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62836" w14:textId="09113956" w:rsidR="00541F6F" w:rsidRPr="00E8678F" w:rsidRDefault="009B6504" w:rsidP="004B6CE5">
      <w:pPr>
        <w:spacing w:line="360" w:lineRule="auto"/>
        <w:ind w:right="-234"/>
        <w:jc w:val="both"/>
        <w:rPr>
          <w:rFonts w:ascii="Palatino Linotype" w:eastAsia="Palatino Linotype" w:hAnsi="Palatino Linotype" w:cs="Palatino Linotype"/>
          <w:sz w:val="22"/>
          <w:szCs w:val="22"/>
        </w:rPr>
      </w:pPr>
      <w:bookmarkStart w:id="0" w:name="_heading=h.1fob9te" w:colFirst="0" w:colLast="0"/>
      <w:bookmarkStart w:id="1" w:name="_GoBack"/>
      <w:bookmarkEnd w:id="0"/>
      <w:bookmarkEnd w:id="1"/>
      <w:r w:rsidRPr="00E8678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E8678F">
        <w:rPr>
          <w:rFonts w:ascii="Palatino Linotype" w:eastAsia="Palatino Linotype" w:hAnsi="Palatino Linotype" w:cs="Palatino Linotype"/>
          <w:b/>
          <w:sz w:val="22"/>
          <w:szCs w:val="22"/>
        </w:rPr>
        <w:t xml:space="preserve">a </w:t>
      </w:r>
      <w:r w:rsidR="001A765C" w:rsidRPr="00E8678F">
        <w:rPr>
          <w:rFonts w:ascii="Palatino Linotype" w:eastAsia="Palatino Linotype" w:hAnsi="Palatino Linotype" w:cs="Palatino Linotype"/>
          <w:b/>
          <w:sz w:val="22"/>
          <w:szCs w:val="22"/>
        </w:rPr>
        <w:t>diez de diciembre</w:t>
      </w:r>
      <w:r w:rsidR="006F3166" w:rsidRPr="00E8678F">
        <w:rPr>
          <w:rFonts w:ascii="Palatino Linotype" w:eastAsia="Palatino Linotype" w:hAnsi="Palatino Linotype" w:cs="Palatino Linotype"/>
          <w:b/>
          <w:sz w:val="22"/>
          <w:szCs w:val="22"/>
        </w:rPr>
        <w:t xml:space="preserve"> </w:t>
      </w:r>
      <w:r w:rsidRPr="00E8678F">
        <w:rPr>
          <w:rFonts w:ascii="Palatino Linotype" w:eastAsia="Palatino Linotype" w:hAnsi="Palatino Linotype" w:cs="Palatino Linotype"/>
          <w:b/>
          <w:sz w:val="22"/>
          <w:szCs w:val="22"/>
        </w:rPr>
        <w:t xml:space="preserve"> de dos mil veinticinco</w:t>
      </w:r>
      <w:r w:rsidRPr="00E8678F">
        <w:rPr>
          <w:rFonts w:ascii="Palatino Linotype" w:eastAsia="Palatino Linotype" w:hAnsi="Palatino Linotype" w:cs="Palatino Linotype"/>
          <w:sz w:val="22"/>
          <w:szCs w:val="22"/>
        </w:rPr>
        <w:t>.</w:t>
      </w:r>
    </w:p>
    <w:p w14:paraId="36CE6CB2" w14:textId="73A15F01" w:rsidR="002E368A" w:rsidRPr="00E8678F" w:rsidRDefault="009B6504" w:rsidP="004B6CE5">
      <w:pPr>
        <w:spacing w:line="360" w:lineRule="auto"/>
        <w:ind w:right="-234"/>
        <w:jc w:val="both"/>
        <w:rPr>
          <w:rFonts w:ascii="Palatino Linotype" w:eastAsia="Palatino Linotype" w:hAnsi="Palatino Linotype" w:cs="Palatino Linotype"/>
          <w:b/>
          <w:sz w:val="22"/>
          <w:szCs w:val="22"/>
        </w:rPr>
      </w:pPr>
      <w:r w:rsidRPr="00E8678F">
        <w:rPr>
          <w:rFonts w:ascii="Palatino Linotype" w:eastAsia="Palatino Linotype" w:hAnsi="Palatino Linotype" w:cs="Palatino Linotype"/>
          <w:sz w:val="22"/>
          <w:szCs w:val="22"/>
        </w:rPr>
        <w:t xml:space="preserve"> </w:t>
      </w:r>
    </w:p>
    <w:p w14:paraId="282CB159" w14:textId="1FD17198" w:rsidR="002E368A" w:rsidRPr="00E8678F" w:rsidRDefault="009B6504" w:rsidP="004B6CE5">
      <w:pPr>
        <w:spacing w:line="360" w:lineRule="auto"/>
        <w:ind w:right="-234"/>
        <w:jc w:val="both"/>
        <w:rPr>
          <w:rFonts w:ascii="Palatino Linotype" w:eastAsia="Palatino Linotype" w:hAnsi="Palatino Linotype" w:cs="Palatino Linotype"/>
          <w:sz w:val="22"/>
          <w:szCs w:val="22"/>
        </w:rPr>
      </w:pPr>
      <w:bookmarkStart w:id="2" w:name="_heading=h.4d34og8" w:colFirst="0" w:colLast="0"/>
      <w:bookmarkEnd w:id="2"/>
      <w:r w:rsidRPr="00E8678F">
        <w:rPr>
          <w:rFonts w:ascii="Palatino Linotype" w:eastAsia="Palatino Linotype" w:hAnsi="Palatino Linotype" w:cs="Palatino Linotype"/>
          <w:b/>
          <w:sz w:val="22"/>
          <w:szCs w:val="22"/>
        </w:rPr>
        <w:t>Visto</w:t>
      </w:r>
      <w:r w:rsidRPr="00E8678F">
        <w:rPr>
          <w:rFonts w:ascii="Palatino Linotype" w:eastAsia="Palatino Linotype" w:hAnsi="Palatino Linotype" w:cs="Palatino Linotype"/>
          <w:sz w:val="22"/>
          <w:szCs w:val="22"/>
        </w:rPr>
        <w:t xml:space="preserve"> </w:t>
      </w:r>
      <w:r w:rsidR="00985672" w:rsidRPr="00E8678F">
        <w:rPr>
          <w:rFonts w:ascii="Palatino Linotype" w:eastAsia="Palatino Linotype" w:hAnsi="Palatino Linotype" w:cs="Palatino Linotype"/>
          <w:sz w:val="22"/>
          <w:szCs w:val="22"/>
        </w:rPr>
        <w:t>los</w:t>
      </w:r>
      <w:r w:rsidRPr="00E8678F">
        <w:rPr>
          <w:rFonts w:ascii="Palatino Linotype" w:eastAsia="Palatino Linotype" w:hAnsi="Palatino Linotype" w:cs="Palatino Linotype"/>
          <w:sz w:val="22"/>
          <w:szCs w:val="22"/>
        </w:rPr>
        <w:t xml:space="preserve"> expediente</w:t>
      </w:r>
      <w:r w:rsidR="00985672" w:rsidRPr="00E8678F">
        <w:rPr>
          <w:rFonts w:ascii="Palatino Linotype" w:eastAsia="Palatino Linotype" w:hAnsi="Palatino Linotype" w:cs="Palatino Linotype"/>
          <w:sz w:val="22"/>
          <w:szCs w:val="22"/>
        </w:rPr>
        <w:t>s</w:t>
      </w:r>
      <w:r w:rsidRPr="00E8678F">
        <w:rPr>
          <w:rFonts w:ascii="Palatino Linotype" w:eastAsia="Palatino Linotype" w:hAnsi="Palatino Linotype" w:cs="Palatino Linotype"/>
          <w:sz w:val="22"/>
          <w:szCs w:val="22"/>
        </w:rPr>
        <w:t xml:space="preserve"> formado</w:t>
      </w:r>
      <w:r w:rsidR="00985672" w:rsidRPr="00E8678F">
        <w:rPr>
          <w:rFonts w:ascii="Palatino Linotype" w:eastAsia="Palatino Linotype" w:hAnsi="Palatino Linotype" w:cs="Palatino Linotype"/>
          <w:sz w:val="22"/>
          <w:szCs w:val="22"/>
        </w:rPr>
        <w:t>s con motivo de los</w:t>
      </w:r>
      <w:r w:rsidRPr="00E8678F">
        <w:rPr>
          <w:rFonts w:ascii="Palatino Linotype" w:eastAsia="Palatino Linotype" w:hAnsi="Palatino Linotype" w:cs="Palatino Linotype"/>
          <w:sz w:val="22"/>
          <w:szCs w:val="22"/>
        </w:rPr>
        <w:t xml:space="preserve"> recurso</w:t>
      </w:r>
      <w:r w:rsidR="00985672" w:rsidRPr="00E8678F">
        <w:rPr>
          <w:rFonts w:ascii="Palatino Linotype" w:eastAsia="Palatino Linotype" w:hAnsi="Palatino Linotype" w:cs="Palatino Linotype"/>
          <w:sz w:val="22"/>
          <w:szCs w:val="22"/>
        </w:rPr>
        <w:t>s</w:t>
      </w:r>
      <w:r w:rsidRPr="00E8678F">
        <w:rPr>
          <w:rFonts w:ascii="Palatino Linotype" w:eastAsia="Palatino Linotype" w:hAnsi="Palatino Linotype" w:cs="Palatino Linotype"/>
          <w:sz w:val="22"/>
          <w:szCs w:val="22"/>
        </w:rPr>
        <w:t xml:space="preserve"> de revisión </w:t>
      </w:r>
      <w:r w:rsidR="001A765C" w:rsidRPr="00E8678F">
        <w:rPr>
          <w:rFonts w:ascii="Palatino Linotype" w:eastAsia="Palatino Linotype" w:hAnsi="Palatino Linotype" w:cs="Palatino Linotype"/>
          <w:b/>
          <w:sz w:val="22"/>
          <w:szCs w:val="22"/>
        </w:rPr>
        <w:t>06379</w:t>
      </w:r>
      <w:r w:rsidRPr="00E8678F">
        <w:rPr>
          <w:rFonts w:ascii="Palatino Linotype" w:eastAsia="Palatino Linotype" w:hAnsi="Palatino Linotype" w:cs="Palatino Linotype"/>
          <w:b/>
          <w:sz w:val="22"/>
          <w:szCs w:val="22"/>
        </w:rPr>
        <w:t>/INFOEM/IP/RR/2025</w:t>
      </w:r>
      <w:r w:rsidR="00274A91" w:rsidRPr="00E8678F">
        <w:rPr>
          <w:rFonts w:ascii="Palatino Linotype" w:eastAsia="Palatino Linotype" w:hAnsi="Palatino Linotype" w:cs="Palatino Linotype"/>
          <w:b/>
          <w:sz w:val="22"/>
          <w:szCs w:val="22"/>
        </w:rPr>
        <w:t xml:space="preserve">, </w:t>
      </w:r>
      <w:r w:rsidR="001A765C" w:rsidRPr="00E8678F">
        <w:rPr>
          <w:rFonts w:ascii="Palatino Linotype" w:eastAsia="Palatino Linotype" w:hAnsi="Palatino Linotype" w:cs="Palatino Linotype"/>
          <w:b/>
          <w:sz w:val="22"/>
          <w:szCs w:val="22"/>
        </w:rPr>
        <w:t>06380</w:t>
      </w:r>
      <w:r w:rsidR="00274A91" w:rsidRPr="00E8678F">
        <w:rPr>
          <w:rFonts w:ascii="Palatino Linotype" w:eastAsia="Palatino Linotype" w:hAnsi="Palatino Linotype" w:cs="Palatino Linotype"/>
          <w:b/>
          <w:sz w:val="22"/>
          <w:szCs w:val="22"/>
        </w:rPr>
        <w:t xml:space="preserve">/INFOEM/IP/RR/2025 y </w:t>
      </w:r>
      <w:r w:rsidR="001A765C" w:rsidRPr="00E8678F">
        <w:rPr>
          <w:rFonts w:ascii="Palatino Linotype" w:eastAsia="Palatino Linotype" w:hAnsi="Palatino Linotype" w:cs="Palatino Linotype"/>
          <w:b/>
          <w:sz w:val="22"/>
          <w:szCs w:val="22"/>
        </w:rPr>
        <w:t>06382</w:t>
      </w:r>
      <w:r w:rsidR="00274A91" w:rsidRPr="00E8678F">
        <w:rPr>
          <w:rFonts w:ascii="Palatino Linotype" w:eastAsia="Palatino Linotype" w:hAnsi="Palatino Linotype" w:cs="Palatino Linotype"/>
          <w:b/>
          <w:sz w:val="22"/>
          <w:szCs w:val="22"/>
        </w:rPr>
        <w:t>/INFOEM/IP/RR/2025</w:t>
      </w:r>
      <w:r w:rsidRPr="00E8678F">
        <w:rPr>
          <w:rFonts w:ascii="Palatino Linotype" w:eastAsia="Palatino Linotype" w:hAnsi="Palatino Linotype" w:cs="Palatino Linotype"/>
          <w:sz w:val="22"/>
          <w:szCs w:val="22"/>
        </w:rPr>
        <w:t>, interpuesto</w:t>
      </w:r>
      <w:r w:rsidR="00985672" w:rsidRPr="00E8678F">
        <w:rPr>
          <w:rFonts w:ascii="Palatino Linotype" w:eastAsia="Palatino Linotype" w:hAnsi="Palatino Linotype" w:cs="Palatino Linotype"/>
          <w:sz w:val="22"/>
          <w:szCs w:val="22"/>
        </w:rPr>
        <w:t>s</w:t>
      </w:r>
      <w:r w:rsidRPr="00E8678F">
        <w:rPr>
          <w:rFonts w:ascii="Palatino Linotype" w:eastAsia="Palatino Linotype" w:hAnsi="Palatino Linotype" w:cs="Palatino Linotype"/>
          <w:sz w:val="22"/>
          <w:szCs w:val="22"/>
        </w:rPr>
        <w:t xml:space="preserve"> po</w:t>
      </w:r>
      <w:r w:rsidR="006F3166" w:rsidRPr="00E8678F">
        <w:rPr>
          <w:rFonts w:ascii="Palatino Linotype" w:eastAsia="Palatino Linotype" w:hAnsi="Palatino Linotype" w:cs="Palatino Linotype"/>
          <w:sz w:val="22"/>
          <w:szCs w:val="22"/>
        </w:rPr>
        <w:t>r una persona usuaria del Sistema de Acceso a la Información</w:t>
      </w:r>
      <w:r w:rsidRPr="00E8678F">
        <w:rPr>
          <w:rFonts w:ascii="Palatino Linotype" w:eastAsia="Palatino Linotype" w:hAnsi="Palatino Linotype" w:cs="Palatino Linotype"/>
          <w:b/>
          <w:sz w:val="22"/>
          <w:szCs w:val="22"/>
        </w:rPr>
        <w:t>,</w:t>
      </w:r>
      <w:r w:rsidRPr="00E8678F">
        <w:rPr>
          <w:rFonts w:ascii="Palatino Linotype" w:eastAsia="Palatino Linotype" w:hAnsi="Palatino Linotype" w:cs="Palatino Linotype"/>
          <w:sz w:val="22"/>
          <w:szCs w:val="22"/>
        </w:rPr>
        <w:t xml:space="preserve"> en lo sucesivo</w:t>
      </w:r>
      <w:r w:rsidRPr="00E8678F">
        <w:rPr>
          <w:rFonts w:ascii="Palatino Linotype" w:eastAsia="Palatino Linotype" w:hAnsi="Palatino Linotype" w:cs="Palatino Linotype"/>
          <w:b/>
          <w:sz w:val="22"/>
          <w:szCs w:val="22"/>
        </w:rPr>
        <w:t xml:space="preserve"> la parte</w:t>
      </w:r>
      <w:r w:rsidRPr="00E8678F">
        <w:rPr>
          <w:rFonts w:ascii="Palatino Linotype" w:eastAsia="Palatino Linotype" w:hAnsi="Palatino Linotype" w:cs="Palatino Linotype"/>
          <w:sz w:val="22"/>
          <w:szCs w:val="22"/>
        </w:rPr>
        <w:t xml:space="preserve"> </w:t>
      </w:r>
      <w:r w:rsidRPr="00E8678F">
        <w:rPr>
          <w:rFonts w:ascii="Palatino Linotype" w:eastAsia="Palatino Linotype" w:hAnsi="Palatino Linotype" w:cs="Palatino Linotype"/>
          <w:b/>
          <w:sz w:val="22"/>
          <w:szCs w:val="22"/>
        </w:rPr>
        <w:t>Recurrente,</w:t>
      </w:r>
      <w:r w:rsidRPr="00E8678F">
        <w:rPr>
          <w:rFonts w:ascii="Palatino Linotype" w:eastAsia="Palatino Linotype" w:hAnsi="Palatino Linotype" w:cs="Palatino Linotype"/>
          <w:sz w:val="22"/>
          <w:szCs w:val="22"/>
        </w:rPr>
        <w:t xml:space="preserve"> en contra de la</w:t>
      </w:r>
      <w:r w:rsidR="00985672" w:rsidRPr="00E8678F">
        <w:rPr>
          <w:rFonts w:ascii="Palatino Linotype" w:eastAsia="Palatino Linotype" w:hAnsi="Palatino Linotype" w:cs="Palatino Linotype"/>
          <w:sz w:val="22"/>
          <w:szCs w:val="22"/>
        </w:rPr>
        <w:t>s</w:t>
      </w:r>
      <w:r w:rsidRPr="00E8678F">
        <w:rPr>
          <w:rFonts w:ascii="Palatino Linotype" w:eastAsia="Palatino Linotype" w:hAnsi="Palatino Linotype" w:cs="Palatino Linotype"/>
          <w:sz w:val="22"/>
          <w:szCs w:val="22"/>
        </w:rPr>
        <w:t xml:space="preserve"> respuesta</w:t>
      </w:r>
      <w:r w:rsidR="00985672" w:rsidRPr="00E8678F">
        <w:rPr>
          <w:rFonts w:ascii="Palatino Linotype" w:eastAsia="Palatino Linotype" w:hAnsi="Palatino Linotype" w:cs="Palatino Linotype"/>
          <w:sz w:val="22"/>
          <w:szCs w:val="22"/>
        </w:rPr>
        <w:t>s</w:t>
      </w:r>
      <w:r w:rsidRPr="00E8678F">
        <w:rPr>
          <w:rFonts w:ascii="Palatino Linotype" w:eastAsia="Palatino Linotype" w:hAnsi="Palatino Linotype" w:cs="Palatino Linotype"/>
          <w:sz w:val="22"/>
          <w:szCs w:val="22"/>
        </w:rPr>
        <w:t xml:space="preserve"> a su</w:t>
      </w:r>
      <w:r w:rsidR="00985672" w:rsidRPr="00E8678F">
        <w:rPr>
          <w:rFonts w:ascii="Palatino Linotype" w:eastAsia="Palatino Linotype" w:hAnsi="Palatino Linotype" w:cs="Palatino Linotype"/>
          <w:sz w:val="22"/>
          <w:szCs w:val="22"/>
        </w:rPr>
        <w:t>s</w:t>
      </w:r>
      <w:r w:rsidRPr="00E8678F">
        <w:rPr>
          <w:rFonts w:ascii="Palatino Linotype" w:eastAsia="Palatino Linotype" w:hAnsi="Palatino Linotype" w:cs="Palatino Linotype"/>
          <w:sz w:val="22"/>
          <w:szCs w:val="22"/>
        </w:rPr>
        <w:t xml:space="preserve"> solicitud</w:t>
      </w:r>
      <w:r w:rsidR="00985672" w:rsidRPr="00E8678F">
        <w:rPr>
          <w:rFonts w:ascii="Palatino Linotype" w:eastAsia="Palatino Linotype" w:hAnsi="Palatino Linotype" w:cs="Palatino Linotype"/>
          <w:sz w:val="22"/>
          <w:szCs w:val="22"/>
        </w:rPr>
        <w:t>es</w:t>
      </w:r>
      <w:r w:rsidRPr="00E8678F">
        <w:rPr>
          <w:rFonts w:ascii="Palatino Linotype" w:eastAsia="Palatino Linotype" w:hAnsi="Palatino Linotype" w:cs="Palatino Linotype"/>
          <w:sz w:val="22"/>
          <w:szCs w:val="22"/>
        </w:rPr>
        <w:t xml:space="preserve"> por parte del</w:t>
      </w:r>
      <w:r w:rsidRPr="00E8678F">
        <w:rPr>
          <w:rFonts w:ascii="Palatino Linotype" w:eastAsia="Palatino Linotype" w:hAnsi="Palatino Linotype" w:cs="Palatino Linotype"/>
          <w:b/>
          <w:sz w:val="22"/>
          <w:szCs w:val="22"/>
        </w:rPr>
        <w:t xml:space="preserve"> </w:t>
      </w:r>
      <w:r w:rsidR="006F3166" w:rsidRPr="00E8678F">
        <w:rPr>
          <w:rFonts w:ascii="Palatino Linotype" w:eastAsia="Palatino Linotype" w:hAnsi="Palatino Linotype" w:cs="Palatino Linotype"/>
          <w:b/>
          <w:sz w:val="22"/>
          <w:szCs w:val="22"/>
        </w:rPr>
        <w:t xml:space="preserve">Ayuntamiento de </w:t>
      </w:r>
      <w:r w:rsidR="001A765C" w:rsidRPr="00E8678F">
        <w:rPr>
          <w:rFonts w:ascii="Palatino Linotype" w:eastAsia="Palatino Linotype" w:hAnsi="Palatino Linotype" w:cs="Palatino Linotype"/>
          <w:b/>
          <w:sz w:val="22"/>
          <w:szCs w:val="22"/>
        </w:rPr>
        <w:t>Toluca</w:t>
      </w:r>
      <w:r w:rsidRPr="00E8678F">
        <w:rPr>
          <w:rFonts w:ascii="Palatino Linotype" w:eastAsia="Palatino Linotype" w:hAnsi="Palatino Linotype" w:cs="Palatino Linotype"/>
          <w:sz w:val="22"/>
          <w:szCs w:val="22"/>
        </w:rPr>
        <w:t>,</w:t>
      </w:r>
      <w:r w:rsidRPr="00E8678F">
        <w:rPr>
          <w:rFonts w:ascii="Palatino Linotype" w:eastAsia="Palatino Linotype" w:hAnsi="Palatino Linotype" w:cs="Palatino Linotype"/>
          <w:b/>
          <w:sz w:val="22"/>
          <w:szCs w:val="22"/>
        </w:rPr>
        <w:t xml:space="preserve"> </w:t>
      </w:r>
      <w:r w:rsidRPr="00E8678F">
        <w:rPr>
          <w:rFonts w:ascii="Palatino Linotype" w:eastAsia="Palatino Linotype" w:hAnsi="Palatino Linotype" w:cs="Palatino Linotype"/>
          <w:sz w:val="22"/>
          <w:szCs w:val="22"/>
        </w:rPr>
        <w:t xml:space="preserve">en lo sucesivo el </w:t>
      </w:r>
      <w:r w:rsidRPr="00E8678F">
        <w:rPr>
          <w:rFonts w:ascii="Palatino Linotype" w:eastAsia="Palatino Linotype" w:hAnsi="Palatino Linotype" w:cs="Palatino Linotype"/>
          <w:b/>
          <w:sz w:val="22"/>
          <w:szCs w:val="22"/>
        </w:rPr>
        <w:t xml:space="preserve">Sujeto Obligado, </w:t>
      </w:r>
      <w:r w:rsidRPr="00E8678F">
        <w:rPr>
          <w:rFonts w:ascii="Palatino Linotype" w:eastAsia="Palatino Linotype" w:hAnsi="Palatino Linotype" w:cs="Palatino Linotype"/>
          <w:sz w:val="22"/>
          <w:szCs w:val="22"/>
        </w:rPr>
        <w:t xml:space="preserve">se procede a dictar la presente resolución con base en los siguientes: </w:t>
      </w:r>
    </w:p>
    <w:p w14:paraId="4E13D584" w14:textId="77777777" w:rsidR="00541F6F" w:rsidRPr="00E8678F" w:rsidRDefault="00541F6F" w:rsidP="004B6CE5">
      <w:pPr>
        <w:spacing w:line="360" w:lineRule="auto"/>
        <w:ind w:right="-234"/>
        <w:jc w:val="both"/>
        <w:rPr>
          <w:rFonts w:ascii="Palatino Linotype" w:eastAsia="Palatino Linotype" w:hAnsi="Palatino Linotype" w:cs="Palatino Linotype"/>
          <w:b/>
          <w:sz w:val="22"/>
          <w:szCs w:val="22"/>
        </w:rPr>
      </w:pPr>
    </w:p>
    <w:p w14:paraId="559C5E26" w14:textId="77777777" w:rsidR="002E368A" w:rsidRPr="00E8678F" w:rsidRDefault="009B6504" w:rsidP="004B6CE5">
      <w:pPr>
        <w:spacing w:line="360" w:lineRule="auto"/>
        <w:ind w:right="-234"/>
        <w:jc w:val="center"/>
        <w:rPr>
          <w:rFonts w:ascii="Palatino Linotype" w:eastAsia="Palatino Linotype" w:hAnsi="Palatino Linotype" w:cs="Palatino Linotype"/>
          <w:b/>
          <w:sz w:val="22"/>
          <w:szCs w:val="22"/>
        </w:rPr>
      </w:pPr>
      <w:r w:rsidRPr="00E8678F">
        <w:rPr>
          <w:rFonts w:ascii="Palatino Linotype" w:eastAsia="Palatino Linotype" w:hAnsi="Palatino Linotype" w:cs="Palatino Linotype"/>
          <w:b/>
          <w:sz w:val="22"/>
          <w:szCs w:val="22"/>
        </w:rPr>
        <w:t>I. A N T E C E D E N T E S</w:t>
      </w:r>
    </w:p>
    <w:p w14:paraId="69F31021" w14:textId="77777777" w:rsidR="00541F6F" w:rsidRPr="00E8678F" w:rsidRDefault="00541F6F" w:rsidP="004B6CE5">
      <w:pPr>
        <w:spacing w:line="360" w:lineRule="auto"/>
        <w:ind w:right="-234"/>
        <w:jc w:val="center"/>
        <w:rPr>
          <w:rFonts w:ascii="Palatino Linotype" w:eastAsia="Palatino Linotype" w:hAnsi="Palatino Linotype" w:cs="Palatino Linotype"/>
          <w:b/>
          <w:sz w:val="22"/>
          <w:szCs w:val="22"/>
        </w:rPr>
      </w:pPr>
    </w:p>
    <w:p w14:paraId="6B3052C3" w14:textId="182E5A9E" w:rsidR="00985672" w:rsidRPr="00E8678F" w:rsidRDefault="009B6504" w:rsidP="004B6CE5">
      <w:pPr>
        <w:spacing w:line="360" w:lineRule="auto"/>
        <w:ind w:right="-234"/>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b/>
          <w:sz w:val="22"/>
          <w:szCs w:val="22"/>
        </w:rPr>
        <w:t>1. Solicitud de acceso a la información.</w:t>
      </w:r>
      <w:r w:rsidRPr="00E8678F">
        <w:rPr>
          <w:rFonts w:ascii="Palatino Linotype" w:eastAsia="Palatino Linotype" w:hAnsi="Palatino Linotype" w:cs="Palatino Linotype"/>
          <w:sz w:val="22"/>
          <w:szCs w:val="22"/>
        </w:rPr>
        <w:t xml:space="preserve"> El </w:t>
      </w:r>
      <w:r w:rsidR="002D1F3F" w:rsidRPr="00E8678F">
        <w:rPr>
          <w:rFonts w:ascii="Palatino Linotype" w:eastAsia="Palatino Linotype" w:hAnsi="Palatino Linotype" w:cs="Palatino Linotype"/>
          <w:bCs/>
          <w:sz w:val="22"/>
          <w:szCs w:val="22"/>
        </w:rPr>
        <w:t>veintidós de abril de dos mil veinticinco</w:t>
      </w:r>
      <w:r w:rsidRPr="00E8678F">
        <w:rPr>
          <w:rFonts w:ascii="Palatino Linotype" w:eastAsia="Palatino Linotype" w:hAnsi="Palatino Linotype" w:cs="Palatino Linotype"/>
          <w:b/>
          <w:sz w:val="22"/>
          <w:szCs w:val="22"/>
        </w:rPr>
        <w:t>,</w:t>
      </w:r>
      <w:r w:rsidRPr="00E8678F">
        <w:rPr>
          <w:rFonts w:ascii="Palatino Linotype" w:eastAsia="Palatino Linotype" w:hAnsi="Palatino Linotype" w:cs="Palatino Linotype"/>
          <w:sz w:val="22"/>
          <w:szCs w:val="22"/>
        </w:rPr>
        <w:t xml:space="preserve"> </w:t>
      </w:r>
      <w:r w:rsidRPr="00E8678F">
        <w:rPr>
          <w:rFonts w:ascii="Palatino Linotype" w:eastAsia="Palatino Linotype" w:hAnsi="Palatino Linotype" w:cs="Palatino Linotype"/>
          <w:b/>
          <w:sz w:val="22"/>
          <w:szCs w:val="22"/>
        </w:rPr>
        <w:t>la parte</w:t>
      </w:r>
      <w:r w:rsidRPr="00E8678F">
        <w:rPr>
          <w:rFonts w:ascii="Palatino Linotype" w:eastAsia="Palatino Linotype" w:hAnsi="Palatino Linotype" w:cs="Palatino Linotype"/>
          <w:sz w:val="22"/>
          <w:szCs w:val="22"/>
        </w:rPr>
        <w:t xml:space="preserve"> </w:t>
      </w:r>
      <w:r w:rsidRPr="00E8678F">
        <w:rPr>
          <w:rFonts w:ascii="Palatino Linotype" w:eastAsia="Palatino Linotype" w:hAnsi="Palatino Linotype" w:cs="Palatino Linotype"/>
          <w:b/>
          <w:sz w:val="22"/>
          <w:szCs w:val="22"/>
        </w:rPr>
        <w:t xml:space="preserve">Recurrente </w:t>
      </w:r>
      <w:r w:rsidRPr="00E8678F">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E8678F">
        <w:rPr>
          <w:rFonts w:ascii="Palatino Linotype" w:eastAsia="Palatino Linotype" w:hAnsi="Palatino Linotype" w:cs="Palatino Linotype"/>
          <w:b/>
          <w:sz w:val="22"/>
          <w:szCs w:val="22"/>
        </w:rPr>
        <w:t>Sujeto Obligado</w:t>
      </w:r>
      <w:r w:rsidRPr="00E8678F">
        <w:rPr>
          <w:rFonts w:ascii="Palatino Linotype" w:eastAsia="Palatino Linotype" w:hAnsi="Palatino Linotype" w:cs="Palatino Linotype"/>
          <w:sz w:val="22"/>
          <w:szCs w:val="22"/>
        </w:rPr>
        <w:t>, la</w:t>
      </w:r>
      <w:r w:rsidR="00985672" w:rsidRPr="00E8678F">
        <w:rPr>
          <w:rFonts w:ascii="Palatino Linotype" w:eastAsia="Palatino Linotype" w:hAnsi="Palatino Linotype" w:cs="Palatino Linotype"/>
          <w:sz w:val="22"/>
          <w:szCs w:val="22"/>
        </w:rPr>
        <w:t xml:space="preserve">s solicitudes </w:t>
      </w:r>
      <w:r w:rsidRPr="00E8678F">
        <w:rPr>
          <w:rFonts w:ascii="Palatino Linotype" w:eastAsia="Palatino Linotype" w:hAnsi="Palatino Linotype" w:cs="Palatino Linotype"/>
          <w:sz w:val="22"/>
          <w:szCs w:val="22"/>
        </w:rPr>
        <w:t>de acceso a la información pública a la</w:t>
      </w:r>
      <w:r w:rsidR="00985672" w:rsidRPr="00E8678F">
        <w:rPr>
          <w:rFonts w:ascii="Palatino Linotype" w:eastAsia="Palatino Linotype" w:hAnsi="Palatino Linotype" w:cs="Palatino Linotype"/>
          <w:sz w:val="22"/>
          <w:szCs w:val="22"/>
        </w:rPr>
        <w:t>s</w:t>
      </w:r>
      <w:r w:rsidRPr="00E8678F">
        <w:rPr>
          <w:rFonts w:ascii="Palatino Linotype" w:eastAsia="Palatino Linotype" w:hAnsi="Palatino Linotype" w:cs="Palatino Linotype"/>
          <w:sz w:val="22"/>
          <w:szCs w:val="22"/>
        </w:rPr>
        <w:t xml:space="preserve"> que se le</w:t>
      </w:r>
      <w:r w:rsidR="00985672" w:rsidRPr="00E8678F">
        <w:rPr>
          <w:rFonts w:ascii="Palatino Linotype" w:eastAsia="Palatino Linotype" w:hAnsi="Palatino Linotype" w:cs="Palatino Linotype"/>
          <w:sz w:val="22"/>
          <w:szCs w:val="22"/>
        </w:rPr>
        <w:t>s asignó los números</w:t>
      </w:r>
      <w:r w:rsidR="00F80203" w:rsidRPr="00E8678F">
        <w:rPr>
          <w:rFonts w:ascii="Palatino Linotype" w:eastAsia="Palatino Linotype" w:hAnsi="Palatino Linotype" w:cs="Palatino Linotype"/>
          <w:b/>
          <w:sz w:val="22"/>
          <w:szCs w:val="22"/>
        </w:rPr>
        <w:t xml:space="preserve"> </w:t>
      </w:r>
      <w:r w:rsidR="002D1F3F" w:rsidRPr="00E8678F">
        <w:rPr>
          <w:rFonts w:ascii="Palatino Linotype" w:eastAsia="Palatino Linotype" w:hAnsi="Palatino Linotype" w:cs="Palatino Linotype"/>
          <w:b/>
          <w:sz w:val="22"/>
          <w:szCs w:val="22"/>
        </w:rPr>
        <w:t>02368/TOLUCA/IP/2025</w:t>
      </w:r>
      <w:r w:rsidR="00985672" w:rsidRPr="00E8678F">
        <w:rPr>
          <w:rFonts w:ascii="Palatino Linotype" w:eastAsia="Palatino Linotype" w:hAnsi="Palatino Linotype" w:cs="Palatino Linotype"/>
          <w:b/>
          <w:sz w:val="22"/>
          <w:szCs w:val="22"/>
        </w:rPr>
        <w:t xml:space="preserve">, </w:t>
      </w:r>
      <w:r w:rsidR="00D17318" w:rsidRPr="00E8678F">
        <w:rPr>
          <w:rFonts w:ascii="Palatino Linotype" w:eastAsia="Palatino Linotype" w:hAnsi="Palatino Linotype" w:cs="Palatino Linotype"/>
          <w:b/>
          <w:sz w:val="22"/>
          <w:szCs w:val="22"/>
        </w:rPr>
        <w:t>02367/TOLUCA/IP/2025 y 02366/TOLUCA/IP/2025</w:t>
      </w:r>
      <w:r w:rsidR="00F93D98" w:rsidRPr="00E8678F">
        <w:rPr>
          <w:rFonts w:ascii="Palatino Linotype" w:eastAsia="Palatino Linotype" w:hAnsi="Palatino Linotype" w:cs="Palatino Linotype"/>
          <w:b/>
          <w:sz w:val="22"/>
          <w:szCs w:val="22"/>
        </w:rPr>
        <w:t xml:space="preserve"> </w:t>
      </w:r>
      <w:r w:rsidR="00136DDA" w:rsidRPr="00E8678F">
        <w:rPr>
          <w:rFonts w:ascii="Palatino Linotype" w:eastAsia="Palatino Linotype" w:hAnsi="Palatino Linotype" w:cs="Palatino Linotype"/>
          <w:bCs/>
          <w:sz w:val="22"/>
          <w:szCs w:val="22"/>
        </w:rPr>
        <w:t>mediante</w:t>
      </w:r>
      <w:r w:rsidRPr="00E8678F">
        <w:rPr>
          <w:rFonts w:ascii="Palatino Linotype" w:eastAsia="Palatino Linotype" w:hAnsi="Palatino Linotype" w:cs="Palatino Linotype"/>
          <w:sz w:val="22"/>
          <w:szCs w:val="22"/>
        </w:rPr>
        <w:t xml:space="preserve"> la</w:t>
      </w:r>
      <w:r w:rsidR="00985672" w:rsidRPr="00E8678F">
        <w:rPr>
          <w:rFonts w:ascii="Palatino Linotype" w:eastAsia="Palatino Linotype" w:hAnsi="Palatino Linotype" w:cs="Palatino Linotype"/>
          <w:sz w:val="22"/>
          <w:szCs w:val="22"/>
        </w:rPr>
        <w:t>s</w:t>
      </w:r>
      <w:r w:rsidRPr="00E8678F">
        <w:rPr>
          <w:rFonts w:ascii="Palatino Linotype" w:eastAsia="Palatino Linotype" w:hAnsi="Palatino Linotype" w:cs="Palatino Linotype"/>
          <w:sz w:val="22"/>
          <w:szCs w:val="22"/>
        </w:rPr>
        <w:t xml:space="preserve"> cual</w:t>
      </w:r>
      <w:r w:rsidR="00985672" w:rsidRPr="00E8678F">
        <w:rPr>
          <w:rFonts w:ascii="Palatino Linotype" w:eastAsia="Palatino Linotype" w:hAnsi="Palatino Linotype" w:cs="Palatino Linotype"/>
          <w:sz w:val="22"/>
          <w:szCs w:val="22"/>
        </w:rPr>
        <w:t>es</w:t>
      </w:r>
      <w:r w:rsidRPr="00E8678F">
        <w:rPr>
          <w:rFonts w:ascii="Palatino Linotype" w:eastAsia="Palatino Linotype" w:hAnsi="Palatino Linotype" w:cs="Palatino Linotype"/>
          <w:sz w:val="22"/>
          <w:szCs w:val="22"/>
        </w:rPr>
        <w:t xml:space="preserve"> requirió la información siguiente</w:t>
      </w:r>
      <w:bookmarkStart w:id="3" w:name="_heading=h.gjdgxs" w:colFirst="0" w:colLast="0"/>
      <w:bookmarkEnd w:id="3"/>
    </w:p>
    <w:p w14:paraId="2CBEA066" w14:textId="77777777" w:rsidR="00541F6F" w:rsidRPr="00E8678F" w:rsidRDefault="00541F6F" w:rsidP="004B6CE5">
      <w:pPr>
        <w:spacing w:line="360" w:lineRule="auto"/>
        <w:ind w:right="-234"/>
        <w:jc w:val="both"/>
        <w:rPr>
          <w:rFonts w:ascii="Palatino Linotype" w:eastAsia="Palatino Linotype" w:hAnsi="Palatino Linotype" w:cs="Palatino Linotype"/>
          <w:sz w:val="22"/>
          <w:szCs w:val="22"/>
        </w:rPr>
      </w:pPr>
    </w:p>
    <w:tbl>
      <w:tblPr>
        <w:tblStyle w:val="Tablaconcuadrcula"/>
        <w:tblW w:w="0" w:type="auto"/>
        <w:tblLook w:val="04A0" w:firstRow="1" w:lastRow="0" w:firstColumn="1" w:lastColumn="0" w:noHBand="0" w:noVBand="1"/>
      </w:tblPr>
      <w:tblGrid>
        <w:gridCol w:w="3539"/>
        <w:gridCol w:w="5289"/>
      </w:tblGrid>
      <w:tr w:rsidR="008D54F7" w:rsidRPr="00E8678F" w14:paraId="3AC0D201" w14:textId="77777777" w:rsidTr="00912FC2">
        <w:tc>
          <w:tcPr>
            <w:tcW w:w="3539" w:type="dxa"/>
            <w:shd w:val="clear" w:color="auto" w:fill="DAEEF3" w:themeFill="accent5" w:themeFillTint="33"/>
          </w:tcPr>
          <w:p w14:paraId="59CF8C08" w14:textId="5A88A3D0" w:rsidR="001A765C" w:rsidRPr="00E8678F" w:rsidRDefault="001A765C" w:rsidP="004B6CE5">
            <w:pPr>
              <w:ind w:right="-234"/>
              <w:jc w:val="center"/>
              <w:rPr>
                <w:rFonts w:ascii="Palatino Linotype" w:eastAsia="Palatino Linotype" w:hAnsi="Palatino Linotype" w:cs="Palatino Linotype"/>
                <w:b/>
                <w:sz w:val="20"/>
                <w:szCs w:val="22"/>
              </w:rPr>
            </w:pPr>
            <w:r w:rsidRPr="00E8678F">
              <w:rPr>
                <w:rFonts w:ascii="Palatino Linotype" w:eastAsia="Palatino Linotype" w:hAnsi="Palatino Linotype" w:cs="Palatino Linotype"/>
                <w:b/>
                <w:sz w:val="20"/>
                <w:szCs w:val="22"/>
              </w:rPr>
              <w:t>Solicitud/Recurso de Revisión</w:t>
            </w:r>
          </w:p>
        </w:tc>
        <w:tc>
          <w:tcPr>
            <w:tcW w:w="5289" w:type="dxa"/>
            <w:shd w:val="clear" w:color="auto" w:fill="DAEEF3" w:themeFill="accent5" w:themeFillTint="33"/>
          </w:tcPr>
          <w:p w14:paraId="0A3BFF61" w14:textId="3378C844" w:rsidR="001A765C" w:rsidRPr="00E8678F" w:rsidRDefault="001A765C" w:rsidP="004B6CE5">
            <w:pPr>
              <w:ind w:right="78"/>
              <w:jc w:val="center"/>
              <w:rPr>
                <w:rFonts w:ascii="Palatino Linotype" w:eastAsia="Palatino Linotype" w:hAnsi="Palatino Linotype" w:cs="Palatino Linotype"/>
                <w:b/>
                <w:sz w:val="20"/>
                <w:szCs w:val="22"/>
              </w:rPr>
            </w:pPr>
            <w:r w:rsidRPr="00E8678F">
              <w:rPr>
                <w:rFonts w:ascii="Palatino Linotype" w:eastAsia="Palatino Linotype" w:hAnsi="Palatino Linotype" w:cs="Palatino Linotype"/>
                <w:b/>
                <w:sz w:val="20"/>
                <w:szCs w:val="22"/>
              </w:rPr>
              <w:t>Requerimientos</w:t>
            </w:r>
          </w:p>
        </w:tc>
      </w:tr>
      <w:tr w:rsidR="008D54F7" w:rsidRPr="00E8678F" w14:paraId="47003D11" w14:textId="77777777" w:rsidTr="00912FC2">
        <w:tc>
          <w:tcPr>
            <w:tcW w:w="3539" w:type="dxa"/>
          </w:tcPr>
          <w:p w14:paraId="0E448126" w14:textId="77777777" w:rsidR="001A765C" w:rsidRPr="00E8678F" w:rsidRDefault="001A765C" w:rsidP="004B6CE5">
            <w:pPr>
              <w:ind w:right="-234"/>
              <w:jc w:val="center"/>
              <w:rPr>
                <w:rFonts w:ascii="Palatino Linotype" w:eastAsia="Palatino Linotype" w:hAnsi="Palatino Linotype" w:cs="Palatino Linotype"/>
                <w:b/>
                <w:sz w:val="20"/>
                <w:szCs w:val="22"/>
                <w:lang w:val="en-US"/>
              </w:rPr>
            </w:pPr>
            <w:r w:rsidRPr="00E8678F">
              <w:rPr>
                <w:rFonts w:ascii="Palatino Linotype" w:eastAsia="Palatino Linotype" w:hAnsi="Palatino Linotype" w:cs="Palatino Linotype"/>
                <w:b/>
                <w:sz w:val="20"/>
                <w:szCs w:val="22"/>
                <w:lang w:val="en-US"/>
              </w:rPr>
              <w:t>02368/TOLUCA/IP/2025</w:t>
            </w:r>
          </w:p>
          <w:p w14:paraId="124538D2" w14:textId="2DA5FB4B" w:rsidR="001A765C" w:rsidRPr="00E8678F" w:rsidRDefault="001A765C" w:rsidP="004B6CE5">
            <w:pPr>
              <w:ind w:right="-234"/>
              <w:jc w:val="center"/>
              <w:rPr>
                <w:rFonts w:ascii="Palatino Linotype" w:eastAsia="Palatino Linotype" w:hAnsi="Palatino Linotype" w:cs="Palatino Linotype"/>
                <w:b/>
                <w:sz w:val="20"/>
                <w:szCs w:val="22"/>
                <w:lang w:val="en-US"/>
              </w:rPr>
            </w:pPr>
            <w:r w:rsidRPr="00E8678F">
              <w:rPr>
                <w:rFonts w:ascii="Palatino Linotype" w:eastAsia="Palatino Linotype" w:hAnsi="Palatino Linotype" w:cs="Palatino Linotype"/>
                <w:b/>
                <w:sz w:val="20"/>
                <w:szCs w:val="22"/>
                <w:lang w:val="en-US"/>
              </w:rPr>
              <w:t>06379/INFOEM/IP/RR/2025</w:t>
            </w:r>
          </w:p>
        </w:tc>
        <w:tc>
          <w:tcPr>
            <w:tcW w:w="5289" w:type="dxa"/>
          </w:tcPr>
          <w:p w14:paraId="04A19C92" w14:textId="231D7D40" w:rsidR="001A765C" w:rsidRPr="00E8678F" w:rsidRDefault="001A765C" w:rsidP="004B6CE5">
            <w:pPr>
              <w:ind w:right="78"/>
              <w:jc w:val="both"/>
              <w:rPr>
                <w:rFonts w:ascii="Palatino Linotype" w:eastAsia="Palatino Linotype" w:hAnsi="Palatino Linotype" w:cs="Palatino Linotype"/>
                <w:i/>
                <w:sz w:val="20"/>
                <w:szCs w:val="22"/>
              </w:rPr>
            </w:pPr>
            <w:r w:rsidRPr="00E8678F">
              <w:rPr>
                <w:rFonts w:ascii="Palatino Linotype" w:eastAsia="Palatino Linotype" w:hAnsi="Palatino Linotype" w:cs="Palatino Linotype"/>
                <w:i/>
                <w:sz w:val="20"/>
                <w:szCs w:val="22"/>
              </w:rPr>
              <w:t xml:space="preserve">“Con base en las obligaciones que marca el artículo 51 de la Ley General de Contabilidad Gubernamental, así como los artículos 4 y 18 de la Ley de Disciplina Financiera de las Entidades Federativas y Municipios solicito se me envíe: </w:t>
            </w:r>
            <w:r w:rsidRPr="00E8678F">
              <w:rPr>
                <w:rFonts w:ascii="Palatino Linotype" w:eastAsia="Palatino Linotype" w:hAnsi="Palatino Linotype" w:cs="Palatino Linotype"/>
                <w:b/>
                <w:i/>
                <w:sz w:val="20"/>
                <w:szCs w:val="22"/>
              </w:rPr>
              <w:t>Los resultados finales del municipio de Toluca de acuerdo al Estado Analítico de Ingresos detallado (formato 5 LDF) del ejercicio fiscal 2024 De preferencia se solicita la información en formato .XLS</w:t>
            </w:r>
            <w:r w:rsidRPr="00E8678F">
              <w:rPr>
                <w:rFonts w:ascii="Palatino Linotype" w:eastAsia="Palatino Linotype" w:hAnsi="Palatino Linotype" w:cs="Palatino Linotype"/>
                <w:i/>
                <w:sz w:val="20"/>
                <w:szCs w:val="22"/>
              </w:rPr>
              <w:t>”</w:t>
            </w:r>
          </w:p>
        </w:tc>
      </w:tr>
      <w:tr w:rsidR="008D54F7" w:rsidRPr="00E8678F" w14:paraId="30AB34ED" w14:textId="77777777" w:rsidTr="00912FC2">
        <w:tc>
          <w:tcPr>
            <w:tcW w:w="3539" w:type="dxa"/>
          </w:tcPr>
          <w:p w14:paraId="3673FE88" w14:textId="77777777" w:rsidR="001A765C" w:rsidRPr="00E8678F" w:rsidRDefault="001A765C" w:rsidP="004B6CE5">
            <w:pPr>
              <w:tabs>
                <w:tab w:val="left" w:pos="2880"/>
              </w:tabs>
              <w:ind w:right="-234"/>
              <w:jc w:val="center"/>
              <w:rPr>
                <w:rFonts w:ascii="Palatino Linotype" w:eastAsia="Palatino Linotype" w:hAnsi="Palatino Linotype" w:cs="Palatino Linotype"/>
                <w:b/>
                <w:sz w:val="20"/>
                <w:szCs w:val="22"/>
                <w:lang w:val="en-US"/>
              </w:rPr>
            </w:pPr>
            <w:r w:rsidRPr="00E8678F">
              <w:rPr>
                <w:rFonts w:ascii="Palatino Linotype" w:eastAsia="Palatino Linotype" w:hAnsi="Palatino Linotype" w:cs="Palatino Linotype"/>
                <w:b/>
                <w:sz w:val="20"/>
                <w:szCs w:val="22"/>
                <w:lang w:val="en-US"/>
              </w:rPr>
              <w:lastRenderedPageBreak/>
              <w:t>02367/TOLUCA/IP/2025</w:t>
            </w:r>
          </w:p>
          <w:p w14:paraId="6F339F92" w14:textId="5FC6BBA8" w:rsidR="001A765C" w:rsidRPr="00E8678F" w:rsidRDefault="001A765C" w:rsidP="004B6CE5">
            <w:pPr>
              <w:tabs>
                <w:tab w:val="left" w:pos="2880"/>
              </w:tabs>
              <w:ind w:right="-234"/>
              <w:jc w:val="center"/>
              <w:rPr>
                <w:rFonts w:ascii="Palatino Linotype" w:eastAsia="Palatino Linotype" w:hAnsi="Palatino Linotype" w:cs="Palatino Linotype"/>
                <w:b/>
                <w:sz w:val="20"/>
                <w:szCs w:val="22"/>
                <w:lang w:val="en-US"/>
              </w:rPr>
            </w:pPr>
            <w:r w:rsidRPr="00E8678F">
              <w:rPr>
                <w:rFonts w:ascii="Palatino Linotype" w:eastAsia="Palatino Linotype" w:hAnsi="Palatino Linotype" w:cs="Palatino Linotype"/>
                <w:b/>
                <w:sz w:val="20"/>
                <w:szCs w:val="22"/>
                <w:lang w:val="en-US"/>
              </w:rPr>
              <w:t>06380/INFOEM/IP/RR/2025</w:t>
            </w:r>
          </w:p>
        </w:tc>
        <w:tc>
          <w:tcPr>
            <w:tcW w:w="5289" w:type="dxa"/>
          </w:tcPr>
          <w:p w14:paraId="2A7DA18C" w14:textId="38653FA0" w:rsidR="001A765C" w:rsidRPr="00E8678F" w:rsidRDefault="001A765C" w:rsidP="004B6CE5">
            <w:pPr>
              <w:ind w:right="78"/>
              <w:jc w:val="both"/>
              <w:rPr>
                <w:rFonts w:ascii="Palatino Linotype" w:eastAsia="Palatino Linotype" w:hAnsi="Palatino Linotype" w:cs="Palatino Linotype"/>
                <w:i/>
                <w:sz w:val="20"/>
                <w:szCs w:val="22"/>
              </w:rPr>
            </w:pPr>
            <w:r w:rsidRPr="00E8678F">
              <w:rPr>
                <w:rFonts w:ascii="Palatino Linotype" w:eastAsia="Palatino Linotype" w:hAnsi="Palatino Linotype" w:cs="Palatino Linotype"/>
                <w:i/>
                <w:sz w:val="20"/>
                <w:szCs w:val="22"/>
              </w:rPr>
              <w:t xml:space="preserve">Con base en las obligaciones que marca el artículo 51 de la Ley General de Contabilidad Gubernamental, así como los artículos 4 y 18 de la Ley de Disciplina Financiera de las Entidades Federativas y Municipios solicito se me envíe: </w:t>
            </w:r>
            <w:r w:rsidRPr="00E8678F">
              <w:rPr>
                <w:rFonts w:ascii="Palatino Linotype" w:eastAsia="Palatino Linotype" w:hAnsi="Palatino Linotype" w:cs="Palatino Linotype"/>
                <w:b/>
                <w:i/>
                <w:sz w:val="20"/>
                <w:szCs w:val="22"/>
              </w:rPr>
              <w:t>Los resultados finales del municipio de Toluca de acuerdo al Estado Analítico de Ingresos detallado (formato 5 LDF) del ejercicio fiscal 2023 De preferencia se solicita la información en formato .XLS</w:t>
            </w:r>
          </w:p>
        </w:tc>
      </w:tr>
      <w:tr w:rsidR="001A765C" w:rsidRPr="00E8678F" w14:paraId="696A5E3B" w14:textId="77777777" w:rsidTr="00912FC2">
        <w:tc>
          <w:tcPr>
            <w:tcW w:w="3539" w:type="dxa"/>
          </w:tcPr>
          <w:p w14:paraId="772B3012" w14:textId="77777777" w:rsidR="001A765C" w:rsidRPr="00E8678F" w:rsidRDefault="001A765C" w:rsidP="004B6CE5">
            <w:pPr>
              <w:ind w:right="-234"/>
              <w:jc w:val="center"/>
              <w:rPr>
                <w:rFonts w:ascii="Palatino Linotype" w:eastAsia="Palatino Linotype" w:hAnsi="Palatino Linotype" w:cs="Palatino Linotype"/>
                <w:b/>
                <w:sz w:val="20"/>
                <w:szCs w:val="22"/>
                <w:lang w:val="en-US"/>
              </w:rPr>
            </w:pPr>
            <w:r w:rsidRPr="00E8678F">
              <w:rPr>
                <w:rFonts w:ascii="Palatino Linotype" w:eastAsia="Palatino Linotype" w:hAnsi="Palatino Linotype" w:cs="Palatino Linotype"/>
                <w:b/>
                <w:sz w:val="20"/>
                <w:szCs w:val="22"/>
                <w:lang w:val="en-US"/>
              </w:rPr>
              <w:t>02366/TOLUCA/IP/2025</w:t>
            </w:r>
          </w:p>
          <w:p w14:paraId="331A435D" w14:textId="793CF7EA" w:rsidR="001A765C" w:rsidRPr="00E8678F" w:rsidRDefault="001A765C" w:rsidP="004B6CE5">
            <w:pPr>
              <w:ind w:right="-234"/>
              <w:jc w:val="center"/>
              <w:rPr>
                <w:rFonts w:ascii="Palatino Linotype" w:eastAsia="Palatino Linotype" w:hAnsi="Palatino Linotype" w:cs="Palatino Linotype"/>
                <w:b/>
                <w:sz w:val="20"/>
                <w:szCs w:val="22"/>
                <w:lang w:val="en-US"/>
              </w:rPr>
            </w:pPr>
            <w:r w:rsidRPr="00E8678F">
              <w:rPr>
                <w:rFonts w:ascii="Palatino Linotype" w:eastAsia="Palatino Linotype" w:hAnsi="Palatino Linotype" w:cs="Palatino Linotype"/>
                <w:b/>
                <w:sz w:val="20"/>
                <w:szCs w:val="22"/>
                <w:lang w:val="en-US"/>
              </w:rPr>
              <w:t>06382/INFOEM/IP/RR/2025</w:t>
            </w:r>
          </w:p>
        </w:tc>
        <w:tc>
          <w:tcPr>
            <w:tcW w:w="5289" w:type="dxa"/>
          </w:tcPr>
          <w:p w14:paraId="11970368" w14:textId="386F77A1" w:rsidR="001A765C" w:rsidRPr="00E8678F" w:rsidRDefault="001A765C" w:rsidP="004B6CE5">
            <w:pPr>
              <w:ind w:right="78"/>
              <w:jc w:val="both"/>
              <w:rPr>
                <w:rFonts w:ascii="Palatino Linotype" w:eastAsia="Palatino Linotype" w:hAnsi="Palatino Linotype" w:cs="Palatino Linotype"/>
                <w:i/>
                <w:sz w:val="20"/>
                <w:szCs w:val="22"/>
              </w:rPr>
            </w:pPr>
            <w:r w:rsidRPr="00E8678F">
              <w:rPr>
                <w:rFonts w:ascii="Palatino Linotype" w:eastAsia="Palatino Linotype" w:hAnsi="Palatino Linotype" w:cs="Palatino Linotype"/>
                <w:i/>
                <w:sz w:val="20"/>
                <w:szCs w:val="22"/>
              </w:rPr>
              <w:t xml:space="preserve">Con base en las obligaciones que marca el artículo 51 de la Ley General de Contabilidad Gubernamental, así como los artículos 4 y 18 de la Ley de Disciplina Financiera de las Entidades Federativas y Municipios solicito se me envíe: </w:t>
            </w:r>
            <w:r w:rsidRPr="00E8678F">
              <w:rPr>
                <w:rFonts w:ascii="Palatino Linotype" w:eastAsia="Palatino Linotype" w:hAnsi="Palatino Linotype" w:cs="Palatino Linotype"/>
                <w:b/>
                <w:i/>
                <w:sz w:val="20"/>
                <w:szCs w:val="22"/>
              </w:rPr>
              <w:t>Los resultados finales del municipio de Toluca de acuerdo al Estado Analítico de Ingresos detallado (formato 5 LDF) del ejercicio fiscal 2022 De preferencia se solicita la información en formato .XLS</w:t>
            </w:r>
          </w:p>
        </w:tc>
      </w:tr>
    </w:tbl>
    <w:p w14:paraId="2FE2F1E4" w14:textId="77777777" w:rsidR="001A765C" w:rsidRPr="00E8678F" w:rsidRDefault="001A765C" w:rsidP="004B6CE5">
      <w:pPr>
        <w:spacing w:line="360" w:lineRule="auto"/>
        <w:ind w:right="-234"/>
        <w:jc w:val="both"/>
        <w:rPr>
          <w:rFonts w:ascii="Palatino Linotype" w:eastAsia="Palatino Linotype" w:hAnsi="Palatino Linotype" w:cs="Palatino Linotype"/>
          <w:b/>
          <w:sz w:val="22"/>
          <w:szCs w:val="22"/>
        </w:rPr>
      </w:pPr>
    </w:p>
    <w:p w14:paraId="279044DC" w14:textId="37E40345" w:rsidR="006F3166" w:rsidRPr="00E8678F" w:rsidRDefault="009B6504" w:rsidP="004B6CE5">
      <w:pPr>
        <w:spacing w:line="360" w:lineRule="auto"/>
        <w:ind w:right="-234"/>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b/>
          <w:sz w:val="22"/>
          <w:szCs w:val="22"/>
        </w:rPr>
        <w:t>Modalidad de Entrega:</w:t>
      </w:r>
      <w:r w:rsidRPr="00E8678F">
        <w:rPr>
          <w:rFonts w:ascii="Palatino Linotype" w:eastAsia="Palatino Linotype" w:hAnsi="Palatino Linotype" w:cs="Palatino Linotype"/>
          <w:sz w:val="22"/>
          <w:szCs w:val="22"/>
        </w:rPr>
        <w:t xml:space="preserve"> a través del Sistema de Acceso a la Información Mexiquense (SAIMEX).</w:t>
      </w:r>
      <w:bookmarkStart w:id="4" w:name="_heading=h.3dy6vkm" w:colFirst="0" w:colLast="0"/>
      <w:bookmarkEnd w:id="4"/>
    </w:p>
    <w:p w14:paraId="42B7D990" w14:textId="77777777" w:rsidR="00541F6F" w:rsidRPr="00E8678F" w:rsidRDefault="00541F6F" w:rsidP="004B6CE5">
      <w:pPr>
        <w:spacing w:line="360" w:lineRule="auto"/>
        <w:ind w:right="-234"/>
        <w:jc w:val="both"/>
        <w:rPr>
          <w:rFonts w:ascii="Palatino Linotype" w:eastAsia="Palatino Linotype" w:hAnsi="Palatino Linotype" w:cs="Palatino Linotype"/>
          <w:sz w:val="22"/>
          <w:szCs w:val="22"/>
        </w:rPr>
      </w:pPr>
    </w:p>
    <w:p w14:paraId="4CC12AE9" w14:textId="4906E2E5" w:rsidR="001A765C" w:rsidRPr="00E8678F" w:rsidRDefault="00274A91" w:rsidP="004B6CE5">
      <w:pPr>
        <w:spacing w:line="360" w:lineRule="auto"/>
        <w:ind w:right="-234"/>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b/>
          <w:sz w:val="22"/>
          <w:szCs w:val="22"/>
        </w:rPr>
        <w:t>2</w:t>
      </w:r>
      <w:r w:rsidR="006F3166" w:rsidRPr="00E8678F">
        <w:rPr>
          <w:rFonts w:ascii="Palatino Linotype" w:eastAsia="Palatino Linotype" w:hAnsi="Palatino Linotype" w:cs="Palatino Linotype"/>
          <w:b/>
          <w:sz w:val="22"/>
          <w:szCs w:val="22"/>
        </w:rPr>
        <w:t xml:space="preserve">. </w:t>
      </w:r>
      <w:r w:rsidR="009B6504" w:rsidRPr="00E8678F">
        <w:rPr>
          <w:rFonts w:ascii="Palatino Linotype" w:eastAsia="Palatino Linotype" w:hAnsi="Palatino Linotype" w:cs="Palatino Linotype"/>
          <w:b/>
          <w:sz w:val="22"/>
          <w:szCs w:val="22"/>
        </w:rPr>
        <w:t xml:space="preserve">Respuesta. </w:t>
      </w:r>
      <w:r w:rsidR="009B6504" w:rsidRPr="00E8678F">
        <w:rPr>
          <w:rFonts w:ascii="Palatino Linotype" w:eastAsia="Palatino Linotype" w:hAnsi="Palatino Linotype" w:cs="Palatino Linotype"/>
          <w:sz w:val="22"/>
          <w:szCs w:val="22"/>
        </w:rPr>
        <w:t xml:space="preserve">El </w:t>
      </w:r>
      <w:r w:rsidR="009B6504" w:rsidRPr="00E8678F">
        <w:rPr>
          <w:rFonts w:ascii="Palatino Linotype" w:eastAsia="Palatino Linotype" w:hAnsi="Palatino Linotype" w:cs="Palatino Linotype"/>
          <w:b/>
          <w:sz w:val="22"/>
          <w:szCs w:val="22"/>
        </w:rPr>
        <w:t xml:space="preserve">Sujeto Obligado </w:t>
      </w:r>
      <w:r w:rsidR="001A765C" w:rsidRPr="00E8678F">
        <w:rPr>
          <w:rFonts w:ascii="Palatino Linotype" w:eastAsia="Palatino Linotype" w:hAnsi="Palatino Linotype" w:cs="Palatino Linotype"/>
          <w:sz w:val="22"/>
          <w:szCs w:val="22"/>
        </w:rPr>
        <w:t xml:space="preserve">en fecha </w:t>
      </w:r>
      <w:r w:rsidR="001A765C" w:rsidRPr="00E8678F">
        <w:rPr>
          <w:rFonts w:ascii="Palatino Linotype" w:eastAsia="Palatino Linotype" w:hAnsi="Palatino Linotype" w:cs="Palatino Linotype"/>
          <w:b/>
          <w:sz w:val="22"/>
          <w:szCs w:val="22"/>
        </w:rPr>
        <w:t>doce de mayo de dos mil veinticinco</w:t>
      </w:r>
      <w:r w:rsidR="001A765C" w:rsidRPr="00E8678F">
        <w:rPr>
          <w:rFonts w:ascii="Palatino Linotype" w:eastAsia="Palatino Linotype" w:hAnsi="Palatino Linotype" w:cs="Palatino Linotype"/>
          <w:sz w:val="22"/>
          <w:szCs w:val="22"/>
        </w:rPr>
        <w:t>, proporcionó sus respuestas al tenor de lo siguiente:</w:t>
      </w:r>
    </w:p>
    <w:p w14:paraId="43B0809D" w14:textId="7A5FF47D" w:rsidR="001A765C" w:rsidRPr="00E8678F" w:rsidRDefault="001A765C" w:rsidP="004B6CE5">
      <w:pPr>
        <w:spacing w:line="360" w:lineRule="auto"/>
        <w:ind w:right="-234"/>
        <w:jc w:val="both"/>
        <w:rPr>
          <w:rFonts w:ascii="Palatino Linotype" w:eastAsia="Palatino Linotype" w:hAnsi="Palatino Linotype" w:cs="Palatino Linotype"/>
          <w:sz w:val="22"/>
          <w:szCs w:val="22"/>
        </w:rPr>
      </w:pPr>
    </w:p>
    <w:tbl>
      <w:tblPr>
        <w:tblStyle w:val="Tablaconcuadrcula"/>
        <w:tblW w:w="8784" w:type="dxa"/>
        <w:tblLook w:val="04A0" w:firstRow="1" w:lastRow="0" w:firstColumn="1" w:lastColumn="0" w:noHBand="0" w:noVBand="1"/>
      </w:tblPr>
      <w:tblGrid>
        <w:gridCol w:w="3397"/>
        <w:gridCol w:w="5387"/>
      </w:tblGrid>
      <w:tr w:rsidR="008D54F7" w:rsidRPr="00E8678F" w14:paraId="1B44CF56" w14:textId="77777777" w:rsidTr="00912FC2">
        <w:tc>
          <w:tcPr>
            <w:tcW w:w="3397" w:type="dxa"/>
            <w:shd w:val="clear" w:color="auto" w:fill="DAEEF3" w:themeFill="accent5" w:themeFillTint="33"/>
          </w:tcPr>
          <w:p w14:paraId="6542EB70" w14:textId="77777777" w:rsidR="001A765C" w:rsidRPr="00E8678F" w:rsidRDefault="001A765C" w:rsidP="004B6CE5">
            <w:pPr>
              <w:ind w:right="-234"/>
              <w:jc w:val="center"/>
              <w:rPr>
                <w:rFonts w:ascii="Palatino Linotype" w:eastAsia="Palatino Linotype" w:hAnsi="Palatino Linotype" w:cs="Palatino Linotype"/>
                <w:b/>
                <w:sz w:val="20"/>
                <w:szCs w:val="22"/>
              </w:rPr>
            </w:pPr>
            <w:r w:rsidRPr="00E8678F">
              <w:rPr>
                <w:rFonts w:ascii="Palatino Linotype" w:eastAsia="Palatino Linotype" w:hAnsi="Palatino Linotype" w:cs="Palatino Linotype"/>
                <w:b/>
                <w:sz w:val="20"/>
                <w:szCs w:val="22"/>
              </w:rPr>
              <w:t>Solicitud/Recurso de Revisión</w:t>
            </w:r>
          </w:p>
        </w:tc>
        <w:tc>
          <w:tcPr>
            <w:tcW w:w="5387" w:type="dxa"/>
            <w:shd w:val="clear" w:color="auto" w:fill="DAEEF3" w:themeFill="accent5" w:themeFillTint="33"/>
          </w:tcPr>
          <w:p w14:paraId="534F10D0" w14:textId="2F39B4BA" w:rsidR="001A765C" w:rsidRPr="00E8678F" w:rsidRDefault="001A765C" w:rsidP="004B6CE5">
            <w:pPr>
              <w:ind w:right="-234"/>
              <w:jc w:val="center"/>
              <w:rPr>
                <w:rFonts w:ascii="Palatino Linotype" w:eastAsia="Palatino Linotype" w:hAnsi="Palatino Linotype" w:cs="Palatino Linotype"/>
                <w:b/>
                <w:sz w:val="20"/>
                <w:szCs w:val="22"/>
              </w:rPr>
            </w:pPr>
            <w:r w:rsidRPr="00E8678F">
              <w:rPr>
                <w:rFonts w:ascii="Palatino Linotype" w:eastAsia="Palatino Linotype" w:hAnsi="Palatino Linotype" w:cs="Palatino Linotype"/>
                <w:b/>
                <w:sz w:val="20"/>
                <w:szCs w:val="22"/>
              </w:rPr>
              <w:t>Respuestas</w:t>
            </w:r>
          </w:p>
        </w:tc>
      </w:tr>
      <w:tr w:rsidR="008D54F7" w:rsidRPr="00E8678F" w14:paraId="04DED3E7" w14:textId="77777777" w:rsidTr="00912FC2">
        <w:tc>
          <w:tcPr>
            <w:tcW w:w="3397" w:type="dxa"/>
          </w:tcPr>
          <w:p w14:paraId="39D2CC91" w14:textId="77777777" w:rsidR="001A765C" w:rsidRPr="00E8678F" w:rsidRDefault="001A765C" w:rsidP="004B6CE5">
            <w:pPr>
              <w:ind w:right="-234"/>
              <w:jc w:val="center"/>
              <w:rPr>
                <w:rFonts w:ascii="Palatino Linotype" w:eastAsia="Palatino Linotype" w:hAnsi="Palatino Linotype" w:cs="Palatino Linotype"/>
                <w:b/>
                <w:sz w:val="20"/>
                <w:szCs w:val="22"/>
                <w:lang w:val="en-US"/>
              </w:rPr>
            </w:pPr>
            <w:r w:rsidRPr="00E8678F">
              <w:rPr>
                <w:rFonts w:ascii="Palatino Linotype" w:eastAsia="Palatino Linotype" w:hAnsi="Palatino Linotype" w:cs="Palatino Linotype"/>
                <w:b/>
                <w:sz w:val="20"/>
                <w:szCs w:val="22"/>
                <w:lang w:val="en-US"/>
              </w:rPr>
              <w:t>02368/TOLUCA/IP/2025</w:t>
            </w:r>
          </w:p>
          <w:p w14:paraId="66FEA499" w14:textId="77777777" w:rsidR="001A765C" w:rsidRPr="00E8678F" w:rsidRDefault="001A765C" w:rsidP="004B6CE5">
            <w:pPr>
              <w:ind w:right="-234"/>
              <w:jc w:val="center"/>
              <w:rPr>
                <w:rFonts w:ascii="Palatino Linotype" w:eastAsia="Palatino Linotype" w:hAnsi="Palatino Linotype" w:cs="Palatino Linotype"/>
                <w:b/>
                <w:sz w:val="20"/>
                <w:szCs w:val="22"/>
                <w:lang w:val="en-US"/>
              </w:rPr>
            </w:pPr>
            <w:r w:rsidRPr="00E8678F">
              <w:rPr>
                <w:rFonts w:ascii="Palatino Linotype" w:eastAsia="Palatino Linotype" w:hAnsi="Palatino Linotype" w:cs="Palatino Linotype"/>
                <w:b/>
                <w:sz w:val="20"/>
                <w:szCs w:val="22"/>
                <w:lang w:val="en-US"/>
              </w:rPr>
              <w:t>06379/INFOEM/IP/RR/2025</w:t>
            </w:r>
          </w:p>
        </w:tc>
        <w:tc>
          <w:tcPr>
            <w:tcW w:w="5387" w:type="dxa"/>
          </w:tcPr>
          <w:p w14:paraId="008F8E65" w14:textId="77777777" w:rsidR="001A765C" w:rsidRPr="00E8678F" w:rsidRDefault="00912FC2" w:rsidP="004B6CE5">
            <w:pPr>
              <w:pStyle w:val="Prrafodelista"/>
              <w:numPr>
                <w:ilvl w:val="0"/>
                <w:numId w:val="12"/>
              </w:numPr>
              <w:ind w:right="-234"/>
              <w:jc w:val="both"/>
              <w:rPr>
                <w:rFonts w:ascii="Palatino Linotype" w:eastAsia="Palatino Linotype" w:hAnsi="Palatino Linotype" w:cs="Palatino Linotype"/>
                <w:i/>
                <w:sz w:val="20"/>
                <w:szCs w:val="22"/>
              </w:rPr>
            </w:pPr>
            <w:r w:rsidRPr="00E8678F">
              <w:rPr>
                <w:rFonts w:ascii="Palatino Linotype" w:eastAsia="Palatino Linotype" w:hAnsi="Palatino Linotype" w:cs="Palatino Linotype"/>
                <w:sz w:val="20"/>
                <w:szCs w:val="22"/>
              </w:rPr>
              <w:t>Oficio de fecha veintitrés de abril de dos mil veinticinco, signado por el Tesorero Municipal, mediante el cual informa que, se envía el Estado Analítico de Ingresos 2024.</w:t>
            </w:r>
          </w:p>
          <w:p w14:paraId="51FD7E30" w14:textId="56E0EC42" w:rsidR="00912FC2" w:rsidRPr="00E8678F" w:rsidRDefault="00912FC2" w:rsidP="004B6CE5">
            <w:pPr>
              <w:pStyle w:val="Prrafodelista"/>
              <w:numPr>
                <w:ilvl w:val="0"/>
                <w:numId w:val="12"/>
              </w:numPr>
              <w:ind w:right="-234"/>
              <w:jc w:val="both"/>
              <w:rPr>
                <w:rFonts w:ascii="Palatino Linotype" w:eastAsia="Palatino Linotype" w:hAnsi="Palatino Linotype" w:cs="Palatino Linotype"/>
                <w:i/>
                <w:sz w:val="20"/>
                <w:szCs w:val="22"/>
              </w:rPr>
            </w:pPr>
            <w:r w:rsidRPr="00E8678F">
              <w:rPr>
                <w:rFonts w:ascii="Palatino Linotype" w:eastAsia="Palatino Linotype" w:hAnsi="Palatino Linotype" w:cs="Palatino Linotype"/>
                <w:sz w:val="20"/>
                <w:szCs w:val="22"/>
              </w:rPr>
              <w:t xml:space="preserve">Estado Analítico de Ingresos del uno de enero al treinta y uno de diciembre de dos mil veinticuatro. </w:t>
            </w:r>
          </w:p>
        </w:tc>
      </w:tr>
      <w:tr w:rsidR="008D54F7" w:rsidRPr="00E8678F" w14:paraId="1CCE2C94" w14:textId="77777777" w:rsidTr="00912FC2">
        <w:tc>
          <w:tcPr>
            <w:tcW w:w="3397" w:type="dxa"/>
          </w:tcPr>
          <w:p w14:paraId="7373FDF0" w14:textId="77777777" w:rsidR="001A765C" w:rsidRPr="00E8678F" w:rsidRDefault="001A765C" w:rsidP="004B6CE5">
            <w:pPr>
              <w:tabs>
                <w:tab w:val="left" w:pos="2880"/>
              </w:tabs>
              <w:ind w:right="-234"/>
              <w:jc w:val="center"/>
              <w:rPr>
                <w:rFonts w:ascii="Palatino Linotype" w:eastAsia="Palatino Linotype" w:hAnsi="Palatino Linotype" w:cs="Palatino Linotype"/>
                <w:b/>
                <w:sz w:val="20"/>
                <w:szCs w:val="22"/>
                <w:lang w:val="en-US"/>
              </w:rPr>
            </w:pPr>
            <w:r w:rsidRPr="00E8678F">
              <w:rPr>
                <w:rFonts w:ascii="Palatino Linotype" w:eastAsia="Palatino Linotype" w:hAnsi="Palatino Linotype" w:cs="Palatino Linotype"/>
                <w:b/>
                <w:sz w:val="20"/>
                <w:szCs w:val="22"/>
                <w:lang w:val="en-US"/>
              </w:rPr>
              <w:t>02367/TOLUCA/IP/2025</w:t>
            </w:r>
          </w:p>
          <w:p w14:paraId="43E1C2CB" w14:textId="77777777" w:rsidR="001A765C" w:rsidRPr="00E8678F" w:rsidRDefault="001A765C" w:rsidP="004B6CE5">
            <w:pPr>
              <w:tabs>
                <w:tab w:val="left" w:pos="2880"/>
              </w:tabs>
              <w:ind w:right="-234"/>
              <w:jc w:val="center"/>
              <w:rPr>
                <w:rFonts w:ascii="Palatino Linotype" w:eastAsia="Palatino Linotype" w:hAnsi="Palatino Linotype" w:cs="Palatino Linotype"/>
                <w:b/>
                <w:sz w:val="20"/>
                <w:szCs w:val="22"/>
                <w:lang w:val="en-US"/>
              </w:rPr>
            </w:pPr>
            <w:r w:rsidRPr="00E8678F">
              <w:rPr>
                <w:rFonts w:ascii="Palatino Linotype" w:eastAsia="Palatino Linotype" w:hAnsi="Palatino Linotype" w:cs="Palatino Linotype"/>
                <w:b/>
                <w:sz w:val="20"/>
                <w:szCs w:val="22"/>
                <w:lang w:val="en-US"/>
              </w:rPr>
              <w:t>06380/INFOEM/IP/RR/2025</w:t>
            </w:r>
          </w:p>
        </w:tc>
        <w:tc>
          <w:tcPr>
            <w:tcW w:w="5387" w:type="dxa"/>
          </w:tcPr>
          <w:p w14:paraId="0DEB66E7" w14:textId="3F3C5617" w:rsidR="00912FC2" w:rsidRPr="00E8678F" w:rsidRDefault="00912FC2" w:rsidP="004B6CE5">
            <w:pPr>
              <w:pStyle w:val="Prrafodelista"/>
              <w:numPr>
                <w:ilvl w:val="0"/>
                <w:numId w:val="12"/>
              </w:numPr>
              <w:ind w:right="-234"/>
              <w:jc w:val="both"/>
              <w:rPr>
                <w:rFonts w:ascii="Palatino Linotype" w:eastAsia="Palatino Linotype" w:hAnsi="Palatino Linotype" w:cs="Palatino Linotype"/>
                <w:i/>
                <w:sz w:val="20"/>
                <w:szCs w:val="22"/>
              </w:rPr>
            </w:pPr>
            <w:r w:rsidRPr="00E8678F">
              <w:rPr>
                <w:rFonts w:ascii="Palatino Linotype" w:eastAsia="Palatino Linotype" w:hAnsi="Palatino Linotype" w:cs="Palatino Linotype"/>
                <w:sz w:val="20"/>
                <w:szCs w:val="22"/>
              </w:rPr>
              <w:t>Oficio de fecha veintitrés de abril de dos mil veinticinco, signado por el Tesorero Municipal, mediante el cual informa que, se envía el Estado Analítico de Ingresos 2023.</w:t>
            </w:r>
          </w:p>
          <w:p w14:paraId="46FAC115" w14:textId="17B6B0BF" w:rsidR="001A765C" w:rsidRPr="00E8678F" w:rsidRDefault="00912FC2" w:rsidP="004B6CE5">
            <w:pPr>
              <w:pStyle w:val="Prrafodelista"/>
              <w:numPr>
                <w:ilvl w:val="0"/>
                <w:numId w:val="12"/>
              </w:numPr>
              <w:ind w:right="-234"/>
              <w:jc w:val="both"/>
              <w:rPr>
                <w:rFonts w:ascii="Palatino Linotype" w:eastAsia="Palatino Linotype" w:hAnsi="Palatino Linotype" w:cs="Palatino Linotype"/>
                <w:i/>
                <w:sz w:val="20"/>
                <w:szCs w:val="22"/>
              </w:rPr>
            </w:pPr>
            <w:r w:rsidRPr="00E8678F">
              <w:rPr>
                <w:rFonts w:ascii="Palatino Linotype" w:eastAsia="Palatino Linotype" w:hAnsi="Palatino Linotype" w:cs="Palatino Linotype"/>
                <w:sz w:val="20"/>
                <w:szCs w:val="22"/>
              </w:rPr>
              <w:t>Estado Analítico de Ingresos del uno de enero al treinta y uno de diciembre de dos mil veintitrés.</w:t>
            </w:r>
          </w:p>
        </w:tc>
      </w:tr>
      <w:tr w:rsidR="001A765C" w:rsidRPr="00E8678F" w14:paraId="2E22B501" w14:textId="77777777" w:rsidTr="00912FC2">
        <w:tc>
          <w:tcPr>
            <w:tcW w:w="3397" w:type="dxa"/>
          </w:tcPr>
          <w:p w14:paraId="2C90FD76" w14:textId="77777777" w:rsidR="001A765C" w:rsidRPr="00E8678F" w:rsidRDefault="001A765C" w:rsidP="004B6CE5">
            <w:pPr>
              <w:ind w:right="-234"/>
              <w:jc w:val="center"/>
              <w:rPr>
                <w:rFonts w:ascii="Palatino Linotype" w:eastAsia="Palatino Linotype" w:hAnsi="Palatino Linotype" w:cs="Palatino Linotype"/>
                <w:b/>
                <w:sz w:val="20"/>
                <w:szCs w:val="22"/>
                <w:lang w:val="en-US"/>
              </w:rPr>
            </w:pPr>
            <w:r w:rsidRPr="00E8678F">
              <w:rPr>
                <w:rFonts w:ascii="Palatino Linotype" w:eastAsia="Palatino Linotype" w:hAnsi="Palatino Linotype" w:cs="Palatino Linotype"/>
                <w:b/>
                <w:sz w:val="20"/>
                <w:szCs w:val="22"/>
                <w:lang w:val="en-US"/>
              </w:rPr>
              <w:t>02366/TOLUCA/IP/2025</w:t>
            </w:r>
          </w:p>
          <w:p w14:paraId="51586D96" w14:textId="77777777" w:rsidR="001A765C" w:rsidRPr="00E8678F" w:rsidRDefault="001A765C" w:rsidP="004B6CE5">
            <w:pPr>
              <w:ind w:right="-234"/>
              <w:jc w:val="center"/>
              <w:rPr>
                <w:rFonts w:ascii="Palatino Linotype" w:eastAsia="Palatino Linotype" w:hAnsi="Palatino Linotype" w:cs="Palatino Linotype"/>
                <w:b/>
                <w:sz w:val="20"/>
                <w:szCs w:val="22"/>
                <w:lang w:val="en-US"/>
              </w:rPr>
            </w:pPr>
            <w:r w:rsidRPr="00E8678F">
              <w:rPr>
                <w:rFonts w:ascii="Palatino Linotype" w:eastAsia="Palatino Linotype" w:hAnsi="Palatino Linotype" w:cs="Palatino Linotype"/>
                <w:b/>
                <w:sz w:val="20"/>
                <w:szCs w:val="22"/>
                <w:lang w:val="en-US"/>
              </w:rPr>
              <w:t>06382/INFOEM/IP/RR/2025</w:t>
            </w:r>
          </w:p>
        </w:tc>
        <w:tc>
          <w:tcPr>
            <w:tcW w:w="5387" w:type="dxa"/>
          </w:tcPr>
          <w:p w14:paraId="221A50C9" w14:textId="65CA62AE" w:rsidR="00912FC2" w:rsidRPr="00E8678F" w:rsidRDefault="00912FC2" w:rsidP="004B6CE5">
            <w:pPr>
              <w:pStyle w:val="Prrafodelista"/>
              <w:numPr>
                <w:ilvl w:val="0"/>
                <w:numId w:val="12"/>
              </w:numPr>
              <w:ind w:right="-234"/>
              <w:jc w:val="both"/>
              <w:rPr>
                <w:rFonts w:ascii="Palatino Linotype" w:eastAsia="Palatino Linotype" w:hAnsi="Palatino Linotype" w:cs="Palatino Linotype"/>
                <w:i/>
                <w:sz w:val="20"/>
                <w:szCs w:val="22"/>
              </w:rPr>
            </w:pPr>
            <w:r w:rsidRPr="00E8678F">
              <w:rPr>
                <w:rFonts w:ascii="Palatino Linotype" w:eastAsia="Palatino Linotype" w:hAnsi="Palatino Linotype" w:cs="Palatino Linotype"/>
                <w:sz w:val="20"/>
                <w:szCs w:val="22"/>
              </w:rPr>
              <w:t xml:space="preserve">Oficio de fecha veintitrés de abril de dos mil veinticinco, signado por el Tesorero Municipal, </w:t>
            </w:r>
            <w:r w:rsidRPr="00E8678F">
              <w:rPr>
                <w:rFonts w:ascii="Palatino Linotype" w:eastAsia="Palatino Linotype" w:hAnsi="Palatino Linotype" w:cs="Palatino Linotype"/>
                <w:sz w:val="20"/>
                <w:szCs w:val="22"/>
              </w:rPr>
              <w:lastRenderedPageBreak/>
              <w:t>mediante el cual informa que, se envía el Estado Analítico de Ingresos 2022.</w:t>
            </w:r>
          </w:p>
          <w:p w14:paraId="4870E58A" w14:textId="09CD9A49" w:rsidR="00912FC2" w:rsidRPr="00E8678F" w:rsidRDefault="00912FC2" w:rsidP="004B6CE5">
            <w:pPr>
              <w:pStyle w:val="Prrafodelista"/>
              <w:numPr>
                <w:ilvl w:val="0"/>
                <w:numId w:val="12"/>
              </w:numPr>
              <w:ind w:right="-234"/>
              <w:jc w:val="both"/>
              <w:rPr>
                <w:rFonts w:ascii="Palatino Linotype" w:eastAsia="Palatino Linotype" w:hAnsi="Palatino Linotype" w:cs="Palatino Linotype"/>
                <w:i/>
                <w:sz w:val="20"/>
                <w:szCs w:val="22"/>
              </w:rPr>
            </w:pPr>
            <w:r w:rsidRPr="00E8678F">
              <w:rPr>
                <w:rFonts w:ascii="Palatino Linotype" w:eastAsia="Palatino Linotype" w:hAnsi="Palatino Linotype" w:cs="Palatino Linotype"/>
                <w:sz w:val="20"/>
                <w:szCs w:val="22"/>
              </w:rPr>
              <w:t>Estado Analítico de Ingresos del uno de enero al treinta y uno de diciembre de dos mil veintidós.</w:t>
            </w:r>
          </w:p>
        </w:tc>
      </w:tr>
    </w:tbl>
    <w:p w14:paraId="04320432" w14:textId="77777777" w:rsidR="00541F6F" w:rsidRPr="00E8678F" w:rsidRDefault="00541F6F" w:rsidP="004B6CE5">
      <w:pPr>
        <w:spacing w:line="360" w:lineRule="auto"/>
        <w:ind w:right="-234"/>
        <w:jc w:val="both"/>
        <w:rPr>
          <w:rFonts w:ascii="Palatino Linotype" w:eastAsia="Palatino Linotype" w:hAnsi="Palatino Linotype" w:cs="Palatino Linotype"/>
          <w:b/>
          <w:i/>
          <w:sz w:val="22"/>
          <w:szCs w:val="22"/>
        </w:rPr>
      </w:pPr>
    </w:p>
    <w:p w14:paraId="1A4ED875" w14:textId="748A3A0C" w:rsidR="002E368A" w:rsidRPr="00E8678F" w:rsidRDefault="00274A91" w:rsidP="004B6CE5">
      <w:pPr>
        <w:pBdr>
          <w:top w:val="nil"/>
          <w:left w:val="nil"/>
          <w:bottom w:val="nil"/>
          <w:right w:val="nil"/>
          <w:between w:val="nil"/>
        </w:pBdr>
        <w:spacing w:line="360" w:lineRule="auto"/>
        <w:ind w:right="-234"/>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b/>
          <w:sz w:val="22"/>
          <w:szCs w:val="22"/>
        </w:rPr>
        <w:t>3</w:t>
      </w:r>
      <w:r w:rsidR="009B6504" w:rsidRPr="00E8678F">
        <w:rPr>
          <w:rFonts w:ascii="Palatino Linotype" w:eastAsia="Palatino Linotype" w:hAnsi="Palatino Linotype" w:cs="Palatino Linotype"/>
          <w:b/>
          <w:sz w:val="22"/>
          <w:szCs w:val="22"/>
        </w:rPr>
        <w:t xml:space="preserve">. Interposición del recurso de revisión. </w:t>
      </w:r>
      <w:r w:rsidR="009B6504" w:rsidRPr="00E8678F">
        <w:rPr>
          <w:rFonts w:ascii="Palatino Linotype" w:eastAsia="Palatino Linotype" w:hAnsi="Palatino Linotype" w:cs="Palatino Linotype"/>
          <w:sz w:val="22"/>
          <w:szCs w:val="22"/>
        </w:rPr>
        <w:t xml:space="preserve">Inconforme con </w:t>
      </w:r>
      <w:r w:rsidR="00D17318" w:rsidRPr="00E8678F">
        <w:rPr>
          <w:rFonts w:ascii="Palatino Linotype" w:eastAsia="Palatino Linotype" w:hAnsi="Palatino Linotype" w:cs="Palatino Linotype"/>
          <w:sz w:val="22"/>
          <w:szCs w:val="22"/>
        </w:rPr>
        <w:t>las</w:t>
      </w:r>
      <w:r w:rsidRPr="00E8678F">
        <w:rPr>
          <w:rFonts w:ascii="Palatino Linotype" w:eastAsia="Palatino Linotype" w:hAnsi="Palatino Linotype" w:cs="Palatino Linotype"/>
          <w:sz w:val="22"/>
          <w:szCs w:val="22"/>
        </w:rPr>
        <w:t xml:space="preserve"> respuesta</w:t>
      </w:r>
      <w:r w:rsidR="00D17318" w:rsidRPr="00E8678F">
        <w:rPr>
          <w:rFonts w:ascii="Palatino Linotype" w:eastAsia="Palatino Linotype" w:hAnsi="Palatino Linotype" w:cs="Palatino Linotype"/>
          <w:sz w:val="22"/>
          <w:szCs w:val="22"/>
        </w:rPr>
        <w:t>s</w:t>
      </w:r>
      <w:r w:rsidRPr="00E8678F">
        <w:rPr>
          <w:rFonts w:ascii="Palatino Linotype" w:eastAsia="Palatino Linotype" w:hAnsi="Palatino Linotype" w:cs="Palatino Linotype"/>
          <w:sz w:val="22"/>
          <w:szCs w:val="22"/>
        </w:rPr>
        <w:t xml:space="preserve"> </w:t>
      </w:r>
      <w:r w:rsidR="009B6504" w:rsidRPr="00E8678F">
        <w:rPr>
          <w:rFonts w:ascii="Palatino Linotype" w:eastAsia="Palatino Linotype" w:hAnsi="Palatino Linotype" w:cs="Palatino Linotype"/>
          <w:sz w:val="22"/>
          <w:szCs w:val="22"/>
        </w:rPr>
        <w:t xml:space="preserve">por parte del </w:t>
      </w:r>
      <w:r w:rsidR="009B6504" w:rsidRPr="00E8678F">
        <w:rPr>
          <w:rFonts w:ascii="Palatino Linotype" w:eastAsia="Palatino Linotype" w:hAnsi="Palatino Linotype" w:cs="Palatino Linotype"/>
          <w:b/>
          <w:sz w:val="22"/>
          <w:szCs w:val="22"/>
        </w:rPr>
        <w:t>Sujeto Obligado</w:t>
      </w:r>
      <w:r w:rsidR="009B6504" w:rsidRPr="00E8678F">
        <w:rPr>
          <w:rFonts w:ascii="Palatino Linotype" w:eastAsia="Palatino Linotype" w:hAnsi="Palatino Linotype" w:cs="Palatino Linotype"/>
          <w:sz w:val="22"/>
          <w:szCs w:val="22"/>
        </w:rPr>
        <w:t>, el</w:t>
      </w:r>
      <w:r w:rsidR="009B6504" w:rsidRPr="00E8678F">
        <w:rPr>
          <w:rFonts w:ascii="Palatino Linotype" w:eastAsia="Palatino Linotype" w:hAnsi="Palatino Linotype" w:cs="Palatino Linotype"/>
          <w:b/>
          <w:sz w:val="22"/>
          <w:szCs w:val="22"/>
        </w:rPr>
        <w:t xml:space="preserve"> </w:t>
      </w:r>
      <w:r w:rsidR="00912FC2" w:rsidRPr="00E8678F">
        <w:rPr>
          <w:rFonts w:ascii="Palatino Linotype" w:eastAsia="Palatino Linotype" w:hAnsi="Palatino Linotype" w:cs="Palatino Linotype"/>
          <w:b/>
          <w:sz w:val="22"/>
          <w:szCs w:val="22"/>
        </w:rPr>
        <w:t>dos de junio</w:t>
      </w:r>
      <w:r w:rsidR="009B6504" w:rsidRPr="00E8678F">
        <w:rPr>
          <w:rFonts w:ascii="Palatino Linotype" w:eastAsia="Palatino Linotype" w:hAnsi="Palatino Linotype" w:cs="Palatino Linotype"/>
          <w:b/>
          <w:sz w:val="22"/>
          <w:szCs w:val="22"/>
        </w:rPr>
        <w:t xml:space="preserve"> de dos mil veinticinco,</w:t>
      </w:r>
      <w:r w:rsidR="009B6504" w:rsidRPr="00E8678F">
        <w:rPr>
          <w:rFonts w:ascii="Palatino Linotype" w:eastAsia="Palatino Linotype" w:hAnsi="Palatino Linotype" w:cs="Palatino Linotype"/>
          <w:sz w:val="22"/>
          <w:szCs w:val="22"/>
        </w:rPr>
        <w:t xml:space="preserve"> </w:t>
      </w:r>
      <w:r w:rsidR="009B6504" w:rsidRPr="00E8678F">
        <w:rPr>
          <w:rFonts w:ascii="Palatino Linotype" w:eastAsia="Palatino Linotype" w:hAnsi="Palatino Linotype" w:cs="Palatino Linotype"/>
          <w:b/>
          <w:sz w:val="22"/>
          <w:szCs w:val="22"/>
        </w:rPr>
        <w:t>la parte</w:t>
      </w:r>
      <w:r w:rsidR="009B6504" w:rsidRPr="00E8678F">
        <w:rPr>
          <w:rFonts w:ascii="Palatino Linotype" w:eastAsia="Palatino Linotype" w:hAnsi="Palatino Linotype" w:cs="Palatino Linotype"/>
          <w:sz w:val="22"/>
          <w:szCs w:val="22"/>
        </w:rPr>
        <w:t xml:space="preserve"> </w:t>
      </w:r>
      <w:r w:rsidR="009B6504" w:rsidRPr="00E8678F">
        <w:rPr>
          <w:rFonts w:ascii="Palatino Linotype" w:eastAsia="Palatino Linotype" w:hAnsi="Palatino Linotype" w:cs="Palatino Linotype"/>
          <w:b/>
          <w:sz w:val="22"/>
          <w:szCs w:val="22"/>
        </w:rPr>
        <w:t>Recurrente</w:t>
      </w:r>
      <w:r w:rsidR="009B6504" w:rsidRPr="00E8678F">
        <w:rPr>
          <w:rFonts w:ascii="Palatino Linotype" w:eastAsia="Palatino Linotype" w:hAnsi="Palatino Linotype" w:cs="Palatino Linotype"/>
          <w:sz w:val="22"/>
          <w:szCs w:val="22"/>
        </w:rPr>
        <w:t xml:space="preserve"> interpu</w:t>
      </w:r>
      <w:r w:rsidRPr="00E8678F">
        <w:rPr>
          <w:rFonts w:ascii="Palatino Linotype" w:eastAsia="Palatino Linotype" w:hAnsi="Palatino Linotype" w:cs="Palatino Linotype"/>
          <w:sz w:val="22"/>
          <w:szCs w:val="22"/>
        </w:rPr>
        <w:t xml:space="preserve">so los </w:t>
      </w:r>
      <w:r w:rsidR="009B6504" w:rsidRPr="00E8678F">
        <w:rPr>
          <w:rFonts w:ascii="Palatino Linotype" w:eastAsia="Palatino Linotype" w:hAnsi="Palatino Linotype" w:cs="Palatino Linotype"/>
          <w:sz w:val="22"/>
          <w:szCs w:val="22"/>
        </w:rPr>
        <w:t>recurso</w:t>
      </w:r>
      <w:r w:rsidRPr="00E8678F">
        <w:rPr>
          <w:rFonts w:ascii="Palatino Linotype" w:eastAsia="Palatino Linotype" w:hAnsi="Palatino Linotype" w:cs="Palatino Linotype"/>
          <w:sz w:val="22"/>
          <w:szCs w:val="22"/>
        </w:rPr>
        <w:t>s</w:t>
      </w:r>
      <w:r w:rsidR="009B6504" w:rsidRPr="00E8678F">
        <w:rPr>
          <w:rFonts w:ascii="Palatino Linotype" w:eastAsia="Palatino Linotype" w:hAnsi="Palatino Linotype" w:cs="Palatino Linotype"/>
          <w:sz w:val="22"/>
          <w:szCs w:val="22"/>
        </w:rPr>
        <w:t xml:space="preserve"> de revisión a través de </w:t>
      </w:r>
      <w:r w:rsidR="009B6504" w:rsidRPr="00E8678F">
        <w:rPr>
          <w:rFonts w:ascii="Palatino Linotype" w:eastAsia="Palatino Linotype" w:hAnsi="Palatino Linotype" w:cs="Palatino Linotype"/>
          <w:b/>
          <w:sz w:val="22"/>
          <w:szCs w:val="22"/>
        </w:rPr>
        <w:t xml:space="preserve">SAIMEX, </w:t>
      </w:r>
      <w:r w:rsidR="009B6504" w:rsidRPr="00E8678F">
        <w:rPr>
          <w:rFonts w:ascii="Palatino Linotype" w:eastAsia="Palatino Linotype" w:hAnsi="Palatino Linotype" w:cs="Palatino Linotype"/>
          <w:sz w:val="22"/>
          <w:szCs w:val="22"/>
        </w:rPr>
        <w:t>en donde se manifestó</w:t>
      </w:r>
      <w:r w:rsidRPr="00E8678F">
        <w:rPr>
          <w:rFonts w:ascii="Palatino Linotype" w:eastAsia="Palatino Linotype" w:hAnsi="Palatino Linotype" w:cs="Palatino Linotype"/>
          <w:sz w:val="22"/>
          <w:szCs w:val="22"/>
        </w:rPr>
        <w:t>, en todos y cada uno</w:t>
      </w:r>
      <w:r w:rsidR="009B6504" w:rsidRPr="00E8678F">
        <w:rPr>
          <w:rFonts w:ascii="Palatino Linotype" w:eastAsia="Palatino Linotype" w:hAnsi="Palatino Linotype" w:cs="Palatino Linotype"/>
          <w:sz w:val="22"/>
          <w:szCs w:val="22"/>
        </w:rPr>
        <w:t xml:space="preserve"> de la siguiente manera:</w:t>
      </w:r>
    </w:p>
    <w:p w14:paraId="0DD7A62B" w14:textId="77777777" w:rsidR="00541F6F" w:rsidRPr="00E8678F" w:rsidRDefault="00541F6F" w:rsidP="004B6CE5">
      <w:pPr>
        <w:pBdr>
          <w:top w:val="nil"/>
          <w:left w:val="nil"/>
          <w:bottom w:val="nil"/>
          <w:right w:val="nil"/>
          <w:between w:val="nil"/>
        </w:pBdr>
        <w:spacing w:line="360" w:lineRule="auto"/>
        <w:ind w:right="-234"/>
        <w:jc w:val="both"/>
        <w:rPr>
          <w:rFonts w:ascii="Palatino Linotype" w:eastAsia="Palatino Linotype" w:hAnsi="Palatino Linotype" w:cs="Palatino Linotype"/>
          <w:b/>
          <w:sz w:val="22"/>
          <w:szCs w:val="22"/>
        </w:rPr>
      </w:pPr>
    </w:p>
    <w:p w14:paraId="5DD2B2B4" w14:textId="1C3E2CE0" w:rsidR="002E368A" w:rsidRPr="00E8678F" w:rsidRDefault="009B6504" w:rsidP="004B6CE5">
      <w:pPr>
        <w:tabs>
          <w:tab w:val="left" w:pos="2745"/>
        </w:tabs>
        <w:spacing w:line="276" w:lineRule="auto"/>
        <w:ind w:left="567" w:right="333"/>
        <w:jc w:val="both"/>
        <w:rPr>
          <w:rFonts w:ascii="Palatino Linotype" w:eastAsia="Palatino Linotype" w:hAnsi="Palatino Linotype" w:cs="Palatino Linotype"/>
          <w:i/>
          <w:sz w:val="22"/>
          <w:szCs w:val="22"/>
        </w:rPr>
      </w:pPr>
      <w:r w:rsidRPr="00E8678F">
        <w:rPr>
          <w:rFonts w:ascii="Palatino Linotype" w:eastAsia="Palatino Linotype" w:hAnsi="Palatino Linotype" w:cs="Palatino Linotype"/>
          <w:b/>
          <w:sz w:val="22"/>
          <w:szCs w:val="22"/>
        </w:rPr>
        <w:t xml:space="preserve">a) Acto impugnado: </w:t>
      </w:r>
      <w:r w:rsidRPr="00E8678F">
        <w:rPr>
          <w:rFonts w:ascii="Palatino Linotype" w:eastAsia="Palatino Linotype" w:hAnsi="Palatino Linotype" w:cs="Palatino Linotype"/>
          <w:i/>
          <w:sz w:val="22"/>
          <w:szCs w:val="22"/>
        </w:rPr>
        <w:t>“</w:t>
      </w:r>
      <w:r w:rsidR="00912FC2" w:rsidRPr="00E8678F">
        <w:rPr>
          <w:rFonts w:ascii="Palatino Linotype" w:eastAsia="Palatino Linotype" w:hAnsi="Palatino Linotype" w:cs="Palatino Linotype"/>
          <w:i/>
          <w:sz w:val="22"/>
          <w:szCs w:val="22"/>
        </w:rPr>
        <w:t xml:space="preserve">No es lo que se </w:t>
      </w:r>
      <w:proofErr w:type="spellStart"/>
      <w:r w:rsidR="00912FC2" w:rsidRPr="00E8678F">
        <w:rPr>
          <w:rFonts w:ascii="Palatino Linotype" w:eastAsia="Palatino Linotype" w:hAnsi="Palatino Linotype" w:cs="Palatino Linotype"/>
          <w:i/>
          <w:sz w:val="22"/>
          <w:szCs w:val="22"/>
        </w:rPr>
        <w:t>solicito</w:t>
      </w:r>
      <w:proofErr w:type="spellEnd"/>
      <w:r w:rsidRPr="00E8678F">
        <w:rPr>
          <w:rFonts w:ascii="Palatino Linotype" w:eastAsia="Palatino Linotype" w:hAnsi="Palatino Linotype" w:cs="Palatino Linotype"/>
          <w:i/>
          <w:sz w:val="22"/>
          <w:szCs w:val="22"/>
        </w:rPr>
        <w:t xml:space="preserve">.” </w:t>
      </w:r>
    </w:p>
    <w:p w14:paraId="250E7559" w14:textId="77777777" w:rsidR="00541F6F" w:rsidRPr="00E8678F" w:rsidRDefault="00541F6F" w:rsidP="004B6CE5">
      <w:pPr>
        <w:tabs>
          <w:tab w:val="left" w:pos="2745"/>
        </w:tabs>
        <w:spacing w:line="276" w:lineRule="auto"/>
        <w:ind w:left="567" w:right="333"/>
        <w:jc w:val="both"/>
        <w:rPr>
          <w:rFonts w:ascii="Palatino Linotype" w:eastAsia="Palatino Linotype" w:hAnsi="Palatino Linotype" w:cs="Palatino Linotype"/>
          <w:b/>
          <w:sz w:val="22"/>
          <w:szCs w:val="22"/>
        </w:rPr>
      </w:pPr>
    </w:p>
    <w:p w14:paraId="5AA3090A" w14:textId="4AC986FA" w:rsidR="00DE3309" w:rsidRPr="00E8678F" w:rsidRDefault="009B6504" w:rsidP="004B6CE5">
      <w:pPr>
        <w:spacing w:line="276" w:lineRule="auto"/>
        <w:ind w:left="567" w:right="333"/>
        <w:jc w:val="both"/>
        <w:rPr>
          <w:rFonts w:ascii="Palatino Linotype" w:eastAsia="Palatino Linotype" w:hAnsi="Palatino Linotype" w:cs="Palatino Linotype"/>
          <w:iCs/>
          <w:sz w:val="22"/>
          <w:szCs w:val="22"/>
        </w:rPr>
      </w:pPr>
      <w:bookmarkStart w:id="5" w:name="_heading=h.30j0zll" w:colFirst="0" w:colLast="0"/>
      <w:bookmarkEnd w:id="5"/>
      <w:r w:rsidRPr="00E8678F">
        <w:rPr>
          <w:rFonts w:ascii="Palatino Linotype" w:eastAsia="Palatino Linotype" w:hAnsi="Palatino Linotype" w:cs="Palatino Linotype"/>
          <w:b/>
          <w:sz w:val="22"/>
          <w:szCs w:val="22"/>
        </w:rPr>
        <w:t>b) Razones o motivos de inconformidad</w:t>
      </w:r>
      <w:r w:rsidRPr="00E8678F">
        <w:rPr>
          <w:rFonts w:ascii="Palatino Linotype" w:eastAsia="Palatino Linotype" w:hAnsi="Palatino Linotype" w:cs="Palatino Linotype"/>
          <w:sz w:val="22"/>
          <w:szCs w:val="22"/>
        </w:rPr>
        <w:t xml:space="preserve">: </w:t>
      </w:r>
      <w:r w:rsidRPr="00E8678F">
        <w:rPr>
          <w:rFonts w:ascii="Palatino Linotype" w:eastAsia="Palatino Linotype" w:hAnsi="Palatino Linotype" w:cs="Palatino Linotype"/>
          <w:i/>
          <w:sz w:val="22"/>
          <w:szCs w:val="22"/>
        </w:rPr>
        <w:t>“</w:t>
      </w:r>
      <w:r w:rsidR="00912FC2" w:rsidRPr="00E8678F">
        <w:rPr>
          <w:rFonts w:ascii="Palatino Linotype" w:eastAsia="Palatino Linotype" w:hAnsi="Palatino Linotype" w:cs="Palatino Linotype"/>
          <w:i/>
          <w:sz w:val="22"/>
          <w:szCs w:val="22"/>
        </w:rPr>
        <w:t>NO SE SOLICITO UN ESTADO ANALITICO SE SOLICITA SE ENTREGUE LO QUE ES DE ACUERDO A LA SOLICITUD</w:t>
      </w:r>
      <w:r w:rsidR="006F3166" w:rsidRPr="00E8678F">
        <w:rPr>
          <w:rFonts w:ascii="Palatino Linotype" w:eastAsia="Palatino Linotype" w:hAnsi="Palatino Linotype" w:cs="Palatino Linotype"/>
          <w:i/>
          <w:sz w:val="22"/>
          <w:szCs w:val="22"/>
        </w:rPr>
        <w:t xml:space="preserve">”. </w:t>
      </w:r>
      <w:r w:rsidR="00DE3309" w:rsidRPr="00E8678F">
        <w:rPr>
          <w:rFonts w:ascii="Palatino Linotype" w:eastAsia="Palatino Linotype" w:hAnsi="Palatino Linotype" w:cs="Palatino Linotype"/>
          <w:iCs/>
          <w:sz w:val="22"/>
          <w:szCs w:val="22"/>
        </w:rPr>
        <w:t xml:space="preserve"> </w:t>
      </w:r>
    </w:p>
    <w:p w14:paraId="257E7DA6" w14:textId="77777777" w:rsidR="00DE3309" w:rsidRPr="00E8678F" w:rsidRDefault="00DE3309" w:rsidP="004B6CE5">
      <w:pPr>
        <w:spacing w:line="276" w:lineRule="auto"/>
        <w:ind w:left="567" w:right="-234"/>
        <w:jc w:val="both"/>
        <w:rPr>
          <w:rFonts w:ascii="Palatino Linotype" w:eastAsia="Palatino Linotype" w:hAnsi="Palatino Linotype" w:cs="Palatino Linotype"/>
          <w:b/>
          <w:bCs/>
          <w:i/>
          <w:sz w:val="22"/>
          <w:szCs w:val="22"/>
        </w:rPr>
      </w:pPr>
    </w:p>
    <w:p w14:paraId="2BB6840F" w14:textId="74DB727E" w:rsidR="002E368A" w:rsidRPr="00E8678F" w:rsidRDefault="00246DA6" w:rsidP="004B6CE5">
      <w:pPr>
        <w:spacing w:line="360" w:lineRule="auto"/>
        <w:ind w:right="-234"/>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b/>
          <w:sz w:val="22"/>
          <w:szCs w:val="22"/>
        </w:rPr>
        <w:t>4</w:t>
      </w:r>
      <w:r w:rsidR="009B6504" w:rsidRPr="00E8678F">
        <w:rPr>
          <w:rFonts w:ascii="Palatino Linotype" w:eastAsia="Palatino Linotype" w:hAnsi="Palatino Linotype" w:cs="Palatino Linotype"/>
          <w:b/>
          <w:sz w:val="22"/>
          <w:szCs w:val="22"/>
        </w:rPr>
        <w:t xml:space="preserve">. Turno. </w:t>
      </w:r>
      <w:r w:rsidR="009B6504" w:rsidRPr="00E8678F">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9B6504" w:rsidRPr="00E8678F">
        <w:rPr>
          <w:rFonts w:ascii="Palatino Linotype" w:eastAsia="Palatino Linotype" w:hAnsi="Palatino Linotype" w:cs="Palatino Linotype"/>
          <w:b/>
          <w:sz w:val="22"/>
          <w:szCs w:val="22"/>
        </w:rPr>
        <w:t>Guadalupe Ramírez Peña,</w:t>
      </w:r>
      <w:r w:rsidR="00D17318" w:rsidRPr="00E8678F">
        <w:rPr>
          <w:rFonts w:ascii="Palatino Linotype" w:eastAsia="Palatino Linotype" w:hAnsi="Palatino Linotype" w:cs="Palatino Linotype"/>
          <w:b/>
          <w:sz w:val="22"/>
          <w:szCs w:val="22"/>
        </w:rPr>
        <w:t xml:space="preserve"> el Comisionado José Martínez Vilchis y la Comisionada Sharon Cristina Morales Martínez</w:t>
      </w:r>
      <w:r w:rsidR="009B6504" w:rsidRPr="00E8678F">
        <w:rPr>
          <w:rFonts w:ascii="Palatino Linotype" w:eastAsia="Palatino Linotype" w:hAnsi="Palatino Linotype" w:cs="Palatino Linotype"/>
          <w:b/>
          <w:sz w:val="22"/>
          <w:szCs w:val="22"/>
        </w:rPr>
        <w:t xml:space="preserve"> </w:t>
      </w:r>
      <w:r w:rsidR="009B6504" w:rsidRPr="00E8678F">
        <w:rPr>
          <w:rFonts w:ascii="Palatino Linotype" w:eastAsia="Palatino Linotype" w:hAnsi="Palatino Linotype" w:cs="Palatino Linotype"/>
          <w:sz w:val="22"/>
          <w:szCs w:val="22"/>
        </w:rPr>
        <w:t xml:space="preserve">a efecto de que analizara sobre su admisión o su </w:t>
      </w:r>
      <w:proofErr w:type="spellStart"/>
      <w:r w:rsidR="009B6504" w:rsidRPr="00E8678F">
        <w:rPr>
          <w:rFonts w:ascii="Palatino Linotype" w:eastAsia="Palatino Linotype" w:hAnsi="Palatino Linotype" w:cs="Palatino Linotype"/>
          <w:sz w:val="22"/>
          <w:szCs w:val="22"/>
        </w:rPr>
        <w:t>desechamiento</w:t>
      </w:r>
      <w:proofErr w:type="spellEnd"/>
      <w:r w:rsidR="009B6504" w:rsidRPr="00E8678F">
        <w:rPr>
          <w:rFonts w:ascii="Palatino Linotype" w:eastAsia="Palatino Linotype" w:hAnsi="Palatino Linotype" w:cs="Palatino Linotype"/>
          <w:sz w:val="22"/>
          <w:szCs w:val="22"/>
        </w:rPr>
        <w:t>.</w:t>
      </w:r>
      <w:r w:rsidR="00D17318" w:rsidRPr="00E8678F">
        <w:rPr>
          <w:rFonts w:ascii="Palatino Linotype" w:eastAsia="Palatino Linotype" w:hAnsi="Palatino Linotype" w:cs="Palatino Linotype"/>
          <w:sz w:val="22"/>
          <w:szCs w:val="22"/>
        </w:rPr>
        <w:t xml:space="preserve"> </w:t>
      </w:r>
      <w:r w:rsidR="005F393B" w:rsidRPr="00E8678F">
        <w:rPr>
          <w:rFonts w:ascii="Palatino Linotype" w:eastAsia="Palatino Linotype" w:hAnsi="Palatino Linotype" w:cs="Palatino Linotype"/>
          <w:sz w:val="22"/>
          <w:szCs w:val="22"/>
        </w:rPr>
        <w:t xml:space="preserve"> </w:t>
      </w:r>
    </w:p>
    <w:p w14:paraId="13F4EE6C" w14:textId="77777777" w:rsidR="002E368A" w:rsidRPr="00E8678F" w:rsidRDefault="002E368A" w:rsidP="004B6CE5">
      <w:pPr>
        <w:spacing w:line="360" w:lineRule="auto"/>
        <w:ind w:right="-234"/>
        <w:jc w:val="both"/>
        <w:rPr>
          <w:rFonts w:ascii="Palatino Linotype" w:eastAsia="Palatino Linotype" w:hAnsi="Palatino Linotype" w:cs="Palatino Linotype"/>
          <w:sz w:val="22"/>
          <w:szCs w:val="22"/>
        </w:rPr>
      </w:pPr>
    </w:p>
    <w:p w14:paraId="366B56D6" w14:textId="392DC0BC" w:rsidR="002E368A" w:rsidRPr="00E8678F" w:rsidRDefault="00246DA6" w:rsidP="004B6CE5">
      <w:pPr>
        <w:spacing w:line="360" w:lineRule="auto"/>
        <w:ind w:right="-234"/>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b/>
          <w:sz w:val="22"/>
          <w:szCs w:val="22"/>
        </w:rPr>
        <w:t>5</w:t>
      </w:r>
      <w:r w:rsidR="009B6504" w:rsidRPr="00E8678F">
        <w:rPr>
          <w:rFonts w:ascii="Palatino Linotype" w:eastAsia="Palatino Linotype" w:hAnsi="Palatino Linotype" w:cs="Palatino Linotype"/>
          <w:b/>
          <w:sz w:val="22"/>
          <w:szCs w:val="22"/>
        </w:rPr>
        <w:t>. Admisión del Recurso de revisión.</w:t>
      </w:r>
      <w:r w:rsidR="009B6504" w:rsidRPr="00E8678F">
        <w:rPr>
          <w:rFonts w:ascii="Palatino Linotype" w:eastAsia="Palatino Linotype" w:hAnsi="Palatino Linotype" w:cs="Palatino Linotype"/>
          <w:sz w:val="22"/>
          <w:szCs w:val="22"/>
        </w:rPr>
        <w:t xml:space="preserve"> El </w:t>
      </w:r>
      <w:r w:rsidR="004B6CE5" w:rsidRPr="00E8678F">
        <w:rPr>
          <w:rFonts w:ascii="Palatino Linotype" w:eastAsia="Palatino Linotype" w:hAnsi="Palatino Linotype" w:cs="Palatino Linotype"/>
          <w:b/>
          <w:sz w:val="22"/>
          <w:szCs w:val="22"/>
        </w:rPr>
        <w:t>cuatro y cinco de junio</w:t>
      </w:r>
      <w:r w:rsidR="00DE6ACC" w:rsidRPr="00E8678F">
        <w:rPr>
          <w:rFonts w:ascii="Palatino Linotype" w:eastAsia="Palatino Linotype" w:hAnsi="Palatino Linotype" w:cs="Palatino Linotype"/>
          <w:b/>
          <w:sz w:val="22"/>
          <w:szCs w:val="22"/>
        </w:rPr>
        <w:t xml:space="preserve"> </w:t>
      </w:r>
      <w:r w:rsidR="009B6504" w:rsidRPr="00E8678F">
        <w:rPr>
          <w:rFonts w:ascii="Palatino Linotype" w:eastAsia="Palatino Linotype" w:hAnsi="Palatino Linotype" w:cs="Palatino Linotype"/>
          <w:b/>
          <w:sz w:val="22"/>
          <w:szCs w:val="22"/>
        </w:rPr>
        <w:t xml:space="preserve">de dos mil veinticinco, </w:t>
      </w:r>
      <w:r w:rsidR="009B6504" w:rsidRPr="00E8678F">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9B6504" w:rsidRPr="00E8678F">
        <w:rPr>
          <w:rFonts w:ascii="Palatino Linotype" w:eastAsia="Palatino Linotype" w:hAnsi="Palatino Linotype" w:cs="Palatino Linotype"/>
          <w:b/>
          <w:sz w:val="22"/>
          <w:szCs w:val="22"/>
        </w:rPr>
        <w:t xml:space="preserve">Sujeto Obligado </w:t>
      </w:r>
      <w:r w:rsidR="009B6504" w:rsidRPr="00E8678F">
        <w:rPr>
          <w:rFonts w:ascii="Palatino Linotype" w:eastAsia="Palatino Linotype" w:hAnsi="Palatino Linotype" w:cs="Palatino Linotype"/>
          <w:sz w:val="22"/>
          <w:szCs w:val="22"/>
        </w:rPr>
        <w:t>presentara su informe justificado.</w:t>
      </w:r>
    </w:p>
    <w:p w14:paraId="4EEF3306" w14:textId="77777777" w:rsidR="002E368A" w:rsidRPr="00E8678F" w:rsidRDefault="002E368A" w:rsidP="004B6CE5">
      <w:pPr>
        <w:spacing w:line="360" w:lineRule="auto"/>
        <w:ind w:right="-234"/>
        <w:jc w:val="both"/>
        <w:rPr>
          <w:rFonts w:ascii="Palatino Linotype" w:eastAsia="Palatino Linotype" w:hAnsi="Palatino Linotype" w:cs="Palatino Linotype"/>
          <w:sz w:val="22"/>
          <w:szCs w:val="22"/>
        </w:rPr>
      </w:pPr>
    </w:p>
    <w:p w14:paraId="6EA78FDD" w14:textId="0E3F1DE8" w:rsidR="004B6CE5" w:rsidRPr="00E8678F" w:rsidRDefault="00246DA6" w:rsidP="004B6CE5">
      <w:pPr>
        <w:pBdr>
          <w:top w:val="nil"/>
          <w:left w:val="nil"/>
          <w:bottom w:val="nil"/>
          <w:right w:val="nil"/>
          <w:between w:val="nil"/>
        </w:pBdr>
        <w:tabs>
          <w:tab w:val="left" w:pos="284"/>
        </w:tabs>
        <w:spacing w:line="360" w:lineRule="auto"/>
        <w:ind w:right="-234"/>
        <w:jc w:val="both"/>
        <w:rPr>
          <w:rFonts w:ascii="Palatino Linotype" w:eastAsia="Palatino Linotype" w:hAnsi="Palatino Linotype" w:cs="Palatino Linotype"/>
          <w:sz w:val="22"/>
          <w:szCs w:val="22"/>
        </w:rPr>
      </w:pPr>
      <w:bookmarkStart w:id="6" w:name="_heading=h.2s8eyo1" w:colFirst="0" w:colLast="0"/>
      <w:bookmarkEnd w:id="6"/>
      <w:r w:rsidRPr="00E8678F">
        <w:rPr>
          <w:rFonts w:ascii="Palatino Linotype" w:eastAsia="Palatino Linotype" w:hAnsi="Palatino Linotype" w:cs="Palatino Linotype"/>
          <w:b/>
          <w:sz w:val="22"/>
          <w:szCs w:val="22"/>
        </w:rPr>
        <w:t>6</w:t>
      </w:r>
      <w:r w:rsidR="009B6504" w:rsidRPr="00E8678F">
        <w:rPr>
          <w:rFonts w:ascii="Palatino Linotype" w:eastAsia="Palatino Linotype" w:hAnsi="Palatino Linotype" w:cs="Palatino Linotype"/>
          <w:b/>
          <w:sz w:val="22"/>
          <w:szCs w:val="22"/>
        </w:rPr>
        <w:t>. Manifestaciones</w:t>
      </w:r>
      <w:r w:rsidR="009B6504" w:rsidRPr="00E8678F">
        <w:rPr>
          <w:rFonts w:ascii="Palatino Linotype" w:eastAsia="Palatino Linotype" w:hAnsi="Palatino Linotype" w:cs="Palatino Linotype"/>
          <w:sz w:val="22"/>
          <w:szCs w:val="22"/>
        </w:rPr>
        <w:t xml:space="preserve">. </w:t>
      </w:r>
      <w:r w:rsidRPr="00E8678F">
        <w:rPr>
          <w:rFonts w:ascii="Palatino Linotype" w:eastAsia="Palatino Linotype" w:hAnsi="Palatino Linotype" w:cs="Palatino Linotype"/>
          <w:sz w:val="22"/>
          <w:szCs w:val="22"/>
        </w:rPr>
        <w:t xml:space="preserve">El </w:t>
      </w:r>
      <w:r w:rsidR="004B6CE5" w:rsidRPr="00E8678F">
        <w:rPr>
          <w:rFonts w:ascii="Palatino Linotype" w:eastAsia="Palatino Linotype" w:hAnsi="Palatino Linotype" w:cs="Palatino Linotype"/>
          <w:b/>
          <w:sz w:val="22"/>
          <w:szCs w:val="22"/>
        </w:rPr>
        <w:t>trece y dieciséis de junio</w:t>
      </w:r>
      <w:r w:rsidRPr="00E8678F">
        <w:rPr>
          <w:rFonts w:ascii="Palatino Linotype" w:eastAsia="Palatino Linotype" w:hAnsi="Palatino Linotype" w:cs="Palatino Linotype"/>
          <w:b/>
          <w:sz w:val="22"/>
          <w:szCs w:val="22"/>
        </w:rPr>
        <w:t xml:space="preserve"> de dos mil veinticinco</w:t>
      </w:r>
      <w:r w:rsidRPr="00E8678F">
        <w:rPr>
          <w:rFonts w:ascii="Palatino Linotype" w:eastAsia="Palatino Linotype" w:hAnsi="Palatino Linotype" w:cs="Palatino Linotype"/>
          <w:sz w:val="22"/>
          <w:szCs w:val="22"/>
        </w:rPr>
        <w:t xml:space="preserve">, el </w:t>
      </w:r>
      <w:r w:rsidRPr="00E8678F">
        <w:rPr>
          <w:rFonts w:ascii="Palatino Linotype" w:eastAsia="Palatino Linotype" w:hAnsi="Palatino Linotype" w:cs="Palatino Linotype"/>
          <w:b/>
          <w:sz w:val="22"/>
          <w:szCs w:val="22"/>
        </w:rPr>
        <w:t xml:space="preserve">Sujeto Obligado </w:t>
      </w:r>
      <w:r w:rsidRPr="00E8678F">
        <w:rPr>
          <w:rFonts w:ascii="Palatino Linotype" w:eastAsia="Palatino Linotype" w:hAnsi="Palatino Linotype" w:cs="Palatino Linotype"/>
          <w:sz w:val="22"/>
          <w:szCs w:val="22"/>
        </w:rPr>
        <w:t xml:space="preserve">rindió </w:t>
      </w:r>
      <w:r w:rsidR="004B6CE5" w:rsidRPr="00E8678F">
        <w:rPr>
          <w:rFonts w:ascii="Palatino Linotype" w:eastAsia="Palatino Linotype" w:hAnsi="Palatino Linotype" w:cs="Palatino Linotype"/>
          <w:sz w:val="22"/>
          <w:szCs w:val="22"/>
        </w:rPr>
        <w:t>sus informes justificados</w:t>
      </w:r>
      <w:r w:rsidRPr="00E8678F">
        <w:rPr>
          <w:rFonts w:ascii="Palatino Linotype" w:eastAsia="Palatino Linotype" w:hAnsi="Palatino Linotype" w:cs="Palatino Linotype"/>
          <w:sz w:val="22"/>
          <w:szCs w:val="22"/>
        </w:rPr>
        <w:t xml:space="preserve">, </w:t>
      </w:r>
      <w:r w:rsidR="004B6CE5" w:rsidRPr="00E8678F">
        <w:rPr>
          <w:rFonts w:ascii="Palatino Linotype" w:eastAsia="Palatino Linotype" w:hAnsi="Palatino Linotype" w:cs="Palatino Linotype"/>
          <w:sz w:val="22"/>
          <w:szCs w:val="22"/>
        </w:rPr>
        <w:t xml:space="preserve">en los cuales se ratificó la respuesta inicial. </w:t>
      </w:r>
    </w:p>
    <w:p w14:paraId="2D470187" w14:textId="77777777" w:rsidR="004B6CE5" w:rsidRPr="00E8678F" w:rsidRDefault="004B6CE5" w:rsidP="004B6CE5">
      <w:pPr>
        <w:pBdr>
          <w:top w:val="nil"/>
          <w:left w:val="nil"/>
          <w:bottom w:val="nil"/>
          <w:right w:val="nil"/>
          <w:between w:val="nil"/>
        </w:pBdr>
        <w:tabs>
          <w:tab w:val="left" w:pos="284"/>
        </w:tabs>
        <w:spacing w:line="360" w:lineRule="auto"/>
        <w:ind w:right="-234"/>
        <w:jc w:val="both"/>
        <w:rPr>
          <w:rFonts w:ascii="Palatino Linotype" w:eastAsia="Palatino Linotype" w:hAnsi="Palatino Linotype" w:cs="Palatino Linotype"/>
          <w:sz w:val="22"/>
          <w:szCs w:val="22"/>
        </w:rPr>
      </w:pPr>
    </w:p>
    <w:p w14:paraId="06622548" w14:textId="5DFCBCB2" w:rsidR="00246DA6" w:rsidRPr="00E8678F" w:rsidRDefault="00246DA6" w:rsidP="004B6CE5">
      <w:pPr>
        <w:pBdr>
          <w:top w:val="nil"/>
          <w:left w:val="nil"/>
          <w:bottom w:val="nil"/>
          <w:right w:val="nil"/>
          <w:between w:val="nil"/>
        </w:pBdr>
        <w:tabs>
          <w:tab w:val="left" w:pos="284"/>
        </w:tabs>
        <w:spacing w:line="360" w:lineRule="auto"/>
        <w:ind w:right="-234"/>
        <w:jc w:val="both"/>
        <w:rPr>
          <w:rFonts w:ascii="Palatino Linotype" w:eastAsia="Palatino Linotype" w:hAnsi="Palatino Linotype" w:cs="Palatino Linotype"/>
          <w:b/>
          <w:sz w:val="22"/>
          <w:szCs w:val="22"/>
        </w:rPr>
      </w:pPr>
      <w:r w:rsidRPr="00E8678F">
        <w:rPr>
          <w:rFonts w:ascii="Palatino Linotype" w:eastAsia="Palatino Linotype" w:hAnsi="Palatino Linotype" w:cs="Palatino Linotype"/>
          <w:sz w:val="22"/>
          <w:szCs w:val="22"/>
        </w:rPr>
        <w:t xml:space="preserve">Los documentos se hicieron del conocimiento de la parte Recurrente el </w:t>
      </w:r>
      <w:r w:rsidR="004B6CE5" w:rsidRPr="00E8678F">
        <w:rPr>
          <w:rFonts w:ascii="Palatino Linotype" w:eastAsia="Palatino Linotype" w:hAnsi="Palatino Linotype" w:cs="Palatino Linotype"/>
          <w:b/>
          <w:sz w:val="22"/>
          <w:szCs w:val="22"/>
        </w:rPr>
        <w:t xml:space="preserve">dieciocho de junio y </w:t>
      </w:r>
      <w:r w:rsidR="000F51B2" w:rsidRPr="00E8678F">
        <w:rPr>
          <w:rFonts w:ascii="Palatino Linotype" w:eastAsia="Palatino Linotype" w:hAnsi="Palatino Linotype" w:cs="Palatino Linotype"/>
          <w:b/>
          <w:sz w:val="22"/>
          <w:szCs w:val="22"/>
        </w:rPr>
        <w:t>tres</w:t>
      </w:r>
      <w:r w:rsidR="004B6CE5" w:rsidRPr="00E8678F">
        <w:rPr>
          <w:rFonts w:ascii="Palatino Linotype" w:eastAsia="Palatino Linotype" w:hAnsi="Palatino Linotype" w:cs="Palatino Linotype"/>
          <w:b/>
          <w:sz w:val="22"/>
          <w:szCs w:val="22"/>
        </w:rPr>
        <w:t xml:space="preserve"> de diciembre</w:t>
      </w:r>
      <w:r w:rsidRPr="00E8678F">
        <w:rPr>
          <w:rFonts w:ascii="Palatino Linotype" w:eastAsia="Palatino Linotype" w:hAnsi="Palatino Linotype" w:cs="Palatino Linotype"/>
          <w:b/>
          <w:sz w:val="22"/>
          <w:szCs w:val="22"/>
        </w:rPr>
        <w:t xml:space="preserve"> de dos mil veinticinco. </w:t>
      </w:r>
      <w:r w:rsidR="005978F8" w:rsidRPr="00E8678F">
        <w:rPr>
          <w:rFonts w:ascii="Palatino Linotype" w:eastAsia="Palatino Linotype" w:hAnsi="Palatino Linotype" w:cs="Palatino Linotype"/>
          <w:b/>
          <w:sz w:val="22"/>
          <w:szCs w:val="22"/>
        </w:rPr>
        <w:t xml:space="preserve"> </w:t>
      </w:r>
    </w:p>
    <w:p w14:paraId="43DFD02E" w14:textId="77777777" w:rsidR="00D17318" w:rsidRPr="00E8678F" w:rsidRDefault="00D17318" w:rsidP="004B6CE5">
      <w:pPr>
        <w:pBdr>
          <w:top w:val="nil"/>
          <w:left w:val="nil"/>
          <w:bottom w:val="nil"/>
          <w:right w:val="nil"/>
          <w:between w:val="nil"/>
        </w:pBdr>
        <w:tabs>
          <w:tab w:val="left" w:pos="284"/>
        </w:tabs>
        <w:spacing w:line="360" w:lineRule="auto"/>
        <w:ind w:right="-234"/>
        <w:jc w:val="both"/>
        <w:rPr>
          <w:rFonts w:ascii="Palatino Linotype" w:eastAsia="Palatino Linotype" w:hAnsi="Palatino Linotype" w:cs="Palatino Linotype"/>
          <w:sz w:val="22"/>
          <w:szCs w:val="22"/>
        </w:rPr>
      </w:pPr>
    </w:p>
    <w:p w14:paraId="7E3CF6DF" w14:textId="3A0E2240" w:rsidR="00246DA6" w:rsidRPr="00E8678F" w:rsidRDefault="00246DA6" w:rsidP="004B6CE5">
      <w:pPr>
        <w:pBdr>
          <w:top w:val="nil"/>
          <w:left w:val="nil"/>
          <w:bottom w:val="nil"/>
          <w:right w:val="nil"/>
          <w:between w:val="nil"/>
        </w:pBdr>
        <w:tabs>
          <w:tab w:val="left" w:pos="284"/>
        </w:tabs>
        <w:spacing w:line="360" w:lineRule="auto"/>
        <w:ind w:right="-234"/>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sz w:val="22"/>
          <w:szCs w:val="22"/>
        </w:rPr>
        <w:t xml:space="preserve">La parte Recurrente no realizó manifestaciones. </w:t>
      </w:r>
    </w:p>
    <w:p w14:paraId="36B893E0" w14:textId="77777777" w:rsidR="00541F6F" w:rsidRPr="00E8678F" w:rsidRDefault="00541F6F" w:rsidP="004B6CE5">
      <w:pPr>
        <w:pBdr>
          <w:top w:val="nil"/>
          <w:left w:val="nil"/>
          <w:bottom w:val="nil"/>
          <w:right w:val="nil"/>
          <w:between w:val="nil"/>
        </w:pBdr>
        <w:tabs>
          <w:tab w:val="left" w:pos="284"/>
        </w:tabs>
        <w:spacing w:line="360" w:lineRule="auto"/>
        <w:ind w:right="-234"/>
        <w:jc w:val="both"/>
        <w:rPr>
          <w:rFonts w:ascii="Palatino Linotype" w:eastAsia="Palatino Linotype" w:hAnsi="Palatino Linotype" w:cs="Palatino Linotype"/>
          <w:sz w:val="22"/>
          <w:szCs w:val="22"/>
        </w:rPr>
      </w:pPr>
    </w:p>
    <w:p w14:paraId="655DB9F3" w14:textId="7C42548A" w:rsidR="00F27C5B" w:rsidRPr="00E8678F" w:rsidRDefault="00246DA6" w:rsidP="005978F8">
      <w:pPr>
        <w:pBdr>
          <w:top w:val="nil"/>
          <w:left w:val="nil"/>
          <w:bottom w:val="nil"/>
          <w:right w:val="nil"/>
          <w:between w:val="nil"/>
        </w:pBdr>
        <w:tabs>
          <w:tab w:val="left" w:pos="284"/>
        </w:tabs>
        <w:spacing w:line="360" w:lineRule="auto"/>
        <w:ind w:right="-234"/>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b/>
          <w:sz w:val="22"/>
          <w:szCs w:val="22"/>
        </w:rPr>
        <w:t>7</w:t>
      </w:r>
      <w:r w:rsidR="00F27C5B" w:rsidRPr="00E8678F">
        <w:rPr>
          <w:rFonts w:ascii="Palatino Linotype" w:eastAsia="Palatino Linotype" w:hAnsi="Palatino Linotype" w:cs="Palatino Linotype"/>
          <w:b/>
          <w:sz w:val="22"/>
          <w:szCs w:val="22"/>
        </w:rPr>
        <w:t>.</w:t>
      </w:r>
      <w:r w:rsidR="00F27C5B" w:rsidRPr="00E8678F">
        <w:rPr>
          <w:rFonts w:ascii="Palatino Linotype" w:eastAsia="Palatino Linotype" w:hAnsi="Palatino Linotype" w:cs="Palatino Linotype"/>
          <w:sz w:val="22"/>
          <w:szCs w:val="22"/>
        </w:rPr>
        <w:t xml:space="preserve"> </w:t>
      </w:r>
      <w:r w:rsidR="00F27C5B" w:rsidRPr="00E8678F">
        <w:rPr>
          <w:rFonts w:ascii="Palatino Linotype" w:eastAsia="Palatino Linotype" w:hAnsi="Palatino Linotype" w:cs="Palatino Linotype"/>
          <w:b/>
          <w:sz w:val="22"/>
          <w:szCs w:val="22"/>
        </w:rPr>
        <w:t>Ampliación de plazo:</w:t>
      </w:r>
      <w:r w:rsidR="00F27C5B" w:rsidRPr="00E8678F">
        <w:rPr>
          <w:rFonts w:ascii="Palatino Linotype" w:eastAsia="Palatino Linotype" w:hAnsi="Palatino Linotype" w:cs="Palatino Linotype"/>
          <w:sz w:val="22"/>
          <w:szCs w:val="22"/>
        </w:rPr>
        <w:t xml:space="preserve"> El </w:t>
      </w:r>
      <w:r w:rsidR="000F51B2" w:rsidRPr="00E8678F">
        <w:rPr>
          <w:rFonts w:ascii="Palatino Linotype" w:eastAsia="Palatino Linotype" w:hAnsi="Palatino Linotype" w:cs="Palatino Linotype"/>
          <w:b/>
          <w:sz w:val="22"/>
          <w:szCs w:val="22"/>
        </w:rPr>
        <w:t>tres</w:t>
      </w:r>
      <w:r w:rsidR="004B6CE5" w:rsidRPr="00E8678F">
        <w:rPr>
          <w:rFonts w:ascii="Palatino Linotype" w:eastAsia="Palatino Linotype" w:hAnsi="Palatino Linotype" w:cs="Palatino Linotype"/>
          <w:b/>
          <w:sz w:val="22"/>
          <w:szCs w:val="22"/>
        </w:rPr>
        <w:t xml:space="preserve"> de diciembre</w:t>
      </w:r>
      <w:r w:rsidR="00F27C5B" w:rsidRPr="00E8678F">
        <w:rPr>
          <w:rFonts w:ascii="Palatino Linotype" w:eastAsia="Palatino Linotype" w:hAnsi="Palatino Linotype" w:cs="Palatino Linotype"/>
          <w:b/>
          <w:sz w:val="22"/>
          <w:szCs w:val="22"/>
        </w:rPr>
        <w:t xml:space="preserve"> de dos mil veinticinco</w:t>
      </w:r>
      <w:r w:rsidR="00F27C5B" w:rsidRPr="00E8678F">
        <w:rPr>
          <w:rFonts w:ascii="Palatino Linotype" w:eastAsia="Palatino Linotype" w:hAnsi="Palatino Linotype" w:cs="Palatino Linotype"/>
          <w:sz w:val="22"/>
          <w:szCs w:val="22"/>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620DC939" w14:textId="77777777" w:rsidR="00541F6F" w:rsidRPr="00E8678F" w:rsidRDefault="00541F6F" w:rsidP="004B6CE5">
      <w:pPr>
        <w:spacing w:line="360" w:lineRule="auto"/>
        <w:ind w:right="-234"/>
        <w:jc w:val="both"/>
        <w:rPr>
          <w:rFonts w:ascii="Palatino Linotype" w:eastAsia="Palatino Linotype" w:hAnsi="Palatino Linotype" w:cs="Palatino Linotype"/>
          <w:b/>
          <w:sz w:val="22"/>
          <w:szCs w:val="22"/>
        </w:rPr>
      </w:pPr>
    </w:p>
    <w:p w14:paraId="57B37E0F" w14:textId="77777777" w:rsidR="00F27C5B" w:rsidRPr="00E8678F" w:rsidRDefault="00F27C5B" w:rsidP="004B6CE5">
      <w:pPr>
        <w:spacing w:line="360" w:lineRule="auto"/>
        <w:ind w:right="-234"/>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sz w:val="22"/>
          <w:szCs w:val="22"/>
        </w:rPr>
        <w:t>Este organismo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5989618" w14:textId="77777777" w:rsidR="00F27C5B" w:rsidRPr="00E8678F" w:rsidRDefault="00F27C5B" w:rsidP="004B6CE5">
      <w:pPr>
        <w:spacing w:line="360" w:lineRule="auto"/>
        <w:ind w:right="-234"/>
        <w:jc w:val="both"/>
        <w:rPr>
          <w:rFonts w:ascii="Palatino Linotype" w:eastAsia="Palatino Linotype" w:hAnsi="Palatino Linotype" w:cs="Palatino Linotype"/>
          <w:sz w:val="22"/>
          <w:szCs w:val="22"/>
        </w:rPr>
      </w:pPr>
    </w:p>
    <w:p w14:paraId="13B31837" w14:textId="2C1669FC" w:rsidR="00F27C5B" w:rsidRPr="00E8678F" w:rsidRDefault="00F27C5B" w:rsidP="004B6CE5">
      <w:pPr>
        <w:spacing w:line="360" w:lineRule="auto"/>
        <w:ind w:right="-234"/>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8B4B691" w14:textId="77777777" w:rsidR="00F27C5B" w:rsidRPr="00E8678F" w:rsidRDefault="00F27C5B" w:rsidP="004B6CE5">
      <w:pPr>
        <w:spacing w:line="360" w:lineRule="auto"/>
        <w:ind w:right="-234"/>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7CCC88C" w14:textId="77777777" w:rsidR="00F27C5B" w:rsidRPr="00E8678F" w:rsidRDefault="00F27C5B" w:rsidP="004B6CE5">
      <w:pPr>
        <w:spacing w:line="360" w:lineRule="auto"/>
        <w:ind w:right="-234"/>
        <w:jc w:val="both"/>
        <w:rPr>
          <w:rFonts w:ascii="Palatino Linotype" w:eastAsia="Palatino Linotype" w:hAnsi="Palatino Linotype" w:cs="Palatino Linotype"/>
          <w:sz w:val="22"/>
          <w:szCs w:val="22"/>
        </w:rPr>
      </w:pPr>
    </w:p>
    <w:p w14:paraId="76365D9A" w14:textId="77777777" w:rsidR="00F27C5B" w:rsidRPr="00E8678F" w:rsidRDefault="00F27C5B" w:rsidP="004B6CE5">
      <w:pPr>
        <w:spacing w:line="360" w:lineRule="auto"/>
        <w:ind w:right="-234"/>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EB1C65F" w14:textId="77777777" w:rsidR="00F27C5B" w:rsidRPr="00E8678F" w:rsidRDefault="00F27C5B" w:rsidP="004B6CE5">
      <w:pPr>
        <w:spacing w:line="360" w:lineRule="auto"/>
        <w:ind w:right="-234"/>
        <w:jc w:val="both"/>
        <w:rPr>
          <w:rFonts w:ascii="Palatino Linotype" w:eastAsia="Palatino Linotype" w:hAnsi="Palatino Linotype" w:cs="Palatino Linotype"/>
          <w:sz w:val="22"/>
          <w:szCs w:val="22"/>
        </w:rPr>
      </w:pPr>
    </w:p>
    <w:p w14:paraId="2513F3DE" w14:textId="77777777" w:rsidR="00F27C5B" w:rsidRPr="00E8678F" w:rsidRDefault="00F27C5B" w:rsidP="004B6CE5">
      <w:pPr>
        <w:spacing w:line="360" w:lineRule="auto"/>
        <w:ind w:right="-234"/>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097F5ED3" w14:textId="77777777" w:rsidR="00F27C5B" w:rsidRPr="00E8678F" w:rsidRDefault="00F27C5B" w:rsidP="004B6CE5">
      <w:pPr>
        <w:spacing w:line="360" w:lineRule="auto"/>
        <w:ind w:right="333"/>
        <w:jc w:val="both"/>
        <w:rPr>
          <w:rFonts w:ascii="Palatino Linotype" w:eastAsia="Palatino Linotype" w:hAnsi="Palatino Linotype" w:cs="Palatino Linotype"/>
          <w:sz w:val="22"/>
          <w:szCs w:val="22"/>
        </w:rPr>
      </w:pPr>
    </w:p>
    <w:p w14:paraId="76656997" w14:textId="77777777" w:rsidR="00F27C5B" w:rsidRPr="00E8678F" w:rsidRDefault="00F27C5B" w:rsidP="004B6CE5">
      <w:pPr>
        <w:tabs>
          <w:tab w:val="left" w:pos="709"/>
        </w:tabs>
        <w:spacing w:line="360" w:lineRule="auto"/>
        <w:ind w:left="567" w:right="333"/>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b/>
          <w:sz w:val="22"/>
          <w:szCs w:val="22"/>
        </w:rPr>
        <w:t>a)    Complejidad del asunto:</w:t>
      </w:r>
      <w:r w:rsidRPr="00E8678F">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2B90B4C0" w14:textId="77777777" w:rsidR="00F27C5B" w:rsidRPr="00E8678F" w:rsidRDefault="00F27C5B" w:rsidP="004B6CE5">
      <w:pPr>
        <w:tabs>
          <w:tab w:val="left" w:pos="709"/>
        </w:tabs>
        <w:spacing w:line="360" w:lineRule="auto"/>
        <w:ind w:left="567" w:right="333"/>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b/>
          <w:sz w:val="22"/>
          <w:szCs w:val="22"/>
        </w:rPr>
        <w:t>b)   Actividad Procesal del interesado</w:t>
      </w:r>
      <w:r w:rsidRPr="00E8678F">
        <w:rPr>
          <w:rFonts w:ascii="Palatino Linotype" w:eastAsia="Palatino Linotype" w:hAnsi="Palatino Linotype" w:cs="Palatino Linotype"/>
          <w:sz w:val="22"/>
          <w:szCs w:val="22"/>
        </w:rPr>
        <w:t>: Acciones u omisiones del interesado.</w:t>
      </w:r>
    </w:p>
    <w:p w14:paraId="6972FCFE" w14:textId="77777777" w:rsidR="00F27C5B" w:rsidRPr="00E8678F" w:rsidRDefault="00F27C5B" w:rsidP="004B6CE5">
      <w:pPr>
        <w:tabs>
          <w:tab w:val="left" w:pos="851"/>
        </w:tabs>
        <w:spacing w:line="360" w:lineRule="auto"/>
        <w:ind w:left="567" w:right="333"/>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b/>
          <w:sz w:val="22"/>
          <w:szCs w:val="22"/>
        </w:rPr>
        <w:t>c)  Conducta de la Autoridad:</w:t>
      </w:r>
      <w:r w:rsidRPr="00E8678F">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7B6094E8" w14:textId="77777777" w:rsidR="00F27C5B" w:rsidRPr="00E8678F" w:rsidRDefault="00F27C5B" w:rsidP="004B6CE5">
      <w:pPr>
        <w:tabs>
          <w:tab w:val="left" w:pos="851"/>
        </w:tabs>
        <w:spacing w:line="360" w:lineRule="auto"/>
        <w:ind w:left="567" w:right="333"/>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b/>
          <w:sz w:val="22"/>
          <w:szCs w:val="22"/>
        </w:rPr>
        <w:t>d) La afectación generada en la situación jurídica de la persona involucrada en el proceso:</w:t>
      </w:r>
      <w:r w:rsidRPr="00E8678F">
        <w:rPr>
          <w:rFonts w:ascii="Palatino Linotype" w:eastAsia="Palatino Linotype" w:hAnsi="Palatino Linotype" w:cs="Palatino Linotype"/>
          <w:sz w:val="22"/>
          <w:szCs w:val="22"/>
        </w:rPr>
        <w:t xml:space="preserve"> Violación a sus derechos humanos.</w:t>
      </w:r>
    </w:p>
    <w:p w14:paraId="433D730E" w14:textId="77777777" w:rsidR="00F27C5B" w:rsidRPr="00E8678F" w:rsidRDefault="00F27C5B" w:rsidP="004B6CE5">
      <w:pPr>
        <w:spacing w:line="360" w:lineRule="auto"/>
        <w:ind w:right="333"/>
        <w:jc w:val="both"/>
        <w:rPr>
          <w:rFonts w:ascii="Palatino Linotype" w:eastAsia="Palatino Linotype" w:hAnsi="Palatino Linotype" w:cs="Palatino Linotype"/>
          <w:sz w:val="22"/>
          <w:szCs w:val="22"/>
        </w:rPr>
      </w:pPr>
    </w:p>
    <w:p w14:paraId="09F783B4" w14:textId="72ECBC50" w:rsidR="005978F8" w:rsidRPr="00E8678F" w:rsidRDefault="00F27C5B" w:rsidP="004B6CE5">
      <w:pPr>
        <w:spacing w:line="360" w:lineRule="auto"/>
        <w:ind w:right="-234"/>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63A95EC" w14:textId="77777777" w:rsidR="00F27C5B" w:rsidRPr="00E8678F" w:rsidRDefault="00F27C5B" w:rsidP="004B6CE5">
      <w:pPr>
        <w:spacing w:line="360" w:lineRule="auto"/>
        <w:ind w:right="-234"/>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E8678F">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E8678F">
        <w:rPr>
          <w:rFonts w:ascii="Palatino Linotype" w:eastAsia="Palatino Linotype" w:hAnsi="Palatino Linotype" w:cs="Palatino Linotype"/>
          <w:sz w:val="22"/>
          <w:szCs w:val="22"/>
        </w:rPr>
        <w:t>, visible en la Gaceta del Seminario Judicial de la Federación con el registro digital 205635.</w:t>
      </w:r>
    </w:p>
    <w:p w14:paraId="5096549A" w14:textId="77777777" w:rsidR="00F27C5B" w:rsidRPr="00E8678F" w:rsidRDefault="00F27C5B" w:rsidP="004B6CE5">
      <w:pPr>
        <w:spacing w:line="360" w:lineRule="auto"/>
        <w:ind w:right="-234"/>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sz w:val="22"/>
          <w:szCs w:val="22"/>
        </w:rPr>
        <w:t xml:space="preserve"> </w:t>
      </w:r>
    </w:p>
    <w:p w14:paraId="323877EE" w14:textId="77777777" w:rsidR="00F27C5B" w:rsidRPr="00E8678F" w:rsidRDefault="00F27C5B" w:rsidP="004B6CE5">
      <w:pPr>
        <w:spacing w:line="360" w:lineRule="auto"/>
        <w:ind w:right="-234"/>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4268B8D" w14:textId="77777777" w:rsidR="00F27C5B" w:rsidRPr="00E8678F" w:rsidRDefault="00F27C5B" w:rsidP="004B6CE5">
      <w:pPr>
        <w:spacing w:line="360" w:lineRule="auto"/>
        <w:ind w:right="-234"/>
        <w:jc w:val="both"/>
        <w:rPr>
          <w:rFonts w:ascii="Palatino Linotype" w:eastAsia="Palatino Linotype" w:hAnsi="Palatino Linotype" w:cs="Palatino Linotype"/>
          <w:sz w:val="22"/>
          <w:szCs w:val="22"/>
        </w:rPr>
      </w:pPr>
    </w:p>
    <w:p w14:paraId="3B5DB316" w14:textId="77777777" w:rsidR="00F27C5B" w:rsidRPr="00E8678F" w:rsidRDefault="00F27C5B" w:rsidP="004B6CE5">
      <w:pPr>
        <w:spacing w:line="360" w:lineRule="auto"/>
        <w:ind w:right="-234"/>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14AC33BA" w14:textId="77777777" w:rsidR="00F27C5B" w:rsidRPr="00E8678F" w:rsidRDefault="00F27C5B" w:rsidP="004B6CE5">
      <w:pPr>
        <w:spacing w:line="360" w:lineRule="auto"/>
        <w:ind w:right="-234"/>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sz w:val="22"/>
          <w:szCs w:val="22"/>
        </w:rPr>
        <w:t xml:space="preserve"> </w:t>
      </w:r>
    </w:p>
    <w:p w14:paraId="2D492D27" w14:textId="77777777" w:rsidR="00F27C5B" w:rsidRPr="00E8678F" w:rsidRDefault="00F27C5B" w:rsidP="004B6CE5">
      <w:pPr>
        <w:spacing w:line="360" w:lineRule="auto"/>
        <w:ind w:left="567" w:right="333"/>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E8678F">
        <w:rPr>
          <w:rFonts w:ascii="Palatino Linotype" w:eastAsia="Palatino Linotype" w:hAnsi="Palatino Linotype" w:cs="Palatino Linotype"/>
          <w:sz w:val="22"/>
          <w:szCs w:val="22"/>
        </w:rPr>
        <w:t xml:space="preserve"> consultable en el Seminario Judicial de la Federación y su gaceta, con el registro digital 2002351.</w:t>
      </w:r>
    </w:p>
    <w:p w14:paraId="6B560F0D" w14:textId="77777777" w:rsidR="00F27C5B" w:rsidRPr="00E8678F" w:rsidRDefault="00F27C5B" w:rsidP="004B6CE5">
      <w:pPr>
        <w:spacing w:line="360" w:lineRule="auto"/>
        <w:ind w:left="567" w:right="333"/>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sz w:val="22"/>
          <w:szCs w:val="22"/>
        </w:rPr>
        <w:t xml:space="preserve"> </w:t>
      </w:r>
    </w:p>
    <w:p w14:paraId="5F8C566A" w14:textId="77777777" w:rsidR="00F27C5B" w:rsidRPr="00E8678F" w:rsidRDefault="00F27C5B" w:rsidP="004B6CE5">
      <w:pPr>
        <w:spacing w:line="360" w:lineRule="auto"/>
        <w:ind w:left="567" w:right="333"/>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E8678F">
        <w:rPr>
          <w:rFonts w:ascii="Palatino Linotype" w:eastAsia="Palatino Linotype" w:hAnsi="Palatino Linotype" w:cs="Palatino Linotype"/>
          <w:sz w:val="22"/>
          <w:szCs w:val="22"/>
        </w:rPr>
        <w:t xml:space="preserve"> visible en el Seminario Judicial de la Federación y su gaceta, con el registro digital 2002350.</w:t>
      </w:r>
    </w:p>
    <w:p w14:paraId="25DC018B" w14:textId="77777777" w:rsidR="00F27C5B" w:rsidRPr="00E8678F" w:rsidRDefault="00F27C5B" w:rsidP="004B6CE5">
      <w:pPr>
        <w:spacing w:line="360" w:lineRule="auto"/>
        <w:ind w:left="567" w:right="-234"/>
        <w:jc w:val="both"/>
        <w:rPr>
          <w:rFonts w:ascii="Palatino Linotype" w:eastAsia="Palatino Linotype" w:hAnsi="Palatino Linotype" w:cs="Palatino Linotype"/>
          <w:sz w:val="22"/>
          <w:szCs w:val="22"/>
        </w:rPr>
      </w:pPr>
    </w:p>
    <w:p w14:paraId="0433ED98" w14:textId="77777777" w:rsidR="00F27C5B" w:rsidRPr="00E8678F" w:rsidRDefault="00F27C5B" w:rsidP="004B6CE5">
      <w:pPr>
        <w:pBdr>
          <w:top w:val="nil"/>
          <w:left w:val="nil"/>
          <w:bottom w:val="nil"/>
          <w:right w:val="nil"/>
          <w:between w:val="nil"/>
        </w:pBdr>
        <w:spacing w:line="360" w:lineRule="auto"/>
        <w:ind w:right="-234"/>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54B67170" w14:textId="77777777" w:rsidR="00522CF4" w:rsidRPr="00E8678F" w:rsidRDefault="00522CF4" w:rsidP="004B6CE5">
      <w:pPr>
        <w:pBdr>
          <w:top w:val="nil"/>
          <w:left w:val="nil"/>
          <w:bottom w:val="nil"/>
          <w:right w:val="nil"/>
          <w:between w:val="nil"/>
        </w:pBdr>
        <w:tabs>
          <w:tab w:val="left" w:pos="284"/>
        </w:tabs>
        <w:spacing w:line="360" w:lineRule="auto"/>
        <w:ind w:right="-234"/>
        <w:jc w:val="both"/>
        <w:rPr>
          <w:rFonts w:ascii="Palatino Linotype" w:eastAsia="Palatino Linotype" w:hAnsi="Palatino Linotype" w:cs="Palatino Linotype"/>
          <w:sz w:val="22"/>
          <w:szCs w:val="22"/>
        </w:rPr>
      </w:pPr>
    </w:p>
    <w:p w14:paraId="046B0D83" w14:textId="60A0A0F1" w:rsidR="00246DA6" w:rsidRPr="00E8678F" w:rsidRDefault="00246DA6" w:rsidP="004B6CE5">
      <w:pPr>
        <w:pBdr>
          <w:top w:val="nil"/>
          <w:left w:val="nil"/>
          <w:bottom w:val="nil"/>
          <w:right w:val="nil"/>
          <w:between w:val="nil"/>
        </w:pBdr>
        <w:tabs>
          <w:tab w:val="left" w:pos="426"/>
        </w:tabs>
        <w:spacing w:line="360" w:lineRule="auto"/>
        <w:ind w:right="-234"/>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b/>
          <w:sz w:val="22"/>
          <w:szCs w:val="22"/>
        </w:rPr>
        <w:t xml:space="preserve">8. Cierre de instrucción. </w:t>
      </w:r>
      <w:r w:rsidRPr="00E8678F">
        <w:rPr>
          <w:rFonts w:ascii="Palatino Linotype" w:eastAsia="Palatino Linotype" w:hAnsi="Palatino Linotype" w:cs="Palatino Linotype"/>
          <w:sz w:val="22"/>
          <w:szCs w:val="22"/>
        </w:rPr>
        <w:t xml:space="preserve">El </w:t>
      </w:r>
      <w:r w:rsidR="00AE5C70" w:rsidRPr="00E8678F">
        <w:rPr>
          <w:rFonts w:ascii="Palatino Linotype" w:eastAsia="Palatino Linotype" w:hAnsi="Palatino Linotype" w:cs="Palatino Linotype"/>
          <w:b/>
          <w:sz w:val="22"/>
          <w:szCs w:val="22"/>
        </w:rPr>
        <w:t>nueve</w:t>
      </w:r>
      <w:r w:rsidR="004B6CE5" w:rsidRPr="00E8678F">
        <w:rPr>
          <w:rFonts w:ascii="Palatino Linotype" w:eastAsia="Palatino Linotype" w:hAnsi="Palatino Linotype" w:cs="Palatino Linotype"/>
          <w:b/>
          <w:sz w:val="22"/>
          <w:szCs w:val="22"/>
        </w:rPr>
        <w:t xml:space="preserve"> de diciembre</w:t>
      </w:r>
      <w:r w:rsidRPr="00E8678F">
        <w:rPr>
          <w:rFonts w:ascii="Palatino Linotype" w:eastAsia="Palatino Linotype" w:hAnsi="Palatino Linotype" w:cs="Palatino Linotype"/>
          <w:b/>
          <w:sz w:val="22"/>
          <w:szCs w:val="22"/>
        </w:rPr>
        <w:t xml:space="preserve"> de dos mil veinticinco</w:t>
      </w:r>
      <w:r w:rsidRPr="00E8678F">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45ED692C" w14:textId="77777777" w:rsidR="00541F6F" w:rsidRPr="00E8678F" w:rsidRDefault="00541F6F" w:rsidP="004B6CE5">
      <w:pPr>
        <w:pBdr>
          <w:top w:val="nil"/>
          <w:left w:val="nil"/>
          <w:bottom w:val="nil"/>
          <w:right w:val="nil"/>
          <w:between w:val="nil"/>
        </w:pBdr>
        <w:tabs>
          <w:tab w:val="left" w:pos="426"/>
        </w:tabs>
        <w:spacing w:line="360" w:lineRule="auto"/>
        <w:ind w:right="-234"/>
        <w:jc w:val="both"/>
        <w:rPr>
          <w:rFonts w:ascii="Palatino Linotype" w:eastAsia="Palatino Linotype" w:hAnsi="Palatino Linotype" w:cs="Palatino Linotype"/>
          <w:sz w:val="22"/>
          <w:szCs w:val="22"/>
        </w:rPr>
      </w:pPr>
    </w:p>
    <w:p w14:paraId="0E12D874" w14:textId="3A393AAA" w:rsidR="004B6CE5" w:rsidRPr="00E8678F" w:rsidRDefault="009B6504" w:rsidP="004B6CE5">
      <w:pPr>
        <w:pBdr>
          <w:top w:val="nil"/>
          <w:left w:val="nil"/>
          <w:bottom w:val="nil"/>
          <w:right w:val="nil"/>
          <w:between w:val="nil"/>
        </w:pBdr>
        <w:tabs>
          <w:tab w:val="left" w:pos="284"/>
        </w:tabs>
        <w:spacing w:line="360" w:lineRule="auto"/>
        <w:ind w:right="-234"/>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AF81375" w14:textId="77777777" w:rsidR="002E368A" w:rsidRPr="00E8678F" w:rsidRDefault="009B6504" w:rsidP="004B6CE5">
      <w:pPr>
        <w:widowControl w:val="0"/>
        <w:spacing w:line="360" w:lineRule="auto"/>
        <w:ind w:right="-234"/>
        <w:jc w:val="center"/>
        <w:rPr>
          <w:rFonts w:ascii="Palatino Linotype" w:eastAsia="Palatino Linotype" w:hAnsi="Palatino Linotype" w:cs="Palatino Linotype"/>
          <w:b/>
          <w:sz w:val="22"/>
          <w:szCs w:val="22"/>
        </w:rPr>
      </w:pPr>
      <w:r w:rsidRPr="00E8678F">
        <w:rPr>
          <w:rFonts w:ascii="Palatino Linotype" w:eastAsia="Palatino Linotype" w:hAnsi="Palatino Linotype" w:cs="Palatino Linotype"/>
          <w:b/>
          <w:sz w:val="22"/>
          <w:szCs w:val="22"/>
        </w:rPr>
        <w:t>II. C O N S I D E R A N D O S</w:t>
      </w:r>
    </w:p>
    <w:p w14:paraId="3FE8922E" w14:textId="77777777" w:rsidR="00541F6F" w:rsidRPr="00E8678F" w:rsidRDefault="00541F6F" w:rsidP="004B6CE5">
      <w:pPr>
        <w:widowControl w:val="0"/>
        <w:spacing w:line="360" w:lineRule="auto"/>
        <w:ind w:right="-234"/>
        <w:jc w:val="center"/>
        <w:rPr>
          <w:rFonts w:ascii="Palatino Linotype" w:eastAsia="Palatino Linotype" w:hAnsi="Palatino Linotype" w:cs="Palatino Linotype"/>
          <w:b/>
          <w:sz w:val="22"/>
          <w:szCs w:val="22"/>
        </w:rPr>
      </w:pPr>
    </w:p>
    <w:p w14:paraId="5E5FDC8C" w14:textId="77777777" w:rsidR="0095180D" w:rsidRPr="00E8678F" w:rsidRDefault="0095180D" w:rsidP="004B6CE5">
      <w:pPr>
        <w:spacing w:line="360" w:lineRule="auto"/>
        <w:ind w:right="-234"/>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b/>
          <w:sz w:val="22"/>
          <w:szCs w:val="22"/>
        </w:rPr>
        <w:t>Primero. Competencia.</w:t>
      </w:r>
      <w:r w:rsidRPr="00E8678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Pr="00E8678F">
        <w:rPr>
          <w:sz w:val="22"/>
          <w:szCs w:val="22"/>
        </w:rPr>
        <w:t xml:space="preserve"> </w:t>
      </w:r>
      <w:r w:rsidRPr="00E8678F">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 Transitorio Cuarto, párrafo segundo del Decreto número 198 de la “LXII” Legislatura del Estado de México;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D8199AE" w14:textId="77777777" w:rsidR="004B6CE5" w:rsidRPr="00E8678F" w:rsidRDefault="004B6CE5" w:rsidP="004B6CE5">
      <w:pPr>
        <w:spacing w:line="360" w:lineRule="auto"/>
        <w:ind w:right="-234"/>
        <w:jc w:val="both"/>
        <w:rPr>
          <w:rFonts w:ascii="Palatino Linotype" w:eastAsia="Palatino Linotype" w:hAnsi="Palatino Linotype" w:cs="Palatino Linotype"/>
        </w:rPr>
      </w:pPr>
    </w:p>
    <w:p w14:paraId="3FF16A43" w14:textId="77777777" w:rsidR="004B6CE5" w:rsidRPr="00E8678F" w:rsidRDefault="004B6CE5" w:rsidP="004B6CE5">
      <w:pPr>
        <w:spacing w:line="360" w:lineRule="auto"/>
        <w:ind w:right="-234"/>
        <w:jc w:val="both"/>
        <w:rPr>
          <w:rFonts w:ascii="Palatino Linotype" w:eastAsia="Palatino Linotype" w:hAnsi="Palatino Linotype" w:cs="Palatino Linotype"/>
          <w:sz w:val="22"/>
        </w:rPr>
      </w:pPr>
      <w:r w:rsidRPr="00E8678F">
        <w:rPr>
          <w:rFonts w:ascii="Palatino Linotype" w:eastAsia="Palatino Linotype" w:hAnsi="Palatino Linotype" w:cs="Palatino Linotype"/>
          <w:b/>
          <w:sz w:val="22"/>
        </w:rPr>
        <w:t>Segundo. Oportunidad y Procedibilidad del Recurso de Revisión</w:t>
      </w:r>
      <w:r w:rsidRPr="00E8678F">
        <w:rPr>
          <w:rFonts w:ascii="Palatino Linotype" w:eastAsia="Palatino Linotype" w:hAnsi="Palatino Linotype" w:cs="Palatino Linotype"/>
          <w:sz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B8662F5" w14:textId="77777777" w:rsidR="004B6CE5" w:rsidRPr="00E8678F" w:rsidRDefault="004B6CE5" w:rsidP="004B6CE5">
      <w:pPr>
        <w:spacing w:line="360" w:lineRule="auto"/>
        <w:ind w:right="-234"/>
        <w:jc w:val="both"/>
        <w:rPr>
          <w:rFonts w:ascii="Palatino Linotype" w:eastAsia="Palatino Linotype" w:hAnsi="Palatino Linotype" w:cs="Palatino Linotype"/>
        </w:rPr>
      </w:pPr>
    </w:p>
    <w:p w14:paraId="5D8F29F1" w14:textId="4DDD6C4F" w:rsidR="004B6CE5" w:rsidRPr="00E8678F" w:rsidRDefault="00D17318" w:rsidP="004B6CE5">
      <w:pPr>
        <w:spacing w:line="360" w:lineRule="auto"/>
        <w:ind w:right="-234"/>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sz w:val="22"/>
          <w:szCs w:val="22"/>
        </w:rPr>
        <w:t xml:space="preserve">Los recursos de revisión </w:t>
      </w:r>
      <w:r w:rsidR="004B6CE5" w:rsidRPr="00E8678F">
        <w:rPr>
          <w:rFonts w:ascii="Palatino Linotype" w:eastAsia="Palatino Linotype" w:hAnsi="Palatino Linotype" w:cs="Palatino Linotype"/>
          <w:sz w:val="22"/>
          <w:szCs w:val="22"/>
        </w:rPr>
        <w:t>fue</w:t>
      </w:r>
      <w:r w:rsidRPr="00E8678F">
        <w:rPr>
          <w:rFonts w:ascii="Palatino Linotype" w:eastAsia="Palatino Linotype" w:hAnsi="Palatino Linotype" w:cs="Palatino Linotype"/>
          <w:sz w:val="22"/>
          <w:szCs w:val="22"/>
        </w:rPr>
        <w:t>ron</w:t>
      </w:r>
      <w:r w:rsidR="004B6CE5" w:rsidRPr="00E8678F">
        <w:rPr>
          <w:rFonts w:ascii="Palatino Linotype" w:eastAsia="Palatino Linotype" w:hAnsi="Palatino Linotype" w:cs="Palatino Linotype"/>
          <w:sz w:val="22"/>
          <w:szCs w:val="22"/>
        </w:rPr>
        <w:t xml:space="preserve"> interpuest</w:t>
      </w:r>
      <w:r w:rsidRPr="00E8678F">
        <w:rPr>
          <w:rFonts w:ascii="Palatino Linotype" w:eastAsia="Palatino Linotype" w:hAnsi="Palatino Linotype" w:cs="Palatino Linotype"/>
          <w:sz w:val="22"/>
          <w:szCs w:val="22"/>
        </w:rPr>
        <w:t>os</w:t>
      </w:r>
      <w:r w:rsidR="004B6CE5" w:rsidRPr="00E8678F">
        <w:rPr>
          <w:rFonts w:ascii="Palatino Linotype" w:eastAsia="Palatino Linotype" w:hAnsi="Palatino Linotype" w:cs="Palatino Linotype"/>
          <w:sz w:val="22"/>
          <w:szCs w:val="22"/>
        </w:rPr>
        <w:t xml:space="preserve"> dentro del plazo de quince días hábiles previsto en el artículo 178 de la Ley de Transparencia y Acceso a la Información Pública del Estado de México y Municipios, contados a partir de la fecha en que</w:t>
      </w:r>
      <w:r w:rsidR="004B6CE5" w:rsidRPr="00E8678F">
        <w:rPr>
          <w:rFonts w:ascii="Palatino Linotype" w:eastAsia="Palatino Linotype" w:hAnsi="Palatino Linotype" w:cs="Palatino Linotype"/>
          <w:b/>
          <w:sz w:val="22"/>
          <w:szCs w:val="22"/>
        </w:rPr>
        <w:t xml:space="preserve"> EL SUJETO OBLIGADO </w:t>
      </w:r>
      <w:r w:rsidR="004B6CE5" w:rsidRPr="00E8678F">
        <w:rPr>
          <w:rFonts w:ascii="Palatino Linotype" w:eastAsia="Palatino Linotype" w:hAnsi="Palatino Linotype" w:cs="Palatino Linotype"/>
          <w:sz w:val="22"/>
          <w:szCs w:val="22"/>
        </w:rPr>
        <w:t xml:space="preserve">emitió la respuesta, toda vez que esta fue pronunciada el día </w:t>
      </w:r>
      <w:r w:rsidR="004B6CE5" w:rsidRPr="00E8678F">
        <w:rPr>
          <w:rFonts w:ascii="Palatino Linotype" w:eastAsia="Palatino Linotype" w:hAnsi="Palatino Linotype" w:cs="Palatino Linotype"/>
          <w:b/>
          <w:sz w:val="22"/>
          <w:szCs w:val="22"/>
        </w:rPr>
        <w:t>doce de mayo de dos mil veinticinco</w:t>
      </w:r>
      <w:r w:rsidR="004B6CE5" w:rsidRPr="00E8678F">
        <w:rPr>
          <w:rFonts w:ascii="Palatino Linotype" w:eastAsia="Palatino Linotype" w:hAnsi="Palatino Linotype" w:cs="Palatino Linotype"/>
          <w:sz w:val="22"/>
          <w:szCs w:val="22"/>
        </w:rPr>
        <w:t xml:space="preserve">, mientras que el recurso de revisión se tuvo por presentado en fecha </w:t>
      </w:r>
      <w:r w:rsidR="004B6CE5" w:rsidRPr="00E8678F">
        <w:rPr>
          <w:rFonts w:ascii="Palatino Linotype" w:eastAsia="Palatino Linotype" w:hAnsi="Palatino Linotype" w:cs="Palatino Linotype"/>
          <w:b/>
          <w:sz w:val="22"/>
          <w:szCs w:val="22"/>
        </w:rPr>
        <w:t>dos de junio de dos mil veinticinco</w:t>
      </w:r>
      <w:r w:rsidR="004B6CE5" w:rsidRPr="00E8678F">
        <w:rPr>
          <w:rFonts w:ascii="Palatino Linotype" w:eastAsia="Palatino Linotype" w:hAnsi="Palatino Linotype" w:cs="Palatino Linotype"/>
          <w:sz w:val="22"/>
          <w:szCs w:val="22"/>
        </w:rPr>
        <w:t xml:space="preserve">, es decir, al décimo quinto día hábil de haber recibido la respuesta. </w:t>
      </w:r>
    </w:p>
    <w:p w14:paraId="5848F3B1" w14:textId="77777777" w:rsidR="004B6CE5" w:rsidRPr="00E8678F" w:rsidRDefault="004B6CE5" w:rsidP="004B6CE5">
      <w:pPr>
        <w:spacing w:line="360" w:lineRule="auto"/>
        <w:ind w:right="-234"/>
        <w:jc w:val="both"/>
        <w:rPr>
          <w:rFonts w:ascii="Palatino Linotype" w:eastAsia="Palatino Linotype" w:hAnsi="Palatino Linotype" w:cs="Palatino Linotype"/>
          <w:sz w:val="22"/>
          <w:szCs w:val="22"/>
        </w:rPr>
      </w:pPr>
    </w:p>
    <w:p w14:paraId="01B9B1C9" w14:textId="3C405BCC" w:rsidR="004B6CE5" w:rsidRPr="00E8678F" w:rsidRDefault="004B6CE5" w:rsidP="004B6CE5">
      <w:pPr>
        <w:spacing w:line="360" w:lineRule="auto"/>
        <w:ind w:right="-234"/>
        <w:jc w:val="both"/>
        <w:rPr>
          <w:rFonts w:ascii="Palatino Linotype" w:eastAsia="Palatino Linotype" w:hAnsi="Palatino Linotype" w:cs="Palatino Linotype"/>
          <w:b/>
          <w:sz w:val="22"/>
          <w:szCs w:val="22"/>
        </w:rPr>
      </w:pPr>
      <w:r w:rsidRPr="00E8678F">
        <w:rPr>
          <w:rFonts w:ascii="Palatino Linotype" w:eastAsia="Palatino Linotype" w:hAnsi="Palatino Linotype" w:cs="Palatino Linotype"/>
          <w:sz w:val="22"/>
          <w:szCs w:val="22"/>
        </w:rPr>
        <w:t xml:space="preserve">Ahora bien, del análisis efectuado se advierte que resulta procedente la interposición </w:t>
      </w:r>
      <w:r w:rsidR="00D17318" w:rsidRPr="00E8678F">
        <w:rPr>
          <w:rFonts w:ascii="Palatino Linotype" w:eastAsia="Palatino Linotype" w:hAnsi="Palatino Linotype" w:cs="Palatino Linotype"/>
          <w:sz w:val="22"/>
          <w:szCs w:val="22"/>
        </w:rPr>
        <w:t xml:space="preserve">de los </w:t>
      </w:r>
      <w:r w:rsidRPr="00E8678F">
        <w:rPr>
          <w:rFonts w:ascii="Palatino Linotype" w:eastAsia="Palatino Linotype" w:hAnsi="Palatino Linotype" w:cs="Palatino Linotype"/>
          <w:sz w:val="22"/>
          <w:szCs w:val="22"/>
        </w:rPr>
        <w:t>recurso</w:t>
      </w:r>
      <w:r w:rsidR="00D17318" w:rsidRPr="00E8678F">
        <w:rPr>
          <w:rFonts w:ascii="Palatino Linotype" w:eastAsia="Palatino Linotype" w:hAnsi="Palatino Linotype" w:cs="Palatino Linotype"/>
          <w:sz w:val="22"/>
          <w:szCs w:val="22"/>
        </w:rPr>
        <w:t>s</w:t>
      </w:r>
      <w:r w:rsidRPr="00E8678F">
        <w:rPr>
          <w:rFonts w:ascii="Palatino Linotype" w:eastAsia="Palatino Linotype" w:hAnsi="Palatino Linotype" w:cs="Palatino Linotype"/>
          <w:sz w:val="22"/>
          <w:szCs w:val="22"/>
        </w:rPr>
        <w:t xml:space="preserve">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E8678F">
        <w:rPr>
          <w:rFonts w:ascii="Palatino Linotype" w:eastAsia="Palatino Linotype" w:hAnsi="Palatino Linotype" w:cs="Palatino Linotype"/>
          <w:b/>
          <w:sz w:val="22"/>
          <w:szCs w:val="22"/>
        </w:rPr>
        <w:t xml:space="preserve">EL SAIMEX.  </w:t>
      </w:r>
    </w:p>
    <w:p w14:paraId="4BE60F63" w14:textId="77777777" w:rsidR="004B6CE5" w:rsidRPr="00E8678F" w:rsidRDefault="004B6CE5" w:rsidP="004B6CE5">
      <w:pPr>
        <w:spacing w:line="360" w:lineRule="auto"/>
        <w:ind w:right="-234"/>
        <w:jc w:val="both"/>
        <w:rPr>
          <w:rFonts w:ascii="Palatino Linotype" w:eastAsia="Palatino Linotype" w:hAnsi="Palatino Linotype" w:cs="Palatino Linotype"/>
          <w:sz w:val="22"/>
          <w:szCs w:val="22"/>
        </w:rPr>
      </w:pPr>
    </w:p>
    <w:p w14:paraId="53E9189D" w14:textId="24F5CBFA" w:rsidR="004B6CE5" w:rsidRPr="00E8678F" w:rsidRDefault="004B6CE5" w:rsidP="004B6CE5">
      <w:pPr>
        <w:spacing w:line="360" w:lineRule="auto"/>
        <w:ind w:right="-234"/>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sz w:val="22"/>
          <w:szCs w:val="22"/>
        </w:rPr>
        <w:t xml:space="preserve">Finalmente, resulta procedente la interposición </w:t>
      </w:r>
      <w:r w:rsidR="00D17318" w:rsidRPr="00E8678F">
        <w:rPr>
          <w:rFonts w:ascii="Palatino Linotype" w:eastAsia="Palatino Linotype" w:hAnsi="Palatino Linotype" w:cs="Palatino Linotype"/>
          <w:sz w:val="22"/>
          <w:szCs w:val="22"/>
        </w:rPr>
        <w:t>de los</w:t>
      </w:r>
      <w:r w:rsidRPr="00E8678F">
        <w:rPr>
          <w:rFonts w:ascii="Palatino Linotype" w:eastAsia="Palatino Linotype" w:hAnsi="Palatino Linotype" w:cs="Palatino Linotype"/>
          <w:sz w:val="22"/>
          <w:szCs w:val="22"/>
        </w:rPr>
        <w:t xml:space="preserve"> recurso</w:t>
      </w:r>
      <w:r w:rsidR="00D17318" w:rsidRPr="00E8678F">
        <w:rPr>
          <w:rFonts w:ascii="Palatino Linotype" w:eastAsia="Palatino Linotype" w:hAnsi="Palatino Linotype" w:cs="Palatino Linotype"/>
          <w:sz w:val="22"/>
          <w:szCs w:val="22"/>
        </w:rPr>
        <w:t>s</w:t>
      </w:r>
      <w:r w:rsidRPr="00E8678F">
        <w:rPr>
          <w:rFonts w:ascii="Palatino Linotype" w:eastAsia="Palatino Linotype" w:hAnsi="Palatino Linotype" w:cs="Palatino Linotype"/>
          <w:sz w:val="22"/>
          <w:szCs w:val="22"/>
        </w:rPr>
        <w:t xml:space="preserve">, según lo aducido por </w:t>
      </w:r>
      <w:r w:rsidRPr="00E8678F">
        <w:rPr>
          <w:rFonts w:ascii="Palatino Linotype" w:eastAsia="Palatino Linotype" w:hAnsi="Palatino Linotype" w:cs="Palatino Linotype"/>
          <w:b/>
          <w:sz w:val="22"/>
          <w:szCs w:val="22"/>
        </w:rPr>
        <w:t>LA PARTE RECURRENTE</w:t>
      </w:r>
      <w:r w:rsidRPr="00E8678F">
        <w:rPr>
          <w:rFonts w:ascii="Palatino Linotype" w:eastAsia="Palatino Linotype" w:hAnsi="Palatino Linotype" w:cs="Palatino Linotype"/>
          <w:sz w:val="22"/>
          <w:szCs w:val="22"/>
        </w:rPr>
        <w:t xml:space="preserve"> en sus razones o motivos de inconformidad, de acuerdo al artículo 179, fracción VI de la Ley de Transparencia y Acceso a la Información Pública del Estado de México y Municipios; que a la letra dice:</w:t>
      </w:r>
    </w:p>
    <w:p w14:paraId="3062331A" w14:textId="77777777" w:rsidR="004B6CE5" w:rsidRPr="00E8678F" w:rsidRDefault="004B6CE5" w:rsidP="004B6CE5">
      <w:pPr>
        <w:spacing w:line="360" w:lineRule="auto"/>
        <w:ind w:right="-234"/>
        <w:jc w:val="both"/>
        <w:rPr>
          <w:rFonts w:ascii="Palatino Linotype" w:eastAsia="Palatino Linotype" w:hAnsi="Palatino Linotype" w:cs="Palatino Linotype"/>
          <w:sz w:val="22"/>
          <w:szCs w:val="22"/>
        </w:rPr>
      </w:pPr>
    </w:p>
    <w:p w14:paraId="424F2DC8" w14:textId="77777777" w:rsidR="004B6CE5" w:rsidRPr="00E8678F" w:rsidRDefault="004B6CE5" w:rsidP="004B6CE5">
      <w:pPr>
        <w:pBdr>
          <w:top w:val="nil"/>
          <w:left w:val="nil"/>
          <w:bottom w:val="nil"/>
          <w:right w:val="nil"/>
          <w:between w:val="nil"/>
        </w:pBdr>
        <w:spacing w:line="276" w:lineRule="auto"/>
        <w:ind w:left="992" w:right="333"/>
        <w:contextualSpacing/>
        <w:jc w:val="both"/>
        <w:rPr>
          <w:rFonts w:ascii="Palatino Linotype" w:eastAsia="Palatino Linotype" w:hAnsi="Palatino Linotype" w:cs="Palatino Linotype"/>
          <w:i/>
          <w:sz w:val="22"/>
          <w:szCs w:val="22"/>
        </w:rPr>
      </w:pPr>
      <w:r w:rsidRPr="00E8678F">
        <w:rPr>
          <w:rFonts w:ascii="Palatino Linotype" w:eastAsia="Palatino Linotype" w:hAnsi="Palatino Linotype" w:cs="Palatino Linotype"/>
          <w:b/>
          <w:i/>
          <w:sz w:val="22"/>
          <w:szCs w:val="22"/>
        </w:rPr>
        <w:t>“Artículo 179</w:t>
      </w:r>
      <w:r w:rsidRPr="00E8678F">
        <w:rPr>
          <w:rFonts w:ascii="Palatino Linotype" w:eastAsia="Palatino Linotype" w:hAnsi="Palatino Linotype" w:cs="Palatino Linotype"/>
          <w:i/>
          <w:sz w:val="22"/>
          <w:szCs w:val="22"/>
        </w:rPr>
        <w:t>. El recurso de revisión es un medio de protección que la Ley otorga a los particulares, para hacer valer su derecho de acceso a la información pública, y procederá en contra de las siguientes causas:</w:t>
      </w:r>
    </w:p>
    <w:p w14:paraId="729C3A7A" w14:textId="77777777" w:rsidR="004B6CE5" w:rsidRPr="00E8678F" w:rsidRDefault="004B6CE5" w:rsidP="004B6CE5">
      <w:pPr>
        <w:pBdr>
          <w:top w:val="nil"/>
          <w:left w:val="nil"/>
          <w:bottom w:val="nil"/>
          <w:right w:val="nil"/>
          <w:between w:val="nil"/>
        </w:pBdr>
        <w:spacing w:line="276" w:lineRule="auto"/>
        <w:ind w:left="992" w:right="333"/>
        <w:contextualSpacing/>
        <w:jc w:val="both"/>
        <w:rPr>
          <w:rFonts w:ascii="Palatino Linotype" w:eastAsia="Palatino Linotype" w:hAnsi="Palatino Linotype" w:cs="Palatino Linotype"/>
          <w:i/>
          <w:sz w:val="22"/>
          <w:szCs w:val="22"/>
        </w:rPr>
      </w:pPr>
      <w:r w:rsidRPr="00E8678F">
        <w:rPr>
          <w:rFonts w:ascii="Palatino Linotype" w:eastAsia="Palatino Linotype" w:hAnsi="Palatino Linotype" w:cs="Palatino Linotype"/>
          <w:i/>
          <w:sz w:val="22"/>
          <w:szCs w:val="22"/>
        </w:rPr>
        <w:t>…</w:t>
      </w:r>
    </w:p>
    <w:p w14:paraId="345330DF" w14:textId="51F40537" w:rsidR="004B6CE5" w:rsidRPr="00E8678F" w:rsidRDefault="004B6CE5" w:rsidP="004B6CE5">
      <w:pPr>
        <w:pBdr>
          <w:top w:val="nil"/>
          <w:left w:val="nil"/>
          <w:bottom w:val="nil"/>
          <w:right w:val="nil"/>
          <w:between w:val="nil"/>
        </w:pBdr>
        <w:spacing w:line="276" w:lineRule="auto"/>
        <w:ind w:left="992" w:right="333"/>
        <w:contextualSpacing/>
        <w:jc w:val="both"/>
        <w:rPr>
          <w:rFonts w:ascii="Palatino Linotype" w:eastAsia="Palatino Linotype" w:hAnsi="Palatino Linotype" w:cs="Palatino Linotype"/>
          <w:i/>
          <w:sz w:val="22"/>
          <w:szCs w:val="22"/>
        </w:rPr>
      </w:pPr>
      <w:r w:rsidRPr="00E8678F">
        <w:rPr>
          <w:rFonts w:ascii="Palatino Linotype" w:eastAsia="Palatino Linotype" w:hAnsi="Palatino Linotype" w:cs="Palatino Linotype"/>
          <w:i/>
          <w:sz w:val="22"/>
          <w:szCs w:val="22"/>
        </w:rPr>
        <w:t>VI. La entrega de información que no corresponda con lo solicitado;</w:t>
      </w:r>
      <w:r w:rsidRPr="00E8678F">
        <w:rPr>
          <w:rFonts w:ascii="Palatino Linotype" w:eastAsia="Palatino Linotype" w:hAnsi="Palatino Linotype" w:cs="Palatino Linotype"/>
          <w:i/>
          <w:sz w:val="22"/>
          <w:szCs w:val="22"/>
        </w:rPr>
        <w:cr/>
        <w:t>…;”</w:t>
      </w:r>
    </w:p>
    <w:p w14:paraId="7686B572" w14:textId="77777777" w:rsidR="004B6CE5" w:rsidRPr="00E8678F" w:rsidRDefault="004B6CE5" w:rsidP="004B6CE5">
      <w:pPr>
        <w:spacing w:line="360" w:lineRule="auto"/>
        <w:ind w:right="-234"/>
        <w:jc w:val="both"/>
        <w:rPr>
          <w:rFonts w:ascii="Palatino Linotype" w:eastAsia="Palatino Linotype" w:hAnsi="Palatino Linotype" w:cs="Palatino Linotype"/>
          <w:sz w:val="22"/>
          <w:szCs w:val="22"/>
        </w:rPr>
      </w:pPr>
    </w:p>
    <w:p w14:paraId="28EBDFD6" w14:textId="0891AC0B" w:rsidR="004B6CE5" w:rsidRPr="00E8678F" w:rsidRDefault="004B6CE5" w:rsidP="004B6CE5">
      <w:pPr>
        <w:spacing w:line="360" w:lineRule="auto"/>
        <w:ind w:right="-234"/>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b/>
          <w:sz w:val="22"/>
          <w:szCs w:val="22"/>
        </w:rPr>
        <w:t>Tercero. Materia de Revisión</w:t>
      </w:r>
      <w:r w:rsidRPr="00E8678F">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VI del artículo 179 de la Ley de Transparencia y Acceso a la Información Pública del Estado de México y Municipios.  </w:t>
      </w:r>
    </w:p>
    <w:p w14:paraId="7BF6CD4F" w14:textId="77777777" w:rsidR="004B6CE5" w:rsidRPr="00E8678F" w:rsidRDefault="004B6CE5" w:rsidP="004B6CE5">
      <w:pPr>
        <w:spacing w:line="360" w:lineRule="auto"/>
        <w:ind w:right="-234"/>
        <w:jc w:val="both"/>
        <w:rPr>
          <w:rFonts w:ascii="Palatino Linotype" w:eastAsia="Palatino Linotype" w:hAnsi="Palatino Linotype" w:cs="Palatino Linotype"/>
          <w:sz w:val="22"/>
          <w:szCs w:val="22"/>
        </w:rPr>
      </w:pPr>
    </w:p>
    <w:p w14:paraId="462F5539" w14:textId="77777777" w:rsidR="004B6CE5" w:rsidRPr="00E8678F" w:rsidRDefault="004B6CE5" w:rsidP="004B6CE5">
      <w:pPr>
        <w:spacing w:line="360" w:lineRule="auto"/>
        <w:ind w:right="-234"/>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b/>
          <w:sz w:val="22"/>
          <w:szCs w:val="22"/>
        </w:rPr>
        <w:t xml:space="preserve">Cuarto. Estudio de fondo del asunto. </w:t>
      </w:r>
      <w:r w:rsidRPr="00E8678F">
        <w:rPr>
          <w:rFonts w:ascii="Palatino Linotype" w:eastAsia="Palatino Linotype" w:hAnsi="Palatino Linotype" w:cs="Palatino Linotype"/>
          <w:sz w:val="22"/>
          <w:szCs w:val="22"/>
        </w:rPr>
        <w:t>Es conveniente analizar si la respuesta del Sujeto Obligado</w:t>
      </w:r>
      <w:r w:rsidRPr="00E8678F">
        <w:rPr>
          <w:rFonts w:ascii="Palatino Linotype" w:eastAsia="Palatino Linotype" w:hAnsi="Palatino Linotype" w:cs="Palatino Linotype"/>
          <w:b/>
          <w:sz w:val="22"/>
          <w:szCs w:val="22"/>
        </w:rPr>
        <w:t xml:space="preserve"> </w:t>
      </w:r>
      <w:r w:rsidRPr="00E8678F">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0E5398F" w14:textId="77777777" w:rsidR="004B6CE5" w:rsidRPr="00E8678F" w:rsidRDefault="004B6CE5" w:rsidP="004B6CE5">
      <w:pPr>
        <w:spacing w:line="360" w:lineRule="auto"/>
        <w:ind w:right="-234"/>
        <w:jc w:val="both"/>
        <w:rPr>
          <w:rFonts w:ascii="Palatino Linotype" w:eastAsia="Palatino Linotype" w:hAnsi="Palatino Linotype" w:cs="Palatino Linotype"/>
          <w:sz w:val="22"/>
          <w:szCs w:val="22"/>
        </w:rPr>
      </w:pPr>
    </w:p>
    <w:p w14:paraId="14DDF23A" w14:textId="77777777" w:rsidR="004B6CE5" w:rsidRPr="00E8678F" w:rsidRDefault="004B6CE5" w:rsidP="004B6CE5">
      <w:pPr>
        <w:tabs>
          <w:tab w:val="left" w:pos="851"/>
        </w:tabs>
        <w:spacing w:line="276" w:lineRule="auto"/>
        <w:ind w:left="567" w:right="333"/>
        <w:jc w:val="both"/>
        <w:rPr>
          <w:rFonts w:ascii="Palatino Linotype" w:eastAsia="Palatino Linotype" w:hAnsi="Palatino Linotype" w:cs="Palatino Linotype"/>
          <w:i/>
          <w:sz w:val="22"/>
          <w:szCs w:val="22"/>
        </w:rPr>
      </w:pPr>
      <w:r w:rsidRPr="00E8678F">
        <w:rPr>
          <w:rFonts w:ascii="Palatino Linotype" w:eastAsia="Palatino Linotype" w:hAnsi="Palatino Linotype" w:cs="Palatino Linotype"/>
          <w:i/>
          <w:sz w:val="22"/>
          <w:szCs w:val="22"/>
        </w:rPr>
        <w:t>“</w:t>
      </w:r>
      <w:r w:rsidRPr="00E8678F">
        <w:rPr>
          <w:rFonts w:ascii="Palatino Linotype" w:eastAsia="Palatino Linotype" w:hAnsi="Palatino Linotype" w:cs="Palatino Linotype"/>
          <w:b/>
          <w:i/>
          <w:sz w:val="22"/>
          <w:szCs w:val="22"/>
        </w:rPr>
        <w:t>Artículo 4</w:t>
      </w:r>
      <w:r w:rsidRPr="00E8678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1A2554B" w14:textId="77777777" w:rsidR="004B6CE5" w:rsidRPr="00E8678F" w:rsidRDefault="004B6CE5" w:rsidP="004B6CE5">
      <w:pPr>
        <w:tabs>
          <w:tab w:val="left" w:pos="851"/>
        </w:tabs>
        <w:spacing w:line="276" w:lineRule="auto"/>
        <w:ind w:left="567" w:right="333"/>
        <w:jc w:val="both"/>
        <w:rPr>
          <w:rFonts w:ascii="Palatino Linotype" w:eastAsia="Palatino Linotype" w:hAnsi="Palatino Linotype" w:cs="Palatino Linotype"/>
          <w:i/>
          <w:sz w:val="22"/>
          <w:szCs w:val="22"/>
        </w:rPr>
      </w:pPr>
      <w:r w:rsidRPr="00E8678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E8678F">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BAED6E4" w14:textId="44B03916" w:rsidR="004B6CE5" w:rsidRPr="00E8678F" w:rsidRDefault="004B6CE5" w:rsidP="004B6CE5">
      <w:pPr>
        <w:tabs>
          <w:tab w:val="left" w:pos="851"/>
        </w:tabs>
        <w:spacing w:line="276" w:lineRule="auto"/>
        <w:ind w:left="567" w:right="333"/>
        <w:jc w:val="both"/>
        <w:rPr>
          <w:rFonts w:ascii="Palatino Linotype" w:eastAsia="Palatino Linotype" w:hAnsi="Palatino Linotype" w:cs="Palatino Linotype"/>
          <w:i/>
          <w:sz w:val="22"/>
          <w:szCs w:val="22"/>
        </w:rPr>
      </w:pPr>
      <w:r w:rsidRPr="00E8678F">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E8678F">
        <w:rPr>
          <w:rFonts w:ascii="Palatino Linotype" w:eastAsia="Palatino Linotype" w:hAnsi="Palatino Linotype" w:cs="Palatino Linotype"/>
          <w:i/>
          <w:sz w:val="22"/>
          <w:szCs w:val="22"/>
        </w:rPr>
        <w:t>.”</w:t>
      </w:r>
    </w:p>
    <w:p w14:paraId="2D76CEF5" w14:textId="77777777" w:rsidR="004B6CE5" w:rsidRPr="00E8678F" w:rsidRDefault="004B6CE5" w:rsidP="004B6CE5">
      <w:pPr>
        <w:spacing w:line="360" w:lineRule="auto"/>
        <w:ind w:right="-234"/>
        <w:jc w:val="both"/>
        <w:rPr>
          <w:rFonts w:ascii="Palatino Linotype" w:eastAsia="Palatino Linotype" w:hAnsi="Palatino Linotype" w:cs="Palatino Linotype"/>
          <w:sz w:val="22"/>
          <w:szCs w:val="22"/>
        </w:rPr>
      </w:pPr>
    </w:p>
    <w:p w14:paraId="41EE56A9" w14:textId="77777777" w:rsidR="004B6CE5" w:rsidRPr="00E8678F" w:rsidRDefault="004B6CE5" w:rsidP="004B6CE5">
      <w:pPr>
        <w:spacing w:line="360" w:lineRule="auto"/>
        <w:ind w:right="-234"/>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F7F5A13" w14:textId="77777777" w:rsidR="004B6CE5" w:rsidRPr="00E8678F" w:rsidRDefault="004B6CE5" w:rsidP="004B6CE5">
      <w:pPr>
        <w:spacing w:line="276" w:lineRule="auto"/>
        <w:ind w:left="567" w:right="-234"/>
        <w:jc w:val="both"/>
        <w:rPr>
          <w:rFonts w:ascii="Palatino Linotype" w:eastAsia="Palatino Linotype" w:hAnsi="Palatino Linotype" w:cs="Palatino Linotype"/>
          <w:sz w:val="22"/>
          <w:szCs w:val="22"/>
        </w:rPr>
      </w:pPr>
    </w:p>
    <w:p w14:paraId="03AF6C17" w14:textId="77777777" w:rsidR="004B6CE5" w:rsidRPr="00E8678F" w:rsidRDefault="004B6CE5" w:rsidP="004B6CE5">
      <w:pPr>
        <w:spacing w:line="276" w:lineRule="auto"/>
        <w:ind w:left="567" w:right="333"/>
        <w:jc w:val="both"/>
        <w:rPr>
          <w:rFonts w:ascii="Palatino Linotype" w:eastAsia="Palatino Linotype" w:hAnsi="Palatino Linotype" w:cs="Palatino Linotype"/>
          <w:i/>
          <w:sz w:val="22"/>
          <w:szCs w:val="22"/>
        </w:rPr>
      </w:pPr>
      <w:r w:rsidRPr="00E8678F">
        <w:rPr>
          <w:rFonts w:ascii="Palatino Linotype" w:eastAsia="Palatino Linotype" w:hAnsi="Palatino Linotype" w:cs="Palatino Linotype"/>
          <w:i/>
          <w:sz w:val="22"/>
          <w:szCs w:val="22"/>
        </w:rPr>
        <w:t>“</w:t>
      </w:r>
      <w:r w:rsidRPr="00E8678F">
        <w:rPr>
          <w:rFonts w:ascii="Palatino Linotype" w:eastAsia="Palatino Linotype" w:hAnsi="Palatino Linotype" w:cs="Palatino Linotype"/>
          <w:b/>
          <w:i/>
          <w:sz w:val="22"/>
          <w:szCs w:val="22"/>
        </w:rPr>
        <w:t>Artículo 12.-</w:t>
      </w:r>
      <w:r w:rsidRPr="00E8678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BD25218" w14:textId="77777777" w:rsidR="004B6CE5" w:rsidRPr="00E8678F" w:rsidRDefault="004B6CE5" w:rsidP="004B6CE5">
      <w:pPr>
        <w:spacing w:line="276" w:lineRule="auto"/>
        <w:ind w:left="567" w:right="333"/>
        <w:jc w:val="both"/>
        <w:rPr>
          <w:rFonts w:ascii="Palatino Linotype" w:eastAsia="Palatino Linotype" w:hAnsi="Palatino Linotype" w:cs="Palatino Linotype"/>
          <w:i/>
          <w:sz w:val="22"/>
          <w:szCs w:val="22"/>
        </w:rPr>
      </w:pPr>
    </w:p>
    <w:p w14:paraId="4EA45535" w14:textId="77777777" w:rsidR="004B6CE5" w:rsidRPr="00E8678F" w:rsidRDefault="004B6CE5" w:rsidP="004B6CE5">
      <w:pPr>
        <w:spacing w:line="276" w:lineRule="auto"/>
        <w:ind w:left="567" w:right="333"/>
        <w:jc w:val="both"/>
        <w:rPr>
          <w:rFonts w:ascii="Palatino Linotype" w:eastAsia="Palatino Linotype" w:hAnsi="Palatino Linotype" w:cs="Palatino Linotype"/>
          <w:i/>
          <w:sz w:val="22"/>
          <w:szCs w:val="22"/>
        </w:rPr>
      </w:pPr>
      <w:r w:rsidRPr="00E8678F">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E8678F">
        <w:rPr>
          <w:rFonts w:ascii="Palatino Linotype" w:eastAsia="Palatino Linotype" w:hAnsi="Palatino Linotype" w:cs="Palatino Linotype"/>
          <w:i/>
          <w:sz w:val="22"/>
          <w:szCs w:val="22"/>
        </w:rPr>
        <w:t xml:space="preserve">. </w:t>
      </w:r>
      <w:r w:rsidRPr="00E8678F">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E8678F">
        <w:rPr>
          <w:rFonts w:ascii="Palatino Linotype" w:eastAsia="Palatino Linotype" w:hAnsi="Palatino Linotype" w:cs="Palatino Linotype"/>
          <w:i/>
          <w:sz w:val="22"/>
          <w:szCs w:val="22"/>
        </w:rPr>
        <w:t xml:space="preserve">.” </w:t>
      </w:r>
    </w:p>
    <w:p w14:paraId="1165C113" w14:textId="77777777" w:rsidR="004B6CE5" w:rsidRPr="00E8678F" w:rsidRDefault="004B6CE5" w:rsidP="004B6CE5">
      <w:pPr>
        <w:spacing w:line="360" w:lineRule="auto"/>
        <w:ind w:right="-234"/>
        <w:jc w:val="both"/>
        <w:rPr>
          <w:rFonts w:ascii="Palatino Linotype" w:eastAsia="Palatino Linotype" w:hAnsi="Palatino Linotype" w:cs="Palatino Linotype"/>
          <w:sz w:val="22"/>
          <w:szCs w:val="22"/>
        </w:rPr>
      </w:pPr>
    </w:p>
    <w:p w14:paraId="07ACC22F" w14:textId="77777777" w:rsidR="004B6CE5" w:rsidRPr="00E8678F" w:rsidRDefault="004B6CE5" w:rsidP="004B6CE5">
      <w:pPr>
        <w:spacing w:line="360" w:lineRule="auto"/>
        <w:ind w:right="-234"/>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09A2351B" w14:textId="77777777" w:rsidR="004B6CE5" w:rsidRPr="00E8678F" w:rsidRDefault="004B6CE5" w:rsidP="004B6CE5">
      <w:pPr>
        <w:spacing w:line="360" w:lineRule="auto"/>
        <w:ind w:right="-234"/>
        <w:jc w:val="both"/>
        <w:rPr>
          <w:rFonts w:ascii="Palatino Linotype" w:eastAsia="Palatino Linotype" w:hAnsi="Palatino Linotype" w:cs="Palatino Linotype"/>
          <w:sz w:val="22"/>
          <w:szCs w:val="22"/>
        </w:rPr>
      </w:pPr>
    </w:p>
    <w:p w14:paraId="2EDC10D8" w14:textId="0CCD7B7E" w:rsidR="004B6CE5" w:rsidRPr="00E8678F" w:rsidRDefault="004B6CE5" w:rsidP="004B6CE5">
      <w:pPr>
        <w:spacing w:line="360" w:lineRule="auto"/>
        <w:ind w:right="-234"/>
        <w:jc w:val="both"/>
        <w:rPr>
          <w:rFonts w:ascii="Palatino Linotype" w:eastAsia="Palatino Linotype" w:hAnsi="Palatino Linotype" w:cs="Palatino Linotype"/>
          <w:b/>
          <w:sz w:val="22"/>
          <w:szCs w:val="22"/>
        </w:rPr>
      </w:pPr>
      <w:r w:rsidRPr="00E8678F">
        <w:rPr>
          <w:rFonts w:ascii="Palatino Linotype" w:eastAsia="Palatino Linotype" w:hAnsi="Palatino Linotype" w:cs="Palatino Linotype"/>
          <w:sz w:val="22"/>
          <w:szCs w:val="22"/>
        </w:rPr>
        <w:t xml:space="preserve">Sirve de apoyo a lo anterior, el criterio </w:t>
      </w:r>
      <w:r w:rsidR="009F7FC5" w:rsidRPr="00E8678F">
        <w:rPr>
          <w:rFonts w:ascii="Palatino Linotype" w:eastAsia="Palatino Linotype" w:hAnsi="Palatino Linotype" w:cs="Palatino Linotype"/>
          <w:sz w:val="22"/>
          <w:szCs w:val="22"/>
        </w:rPr>
        <w:t xml:space="preserve">orientador </w:t>
      </w:r>
      <w:r w:rsidRPr="00E8678F">
        <w:rPr>
          <w:rFonts w:ascii="Palatino Linotype" w:eastAsia="Palatino Linotype" w:hAnsi="Palatino Linotype" w:cs="Palatino Linotype"/>
          <w:sz w:val="22"/>
          <w:szCs w:val="22"/>
        </w:rPr>
        <w:t xml:space="preserve">03-17, expuesto por el </w:t>
      </w:r>
      <w:r w:rsidR="009F7FC5" w:rsidRPr="00E8678F">
        <w:rPr>
          <w:rFonts w:ascii="Palatino Linotype" w:eastAsia="Palatino Linotype" w:hAnsi="Palatino Linotype" w:cs="Palatino Linotype"/>
          <w:sz w:val="22"/>
          <w:szCs w:val="22"/>
        </w:rPr>
        <w:t xml:space="preserve">entonces </w:t>
      </w:r>
      <w:r w:rsidRPr="00E8678F">
        <w:rPr>
          <w:rFonts w:ascii="Palatino Linotype" w:eastAsia="Palatino Linotype" w:hAnsi="Palatino Linotype" w:cs="Palatino Linotype"/>
          <w:sz w:val="22"/>
          <w:szCs w:val="22"/>
        </w:rPr>
        <w:t>Instituto Nacional de Transparencia, Acceso a la Información y Protección de Datos Personales, que dice:</w:t>
      </w:r>
      <w:r w:rsidRPr="00E8678F">
        <w:rPr>
          <w:rFonts w:ascii="Palatino Linotype" w:eastAsia="Palatino Linotype" w:hAnsi="Palatino Linotype" w:cs="Palatino Linotype"/>
          <w:b/>
          <w:sz w:val="22"/>
          <w:szCs w:val="22"/>
        </w:rPr>
        <w:t xml:space="preserve"> </w:t>
      </w:r>
    </w:p>
    <w:p w14:paraId="4B7F059C" w14:textId="77777777" w:rsidR="004B6CE5" w:rsidRPr="00E8678F" w:rsidRDefault="004B6CE5" w:rsidP="004B6CE5">
      <w:pPr>
        <w:spacing w:line="276" w:lineRule="auto"/>
        <w:ind w:left="851" w:right="-234"/>
        <w:jc w:val="both"/>
        <w:rPr>
          <w:rFonts w:ascii="Palatino Linotype" w:eastAsia="Palatino Linotype" w:hAnsi="Palatino Linotype" w:cs="Palatino Linotype"/>
          <w:sz w:val="22"/>
          <w:szCs w:val="22"/>
        </w:rPr>
      </w:pPr>
    </w:p>
    <w:p w14:paraId="63071506" w14:textId="77777777" w:rsidR="004B6CE5" w:rsidRPr="00E8678F" w:rsidRDefault="004B6CE5" w:rsidP="004B6CE5">
      <w:pPr>
        <w:spacing w:line="276" w:lineRule="auto"/>
        <w:ind w:left="567" w:right="333"/>
        <w:jc w:val="both"/>
        <w:rPr>
          <w:rFonts w:ascii="Palatino Linotype" w:eastAsia="Palatino Linotype" w:hAnsi="Palatino Linotype" w:cs="Palatino Linotype"/>
          <w:i/>
          <w:sz w:val="22"/>
          <w:szCs w:val="22"/>
        </w:rPr>
      </w:pPr>
      <w:r w:rsidRPr="00E8678F">
        <w:rPr>
          <w:rFonts w:ascii="Palatino Linotype" w:eastAsia="Palatino Linotype" w:hAnsi="Palatino Linotype" w:cs="Palatino Linotype"/>
          <w:i/>
          <w:sz w:val="22"/>
          <w:szCs w:val="22"/>
        </w:rPr>
        <w:t>“</w:t>
      </w:r>
      <w:r w:rsidRPr="00E8678F">
        <w:rPr>
          <w:rFonts w:ascii="Palatino Linotype" w:eastAsia="Palatino Linotype" w:hAnsi="Palatino Linotype" w:cs="Palatino Linotype"/>
          <w:b/>
          <w:i/>
          <w:sz w:val="22"/>
          <w:szCs w:val="22"/>
        </w:rPr>
        <w:t>No existe obligación de elaborar documentos ad hoc para atender las solicitudes de acceso a la información.</w:t>
      </w:r>
      <w:r w:rsidRPr="00E8678F">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1BE81D7" w14:textId="77777777" w:rsidR="004B6CE5" w:rsidRPr="00E8678F" w:rsidRDefault="004B6CE5" w:rsidP="004B6CE5">
      <w:pPr>
        <w:spacing w:line="360" w:lineRule="auto"/>
        <w:ind w:right="-234"/>
        <w:jc w:val="both"/>
        <w:rPr>
          <w:rFonts w:ascii="Palatino Linotype" w:eastAsia="Palatino Linotype" w:hAnsi="Palatino Linotype" w:cs="Palatino Linotype"/>
          <w:sz w:val="22"/>
          <w:szCs w:val="22"/>
        </w:rPr>
      </w:pPr>
    </w:p>
    <w:p w14:paraId="2487D5D8" w14:textId="77777777" w:rsidR="004B6CE5" w:rsidRPr="00E8678F" w:rsidRDefault="004B6CE5" w:rsidP="004B6CE5">
      <w:pPr>
        <w:spacing w:line="360" w:lineRule="auto"/>
        <w:ind w:right="-234"/>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A2396EA" w14:textId="77777777" w:rsidR="004B6CE5" w:rsidRPr="00E8678F" w:rsidRDefault="004B6CE5" w:rsidP="004B6CE5">
      <w:pPr>
        <w:spacing w:line="360" w:lineRule="auto"/>
        <w:ind w:right="-234"/>
        <w:jc w:val="both"/>
        <w:rPr>
          <w:rFonts w:ascii="Palatino Linotype" w:eastAsia="Palatino Linotype" w:hAnsi="Palatino Linotype" w:cs="Palatino Linotype"/>
          <w:sz w:val="22"/>
          <w:szCs w:val="22"/>
        </w:rPr>
      </w:pPr>
    </w:p>
    <w:p w14:paraId="381B0267" w14:textId="273578B6" w:rsidR="004B6CE5" w:rsidRPr="00E8678F" w:rsidRDefault="004B6CE5" w:rsidP="004B6CE5">
      <w:pPr>
        <w:spacing w:line="360" w:lineRule="auto"/>
        <w:ind w:right="-234"/>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7843A59" w14:textId="77777777" w:rsidR="005978F8" w:rsidRPr="00E8678F" w:rsidRDefault="005978F8" w:rsidP="004B6CE5">
      <w:pPr>
        <w:spacing w:line="360" w:lineRule="auto"/>
        <w:ind w:right="-234"/>
        <w:jc w:val="both"/>
        <w:rPr>
          <w:rFonts w:ascii="Palatino Linotype" w:eastAsia="Palatino Linotype" w:hAnsi="Palatino Linotype" w:cs="Palatino Linotype"/>
          <w:sz w:val="22"/>
          <w:szCs w:val="22"/>
        </w:rPr>
      </w:pPr>
    </w:p>
    <w:p w14:paraId="7F37EBA7" w14:textId="77777777" w:rsidR="004B6CE5" w:rsidRPr="00E8678F" w:rsidRDefault="004B6CE5" w:rsidP="004B6CE5">
      <w:pPr>
        <w:spacing w:line="360" w:lineRule="auto"/>
        <w:ind w:right="-234"/>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F585563" w14:textId="77777777" w:rsidR="004B6CE5" w:rsidRPr="00E8678F" w:rsidRDefault="004B6CE5" w:rsidP="004B6CE5">
      <w:pPr>
        <w:spacing w:line="360" w:lineRule="auto"/>
        <w:ind w:left="851" w:right="-234"/>
        <w:jc w:val="both"/>
        <w:rPr>
          <w:rFonts w:ascii="Palatino Linotype" w:eastAsia="Palatino Linotype" w:hAnsi="Palatino Linotype" w:cs="Palatino Linotype"/>
          <w:i/>
          <w:sz w:val="22"/>
          <w:szCs w:val="22"/>
        </w:rPr>
      </w:pPr>
    </w:p>
    <w:p w14:paraId="1AD08A36" w14:textId="77777777" w:rsidR="004B6CE5" w:rsidRPr="00E8678F" w:rsidRDefault="004B6CE5" w:rsidP="004B6CE5">
      <w:pPr>
        <w:spacing w:line="276" w:lineRule="auto"/>
        <w:ind w:left="851" w:right="333"/>
        <w:jc w:val="both"/>
        <w:rPr>
          <w:rFonts w:ascii="Palatino Linotype" w:eastAsia="Palatino Linotype" w:hAnsi="Palatino Linotype" w:cs="Palatino Linotype"/>
          <w:i/>
          <w:sz w:val="22"/>
          <w:szCs w:val="22"/>
        </w:rPr>
      </w:pPr>
      <w:r w:rsidRPr="00E8678F">
        <w:rPr>
          <w:rFonts w:ascii="Palatino Linotype" w:eastAsia="Palatino Linotype" w:hAnsi="Palatino Linotype" w:cs="Palatino Linotype"/>
          <w:i/>
          <w:sz w:val="22"/>
          <w:szCs w:val="22"/>
        </w:rPr>
        <w:t>“</w:t>
      </w:r>
      <w:r w:rsidRPr="00E8678F">
        <w:rPr>
          <w:rFonts w:ascii="Palatino Linotype" w:eastAsia="Palatino Linotype" w:hAnsi="Palatino Linotype" w:cs="Palatino Linotype"/>
          <w:b/>
          <w:i/>
          <w:sz w:val="22"/>
          <w:szCs w:val="22"/>
        </w:rPr>
        <w:t xml:space="preserve">Artículo 3. </w:t>
      </w:r>
      <w:r w:rsidRPr="00E8678F">
        <w:rPr>
          <w:rFonts w:ascii="Palatino Linotype" w:eastAsia="Palatino Linotype" w:hAnsi="Palatino Linotype" w:cs="Palatino Linotype"/>
          <w:i/>
          <w:sz w:val="22"/>
          <w:szCs w:val="22"/>
        </w:rPr>
        <w:t>Para los efectos de la presente Ley se entenderá por:</w:t>
      </w:r>
    </w:p>
    <w:p w14:paraId="4D530BE3" w14:textId="77777777" w:rsidR="004B6CE5" w:rsidRPr="00E8678F" w:rsidRDefault="004B6CE5" w:rsidP="004B6CE5">
      <w:pPr>
        <w:spacing w:line="276" w:lineRule="auto"/>
        <w:ind w:left="851" w:right="333"/>
        <w:jc w:val="both"/>
        <w:rPr>
          <w:rFonts w:ascii="Palatino Linotype" w:eastAsia="Palatino Linotype" w:hAnsi="Palatino Linotype" w:cs="Palatino Linotype"/>
          <w:i/>
          <w:sz w:val="22"/>
          <w:szCs w:val="22"/>
        </w:rPr>
      </w:pPr>
      <w:r w:rsidRPr="00E8678F">
        <w:rPr>
          <w:rFonts w:ascii="Palatino Linotype" w:eastAsia="Palatino Linotype" w:hAnsi="Palatino Linotype" w:cs="Palatino Linotype"/>
          <w:i/>
          <w:sz w:val="22"/>
          <w:szCs w:val="22"/>
        </w:rPr>
        <w:t>…</w:t>
      </w:r>
    </w:p>
    <w:p w14:paraId="05FBEE3E" w14:textId="6E5BEC82" w:rsidR="004B6CE5" w:rsidRPr="00E8678F" w:rsidRDefault="004B6CE5" w:rsidP="004B6CE5">
      <w:pPr>
        <w:spacing w:line="276" w:lineRule="auto"/>
        <w:ind w:left="851" w:right="333"/>
        <w:jc w:val="both"/>
        <w:rPr>
          <w:rFonts w:ascii="Palatino Linotype" w:eastAsia="Palatino Linotype" w:hAnsi="Palatino Linotype" w:cs="Palatino Linotype"/>
          <w:i/>
          <w:sz w:val="22"/>
          <w:szCs w:val="22"/>
        </w:rPr>
      </w:pPr>
      <w:r w:rsidRPr="00E8678F">
        <w:rPr>
          <w:rFonts w:ascii="Palatino Linotype" w:eastAsia="Palatino Linotype" w:hAnsi="Palatino Linotype" w:cs="Palatino Linotype"/>
          <w:b/>
          <w:i/>
          <w:sz w:val="22"/>
          <w:szCs w:val="22"/>
        </w:rPr>
        <w:t>XI. Documento:</w:t>
      </w:r>
      <w:r w:rsidRPr="00E8678F">
        <w:rPr>
          <w:rFonts w:ascii="Palatino Linotype" w:eastAsia="Palatino Linotype" w:hAnsi="Palatino Linotype" w:cs="Palatino Linotype"/>
          <w:i/>
          <w:sz w:val="22"/>
          <w:szCs w:val="22"/>
        </w:rPr>
        <w:t xml:space="preserve"> Los expedientes, reportes, estudios, actas</w:t>
      </w:r>
      <w:r w:rsidRPr="00E8678F">
        <w:rPr>
          <w:rFonts w:ascii="Palatino Linotype" w:eastAsia="Palatino Linotype" w:hAnsi="Palatino Linotype" w:cs="Palatino Linotype"/>
          <w:b/>
          <w:i/>
          <w:sz w:val="22"/>
          <w:szCs w:val="22"/>
        </w:rPr>
        <w:t>,</w:t>
      </w:r>
      <w:r w:rsidRPr="00E8678F">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78D3255" w14:textId="77777777" w:rsidR="004B6CE5" w:rsidRPr="00E8678F" w:rsidRDefault="004B6CE5" w:rsidP="004B6CE5">
      <w:pPr>
        <w:spacing w:line="276" w:lineRule="auto"/>
        <w:ind w:left="851" w:right="333"/>
        <w:jc w:val="both"/>
        <w:rPr>
          <w:rFonts w:ascii="Palatino Linotype" w:eastAsia="Palatino Linotype" w:hAnsi="Palatino Linotype" w:cs="Palatino Linotype"/>
          <w:i/>
          <w:sz w:val="22"/>
          <w:szCs w:val="22"/>
        </w:rPr>
      </w:pPr>
    </w:p>
    <w:p w14:paraId="2CEF6DC8" w14:textId="77777777" w:rsidR="004B6CE5" w:rsidRPr="00E8678F" w:rsidRDefault="004B6CE5" w:rsidP="004B6CE5">
      <w:pPr>
        <w:spacing w:line="360" w:lineRule="auto"/>
        <w:ind w:right="-234"/>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8536067" w14:textId="77777777" w:rsidR="004B6CE5" w:rsidRPr="00E8678F" w:rsidRDefault="004B6CE5" w:rsidP="004B6CE5">
      <w:pPr>
        <w:spacing w:line="360" w:lineRule="auto"/>
        <w:ind w:left="851" w:right="-234"/>
        <w:jc w:val="both"/>
        <w:rPr>
          <w:rFonts w:ascii="Palatino Linotype" w:eastAsia="Palatino Linotype" w:hAnsi="Palatino Linotype" w:cs="Palatino Linotype"/>
          <w:sz w:val="22"/>
          <w:szCs w:val="22"/>
        </w:rPr>
      </w:pPr>
    </w:p>
    <w:p w14:paraId="31A64BF3" w14:textId="77777777" w:rsidR="004B6CE5" w:rsidRPr="00E8678F" w:rsidRDefault="004B6CE5" w:rsidP="004B6CE5">
      <w:pPr>
        <w:spacing w:line="276" w:lineRule="auto"/>
        <w:ind w:left="851" w:right="-234"/>
        <w:jc w:val="both"/>
        <w:rPr>
          <w:rFonts w:ascii="Palatino Linotype" w:eastAsia="Palatino Linotype" w:hAnsi="Palatino Linotype" w:cs="Palatino Linotype"/>
          <w:b/>
          <w:i/>
          <w:sz w:val="22"/>
          <w:szCs w:val="22"/>
        </w:rPr>
      </w:pPr>
      <w:r w:rsidRPr="00E8678F">
        <w:rPr>
          <w:rFonts w:ascii="Palatino Linotype" w:eastAsia="Palatino Linotype" w:hAnsi="Palatino Linotype" w:cs="Palatino Linotype"/>
          <w:b/>
          <w:sz w:val="22"/>
          <w:szCs w:val="22"/>
        </w:rPr>
        <w:t>“</w:t>
      </w:r>
      <w:r w:rsidRPr="00E8678F">
        <w:rPr>
          <w:rFonts w:ascii="Palatino Linotype" w:eastAsia="Palatino Linotype" w:hAnsi="Palatino Linotype" w:cs="Palatino Linotype"/>
          <w:b/>
          <w:i/>
          <w:sz w:val="22"/>
          <w:szCs w:val="22"/>
        </w:rPr>
        <w:t>CRITERIO 0002-11</w:t>
      </w:r>
    </w:p>
    <w:p w14:paraId="53BC7EEB" w14:textId="77777777" w:rsidR="004B6CE5" w:rsidRPr="00E8678F" w:rsidRDefault="004B6CE5" w:rsidP="004B6CE5">
      <w:pPr>
        <w:spacing w:line="276" w:lineRule="auto"/>
        <w:ind w:left="851" w:right="333"/>
        <w:jc w:val="both"/>
        <w:rPr>
          <w:rFonts w:ascii="Palatino Linotype" w:eastAsia="Palatino Linotype" w:hAnsi="Palatino Linotype" w:cs="Palatino Linotype"/>
          <w:i/>
          <w:sz w:val="22"/>
          <w:szCs w:val="22"/>
        </w:rPr>
      </w:pPr>
      <w:r w:rsidRPr="00E8678F">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E8678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5DEED1" w14:textId="77777777" w:rsidR="004B6CE5" w:rsidRPr="00E8678F" w:rsidRDefault="004B6CE5" w:rsidP="004B6CE5">
      <w:pPr>
        <w:spacing w:line="276" w:lineRule="auto"/>
        <w:ind w:left="851" w:right="333"/>
        <w:jc w:val="both"/>
        <w:rPr>
          <w:rFonts w:ascii="Palatino Linotype" w:eastAsia="Palatino Linotype" w:hAnsi="Palatino Linotype" w:cs="Palatino Linotype"/>
          <w:i/>
          <w:sz w:val="22"/>
          <w:szCs w:val="22"/>
        </w:rPr>
      </w:pPr>
      <w:r w:rsidRPr="00E8678F">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B9F7B8E" w14:textId="77777777" w:rsidR="004B6CE5" w:rsidRPr="00E8678F" w:rsidRDefault="004B6CE5" w:rsidP="004B6CE5">
      <w:pPr>
        <w:spacing w:line="276" w:lineRule="auto"/>
        <w:ind w:left="851" w:right="333"/>
        <w:jc w:val="both"/>
        <w:rPr>
          <w:rFonts w:ascii="Palatino Linotype" w:eastAsia="Palatino Linotype" w:hAnsi="Palatino Linotype" w:cs="Palatino Linotype"/>
          <w:i/>
          <w:sz w:val="22"/>
          <w:szCs w:val="22"/>
        </w:rPr>
      </w:pPr>
      <w:r w:rsidRPr="00E8678F">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053AFD6" w14:textId="77777777" w:rsidR="004B6CE5" w:rsidRPr="00E8678F" w:rsidRDefault="004B6CE5" w:rsidP="004B6CE5">
      <w:pPr>
        <w:spacing w:line="276" w:lineRule="auto"/>
        <w:ind w:left="851" w:right="333"/>
        <w:jc w:val="both"/>
        <w:rPr>
          <w:rFonts w:ascii="Palatino Linotype" w:eastAsia="Palatino Linotype" w:hAnsi="Palatino Linotype" w:cs="Palatino Linotype"/>
          <w:b/>
          <w:i/>
          <w:sz w:val="22"/>
          <w:szCs w:val="22"/>
        </w:rPr>
      </w:pPr>
      <w:r w:rsidRPr="00E8678F">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6769E9B7" w14:textId="5AF15D49" w:rsidR="004B6CE5" w:rsidRPr="00E8678F" w:rsidRDefault="004B6CE5" w:rsidP="004B6CE5">
      <w:pPr>
        <w:spacing w:line="276" w:lineRule="auto"/>
        <w:ind w:left="851" w:right="333"/>
        <w:jc w:val="both"/>
        <w:rPr>
          <w:rFonts w:ascii="Palatino Linotype" w:eastAsia="Palatino Linotype" w:hAnsi="Palatino Linotype" w:cs="Palatino Linotype"/>
          <w:b/>
          <w:i/>
          <w:sz w:val="22"/>
          <w:szCs w:val="22"/>
        </w:rPr>
      </w:pPr>
      <w:r w:rsidRPr="00E8678F">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78949168" w14:textId="77777777" w:rsidR="004B6CE5" w:rsidRPr="00E8678F" w:rsidRDefault="004B6CE5" w:rsidP="004B6CE5">
      <w:pPr>
        <w:spacing w:line="276" w:lineRule="auto"/>
        <w:ind w:left="851" w:right="333"/>
        <w:jc w:val="both"/>
        <w:rPr>
          <w:rFonts w:ascii="Palatino Linotype" w:eastAsia="Palatino Linotype" w:hAnsi="Palatino Linotype" w:cs="Palatino Linotype"/>
          <w:b/>
          <w:i/>
          <w:sz w:val="22"/>
          <w:szCs w:val="22"/>
        </w:rPr>
      </w:pPr>
    </w:p>
    <w:p w14:paraId="6537FA74" w14:textId="279D69FA" w:rsidR="004B6CE5" w:rsidRPr="00E8678F" w:rsidRDefault="004B6CE5" w:rsidP="004B6CE5">
      <w:pPr>
        <w:spacing w:line="360" w:lineRule="auto"/>
        <w:ind w:right="-234"/>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sz w:val="22"/>
          <w:szCs w:val="22"/>
        </w:rPr>
        <w:t xml:space="preserve">Dicho lo anterior, es de señalar que, la parte Recurrente solicitó </w:t>
      </w:r>
      <w:r w:rsidRPr="00E8678F">
        <w:rPr>
          <w:rFonts w:ascii="Palatino Linotype" w:eastAsia="Palatino Linotype" w:hAnsi="Palatino Linotype" w:cs="Palatino Linotype"/>
          <w:b/>
          <w:sz w:val="22"/>
          <w:szCs w:val="22"/>
          <w:u w:val="single"/>
        </w:rPr>
        <w:t>los resultados finales</w:t>
      </w:r>
      <w:r w:rsidRPr="00E8678F">
        <w:rPr>
          <w:rFonts w:ascii="Palatino Linotype" w:eastAsia="Palatino Linotype" w:hAnsi="Palatino Linotype" w:cs="Palatino Linotype"/>
          <w:sz w:val="22"/>
          <w:szCs w:val="22"/>
        </w:rPr>
        <w:t xml:space="preserve"> del municipio de Toluca, </w:t>
      </w:r>
      <w:r w:rsidRPr="00E8678F">
        <w:rPr>
          <w:rFonts w:ascii="Palatino Linotype" w:eastAsia="Palatino Linotype" w:hAnsi="Palatino Linotype" w:cs="Palatino Linotype"/>
          <w:b/>
          <w:sz w:val="22"/>
          <w:szCs w:val="22"/>
          <w:u w:val="single"/>
        </w:rPr>
        <w:t>de acuerdo al Estado Analítico de Ingresos Detallado</w:t>
      </w:r>
      <w:r w:rsidRPr="00E8678F">
        <w:rPr>
          <w:rFonts w:ascii="Palatino Linotype" w:eastAsia="Palatino Linotype" w:hAnsi="Palatino Linotype" w:cs="Palatino Linotype"/>
          <w:sz w:val="22"/>
          <w:szCs w:val="22"/>
        </w:rPr>
        <w:t xml:space="preserve"> (Formato 5 LDF) de los ejercicios fiscales 2024, 2023 y 2022; de preferencia en formato .xls</w:t>
      </w:r>
    </w:p>
    <w:p w14:paraId="705686A1" w14:textId="77777777" w:rsidR="00541F6F" w:rsidRPr="00E8678F" w:rsidRDefault="00541F6F" w:rsidP="004B6CE5">
      <w:pPr>
        <w:spacing w:line="360" w:lineRule="auto"/>
        <w:ind w:right="-234"/>
        <w:jc w:val="both"/>
        <w:rPr>
          <w:rFonts w:ascii="Palatino Linotype" w:eastAsia="Palatino Linotype" w:hAnsi="Palatino Linotype" w:cs="Palatino Linotype"/>
          <w:sz w:val="22"/>
          <w:szCs w:val="22"/>
        </w:rPr>
      </w:pPr>
    </w:p>
    <w:p w14:paraId="077F02A8" w14:textId="43CA76DF" w:rsidR="00D44BE8" w:rsidRPr="00E8678F" w:rsidRDefault="004B6CE5" w:rsidP="004B6CE5">
      <w:pPr>
        <w:spacing w:line="360" w:lineRule="auto"/>
        <w:ind w:right="-234"/>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sz w:val="22"/>
          <w:szCs w:val="22"/>
        </w:rPr>
        <w:t xml:space="preserve">El Sujeto Obligado remitió el Estado Analítico de Ingresos del uno de enero al treinta y uno de diciembre de dos mil veinticuatro, dos mil veintitrés y dos mil veintidós. </w:t>
      </w:r>
    </w:p>
    <w:p w14:paraId="4277D429" w14:textId="77777777" w:rsidR="00541F6F" w:rsidRPr="00E8678F" w:rsidRDefault="00541F6F" w:rsidP="004B6CE5">
      <w:pPr>
        <w:spacing w:line="360" w:lineRule="auto"/>
        <w:ind w:right="-234"/>
        <w:jc w:val="both"/>
        <w:rPr>
          <w:rFonts w:ascii="Palatino Linotype" w:eastAsia="Palatino Linotype" w:hAnsi="Palatino Linotype" w:cs="Palatino Linotype"/>
          <w:sz w:val="22"/>
          <w:szCs w:val="22"/>
        </w:rPr>
      </w:pPr>
    </w:p>
    <w:p w14:paraId="626C9390" w14:textId="4830BC3D" w:rsidR="00D44BE8" w:rsidRPr="00E8678F" w:rsidRDefault="00D44BE8" w:rsidP="004B6CE5">
      <w:pPr>
        <w:spacing w:line="360" w:lineRule="auto"/>
        <w:ind w:right="-234"/>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sz w:val="22"/>
          <w:szCs w:val="22"/>
        </w:rPr>
        <w:t>Derivado de ello, la parte Recurrente se inconformó arguyendo</w:t>
      </w:r>
      <w:r w:rsidR="00470266" w:rsidRPr="00E8678F">
        <w:rPr>
          <w:rFonts w:ascii="Palatino Linotype" w:eastAsia="Palatino Linotype" w:hAnsi="Palatino Linotype" w:cs="Palatino Linotype"/>
          <w:sz w:val="22"/>
          <w:szCs w:val="22"/>
        </w:rPr>
        <w:t xml:space="preserve"> porque la información proporcionada no correspondía con lo solicitado. </w:t>
      </w:r>
      <w:r w:rsidR="0095180D" w:rsidRPr="00E8678F">
        <w:rPr>
          <w:rFonts w:ascii="Palatino Linotype" w:eastAsia="Palatino Linotype" w:hAnsi="Palatino Linotype" w:cs="Palatino Linotype"/>
          <w:sz w:val="22"/>
          <w:szCs w:val="22"/>
        </w:rPr>
        <w:t xml:space="preserve"> </w:t>
      </w:r>
      <w:r w:rsidRPr="00E8678F">
        <w:rPr>
          <w:rFonts w:ascii="Palatino Linotype" w:eastAsia="Palatino Linotype" w:hAnsi="Palatino Linotype" w:cs="Palatino Linotype"/>
          <w:sz w:val="22"/>
          <w:szCs w:val="22"/>
        </w:rPr>
        <w:t xml:space="preserve"> </w:t>
      </w:r>
    </w:p>
    <w:p w14:paraId="0A130489" w14:textId="77777777" w:rsidR="00541F6F" w:rsidRPr="00E8678F" w:rsidRDefault="00541F6F" w:rsidP="004B6CE5">
      <w:pPr>
        <w:spacing w:line="360" w:lineRule="auto"/>
        <w:ind w:right="-234"/>
        <w:jc w:val="both"/>
        <w:rPr>
          <w:rFonts w:ascii="Palatino Linotype" w:eastAsia="Palatino Linotype" w:hAnsi="Palatino Linotype" w:cs="Palatino Linotype"/>
          <w:sz w:val="22"/>
          <w:szCs w:val="22"/>
        </w:rPr>
      </w:pPr>
    </w:p>
    <w:p w14:paraId="16A1B4DE" w14:textId="049F0583" w:rsidR="00541F6F" w:rsidRPr="00E8678F" w:rsidRDefault="0095180D" w:rsidP="004B6CE5">
      <w:pPr>
        <w:spacing w:line="360" w:lineRule="auto"/>
        <w:ind w:right="-234"/>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sz w:val="22"/>
          <w:szCs w:val="22"/>
        </w:rPr>
        <w:t xml:space="preserve">Es así que, mediante informe justificado, el Sujeto Obligado </w:t>
      </w:r>
      <w:r w:rsidR="00470266" w:rsidRPr="00E8678F">
        <w:rPr>
          <w:rFonts w:ascii="Palatino Linotype" w:eastAsia="Palatino Linotype" w:hAnsi="Palatino Linotype" w:cs="Palatino Linotype"/>
          <w:sz w:val="22"/>
          <w:szCs w:val="22"/>
        </w:rPr>
        <w:t xml:space="preserve">ratificó su respuesta inicial. </w:t>
      </w:r>
    </w:p>
    <w:p w14:paraId="355FD256" w14:textId="72FC66B3" w:rsidR="00522CF4" w:rsidRPr="00E8678F" w:rsidRDefault="00D44BE8" w:rsidP="0005232C">
      <w:pPr>
        <w:spacing w:line="360" w:lineRule="auto"/>
        <w:ind w:right="-234"/>
        <w:contextualSpacing/>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sz w:val="22"/>
          <w:szCs w:val="22"/>
        </w:rPr>
        <w:t xml:space="preserve">De lo anterior, se procede a </w:t>
      </w:r>
      <w:r w:rsidR="0095180D" w:rsidRPr="00E8678F">
        <w:rPr>
          <w:rFonts w:ascii="Palatino Linotype" w:eastAsia="Palatino Linotype" w:hAnsi="Palatino Linotype" w:cs="Palatino Linotype"/>
          <w:sz w:val="22"/>
          <w:szCs w:val="22"/>
        </w:rPr>
        <w:t>contextualizar</w:t>
      </w:r>
      <w:r w:rsidRPr="00E8678F">
        <w:rPr>
          <w:rFonts w:ascii="Palatino Linotype" w:eastAsia="Palatino Linotype" w:hAnsi="Palatino Linotype" w:cs="Palatino Linotype"/>
          <w:sz w:val="22"/>
          <w:szCs w:val="22"/>
        </w:rPr>
        <w:t xml:space="preserve"> la información solicitada, </w:t>
      </w:r>
      <w:r w:rsidR="009909D8" w:rsidRPr="00E8678F">
        <w:rPr>
          <w:rFonts w:ascii="Palatino Linotype" w:eastAsia="Palatino Linotype" w:hAnsi="Palatino Linotype" w:cs="Palatino Linotype"/>
          <w:sz w:val="22"/>
          <w:szCs w:val="22"/>
        </w:rPr>
        <w:t xml:space="preserve">lo cual de conformidad con el Manual Único de Contabilidad Gubernamental señala que el Estado Analítico de Ingresos refiere que su finalidad </w:t>
      </w:r>
      <w:r w:rsidR="004040B6" w:rsidRPr="00E8678F">
        <w:rPr>
          <w:rFonts w:ascii="Palatino Linotype" w:eastAsia="Palatino Linotype" w:hAnsi="Palatino Linotype" w:cs="Palatino Linotype"/>
          <w:sz w:val="22"/>
          <w:szCs w:val="22"/>
        </w:rPr>
        <w:t xml:space="preserve">es informar de manera periódica y confiable el comportamiento de los ingresos públicos por rubro de ingresos (fuente de financiamiento) su variación del recaudado con relación al estimado en la Ley de Ingresos o Presupuesto de Ingresos, destacando los rubros de ingresos que incidieron en dicha variación, así como la determinación de ingresos excedentes. </w:t>
      </w:r>
    </w:p>
    <w:p w14:paraId="57FCE19A" w14:textId="77777777" w:rsidR="004040B6" w:rsidRPr="00E8678F" w:rsidRDefault="004040B6" w:rsidP="0005232C">
      <w:pPr>
        <w:spacing w:line="360" w:lineRule="auto"/>
        <w:ind w:right="-234"/>
        <w:contextualSpacing/>
        <w:jc w:val="both"/>
        <w:rPr>
          <w:rFonts w:ascii="Palatino Linotype" w:eastAsia="Palatino Linotype" w:hAnsi="Palatino Linotype" w:cs="Palatino Linotype"/>
          <w:sz w:val="22"/>
          <w:szCs w:val="22"/>
        </w:rPr>
      </w:pPr>
    </w:p>
    <w:p w14:paraId="1B67C576" w14:textId="6E45694A" w:rsidR="004040B6" w:rsidRPr="00E8678F" w:rsidRDefault="004040B6" w:rsidP="004040B6">
      <w:pPr>
        <w:spacing w:line="360" w:lineRule="auto"/>
        <w:ind w:right="-234"/>
        <w:contextualSpacing/>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sz w:val="22"/>
          <w:szCs w:val="22"/>
        </w:rPr>
        <w:t xml:space="preserve">Su presentación es con base a la estructura del Clasificador por Rubros de Ingresos (CRI), el cual contiene los conceptos principales de ingresos públicos destinados a cubrir los gastos, así como las Normas y Metodología para la Determinación de los Momentos Contables de los Ingresos y se integra con base en lo siguiente: </w:t>
      </w:r>
    </w:p>
    <w:p w14:paraId="77E51FE9" w14:textId="0EE792CA" w:rsidR="004040B6" w:rsidRPr="00E8678F" w:rsidRDefault="004040B6" w:rsidP="004040B6">
      <w:pPr>
        <w:spacing w:line="360" w:lineRule="auto"/>
        <w:ind w:right="-234"/>
        <w:contextualSpacing/>
        <w:jc w:val="center"/>
        <w:rPr>
          <w:rFonts w:ascii="Palatino Linotype" w:eastAsia="Palatino Linotype" w:hAnsi="Palatino Linotype" w:cs="Palatino Linotype"/>
          <w:sz w:val="22"/>
          <w:szCs w:val="22"/>
        </w:rPr>
      </w:pPr>
      <w:r w:rsidRPr="00E8678F">
        <w:rPr>
          <w:rFonts w:ascii="Palatino Linotype" w:eastAsia="Palatino Linotype" w:hAnsi="Palatino Linotype" w:cs="Palatino Linotype"/>
          <w:noProof/>
          <w:sz w:val="22"/>
          <w:szCs w:val="22"/>
        </w:rPr>
        <w:drawing>
          <wp:inline distT="0" distB="0" distL="0" distR="0" wp14:anchorId="64F71045" wp14:editId="46C803EE">
            <wp:extent cx="4695003" cy="39528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10359" cy="3965804"/>
                    </a:xfrm>
                    <a:prstGeom prst="rect">
                      <a:avLst/>
                    </a:prstGeom>
                  </pic:spPr>
                </pic:pic>
              </a:graphicData>
            </a:graphic>
          </wp:inline>
        </w:drawing>
      </w:r>
    </w:p>
    <w:p w14:paraId="4FBBE355" w14:textId="12D37347" w:rsidR="004040B6" w:rsidRPr="00E8678F" w:rsidRDefault="004040B6" w:rsidP="004040B6">
      <w:pPr>
        <w:spacing w:line="360" w:lineRule="auto"/>
        <w:ind w:right="-234"/>
        <w:contextualSpacing/>
        <w:jc w:val="center"/>
        <w:rPr>
          <w:rFonts w:ascii="Palatino Linotype" w:eastAsia="Palatino Linotype" w:hAnsi="Palatino Linotype" w:cs="Palatino Linotype"/>
          <w:sz w:val="22"/>
          <w:szCs w:val="22"/>
        </w:rPr>
      </w:pPr>
      <w:r w:rsidRPr="00E8678F">
        <w:rPr>
          <w:rFonts w:ascii="Palatino Linotype" w:eastAsia="Palatino Linotype" w:hAnsi="Palatino Linotype" w:cs="Palatino Linotype"/>
          <w:noProof/>
          <w:sz w:val="22"/>
          <w:szCs w:val="22"/>
        </w:rPr>
        <w:drawing>
          <wp:inline distT="0" distB="0" distL="0" distR="0" wp14:anchorId="54FA1B1F" wp14:editId="007E2DDC">
            <wp:extent cx="5096691" cy="5048250"/>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00803" cy="5052323"/>
                    </a:xfrm>
                    <a:prstGeom prst="rect">
                      <a:avLst/>
                    </a:prstGeom>
                  </pic:spPr>
                </pic:pic>
              </a:graphicData>
            </a:graphic>
          </wp:inline>
        </w:drawing>
      </w:r>
    </w:p>
    <w:p w14:paraId="754C7EDD" w14:textId="77777777" w:rsidR="0005232C" w:rsidRPr="00E8678F" w:rsidRDefault="0005232C" w:rsidP="0005232C">
      <w:pPr>
        <w:spacing w:line="360" w:lineRule="auto"/>
        <w:ind w:right="-234"/>
        <w:contextualSpacing/>
        <w:jc w:val="both"/>
        <w:rPr>
          <w:rFonts w:ascii="Palatino Linotype" w:eastAsia="Palatino Linotype" w:hAnsi="Palatino Linotype" w:cs="Palatino Linotype"/>
          <w:sz w:val="22"/>
          <w:szCs w:val="22"/>
        </w:rPr>
      </w:pPr>
    </w:p>
    <w:p w14:paraId="5B676222" w14:textId="07F221F7" w:rsidR="004040B6" w:rsidRPr="00E8678F" w:rsidRDefault="004040B6" w:rsidP="0005232C">
      <w:pPr>
        <w:spacing w:line="360" w:lineRule="auto"/>
        <w:ind w:right="-234"/>
        <w:contextualSpacing/>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sz w:val="22"/>
          <w:szCs w:val="22"/>
        </w:rPr>
        <w:t>En lo que respecta al Sujeto Obligado, es menester referir que, el Código Reglamentario de Toluca, señala en su artículo 3.2 que:</w:t>
      </w:r>
    </w:p>
    <w:p w14:paraId="6F0DC690" w14:textId="77777777" w:rsidR="004040B6" w:rsidRPr="00E8678F" w:rsidRDefault="004040B6" w:rsidP="0005232C">
      <w:pPr>
        <w:spacing w:line="360" w:lineRule="auto"/>
        <w:ind w:right="-234"/>
        <w:contextualSpacing/>
        <w:jc w:val="both"/>
        <w:rPr>
          <w:rFonts w:ascii="Palatino Linotype" w:eastAsia="Palatino Linotype" w:hAnsi="Palatino Linotype" w:cs="Palatino Linotype"/>
          <w:sz w:val="22"/>
          <w:szCs w:val="22"/>
        </w:rPr>
      </w:pPr>
    </w:p>
    <w:p w14:paraId="64D8158C" w14:textId="77777777" w:rsidR="004040B6" w:rsidRPr="00E8678F" w:rsidRDefault="004040B6" w:rsidP="004040B6">
      <w:pPr>
        <w:spacing w:line="276" w:lineRule="auto"/>
        <w:ind w:left="567" w:right="616"/>
        <w:contextualSpacing/>
        <w:jc w:val="both"/>
        <w:rPr>
          <w:rFonts w:ascii="Palatino Linotype" w:hAnsi="Palatino Linotype"/>
          <w:i/>
          <w:sz w:val="22"/>
        </w:rPr>
      </w:pPr>
      <w:r w:rsidRPr="00E8678F">
        <w:rPr>
          <w:rFonts w:ascii="Palatino Linotype" w:hAnsi="Palatino Linotype"/>
          <w:b/>
          <w:i/>
          <w:sz w:val="22"/>
        </w:rPr>
        <w:t>Artículo 3.21</w:t>
      </w:r>
      <w:r w:rsidRPr="00E8678F">
        <w:rPr>
          <w:rFonts w:ascii="Palatino Linotype" w:hAnsi="Palatino Linotype"/>
          <w:i/>
          <w:sz w:val="22"/>
        </w:rPr>
        <w:t xml:space="preserve">. La o el titular de la Tesorería Municipal tendrá las siguientes atribuciones: </w:t>
      </w:r>
    </w:p>
    <w:p w14:paraId="7CF38C0F" w14:textId="77777777" w:rsidR="00555F4B" w:rsidRPr="00E8678F" w:rsidRDefault="004040B6" w:rsidP="00555F4B">
      <w:pPr>
        <w:spacing w:line="276" w:lineRule="auto"/>
        <w:ind w:left="567" w:right="616"/>
        <w:contextualSpacing/>
        <w:jc w:val="both"/>
        <w:rPr>
          <w:rFonts w:ascii="Palatino Linotype" w:hAnsi="Palatino Linotype"/>
          <w:i/>
          <w:sz w:val="22"/>
        </w:rPr>
      </w:pPr>
      <w:r w:rsidRPr="00E8678F">
        <w:rPr>
          <w:rFonts w:ascii="Palatino Linotype" w:hAnsi="Palatino Linotype"/>
          <w:i/>
          <w:sz w:val="22"/>
        </w:rPr>
        <w:t>…</w:t>
      </w:r>
    </w:p>
    <w:p w14:paraId="11B57ACC" w14:textId="77777777" w:rsidR="00555F4B" w:rsidRPr="00E8678F" w:rsidRDefault="004040B6" w:rsidP="004040B6">
      <w:pPr>
        <w:spacing w:line="276" w:lineRule="auto"/>
        <w:ind w:left="567" w:right="616"/>
        <w:contextualSpacing/>
        <w:jc w:val="both"/>
        <w:rPr>
          <w:rFonts w:ascii="Palatino Linotype" w:hAnsi="Palatino Linotype"/>
          <w:i/>
          <w:sz w:val="22"/>
        </w:rPr>
      </w:pPr>
      <w:r w:rsidRPr="00E8678F">
        <w:rPr>
          <w:rFonts w:ascii="Palatino Linotype" w:hAnsi="Palatino Linotype"/>
          <w:i/>
          <w:sz w:val="22"/>
        </w:rPr>
        <w:t xml:space="preserve">VII. Supervisar el registro y control de las operaciones financieras presupuestales y contables, revisar y autorizar la integración de los informes mensuales y la cuenta pública anual del Municipio para que se entregue de manera oportuna y con apego a los lineamientos establecidos en los ordenamientos jurídicos aplicables; </w:t>
      </w:r>
    </w:p>
    <w:p w14:paraId="08056C69" w14:textId="32D8A115" w:rsidR="00555F4B" w:rsidRPr="00E8678F" w:rsidRDefault="00555F4B" w:rsidP="004040B6">
      <w:pPr>
        <w:spacing w:line="276" w:lineRule="auto"/>
        <w:ind w:left="567" w:right="616"/>
        <w:contextualSpacing/>
        <w:jc w:val="both"/>
        <w:rPr>
          <w:rFonts w:ascii="Palatino Linotype" w:hAnsi="Palatino Linotype"/>
          <w:i/>
          <w:sz w:val="22"/>
        </w:rPr>
      </w:pPr>
      <w:r w:rsidRPr="00E8678F">
        <w:rPr>
          <w:rFonts w:ascii="Palatino Linotype" w:hAnsi="Palatino Linotype"/>
          <w:i/>
          <w:sz w:val="22"/>
        </w:rPr>
        <w:t>…</w:t>
      </w:r>
    </w:p>
    <w:p w14:paraId="37CD0FB0" w14:textId="77777777" w:rsidR="00555F4B" w:rsidRPr="00E8678F" w:rsidRDefault="004040B6" w:rsidP="004040B6">
      <w:pPr>
        <w:spacing w:line="276" w:lineRule="auto"/>
        <w:ind w:left="567" w:right="616"/>
        <w:contextualSpacing/>
        <w:jc w:val="both"/>
        <w:rPr>
          <w:rFonts w:ascii="Palatino Linotype" w:hAnsi="Palatino Linotype"/>
          <w:i/>
          <w:sz w:val="22"/>
        </w:rPr>
      </w:pPr>
      <w:r w:rsidRPr="00E8678F">
        <w:rPr>
          <w:rFonts w:ascii="Palatino Linotype" w:hAnsi="Palatino Linotype"/>
          <w:i/>
          <w:sz w:val="22"/>
        </w:rPr>
        <w:t xml:space="preserve">XIII. Vigilar que se recauden los ingresos por los distintos conceptos impositivos que señala el Presupuesto y la Ley de Ingresos para el ejercicio fiscal del año en curso; </w:t>
      </w:r>
    </w:p>
    <w:p w14:paraId="371EC112" w14:textId="39539F18" w:rsidR="00555F4B" w:rsidRPr="00E8678F" w:rsidRDefault="00555F4B" w:rsidP="004040B6">
      <w:pPr>
        <w:spacing w:line="276" w:lineRule="auto"/>
        <w:ind w:left="567" w:right="616"/>
        <w:contextualSpacing/>
        <w:jc w:val="both"/>
        <w:rPr>
          <w:rFonts w:ascii="Palatino Linotype" w:hAnsi="Palatino Linotype"/>
          <w:i/>
          <w:sz w:val="22"/>
        </w:rPr>
      </w:pPr>
      <w:r w:rsidRPr="00E8678F">
        <w:rPr>
          <w:rFonts w:ascii="Palatino Linotype" w:hAnsi="Palatino Linotype"/>
          <w:i/>
          <w:sz w:val="22"/>
        </w:rPr>
        <w:t>…</w:t>
      </w:r>
    </w:p>
    <w:p w14:paraId="580B2F0A" w14:textId="77777777" w:rsidR="00555F4B" w:rsidRPr="00E8678F" w:rsidRDefault="004040B6" w:rsidP="004040B6">
      <w:pPr>
        <w:spacing w:line="276" w:lineRule="auto"/>
        <w:ind w:left="567" w:right="616"/>
        <w:contextualSpacing/>
        <w:jc w:val="both"/>
        <w:rPr>
          <w:rFonts w:ascii="Palatino Linotype" w:hAnsi="Palatino Linotype"/>
          <w:i/>
          <w:sz w:val="22"/>
        </w:rPr>
      </w:pPr>
      <w:r w:rsidRPr="00E8678F">
        <w:rPr>
          <w:rFonts w:ascii="Palatino Linotype" w:hAnsi="Palatino Linotype"/>
          <w:i/>
          <w:sz w:val="22"/>
        </w:rPr>
        <w:t xml:space="preserve">XV. Proponer al Ayuntamiento los presupuestos de ingresos y egresos los cuales deberán ser elaborados y etiquetados con perspectiva de género, informar de su ejercicio y sugerir las modificaciones, en caso necesario; </w:t>
      </w:r>
    </w:p>
    <w:p w14:paraId="03EF30AB" w14:textId="7316E623" w:rsidR="00555F4B" w:rsidRPr="00E8678F" w:rsidRDefault="00555F4B" w:rsidP="004040B6">
      <w:pPr>
        <w:spacing w:line="276" w:lineRule="auto"/>
        <w:ind w:left="567" w:right="616"/>
        <w:contextualSpacing/>
        <w:jc w:val="both"/>
        <w:rPr>
          <w:rFonts w:ascii="Palatino Linotype" w:hAnsi="Palatino Linotype"/>
          <w:i/>
          <w:sz w:val="22"/>
        </w:rPr>
      </w:pPr>
      <w:r w:rsidRPr="00E8678F">
        <w:rPr>
          <w:rFonts w:ascii="Palatino Linotype" w:hAnsi="Palatino Linotype"/>
          <w:i/>
          <w:sz w:val="22"/>
        </w:rPr>
        <w:t>…</w:t>
      </w:r>
    </w:p>
    <w:p w14:paraId="5087BFF4" w14:textId="77777777" w:rsidR="00555F4B" w:rsidRPr="00E8678F" w:rsidRDefault="004040B6" w:rsidP="004040B6">
      <w:pPr>
        <w:spacing w:line="276" w:lineRule="auto"/>
        <w:ind w:left="567" w:right="616"/>
        <w:contextualSpacing/>
        <w:jc w:val="both"/>
        <w:rPr>
          <w:rFonts w:ascii="Palatino Linotype" w:hAnsi="Palatino Linotype"/>
          <w:i/>
          <w:sz w:val="22"/>
        </w:rPr>
      </w:pPr>
      <w:r w:rsidRPr="00E8678F">
        <w:rPr>
          <w:rFonts w:ascii="Palatino Linotype" w:hAnsi="Palatino Linotype"/>
          <w:i/>
          <w:sz w:val="22"/>
        </w:rPr>
        <w:t xml:space="preserve">XVII. Vigilar el cumplimiento de las disposiciones legales de carácter fiscal, aplicables en el ámbito municipal; </w:t>
      </w:r>
    </w:p>
    <w:p w14:paraId="204676E5" w14:textId="77777777" w:rsidR="00555F4B" w:rsidRPr="00E8678F" w:rsidRDefault="00555F4B" w:rsidP="00555F4B">
      <w:pPr>
        <w:spacing w:line="276" w:lineRule="auto"/>
        <w:ind w:left="567" w:right="616"/>
        <w:contextualSpacing/>
        <w:jc w:val="both"/>
        <w:rPr>
          <w:rFonts w:ascii="Palatino Linotype" w:hAnsi="Palatino Linotype"/>
          <w:i/>
          <w:sz w:val="22"/>
        </w:rPr>
      </w:pPr>
      <w:r w:rsidRPr="00E8678F">
        <w:rPr>
          <w:rFonts w:ascii="Palatino Linotype" w:hAnsi="Palatino Linotype"/>
          <w:i/>
          <w:sz w:val="22"/>
        </w:rPr>
        <w:t>…</w:t>
      </w:r>
    </w:p>
    <w:p w14:paraId="1F13BCF5" w14:textId="77777777" w:rsidR="00555F4B" w:rsidRPr="00E8678F" w:rsidRDefault="004040B6" w:rsidP="00555F4B">
      <w:pPr>
        <w:spacing w:line="276" w:lineRule="auto"/>
        <w:ind w:left="567" w:right="616"/>
        <w:contextualSpacing/>
        <w:jc w:val="both"/>
        <w:rPr>
          <w:rFonts w:ascii="Palatino Linotype" w:hAnsi="Palatino Linotype"/>
          <w:i/>
          <w:sz w:val="22"/>
        </w:rPr>
      </w:pPr>
      <w:r w:rsidRPr="00E8678F">
        <w:rPr>
          <w:rFonts w:ascii="Palatino Linotype" w:hAnsi="Palatino Linotype"/>
          <w:i/>
          <w:sz w:val="22"/>
        </w:rPr>
        <w:t xml:space="preserve">XXI. Comunicar a las dependencias que integran la administración pública municipal, en coordinación con la Unidad de Información, Planeación, Programación y Evaluación, la información necesaria para la elaboración del Presupuesto de Egresos Municipal, en cumplimiento de la normatividad aplicable; </w:t>
      </w:r>
    </w:p>
    <w:p w14:paraId="165604AC" w14:textId="7D890578" w:rsidR="0005232C" w:rsidRPr="00E8678F" w:rsidRDefault="00555F4B" w:rsidP="00555F4B">
      <w:pPr>
        <w:spacing w:line="276" w:lineRule="auto"/>
        <w:ind w:left="567" w:right="616"/>
        <w:contextualSpacing/>
        <w:jc w:val="both"/>
        <w:rPr>
          <w:rFonts w:ascii="Palatino Linotype" w:hAnsi="Palatino Linotype"/>
          <w:i/>
          <w:sz w:val="22"/>
        </w:rPr>
      </w:pPr>
      <w:r w:rsidRPr="00E8678F">
        <w:rPr>
          <w:rFonts w:ascii="Palatino Linotype" w:hAnsi="Palatino Linotype"/>
          <w:i/>
          <w:sz w:val="22"/>
        </w:rPr>
        <w:t>…</w:t>
      </w:r>
    </w:p>
    <w:p w14:paraId="0CA3C921" w14:textId="77777777" w:rsidR="00555F4B" w:rsidRPr="00E8678F" w:rsidRDefault="00555F4B" w:rsidP="00555F4B">
      <w:pPr>
        <w:spacing w:line="276" w:lineRule="auto"/>
        <w:ind w:left="567" w:right="616"/>
        <w:contextualSpacing/>
        <w:jc w:val="both"/>
        <w:rPr>
          <w:rFonts w:ascii="Palatino Linotype" w:hAnsi="Palatino Linotype"/>
          <w:i/>
          <w:sz w:val="22"/>
        </w:rPr>
      </w:pPr>
    </w:p>
    <w:p w14:paraId="033E8E03" w14:textId="22F336A6" w:rsidR="0095180D" w:rsidRPr="00E8678F" w:rsidRDefault="0095180D" w:rsidP="004B6CE5">
      <w:pPr>
        <w:spacing w:line="360" w:lineRule="auto"/>
        <w:ind w:right="-234"/>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sz w:val="22"/>
          <w:szCs w:val="22"/>
        </w:rPr>
        <w:t>Ahora bien, es necesario precisar que de las constancias que obran en el expediente se logra vislumbrar que el Sujeto Obligado, turnó la solicitud de información a la unidad administrativa competente, a saber la Tesorería Municipal,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11DAACE9" w14:textId="77777777" w:rsidR="0095180D" w:rsidRPr="00E8678F" w:rsidRDefault="0095180D" w:rsidP="004B6CE5">
      <w:pPr>
        <w:spacing w:line="360" w:lineRule="auto"/>
        <w:ind w:right="-234"/>
        <w:jc w:val="both"/>
        <w:rPr>
          <w:rFonts w:ascii="Palatino Linotype" w:eastAsia="Palatino Linotype" w:hAnsi="Palatino Linotype" w:cs="Palatino Linotype"/>
          <w:sz w:val="22"/>
          <w:szCs w:val="22"/>
        </w:rPr>
      </w:pPr>
    </w:p>
    <w:p w14:paraId="0D281362" w14:textId="77777777" w:rsidR="0095180D" w:rsidRPr="00E8678F" w:rsidRDefault="0095180D" w:rsidP="004B6CE5">
      <w:pPr>
        <w:pStyle w:val="Prrafodelista"/>
        <w:numPr>
          <w:ilvl w:val="3"/>
          <w:numId w:val="8"/>
        </w:numPr>
        <w:spacing w:line="360" w:lineRule="auto"/>
        <w:ind w:left="567" w:right="-234"/>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sz w:val="22"/>
          <w:szCs w:val="22"/>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557C4B93" w14:textId="77777777" w:rsidR="0095180D" w:rsidRPr="00E8678F" w:rsidRDefault="0095180D" w:rsidP="004B6CE5">
      <w:pPr>
        <w:pStyle w:val="Prrafodelista"/>
        <w:numPr>
          <w:ilvl w:val="3"/>
          <w:numId w:val="8"/>
        </w:numPr>
        <w:spacing w:line="360" w:lineRule="auto"/>
        <w:ind w:left="567" w:right="-234"/>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sz w:val="22"/>
          <w:szCs w:val="22"/>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1C6C305A" w14:textId="77777777" w:rsidR="0095180D" w:rsidRPr="00E8678F" w:rsidRDefault="0095180D" w:rsidP="004B6CE5">
      <w:pPr>
        <w:spacing w:line="360" w:lineRule="auto"/>
        <w:ind w:right="-234"/>
        <w:jc w:val="both"/>
        <w:rPr>
          <w:rFonts w:ascii="Palatino Linotype" w:eastAsia="Palatino Linotype" w:hAnsi="Palatino Linotype" w:cs="Palatino Linotype"/>
          <w:sz w:val="22"/>
          <w:szCs w:val="22"/>
        </w:rPr>
      </w:pPr>
    </w:p>
    <w:p w14:paraId="27C26DFB" w14:textId="68DD59C9" w:rsidR="0095180D" w:rsidRPr="00E8678F" w:rsidRDefault="0095180D" w:rsidP="004B6CE5">
      <w:pPr>
        <w:spacing w:line="360" w:lineRule="auto"/>
        <w:ind w:right="-234"/>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sz w:val="22"/>
          <w:szCs w:val="22"/>
        </w:rPr>
        <w:t>Así y conforme a lo establecido en párrafos anteriores, el Sujeto Obligado</w:t>
      </w:r>
      <w:r w:rsidR="00D17318" w:rsidRPr="00E8678F">
        <w:rPr>
          <w:rFonts w:ascii="Palatino Linotype" w:eastAsia="Palatino Linotype" w:hAnsi="Palatino Linotype" w:cs="Palatino Linotype"/>
          <w:sz w:val="22"/>
          <w:szCs w:val="22"/>
        </w:rPr>
        <w:t xml:space="preserve"> </w:t>
      </w:r>
      <w:r w:rsidRPr="00E8678F">
        <w:rPr>
          <w:rFonts w:ascii="Palatino Linotype" w:eastAsia="Palatino Linotype" w:hAnsi="Palatino Linotype" w:cs="Palatino Linotype"/>
          <w:sz w:val="22"/>
          <w:szCs w:val="22"/>
        </w:rPr>
        <w:t xml:space="preserve">cumplió con el procedimiento de búsqueda establecido en el artículo 162 de la Ley de Transparencia y Acceso a la Información Pública del Estado de México y Municipios, al gestionar el requerimiento de información al área competente para conocer de lo peticionado. </w:t>
      </w:r>
    </w:p>
    <w:p w14:paraId="64928DA3" w14:textId="77777777" w:rsidR="0095180D" w:rsidRPr="00E8678F" w:rsidRDefault="0095180D" w:rsidP="004B6CE5">
      <w:pPr>
        <w:spacing w:line="360" w:lineRule="auto"/>
        <w:ind w:right="-234"/>
        <w:jc w:val="both"/>
        <w:rPr>
          <w:rFonts w:ascii="Palatino Linotype" w:eastAsia="Palatino Linotype" w:hAnsi="Palatino Linotype" w:cs="Palatino Linotype"/>
          <w:sz w:val="22"/>
          <w:szCs w:val="22"/>
        </w:rPr>
      </w:pPr>
    </w:p>
    <w:p w14:paraId="27210184" w14:textId="7A77F282" w:rsidR="000C7F98" w:rsidRPr="00E8678F" w:rsidRDefault="000C7F98" w:rsidP="004B6CE5">
      <w:pPr>
        <w:spacing w:line="360" w:lineRule="auto"/>
        <w:ind w:right="-234"/>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sz w:val="22"/>
          <w:szCs w:val="22"/>
        </w:rPr>
        <w:t>Ahora bien, en cuanto hace a los agravios hechos valer por la p</w:t>
      </w:r>
      <w:r w:rsidR="00030217" w:rsidRPr="00E8678F">
        <w:rPr>
          <w:rFonts w:ascii="Palatino Linotype" w:eastAsia="Palatino Linotype" w:hAnsi="Palatino Linotype" w:cs="Palatino Linotype"/>
          <w:sz w:val="22"/>
          <w:szCs w:val="22"/>
        </w:rPr>
        <w:t xml:space="preserve">arte Recurrente, relativos a la entrega de información que no corresponde con lo solicitado, es menester señalar que, del análisis a las disposiciones normativas, no se advierte </w:t>
      </w:r>
      <w:r w:rsidR="00187D85" w:rsidRPr="00E8678F">
        <w:rPr>
          <w:rFonts w:ascii="Palatino Linotype" w:eastAsia="Palatino Linotype" w:hAnsi="Palatino Linotype" w:cs="Palatino Linotype"/>
          <w:sz w:val="22"/>
          <w:szCs w:val="22"/>
        </w:rPr>
        <w:t xml:space="preserve">que </w:t>
      </w:r>
      <w:r w:rsidR="00F93C3A" w:rsidRPr="00E8678F">
        <w:rPr>
          <w:rFonts w:ascii="Palatino Linotype" w:eastAsia="Palatino Linotype" w:hAnsi="Palatino Linotype" w:cs="Palatino Linotype"/>
          <w:sz w:val="22"/>
          <w:szCs w:val="22"/>
        </w:rPr>
        <w:t xml:space="preserve">se establezca la obligación al Sujeto Obligado de generar un documento en donde consten los resultados finales, específicamente del Estado Analítico de Ingresos Detallado. </w:t>
      </w:r>
    </w:p>
    <w:p w14:paraId="037F6356" w14:textId="77777777" w:rsidR="00C854B5" w:rsidRPr="00E8678F" w:rsidRDefault="00C854B5" w:rsidP="004B6CE5">
      <w:pPr>
        <w:spacing w:line="360" w:lineRule="auto"/>
        <w:ind w:right="-234"/>
        <w:jc w:val="both"/>
        <w:rPr>
          <w:rFonts w:ascii="Palatino Linotype" w:eastAsia="Palatino Linotype" w:hAnsi="Palatino Linotype" w:cs="Palatino Linotype"/>
          <w:sz w:val="22"/>
          <w:szCs w:val="22"/>
        </w:rPr>
      </w:pPr>
    </w:p>
    <w:p w14:paraId="48F7B514" w14:textId="77777777" w:rsidR="00AE5C70" w:rsidRPr="00E8678F" w:rsidRDefault="00AE5C70" w:rsidP="00AE5C70">
      <w:pPr>
        <w:spacing w:line="360" w:lineRule="auto"/>
        <w:ind w:right="-234"/>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sz w:val="22"/>
          <w:szCs w:val="22"/>
        </w:rPr>
        <w:t xml:space="preserve">Por lo que, se considera que, los agravios hechos valer por la parte Recurrente devienen </w:t>
      </w:r>
      <w:r w:rsidRPr="00E8678F">
        <w:rPr>
          <w:rFonts w:ascii="Palatino Linotype" w:eastAsia="Palatino Linotype" w:hAnsi="Palatino Linotype" w:cs="Palatino Linotype"/>
          <w:b/>
          <w:sz w:val="22"/>
          <w:szCs w:val="22"/>
        </w:rPr>
        <w:t>INFUNDADOS</w:t>
      </w:r>
      <w:r w:rsidRPr="00E8678F">
        <w:rPr>
          <w:rFonts w:ascii="Palatino Linotype" w:eastAsia="Palatino Linotype" w:hAnsi="Palatino Linotype" w:cs="Palatino Linotype"/>
          <w:sz w:val="22"/>
          <w:szCs w:val="22"/>
        </w:rPr>
        <w:t xml:space="preserve">, sin embargo, se dejan a salvo los derechos del particular para que presente una nueva solicitud de información en la que requiera lo que sea de su interés. </w:t>
      </w:r>
    </w:p>
    <w:p w14:paraId="14EFA773" w14:textId="77777777" w:rsidR="00AE5C70" w:rsidRPr="00E8678F" w:rsidRDefault="00AE5C70" w:rsidP="004B6CE5">
      <w:pPr>
        <w:spacing w:line="360" w:lineRule="auto"/>
        <w:ind w:right="-234"/>
        <w:jc w:val="both"/>
        <w:rPr>
          <w:rFonts w:ascii="Palatino Linotype" w:eastAsia="Palatino Linotype" w:hAnsi="Palatino Linotype" w:cs="Palatino Linotype"/>
          <w:sz w:val="22"/>
          <w:szCs w:val="22"/>
        </w:rPr>
      </w:pPr>
    </w:p>
    <w:p w14:paraId="18562733" w14:textId="77777777" w:rsidR="00C854B5" w:rsidRPr="00E8678F" w:rsidRDefault="00C854B5" w:rsidP="00C854B5">
      <w:pPr>
        <w:spacing w:line="360" w:lineRule="auto"/>
        <w:jc w:val="both"/>
        <w:rPr>
          <w:rFonts w:ascii="Palatino Linotype" w:eastAsia="Palatino Linotype" w:hAnsi="Palatino Linotype" w:cs="Palatino Linotype"/>
          <w:sz w:val="22"/>
        </w:rPr>
      </w:pPr>
      <w:r w:rsidRPr="00E8678F">
        <w:rPr>
          <w:rFonts w:ascii="Palatino Linotype" w:eastAsia="Palatino Linotype" w:hAnsi="Palatino Linotype" w:cs="Palatino Linotype"/>
          <w:sz w:val="22"/>
        </w:rPr>
        <w:t>Así, con fundamento en lo prescrito en los artículos 5 párrafos trigésimo noveno, cuadragésimo y cuadragésimo primero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de Transparencia y Acceso a la Información Pública del Estado de México y Municipios, este Pleno:</w:t>
      </w:r>
    </w:p>
    <w:p w14:paraId="3C2A833A" w14:textId="77777777" w:rsidR="00C854B5" w:rsidRPr="00E8678F" w:rsidRDefault="00C854B5" w:rsidP="00C854B5">
      <w:pPr>
        <w:spacing w:line="360" w:lineRule="auto"/>
        <w:jc w:val="both"/>
        <w:rPr>
          <w:rFonts w:ascii="Palatino Linotype" w:eastAsia="Palatino Linotype" w:hAnsi="Palatino Linotype" w:cs="Palatino Linotype"/>
        </w:rPr>
      </w:pPr>
    </w:p>
    <w:p w14:paraId="45F92EA6" w14:textId="77777777" w:rsidR="00C854B5" w:rsidRPr="00E8678F" w:rsidRDefault="00C854B5" w:rsidP="00C854B5">
      <w:pPr>
        <w:spacing w:line="360" w:lineRule="auto"/>
        <w:ind w:right="49"/>
        <w:jc w:val="center"/>
        <w:rPr>
          <w:rFonts w:ascii="Palatino Linotype" w:eastAsia="Palatino Linotype" w:hAnsi="Palatino Linotype" w:cs="Palatino Linotype"/>
          <w:b/>
        </w:rPr>
      </w:pPr>
      <w:r w:rsidRPr="00E8678F">
        <w:rPr>
          <w:rFonts w:ascii="Palatino Linotype" w:eastAsia="Palatino Linotype" w:hAnsi="Palatino Linotype" w:cs="Palatino Linotype"/>
          <w:b/>
        </w:rPr>
        <w:t>III.</w:t>
      </w:r>
      <w:r w:rsidRPr="00E8678F">
        <w:rPr>
          <w:rFonts w:ascii="Palatino Linotype" w:eastAsia="Palatino Linotype" w:hAnsi="Palatino Linotype" w:cs="Palatino Linotype"/>
          <w:b/>
        </w:rPr>
        <w:tab/>
        <w:t>R E S U E L V E:</w:t>
      </w:r>
    </w:p>
    <w:p w14:paraId="564D6FEC" w14:textId="77777777" w:rsidR="00541F6F" w:rsidRPr="00E8678F" w:rsidRDefault="00541F6F" w:rsidP="004B6CE5">
      <w:pPr>
        <w:spacing w:line="360" w:lineRule="auto"/>
        <w:ind w:right="-234"/>
        <w:jc w:val="both"/>
        <w:rPr>
          <w:rFonts w:ascii="Palatino Linotype" w:eastAsia="Palatino Linotype" w:hAnsi="Palatino Linotype" w:cs="Palatino Linotype"/>
          <w:b/>
          <w:sz w:val="22"/>
          <w:szCs w:val="22"/>
        </w:rPr>
      </w:pPr>
    </w:p>
    <w:p w14:paraId="2D6EC017" w14:textId="757BD36B" w:rsidR="00C854B5" w:rsidRPr="00E8678F" w:rsidRDefault="00C854B5" w:rsidP="00C854B5">
      <w:pPr>
        <w:spacing w:line="360" w:lineRule="auto"/>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b/>
          <w:sz w:val="22"/>
          <w:szCs w:val="22"/>
        </w:rPr>
        <w:t xml:space="preserve">Primero. </w:t>
      </w:r>
      <w:r w:rsidRPr="00E8678F">
        <w:rPr>
          <w:rFonts w:ascii="Palatino Linotype" w:eastAsia="Palatino Linotype" w:hAnsi="Palatino Linotype" w:cs="Palatino Linotype"/>
          <w:sz w:val="22"/>
          <w:szCs w:val="22"/>
        </w:rPr>
        <w:t xml:space="preserve">Son </w:t>
      </w:r>
      <w:r w:rsidRPr="00E8678F">
        <w:rPr>
          <w:rFonts w:ascii="Palatino Linotype" w:eastAsia="Palatino Linotype" w:hAnsi="Palatino Linotype" w:cs="Palatino Linotype"/>
          <w:b/>
          <w:sz w:val="22"/>
          <w:szCs w:val="22"/>
        </w:rPr>
        <w:t>INFUNDADAS</w:t>
      </w:r>
      <w:r w:rsidRPr="00E8678F">
        <w:rPr>
          <w:rFonts w:ascii="Palatino Linotype" w:eastAsia="Palatino Linotype" w:hAnsi="Palatino Linotype" w:cs="Palatino Linotype"/>
          <w:sz w:val="22"/>
          <w:szCs w:val="22"/>
        </w:rPr>
        <w:t xml:space="preserve"> las razones o motivos de inconformidad hechos valer por la parte </w:t>
      </w:r>
      <w:r w:rsidRPr="00E8678F">
        <w:rPr>
          <w:rFonts w:ascii="Palatino Linotype" w:eastAsia="Palatino Linotype" w:hAnsi="Palatino Linotype" w:cs="Palatino Linotype"/>
          <w:b/>
          <w:sz w:val="22"/>
          <w:szCs w:val="22"/>
        </w:rPr>
        <w:t>Recurrente</w:t>
      </w:r>
      <w:r w:rsidRPr="00E8678F">
        <w:rPr>
          <w:rFonts w:ascii="Palatino Linotype" w:eastAsia="Palatino Linotype" w:hAnsi="Palatino Linotype" w:cs="Palatino Linotype"/>
          <w:sz w:val="22"/>
          <w:szCs w:val="22"/>
        </w:rPr>
        <w:t xml:space="preserve"> en los Recursos de Revisión </w:t>
      </w:r>
      <w:r w:rsidRPr="00E8678F">
        <w:rPr>
          <w:rFonts w:ascii="Palatino Linotype" w:eastAsia="Palatino Linotype" w:hAnsi="Palatino Linotype" w:cs="Palatino Linotype"/>
          <w:b/>
          <w:sz w:val="22"/>
          <w:szCs w:val="22"/>
        </w:rPr>
        <w:t xml:space="preserve">06379/INFOEM/IP/RR/2025, 06380/INFOEM/IP/RR/2025 y 06382/INFOEM/IP/RR/2025 </w:t>
      </w:r>
      <w:r w:rsidRPr="00E8678F">
        <w:rPr>
          <w:rFonts w:ascii="Palatino Linotype" w:eastAsia="Palatino Linotype" w:hAnsi="Palatino Linotype" w:cs="Palatino Linotype"/>
          <w:sz w:val="22"/>
          <w:szCs w:val="22"/>
        </w:rPr>
        <w:t xml:space="preserve">por lo que, en términos de los argumentos de derecho señalados en el considerando </w:t>
      </w:r>
      <w:r w:rsidRPr="00E8678F">
        <w:rPr>
          <w:rFonts w:ascii="Palatino Linotype" w:eastAsia="Palatino Linotype" w:hAnsi="Palatino Linotype" w:cs="Palatino Linotype"/>
          <w:b/>
          <w:sz w:val="22"/>
          <w:szCs w:val="22"/>
        </w:rPr>
        <w:t>Cuarto</w:t>
      </w:r>
      <w:r w:rsidRPr="00E8678F">
        <w:rPr>
          <w:rFonts w:ascii="Palatino Linotype" w:eastAsia="Palatino Linotype" w:hAnsi="Palatino Linotype" w:cs="Palatino Linotype"/>
          <w:sz w:val="22"/>
          <w:szCs w:val="22"/>
        </w:rPr>
        <w:t>, se</w:t>
      </w:r>
      <w:r w:rsidRPr="00E8678F">
        <w:rPr>
          <w:rFonts w:ascii="Palatino Linotype" w:eastAsia="Palatino Linotype" w:hAnsi="Palatino Linotype" w:cs="Palatino Linotype"/>
          <w:b/>
          <w:sz w:val="22"/>
          <w:szCs w:val="22"/>
        </w:rPr>
        <w:t xml:space="preserve"> CONFIRMAN </w:t>
      </w:r>
      <w:r w:rsidRPr="00E8678F">
        <w:rPr>
          <w:rFonts w:ascii="Palatino Linotype" w:eastAsia="Palatino Linotype" w:hAnsi="Palatino Linotype" w:cs="Palatino Linotype"/>
          <w:sz w:val="22"/>
          <w:szCs w:val="22"/>
        </w:rPr>
        <w:t xml:space="preserve">las respuestas del </w:t>
      </w:r>
      <w:r w:rsidRPr="00E8678F">
        <w:rPr>
          <w:rFonts w:ascii="Palatino Linotype" w:eastAsia="Palatino Linotype" w:hAnsi="Palatino Linotype" w:cs="Palatino Linotype"/>
          <w:b/>
          <w:sz w:val="22"/>
          <w:szCs w:val="22"/>
        </w:rPr>
        <w:t>Sujeto Obligado</w:t>
      </w:r>
    </w:p>
    <w:p w14:paraId="0CCBFFD6" w14:textId="77777777" w:rsidR="00C854B5" w:rsidRPr="00E8678F" w:rsidRDefault="00C854B5" w:rsidP="00C854B5">
      <w:pPr>
        <w:spacing w:line="360" w:lineRule="auto"/>
        <w:jc w:val="both"/>
        <w:rPr>
          <w:rFonts w:ascii="Palatino Linotype" w:eastAsia="Palatino Linotype" w:hAnsi="Palatino Linotype" w:cs="Palatino Linotype"/>
          <w:sz w:val="22"/>
          <w:szCs w:val="22"/>
        </w:rPr>
      </w:pPr>
    </w:p>
    <w:p w14:paraId="0922612E" w14:textId="77777777" w:rsidR="00C854B5" w:rsidRPr="00E8678F" w:rsidRDefault="00C854B5" w:rsidP="00C854B5">
      <w:pPr>
        <w:spacing w:line="360" w:lineRule="auto"/>
        <w:jc w:val="both"/>
        <w:rPr>
          <w:rFonts w:ascii="Palatino Linotype" w:eastAsia="Palatino Linotype" w:hAnsi="Palatino Linotype" w:cs="Palatino Linotype"/>
          <w:sz w:val="22"/>
          <w:szCs w:val="22"/>
        </w:rPr>
      </w:pPr>
      <w:bookmarkStart w:id="7" w:name="_heading=h.lnxbz9" w:colFirst="0" w:colLast="0"/>
      <w:bookmarkEnd w:id="7"/>
      <w:r w:rsidRPr="00E8678F">
        <w:rPr>
          <w:rFonts w:ascii="Palatino Linotype" w:eastAsia="Palatino Linotype" w:hAnsi="Palatino Linotype" w:cs="Palatino Linotype"/>
          <w:b/>
          <w:sz w:val="22"/>
          <w:szCs w:val="22"/>
        </w:rPr>
        <w:t xml:space="preserve">Segundo. Notifíquese, </w:t>
      </w:r>
      <w:r w:rsidRPr="00E8678F">
        <w:rPr>
          <w:rFonts w:ascii="Palatino Linotype" w:eastAsia="Palatino Linotype" w:hAnsi="Palatino Linotype" w:cs="Palatino Linotype"/>
          <w:sz w:val="22"/>
          <w:szCs w:val="22"/>
        </w:rPr>
        <w:t xml:space="preserve">vía </w:t>
      </w:r>
      <w:r w:rsidRPr="00E8678F">
        <w:rPr>
          <w:rFonts w:ascii="Palatino Linotype" w:eastAsia="Palatino Linotype" w:hAnsi="Palatino Linotype" w:cs="Palatino Linotype"/>
          <w:b/>
          <w:sz w:val="22"/>
          <w:szCs w:val="22"/>
        </w:rPr>
        <w:t xml:space="preserve">SAIMEX, </w:t>
      </w:r>
      <w:r w:rsidRPr="00E8678F">
        <w:rPr>
          <w:rFonts w:ascii="Palatino Linotype" w:eastAsia="Palatino Linotype" w:hAnsi="Palatino Linotype" w:cs="Palatino Linotype"/>
          <w:sz w:val="22"/>
          <w:szCs w:val="22"/>
        </w:rPr>
        <w:t xml:space="preserve">al Titular de la Unidad de Transparencia del </w:t>
      </w:r>
      <w:r w:rsidRPr="00E8678F">
        <w:rPr>
          <w:rFonts w:ascii="Palatino Linotype" w:eastAsia="Palatino Linotype" w:hAnsi="Palatino Linotype" w:cs="Palatino Linotype"/>
          <w:b/>
          <w:sz w:val="22"/>
          <w:szCs w:val="22"/>
        </w:rPr>
        <w:t>Sujeto Obligado</w:t>
      </w:r>
      <w:r w:rsidRPr="00E8678F">
        <w:rPr>
          <w:rFonts w:ascii="Palatino Linotype" w:eastAsia="Palatino Linotype" w:hAnsi="Palatino Linotype" w:cs="Palatino Linotype"/>
          <w:sz w:val="22"/>
          <w:szCs w:val="22"/>
        </w:rPr>
        <w:t xml:space="preserve"> para su conocimiento, la presente resolución.</w:t>
      </w:r>
    </w:p>
    <w:p w14:paraId="06F6CA2D" w14:textId="77777777" w:rsidR="00C854B5" w:rsidRPr="00E8678F" w:rsidRDefault="00C854B5" w:rsidP="00C854B5">
      <w:pPr>
        <w:spacing w:line="360" w:lineRule="auto"/>
        <w:jc w:val="both"/>
        <w:rPr>
          <w:rFonts w:ascii="Palatino Linotype" w:eastAsia="Palatino Linotype" w:hAnsi="Palatino Linotype" w:cs="Palatino Linotype"/>
          <w:sz w:val="22"/>
          <w:szCs w:val="22"/>
        </w:rPr>
      </w:pPr>
    </w:p>
    <w:p w14:paraId="44B6D71F" w14:textId="77777777" w:rsidR="00C854B5" w:rsidRPr="00E8678F" w:rsidRDefault="00C854B5" w:rsidP="00C854B5">
      <w:pPr>
        <w:spacing w:line="360" w:lineRule="auto"/>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b/>
          <w:sz w:val="22"/>
          <w:szCs w:val="22"/>
        </w:rPr>
        <w:t xml:space="preserve">Tercero.  Notifíquese, </w:t>
      </w:r>
      <w:r w:rsidRPr="00E8678F">
        <w:rPr>
          <w:rFonts w:ascii="Palatino Linotype" w:eastAsia="Palatino Linotype" w:hAnsi="Palatino Linotype" w:cs="Palatino Linotype"/>
          <w:sz w:val="22"/>
          <w:szCs w:val="22"/>
        </w:rPr>
        <w:t xml:space="preserve">vía </w:t>
      </w:r>
      <w:r w:rsidRPr="00E8678F">
        <w:rPr>
          <w:rFonts w:ascii="Palatino Linotype" w:eastAsia="Palatino Linotype" w:hAnsi="Palatino Linotype" w:cs="Palatino Linotype"/>
          <w:b/>
          <w:sz w:val="22"/>
          <w:szCs w:val="22"/>
        </w:rPr>
        <w:t xml:space="preserve">SAIMEX, </w:t>
      </w:r>
      <w:r w:rsidRPr="00E8678F">
        <w:rPr>
          <w:rFonts w:ascii="Palatino Linotype" w:eastAsia="Palatino Linotype" w:hAnsi="Palatino Linotype" w:cs="Palatino Linotype"/>
          <w:sz w:val="22"/>
          <w:szCs w:val="22"/>
        </w:rPr>
        <w:t xml:space="preserve">a la parte </w:t>
      </w:r>
      <w:r w:rsidRPr="00E8678F">
        <w:rPr>
          <w:rFonts w:ascii="Palatino Linotype" w:eastAsia="Palatino Linotype" w:hAnsi="Palatino Linotype" w:cs="Palatino Linotype"/>
          <w:b/>
          <w:sz w:val="22"/>
          <w:szCs w:val="22"/>
        </w:rPr>
        <w:t>Recurrente</w:t>
      </w:r>
      <w:r w:rsidRPr="00E8678F">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889E6FA" w14:textId="77777777" w:rsidR="00C854B5" w:rsidRPr="00E8678F" w:rsidRDefault="00C854B5" w:rsidP="004B6CE5">
      <w:pPr>
        <w:spacing w:line="360" w:lineRule="auto"/>
        <w:ind w:right="-234"/>
        <w:jc w:val="both"/>
        <w:rPr>
          <w:rFonts w:ascii="Palatino Linotype" w:eastAsia="Palatino Linotype" w:hAnsi="Palatino Linotype" w:cs="Palatino Linotype"/>
          <w:b/>
          <w:sz w:val="22"/>
          <w:szCs w:val="22"/>
        </w:rPr>
      </w:pPr>
    </w:p>
    <w:p w14:paraId="133F1EB7" w14:textId="7EE9F292" w:rsidR="002E368A" w:rsidRPr="008D54F7" w:rsidRDefault="009B6504" w:rsidP="004B6CE5">
      <w:pPr>
        <w:spacing w:line="360" w:lineRule="auto"/>
        <w:ind w:right="-234"/>
        <w:jc w:val="both"/>
        <w:rPr>
          <w:rFonts w:ascii="Palatino Linotype" w:eastAsia="Palatino Linotype" w:hAnsi="Palatino Linotype" w:cs="Palatino Linotype"/>
          <w:sz w:val="22"/>
          <w:szCs w:val="22"/>
        </w:rPr>
      </w:pPr>
      <w:r w:rsidRPr="00E8678F">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41F6F" w:rsidRPr="00E8678F">
        <w:rPr>
          <w:rFonts w:ascii="Palatino Linotype" w:eastAsia="Palatino Linotype" w:hAnsi="Palatino Linotype" w:cs="Palatino Linotype"/>
          <w:sz w:val="22"/>
          <w:szCs w:val="22"/>
        </w:rPr>
        <w:t xml:space="preserve">CUADRAGÉSIMA </w:t>
      </w:r>
      <w:r w:rsidR="00AE5C70" w:rsidRPr="00E8678F">
        <w:rPr>
          <w:rFonts w:ascii="Palatino Linotype" w:eastAsia="Palatino Linotype" w:hAnsi="Palatino Linotype" w:cs="Palatino Linotype"/>
          <w:sz w:val="22"/>
          <w:szCs w:val="22"/>
        </w:rPr>
        <w:t>CUARTA</w:t>
      </w:r>
      <w:r w:rsidRPr="00E8678F">
        <w:rPr>
          <w:rFonts w:ascii="Palatino Linotype" w:eastAsia="Palatino Linotype" w:hAnsi="Palatino Linotype" w:cs="Palatino Linotype"/>
          <w:sz w:val="22"/>
          <w:szCs w:val="22"/>
        </w:rPr>
        <w:t xml:space="preserve"> SESIÓN ORDINARIA, CELEBRADA EL </w:t>
      </w:r>
      <w:r w:rsidR="00C854B5" w:rsidRPr="00E8678F">
        <w:rPr>
          <w:rFonts w:ascii="Palatino Linotype" w:eastAsia="Palatino Linotype" w:hAnsi="Palatino Linotype" w:cs="Palatino Linotype"/>
          <w:sz w:val="22"/>
          <w:szCs w:val="22"/>
        </w:rPr>
        <w:t>DIEZ DE DICIEMBRE</w:t>
      </w:r>
      <w:r w:rsidRPr="00E8678F">
        <w:rPr>
          <w:rFonts w:ascii="Palatino Linotype" w:eastAsia="Palatino Linotype" w:hAnsi="Palatino Linotype" w:cs="Palatino Linotype"/>
          <w:sz w:val="22"/>
          <w:szCs w:val="22"/>
        </w:rPr>
        <w:t xml:space="preserve"> DE DOS MIL VEINTICINCO, ANTE EL SECRETARIO TÉCNICO DEL PLENO ALEXIS TAPIA RAMÍREZ.</w:t>
      </w:r>
      <w:r w:rsidRPr="008D54F7">
        <w:rPr>
          <w:rFonts w:ascii="Palatino Linotype" w:eastAsia="Palatino Linotype" w:hAnsi="Palatino Linotype" w:cs="Palatino Linotype"/>
          <w:sz w:val="22"/>
          <w:szCs w:val="22"/>
        </w:rPr>
        <w:t xml:space="preserve"> </w:t>
      </w:r>
    </w:p>
    <w:p w14:paraId="778A037B" w14:textId="77777777" w:rsidR="002E368A" w:rsidRPr="008D54F7" w:rsidRDefault="002E368A" w:rsidP="004B6CE5">
      <w:pPr>
        <w:ind w:right="-234"/>
        <w:rPr>
          <w:rFonts w:ascii="Palatino Linotype" w:eastAsia="Palatino Linotype" w:hAnsi="Palatino Linotype" w:cs="Palatino Linotype"/>
          <w:sz w:val="22"/>
          <w:szCs w:val="22"/>
        </w:rPr>
      </w:pPr>
      <w:bookmarkStart w:id="8" w:name="_heading=h.17dp8vu" w:colFirst="0" w:colLast="0"/>
      <w:bookmarkEnd w:id="8"/>
    </w:p>
    <w:p w14:paraId="04B47DF3" w14:textId="77777777" w:rsidR="002E368A" w:rsidRPr="008D54F7" w:rsidRDefault="002E368A" w:rsidP="004B6CE5">
      <w:pPr>
        <w:ind w:right="-234"/>
        <w:rPr>
          <w:rFonts w:ascii="Palatino Linotype" w:eastAsia="Palatino Linotype" w:hAnsi="Palatino Linotype" w:cs="Palatino Linotype"/>
          <w:sz w:val="22"/>
          <w:szCs w:val="22"/>
        </w:rPr>
      </w:pPr>
    </w:p>
    <w:p w14:paraId="1B5074EC" w14:textId="77777777" w:rsidR="002E368A" w:rsidRPr="008D54F7" w:rsidRDefault="002E368A" w:rsidP="004B6CE5">
      <w:pPr>
        <w:spacing w:line="360" w:lineRule="auto"/>
        <w:ind w:right="-234"/>
        <w:jc w:val="both"/>
        <w:rPr>
          <w:rFonts w:ascii="Palatino Linotype" w:eastAsia="Palatino Linotype" w:hAnsi="Palatino Linotype" w:cs="Palatino Linotype"/>
          <w:sz w:val="22"/>
          <w:szCs w:val="22"/>
        </w:rPr>
      </w:pPr>
      <w:bookmarkStart w:id="9" w:name="_heading=h.3rdcrjn" w:colFirst="0" w:colLast="0"/>
      <w:bookmarkEnd w:id="9"/>
    </w:p>
    <w:p w14:paraId="78A24A90" w14:textId="77777777" w:rsidR="002E368A" w:rsidRPr="008D54F7" w:rsidRDefault="002E368A" w:rsidP="004B6CE5">
      <w:pPr>
        <w:spacing w:line="360" w:lineRule="auto"/>
        <w:ind w:right="-234"/>
        <w:jc w:val="both"/>
        <w:rPr>
          <w:rFonts w:ascii="Palatino Linotype" w:eastAsia="Palatino Linotype" w:hAnsi="Palatino Linotype" w:cs="Palatino Linotype"/>
          <w:sz w:val="22"/>
          <w:szCs w:val="22"/>
        </w:rPr>
      </w:pPr>
    </w:p>
    <w:p w14:paraId="0513656F" w14:textId="77777777" w:rsidR="002E368A" w:rsidRPr="008D54F7" w:rsidRDefault="002E368A" w:rsidP="004B6CE5">
      <w:pPr>
        <w:spacing w:line="360" w:lineRule="auto"/>
        <w:ind w:right="-234"/>
        <w:jc w:val="both"/>
        <w:rPr>
          <w:rFonts w:ascii="Palatino Linotype" w:eastAsia="Palatino Linotype" w:hAnsi="Palatino Linotype" w:cs="Palatino Linotype"/>
          <w:sz w:val="22"/>
          <w:szCs w:val="22"/>
        </w:rPr>
      </w:pPr>
    </w:p>
    <w:p w14:paraId="5427152F" w14:textId="77777777" w:rsidR="002E368A" w:rsidRPr="008D54F7" w:rsidRDefault="002E368A" w:rsidP="004B6CE5">
      <w:pPr>
        <w:spacing w:line="360" w:lineRule="auto"/>
        <w:ind w:right="-234"/>
        <w:jc w:val="both"/>
        <w:rPr>
          <w:rFonts w:ascii="Palatino Linotype" w:eastAsia="Palatino Linotype" w:hAnsi="Palatino Linotype" w:cs="Palatino Linotype"/>
          <w:sz w:val="22"/>
          <w:szCs w:val="22"/>
        </w:rPr>
      </w:pPr>
      <w:bookmarkStart w:id="10" w:name="_heading=h.1t3h5sf" w:colFirst="0" w:colLast="0"/>
      <w:bookmarkEnd w:id="10"/>
    </w:p>
    <w:p w14:paraId="7A649F50" w14:textId="77777777" w:rsidR="002E368A" w:rsidRPr="008D54F7" w:rsidRDefault="002E368A" w:rsidP="004B6CE5">
      <w:pPr>
        <w:spacing w:line="360" w:lineRule="auto"/>
        <w:ind w:right="-234"/>
        <w:jc w:val="both"/>
        <w:rPr>
          <w:rFonts w:ascii="Palatino Linotype" w:eastAsia="Palatino Linotype" w:hAnsi="Palatino Linotype" w:cs="Palatino Linotype"/>
          <w:sz w:val="22"/>
          <w:szCs w:val="22"/>
        </w:rPr>
      </w:pPr>
    </w:p>
    <w:p w14:paraId="0140A7D8" w14:textId="77777777" w:rsidR="002E368A" w:rsidRPr="008D54F7" w:rsidRDefault="002E368A" w:rsidP="004B6CE5">
      <w:pPr>
        <w:spacing w:line="360" w:lineRule="auto"/>
        <w:ind w:right="-234"/>
        <w:jc w:val="both"/>
        <w:rPr>
          <w:rFonts w:ascii="Palatino Linotype" w:eastAsia="Palatino Linotype" w:hAnsi="Palatino Linotype" w:cs="Palatino Linotype"/>
          <w:sz w:val="22"/>
          <w:szCs w:val="22"/>
        </w:rPr>
      </w:pPr>
    </w:p>
    <w:p w14:paraId="2873AC9D" w14:textId="77777777" w:rsidR="002E368A" w:rsidRPr="008D54F7" w:rsidRDefault="002E368A" w:rsidP="004B6CE5">
      <w:pPr>
        <w:spacing w:line="360" w:lineRule="auto"/>
        <w:ind w:right="-234"/>
        <w:jc w:val="both"/>
        <w:rPr>
          <w:rFonts w:ascii="Palatino Linotype" w:eastAsia="Palatino Linotype" w:hAnsi="Palatino Linotype" w:cs="Palatino Linotype"/>
          <w:sz w:val="22"/>
          <w:szCs w:val="22"/>
        </w:rPr>
      </w:pPr>
    </w:p>
    <w:p w14:paraId="78B1BDC7" w14:textId="77777777" w:rsidR="002E368A" w:rsidRPr="008D54F7" w:rsidRDefault="002E368A" w:rsidP="004B6CE5">
      <w:pPr>
        <w:spacing w:line="360" w:lineRule="auto"/>
        <w:ind w:right="-234"/>
        <w:jc w:val="both"/>
        <w:rPr>
          <w:rFonts w:ascii="Palatino Linotype" w:eastAsia="Palatino Linotype" w:hAnsi="Palatino Linotype" w:cs="Palatino Linotype"/>
          <w:sz w:val="22"/>
          <w:szCs w:val="22"/>
        </w:rPr>
      </w:pPr>
    </w:p>
    <w:p w14:paraId="55CA7038" w14:textId="77777777" w:rsidR="002E368A" w:rsidRPr="008D54F7" w:rsidRDefault="002E368A" w:rsidP="004B6CE5">
      <w:pPr>
        <w:spacing w:line="360" w:lineRule="auto"/>
        <w:ind w:right="-234"/>
        <w:jc w:val="both"/>
        <w:rPr>
          <w:rFonts w:ascii="Palatino Linotype" w:eastAsia="Palatino Linotype" w:hAnsi="Palatino Linotype" w:cs="Palatino Linotype"/>
          <w:sz w:val="22"/>
          <w:szCs w:val="22"/>
        </w:rPr>
      </w:pPr>
    </w:p>
    <w:p w14:paraId="523FEC62" w14:textId="77777777" w:rsidR="002E368A" w:rsidRPr="008D54F7" w:rsidRDefault="002E368A" w:rsidP="004B6CE5">
      <w:pPr>
        <w:spacing w:line="360" w:lineRule="auto"/>
        <w:ind w:right="-234"/>
        <w:jc w:val="both"/>
        <w:rPr>
          <w:rFonts w:ascii="Palatino Linotype" w:eastAsia="Palatino Linotype" w:hAnsi="Palatino Linotype" w:cs="Palatino Linotype"/>
          <w:sz w:val="22"/>
          <w:szCs w:val="22"/>
        </w:rPr>
      </w:pPr>
    </w:p>
    <w:p w14:paraId="795C55D9" w14:textId="77777777" w:rsidR="002E368A" w:rsidRPr="008D54F7" w:rsidRDefault="002E368A" w:rsidP="004B6CE5">
      <w:pPr>
        <w:spacing w:line="360" w:lineRule="auto"/>
        <w:ind w:right="-234"/>
        <w:jc w:val="both"/>
        <w:rPr>
          <w:rFonts w:ascii="Palatino Linotype" w:eastAsia="Palatino Linotype" w:hAnsi="Palatino Linotype" w:cs="Palatino Linotype"/>
          <w:sz w:val="22"/>
          <w:szCs w:val="22"/>
        </w:rPr>
      </w:pPr>
    </w:p>
    <w:p w14:paraId="66565566" w14:textId="77777777" w:rsidR="002E368A" w:rsidRPr="008D54F7" w:rsidRDefault="002E368A" w:rsidP="004B6CE5">
      <w:pPr>
        <w:spacing w:line="360" w:lineRule="auto"/>
        <w:ind w:right="-234"/>
        <w:jc w:val="both"/>
        <w:rPr>
          <w:rFonts w:ascii="Palatino Linotype" w:eastAsia="Palatino Linotype" w:hAnsi="Palatino Linotype" w:cs="Palatino Linotype"/>
          <w:sz w:val="22"/>
          <w:szCs w:val="22"/>
        </w:rPr>
      </w:pPr>
    </w:p>
    <w:p w14:paraId="191715BB" w14:textId="77777777" w:rsidR="002E368A" w:rsidRPr="008D54F7" w:rsidRDefault="002E368A" w:rsidP="004B6CE5">
      <w:pPr>
        <w:spacing w:line="360" w:lineRule="auto"/>
        <w:ind w:right="-234"/>
        <w:jc w:val="both"/>
        <w:rPr>
          <w:rFonts w:ascii="Palatino Linotype" w:eastAsia="Palatino Linotype" w:hAnsi="Palatino Linotype" w:cs="Palatino Linotype"/>
          <w:sz w:val="22"/>
          <w:szCs w:val="22"/>
        </w:rPr>
      </w:pPr>
    </w:p>
    <w:p w14:paraId="25A95B16" w14:textId="77777777" w:rsidR="002E368A" w:rsidRPr="008D54F7" w:rsidRDefault="002E368A" w:rsidP="004B6CE5">
      <w:pPr>
        <w:spacing w:line="360" w:lineRule="auto"/>
        <w:ind w:right="-234"/>
        <w:jc w:val="both"/>
        <w:rPr>
          <w:rFonts w:ascii="Palatino Linotype" w:eastAsia="Palatino Linotype" w:hAnsi="Palatino Linotype" w:cs="Palatino Linotype"/>
          <w:sz w:val="22"/>
          <w:szCs w:val="22"/>
        </w:rPr>
      </w:pPr>
    </w:p>
    <w:p w14:paraId="6D181EA6" w14:textId="77777777" w:rsidR="002E368A" w:rsidRPr="008D54F7" w:rsidRDefault="002E368A" w:rsidP="004B6CE5">
      <w:pPr>
        <w:spacing w:line="360" w:lineRule="auto"/>
        <w:ind w:right="-234"/>
        <w:jc w:val="both"/>
        <w:rPr>
          <w:rFonts w:ascii="Palatino Linotype" w:eastAsia="Palatino Linotype" w:hAnsi="Palatino Linotype" w:cs="Palatino Linotype"/>
          <w:sz w:val="22"/>
          <w:szCs w:val="22"/>
        </w:rPr>
      </w:pPr>
    </w:p>
    <w:p w14:paraId="515CC755" w14:textId="77777777" w:rsidR="002E368A" w:rsidRPr="008D54F7" w:rsidRDefault="002E368A" w:rsidP="004B6CE5">
      <w:pPr>
        <w:spacing w:line="360" w:lineRule="auto"/>
        <w:ind w:right="-234"/>
        <w:jc w:val="both"/>
        <w:rPr>
          <w:rFonts w:ascii="Palatino Linotype" w:eastAsia="Palatino Linotype" w:hAnsi="Palatino Linotype" w:cs="Palatino Linotype"/>
          <w:sz w:val="22"/>
          <w:szCs w:val="22"/>
        </w:rPr>
      </w:pPr>
    </w:p>
    <w:p w14:paraId="6F57D9A0" w14:textId="77777777" w:rsidR="002E368A" w:rsidRPr="008D54F7" w:rsidRDefault="002E368A" w:rsidP="004B6CE5">
      <w:pPr>
        <w:spacing w:line="360" w:lineRule="auto"/>
        <w:ind w:right="-234"/>
        <w:jc w:val="both"/>
        <w:rPr>
          <w:rFonts w:ascii="Palatino Linotype" w:eastAsia="Palatino Linotype" w:hAnsi="Palatino Linotype" w:cs="Palatino Linotype"/>
          <w:sz w:val="22"/>
          <w:szCs w:val="22"/>
        </w:rPr>
      </w:pPr>
    </w:p>
    <w:p w14:paraId="1844AF7C" w14:textId="77777777" w:rsidR="002E368A" w:rsidRPr="008D54F7" w:rsidRDefault="002E368A" w:rsidP="004B6CE5">
      <w:pPr>
        <w:spacing w:line="360" w:lineRule="auto"/>
        <w:ind w:right="-234"/>
        <w:jc w:val="both"/>
        <w:rPr>
          <w:rFonts w:ascii="Palatino Linotype" w:eastAsia="Palatino Linotype" w:hAnsi="Palatino Linotype" w:cs="Palatino Linotype"/>
          <w:sz w:val="22"/>
          <w:szCs w:val="22"/>
        </w:rPr>
      </w:pPr>
    </w:p>
    <w:p w14:paraId="1E0CF24E" w14:textId="77777777" w:rsidR="002E368A" w:rsidRPr="008D54F7" w:rsidRDefault="002E368A" w:rsidP="004B6CE5">
      <w:pPr>
        <w:spacing w:line="360" w:lineRule="auto"/>
        <w:ind w:right="-234"/>
        <w:jc w:val="both"/>
        <w:rPr>
          <w:rFonts w:ascii="Palatino Linotype" w:eastAsia="Palatino Linotype" w:hAnsi="Palatino Linotype" w:cs="Palatino Linotype"/>
          <w:sz w:val="22"/>
          <w:szCs w:val="22"/>
        </w:rPr>
      </w:pPr>
    </w:p>
    <w:p w14:paraId="71B84E09" w14:textId="77777777" w:rsidR="002E368A" w:rsidRPr="008D54F7" w:rsidRDefault="002E368A" w:rsidP="004B6CE5">
      <w:pPr>
        <w:spacing w:line="360" w:lineRule="auto"/>
        <w:ind w:right="-234"/>
        <w:jc w:val="both"/>
        <w:rPr>
          <w:rFonts w:ascii="Palatino Linotype" w:eastAsia="Palatino Linotype" w:hAnsi="Palatino Linotype" w:cs="Palatino Linotype"/>
          <w:sz w:val="22"/>
          <w:szCs w:val="22"/>
        </w:rPr>
      </w:pPr>
    </w:p>
    <w:p w14:paraId="469695D9" w14:textId="77777777" w:rsidR="002E368A" w:rsidRPr="008D54F7" w:rsidRDefault="002E368A" w:rsidP="004B6CE5">
      <w:pPr>
        <w:spacing w:line="360" w:lineRule="auto"/>
        <w:ind w:right="-234"/>
        <w:jc w:val="both"/>
        <w:rPr>
          <w:rFonts w:ascii="Palatino Linotype" w:eastAsia="Palatino Linotype" w:hAnsi="Palatino Linotype" w:cs="Palatino Linotype"/>
          <w:sz w:val="22"/>
          <w:szCs w:val="22"/>
        </w:rPr>
      </w:pPr>
    </w:p>
    <w:p w14:paraId="19FF72F0" w14:textId="77777777" w:rsidR="002E368A" w:rsidRPr="008D54F7" w:rsidRDefault="002E368A" w:rsidP="004B6CE5">
      <w:pPr>
        <w:spacing w:line="360" w:lineRule="auto"/>
        <w:ind w:right="-234"/>
        <w:jc w:val="both"/>
        <w:rPr>
          <w:rFonts w:ascii="Palatino Linotype" w:eastAsia="Palatino Linotype" w:hAnsi="Palatino Linotype" w:cs="Palatino Linotype"/>
          <w:sz w:val="22"/>
          <w:szCs w:val="22"/>
        </w:rPr>
      </w:pPr>
    </w:p>
    <w:p w14:paraId="77E91123" w14:textId="77777777" w:rsidR="002E368A" w:rsidRPr="008D54F7" w:rsidRDefault="002E368A" w:rsidP="004B6CE5">
      <w:pPr>
        <w:spacing w:line="360" w:lineRule="auto"/>
        <w:ind w:right="-234"/>
        <w:jc w:val="both"/>
        <w:rPr>
          <w:rFonts w:ascii="Palatino Linotype" w:eastAsia="Palatino Linotype" w:hAnsi="Palatino Linotype" w:cs="Palatino Linotype"/>
          <w:sz w:val="22"/>
          <w:szCs w:val="22"/>
        </w:rPr>
      </w:pPr>
    </w:p>
    <w:p w14:paraId="43437582" w14:textId="77777777" w:rsidR="002E368A" w:rsidRPr="008D54F7" w:rsidRDefault="002E368A" w:rsidP="004B6CE5">
      <w:pPr>
        <w:spacing w:line="360" w:lineRule="auto"/>
        <w:ind w:right="-234"/>
        <w:jc w:val="both"/>
        <w:rPr>
          <w:rFonts w:ascii="Palatino Linotype" w:eastAsia="Palatino Linotype" w:hAnsi="Palatino Linotype" w:cs="Palatino Linotype"/>
          <w:sz w:val="22"/>
          <w:szCs w:val="22"/>
        </w:rPr>
      </w:pPr>
    </w:p>
    <w:p w14:paraId="0DFFD791" w14:textId="77777777" w:rsidR="002E368A" w:rsidRPr="008D54F7" w:rsidRDefault="002E368A" w:rsidP="004B6CE5">
      <w:pPr>
        <w:spacing w:line="360" w:lineRule="auto"/>
        <w:ind w:right="-234"/>
        <w:jc w:val="both"/>
        <w:rPr>
          <w:rFonts w:ascii="Palatino Linotype" w:eastAsia="Palatino Linotype" w:hAnsi="Palatino Linotype" w:cs="Palatino Linotype"/>
          <w:sz w:val="22"/>
          <w:szCs w:val="22"/>
        </w:rPr>
      </w:pPr>
    </w:p>
    <w:sectPr w:rsidR="002E368A" w:rsidRPr="008D54F7">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5FE78" w14:textId="77777777" w:rsidR="00560CB0" w:rsidRDefault="00560CB0">
      <w:r>
        <w:separator/>
      </w:r>
    </w:p>
  </w:endnote>
  <w:endnote w:type="continuationSeparator" w:id="0">
    <w:p w14:paraId="75BA2B46" w14:textId="77777777" w:rsidR="00560CB0" w:rsidRDefault="00560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D821C" w14:textId="7E932713" w:rsidR="004040B6" w:rsidRDefault="004040B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E1CCE">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E1CCE">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p>
  <w:p w14:paraId="49552BC9" w14:textId="77777777" w:rsidR="004040B6" w:rsidRDefault="004040B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B6854" w14:textId="2C4BECED" w:rsidR="004040B6" w:rsidRDefault="004040B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E1CC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E1CCE">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p>
  <w:p w14:paraId="2D1E258D" w14:textId="77777777" w:rsidR="004040B6" w:rsidRDefault="004040B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9DDB8" w14:textId="77777777" w:rsidR="00560CB0" w:rsidRDefault="00560CB0">
      <w:r>
        <w:separator/>
      </w:r>
    </w:p>
  </w:footnote>
  <w:footnote w:type="continuationSeparator" w:id="0">
    <w:p w14:paraId="62DB2469" w14:textId="77777777" w:rsidR="00560CB0" w:rsidRDefault="00560C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BC3DB" w14:textId="77777777" w:rsidR="004040B6" w:rsidRDefault="004040B6">
    <w:pPr>
      <w:rPr>
        <w:rFonts w:ascii="Cambria" w:eastAsia="Cambria" w:hAnsi="Cambria" w:cs="Cambria"/>
        <w:color w:val="000000"/>
      </w:rPr>
    </w:pPr>
    <w:r>
      <w:rPr>
        <w:noProof/>
      </w:rPr>
      <w:drawing>
        <wp:anchor distT="0" distB="0" distL="0" distR="0" simplePos="0" relativeHeight="251658240" behindDoc="1" locked="0" layoutInCell="1" hidden="0" allowOverlap="1" wp14:anchorId="4EF9CAA2" wp14:editId="5FDF841D">
          <wp:simplePos x="0" y="0"/>
          <wp:positionH relativeFrom="column">
            <wp:posOffset>-1080106</wp:posOffset>
          </wp:positionH>
          <wp:positionV relativeFrom="paragraph">
            <wp:posOffset>-488281</wp:posOffset>
          </wp:positionV>
          <wp:extent cx="7809865" cy="10165715"/>
          <wp:effectExtent l="0" t="0" r="0" b="0"/>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7087" w:type="dxa"/>
      <w:tblInd w:w="3261" w:type="dxa"/>
      <w:tblLayout w:type="fixed"/>
      <w:tblLook w:val="0400" w:firstRow="0" w:lastRow="0" w:firstColumn="0" w:lastColumn="0" w:noHBand="0" w:noVBand="1"/>
    </w:tblPr>
    <w:tblGrid>
      <w:gridCol w:w="2489"/>
      <w:gridCol w:w="4598"/>
    </w:tblGrid>
    <w:tr w:rsidR="004040B6" w14:paraId="4D443D03" w14:textId="77777777">
      <w:tc>
        <w:tcPr>
          <w:tcW w:w="2489" w:type="dxa"/>
          <w:shd w:val="clear" w:color="auto" w:fill="auto"/>
        </w:tcPr>
        <w:p w14:paraId="0C4571EB" w14:textId="77777777" w:rsidR="004040B6" w:rsidRDefault="004040B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5F2FF12D" w14:textId="78C5E768" w:rsidR="004040B6" w:rsidRDefault="004040B6" w:rsidP="00246DA6">
          <w:pPr>
            <w:ind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06379/INFOEM/IP/RR/2025 y acumulados</w:t>
          </w:r>
        </w:p>
      </w:tc>
    </w:tr>
    <w:tr w:rsidR="004040B6" w14:paraId="14EB1605" w14:textId="77777777">
      <w:trPr>
        <w:trHeight w:val="228"/>
      </w:trPr>
      <w:tc>
        <w:tcPr>
          <w:tcW w:w="2489" w:type="dxa"/>
          <w:shd w:val="clear" w:color="auto" w:fill="auto"/>
          <w:vAlign w:val="center"/>
        </w:tcPr>
        <w:p w14:paraId="4DE58AFC" w14:textId="3D242B42" w:rsidR="004040B6" w:rsidRDefault="004040B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7A11B8CA" w14:textId="2E7AEEB4" w:rsidR="004040B6" w:rsidRDefault="004040B6" w:rsidP="001A765C">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4040B6" w14:paraId="67F52ED4" w14:textId="77777777">
      <w:tc>
        <w:tcPr>
          <w:tcW w:w="2489" w:type="dxa"/>
          <w:shd w:val="clear" w:color="auto" w:fill="auto"/>
          <w:vAlign w:val="center"/>
        </w:tcPr>
        <w:p w14:paraId="19B88261" w14:textId="77777777" w:rsidR="004040B6" w:rsidRDefault="004040B6">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66E7E6E" w14:textId="77777777" w:rsidR="004040B6" w:rsidRDefault="004040B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412784C" w14:textId="77777777" w:rsidR="004040B6" w:rsidRDefault="004040B6">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0F67F" w14:textId="08F50755" w:rsidR="004040B6" w:rsidRDefault="004040B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7"/>
      <w:tblW w:w="6945" w:type="dxa"/>
      <w:tblInd w:w="3261" w:type="dxa"/>
      <w:tblLayout w:type="fixed"/>
      <w:tblLook w:val="0400" w:firstRow="0" w:lastRow="0" w:firstColumn="0" w:lastColumn="0" w:noHBand="0" w:noVBand="1"/>
    </w:tblPr>
    <w:tblGrid>
      <w:gridCol w:w="2551"/>
      <w:gridCol w:w="4394"/>
    </w:tblGrid>
    <w:tr w:rsidR="004040B6" w14:paraId="3DF28087" w14:textId="77777777">
      <w:tc>
        <w:tcPr>
          <w:tcW w:w="2551" w:type="dxa"/>
          <w:shd w:val="clear" w:color="auto" w:fill="auto"/>
          <w:vAlign w:val="center"/>
        </w:tcPr>
        <w:p w14:paraId="6FDB608C" w14:textId="77777777" w:rsidR="004040B6" w:rsidRDefault="004040B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p w14:paraId="39AD4AB1" w14:textId="77777777" w:rsidR="004040B6" w:rsidRDefault="004040B6">
          <w:pPr>
            <w:rPr>
              <w:rFonts w:ascii="Palatino Linotype" w:eastAsia="Palatino Linotype" w:hAnsi="Palatino Linotype" w:cs="Palatino Linotype"/>
              <w:b/>
              <w:sz w:val="22"/>
              <w:szCs w:val="22"/>
            </w:rPr>
          </w:pPr>
        </w:p>
      </w:tc>
      <w:tc>
        <w:tcPr>
          <w:tcW w:w="4394" w:type="dxa"/>
          <w:shd w:val="clear" w:color="auto" w:fill="auto"/>
          <w:vAlign w:val="center"/>
        </w:tcPr>
        <w:p w14:paraId="48173900" w14:textId="14E87B5B" w:rsidR="004040B6" w:rsidRDefault="004040B6" w:rsidP="00246DA6">
          <w:pPr>
            <w:tabs>
              <w:tab w:val="left" w:pos="3153"/>
            </w:tabs>
            <w:ind w:left="-45" w:right="130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06379/INFOEM/IP/RR/2025 y acumulados</w:t>
          </w:r>
        </w:p>
      </w:tc>
    </w:tr>
    <w:tr w:rsidR="004040B6" w14:paraId="64C72712" w14:textId="77777777">
      <w:trPr>
        <w:trHeight w:val="130"/>
      </w:trPr>
      <w:tc>
        <w:tcPr>
          <w:tcW w:w="2551" w:type="dxa"/>
          <w:shd w:val="clear" w:color="auto" w:fill="auto"/>
          <w:vAlign w:val="center"/>
        </w:tcPr>
        <w:p w14:paraId="1B39987B" w14:textId="77777777" w:rsidR="004040B6" w:rsidRDefault="004040B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0B9B6D92" w14:textId="35A51CC2" w:rsidR="004040B6" w:rsidRDefault="004040B6">
          <w:pPr>
            <w:ind w:left="-45" w:right="1444"/>
            <w:jc w:val="both"/>
            <w:rPr>
              <w:rFonts w:ascii="Palatino Linotype" w:eastAsia="Palatino Linotype" w:hAnsi="Palatino Linotype" w:cs="Palatino Linotype"/>
              <w:b/>
              <w:sz w:val="22"/>
              <w:szCs w:val="22"/>
            </w:rPr>
          </w:pPr>
          <w:r>
            <w:rPr>
              <w:noProof/>
            </w:rPr>
            <w:drawing>
              <wp:anchor distT="0" distB="0" distL="0" distR="0" simplePos="0" relativeHeight="251659264" behindDoc="1" locked="0" layoutInCell="1" hidden="0" allowOverlap="1" wp14:anchorId="1CDC2F85" wp14:editId="65B5EAD2">
                <wp:simplePos x="0" y="0"/>
                <wp:positionH relativeFrom="column">
                  <wp:posOffset>-4590415</wp:posOffset>
                </wp:positionH>
                <wp:positionV relativeFrom="paragraph">
                  <wp:posOffset>-676275</wp:posOffset>
                </wp:positionV>
                <wp:extent cx="7809865" cy="10165715"/>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c>
    </w:tr>
    <w:tr w:rsidR="004040B6" w14:paraId="01C94DBF" w14:textId="77777777">
      <w:trPr>
        <w:trHeight w:val="228"/>
      </w:trPr>
      <w:tc>
        <w:tcPr>
          <w:tcW w:w="2551" w:type="dxa"/>
          <w:shd w:val="clear" w:color="auto" w:fill="auto"/>
          <w:vAlign w:val="center"/>
        </w:tcPr>
        <w:p w14:paraId="4732BDBF" w14:textId="77777777" w:rsidR="004040B6" w:rsidRDefault="004040B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00A62AEC" w14:textId="64F72C60" w:rsidR="004040B6" w:rsidRDefault="004040B6" w:rsidP="001A765C">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4040B6" w14:paraId="569651FF" w14:textId="77777777">
      <w:tc>
        <w:tcPr>
          <w:tcW w:w="2551" w:type="dxa"/>
          <w:shd w:val="clear" w:color="auto" w:fill="auto"/>
          <w:vAlign w:val="center"/>
        </w:tcPr>
        <w:p w14:paraId="22B839BC" w14:textId="77777777" w:rsidR="004040B6" w:rsidRDefault="004040B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108B99C2" w14:textId="77777777" w:rsidR="004040B6" w:rsidRDefault="004040B6">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FD493C4" w14:textId="77777777" w:rsidR="004040B6" w:rsidRDefault="004040B6">
    <w:pPr>
      <w:pBdr>
        <w:top w:val="nil"/>
        <w:left w:val="nil"/>
        <w:bottom w:val="nil"/>
        <w:right w:val="nil"/>
        <w:between w:val="nil"/>
      </w:pBdr>
      <w:tabs>
        <w:tab w:val="center" w:pos="4252"/>
        <w:tab w:val="right" w:pos="8504"/>
      </w:tabs>
      <w:rPr>
        <w:rFonts w:ascii="Cambria" w:eastAsia="Cambria" w:hAnsi="Cambria" w:cs="Cambria"/>
        <w:color w:val="000000"/>
      </w:rPr>
    </w:pPr>
  </w:p>
  <w:p w14:paraId="7935AC8D" w14:textId="77777777" w:rsidR="004040B6" w:rsidRDefault="004040B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2B4A"/>
    <w:multiLevelType w:val="hybridMultilevel"/>
    <w:tmpl w:val="D678744A"/>
    <w:lvl w:ilvl="0" w:tplc="64B04AFA">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7A03D5"/>
    <w:multiLevelType w:val="hybridMultilevel"/>
    <w:tmpl w:val="0BC26B12"/>
    <w:lvl w:ilvl="0" w:tplc="5442EF4E">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BB4B21"/>
    <w:multiLevelType w:val="multilevel"/>
    <w:tmpl w:val="0BA2945A"/>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877E2C"/>
    <w:multiLevelType w:val="hybridMultilevel"/>
    <w:tmpl w:val="85CEAC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6668AE"/>
    <w:multiLevelType w:val="hybridMultilevel"/>
    <w:tmpl w:val="79B0B270"/>
    <w:lvl w:ilvl="0" w:tplc="D102C63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32517923"/>
    <w:multiLevelType w:val="hybridMultilevel"/>
    <w:tmpl w:val="535C6DA6"/>
    <w:lvl w:ilvl="0" w:tplc="E69A4938">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7B5535C"/>
    <w:multiLevelType w:val="multilevel"/>
    <w:tmpl w:val="741493D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6D10E6D"/>
    <w:multiLevelType w:val="multilevel"/>
    <w:tmpl w:val="4CB8AFE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571806BC"/>
    <w:multiLevelType w:val="multilevel"/>
    <w:tmpl w:val="06EE3FE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295305E"/>
    <w:multiLevelType w:val="multilevel"/>
    <w:tmpl w:val="98C8BB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634648D7"/>
    <w:multiLevelType w:val="multilevel"/>
    <w:tmpl w:val="2960D05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1"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9"/>
  </w:num>
  <w:num w:numId="4">
    <w:abstractNumId w:val="7"/>
  </w:num>
  <w:num w:numId="5">
    <w:abstractNumId w:val="8"/>
  </w:num>
  <w:num w:numId="6">
    <w:abstractNumId w:val="4"/>
  </w:num>
  <w:num w:numId="7">
    <w:abstractNumId w:val="5"/>
  </w:num>
  <w:num w:numId="8">
    <w:abstractNumId w:val="11"/>
  </w:num>
  <w:num w:numId="9">
    <w:abstractNumId w:val="3"/>
  </w:num>
  <w:num w:numId="10">
    <w:abstractNumId w:val="0"/>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68A"/>
    <w:rsid w:val="00030217"/>
    <w:rsid w:val="0005041E"/>
    <w:rsid w:val="0005232C"/>
    <w:rsid w:val="000A3F50"/>
    <w:rsid w:val="000B7279"/>
    <w:rsid w:val="000C7F98"/>
    <w:rsid w:val="000F51B2"/>
    <w:rsid w:val="00105BB2"/>
    <w:rsid w:val="00136DDA"/>
    <w:rsid w:val="00187D85"/>
    <w:rsid w:val="001A765C"/>
    <w:rsid w:val="002146F3"/>
    <w:rsid w:val="00225450"/>
    <w:rsid w:val="00246DA6"/>
    <w:rsid w:val="00274A91"/>
    <w:rsid w:val="0029774B"/>
    <w:rsid w:val="002C227A"/>
    <w:rsid w:val="002D1F3F"/>
    <w:rsid w:val="002E368A"/>
    <w:rsid w:val="002F477F"/>
    <w:rsid w:val="00316B86"/>
    <w:rsid w:val="00386B28"/>
    <w:rsid w:val="003B4411"/>
    <w:rsid w:val="003C4C3C"/>
    <w:rsid w:val="004040B6"/>
    <w:rsid w:val="00470266"/>
    <w:rsid w:val="004740C2"/>
    <w:rsid w:val="00480EBD"/>
    <w:rsid w:val="004B6CE5"/>
    <w:rsid w:val="00522CF4"/>
    <w:rsid w:val="0052301A"/>
    <w:rsid w:val="00541F6F"/>
    <w:rsid w:val="00555F4B"/>
    <w:rsid w:val="00560C64"/>
    <w:rsid w:val="00560CB0"/>
    <w:rsid w:val="005978F8"/>
    <w:rsid w:val="005B06FC"/>
    <w:rsid w:val="005F393B"/>
    <w:rsid w:val="00604E35"/>
    <w:rsid w:val="006079D9"/>
    <w:rsid w:val="00660687"/>
    <w:rsid w:val="006A758C"/>
    <w:rsid w:val="006B6109"/>
    <w:rsid w:val="006F3166"/>
    <w:rsid w:val="00763C2A"/>
    <w:rsid w:val="007A1C0B"/>
    <w:rsid w:val="007D12D6"/>
    <w:rsid w:val="008D036C"/>
    <w:rsid w:val="008D54F7"/>
    <w:rsid w:val="00907F85"/>
    <w:rsid w:val="00912FC2"/>
    <w:rsid w:val="00925DE5"/>
    <w:rsid w:val="00932CBD"/>
    <w:rsid w:val="0095180D"/>
    <w:rsid w:val="00981C3B"/>
    <w:rsid w:val="00984372"/>
    <w:rsid w:val="00985672"/>
    <w:rsid w:val="009909D8"/>
    <w:rsid w:val="009A7D18"/>
    <w:rsid w:val="009B6504"/>
    <w:rsid w:val="009F7FC5"/>
    <w:rsid w:val="00A5716B"/>
    <w:rsid w:val="00A87CFD"/>
    <w:rsid w:val="00AC26E6"/>
    <w:rsid w:val="00AE1CCE"/>
    <w:rsid w:val="00AE5C70"/>
    <w:rsid w:val="00B17B54"/>
    <w:rsid w:val="00B34772"/>
    <w:rsid w:val="00B667ED"/>
    <w:rsid w:val="00BA41A6"/>
    <w:rsid w:val="00BC4712"/>
    <w:rsid w:val="00C50FEA"/>
    <w:rsid w:val="00C854B5"/>
    <w:rsid w:val="00CF12B7"/>
    <w:rsid w:val="00CF3836"/>
    <w:rsid w:val="00D17318"/>
    <w:rsid w:val="00D34F3D"/>
    <w:rsid w:val="00D44BE8"/>
    <w:rsid w:val="00D80E79"/>
    <w:rsid w:val="00D8508A"/>
    <w:rsid w:val="00DD39A6"/>
    <w:rsid w:val="00DE3309"/>
    <w:rsid w:val="00DE4FED"/>
    <w:rsid w:val="00DE6ACC"/>
    <w:rsid w:val="00E11F17"/>
    <w:rsid w:val="00E31508"/>
    <w:rsid w:val="00E31849"/>
    <w:rsid w:val="00E57561"/>
    <w:rsid w:val="00E70EE3"/>
    <w:rsid w:val="00E8678F"/>
    <w:rsid w:val="00ED30EE"/>
    <w:rsid w:val="00EE0AB2"/>
    <w:rsid w:val="00EF4C2E"/>
    <w:rsid w:val="00F2289F"/>
    <w:rsid w:val="00F27C5B"/>
    <w:rsid w:val="00F80203"/>
    <w:rsid w:val="00F93C3A"/>
    <w:rsid w:val="00F93D98"/>
    <w:rsid w:val="00FA2C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45A76"/>
  <w15:docId w15:val="{7BB0D8A7-2B81-4325-8B74-217ABB7C3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5"/>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C552ED"/>
    <w:rPr>
      <w:sz w:val="16"/>
      <w:szCs w:val="16"/>
    </w:rPr>
  </w:style>
  <w:style w:type="paragraph" w:styleId="Textocomentario">
    <w:name w:val="annotation text"/>
    <w:basedOn w:val="Normal"/>
    <w:link w:val="TextocomentarioCar"/>
    <w:uiPriority w:val="99"/>
    <w:semiHidden/>
    <w:unhideWhenUsed/>
    <w:rsid w:val="00C552ED"/>
    <w:rPr>
      <w:sz w:val="20"/>
      <w:szCs w:val="20"/>
    </w:rPr>
  </w:style>
  <w:style w:type="character" w:customStyle="1" w:styleId="TextocomentarioCar">
    <w:name w:val="Texto comentario Car"/>
    <w:basedOn w:val="Fuentedeprrafopredeter"/>
    <w:link w:val="Textocomentario"/>
    <w:uiPriority w:val="99"/>
    <w:semiHidden/>
    <w:rsid w:val="00C552ED"/>
    <w:rPr>
      <w:sz w:val="20"/>
      <w:szCs w:val="20"/>
    </w:rPr>
  </w:style>
  <w:style w:type="paragraph" w:styleId="Asuntodelcomentario">
    <w:name w:val="annotation subject"/>
    <w:basedOn w:val="Textocomentario"/>
    <w:next w:val="Textocomentario"/>
    <w:link w:val="AsuntodelcomentarioCar"/>
    <w:uiPriority w:val="99"/>
    <w:semiHidden/>
    <w:unhideWhenUsed/>
    <w:rsid w:val="00C552ED"/>
    <w:rPr>
      <w:b/>
      <w:bCs/>
    </w:rPr>
  </w:style>
  <w:style w:type="character" w:customStyle="1" w:styleId="AsuntodelcomentarioCar">
    <w:name w:val="Asunto del comentario Car"/>
    <w:basedOn w:val="TextocomentarioCar"/>
    <w:link w:val="Asuntodelcomentario"/>
    <w:uiPriority w:val="99"/>
    <w:semiHidden/>
    <w:rsid w:val="00C552ED"/>
    <w:rPr>
      <w:b/>
      <w:bCs/>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40609">
      <w:bodyDiv w:val="1"/>
      <w:marLeft w:val="0"/>
      <w:marRight w:val="0"/>
      <w:marTop w:val="0"/>
      <w:marBottom w:val="0"/>
      <w:divBdr>
        <w:top w:val="none" w:sz="0" w:space="0" w:color="auto"/>
        <w:left w:val="none" w:sz="0" w:space="0" w:color="auto"/>
        <w:bottom w:val="none" w:sz="0" w:space="0" w:color="auto"/>
        <w:right w:val="none" w:sz="0" w:space="0" w:color="auto"/>
      </w:divBdr>
    </w:div>
    <w:div w:id="432747704">
      <w:bodyDiv w:val="1"/>
      <w:marLeft w:val="0"/>
      <w:marRight w:val="0"/>
      <w:marTop w:val="0"/>
      <w:marBottom w:val="0"/>
      <w:divBdr>
        <w:top w:val="none" w:sz="0" w:space="0" w:color="auto"/>
        <w:left w:val="none" w:sz="0" w:space="0" w:color="auto"/>
        <w:bottom w:val="none" w:sz="0" w:space="0" w:color="auto"/>
        <w:right w:val="none" w:sz="0" w:space="0" w:color="auto"/>
      </w:divBdr>
    </w:div>
    <w:div w:id="504905875">
      <w:bodyDiv w:val="1"/>
      <w:marLeft w:val="0"/>
      <w:marRight w:val="0"/>
      <w:marTop w:val="0"/>
      <w:marBottom w:val="0"/>
      <w:divBdr>
        <w:top w:val="none" w:sz="0" w:space="0" w:color="auto"/>
        <w:left w:val="none" w:sz="0" w:space="0" w:color="auto"/>
        <w:bottom w:val="none" w:sz="0" w:space="0" w:color="auto"/>
        <w:right w:val="none" w:sz="0" w:space="0" w:color="auto"/>
      </w:divBdr>
    </w:div>
    <w:div w:id="738866919">
      <w:bodyDiv w:val="1"/>
      <w:marLeft w:val="0"/>
      <w:marRight w:val="0"/>
      <w:marTop w:val="0"/>
      <w:marBottom w:val="0"/>
      <w:divBdr>
        <w:top w:val="none" w:sz="0" w:space="0" w:color="auto"/>
        <w:left w:val="none" w:sz="0" w:space="0" w:color="auto"/>
        <w:bottom w:val="none" w:sz="0" w:space="0" w:color="auto"/>
        <w:right w:val="none" w:sz="0" w:space="0" w:color="auto"/>
      </w:divBdr>
    </w:div>
    <w:div w:id="879245956">
      <w:bodyDiv w:val="1"/>
      <w:marLeft w:val="0"/>
      <w:marRight w:val="0"/>
      <w:marTop w:val="0"/>
      <w:marBottom w:val="0"/>
      <w:divBdr>
        <w:top w:val="none" w:sz="0" w:space="0" w:color="auto"/>
        <w:left w:val="none" w:sz="0" w:space="0" w:color="auto"/>
        <w:bottom w:val="none" w:sz="0" w:space="0" w:color="auto"/>
        <w:right w:val="none" w:sz="0" w:space="0" w:color="auto"/>
      </w:divBdr>
    </w:div>
    <w:div w:id="932543786">
      <w:bodyDiv w:val="1"/>
      <w:marLeft w:val="0"/>
      <w:marRight w:val="0"/>
      <w:marTop w:val="0"/>
      <w:marBottom w:val="0"/>
      <w:divBdr>
        <w:top w:val="none" w:sz="0" w:space="0" w:color="auto"/>
        <w:left w:val="none" w:sz="0" w:space="0" w:color="auto"/>
        <w:bottom w:val="none" w:sz="0" w:space="0" w:color="auto"/>
        <w:right w:val="none" w:sz="0" w:space="0" w:color="auto"/>
      </w:divBdr>
    </w:div>
    <w:div w:id="1001396360">
      <w:bodyDiv w:val="1"/>
      <w:marLeft w:val="0"/>
      <w:marRight w:val="0"/>
      <w:marTop w:val="0"/>
      <w:marBottom w:val="0"/>
      <w:divBdr>
        <w:top w:val="none" w:sz="0" w:space="0" w:color="auto"/>
        <w:left w:val="none" w:sz="0" w:space="0" w:color="auto"/>
        <w:bottom w:val="none" w:sz="0" w:space="0" w:color="auto"/>
        <w:right w:val="none" w:sz="0" w:space="0" w:color="auto"/>
      </w:divBdr>
    </w:div>
    <w:div w:id="1121923547">
      <w:bodyDiv w:val="1"/>
      <w:marLeft w:val="0"/>
      <w:marRight w:val="0"/>
      <w:marTop w:val="0"/>
      <w:marBottom w:val="0"/>
      <w:divBdr>
        <w:top w:val="none" w:sz="0" w:space="0" w:color="auto"/>
        <w:left w:val="none" w:sz="0" w:space="0" w:color="auto"/>
        <w:bottom w:val="none" w:sz="0" w:space="0" w:color="auto"/>
        <w:right w:val="none" w:sz="0" w:space="0" w:color="auto"/>
      </w:divBdr>
    </w:div>
    <w:div w:id="1284190087">
      <w:bodyDiv w:val="1"/>
      <w:marLeft w:val="0"/>
      <w:marRight w:val="0"/>
      <w:marTop w:val="0"/>
      <w:marBottom w:val="0"/>
      <w:divBdr>
        <w:top w:val="none" w:sz="0" w:space="0" w:color="auto"/>
        <w:left w:val="none" w:sz="0" w:space="0" w:color="auto"/>
        <w:bottom w:val="none" w:sz="0" w:space="0" w:color="auto"/>
        <w:right w:val="none" w:sz="0" w:space="0" w:color="auto"/>
      </w:divBdr>
    </w:div>
    <w:div w:id="1339624937">
      <w:bodyDiv w:val="1"/>
      <w:marLeft w:val="0"/>
      <w:marRight w:val="0"/>
      <w:marTop w:val="0"/>
      <w:marBottom w:val="0"/>
      <w:divBdr>
        <w:top w:val="none" w:sz="0" w:space="0" w:color="auto"/>
        <w:left w:val="none" w:sz="0" w:space="0" w:color="auto"/>
        <w:bottom w:val="none" w:sz="0" w:space="0" w:color="auto"/>
        <w:right w:val="none" w:sz="0" w:space="0" w:color="auto"/>
      </w:divBdr>
    </w:div>
    <w:div w:id="1384601484">
      <w:bodyDiv w:val="1"/>
      <w:marLeft w:val="0"/>
      <w:marRight w:val="0"/>
      <w:marTop w:val="0"/>
      <w:marBottom w:val="0"/>
      <w:divBdr>
        <w:top w:val="none" w:sz="0" w:space="0" w:color="auto"/>
        <w:left w:val="none" w:sz="0" w:space="0" w:color="auto"/>
        <w:bottom w:val="none" w:sz="0" w:space="0" w:color="auto"/>
        <w:right w:val="none" w:sz="0" w:space="0" w:color="auto"/>
      </w:divBdr>
    </w:div>
    <w:div w:id="1396317285">
      <w:bodyDiv w:val="1"/>
      <w:marLeft w:val="0"/>
      <w:marRight w:val="0"/>
      <w:marTop w:val="0"/>
      <w:marBottom w:val="0"/>
      <w:divBdr>
        <w:top w:val="none" w:sz="0" w:space="0" w:color="auto"/>
        <w:left w:val="none" w:sz="0" w:space="0" w:color="auto"/>
        <w:bottom w:val="none" w:sz="0" w:space="0" w:color="auto"/>
        <w:right w:val="none" w:sz="0" w:space="0" w:color="auto"/>
      </w:divBdr>
    </w:div>
    <w:div w:id="1607928802">
      <w:bodyDiv w:val="1"/>
      <w:marLeft w:val="0"/>
      <w:marRight w:val="0"/>
      <w:marTop w:val="0"/>
      <w:marBottom w:val="0"/>
      <w:divBdr>
        <w:top w:val="none" w:sz="0" w:space="0" w:color="auto"/>
        <w:left w:val="none" w:sz="0" w:space="0" w:color="auto"/>
        <w:bottom w:val="none" w:sz="0" w:space="0" w:color="auto"/>
        <w:right w:val="none" w:sz="0" w:space="0" w:color="auto"/>
      </w:divBdr>
    </w:div>
    <w:div w:id="1691419756">
      <w:bodyDiv w:val="1"/>
      <w:marLeft w:val="0"/>
      <w:marRight w:val="0"/>
      <w:marTop w:val="0"/>
      <w:marBottom w:val="0"/>
      <w:divBdr>
        <w:top w:val="none" w:sz="0" w:space="0" w:color="auto"/>
        <w:left w:val="none" w:sz="0" w:space="0" w:color="auto"/>
        <w:bottom w:val="none" w:sz="0" w:space="0" w:color="auto"/>
        <w:right w:val="none" w:sz="0" w:space="0" w:color="auto"/>
      </w:divBdr>
    </w:div>
    <w:div w:id="2082559368">
      <w:bodyDiv w:val="1"/>
      <w:marLeft w:val="0"/>
      <w:marRight w:val="0"/>
      <w:marTop w:val="0"/>
      <w:marBottom w:val="0"/>
      <w:divBdr>
        <w:top w:val="none" w:sz="0" w:space="0" w:color="auto"/>
        <w:left w:val="none" w:sz="0" w:space="0" w:color="auto"/>
        <w:bottom w:val="none" w:sz="0" w:space="0" w:color="auto"/>
        <w:right w:val="none" w:sz="0" w:space="0" w:color="auto"/>
      </w:divBdr>
    </w:div>
    <w:div w:id="2098404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ov8Uwi1qSJjz7gcAJmxPBdOX4g==">CgMxLjAyCWguMWZvYjl0ZTIJaC40ZDM0b2c4MghoLmdqZGd4czIJaC4zZHk2dmttMg5oLmQ0Z2xiNWY2Zmo1ZDIJaC4zMGowemxsMgloLjJzOGV5bzEyCGgudHlqY3d0MgloLjN6bnlzaDcyCWguMXk4MTB0dzIJaC4yZXQ5MnAwMg5oLnYxODZ3Y3lrYTcyMzIIaC5sbnhiejkyCWguMTdkcDh2dTIJaC4zcmRjcmpuMgloLjF0M2g1c2Y4AHIhMUVjWjZXaDNUTWlzVktFNzlITU84N2NQZ2dWZ0FBcGp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89CD1B-AFC2-43B1-9707-ACAF404C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4590</Words>
  <Characters>25245</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2025-12-12T16:25:00Z</cp:lastPrinted>
  <dcterms:created xsi:type="dcterms:W3CDTF">2026-01-20T16:23:00Z</dcterms:created>
  <dcterms:modified xsi:type="dcterms:W3CDTF">2026-01-20T16:23:00Z</dcterms:modified>
</cp:coreProperties>
</file>