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83A1" w14:textId="77777777" w:rsidR="00EB0F49" w:rsidRPr="00D07346" w:rsidRDefault="00EB0F49" w:rsidP="00D07346">
      <w:pPr>
        <w:widowControl w:val="0"/>
        <w:pBdr>
          <w:top w:val="nil"/>
          <w:left w:val="nil"/>
          <w:bottom w:val="nil"/>
          <w:right w:val="nil"/>
          <w:between w:val="nil"/>
        </w:pBdr>
        <w:spacing w:line="276" w:lineRule="auto"/>
        <w:rPr>
          <w:rFonts w:ascii="Palatino Linotype" w:hAnsi="Palatino Linotype"/>
        </w:rPr>
      </w:pPr>
    </w:p>
    <w:p w14:paraId="42706485" w14:textId="77777777" w:rsidR="00EB0F49" w:rsidRPr="00126A08" w:rsidRDefault="001D3081" w:rsidP="00D07346">
      <w:pPr>
        <w:tabs>
          <w:tab w:val="left" w:pos="0"/>
        </w:tabs>
        <w:spacing w:line="360" w:lineRule="auto"/>
        <w:jc w:val="both"/>
        <w:rPr>
          <w:rFonts w:ascii="Palatino Linotype" w:eastAsia="Palatino Linotype" w:hAnsi="Palatino Linotype" w:cs="Palatino Linotype"/>
        </w:rPr>
      </w:pPr>
      <w:bookmarkStart w:id="0" w:name="_heading=h.sre9h05q4v0b" w:colFirst="0" w:colLast="0"/>
      <w:bookmarkEnd w:id="0"/>
      <w:r w:rsidRPr="00126A0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126A08">
        <w:rPr>
          <w:rFonts w:ascii="Palatino Linotype" w:eastAsia="Palatino Linotype" w:hAnsi="Palatino Linotype" w:cs="Palatino Linotype"/>
          <w:b/>
        </w:rPr>
        <w:t>de fecha veintiuno de mayo de dos mil veinticinco</w:t>
      </w:r>
      <w:r w:rsidRPr="00126A08">
        <w:rPr>
          <w:rFonts w:ascii="Palatino Linotype" w:eastAsia="Palatino Linotype" w:hAnsi="Palatino Linotype" w:cs="Palatino Linotype"/>
        </w:rPr>
        <w:t>.</w:t>
      </w:r>
    </w:p>
    <w:p w14:paraId="6CCD2286" w14:textId="77777777" w:rsidR="00EB0F49" w:rsidRPr="00126A08" w:rsidRDefault="00EB0F49" w:rsidP="00D07346">
      <w:pPr>
        <w:tabs>
          <w:tab w:val="left" w:pos="567"/>
        </w:tabs>
        <w:spacing w:line="360" w:lineRule="auto"/>
        <w:jc w:val="both"/>
        <w:rPr>
          <w:rFonts w:ascii="Palatino Linotype" w:eastAsia="Palatino Linotype" w:hAnsi="Palatino Linotype" w:cs="Palatino Linotype"/>
        </w:rPr>
      </w:pPr>
    </w:p>
    <w:p w14:paraId="14B25137" w14:textId="02B5FAC2" w:rsidR="00EB0F49" w:rsidRPr="00126A08" w:rsidRDefault="001D3081" w:rsidP="00D07346">
      <w:pPr>
        <w:spacing w:line="360" w:lineRule="auto"/>
        <w:jc w:val="both"/>
        <w:rPr>
          <w:rFonts w:ascii="Palatino Linotype" w:eastAsia="Palatino Linotype" w:hAnsi="Palatino Linotype" w:cs="Palatino Linotype"/>
        </w:rPr>
      </w:pPr>
      <w:bookmarkStart w:id="1" w:name="_heading=h.gjdgxs" w:colFirst="0" w:colLast="0"/>
      <w:bookmarkEnd w:id="1"/>
      <w:r w:rsidRPr="00126A08">
        <w:rPr>
          <w:rFonts w:ascii="Palatino Linotype" w:eastAsia="Palatino Linotype" w:hAnsi="Palatino Linotype" w:cs="Palatino Linotype"/>
          <w:b/>
        </w:rPr>
        <w:t>VISTO</w:t>
      </w:r>
      <w:r w:rsidRPr="00126A08">
        <w:rPr>
          <w:rFonts w:ascii="Palatino Linotype" w:eastAsia="Palatino Linotype" w:hAnsi="Palatino Linotype" w:cs="Palatino Linotype"/>
        </w:rPr>
        <w:t xml:space="preserve"> el expediente electrónico formado con motivo del recurso de revisión </w:t>
      </w:r>
      <w:r w:rsidRPr="00126A08">
        <w:rPr>
          <w:rFonts w:ascii="Palatino Linotype" w:eastAsia="Palatino Linotype" w:hAnsi="Palatino Linotype" w:cs="Palatino Linotype"/>
          <w:b/>
        </w:rPr>
        <w:t>00688/INFOEM/IP/RR/2025</w:t>
      </w:r>
      <w:r w:rsidRPr="00126A08">
        <w:rPr>
          <w:rFonts w:ascii="Palatino Linotype" w:eastAsia="Palatino Linotype" w:hAnsi="Palatino Linotype" w:cs="Palatino Linotype"/>
        </w:rPr>
        <w:t>,</w:t>
      </w:r>
      <w:r w:rsidRPr="00126A08">
        <w:rPr>
          <w:rFonts w:ascii="Palatino Linotype" w:eastAsia="Palatino Linotype" w:hAnsi="Palatino Linotype" w:cs="Palatino Linotype"/>
          <w:b/>
        </w:rPr>
        <w:t xml:space="preserve"> </w:t>
      </w:r>
      <w:r w:rsidRPr="00126A08">
        <w:rPr>
          <w:rFonts w:ascii="Palatino Linotype" w:eastAsia="Palatino Linotype" w:hAnsi="Palatino Linotype" w:cs="Palatino Linotype"/>
        </w:rPr>
        <w:t xml:space="preserve">promovido por </w:t>
      </w:r>
      <w:r w:rsidR="00D07346" w:rsidRPr="00126A08">
        <w:rPr>
          <w:rFonts w:ascii="Palatino Linotype" w:eastAsia="Palatino Linotype" w:hAnsi="Palatino Linotype" w:cs="Palatino Linotype"/>
          <w:b/>
        </w:rPr>
        <w:t xml:space="preserve">una persona que no proporcionó datos de identificación, </w:t>
      </w:r>
      <w:r w:rsidR="00D07346" w:rsidRPr="00126A08">
        <w:rPr>
          <w:rFonts w:ascii="Palatino Linotype" w:eastAsia="Palatino Linotype" w:hAnsi="Palatino Linotype" w:cs="Palatino Linotype"/>
        </w:rPr>
        <w:t xml:space="preserve">a quien en lo sucesivo denominaremos como </w:t>
      </w:r>
      <w:r w:rsidR="00D07346" w:rsidRPr="00126A08">
        <w:rPr>
          <w:rFonts w:ascii="Palatino Linotype" w:eastAsia="Palatino Linotype" w:hAnsi="Palatino Linotype" w:cs="Palatino Linotype"/>
          <w:b/>
        </w:rPr>
        <w:t xml:space="preserve">EL </w:t>
      </w:r>
      <w:r w:rsidRPr="00126A08">
        <w:rPr>
          <w:rFonts w:ascii="Palatino Linotype" w:eastAsia="Palatino Linotype" w:hAnsi="Palatino Linotype" w:cs="Palatino Linotype"/>
          <w:b/>
        </w:rPr>
        <w:t>RECURRENTE</w:t>
      </w:r>
      <w:r w:rsidRPr="00126A08">
        <w:rPr>
          <w:rFonts w:ascii="Palatino Linotype" w:eastAsia="Palatino Linotype" w:hAnsi="Palatino Linotype" w:cs="Palatino Linotype"/>
        </w:rPr>
        <w:t xml:space="preserve">, en contra de la respuesta del </w:t>
      </w:r>
      <w:r w:rsidRPr="00126A08">
        <w:rPr>
          <w:rFonts w:ascii="Palatino Linotype" w:eastAsia="Palatino Linotype" w:hAnsi="Palatino Linotype" w:cs="Palatino Linotype"/>
          <w:b/>
        </w:rPr>
        <w:t xml:space="preserve">Ayuntamiento de Metepec, </w:t>
      </w:r>
      <w:r w:rsidRPr="00126A08">
        <w:rPr>
          <w:rFonts w:ascii="Palatino Linotype" w:eastAsia="Palatino Linotype" w:hAnsi="Palatino Linotype" w:cs="Palatino Linotype"/>
        </w:rPr>
        <w:t>en adelante el</w:t>
      </w:r>
      <w:r w:rsidRPr="00126A08">
        <w:rPr>
          <w:rFonts w:ascii="Palatino Linotype" w:eastAsia="Palatino Linotype" w:hAnsi="Palatino Linotype" w:cs="Palatino Linotype"/>
          <w:b/>
        </w:rPr>
        <w:t xml:space="preserve"> SUJETO OBLIGADO</w:t>
      </w:r>
      <w:r w:rsidRPr="00126A08">
        <w:rPr>
          <w:rFonts w:ascii="Palatino Linotype" w:eastAsia="Palatino Linotype" w:hAnsi="Palatino Linotype" w:cs="Palatino Linotype"/>
        </w:rPr>
        <w:t>, se procede a dictar la presente resolución, con base en los siguientes:</w:t>
      </w:r>
    </w:p>
    <w:p w14:paraId="17E25910" w14:textId="77777777" w:rsidR="00EB0F49" w:rsidRPr="00126A08" w:rsidRDefault="00EB0F49" w:rsidP="00D07346">
      <w:pPr>
        <w:spacing w:line="360" w:lineRule="auto"/>
        <w:jc w:val="both"/>
        <w:rPr>
          <w:rFonts w:ascii="Palatino Linotype" w:eastAsia="Palatino Linotype" w:hAnsi="Palatino Linotype" w:cs="Palatino Linotype"/>
        </w:rPr>
      </w:pPr>
    </w:p>
    <w:p w14:paraId="617F897C" w14:textId="77777777" w:rsidR="00EB0F49" w:rsidRPr="00126A08" w:rsidRDefault="001D3081" w:rsidP="00D07346">
      <w:pPr>
        <w:pStyle w:val="Ttulo1"/>
        <w:tabs>
          <w:tab w:val="left" w:pos="567"/>
        </w:tabs>
        <w:spacing w:before="0" w:line="360" w:lineRule="auto"/>
        <w:jc w:val="center"/>
        <w:rPr>
          <w:b w:val="0"/>
          <w:color w:val="000000"/>
          <w:szCs w:val="24"/>
        </w:rPr>
      </w:pPr>
      <w:bookmarkStart w:id="2" w:name="_heading=h.30j0zll" w:colFirst="0" w:colLast="0"/>
      <w:bookmarkEnd w:id="2"/>
      <w:r w:rsidRPr="00126A08">
        <w:rPr>
          <w:color w:val="000000"/>
          <w:szCs w:val="24"/>
        </w:rPr>
        <w:t>A N T E C E D E N T E S</w:t>
      </w:r>
    </w:p>
    <w:p w14:paraId="74CA4F9B" w14:textId="77777777" w:rsidR="00EB0F49" w:rsidRPr="00126A08" w:rsidRDefault="00EB0F49" w:rsidP="00D07346">
      <w:pPr>
        <w:pStyle w:val="Ttulo1"/>
        <w:tabs>
          <w:tab w:val="left" w:pos="567"/>
        </w:tabs>
        <w:spacing w:before="0" w:line="360" w:lineRule="auto"/>
        <w:jc w:val="center"/>
        <w:rPr>
          <w:szCs w:val="24"/>
        </w:rPr>
      </w:pPr>
    </w:p>
    <w:p w14:paraId="105CED4A" w14:textId="2AFE551D" w:rsidR="00EB0F49" w:rsidRPr="00126A08" w:rsidRDefault="001D3081" w:rsidP="00D07346">
      <w:pPr>
        <w:numPr>
          <w:ilvl w:val="0"/>
          <w:numId w:val="11"/>
        </w:numPr>
        <w:pBdr>
          <w:top w:val="nil"/>
          <w:left w:val="nil"/>
          <w:bottom w:val="nil"/>
          <w:right w:val="nil"/>
          <w:between w:val="nil"/>
        </w:pBdr>
        <w:spacing w:line="360" w:lineRule="auto"/>
        <w:jc w:val="both"/>
        <w:rPr>
          <w:rFonts w:ascii="Palatino Linotype" w:hAnsi="Palatino Linotype"/>
          <w:color w:val="000000"/>
        </w:rPr>
      </w:pPr>
      <w:r w:rsidRPr="00126A08">
        <w:rPr>
          <w:rFonts w:ascii="Palatino Linotype" w:eastAsia="Palatino Linotype" w:hAnsi="Palatino Linotype" w:cs="Palatino Linotype"/>
          <w:color w:val="000000"/>
        </w:rPr>
        <w:t xml:space="preserve">El </w:t>
      </w:r>
      <w:r w:rsidRPr="00126A08">
        <w:rPr>
          <w:rFonts w:ascii="Palatino Linotype" w:eastAsia="Palatino Linotype" w:hAnsi="Palatino Linotype" w:cs="Palatino Linotype"/>
          <w:b/>
          <w:color w:val="000000"/>
        </w:rPr>
        <w:t xml:space="preserve">dieciocho de </w:t>
      </w:r>
      <w:r w:rsidR="00BA252B" w:rsidRPr="00126A08">
        <w:rPr>
          <w:rFonts w:ascii="Palatino Linotype" w:eastAsia="Palatino Linotype" w:hAnsi="Palatino Linotype" w:cs="Palatino Linotype"/>
          <w:b/>
          <w:color w:val="000000"/>
        </w:rPr>
        <w:t>diciembre de dos mil veinticuatro</w:t>
      </w:r>
      <w:r w:rsidRPr="00126A08">
        <w:rPr>
          <w:rFonts w:ascii="Palatino Linotype" w:eastAsia="Palatino Linotype" w:hAnsi="Palatino Linotype" w:cs="Palatino Linotype"/>
          <w:b/>
          <w:color w:val="000000"/>
        </w:rPr>
        <w:t xml:space="preserve">, </w:t>
      </w:r>
      <w:r w:rsidRPr="00126A08">
        <w:rPr>
          <w:rFonts w:ascii="Palatino Linotype" w:eastAsia="Palatino Linotype" w:hAnsi="Palatino Linotype" w:cs="Palatino Linotype"/>
          <w:color w:val="000000"/>
        </w:rPr>
        <w:t xml:space="preserve">se presentó ante el </w:t>
      </w:r>
      <w:r w:rsidRPr="00126A08">
        <w:rPr>
          <w:rFonts w:ascii="Palatino Linotype" w:eastAsia="Palatino Linotype" w:hAnsi="Palatino Linotype" w:cs="Palatino Linotype"/>
          <w:b/>
          <w:color w:val="000000"/>
        </w:rPr>
        <w:t>SUJETO OBLIGADO</w:t>
      </w:r>
      <w:r w:rsidRPr="00126A08">
        <w:rPr>
          <w:rFonts w:ascii="Palatino Linotype" w:eastAsia="Palatino Linotype" w:hAnsi="Palatino Linotype" w:cs="Palatino Linotype"/>
          <w:color w:val="000000"/>
        </w:rPr>
        <w:t xml:space="preserve"> vía SAIMEX, la solicitud de información pública registrada con el número</w:t>
      </w:r>
      <w:r w:rsidRPr="00126A08">
        <w:rPr>
          <w:rFonts w:ascii="Palatino Linotype" w:eastAsia="Palatino Linotype" w:hAnsi="Palatino Linotype" w:cs="Palatino Linotype"/>
          <w:b/>
          <w:color w:val="000000"/>
        </w:rPr>
        <w:t xml:space="preserve"> 00875/METEPEC/IP/202</w:t>
      </w:r>
      <w:r w:rsidR="00D07346" w:rsidRPr="00126A08">
        <w:rPr>
          <w:rFonts w:ascii="Palatino Linotype" w:eastAsia="Palatino Linotype" w:hAnsi="Palatino Linotype" w:cs="Palatino Linotype"/>
          <w:b/>
          <w:color w:val="000000"/>
        </w:rPr>
        <w:t>4</w:t>
      </w:r>
      <w:r w:rsidRPr="00126A08">
        <w:rPr>
          <w:rFonts w:ascii="Palatino Linotype" w:eastAsia="Palatino Linotype" w:hAnsi="Palatino Linotype" w:cs="Palatino Linotype"/>
          <w:b/>
          <w:color w:val="000000"/>
        </w:rPr>
        <w:t xml:space="preserve">; </w:t>
      </w:r>
      <w:r w:rsidRPr="00126A08">
        <w:rPr>
          <w:rFonts w:ascii="Palatino Linotype" w:eastAsia="Palatino Linotype" w:hAnsi="Palatino Linotype" w:cs="Palatino Linotype"/>
          <w:color w:val="000000"/>
        </w:rPr>
        <w:t>mediante la cual se solicitó la siguiente información:</w:t>
      </w:r>
    </w:p>
    <w:p w14:paraId="5807ECA6" w14:textId="77777777" w:rsidR="00EB0F49" w:rsidRPr="00126A08" w:rsidRDefault="00EB0F49" w:rsidP="00D07346">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430E820F" w14:textId="77777777" w:rsidR="001D3081" w:rsidRPr="00126A08" w:rsidRDefault="001D3081" w:rsidP="00D07346">
      <w:pPr>
        <w:pBdr>
          <w:top w:val="nil"/>
          <w:left w:val="nil"/>
          <w:bottom w:val="nil"/>
          <w:right w:val="nil"/>
          <w:between w:val="nil"/>
        </w:pBdr>
        <w:jc w:val="both"/>
        <w:rPr>
          <w:rFonts w:ascii="Palatino Linotype" w:eastAsia="Palatino Linotype" w:hAnsi="Palatino Linotype" w:cs="Palatino Linotype"/>
          <w:i/>
          <w:color w:val="000000"/>
        </w:rPr>
      </w:pPr>
      <w:r w:rsidRPr="00126A08">
        <w:rPr>
          <w:rFonts w:ascii="Palatino Linotype" w:eastAsia="Palatino Linotype" w:hAnsi="Palatino Linotype" w:cs="Palatino Linotype"/>
          <w:i/>
          <w:color w:val="000000"/>
        </w:rPr>
        <w:t>“p</w:t>
      </w:r>
      <w:r w:rsidRPr="00126A08">
        <w:rPr>
          <w:rFonts w:ascii="Palatino Linotype" w:hAnsi="Palatino Linotype"/>
          <w:i/>
          <w:color w:val="000000"/>
        </w:rPr>
        <w:t>ido me sea entregada vía saimex la conciliación de nómina del año 2024 de todo el ayuntamiento”</w:t>
      </w:r>
      <w:r w:rsidRPr="00126A08">
        <w:rPr>
          <w:rFonts w:ascii="Palatino Linotype" w:eastAsia="Palatino Linotype" w:hAnsi="Palatino Linotype" w:cs="Palatino Linotype"/>
          <w:i/>
          <w:color w:val="000000"/>
        </w:rPr>
        <w:t xml:space="preserve"> (Sic)</w:t>
      </w:r>
    </w:p>
    <w:p w14:paraId="1EA0468E" w14:textId="77777777" w:rsidR="001D3081" w:rsidRPr="00126A08" w:rsidRDefault="001D3081" w:rsidP="00D07346">
      <w:pPr>
        <w:pBdr>
          <w:top w:val="nil"/>
          <w:left w:val="nil"/>
          <w:bottom w:val="nil"/>
          <w:right w:val="nil"/>
          <w:between w:val="nil"/>
        </w:pBdr>
        <w:jc w:val="both"/>
        <w:rPr>
          <w:rFonts w:ascii="Palatino Linotype" w:eastAsia="Palatino Linotype" w:hAnsi="Palatino Linotype" w:cs="Palatino Linotype"/>
          <w:i/>
          <w:color w:val="000000"/>
        </w:rPr>
      </w:pPr>
    </w:p>
    <w:p w14:paraId="05BF658B" w14:textId="77777777" w:rsidR="001D3081" w:rsidRPr="00126A08" w:rsidRDefault="001D3081" w:rsidP="00D07346">
      <w:pPr>
        <w:numPr>
          <w:ilvl w:val="0"/>
          <w:numId w:val="11"/>
        </w:numPr>
        <w:pBdr>
          <w:top w:val="nil"/>
          <w:left w:val="nil"/>
          <w:bottom w:val="nil"/>
          <w:right w:val="nil"/>
          <w:between w:val="nil"/>
        </w:pBdr>
        <w:tabs>
          <w:tab w:val="left" w:pos="0"/>
        </w:tabs>
        <w:spacing w:line="360" w:lineRule="auto"/>
        <w:jc w:val="both"/>
        <w:rPr>
          <w:rFonts w:ascii="Palatino Linotype" w:hAnsi="Palatino Linotype"/>
          <w:color w:val="000000"/>
        </w:rPr>
      </w:pPr>
      <w:r w:rsidRPr="00126A08">
        <w:rPr>
          <w:rFonts w:ascii="Palatino Linotype" w:eastAsia="Palatino Linotype" w:hAnsi="Palatino Linotype" w:cs="Palatino Linotype"/>
          <w:color w:val="000000"/>
        </w:rPr>
        <w:t xml:space="preserve">Se eligió como modalidad de entrega de la información: A través del </w:t>
      </w:r>
      <w:r w:rsidRPr="00126A08">
        <w:rPr>
          <w:rFonts w:ascii="Palatino Linotype" w:eastAsia="Palatino Linotype" w:hAnsi="Palatino Linotype" w:cs="Palatino Linotype"/>
          <w:b/>
          <w:color w:val="000000"/>
        </w:rPr>
        <w:t>SAIMEX.</w:t>
      </w:r>
    </w:p>
    <w:p w14:paraId="1AA74291" w14:textId="77777777" w:rsidR="001D3081" w:rsidRPr="00126A08" w:rsidRDefault="001D3081" w:rsidP="00D07346">
      <w:pPr>
        <w:pBdr>
          <w:top w:val="nil"/>
          <w:left w:val="nil"/>
          <w:bottom w:val="nil"/>
          <w:right w:val="nil"/>
          <w:between w:val="nil"/>
        </w:pBdr>
        <w:tabs>
          <w:tab w:val="left" w:pos="0"/>
        </w:tabs>
        <w:jc w:val="both"/>
        <w:rPr>
          <w:rFonts w:ascii="Palatino Linotype" w:hAnsi="Palatino Linotype"/>
          <w:color w:val="000000"/>
        </w:rPr>
      </w:pPr>
    </w:p>
    <w:p w14:paraId="1DB16994" w14:textId="77777777" w:rsidR="00EB0F49" w:rsidRPr="00126A08" w:rsidRDefault="001D3081" w:rsidP="00D07346">
      <w:pPr>
        <w:numPr>
          <w:ilvl w:val="0"/>
          <w:numId w:val="11"/>
        </w:numPr>
        <w:pBdr>
          <w:top w:val="nil"/>
          <w:left w:val="nil"/>
          <w:bottom w:val="nil"/>
          <w:right w:val="nil"/>
          <w:between w:val="nil"/>
        </w:pBdr>
        <w:tabs>
          <w:tab w:val="left" w:pos="0"/>
        </w:tabs>
        <w:spacing w:line="360" w:lineRule="auto"/>
        <w:jc w:val="both"/>
        <w:rPr>
          <w:rFonts w:ascii="Palatino Linotype" w:hAnsi="Palatino Linotype"/>
          <w:color w:val="000000"/>
        </w:rPr>
      </w:pPr>
      <w:r w:rsidRPr="00126A08">
        <w:rPr>
          <w:rFonts w:ascii="Palatino Linotype" w:eastAsia="Palatino Linotype" w:hAnsi="Palatino Linotype" w:cs="Palatino Linotype"/>
          <w:color w:val="000000"/>
        </w:rPr>
        <w:t xml:space="preserve">El </w:t>
      </w:r>
      <w:r w:rsidRPr="00126A08">
        <w:rPr>
          <w:rFonts w:ascii="Palatino Linotype" w:eastAsia="Palatino Linotype" w:hAnsi="Palatino Linotype" w:cs="Palatino Linotype"/>
          <w:b/>
          <w:color w:val="000000"/>
        </w:rPr>
        <w:t>veintinueve de enero de dos mil veinticinco</w:t>
      </w:r>
      <w:r w:rsidRPr="00126A08">
        <w:rPr>
          <w:rFonts w:ascii="Palatino Linotype" w:eastAsia="Palatino Linotype" w:hAnsi="Palatino Linotype" w:cs="Palatino Linotype"/>
          <w:color w:val="000000"/>
        </w:rPr>
        <w:t xml:space="preserve">, el </w:t>
      </w:r>
      <w:r w:rsidRPr="00126A08">
        <w:rPr>
          <w:rFonts w:ascii="Palatino Linotype" w:eastAsia="Palatino Linotype" w:hAnsi="Palatino Linotype" w:cs="Palatino Linotype"/>
          <w:b/>
          <w:color w:val="000000"/>
        </w:rPr>
        <w:t>SUJETO OBLIGADO,</w:t>
      </w:r>
      <w:r w:rsidRPr="00126A08">
        <w:rPr>
          <w:rFonts w:ascii="Palatino Linotype" w:eastAsia="Palatino Linotype" w:hAnsi="Palatino Linotype" w:cs="Palatino Linotype"/>
          <w:color w:val="000000"/>
        </w:rPr>
        <w:t xml:space="preserve"> </w:t>
      </w:r>
      <w:r w:rsidRPr="00126A08">
        <w:rPr>
          <w:rFonts w:ascii="Palatino Linotype" w:eastAsia="Palatino Linotype" w:hAnsi="Palatino Linotype" w:cs="Palatino Linotype"/>
        </w:rPr>
        <w:t xml:space="preserve">dio respuesta a la solicitud de información </w:t>
      </w:r>
      <w:r w:rsidRPr="00126A08">
        <w:rPr>
          <w:rFonts w:ascii="Palatino Linotype" w:eastAsia="Palatino Linotype" w:hAnsi="Palatino Linotype" w:cs="Palatino Linotype"/>
          <w:color w:val="000000"/>
        </w:rPr>
        <w:t>en el tenor siguiente:</w:t>
      </w:r>
    </w:p>
    <w:p w14:paraId="3A2C0F62" w14:textId="77777777" w:rsidR="001D3081" w:rsidRPr="00126A08" w:rsidRDefault="001D3081" w:rsidP="00D07346">
      <w:pPr>
        <w:pBdr>
          <w:top w:val="nil"/>
          <w:left w:val="nil"/>
          <w:bottom w:val="nil"/>
          <w:right w:val="nil"/>
          <w:between w:val="nil"/>
        </w:pBdr>
        <w:tabs>
          <w:tab w:val="left" w:pos="0"/>
        </w:tabs>
        <w:jc w:val="both"/>
        <w:rPr>
          <w:rFonts w:ascii="Palatino Linotype" w:eastAsia="Palatino Linotype" w:hAnsi="Palatino Linotype" w:cs="Palatino Linotype"/>
          <w:color w:val="000000"/>
        </w:rPr>
      </w:pPr>
    </w:p>
    <w:p w14:paraId="4756FA6B" w14:textId="77777777" w:rsidR="001D3081" w:rsidRPr="00126A08" w:rsidRDefault="001D3081" w:rsidP="00D07346">
      <w:pPr>
        <w:pBdr>
          <w:top w:val="nil"/>
          <w:left w:val="nil"/>
          <w:bottom w:val="nil"/>
          <w:right w:val="nil"/>
          <w:between w:val="nil"/>
        </w:pBdr>
        <w:tabs>
          <w:tab w:val="left" w:pos="0"/>
        </w:tabs>
        <w:jc w:val="both"/>
        <w:rPr>
          <w:rFonts w:ascii="Palatino Linotype" w:hAnsi="Palatino Linotype"/>
          <w:i/>
          <w:color w:val="000000"/>
        </w:rPr>
      </w:pPr>
      <w:r w:rsidRPr="00126A08">
        <w:rPr>
          <w:rFonts w:ascii="Palatino Linotype" w:hAnsi="Palatino Linotype"/>
          <w:i/>
          <w:color w:val="000000"/>
        </w:rPr>
        <w:lastRenderedPageBreak/>
        <w:t>“C. SOLICITANTE P R E S E N T E. En respuesta a la solicitud recibida por medio del Sistema de Acceso a la Información Mexiquense (SAIMEX). Al respecto, le informo que esta Dirección de Transparencia y Gobierno Abierto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 Sin más por el momento, me despido de usted, reiterando estar a sus órdenes. ATENTAMENTE LIC. GERARDO ARTURO OZUNA MARTÍNEZ DIRECTOR DE TRANSPARENCIA Y GOBIERNO ABIERTO” (Sic)</w:t>
      </w:r>
    </w:p>
    <w:p w14:paraId="6ED1B036" w14:textId="77777777" w:rsidR="001D3081" w:rsidRPr="00126A08" w:rsidRDefault="001D3081" w:rsidP="00D073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14:paraId="7D62038C" w14:textId="77777777" w:rsidR="00EB0F49" w:rsidRPr="00126A08" w:rsidRDefault="001D3081" w:rsidP="00D07346">
      <w:pPr>
        <w:pBdr>
          <w:top w:val="nil"/>
          <w:left w:val="nil"/>
          <w:bottom w:val="nil"/>
          <w:right w:val="nil"/>
          <w:between w:val="nil"/>
        </w:pBdr>
        <w:tabs>
          <w:tab w:val="left" w:pos="0"/>
        </w:tabs>
        <w:jc w:val="both"/>
        <w:rPr>
          <w:rFonts w:ascii="Palatino Linotype" w:eastAsia="Palatino Linotype" w:hAnsi="Palatino Linotype" w:cs="Palatino Linotype"/>
          <w:i/>
          <w:color w:val="000000"/>
        </w:rPr>
      </w:pPr>
      <w:r w:rsidRPr="00126A08">
        <w:rPr>
          <w:rFonts w:ascii="Palatino Linotype" w:eastAsia="Palatino Linotype" w:hAnsi="Palatino Linotype" w:cs="Palatino Linotype"/>
          <w:color w:val="000000"/>
        </w:rPr>
        <w:t xml:space="preserve">Se adjuntó el archivo electrónico denominado </w:t>
      </w:r>
      <w:r w:rsidRPr="00126A08">
        <w:rPr>
          <w:rFonts w:ascii="Palatino Linotype" w:eastAsia="Palatino Linotype" w:hAnsi="Palatino Linotype" w:cs="Palatino Linotype"/>
          <w:b/>
          <w:color w:val="000000"/>
        </w:rPr>
        <w:t>TM0126.pdf</w:t>
      </w:r>
      <w:r w:rsidRPr="00126A08">
        <w:rPr>
          <w:rFonts w:ascii="Palatino Linotype" w:eastAsia="Palatino Linotype" w:hAnsi="Palatino Linotype" w:cs="Palatino Linotype"/>
          <w:color w:val="000000"/>
        </w:rPr>
        <w:t>, consistente en el oficio TM/0126/2025, suscrito por el encargado del despacho de Tesorería, por medio del cual, refirió que a la fecha de la solicitud no se generó información respecto a la conciliación e nómina del ejercicio fiscal 2024.</w:t>
      </w:r>
    </w:p>
    <w:p w14:paraId="342EFC7C" w14:textId="77777777" w:rsidR="00EB0F49" w:rsidRPr="00126A08" w:rsidRDefault="00EB0F49" w:rsidP="00D07346">
      <w:pPr>
        <w:rPr>
          <w:rFonts w:ascii="Palatino Linotype" w:hAnsi="Palatino Linotype"/>
        </w:rPr>
      </w:pPr>
    </w:p>
    <w:p w14:paraId="0998E6CF" w14:textId="77777777" w:rsidR="00EB0F49" w:rsidRPr="00126A08" w:rsidRDefault="00294244" w:rsidP="00D07346">
      <w:pPr>
        <w:numPr>
          <w:ilvl w:val="0"/>
          <w:numId w:val="11"/>
        </w:numPr>
        <w:pBdr>
          <w:top w:val="nil"/>
          <w:left w:val="nil"/>
          <w:bottom w:val="nil"/>
          <w:right w:val="nil"/>
          <w:between w:val="nil"/>
        </w:pBdr>
        <w:tabs>
          <w:tab w:val="left" w:pos="0"/>
        </w:tabs>
        <w:spacing w:line="360" w:lineRule="auto"/>
        <w:jc w:val="both"/>
        <w:rPr>
          <w:rFonts w:ascii="Palatino Linotype" w:hAnsi="Palatino Linotype"/>
          <w:color w:val="000000"/>
        </w:rPr>
      </w:pPr>
      <w:r w:rsidRPr="00126A08">
        <w:rPr>
          <w:rFonts w:ascii="Palatino Linotype" w:eastAsia="Palatino Linotype" w:hAnsi="Palatino Linotype" w:cs="Palatino Linotype"/>
          <w:color w:val="000000"/>
        </w:rPr>
        <w:t xml:space="preserve">El </w:t>
      </w:r>
      <w:r w:rsidRPr="00126A08">
        <w:rPr>
          <w:rFonts w:ascii="Palatino Linotype" w:eastAsia="Palatino Linotype" w:hAnsi="Palatino Linotype" w:cs="Palatino Linotype"/>
          <w:b/>
          <w:color w:val="000000"/>
        </w:rPr>
        <w:t>cinco de febrero de dos mil veinticinco</w:t>
      </w:r>
      <w:r w:rsidR="001D3081" w:rsidRPr="00126A08">
        <w:rPr>
          <w:rFonts w:ascii="Palatino Linotype" w:eastAsia="Palatino Linotype" w:hAnsi="Palatino Linotype" w:cs="Palatino Linotype"/>
          <w:color w:val="000000"/>
        </w:rPr>
        <w:t xml:space="preserve">, el </w:t>
      </w:r>
      <w:r w:rsidRPr="00126A08">
        <w:rPr>
          <w:rFonts w:ascii="Palatino Linotype" w:eastAsia="Palatino Linotype" w:hAnsi="Palatino Linotype" w:cs="Palatino Linotype"/>
          <w:b/>
          <w:color w:val="000000"/>
        </w:rPr>
        <w:t>RECURRENTE</w:t>
      </w:r>
      <w:r w:rsidR="001D3081" w:rsidRPr="00126A08">
        <w:rPr>
          <w:rFonts w:ascii="Palatino Linotype" w:eastAsia="Palatino Linotype" w:hAnsi="Palatino Linotype" w:cs="Palatino Linotype"/>
          <w:color w:val="000000"/>
        </w:rPr>
        <w:t xml:space="preserve"> interpuso el recurso de revisión en contra de la respuesta, manifestando las siguientes razones o motivos de inconformidad:</w:t>
      </w:r>
    </w:p>
    <w:p w14:paraId="49DB4ACC" w14:textId="77777777" w:rsidR="00294244" w:rsidRPr="00126A08" w:rsidRDefault="00294244" w:rsidP="00D07346">
      <w:pPr>
        <w:pBdr>
          <w:top w:val="nil"/>
          <w:left w:val="nil"/>
          <w:bottom w:val="nil"/>
          <w:right w:val="nil"/>
          <w:between w:val="nil"/>
        </w:pBdr>
        <w:tabs>
          <w:tab w:val="left" w:pos="0"/>
        </w:tabs>
        <w:spacing w:line="360" w:lineRule="auto"/>
        <w:jc w:val="both"/>
        <w:rPr>
          <w:rFonts w:ascii="Palatino Linotype" w:hAnsi="Palatino Linotype"/>
          <w:color w:val="000000"/>
        </w:rPr>
      </w:pPr>
    </w:p>
    <w:p w14:paraId="7CD14567" w14:textId="77777777" w:rsidR="00EB0F49" w:rsidRPr="00126A08" w:rsidRDefault="001D3081" w:rsidP="00D07346">
      <w:pPr>
        <w:pBdr>
          <w:top w:val="nil"/>
          <w:left w:val="nil"/>
          <w:bottom w:val="nil"/>
          <w:right w:val="nil"/>
          <w:between w:val="nil"/>
        </w:pBdr>
        <w:jc w:val="both"/>
        <w:rPr>
          <w:rFonts w:ascii="Palatino Linotype" w:eastAsia="Palatino Linotype" w:hAnsi="Palatino Linotype" w:cs="Palatino Linotype"/>
          <w:i/>
          <w:color w:val="000000"/>
        </w:rPr>
      </w:pPr>
      <w:bookmarkStart w:id="3" w:name="_heading=h.1fob9te" w:colFirst="0" w:colLast="0"/>
      <w:bookmarkEnd w:id="3"/>
      <w:r w:rsidRPr="00126A08">
        <w:rPr>
          <w:rFonts w:ascii="Palatino Linotype" w:eastAsia="Palatino Linotype" w:hAnsi="Palatino Linotype" w:cs="Palatino Linotype"/>
          <w:b/>
          <w:color w:val="000000"/>
        </w:rPr>
        <w:t>Acto impugnado</w:t>
      </w:r>
      <w:r w:rsidRPr="00126A08">
        <w:rPr>
          <w:rFonts w:ascii="Palatino Linotype" w:eastAsia="Palatino Linotype" w:hAnsi="Palatino Linotype" w:cs="Palatino Linotype"/>
          <w:color w:val="000000"/>
        </w:rPr>
        <w:t xml:space="preserve">: </w:t>
      </w:r>
      <w:r w:rsidRPr="00126A08">
        <w:rPr>
          <w:rFonts w:ascii="Palatino Linotype" w:eastAsia="Palatino Linotype" w:hAnsi="Palatino Linotype" w:cs="Palatino Linotype"/>
          <w:i/>
          <w:color w:val="000000"/>
        </w:rPr>
        <w:t>“</w:t>
      </w:r>
      <w:r w:rsidR="00294244" w:rsidRPr="00126A08">
        <w:rPr>
          <w:rFonts w:ascii="Palatino Linotype" w:eastAsia="Palatino Linotype" w:hAnsi="Palatino Linotype" w:cs="Palatino Linotype"/>
          <w:i/>
          <w:color w:val="000000"/>
        </w:rPr>
        <w:t>N</w:t>
      </w:r>
      <w:r w:rsidR="00294244" w:rsidRPr="00126A08">
        <w:rPr>
          <w:rFonts w:ascii="Palatino Linotype" w:hAnsi="Palatino Linotype"/>
          <w:i/>
          <w:color w:val="000000"/>
        </w:rPr>
        <w:t>o entrega la informacion que por ley están obligados a generar</w:t>
      </w:r>
      <w:r w:rsidRPr="00126A08">
        <w:rPr>
          <w:rFonts w:ascii="Palatino Linotype" w:eastAsia="Palatino Linotype" w:hAnsi="Palatino Linotype" w:cs="Palatino Linotype"/>
          <w:i/>
          <w:color w:val="000000"/>
        </w:rPr>
        <w:t>” (Sic.)</w:t>
      </w:r>
    </w:p>
    <w:p w14:paraId="036083B2" w14:textId="77777777" w:rsidR="00294244" w:rsidRPr="00126A08" w:rsidRDefault="00294244" w:rsidP="00D07346">
      <w:pPr>
        <w:pBdr>
          <w:top w:val="nil"/>
          <w:left w:val="nil"/>
          <w:bottom w:val="nil"/>
          <w:right w:val="nil"/>
          <w:between w:val="nil"/>
        </w:pBdr>
        <w:jc w:val="both"/>
        <w:rPr>
          <w:rFonts w:ascii="Palatino Linotype" w:eastAsia="Palatino Linotype" w:hAnsi="Palatino Linotype" w:cs="Palatino Linotype"/>
          <w:b/>
          <w:i/>
          <w:color w:val="000000"/>
        </w:rPr>
      </w:pPr>
    </w:p>
    <w:p w14:paraId="28A90022" w14:textId="77777777" w:rsidR="00EB0F49" w:rsidRPr="00126A08" w:rsidRDefault="001D3081" w:rsidP="00D07346">
      <w:pPr>
        <w:pBdr>
          <w:top w:val="nil"/>
          <w:left w:val="nil"/>
          <w:bottom w:val="nil"/>
          <w:right w:val="nil"/>
          <w:between w:val="nil"/>
        </w:pBdr>
        <w:jc w:val="both"/>
        <w:rPr>
          <w:rFonts w:ascii="Palatino Linotype" w:eastAsia="Palatino Linotype" w:hAnsi="Palatino Linotype" w:cs="Palatino Linotype"/>
          <w:i/>
          <w:color w:val="000000"/>
        </w:rPr>
      </w:pPr>
      <w:bookmarkStart w:id="4" w:name="_heading=h.3znysh7" w:colFirst="0" w:colLast="0"/>
      <w:bookmarkEnd w:id="4"/>
      <w:r w:rsidRPr="00126A08">
        <w:rPr>
          <w:rFonts w:ascii="Palatino Linotype" w:eastAsia="Palatino Linotype" w:hAnsi="Palatino Linotype" w:cs="Palatino Linotype"/>
          <w:b/>
          <w:color w:val="000000"/>
        </w:rPr>
        <w:t xml:space="preserve">Razones o Motivos de inconformidad: </w:t>
      </w:r>
      <w:r w:rsidRPr="00126A08">
        <w:rPr>
          <w:rFonts w:ascii="Palatino Linotype" w:eastAsia="Palatino Linotype" w:hAnsi="Palatino Linotype" w:cs="Palatino Linotype"/>
          <w:i/>
          <w:color w:val="000000"/>
        </w:rPr>
        <w:t>“</w:t>
      </w:r>
      <w:r w:rsidR="00294244" w:rsidRPr="00126A08">
        <w:rPr>
          <w:rFonts w:ascii="Palatino Linotype" w:eastAsia="Palatino Linotype" w:hAnsi="Palatino Linotype" w:cs="Palatino Linotype"/>
          <w:i/>
          <w:color w:val="000000"/>
        </w:rPr>
        <w:t>I</w:t>
      </w:r>
      <w:r w:rsidR="00294244" w:rsidRPr="00126A08">
        <w:rPr>
          <w:rFonts w:ascii="Palatino Linotype" w:hAnsi="Palatino Linotype"/>
          <w:i/>
          <w:color w:val="000000"/>
        </w:rPr>
        <w:t>ndica que no se generó la información</w:t>
      </w:r>
      <w:r w:rsidRPr="00126A08">
        <w:rPr>
          <w:rFonts w:ascii="Palatino Linotype" w:eastAsia="Palatino Linotype" w:hAnsi="Palatino Linotype" w:cs="Palatino Linotype"/>
          <w:i/>
          <w:color w:val="000000"/>
        </w:rPr>
        <w:t>” (Sic.)</w:t>
      </w:r>
    </w:p>
    <w:p w14:paraId="7676E23A" w14:textId="77777777" w:rsidR="00EB0F49" w:rsidRPr="00126A08" w:rsidRDefault="00EB0F49" w:rsidP="00D07346">
      <w:pPr>
        <w:spacing w:line="360" w:lineRule="auto"/>
        <w:rPr>
          <w:rFonts w:ascii="Palatino Linotype" w:eastAsia="Palatino Linotype" w:hAnsi="Palatino Linotype" w:cs="Palatino Linotype"/>
          <w:i/>
          <w:color w:val="000000"/>
        </w:rPr>
      </w:pPr>
    </w:p>
    <w:p w14:paraId="49D1CF05" w14:textId="77777777" w:rsidR="00EB0F49" w:rsidRPr="00126A08" w:rsidRDefault="001D3081" w:rsidP="00D07346">
      <w:pPr>
        <w:numPr>
          <w:ilvl w:val="0"/>
          <w:numId w:val="11"/>
        </w:numPr>
        <w:pBdr>
          <w:top w:val="nil"/>
          <w:left w:val="nil"/>
          <w:bottom w:val="nil"/>
          <w:right w:val="nil"/>
          <w:between w:val="nil"/>
        </w:pBdr>
        <w:spacing w:line="360" w:lineRule="auto"/>
        <w:jc w:val="both"/>
        <w:rPr>
          <w:rFonts w:ascii="Palatino Linotype" w:hAnsi="Palatino Linotype"/>
          <w:color w:val="000000"/>
        </w:rPr>
      </w:pPr>
      <w:r w:rsidRPr="00126A08">
        <w:rPr>
          <w:rFonts w:ascii="Palatino Linotype" w:eastAsia="Palatino Linotype" w:hAnsi="Palatino Linotype" w:cs="Palatino Linotype"/>
          <w:color w:val="000000"/>
        </w:rPr>
        <w:t xml:space="preserve">La Comisionada Ponente con fundamento en lo dispuesto por el artículo 185 fracción II de la ley de la materia, a través del acuerdo de admisión </w:t>
      </w:r>
      <w:r w:rsidR="00294244" w:rsidRPr="00126A08">
        <w:rPr>
          <w:rFonts w:ascii="Palatino Linotype" w:eastAsia="Palatino Linotype" w:hAnsi="Palatino Linotype" w:cs="Palatino Linotype"/>
        </w:rPr>
        <w:t>del</w:t>
      </w:r>
      <w:r w:rsidRPr="00126A08">
        <w:rPr>
          <w:rFonts w:ascii="Palatino Linotype" w:eastAsia="Palatino Linotype" w:hAnsi="Palatino Linotype" w:cs="Palatino Linotype"/>
          <w:color w:val="000000"/>
        </w:rPr>
        <w:t xml:space="preserve"> </w:t>
      </w:r>
      <w:r w:rsidR="00294244" w:rsidRPr="00126A08">
        <w:rPr>
          <w:rFonts w:ascii="Palatino Linotype" w:eastAsia="Palatino Linotype" w:hAnsi="Palatino Linotype" w:cs="Palatino Linotype"/>
          <w:b/>
          <w:color w:val="000000"/>
        </w:rPr>
        <w:t xml:space="preserve">doce </w:t>
      </w:r>
      <w:r w:rsidRPr="00126A08">
        <w:rPr>
          <w:rFonts w:ascii="Palatino Linotype" w:eastAsia="Palatino Linotype" w:hAnsi="Palatino Linotype" w:cs="Palatino Linotype"/>
          <w:b/>
          <w:color w:val="000000"/>
        </w:rPr>
        <w:t xml:space="preserve">de febrero </w:t>
      </w:r>
      <w:r w:rsidRPr="00126A08">
        <w:rPr>
          <w:rFonts w:ascii="Palatino Linotype" w:eastAsia="Palatino Linotype" w:hAnsi="Palatino Linotype" w:cs="Palatino Linotype"/>
          <w:b/>
          <w:color w:val="000000"/>
        </w:rPr>
        <w:lastRenderedPageBreak/>
        <w:t>de dos mil veinticinco</w:t>
      </w:r>
      <w:r w:rsidRPr="00126A08">
        <w:rPr>
          <w:rFonts w:ascii="Palatino Linotype" w:eastAsia="Palatino Linotype" w:hAnsi="Palatino Linotype" w:cs="Palatino Linotype"/>
          <w:color w:val="000000"/>
        </w:rPr>
        <w:t xml:space="preserve">, puso a disposición de las partes el expediente electrónico vía </w:t>
      </w:r>
      <w:r w:rsidRPr="00126A08">
        <w:rPr>
          <w:rFonts w:ascii="Palatino Linotype" w:eastAsia="Palatino Linotype" w:hAnsi="Palatino Linotype" w:cs="Palatino Linotype"/>
          <w:b/>
          <w:color w:val="000000"/>
        </w:rPr>
        <w:t xml:space="preserve">SAIMEX </w:t>
      </w:r>
      <w:r w:rsidRPr="00126A08">
        <w:rPr>
          <w:rFonts w:ascii="Palatino Linotype" w:eastAsia="Palatino Linotype" w:hAnsi="Palatino Linotype" w:cs="Palatino Linotype"/>
          <w:color w:val="000000"/>
        </w:rPr>
        <w:t xml:space="preserve">a efecto de que en un plazo máximo de siete días </w:t>
      </w:r>
      <w:r w:rsidRPr="00126A08">
        <w:rPr>
          <w:rFonts w:ascii="Palatino Linotype" w:eastAsia="Palatino Linotype" w:hAnsi="Palatino Linotype" w:cs="Palatino Linotype"/>
        </w:rPr>
        <w:t>manifestara</w:t>
      </w:r>
      <w:r w:rsidRPr="00126A08">
        <w:rPr>
          <w:rFonts w:ascii="Palatino Linotype" w:eastAsia="Palatino Linotype" w:hAnsi="Palatino Linotype" w:cs="Palatino Linotype"/>
          <w:color w:val="000000"/>
        </w:rPr>
        <w:t xml:space="preserve"> lo que a su derecho conviniera, </w:t>
      </w:r>
      <w:r w:rsidRPr="00126A08">
        <w:rPr>
          <w:rFonts w:ascii="Palatino Linotype" w:eastAsia="Palatino Linotype" w:hAnsi="Palatino Linotype" w:cs="Palatino Linotype"/>
        </w:rPr>
        <w:t>ofreciera</w:t>
      </w:r>
      <w:r w:rsidRPr="00126A08">
        <w:rPr>
          <w:rFonts w:ascii="Palatino Linotype" w:eastAsia="Palatino Linotype" w:hAnsi="Palatino Linotype" w:cs="Palatino Linotype"/>
          <w:color w:val="000000"/>
        </w:rPr>
        <w:t xml:space="preserve"> pruebas y alegatos según corresponda a los casos concretos, y el </w:t>
      </w:r>
      <w:r w:rsidRPr="00126A08">
        <w:rPr>
          <w:rFonts w:ascii="Palatino Linotype" w:eastAsia="Palatino Linotype" w:hAnsi="Palatino Linotype" w:cs="Palatino Linotype"/>
          <w:b/>
          <w:color w:val="000000"/>
        </w:rPr>
        <w:t>SUJETO OBLIGADO</w:t>
      </w:r>
      <w:r w:rsidRPr="00126A08">
        <w:rPr>
          <w:rFonts w:ascii="Palatino Linotype" w:eastAsia="Palatino Linotype" w:hAnsi="Palatino Linotype" w:cs="Palatino Linotype"/>
          <w:color w:val="000000"/>
        </w:rPr>
        <w:t xml:space="preserve"> presentará el Informe Justificado procedente.</w:t>
      </w:r>
    </w:p>
    <w:p w14:paraId="10FFC7B7" w14:textId="77777777" w:rsidR="00EB0F49" w:rsidRPr="00126A08" w:rsidRDefault="00EB0F49" w:rsidP="00D07346">
      <w:pPr>
        <w:rPr>
          <w:rFonts w:ascii="Palatino Linotype" w:hAnsi="Palatino Linotype"/>
        </w:rPr>
      </w:pPr>
    </w:p>
    <w:p w14:paraId="3F9D633D" w14:textId="77777777" w:rsidR="00294244" w:rsidRPr="00126A08" w:rsidRDefault="00294244" w:rsidP="00D07346">
      <w:pPr>
        <w:numPr>
          <w:ilvl w:val="0"/>
          <w:numId w:val="11"/>
        </w:numPr>
        <w:spacing w:line="360" w:lineRule="auto"/>
        <w:jc w:val="both"/>
        <w:rPr>
          <w:rFonts w:ascii="Palatino Linotype" w:eastAsia="Palatino Linotype" w:hAnsi="Palatino Linotype" w:cs="Palatino Linotype"/>
          <w:i/>
          <w:color w:val="000000"/>
        </w:rPr>
      </w:pPr>
      <w:bookmarkStart w:id="5" w:name="_heading=h.2et92p0" w:colFirst="0" w:colLast="0"/>
      <w:bookmarkEnd w:id="5"/>
      <w:r w:rsidRPr="00126A08">
        <w:rPr>
          <w:rFonts w:ascii="Palatino Linotype" w:eastAsia="Palatino Linotype" w:hAnsi="Palatino Linotype" w:cs="Palatino Linotype"/>
        </w:rPr>
        <w:t xml:space="preserve">El </w:t>
      </w:r>
      <w:r w:rsidRPr="00126A08">
        <w:rPr>
          <w:rFonts w:ascii="Palatino Linotype" w:eastAsia="Palatino Linotype" w:hAnsi="Palatino Linotype" w:cs="Palatino Linotype"/>
          <w:b/>
        </w:rPr>
        <w:t>diecisiete de febrero de dos mil veinticinco</w:t>
      </w:r>
      <w:r w:rsidRPr="00126A08">
        <w:rPr>
          <w:rFonts w:ascii="Palatino Linotype" w:eastAsia="Palatino Linotype" w:hAnsi="Palatino Linotype" w:cs="Palatino Linotype"/>
        </w:rPr>
        <w:t>,</w:t>
      </w:r>
      <w:r w:rsidR="001D3081" w:rsidRPr="00126A08">
        <w:rPr>
          <w:rFonts w:ascii="Palatino Linotype" w:eastAsia="Palatino Linotype" w:hAnsi="Palatino Linotype" w:cs="Palatino Linotype"/>
        </w:rPr>
        <w:t xml:space="preserve"> el </w:t>
      </w:r>
      <w:r w:rsidR="001D3081" w:rsidRPr="00126A08">
        <w:rPr>
          <w:rFonts w:ascii="Palatino Linotype" w:eastAsia="Palatino Linotype" w:hAnsi="Palatino Linotype" w:cs="Palatino Linotype"/>
          <w:b/>
        </w:rPr>
        <w:t>SUJ</w:t>
      </w:r>
      <w:r w:rsidRPr="00126A08">
        <w:rPr>
          <w:rFonts w:ascii="Palatino Linotype" w:eastAsia="Palatino Linotype" w:hAnsi="Palatino Linotype" w:cs="Palatino Linotype"/>
          <w:b/>
        </w:rPr>
        <w:t xml:space="preserve">ETO OBLIGADO </w:t>
      </w:r>
      <w:r w:rsidRPr="00126A08">
        <w:rPr>
          <w:rFonts w:ascii="Palatino Linotype" w:eastAsia="Palatino Linotype" w:hAnsi="Palatino Linotype" w:cs="Palatino Linotype"/>
        </w:rPr>
        <w:t>rindió el informe justificado correspondiente por medio de los siguientes archivos electrónicos:</w:t>
      </w:r>
    </w:p>
    <w:p w14:paraId="13F4F800" w14:textId="77777777" w:rsidR="00294244" w:rsidRPr="00126A08" w:rsidRDefault="00294244" w:rsidP="00D07346">
      <w:pPr>
        <w:rPr>
          <w:rFonts w:ascii="Palatino Linotype" w:eastAsia="Palatino Linotype" w:hAnsi="Palatino Linotype" w:cs="Palatino Linotype"/>
          <w:i/>
          <w:color w:val="000000"/>
        </w:rPr>
      </w:pPr>
    </w:p>
    <w:p w14:paraId="37DACD80" w14:textId="77777777" w:rsidR="00294244" w:rsidRPr="00126A08" w:rsidRDefault="00294244" w:rsidP="00D07346">
      <w:pPr>
        <w:jc w:val="both"/>
        <w:rPr>
          <w:rFonts w:ascii="Palatino Linotype" w:eastAsia="Palatino Linotype" w:hAnsi="Palatino Linotype" w:cs="Palatino Linotype"/>
          <w:b/>
          <w:color w:val="000000"/>
        </w:rPr>
      </w:pPr>
      <w:r w:rsidRPr="00126A08">
        <w:rPr>
          <w:rFonts w:ascii="Palatino Linotype" w:eastAsia="Palatino Linotype" w:hAnsi="Palatino Linotype" w:cs="Palatino Linotype"/>
          <w:b/>
          <w:color w:val="000000"/>
        </w:rPr>
        <w:t>Sol. 875 Manifestación firmado (1).pdf:</w:t>
      </w:r>
      <w:r w:rsidR="00D4101D" w:rsidRPr="00126A08">
        <w:rPr>
          <w:rFonts w:ascii="Palatino Linotype" w:eastAsia="Palatino Linotype" w:hAnsi="Palatino Linotype" w:cs="Palatino Linotype"/>
          <w:b/>
          <w:color w:val="000000"/>
        </w:rPr>
        <w:t xml:space="preserve"> </w:t>
      </w:r>
      <w:r w:rsidR="00D4101D" w:rsidRPr="00126A08">
        <w:rPr>
          <w:rFonts w:ascii="Palatino Linotype" w:eastAsia="Palatino Linotype" w:hAnsi="Palatino Linotype" w:cs="Palatino Linotype"/>
          <w:color w:val="000000"/>
        </w:rPr>
        <w:t>Oficio TM/0207/2025, suscrito por el Tesorero Municipal, por medio del cual,</w:t>
      </w:r>
      <w:r w:rsidR="00D4101D" w:rsidRPr="00126A08">
        <w:rPr>
          <w:rFonts w:ascii="Palatino Linotype" w:eastAsia="Palatino Linotype" w:hAnsi="Palatino Linotype" w:cs="Palatino Linotype"/>
          <w:b/>
          <w:color w:val="000000"/>
        </w:rPr>
        <w:t xml:space="preserve"> </w:t>
      </w:r>
      <w:r w:rsidR="00D062B1" w:rsidRPr="00126A08">
        <w:rPr>
          <w:rFonts w:ascii="Palatino Linotype" w:eastAsia="Palatino Linotype" w:hAnsi="Palatino Linotype" w:cs="Palatino Linotype"/>
          <w:b/>
          <w:color w:val="000000"/>
        </w:rPr>
        <w:t>ratificó la respuesta.</w:t>
      </w:r>
    </w:p>
    <w:p w14:paraId="600A7580" w14:textId="77777777" w:rsidR="00294244" w:rsidRPr="00126A08" w:rsidRDefault="00294244" w:rsidP="00D07346">
      <w:pPr>
        <w:jc w:val="both"/>
        <w:rPr>
          <w:rFonts w:ascii="Palatino Linotype" w:eastAsia="Palatino Linotype" w:hAnsi="Palatino Linotype" w:cs="Palatino Linotype"/>
          <w:b/>
          <w:color w:val="000000"/>
        </w:rPr>
      </w:pPr>
    </w:p>
    <w:p w14:paraId="0C4A8CB7" w14:textId="77777777" w:rsidR="00294244" w:rsidRPr="00126A08" w:rsidRDefault="00294244" w:rsidP="00D07346">
      <w:pPr>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b/>
          <w:color w:val="000000"/>
        </w:rPr>
        <w:t xml:space="preserve">00875-TESORERIA.pdf: </w:t>
      </w:r>
      <w:r w:rsidRPr="00126A08">
        <w:rPr>
          <w:rFonts w:ascii="Palatino Linotype" w:eastAsia="Palatino Linotype" w:hAnsi="Palatino Linotype" w:cs="Palatino Linotype"/>
          <w:color w:val="000000"/>
        </w:rPr>
        <w:t xml:space="preserve">Oficio suscrito por el </w:t>
      </w:r>
      <w:r w:rsidR="00D4101D" w:rsidRPr="00126A08">
        <w:rPr>
          <w:rFonts w:ascii="Palatino Linotype" w:eastAsia="Palatino Linotype" w:hAnsi="Palatino Linotype" w:cs="Palatino Linotype"/>
          <w:color w:val="000000"/>
        </w:rPr>
        <w:t xml:space="preserve">Director de Transparencia y Gobierno Abierto, dirigido a la Tesorera Municipal, del cual, se advierte su contenido es parcialmente ilegible. </w:t>
      </w:r>
    </w:p>
    <w:p w14:paraId="2304FA76" w14:textId="77777777" w:rsidR="00294244" w:rsidRPr="00126A08" w:rsidRDefault="00294244" w:rsidP="00D07346">
      <w:pPr>
        <w:rPr>
          <w:rFonts w:ascii="Palatino Linotype" w:eastAsia="Palatino Linotype" w:hAnsi="Palatino Linotype" w:cs="Palatino Linotype"/>
          <w:b/>
        </w:rPr>
      </w:pPr>
    </w:p>
    <w:p w14:paraId="11093A44" w14:textId="77777777" w:rsidR="00EB0F49" w:rsidRPr="00126A08" w:rsidRDefault="00294244" w:rsidP="00D07346">
      <w:pPr>
        <w:numPr>
          <w:ilvl w:val="0"/>
          <w:numId w:val="11"/>
        </w:numPr>
        <w:spacing w:line="360" w:lineRule="auto"/>
        <w:jc w:val="both"/>
        <w:rPr>
          <w:rFonts w:ascii="Palatino Linotype" w:eastAsia="Palatino Linotype" w:hAnsi="Palatino Linotype" w:cs="Palatino Linotype"/>
          <w:i/>
          <w:color w:val="000000"/>
        </w:rPr>
      </w:pPr>
      <w:r w:rsidRPr="00126A08">
        <w:rPr>
          <w:rFonts w:ascii="Palatino Linotype" w:eastAsia="Palatino Linotype" w:hAnsi="Palatino Linotype" w:cs="Palatino Linotype"/>
        </w:rPr>
        <w:t xml:space="preserve">Por su parte, </w:t>
      </w:r>
      <w:r w:rsidR="001D3081" w:rsidRPr="00126A08">
        <w:rPr>
          <w:rFonts w:ascii="Palatino Linotype" w:eastAsia="Palatino Linotype" w:hAnsi="Palatino Linotype" w:cs="Palatino Linotype"/>
        </w:rPr>
        <w:t>el</w:t>
      </w:r>
      <w:r w:rsidR="001D3081" w:rsidRPr="00126A08">
        <w:rPr>
          <w:rFonts w:ascii="Palatino Linotype" w:eastAsia="Palatino Linotype" w:hAnsi="Palatino Linotype" w:cs="Palatino Linotype"/>
          <w:b/>
        </w:rPr>
        <w:t xml:space="preserve"> RECURRENTE </w:t>
      </w:r>
      <w:r w:rsidRPr="00126A08">
        <w:rPr>
          <w:rFonts w:ascii="Palatino Linotype" w:eastAsia="Palatino Linotype" w:hAnsi="Palatino Linotype" w:cs="Palatino Linotype"/>
        </w:rPr>
        <w:t xml:space="preserve">dejó </w:t>
      </w:r>
      <w:r w:rsidR="001D3081" w:rsidRPr="00126A08">
        <w:rPr>
          <w:rFonts w:ascii="Palatino Linotype" w:eastAsia="Palatino Linotype" w:hAnsi="Palatino Linotype" w:cs="Palatino Linotype"/>
        </w:rPr>
        <w:t xml:space="preserve">de realizar manifestaciones que a su derecho conviniera y asistiera. </w:t>
      </w:r>
    </w:p>
    <w:p w14:paraId="2A0CFB6D" w14:textId="77777777" w:rsidR="00EB0F49" w:rsidRPr="00126A08" w:rsidRDefault="00EB0F49" w:rsidP="00D07346">
      <w:pPr>
        <w:pBdr>
          <w:top w:val="nil"/>
          <w:left w:val="nil"/>
          <w:bottom w:val="nil"/>
          <w:right w:val="nil"/>
          <w:between w:val="nil"/>
        </w:pBdr>
        <w:rPr>
          <w:rFonts w:ascii="Palatino Linotype" w:eastAsia="Palatino Linotype" w:hAnsi="Palatino Linotype" w:cs="Palatino Linotype"/>
          <w:i/>
          <w:color w:val="000000"/>
        </w:rPr>
      </w:pPr>
    </w:p>
    <w:p w14:paraId="4F164B54" w14:textId="77777777" w:rsidR="00EB0F49" w:rsidRPr="00126A08" w:rsidRDefault="001D3081" w:rsidP="00D07346">
      <w:pPr>
        <w:numPr>
          <w:ilvl w:val="0"/>
          <w:numId w:val="11"/>
        </w:numPr>
        <w:spacing w:line="360" w:lineRule="auto"/>
        <w:jc w:val="both"/>
        <w:rPr>
          <w:rFonts w:ascii="Palatino Linotype" w:hAnsi="Palatino Linotype"/>
        </w:rPr>
      </w:pPr>
      <w:r w:rsidRPr="00126A08">
        <w:rPr>
          <w:rFonts w:ascii="Palatino Linotype" w:eastAsia="Palatino Linotype" w:hAnsi="Palatino Linotype" w:cs="Palatino Linotype"/>
        </w:rPr>
        <w:t xml:space="preserve">El </w:t>
      </w:r>
      <w:r w:rsidR="00BA252B" w:rsidRPr="00126A08">
        <w:rPr>
          <w:rFonts w:ascii="Palatino Linotype" w:eastAsia="Palatino Linotype" w:hAnsi="Palatino Linotype" w:cs="Palatino Linotype"/>
          <w:b/>
        </w:rPr>
        <w:t>diecinueve</w:t>
      </w:r>
      <w:r w:rsidR="00294244" w:rsidRPr="00126A08">
        <w:rPr>
          <w:rFonts w:ascii="Palatino Linotype" w:eastAsia="Palatino Linotype" w:hAnsi="Palatino Linotype" w:cs="Palatino Linotype"/>
          <w:b/>
        </w:rPr>
        <w:t xml:space="preserve"> de mayo</w:t>
      </w:r>
      <w:r w:rsidRPr="00126A08">
        <w:rPr>
          <w:rFonts w:ascii="Palatino Linotype" w:eastAsia="Palatino Linotype" w:hAnsi="Palatino Linotype" w:cs="Palatino Linotype"/>
          <w:b/>
        </w:rPr>
        <w:t xml:space="preserve"> de dos mil veinticinco</w:t>
      </w:r>
      <w:r w:rsidRPr="00126A08">
        <w:rPr>
          <w:rFonts w:ascii="Palatino Linotype" w:eastAsia="Palatino Linotype" w:hAnsi="Palatino Linotype" w:cs="Palatino Linotype"/>
        </w:rPr>
        <w:t xml:space="preserve">, se notificó el acuerdo mediante el cual se aprobó la ampliación de plazo para emitir resolución. </w:t>
      </w:r>
    </w:p>
    <w:p w14:paraId="2554C157" w14:textId="77777777" w:rsidR="00EB0F49" w:rsidRPr="00126A08" w:rsidRDefault="00EB0F49" w:rsidP="00D07346">
      <w:pPr>
        <w:spacing w:line="360" w:lineRule="auto"/>
        <w:jc w:val="both"/>
        <w:rPr>
          <w:rFonts w:ascii="Palatino Linotype" w:eastAsia="Palatino Linotype" w:hAnsi="Palatino Linotype" w:cs="Palatino Linotype"/>
        </w:rPr>
      </w:pPr>
    </w:p>
    <w:p w14:paraId="3F89E8B1" w14:textId="6152E902" w:rsidR="00EB0F49" w:rsidRPr="00126A08" w:rsidRDefault="001D3081"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126A08">
        <w:rPr>
          <w:rFonts w:ascii="Palatino Linotype" w:eastAsia="Palatino Linotype" w:hAnsi="Palatino Linotype" w:cs="Palatino Linotype"/>
          <w:color w:val="000000"/>
        </w:rPr>
        <w:t>Final</w:t>
      </w:r>
      <w:r w:rsidR="00294244" w:rsidRPr="00126A08">
        <w:rPr>
          <w:rFonts w:ascii="Palatino Linotype" w:eastAsia="Palatino Linotype" w:hAnsi="Palatino Linotype" w:cs="Palatino Linotype"/>
          <w:color w:val="000000"/>
        </w:rPr>
        <w:t xml:space="preserve">mente, mediante acuerdo del </w:t>
      </w:r>
      <w:r w:rsidR="00294244" w:rsidRPr="00126A08">
        <w:rPr>
          <w:rFonts w:ascii="Palatino Linotype" w:eastAsia="Palatino Linotype" w:hAnsi="Palatino Linotype" w:cs="Palatino Linotype"/>
          <w:b/>
          <w:color w:val="000000"/>
        </w:rPr>
        <w:t>veintiuno de mayo</w:t>
      </w:r>
      <w:r w:rsidR="00294244" w:rsidRPr="00126A08">
        <w:rPr>
          <w:rFonts w:ascii="Palatino Linotype" w:eastAsia="Palatino Linotype" w:hAnsi="Palatino Linotype" w:cs="Palatino Linotype"/>
          <w:color w:val="000000"/>
        </w:rPr>
        <w:t xml:space="preserve"> </w:t>
      </w:r>
      <w:r w:rsidRPr="00126A08">
        <w:rPr>
          <w:rFonts w:ascii="Palatino Linotype" w:eastAsia="Palatino Linotype" w:hAnsi="Palatino Linotype" w:cs="Palatino Linotype"/>
          <w:b/>
          <w:color w:val="000000"/>
        </w:rPr>
        <w:t>de dos mil veinticinco</w:t>
      </w:r>
      <w:r w:rsidRPr="00126A08">
        <w:rPr>
          <w:rFonts w:ascii="Palatino Linotype" w:eastAsia="Palatino Linotype" w:hAnsi="Palatino Linotype" w:cs="Palatino Linotype"/>
          <w:color w:val="000000"/>
        </w:rPr>
        <w:t>, se decretó el cierre de instrucción, por lo que no habiendo más qu</w:t>
      </w:r>
      <w:r w:rsidR="00294244" w:rsidRPr="00126A08">
        <w:rPr>
          <w:rFonts w:ascii="Palatino Linotype" w:eastAsia="Palatino Linotype" w:hAnsi="Palatino Linotype" w:cs="Palatino Linotype"/>
          <w:color w:val="000000"/>
        </w:rPr>
        <w:t xml:space="preserve">e hacer </w:t>
      </w:r>
      <w:r w:rsidR="00D07346" w:rsidRPr="00126A08">
        <w:rPr>
          <w:rFonts w:ascii="Palatino Linotype" w:eastAsia="Palatino Linotype" w:hAnsi="Palatino Linotype" w:cs="Palatino Linotype"/>
          <w:color w:val="000000"/>
        </w:rPr>
        <w:t>constar, y---------</w:t>
      </w:r>
    </w:p>
    <w:p w14:paraId="28B0B015" w14:textId="77777777" w:rsidR="00EB0F49" w:rsidRPr="00126A08" w:rsidRDefault="00EB0F49" w:rsidP="00D07346">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44C1E33E" w14:textId="77777777" w:rsidR="00D07346" w:rsidRPr="00126A08" w:rsidRDefault="00D07346" w:rsidP="00D07346">
      <w:pPr>
        <w:pStyle w:val="Ttulo1"/>
        <w:tabs>
          <w:tab w:val="left" w:pos="567"/>
        </w:tabs>
        <w:spacing w:before="0" w:line="360" w:lineRule="auto"/>
        <w:jc w:val="center"/>
        <w:rPr>
          <w:szCs w:val="24"/>
        </w:rPr>
      </w:pPr>
      <w:bookmarkStart w:id="6" w:name="_heading=h.tyjcwt" w:colFirst="0" w:colLast="0"/>
      <w:bookmarkEnd w:id="6"/>
    </w:p>
    <w:p w14:paraId="3BB57D82" w14:textId="77777777" w:rsidR="00D07346" w:rsidRPr="00126A08" w:rsidRDefault="00D07346" w:rsidP="00D07346">
      <w:pPr>
        <w:pStyle w:val="Ttulo1"/>
        <w:tabs>
          <w:tab w:val="left" w:pos="567"/>
        </w:tabs>
        <w:spacing w:before="0" w:line="360" w:lineRule="auto"/>
        <w:jc w:val="center"/>
        <w:rPr>
          <w:szCs w:val="24"/>
        </w:rPr>
      </w:pPr>
    </w:p>
    <w:p w14:paraId="1D5FF10B" w14:textId="77777777" w:rsidR="00EB0F49" w:rsidRPr="00126A08" w:rsidRDefault="001D3081" w:rsidP="00D07346">
      <w:pPr>
        <w:pStyle w:val="Ttulo1"/>
        <w:tabs>
          <w:tab w:val="left" w:pos="567"/>
        </w:tabs>
        <w:spacing w:before="0" w:line="360" w:lineRule="auto"/>
        <w:jc w:val="center"/>
        <w:rPr>
          <w:szCs w:val="24"/>
        </w:rPr>
      </w:pPr>
      <w:r w:rsidRPr="00126A08">
        <w:rPr>
          <w:szCs w:val="24"/>
        </w:rPr>
        <w:t>C O N S I D E R A N D O</w:t>
      </w:r>
    </w:p>
    <w:p w14:paraId="04AEFD8E" w14:textId="77777777" w:rsidR="00EB0F49" w:rsidRPr="00126A08" w:rsidRDefault="00EB0F49" w:rsidP="00D07346">
      <w:pPr>
        <w:spacing w:line="360" w:lineRule="auto"/>
        <w:rPr>
          <w:rFonts w:ascii="Palatino Linotype" w:eastAsia="Palatino Linotype" w:hAnsi="Palatino Linotype" w:cs="Palatino Linotype"/>
        </w:rPr>
      </w:pPr>
    </w:p>
    <w:p w14:paraId="4841D9CC" w14:textId="77777777" w:rsidR="00EB0F49" w:rsidRPr="00126A08" w:rsidRDefault="001D3081" w:rsidP="00D07346">
      <w:pPr>
        <w:pStyle w:val="Ttulo1"/>
        <w:tabs>
          <w:tab w:val="left" w:pos="567"/>
        </w:tabs>
        <w:spacing w:before="0" w:line="360" w:lineRule="auto"/>
        <w:rPr>
          <w:b w:val="0"/>
          <w:szCs w:val="24"/>
        </w:rPr>
      </w:pPr>
      <w:bookmarkStart w:id="7" w:name="_heading=h.3dy6vkm" w:colFirst="0" w:colLast="0"/>
      <w:bookmarkEnd w:id="7"/>
      <w:r w:rsidRPr="00126A08">
        <w:rPr>
          <w:szCs w:val="24"/>
        </w:rPr>
        <w:t>PRIMERO. De la competencia</w:t>
      </w:r>
    </w:p>
    <w:p w14:paraId="214D3D34" w14:textId="77777777" w:rsidR="00EB0F49" w:rsidRPr="00126A08" w:rsidRDefault="001D3081" w:rsidP="00D07346">
      <w:pPr>
        <w:numPr>
          <w:ilvl w:val="0"/>
          <w:numId w:val="11"/>
        </w:num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 xml:space="preserve"> Este Instituto de Transparencia, Acceso a la Información Pública y Protección de Datos Personales del Estado de México y Municipios, es competente para conocer y resolver del presente recurso de conformidad con el artículo: 6, apartado A, fracción IV de la </w:t>
      </w:r>
      <w:r w:rsidRPr="00126A08">
        <w:rPr>
          <w:rFonts w:ascii="Palatino Linotype" w:eastAsia="Palatino Linotype" w:hAnsi="Palatino Linotype" w:cs="Palatino Linotype"/>
          <w:b/>
          <w:color w:val="000000"/>
        </w:rPr>
        <w:t>Constitución Política de los Estados Unidos Mexicanos</w:t>
      </w:r>
      <w:r w:rsidRPr="00126A08">
        <w:rPr>
          <w:rFonts w:ascii="Palatino Linotype" w:eastAsia="Palatino Linotype" w:hAnsi="Palatino Linotype" w:cs="Palatino Linotype"/>
          <w:color w:val="000000"/>
        </w:rPr>
        <w:t>; 5, párrafos trigésimo segundo, trigésimo tercero y trigésimo cuarto fracciones IV y V de la </w:t>
      </w:r>
      <w:r w:rsidRPr="00126A08">
        <w:rPr>
          <w:rFonts w:ascii="Palatino Linotype" w:eastAsia="Palatino Linotype" w:hAnsi="Palatino Linotype" w:cs="Palatino Linotype"/>
          <w:b/>
          <w:color w:val="000000"/>
        </w:rPr>
        <w:t>Constitución Política del Estado Libre y Soberano de México</w:t>
      </w:r>
      <w:r w:rsidRPr="00126A08">
        <w:rPr>
          <w:rFonts w:ascii="Palatino Linotype" w:eastAsia="Palatino Linotype" w:hAnsi="Palatino Linotype" w:cs="Palatino Linotype"/>
          <w:color w:val="000000"/>
        </w:rPr>
        <w:t>; artículos 1, 2 fracción II, 13, 29, 36 fracciones I y II, 176, 178, 179, 181 párrafo tercero y 185 de la </w:t>
      </w:r>
      <w:r w:rsidRPr="00126A08">
        <w:rPr>
          <w:rFonts w:ascii="Palatino Linotype" w:eastAsia="Palatino Linotype" w:hAnsi="Palatino Linotype" w:cs="Palatino Linotype"/>
          <w:b/>
          <w:color w:val="000000"/>
        </w:rPr>
        <w:t>Ley de Transparencia y Acceso a la Información Pública del Estado de México y Municipios</w:t>
      </w:r>
      <w:r w:rsidRPr="00126A08">
        <w:rPr>
          <w:rFonts w:ascii="Palatino Linotype" w:eastAsia="Palatino Linotype" w:hAnsi="Palatino Linotype" w:cs="Palatino Linotype"/>
          <w:color w:val="000000"/>
        </w:rPr>
        <w:t>; y 7, 9 fracciones I y XXIII, y 11 del </w:t>
      </w:r>
      <w:r w:rsidRPr="00126A08">
        <w:rPr>
          <w:rFonts w:ascii="Palatino Linotype" w:eastAsia="Palatino Linotype" w:hAnsi="Palatino Linotype" w:cs="Palatino Linotype"/>
          <w:b/>
          <w:color w:val="000000"/>
        </w:rPr>
        <w:t>Reglamento Interior del Instituto de Transparencia, Acceso a la Información Pública y Protección de Datos Personales del Estado de México y Municipios</w:t>
      </w:r>
      <w:r w:rsidRPr="00126A08">
        <w:rPr>
          <w:rFonts w:ascii="Palatino Linotype" w:eastAsia="Palatino Linotype" w:hAnsi="Palatino Linotype" w:cs="Palatino Linotype"/>
          <w:color w:val="000000"/>
        </w:rPr>
        <w:t>.</w:t>
      </w:r>
    </w:p>
    <w:p w14:paraId="2B31C26B" w14:textId="77777777" w:rsidR="00EB0F49" w:rsidRPr="00126A08" w:rsidRDefault="00EB0F49" w:rsidP="00D07346">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14:paraId="2EFC4423" w14:textId="77777777" w:rsidR="00EB0F49" w:rsidRPr="00126A08" w:rsidRDefault="001D3081" w:rsidP="00D07346">
      <w:pPr>
        <w:pStyle w:val="Ttulo2"/>
        <w:spacing w:before="0" w:line="360" w:lineRule="auto"/>
        <w:rPr>
          <w:color w:val="000000"/>
          <w:szCs w:val="24"/>
        </w:rPr>
      </w:pPr>
      <w:bookmarkStart w:id="8" w:name="_heading=h.1t3h5sf" w:colFirst="0" w:colLast="0"/>
      <w:bookmarkEnd w:id="8"/>
      <w:r w:rsidRPr="00126A08">
        <w:rPr>
          <w:color w:val="000000"/>
          <w:szCs w:val="24"/>
        </w:rPr>
        <w:t>SEGUNDO. De la oportunidad y procedencia.</w:t>
      </w:r>
    </w:p>
    <w:p w14:paraId="1ECEAE36" w14:textId="77777777" w:rsidR="00EB0F49" w:rsidRPr="00126A08" w:rsidRDefault="00EB0F49" w:rsidP="00D07346">
      <w:pPr>
        <w:rPr>
          <w:rFonts w:ascii="Palatino Linotype" w:hAnsi="Palatino Linotype"/>
        </w:rPr>
      </w:pPr>
    </w:p>
    <w:p w14:paraId="79FE09A2" w14:textId="77777777" w:rsidR="00EB0F49" w:rsidRPr="00126A08" w:rsidRDefault="001D3081"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 xml:space="preserve"> El medio de impugnación fue presentado a través del </w:t>
      </w:r>
      <w:r w:rsidRPr="00126A08">
        <w:rPr>
          <w:rFonts w:ascii="Palatino Linotype" w:eastAsia="Palatino Linotype" w:hAnsi="Palatino Linotype" w:cs="Palatino Linotype"/>
          <w:b/>
          <w:color w:val="000000"/>
        </w:rPr>
        <w:t>SAIMEX,</w:t>
      </w:r>
      <w:r w:rsidRPr="00126A08">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126A08">
        <w:rPr>
          <w:rFonts w:ascii="Palatino Linotype" w:eastAsia="Palatino Linotype" w:hAnsi="Palatino Linotype" w:cs="Palatino Linotype"/>
          <w:b/>
          <w:color w:val="000000"/>
        </w:rPr>
        <w:t>SUJETO OBLIGADO</w:t>
      </w:r>
      <w:r w:rsidRPr="00126A08">
        <w:rPr>
          <w:rFonts w:ascii="Palatino Linotype" w:eastAsia="Palatino Linotype" w:hAnsi="Palatino Linotype" w:cs="Palatino Linotype"/>
          <w:color w:val="000000"/>
        </w:rPr>
        <w:t xml:space="preserve"> entregó su respuesta el </w:t>
      </w:r>
      <w:r w:rsidR="00676985" w:rsidRPr="00126A08">
        <w:rPr>
          <w:rFonts w:ascii="Palatino Linotype" w:eastAsia="Palatino Linotype" w:hAnsi="Palatino Linotype" w:cs="Palatino Linotype"/>
          <w:b/>
          <w:color w:val="000000"/>
        </w:rPr>
        <w:t>veintinueve de enero</w:t>
      </w:r>
      <w:r w:rsidRPr="00126A08">
        <w:rPr>
          <w:rFonts w:ascii="Palatino Linotype" w:eastAsia="Palatino Linotype" w:hAnsi="Palatino Linotype" w:cs="Palatino Linotype"/>
          <w:b/>
          <w:color w:val="000000"/>
        </w:rPr>
        <w:t xml:space="preserve"> de dos mil veinticinco</w:t>
      </w:r>
      <w:r w:rsidRPr="00126A08">
        <w:rPr>
          <w:rFonts w:ascii="Palatino Linotype" w:eastAsia="Palatino Linotype" w:hAnsi="Palatino Linotype" w:cs="Palatino Linotype"/>
          <w:color w:val="000000"/>
        </w:rPr>
        <w:t xml:space="preserve">, de tal forma que el plazo para interponer el recurso de revisión transcurrió del </w:t>
      </w:r>
      <w:r w:rsidR="00676985" w:rsidRPr="00126A08">
        <w:rPr>
          <w:rFonts w:ascii="Palatino Linotype" w:eastAsia="Palatino Linotype" w:hAnsi="Palatino Linotype" w:cs="Palatino Linotype"/>
          <w:b/>
          <w:color w:val="000000"/>
        </w:rPr>
        <w:t xml:space="preserve">treinta de enero </w:t>
      </w:r>
      <w:r w:rsidRPr="00126A08">
        <w:rPr>
          <w:rFonts w:ascii="Palatino Linotype" w:eastAsia="Palatino Linotype" w:hAnsi="Palatino Linotype" w:cs="Palatino Linotype"/>
          <w:b/>
          <w:color w:val="000000"/>
        </w:rPr>
        <w:t>al v</w:t>
      </w:r>
      <w:r w:rsidR="00676985" w:rsidRPr="00126A08">
        <w:rPr>
          <w:rFonts w:ascii="Palatino Linotype" w:eastAsia="Palatino Linotype" w:hAnsi="Palatino Linotype" w:cs="Palatino Linotype"/>
          <w:b/>
          <w:color w:val="000000"/>
        </w:rPr>
        <w:t>einte</w:t>
      </w:r>
      <w:r w:rsidRPr="00126A08">
        <w:rPr>
          <w:rFonts w:ascii="Palatino Linotype" w:eastAsia="Palatino Linotype" w:hAnsi="Palatino Linotype" w:cs="Palatino Linotype"/>
          <w:b/>
          <w:color w:val="000000"/>
        </w:rPr>
        <w:t xml:space="preserve"> de </w:t>
      </w:r>
      <w:r w:rsidRPr="00126A08">
        <w:rPr>
          <w:rFonts w:ascii="Palatino Linotype" w:eastAsia="Palatino Linotype" w:hAnsi="Palatino Linotype" w:cs="Palatino Linotype"/>
          <w:b/>
          <w:color w:val="000000"/>
        </w:rPr>
        <w:lastRenderedPageBreak/>
        <w:t>febrero de dos mil veinticinco</w:t>
      </w:r>
      <w:r w:rsidRPr="00126A08">
        <w:rPr>
          <w:rFonts w:ascii="Palatino Linotype" w:eastAsia="Palatino Linotype" w:hAnsi="Palatino Linotype" w:cs="Palatino Linotype"/>
          <w:color w:val="000000"/>
        </w:rPr>
        <w:t xml:space="preserve">; en consecuencia, el ahora </w:t>
      </w:r>
      <w:r w:rsidRPr="00126A08">
        <w:rPr>
          <w:rFonts w:ascii="Palatino Linotype" w:eastAsia="Palatino Linotype" w:hAnsi="Palatino Linotype" w:cs="Palatino Linotype"/>
          <w:b/>
          <w:color w:val="000000"/>
        </w:rPr>
        <w:t>RECURRENTE</w:t>
      </w:r>
      <w:r w:rsidRPr="00126A08">
        <w:rPr>
          <w:rFonts w:ascii="Palatino Linotype" w:eastAsia="Palatino Linotype" w:hAnsi="Palatino Linotype" w:cs="Palatino Linotype"/>
          <w:color w:val="000000"/>
        </w:rPr>
        <w:t xml:space="preserve"> presentó su inconformidad el </w:t>
      </w:r>
      <w:r w:rsidR="00676985" w:rsidRPr="00126A08">
        <w:rPr>
          <w:rFonts w:ascii="Palatino Linotype" w:eastAsia="Palatino Linotype" w:hAnsi="Palatino Linotype" w:cs="Palatino Linotype"/>
          <w:b/>
          <w:color w:val="000000"/>
        </w:rPr>
        <w:t>cinco</w:t>
      </w:r>
      <w:r w:rsidRPr="00126A08">
        <w:rPr>
          <w:rFonts w:ascii="Palatino Linotype" w:eastAsia="Palatino Linotype" w:hAnsi="Palatino Linotype" w:cs="Palatino Linotype"/>
          <w:b/>
          <w:color w:val="000000"/>
        </w:rPr>
        <w:t xml:space="preserve"> de febrero de dos mil veinticinco</w:t>
      </w:r>
      <w:r w:rsidRPr="00126A08">
        <w:rPr>
          <w:rFonts w:ascii="Palatino Linotype" w:eastAsia="Palatino Linotype" w:hAnsi="Palatino Linotype" w:cs="Palatino Linotype"/>
          <w:color w:val="000000"/>
        </w:rPr>
        <w:t>; por lo que se estima que la inconformidad se presentó dentro del lapso legalmente establecido para tal efecto.</w:t>
      </w:r>
    </w:p>
    <w:p w14:paraId="21C478A6" w14:textId="77777777" w:rsidR="00EB0F49" w:rsidRPr="00126A08" w:rsidRDefault="00EB0F49" w:rsidP="00D0734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9554842" w14:textId="77777777" w:rsidR="00EB0F49" w:rsidRPr="00126A08" w:rsidRDefault="001D3081" w:rsidP="00D07346">
      <w:pPr>
        <w:numPr>
          <w:ilvl w:val="0"/>
          <w:numId w:val="11"/>
        </w:numPr>
        <w:spacing w:line="360" w:lineRule="auto"/>
        <w:jc w:val="both"/>
        <w:rPr>
          <w:rFonts w:ascii="Palatino Linotype" w:eastAsia="Palatino Linotype" w:hAnsi="Palatino Linotype" w:cs="Palatino Linotype"/>
        </w:rPr>
      </w:pPr>
      <w:r w:rsidRPr="00126A08">
        <w:rPr>
          <w:rFonts w:ascii="Palatino Linotype" w:eastAsia="Palatino Linotype" w:hAnsi="Palatino Linotype" w:cs="Palatino Linotype"/>
        </w:rPr>
        <w:t>Al respecto 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27C1B830" w14:textId="77777777" w:rsidR="00EB0F49" w:rsidRPr="00126A08" w:rsidRDefault="00EB0F49" w:rsidP="00D07346">
      <w:pPr>
        <w:spacing w:line="360" w:lineRule="auto"/>
        <w:jc w:val="both"/>
        <w:rPr>
          <w:rFonts w:ascii="Palatino Linotype" w:eastAsia="Palatino Linotype" w:hAnsi="Palatino Linotype" w:cs="Palatino Linotype"/>
        </w:rPr>
      </w:pPr>
    </w:p>
    <w:p w14:paraId="4DC3C35B" w14:textId="77777777" w:rsidR="00EB0F49" w:rsidRPr="00126A08" w:rsidRDefault="001D3081" w:rsidP="00D07346">
      <w:pPr>
        <w:numPr>
          <w:ilvl w:val="0"/>
          <w:numId w:val="11"/>
        </w:numPr>
        <w:spacing w:line="360" w:lineRule="auto"/>
        <w:jc w:val="both"/>
        <w:rPr>
          <w:rFonts w:ascii="Palatino Linotype" w:eastAsia="Palatino Linotype" w:hAnsi="Palatino Linotype" w:cs="Palatino Linotype"/>
          <w:i/>
        </w:rPr>
      </w:pPr>
      <w:r w:rsidRPr="00126A08">
        <w:rPr>
          <w:rFonts w:ascii="Palatino Linotype" w:eastAsia="Palatino Linotype" w:hAnsi="Palatino Linotype" w:cs="Palatino Linotype"/>
        </w:rPr>
        <w:t xml:space="preserve">Esto es así porque en primer lugar es necesario que </w:t>
      </w:r>
      <w:r w:rsidRPr="00126A08">
        <w:rPr>
          <w:rFonts w:ascii="Palatino Linotype" w:eastAsia="Palatino Linotype" w:hAnsi="Palatino Linotype" w:cs="Palatino Linotype"/>
          <w:b/>
        </w:rPr>
        <w:t>EL RECURRENTE</w:t>
      </w:r>
      <w:r w:rsidRPr="00126A08">
        <w:rPr>
          <w:rFonts w:ascii="Palatino Linotype" w:eastAsia="Palatino Linotype" w:hAnsi="Palatino Linotype" w:cs="Palatino Linotype"/>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w:t>
      </w:r>
      <w:r w:rsidRPr="00126A08">
        <w:rPr>
          <w:rFonts w:ascii="Palatino Linotype" w:eastAsia="Palatino Linotype" w:hAnsi="Palatino Linotype" w:cs="Palatino Linotype"/>
          <w:b/>
        </w:rPr>
        <w:t>notificada EL RECURRENTE</w:t>
      </w:r>
      <w:r w:rsidRPr="00126A08">
        <w:rPr>
          <w:rFonts w:ascii="Palatino Linotype" w:eastAsia="Palatino Linotype" w:hAnsi="Palatino Linotype" w:cs="Palatino Linotype"/>
        </w:rPr>
        <w:t xml:space="preserve"> actúe, ya que al contrario lo que demuestra es el interés del mismo para ejercer su derecho bajo el principio constitucional de justicia expedita.</w:t>
      </w:r>
    </w:p>
    <w:p w14:paraId="6A2A638E" w14:textId="77777777" w:rsidR="00EB0F49" w:rsidRPr="00126A08" w:rsidRDefault="00EB0F49" w:rsidP="00D07346">
      <w:pPr>
        <w:spacing w:line="360" w:lineRule="auto"/>
        <w:jc w:val="both"/>
        <w:rPr>
          <w:rFonts w:ascii="Palatino Linotype" w:eastAsia="Palatino Linotype" w:hAnsi="Palatino Linotype" w:cs="Palatino Linotype"/>
        </w:rPr>
      </w:pPr>
    </w:p>
    <w:p w14:paraId="773A3532" w14:textId="77777777" w:rsidR="00EB0F49" w:rsidRPr="00126A08" w:rsidRDefault="001D3081" w:rsidP="00D07346">
      <w:pPr>
        <w:numPr>
          <w:ilvl w:val="0"/>
          <w:numId w:val="11"/>
        </w:numPr>
        <w:spacing w:line="360" w:lineRule="auto"/>
        <w:jc w:val="both"/>
        <w:rPr>
          <w:rFonts w:ascii="Palatino Linotype" w:eastAsia="Palatino Linotype" w:hAnsi="Palatino Linotype" w:cs="Palatino Linotype"/>
          <w:i/>
        </w:rPr>
      </w:pPr>
      <w:r w:rsidRPr="00126A08">
        <w:rPr>
          <w:rFonts w:ascii="Palatino Linotype" w:eastAsia="Palatino Linotype" w:hAnsi="Palatino Linotype" w:cs="Palatino Linotype"/>
        </w:rPr>
        <w:t xml:space="preserve">Por lo que la presentación del recurso, el mismo día del conocimiento de la respuesta, -se insiste- no constituye un acto que altere el procedimiento, solo permite su </w:t>
      </w:r>
      <w:r w:rsidRPr="00126A08">
        <w:rPr>
          <w:rFonts w:ascii="Palatino Linotype" w:eastAsia="Palatino Linotype" w:hAnsi="Palatino Linotype" w:cs="Palatino Linotype"/>
        </w:rPr>
        <w:lastRenderedPageBreak/>
        <w:t>gestión de manera rápida lo que no afecta ningún principio procesal y es protector del derecho de acceso a la justicia pronta y expedita.</w:t>
      </w:r>
    </w:p>
    <w:p w14:paraId="0F17AD9D" w14:textId="77777777" w:rsidR="00EB0F49" w:rsidRPr="00126A08" w:rsidRDefault="00EB0F49" w:rsidP="00D07346">
      <w:pPr>
        <w:pBdr>
          <w:top w:val="nil"/>
          <w:left w:val="nil"/>
          <w:bottom w:val="nil"/>
          <w:right w:val="nil"/>
          <w:between w:val="nil"/>
        </w:pBdr>
        <w:rPr>
          <w:rFonts w:ascii="Palatino Linotype" w:eastAsia="Palatino Linotype" w:hAnsi="Palatino Linotype" w:cs="Palatino Linotype"/>
          <w:i/>
          <w:color w:val="000000"/>
        </w:rPr>
      </w:pPr>
    </w:p>
    <w:p w14:paraId="1A6C099F" w14:textId="77777777" w:rsidR="00EB0F49" w:rsidRPr="00126A08" w:rsidRDefault="001D3081" w:rsidP="00D07346">
      <w:pPr>
        <w:numPr>
          <w:ilvl w:val="0"/>
          <w:numId w:val="11"/>
        </w:numPr>
        <w:spacing w:line="360" w:lineRule="auto"/>
        <w:jc w:val="both"/>
        <w:rPr>
          <w:rFonts w:ascii="Palatino Linotype" w:eastAsia="Palatino Linotype" w:hAnsi="Palatino Linotype" w:cs="Palatino Linotype"/>
          <w:i/>
        </w:rPr>
      </w:pPr>
      <w:r w:rsidRPr="00126A08">
        <w:rPr>
          <w:rFonts w:ascii="Palatino Linotype" w:eastAsia="Palatino Linotype" w:hAnsi="Palatino Linotype" w:cs="Palatino Linotype"/>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126A08">
        <w:rPr>
          <w:rFonts w:ascii="Palatino Linotype" w:eastAsia="Palatino Linotype" w:hAnsi="Palatino Linotype" w:cs="Palatino Linotype"/>
          <w:b/>
        </w:rPr>
        <w:t>SUJETO OBLIGADO.</w:t>
      </w:r>
    </w:p>
    <w:p w14:paraId="3DB9EB55" w14:textId="77777777" w:rsidR="00EB0F49" w:rsidRPr="00126A08" w:rsidRDefault="00EB0F49" w:rsidP="00D07346">
      <w:pPr>
        <w:pBdr>
          <w:top w:val="nil"/>
          <w:left w:val="nil"/>
          <w:bottom w:val="nil"/>
          <w:right w:val="nil"/>
          <w:between w:val="nil"/>
        </w:pBdr>
        <w:rPr>
          <w:rFonts w:ascii="Palatino Linotype" w:eastAsia="Palatino Linotype" w:hAnsi="Palatino Linotype" w:cs="Palatino Linotype"/>
          <w:i/>
          <w:color w:val="000000"/>
        </w:rPr>
      </w:pPr>
    </w:p>
    <w:p w14:paraId="2085FC2A" w14:textId="77777777" w:rsidR="00EB0F49" w:rsidRPr="00126A08" w:rsidRDefault="001D3081" w:rsidP="00D07346">
      <w:pPr>
        <w:numPr>
          <w:ilvl w:val="0"/>
          <w:numId w:val="11"/>
        </w:numPr>
        <w:spacing w:line="360" w:lineRule="auto"/>
        <w:jc w:val="both"/>
        <w:rPr>
          <w:rFonts w:ascii="Palatino Linotype" w:eastAsia="Palatino Linotype" w:hAnsi="Palatino Linotype" w:cs="Palatino Linotype"/>
          <w:b/>
        </w:rPr>
      </w:pPr>
      <w:r w:rsidRPr="00126A08">
        <w:rPr>
          <w:rFonts w:ascii="Palatino Linotype" w:eastAsia="Palatino Linotype" w:hAnsi="Palatino Linotype" w:cs="Palatino Linotype"/>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F279A65" w14:textId="77777777" w:rsidR="00EB0F49" w:rsidRPr="00126A08" w:rsidRDefault="00EB0F49" w:rsidP="00D07346">
      <w:pPr>
        <w:spacing w:line="360" w:lineRule="auto"/>
        <w:rPr>
          <w:rFonts w:ascii="Palatino Linotype" w:eastAsia="Palatino Linotype" w:hAnsi="Palatino Linotype" w:cs="Palatino Linotype"/>
        </w:rPr>
      </w:pPr>
    </w:p>
    <w:p w14:paraId="3D5AE4F1" w14:textId="77777777" w:rsidR="00EB0F49" w:rsidRPr="00126A08" w:rsidRDefault="001D3081" w:rsidP="00D07346">
      <w:pPr>
        <w:pStyle w:val="Ttulo1"/>
        <w:spacing w:before="0" w:line="360" w:lineRule="auto"/>
        <w:rPr>
          <w:color w:val="000000"/>
          <w:szCs w:val="24"/>
        </w:rPr>
      </w:pPr>
      <w:r w:rsidRPr="00126A08">
        <w:rPr>
          <w:color w:val="000000"/>
          <w:szCs w:val="24"/>
        </w:rPr>
        <w:t xml:space="preserve">TERCERO. Del planteamiento de la </w:t>
      </w:r>
      <w:r w:rsidRPr="00126A08">
        <w:rPr>
          <w:i/>
          <w:color w:val="000000"/>
          <w:szCs w:val="24"/>
        </w:rPr>
        <w:t>Litis</w:t>
      </w:r>
      <w:r w:rsidRPr="00126A08">
        <w:rPr>
          <w:color w:val="000000"/>
          <w:szCs w:val="24"/>
        </w:rPr>
        <w:t>.</w:t>
      </w:r>
    </w:p>
    <w:p w14:paraId="630DB9A1" w14:textId="77777777" w:rsidR="00676985" w:rsidRPr="00126A08" w:rsidRDefault="00676985" w:rsidP="00D07346">
      <w:pPr>
        <w:rPr>
          <w:rFonts w:ascii="Palatino Linotype" w:hAnsi="Palatino Linotype"/>
          <w:lang w:val="es-MX" w:eastAsia="en-US"/>
        </w:rPr>
      </w:pPr>
    </w:p>
    <w:p w14:paraId="20974BA7" w14:textId="77777777" w:rsidR="00EB0F49" w:rsidRPr="00126A08" w:rsidRDefault="001D3081"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i/>
        </w:rPr>
      </w:pPr>
      <w:r w:rsidRPr="00126A08">
        <w:rPr>
          <w:rFonts w:ascii="Palatino Linotype" w:eastAsia="Palatino Linotype" w:hAnsi="Palatino Linotype" w:cs="Palatino Linotype"/>
          <w:color w:val="000000"/>
        </w:rPr>
        <w:t>De las constancias que integran el expediente al rubro</w:t>
      </w:r>
      <w:r w:rsidR="00676985" w:rsidRPr="00126A08">
        <w:rPr>
          <w:rFonts w:ascii="Palatino Linotype" w:eastAsia="Palatino Linotype" w:hAnsi="Palatino Linotype" w:cs="Palatino Linotype"/>
          <w:color w:val="000000"/>
        </w:rPr>
        <w:t xml:space="preserve"> indicado, se desprende que el P</w:t>
      </w:r>
      <w:r w:rsidRPr="00126A08">
        <w:rPr>
          <w:rFonts w:ascii="Palatino Linotype" w:eastAsia="Palatino Linotype" w:hAnsi="Palatino Linotype" w:cs="Palatino Linotype"/>
          <w:color w:val="000000"/>
        </w:rPr>
        <w:t xml:space="preserve">articular solicitó la conciliación de nómina </w:t>
      </w:r>
      <w:r w:rsidR="00676985" w:rsidRPr="00126A08">
        <w:rPr>
          <w:rFonts w:ascii="Palatino Linotype" w:eastAsia="Palatino Linotype" w:hAnsi="Palatino Linotype" w:cs="Palatino Linotype"/>
          <w:color w:val="000000"/>
        </w:rPr>
        <w:t xml:space="preserve">de todos los Servidores Públicos del </w:t>
      </w:r>
      <w:r w:rsidR="00473A26" w:rsidRPr="00126A08">
        <w:rPr>
          <w:rFonts w:ascii="Palatino Linotype" w:eastAsia="Palatino Linotype" w:hAnsi="Palatino Linotype" w:cs="Palatino Linotype"/>
          <w:color w:val="000000"/>
        </w:rPr>
        <w:t xml:space="preserve">Ayuntamiento de Metepec del ejercicio fiscal </w:t>
      </w:r>
      <w:r w:rsidR="00676985" w:rsidRPr="00126A08">
        <w:rPr>
          <w:rFonts w:ascii="Palatino Linotype" w:eastAsia="Palatino Linotype" w:hAnsi="Palatino Linotype" w:cs="Palatino Linotype"/>
          <w:color w:val="000000"/>
        </w:rPr>
        <w:t>2024.</w:t>
      </w:r>
    </w:p>
    <w:p w14:paraId="673E0A4D" w14:textId="77777777" w:rsidR="00473A26" w:rsidRPr="00126A08" w:rsidRDefault="00473A26" w:rsidP="00D07346">
      <w:pPr>
        <w:pBdr>
          <w:top w:val="nil"/>
          <w:left w:val="nil"/>
          <w:bottom w:val="nil"/>
          <w:right w:val="nil"/>
          <w:between w:val="nil"/>
        </w:pBdr>
        <w:spacing w:line="360" w:lineRule="auto"/>
        <w:jc w:val="both"/>
        <w:rPr>
          <w:rFonts w:ascii="Palatino Linotype" w:eastAsia="Palatino Linotype" w:hAnsi="Palatino Linotype" w:cs="Palatino Linotype"/>
          <w:i/>
        </w:rPr>
      </w:pPr>
    </w:p>
    <w:p w14:paraId="521E147F" w14:textId="77777777" w:rsidR="00473A26" w:rsidRPr="00126A08" w:rsidRDefault="001D3081"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i/>
        </w:rPr>
      </w:pPr>
      <w:r w:rsidRPr="00126A08">
        <w:rPr>
          <w:rFonts w:ascii="Palatino Linotype" w:eastAsia="Palatino Linotype" w:hAnsi="Palatino Linotype" w:cs="Palatino Linotype"/>
          <w:color w:val="000000"/>
        </w:rPr>
        <w:t xml:space="preserve">En respuesta el </w:t>
      </w:r>
      <w:r w:rsidRPr="00126A08">
        <w:rPr>
          <w:rFonts w:ascii="Palatino Linotype" w:eastAsia="Palatino Linotype" w:hAnsi="Palatino Linotype" w:cs="Palatino Linotype"/>
          <w:b/>
          <w:color w:val="000000"/>
        </w:rPr>
        <w:t>SUJETO OBLIGADO,</w:t>
      </w:r>
      <w:r w:rsidRPr="00126A08">
        <w:rPr>
          <w:rFonts w:ascii="Palatino Linotype" w:eastAsia="Palatino Linotype" w:hAnsi="Palatino Linotype" w:cs="Palatino Linotype"/>
          <w:color w:val="000000"/>
        </w:rPr>
        <w:t xml:space="preserve"> </w:t>
      </w:r>
      <w:r w:rsidR="00676985" w:rsidRPr="00126A08">
        <w:rPr>
          <w:rFonts w:ascii="Palatino Linotype" w:eastAsia="Palatino Linotype" w:hAnsi="Palatino Linotype" w:cs="Palatino Linotype"/>
          <w:color w:val="000000"/>
        </w:rPr>
        <w:t xml:space="preserve">por medio del Encargado del Despacho de Tesorería, refirió que a la fecha de la solicitud no se generó información </w:t>
      </w:r>
      <w:r w:rsidR="00206314" w:rsidRPr="00126A08">
        <w:rPr>
          <w:rFonts w:ascii="Palatino Linotype" w:eastAsia="Palatino Linotype" w:hAnsi="Palatino Linotype" w:cs="Palatino Linotype"/>
          <w:color w:val="000000"/>
        </w:rPr>
        <w:t>respecto a la conciliación anual de nómina del ejercicio fiscal 2024.</w:t>
      </w:r>
    </w:p>
    <w:p w14:paraId="670534E2" w14:textId="77777777" w:rsidR="00473A26" w:rsidRPr="00126A08" w:rsidRDefault="00473A26" w:rsidP="00D07346">
      <w:pPr>
        <w:pBdr>
          <w:top w:val="nil"/>
          <w:left w:val="nil"/>
          <w:bottom w:val="nil"/>
          <w:right w:val="nil"/>
          <w:between w:val="nil"/>
        </w:pBdr>
        <w:spacing w:line="360" w:lineRule="auto"/>
        <w:jc w:val="both"/>
        <w:rPr>
          <w:rFonts w:ascii="Palatino Linotype" w:eastAsia="Palatino Linotype" w:hAnsi="Palatino Linotype" w:cs="Palatino Linotype"/>
          <w:i/>
        </w:rPr>
      </w:pPr>
    </w:p>
    <w:p w14:paraId="4DCABFC1" w14:textId="77777777" w:rsidR="00EB0F49" w:rsidRPr="00126A08" w:rsidRDefault="00473A26"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i/>
        </w:rPr>
      </w:pPr>
      <w:r w:rsidRPr="00126A08">
        <w:rPr>
          <w:rFonts w:ascii="Palatino Linotype" w:eastAsia="Palatino Linotype" w:hAnsi="Palatino Linotype" w:cs="Palatino Linotype"/>
          <w:color w:val="000000"/>
        </w:rPr>
        <w:t>Posteriormente</w:t>
      </w:r>
      <w:r w:rsidR="001D3081" w:rsidRPr="00126A08">
        <w:rPr>
          <w:rFonts w:ascii="Palatino Linotype" w:eastAsia="Palatino Linotype" w:hAnsi="Palatino Linotype" w:cs="Palatino Linotype"/>
          <w:color w:val="000000"/>
        </w:rPr>
        <w:t xml:space="preserve">, el </w:t>
      </w:r>
      <w:r w:rsidR="001D3081" w:rsidRPr="00126A08">
        <w:rPr>
          <w:rFonts w:ascii="Palatino Linotype" w:eastAsia="Palatino Linotype" w:hAnsi="Palatino Linotype" w:cs="Palatino Linotype"/>
          <w:b/>
          <w:color w:val="000000"/>
        </w:rPr>
        <w:t xml:space="preserve">RECURRENTE </w:t>
      </w:r>
      <w:r w:rsidR="001D3081" w:rsidRPr="00126A08">
        <w:rPr>
          <w:rFonts w:ascii="Palatino Linotype" w:eastAsia="Palatino Linotype" w:hAnsi="Palatino Linotype" w:cs="Palatino Linotype"/>
          <w:color w:val="000000"/>
        </w:rPr>
        <w:t xml:space="preserve">interpuso recurso de revisión </w:t>
      </w:r>
      <w:r w:rsidRPr="00126A08">
        <w:rPr>
          <w:rFonts w:ascii="Palatino Linotype" w:eastAsia="Palatino Linotype" w:hAnsi="Palatino Linotype" w:cs="Palatino Linotype"/>
          <w:color w:val="000000"/>
        </w:rPr>
        <w:t>en el que se inconformó por la negativa de la información solicitada.</w:t>
      </w:r>
    </w:p>
    <w:p w14:paraId="762B4067" w14:textId="77777777" w:rsidR="00473A26" w:rsidRPr="00126A08" w:rsidRDefault="00473A26" w:rsidP="00D07346">
      <w:pPr>
        <w:pStyle w:val="Prrafodelista"/>
        <w:tabs>
          <w:tab w:val="left" w:pos="1418"/>
        </w:tabs>
        <w:ind w:left="0"/>
        <w:rPr>
          <w:rFonts w:ascii="Palatino Linotype" w:eastAsia="Palatino Linotype" w:hAnsi="Palatino Linotype" w:cs="Palatino Linotype"/>
          <w:color w:val="000000"/>
        </w:rPr>
      </w:pPr>
    </w:p>
    <w:p w14:paraId="7452A1D5" w14:textId="77777777" w:rsidR="00473A26" w:rsidRPr="00126A08" w:rsidRDefault="00473A26" w:rsidP="00D07346">
      <w:pPr>
        <w:pBdr>
          <w:top w:val="nil"/>
          <w:left w:val="nil"/>
          <w:bottom w:val="nil"/>
          <w:right w:val="nil"/>
          <w:between w:val="nil"/>
        </w:pBdr>
        <w:tabs>
          <w:tab w:val="left" w:pos="1418"/>
        </w:tabs>
        <w:spacing w:line="360" w:lineRule="auto"/>
        <w:jc w:val="both"/>
        <w:rPr>
          <w:rFonts w:ascii="Palatino Linotype" w:eastAsia="Palatino Linotype" w:hAnsi="Palatino Linotype" w:cs="Palatino Linotype"/>
          <w:color w:val="000000"/>
        </w:rPr>
      </w:pPr>
    </w:p>
    <w:p w14:paraId="2117504F" w14:textId="77777777" w:rsidR="00EB0F49" w:rsidRPr="00126A08" w:rsidRDefault="001D3081" w:rsidP="00D07346">
      <w:pPr>
        <w:numPr>
          <w:ilvl w:val="0"/>
          <w:numId w:val="11"/>
        </w:numPr>
        <w:pBdr>
          <w:top w:val="nil"/>
          <w:left w:val="nil"/>
          <w:bottom w:val="nil"/>
          <w:right w:val="nil"/>
          <w:between w:val="nil"/>
        </w:pBdr>
        <w:tabs>
          <w:tab w:val="left" w:pos="1418"/>
        </w:tabs>
        <w:spacing w:line="360" w:lineRule="auto"/>
        <w:jc w:val="both"/>
        <w:rPr>
          <w:rFonts w:ascii="Palatino Linotype" w:eastAsia="Palatino Linotype" w:hAnsi="Palatino Linotype" w:cs="Palatino Linotype"/>
          <w:b/>
          <w:color w:val="000000"/>
        </w:rPr>
      </w:pPr>
      <w:r w:rsidRPr="00126A08">
        <w:rPr>
          <w:rFonts w:ascii="Palatino Linotype" w:eastAsia="Palatino Linotype" w:hAnsi="Palatino Linotype" w:cs="Palatino Linotype"/>
          <w:color w:val="000000"/>
        </w:rPr>
        <w:t xml:space="preserve">En dichas condiciones, la </w:t>
      </w:r>
      <w:r w:rsidRPr="00126A08">
        <w:rPr>
          <w:rFonts w:ascii="Palatino Linotype" w:eastAsia="Palatino Linotype" w:hAnsi="Palatino Linotype" w:cs="Palatino Linotype"/>
          <w:i/>
          <w:color w:val="000000"/>
        </w:rPr>
        <w:t>Litis</w:t>
      </w:r>
      <w:r w:rsidRPr="00126A08">
        <w:rPr>
          <w:rFonts w:ascii="Palatino Linotype" w:eastAsia="Palatino Linotype" w:hAnsi="Palatino Linotype" w:cs="Palatino Linotype"/>
          <w:color w:val="000000"/>
        </w:rPr>
        <w:t xml:space="preserve"> a resolver en este recurso se circunscribe a determinar si se actualizan las causales de procedencia previstas en el artículo 179, </w:t>
      </w:r>
      <w:r w:rsidRPr="00126A08">
        <w:rPr>
          <w:rFonts w:ascii="Palatino Linotype" w:eastAsia="Palatino Linotype" w:hAnsi="Palatino Linotype" w:cs="Palatino Linotype"/>
          <w:b/>
          <w:color w:val="000000"/>
        </w:rPr>
        <w:t xml:space="preserve">fracción </w:t>
      </w:r>
      <w:r w:rsidR="00473A26" w:rsidRPr="00126A08">
        <w:rPr>
          <w:rFonts w:ascii="Palatino Linotype" w:eastAsia="Palatino Linotype" w:hAnsi="Palatino Linotype" w:cs="Palatino Linotype"/>
          <w:b/>
          <w:color w:val="000000"/>
        </w:rPr>
        <w:t xml:space="preserve">I </w:t>
      </w:r>
      <w:r w:rsidRPr="00126A08">
        <w:rPr>
          <w:rFonts w:ascii="Palatino Linotype" w:eastAsia="Palatino Linotype" w:hAnsi="Palatino Linotype" w:cs="Palatino Linotype"/>
          <w:color w:val="000000"/>
        </w:rPr>
        <w:t>de la Ley</w:t>
      </w:r>
      <w:r w:rsidRPr="00126A08">
        <w:rPr>
          <w:rFonts w:ascii="Palatino Linotype" w:eastAsia="Palatino Linotype" w:hAnsi="Palatino Linotype" w:cs="Palatino Linotype"/>
          <w:b/>
          <w:color w:val="000000"/>
        </w:rPr>
        <w:t xml:space="preserve"> de Transparencia y Acceso a la Información Pública del Estado de </w:t>
      </w:r>
      <w:r w:rsidRPr="00126A08">
        <w:rPr>
          <w:rFonts w:ascii="Palatino Linotype" w:eastAsia="Palatino Linotype" w:hAnsi="Palatino Linotype" w:cs="Palatino Linotype"/>
          <w:color w:val="000000"/>
        </w:rPr>
        <w:t>México</w:t>
      </w:r>
      <w:r w:rsidRPr="00126A08">
        <w:rPr>
          <w:rFonts w:ascii="Palatino Linotype" w:eastAsia="Palatino Linotype" w:hAnsi="Palatino Linotype" w:cs="Palatino Linotype"/>
          <w:b/>
          <w:color w:val="000000"/>
        </w:rPr>
        <w:t xml:space="preserve"> y Municipios</w:t>
      </w:r>
      <w:r w:rsidRPr="00126A08">
        <w:rPr>
          <w:rFonts w:ascii="Palatino Linotype" w:eastAsia="Palatino Linotype" w:hAnsi="Palatino Linotype" w:cs="Palatino Linotype"/>
          <w:color w:val="000000"/>
        </w:rPr>
        <w:t>; fracción que determina la h</w:t>
      </w:r>
      <w:r w:rsidR="00473A26" w:rsidRPr="00126A08">
        <w:rPr>
          <w:rFonts w:ascii="Palatino Linotype" w:eastAsia="Palatino Linotype" w:hAnsi="Palatino Linotype" w:cs="Palatino Linotype"/>
          <w:color w:val="000000"/>
        </w:rPr>
        <w:t xml:space="preserve">ipótesis jurídica relativa a </w:t>
      </w:r>
      <w:r w:rsidR="00473A26" w:rsidRPr="00126A08">
        <w:rPr>
          <w:rFonts w:ascii="Palatino Linotype" w:eastAsia="Palatino Linotype" w:hAnsi="Palatino Linotype" w:cs="Palatino Linotype"/>
          <w:b/>
          <w:color w:val="000000"/>
        </w:rPr>
        <w:t>la negativa de la información solicitada.</w:t>
      </w:r>
    </w:p>
    <w:p w14:paraId="167097C8" w14:textId="77777777" w:rsidR="00EB0F49" w:rsidRPr="00126A08" w:rsidRDefault="00EB0F49" w:rsidP="00D07346">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b/>
          <w:color w:val="000000"/>
        </w:rPr>
      </w:pPr>
    </w:p>
    <w:p w14:paraId="787B8628" w14:textId="77777777" w:rsidR="00473A26" w:rsidRPr="00126A08" w:rsidRDefault="001D3081" w:rsidP="00D07346">
      <w:pPr>
        <w:pStyle w:val="Ttulo1"/>
        <w:spacing w:before="0" w:line="360" w:lineRule="auto"/>
        <w:rPr>
          <w:color w:val="000000"/>
          <w:szCs w:val="24"/>
        </w:rPr>
      </w:pPr>
      <w:r w:rsidRPr="00126A08">
        <w:rPr>
          <w:color w:val="000000"/>
          <w:szCs w:val="24"/>
        </w:rPr>
        <w:t>CUARTO. Del estudio y resolución del asunto.</w:t>
      </w:r>
    </w:p>
    <w:p w14:paraId="35D696B5" w14:textId="77777777" w:rsidR="00473A26" w:rsidRPr="00126A08" w:rsidRDefault="00473A26" w:rsidP="00D07346">
      <w:pPr>
        <w:rPr>
          <w:rFonts w:ascii="Palatino Linotype" w:hAnsi="Palatino Linotype"/>
          <w:lang w:val="es-MX" w:eastAsia="en-US"/>
        </w:rPr>
      </w:pPr>
    </w:p>
    <w:p w14:paraId="04606012" w14:textId="77777777" w:rsidR="00EB0F49" w:rsidRPr="00126A08" w:rsidRDefault="001D3081"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 xml:space="preserve">Acotada la </w:t>
      </w:r>
      <w:r w:rsidRPr="00126A08">
        <w:rPr>
          <w:rFonts w:ascii="Palatino Linotype" w:eastAsia="Palatino Linotype" w:hAnsi="Palatino Linotype" w:cs="Palatino Linotype"/>
          <w:i/>
          <w:color w:val="000000"/>
        </w:rPr>
        <w:t>Litis</w:t>
      </w:r>
      <w:r w:rsidRPr="00126A08">
        <w:rPr>
          <w:rFonts w:ascii="Palatino Linotype" w:eastAsia="Palatino Linotype" w:hAnsi="Palatino Linotype" w:cs="Palatino Linotype"/>
          <w:color w:val="000000"/>
        </w:rPr>
        <w:t xml:space="preserve"> del asunto de mérito, es dable puntualizar inicialmente en términos generales, que el Derecho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14:paraId="00523C81" w14:textId="77777777" w:rsidR="00EB0F49" w:rsidRPr="00126A08" w:rsidRDefault="00EB0F49" w:rsidP="00D07346">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14:paraId="6DE7C98C" w14:textId="77777777" w:rsidR="00EB0F49" w:rsidRPr="00126A08" w:rsidRDefault="001D3081"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 xml:space="preserve">Por su parte, la Ley General de Transparencia y Acceso a la Información Pública,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w:t>
      </w:r>
      <w:r w:rsidRPr="00126A08">
        <w:rPr>
          <w:rFonts w:ascii="Palatino Linotype" w:eastAsia="Palatino Linotype" w:hAnsi="Palatino Linotype" w:cs="Palatino Linotype"/>
          <w:color w:val="000000"/>
        </w:rPr>
        <w:lastRenderedPageBreak/>
        <w:t>interés público, así como la información referente a la intimidad de la vida privada y la imagen de las personas, con las excepciones que establezca la ley reglamentaria.</w:t>
      </w:r>
    </w:p>
    <w:p w14:paraId="702BF1E6" w14:textId="77777777" w:rsidR="00EB0F49" w:rsidRPr="00126A08" w:rsidRDefault="00EB0F49" w:rsidP="00D07346">
      <w:pPr>
        <w:spacing w:line="360" w:lineRule="auto"/>
        <w:jc w:val="both"/>
        <w:rPr>
          <w:rFonts w:ascii="Palatino Linotype" w:eastAsia="Palatino Linotype" w:hAnsi="Palatino Linotype" w:cs="Palatino Linotype"/>
        </w:rPr>
      </w:pPr>
    </w:p>
    <w:p w14:paraId="60EBFE50" w14:textId="77777777" w:rsidR="00EB0F49" w:rsidRPr="00126A08" w:rsidRDefault="001D3081"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14:paraId="58882358" w14:textId="77777777" w:rsidR="00EB0F49" w:rsidRPr="00126A08" w:rsidRDefault="00EB0F49" w:rsidP="00D07346">
      <w:pPr>
        <w:pBdr>
          <w:top w:val="nil"/>
          <w:left w:val="nil"/>
          <w:bottom w:val="nil"/>
          <w:right w:val="nil"/>
          <w:between w:val="nil"/>
        </w:pBdr>
        <w:spacing w:line="360" w:lineRule="auto"/>
        <w:rPr>
          <w:rFonts w:ascii="Palatino Linotype" w:eastAsia="Palatino Linotype" w:hAnsi="Palatino Linotype" w:cs="Palatino Linotype"/>
          <w:color w:val="000000"/>
        </w:rPr>
      </w:pPr>
    </w:p>
    <w:p w14:paraId="79C0D077" w14:textId="77777777" w:rsidR="00EB0F49" w:rsidRPr="00126A08" w:rsidRDefault="001D3081"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50A5BD7" w14:textId="77777777" w:rsidR="00EB0F49" w:rsidRPr="00126A08" w:rsidRDefault="00EB0F49" w:rsidP="00D07346">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297235A0" w14:textId="77777777" w:rsidR="00475E8A" w:rsidRPr="00126A08" w:rsidRDefault="001D3081"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 xml:space="preserve">Acotada la </w:t>
      </w:r>
      <w:r w:rsidRPr="00126A08">
        <w:rPr>
          <w:rFonts w:ascii="Palatino Linotype" w:eastAsia="Palatino Linotype" w:hAnsi="Palatino Linotype" w:cs="Palatino Linotype"/>
          <w:i/>
          <w:color w:val="000000"/>
        </w:rPr>
        <w:t>Litis</w:t>
      </w:r>
      <w:r w:rsidRPr="00126A08">
        <w:rPr>
          <w:rFonts w:ascii="Palatino Linotype" w:eastAsia="Palatino Linotype" w:hAnsi="Palatino Linotype" w:cs="Palatino Linotype"/>
          <w:color w:val="000000"/>
        </w:rPr>
        <w:t xml:space="preserve"> del presente asunto, es de</w:t>
      </w:r>
      <w:r w:rsidR="00475E8A" w:rsidRPr="00126A08">
        <w:rPr>
          <w:rFonts w:ascii="Palatino Linotype" w:eastAsia="Palatino Linotype" w:hAnsi="Palatino Linotype" w:cs="Palatino Linotype"/>
          <w:color w:val="000000"/>
        </w:rPr>
        <w:t xml:space="preserve"> recordar que el requerimiento de Particular versa sobre la conciliación de nómina de todos los Servidores Públicos del Ayuntamiento de Metepec del ejercicio fiscal 2024.</w:t>
      </w:r>
    </w:p>
    <w:p w14:paraId="1D8011F8" w14:textId="77777777" w:rsidR="00475E8A" w:rsidRPr="00126A08" w:rsidRDefault="00475E8A" w:rsidP="00D0734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53E1E93" w14:textId="77777777" w:rsidR="00EB0F49" w:rsidRPr="00126A08" w:rsidRDefault="00475E8A"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Al respecto, es</w:t>
      </w:r>
      <w:r w:rsidR="001D3081" w:rsidRPr="00126A08">
        <w:rPr>
          <w:rFonts w:ascii="Palatino Linotype" w:eastAsia="Palatino Linotype" w:hAnsi="Palatino Linotype" w:cs="Palatino Linotype"/>
          <w:color w:val="000000"/>
        </w:rPr>
        <w:t xml:space="preserve"> precisar que en nuestra legislación del Estado de México no existe como tal una definición de “nómina”; sin embargo, el “Glosario de Términos Usuales de Finanzas Públicas” del Centro de Estudios de las Finanzas Públicas de la Cámara de </w:t>
      </w:r>
      <w:r w:rsidR="001D3081" w:rsidRPr="00126A08">
        <w:rPr>
          <w:rFonts w:ascii="Palatino Linotype" w:eastAsia="Palatino Linotype" w:hAnsi="Palatino Linotype" w:cs="Palatino Linotype"/>
          <w:color w:val="000000"/>
        </w:rPr>
        <w:lastRenderedPageBreak/>
        <w:t>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4B27D22E" w14:textId="77777777" w:rsidR="00475E8A" w:rsidRPr="00126A08" w:rsidRDefault="00475E8A" w:rsidP="00D0734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1B71450" w14:textId="77777777" w:rsidR="00EB0F49" w:rsidRPr="00126A08" w:rsidRDefault="001D3081" w:rsidP="00D07346">
      <w:pPr>
        <w:pBdr>
          <w:top w:val="nil"/>
          <w:left w:val="nil"/>
          <w:bottom w:val="nil"/>
          <w:right w:val="nil"/>
          <w:between w:val="nil"/>
        </w:pBdr>
        <w:jc w:val="both"/>
        <w:rPr>
          <w:rFonts w:ascii="Palatino Linotype" w:eastAsia="Palatino Linotype" w:hAnsi="Palatino Linotype" w:cs="Palatino Linotype"/>
          <w:i/>
          <w:color w:val="000000"/>
        </w:rPr>
      </w:pPr>
      <w:r w:rsidRPr="00126A08">
        <w:rPr>
          <w:rFonts w:ascii="Palatino Linotype" w:eastAsia="Palatino Linotype" w:hAnsi="Palatino Linotype" w:cs="Palatino Linotype"/>
          <w:b/>
          <w:i/>
          <w:color w:val="000000"/>
        </w:rPr>
        <w:t xml:space="preserve">“NÓMINA </w:t>
      </w:r>
      <w:r w:rsidRPr="00126A08">
        <w:rPr>
          <w:rFonts w:ascii="Palatino Linotype" w:eastAsia="Palatino Linotype" w:hAnsi="Palatino Linotype" w:cs="Palatino Linotype"/>
          <w:i/>
          <w:color w:val="000000"/>
        </w:rPr>
        <w:t>Listado general de los trabajadores de una institución, en</w:t>
      </w:r>
      <w:r w:rsidRPr="00126A08">
        <w:rPr>
          <w:rFonts w:ascii="Palatino Linotype" w:eastAsia="Palatino Linotype" w:hAnsi="Palatino Linotype" w:cs="Palatino Linotype"/>
          <w:b/>
          <w:i/>
          <w:color w:val="000000"/>
        </w:rPr>
        <w:t xml:space="preserve"> </w:t>
      </w:r>
      <w:r w:rsidRPr="00126A08">
        <w:rPr>
          <w:rFonts w:ascii="Palatino Linotype" w:eastAsia="Palatino Linotype" w:hAnsi="Palatino Linotype" w:cs="Palatino Linotype"/>
          <w:i/>
          <w:color w:val="000000"/>
        </w:rPr>
        <w:t>el cual se asientan las percepciones brutas, deducciones y</w:t>
      </w:r>
      <w:r w:rsidRPr="00126A08">
        <w:rPr>
          <w:rFonts w:ascii="Palatino Linotype" w:eastAsia="Palatino Linotype" w:hAnsi="Palatino Linotype" w:cs="Palatino Linotype"/>
          <w:b/>
          <w:i/>
          <w:color w:val="000000"/>
        </w:rPr>
        <w:t xml:space="preserve"> </w:t>
      </w:r>
      <w:r w:rsidRPr="00126A08">
        <w:rPr>
          <w:rFonts w:ascii="Palatino Linotype" w:eastAsia="Palatino Linotype" w:hAnsi="Palatino Linotype" w:cs="Palatino Linotype"/>
          <w:i/>
          <w:color w:val="000000"/>
        </w:rPr>
        <w:t>alcance neto de las mismas; la nómina es utilizada para</w:t>
      </w:r>
      <w:r w:rsidRPr="00126A08">
        <w:rPr>
          <w:rFonts w:ascii="Palatino Linotype" w:eastAsia="Palatino Linotype" w:hAnsi="Palatino Linotype" w:cs="Palatino Linotype"/>
          <w:b/>
          <w:i/>
          <w:color w:val="000000"/>
        </w:rPr>
        <w:t xml:space="preserve"> </w:t>
      </w:r>
      <w:r w:rsidRPr="00126A08">
        <w:rPr>
          <w:rFonts w:ascii="Palatino Linotype" w:eastAsia="Palatino Linotype" w:hAnsi="Palatino Linotype" w:cs="Palatino Linotype"/>
          <w:i/>
          <w:color w:val="000000"/>
        </w:rPr>
        <w:t>efectuar los pagos periódicos (semanales, quincenales o</w:t>
      </w:r>
      <w:r w:rsidRPr="00126A08">
        <w:rPr>
          <w:rFonts w:ascii="Palatino Linotype" w:eastAsia="Palatino Linotype" w:hAnsi="Palatino Linotype" w:cs="Palatino Linotype"/>
          <w:b/>
          <w:i/>
          <w:color w:val="000000"/>
        </w:rPr>
        <w:t xml:space="preserve"> </w:t>
      </w:r>
      <w:r w:rsidRPr="00126A08">
        <w:rPr>
          <w:rFonts w:ascii="Palatino Linotype" w:eastAsia="Palatino Linotype" w:hAnsi="Palatino Linotype" w:cs="Palatino Linotype"/>
          <w:i/>
          <w:color w:val="000000"/>
        </w:rPr>
        <w:t>mensuales) a los trabajadores por concepto de sueldos y</w:t>
      </w:r>
      <w:r w:rsidRPr="00126A08">
        <w:rPr>
          <w:rFonts w:ascii="Palatino Linotype" w:eastAsia="Palatino Linotype" w:hAnsi="Palatino Linotype" w:cs="Palatino Linotype"/>
          <w:b/>
          <w:i/>
          <w:color w:val="000000"/>
        </w:rPr>
        <w:t xml:space="preserve"> </w:t>
      </w:r>
      <w:r w:rsidR="00475E8A" w:rsidRPr="00126A08">
        <w:rPr>
          <w:rFonts w:ascii="Palatino Linotype" w:eastAsia="Palatino Linotype" w:hAnsi="Palatino Linotype" w:cs="Palatino Linotype"/>
          <w:i/>
          <w:color w:val="000000"/>
        </w:rPr>
        <w:t>salarios.”</w:t>
      </w:r>
    </w:p>
    <w:p w14:paraId="77932696" w14:textId="77777777" w:rsidR="00EB0F49" w:rsidRPr="00126A08" w:rsidRDefault="00EB0F49" w:rsidP="00D07346">
      <w:pPr>
        <w:spacing w:line="360" w:lineRule="auto"/>
        <w:jc w:val="both"/>
        <w:rPr>
          <w:rFonts w:ascii="Palatino Linotype" w:eastAsia="Palatino Linotype" w:hAnsi="Palatino Linotype" w:cs="Palatino Linotype"/>
        </w:rPr>
      </w:pPr>
    </w:p>
    <w:p w14:paraId="633C4D6A" w14:textId="77777777" w:rsidR="00EB0F49" w:rsidRPr="00126A08" w:rsidRDefault="001D3081"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 xml:space="preserve">En base a lo anterior, conviene a traer lo establecido por el artículo 804, fracción II, de la Ley Federal de Trabajo, el cual a la letra establece: </w:t>
      </w:r>
    </w:p>
    <w:p w14:paraId="1B72BE57" w14:textId="77777777" w:rsidR="00EB0F49" w:rsidRPr="00126A08" w:rsidRDefault="00EB0F49" w:rsidP="00D07346">
      <w:pPr>
        <w:spacing w:line="360" w:lineRule="auto"/>
        <w:jc w:val="both"/>
        <w:rPr>
          <w:rFonts w:ascii="Palatino Linotype" w:eastAsia="Palatino Linotype" w:hAnsi="Palatino Linotype" w:cs="Palatino Linotype"/>
        </w:rPr>
      </w:pPr>
    </w:p>
    <w:p w14:paraId="1BFCD97D" w14:textId="77777777" w:rsidR="00EB0F49" w:rsidRPr="00126A08" w:rsidRDefault="001D3081" w:rsidP="00D07346">
      <w:pPr>
        <w:jc w:val="both"/>
        <w:rPr>
          <w:rFonts w:ascii="Palatino Linotype" w:eastAsia="Palatino Linotype" w:hAnsi="Palatino Linotype" w:cs="Palatino Linotype"/>
          <w:i/>
        </w:rPr>
      </w:pPr>
      <w:r w:rsidRPr="00126A08">
        <w:rPr>
          <w:rFonts w:ascii="Palatino Linotype" w:eastAsia="Palatino Linotype" w:hAnsi="Palatino Linotype" w:cs="Palatino Linotype"/>
          <w:i/>
        </w:rPr>
        <w:t>“</w:t>
      </w:r>
      <w:r w:rsidRPr="00126A08">
        <w:rPr>
          <w:rFonts w:ascii="Palatino Linotype" w:eastAsia="Palatino Linotype" w:hAnsi="Palatino Linotype" w:cs="Palatino Linotype"/>
          <w:b/>
          <w:i/>
        </w:rPr>
        <w:t>Artículo 804.-</w:t>
      </w:r>
      <w:r w:rsidRPr="00126A08">
        <w:rPr>
          <w:rFonts w:ascii="Palatino Linotype" w:eastAsia="Palatino Linotype" w:hAnsi="Palatino Linotype" w:cs="Palatino Linotype"/>
          <w:i/>
        </w:rPr>
        <w:t xml:space="preserve"> </w:t>
      </w:r>
      <w:r w:rsidRPr="00126A08">
        <w:rPr>
          <w:rFonts w:ascii="Palatino Linotype" w:eastAsia="Palatino Linotype" w:hAnsi="Palatino Linotype" w:cs="Palatino Linotype"/>
          <w:b/>
          <w:i/>
        </w:rPr>
        <w:t>El patrón tiene obligación de conservar y exhibir en juicio los documentos que a continuación se precisan</w:t>
      </w:r>
      <w:r w:rsidRPr="00126A08">
        <w:rPr>
          <w:rFonts w:ascii="Palatino Linotype" w:eastAsia="Palatino Linotype" w:hAnsi="Palatino Linotype" w:cs="Palatino Linotype"/>
          <w:i/>
        </w:rPr>
        <w:t>:</w:t>
      </w:r>
    </w:p>
    <w:p w14:paraId="4E3047A2" w14:textId="77777777" w:rsidR="00EB0F49" w:rsidRPr="00126A08" w:rsidRDefault="00EB0F49" w:rsidP="00D07346">
      <w:pPr>
        <w:jc w:val="both"/>
        <w:rPr>
          <w:rFonts w:ascii="Palatino Linotype" w:eastAsia="Palatino Linotype" w:hAnsi="Palatino Linotype" w:cs="Palatino Linotype"/>
          <w:i/>
        </w:rPr>
      </w:pPr>
    </w:p>
    <w:p w14:paraId="2D38E6AC" w14:textId="77777777" w:rsidR="00EB0F49" w:rsidRPr="00126A08" w:rsidRDefault="001D3081" w:rsidP="00D07346">
      <w:pPr>
        <w:jc w:val="both"/>
        <w:rPr>
          <w:rFonts w:ascii="Palatino Linotype" w:eastAsia="Palatino Linotype" w:hAnsi="Palatino Linotype" w:cs="Palatino Linotype"/>
          <w:b/>
          <w:i/>
        </w:rPr>
      </w:pPr>
      <w:r w:rsidRPr="00126A08">
        <w:rPr>
          <w:rFonts w:ascii="Palatino Linotype" w:eastAsia="Palatino Linotype" w:hAnsi="Palatino Linotype" w:cs="Palatino Linotype"/>
          <w:b/>
          <w:i/>
        </w:rPr>
        <w:t>II.</w:t>
      </w:r>
      <w:r w:rsidRPr="00126A08">
        <w:rPr>
          <w:rFonts w:ascii="Palatino Linotype" w:eastAsia="Palatino Linotype" w:hAnsi="Palatino Linotype" w:cs="Palatino Linotype"/>
          <w:i/>
        </w:rPr>
        <w:t xml:space="preserve"> </w:t>
      </w:r>
      <w:r w:rsidRPr="00126A08">
        <w:rPr>
          <w:rFonts w:ascii="Palatino Linotype" w:eastAsia="Palatino Linotype" w:hAnsi="Palatino Linotype" w:cs="Palatino Linotype"/>
          <w:b/>
          <w:i/>
        </w:rPr>
        <w:t>Listas de raya o nómina de personal</w:t>
      </w:r>
      <w:r w:rsidRPr="00126A08">
        <w:rPr>
          <w:rFonts w:ascii="Palatino Linotype" w:eastAsia="Palatino Linotype" w:hAnsi="Palatino Linotype" w:cs="Palatino Linotype"/>
          <w:i/>
        </w:rPr>
        <w:t xml:space="preserve">, </w:t>
      </w:r>
      <w:r w:rsidRPr="00126A08">
        <w:rPr>
          <w:rFonts w:ascii="Palatino Linotype" w:eastAsia="Palatino Linotype" w:hAnsi="Palatino Linotype" w:cs="Palatino Linotype"/>
          <w:b/>
          <w:i/>
        </w:rPr>
        <w:t xml:space="preserve">cuando se lleven en el centro de trabajo; o recibos de pagos de salarios; </w:t>
      </w:r>
    </w:p>
    <w:p w14:paraId="7AF61FA2" w14:textId="77777777" w:rsidR="00EB0F49" w:rsidRPr="00126A08" w:rsidRDefault="001D3081" w:rsidP="00D07346">
      <w:pPr>
        <w:jc w:val="both"/>
        <w:rPr>
          <w:rFonts w:ascii="Palatino Linotype" w:eastAsia="Palatino Linotype" w:hAnsi="Palatino Linotype" w:cs="Palatino Linotype"/>
          <w:i/>
        </w:rPr>
      </w:pPr>
      <w:r w:rsidRPr="00126A08">
        <w:rPr>
          <w:rFonts w:ascii="Palatino Linotype" w:eastAsia="Palatino Linotype" w:hAnsi="Palatino Linotype" w:cs="Palatino Linotype"/>
          <w:i/>
        </w:rPr>
        <w:t>(…)</w:t>
      </w:r>
    </w:p>
    <w:p w14:paraId="4F28912C" w14:textId="77777777" w:rsidR="00EB0F49" w:rsidRPr="00126A08" w:rsidRDefault="001D3081" w:rsidP="00D07346">
      <w:pPr>
        <w:jc w:val="both"/>
        <w:rPr>
          <w:rFonts w:ascii="Palatino Linotype" w:eastAsia="Palatino Linotype" w:hAnsi="Palatino Linotype" w:cs="Palatino Linotype"/>
          <w:i/>
        </w:rPr>
      </w:pPr>
      <w:r w:rsidRPr="00126A08">
        <w:rPr>
          <w:rFonts w:ascii="Palatino Linotype" w:eastAsia="Palatino Linotype" w:hAnsi="Palatino Linotype" w:cs="Palatino Linotype"/>
          <w:i/>
        </w:rPr>
        <w:t xml:space="preserve">Los documentos señalados en la fracción I deberán conservarse mientras dure la relación laboral y hasta un año después; </w:t>
      </w:r>
      <w:r w:rsidRPr="00126A08">
        <w:rPr>
          <w:rFonts w:ascii="Palatino Linotype" w:eastAsia="Palatino Linotype" w:hAnsi="Palatino Linotype" w:cs="Palatino Linotype"/>
          <w:b/>
          <w:i/>
        </w:rPr>
        <w:t>los señalados en las fracciones II, III y IV, durante el último año y un año después de que se extinga la relación laboral</w:t>
      </w:r>
      <w:r w:rsidRPr="00126A08">
        <w:rPr>
          <w:rFonts w:ascii="Palatino Linotype" w:eastAsia="Palatino Linotype" w:hAnsi="Palatino Linotype" w:cs="Palatino Linotype"/>
          <w:i/>
        </w:rPr>
        <w:t>; y los mencionados en la fracción V, conforme lo señalen</w:t>
      </w:r>
      <w:r w:rsidR="00475E8A" w:rsidRPr="00126A08">
        <w:rPr>
          <w:rFonts w:ascii="Palatino Linotype" w:eastAsia="Palatino Linotype" w:hAnsi="Palatino Linotype" w:cs="Palatino Linotype"/>
          <w:i/>
        </w:rPr>
        <w:t xml:space="preserve"> las Leyes que los rijan.”</w:t>
      </w:r>
    </w:p>
    <w:p w14:paraId="6256209F" w14:textId="77777777" w:rsidR="00EB0F49" w:rsidRPr="00126A08" w:rsidRDefault="00EB0F49" w:rsidP="00D07346">
      <w:pPr>
        <w:spacing w:line="360" w:lineRule="auto"/>
        <w:jc w:val="both"/>
        <w:rPr>
          <w:rFonts w:ascii="Palatino Linotype" w:eastAsia="Palatino Linotype" w:hAnsi="Palatino Linotype" w:cs="Palatino Linotype"/>
        </w:rPr>
      </w:pPr>
    </w:p>
    <w:p w14:paraId="1D2E5339" w14:textId="77777777" w:rsidR="00EB0F49" w:rsidRPr="00126A08" w:rsidRDefault="001D3081"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lastRenderedPageBreak/>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153B74EC" w14:textId="77777777" w:rsidR="00EB0F49" w:rsidRPr="00126A08" w:rsidRDefault="00EB0F49" w:rsidP="00D0734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5013297" w14:textId="77777777" w:rsidR="00EB0F49" w:rsidRPr="00126A08" w:rsidRDefault="001D3081"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En ese contexto, tratándose de servidores públicos de los Municipios la Ley del Trabajo de los Servidores Públicos del Estado y Municipios, en su artículo 220-K, establece lo siguiente:</w:t>
      </w:r>
    </w:p>
    <w:p w14:paraId="39FE8ED1" w14:textId="77777777" w:rsidR="00EB0F49" w:rsidRPr="00126A08" w:rsidRDefault="001D3081" w:rsidP="00D07346">
      <w:pPr>
        <w:tabs>
          <w:tab w:val="left" w:pos="9072"/>
        </w:tabs>
        <w:spacing w:before="240"/>
        <w:jc w:val="both"/>
        <w:rPr>
          <w:rFonts w:ascii="Palatino Linotype" w:eastAsia="Palatino Linotype" w:hAnsi="Palatino Linotype" w:cs="Palatino Linotype"/>
          <w:i/>
        </w:rPr>
      </w:pPr>
      <w:r w:rsidRPr="00126A08">
        <w:rPr>
          <w:rFonts w:ascii="Palatino Linotype" w:eastAsia="Palatino Linotype" w:hAnsi="Palatino Linotype" w:cs="Palatino Linotype"/>
          <w:b/>
          <w:i/>
        </w:rPr>
        <w:t>“ARTÍCULO 220 K.-</w:t>
      </w:r>
      <w:r w:rsidRPr="00126A08">
        <w:rPr>
          <w:rFonts w:ascii="Palatino Linotype" w:eastAsia="Palatino Linotype" w:hAnsi="Palatino Linotype" w:cs="Palatino Linotype"/>
          <w:i/>
        </w:rPr>
        <w:t xml:space="preserve"> La </w:t>
      </w:r>
      <w:r w:rsidRPr="00126A08">
        <w:rPr>
          <w:rFonts w:ascii="Palatino Linotype" w:eastAsia="Palatino Linotype" w:hAnsi="Palatino Linotype" w:cs="Palatino Linotype"/>
          <w:b/>
          <w:i/>
        </w:rPr>
        <w:t>institución o dependencia pública tiene la obligación de conservar y exhibir en el proceso los documentos que a continuación</w:t>
      </w:r>
      <w:r w:rsidRPr="00126A08">
        <w:rPr>
          <w:rFonts w:ascii="Palatino Linotype" w:eastAsia="Palatino Linotype" w:hAnsi="Palatino Linotype" w:cs="Palatino Linotype"/>
          <w:i/>
        </w:rPr>
        <w:t xml:space="preserve"> </w:t>
      </w:r>
      <w:r w:rsidRPr="00126A08">
        <w:rPr>
          <w:rFonts w:ascii="Palatino Linotype" w:eastAsia="Palatino Linotype" w:hAnsi="Palatino Linotype" w:cs="Palatino Linotype"/>
          <w:b/>
          <w:i/>
        </w:rPr>
        <w:t>se precisan</w:t>
      </w:r>
      <w:r w:rsidRPr="00126A08">
        <w:rPr>
          <w:rFonts w:ascii="Palatino Linotype" w:eastAsia="Palatino Linotype" w:hAnsi="Palatino Linotype" w:cs="Palatino Linotype"/>
          <w:i/>
        </w:rPr>
        <w:t>:</w:t>
      </w:r>
    </w:p>
    <w:p w14:paraId="75B9B819" w14:textId="77777777" w:rsidR="00EB0F49" w:rsidRPr="00126A08" w:rsidRDefault="001D3081" w:rsidP="00D07346">
      <w:pPr>
        <w:tabs>
          <w:tab w:val="left" w:pos="9072"/>
        </w:tabs>
        <w:jc w:val="both"/>
        <w:rPr>
          <w:rFonts w:ascii="Palatino Linotype" w:eastAsia="Palatino Linotype" w:hAnsi="Palatino Linotype" w:cs="Palatino Linotype"/>
          <w:i/>
        </w:rPr>
      </w:pPr>
      <w:r w:rsidRPr="00126A08">
        <w:rPr>
          <w:rFonts w:ascii="Palatino Linotype" w:eastAsia="Palatino Linotype" w:hAnsi="Palatino Linotype" w:cs="Palatino Linotype"/>
          <w:i/>
        </w:rPr>
        <w:t>…</w:t>
      </w:r>
    </w:p>
    <w:p w14:paraId="70D87E8E" w14:textId="77777777" w:rsidR="00EB0F49" w:rsidRPr="00126A08" w:rsidRDefault="001D3081" w:rsidP="00D07346">
      <w:pPr>
        <w:tabs>
          <w:tab w:val="left" w:pos="9072"/>
        </w:tabs>
        <w:jc w:val="both"/>
        <w:rPr>
          <w:rFonts w:ascii="Palatino Linotype" w:eastAsia="Palatino Linotype" w:hAnsi="Palatino Linotype" w:cs="Palatino Linotype"/>
          <w:b/>
          <w:i/>
        </w:rPr>
      </w:pPr>
      <w:r w:rsidRPr="00126A08">
        <w:rPr>
          <w:rFonts w:ascii="Palatino Linotype" w:eastAsia="Palatino Linotype" w:hAnsi="Palatino Linotype" w:cs="Palatino Linotype"/>
          <w:i/>
        </w:rPr>
        <w:t xml:space="preserve">II. </w:t>
      </w:r>
      <w:r w:rsidRPr="00126A08">
        <w:rPr>
          <w:rFonts w:ascii="Palatino Linotype" w:eastAsia="Palatino Linotype" w:hAnsi="Palatino Linotype" w:cs="Palatino Linotype"/>
          <w:b/>
          <w:i/>
        </w:rPr>
        <w:t>Recibos de pagos de salarios o</w:t>
      </w:r>
      <w:r w:rsidRPr="00126A08">
        <w:rPr>
          <w:rFonts w:ascii="Palatino Linotype" w:eastAsia="Palatino Linotype" w:hAnsi="Palatino Linotype" w:cs="Palatino Linotype"/>
          <w:i/>
        </w:rPr>
        <w:t xml:space="preserve"> </w:t>
      </w:r>
      <w:r w:rsidRPr="00126A08">
        <w:rPr>
          <w:rFonts w:ascii="Palatino Linotype" w:eastAsia="Palatino Linotype" w:hAnsi="Palatino Linotype" w:cs="Palatino Linotype"/>
          <w:b/>
          <w:i/>
        </w:rPr>
        <w:t>las constancias documentales del pago de salario</w:t>
      </w:r>
      <w:r w:rsidRPr="00126A08">
        <w:rPr>
          <w:rFonts w:ascii="Palatino Linotype" w:eastAsia="Palatino Linotype" w:hAnsi="Palatino Linotype" w:cs="Palatino Linotype"/>
          <w:i/>
        </w:rPr>
        <w:t xml:space="preserve"> </w:t>
      </w:r>
      <w:r w:rsidRPr="00126A08">
        <w:rPr>
          <w:rFonts w:ascii="Palatino Linotype" w:eastAsia="Palatino Linotype" w:hAnsi="Palatino Linotype" w:cs="Palatino Linotype"/>
          <w:b/>
          <w:i/>
        </w:rPr>
        <w:t xml:space="preserve">cuando </w:t>
      </w:r>
      <w:r w:rsidRPr="00126A08">
        <w:rPr>
          <w:rFonts w:ascii="Palatino Linotype" w:eastAsia="Palatino Linotype" w:hAnsi="Palatino Linotype" w:cs="Palatino Linotype"/>
          <w:b/>
          <w:i/>
          <w:u w:val="single"/>
        </w:rPr>
        <w:t>sea por depósito o mediante información electrónica</w:t>
      </w:r>
      <w:r w:rsidRPr="00126A08">
        <w:rPr>
          <w:rFonts w:ascii="Palatino Linotype" w:eastAsia="Palatino Linotype" w:hAnsi="Palatino Linotype" w:cs="Palatino Linotype"/>
          <w:b/>
          <w:i/>
        </w:rPr>
        <w:t>;</w:t>
      </w:r>
    </w:p>
    <w:p w14:paraId="3C7C07F2" w14:textId="77777777" w:rsidR="00EB0F49" w:rsidRPr="00126A08" w:rsidRDefault="001D3081" w:rsidP="00D07346">
      <w:pPr>
        <w:tabs>
          <w:tab w:val="left" w:pos="9072"/>
        </w:tabs>
        <w:jc w:val="both"/>
        <w:rPr>
          <w:rFonts w:ascii="Palatino Linotype" w:eastAsia="Palatino Linotype" w:hAnsi="Palatino Linotype" w:cs="Palatino Linotype"/>
          <w:i/>
        </w:rPr>
      </w:pPr>
      <w:r w:rsidRPr="00126A08">
        <w:rPr>
          <w:rFonts w:ascii="Palatino Linotype" w:eastAsia="Palatino Linotype" w:hAnsi="Palatino Linotype" w:cs="Palatino Linotype"/>
          <w:i/>
        </w:rPr>
        <w:t>…</w:t>
      </w:r>
    </w:p>
    <w:p w14:paraId="7D499A37" w14:textId="77777777" w:rsidR="00EB0F49" w:rsidRPr="00126A08" w:rsidRDefault="001D3081" w:rsidP="00D07346">
      <w:pPr>
        <w:tabs>
          <w:tab w:val="left" w:pos="9072"/>
        </w:tabs>
        <w:jc w:val="both"/>
        <w:rPr>
          <w:rFonts w:ascii="Palatino Linotype" w:eastAsia="Palatino Linotype" w:hAnsi="Palatino Linotype" w:cs="Palatino Linotype"/>
          <w:i/>
        </w:rPr>
      </w:pPr>
      <w:r w:rsidRPr="00126A08">
        <w:rPr>
          <w:rFonts w:ascii="Palatino Linotype" w:eastAsia="Palatino Linotype" w:hAnsi="Palatino Linotype" w:cs="Palatino Linotype"/>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0BAE1EE1" w14:textId="77777777" w:rsidR="00EB0F49" w:rsidRPr="00126A08" w:rsidRDefault="001D3081" w:rsidP="00D07346">
      <w:pPr>
        <w:tabs>
          <w:tab w:val="left" w:pos="9072"/>
        </w:tabs>
        <w:jc w:val="both"/>
        <w:rPr>
          <w:rFonts w:ascii="Palatino Linotype" w:eastAsia="Palatino Linotype" w:hAnsi="Palatino Linotype" w:cs="Palatino Linotype"/>
          <w:i/>
        </w:rPr>
      </w:pPr>
      <w:r w:rsidRPr="00126A08">
        <w:rPr>
          <w:rFonts w:ascii="Palatino Linotype" w:eastAsia="Palatino Linotype" w:hAnsi="Palatino Linotype" w:cs="Palatino Linotype"/>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31E34A9F" w14:textId="77777777" w:rsidR="00EB0F49" w:rsidRPr="00126A08" w:rsidRDefault="00EB0F49" w:rsidP="00D07346">
      <w:pPr>
        <w:spacing w:line="360" w:lineRule="auto"/>
        <w:jc w:val="both"/>
        <w:rPr>
          <w:rFonts w:ascii="Palatino Linotype" w:eastAsia="Palatino Linotype" w:hAnsi="Palatino Linotype" w:cs="Palatino Linotype"/>
        </w:rPr>
      </w:pPr>
    </w:p>
    <w:p w14:paraId="77B28808" w14:textId="77777777" w:rsidR="00EB0F49" w:rsidRPr="00126A08" w:rsidRDefault="001D3081"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 xml:space="preserve">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w:t>
      </w:r>
      <w:r w:rsidRPr="00126A08">
        <w:rPr>
          <w:rFonts w:ascii="Palatino Linotype" w:eastAsia="Palatino Linotype" w:hAnsi="Palatino Linotype" w:cs="Palatino Linotype"/>
          <w:color w:val="000000"/>
        </w:rPr>
        <w:lastRenderedPageBreak/>
        <w:t>laboral a través de los sistemas de digitalización o de información magnética o electrónica.</w:t>
      </w:r>
    </w:p>
    <w:p w14:paraId="171985AF" w14:textId="77777777" w:rsidR="00EB0F49" w:rsidRPr="00126A08" w:rsidRDefault="00EB0F49" w:rsidP="00D0734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92A37E8" w14:textId="77777777" w:rsidR="00EB0F49" w:rsidRPr="00126A08" w:rsidRDefault="001D3081"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 xml:space="preserve">Una vez precisado lo que antecede, es necesario analizar la Ley de Fiscalización Superior del Estado de México, toda vez que señala que los municipios que conforman el Estado de México, entre ellos el </w:t>
      </w:r>
      <w:r w:rsidRPr="00126A08">
        <w:rPr>
          <w:rFonts w:ascii="Palatino Linotype" w:eastAsia="Palatino Linotype" w:hAnsi="Palatino Linotype" w:cs="Palatino Linotype"/>
          <w:b/>
          <w:color w:val="000000"/>
        </w:rPr>
        <w:t>SUJETO OBLIGADO</w:t>
      </w:r>
      <w:r w:rsidRPr="00126A08">
        <w:rPr>
          <w:rFonts w:ascii="Palatino Linotype" w:eastAsia="Palatino Linotype" w:hAnsi="Palatino Linotype" w:cs="Palatino Linotype"/>
          <w:color w:val="000000"/>
        </w:rPr>
        <w:t>,</w:t>
      </w:r>
      <w:r w:rsidRPr="00126A08">
        <w:rPr>
          <w:rFonts w:ascii="Palatino Linotype" w:hAnsi="Palatino Linotype"/>
          <w:color w:val="000000"/>
        </w:rPr>
        <w:t xml:space="preserve"> </w:t>
      </w:r>
      <w:r w:rsidRPr="00126A08">
        <w:rPr>
          <w:rFonts w:ascii="Palatino Linotype" w:eastAsia="Palatino Linotype" w:hAnsi="Palatino Linotype" w:cs="Palatino Linotype"/>
          <w:color w:val="000000"/>
        </w:rPr>
        <w:t>es considerado como ente fiscalizable, como así lo señala el artículo 4 fracción II de la Ley de Fiscalización Superior del Estado de México, el cual señala:</w:t>
      </w:r>
    </w:p>
    <w:p w14:paraId="73AF94FF" w14:textId="77777777" w:rsidR="00EB0F49" w:rsidRPr="00126A08" w:rsidRDefault="001D3081" w:rsidP="00D07346">
      <w:pPr>
        <w:spacing w:before="240"/>
        <w:jc w:val="both"/>
        <w:rPr>
          <w:rFonts w:ascii="Palatino Linotype" w:eastAsia="Palatino Linotype" w:hAnsi="Palatino Linotype" w:cs="Palatino Linotype"/>
          <w:i/>
        </w:rPr>
      </w:pPr>
      <w:r w:rsidRPr="00126A08">
        <w:rPr>
          <w:rFonts w:ascii="Palatino Linotype" w:eastAsia="Palatino Linotype" w:hAnsi="Palatino Linotype" w:cs="Palatino Linotype"/>
          <w:i/>
        </w:rPr>
        <w:t>Artículo 4.- Son sujetos de fiscalización:</w:t>
      </w:r>
    </w:p>
    <w:p w14:paraId="31F3F30C" w14:textId="77777777" w:rsidR="00EB0F49" w:rsidRPr="00126A08" w:rsidRDefault="001D3081" w:rsidP="00D07346">
      <w:pPr>
        <w:numPr>
          <w:ilvl w:val="1"/>
          <w:numId w:val="13"/>
        </w:numPr>
        <w:pBdr>
          <w:top w:val="nil"/>
          <w:left w:val="nil"/>
          <w:bottom w:val="nil"/>
          <w:right w:val="nil"/>
          <w:between w:val="nil"/>
        </w:pBdr>
        <w:spacing w:before="240"/>
        <w:ind w:left="0" w:firstLine="0"/>
        <w:jc w:val="both"/>
        <w:rPr>
          <w:rFonts w:ascii="Palatino Linotype" w:eastAsia="Palatino Linotype" w:hAnsi="Palatino Linotype" w:cs="Palatino Linotype"/>
          <w:i/>
          <w:color w:val="000000"/>
        </w:rPr>
      </w:pPr>
      <w:r w:rsidRPr="00126A08">
        <w:rPr>
          <w:rFonts w:ascii="Palatino Linotype" w:eastAsia="Palatino Linotype" w:hAnsi="Palatino Linotype" w:cs="Palatino Linotype"/>
          <w:i/>
          <w:color w:val="000000"/>
        </w:rPr>
        <w:t xml:space="preserve">Los Poderes Públicos del Estado; </w:t>
      </w:r>
    </w:p>
    <w:p w14:paraId="76BFE94D" w14:textId="77777777" w:rsidR="00EB0F49" w:rsidRPr="00126A08" w:rsidRDefault="001D3081" w:rsidP="00D07346">
      <w:pPr>
        <w:pBdr>
          <w:top w:val="nil"/>
          <w:left w:val="nil"/>
          <w:bottom w:val="nil"/>
          <w:right w:val="nil"/>
          <w:between w:val="nil"/>
        </w:pBdr>
        <w:jc w:val="both"/>
        <w:rPr>
          <w:rFonts w:ascii="Palatino Linotype" w:eastAsia="Palatino Linotype" w:hAnsi="Palatino Linotype" w:cs="Palatino Linotype"/>
          <w:b/>
          <w:i/>
          <w:color w:val="000000"/>
        </w:rPr>
      </w:pPr>
      <w:r w:rsidRPr="00126A08">
        <w:rPr>
          <w:rFonts w:ascii="Palatino Linotype" w:eastAsia="Palatino Linotype" w:hAnsi="Palatino Linotype" w:cs="Palatino Linotype"/>
          <w:b/>
          <w:i/>
          <w:color w:val="000000"/>
        </w:rPr>
        <w:t xml:space="preserve">II. Los municipios del Estado de México; </w:t>
      </w:r>
    </w:p>
    <w:p w14:paraId="3B6615ED" w14:textId="77777777" w:rsidR="00EB0F49" w:rsidRPr="00126A08" w:rsidRDefault="001D3081" w:rsidP="00D07346">
      <w:pPr>
        <w:pBdr>
          <w:top w:val="nil"/>
          <w:left w:val="nil"/>
          <w:bottom w:val="nil"/>
          <w:right w:val="nil"/>
          <w:between w:val="nil"/>
        </w:pBdr>
        <w:jc w:val="both"/>
        <w:rPr>
          <w:rFonts w:ascii="Palatino Linotype" w:eastAsia="Palatino Linotype" w:hAnsi="Palatino Linotype" w:cs="Palatino Linotype"/>
          <w:i/>
          <w:color w:val="000000"/>
        </w:rPr>
      </w:pPr>
      <w:r w:rsidRPr="00126A08">
        <w:rPr>
          <w:rFonts w:ascii="Palatino Linotype" w:eastAsia="Palatino Linotype" w:hAnsi="Palatino Linotype" w:cs="Palatino Linotype"/>
          <w:i/>
          <w:color w:val="000000"/>
        </w:rPr>
        <w:t xml:space="preserve">III. Los organismos autónomos; </w:t>
      </w:r>
    </w:p>
    <w:p w14:paraId="5663EEC0" w14:textId="77777777" w:rsidR="00EB0F49" w:rsidRPr="00126A08" w:rsidRDefault="001D3081" w:rsidP="00D07346">
      <w:pPr>
        <w:pBdr>
          <w:top w:val="nil"/>
          <w:left w:val="nil"/>
          <w:bottom w:val="nil"/>
          <w:right w:val="nil"/>
          <w:between w:val="nil"/>
        </w:pBdr>
        <w:jc w:val="both"/>
        <w:rPr>
          <w:rFonts w:ascii="Palatino Linotype" w:eastAsia="Palatino Linotype" w:hAnsi="Palatino Linotype" w:cs="Palatino Linotype"/>
          <w:i/>
          <w:color w:val="000000"/>
        </w:rPr>
      </w:pPr>
      <w:r w:rsidRPr="00126A08">
        <w:rPr>
          <w:rFonts w:ascii="Palatino Linotype" w:eastAsia="Palatino Linotype" w:hAnsi="Palatino Linotype" w:cs="Palatino Linotype"/>
          <w:i/>
          <w:color w:val="000000"/>
        </w:rPr>
        <w:t xml:space="preserve">IV. Los organismos auxiliares; </w:t>
      </w:r>
    </w:p>
    <w:p w14:paraId="52CB2ACB" w14:textId="77777777" w:rsidR="00EB0F49" w:rsidRPr="00126A08" w:rsidRDefault="001D3081" w:rsidP="00D07346">
      <w:pPr>
        <w:pBdr>
          <w:top w:val="nil"/>
          <w:left w:val="nil"/>
          <w:bottom w:val="nil"/>
          <w:right w:val="nil"/>
          <w:between w:val="nil"/>
        </w:pBdr>
        <w:jc w:val="both"/>
        <w:rPr>
          <w:rFonts w:ascii="Palatino Linotype" w:eastAsia="Palatino Linotype" w:hAnsi="Palatino Linotype" w:cs="Palatino Linotype"/>
          <w:i/>
          <w:color w:val="000000"/>
        </w:rPr>
      </w:pPr>
      <w:r w:rsidRPr="00126A08">
        <w:rPr>
          <w:rFonts w:ascii="Palatino Linotype" w:eastAsia="Palatino Linotype" w:hAnsi="Palatino Linotype" w:cs="Palatino Linotype"/>
          <w:i/>
          <w:color w:val="000000"/>
        </w:rPr>
        <w:t>V. Los fideicomisos previstos en el artículo 3 fracción XVII del Código Financiero del Estado de México y Municipios, y aquellos que manejen recursos del Estado, Municipios, o en su caso provenientes de la federación;</w:t>
      </w:r>
      <w:r w:rsidRPr="00126A08">
        <w:rPr>
          <w:rFonts w:ascii="Palatino Linotype" w:hAnsi="Palatino Linotype"/>
          <w:color w:val="000000"/>
        </w:rPr>
        <w:t xml:space="preserve"> </w:t>
      </w:r>
    </w:p>
    <w:p w14:paraId="57358EED" w14:textId="77777777" w:rsidR="00EB0F49" w:rsidRPr="00126A08" w:rsidRDefault="001D3081" w:rsidP="00D07346">
      <w:pPr>
        <w:pBdr>
          <w:top w:val="nil"/>
          <w:left w:val="nil"/>
          <w:bottom w:val="nil"/>
          <w:right w:val="nil"/>
          <w:between w:val="nil"/>
        </w:pBdr>
        <w:jc w:val="both"/>
        <w:rPr>
          <w:rFonts w:ascii="Palatino Linotype" w:eastAsia="Palatino Linotype" w:hAnsi="Palatino Linotype" w:cs="Palatino Linotype"/>
          <w:i/>
          <w:color w:val="000000"/>
        </w:rPr>
      </w:pPr>
      <w:r w:rsidRPr="00126A08">
        <w:rPr>
          <w:rFonts w:ascii="Palatino Linotype" w:eastAsia="Palatino Linotype" w:hAnsi="Palatino Linotype" w:cs="Palatino Linotype"/>
          <w:i/>
          <w:color w:val="000000"/>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14:paraId="3CB90A7E" w14:textId="77777777" w:rsidR="00EB0F49" w:rsidRPr="00126A08" w:rsidRDefault="00EB0F49" w:rsidP="00D07346">
      <w:pPr>
        <w:spacing w:line="360" w:lineRule="auto"/>
        <w:jc w:val="both"/>
        <w:rPr>
          <w:rFonts w:ascii="Palatino Linotype" w:eastAsia="Palatino Linotype" w:hAnsi="Palatino Linotype" w:cs="Palatino Linotype"/>
        </w:rPr>
      </w:pPr>
    </w:p>
    <w:p w14:paraId="21D448EF" w14:textId="77777777" w:rsidR="00EB0F49" w:rsidRPr="00126A08" w:rsidRDefault="001D3081"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 xml:space="preserve">Establecido lo anterior, el Órgano Superior de Fiscalización del Estado de México (OSFEM), emite anualmente una herramienta para elaborar y presentar los </w:t>
      </w:r>
      <w:r w:rsidRPr="00126A08">
        <w:rPr>
          <w:rFonts w:ascii="Palatino Linotype" w:eastAsia="Palatino Linotype" w:hAnsi="Palatino Linotype" w:cs="Palatino Linotype"/>
          <w:b/>
          <w:color w:val="000000"/>
        </w:rPr>
        <w:t xml:space="preserve">informes trimestrales, </w:t>
      </w:r>
      <w:r w:rsidRPr="00126A08">
        <w:rPr>
          <w:rFonts w:ascii="Palatino Linotype" w:eastAsia="Palatino Linotype" w:hAnsi="Palatino Linotype" w:cs="Palatino Linotype"/>
          <w:color w:val="000000"/>
        </w:rPr>
        <w:t>denominado “Políticas para la Integración del Informe Trimestral de los Sujetos de Fiscalización Municipales”, cuyo objetivo es establecer las especificaciones necesarias para que las entidades fiscales elaboren y presentes los referidos informes.</w:t>
      </w:r>
    </w:p>
    <w:p w14:paraId="67FEC566" w14:textId="77777777" w:rsidR="00EB0F49" w:rsidRPr="00126A08" w:rsidRDefault="00EB0F49" w:rsidP="00D07346">
      <w:pPr>
        <w:spacing w:line="360" w:lineRule="auto"/>
        <w:jc w:val="both"/>
        <w:rPr>
          <w:rFonts w:ascii="Palatino Linotype" w:eastAsia="Palatino Linotype" w:hAnsi="Palatino Linotype" w:cs="Palatino Linotype"/>
          <w:color w:val="000000"/>
        </w:rPr>
      </w:pPr>
    </w:p>
    <w:p w14:paraId="33E7CC52" w14:textId="77777777" w:rsidR="00EB0F49" w:rsidRPr="00126A08" w:rsidRDefault="001D3081" w:rsidP="00D07346">
      <w:pPr>
        <w:numPr>
          <w:ilvl w:val="0"/>
          <w:numId w:val="11"/>
        </w:numP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lastRenderedPageBreak/>
        <w:t xml:space="preserve">Estas políticas </w:t>
      </w:r>
      <w:r w:rsidRPr="00126A08">
        <w:rPr>
          <w:rFonts w:ascii="Palatino Linotype" w:eastAsia="Palatino Linotype" w:hAnsi="Palatino Linotype" w:cs="Palatino Linotype"/>
        </w:rPr>
        <w:t>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5E963FB4" w14:textId="77777777" w:rsidR="00EB0F49" w:rsidRPr="00126A08" w:rsidRDefault="00EB0F49" w:rsidP="00D07346">
      <w:pPr>
        <w:spacing w:line="360" w:lineRule="auto"/>
        <w:jc w:val="both"/>
        <w:rPr>
          <w:rFonts w:ascii="Palatino Linotype" w:eastAsia="Palatino Linotype" w:hAnsi="Palatino Linotype" w:cs="Palatino Linotype"/>
          <w:color w:val="000000"/>
        </w:rPr>
      </w:pPr>
    </w:p>
    <w:p w14:paraId="4516B508" w14:textId="77777777" w:rsidR="00EB0F49" w:rsidRPr="00126A08" w:rsidRDefault="001D3081" w:rsidP="00D07346">
      <w:pPr>
        <w:numPr>
          <w:ilvl w:val="0"/>
          <w:numId w:val="11"/>
        </w:numP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 xml:space="preserve">La </w:t>
      </w:r>
      <w:r w:rsidRPr="00126A08">
        <w:rPr>
          <w:rFonts w:ascii="Palatino Linotype" w:eastAsia="Palatino Linotype" w:hAnsi="Palatino Linotype" w:cs="Palatino Linotype"/>
        </w:rPr>
        <w:t>integración del I</w:t>
      </w:r>
      <w:r w:rsidRPr="00126A08">
        <w:rPr>
          <w:rFonts w:ascii="Palatino Linotype" w:eastAsia="Palatino Linotype" w:hAnsi="Palatino Linotype" w:cs="Palatino Linotype"/>
          <w:b/>
        </w:rPr>
        <w:t>nforme Trimestral se entregará de manera física al Órgano Superior de Fiscalización del Estado de México</w:t>
      </w:r>
      <w:r w:rsidRPr="00126A08">
        <w:rPr>
          <w:rFonts w:ascii="Palatino Linotype" w:eastAsia="Palatino Linotype" w:hAnsi="Palatino Linotype" w:cs="Palatino Linotype"/>
        </w:rPr>
        <w:t>, y estará compuesto de la siguiente manera:</w:t>
      </w:r>
    </w:p>
    <w:p w14:paraId="132BC92D" w14:textId="77777777" w:rsidR="00EB0F49" w:rsidRPr="00126A08" w:rsidRDefault="001D3081" w:rsidP="00D07346">
      <w:pPr>
        <w:numPr>
          <w:ilvl w:val="1"/>
          <w:numId w:val="11"/>
        </w:numPr>
        <w:pBdr>
          <w:top w:val="nil"/>
          <w:left w:val="nil"/>
          <w:bottom w:val="nil"/>
          <w:right w:val="nil"/>
          <w:between w:val="nil"/>
        </w:pBdr>
        <w:tabs>
          <w:tab w:val="left" w:pos="426"/>
        </w:tabs>
        <w:spacing w:before="240"/>
        <w:ind w:left="0"/>
        <w:jc w:val="both"/>
        <w:rPr>
          <w:rFonts w:ascii="Palatino Linotype" w:eastAsia="Palatino Linotype" w:hAnsi="Palatino Linotype" w:cs="Palatino Linotype"/>
          <w:i/>
          <w:color w:val="000000"/>
        </w:rPr>
      </w:pPr>
      <w:r w:rsidRPr="00126A08">
        <w:rPr>
          <w:rFonts w:ascii="Palatino Linotype" w:eastAsia="Palatino Linotype" w:hAnsi="Palatino Linotype" w:cs="Palatino Linotype"/>
          <w:i/>
          <w:color w:val="000000"/>
        </w:rPr>
        <w:t>Información impresa; e</w:t>
      </w:r>
    </w:p>
    <w:p w14:paraId="11D191F3" w14:textId="77777777" w:rsidR="00EB0F49" w:rsidRPr="00126A08" w:rsidRDefault="001D3081" w:rsidP="00D07346">
      <w:pPr>
        <w:numPr>
          <w:ilvl w:val="1"/>
          <w:numId w:val="11"/>
        </w:numPr>
        <w:pBdr>
          <w:top w:val="nil"/>
          <w:left w:val="nil"/>
          <w:bottom w:val="nil"/>
          <w:right w:val="nil"/>
          <w:between w:val="nil"/>
        </w:pBdr>
        <w:tabs>
          <w:tab w:val="left" w:pos="426"/>
        </w:tabs>
        <w:ind w:left="0"/>
        <w:jc w:val="both"/>
        <w:rPr>
          <w:rFonts w:ascii="Palatino Linotype" w:eastAsia="Palatino Linotype" w:hAnsi="Palatino Linotype" w:cs="Palatino Linotype"/>
          <w:i/>
          <w:color w:val="000000"/>
        </w:rPr>
      </w:pPr>
      <w:r w:rsidRPr="00126A08">
        <w:rPr>
          <w:rFonts w:ascii="Palatino Linotype" w:eastAsia="Palatino Linotype" w:hAnsi="Palatino Linotype" w:cs="Palatino Linotype"/>
          <w:i/>
          <w:color w:val="000000"/>
        </w:rPr>
        <w:t>Información en medio de almacenamiento electrónico.</w:t>
      </w:r>
    </w:p>
    <w:p w14:paraId="2FD8DF82" w14:textId="77777777" w:rsidR="00EB0F49" w:rsidRPr="00126A08" w:rsidRDefault="00EB0F49" w:rsidP="00D0734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rPr>
      </w:pPr>
    </w:p>
    <w:p w14:paraId="2E035BF7" w14:textId="77777777" w:rsidR="00EB0F49" w:rsidRPr="00126A08" w:rsidRDefault="001D3081" w:rsidP="00D07346">
      <w:pPr>
        <w:numPr>
          <w:ilvl w:val="0"/>
          <w:numId w:val="11"/>
        </w:numP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Por cuanto hace a la información entregable en Medios de almacenamiento Electrónico, se compondrá en cuatro módulos que integrarán la siguiente semántica:</w:t>
      </w:r>
    </w:p>
    <w:p w14:paraId="51EBCF1F" w14:textId="77777777" w:rsidR="00EB0F49" w:rsidRPr="00126A08" w:rsidRDefault="001D3081" w:rsidP="00D07346">
      <w:pPr>
        <w:numPr>
          <w:ilvl w:val="1"/>
          <w:numId w:val="11"/>
        </w:numPr>
        <w:pBdr>
          <w:top w:val="nil"/>
          <w:left w:val="nil"/>
          <w:bottom w:val="nil"/>
          <w:right w:val="nil"/>
          <w:between w:val="nil"/>
        </w:pBdr>
        <w:tabs>
          <w:tab w:val="left" w:pos="426"/>
        </w:tabs>
        <w:spacing w:before="240"/>
        <w:ind w:left="0"/>
        <w:jc w:val="both"/>
        <w:rPr>
          <w:rFonts w:ascii="Palatino Linotype" w:eastAsia="Palatino Linotype" w:hAnsi="Palatino Linotype" w:cs="Palatino Linotype"/>
          <w:i/>
          <w:color w:val="000000"/>
        </w:rPr>
      </w:pPr>
      <w:r w:rsidRPr="00126A08">
        <w:rPr>
          <w:rFonts w:ascii="Palatino Linotype" w:eastAsia="Palatino Linotype" w:hAnsi="Palatino Linotype" w:cs="Palatino Linotype"/>
          <w:i/>
          <w:color w:val="000000"/>
        </w:rPr>
        <w:t>Módulo 1: Información contable y financiera;</w:t>
      </w:r>
    </w:p>
    <w:p w14:paraId="5E75C189" w14:textId="77777777" w:rsidR="00EB0F49" w:rsidRPr="00126A08" w:rsidRDefault="001D3081" w:rsidP="00D07346">
      <w:pPr>
        <w:numPr>
          <w:ilvl w:val="1"/>
          <w:numId w:val="11"/>
        </w:numPr>
        <w:pBdr>
          <w:top w:val="nil"/>
          <w:left w:val="nil"/>
          <w:bottom w:val="nil"/>
          <w:right w:val="nil"/>
          <w:between w:val="nil"/>
        </w:pBdr>
        <w:tabs>
          <w:tab w:val="left" w:pos="426"/>
        </w:tabs>
        <w:ind w:left="0"/>
        <w:jc w:val="both"/>
        <w:rPr>
          <w:rFonts w:ascii="Palatino Linotype" w:eastAsia="Palatino Linotype" w:hAnsi="Palatino Linotype" w:cs="Palatino Linotype"/>
          <w:i/>
          <w:color w:val="000000"/>
        </w:rPr>
      </w:pPr>
      <w:r w:rsidRPr="00126A08">
        <w:rPr>
          <w:rFonts w:ascii="Palatino Linotype" w:eastAsia="Palatino Linotype" w:hAnsi="Palatino Linotype" w:cs="Palatino Linotype"/>
          <w:i/>
          <w:color w:val="000000"/>
        </w:rPr>
        <w:t>Módulo 2: Información presupuestaria;</w:t>
      </w:r>
    </w:p>
    <w:p w14:paraId="668E8679" w14:textId="77777777" w:rsidR="00EB0F49" w:rsidRPr="00126A08" w:rsidRDefault="001D3081" w:rsidP="00D07346">
      <w:pPr>
        <w:numPr>
          <w:ilvl w:val="1"/>
          <w:numId w:val="11"/>
        </w:numPr>
        <w:pBdr>
          <w:top w:val="nil"/>
          <w:left w:val="nil"/>
          <w:bottom w:val="nil"/>
          <w:right w:val="nil"/>
          <w:between w:val="nil"/>
        </w:pBdr>
        <w:tabs>
          <w:tab w:val="left" w:pos="426"/>
        </w:tabs>
        <w:ind w:left="0"/>
        <w:jc w:val="both"/>
        <w:rPr>
          <w:rFonts w:ascii="Palatino Linotype" w:eastAsia="Palatino Linotype" w:hAnsi="Palatino Linotype" w:cs="Palatino Linotype"/>
          <w:i/>
          <w:color w:val="000000"/>
        </w:rPr>
      </w:pPr>
      <w:r w:rsidRPr="00126A08">
        <w:rPr>
          <w:rFonts w:ascii="Palatino Linotype" w:eastAsia="Palatino Linotype" w:hAnsi="Palatino Linotype" w:cs="Palatino Linotype"/>
          <w:i/>
          <w:color w:val="000000"/>
        </w:rPr>
        <w:t>Módulo 3: Información programática; y</w:t>
      </w:r>
    </w:p>
    <w:p w14:paraId="04C9CAC5" w14:textId="77777777" w:rsidR="00EB0F49" w:rsidRPr="00126A08" w:rsidRDefault="001D3081" w:rsidP="00D07346">
      <w:pPr>
        <w:numPr>
          <w:ilvl w:val="1"/>
          <w:numId w:val="11"/>
        </w:numPr>
        <w:pBdr>
          <w:top w:val="nil"/>
          <w:left w:val="nil"/>
          <w:bottom w:val="nil"/>
          <w:right w:val="nil"/>
          <w:between w:val="nil"/>
        </w:pBdr>
        <w:tabs>
          <w:tab w:val="left" w:pos="426"/>
        </w:tabs>
        <w:ind w:left="0"/>
        <w:jc w:val="both"/>
        <w:rPr>
          <w:rFonts w:ascii="Palatino Linotype" w:eastAsia="Palatino Linotype" w:hAnsi="Palatino Linotype" w:cs="Palatino Linotype"/>
          <w:b/>
          <w:i/>
          <w:color w:val="000000"/>
        </w:rPr>
      </w:pPr>
      <w:r w:rsidRPr="00126A08">
        <w:rPr>
          <w:rFonts w:ascii="Palatino Linotype" w:eastAsia="Palatino Linotype" w:hAnsi="Palatino Linotype" w:cs="Palatino Linotype"/>
          <w:b/>
          <w:i/>
          <w:color w:val="000000"/>
        </w:rPr>
        <w:t>Módulo 4: Información administrativa.</w:t>
      </w:r>
    </w:p>
    <w:p w14:paraId="4C748FE1" w14:textId="77777777" w:rsidR="00EB0F49" w:rsidRPr="00126A08" w:rsidRDefault="00EB0F49" w:rsidP="00D0734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i/>
          <w:color w:val="000000"/>
        </w:rPr>
      </w:pPr>
    </w:p>
    <w:p w14:paraId="2EC079F0" w14:textId="77777777" w:rsidR="00EB0F49" w:rsidRPr="00126A08" w:rsidRDefault="001D3081" w:rsidP="00D07346">
      <w:pPr>
        <w:numPr>
          <w:ilvl w:val="0"/>
          <w:numId w:val="11"/>
        </w:numP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 xml:space="preserve">Siendo de especial interés, para el presente asunto, el contenido del Módulo 4, sobre ‘Información Administrativa’; que de acuerdo con las </w:t>
      </w:r>
      <w:r w:rsidRPr="00126A08">
        <w:rPr>
          <w:rFonts w:ascii="Palatino Linotype" w:eastAsia="Palatino Linotype" w:hAnsi="Palatino Linotype" w:cs="Palatino Linotype"/>
          <w:b/>
        </w:rPr>
        <w:t>“Políticas para la Integración del Informe Trimestral de los Sujetos de Fiscalización Municipales”</w:t>
      </w:r>
      <w:r w:rsidRPr="00126A08">
        <w:rPr>
          <w:rFonts w:ascii="Palatino Linotype" w:eastAsia="Palatino Linotype" w:hAnsi="Palatino Linotype" w:cs="Palatino Linotype"/>
        </w:rPr>
        <w:t>, se compondrá de los siguientes documentos:</w:t>
      </w:r>
    </w:p>
    <w:p w14:paraId="2912C5CE" w14:textId="77777777" w:rsidR="00475E8A" w:rsidRPr="00126A08" w:rsidRDefault="00475E8A" w:rsidP="00D07346">
      <w:pPr>
        <w:spacing w:line="360" w:lineRule="auto"/>
        <w:jc w:val="both"/>
        <w:rPr>
          <w:rFonts w:ascii="Palatino Linotype" w:eastAsia="Palatino Linotype" w:hAnsi="Palatino Linotype" w:cs="Palatino Linotype"/>
          <w:color w:val="000000"/>
        </w:rPr>
      </w:pPr>
    </w:p>
    <w:p w14:paraId="503B2C9A" w14:textId="77777777" w:rsidR="00EB0F49" w:rsidRPr="00126A08" w:rsidRDefault="00475E8A" w:rsidP="00D07346">
      <w:pPr>
        <w:pBdr>
          <w:top w:val="nil"/>
          <w:left w:val="nil"/>
          <w:bottom w:val="nil"/>
          <w:right w:val="nil"/>
          <w:between w:val="nil"/>
        </w:pBdr>
        <w:tabs>
          <w:tab w:val="left" w:pos="426"/>
        </w:tabs>
        <w:spacing w:line="360" w:lineRule="auto"/>
        <w:jc w:val="center"/>
        <w:rPr>
          <w:rFonts w:ascii="Palatino Linotype" w:hAnsi="Palatino Linotype"/>
          <w:color w:val="000000"/>
        </w:rPr>
      </w:pPr>
      <w:r w:rsidRPr="00126A08">
        <w:rPr>
          <w:rFonts w:ascii="Palatino Linotype" w:hAnsi="Palatino Linotype"/>
          <w:color w:val="000000"/>
        </w:rPr>
        <w:object w:dxaOrig="3900" w:dyaOrig="3105" w14:anchorId="74156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4pt;height:189.5pt;mso-width-percent:0;mso-height-percent:0;mso-width-percent:0;mso-height-percent:0"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Brush" ShapeID="_x0000_i1025" DrawAspect="Content" ObjectID="_1809499401" r:id="rId9"/>
        </w:object>
      </w:r>
    </w:p>
    <w:p w14:paraId="092AF5B4" w14:textId="77777777" w:rsidR="00475E8A" w:rsidRPr="00126A08" w:rsidRDefault="00475E8A" w:rsidP="00D07346">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rPr>
      </w:pPr>
    </w:p>
    <w:p w14:paraId="5020A121" w14:textId="77777777" w:rsidR="00EB0F49" w:rsidRPr="00126A08" w:rsidRDefault="001D3081" w:rsidP="00D07346">
      <w:pPr>
        <w:numPr>
          <w:ilvl w:val="0"/>
          <w:numId w:val="11"/>
        </w:numP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 xml:space="preserve">En lo que corresponde al Submódulo de </w:t>
      </w:r>
      <w:r w:rsidRPr="00126A08">
        <w:rPr>
          <w:rFonts w:ascii="Palatino Linotype" w:eastAsia="Palatino Linotype" w:hAnsi="Palatino Linotype" w:cs="Palatino Linotype"/>
          <w:b/>
          <w:color w:val="000000"/>
        </w:rPr>
        <w:t>‘Nómina y Comprobantes Fiscales’,</w:t>
      </w:r>
      <w:r w:rsidRPr="00126A08">
        <w:rPr>
          <w:rFonts w:ascii="Palatino Linotype" w:eastAsia="Palatino Linotype" w:hAnsi="Palatino Linotype" w:cs="Palatino Linotype"/>
          <w:color w:val="000000"/>
        </w:rPr>
        <w:t xml:space="preserve"> se advierte que el </w:t>
      </w:r>
      <w:r w:rsidRPr="00126A08">
        <w:rPr>
          <w:rFonts w:ascii="Palatino Linotype" w:eastAsia="Palatino Linotype" w:hAnsi="Palatino Linotype" w:cs="Palatino Linotype"/>
          <w:b/>
          <w:color w:val="000000"/>
        </w:rPr>
        <w:t>SUJETO OBLIGADO,</w:t>
      </w:r>
      <w:r w:rsidRPr="00126A08">
        <w:rPr>
          <w:rFonts w:ascii="Palatino Linotype" w:eastAsia="Palatino Linotype" w:hAnsi="Palatino Linotype" w:cs="Palatino Linotype"/>
          <w:color w:val="000000"/>
        </w:rPr>
        <w:t xml:space="preserve"> deberá integrar, en formato </w:t>
      </w:r>
      <w:r w:rsidRPr="00126A08">
        <w:rPr>
          <w:rFonts w:ascii="Palatino Linotype" w:eastAsia="Palatino Linotype" w:hAnsi="Palatino Linotype" w:cs="Palatino Linotype"/>
          <w:i/>
          <w:color w:val="000000"/>
        </w:rPr>
        <w:t>.pdf</w:t>
      </w:r>
      <w:r w:rsidRPr="00126A08">
        <w:rPr>
          <w:rFonts w:ascii="Palatino Linotype" w:eastAsia="Palatino Linotype" w:hAnsi="Palatino Linotype" w:cs="Palatino Linotype"/>
          <w:color w:val="000000"/>
        </w:rPr>
        <w:t xml:space="preserve">, y de forma quincenal, el documento titulado </w:t>
      </w:r>
      <w:r w:rsidRPr="00126A08">
        <w:rPr>
          <w:rFonts w:ascii="Palatino Linotype" w:eastAsia="Palatino Linotype" w:hAnsi="Palatino Linotype" w:cs="Palatino Linotype"/>
          <w:b/>
          <w:color w:val="000000"/>
        </w:rPr>
        <w:t>Conciliación de Nómina Mensual</w:t>
      </w:r>
      <w:r w:rsidRPr="00126A08">
        <w:rPr>
          <w:rFonts w:ascii="Palatino Linotype" w:eastAsia="Palatino Linotype" w:hAnsi="Palatino Linotype" w:cs="Palatino Linotype"/>
          <w:color w:val="000000"/>
        </w:rPr>
        <w:t>; tal como lo establece el mapa de integración del Submódulo en comento:</w:t>
      </w:r>
    </w:p>
    <w:p w14:paraId="0ED2454F" w14:textId="77777777" w:rsidR="00EB0F49" w:rsidRPr="00126A08" w:rsidRDefault="00EB0F49" w:rsidP="00D07346">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rPr>
      </w:pPr>
    </w:p>
    <w:p w14:paraId="33B9A4C4" w14:textId="77777777" w:rsidR="00EB0F49" w:rsidRPr="00126A08" w:rsidRDefault="001D3081" w:rsidP="00D07346">
      <w:pPr>
        <w:pBdr>
          <w:top w:val="nil"/>
          <w:left w:val="nil"/>
          <w:bottom w:val="nil"/>
          <w:right w:val="nil"/>
          <w:between w:val="nil"/>
        </w:pBdr>
        <w:tabs>
          <w:tab w:val="left" w:pos="426"/>
        </w:tabs>
        <w:spacing w:line="360" w:lineRule="auto"/>
        <w:jc w:val="center"/>
        <w:rPr>
          <w:rFonts w:ascii="Palatino Linotype" w:hAnsi="Palatino Linotype"/>
          <w:color w:val="000000"/>
        </w:rPr>
      </w:pPr>
      <w:r w:rsidRPr="00126A08">
        <w:rPr>
          <w:rFonts w:ascii="Palatino Linotype" w:hAnsi="Palatino Linotype"/>
          <w:color w:val="000000"/>
        </w:rPr>
        <w:object w:dxaOrig="7650" w:dyaOrig="2205" w14:anchorId="747705AB">
          <v:shape id="_x0000_i1026" type="#_x0000_t75" alt="" style="width:382.4pt;height:110.05pt;mso-width-percent:0;mso-height-percent:0;mso-width-percent:0;mso-height-percent:0"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Brush" ShapeID="_x0000_i1026" DrawAspect="Content" ObjectID="_1809499402" r:id="rId11"/>
        </w:object>
      </w:r>
      <w:r w:rsidRPr="00126A08">
        <w:rPr>
          <w:rFonts w:ascii="Palatino Linotype" w:hAnsi="Palatino Linotype"/>
          <w:noProof/>
          <w:lang w:val="es-MX"/>
        </w:rPr>
        <mc:AlternateContent>
          <mc:Choice Requires="wps">
            <w:drawing>
              <wp:anchor distT="0" distB="0" distL="114300" distR="114300" simplePos="0" relativeHeight="251658240" behindDoc="0" locked="0" layoutInCell="1" hidden="0" allowOverlap="1" wp14:anchorId="15217406" wp14:editId="3F6CCA3E">
                <wp:simplePos x="0" y="0"/>
                <wp:positionH relativeFrom="column">
                  <wp:posOffset>749300</wp:posOffset>
                </wp:positionH>
                <wp:positionV relativeFrom="paragraph">
                  <wp:posOffset>482600</wp:posOffset>
                </wp:positionV>
                <wp:extent cx="4470400" cy="234950"/>
                <wp:effectExtent l="0" t="0" r="0" b="0"/>
                <wp:wrapNone/>
                <wp:docPr id="60" name="Rectángulo 60"/>
                <wp:cNvGraphicFramePr/>
                <a:graphic xmlns:a="http://schemas.openxmlformats.org/drawingml/2006/main">
                  <a:graphicData uri="http://schemas.microsoft.com/office/word/2010/wordprocessingShape">
                    <wps:wsp>
                      <wps:cNvSpPr/>
                      <wps:spPr>
                        <a:xfrm>
                          <a:off x="3120325" y="3672050"/>
                          <a:ext cx="4451350" cy="215900"/>
                        </a:xfrm>
                        <a:prstGeom prst="rect">
                          <a:avLst/>
                        </a:prstGeom>
                        <a:noFill/>
                        <a:ln w="19050" cap="flat" cmpd="sng">
                          <a:solidFill>
                            <a:srgbClr val="FF0000"/>
                          </a:solidFill>
                          <a:prstDash val="solid"/>
                          <a:miter lim="800000"/>
                          <a:headEnd type="none" w="sm" len="sm"/>
                          <a:tailEnd type="none" w="sm" len="sm"/>
                        </a:ln>
                      </wps:spPr>
                      <wps:txbx>
                        <w:txbxContent>
                          <w:p w14:paraId="1AB290AA" w14:textId="77777777" w:rsidR="00D07346" w:rsidRDefault="00D07346">
                            <w:pPr>
                              <w:textDirection w:val="btLr"/>
                            </w:pPr>
                          </w:p>
                        </w:txbxContent>
                      </wps:txbx>
                      <wps:bodyPr spcFirstLastPara="1" wrap="square" lIns="91425" tIns="91425" rIns="91425" bIns="91425" anchor="ctr" anchorCtr="0">
                        <a:noAutofit/>
                      </wps:bodyPr>
                    </wps:wsp>
                  </a:graphicData>
                </a:graphic>
              </wp:anchor>
            </w:drawing>
          </mc:Choice>
          <mc:Fallback>
            <w:pict>
              <v:rect w14:anchorId="15217406" id="Rectángulo 60" o:spid="_x0000_s1026" style="position:absolute;left:0;text-align:left;margin-left:59pt;margin-top:38pt;width:352pt;height:1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" filled="f" strokecolor="red" strokeweight="1.5pt">
                <v:stroke startarrowwidth="narrow" startarrowlength="short" endarrowwidth="narrow" endarrowlength="short"/>
                <v:textbox inset="2.53958mm,2.53958mm,2.53958mm,2.53958mm">
                  <w:txbxContent>
                    <w:p w14:paraId="1AB290AA" w14:textId="77777777" w:rsidR="00D07346" w:rsidRDefault="00D07346">
                      <w:pPr>
                        <w:textDirection w:val="btLr"/>
                      </w:pPr>
                    </w:p>
                  </w:txbxContent>
                </v:textbox>
              </v:rect>
            </w:pict>
          </mc:Fallback>
        </mc:AlternateContent>
      </w:r>
    </w:p>
    <w:p w14:paraId="73F2CE77" w14:textId="77777777" w:rsidR="00EB0F49" w:rsidRPr="00126A08" w:rsidRDefault="00EB0F49" w:rsidP="00D07346">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rPr>
      </w:pPr>
    </w:p>
    <w:p w14:paraId="44E78E36" w14:textId="77777777" w:rsidR="00EB0F49" w:rsidRPr="00126A08" w:rsidRDefault="001D3081" w:rsidP="00D07346">
      <w:pPr>
        <w:numPr>
          <w:ilvl w:val="0"/>
          <w:numId w:val="11"/>
        </w:numP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 xml:space="preserve">Al respecto, conviene referir que la </w:t>
      </w:r>
      <w:r w:rsidRPr="00126A08">
        <w:rPr>
          <w:rFonts w:ascii="Palatino Linotype" w:eastAsia="Palatino Linotype" w:hAnsi="Palatino Linotype" w:cs="Palatino Linotype"/>
          <w:b/>
          <w:color w:val="000000"/>
        </w:rPr>
        <w:t>Conciliación de Nómina Mensual</w:t>
      </w:r>
      <w:r w:rsidRPr="00126A08">
        <w:rPr>
          <w:rFonts w:ascii="Palatino Linotype" w:eastAsia="Palatino Linotype" w:hAnsi="Palatino Linotype" w:cs="Palatino Linotype"/>
          <w:color w:val="000000"/>
        </w:rPr>
        <w:t xml:space="preserve"> es un documento en el que se detalla, entre otros, </w:t>
      </w:r>
      <w:r w:rsidRPr="00126A08">
        <w:rPr>
          <w:rFonts w:ascii="Palatino Linotype" w:eastAsia="Palatino Linotype" w:hAnsi="Palatino Linotype" w:cs="Palatino Linotype"/>
          <w:b/>
          <w:color w:val="000000"/>
        </w:rPr>
        <w:t xml:space="preserve">el nombre, puesto funcional, área de </w:t>
      </w:r>
      <w:r w:rsidRPr="00126A08">
        <w:rPr>
          <w:rFonts w:ascii="Palatino Linotype" w:eastAsia="Palatino Linotype" w:hAnsi="Palatino Linotype" w:cs="Palatino Linotype"/>
          <w:b/>
          <w:color w:val="000000"/>
        </w:rPr>
        <w:lastRenderedPageBreak/>
        <w:t>adscripción, categoría, así como todas las percepciones brutas y netas  y deducciones que recibe cada servidor público que labora en la entidad</w:t>
      </w:r>
      <w:r w:rsidRPr="00126A08">
        <w:rPr>
          <w:rFonts w:ascii="Palatino Linotype" w:hAnsi="Palatino Linotype"/>
          <w:b/>
          <w:color w:val="000000"/>
          <w:vertAlign w:val="superscript"/>
        </w:rPr>
        <w:footnoteReference w:id="1"/>
      </w:r>
      <w:r w:rsidRPr="00126A08">
        <w:rPr>
          <w:rFonts w:ascii="Palatino Linotype" w:eastAsia="Palatino Linotype" w:hAnsi="Palatino Linotype" w:cs="Palatino Linotype"/>
          <w:color w:val="000000"/>
        </w:rPr>
        <w:t xml:space="preserve">. </w:t>
      </w:r>
    </w:p>
    <w:p w14:paraId="02478583" w14:textId="77777777" w:rsidR="00475E8A" w:rsidRPr="00126A08" w:rsidRDefault="00475E8A" w:rsidP="00D07346">
      <w:pPr>
        <w:spacing w:line="360" w:lineRule="auto"/>
        <w:jc w:val="both"/>
        <w:rPr>
          <w:rFonts w:ascii="Palatino Linotype" w:eastAsia="Palatino Linotype" w:hAnsi="Palatino Linotype" w:cs="Palatino Linotype"/>
          <w:color w:val="000000"/>
        </w:rPr>
      </w:pPr>
    </w:p>
    <w:p w14:paraId="0CD9A88B" w14:textId="77777777" w:rsidR="00EB0F49" w:rsidRPr="00126A08" w:rsidRDefault="001D3081" w:rsidP="00D07346">
      <w:pPr>
        <w:numPr>
          <w:ilvl w:val="0"/>
          <w:numId w:val="11"/>
        </w:numP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rPr>
        <w:t xml:space="preserve">Aunado a </w:t>
      </w:r>
      <w:r w:rsidRPr="00126A08">
        <w:rPr>
          <w:rFonts w:ascii="Palatino Linotype" w:eastAsia="Palatino Linotype" w:hAnsi="Palatino Linotype" w:cs="Palatino Linotype"/>
          <w:color w:val="000000"/>
        </w:rPr>
        <w:t>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14:paraId="15238796" w14:textId="77777777" w:rsidR="00EB0F49" w:rsidRPr="00126A08" w:rsidRDefault="00EB0F49" w:rsidP="00D07346">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rPr>
      </w:pPr>
    </w:p>
    <w:p w14:paraId="0F153A9C" w14:textId="77777777" w:rsidR="00EB0F49" w:rsidRPr="00126A08" w:rsidRDefault="001D3081" w:rsidP="00D07346">
      <w:pPr>
        <w:pBdr>
          <w:top w:val="nil"/>
          <w:left w:val="nil"/>
          <w:bottom w:val="nil"/>
          <w:right w:val="nil"/>
          <w:between w:val="nil"/>
        </w:pBdr>
        <w:tabs>
          <w:tab w:val="left" w:pos="426"/>
        </w:tabs>
        <w:spacing w:line="360" w:lineRule="auto"/>
        <w:jc w:val="center"/>
        <w:rPr>
          <w:rFonts w:ascii="Palatino Linotype" w:hAnsi="Palatino Linotype"/>
          <w:color w:val="000000"/>
        </w:rPr>
      </w:pPr>
      <w:r w:rsidRPr="00126A08">
        <w:rPr>
          <w:rFonts w:ascii="Palatino Linotype" w:hAnsi="Palatino Linotype"/>
          <w:color w:val="000000"/>
        </w:rPr>
        <w:object w:dxaOrig="7635" w:dyaOrig="4320" w14:anchorId="4B9791FA">
          <v:shape id="_x0000_i1027" type="#_x0000_t75" alt="" style="width:381.75pt;height:3in;mso-width-percent:0;mso-height-percent:0;mso-width-percent:0;mso-height-percent:0"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Brush" ShapeID="_x0000_i1027" DrawAspect="Content" ObjectID="_1809499403" r:id="rId13"/>
        </w:object>
      </w:r>
      <w:r w:rsidRPr="00126A08">
        <w:rPr>
          <w:rFonts w:ascii="Palatino Linotype" w:hAnsi="Palatino Linotype"/>
          <w:noProof/>
          <w:lang w:val="es-MX"/>
        </w:rPr>
        <mc:AlternateContent>
          <mc:Choice Requires="wps">
            <w:drawing>
              <wp:anchor distT="0" distB="0" distL="114300" distR="114300" simplePos="0" relativeHeight="251659264" behindDoc="0" locked="0" layoutInCell="1" hidden="0" allowOverlap="1" wp14:anchorId="10C7FB6A" wp14:editId="6304D1F2">
                <wp:simplePos x="0" y="0"/>
                <wp:positionH relativeFrom="column">
                  <wp:posOffset>3530600</wp:posOffset>
                </wp:positionH>
                <wp:positionV relativeFrom="paragraph">
                  <wp:posOffset>457200</wp:posOffset>
                </wp:positionV>
                <wp:extent cx="528125" cy="1430117"/>
                <wp:effectExtent l="0" t="0" r="0" b="0"/>
                <wp:wrapNone/>
                <wp:docPr id="61" name="Rectángulo 61"/>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14:paraId="5CC93C9B" w14:textId="77777777" w:rsidR="00D07346" w:rsidRDefault="00D07346">
                            <w:pPr>
                              <w:textDirection w:val="btLr"/>
                            </w:pPr>
                          </w:p>
                        </w:txbxContent>
                      </wps:txbx>
                      <wps:bodyPr spcFirstLastPara="1" wrap="square" lIns="91425" tIns="91425" rIns="91425" bIns="91425" anchor="ctr" anchorCtr="0">
                        <a:noAutofit/>
                      </wps:bodyPr>
                    </wps:wsp>
                  </a:graphicData>
                </a:graphic>
              </wp:anchor>
            </w:drawing>
          </mc:Choice>
          <mc:Fallback>
            <w:pict>
              <v:rect w14:anchorId="10C7FB6A" id="Rectángulo 61" o:spid="_x0000_s1027" style="position:absolute;left:0;text-align:left;margin-left:278pt;margin-top:36pt;width:41.6pt;height:112.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" filled="f" strokecolor="red" strokeweight="2.25pt">
                <v:stroke startarrowwidth="narrow" startarrowlength="short" endarrowwidth="narrow" endarrowlength="short"/>
                <v:textbox inset="2.53958mm,2.53958mm,2.53958mm,2.53958mm">
                  <w:txbxContent>
                    <w:p w14:paraId="5CC93C9B" w14:textId="77777777" w:rsidR="00D07346" w:rsidRDefault="00D07346">
                      <w:pPr>
                        <w:textDirection w:val="btLr"/>
                      </w:pPr>
                    </w:p>
                  </w:txbxContent>
                </v:textbox>
              </v:rect>
            </w:pict>
          </mc:Fallback>
        </mc:AlternateContent>
      </w:r>
      <w:r w:rsidRPr="00126A08">
        <w:rPr>
          <w:rFonts w:ascii="Palatino Linotype" w:hAnsi="Palatino Linotype"/>
          <w:noProof/>
          <w:lang w:val="es-MX"/>
        </w:rPr>
        <mc:AlternateContent>
          <mc:Choice Requires="wps">
            <w:drawing>
              <wp:anchor distT="0" distB="0" distL="114300" distR="114300" simplePos="0" relativeHeight="251660288" behindDoc="0" locked="0" layoutInCell="1" hidden="0" allowOverlap="1" wp14:anchorId="4AF712D8" wp14:editId="039AD1D2">
                <wp:simplePos x="0" y="0"/>
                <wp:positionH relativeFrom="column">
                  <wp:posOffset>2578100</wp:posOffset>
                </wp:positionH>
                <wp:positionV relativeFrom="paragraph">
                  <wp:posOffset>431800</wp:posOffset>
                </wp:positionV>
                <wp:extent cx="408280" cy="1430117"/>
                <wp:effectExtent l="0" t="0" r="0" b="0"/>
                <wp:wrapNone/>
                <wp:docPr id="62" name="Rectángulo 62"/>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14:paraId="03E4874A" w14:textId="77777777" w:rsidR="00D07346" w:rsidRDefault="00D07346">
                            <w:pPr>
                              <w:textDirection w:val="btLr"/>
                            </w:pPr>
                          </w:p>
                        </w:txbxContent>
                      </wps:txbx>
                      <wps:bodyPr spcFirstLastPara="1" wrap="square" lIns="91425" tIns="91425" rIns="91425" bIns="91425" anchor="ctr" anchorCtr="0">
                        <a:noAutofit/>
                      </wps:bodyPr>
                    </wps:wsp>
                  </a:graphicData>
                </a:graphic>
              </wp:anchor>
            </w:drawing>
          </mc:Choice>
          <mc:Fallback>
            <w:pict>
              <v:rect w14:anchorId="4AF712D8" id="Rectángulo 62" o:spid="_x0000_s1028" style="position:absolute;left:0;text-align:left;margin-left:203pt;margin-top:34pt;width:32.15pt;height:112.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" filled="f" strokecolor="red" strokeweight="2.25pt">
                <v:stroke startarrowwidth="narrow" startarrowlength="short" endarrowwidth="narrow" endarrowlength="short"/>
                <v:textbox inset="2.53958mm,2.53958mm,2.53958mm,2.53958mm">
                  <w:txbxContent>
                    <w:p w14:paraId="03E4874A" w14:textId="77777777" w:rsidR="00D07346" w:rsidRDefault="00D07346">
                      <w:pPr>
                        <w:textDirection w:val="btLr"/>
                      </w:pPr>
                    </w:p>
                  </w:txbxContent>
                </v:textbox>
              </v:rect>
            </w:pict>
          </mc:Fallback>
        </mc:AlternateContent>
      </w:r>
    </w:p>
    <w:p w14:paraId="3C7634F2" w14:textId="77777777" w:rsidR="00EB0F49" w:rsidRPr="00126A08" w:rsidRDefault="001D3081" w:rsidP="00D07346">
      <w:pPr>
        <w:pBdr>
          <w:top w:val="nil"/>
          <w:left w:val="nil"/>
          <w:bottom w:val="nil"/>
          <w:right w:val="nil"/>
          <w:between w:val="nil"/>
        </w:pBdr>
        <w:tabs>
          <w:tab w:val="left" w:pos="426"/>
        </w:tabs>
        <w:spacing w:line="360" w:lineRule="auto"/>
        <w:jc w:val="center"/>
        <w:rPr>
          <w:rFonts w:ascii="Palatino Linotype" w:hAnsi="Palatino Linotype"/>
          <w:color w:val="000000"/>
        </w:rPr>
      </w:pPr>
      <w:r w:rsidRPr="00126A08">
        <w:rPr>
          <w:rFonts w:ascii="Palatino Linotype" w:hAnsi="Palatino Linotype"/>
          <w:color w:val="000000"/>
        </w:rPr>
        <w:object w:dxaOrig="7665" w:dyaOrig="4500" w14:anchorId="65702799">
          <v:shape id="_x0000_i1028" type="#_x0000_t75" alt="" style="width:383.1pt;height:224.85pt;mso-width-percent:0;mso-height-percent:0;mso-width-percent:0;mso-height-percent:0"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Brush" ShapeID="_x0000_i1028" DrawAspect="Content" ObjectID="_1809499404" r:id="rId15"/>
        </w:object>
      </w:r>
    </w:p>
    <w:p w14:paraId="1DDA07F0" w14:textId="77777777" w:rsidR="00EB0F49" w:rsidRPr="00126A08" w:rsidRDefault="001D3081" w:rsidP="00D07346">
      <w:pPr>
        <w:pBdr>
          <w:top w:val="nil"/>
          <w:left w:val="nil"/>
          <w:bottom w:val="nil"/>
          <w:right w:val="nil"/>
          <w:between w:val="nil"/>
        </w:pBdr>
        <w:tabs>
          <w:tab w:val="left" w:pos="426"/>
        </w:tabs>
        <w:spacing w:line="360" w:lineRule="auto"/>
        <w:jc w:val="center"/>
        <w:rPr>
          <w:rFonts w:ascii="Palatino Linotype" w:hAnsi="Palatino Linotype"/>
          <w:color w:val="000000"/>
        </w:rPr>
      </w:pPr>
      <w:r w:rsidRPr="00126A08">
        <w:rPr>
          <w:rFonts w:ascii="Palatino Linotype" w:hAnsi="Palatino Linotype"/>
          <w:color w:val="000000"/>
        </w:rPr>
        <w:object w:dxaOrig="7680" w:dyaOrig="2400" w14:anchorId="1AAC0F45">
          <v:shape id="_x0000_i1029" type="#_x0000_t75" alt="" style="width:383.75pt;height:120.25pt;mso-width-percent:0;mso-height-percent:0;mso-width-percent:0;mso-height-percent:0"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Brush" ShapeID="_x0000_i1029" DrawAspect="Content" ObjectID="_1809499405" r:id="rId17"/>
        </w:object>
      </w:r>
    </w:p>
    <w:p w14:paraId="506F4014" w14:textId="77777777" w:rsidR="008B6D76" w:rsidRPr="00126A08" w:rsidRDefault="008B6D76" w:rsidP="00D07346">
      <w:pPr>
        <w:pBdr>
          <w:top w:val="nil"/>
          <w:left w:val="nil"/>
          <w:bottom w:val="nil"/>
          <w:right w:val="nil"/>
          <w:between w:val="nil"/>
        </w:pBdr>
        <w:tabs>
          <w:tab w:val="left" w:pos="426"/>
        </w:tabs>
        <w:spacing w:line="360" w:lineRule="auto"/>
        <w:rPr>
          <w:rFonts w:ascii="Palatino Linotype" w:eastAsia="Palatino Linotype" w:hAnsi="Palatino Linotype" w:cs="Palatino Linotype"/>
          <w:color w:val="000000"/>
        </w:rPr>
      </w:pPr>
    </w:p>
    <w:p w14:paraId="56FA1A74" w14:textId="77777777" w:rsidR="00EB0F49" w:rsidRPr="00126A08" w:rsidRDefault="001D3081" w:rsidP="00D07346">
      <w:pPr>
        <w:numPr>
          <w:ilvl w:val="0"/>
          <w:numId w:val="11"/>
        </w:numP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 xml:space="preserve">De las imágenes anteriores, podemos identificar a la </w:t>
      </w:r>
      <w:r w:rsidRPr="00126A08">
        <w:rPr>
          <w:rFonts w:ascii="Palatino Linotype" w:eastAsia="Palatino Linotype" w:hAnsi="Palatino Linotype" w:cs="Palatino Linotype"/>
          <w:b/>
          <w:color w:val="000000"/>
        </w:rPr>
        <w:t>Conciliación de Nómina Mensual</w:t>
      </w:r>
      <w:r w:rsidRPr="00126A08">
        <w:rPr>
          <w:rFonts w:ascii="Palatino Linotype" w:eastAsia="Palatino Linotype" w:hAnsi="Palatino Linotype" w:cs="Palatino Linotype"/>
          <w:color w:val="000000"/>
        </w:rPr>
        <w:t xml:space="preserve"> como el documento </w:t>
      </w:r>
      <w:r w:rsidRPr="00126A08">
        <w:rPr>
          <w:rFonts w:ascii="Palatino Linotype" w:eastAsia="Palatino Linotype" w:hAnsi="Palatino Linotype" w:cs="Palatino Linotype"/>
          <w:b/>
          <w:color w:val="000000"/>
        </w:rPr>
        <w:t>idóneo</w:t>
      </w:r>
      <w:r w:rsidRPr="00126A08">
        <w:rPr>
          <w:rFonts w:ascii="Palatino Linotype" w:eastAsia="Palatino Linotype" w:hAnsi="Palatino Linotype" w:cs="Palatino Linotype"/>
          <w:color w:val="000000"/>
        </w:rPr>
        <w:t xml:space="preserve"> que puede satisfacer los requerimientos del particular, pues como se ha analizado en párrafos previos, </w:t>
      </w:r>
      <w:r w:rsidRPr="00126A08">
        <w:rPr>
          <w:rFonts w:ascii="Palatino Linotype" w:eastAsia="Palatino Linotype" w:hAnsi="Palatino Linotype" w:cs="Palatino Linotype"/>
          <w:b/>
          <w:color w:val="000000"/>
        </w:rPr>
        <w:t>la Conciliación de Nómina de los servidores públicos consiste en el conjunto de percepciones y deducciones que se generan con motivo de la relación laboral</w:t>
      </w:r>
      <w:r w:rsidRPr="00126A08">
        <w:rPr>
          <w:rFonts w:ascii="Palatino Linotype" w:eastAsia="Palatino Linotype" w:hAnsi="Palatino Linotype" w:cs="Palatino Linotype"/>
          <w:color w:val="000000"/>
        </w:rPr>
        <w:t xml:space="preserve">, asimismo </w:t>
      </w:r>
      <w:r w:rsidRPr="00126A08">
        <w:rPr>
          <w:rFonts w:ascii="Palatino Linotype" w:eastAsia="Palatino Linotype" w:hAnsi="Palatino Linotype" w:cs="Palatino Linotype"/>
          <w:b/>
          <w:color w:val="000000"/>
        </w:rPr>
        <w:t xml:space="preserve">contiene la </w:t>
      </w:r>
      <w:r w:rsidRPr="00126A08">
        <w:rPr>
          <w:rFonts w:ascii="Palatino Linotype" w:eastAsia="Palatino Linotype" w:hAnsi="Palatino Linotype" w:cs="Palatino Linotype"/>
          <w:color w:val="000000"/>
        </w:rPr>
        <w:t>fecha de alta y fecha de baja de los servidores públicos;</w:t>
      </w:r>
      <w:r w:rsidRPr="00126A08">
        <w:rPr>
          <w:rFonts w:ascii="Palatino Linotype" w:eastAsia="Palatino Linotype" w:hAnsi="Palatino Linotype" w:cs="Palatino Linotype"/>
          <w:b/>
          <w:color w:val="000000"/>
        </w:rPr>
        <w:t xml:space="preserve"> su nombre; puesto; área de adscripción </w:t>
      </w:r>
      <w:r w:rsidRPr="00126A08">
        <w:rPr>
          <w:rFonts w:ascii="Palatino Linotype" w:eastAsia="Palatino Linotype" w:hAnsi="Palatino Linotype" w:cs="Palatino Linotype"/>
          <w:color w:val="000000"/>
        </w:rPr>
        <w:t>y</w:t>
      </w:r>
      <w:r w:rsidRPr="00126A08">
        <w:rPr>
          <w:rFonts w:ascii="Palatino Linotype" w:eastAsia="Palatino Linotype" w:hAnsi="Palatino Linotype" w:cs="Palatino Linotype"/>
          <w:b/>
          <w:color w:val="000000"/>
        </w:rPr>
        <w:t xml:space="preserve"> categoría.</w:t>
      </w:r>
    </w:p>
    <w:p w14:paraId="53D5B027" w14:textId="77777777" w:rsidR="00EB0F49" w:rsidRPr="00126A08" w:rsidRDefault="00EB0F49" w:rsidP="00D07346">
      <w:pPr>
        <w:spacing w:line="360" w:lineRule="auto"/>
        <w:jc w:val="both"/>
        <w:rPr>
          <w:rFonts w:ascii="Palatino Linotype" w:eastAsia="Palatino Linotype" w:hAnsi="Palatino Linotype" w:cs="Palatino Linotype"/>
          <w:color w:val="000000"/>
        </w:rPr>
      </w:pPr>
    </w:p>
    <w:p w14:paraId="47D3A41B" w14:textId="77777777" w:rsidR="00EB0F49" w:rsidRPr="00126A08" w:rsidRDefault="001D3081" w:rsidP="00D07346">
      <w:pPr>
        <w:numPr>
          <w:ilvl w:val="0"/>
          <w:numId w:val="11"/>
        </w:numPr>
        <w:spacing w:line="360" w:lineRule="auto"/>
        <w:jc w:val="both"/>
        <w:rPr>
          <w:rFonts w:ascii="Palatino Linotype" w:eastAsia="Palatino Linotype" w:hAnsi="Palatino Linotype" w:cs="Palatino Linotype"/>
        </w:rPr>
      </w:pPr>
      <w:r w:rsidRPr="00126A08">
        <w:rPr>
          <w:rFonts w:ascii="Palatino Linotype" w:eastAsia="Palatino Linotype" w:hAnsi="Palatino Linotype" w:cs="Palatino Linotype"/>
        </w:rPr>
        <w:lastRenderedPageBreak/>
        <w:t xml:space="preserve">Así mismo, del estudio, se colige que el Ayuntamiento de </w:t>
      </w:r>
      <w:r w:rsidR="00475E8A" w:rsidRPr="00126A08">
        <w:rPr>
          <w:rFonts w:ascii="Palatino Linotype" w:eastAsia="Palatino Linotype" w:hAnsi="Palatino Linotype" w:cs="Palatino Linotype"/>
        </w:rPr>
        <w:t xml:space="preserve">Metepec </w:t>
      </w:r>
      <w:r w:rsidRPr="00126A08">
        <w:rPr>
          <w:rFonts w:ascii="Palatino Linotype" w:eastAsia="Palatino Linotype" w:hAnsi="Palatino Linotype" w:cs="Palatino Linotype"/>
        </w:rPr>
        <w:t xml:space="preserve">cuenta dentro de su administración centralizada con la </w:t>
      </w:r>
      <w:r w:rsidRPr="00126A08">
        <w:rPr>
          <w:rFonts w:ascii="Palatino Linotype" w:eastAsia="Palatino Linotype" w:hAnsi="Palatino Linotype" w:cs="Palatino Linotype"/>
          <w:b/>
        </w:rPr>
        <w:t>Dirección de Administración</w:t>
      </w:r>
      <w:r w:rsidRPr="00126A08">
        <w:rPr>
          <w:rFonts w:ascii="Palatino Linotype" w:eastAsia="Palatino Linotype" w:hAnsi="Palatino Linotype" w:cs="Palatino Linotype"/>
        </w:rPr>
        <w:t>, quien d</w:t>
      </w:r>
      <w:r w:rsidR="00475E8A" w:rsidRPr="00126A08">
        <w:rPr>
          <w:rFonts w:ascii="Palatino Linotype" w:eastAsia="Palatino Linotype" w:hAnsi="Palatino Linotype" w:cs="Palatino Linotype"/>
        </w:rPr>
        <w:t>e conformidad con el artículo 3.79</w:t>
      </w:r>
      <w:r w:rsidRPr="00126A08">
        <w:rPr>
          <w:rFonts w:ascii="Palatino Linotype" w:eastAsia="Palatino Linotype" w:hAnsi="Palatino Linotype" w:cs="Palatino Linotype"/>
        </w:rPr>
        <w:t xml:space="preserve"> del </w:t>
      </w:r>
      <w:r w:rsidR="00475E8A" w:rsidRPr="00126A08">
        <w:rPr>
          <w:rFonts w:ascii="Palatino Linotype" w:eastAsia="Palatino Linotype" w:hAnsi="Palatino Linotype" w:cs="Palatino Linotype"/>
        </w:rPr>
        <w:t>Código de Reglamentación Municipal</w:t>
      </w:r>
      <w:r w:rsidRPr="00126A08">
        <w:rPr>
          <w:rFonts w:ascii="Palatino Linotype" w:eastAsia="Palatino Linotype" w:hAnsi="Palatino Linotype" w:cs="Palatino Linotype"/>
        </w:rPr>
        <w:t xml:space="preserve"> del </w:t>
      </w:r>
      <w:r w:rsidRPr="00126A08">
        <w:rPr>
          <w:rFonts w:ascii="Palatino Linotype" w:eastAsia="Palatino Linotype" w:hAnsi="Palatino Linotype" w:cs="Palatino Linotype"/>
          <w:b/>
        </w:rPr>
        <w:t>SUJETO OBLIGADO</w:t>
      </w:r>
      <w:r w:rsidRPr="00126A08">
        <w:rPr>
          <w:rFonts w:ascii="Palatino Linotype" w:eastAsia="Palatino Linotype" w:hAnsi="Palatino Linotype" w:cs="Palatino Linotype"/>
        </w:rPr>
        <w:t xml:space="preserve">, </w:t>
      </w:r>
      <w:r w:rsidR="00475E8A" w:rsidRPr="00126A08">
        <w:rPr>
          <w:rFonts w:ascii="Palatino Linotype" w:eastAsia="Palatino Linotype" w:hAnsi="Palatino Linotype" w:cs="Palatino Linotype"/>
        </w:rPr>
        <w:t>es la encargada de dar soporte material, técnico, humano, administrativo, organizacional e informático, que permita a las y los servidores públicos de la Administración Pública Municipal, atender las demandas ciudadanas y cumplir con sus atribuciones, así como para optimizar las funciones de la misma, que son las siguientes:</w:t>
      </w:r>
    </w:p>
    <w:p w14:paraId="1D4B74C8" w14:textId="77777777" w:rsidR="00EB0F49" w:rsidRPr="00126A08" w:rsidRDefault="00EB0F49" w:rsidP="00D07346">
      <w:pPr>
        <w:spacing w:line="360" w:lineRule="auto"/>
        <w:jc w:val="both"/>
        <w:rPr>
          <w:rFonts w:ascii="Palatino Linotype" w:eastAsia="Palatino Linotype" w:hAnsi="Palatino Linotype" w:cs="Palatino Linotype"/>
        </w:rPr>
      </w:pPr>
    </w:p>
    <w:p w14:paraId="72CBCF61" w14:textId="77777777" w:rsidR="00475E8A" w:rsidRPr="00126A08" w:rsidRDefault="00475E8A" w:rsidP="00D07346">
      <w:pPr>
        <w:jc w:val="both"/>
        <w:rPr>
          <w:rFonts w:ascii="Palatino Linotype" w:eastAsia="Palatino Linotype" w:hAnsi="Palatino Linotype" w:cs="Palatino Linotype"/>
          <w:i/>
        </w:rPr>
      </w:pPr>
      <w:r w:rsidRPr="00126A08">
        <w:rPr>
          <w:rFonts w:ascii="Palatino Linotype" w:eastAsia="Palatino Linotype" w:hAnsi="Palatino Linotype" w:cs="Palatino Linotype"/>
          <w:b/>
          <w:i/>
        </w:rPr>
        <w:t xml:space="preserve">Artículo 3.80.- </w:t>
      </w:r>
      <w:r w:rsidRPr="00126A08">
        <w:rPr>
          <w:rFonts w:ascii="Palatino Linotype" w:eastAsia="Palatino Linotype" w:hAnsi="Palatino Linotype" w:cs="Palatino Linotype"/>
          <w:i/>
        </w:rPr>
        <w:t xml:space="preserve">La Dirección de Administración tiene a su cargo las siguientes atribuciones:  </w:t>
      </w:r>
    </w:p>
    <w:p w14:paraId="0FDFBB52" w14:textId="77777777" w:rsidR="00475E8A" w:rsidRPr="00126A08" w:rsidRDefault="00475E8A" w:rsidP="00D07346">
      <w:pPr>
        <w:jc w:val="both"/>
        <w:rPr>
          <w:rFonts w:ascii="Palatino Linotype" w:eastAsia="Palatino Linotype" w:hAnsi="Palatino Linotype" w:cs="Palatino Linotype"/>
          <w:i/>
        </w:rPr>
      </w:pPr>
      <w:r w:rsidRPr="00126A08">
        <w:rPr>
          <w:rFonts w:ascii="Palatino Linotype" w:eastAsia="Palatino Linotype" w:hAnsi="Palatino Linotype" w:cs="Palatino Linotype"/>
          <w:i/>
        </w:rPr>
        <w:t xml:space="preserve">I. Coordinar de y dirigir los sistemas de reclutamiento, selección, contratación y desarrollo de personal las diferentes unidades administrativas de la administración pública municipal;  </w:t>
      </w:r>
    </w:p>
    <w:p w14:paraId="1521EEAA" w14:textId="77777777" w:rsidR="00475E8A" w:rsidRPr="00126A08" w:rsidRDefault="00475E8A" w:rsidP="00D07346">
      <w:pPr>
        <w:jc w:val="both"/>
        <w:rPr>
          <w:rFonts w:ascii="Palatino Linotype" w:eastAsia="Palatino Linotype" w:hAnsi="Palatino Linotype" w:cs="Palatino Linotype"/>
          <w:i/>
        </w:rPr>
      </w:pPr>
      <w:r w:rsidRPr="00126A08">
        <w:rPr>
          <w:rFonts w:ascii="Palatino Linotype" w:eastAsia="Palatino Linotype" w:hAnsi="Palatino Linotype" w:cs="Palatino Linotype"/>
          <w:i/>
        </w:rPr>
        <w:t xml:space="preserve">II. Emitir los gafetes que acrediten como tal a los servidores públicos de la administración pública municipal; conforme a la imagen institucional autorizada por la Coordinación de Comunicación Social;  </w:t>
      </w:r>
    </w:p>
    <w:p w14:paraId="51CDBA3C" w14:textId="77777777" w:rsidR="00475E8A" w:rsidRPr="00126A08" w:rsidRDefault="00475E8A" w:rsidP="00D07346">
      <w:pPr>
        <w:jc w:val="both"/>
        <w:rPr>
          <w:rFonts w:ascii="Palatino Linotype" w:eastAsia="Palatino Linotype" w:hAnsi="Palatino Linotype" w:cs="Palatino Linotype"/>
          <w:i/>
        </w:rPr>
      </w:pPr>
      <w:r w:rsidRPr="00126A08">
        <w:rPr>
          <w:rFonts w:ascii="Palatino Linotype" w:eastAsia="Palatino Linotype" w:hAnsi="Palatino Linotype" w:cs="Palatino Linotype"/>
          <w:i/>
        </w:rPr>
        <w:t xml:space="preserve">III. Controlar y registrar asistencia, nombramientos, remociones, renuncias, licencias, cambios de adscripción, promociones, incapacidades, vacaciones, días no laborables y demás incidencias relacionadas con los servidores públicos municipales;  </w:t>
      </w:r>
    </w:p>
    <w:p w14:paraId="5C6E7EC4" w14:textId="77777777" w:rsidR="00EB0F49" w:rsidRPr="00126A08" w:rsidRDefault="00475E8A" w:rsidP="00D07346">
      <w:pPr>
        <w:jc w:val="both"/>
        <w:rPr>
          <w:rFonts w:ascii="Palatino Linotype" w:eastAsia="Palatino Linotype" w:hAnsi="Palatino Linotype" w:cs="Palatino Linotype"/>
          <w:i/>
        </w:rPr>
      </w:pPr>
      <w:r w:rsidRPr="00126A08">
        <w:rPr>
          <w:rFonts w:ascii="Palatino Linotype" w:eastAsia="Palatino Linotype" w:hAnsi="Palatino Linotype" w:cs="Palatino Linotype"/>
          <w:i/>
        </w:rPr>
        <w:t>IV. Llevar a cabo las adquisiciones de bienes, arrendamiento de bienes muebles y la contratación de servicios que requieran las distintas áreas, ajustándose en su caso a las decisiones del Comité de Adquisiciones y Servicios y Comité de Arrendamientos, Adquisiciones de Inmuebles y Enajenaciones, vigilando su cumplimiento, en estricto apego a las disposiciones legales de la materia;</w:t>
      </w:r>
    </w:p>
    <w:p w14:paraId="1601FF6B" w14:textId="77777777" w:rsidR="00475E8A" w:rsidRPr="00126A08" w:rsidRDefault="00475E8A" w:rsidP="00D07346">
      <w:pPr>
        <w:jc w:val="both"/>
        <w:rPr>
          <w:rFonts w:ascii="Palatino Linotype" w:hAnsi="Palatino Linotype"/>
          <w:i/>
        </w:rPr>
      </w:pPr>
      <w:r w:rsidRPr="00126A08">
        <w:rPr>
          <w:rFonts w:ascii="Palatino Linotype" w:hAnsi="Palatino Linotype"/>
          <w:i/>
        </w:rPr>
        <w:t xml:space="preserve">V. Verificar que se cumplan las disposiciones en materia de trabajo seguridad e higiene laboral, así como de los derechos y obligaciones del personal;  </w:t>
      </w:r>
    </w:p>
    <w:p w14:paraId="65B07A05" w14:textId="77777777" w:rsidR="00475E8A" w:rsidRPr="00126A08" w:rsidRDefault="00475E8A" w:rsidP="00D07346">
      <w:pPr>
        <w:jc w:val="both"/>
        <w:rPr>
          <w:rFonts w:ascii="Palatino Linotype" w:hAnsi="Palatino Linotype"/>
          <w:i/>
        </w:rPr>
      </w:pPr>
      <w:r w:rsidRPr="00126A08">
        <w:rPr>
          <w:rFonts w:ascii="Palatino Linotype" w:hAnsi="Palatino Linotype"/>
          <w:i/>
        </w:rPr>
        <w:t xml:space="preserve">VI. Coordinar la integración del Padrón de Proveedores para identificar de manera ágil la prestación de los servicios en cuanto a oportunidad, menor impacto ambiental, calidad y precio;  </w:t>
      </w:r>
    </w:p>
    <w:p w14:paraId="3E45FCF7" w14:textId="77777777" w:rsidR="00475E8A" w:rsidRPr="00126A08" w:rsidRDefault="00475E8A" w:rsidP="00D07346">
      <w:pPr>
        <w:jc w:val="both"/>
        <w:rPr>
          <w:rFonts w:ascii="Palatino Linotype" w:hAnsi="Palatino Linotype"/>
          <w:i/>
        </w:rPr>
      </w:pPr>
      <w:r w:rsidRPr="00126A08">
        <w:rPr>
          <w:rFonts w:ascii="Palatino Linotype" w:hAnsi="Palatino Linotype"/>
          <w:i/>
        </w:rPr>
        <w:t xml:space="preserve">VII. Programar, organizar, integrar, dirigir, controlar y ejecutar las licitaciones públicas, invitaciones restringidas y las adjudicaciones directas que se requieren para la adquisición y arrendamiento de bienes muebles y la prestación de servicios que requieran las áreas que integran de acuerdo a los requisitos establecidos en las diversas disposiciones legales aplicables;  </w:t>
      </w:r>
    </w:p>
    <w:p w14:paraId="1E065FD5" w14:textId="77777777" w:rsidR="008A5208" w:rsidRPr="00126A08" w:rsidRDefault="00475E8A" w:rsidP="00D07346">
      <w:pPr>
        <w:jc w:val="both"/>
        <w:rPr>
          <w:rFonts w:ascii="Palatino Linotype" w:hAnsi="Palatino Linotype"/>
          <w:i/>
        </w:rPr>
      </w:pPr>
      <w:r w:rsidRPr="00126A08">
        <w:rPr>
          <w:rFonts w:ascii="Palatino Linotype" w:hAnsi="Palatino Linotype"/>
          <w:i/>
        </w:rPr>
        <w:lastRenderedPageBreak/>
        <w:t xml:space="preserve">VIII. Dirigir las acciones inherentes a la organización y funcionamiento del Comité de Adquisiciones y Servicios y Comité de Arrendamientos, Adquisiciones de Inmuebles y Enajenaciones;  </w:t>
      </w:r>
    </w:p>
    <w:p w14:paraId="75972885" w14:textId="77777777" w:rsidR="008A5208" w:rsidRPr="00126A08" w:rsidRDefault="00475E8A" w:rsidP="00D07346">
      <w:pPr>
        <w:jc w:val="both"/>
        <w:rPr>
          <w:rFonts w:ascii="Palatino Linotype" w:hAnsi="Palatino Linotype"/>
          <w:i/>
        </w:rPr>
      </w:pPr>
      <w:r w:rsidRPr="00126A08">
        <w:rPr>
          <w:rFonts w:ascii="Palatino Linotype" w:hAnsi="Palatino Linotype"/>
          <w:i/>
        </w:rPr>
        <w:t xml:space="preserve">IX. Coordinar el resguardo y actualización del archivo de personal salvaguardando la información en términos de las disposiciones legales;  </w:t>
      </w:r>
    </w:p>
    <w:p w14:paraId="42FA74B8" w14:textId="77777777" w:rsidR="008A5208" w:rsidRPr="00126A08" w:rsidRDefault="00475E8A" w:rsidP="00D07346">
      <w:pPr>
        <w:jc w:val="both"/>
        <w:rPr>
          <w:rFonts w:ascii="Palatino Linotype" w:hAnsi="Palatino Linotype"/>
          <w:i/>
        </w:rPr>
      </w:pPr>
      <w:r w:rsidRPr="00126A08">
        <w:rPr>
          <w:rFonts w:ascii="Palatino Linotype" w:hAnsi="Palatino Linotype"/>
          <w:i/>
        </w:rPr>
        <w:t xml:space="preserve">X. Revisar y validar los anteproyectos del programa anual de adquisiciones en coordinación con las áreas que integran la Administración Pública Municipal, conformando el programa anual de adquisiciones con base en el presupuesto anual autorizado;  </w:t>
      </w:r>
    </w:p>
    <w:p w14:paraId="1D5CA12B" w14:textId="77777777" w:rsidR="008A5208" w:rsidRPr="00126A08" w:rsidRDefault="00475E8A" w:rsidP="00D07346">
      <w:pPr>
        <w:jc w:val="both"/>
        <w:rPr>
          <w:rFonts w:ascii="Palatino Linotype" w:hAnsi="Palatino Linotype"/>
          <w:i/>
        </w:rPr>
      </w:pPr>
      <w:r w:rsidRPr="00126A08">
        <w:rPr>
          <w:rFonts w:ascii="Palatino Linotype" w:hAnsi="Palatino Linotype"/>
          <w:i/>
        </w:rPr>
        <w:t xml:space="preserve">XI. Coordinar y supervisar el control y procesos de los almacenes de bienes adquiridos, así como los lugares destinados para guarda de vehículos propiedad municipal y demás inmuebles que tengan relación directa con las funciones encomendadas, debiendo en todo momento resguardar en buen estado los bienes recepcionados en el almacén, e informar la adquisición de bienes de activo fijo a la Secretaría del Ayuntamiento;  </w:t>
      </w:r>
    </w:p>
    <w:p w14:paraId="059FBECC" w14:textId="77777777" w:rsidR="008A5208" w:rsidRPr="00126A08" w:rsidRDefault="00475E8A" w:rsidP="00D07346">
      <w:pPr>
        <w:jc w:val="both"/>
        <w:rPr>
          <w:rFonts w:ascii="Palatino Linotype" w:hAnsi="Palatino Linotype"/>
          <w:i/>
        </w:rPr>
      </w:pPr>
      <w:r w:rsidRPr="00126A08">
        <w:rPr>
          <w:rFonts w:ascii="Palatino Linotype" w:hAnsi="Palatino Linotype"/>
          <w:i/>
        </w:rPr>
        <w:t xml:space="preserve">XII. Establecer los mecanismos para conservar en buen estado, coordinando el mantenimiento y aseguramiento mediante las tarjetas de resguardo de los bienes muebles e inmuebles propiedad municipal;  </w:t>
      </w:r>
    </w:p>
    <w:p w14:paraId="5C675938" w14:textId="77777777" w:rsidR="008A5208" w:rsidRPr="00126A08" w:rsidRDefault="00475E8A" w:rsidP="00D07346">
      <w:pPr>
        <w:jc w:val="both"/>
        <w:rPr>
          <w:rFonts w:ascii="Palatino Linotype" w:hAnsi="Palatino Linotype"/>
          <w:i/>
        </w:rPr>
      </w:pPr>
      <w:r w:rsidRPr="00126A08">
        <w:rPr>
          <w:rFonts w:ascii="Palatino Linotype" w:hAnsi="Palatino Linotype"/>
          <w:i/>
        </w:rPr>
        <w:t xml:space="preserve">XIII. Suscribir contratos de adquisiciones de bienes muebles y servicios, conforme a los acuerdos tomados en el Comité de Adquisiciones y Servicios;  </w:t>
      </w:r>
    </w:p>
    <w:p w14:paraId="03D6B3A1" w14:textId="77777777" w:rsidR="008A5208" w:rsidRPr="00126A08" w:rsidRDefault="00475E8A" w:rsidP="00D07346">
      <w:pPr>
        <w:jc w:val="both"/>
        <w:rPr>
          <w:rFonts w:ascii="Palatino Linotype" w:hAnsi="Palatino Linotype"/>
          <w:i/>
        </w:rPr>
      </w:pPr>
      <w:r w:rsidRPr="00126A08">
        <w:rPr>
          <w:rFonts w:ascii="Palatino Linotype" w:hAnsi="Palatino Linotype"/>
          <w:i/>
        </w:rPr>
        <w:t xml:space="preserve">XIV. Organizar y proveer los servicios generales que requieran las distintas áreas que conforman la Administración Pública Municipal;  </w:t>
      </w:r>
    </w:p>
    <w:p w14:paraId="5EB5EBBF" w14:textId="77777777" w:rsidR="008A5208" w:rsidRPr="00126A08" w:rsidRDefault="00475E8A" w:rsidP="00D07346">
      <w:pPr>
        <w:jc w:val="both"/>
        <w:rPr>
          <w:rFonts w:ascii="Palatino Linotype" w:hAnsi="Palatino Linotype"/>
          <w:i/>
        </w:rPr>
      </w:pPr>
      <w:r w:rsidRPr="00126A08">
        <w:rPr>
          <w:rFonts w:ascii="Palatino Linotype" w:hAnsi="Palatino Linotype"/>
          <w:i/>
        </w:rPr>
        <w:t>XV. Controlar y asegurar el parque vehicular de la administración pública municipal, así como autorizar el suministro de energéticos a vehículos</w:t>
      </w:r>
      <w:r w:rsidR="008A5208" w:rsidRPr="00126A08">
        <w:rPr>
          <w:rFonts w:ascii="Palatino Linotype" w:hAnsi="Palatino Linotype"/>
          <w:i/>
        </w:rPr>
        <w:t xml:space="preserve"> automotores particulares y aquellas unidades que se tienen en comodato, para lograr el cumplimiento de las funciones propias del Ayuntamiento y de la administración pública municipal, siempre y cuando se cuente con suficiencia presupuestal;  </w:t>
      </w:r>
    </w:p>
    <w:p w14:paraId="0421EA70" w14:textId="77777777" w:rsidR="008A5208" w:rsidRPr="00126A08" w:rsidRDefault="008A5208" w:rsidP="00D07346">
      <w:pPr>
        <w:jc w:val="both"/>
        <w:rPr>
          <w:rFonts w:ascii="Palatino Linotype" w:hAnsi="Palatino Linotype"/>
          <w:i/>
        </w:rPr>
      </w:pPr>
      <w:r w:rsidRPr="00126A08">
        <w:rPr>
          <w:rFonts w:ascii="Palatino Linotype" w:hAnsi="Palatino Linotype"/>
          <w:i/>
        </w:rPr>
        <w:t xml:space="preserve">XVI. Suscribir, proponer y gestionar los convenios de colaboración y afiliación que mejoren las prestaciones de los servidores públicos municipales;  </w:t>
      </w:r>
    </w:p>
    <w:p w14:paraId="242B7B51" w14:textId="77777777" w:rsidR="008A5208" w:rsidRPr="00126A08" w:rsidRDefault="008A5208" w:rsidP="00D07346">
      <w:pPr>
        <w:jc w:val="both"/>
        <w:rPr>
          <w:rFonts w:ascii="Palatino Linotype" w:hAnsi="Palatino Linotype"/>
          <w:i/>
        </w:rPr>
      </w:pPr>
      <w:r w:rsidRPr="00126A08">
        <w:rPr>
          <w:rFonts w:ascii="Palatino Linotype" w:hAnsi="Palatino Linotype"/>
          <w:i/>
        </w:rPr>
        <w:t xml:space="preserve">XVII. Presidir el Comité de Adquisiciones y Servicios, así como el Comité de Arrendamientos, Adquisiciones de Inmuebles y Enajenaciones;  </w:t>
      </w:r>
    </w:p>
    <w:p w14:paraId="3326A7D8" w14:textId="77777777" w:rsidR="008A5208" w:rsidRPr="00126A08" w:rsidRDefault="008A5208" w:rsidP="00D07346">
      <w:pPr>
        <w:jc w:val="both"/>
        <w:rPr>
          <w:rFonts w:ascii="Palatino Linotype" w:hAnsi="Palatino Linotype"/>
          <w:i/>
        </w:rPr>
      </w:pPr>
      <w:r w:rsidRPr="00126A08">
        <w:rPr>
          <w:rFonts w:ascii="Palatino Linotype" w:hAnsi="Palatino Linotype"/>
          <w:i/>
        </w:rPr>
        <w:t xml:space="preserve">XVIII. Participar en las negociaciones con el Sindicato Único de Trabajadores de los Poderes, Municipios e Instituciones Descentralizadas del Estado de México y vigilar el cumplimiento de los convenios de prestaciones socioeconómicas de los trabajadores sindicalizados;  </w:t>
      </w:r>
    </w:p>
    <w:p w14:paraId="6D01E601" w14:textId="77777777" w:rsidR="008A5208" w:rsidRPr="00126A08" w:rsidRDefault="008A5208" w:rsidP="00D07346">
      <w:pPr>
        <w:jc w:val="both"/>
        <w:rPr>
          <w:rFonts w:ascii="Palatino Linotype" w:hAnsi="Palatino Linotype"/>
          <w:i/>
        </w:rPr>
      </w:pPr>
      <w:r w:rsidRPr="00126A08">
        <w:rPr>
          <w:rFonts w:ascii="Palatino Linotype" w:hAnsi="Palatino Linotype"/>
          <w:i/>
        </w:rPr>
        <w:t xml:space="preserve">XIX. Establecer políticas para el mantenimiento de los recursos materiales de las diferentes áreas de la administración pública municipal;  </w:t>
      </w:r>
    </w:p>
    <w:p w14:paraId="7CE19AB6" w14:textId="77777777" w:rsidR="008A5208" w:rsidRPr="00126A08" w:rsidRDefault="008A5208" w:rsidP="00D07346">
      <w:pPr>
        <w:jc w:val="both"/>
        <w:rPr>
          <w:rFonts w:ascii="Palatino Linotype" w:hAnsi="Palatino Linotype"/>
          <w:i/>
        </w:rPr>
      </w:pPr>
      <w:r w:rsidRPr="00126A08">
        <w:rPr>
          <w:rFonts w:ascii="Palatino Linotype" w:hAnsi="Palatino Linotype"/>
          <w:i/>
        </w:rPr>
        <w:lastRenderedPageBreak/>
        <w:t xml:space="preserve">XX. Coordinar, dirigir, evaluar y autorizar los programas, procesos y procedimientos para la elaboración y distribución oportuna de la nómina para el pago del personal que labora en el gobierno y la administración municipal, con apego a la normatividad en la materia y al presupuesto autorizado;  </w:t>
      </w:r>
    </w:p>
    <w:p w14:paraId="75F93D1D" w14:textId="77777777" w:rsidR="008A5208" w:rsidRPr="00126A08" w:rsidRDefault="008A5208" w:rsidP="00D07346">
      <w:pPr>
        <w:jc w:val="both"/>
        <w:rPr>
          <w:rFonts w:ascii="Palatino Linotype" w:hAnsi="Palatino Linotype"/>
          <w:i/>
        </w:rPr>
      </w:pPr>
      <w:r w:rsidRPr="00126A08">
        <w:rPr>
          <w:rFonts w:ascii="Palatino Linotype" w:hAnsi="Palatino Linotype"/>
          <w:i/>
        </w:rPr>
        <w:t xml:space="preserve">XXI. Mantener y fortalecer las relaciones con las agrupaciones sindicales de la administración pública municipal, acordando conjuntamente las condiciones y normas de trabajo, vigilando el estricto cumplimiento de las disposiciones legales;  </w:t>
      </w:r>
    </w:p>
    <w:p w14:paraId="75AA6B42" w14:textId="77777777" w:rsidR="008A5208" w:rsidRPr="00126A08" w:rsidRDefault="008A5208" w:rsidP="00D07346">
      <w:pPr>
        <w:jc w:val="both"/>
        <w:rPr>
          <w:rFonts w:ascii="Palatino Linotype" w:hAnsi="Palatino Linotype"/>
          <w:i/>
        </w:rPr>
      </w:pPr>
      <w:r w:rsidRPr="00126A08">
        <w:rPr>
          <w:rFonts w:ascii="Palatino Linotype" w:hAnsi="Palatino Linotype"/>
          <w:i/>
        </w:rPr>
        <w:t xml:space="preserve">XXII. Coordinar, dirigir y evaluar la operación y rutinas de trabajo, para las labores que se desarrollen en los talleres de carpintería, herrería, mecánico, intendencia, servicio de fotocopiado, impresión, mensajería y correspondencia interna;  </w:t>
      </w:r>
    </w:p>
    <w:p w14:paraId="25E1A835" w14:textId="77777777" w:rsidR="008A5208" w:rsidRPr="00126A08" w:rsidRDefault="008A5208" w:rsidP="00D07346">
      <w:pPr>
        <w:jc w:val="both"/>
        <w:rPr>
          <w:rFonts w:ascii="Palatino Linotype" w:hAnsi="Palatino Linotype"/>
          <w:i/>
        </w:rPr>
      </w:pPr>
      <w:r w:rsidRPr="00126A08">
        <w:rPr>
          <w:rFonts w:ascii="Palatino Linotype" w:hAnsi="Palatino Linotype"/>
          <w:i/>
        </w:rPr>
        <w:t xml:space="preserve">XXIII. Determinar, establecer y hacer cumplir las medidas de racionalización del gasto, sin menoscabo de la calidad en el servicio, que proporcionan las áreas y entidades municipales;  </w:t>
      </w:r>
    </w:p>
    <w:p w14:paraId="5CFEBC03" w14:textId="77777777" w:rsidR="008A5208" w:rsidRPr="00126A08" w:rsidRDefault="008A5208" w:rsidP="00D07346">
      <w:pPr>
        <w:jc w:val="both"/>
        <w:rPr>
          <w:rFonts w:ascii="Palatino Linotype" w:hAnsi="Palatino Linotype"/>
          <w:i/>
        </w:rPr>
      </w:pPr>
      <w:r w:rsidRPr="00126A08">
        <w:rPr>
          <w:rFonts w:ascii="Palatino Linotype" w:hAnsi="Palatino Linotype"/>
          <w:i/>
        </w:rPr>
        <w:t xml:space="preserve">XXIV. Dirigir, coordinar, promover y vigilar la capacitación integral en actitudes, aptitudes y desarrollo profesional de los servidores públicos, apoyando la implementación de estrategias y políticas en los programas de profesionalización que permitan fortalecer sus conocimientos, habilidades y vocación de servicio;  </w:t>
      </w:r>
    </w:p>
    <w:p w14:paraId="337FB939" w14:textId="77777777" w:rsidR="008A5208" w:rsidRPr="00126A08" w:rsidRDefault="008A5208" w:rsidP="00D07346">
      <w:pPr>
        <w:jc w:val="both"/>
        <w:rPr>
          <w:rFonts w:ascii="Palatino Linotype" w:hAnsi="Palatino Linotype"/>
          <w:i/>
        </w:rPr>
      </w:pPr>
      <w:r w:rsidRPr="00126A08">
        <w:rPr>
          <w:rFonts w:ascii="Palatino Linotype" w:hAnsi="Palatino Linotype"/>
          <w:i/>
        </w:rPr>
        <w:t xml:space="preserve">XXV. Emitir las políticas, circulares, normas y lineamientos administrativos de su competencia para mejorar y desarrollar las actividades de la administración pública municipal;  </w:t>
      </w:r>
    </w:p>
    <w:p w14:paraId="45F19C65" w14:textId="77777777" w:rsidR="008A5208" w:rsidRPr="00126A08" w:rsidRDefault="008A5208" w:rsidP="00D07346">
      <w:pPr>
        <w:jc w:val="both"/>
        <w:rPr>
          <w:rFonts w:ascii="Palatino Linotype" w:hAnsi="Palatino Linotype"/>
          <w:i/>
        </w:rPr>
      </w:pPr>
      <w:r w:rsidRPr="00126A08">
        <w:rPr>
          <w:rFonts w:ascii="Palatino Linotype" w:hAnsi="Palatino Linotype"/>
          <w:i/>
        </w:rPr>
        <w:t xml:space="preserve">XXVI. Coordinar conjuntamente con las diferentes dependencias de la administración pública municipal, las políticas y lineamientos a seguir en materia de organización, operación y funcionamiento de las mismas para el ágil y adecuado aprovechamiento de los recursos;  </w:t>
      </w:r>
    </w:p>
    <w:p w14:paraId="61099C9D" w14:textId="77777777" w:rsidR="008A5208" w:rsidRPr="00126A08" w:rsidRDefault="008A5208" w:rsidP="00D07346">
      <w:pPr>
        <w:jc w:val="both"/>
        <w:rPr>
          <w:rFonts w:ascii="Palatino Linotype" w:hAnsi="Palatino Linotype"/>
          <w:i/>
        </w:rPr>
      </w:pPr>
      <w:r w:rsidRPr="00126A08">
        <w:rPr>
          <w:rFonts w:ascii="Palatino Linotype" w:hAnsi="Palatino Linotype"/>
          <w:i/>
        </w:rPr>
        <w:t xml:space="preserve">XXVII. Suscribir contratos de arrendamiento de los bienes inmuebles de dominio privado del Municipio, conforme a los acuerdos tomados en el Comité de Arrendamientos, Adquisición de Inmuebles y Enajenaciones;  </w:t>
      </w:r>
    </w:p>
    <w:p w14:paraId="48CA2FA4" w14:textId="77777777" w:rsidR="008A5208" w:rsidRPr="00126A08" w:rsidRDefault="008A5208" w:rsidP="00D07346">
      <w:pPr>
        <w:jc w:val="both"/>
        <w:rPr>
          <w:rFonts w:ascii="Palatino Linotype" w:hAnsi="Palatino Linotype"/>
          <w:i/>
        </w:rPr>
      </w:pPr>
      <w:r w:rsidRPr="00126A08">
        <w:rPr>
          <w:rFonts w:ascii="Palatino Linotype" w:hAnsi="Palatino Linotype"/>
          <w:i/>
        </w:rPr>
        <w:t xml:space="preserve">XXVIII. Coordinar y proveer en las distintas unidades administrativas del Ayuntamiento el servicio de telefonía móvil, así como la supervisión del adecuado uso y eficiente en la aplicación y distribución de dicho recurso; y  </w:t>
      </w:r>
    </w:p>
    <w:p w14:paraId="0F92830B" w14:textId="77777777" w:rsidR="008A5208" w:rsidRPr="00126A08" w:rsidRDefault="008A5208" w:rsidP="00D07346">
      <w:pPr>
        <w:jc w:val="both"/>
        <w:rPr>
          <w:rFonts w:ascii="Palatino Linotype" w:hAnsi="Palatino Linotype"/>
          <w:i/>
        </w:rPr>
      </w:pPr>
      <w:r w:rsidRPr="00126A08">
        <w:rPr>
          <w:rFonts w:ascii="Palatino Linotype" w:hAnsi="Palatino Linotype"/>
          <w:i/>
        </w:rPr>
        <w:t>XXIX. Las que señalan la Ley del Trabajo de los Servidores Públicos del Estado y Municipios y demás disposiciones jurídicas aplicables, o las que le señale el Presidente o mediante acuerdo de Cabildo le sean conferidas.</w:t>
      </w:r>
    </w:p>
    <w:p w14:paraId="02B9F605" w14:textId="77777777" w:rsidR="00EB0F49" w:rsidRPr="00126A08" w:rsidRDefault="00EB0F49" w:rsidP="00D07346">
      <w:pPr>
        <w:spacing w:line="360" w:lineRule="auto"/>
        <w:jc w:val="both"/>
        <w:rPr>
          <w:rFonts w:ascii="Palatino Linotype" w:eastAsia="Palatino Linotype" w:hAnsi="Palatino Linotype" w:cs="Palatino Linotype"/>
        </w:rPr>
      </w:pPr>
    </w:p>
    <w:p w14:paraId="331FDA0F" w14:textId="77777777" w:rsidR="00EB0F49" w:rsidRPr="00126A08" w:rsidRDefault="008A5208" w:rsidP="00D07346">
      <w:pPr>
        <w:numPr>
          <w:ilvl w:val="0"/>
          <w:numId w:val="11"/>
        </w:numP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Correlativo a lo anterior</w:t>
      </w:r>
      <w:r w:rsidR="001D3081" w:rsidRPr="00126A08">
        <w:rPr>
          <w:rFonts w:ascii="Palatino Linotype" w:eastAsia="Palatino Linotype" w:hAnsi="Palatino Linotype" w:cs="Palatino Linotype"/>
          <w:color w:val="000000"/>
        </w:rPr>
        <w:t xml:space="preserve">, </w:t>
      </w:r>
      <w:r w:rsidRPr="00126A08">
        <w:rPr>
          <w:rFonts w:ascii="Palatino Linotype" w:eastAsia="Palatino Linotype" w:hAnsi="Palatino Linotype" w:cs="Palatino Linotype"/>
          <w:color w:val="000000"/>
        </w:rPr>
        <w:t xml:space="preserve">el artículo 3.81 del mismo ordenamiento legal, </w:t>
      </w:r>
      <w:r w:rsidR="001D3081" w:rsidRPr="00126A08">
        <w:rPr>
          <w:rFonts w:ascii="Palatino Linotype" w:eastAsia="Palatino Linotype" w:hAnsi="Palatino Linotype" w:cs="Palatino Linotype"/>
          <w:color w:val="000000"/>
        </w:rPr>
        <w:t>establece que la Dirección de Administración para el cumplimiento de su</w:t>
      </w:r>
      <w:r w:rsidRPr="00126A08">
        <w:rPr>
          <w:rFonts w:ascii="Palatino Linotype" w:eastAsia="Palatino Linotype" w:hAnsi="Palatino Linotype" w:cs="Palatino Linotype"/>
          <w:color w:val="000000"/>
        </w:rPr>
        <w:t xml:space="preserve">s funciones se auxiliara </w:t>
      </w:r>
      <w:r w:rsidRPr="00126A08">
        <w:rPr>
          <w:rFonts w:ascii="Palatino Linotype" w:eastAsia="Palatino Linotype" w:hAnsi="Palatino Linotype" w:cs="Palatino Linotype"/>
          <w:color w:val="000000"/>
        </w:rPr>
        <w:lastRenderedPageBreak/>
        <w:t xml:space="preserve">de la </w:t>
      </w:r>
      <w:r w:rsidRPr="00126A08">
        <w:rPr>
          <w:rFonts w:ascii="Palatino Linotype" w:eastAsia="Palatino Linotype" w:hAnsi="Palatino Linotype" w:cs="Palatino Linotype"/>
          <w:b/>
          <w:color w:val="000000"/>
        </w:rPr>
        <w:t>Subd</w:t>
      </w:r>
      <w:r w:rsidR="001D3081" w:rsidRPr="00126A08">
        <w:rPr>
          <w:rFonts w:ascii="Palatino Linotype" w:eastAsia="Palatino Linotype" w:hAnsi="Palatino Linotype" w:cs="Palatino Linotype"/>
          <w:b/>
          <w:color w:val="000000"/>
        </w:rPr>
        <w:t>irección de Recursos Humanos</w:t>
      </w:r>
      <w:r w:rsidR="001D3081" w:rsidRPr="00126A08">
        <w:rPr>
          <w:rFonts w:ascii="Palatino Linotype" w:eastAsia="Palatino Linotype" w:hAnsi="Palatino Linotype" w:cs="Palatino Linotype"/>
          <w:color w:val="000000"/>
        </w:rPr>
        <w:t>, misma que tienen como atribuciones las siguientes:</w:t>
      </w:r>
    </w:p>
    <w:p w14:paraId="67FD4CC9" w14:textId="77777777" w:rsidR="00EB0F49" w:rsidRPr="00126A08" w:rsidRDefault="00EB0F49" w:rsidP="00D07346">
      <w:pPr>
        <w:pBdr>
          <w:top w:val="nil"/>
          <w:left w:val="nil"/>
          <w:bottom w:val="nil"/>
          <w:right w:val="nil"/>
          <w:between w:val="nil"/>
        </w:pBdr>
        <w:rPr>
          <w:rFonts w:ascii="Palatino Linotype" w:eastAsia="Palatino Linotype" w:hAnsi="Palatino Linotype" w:cs="Palatino Linotype"/>
          <w:color w:val="000000"/>
        </w:rPr>
      </w:pPr>
    </w:p>
    <w:p w14:paraId="7B77BBF8" w14:textId="77777777" w:rsidR="008A5208" w:rsidRPr="00126A08" w:rsidRDefault="008A5208" w:rsidP="00D07346">
      <w:pPr>
        <w:jc w:val="both"/>
        <w:rPr>
          <w:rFonts w:ascii="Palatino Linotype" w:hAnsi="Palatino Linotype"/>
          <w:i/>
        </w:rPr>
      </w:pPr>
      <w:r w:rsidRPr="00126A08">
        <w:rPr>
          <w:rFonts w:ascii="Palatino Linotype" w:hAnsi="Palatino Linotype"/>
          <w:i/>
        </w:rPr>
        <w:t xml:space="preserve">I. Coordinar y dirigir los sistemas de reclutamiento, selección, contratación y desarrollo de personal de las diferentes unidades administrativas de la Administración Pública Municipal; </w:t>
      </w:r>
    </w:p>
    <w:p w14:paraId="3B730A16" w14:textId="77777777" w:rsidR="008A5208" w:rsidRPr="00126A08" w:rsidRDefault="008A5208" w:rsidP="00D07346">
      <w:pPr>
        <w:jc w:val="both"/>
        <w:rPr>
          <w:rFonts w:ascii="Palatino Linotype" w:hAnsi="Palatino Linotype"/>
          <w:i/>
        </w:rPr>
      </w:pPr>
      <w:r w:rsidRPr="00126A08">
        <w:rPr>
          <w:rFonts w:ascii="Palatino Linotype" w:hAnsi="Palatino Linotype"/>
          <w:i/>
        </w:rPr>
        <w:t xml:space="preserve">II. Emitir los gafetes que acrediten como tal a las y los servidores públicos de la Administración Pública Municipal; conforme a la imagen institucional autorizada por la Coordinación de Comunicación Social;  </w:t>
      </w:r>
    </w:p>
    <w:p w14:paraId="4756C489" w14:textId="77777777" w:rsidR="008A5208" w:rsidRPr="00126A08" w:rsidRDefault="008A5208" w:rsidP="00D07346">
      <w:pPr>
        <w:jc w:val="both"/>
        <w:rPr>
          <w:rFonts w:ascii="Palatino Linotype" w:hAnsi="Palatino Linotype"/>
          <w:i/>
        </w:rPr>
      </w:pPr>
      <w:r w:rsidRPr="00126A08">
        <w:rPr>
          <w:rFonts w:ascii="Palatino Linotype" w:hAnsi="Palatino Linotype"/>
          <w:i/>
        </w:rPr>
        <w:t xml:space="preserve">III. Controlar y registrar asistencia, nombramientos, remociones, renuncias, licencias, cambios de adscripción, promociones, incapacidades, vacaciones, días no laborables y demás incidencias relacionadas con las y los servidores públicos municipales;  </w:t>
      </w:r>
    </w:p>
    <w:p w14:paraId="66BE8DBD" w14:textId="77777777" w:rsidR="008A5208" w:rsidRPr="00126A08" w:rsidRDefault="008A5208" w:rsidP="00D07346">
      <w:pPr>
        <w:jc w:val="both"/>
        <w:rPr>
          <w:rFonts w:ascii="Palatino Linotype" w:hAnsi="Palatino Linotype"/>
          <w:i/>
        </w:rPr>
      </w:pPr>
      <w:r w:rsidRPr="00126A08">
        <w:rPr>
          <w:rFonts w:ascii="Palatino Linotype" w:hAnsi="Palatino Linotype"/>
          <w:i/>
        </w:rPr>
        <w:t xml:space="preserve">IV. Atender todo lo inherente al reclutamiento, selección, inducción, capacitación, evaluación del desempeño y ascensos escalafonarios de las y los servidores públicos, con estricto apego a las disposiciones legales y normativas, convenios y cualquier documento contractual, que rija las relaciones entre el Ayuntamiento y las y los servidores públicos;  </w:t>
      </w:r>
    </w:p>
    <w:p w14:paraId="375080EC" w14:textId="77777777" w:rsidR="008A5208" w:rsidRPr="00126A08" w:rsidRDefault="008A5208" w:rsidP="00D07346">
      <w:pPr>
        <w:jc w:val="both"/>
        <w:rPr>
          <w:rFonts w:ascii="Palatino Linotype" w:hAnsi="Palatino Linotype"/>
          <w:i/>
        </w:rPr>
      </w:pPr>
      <w:r w:rsidRPr="00126A08">
        <w:rPr>
          <w:rFonts w:ascii="Palatino Linotype" w:hAnsi="Palatino Linotype"/>
          <w:i/>
        </w:rPr>
        <w:t xml:space="preserve">V. Verificar que se cumplan las disposiciones en materia de trabajo seguridad e higiene laboral, así como de los derechos y obligaciones del personal;  </w:t>
      </w:r>
    </w:p>
    <w:p w14:paraId="266EC1D7" w14:textId="77777777" w:rsidR="008A5208" w:rsidRPr="00126A08" w:rsidRDefault="008A5208" w:rsidP="00D07346">
      <w:pPr>
        <w:jc w:val="both"/>
        <w:rPr>
          <w:rFonts w:ascii="Palatino Linotype" w:hAnsi="Palatino Linotype"/>
          <w:i/>
        </w:rPr>
      </w:pPr>
      <w:r w:rsidRPr="00126A08">
        <w:rPr>
          <w:rFonts w:ascii="Palatino Linotype" w:hAnsi="Palatino Linotype"/>
          <w:i/>
        </w:rPr>
        <w:t xml:space="preserve">VI. Verificar la correcta aplicación en los pagos que se generen por concepto de sueldos y prestaciones, tanto en la elaboración de la nómina como pagos mediante recibo, por concepto de liquidaciones y finiquitos, como cualquier pago realizado por cualquier vía, y que se aplique a través del capítulo 1000;  </w:t>
      </w:r>
    </w:p>
    <w:p w14:paraId="020F225C" w14:textId="77777777" w:rsidR="008A5208" w:rsidRPr="00126A08" w:rsidRDefault="008A5208" w:rsidP="00D07346">
      <w:pPr>
        <w:jc w:val="both"/>
        <w:rPr>
          <w:rFonts w:ascii="Palatino Linotype" w:hAnsi="Palatino Linotype"/>
          <w:i/>
        </w:rPr>
      </w:pPr>
      <w:r w:rsidRPr="00126A08">
        <w:rPr>
          <w:rFonts w:ascii="Palatino Linotype" w:hAnsi="Palatino Linotype"/>
          <w:i/>
        </w:rPr>
        <w:t xml:space="preserve">VII. Evaluar la procedencia y autorizar, en su caso, la aplicación de cualquier importe, por concepto de sueldos y prestaciones y/o la generación de descuentos vía nómina que gestionan las dependencias y /o la sección sindical en cumplimiento al convenio respectivo;  </w:t>
      </w:r>
    </w:p>
    <w:p w14:paraId="19A5E151" w14:textId="77777777" w:rsidR="008A5208" w:rsidRPr="00126A08" w:rsidRDefault="008A5208" w:rsidP="00D07346">
      <w:pPr>
        <w:jc w:val="both"/>
        <w:rPr>
          <w:rFonts w:ascii="Palatino Linotype" w:hAnsi="Palatino Linotype"/>
          <w:i/>
        </w:rPr>
      </w:pPr>
      <w:r w:rsidRPr="00126A08">
        <w:rPr>
          <w:rFonts w:ascii="Palatino Linotype" w:hAnsi="Palatino Linotype"/>
          <w:i/>
        </w:rPr>
        <w:t xml:space="preserve">VIII. Supervisar que los servidores públicos reciban su pago en las fechas establecidas para dicho efecto;  </w:t>
      </w:r>
    </w:p>
    <w:p w14:paraId="0BC19542" w14:textId="77777777" w:rsidR="008A5208" w:rsidRPr="00126A08" w:rsidRDefault="008A5208" w:rsidP="00D07346">
      <w:pPr>
        <w:jc w:val="both"/>
        <w:rPr>
          <w:rFonts w:ascii="Palatino Linotype" w:hAnsi="Palatino Linotype"/>
          <w:i/>
        </w:rPr>
      </w:pPr>
      <w:r w:rsidRPr="00126A08">
        <w:rPr>
          <w:rFonts w:ascii="Palatino Linotype" w:hAnsi="Palatino Linotype"/>
          <w:i/>
        </w:rPr>
        <w:t xml:space="preserve">IX. Coordinar el resguardo y actualización del archivo de personal salvaguardando la información en términos de las disposiciones legales;  </w:t>
      </w:r>
    </w:p>
    <w:p w14:paraId="1C87AB44" w14:textId="77777777" w:rsidR="008A5208" w:rsidRPr="00126A08" w:rsidRDefault="008A5208" w:rsidP="00D07346">
      <w:pPr>
        <w:jc w:val="both"/>
        <w:rPr>
          <w:rFonts w:ascii="Palatino Linotype" w:hAnsi="Palatino Linotype"/>
          <w:i/>
        </w:rPr>
      </w:pPr>
      <w:r w:rsidRPr="00126A08">
        <w:rPr>
          <w:rFonts w:ascii="Palatino Linotype" w:hAnsi="Palatino Linotype"/>
          <w:i/>
        </w:rPr>
        <w:t xml:space="preserve">X. Proporcionar a los servidores públicos documentos para su identificación y constancias;  XI. Formular y mantener actualizados los catálogos de puestos y los tabuladores de sueldos;  </w:t>
      </w:r>
    </w:p>
    <w:p w14:paraId="1BC22294" w14:textId="77777777" w:rsidR="008A5208" w:rsidRPr="00126A08" w:rsidRDefault="008A5208" w:rsidP="00D07346">
      <w:pPr>
        <w:jc w:val="both"/>
        <w:rPr>
          <w:rFonts w:ascii="Palatino Linotype" w:hAnsi="Palatino Linotype"/>
          <w:i/>
        </w:rPr>
      </w:pPr>
      <w:r w:rsidRPr="00126A08">
        <w:rPr>
          <w:rFonts w:ascii="Palatino Linotype" w:hAnsi="Palatino Linotype"/>
          <w:i/>
        </w:rPr>
        <w:t xml:space="preserve">XII. Mantener actualizadas las plantillas de plazas autorizadas y de personal de las dependencias;  </w:t>
      </w:r>
    </w:p>
    <w:p w14:paraId="01B53733" w14:textId="77777777" w:rsidR="008A5208" w:rsidRPr="00126A08" w:rsidRDefault="008A5208" w:rsidP="00D07346">
      <w:pPr>
        <w:jc w:val="both"/>
        <w:rPr>
          <w:rFonts w:ascii="Palatino Linotype" w:hAnsi="Palatino Linotype"/>
          <w:i/>
        </w:rPr>
      </w:pPr>
      <w:r w:rsidRPr="00126A08">
        <w:rPr>
          <w:rFonts w:ascii="Palatino Linotype" w:hAnsi="Palatino Linotype"/>
          <w:i/>
        </w:rPr>
        <w:t xml:space="preserve">XIII. Preparar y presentar para su autorización los contratos de las y los servidores públicos que ocupen un puesto;  </w:t>
      </w:r>
    </w:p>
    <w:p w14:paraId="2013522E" w14:textId="77777777" w:rsidR="008A5208" w:rsidRPr="00126A08" w:rsidRDefault="008A5208" w:rsidP="00D07346">
      <w:pPr>
        <w:jc w:val="both"/>
        <w:rPr>
          <w:rFonts w:ascii="Palatino Linotype" w:hAnsi="Palatino Linotype"/>
          <w:i/>
        </w:rPr>
      </w:pPr>
      <w:r w:rsidRPr="00126A08">
        <w:rPr>
          <w:rFonts w:ascii="Palatino Linotype" w:hAnsi="Palatino Linotype"/>
          <w:i/>
        </w:rPr>
        <w:lastRenderedPageBreak/>
        <w:t xml:space="preserve">XIV. Presentar a la Dirección de Administración para autorización, los nombramientos de las y los servidores públicos que ocupan un puesto de igual o menor jerarquía al de mando medio y superior; </w:t>
      </w:r>
    </w:p>
    <w:p w14:paraId="20448076" w14:textId="77777777" w:rsidR="008A5208" w:rsidRPr="00126A08" w:rsidRDefault="008A5208" w:rsidP="00D07346">
      <w:pPr>
        <w:jc w:val="both"/>
        <w:rPr>
          <w:rFonts w:ascii="Palatino Linotype" w:hAnsi="Palatino Linotype"/>
          <w:i/>
        </w:rPr>
      </w:pPr>
      <w:r w:rsidRPr="00126A08">
        <w:rPr>
          <w:rFonts w:ascii="Palatino Linotype" w:hAnsi="Palatino Linotype"/>
          <w:i/>
        </w:rPr>
        <w:t>XV. Tramitar los finiquitos a que tengan derecho las y los servidores públicos, conforme a lo dispuesto por la legislación aplicable;</w:t>
      </w:r>
    </w:p>
    <w:p w14:paraId="7F00FFDC" w14:textId="77777777" w:rsidR="008A5208" w:rsidRPr="00126A08" w:rsidRDefault="008A5208" w:rsidP="00D07346">
      <w:pPr>
        <w:jc w:val="both"/>
        <w:rPr>
          <w:rFonts w:ascii="Palatino Linotype" w:hAnsi="Palatino Linotype"/>
          <w:i/>
        </w:rPr>
      </w:pPr>
      <w:r w:rsidRPr="00126A08">
        <w:rPr>
          <w:rFonts w:ascii="Palatino Linotype" w:hAnsi="Palatino Linotype"/>
          <w:i/>
        </w:rPr>
        <w:t xml:space="preserve">XVI. Aplicar con apego a la normatividad vigente las sanciones administrativas y/o económicas a que se hagan acreedores los servidores públicos, así como evaluar el buen desempeño, promoción de ascensos, estímulos y recompensas; </w:t>
      </w:r>
    </w:p>
    <w:p w14:paraId="6464A8AF" w14:textId="77777777" w:rsidR="008A5208" w:rsidRPr="00126A08" w:rsidRDefault="008A5208" w:rsidP="00D07346">
      <w:pPr>
        <w:jc w:val="both"/>
        <w:rPr>
          <w:rFonts w:ascii="Palatino Linotype" w:hAnsi="Palatino Linotype"/>
          <w:i/>
        </w:rPr>
      </w:pPr>
      <w:r w:rsidRPr="00126A08">
        <w:rPr>
          <w:rFonts w:ascii="Palatino Linotype" w:hAnsi="Palatino Linotype"/>
          <w:i/>
        </w:rPr>
        <w:t xml:space="preserve">XVII. Verificar que se mantengan debidamente actualizados los registros y controles de asistencia y puntualidad del personal adscrito a las dependencias, así como el adecuado cumplimiento de las políticas y normas establecidas para tal efecto;  </w:t>
      </w:r>
    </w:p>
    <w:p w14:paraId="04A834E5" w14:textId="77777777" w:rsidR="008A5208" w:rsidRPr="00126A08" w:rsidRDefault="008A5208" w:rsidP="00D07346">
      <w:pPr>
        <w:jc w:val="both"/>
        <w:rPr>
          <w:rFonts w:ascii="Palatino Linotype" w:hAnsi="Palatino Linotype"/>
          <w:i/>
        </w:rPr>
      </w:pPr>
      <w:r w:rsidRPr="00126A08">
        <w:rPr>
          <w:rFonts w:ascii="Palatino Linotype" w:hAnsi="Palatino Linotype"/>
          <w:i/>
        </w:rPr>
        <w:t xml:space="preserve">XVIII. Mantener comunicación permanente con las organizaciones sindicales de las y los servidores públicos;  </w:t>
      </w:r>
    </w:p>
    <w:p w14:paraId="4401D735" w14:textId="77777777" w:rsidR="008A5208" w:rsidRPr="00126A08" w:rsidRDefault="008A5208" w:rsidP="00D07346">
      <w:pPr>
        <w:jc w:val="both"/>
        <w:rPr>
          <w:rFonts w:ascii="Palatino Linotype" w:hAnsi="Palatino Linotype"/>
          <w:i/>
        </w:rPr>
      </w:pPr>
      <w:r w:rsidRPr="00126A08">
        <w:rPr>
          <w:rFonts w:ascii="Palatino Linotype" w:hAnsi="Palatino Linotype"/>
          <w:i/>
        </w:rPr>
        <w:t xml:space="preserve">XIX. Atender las solicitudes para la emisión de constancias relacionadas con la situación laboral de las y los servidores públicos de las dependencias;  </w:t>
      </w:r>
    </w:p>
    <w:p w14:paraId="15A9F7EE" w14:textId="77777777" w:rsidR="008A5208" w:rsidRPr="00126A08" w:rsidRDefault="008A5208" w:rsidP="00D07346">
      <w:pPr>
        <w:jc w:val="both"/>
        <w:rPr>
          <w:rFonts w:ascii="Palatino Linotype" w:hAnsi="Palatino Linotype"/>
          <w:i/>
        </w:rPr>
      </w:pPr>
      <w:r w:rsidRPr="00126A08">
        <w:rPr>
          <w:rFonts w:ascii="Palatino Linotype" w:hAnsi="Palatino Linotype"/>
          <w:i/>
        </w:rPr>
        <w:t xml:space="preserve">XX. Coordinar, dirigir, evaluar y autorizar los programas, procesos y procedimientos para la elaboración y distribución oportuna de la nómina para el pago del personal que labora en la Administración Pública Municipal, con apego a la normatividad en la materia y al presupuesto autorizado;  </w:t>
      </w:r>
    </w:p>
    <w:p w14:paraId="3499199D" w14:textId="77777777" w:rsidR="008A5208" w:rsidRPr="00126A08" w:rsidRDefault="008A5208" w:rsidP="00D07346">
      <w:pPr>
        <w:jc w:val="both"/>
        <w:rPr>
          <w:rFonts w:ascii="Palatino Linotype" w:hAnsi="Palatino Linotype"/>
          <w:i/>
        </w:rPr>
      </w:pPr>
      <w:r w:rsidRPr="00126A08">
        <w:rPr>
          <w:rFonts w:ascii="Palatino Linotype" w:hAnsi="Palatino Linotype"/>
          <w:i/>
        </w:rPr>
        <w:t xml:space="preserve">XXI. Aplicar las retenciones que por mandato judicial sean procedentes a las y los servidores públicos y entregarlas a quien esa autoridad determine;  </w:t>
      </w:r>
    </w:p>
    <w:p w14:paraId="70785FB1" w14:textId="77777777" w:rsidR="008A5208" w:rsidRPr="00126A08" w:rsidRDefault="008A5208" w:rsidP="00D07346">
      <w:pPr>
        <w:jc w:val="both"/>
        <w:rPr>
          <w:rFonts w:ascii="Palatino Linotype" w:hAnsi="Palatino Linotype"/>
          <w:i/>
        </w:rPr>
      </w:pPr>
      <w:r w:rsidRPr="00126A08">
        <w:rPr>
          <w:rFonts w:ascii="Palatino Linotype" w:hAnsi="Palatino Linotype"/>
          <w:i/>
        </w:rPr>
        <w:t xml:space="preserve">XXII. Tramitar a petición de las y los servidores públicos, constancias de percepciones y retenciones con fines fiscales de quienes estén obligados;  </w:t>
      </w:r>
    </w:p>
    <w:p w14:paraId="54FC0A54" w14:textId="77777777" w:rsidR="008A5208" w:rsidRPr="00126A08" w:rsidRDefault="008A5208" w:rsidP="00D07346">
      <w:pPr>
        <w:jc w:val="both"/>
        <w:rPr>
          <w:rFonts w:ascii="Palatino Linotype" w:hAnsi="Palatino Linotype"/>
          <w:i/>
        </w:rPr>
      </w:pPr>
      <w:r w:rsidRPr="00126A08">
        <w:rPr>
          <w:rFonts w:ascii="Palatino Linotype" w:hAnsi="Palatino Linotype"/>
          <w:i/>
        </w:rPr>
        <w:t xml:space="preserve">XXIII. Dirigir, coordinar, promover y vigilar la capacitación integral en actitudes, aptitudes y desarrollo profesional de las y los servidores públicos, apoyando la implementación de estrategias y políticas en los programas de profesionalización que permitan fortalecer sus conocimientos, habilidades y vocación de servicio; y  </w:t>
      </w:r>
    </w:p>
    <w:p w14:paraId="64250A43" w14:textId="77777777" w:rsidR="008A5208" w:rsidRPr="00126A08" w:rsidRDefault="008A5208" w:rsidP="00D07346">
      <w:pPr>
        <w:jc w:val="both"/>
        <w:rPr>
          <w:rFonts w:ascii="Palatino Linotype" w:hAnsi="Palatino Linotype"/>
          <w:i/>
        </w:rPr>
      </w:pPr>
      <w:r w:rsidRPr="00126A08">
        <w:rPr>
          <w:rFonts w:ascii="Palatino Linotype" w:hAnsi="Palatino Linotype"/>
          <w:i/>
        </w:rPr>
        <w:t>XXIV. Las demás que les atribuyan las disposiciones jurídicas aplicables o las que le instruya la Dirección de Administración.</w:t>
      </w:r>
    </w:p>
    <w:p w14:paraId="7C078CB2" w14:textId="77777777" w:rsidR="008A5208" w:rsidRPr="00126A08" w:rsidRDefault="008A5208" w:rsidP="00D07346">
      <w:pPr>
        <w:spacing w:line="360" w:lineRule="auto"/>
        <w:jc w:val="both"/>
        <w:rPr>
          <w:rFonts w:ascii="Palatino Linotype" w:eastAsia="Palatino Linotype" w:hAnsi="Palatino Linotype" w:cs="Palatino Linotype"/>
          <w:color w:val="000000"/>
        </w:rPr>
      </w:pPr>
    </w:p>
    <w:p w14:paraId="48AD7922" w14:textId="77777777" w:rsidR="00EB0F49" w:rsidRPr="00126A08" w:rsidRDefault="008A5208" w:rsidP="00D07346">
      <w:pPr>
        <w:numPr>
          <w:ilvl w:val="0"/>
          <w:numId w:val="11"/>
        </w:numP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 xml:space="preserve">A su vez, el artículo 3083 refiere que la </w:t>
      </w:r>
      <w:r w:rsidRPr="00126A08">
        <w:rPr>
          <w:rFonts w:ascii="Palatino Linotype" w:eastAsia="Palatino Linotype" w:hAnsi="Palatino Linotype" w:cs="Palatino Linotype"/>
          <w:b/>
          <w:color w:val="000000"/>
        </w:rPr>
        <w:t>Subdirección de Recursos Humanos</w:t>
      </w:r>
      <w:r w:rsidRPr="00126A08">
        <w:rPr>
          <w:rFonts w:ascii="Palatino Linotype" w:eastAsia="Palatino Linotype" w:hAnsi="Palatino Linotype" w:cs="Palatino Linotype"/>
          <w:color w:val="000000"/>
        </w:rPr>
        <w:t xml:space="preserve"> se auxiliará del </w:t>
      </w:r>
      <w:r w:rsidRPr="00126A08">
        <w:rPr>
          <w:rFonts w:ascii="Palatino Linotype" w:eastAsia="Palatino Linotype" w:hAnsi="Palatino Linotype" w:cs="Palatino Linotype"/>
          <w:b/>
          <w:color w:val="000000"/>
        </w:rPr>
        <w:t>Departamento de Nómina</w:t>
      </w:r>
      <w:r w:rsidRPr="00126A08">
        <w:rPr>
          <w:rFonts w:ascii="Palatino Linotype" w:eastAsia="Palatino Linotype" w:hAnsi="Palatino Linotype" w:cs="Palatino Linotype"/>
          <w:color w:val="000000"/>
        </w:rPr>
        <w:t>, quien</w:t>
      </w:r>
      <w:r w:rsidR="001D3081" w:rsidRPr="00126A08">
        <w:rPr>
          <w:rFonts w:ascii="Palatino Linotype" w:eastAsia="Palatino Linotype" w:hAnsi="Palatino Linotype" w:cs="Palatino Linotype"/>
          <w:color w:val="000000"/>
        </w:rPr>
        <w:t xml:space="preserve"> </w:t>
      </w:r>
      <w:r w:rsidRPr="00126A08">
        <w:rPr>
          <w:rFonts w:ascii="Palatino Linotype" w:eastAsia="Palatino Linotype" w:hAnsi="Palatino Linotype" w:cs="Palatino Linotype"/>
          <w:color w:val="000000"/>
        </w:rPr>
        <w:t>es</w:t>
      </w:r>
      <w:r w:rsidR="001D3081" w:rsidRPr="00126A08">
        <w:rPr>
          <w:rFonts w:ascii="Palatino Linotype" w:eastAsia="Palatino Linotype" w:hAnsi="Palatino Linotype" w:cs="Palatino Linotype"/>
          <w:color w:val="000000"/>
        </w:rPr>
        <w:t xml:space="preserve"> responsable de la gestión del capital </w:t>
      </w:r>
      <w:r w:rsidR="001D3081" w:rsidRPr="00126A08">
        <w:rPr>
          <w:rFonts w:ascii="Palatino Linotype" w:eastAsia="Palatino Linotype" w:hAnsi="Palatino Linotype" w:cs="Palatino Linotype"/>
          <w:color w:val="000000"/>
        </w:rPr>
        <w:lastRenderedPageBreak/>
        <w:t>humano; además de supervisar la elaboración y distribución de la nómina, por tanto podría ser el área competente que posee la</w:t>
      </w:r>
      <w:r w:rsidRPr="00126A08">
        <w:rPr>
          <w:rFonts w:ascii="Palatino Linotype" w:eastAsia="Palatino Linotype" w:hAnsi="Palatino Linotype" w:cs="Palatino Linotype"/>
          <w:color w:val="000000"/>
        </w:rPr>
        <w:t xml:space="preserve"> información solicitada por el P</w:t>
      </w:r>
      <w:r w:rsidR="001D3081" w:rsidRPr="00126A08">
        <w:rPr>
          <w:rFonts w:ascii="Palatino Linotype" w:eastAsia="Palatino Linotype" w:hAnsi="Palatino Linotype" w:cs="Palatino Linotype"/>
          <w:color w:val="000000"/>
        </w:rPr>
        <w:t>articular.</w:t>
      </w:r>
    </w:p>
    <w:p w14:paraId="420CD98E" w14:textId="77777777" w:rsidR="00EB0F49" w:rsidRPr="00126A08" w:rsidRDefault="00EB0F49" w:rsidP="00D07346">
      <w:pPr>
        <w:spacing w:line="360" w:lineRule="auto"/>
        <w:jc w:val="both"/>
        <w:rPr>
          <w:rFonts w:ascii="Palatino Linotype" w:eastAsia="Palatino Linotype" w:hAnsi="Palatino Linotype" w:cs="Palatino Linotype"/>
          <w:color w:val="000000"/>
        </w:rPr>
      </w:pPr>
    </w:p>
    <w:p w14:paraId="0202EC04" w14:textId="77777777" w:rsidR="00EB0F49" w:rsidRPr="00126A08" w:rsidRDefault="001D3081" w:rsidP="00D07346">
      <w:pPr>
        <w:numPr>
          <w:ilvl w:val="0"/>
          <w:numId w:val="11"/>
        </w:numP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 xml:space="preserve">Por lo anterior se reconoce que el </w:t>
      </w:r>
      <w:r w:rsidRPr="00126A08">
        <w:rPr>
          <w:rFonts w:ascii="Palatino Linotype" w:eastAsia="Palatino Linotype" w:hAnsi="Palatino Linotype" w:cs="Palatino Linotype"/>
          <w:b/>
          <w:color w:val="000000"/>
        </w:rPr>
        <w:t>SUJETO OBLIGADO,</w:t>
      </w:r>
      <w:r w:rsidRPr="00126A08">
        <w:rPr>
          <w:rFonts w:ascii="Palatino Linotype" w:eastAsia="Palatino Linotype" w:hAnsi="Palatino Linotype" w:cs="Palatino Linotype"/>
          <w:color w:val="000000"/>
        </w:rPr>
        <w:t xml:space="preserve"> cuenta con la obligación de generar los documentos en donde conste la información requerida por el particular, siendo el documento idóneo, la </w:t>
      </w:r>
      <w:r w:rsidRPr="00126A08">
        <w:rPr>
          <w:rFonts w:ascii="Palatino Linotype" w:eastAsia="Palatino Linotype" w:hAnsi="Palatino Linotype" w:cs="Palatino Linotype"/>
          <w:b/>
          <w:color w:val="000000"/>
        </w:rPr>
        <w:t>Conciliación de Nómina</w:t>
      </w:r>
      <w:r w:rsidRPr="00126A08">
        <w:rPr>
          <w:rFonts w:ascii="Palatino Linotype" w:eastAsia="Palatino Linotype" w:hAnsi="Palatino Linotype" w:cs="Palatino Linotype"/>
          <w:color w:val="000000"/>
        </w:rPr>
        <w:t xml:space="preserve">. </w:t>
      </w:r>
    </w:p>
    <w:p w14:paraId="4524F73F" w14:textId="77777777" w:rsidR="00EB0F49" w:rsidRPr="00126A08" w:rsidRDefault="00EB0F49" w:rsidP="00D07346">
      <w:pPr>
        <w:pBdr>
          <w:top w:val="nil"/>
          <w:left w:val="nil"/>
          <w:bottom w:val="nil"/>
          <w:right w:val="nil"/>
          <w:between w:val="nil"/>
        </w:pBdr>
        <w:rPr>
          <w:rFonts w:ascii="Palatino Linotype" w:eastAsia="Palatino Linotype" w:hAnsi="Palatino Linotype" w:cs="Palatino Linotype"/>
          <w:color w:val="000000"/>
        </w:rPr>
      </w:pPr>
    </w:p>
    <w:p w14:paraId="362E02A8" w14:textId="77777777" w:rsidR="00EB0F49" w:rsidRPr="00126A08" w:rsidRDefault="001D3081" w:rsidP="00D07346">
      <w:pPr>
        <w:numPr>
          <w:ilvl w:val="0"/>
          <w:numId w:val="11"/>
        </w:numP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 xml:space="preserve">De lo anterior, se colige que el </w:t>
      </w:r>
      <w:r w:rsidRPr="00126A08">
        <w:rPr>
          <w:rFonts w:ascii="Palatino Linotype" w:eastAsia="Palatino Linotype" w:hAnsi="Palatino Linotype" w:cs="Palatino Linotype"/>
          <w:b/>
          <w:color w:val="000000"/>
        </w:rPr>
        <w:t xml:space="preserve">Departamento de </w:t>
      </w:r>
      <w:r w:rsidR="008A5208" w:rsidRPr="00126A08">
        <w:rPr>
          <w:rFonts w:ascii="Palatino Linotype" w:eastAsia="Palatino Linotype" w:hAnsi="Palatino Linotype" w:cs="Palatino Linotype"/>
          <w:b/>
          <w:color w:val="000000"/>
        </w:rPr>
        <w:t>Nómina</w:t>
      </w:r>
      <w:r w:rsidRPr="00126A08">
        <w:rPr>
          <w:rFonts w:ascii="Palatino Linotype" w:eastAsia="Palatino Linotype" w:hAnsi="Palatino Linotype" w:cs="Palatino Linotype"/>
          <w:color w:val="000000"/>
        </w:rPr>
        <w:t>, debe elaborar y distribuir el pago de la nómina al personal que labora en ese Ayuntamiento, por lo que se traduce a que sí debe contar con las conciliación de nómina, tan es así que, en respuesta a la solicitud refirió poner a disposición del particular el documento solicitado</w:t>
      </w:r>
      <w:r w:rsidR="008A5208" w:rsidRPr="00126A08">
        <w:rPr>
          <w:rFonts w:ascii="Palatino Linotype" w:eastAsia="Palatino Linotype" w:hAnsi="Palatino Linotype" w:cs="Palatino Linotype"/>
          <w:color w:val="000000"/>
        </w:rPr>
        <w:t>.</w:t>
      </w:r>
    </w:p>
    <w:p w14:paraId="1E28BE8D" w14:textId="77777777" w:rsidR="00EB0F49" w:rsidRPr="00126A08" w:rsidRDefault="00EB0F49" w:rsidP="00D07346">
      <w:pPr>
        <w:tabs>
          <w:tab w:val="left" w:pos="284"/>
        </w:tabs>
        <w:spacing w:line="360" w:lineRule="auto"/>
        <w:jc w:val="both"/>
        <w:rPr>
          <w:rFonts w:ascii="Palatino Linotype" w:eastAsia="Palatino Linotype" w:hAnsi="Palatino Linotype" w:cs="Palatino Linotype"/>
        </w:rPr>
      </w:pPr>
    </w:p>
    <w:p w14:paraId="1C22E0B2" w14:textId="77777777" w:rsidR="00EB0F49" w:rsidRPr="00126A08" w:rsidRDefault="001D3081"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 xml:space="preserve">Con la determinación a la que se arriba se concluye que quedará por colmado el Derecho de Acceso a la Información Pública del ahora </w:t>
      </w:r>
      <w:r w:rsidRPr="00126A08">
        <w:rPr>
          <w:rFonts w:ascii="Palatino Linotype" w:eastAsia="Palatino Linotype" w:hAnsi="Palatino Linotype" w:cs="Palatino Linotype"/>
          <w:b/>
          <w:color w:val="000000"/>
        </w:rPr>
        <w:t>RECURRENTE</w:t>
      </w:r>
      <w:r w:rsidRPr="00126A08">
        <w:rPr>
          <w:rFonts w:ascii="Palatino Linotype" w:eastAsia="Palatino Linotype" w:hAnsi="Palatino Linotype" w:cs="Palatino Linotype"/>
          <w:color w:val="000000"/>
        </w:rPr>
        <w:t xml:space="preserve"> el cual se define como: </w:t>
      </w:r>
      <w:r w:rsidRPr="00126A08">
        <w:rPr>
          <w:rFonts w:ascii="Palatino Linotype" w:eastAsia="Palatino Linotype" w:hAnsi="Palatino Linotype" w:cs="Palatino Linotype"/>
          <w:i/>
          <w:color w:val="000000"/>
        </w:rPr>
        <w:t>La igualdad de oportunidades para recibir, buscar e impartir información</w:t>
      </w:r>
      <w:r w:rsidRPr="00126A08">
        <w:rPr>
          <w:rFonts w:ascii="Palatino Linotype" w:hAnsi="Palatino Linotype"/>
          <w:i/>
          <w:color w:val="000000"/>
          <w:vertAlign w:val="superscript"/>
        </w:rPr>
        <w:footnoteReference w:id="2"/>
      </w:r>
      <w:r w:rsidRPr="00126A08">
        <w:rPr>
          <w:rFonts w:ascii="Palatino Linotype" w:eastAsia="Palatino Linotype" w:hAnsi="Palatino Linotype" w:cs="Palatino Linotype"/>
          <w:i/>
          <w:color w:val="000000"/>
        </w:rPr>
        <w:t xml:space="preserve">en posesión de cualquier autoridad, entidad, órgano y organismo de los poderes Ejecutivo, Legislativo y Judicial, órganos autónomos, partidos políticos, fideicomisos y fondos públicos, así como de cualquier persona </w:t>
      </w:r>
      <w:r w:rsidRPr="00126A08">
        <w:rPr>
          <w:rFonts w:ascii="Palatino Linotype" w:eastAsia="Palatino Linotype" w:hAnsi="Palatino Linotype" w:cs="Palatino Linotype"/>
          <w:color w:val="000000"/>
        </w:rPr>
        <w:t>física</w:t>
      </w:r>
      <w:r w:rsidRPr="00126A08">
        <w:rPr>
          <w:rFonts w:ascii="Palatino Linotype" w:eastAsia="Palatino Linotype" w:hAnsi="Palatino Linotype" w:cs="Palatino Linotype"/>
          <w:i/>
          <w:color w:val="000000"/>
        </w:rPr>
        <w:t>, moral o sindicato que reciba y ejerza recursos públicos o realice actos de autoridad en el ámbito federal, estatal y municipal,</w:t>
      </w:r>
      <w:r w:rsidRPr="00126A08">
        <w:rPr>
          <w:rFonts w:ascii="Palatino Linotype" w:hAnsi="Palatino Linotype"/>
          <w:i/>
          <w:color w:val="000000"/>
          <w:vertAlign w:val="superscript"/>
        </w:rPr>
        <w:footnoteReference w:id="3"/>
      </w:r>
      <w:r w:rsidRPr="00126A08">
        <w:rPr>
          <w:rFonts w:ascii="Palatino Linotype" w:eastAsia="Palatino Linotype" w:hAnsi="Palatino Linotype" w:cs="Palatino Linotype"/>
          <w:color w:val="000000"/>
        </w:rPr>
        <w:t>que se constituye como una herramienta fundamental para ejercer</w:t>
      </w:r>
      <w:r w:rsidRPr="00126A08">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w:t>
      </w:r>
      <w:r w:rsidRPr="00126A08">
        <w:rPr>
          <w:rFonts w:ascii="Palatino Linotype" w:eastAsia="Palatino Linotype" w:hAnsi="Palatino Linotype" w:cs="Palatino Linotype"/>
          <w:i/>
          <w:color w:val="000000"/>
        </w:rPr>
        <w:lastRenderedPageBreak/>
        <w:t>funciones públicas,</w:t>
      </w:r>
      <w:r w:rsidRPr="00126A08">
        <w:rPr>
          <w:rFonts w:ascii="Palatino Linotype" w:hAnsi="Palatino Linotype"/>
          <w:i/>
          <w:color w:val="000000"/>
          <w:vertAlign w:val="superscript"/>
        </w:rPr>
        <w:footnoteReference w:id="4"/>
      </w:r>
      <w:r w:rsidRPr="00126A08">
        <w:rPr>
          <w:rFonts w:ascii="Palatino Linotype" w:eastAsia="Palatino Linotype" w:hAnsi="Palatino Linotype" w:cs="Palatino Linotype"/>
          <w:color w:val="000000"/>
        </w:rPr>
        <w:t>fomentando</w:t>
      </w:r>
      <w:r w:rsidRPr="00126A08">
        <w:rPr>
          <w:rFonts w:ascii="Palatino Linotype" w:eastAsia="Palatino Linotype" w:hAnsi="Palatino Linotype" w:cs="Palatino Linotype"/>
          <w:i/>
          <w:color w:val="000000"/>
        </w:rPr>
        <w:t xml:space="preserve"> la transparencia de las actividades estatales y </w:t>
      </w:r>
      <w:r w:rsidRPr="00126A08">
        <w:rPr>
          <w:rFonts w:ascii="Palatino Linotype" w:eastAsia="Palatino Linotype" w:hAnsi="Palatino Linotype" w:cs="Palatino Linotype"/>
          <w:color w:val="000000"/>
        </w:rPr>
        <w:t>promoviendo</w:t>
      </w:r>
      <w:r w:rsidRPr="00126A08">
        <w:rPr>
          <w:rFonts w:ascii="Palatino Linotype" w:eastAsia="Palatino Linotype" w:hAnsi="Palatino Linotype" w:cs="Palatino Linotype"/>
          <w:i/>
          <w:color w:val="000000"/>
        </w:rPr>
        <w:t xml:space="preserve"> la responsabilidad de los funcionarios sobre su gestión pública,</w:t>
      </w:r>
      <w:r w:rsidRPr="00126A08">
        <w:rPr>
          <w:rFonts w:ascii="Palatino Linotype" w:hAnsi="Palatino Linotype"/>
          <w:i/>
          <w:color w:val="000000"/>
          <w:vertAlign w:val="superscript"/>
        </w:rPr>
        <w:footnoteReference w:id="5"/>
      </w:r>
      <w:r w:rsidRPr="00126A08">
        <w:rPr>
          <w:rFonts w:ascii="Palatino Linotype" w:eastAsia="Palatino Linotype" w:hAnsi="Palatino Linotype" w:cs="Palatino Linotype"/>
          <w:color w:val="000000"/>
        </w:rPr>
        <w:t>que permite</w:t>
      </w:r>
      <w:r w:rsidRPr="00126A08">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0112CC5B" w14:textId="77777777" w:rsidR="00EB0F49" w:rsidRPr="00126A08" w:rsidRDefault="00EB0F49" w:rsidP="00D07346">
      <w:pPr>
        <w:tabs>
          <w:tab w:val="left" w:pos="284"/>
        </w:tabs>
        <w:spacing w:line="360" w:lineRule="auto"/>
        <w:rPr>
          <w:rFonts w:ascii="Palatino Linotype" w:eastAsia="Palatino Linotype" w:hAnsi="Palatino Linotype" w:cs="Palatino Linotype"/>
        </w:rPr>
      </w:pPr>
    </w:p>
    <w:p w14:paraId="493681AB" w14:textId="77777777" w:rsidR="00EB0F49" w:rsidRPr="00126A08" w:rsidRDefault="001D3081"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126A08">
        <w:rPr>
          <w:rFonts w:ascii="Palatino Linotype" w:eastAsia="Palatino Linotype" w:hAnsi="Palatino Linotype" w:cs="Palatino Linotype"/>
          <w:color w:val="000000"/>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r w:rsidR="008B6D76" w:rsidRPr="00126A08">
        <w:rPr>
          <w:rFonts w:ascii="Palatino Linotype" w:eastAsia="Palatino Linotype" w:hAnsi="Palatino Linotype" w:cs="Palatino Linotype"/>
          <w:color w:val="000000"/>
        </w:rPr>
        <w:t>.</w:t>
      </w:r>
    </w:p>
    <w:p w14:paraId="4B196952" w14:textId="77777777" w:rsidR="008B6D76" w:rsidRPr="00126A08" w:rsidRDefault="008B6D76" w:rsidP="00D07346">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28EA38D2" w14:textId="77777777" w:rsidR="00EB0F49" w:rsidRPr="00126A08" w:rsidRDefault="001D3081"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126A08">
        <w:rPr>
          <w:rFonts w:ascii="Palatino Linotype" w:eastAsia="Palatino Linotype" w:hAnsi="Palatino Linotype" w:cs="Palatino Linotype"/>
          <w:i/>
          <w:color w:val="000000"/>
        </w:rPr>
        <w:t>por los principios de simplicidad, rapidez gratuidad del procedimiento, auxilio y orientación a los particulares</w:t>
      </w:r>
      <w:r w:rsidRPr="00126A08">
        <w:rPr>
          <w:rFonts w:ascii="Palatino Linotype" w:eastAsia="Palatino Linotype" w:hAnsi="Palatino Linotype" w:cs="Palatino Linotype"/>
          <w:color w:val="000000"/>
        </w:rPr>
        <w:t xml:space="preserve">, contemplando el derecho de las personas con discapacidad y hablantes de lengua indígena. </w:t>
      </w:r>
    </w:p>
    <w:p w14:paraId="3C929573" w14:textId="77777777" w:rsidR="00EB0F49" w:rsidRPr="00126A08" w:rsidRDefault="00EB0F49" w:rsidP="00D07346">
      <w:pPr>
        <w:tabs>
          <w:tab w:val="left" w:pos="284"/>
        </w:tabs>
        <w:spacing w:line="360" w:lineRule="auto"/>
        <w:jc w:val="both"/>
        <w:rPr>
          <w:rFonts w:ascii="Palatino Linotype" w:eastAsia="Palatino Linotype" w:hAnsi="Palatino Linotype" w:cs="Palatino Linotype"/>
        </w:rPr>
      </w:pPr>
    </w:p>
    <w:p w14:paraId="5E7C295A" w14:textId="77777777" w:rsidR="00EB0F49" w:rsidRPr="00126A08" w:rsidRDefault="001D3081"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 xml:space="preserve">Es así que la </w:t>
      </w:r>
      <w:r w:rsidRPr="00126A08">
        <w:rPr>
          <w:rFonts w:ascii="Palatino Linotype" w:eastAsia="Palatino Linotype" w:hAnsi="Palatino Linotype" w:cs="Palatino Linotype"/>
          <w:b/>
          <w:color w:val="000000"/>
        </w:rPr>
        <w:t xml:space="preserve">Ley de Transparencia y Acceso a la Información Pública del Estado de México y Municipios, </w:t>
      </w:r>
      <w:r w:rsidRPr="00126A08">
        <w:rPr>
          <w:rFonts w:ascii="Palatino Linotype" w:eastAsia="Palatino Linotype" w:hAnsi="Palatino Linotype" w:cs="Palatino Linotype"/>
          <w:color w:val="000000"/>
        </w:rPr>
        <w:t>cuyo objeto es establecer principios, bases generales y procedimientos para tutelar y garantizar la transparencia y el derecho humano de acceso a la información pública en posesión de los sujetos obligados; en su artículo 176</w:t>
      </w:r>
      <w:r w:rsidRPr="00126A08">
        <w:rPr>
          <w:rFonts w:ascii="Palatino Linotype" w:eastAsia="Palatino Linotype" w:hAnsi="Palatino Linotype" w:cs="Palatino Linotype"/>
          <w:b/>
          <w:color w:val="000000"/>
        </w:rPr>
        <w:t xml:space="preserve"> </w:t>
      </w:r>
      <w:r w:rsidRPr="00126A08">
        <w:rPr>
          <w:rFonts w:ascii="Palatino Linotype" w:eastAsia="Palatino Linotype" w:hAnsi="Palatino Linotype" w:cs="Palatino Linotype"/>
          <w:color w:val="000000"/>
        </w:rPr>
        <w:lastRenderedPageBreak/>
        <w:t xml:space="preserve">establece que </w:t>
      </w:r>
      <w:r w:rsidRPr="00126A08">
        <w:rPr>
          <w:rFonts w:ascii="Palatino Linotype" w:eastAsia="Palatino Linotype" w:hAnsi="Palatino Linotype" w:cs="Palatino Linotype"/>
          <w:b/>
          <w:i/>
          <w:color w:val="000000"/>
          <w:u w:val="single"/>
        </w:rPr>
        <w:t>el recurso de revisión es la garantía secundaria</w:t>
      </w:r>
      <w:r w:rsidRPr="00126A08">
        <w:rPr>
          <w:rFonts w:ascii="Palatino Linotype" w:eastAsia="Palatino Linotype" w:hAnsi="Palatino Linotype" w:cs="Palatino Linotype"/>
          <w:b/>
          <w:i/>
          <w:color w:val="000000"/>
        </w:rPr>
        <w:t xml:space="preserve"> mediante la cual se pretende reparar cualquier posible afectación al derecho de acceso a la información pública</w:t>
      </w:r>
      <w:r w:rsidRPr="00126A08">
        <w:rPr>
          <w:rFonts w:ascii="Palatino Linotype" w:eastAsia="Palatino Linotype" w:hAnsi="Palatino Linotype" w:cs="Palatino Linotype"/>
          <w:b/>
          <w:color w:val="000000"/>
        </w:rPr>
        <w:t>, s</w:t>
      </w:r>
      <w:r w:rsidRPr="00126A08">
        <w:rPr>
          <w:rFonts w:ascii="Palatino Linotype" w:eastAsia="Palatino Linotype" w:hAnsi="Palatino Linotype" w:cs="Palatino Linotype"/>
          <w:color w:val="000000"/>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5C4B53F6" w14:textId="77777777" w:rsidR="00EB0F49" w:rsidRPr="00126A08" w:rsidRDefault="00EB0F49" w:rsidP="00D07346">
      <w:pPr>
        <w:pBdr>
          <w:top w:val="nil"/>
          <w:left w:val="nil"/>
          <w:bottom w:val="nil"/>
          <w:right w:val="nil"/>
          <w:between w:val="nil"/>
        </w:pBdr>
        <w:spacing w:line="360" w:lineRule="auto"/>
        <w:rPr>
          <w:rFonts w:ascii="Palatino Linotype" w:eastAsia="Palatino Linotype" w:hAnsi="Palatino Linotype" w:cs="Palatino Linotype"/>
          <w:b/>
          <w:color w:val="000000"/>
        </w:rPr>
      </w:pPr>
    </w:p>
    <w:p w14:paraId="50E0DE48" w14:textId="77777777" w:rsidR="00EB0F49" w:rsidRPr="00126A08" w:rsidRDefault="001D3081"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5DBC48CC" w14:textId="77777777" w:rsidR="00EB0F49" w:rsidRPr="00126A08" w:rsidRDefault="00EB0F49" w:rsidP="00D07346">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1B418F61" w14:textId="77777777" w:rsidR="00EB0F49" w:rsidRPr="00126A08" w:rsidRDefault="001D3081" w:rsidP="00D07346">
      <w:pPr>
        <w:jc w:val="both"/>
        <w:rPr>
          <w:rFonts w:ascii="Palatino Linotype" w:eastAsia="Palatino Linotype" w:hAnsi="Palatino Linotype" w:cs="Palatino Linotype"/>
          <w:b/>
          <w:i/>
        </w:rPr>
      </w:pPr>
      <w:r w:rsidRPr="00126A08">
        <w:rPr>
          <w:rFonts w:ascii="Palatino Linotype" w:eastAsia="Palatino Linotype" w:hAnsi="Palatino Linotype" w:cs="Palatino Linotype"/>
          <w:b/>
          <w:i/>
        </w:rPr>
        <w:t>“CRITERIO 0002-11</w:t>
      </w:r>
    </w:p>
    <w:p w14:paraId="3D264AD7" w14:textId="77777777" w:rsidR="00EB0F49" w:rsidRPr="00126A08" w:rsidRDefault="001D3081" w:rsidP="00D07346">
      <w:pPr>
        <w:jc w:val="both"/>
        <w:rPr>
          <w:rFonts w:ascii="Palatino Linotype" w:eastAsia="Palatino Linotype" w:hAnsi="Palatino Linotype" w:cs="Palatino Linotype"/>
          <w:i/>
        </w:rPr>
      </w:pPr>
      <w:r w:rsidRPr="00126A08">
        <w:rPr>
          <w:rFonts w:ascii="Palatino Linotype" w:eastAsia="Palatino Linotype" w:hAnsi="Palatino Linotype" w:cs="Palatino Linotype"/>
          <w:b/>
          <w:i/>
        </w:rPr>
        <w:t>INFORMACIÓN PÚBLICA, CONCEPTO DE, EN MATERIA DE TRANSPARENCIA. INTERPRETACIÓN TEMÁTICA DE LOS ARTÍCULOS 2, FRACCIÓN V, XV, Y XVI, 3, 4,11 Y 41.</w:t>
      </w:r>
      <w:r w:rsidRPr="00126A08">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111E257" w14:textId="77777777" w:rsidR="00EB0F49" w:rsidRPr="00126A08" w:rsidRDefault="001D3081" w:rsidP="00D07346">
      <w:pPr>
        <w:jc w:val="both"/>
        <w:rPr>
          <w:rFonts w:ascii="Palatino Linotype" w:eastAsia="Palatino Linotype" w:hAnsi="Palatino Linotype" w:cs="Palatino Linotype"/>
          <w:i/>
        </w:rPr>
      </w:pPr>
      <w:r w:rsidRPr="00126A08">
        <w:rPr>
          <w:rFonts w:ascii="Palatino Linotype" w:eastAsia="Palatino Linotype" w:hAnsi="Palatino Linotype" w:cs="Palatino Linotype"/>
          <w:i/>
        </w:rPr>
        <w:t>En consecuencia el acceso a la información se refiere a que se cumplan cualquiera de los siguientes tres supuestos:</w:t>
      </w:r>
    </w:p>
    <w:p w14:paraId="2624DAFB" w14:textId="77777777" w:rsidR="00EB0F49" w:rsidRPr="00126A08" w:rsidRDefault="001D3081" w:rsidP="00D07346">
      <w:pPr>
        <w:jc w:val="both"/>
        <w:rPr>
          <w:rFonts w:ascii="Palatino Linotype" w:eastAsia="Palatino Linotype" w:hAnsi="Palatino Linotype" w:cs="Palatino Linotype"/>
          <w:i/>
        </w:rPr>
      </w:pPr>
      <w:r w:rsidRPr="00126A08">
        <w:rPr>
          <w:rFonts w:ascii="Palatino Linotype" w:eastAsia="Palatino Linotype" w:hAnsi="Palatino Linotype" w:cs="Palatino Linotype"/>
          <w:i/>
        </w:rPr>
        <w:t>Que se trate de información registrada en cualquier soporte documental, que en ejercicio de las atribuciones conferidas, sea generada por los Sujetos Obligados;</w:t>
      </w:r>
    </w:p>
    <w:p w14:paraId="6EF18B93" w14:textId="77777777" w:rsidR="00EB0F49" w:rsidRPr="00126A08" w:rsidRDefault="001D3081" w:rsidP="00D07346">
      <w:pPr>
        <w:jc w:val="both"/>
        <w:rPr>
          <w:rFonts w:ascii="Palatino Linotype" w:eastAsia="Palatino Linotype" w:hAnsi="Palatino Linotype" w:cs="Palatino Linotype"/>
          <w:i/>
        </w:rPr>
      </w:pPr>
      <w:r w:rsidRPr="00126A08">
        <w:rPr>
          <w:rFonts w:ascii="Palatino Linotype" w:eastAsia="Palatino Linotype" w:hAnsi="Palatino Linotype" w:cs="Palatino Linotype"/>
          <w:i/>
        </w:rPr>
        <w:t>Que se trate de información registrada en cualquier soporte documental, que en ejercicio de las atribuciones conferidas, sea administrada por los Sujetos Obligados, y</w:t>
      </w:r>
    </w:p>
    <w:p w14:paraId="43847B2E" w14:textId="77777777" w:rsidR="00EB0F49" w:rsidRPr="00126A08" w:rsidRDefault="001D3081" w:rsidP="00D07346">
      <w:pPr>
        <w:jc w:val="both"/>
        <w:rPr>
          <w:rFonts w:ascii="Palatino Linotype" w:eastAsia="Palatino Linotype" w:hAnsi="Palatino Linotype" w:cs="Palatino Linotype"/>
          <w:i/>
          <w:color w:val="000000"/>
        </w:rPr>
      </w:pPr>
      <w:r w:rsidRPr="00126A08">
        <w:rPr>
          <w:rFonts w:ascii="Palatino Linotype" w:eastAsia="Palatino Linotype" w:hAnsi="Palatino Linotype" w:cs="Palatino Linotype"/>
          <w:i/>
        </w:rPr>
        <w:t>Que se trate de información registrada en cualquier soporte documental, que en ejercicio de las atribuciones conferidas, se encuentre en posesión de los Sujetos Obligados.”</w:t>
      </w:r>
    </w:p>
    <w:p w14:paraId="4C765DD1" w14:textId="77777777" w:rsidR="00EB0F49" w:rsidRPr="00126A08" w:rsidRDefault="00EB0F49" w:rsidP="00D07346">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rPr>
      </w:pPr>
    </w:p>
    <w:p w14:paraId="73F9E70D" w14:textId="77777777" w:rsidR="00EB0F49" w:rsidRPr="00126A08" w:rsidRDefault="001D3081"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El derecho de acceso a la información encuentra su materia elemental en los documentos, y la Ley de Transparencia local nos brinda el siguiente concepto, para darnos un mejor panorama:</w:t>
      </w:r>
    </w:p>
    <w:p w14:paraId="5521CC8A" w14:textId="77777777" w:rsidR="00475E8A" w:rsidRPr="00126A08" w:rsidRDefault="00475E8A" w:rsidP="00D0734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CB0BCDA" w14:textId="77777777" w:rsidR="00EB0F49" w:rsidRPr="00126A08" w:rsidRDefault="001D3081" w:rsidP="00D07346">
      <w:pPr>
        <w:jc w:val="both"/>
        <w:rPr>
          <w:rFonts w:ascii="Palatino Linotype" w:eastAsia="Palatino Linotype" w:hAnsi="Palatino Linotype" w:cs="Palatino Linotype"/>
          <w:i/>
        </w:rPr>
      </w:pPr>
      <w:r w:rsidRPr="00126A08">
        <w:rPr>
          <w:rFonts w:ascii="Palatino Linotype" w:eastAsia="Palatino Linotype" w:hAnsi="Palatino Linotype" w:cs="Palatino Linotype"/>
          <w:b/>
          <w:i/>
        </w:rPr>
        <w:t xml:space="preserve">XI. Documento: </w:t>
      </w:r>
      <w:r w:rsidRPr="00126A08">
        <w:rPr>
          <w:rFonts w:ascii="Palatino Linotype" w:eastAsia="Palatino Linotype" w:hAnsi="Palatino Linotype" w:cs="Palatino Linotype"/>
          <w:i/>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349AE31" w14:textId="77777777" w:rsidR="00EB0F49" w:rsidRPr="00126A08" w:rsidRDefault="00EB0F49" w:rsidP="00D07346">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rPr>
      </w:pPr>
    </w:p>
    <w:p w14:paraId="6CAC7413" w14:textId="77777777" w:rsidR="00EB0F49" w:rsidRPr="00126A08" w:rsidRDefault="001D3081"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2EEDFADC" w14:textId="77777777" w:rsidR="00EB0F49" w:rsidRPr="00126A08" w:rsidRDefault="00EB0F49" w:rsidP="00D0734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ABD8A6F" w14:textId="77777777" w:rsidR="00EB0F49" w:rsidRPr="00126A08" w:rsidRDefault="001D3081"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 xml:space="preserve">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126A08">
        <w:rPr>
          <w:rFonts w:ascii="Palatino Linotype" w:eastAsia="Palatino Linotype" w:hAnsi="Palatino Linotype" w:cs="Palatino Linotype"/>
          <w:b/>
          <w:color w:val="000000"/>
        </w:rPr>
        <w:t>los Sujetos Obligados deberán documentar todo acto que se derive del ejercicio de sus facultades, competencias o funciones,</w:t>
      </w:r>
      <w:r w:rsidRPr="00126A08">
        <w:rPr>
          <w:rFonts w:ascii="Palatino Linotype" w:eastAsia="Palatino Linotype" w:hAnsi="Palatino Linotype" w:cs="Palatino Linotype"/>
          <w:color w:val="000000"/>
        </w:rPr>
        <w:t xml:space="preserve"> considerando desde su origen la eventual publicidad y reutilización de la información que generen, posean o administren.</w:t>
      </w:r>
    </w:p>
    <w:p w14:paraId="5474AD39" w14:textId="77777777" w:rsidR="00EB0F49" w:rsidRPr="00126A08" w:rsidRDefault="00EB0F49" w:rsidP="00D07346">
      <w:pPr>
        <w:pBdr>
          <w:top w:val="nil"/>
          <w:left w:val="nil"/>
          <w:bottom w:val="nil"/>
          <w:right w:val="nil"/>
          <w:between w:val="nil"/>
        </w:pBdr>
        <w:rPr>
          <w:rFonts w:ascii="Palatino Linotype" w:eastAsia="Palatino Linotype" w:hAnsi="Palatino Linotype" w:cs="Palatino Linotype"/>
          <w:color w:val="000000"/>
        </w:rPr>
      </w:pPr>
    </w:p>
    <w:p w14:paraId="1B2648F0" w14:textId="77777777" w:rsidR="00EB0F49" w:rsidRPr="00126A08" w:rsidRDefault="001D3081"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Además, debemos tomar en cuenta los artículos 4 y 12 (antes transcrito), de la Ley de Transparencia y Acceso a la Información Pública del Estado de México y Municipios, los cuales establecen lo siguiente:</w:t>
      </w:r>
    </w:p>
    <w:p w14:paraId="26C8E1E0" w14:textId="77777777" w:rsidR="00EB0F49" w:rsidRPr="00126A08" w:rsidRDefault="00EB0F49" w:rsidP="00D0734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38E1B2E" w14:textId="77777777" w:rsidR="00EB0F49" w:rsidRPr="00126A08" w:rsidRDefault="001D3081" w:rsidP="00D07346">
      <w:pPr>
        <w:jc w:val="both"/>
        <w:rPr>
          <w:rFonts w:ascii="Palatino Linotype" w:eastAsia="Palatino Linotype" w:hAnsi="Palatino Linotype" w:cs="Palatino Linotype"/>
          <w:i/>
        </w:rPr>
      </w:pPr>
      <w:r w:rsidRPr="00126A08">
        <w:rPr>
          <w:rFonts w:ascii="Palatino Linotype" w:eastAsia="Palatino Linotype" w:hAnsi="Palatino Linotype" w:cs="Palatino Linotype"/>
          <w:b/>
          <w:i/>
        </w:rPr>
        <w:t xml:space="preserve">Artículo 4. </w:t>
      </w:r>
      <w:r w:rsidRPr="00126A08">
        <w:rPr>
          <w:rFonts w:ascii="Palatino Linotype" w:eastAsia="Palatino Linotype" w:hAnsi="Palatino Linotype" w:cs="Palatino Linotype"/>
          <w:i/>
        </w:rPr>
        <w:t>El derecho humano de acceso a la información pública es la prerrogativa de las personas para buscar, difundir, investigar, recabar, recibir y solicitar información pública, sin necesidad de acreditar personalidad ni interés jurídico.</w:t>
      </w:r>
    </w:p>
    <w:p w14:paraId="7DB56E27" w14:textId="77777777" w:rsidR="00EB0F49" w:rsidRPr="00126A08" w:rsidRDefault="00EB0F49" w:rsidP="00D07346">
      <w:pPr>
        <w:jc w:val="both"/>
        <w:rPr>
          <w:rFonts w:ascii="Palatino Linotype" w:eastAsia="Palatino Linotype" w:hAnsi="Palatino Linotype" w:cs="Palatino Linotype"/>
          <w:i/>
        </w:rPr>
      </w:pPr>
    </w:p>
    <w:p w14:paraId="344FC215" w14:textId="77777777" w:rsidR="00EB0F49" w:rsidRPr="00126A08" w:rsidRDefault="001D3081" w:rsidP="00D07346">
      <w:pPr>
        <w:jc w:val="both"/>
        <w:rPr>
          <w:rFonts w:ascii="Palatino Linotype" w:eastAsia="Palatino Linotype" w:hAnsi="Palatino Linotype" w:cs="Palatino Linotype"/>
          <w:i/>
        </w:rPr>
      </w:pPr>
      <w:r w:rsidRPr="00126A08">
        <w:rPr>
          <w:rFonts w:ascii="Palatino Linotype" w:eastAsia="Palatino Linotype" w:hAnsi="Palatino Linotype" w:cs="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2D57977" w14:textId="77777777" w:rsidR="00EB0F49" w:rsidRPr="00126A08" w:rsidRDefault="00EB0F49" w:rsidP="00D07346">
      <w:pPr>
        <w:jc w:val="both"/>
        <w:rPr>
          <w:rFonts w:ascii="Palatino Linotype" w:eastAsia="Palatino Linotype" w:hAnsi="Palatino Linotype" w:cs="Palatino Linotype"/>
          <w:i/>
        </w:rPr>
      </w:pPr>
    </w:p>
    <w:p w14:paraId="02A1C245" w14:textId="77777777" w:rsidR="00EB0F49" w:rsidRPr="00126A08" w:rsidRDefault="001D3081" w:rsidP="00D07346">
      <w:pPr>
        <w:jc w:val="both"/>
        <w:rPr>
          <w:rFonts w:ascii="Palatino Linotype" w:eastAsia="Palatino Linotype" w:hAnsi="Palatino Linotype" w:cs="Palatino Linotype"/>
          <w:i/>
        </w:rPr>
      </w:pPr>
      <w:r w:rsidRPr="00126A08">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w:t>
      </w:r>
    </w:p>
    <w:p w14:paraId="12A6843F" w14:textId="77777777" w:rsidR="00EB0F49" w:rsidRPr="00126A08" w:rsidRDefault="00EB0F49" w:rsidP="00D07346">
      <w:pPr>
        <w:spacing w:line="360" w:lineRule="auto"/>
        <w:jc w:val="both"/>
        <w:rPr>
          <w:rFonts w:ascii="Palatino Linotype" w:eastAsia="Palatino Linotype" w:hAnsi="Palatino Linotype" w:cs="Palatino Linotype"/>
          <w:i/>
          <w:color w:val="000000"/>
        </w:rPr>
      </w:pPr>
    </w:p>
    <w:p w14:paraId="192C1AB1" w14:textId="77777777" w:rsidR="00EB0F49" w:rsidRPr="00126A08" w:rsidRDefault="001D3081"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b/>
          <w:color w:val="000000"/>
        </w:rPr>
        <w:t xml:space="preserve"> </w:t>
      </w:r>
      <w:r w:rsidRPr="00126A08">
        <w:rPr>
          <w:rFonts w:ascii="Palatino Linotype" w:eastAsia="Palatino Linotype" w:hAnsi="Palatino Linotype" w:cs="Palatino Linotype"/>
          <w:color w:val="000000"/>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126A08">
        <w:rPr>
          <w:rFonts w:ascii="Palatino Linotype" w:hAnsi="Palatino Linotype"/>
          <w:color w:val="000000"/>
          <w:vertAlign w:val="superscript"/>
        </w:rPr>
        <w:footnoteReference w:id="6"/>
      </w:r>
      <w:r w:rsidRPr="00126A08">
        <w:rPr>
          <w:rFonts w:ascii="Palatino Linotype" w:eastAsia="Palatino Linotype" w:hAnsi="Palatino Linotype" w:cs="Palatino Linotype"/>
          <w:color w:val="000000"/>
        </w:rPr>
        <w:t xml:space="preserve"> y máxima publicidad, sobre éste último se debe poner mayor énfasis, puesto que establece que toda la información en posesión de los Sujetos Obligados será pública, </w:t>
      </w:r>
      <w:r w:rsidRPr="00126A08">
        <w:rPr>
          <w:rFonts w:ascii="Palatino Linotype" w:eastAsia="Palatino Linotype" w:hAnsi="Palatino Linotype" w:cs="Palatino Linotype"/>
          <w:color w:val="000000"/>
        </w:rPr>
        <w:lastRenderedPageBreak/>
        <w:t>completa, oportuna y accesible, lo que permite que la ciudadanía tenga un amplio acceso sobre lo que es el actuar de las autoridades.</w:t>
      </w:r>
    </w:p>
    <w:p w14:paraId="4C08AC73" w14:textId="77777777" w:rsidR="00EB0F49" w:rsidRPr="00126A08" w:rsidRDefault="00EB0F49" w:rsidP="00D07346">
      <w:pPr>
        <w:pBdr>
          <w:top w:val="nil"/>
          <w:left w:val="nil"/>
          <w:bottom w:val="nil"/>
          <w:right w:val="nil"/>
          <w:between w:val="nil"/>
        </w:pBdr>
        <w:rPr>
          <w:rFonts w:ascii="Palatino Linotype" w:eastAsia="Palatino Linotype" w:hAnsi="Palatino Linotype" w:cs="Palatino Linotype"/>
          <w:color w:val="222222"/>
        </w:rPr>
      </w:pPr>
    </w:p>
    <w:p w14:paraId="03CCA1CE" w14:textId="77777777" w:rsidR="00EB0F49" w:rsidRPr="00126A08" w:rsidRDefault="001D3081" w:rsidP="00D07346">
      <w:pPr>
        <w:keepNext/>
        <w:keepLines/>
        <w:spacing w:line="360" w:lineRule="auto"/>
        <w:rPr>
          <w:rFonts w:ascii="Palatino Linotype" w:eastAsia="Palatino Linotype" w:hAnsi="Palatino Linotype" w:cs="Palatino Linotype"/>
          <w:b/>
          <w:color w:val="000000"/>
        </w:rPr>
      </w:pPr>
      <w:bookmarkStart w:id="9" w:name="_heading=h.17dp8vu" w:colFirst="0" w:colLast="0"/>
      <w:bookmarkEnd w:id="9"/>
      <w:r w:rsidRPr="00126A08">
        <w:rPr>
          <w:rFonts w:ascii="Palatino Linotype" w:eastAsia="Palatino Linotype" w:hAnsi="Palatino Linotype" w:cs="Palatino Linotype"/>
          <w:b/>
          <w:color w:val="000000"/>
        </w:rPr>
        <w:t>QUINTO. De la versión pública.</w:t>
      </w:r>
    </w:p>
    <w:p w14:paraId="5C681022" w14:textId="77777777" w:rsidR="00EB0F49" w:rsidRPr="00126A08" w:rsidRDefault="001D3081" w:rsidP="00D07346">
      <w:pPr>
        <w:keepNext/>
        <w:keepLines/>
        <w:numPr>
          <w:ilvl w:val="0"/>
          <w:numId w:val="9"/>
        </w:numPr>
        <w:tabs>
          <w:tab w:val="left" w:pos="284"/>
        </w:tabs>
        <w:spacing w:line="360" w:lineRule="auto"/>
        <w:ind w:left="0"/>
        <w:rPr>
          <w:rFonts w:ascii="Palatino Linotype" w:eastAsia="Palatino Linotype" w:hAnsi="Palatino Linotype" w:cs="Palatino Linotype"/>
          <w:b/>
          <w:color w:val="000000"/>
        </w:rPr>
      </w:pPr>
      <w:bookmarkStart w:id="10" w:name="_heading=h.3rdcrjn" w:colFirst="0" w:colLast="0"/>
      <w:bookmarkEnd w:id="10"/>
      <w:r w:rsidRPr="00126A08">
        <w:rPr>
          <w:rFonts w:ascii="Palatino Linotype" w:eastAsia="Palatino Linotype" w:hAnsi="Palatino Linotype" w:cs="Palatino Linotype"/>
          <w:b/>
          <w:color w:val="000000"/>
        </w:rPr>
        <w:t xml:space="preserve">Nociones generales. </w:t>
      </w:r>
    </w:p>
    <w:p w14:paraId="1F3FE050" w14:textId="77777777" w:rsidR="00473A26" w:rsidRPr="00126A08" w:rsidRDefault="00473A26" w:rsidP="00D07346">
      <w:pPr>
        <w:keepNext/>
        <w:keepLines/>
        <w:tabs>
          <w:tab w:val="left" w:pos="284"/>
        </w:tabs>
        <w:spacing w:line="360" w:lineRule="auto"/>
        <w:rPr>
          <w:rFonts w:ascii="Palatino Linotype" w:eastAsia="Palatino Linotype" w:hAnsi="Palatino Linotype" w:cs="Palatino Linotype"/>
          <w:b/>
          <w:color w:val="000000"/>
        </w:rPr>
      </w:pPr>
    </w:p>
    <w:p w14:paraId="708D2F7B" w14:textId="77777777" w:rsidR="00EB0F49" w:rsidRPr="00126A08" w:rsidRDefault="001D3081"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Debe destacarse que, debido a la naturaleza de la información solicitada</w:t>
      </w:r>
      <w:r w:rsidRPr="00126A08">
        <w:rPr>
          <w:rFonts w:ascii="Palatino Linotype" w:eastAsia="Palatino Linotype" w:hAnsi="Palatino Linotype" w:cs="Palatino Linotype"/>
          <w:b/>
          <w:color w:val="000000"/>
        </w:rPr>
        <w:t xml:space="preserve">, </w:t>
      </w:r>
      <w:r w:rsidRPr="00126A08">
        <w:rPr>
          <w:rFonts w:ascii="Palatino Linotype" w:eastAsia="Palatino Linotype" w:hAnsi="Palatino Linotype" w:cs="Palatino Linotype"/>
          <w:color w:val="000000"/>
        </w:rPr>
        <w:t xml:space="preserve">eventualmente pudiera obrar datos personales susceptibles de protegerse, así como información susceptible de clasificarse como reservada, el </w:t>
      </w:r>
      <w:r w:rsidRPr="00126A08">
        <w:rPr>
          <w:rFonts w:ascii="Palatino Linotype" w:eastAsia="Palatino Linotype" w:hAnsi="Palatino Linotype" w:cs="Palatino Linotype"/>
          <w:b/>
          <w:color w:val="000000"/>
        </w:rPr>
        <w:t xml:space="preserve">SUJETO OBLIGADO </w:t>
      </w:r>
      <w:r w:rsidRPr="00126A08">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73637A64" w14:textId="77777777" w:rsidR="00EB0F49" w:rsidRPr="00126A08" w:rsidRDefault="00EB0F49" w:rsidP="00D07346">
      <w:pPr>
        <w:tabs>
          <w:tab w:val="left" w:pos="0"/>
          <w:tab w:val="left" w:pos="284"/>
        </w:tabs>
        <w:spacing w:line="360" w:lineRule="auto"/>
        <w:jc w:val="both"/>
        <w:rPr>
          <w:rFonts w:ascii="Palatino Linotype" w:eastAsia="Palatino Linotype" w:hAnsi="Palatino Linotype" w:cs="Palatino Linotype"/>
          <w:b/>
        </w:rPr>
      </w:pPr>
    </w:p>
    <w:p w14:paraId="4A5B4025" w14:textId="77777777" w:rsidR="00EB0F49" w:rsidRPr="00126A08" w:rsidRDefault="001D3081"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No pasa desapercibido para este Órgano Garante que los sujetos obligados</w:t>
      </w:r>
      <w:r w:rsidRPr="00126A08">
        <w:rPr>
          <w:rFonts w:ascii="Palatino Linotype" w:eastAsia="Palatino Linotype" w:hAnsi="Palatino Linotype" w:cs="Palatino Linotype"/>
          <w:b/>
          <w:color w:val="000000"/>
        </w:rPr>
        <w:t xml:space="preserve"> </w:t>
      </w:r>
      <w:r w:rsidRPr="00126A08">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29B8A1FC" w14:textId="77777777" w:rsidR="00EB0F49" w:rsidRPr="00126A08" w:rsidRDefault="00EB0F49" w:rsidP="00D07346">
      <w:pPr>
        <w:tabs>
          <w:tab w:val="left" w:pos="284"/>
        </w:tabs>
        <w:spacing w:line="360" w:lineRule="auto"/>
        <w:jc w:val="both"/>
        <w:rPr>
          <w:rFonts w:ascii="Palatino Linotype" w:eastAsia="Palatino Linotype" w:hAnsi="Palatino Linotype" w:cs="Palatino Linotype"/>
          <w:color w:val="000000"/>
        </w:rPr>
      </w:pPr>
    </w:p>
    <w:tbl>
      <w:tblPr>
        <w:tblStyle w:val="a5"/>
        <w:tblW w:w="8926" w:type="dxa"/>
        <w:tblInd w:w="-1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237"/>
      </w:tblGrid>
      <w:tr w:rsidR="00EB0F49" w:rsidRPr="00126A08" w14:paraId="5BFF855A" w14:textId="77777777">
        <w:tc>
          <w:tcPr>
            <w:tcW w:w="2689" w:type="dxa"/>
          </w:tcPr>
          <w:p w14:paraId="2B2B1285" w14:textId="77777777" w:rsidR="00EB0F49" w:rsidRPr="00126A08" w:rsidRDefault="001D3081" w:rsidP="00D07346">
            <w:pPr>
              <w:tabs>
                <w:tab w:val="left" w:pos="284"/>
              </w:tabs>
              <w:rPr>
                <w:rFonts w:ascii="Palatino Linotype" w:eastAsia="Palatino Linotype" w:hAnsi="Palatino Linotype" w:cs="Palatino Linotype"/>
              </w:rPr>
            </w:pPr>
            <w:r w:rsidRPr="00126A08">
              <w:rPr>
                <w:rFonts w:ascii="Palatino Linotype" w:eastAsia="Palatino Linotype" w:hAnsi="Palatino Linotype" w:cs="Palatino Linotype"/>
              </w:rPr>
              <w:t>a) Requisitos previos.</w:t>
            </w:r>
          </w:p>
        </w:tc>
        <w:tc>
          <w:tcPr>
            <w:tcW w:w="6237" w:type="dxa"/>
          </w:tcPr>
          <w:p w14:paraId="2E724738" w14:textId="77777777" w:rsidR="00EB0F49" w:rsidRPr="00126A08" w:rsidRDefault="001D3081" w:rsidP="00D07346">
            <w:pPr>
              <w:tabs>
                <w:tab w:val="left" w:pos="284"/>
              </w:tabs>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7122ED15" w14:textId="77777777" w:rsidR="00EB0F49" w:rsidRPr="00126A08" w:rsidRDefault="001D3081" w:rsidP="00D07346">
            <w:pPr>
              <w:tabs>
                <w:tab w:val="left" w:pos="284"/>
              </w:tabs>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lastRenderedPageBreak/>
              <w:t>Al hacerlo tienen que precisar de qué información se trata, señalando el supuesto de clasificación (confidencialidad o reserva).</w:t>
            </w:r>
          </w:p>
          <w:p w14:paraId="63EE323E" w14:textId="77777777" w:rsidR="00EB0F49" w:rsidRPr="00126A08" w:rsidRDefault="001D3081" w:rsidP="00D07346">
            <w:pPr>
              <w:tabs>
                <w:tab w:val="left" w:pos="284"/>
              </w:tabs>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14:paraId="440A58DA" w14:textId="77777777" w:rsidR="00EB0F49" w:rsidRPr="00126A08" w:rsidRDefault="001D3081" w:rsidP="00D07346">
            <w:pPr>
              <w:tabs>
                <w:tab w:val="left" w:pos="284"/>
              </w:tabs>
              <w:jc w:val="both"/>
              <w:rPr>
                <w:rFonts w:ascii="Palatino Linotype" w:eastAsia="Palatino Linotype" w:hAnsi="Palatino Linotype" w:cs="Palatino Linotype"/>
              </w:rPr>
            </w:pPr>
            <w:r w:rsidRPr="00126A08">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126A08">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126A08">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EB0F49" w:rsidRPr="00126A08" w14:paraId="522D34D2" w14:textId="77777777">
        <w:tc>
          <w:tcPr>
            <w:tcW w:w="2689" w:type="dxa"/>
          </w:tcPr>
          <w:p w14:paraId="74ABA595" w14:textId="77777777" w:rsidR="00EB0F49" w:rsidRPr="00126A08" w:rsidRDefault="001D3081" w:rsidP="00D07346">
            <w:pPr>
              <w:tabs>
                <w:tab w:val="left" w:pos="284"/>
              </w:tabs>
              <w:rPr>
                <w:rFonts w:ascii="Palatino Linotype" w:eastAsia="Palatino Linotype" w:hAnsi="Palatino Linotype" w:cs="Palatino Linotype"/>
              </w:rPr>
            </w:pPr>
            <w:r w:rsidRPr="00126A08">
              <w:rPr>
                <w:rFonts w:ascii="Palatino Linotype" w:eastAsia="Palatino Linotype" w:hAnsi="Palatino Linotype" w:cs="Palatino Linotype"/>
              </w:rPr>
              <w:lastRenderedPageBreak/>
              <w:t>b) Supuestos de clasificación.</w:t>
            </w:r>
          </w:p>
        </w:tc>
        <w:tc>
          <w:tcPr>
            <w:tcW w:w="6237" w:type="dxa"/>
          </w:tcPr>
          <w:p w14:paraId="77FC47CD" w14:textId="77777777" w:rsidR="00EB0F49" w:rsidRPr="00126A08" w:rsidRDefault="001D3081" w:rsidP="00D07346">
            <w:pPr>
              <w:tabs>
                <w:tab w:val="left" w:pos="284"/>
              </w:tabs>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245B7B49" w14:textId="77777777" w:rsidR="00EB0F49" w:rsidRPr="00126A08" w:rsidRDefault="001D3081" w:rsidP="00D07346">
            <w:pPr>
              <w:tabs>
                <w:tab w:val="left" w:pos="284"/>
              </w:tabs>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4956414" w14:textId="77777777" w:rsidR="00EB0F49" w:rsidRPr="00126A08" w:rsidRDefault="001D3081" w:rsidP="00D07346">
            <w:pPr>
              <w:tabs>
                <w:tab w:val="left" w:pos="284"/>
              </w:tabs>
              <w:jc w:val="both"/>
              <w:rPr>
                <w:rFonts w:ascii="Palatino Linotype" w:eastAsia="Palatino Linotype" w:hAnsi="Palatino Linotype" w:cs="Palatino Linotype"/>
              </w:rPr>
            </w:pPr>
            <w:r w:rsidRPr="00126A08">
              <w:rPr>
                <w:rFonts w:ascii="Palatino Linotype" w:eastAsia="Palatino Linotype" w:hAnsi="Palatino Linotype" w:cs="Palatino Linotype"/>
                <w:color w:val="000000"/>
              </w:rPr>
              <w:t xml:space="preserve">El </w:t>
            </w:r>
            <w:r w:rsidRPr="00126A08">
              <w:rPr>
                <w:rFonts w:ascii="Palatino Linotype" w:eastAsia="Palatino Linotype" w:hAnsi="Palatino Linotype" w:cs="Palatino Linotype"/>
                <w:b/>
                <w:color w:val="000000"/>
              </w:rPr>
              <w:t>Sujeto Obligado</w:t>
            </w:r>
            <w:r w:rsidRPr="00126A08">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EB0F49" w:rsidRPr="00126A08" w14:paraId="42CD765E" w14:textId="77777777">
        <w:tc>
          <w:tcPr>
            <w:tcW w:w="2689" w:type="dxa"/>
          </w:tcPr>
          <w:p w14:paraId="2B504929" w14:textId="77777777" w:rsidR="00EB0F49" w:rsidRPr="00126A08" w:rsidRDefault="001D3081" w:rsidP="00D07346">
            <w:pPr>
              <w:tabs>
                <w:tab w:val="left" w:pos="284"/>
              </w:tabs>
              <w:rPr>
                <w:rFonts w:ascii="Palatino Linotype" w:eastAsia="Palatino Linotype" w:hAnsi="Palatino Linotype" w:cs="Palatino Linotype"/>
              </w:rPr>
            </w:pPr>
            <w:r w:rsidRPr="00126A08">
              <w:rPr>
                <w:rFonts w:ascii="Palatino Linotype" w:eastAsia="Palatino Linotype" w:hAnsi="Palatino Linotype" w:cs="Palatino Linotype"/>
              </w:rPr>
              <w:lastRenderedPageBreak/>
              <w:t>c) Formalidades para emitir el acuerdo de clasificación.</w:t>
            </w:r>
          </w:p>
        </w:tc>
        <w:tc>
          <w:tcPr>
            <w:tcW w:w="6237" w:type="dxa"/>
          </w:tcPr>
          <w:p w14:paraId="421380D0" w14:textId="77777777" w:rsidR="00EB0F49" w:rsidRPr="00126A08" w:rsidRDefault="001D3081" w:rsidP="00D07346">
            <w:pPr>
              <w:tabs>
                <w:tab w:val="left" w:pos="284"/>
              </w:tabs>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01417A04" w14:textId="77777777" w:rsidR="00EB0F49" w:rsidRPr="00126A08" w:rsidRDefault="001D3081" w:rsidP="00D07346">
            <w:pPr>
              <w:tabs>
                <w:tab w:val="left" w:pos="284"/>
              </w:tabs>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 xml:space="preserve">Es necesario que </w:t>
            </w:r>
            <w:r w:rsidRPr="00126A08">
              <w:rPr>
                <w:rFonts w:ascii="Palatino Linotype" w:eastAsia="Palatino Linotype" w:hAnsi="Palatino Linotype" w:cs="Palatino Linotype"/>
                <w:b/>
                <w:color w:val="000000"/>
                <w:u w:val="single"/>
              </w:rPr>
              <w:t>el acto reúna con los requisitos elementales</w:t>
            </w:r>
            <w:r w:rsidRPr="00126A08">
              <w:rPr>
                <w:rFonts w:ascii="Palatino Linotype" w:eastAsia="Palatino Linotype" w:hAnsi="Palatino Linotype" w:cs="Palatino Linotype"/>
                <w:color w:val="000000"/>
              </w:rPr>
              <w:t>, entre ellos, que la autoridad que va a emitir el acto de autoridad sea la legalmente facultada para ello.</w:t>
            </w:r>
          </w:p>
          <w:p w14:paraId="47F2A5BF" w14:textId="77777777" w:rsidR="00EB0F49" w:rsidRPr="00126A08" w:rsidRDefault="001D3081" w:rsidP="00D07346">
            <w:pPr>
              <w:tabs>
                <w:tab w:val="left" w:pos="284"/>
              </w:tabs>
              <w:jc w:val="both"/>
              <w:rPr>
                <w:rFonts w:ascii="Palatino Linotype" w:eastAsia="Palatino Linotype" w:hAnsi="Palatino Linotype" w:cs="Palatino Linotype"/>
              </w:rPr>
            </w:pPr>
            <w:r w:rsidRPr="00126A08">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EB0F49" w:rsidRPr="00126A08" w14:paraId="7E2D4761" w14:textId="77777777">
        <w:tc>
          <w:tcPr>
            <w:tcW w:w="2689" w:type="dxa"/>
          </w:tcPr>
          <w:p w14:paraId="5F42BB41" w14:textId="77777777" w:rsidR="00EB0F49" w:rsidRPr="00126A08" w:rsidRDefault="00EB0F49" w:rsidP="00D07346">
            <w:pPr>
              <w:tabs>
                <w:tab w:val="left" w:pos="284"/>
              </w:tabs>
              <w:rPr>
                <w:rFonts w:ascii="Palatino Linotype" w:eastAsia="Palatino Linotype" w:hAnsi="Palatino Linotype" w:cs="Palatino Linotype"/>
              </w:rPr>
            </w:pPr>
          </w:p>
          <w:p w14:paraId="1E1694EA" w14:textId="77777777" w:rsidR="00EB0F49" w:rsidRPr="00126A08" w:rsidRDefault="001D3081" w:rsidP="00D07346">
            <w:pPr>
              <w:tabs>
                <w:tab w:val="left" w:pos="284"/>
              </w:tabs>
              <w:jc w:val="both"/>
              <w:rPr>
                <w:rFonts w:ascii="Palatino Linotype" w:eastAsia="Palatino Linotype" w:hAnsi="Palatino Linotype" w:cs="Palatino Linotype"/>
              </w:rPr>
            </w:pPr>
            <w:r w:rsidRPr="00126A08">
              <w:rPr>
                <w:rFonts w:ascii="Palatino Linotype" w:eastAsia="Palatino Linotype" w:hAnsi="Palatino Linotype" w:cs="Palatino Linotype"/>
                <w:color w:val="000000"/>
              </w:rPr>
              <w:t xml:space="preserve">d) Requisitos de fondo del acuerdo de clasificación. </w:t>
            </w:r>
          </w:p>
        </w:tc>
        <w:tc>
          <w:tcPr>
            <w:tcW w:w="6237" w:type="dxa"/>
          </w:tcPr>
          <w:p w14:paraId="635BA8DA" w14:textId="77777777" w:rsidR="00EB0F49" w:rsidRPr="00126A08" w:rsidRDefault="001D3081" w:rsidP="00D07346">
            <w:pPr>
              <w:tabs>
                <w:tab w:val="left" w:pos="284"/>
              </w:tabs>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126A08">
              <w:rPr>
                <w:rFonts w:ascii="Palatino Linotype" w:eastAsia="Palatino Linotype" w:hAnsi="Palatino Linotype" w:cs="Palatino Linotype"/>
                <w:b/>
                <w:color w:val="000000"/>
              </w:rPr>
              <w:t>Sujetos Obligados</w:t>
            </w:r>
            <w:r w:rsidRPr="00126A08">
              <w:rPr>
                <w:rFonts w:ascii="Palatino Linotype" w:eastAsia="Palatino Linotype" w:hAnsi="Palatino Linotype" w:cs="Palatino Linotype"/>
                <w:color w:val="000000"/>
              </w:rPr>
              <w:t xml:space="preserve">, por lo que deberán fundar y motivar debidamente la clasificación. </w:t>
            </w:r>
          </w:p>
          <w:p w14:paraId="4E6996D9" w14:textId="77777777" w:rsidR="00EB0F49" w:rsidRPr="00126A08" w:rsidRDefault="001D3081" w:rsidP="00D07346">
            <w:pPr>
              <w:tabs>
                <w:tab w:val="left" w:pos="284"/>
              </w:tabs>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 xml:space="preserve">De lo anterior, se desprende que para una correcta </w:t>
            </w:r>
            <w:r w:rsidRPr="00126A08">
              <w:rPr>
                <w:rFonts w:ascii="Palatino Linotype" w:eastAsia="Palatino Linotype" w:hAnsi="Palatino Linotype" w:cs="Palatino Linotype"/>
                <w:b/>
                <w:color w:val="000000"/>
              </w:rPr>
              <w:t>clasificación total o parcial</w:t>
            </w:r>
            <w:r w:rsidRPr="00126A08">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3CCF300" w14:textId="77777777" w:rsidR="00EB0F49" w:rsidRPr="00126A08" w:rsidRDefault="001D3081" w:rsidP="00D07346">
            <w:pPr>
              <w:tabs>
                <w:tab w:val="left" w:pos="284"/>
              </w:tabs>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28931D9E" w14:textId="77777777" w:rsidR="00EB0F49" w:rsidRPr="00126A08" w:rsidRDefault="001D3081" w:rsidP="00D07346">
            <w:pPr>
              <w:tabs>
                <w:tab w:val="left" w:pos="284"/>
              </w:tabs>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14:paraId="2EE40F57" w14:textId="77777777" w:rsidR="00EB0F49" w:rsidRPr="00126A08" w:rsidRDefault="001D3081" w:rsidP="00D07346">
            <w:pPr>
              <w:tabs>
                <w:tab w:val="left" w:pos="284"/>
              </w:tabs>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 xml:space="preserve">Ahora bien, </w:t>
            </w:r>
            <w:r w:rsidRPr="00126A08">
              <w:rPr>
                <w:rFonts w:ascii="Palatino Linotype" w:eastAsia="Palatino Linotype" w:hAnsi="Palatino Linotype" w:cs="Palatino Linotype"/>
                <w:b/>
                <w:color w:val="000000"/>
                <w:u w:val="single"/>
              </w:rPr>
              <w:t>para cada caso además de fundar y motivar</w:t>
            </w:r>
            <w:r w:rsidRPr="00126A08">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EB0F49" w:rsidRPr="00126A08" w14:paraId="574E7C8D" w14:textId="77777777">
        <w:tc>
          <w:tcPr>
            <w:tcW w:w="2689" w:type="dxa"/>
          </w:tcPr>
          <w:p w14:paraId="2A185F15" w14:textId="77777777" w:rsidR="00EB0F49" w:rsidRPr="00126A08" w:rsidRDefault="001D3081" w:rsidP="00D07346">
            <w:pPr>
              <w:tabs>
                <w:tab w:val="left" w:pos="284"/>
              </w:tabs>
              <w:jc w:val="both"/>
              <w:rPr>
                <w:rFonts w:ascii="Palatino Linotype" w:eastAsia="Palatino Linotype" w:hAnsi="Palatino Linotype" w:cs="Palatino Linotype"/>
              </w:rPr>
            </w:pPr>
            <w:r w:rsidRPr="00126A08">
              <w:rPr>
                <w:rFonts w:ascii="Palatino Linotype" w:eastAsia="Palatino Linotype" w:hAnsi="Palatino Linotype" w:cs="Palatino Linotype"/>
              </w:rPr>
              <w:lastRenderedPageBreak/>
              <w:t xml:space="preserve">e) Condiciones especiales de la clasificación de la información como confidencial. </w:t>
            </w:r>
          </w:p>
        </w:tc>
        <w:tc>
          <w:tcPr>
            <w:tcW w:w="6237" w:type="dxa"/>
          </w:tcPr>
          <w:p w14:paraId="04047270" w14:textId="77777777" w:rsidR="00EB0F49" w:rsidRPr="00126A08" w:rsidRDefault="001D3081" w:rsidP="00D07346">
            <w:pPr>
              <w:tabs>
                <w:tab w:val="left" w:pos="284"/>
              </w:tabs>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14:paraId="39A6E2F1" w14:textId="77777777" w:rsidR="00EB0F49" w:rsidRPr="00126A08" w:rsidRDefault="001D3081" w:rsidP="00D07346">
            <w:pPr>
              <w:tabs>
                <w:tab w:val="left" w:pos="284"/>
              </w:tabs>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25D107D" w14:textId="77777777" w:rsidR="00EB0F49" w:rsidRPr="00126A08" w:rsidRDefault="001D3081" w:rsidP="00D07346">
            <w:pPr>
              <w:tabs>
                <w:tab w:val="left" w:pos="284"/>
              </w:tabs>
              <w:rPr>
                <w:rFonts w:ascii="Palatino Linotype" w:eastAsia="Palatino Linotype" w:hAnsi="Palatino Linotype" w:cs="Palatino Linotype"/>
              </w:rPr>
            </w:pPr>
            <w:r w:rsidRPr="00126A08">
              <w:rPr>
                <w:rFonts w:ascii="Palatino Linotype" w:eastAsia="Palatino Linotype" w:hAnsi="Palatino Linotype" w:cs="Palatino Linotype"/>
                <w:color w:val="000000"/>
              </w:rPr>
              <w:t xml:space="preserve">Pero si la información que se pretende clasificar como confidencial no se encuentra en los supuestos de los artículos señalados y es posible, se deberá consultar al titular de los datos si permite o no el acceso. De no ser </w:t>
            </w:r>
            <w:r w:rsidRPr="00126A08">
              <w:rPr>
                <w:rFonts w:ascii="Palatino Linotype" w:eastAsia="Palatino Linotype" w:hAnsi="Palatino Linotype" w:cs="Palatino Linotype"/>
                <w:color w:val="000000"/>
              </w:rPr>
              <w:lastRenderedPageBreak/>
              <w:t>posible, la realización de la consulta, procede, fundando y motivando, la clasificación.</w:t>
            </w:r>
          </w:p>
        </w:tc>
      </w:tr>
    </w:tbl>
    <w:p w14:paraId="790D11B3" w14:textId="77777777" w:rsidR="00D11CE4" w:rsidRPr="00126A08" w:rsidRDefault="00D11CE4" w:rsidP="00D07346">
      <w:pPr>
        <w:tabs>
          <w:tab w:val="left" w:pos="426"/>
        </w:tabs>
        <w:spacing w:line="360" w:lineRule="auto"/>
        <w:jc w:val="both"/>
        <w:rPr>
          <w:rFonts w:ascii="Palatino Linotype" w:eastAsia="Palatino Linotype" w:hAnsi="Palatino Linotype" w:cs="Palatino Linotype"/>
          <w:b/>
        </w:rPr>
      </w:pPr>
    </w:p>
    <w:p w14:paraId="056CF020" w14:textId="77777777" w:rsidR="00402AAA" w:rsidRPr="00126A08" w:rsidRDefault="00D11CE4" w:rsidP="00D07346">
      <w:pPr>
        <w:pStyle w:val="Prrafodelista"/>
        <w:numPr>
          <w:ilvl w:val="0"/>
          <w:numId w:val="19"/>
        </w:numPr>
        <w:tabs>
          <w:tab w:val="left" w:pos="426"/>
        </w:tabs>
        <w:spacing w:line="360" w:lineRule="auto"/>
        <w:ind w:left="0"/>
        <w:jc w:val="both"/>
        <w:rPr>
          <w:rFonts w:ascii="Palatino Linotype" w:eastAsia="Palatino Linotype" w:hAnsi="Palatino Linotype" w:cs="Palatino Linotype"/>
          <w:b/>
        </w:rPr>
      </w:pPr>
      <w:r w:rsidRPr="00126A08">
        <w:rPr>
          <w:rFonts w:ascii="Palatino Linotype" w:eastAsia="Palatino Linotype" w:hAnsi="Palatino Linotype" w:cs="Palatino Linotype"/>
          <w:b/>
        </w:rPr>
        <w:t>Del análisis de los datos susceptibles de ser protegidos en la nómina.</w:t>
      </w:r>
    </w:p>
    <w:p w14:paraId="3F44A4E9" w14:textId="77777777" w:rsidR="00402AAA" w:rsidRPr="00126A08" w:rsidRDefault="00402AAA" w:rsidP="00D07346">
      <w:pPr>
        <w:shd w:val="clear" w:color="auto" w:fill="FFFFFF"/>
        <w:spacing w:before="240" w:after="240" w:line="360" w:lineRule="auto"/>
        <w:jc w:val="both"/>
        <w:rPr>
          <w:rFonts w:ascii="Palatino Linotype" w:eastAsia="Palatino Linotype" w:hAnsi="Palatino Linotype" w:cs="Palatino Linotype"/>
          <w:color w:val="222222"/>
        </w:rPr>
      </w:pPr>
    </w:p>
    <w:p w14:paraId="47775BB5" w14:textId="77777777" w:rsidR="00D11CE4" w:rsidRPr="00126A08" w:rsidRDefault="00402AAA"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Calibri" w:hAnsi="Palatino Linotype" w:cs="Arial"/>
          <w:color w:val="000000" w:themeColor="text1"/>
          <w:lang w:val="es-ES"/>
        </w:rPr>
        <w:t xml:space="preserve">Bajo </w:t>
      </w:r>
      <w:r w:rsidRPr="00126A08">
        <w:rPr>
          <w:rFonts w:ascii="Palatino Linotype" w:eastAsia="Palatino Linotype" w:hAnsi="Palatino Linotype" w:cs="Palatino Linotype"/>
        </w:rPr>
        <w:t xml:space="preserve">lo anterior, es importante analizar los datos personales susceptibles de ser protegidos, que pudieran estar contenidos en los documentos donde obra lo requerido, tales como </w:t>
      </w:r>
      <w:r w:rsidRPr="00126A08">
        <w:rPr>
          <w:rFonts w:ascii="Palatino Linotype" w:eastAsia="Palatino Linotype" w:hAnsi="Palatino Linotype" w:cs="Palatino Linotype"/>
          <w:b/>
        </w:rPr>
        <w:t xml:space="preserve">Registro Federal de Contribuyentes (RFC), </w:t>
      </w:r>
      <w:r w:rsidRPr="00126A08">
        <w:rPr>
          <w:rFonts w:ascii="Palatino Linotype" w:eastAsia="Palatino Linotype" w:hAnsi="Palatino Linotype" w:cs="Palatino Linotype"/>
        </w:rPr>
        <w:t xml:space="preserve">la </w:t>
      </w:r>
      <w:r w:rsidRPr="00126A08">
        <w:rPr>
          <w:rFonts w:ascii="Palatino Linotype" w:eastAsia="Palatino Linotype" w:hAnsi="Palatino Linotype" w:cs="Palatino Linotype"/>
          <w:b/>
        </w:rPr>
        <w:t>Clave Única de Registro de Población (CURP)</w:t>
      </w:r>
      <w:r w:rsidRPr="00126A08">
        <w:rPr>
          <w:rFonts w:ascii="Palatino Linotype" w:eastAsia="Palatino Linotype" w:hAnsi="Palatino Linotype" w:cs="Palatino Linotype"/>
        </w:rPr>
        <w:t xml:space="preserve">, la </w:t>
      </w:r>
      <w:r w:rsidRPr="00126A08">
        <w:rPr>
          <w:rFonts w:ascii="Palatino Linotype" w:eastAsia="Palatino Linotype" w:hAnsi="Palatino Linotype" w:cs="Palatino Linotype"/>
          <w:b/>
        </w:rPr>
        <w:t xml:space="preserve">Clave de ISSEMyM </w:t>
      </w:r>
      <w:r w:rsidRPr="00126A08">
        <w:rPr>
          <w:rFonts w:ascii="Palatino Linotype" w:eastAsia="Palatino Linotype" w:hAnsi="Palatino Linotype" w:cs="Palatino Linotype"/>
        </w:rPr>
        <w:t xml:space="preserve">u análogos, </w:t>
      </w:r>
      <w:r w:rsidRPr="00126A08">
        <w:rPr>
          <w:rFonts w:ascii="Palatino Linotype" w:eastAsia="Palatino Linotype" w:hAnsi="Palatino Linotype" w:cs="Palatino Linotype"/>
          <w:b/>
        </w:rPr>
        <w:t xml:space="preserve">préstamos o descuentos </w:t>
      </w:r>
      <w:r w:rsidRPr="00126A08">
        <w:rPr>
          <w:rFonts w:ascii="Palatino Linotype" w:eastAsia="Palatino Linotype" w:hAnsi="Palatino Linotype" w:cs="Palatino Linotype"/>
        </w:rPr>
        <w:t xml:space="preserve">realizados al servidor público y la </w:t>
      </w:r>
      <w:r w:rsidRPr="00126A08">
        <w:rPr>
          <w:rFonts w:ascii="Palatino Linotype" w:eastAsia="Palatino Linotype" w:hAnsi="Palatino Linotype" w:cs="Palatino Linotype"/>
          <w:b/>
        </w:rPr>
        <w:t>clave interbancaria de depósito.</w:t>
      </w:r>
    </w:p>
    <w:p w14:paraId="4905F928" w14:textId="77777777" w:rsidR="00D11CE4" w:rsidRPr="00126A08" w:rsidRDefault="00D11CE4" w:rsidP="00D0734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5345B89" w14:textId="77777777" w:rsidR="00D11CE4" w:rsidRPr="00126A08" w:rsidRDefault="00D11CE4" w:rsidP="00D07346">
      <w:pPr>
        <w:tabs>
          <w:tab w:val="left" w:pos="426"/>
        </w:tabs>
        <w:spacing w:line="360" w:lineRule="auto"/>
        <w:jc w:val="both"/>
        <w:rPr>
          <w:rFonts w:ascii="Palatino Linotype" w:eastAsia="Palatino Linotype" w:hAnsi="Palatino Linotype" w:cs="Palatino Linotype"/>
          <w:b/>
        </w:rPr>
      </w:pPr>
      <w:r w:rsidRPr="00126A08">
        <w:rPr>
          <w:rFonts w:ascii="Palatino Linotype" w:eastAsia="Palatino Linotype" w:hAnsi="Palatino Linotype" w:cs="Palatino Linotype"/>
          <w:b/>
        </w:rPr>
        <w:t>a) Del Registro Federal de Contribuyentes.</w:t>
      </w:r>
    </w:p>
    <w:p w14:paraId="44A84EBE" w14:textId="77777777" w:rsidR="00D11CE4" w:rsidRPr="00126A08" w:rsidRDefault="00D11CE4" w:rsidP="00D0734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7E19CCE" w14:textId="77777777" w:rsidR="00D11CE4" w:rsidRPr="00126A08" w:rsidRDefault="00402AAA"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rPr>
        <w:t>El 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homoclave que es asignada por el Servicio de Administración Tributaria (SAT).</w:t>
      </w:r>
    </w:p>
    <w:p w14:paraId="75492CC7" w14:textId="77777777" w:rsidR="00D11CE4" w:rsidRPr="00126A08" w:rsidRDefault="00D11CE4" w:rsidP="00D0734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347B300" w14:textId="77777777" w:rsidR="00D11CE4" w:rsidRPr="00126A08" w:rsidRDefault="00402AAA"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rPr>
        <w:t xml:space="preserve">Las personas físicas obligadas a presentar declaraciones o expedir comprobantes fiscales, deberán solicitar su inscripción en el Registro Federal de Contribuyentes. La </w:t>
      </w:r>
      <w:r w:rsidRPr="00126A08">
        <w:rPr>
          <w:rFonts w:ascii="Palatino Linotype" w:eastAsia="Palatino Linotype" w:hAnsi="Palatino Linotype" w:cs="Palatino Linotype"/>
        </w:rPr>
        <w:lastRenderedPageBreak/>
        <w:t>clave del RFC es el medio por el cual el Servicio de Administración Tributaria exige y vigila el cumplimiento de las obligaciones fiscales de los contribuyentes, además que identifica como contribuyentes a las personas físicas o morales en nuestro país.</w:t>
      </w:r>
    </w:p>
    <w:p w14:paraId="40AABF45" w14:textId="77777777" w:rsidR="00D11CE4" w:rsidRPr="00126A08" w:rsidRDefault="00D11CE4" w:rsidP="00D07346">
      <w:pPr>
        <w:rPr>
          <w:rFonts w:ascii="Palatino Linotype" w:eastAsia="Palatino Linotype" w:hAnsi="Palatino Linotype" w:cs="Palatino Linotype"/>
        </w:rPr>
      </w:pPr>
    </w:p>
    <w:p w14:paraId="7178A3B6" w14:textId="77777777" w:rsidR="00D11CE4" w:rsidRPr="00126A08" w:rsidRDefault="00402AAA"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rPr>
        <w:t>Del 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3C2D81AA" w14:textId="77777777" w:rsidR="00D11CE4" w:rsidRPr="00126A08" w:rsidRDefault="00D11CE4" w:rsidP="00D07346">
      <w:pPr>
        <w:rPr>
          <w:rFonts w:ascii="Palatino Linotype" w:eastAsia="Palatino Linotype" w:hAnsi="Palatino Linotype" w:cs="Palatino Linotype"/>
        </w:rPr>
      </w:pPr>
    </w:p>
    <w:p w14:paraId="38D43D09" w14:textId="77777777" w:rsidR="00D11CE4" w:rsidRPr="00126A08" w:rsidRDefault="00402AAA"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rPr>
        <w:t>De 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413659C9" w14:textId="77777777" w:rsidR="00D11CE4" w:rsidRPr="00126A08" w:rsidRDefault="00D11CE4" w:rsidP="00D07346">
      <w:pPr>
        <w:rPr>
          <w:rFonts w:ascii="Palatino Linotype" w:eastAsia="Palatino Linotype" w:hAnsi="Palatino Linotype" w:cs="Palatino Linotype"/>
        </w:rPr>
      </w:pPr>
    </w:p>
    <w:p w14:paraId="5D1F53DA" w14:textId="77777777" w:rsidR="00D11CE4" w:rsidRPr="00126A08" w:rsidRDefault="00402AAA"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rPr>
        <w:t>En el mismo sentido, resulta aplicable el Criterio 19/17 emitido por el Instituto Nacional de Transparencia, Acceso a la Información, y Protección de Datos Personales, en el cual se señala lo siguiente:</w:t>
      </w:r>
    </w:p>
    <w:p w14:paraId="15E0B840" w14:textId="77777777" w:rsidR="00D11CE4" w:rsidRPr="00126A08" w:rsidRDefault="00D11CE4" w:rsidP="00D07346">
      <w:pPr>
        <w:pBdr>
          <w:top w:val="nil"/>
          <w:left w:val="nil"/>
          <w:bottom w:val="nil"/>
          <w:right w:val="nil"/>
          <w:between w:val="nil"/>
        </w:pBdr>
        <w:spacing w:line="360" w:lineRule="auto"/>
        <w:jc w:val="both"/>
        <w:rPr>
          <w:rFonts w:ascii="Palatino Linotype" w:eastAsia="Palatino Linotype" w:hAnsi="Palatino Linotype" w:cs="Palatino Linotype"/>
        </w:rPr>
      </w:pPr>
    </w:p>
    <w:p w14:paraId="690931DC" w14:textId="77777777" w:rsidR="00D11CE4" w:rsidRPr="00126A08" w:rsidRDefault="00D11CE4" w:rsidP="00D07346">
      <w:pPr>
        <w:shd w:val="clear" w:color="auto" w:fill="FFFFFF"/>
        <w:jc w:val="both"/>
        <w:rPr>
          <w:rFonts w:ascii="Palatino Linotype" w:eastAsia="Palatino Linotype" w:hAnsi="Palatino Linotype" w:cs="Palatino Linotype"/>
          <w:i/>
        </w:rPr>
      </w:pPr>
      <w:r w:rsidRPr="00126A08">
        <w:rPr>
          <w:rFonts w:ascii="Palatino Linotype" w:eastAsia="Palatino Linotype" w:hAnsi="Palatino Linotype" w:cs="Palatino Linotype"/>
          <w:b/>
          <w:i/>
        </w:rPr>
        <w:t>REGISTRO FEDERAL DE CONTRIBUYENTES (RFC) DE PERSONAS FÍSICAS.</w:t>
      </w:r>
      <w:r w:rsidRPr="00126A08">
        <w:rPr>
          <w:rFonts w:ascii="Palatino Linotype" w:eastAsia="Palatino Linotype" w:hAnsi="Palatino Linotype" w:cs="Palatino Linotype"/>
          <w:i/>
        </w:rPr>
        <w:t xml:space="preserve"> “El RFC es una clave de carácter fiscal, única e irrepetible, que permite identificar al titular, su edad y fecha de nacimiento, por lo que es un dato personal de carácter confidencial.”</w:t>
      </w:r>
    </w:p>
    <w:p w14:paraId="20CAB11F" w14:textId="77777777" w:rsidR="00D11CE4" w:rsidRPr="00126A08" w:rsidRDefault="00D11CE4" w:rsidP="00D07346">
      <w:pPr>
        <w:shd w:val="clear" w:color="auto" w:fill="FFFFFF"/>
        <w:jc w:val="both"/>
        <w:rPr>
          <w:rFonts w:ascii="Palatino Linotype" w:eastAsia="Palatino Linotype" w:hAnsi="Palatino Linotype" w:cs="Palatino Linotype"/>
          <w:i/>
        </w:rPr>
      </w:pPr>
    </w:p>
    <w:p w14:paraId="1AF9B0D4" w14:textId="77777777" w:rsidR="00D11CE4" w:rsidRPr="00126A08" w:rsidRDefault="00D11CE4" w:rsidP="00D07346">
      <w:pPr>
        <w:tabs>
          <w:tab w:val="left" w:pos="426"/>
        </w:tabs>
        <w:spacing w:line="360" w:lineRule="auto"/>
        <w:jc w:val="both"/>
        <w:rPr>
          <w:rFonts w:ascii="Palatino Linotype" w:eastAsia="Palatino Linotype" w:hAnsi="Palatino Linotype" w:cs="Palatino Linotype"/>
          <w:b/>
        </w:rPr>
      </w:pPr>
      <w:r w:rsidRPr="00126A08">
        <w:rPr>
          <w:rFonts w:ascii="Palatino Linotype" w:eastAsia="Palatino Linotype" w:hAnsi="Palatino Linotype" w:cs="Palatino Linotype"/>
          <w:b/>
        </w:rPr>
        <w:t>b) De la Clave Única de Registro de Población.</w:t>
      </w:r>
    </w:p>
    <w:p w14:paraId="78018230" w14:textId="77777777" w:rsidR="00D11CE4" w:rsidRPr="00126A08" w:rsidRDefault="00D11CE4" w:rsidP="00D0734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CEC6F16" w14:textId="77777777" w:rsidR="00D11CE4" w:rsidRPr="00126A08" w:rsidRDefault="00402AAA"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rPr>
        <w:t xml:space="preserve">La Clave Única de Registro de Población (CURP) según lo establecido en el Instructivo Normativo para la Asignación de la Clave Única de Registro de Población, </w:t>
      </w:r>
      <w:r w:rsidRPr="00126A08">
        <w:rPr>
          <w:rFonts w:ascii="Palatino Linotype" w:eastAsia="Palatino Linotype" w:hAnsi="Palatino Linotype" w:cs="Palatino Linotype"/>
        </w:rPr>
        <w:lastRenderedPageBreak/>
        <w:t>la CURP es un elemento que permite registrar de forma individual a las o los mexicanos, así como a los extranjeros que se encuentren en condiciones de estancia regular en el país o en trámite de ésta, se integra por dieciocho (18) caracteres, los cuales son:</w:t>
      </w:r>
    </w:p>
    <w:p w14:paraId="456E7E60" w14:textId="77777777" w:rsidR="00D11CE4" w:rsidRPr="00126A08" w:rsidRDefault="00D11CE4" w:rsidP="00D07346">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sidRPr="00126A08">
        <w:rPr>
          <w:rFonts w:ascii="Palatino Linotype" w:hAnsi="Palatino Linotype"/>
          <w:noProof/>
          <w:lang w:val="es-MX"/>
        </w:rPr>
        <w:drawing>
          <wp:inline distT="0" distB="0" distL="0" distR="0" wp14:anchorId="1AE3D67D" wp14:editId="31A84397">
            <wp:extent cx="2572603" cy="2306471"/>
            <wp:effectExtent l="19050" t="19050" r="18415" b="17780"/>
            <wp:docPr id="17" name="image2.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Aplicación&#10;&#10;Descripción generada automáticamente"/>
                    <pic:cNvPicPr preferRelativeResize="0"/>
                  </pic:nvPicPr>
                  <pic:blipFill>
                    <a:blip r:embed="rId18"/>
                    <a:srcRect l="25748" t="8269" r="41254" b="18081"/>
                    <a:stretch>
                      <a:fillRect/>
                    </a:stretch>
                  </pic:blipFill>
                  <pic:spPr>
                    <a:xfrm>
                      <a:off x="0" y="0"/>
                      <a:ext cx="2590089" cy="2322149"/>
                    </a:xfrm>
                    <a:prstGeom prst="rect">
                      <a:avLst/>
                    </a:prstGeom>
                    <a:ln w="12700">
                      <a:solidFill>
                        <a:srgbClr val="000000"/>
                      </a:solidFill>
                      <a:prstDash val="solid"/>
                    </a:ln>
                  </pic:spPr>
                </pic:pic>
              </a:graphicData>
            </a:graphic>
          </wp:inline>
        </w:drawing>
      </w:r>
    </w:p>
    <w:p w14:paraId="3AF30B8E" w14:textId="77777777" w:rsidR="00D11CE4" w:rsidRPr="00126A08" w:rsidRDefault="00402AAA"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rPr>
        <w:t>Es entonces que a partir de los datos básicos de la persona (nombre, apellido, sexo, fecha y lugar de nacimiento) encontrados en los documentos probatorios de identidad es que se genera la CURP, la cual tiene la particularidad de asegurar una correspondencia entre claves y personas.</w:t>
      </w:r>
    </w:p>
    <w:p w14:paraId="190F28E5" w14:textId="77777777" w:rsidR="00D11CE4" w:rsidRPr="00126A08" w:rsidRDefault="00D11CE4" w:rsidP="00D0734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5A098A7" w14:textId="77777777" w:rsidR="00D11CE4" w:rsidRPr="00126A08" w:rsidRDefault="00402AAA"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rPr>
        <w:t>Entre las características de la CURP, se encuentra:</w:t>
      </w:r>
    </w:p>
    <w:p w14:paraId="2D0D391A" w14:textId="77777777" w:rsidR="00D11CE4" w:rsidRPr="00126A08" w:rsidRDefault="00D11CE4" w:rsidP="00D07346">
      <w:pPr>
        <w:pBdr>
          <w:top w:val="nil"/>
          <w:left w:val="nil"/>
          <w:bottom w:val="nil"/>
          <w:right w:val="nil"/>
          <w:between w:val="nil"/>
        </w:pBdr>
        <w:spacing w:line="360" w:lineRule="auto"/>
        <w:jc w:val="both"/>
        <w:rPr>
          <w:rFonts w:ascii="Palatino Linotype" w:eastAsia="Palatino Linotype" w:hAnsi="Palatino Linotype" w:cs="Palatino Linotype"/>
        </w:rPr>
      </w:pPr>
    </w:p>
    <w:p w14:paraId="6F546CCA" w14:textId="77777777" w:rsidR="00D11CE4" w:rsidRPr="00126A08" w:rsidRDefault="00D11CE4" w:rsidP="00D07346">
      <w:pPr>
        <w:tabs>
          <w:tab w:val="left" w:pos="426"/>
          <w:tab w:val="left" w:pos="567"/>
        </w:tabs>
        <w:jc w:val="both"/>
        <w:rPr>
          <w:rFonts w:ascii="Palatino Linotype" w:eastAsia="Palatino Linotype" w:hAnsi="Palatino Linotype" w:cs="Palatino Linotype"/>
          <w:i/>
        </w:rPr>
      </w:pPr>
      <w:r w:rsidRPr="00126A08">
        <w:rPr>
          <w:rFonts w:ascii="Palatino Linotype" w:eastAsia="Palatino Linotype" w:hAnsi="Palatino Linotype" w:cs="Palatino Linotype"/>
          <w:b/>
          <w:i/>
        </w:rPr>
        <w:t xml:space="preserve">Composición. </w:t>
      </w:r>
      <w:r w:rsidRPr="00126A08">
        <w:rPr>
          <w:rFonts w:ascii="Palatino Linotype" w:eastAsia="Palatino Linotype" w:hAnsi="Palatino Linotype" w:cs="Palatino Linotype"/>
          <w:i/>
        </w:rPr>
        <w:t>Alfanumérica.</w:t>
      </w:r>
    </w:p>
    <w:p w14:paraId="14DE7320" w14:textId="77777777" w:rsidR="00D11CE4" w:rsidRPr="00126A08" w:rsidRDefault="00D11CE4" w:rsidP="00D07346">
      <w:pPr>
        <w:tabs>
          <w:tab w:val="left" w:pos="426"/>
          <w:tab w:val="left" w:pos="567"/>
        </w:tabs>
        <w:jc w:val="both"/>
        <w:rPr>
          <w:rFonts w:ascii="Palatino Linotype" w:eastAsia="Palatino Linotype" w:hAnsi="Palatino Linotype" w:cs="Palatino Linotype"/>
          <w:i/>
        </w:rPr>
      </w:pPr>
      <w:r w:rsidRPr="00126A08">
        <w:rPr>
          <w:rFonts w:ascii="Palatino Linotype" w:eastAsia="Palatino Linotype" w:hAnsi="Palatino Linotype" w:cs="Palatino Linotype"/>
          <w:b/>
          <w:i/>
        </w:rPr>
        <w:t xml:space="preserve">Longitud. </w:t>
      </w:r>
      <w:r w:rsidRPr="00126A08">
        <w:rPr>
          <w:rFonts w:ascii="Palatino Linotype" w:eastAsia="Palatino Linotype" w:hAnsi="Palatino Linotype" w:cs="Palatino Linotype"/>
          <w:i/>
        </w:rPr>
        <w:t xml:space="preserve"> 18 caracteres.</w:t>
      </w:r>
    </w:p>
    <w:p w14:paraId="34F36246" w14:textId="77777777" w:rsidR="00D11CE4" w:rsidRPr="00126A08" w:rsidRDefault="00D11CE4" w:rsidP="00D07346">
      <w:pPr>
        <w:tabs>
          <w:tab w:val="left" w:pos="426"/>
          <w:tab w:val="left" w:pos="567"/>
        </w:tabs>
        <w:jc w:val="both"/>
        <w:rPr>
          <w:rFonts w:ascii="Palatino Linotype" w:eastAsia="Palatino Linotype" w:hAnsi="Palatino Linotype" w:cs="Palatino Linotype"/>
          <w:i/>
        </w:rPr>
      </w:pPr>
      <w:r w:rsidRPr="00126A08">
        <w:rPr>
          <w:rFonts w:ascii="Palatino Linotype" w:eastAsia="Palatino Linotype" w:hAnsi="Palatino Linotype" w:cs="Palatino Linotype"/>
          <w:b/>
          <w:i/>
        </w:rPr>
        <w:t xml:space="preserve">Naturaleza. </w:t>
      </w:r>
      <w:r w:rsidRPr="00126A08">
        <w:rPr>
          <w:rFonts w:ascii="Palatino Linotype" w:eastAsia="Palatino Linotype" w:hAnsi="Palatino Linotype" w:cs="Palatino Linotype"/>
          <w:i/>
        </w:rPr>
        <w:t>Biunívoca.</w:t>
      </w:r>
    </w:p>
    <w:p w14:paraId="780DF47D" w14:textId="77777777" w:rsidR="00D11CE4" w:rsidRPr="00126A08" w:rsidRDefault="00D11CE4" w:rsidP="00D07346">
      <w:pPr>
        <w:tabs>
          <w:tab w:val="left" w:pos="426"/>
          <w:tab w:val="left" w:pos="567"/>
        </w:tabs>
        <w:jc w:val="both"/>
        <w:rPr>
          <w:rFonts w:ascii="Palatino Linotype" w:eastAsia="Palatino Linotype" w:hAnsi="Palatino Linotype" w:cs="Palatino Linotype"/>
          <w:i/>
        </w:rPr>
      </w:pPr>
      <w:r w:rsidRPr="00126A08">
        <w:rPr>
          <w:rFonts w:ascii="Palatino Linotype" w:eastAsia="Palatino Linotype" w:hAnsi="Palatino Linotype" w:cs="Palatino Linotype"/>
          <w:b/>
          <w:i/>
        </w:rPr>
        <w:t xml:space="preserve">Universalidad. </w:t>
      </w:r>
      <w:r w:rsidRPr="00126A08">
        <w:rPr>
          <w:rFonts w:ascii="Palatino Linotype" w:eastAsia="Palatino Linotype" w:hAnsi="Palatino Linotype" w:cs="Palatino Linotype"/>
          <w:i/>
        </w:rPr>
        <w:t>Se asigna a todas las personas que conforman la población.</w:t>
      </w:r>
    </w:p>
    <w:p w14:paraId="4A69502D" w14:textId="77777777" w:rsidR="00D11CE4" w:rsidRPr="00126A08" w:rsidRDefault="00D11CE4" w:rsidP="00D07346">
      <w:pPr>
        <w:tabs>
          <w:tab w:val="left" w:pos="142"/>
          <w:tab w:val="left" w:pos="284"/>
          <w:tab w:val="left" w:pos="426"/>
        </w:tabs>
        <w:jc w:val="both"/>
        <w:rPr>
          <w:rFonts w:ascii="Palatino Linotype" w:eastAsia="Palatino Linotype" w:hAnsi="Palatino Linotype" w:cs="Palatino Linotype"/>
          <w:i/>
        </w:rPr>
      </w:pPr>
      <w:r w:rsidRPr="00126A08">
        <w:rPr>
          <w:rFonts w:ascii="Palatino Linotype" w:eastAsia="Palatino Linotype" w:hAnsi="Palatino Linotype" w:cs="Palatino Linotype"/>
          <w:b/>
          <w:i/>
        </w:rPr>
        <w:t xml:space="preserve">Verificabilidad. En su estructura existen elementos que permiten comprobar si fue conformada correctamente o no, así como fecha de nacimiento, sexo, identificad federativa de nacimiento y las primeras composiciones de la clave, conformadas por la </w:t>
      </w:r>
      <w:r w:rsidRPr="00126A08">
        <w:rPr>
          <w:rFonts w:ascii="Palatino Linotype" w:eastAsia="Palatino Linotype" w:hAnsi="Palatino Linotype" w:cs="Palatino Linotype"/>
          <w:b/>
          <w:i/>
        </w:rPr>
        <w:lastRenderedPageBreak/>
        <w:t>letra inicial y primera vocal interna del primer apellido, la letra inicial del segundo apellido y la primera letra del nombre.</w:t>
      </w:r>
    </w:p>
    <w:p w14:paraId="4535B66C" w14:textId="77777777" w:rsidR="00D11CE4" w:rsidRPr="00126A08" w:rsidRDefault="00D11CE4" w:rsidP="00D0734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8A4328A" w14:textId="77777777" w:rsidR="00D11CE4" w:rsidRPr="00126A08" w:rsidRDefault="00402AAA"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rPr>
        <w:t>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14:paraId="0E33A1CA" w14:textId="77777777" w:rsidR="00D11CE4" w:rsidRPr="00126A08" w:rsidRDefault="00D11CE4" w:rsidP="00D0734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DD28B10" w14:textId="77777777" w:rsidR="00D11CE4" w:rsidRPr="00126A08" w:rsidRDefault="00402AAA"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412DC5FF" w14:textId="77777777" w:rsidR="00D11CE4" w:rsidRPr="00126A08" w:rsidRDefault="00D11CE4" w:rsidP="00D07346">
      <w:pPr>
        <w:rPr>
          <w:rFonts w:ascii="Palatino Linotype" w:eastAsia="Palatino Linotype" w:hAnsi="Palatino Linotype" w:cs="Palatino Linotype"/>
        </w:rPr>
      </w:pPr>
    </w:p>
    <w:p w14:paraId="141191BE" w14:textId="77777777" w:rsidR="00D11CE4" w:rsidRPr="00126A08" w:rsidRDefault="00402AAA"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rPr>
        <w:t>Ante ello, resulta aplicable el Criterio 18/17 emitido por el Instituto Nacional de Transparencia, Acceso a la Información y Protección de Datos Personales, que a la literalidad señala:</w:t>
      </w:r>
    </w:p>
    <w:p w14:paraId="0110F228" w14:textId="77777777" w:rsidR="00D11CE4" w:rsidRPr="00126A08" w:rsidRDefault="00D11CE4" w:rsidP="00D07346">
      <w:pPr>
        <w:pBdr>
          <w:top w:val="nil"/>
          <w:left w:val="nil"/>
          <w:bottom w:val="nil"/>
          <w:right w:val="nil"/>
          <w:between w:val="nil"/>
        </w:pBdr>
        <w:spacing w:line="360" w:lineRule="auto"/>
        <w:jc w:val="both"/>
        <w:rPr>
          <w:rFonts w:ascii="Palatino Linotype" w:eastAsia="Palatino Linotype" w:hAnsi="Palatino Linotype" w:cs="Palatino Linotype"/>
        </w:rPr>
      </w:pPr>
    </w:p>
    <w:p w14:paraId="02268AA1" w14:textId="77777777" w:rsidR="00D11CE4" w:rsidRPr="00126A08" w:rsidRDefault="00D11CE4" w:rsidP="00D07346">
      <w:pPr>
        <w:shd w:val="clear" w:color="auto" w:fill="FFFFFF"/>
        <w:jc w:val="both"/>
        <w:rPr>
          <w:rFonts w:ascii="Palatino Linotype" w:eastAsia="Palatino Linotype" w:hAnsi="Palatino Linotype" w:cs="Palatino Linotype"/>
          <w:i/>
        </w:rPr>
      </w:pPr>
      <w:r w:rsidRPr="00126A08">
        <w:rPr>
          <w:rFonts w:ascii="Palatino Linotype" w:eastAsia="Palatino Linotype" w:hAnsi="Palatino Linotype" w:cs="Palatino Linotype"/>
          <w:b/>
          <w:i/>
        </w:rPr>
        <w:t>CLAVE ÚNICA DE REGISTRO DE POBLACIÓN (CURP). “</w:t>
      </w:r>
      <w:r w:rsidRPr="00126A08">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BA0E868" w14:textId="77777777" w:rsidR="00D11CE4" w:rsidRPr="00126A08" w:rsidRDefault="00D11CE4" w:rsidP="00D07346">
      <w:pPr>
        <w:tabs>
          <w:tab w:val="left" w:pos="426"/>
        </w:tabs>
        <w:jc w:val="both"/>
        <w:rPr>
          <w:rFonts w:ascii="Palatino Linotype" w:eastAsia="Palatino Linotype" w:hAnsi="Palatino Linotype" w:cs="Palatino Linotype"/>
        </w:rPr>
      </w:pPr>
    </w:p>
    <w:p w14:paraId="07009950" w14:textId="77777777" w:rsidR="00D11CE4" w:rsidRPr="00126A08" w:rsidRDefault="00D11CE4" w:rsidP="00D07346">
      <w:pPr>
        <w:tabs>
          <w:tab w:val="left" w:pos="426"/>
        </w:tabs>
        <w:spacing w:line="360" w:lineRule="auto"/>
        <w:jc w:val="both"/>
        <w:rPr>
          <w:rFonts w:ascii="Palatino Linotype" w:eastAsia="Palatino Linotype" w:hAnsi="Palatino Linotype" w:cs="Palatino Linotype"/>
          <w:b/>
        </w:rPr>
      </w:pPr>
      <w:r w:rsidRPr="00126A08">
        <w:rPr>
          <w:rFonts w:ascii="Palatino Linotype" w:eastAsia="Palatino Linotype" w:hAnsi="Palatino Linotype" w:cs="Palatino Linotype"/>
          <w:b/>
        </w:rPr>
        <w:lastRenderedPageBreak/>
        <w:t>c) De la clave de identificación del Instituto de Seguridad Social del Estado de México y Municipios.</w:t>
      </w:r>
    </w:p>
    <w:p w14:paraId="3D064DBE" w14:textId="77777777" w:rsidR="00D11CE4" w:rsidRPr="00126A08" w:rsidRDefault="00D11CE4" w:rsidP="00D0734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5E152A5" w14:textId="77777777" w:rsidR="00D11CE4" w:rsidRPr="00126A08" w:rsidRDefault="00402AAA"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rPr>
        <w:t>El 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14:paraId="202C5338" w14:textId="77777777" w:rsidR="00D11CE4" w:rsidRPr="00126A08" w:rsidRDefault="00D11CE4" w:rsidP="00D0734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F814590" w14:textId="77777777" w:rsidR="00D11CE4" w:rsidRPr="00126A08" w:rsidRDefault="00402AAA"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rPr>
        <w:t>El 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14:paraId="7D568451" w14:textId="77777777" w:rsidR="00D11CE4" w:rsidRPr="00126A08" w:rsidRDefault="00D11CE4" w:rsidP="00D07346">
      <w:pPr>
        <w:pStyle w:val="Prrafodelista"/>
        <w:ind w:left="0"/>
        <w:rPr>
          <w:rFonts w:ascii="Palatino Linotype" w:eastAsia="Palatino Linotype" w:hAnsi="Palatino Linotype" w:cs="Palatino Linotype"/>
        </w:rPr>
      </w:pPr>
    </w:p>
    <w:p w14:paraId="7B1F23EA" w14:textId="77777777" w:rsidR="00D11CE4" w:rsidRPr="00126A08" w:rsidRDefault="00402AAA"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rPr>
        <w:t>Entre los elementos que integra la credencial expedida se encuentra la Clave ISSEMyM, la cual permite identificar al servidor público que actualmente labora o laboró en alguna institución pública y que tenga vigente su derecho a recibir las prestaciones.</w:t>
      </w:r>
    </w:p>
    <w:p w14:paraId="74B1B806" w14:textId="77777777" w:rsidR="00D11CE4" w:rsidRPr="00126A08" w:rsidRDefault="00D11CE4" w:rsidP="00D07346">
      <w:pPr>
        <w:pStyle w:val="Prrafodelista"/>
        <w:ind w:left="0"/>
        <w:rPr>
          <w:rFonts w:ascii="Palatino Linotype" w:eastAsia="Palatino Linotype" w:hAnsi="Palatino Linotype" w:cs="Palatino Linotype"/>
        </w:rPr>
      </w:pPr>
    </w:p>
    <w:p w14:paraId="60EDAD4C" w14:textId="77777777" w:rsidR="00402AAA" w:rsidRPr="00126A08" w:rsidRDefault="00402AAA"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rPr>
        <w:t xml:space="preserve">Como se advierte, este número asignado a los derechohabientes en un dato personal que permite la identificación de la persona que goza de las prestaciones que otorga la Institución y de qué prestaciones ha hecho uso. Es de destacar, que el Derecho </w:t>
      </w:r>
      <w:r w:rsidRPr="00126A08">
        <w:rPr>
          <w:rFonts w:ascii="Palatino Linotype" w:eastAsia="Palatino Linotype" w:hAnsi="Palatino Linotype" w:cs="Palatino Linotype"/>
        </w:rPr>
        <w:lastRenderedPageBreak/>
        <w:t>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14:paraId="191E24D6" w14:textId="77777777" w:rsidR="00402AAA" w:rsidRPr="00126A08" w:rsidRDefault="00402AAA" w:rsidP="00D07346">
      <w:pPr>
        <w:jc w:val="both"/>
        <w:rPr>
          <w:rFonts w:ascii="Palatino Linotype" w:eastAsia="Palatino Linotype" w:hAnsi="Palatino Linotype" w:cs="Palatino Linotype"/>
        </w:rPr>
      </w:pPr>
    </w:p>
    <w:p w14:paraId="3477F29F" w14:textId="77777777" w:rsidR="00402AAA" w:rsidRPr="00126A08" w:rsidRDefault="00402AAA" w:rsidP="00D07346">
      <w:pPr>
        <w:tabs>
          <w:tab w:val="left" w:pos="426"/>
        </w:tabs>
        <w:spacing w:line="360" w:lineRule="auto"/>
        <w:jc w:val="both"/>
        <w:rPr>
          <w:rFonts w:ascii="Palatino Linotype" w:eastAsia="Palatino Linotype" w:hAnsi="Palatino Linotype" w:cs="Palatino Linotype"/>
          <w:b/>
        </w:rPr>
      </w:pPr>
      <w:r w:rsidRPr="00126A08">
        <w:rPr>
          <w:rFonts w:ascii="Palatino Linotype" w:eastAsia="Palatino Linotype" w:hAnsi="Palatino Linotype" w:cs="Palatino Linotype"/>
          <w:b/>
        </w:rPr>
        <w:t>d) Préstamos o descuentos de carácter personal.</w:t>
      </w:r>
    </w:p>
    <w:p w14:paraId="78A37F2C" w14:textId="77777777" w:rsidR="00402AAA" w:rsidRPr="00126A08" w:rsidRDefault="00402AAA" w:rsidP="00D07346">
      <w:pPr>
        <w:jc w:val="both"/>
        <w:rPr>
          <w:rFonts w:ascii="Palatino Linotype" w:eastAsia="Palatino Linotype" w:hAnsi="Palatino Linotype" w:cs="Palatino Linotype"/>
          <w:b/>
        </w:rPr>
      </w:pPr>
    </w:p>
    <w:p w14:paraId="3352AAC7" w14:textId="77777777" w:rsidR="00402AAA" w:rsidRPr="00126A08" w:rsidRDefault="00402AAA" w:rsidP="00D07346">
      <w:pPr>
        <w:pStyle w:val="Prrafodelista"/>
        <w:numPr>
          <w:ilvl w:val="0"/>
          <w:numId w:val="11"/>
        </w:numPr>
        <w:spacing w:line="360" w:lineRule="auto"/>
        <w:jc w:val="both"/>
        <w:rPr>
          <w:rFonts w:ascii="Palatino Linotype" w:eastAsia="Palatino Linotype" w:hAnsi="Palatino Linotype" w:cs="Palatino Linotype"/>
          <w:b/>
        </w:rPr>
      </w:pPr>
      <w:r w:rsidRPr="00126A08">
        <w:rPr>
          <w:rFonts w:ascii="Palatino Linotype" w:eastAsia="Palatino Linotype" w:hAnsi="Palatino Linotype" w:cs="Palatino Linotype"/>
        </w:rPr>
        <w:t>Para entender los límites y alcances de esta restricción, es oportuno traer a colación lo establecido por el artículo 84 de la Ley del Trabajo de los Servidores Públicos del Estado y Municipios, el cual señala que:</w:t>
      </w:r>
    </w:p>
    <w:p w14:paraId="056E6E70" w14:textId="77777777" w:rsidR="00402AAA" w:rsidRPr="00126A08" w:rsidRDefault="00402AAA" w:rsidP="00D07346">
      <w:pPr>
        <w:pBdr>
          <w:top w:val="nil"/>
          <w:left w:val="nil"/>
          <w:bottom w:val="nil"/>
          <w:right w:val="nil"/>
          <w:between w:val="nil"/>
        </w:pBdr>
        <w:jc w:val="both"/>
        <w:rPr>
          <w:rFonts w:ascii="Palatino Linotype" w:eastAsia="Palatino Linotype" w:hAnsi="Palatino Linotype" w:cs="Palatino Linotype"/>
          <w:color w:val="000000"/>
        </w:rPr>
      </w:pPr>
    </w:p>
    <w:p w14:paraId="788F5F81" w14:textId="77777777" w:rsidR="00402AAA" w:rsidRPr="00126A08" w:rsidRDefault="00402AAA" w:rsidP="00D07346">
      <w:pPr>
        <w:tabs>
          <w:tab w:val="left" w:pos="426"/>
        </w:tabs>
        <w:jc w:val="both"/>
        <w:rPr>
          <w:rFonts w:ascii="Palatino Linotype" w:eastAsia="Palatino Linotype" w:hAnsi="Palatino Linotype" w:cs="Palatino Linotype"/>
          <w:i/>
        </w:rPr>
      </w:pPr>
      <w:r w:rsidRPr="00126A08">
        <w:rPr>
          <w:rFonts w:ascii="Palatino Linotype" w:eastAsia="Palatino Linotype" w:hAnsi="Palatino Linotype" w:cs="Palatino Linotype"/>
          <w:b/>
          <w:i/>
        </w:rPr>
        <w:t>“ARTÍCULO 84.</w:t>
      </w:r>
      <w:r w:rsidRPr="00126A08">
        <w:rPr>
          <w:rFonts w:ascii="Palatino Linotype" w:eastAsia="Palatino Linotype" w:hAnsi="Palatino Linotype" w:cs="Palatino Linotype"/>
          <w:i/>
        </w:rPr>
        <w:t xml:space="preserve"> Sólo podrán hacerse retenciones, descuentos o deducciones al sueldo de los servidores públicos por concepto de: </w:t>
      </w:r>
    </w:p>
    <w:p w14:paraId="2F4FC722" w14:textId="77777777" w:rsidR="00402AAA" w:rsidRPr="00126A08" w:rsidRDefault="00402AAA" w:rsidP="00D07346">
      <w:pPr>
        <w:tabs>
          <w:tab w:val="left" w:pos="426"/>
        </w:tabs>
        <w:jc w:val="both"/>
        <w:rPr>
          <w:rFonts w:ascii="Palatino Linotype" w:eastAsia="Palatino Linotype" w:hAnsi="Palatino Linotype" w:cs="Palatino Linotype"/>
          <w:i/>
        </w:rPr>
      </w:pPr>
      <w:r w:rsidRPr="00126A08">
        <w:rPr>
          <w:rFonts w:ascii="Palatino Linotype" w:eastAsia="Palatino Linotype" w:hAnsi="Palatino Linotype" w:cs="Palatino Linotype"/>
          <w:b/>
          <w:i/>
        </w:rPr>
        <w:t>I.</w:t>
      </w:r>
      <w:r w:rsidRPr="00126A08">
        <w:rPr>
          <w:rFonts w:ascii="Palatino Linotype" w:eastAsia="Palatino Linotype" w:hAnsi="Palatino Linotype" w:cs="Palatino Linotype"/>
          <w:i/>
        </w:rPr>
        <w:t xml:space="preserve"> Gravámenes fiscales relacionados con el sueldo; </w:t>
      </w:r>
    </w:p>
    <w:p w14:paraId="22973327" w14:textId="77777777" w:rsidR="00402AAA" w:rsidRPr="00126A08" w:rsidRDefault="00402AAA" w:rsidP="00D07346">
      <w:pPr>
        <w:jc w:val="both"/>
        <w:rPr>
          <w:rFonts w:ascii="Palatino Linotype" w:eastAsia="Palatino Linotype" w:hAnsi="Palatino Linotype" w:cs="Palatino Linotype"/>
          <w:i/>
        </w:rPr>
      </w:pPr>
      <w:r w:rsidRPr="00126A08">
        <w:rPr>
          <w:rFonts w:ascii="Palatino Linotype" w:eastAsia="Palatino Linotype" w:hAnsi="Palatino Linotype" w:cs="Palatino Linotype"/>
          <w:b/>
          <w:i/>
        </w:rPr>
        <w:t>II.</w:t>
      </w:r>
      <w:r w:rsidRPr="00126A08">
        <w:rPr>
          <w:rFonts w:ascii="Palatino Linotype" w:eastAsia="Palatino Linotype" w:hAnsi="Palatino Linotype" w:cs="Palatino Linotype"/>
          <w:i/>
        </w:rPr>
        <w:t xml:space="preserve"> Deudas contraídas con las instituciones públicas o dependencias por concepto de anticipos de sueldo, pagos hechos con exceso, errores o pérdidas debidamente comprobados; </w:t>
      </w:r>
    </w:p>
    <w:p w14:paraId="1D9223CE" w14:textId="77777777" w:rsidR="00402AAA" w:rsidRPr="00126A08" w:rsidRDefault="00402AAA" w:rsidP="00D07346">
      <w:pPr>
        <w:jc w:val="both"/>
        <w:rPr>
          <w:rFonts w:ascii="Palatino Linotype" w:eastAsia="Palatino Linotype" w:hAnsi="Palatino Linotype" w:cs="Palatino Linotype"/>
          <w:i/>
        </w:rPr>
      </w:pPr>
      <w:r w:rsidRPr="00126A08">
        <w:rPr>
          <w:rFonts w:ascii="Palatino Linotype" w:eastAsia="Palatino Linotype" w:hAnsi="Palatino Linotype" w:cs="Palatino Linotype"/>
          <w:b/>
          <w:i/>
        </w:rPr>
        <w:t>III.</w:t>
      </w:r>
      <w:r w:rsidRPr="00126A08">
        <w:rPr>
          <w:rFonts w:ascii="Palatino Linotype" w:eastAsia="Palatino Linotype" w:hAnsi="Palatino Linotype" w:cs="Palatino Linotype"/>
          <w:i/>
        </w:rPr>
        <w:t xml:space="preserve"> Cuotas sindicales; </w:t>
      </w:r>
    </w:p>
    <w:p w14:paraId="0A745800" w14:textId="77777777" w:rsidR="00402AAA" w:rsidRPr="00126A08" w:rsidRDefault="00402AAA" w:rsidP="00D07346">
      <w:pPr>
        <w:jc w:val="both"/>
        <w:rPr>
          <w:rFonts w:ascii="Palatino Linotype" w:eastAsia="Palatino Linotype" w:hAnsi="Palatino Linotype" w:cs="Palatino Linotype"/>
          <w:i/>
        </w:rPr>
      </w:pPr>
      <w:r w:rsidRPr="00126A08">
        <w:rPr>
          <w:rFonts w:ascii="Palatino Linotype" w:eastAsia="Palatino Linotype" w:hAnsi="Palatino Linotype" w:cs="Palatino Linotype"/>
          <w:b/>
          <w:i/>
        </w:rPr>
        <w:t>IV.</w:t>
      </w:r>
      <w:r w:rsidRPr="00126A08">
        <w:rPr>
          <w:rFonts w:ascii="Palatino Linotype" w:eastAsia="Palatino Linotype" w:hAnsi="Palatino Linotype" w:cs="Palatino Linotype"/>
          <w:i/>
        </w:rPr>
        <w:t xml:space="preserve"> Cuotas de aportación a fondos para la constitución de cooperativas y de cajas de ahorro, siempre que el servidor público hubiese manifestado previamente, de manera expresa, su conformidad; </w:t>
      </w:r>
    </w:p>
    <w:p w14:paraId="2C60BA63" w14:textId="77777777" w:rsidR="00402AAA" w:rsidRPr="00126A08" w:rsidRDefault="00402AAA" w:rsidP="00D07346">
      <w:pPr>
        <w:jc w:val="both"/>
        <w:rPr>
          <w:rFonts w:ascii="Palatino Linotype" w:eastAsia="Palatino Linotype" w:hAnsi="Palatino Linotype" w:cs="Palatino Linotype"/>
          <w:i/>
        </w:rPr>
      </w:pPr>
      <w:r w:rsidRPr="00126A08">
        <w:rPr>
          <w:rFonts w:ascii="Palatino Linotype" w:eastAsia="Palatino Linotype" w:hAnsi="Palatino Linotype" w:cs="Palatino Linotype"/>
          <w:b/>
          <w:i/>
        </w:rPr>
        <w:t>V.</w:t>
      </w:r>
      <w:r w:rsidRPr="00126A08">
        <w:rPr>
          <w:rFonts w:ascii="Palatino Linotype" w:eastAsia="Palatino Linotype" w:hAnsi="Palatino Linotype" w:cs="Palatino Linotype"/>
          <w:i/>
        </w:rPr>
        <w:t xml:space="preserve"> Descuentos ordenados por el Instituto de Seguridad Social del Estado de México y Municipios, con motivo de cuotas y obligaciones contraídas con éste por los servidores públicos; </w:t>
      </w:r>
    </w:p>
    <w:p w14:paraId="15DB3F42" w14:textId="77777777" w:rsidR="00402AAA" w:rsidRPr="00126A08" w:rsidRDefault="00402AAA" w:rsidP="00D07346">
      <w:pPr>
        <w:jc w:val="both"/>
        <w:rPr>
          <w:rFonts w:ascii="Palatino Linotype" w:eastAsia="Palatino Linotype" w:hAnsi="Palatino Linotype" w:cs="Palatino Linotype"/>
          <w:i/>
        </w:rPr>
      </w:pPr>
      <w:r w:rsidRPr="00126A08">
        <w:rPr>
          <w:rFonts w:ascii="Palatino Linotype" w:eastAsia="Palatino Linotype" w:hAnsi="Palatino Linotype" w:cs="Palatino Linotype"/>
          <w:b/>
          <w:i/>
        </w:rPr>
        <w:t>VI.</w:t>
      </w:r>
      <w:r w:rsidRPr="00126A08">
        <w:rPr>
          <w:rFonts w:ascii="Palatino Linotype" w:eastAsia="Palatino Linotype" w:hAnsi="Palatino Linotype" w:cs="Palatino Linotype"/>
          <w:i/>
        </w:rPr>
        <w:t xml:space="preserve"> Obligaciones a cargo del servidor público con las que haya consentido, derivadas de la adquisición o del uso de habitaciones consideradas como de interés social; </w:t>
      </w:r>
    </w:p>
    <w:p w14:paraId="171691E8" w14:textId="77777777" w:rsidR="00402AAA" w:rsidRPr="00126A08" w:rsidRDefault="00402AAA" w:rsidP="00D07346">
      <w:pPr>
        <w:jc w:val="both"/>
        <w:rPr>
          <w:rFonts w:ascii="Palatino Linotype" w:eastAsia="Palatino Linotype" w:hAnsi="Palatino Linotype" w:cs="Palatino Linotype"/>
          <w:i/>
        </w:rPr>
      </w:pPr>
      <w:r w:rsidRPr="00126A08">
        <w:rPr>
          <w:rFonts w:ascii="Palatino Linotype" w:eastAsia="Palatino Linotype" w:hAnsi="Palatino Linotype" w:cs="Palatino Linotype"/>
          <w:b/>
          <w:i/>
        </w:rPr>
        <w:t>VII.</w:t>
      </w:r>
      <w:r w:rsidRPr="00126A08">
        <w:rPr>
          <w:rFonts w:ascii="Palatino Linotype" w:eastAsia="Palatino Linotype" w:hAnsi="Palatino Linotype" w:cs="Palatino Linotype"/>
          <w:i/>
        </w:rPr>
        <w:t xml:space="preserve"> Faltas de puntualidad o de asistencia injustificadas; </w:t>
      </w:r>
    </w:p>
    <w:p w14:paraId="57E83D55" w14:textId="77777777" w:rsidR="00402AAA" w:rsidRPr="00126A08" w:rsidRDefault="00402AAA" w:rsidP="00D07346">
      <w:pPr>
        <w:jc w:val="both"/>
        <w:rPr>
          <w:rFonts w:ascii="Palatino Linotype" w:eastAsia="Palatino Linotype" w:hAnsi="Palatino Linotype" w:cs="Palatino Linotype"/>
          <w:i/>
        </w:rPr>
      </w:pPr>
      <w:r w:rsidRPr="00126A08">
        <w:rPr>
          <w:rFonts w:ascii="Palatino Linotype" w:eastAsia="Palatino Linotype" w:hAnsi="Palatino Linotype" w:cs="Palatino Linotype"/>
          <w:b/>
          <w:i/>
        </w:rPr>
        <w:t>VIII.</w:t>
      </w:r>
      <w:r w:rsidRPr="00126A08">
        <w:rPr>
          <w:rFonts w:ascii="Palatino Linotype" w:eastAsia="Palatino Linotype" w:hAnsi="Palatino Linotype" w:cs="Palatino Linotype"/>
          <w:i/>
        </w:rPr>
        <w:t xml:space="preserve"> Pensiones alimenticias ordenadas por la autoridad judicial; o </w:t>
      </w:r>
    </w:p>
    <w:p w14:paraId="0385CDBC" w14:textId="77777777" w:rsidR="00402AAA" w:rsidRPr="00126A08" w:rsidRDefault="00402AAA" w:rsidP="00D07346">
      <w:pPr>
        <w:jc w:val="both"/>
        <w:rPr>
          <w:rFonts w:ascii="Palatino Linotype" w:eastAsia="Palatino Linotype" w:hAnsi="Palatino Linotype" w:cs="Palatino Linotype"/>
          <w:i/>
        </w:rPr>
      </w:pPr>
      <w:r w:rsidRPr="00126A08">
        <w:rPr>
          <w:rFonts w:ascii="Palatino Linotype" w:eastAsia="Palatino Linotype" w:hAnsi="Palatino Linotype" w:cs="Palatino Linotype"/>
          <w:b/>
          <w:i/>
        </w:rPr>
        <w:t>IX.</w:t>
      </w:r>
      <w:r w:rsidRPr="00126A08">
        <w:rPr>
          <w:rFonts w:ascii="Palatino Linotype" w:eastAsia="Palatino Linotype" w:hAnsi="Palatino Linotype" w:cs="Palatino Linotype"/>
          <w:i/>
        </w:rPr>
        <w:t xml:space="preserve"> Cualquier otro convenido con instituciones de servicios y aceptado por el servidor público. </w:t>
      </w:r>
    </w:p>
    <w:p w14:paraId="3F324F55" w14:textId="77777777" w:rsidR="00402AAA" w:rsidRPr="00126A08" w:rsidRDefault="00402AAA" w:rsidP="00D07346">
      <w:pPr>
        <w:jc w:val="both"/>
        <w:rPr>
          <w:rFonts w:ascii="Palatino Linotype" w:eastAsia="Palatino Linotype" w:hAnsi="Palatino Linotype" w:cs="Palatino Linotype"/>
        </w:rPr>
      </w:pPr>
    </w:p>
    <w:p w14:paraId="081A45E6" w14:textId="77777777" w:rsidR="00402AAA" w:rsidRPr="00126A08" w:rsidRDefault="00402AAA" w:rsidP="00D07346">
      <w:pPr>
        <w:jc w:val="both"/>
        <w:rPr>
          <w:rFonts w:ascii="Palatino Linotype" w:eastAsia="Palatino Linotype" w:hAnsi="Palatino Linotype" w:cs="Palatino Linotype"/>
          <w:i/>
        </w:rPr>
      </w:pPr>
      <w:r w:rsidRPr="00126A08">
        <w:rPr>
          <w:rFonts w:ascii="Palatino Linotype" w:eastAsia="Palatino Linotype" w:hAnsi="Palatino Linotype" w:cs="Palatino Linotype"/>
          <w:i/>
        </w:rPr>
        <w:lastRenderedPageBreak/>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72F8501C" w14:textId="77777777" w:rsidR="00402AAA" w:rsidRPr="00126A08" w:rsidRDefault="00402AAA" w:rsidP="00D07346">
      <w:pPr>
        <w:jc w:val="both"/>
        <w:rPr>
          <w:rFonts w:ascii="Palatino Linotype" w:eastAsia="Palatino Linotype" w:hAnsi="Palatino Linotype" w:cs="Palatino Linotype"/>
          <w:b/>
        </w:rPr>
      </w:pPr>
    </w:p>
    <w:p w14:paraId="3B262DEB" w14:textId="77777777" w:rsidR="00402AAA" w:rsidRPr="00126A08" w:rsidRDefault="00402AAA" w:rsidP="00D07346">
      <w:pPr>
        <w:numPr>
          <w:ilvl w:val="0"/>
          <w:numId w:val="11"/>
        </w:numPr>
        <w:spacing w:line="360" w:lineRule="auto"/>
        <w:jc w:val="both"/>
        <w:rPr>
          <w:rFonts w:ascii="Palatino Linotype" w:eastAsia="Palatino Linotype" w:hAnsi="Palatino Linotype" w:cs="Palatino Linotype"/>
          <w:b/>
        </w:rPr>
      </w:pPr>
      <w:r w:rsidRPr="00126A08">
        <w:rPr>
          <w:rFonts w:ascii="Palatino Linotype" w:eastAsia="Palatino Linotype" w:hAnsi="Palatino Linotype" w:cs="Palatino Linotype"/>
        </w:rPr>
        <w:t>Como 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w:t>
      </w:r>
    </w:p>
    <w:p w14:paraId="42BC7201" w14:textId="77777777" w:rsidR="00402AAA" w:rsidRPr="00126A08" w:rsidRDefault="00402AAA" w:rsidP="00D07346">
      <w:pPr>
        <w:jc w:val="both"/>
        <w:rPr>
          <w:rFonts w:ascii="Palatino Linotype" w:eastAsia="Palatino Linotype" w:hAnsi="Palatino Linotype" w:cs="Palatino Linotype"/>
          <w:b/>
        </w:rPr>
      </w:pPr>
    </w:p>
    <w:p w14:paraId="526E5DD7" w14:textId="77777777" w:rsidR="00402AAA" w:rsidRPr="00126A08" w:rsidRDefault="00402AAA" w:rsidP="00D07346">
      <w:pPr>
        <w:numPr>
          <w:ilvl w:val="0"/>
          <w:numId w:val="11"/>
        </w:numPr>
        <w:spacing w:line="360" w:lineRule="auto"/>
        <w:jc w:val="both"/>
        <w:rPr>
          <w:rFonts w:ascii="Palatino Linotype" w:eastAsia="Palatino Linotype" w:hAnsi="Palatino Linotype" w:cs="Palatino Linotype"/>
          <w:b/>
        </w:rPr>
      </w:pPr>
      <w:r w:rsidRPr="00126A08">
        <w:rPr>
          <w:rFonts w:ascii="Palatino Linotype" w:eastAsia="Palatino Linotype" w:hAnsi="Palatino Linotype" w:cs="Palatino Linotype"/>
          <w:color w:val="000000"/>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6F12D3E6" w14:textId="77777777" w:rsidR="00402AAA" w:rsidRPr="00126A08" w:rsidRDefault="00402AAA" w:rsidP="00D07346">
      <w:pPr>
        <w:rPr>
          <w:rFonts w:ascii="Palatino Linotype" w:eastAsia="Palatino Linotype" w:hAnsi="Palatino Linotype" w:cs="Palatino Linotype"/>
          <w:b/>
        </w:rPr>
      </w:pPr>
    </w:p>
    <w:p w14:paraId="405813BE" w14:textId="77777777" w:rsidR="00402AAA" w:rsidRPr="00126A08" w:rsidRDefault="00402AAA" w:rsidP="00D07346">
      <w:pPr>
        <w:pStyle w:val="Prrafodelista"/>
        <w:numPr>
          <w:ilvl w:val="0"/>
          <w:numId w:val="19"/>
        </w:numPr>
        <w:ind w:left="0"/>
        <w:rPr>
          <w:rFonts w:ascii="Palatino Linotype" w:eastAsia="Palatino Linotype" w:hAnsi="Palatino Linotype" w:cs="Palatino Linotype"/>
          <w:b/>
        </w:rPr>
      </w:pPr>
      <w:r w:rsidRPr="00126A08">
        <w:rPr>
          <w:rFonts w:ascii="Palatino Linotype" w:eastAsia="MS Gothic" w:hAnsi="Palatino Linotype"/>
          <w:b/>
          <w:color w:val="000000"/>
        </w:rPr>
        <w:t>Del nombre de policías.</w:t>
      </w:r>
    </w:p>
    <w:p w14:paraId="0DFA3D2A" w14:textId="77777777" w:rsidR="00402AAA" w:rsidRPr="00126A08" w:rsidRDefault="00402AAA" w:rsidP="00D07346">
      <w:pPr>
        <w:rPr>
          <w:rFonts w:ascii="Palatino Linotype" w:eastAsia="Palatino Linotype" w:hAnsi="Palatino Linotype" w:cs="Palatino Linotype"/>
          <w:b/>
        </w:rPr>
      </w:pPr>
    </w:p>
    <w:p w14:paraId="54091F44" w14:textId="77777777" w:rsidR="00402AAA" w:rsidRPr="00126A08" w:rsidRDefault="00402AAA" w:rsidP="00D07346">
      <w:pPr>
        <w:numPr>
          <w:ilvl w:val="0"/>
          <w:numId w:val="11"/>
        </w:numPr>
        <w:spacing w:line="360" w:lineRule="auto"/>
        <w:jc w:val="both"/>
        <w:rPr>
          <w:rFonts w:ascii="Palatino Linotype" w:eastAsia="Palatino Linotype" w:hAnsi="Palatino Linotype" w:cs="Palatino Linotype"/>
          <w:b/>
        </w:rPr>
      </w:pPr>
      <w:r w:rsidRPr="00126A08">
        <w:rPr>
          <w:rFonts w:ascii="Palatino Linotype" w:eastAsia="Palatino Linotype" w:hAnsi="Palatino Linotype" w:cs="Palatino Linotype"/>
        </w:rPr>
        <w:t xml:space="preserve">En </w:t>
      </w:r>
      <w:r w:rsidRPr="00126A08">
        <w:rPr>
          <w:rFonts w:ascii="Palatino Linotype" w:eastAsia="Calibri" w:hAnsi="Palatino Linotype"/>
        </w:rPr>
        <w:t xml:space="preserve">atención a que se observa que la información de la que se requiere acceso contiene información de los elementos de seguridad pública, es necesario señalar que las condiciones en las cuales se deberá entregar la información solicitada adquieren una especial naturaleza. </w:t>
      </w:r>
    </w:p>
    <w:p w14:paraId="7D015794" w14:textId="77777777" w:rsidR="00402AAA" w:rsidRPr="00126A08" w:rsidRDefault="00402AAA" w:rsidP="00D07346">
      <w:pPr>
        <w:tabs>
          <w:tab w:val="left" w:pos="6165"/>
        </w:tabs>
        <w:jc w:val="both"/>
        <w:rPr>
          <w:rFonts w:ascii="Palatino Linotype" w:eastAsia="Palatino Linotype" w:hAnsi="Palatino Linotype" w:cs="Palatino Linotype"/>
          <w:b/>
        </w:rPr>
      </w:pPr>
    </w:p>
    <w:p w14:paraId="3789CDD7" w14:textId="77777777" w:rsidR="00402AAA" w:rsidRPr="00126A08" w:rsidRDefault="00402AAA" w:rsidP="00D07346">
      <w:pPr>
        <w:numPr>
          <w:ilvl w:val="0"/>
          <w:numId w:val="11"/>
        </w:numPr>
        <w:spacing w:line="360" w:lineRule="auto"/>
        <w:jc w:val="both"/>
        <w:rPr>
          <w:rFonts w:ascii="Palatino Linotype" w:eastAsia="Palatino Linotype" w:hAnsi="Palatino Linotype" w:cs="Palatino Linotype"/>
          <w:b/>
        </w:rPr>
      </w:pPr>
      <w:r w:rsidRPr="00126A08">
        <w:rPr>
          <w:rFonts w:ascii="Palatino Linotype" w:eastAsia="Calibri" w:hAnsi="Palatino Linotype"/>
        </w:rPr>
        <w:t>En efecto</w:t>
      </w:r>
      <w:r w:rsidRPr="00126A08">
        <w:rPr>
          <w:rFonts w:ascii="Palatino Linotype" w:hAnsi="Palatino Linotype"/>
        </w:rPr>
        <w:t xml:space="preserve">, este instituto advierte que otorgar acceso al nombre de policías operativos podría comprometer la integridad de los mismos, de conformidad con lo que </w:t>
      </w:r>
      <w:r w:rsidRPr="00126A08">
        <w:rPr>
          <w:rFonts w:ascii="Palatino Linotype" w:hAnsi="Palatino Linotype"/>
        </w:rPr>
        <w:lastRenderedPageBreak/>
        <w:t xml:space="preserve">establece el artículo 140 de la Ley de Transparencia y Acceso a la Información Pública del Estado de México y Municipios: </w:t>
      </w:r>
    </w:p>
    <w:p w14:paraId="3CAA7B5C" w14:textId="77777777" w:rsidR="00402AAA" w:rsidRPr="00126A08" w:rsidRDefault="00402AAA" w:rsidP="00D07346">
      <w:pPr>
        <w:jc w:val="both"/>
        <w:rPr>
          <w:rFonts w:ascii="Palatino Linotype" w:hAnsi="Palatino Linotype"/>
        </w:rPr>
      </w:pPr>
    </w:p>
    <w:p w14:paraId="734B527C" w14:textId="77777777" w:rsidR="00402AAA" w:rsidRPr="00126A08" w:rsidRDefault="00402AAA" w:rsidP="00D07346">
      <w:pPr>
        <w:spacing w:before="240" w:after="240"/>
        <w:contextualSpacing/>
        <w:jc w:val="both"/>
        <w:rPr>
          <w:rFonts w:ascii="Palatino Linotype" w:hAnsi="Palatino Linotype"/>
          <w:i/>
        </w:rPr>
      </w:pPr>
      <w:r w:rsidRPr="00126A08">
        <w:rPr>
          <w:rFonts w:ascii="Palatino Linotype" w:hAnsi="Palatino Linotype"/>
          <w:b/>
          <w:i/>
        </w:rPr>
        <w:t>“Artículo 140.</w:t>
      </w:r>
      <w:r w:rsidRPr="00126A08">
        <w:rPr>
          <w:rFonts w:ascii="Palatino Linotype" w:hAnsi="Palatino Linotype"/>
          <w:i/>
        </w:rPr>
        <w:t xml:space="preserve"> El acceso a la información pública será restringido excepcionalmente, cuando por razones de interés público, ésta sea clasificada como reservada, conforme a los criterios siguientes: </w:t>
      </w:r>
    </w:p>
    <w:p w14:paraId="2BA845A0" w14:textId="77777777" w:rsidR="00402AAA" w:rsidRPr="00126A08" w:rsidRDefault="00402AAA" w:rsidP="00D07346">
      <w:pPr>
        <w:spacing w:before="240" w:after="240"/>
        <w:contextualSpacing/>
        <w:jc w:val="both"/>
        <w:rPr>
          <w:rFonts w:ascii="Palatino Linotype" w:hAnsi="Palatino Linotype"/>
          <w:i/>
        </w:rPr>
      </w:pPr>
      <w:r w:rsidRPr="00126A08">
        <w:rPr>
          <w:rFonts w:ascii="Palatino Linotype" w:hAnsi="Palatino Linotype"/>
          <w:i/>
        </w:rPr>
        <w:t xml:space="preserve">I. Comprometa la seguridad pública y cuente con un propósito genuino y un efecto demostrable; </w:t>
      </w:r>
    </w:p>
    <w:p w14:paraId="7183D839" w14:textId="77777777" w:rsidR="00402AAA" w:rsidRPr="00126A08" w:rsidRDefault="00402AAA" w:rsidP="00D07346">
      <w:pPr>
        <w:spacing w:before="240" w:after="240"/>
        <w:contextualSpacing/>
        <w:jc w:val="both"/>
        <w:rPr>
          <w:rFonts w:ascii="Palatino Linotype" w:hAnsi="Palatino Linotype"/>
          <w:i/>
        </w:rPr>
      </w:pPr>
      <w:r w:rsidRPr="00126A08">
        <w:rPr>
          <w:rFonts w:ascii="Palatino Linotype" w:hAnsi="Palatino Linotype"/>
          <w:i/>
        </w:rPr>
        <w:t xml:space="preserve">II. Pueda menoscabar la conducción de las negociaciones y relaciones internacionales; </w:t>
      </w:r>
    </w:p>
    <w:p w14:paraId="6A0AFF63" w14:textId="77777777" w:rsidR="00402AAA" w:rsidRPr="00126A08" w:rsidRDefault="00402AAA" w:rsidP="00D07346">
      <w:pPr>
        <w:spacing w:before="240" w:after="240"/>
        <w:contextualSpacing/>
        <w:jc w:val="both"/>
        <w:rPr>
          <w:rFonts w:ascii="Palatino Linotype" w:hAnsi="Palatino Linotype"/>
          <w:i/>
        </w:rPr>
      </w:pPr>
      <w:r w:rsidRPr="00126A08">
        <w:rPr>
          <w:rFonts w:ascii="Palatino Linotype" w:hAnsi="Palatino Linotype"/>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42F45C65" w14:textId="77777777" w:rsidR="00402AAA" w:rsidRPr="00126A08" w:rsidRDefault="00402AAA" w:rsidP="00D07346">
      <w:pPr>
        <w:spacing w:before="240" w:after="240"/>
        <w:contextualSpacing/>
        <w:jc w:val="both"/>
        <w:rPr>
          <w:rFonts w:ascii="Palatino Linotype" w:hAnsi="Palatino Linotype"/>
          <w:b/>
          <w:i/>
        </w:rPr>
      </w:pPr>
      <w:r w:rsidRPr="00126A08">
        <w:rPr>
          <w:rFonts w:ascii="Palatino Linotype" w:hAnsi="Palatino Linotype"/>
          <w:b/>
          <w:i/>
        </w:rPr>
        <w:t>IV. Ponga en riesgo la vida, la seguridad o la salud de una persona física;</w:t>
      </w:r>
    </w:p>
    <w:p w14:paraId="338969F5" w14:textId="77777777" w:rsidR="00402AAA" w:rsidRPr="00126A08" w:rsidRDefault="00402AAA" w:rsidP="00D07346">
      <w:pPr>
        <w:spacing w:before="240" w:after="240"/>
        <w:contextualSpacing/>
        <w:jc w:val="both"/>
        <w:rPr>
          <w:rFonts w:ascii="Palatino Linotype" w:eastAsia="Calibri" w:hAnsi="Palatino Linotype"/>
          <w:i/>
        </w:rPr>
      </w:pPr>
      <w:r w:rsidRPr="00126A08">
        <w:rPr>
          <w:rFonts w:ascii="Palatino Linotype" w:hAnsi="Palatino Linotype"/>
          <w:i/>
        </w:rPr>
        <w:t xml:space="preserve"> (…)”</w:t>
      </w:r>
    </w:p>
    <w:p w14:paraId="39B2989F" w14:textId="77777777" w:rsidR="00402AAA" w:rsidRPr="00126A08" w:rsidRDefault="00402AAA" w:rsidP="00D07346">
      <w:pPr>
        <w:jc w:val="both"/>
        <w:rPr>
          <w:rFonts w:ascii="Palatino Linotype" w:eastAsia="Palatino Linotype" w:hAnsi="Palatino Linotype" w:cs="Palatino Linotype"/>
          <w:b/>
        </w:rPr>
      </w:pPr>
    </w:p>
    <w:p w14:paraId="1395E395" w14:textId="77777777" w:rsidR="00402AAA" w:rsidRPr="00126A08" w:rsidRDefault="00402AAA" w:rsidP="00D07346">
      <w:pPr>
        <w:numPr>
          <w:ilvl w:val="0"/>
          <w:numId w:val="11"/>
        </w:numPr>
        <w:spacing w:line="360" w:lineRule="auto"/>
        <w:jc w:val="both"/>
        <w:rPr>
          <w:rFonts w:ascii="Palatino Linotype" w:eastAsia="Palatino Linotype" w:hAnsi="Palatino Linotype" w:cs="Palatino Linotype"/>
          <w:b/>
        </w:rPr>
      </w:pPr>
      <w:r w:rsidRPr="00126A08">
        <w:rPr>
          <w:rFonts w:ascii="Palatino Linotype" w:hAnsi="Palatino Linotype"/>
        </w:rPr>
        <w:t>En este contexto, este Pleno considera que dar a conocer los nombres de servidores públicos que realizan funciones en materia de seguridad, tal como es el caso de los policías, los vuelve identificables y posiblemente reconocibles para grupos delictivos</w:t>
      </w:r>
      <w:r w:rsidRPr="00126A08">
        <w:rPr>
          <w:rFonts w:ascii="Palatino Linotype" w:hAnsi="Palatino Linotype" w:cs="Tahoma"/>
          <w:bCs/>
        </w:rPr>
        <w:t xml:space="preserve">; así, dicha información puede ser utilizada para </w:t>
      </w:r>
      <w:r w:rsidRPr="00126A08">
        <w:rPr>
          <w:rFonts w:ascii="Palatino Linotype" w:hAnsi="Palatino Linotype" w:cs="Tahoma"/>
          <w:b/>
          <w:bCs/>
        </w:rPr>
        <w:t xml:space="preserve">vulnerar la vida, seguridad o salud de dichos elementos, incluso la de sus familias o entorno social, </w:t>
      </w:r>
      <w:r w:rsidRPr="00126A08">
        <w:rPr>
          <w:rFonts w:ascii="Palatino Linotype" w:hAnsi="Palatino Linotype" w:cs="Tahoma"/>
          <w:bCs/>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78487A1B" w14:textId="77777777" w:rsidR="00402AAA" w:rsidRPr="00126A08" w:rsidRDefault="00402AAA" w:rsidP="00D07346">
      <w:pPr>
        <w:spacing w:line="360" w:lineRule="auto"/>
        <w:jc w:val="both"/>
        <w:rPr>
          <w:rFonts w:ascii="Palatino Linotype" w:eastAsia="Palatino Linotype" w:hAnsi="Palatino Linotype" w:cs="Palatino Linotype"/>
          <w:b/>
        </w:rPr>
      </w:pPr>
    </w:p>
    <w:p w14:paraId="0F8159BE" w14:textId="77777777" w:rsidR="00402AAA" w:rsidRPr="00126A08" w:rsidRDefault="00402AAA" w:rsidP="00D07346">
      <w:pPr>
        <w:numPr>
          <w:ilvl w:val="0"/>
          <w:numId w:val="11"/>
        </w:numPr>
        <w:spacing w:line="360" w:lineRule="auto"/>
        <w:jc w:val="both"/>
        <w:rPr>
          <w:rFonts w:ascii="Palatino Linotype" w:eastAsia="Palatino Linotype" w:hAnsi="Palatino Linotype" w:cs="Palatino Linotype"/>
          <w:b/>
        </w:rPr>
      </w:pPr>
      <w:r w:rsidRPr="00126A08">
        <w:rPr>
          <w:rFonts w:ascii="Palatino Linotype" w:eastAsia="Calibri" w:hAnsi="Palatino Linotype" w:cs="Tahoma"/>
          <w:bCs/>
        </w:rPr>
        <w:t xml:space="preserve">En ese sentido, el proporcionar el nombre de los elementos policiales operativos en la nómina general de la Dirección de Seguridad Pública y Vialidad Municipal, pone en riesgo de manera directa la vida y la seguridad de dicho servidor, siendo obligación de la Institución protegerla en todo momento para salvaguarda de sus integrantes. </w:t>
      </w:r>
    </w:p>
    <w:p w14:paraId="705C9248" w14:textId="77777777" w:rsidR="00402AAA" w:rsidRPr="00126A08" w:rsidRDefault="00402AAA" w:rsidP="00D07346">
      <w:pPr>
        <w:jc w:val="both"/>
        <w:rPr>
          <w:rFonts w:ascii="Palatino Linotype" w:eastAsia="Palatino Linotype" w:hAnsi="Palatino Linotype" w:cs="Palatino Linotype"/>
          <w:b/>
        </w:rPr>
      </w:pPr>
    </w:p>
    <w:p w14:paraId="2A64C034" w14:textId="77777777" w:rsidR="00402AAA" w:rsidRPr="00126A08" w:rsidRDefault="00402AAA" w:rsidP="00D07346">
      <w:pPr>
        <w:numPr>
          <w:ilvl w:val="0"/>
          <w:numId w:val="11"/>
        </w:numPr>
        <w:spacing w:line="360" w:lineRule="auto"/>
        <w:jc w:val="both"/>
        <w:rPr>
          <w:rFonts w:ascii="Palatino Linotype" w:eastAsia="Palatino Linotype" w:hAnsi="Palatino Linotype" w:cs="Palatino Linotype"/>
          <w:b/>
        </w:rPr>
      </w:pPr>
      <w:r w:rsidRPr="00126A08">
        <w:rPr>
          <w:rFonts w:ascii="Palatino Linotype" w:eastAsia="Calibri" w:hAnsi="Palatino Linotype" w:cs="Tahoma"/>
          <w:bCs/>
        </w:rPr>
        <w:lastRenderedPageBreak/>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762E6207" w14:textId="77777777" w:rsidR="00402AAA" w:rsidRPr="00126A08" w:rsidRDefault="00402AAA" w:rsidP="00D07346">
      <w:pPr>
        <w:jc w:val="both"/>
        <w:rPr>
          <w:rFonts w:ascii="Palatino Linotype" w:eastAsia="Palatino Linotype" w:hAnsi="Palatino Linotype" w:cs="Palatino Linotype"/>
          <w:b/>
        </w:rPr>
      </w:pPr>
    </w:p>
    <w:p w14:paraId="6C73B042" w14:textId="77777777" w:rsidR="00402AAA" w:rsidRPr="00126A08" w:rsidRDefault="00402AAA" w:rsidP="00D07346">
      <w:pPr>
        <w:numPr>
          <w:ilvl w:val="0"/>
          <w:numId w:val="11"/>
        </w:numPr>
        <w:spacing w:line="360" w:lineRule="auto"/>
        <w:jc w:val="both"/>
        <w:rPr>
          <w:rFonts w:ascii="Palatino Linotype" w:eastAsia="Palatino Linotype" w:hAnsi="Palatino Linotype" w:cs="Palatino Linotype"/>
          <w:b/>
        </w:rPr>
      </w:pPr>
      <w:r w:rsidRPr="00126A08">
        <w:rPr>
          <w:rFonts w:ascii="Palatino Linotype" w:eastAsia="Calibri" w:hAnsi="Palatino Linotype" w:cs="Tahoma"/>
          <w:bCs/>
        </w:rPr>
        <w:t>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126A08">
        <w:rPr>
          <w:rFonts w:ascii="Palatino Linotype" w:eastAsia="Calibri" w:hAnsi="Palatino Linotype" w:cs="Tahoma"/>
          <w:b/>
          <w:bCs/>
        </w:rPr>
        <w:t xml:space="preserve"> SUJETO OBLIGADO</w:t>
      </w:r>
      <w:r w:rsidRPr="00126A08">
        <w:rPr>
          <w:rFonts w:ascii="Palatino Linotype" w:eastAsia="Calibri" w:hAnsi="Palatino Linotype" w:cs="Tahoma"/>
          <w:bCs/>
        </w:rPr>
        <w:t>, colocando en inminente riesgo la vida de todos los integrantes, menoscabando así las actividades de prevención del delito y combate a la delincuencia.</w:t>
      </w:r>
    </w:p>
    <w:p w14:paraId="2D3DCEC9" w14:textId="77777777" w:rsidR="00402AAA" w:rsidRPr="00126A08" w:rsidRDefault="00402AAA" w:rsidP="00D07346">
      <w:pPr>
        <w:jc w:val="both"/>
        <w:rPr>
          <w:rFonts w:ascii="Palatino Linotype" w:eastAsia="Palatino Linotype" w:hAnsi="Palatino Linotype" w:cs="Palatino Linotype"/>
          <w:b/>
        </w:rPr>
      </w:pPr>
    </w:p>
    <w:p w14:paraId="3732C3C5" w14:textId="77777777" w:rsidR="00402AAA" w:rsidRPr="00126A08" w:rsidRDefault="00402AAA" w:rsidP="00D07346">
      <w:pPr>
        <w:numPr>
          <w:ilvl w:val="0"/>
          <w:numId w:val="11"/>
        </w:numPr>
        <w:spacing w:line="360" w:lineRule="auto"/>
        <w:jc w:val="both"/>
        <w:rPr>
          <w:rFonts w:ascii="Palatino Linotype" w:eastAsia="Palatino Linotype" w:hAnsi="Palatino Linotype" w:cs="Palatino Linotype"/>
          <w:b/>
        </w:rPr>
      </w:pPr>
      <w:r w:rsidRPr="00126A08">
        <w:rPr>
          <w:rFonts w:ascii="Palatino Linotype" w:eastAsia="Calibri" w:hAnsi="Palatino Linotype" w:cs="Tahoma"/>
          <w:bCs/>
        </w:rPr>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 </w:t>
      </w:r>
    </w:p>
    <w:p w14:paraId="318D32BC" w14:textId="77777777" w:rsidR="00402AAA" w:rsidRPr="00126A08" w:rsidRDefault="00402AAA" w:rsidP="00D07346">
      <w:pPr>
        <w:jc w:val="both"/>
        <w:rPr>
          <w:rFonts w:ascii="Palatino Linotype" w:eastAsia="Palatino Linotype" w:hAnsi="Palatino Linotype" w:cs="Palatino Linotype"/>
          <w:b/>
        </w:rPr>
      </w:pPr>
    </w:p>
    <w:p w14:paraId="10E02BCB" w14:textId="77777777" w:rsidR="00402AAA" w:rsidRPr="00126A08" w:rsidRDefault="00402AAA" w:rsidP="00D07346">
      <w:pPr>
        <w:numPr>
          <w:ilvl w:val="0"/>
          <w:numId w:val="11"/>
        </w:numPr>
        <w:spacing w:line="360" w:lineRule="auto"/>
        <w:jc w:val="both"/>
        <w:rPr>
          <w:rFonts w:ascii="Palatino Linotype" w:eastAsia="Palatino Linotype" w:hAnsi="Palatino Linotype" w:cs="Palatino Linotype"/>
          <w:b/>
        </w:rPr>
      </w:pPr>
      <w:r w:rsidRPr="00126A08">
        <w:rPr>
          <w:rFonts w:ascii="Palatino Linotype" w:eastAsia="Calibri" w:hAnsi="Palatino Linotype" w:cs="Tahoma"/>
          <w:bCs/>
        </w:rPr>
        <w:t>El dar el nombre de los servidores públicos operativos de la Dirección de Seguridad Pública y Vialidad Municipal pone en riesgo sus vidas y seguridad, ya que pueden ser identificarles, provocando que se utilice la información para amenazar, intimidar o extorsionar al integrante.</w:t>
      </w:r>
    </w:p>
    <w:p w14:paraId="02FCC7E4" w14:textId="77777777" w:rsidR="00402AAA" w:rsidRPr="00126A08" w:rsidRDefault="00402AAA" w:rsidP="00D07346">
      <w:pPr>
        <w:rPr>
          <w:rFonts w:ascii="Palatino Linotype" w:eastAsia="Calibri" w:hAnsi="Palatino Linotype" w:cs="Tahoma"/>
          <w:bCs/>
        </w:rPr>
      </w:pPr>
    </w:p>
    <w:p w14:paraId="368D31B2" w14:textId="77777777" w:rsidR="00402AAA" w:rsidRPr="00126A08" w:rsidRDefault="00402AAA" w:rsidP="00D07346">
      <w:pPr>
        <w:numPr>
          <w:ilvl w:val="0"/>
          <w:numId w:val="11"/>
        </w:numPr>
        <w:spacing w:line="360" w:lineRule="auto"/>
        <w:jc w:val="both"/>
        <w:rPr>
          <w:rFonts w:ascii="Palatino Linotype" w:eastAsia="Palatino Linotype" w:hAnsi="Palatino Linotype" w:cs="Palatino Linotype"/>
          <w:b/>
        </w:rPr>
      </w:pPr>
      <w:r w:rsidRPr="00126A08">
        <w:rPr>
          <w:rFonts w:ascii="Palatino Linotype" w:eastAsia="Calibri" w:hAnsi="Palatino Linotype" w:cs="Tahoma"/>
          <w:bCs/>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61B85886" w14:textId="77777777" w:rsidR="00402AAA" w:rsidRPr="00126A08" w:rsidRDefault="00402AAA" w:rsidP="00D07346">
      <w:pPr>
        <w:rPr>
          <w:rFonts w:ascii="Palatino Linotype" w:eastAsia="Calibri" w:hAnsi="Palatino Linotype" w:cs="Tahoma"/>
          <w:bCs/>
        </w:rPr>
      </w:pPr>
    </w:p>
    <w:p w14:paraId="7828FBDF" w14:textId="77777777" w:rsidR="00402AAA" w:rsidRPr="00126A08" w:rsidRDefault="00402AAA" w:rsidP="00D07346">
      <w:pPr>
        <w:numPr>
          <w:ilvl w:val="0"/>
          <w:numId w:val="11"/>
        </w:numPr>
        <w:spacing w:line="360" w:lineRule="auto"/>
        <w:jc w:val="both"/>
        <w:rPr>
          <w:rFonts w:ascii="Palatino Linotype" w:eastAsia="Palatino Linotype" w:hAnsi="Palatino Linotype" w:cs="Palatino Linotype"/>
          <w:b/>
        </w:rPr>
      </w:pPr>
      <w:r w:rsidRPr="00126A08">
        <w:rPr>
          <w:rFonts w:ascii="Palatino Linotype" w:eastAsia="Calibri" w:hAnsi="Palatino Linotype" w:cs="Tahoma"/>
          <w:bCs/>
        </w:rPr>
        <w:t>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eh Estado.</w:t>
      </w:r>
    </w:p>
    <w:p w14:paraId="57538921" w14:textId="77777777" w:rsidR="00402AAA" w:rsidRPr="00126A08" w:rsidRDefault="00402AAA" w:rsidP="00D07346">
      <w:pPr>
        <w:rPr>
          <w:rFonts w:ascii="Palatino Linotype" w:eastAsia="Calibri" w:hAnsi="Palatino Linotype" w:cs="Tahoma"/>
          <w:bCs/>
        </w:rPr>
      </w:pPr>
    </w:p>
    <w:p w14:paraId="3AC09F37" w14:textId="77777777" w:rsidR="00402AAA" w:rsidRPr="00126A08" w:rsidRDefault="00402AAA" w:rsidP="00D07346">
      <w:pPr>
        <w:numPr>
          <w:ilvl w:val="0"/>
          <w:numId w:val="11"/>
        </w:numPr>
        <w:spacing w:line="360" w:lineRule="auto"/>
        <w:jc w:val="both"/>
        <w:rPr>
          <w:rFonts w:ascii="Palatino Linotype" w:eastAsia="Palatino Linotype" w:hAnsi="Palatino Linotype" w:cs="Palatino Linotype"/>
          <w:b/>
        </w:rPr>
      </w:pPr>
      <w:r w:rsidRPr="00126A08">
        <w:rPr>
          <w:rFonts w:ascii="Palatino Linotype" w:eastAsia="Calibri" w:hAnsi="Palatino Linotype" w:cs="Tahoma"/>
          <w:bCs/>
        </w:rPr>
        <w:t xml:space="preserve">Por lo que, el derecho a la vida y seguridad nacional tiene una-primacía que el derecho al acceso a la información, por lo que el bien jurídico a salvaguardarse </w:t>
      </w:r>
      <w:r w:rsidRPr="00126A08">
        <w:rPr>
          <w:rFonts w:ascii="Palatino Linotype" w:eastAsia="Calibri" w:hAnsi="Palatino Linotype" w:cs="Tahoma"/>
          <w:bCs/>
        </w:rPr>
        <w:lastRenderedPageBreak/>
        <w:t xml:space="preserve">primordialmente, es la vida y la seguridad de los servidores públicos encargados de la seguridad pública. </w:t>
      </w:r>
    </w:p>
    <w:p w14:paraId="0AA8CDDC" w14:textId="77777777" w:rsidR="00402AAA" w:rsidRPr="00126A08" w:rsidRDefault="00402AAA" w:rsidP="00D07346">
      <w:pPr>
        <w:jc w:val="both"/>
        <w:rPr>
          <w:rFonts w:ascii="Palatino Linotype" w:eastAsia="Palatino Linotype" w:hAnsi="Palatino Linotype" w:cs="Palatino Linotype"/>
          <w:b/>
        </w:rPr>
      </w:pPr>
    </w:p>
    <w:p w14:paraId="08EE3257" w14:textId="77777777" w:rsidR="00402AAA" w:rsidRPr="00126A08" w:rsidRDefault="00402AAA" w:rsidP="00D07346">
      <w:pPr>
        <w:numPr>
          <w:ilvl w:val="0"/>
          <w:numId w:val="11"/>
        </w:numPr>
        <w:spacing w:line="360" w:lineRule="auto"/>
        <w:jc w:val="both"/>
        <w:rPr>
          <w:rFonts w:ascii="Palatino Linotype" w:eastAsia="Palatino Linotype" w:hAnsi="Palatino Linotype" w:cs="Palatino Linotype"/>
          <w:b/>
        </w:rPr>
      </w:pPr>
      <w:r w:rsidRPr="00126A08">
        <w:rPr>
          <w:rFonts w:ascii="Palatino Linotype" w:eastAsia="MS Mincho" w:hAnsi="Palatino Linotype" w:cs="Arial"/>
        </w:rPr>
        <w:t xml:space="preserve">Al respecto, cabe hacer mención que el artículo 81 fracción III de la Ley de Seguridad del Estado de México, establece lo siguiente: </w:t>
      </w:r>
    </w:p>
    <w:p w14:paraId="350DD6AC" w14:textId="77777777" w:rsidR="00402AAA" w:rsidRPr="00126A08" w:rsidRDefault="00402AAA" w:rsidP="00D07346">
      <w:pPr>
        <w:jc w:val="both"/>
        <w:rPr>
          <w:rFonts w:ascii="Palatino Linotype" w:hAnsi="Palatino Linotype" w:cs="Arial"/>
        </w:rPr>
      </w:pPr>
    </w:p>
    <w:p w14:paraId="6EF15E9F" w14:textId="77777777" w:rsidR="00402AAA" w:rsidRPr="00126A08" w:rsidRDefault="00402AAA" w:rsidP="00D07346">
      <w:pPr>
        <w:contextualSpacing/>
        <w:jc w:val="both"/>
        <w:rPr>
          <w:rFonts w:ascii="Palatino Linotype" w:eastAsia="MS Mincho" w:hAnsi="Palatino Linotype" w:cs="Arial"/>
          <w:i/>
        </w:rPr>
      </w:pPr>
      <w:r w:rsidRPr="00126A08">
        <w:rPr>
          <w:rFonts w:ascii="Palatino Linotype" w:eastAsia="MS Mincho" w:hAnsi="Palatino Linotype" w:cs="Arial"/>
          <w:i/>
        </w:rPr>
        <w:t>“</w:t>
      </w:r>
      <w:r w:rsidRPr="00126A08">
        <w:rPr>
          <w:rFonts w:ascii="Palatino Linotype" w:eastAsia="MS Mincho" w:hAnsi="Palatino Linotype" w:cs="Arial"/>
          <w:b/>
          <w:i/>
        </w:rPr>
        <w:t>Artículo 81.-</w:t>
      </w:r>
      <w:r w:rsidRPr="00126A08">
        <w:rPr>
          <w:rFonts w:ascii="Palatino Linotype" w:eastAsia="MS Mincho" w:hAnsi="Palatino Linotype" w:cs="Arial"/>
          <w:i/>
        </w:rPr>
        <w:t xml:space="preserve"> </w:t>
      </w:r>
      <w:r w:rsidRPr="00126A08">
        <w:rPr>
          <w:rFonts w:ascii="Palatino Linotype" w:eastAsia="MS Mincho" w:hAnsi="Palatino Linotype" w:cs="Arial"/>
          <w:b/>
          <w:i/>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126A08">
        <w:rPr>
          <w:rFonts w:ascii="Palatino Linotype" w:eastAsia="MS Mincho" w:hAnsi="Palatino Linotype" w:cs="Arial"/>
          <w:i/>
        </w:rPr>
        <w:t xml:space="preserve"> en los casos siguientes:</w:t>
      </w:r>
    </w:p>
    <w:p w14:paraId="3CC7E74F" w14:textId="77777777" w:rsidR="00402AAA" w:rsidRPr="00126A08" w:rsidRDefault="00402AAA" w:rsidP="00D07346">
      <w:pPr>
        <w:contextualSpacing/>
        <w:jc w:val="both"/>
        <w:rPr>
          <w:rFonts w:ascii="Palatino Linotype" w:eastAsia="MS Mincho" w:hAnsi="Palatino Linotype" w:cs="Arial"/>
          <w:i/>
        </w:rPr>
      </w:pPr>
      <w:r w:rsidRPr="00126A08">
        <w:rPr>
          <w:rFonts w:ascii="Palatino Linotype" w:eastAsia="MS Mincho" w:hAnsi="Palatino Linotype" w:cs="Arial"/>
          <w:i/>
        </w:rPr>
        <w:t>…</w:t>
      </w:r>
    </w:p>
    <w:p w14:paraId="5C018AC1" w14:textId="77777777" w:rsidR="00402AAA" w:rsidRPr="00126A08" w:rsidRDefault="00402AAA" w:rsidP="00D07346">
      <w:pPr>
        <w:contextualSpacing/>
        <w:jc w:val="both"/>
        <w:rPr>
          <w:rFonts w:ascii="Palatino Linotype" w:eastAsia="MS Mincho" w:hAnsi="Palatino Linotype" w:cs="Arial"/>
          <w:i/>
        </w:rPr>
      </w:pPr>
      <w:r w:rsidRPr="00126A08">
        <w:rPr>
          <w:rFonts w:ascii="Palatino Linotype" w:eastAsia="MS Mincho" w:hAnsi="Palatino Linotype" w:cs="Arial"/>
          <w:b/>
          <w:i/>
        </w:rPr>
        <w:t>III.</w:t>
      </w:r>
      <w:r w:rsidRPr="00126A08">
        <w:rPr>
          <w:rFonts w:ascii="Palatino Linotype" w:eastAsia="MS Mincho" w:hAnsi="Palatino Linotype" w:cs="Arial"/>
          <w:i/>
        </w:rPr>
        <w:t xml:space="preserve"> </w:t>
      </w:r>
      <w:r w:rsidRPr="00126A08">
        <w:rPr>
          <w:rFonts w:ascii="Palatino Linotype" w:eastAsia="MS Mincho" w:hAnsi="Palatino Linotype" w:cs="Arial"/>
          <w:b/>
          <w:i/>
        </w:rPr>
        <w:t>La relativa a servidores públicos miembros de las instituciones de seguridad pública, cuya revelación pueda poner en riesgo su vida e integridad física con motivo de sus funciones;</w:t>
      </w:r>
      <w:r w:rsidRPr="00126A08">
        <w:rPr>
          <w:rFonts w:ascii="Palatino Linotype" w:eastAsia="MS Mincho" w:hAnsi="Palatino Linotype" w:cs="Arial"/>
          <w:i/>
        </w:rPr>
        <w:t>”</w:t>
      </w:r>
    </w:p>
    <w:p w14:paraId="4234EBC6" w14:textId="77777777" w:rsidR="00402AAA" w:rsidRPr="00126A08" w:rsidRDefault="00402AAA" w:rsidP="00D07346">
      <w:pPr>
        <w:jc w:val="both"/>
        <w:rPr>
          <w:rFonts w:ascii="Palatino Linotype" w:eastAsia="Palatino Linotype" w:hAnsi="Palatino Linotype" w:cs="Palatino Linotype"/>
          <w:b/>
        </w:rPr>
      </w:pPr>
    </w:p>
    <w:p w14:paraId="0345E6B9" w14:textId="77777777" w:rsidR="00402AAA" w:rsidRPr="00126A08" w:rsidRDefault="00402AAA" w:rsidP="00D07346">
      <w:pPr>
        <w:numPr>
          <w:ilvl w:val="0"/>
          <w:numId w:val="11"/>
        </w:numPr>
        <w:spacing w:line="360" w:lineRule="auto"/>
        <w:jc w:val="both"/>
        <w:rPr>
          <w:rFonts w:ascii="Palatino Linotype" w:eastAsia="Palatino Linotype" w:hAnsi="Palatino Linotype" w:cs="Palatino Linotype"/>
          <w:b/>
        </w:rPr>
      </w:pPr>
      <w:r w:rsidRPr="00126A08">
        <w:rPr>
          <w:rFonts w:ascii="Palatino Linotype" w:hAnsi="Palatino Linotype" w:cs="Arial"/>
        </w:rPr>
        <w:t>Argumento que se fortalece con lo estipulado en el criterio</w:t>
      </w:r>
      <w:r w:rsidR="00D11CE4" w:rsidRPr="00126A08">
        <w:rPr>
          <w:rFonts w:ascii="Palatino Linotype" w:hAnsi="Palatino Linotype" w:cs="Arial"/>
        </w:rPr>
        <w:t xml:space="preserve"> orientador</w:t>
      </w:r>
      <w:r w:rsidRPr="00126A08">
        <w:rPr>
          <w:rFonts w:ascii="Palatino Linotype" w:hAnsi="Palatino Linotype" w:cs="Arial"/>
        </w:rPr>
        <w:t xml:space="preserve"> número 6-09, del</w:t>
      </w:r>
      <w:r w:rsidR="00D11CE4" w:rsidRPr="00126A08">
        <w:rPr>
          <w:rFonts w:ascii="Palatino Linotype" w:hAnsi="Palatino Linotype" w:cs="Arial"/>
        </w:rPr>
        <w:t xml:space="preserve"> entonces</w:t>
      </w:r>
      <w:r w:rsidRPr="00126A08">
        <w:rPr>
          <w:rFonts w:ascii="Palatino Linotype" w:hAnsi="Palatino Linotype" w:cs="Arial"/>
        </w:rPr>
        <w:t xml:space="preserve"> Instituto Nacional de Transparencia, Acceso a la Información y Protección de Datos Personales, antes (INAI)</w:t>
      </w:r>
      <w:r w:rsidRPr="00126A08">
        <w:rPr>
          <w:rFonts w:ascii="Palatino Linotype" w:hAnsi="Palatino Linotype" w:cs="Arial"/>
          <w:b/>
          <w:bCs/>
        </w:rPr>
        <w:t xml:space="preserve">, </w:t>
      </w:r>
      <w:r w:rsidRPr="00126A08">
        <w:rPr>
          <w:rFonts w:ascii="Palatino Linotype" w:hAnsi="Palatino Linotype" w:cs="Arial"/>
        </w:rPr>
        <w:t xml:space="preserve">el cual refiere: </w:t>
      </w:r>
    </w:p>
    <w:p w14:paraId="2BB0E7E1" w14:textId="77777777" w:rsidR="00402AAA" w:rsidRPr="00126A08" w:rsidRDefault="00402AAA" w:rsidP="00D07346">
      <w:pPr>
        <w:jc w:val="both"/>
        <w:rPr>
          <w:rFonts w:ascii="Palatino Linotype" w:eastAsia="Palatino Linotype" w:hAnsi="Palatino Linotype" w:cs="Palatino Linotype"/>
          <w:b/>
        </w:rPr>
      </w:pPr>
    </w:p>
    <w:p w14:paraId="3CBC5DB6" w14:textId="77777777" w:rsidR="00402AAA" w:rsidRPr="00126A08" w:rsidRDefault="00402AAA" w:rsidP="00D07346">
      <w:pPr>
        <w:autoSpaceDE w:val="0"/>
        <w:autoSpaceDN w:val="0"/>
        <w:adjustRightInd w:val="0"/>
        <w:contextualSpacing/>
        <w:jc w:val="center"/>
        <w:rPr>
          <w:rFonts w:ascii="Palatino Linotype" w:hAnsi="Palatino Linotype" w:cs="Arial"/>
          <w:i/>
        </w:rPr>
      </w:pPr>
      <w:r w:rsidRPr="00126A08">
        <w:rPr>
          <w:rFonts w:ascii="Palatino Linotype" w:hAnsi="Palatino Linotype" w:cs="Arial"/>
          <w:b/>
          <w:bCs/>
          <w:i/>
        </w:rPr>
        <w:t>“Criterio 6-09</w:t>
      </w:r>
    </w:p>
    <w:p w14:paraId="2163D7BA" w14:textId="77777777" w:rsidR="00402AAA" w:rsidRPr="00126A08" w:rsidRDefault="00402AAA" w:rsidP="00D07346">
      <w:pPr>
        <w:autoSpaceDE w:val="0"/>
        <w:autoSpaceDN w:val="0"/>
        <w:adjustRightInd w:val="0"/>
        <w:contextualSpacing/>
        <w:jc w:val="both"/>
        <w:rPr>
          <w:rFonts w:ascii="Palatino Linotype" w:hAnsi="Palatino Linotype" w:cs="Arial"/>
          <w:i/>
        </w:rPr>
      </w:pPr>
      <w:r w:rsidRPr="00126A08">
        <w:rPr>
          <w:rFonts w:ascii="Palatino Linotype" w:hAnsi="Palatino Linotype" w:cs="Arial"/>
          <w:b/>
          <w:bCs/>
          <w:i/>
        </w:rPr>
        <w:t xml:space="preserve">Nombres de servidores públicos dedicados a actividades en materia de seguridad, por excepción pueden considerarse información reservada. </w:t>
      </w:r>
      <w:r w:rsidRPr="00126A08">
        <w:rPr>
          <w:rFonts w:ascii="Palatino Linotype" w:hAnsi="Palatino Linotype" w:cs="Arial"/>
          <w:bCs/>
          <w:i/>
        </w:rPr>
        <w:t xml:space="preserve">De conformidad con el artículo 7, fracciones I y III de la Ley Federal de Transparencia y Acceso a la Información Pública Gubernamental </w:t>
      </w:r>
      <w:r w:rsidRPr="00126A08">
        <w:rPr>
          <w:rFonts w:ascii="Palatino Linotype" w:hAnsi="Palatino Linotype" w:cs="Arial"/>
          <w:b/>
          <w:bCs/>
          <w:i/>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126A08">
        <w:rPr>
          <w:rFonts w:ascii="Palatino Linotype" w:hAnsi="Palatino Linotype" w:cs="Arial"/>
          <w:bCs/>
          <w:i/>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126A08">
        <w:rPr>
          <w:rFonts w:ascii="Palatino Linotype" w:hAnsi="Palatino Linotype" w:cs="Arial"/>
          <w:b/>
          <w:bCs/>
          <w:i/>
        </w:rPr>
        <w:t xml:space="preserve">el artículo 13, fracción I de la ley de referencia se establece que podrá clasificarse aquella información cuya difusión pueda </w:t>
      </w:r>
      <w:r w:rsidRPr="00126A08">
        <w:rPr>
          <w:rFonts w:ascii="Palatino Linotype" w:hAnsi="Palatino Linotype" w:cs="Arial"/>
          <w:b/>
          <w:bCs/>
          <w:i/>
        </w:rPr>
        <w:lastRenderedPageBreak/>
        <w:t>comprometer la seguridad nacional y pública</w:t>
      </w:r>
      <w:r w:rsidRPr="00126A08">
        <w:rPr>
          <w:rFonts w:ascii="Palatino Linotype" w:hAnsi="Palatino Linotype" w:cs="Arial"/>
          <w:bCs/>
          <w:i/>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126A08">
        <w:rPr>
          <w:rFonts w:ascii="Palatino Linotype" w:hAnsi="Palatino Linotype" w:cs="Arial"/>
          <w:b/>
          <w:bCs/>
          <w:i/>
        </w:rPr>
        <w:t>por lo que la reserva de la relación de los nombres y las funciones que desempeñan los servidores públicos que prestan sus servicios en áreas de seguridad nacional o pública</w:t>
      </w:r>
      <w:r w:rsidRPr="00126A08">
        <w:rPr>
          <w:rFonts w:ascii="Palatino Linotype" w:hAnsi="Palatino Linotype" w:cs="Arial"/>
          <w:bCs/>
          <w:i/>
        </w:rPr>
        <w:t>, puede llegar a constituirse en un componente fundamental en el esfuerzo que realiza el Estado Mexicano para garantizar la seguridad del país en sus diferentes vertientes</w:t>
      </w:r>
      <w:r w:rsidRPr="00126A08">
        <w:rPr>
          <w:rFonts w:ascii="Palatino Linotype" w:hAnsi="Palatino Linotype" w:cs="Arial"/>
          <w:i/>
        </w:rPr>
        <w:t xml:space="preserve">” </w:t>
      </w:r>
    </w:p>
    <w:p w14:paraId="0E57AE6D" w14:textId="77777777" w:rsidR="00402AAA" w:rsidRPr="00126A08" w:rsidRDefault="00402AAA" w:rsidP="00D07346">
      <w:pPr>
        <w:jc w:val="both"/>
        <w:rPr>
          <w:rFonts w:ascii="Palatino Linotype" w:eastAsia="Palatino Linotype" w:hAnsi="Palatino Linotype" w:cs="Palatino Linotype"/>
          <w:b/>
        </w:rPr>
      </w:pPr>
    </w:p>
    <w:p w14:paraId="54CB3362" w14:textId="77777777" w:rsidR="00402AAA" w:rsidRPr="00126A08" w:rsidRDefault="00402AAA" w:rsidP="00D07346">
      <w:pPr>
        <w:numPr>
          <w:ilvl w:val="0"/>
          <w:numId w:val="11"/>
        </w:numPr>
        <w:spacing w:line="360" w:lineRule="auto"/>
        <w:jc w:val="both"/>
        <w:rPr>
          <w:rFonts w:ascii="Palatino Linotype" w:eastAsia="Palatino Linotype" w:hAnsi="Palatino Linotype" w:cs="Palatino Linotype"/>
          <w:b/>
        </w:rPr>
      </w:pPr>
      <w:r w:rsidRPr="00126A08">
        <w:rPr>
          <w:rFonts w:ascii="Palatino Linotype" w:hAnsi="Palatino Linotype"/>
        </w:rPr>
        <w:t xml:space="preserve">Precisado lo anterior, se advierte que pretendió clasificar información solicitada, no obstante, la Ley de Transparencia y Acceso a la Información Pública del Estado de México y Municipios señala que para la clasificación formal de la información solicitada, el </w:t>
      </w:r>
      <w:r w:rsidRPr="00126A08">
        <w:rPr>
          <w:rFonts w:ascii="Palatino Linotype" w:hAnsi="Palatino Linotype"/>
          <w:b/>
        </w:rPr>
        <w:t>SUJETO OBLIGADO</w:t>
      </w:r>
      <w:r w:rsidRPr="00126A08">
        <w:rPr>
          <w:rFonts w:ascii="Palatino Linotype" w:hAnsi="Palatino Linotype"/>
        </w:rPr>
        <w:t xml:space="preserve">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127F21C1" w14:textId="77777777" w:rsidR="00402AAA" w:rsidRPr="00126A08" w:rsidRDefault="00402AAA" w:rsidP="00D07346">
      <w:pPr>
        <w:jc w:val="both"/>
        <w:rPr>
          <w:rFonts w:ascii="Palatino Linotype" w:eastAsia="Palatino Linotype" w:hAnsi="Palatino Linotype" w:cs="Palatino Linotype"/>
          <w:b/>
        </w:rPr>
      </w:pPr>
    </w:p>
    <w:p w14:paraId="323E92D9" w14:textId="77777777" w:rsidR="00402AAA" w:rsidRPr="00126A08" w:rsidRDefault="00402AAA" w:rsidP="00D07346">
      <w:pPr>
        <w:contextualSpacing/>
        <w:jc w:val="both"/>
        <w:rPr>
          <w:rFonts w:ascii="Palatino Linotype" w:hAnsi="Palatino Linotype"/>
          <w:i/>
        </w:rPr>
      </w:pPr>
      <w:r w:rsidRPr="00126A08">
        <w:rPr>
          <w:rFonts w:ascii="Palatino Linotype" w:hAnsi="Palatino Linotype"/>
          <w:b/>
          <w:i/>
        </w:rPr>
        <w:t>“Artículo 49</w:t>
      </w:r>
      <w:r w:rsidRPr="00126A08">
        <w:rPr>
          <w:rFonts w:ascii="Palatino Linotype" w:hAnsi="Palatino Linotype"/>
          <w:i/>
        </w:rPr>
        <w:t xml:space="preserve">. Los Comités de Transparencia tendrán las siguientes atribuciones: </w:t>
      </w:r>
    </w:p>
    <w:p w14:paraId="25946F57" w14:textId="77777777" w:rsidR="00402AAA" w:rsidRPr="00126A08" w:rsidRDefault="00402AAA" w:rsidP="00D07346">
      <w:pPr>
        <w:contextualSpacing/>
        <w:jc w:val="both"/>
        <w:rPr>
          <w:rFonts w:ascii="Palatino Linotype" w:hAnsi="Palatino Linotype"/>
          <w:i/>
        </w:rPr>
      </w:pPr>
      <w:r w:rsidRPr="00126A08">
        <w:rPr>
          <w:rFonts w:ascii="Palatino Linotype" w:hAnsi="Palatino Linotype"/>
          <w:i/>
        </w:rPr>
        <w:t xml:space="preserve">VIII. Aprobar, modificar o revocar la clasificación de la información; </w:t>
      </w:r>
    </w:p>
    <w:p w14:paraId="4A8034A5" w14:textId="77777777" w:rsidR="00402AAA" w:rsidRPr="00126A08" w:rsidRDefault="00402AAA" w:rsidP="00D07346">
      <w:pPr>
        <w:contextualSpacing/>
        <w:jc w:val="both"/>
        <w:rPr>
          <w:rFonts w:ascii="Palatino Linotype" w:hAnsi="Palatino Linotype"/>
          <w:i/>
        </w:rPr>
      </w:pPr>
    </w:p>
    <w:p w14:paraId="33708831" w14:textId="77777777" w:rsidR="00402AAA" w:rsidRPr="00126A08" w:rsidRDefault="00402AAA" w:rsidP="00D07346">
      <w:pPr>
        <w:contextualSpacing/>
        <w:jc w:val="both"/>
        <w:rPr>
          <w:rFonts w:ascii="Palatino Linotype" w:hAnsi="Palatino Linotype"/>
          <w:i/>
        </w:rPr>
      </w:pPr>
      <w:r w:rsidRPr="00126A08">
        <w:rPr>
          <w:rFonts w:ascii="Palatino Linotype" w:hAnsi="Palatino Linotype"/>
          <w:b/>
          <w:i/>
        </w:rPr>
        <w:t>Artículo 132</w:t>
      </w:r>
      <w:r w:rsidRPr="00126A08">
        <w:rPr>
          <w:rFonts w:ascii="Palatino Linotype" w:hAnsi="Palatino Linotype"/>
          <w:i/>
        </w:rPr>
        <w:t xml:space="preserve">. La clasificación de la información se llevará a cabo en el momento en que: </w:t>
      </w:r>
    </w:p>
    <w:p w14:paraId="7F258901" w14:textId="77777777" w:rsidR="00402AAA" w:rsidRPr="00126A08" w:rsidRDefault="00402AAA" w:rsidP="00D07346">
      <w:pPr>
        <w:contextualSpacing/>
        <w:jc w:val="both"/>
        <w:rPr>
          <w:rFonts w:ascii="Palatino Linotype" w:hAnsi="Palatino Linotype"/>
          <w:i/>
        </w:rPr>
      </w:pPr>
      <w:r w:rsidRPr="00126A08">
        <w:rPr>
          <w:rFonts w:ascii="Palatino Linotype" w:hAnsi="Palatino Linotype"/>
          <w:i/>
        </w:rPr>
        <w:t xml:space="preserve">I. Se reciba una solicitud de acceso a la información; </w:t>
      </w:r>
    </w:p>
    <w:p w14:paraId="5E05D6F5" w14:textId="77777777" w:rsidR="00402AAA" w:rsidRPr="00126A08" w:rsidRDefault="00402AAA" w:rsidP="00D07346">
      <w:pPr>
        <w:contextualSpacing/>
        <w:jc w:val="both"/>
        <w:rPr>
          <w:rFonts w:ascii="Palatino Linotype" w:hAnsi="Palatino Linotype"/>
          <w:i/>
        </w:rPr>
      </w:pPr>
      <w:r w:rsidRPr="00126A08">
        <w:rPr>
          <w:rFonts w:ascii="Palatino Linotype" w:hAnsi="Palatino Linotype"/>
          <w:i/>
        </w:rPr>
        <w:t xml:space="preserve">II. Se determine mediante resolución de autoridad competente; o </w:t>
      </w:r>
    </w:p>
    <w:p w14:paraId="21146EEA" w14:textId="77777777" w:rsidR="00402AAA" w:rsidRPr="00126A08" w:rsidRDefault="00402AAA" w:rsidP="00D07346">
      <w:pPr>
        <w:contextualSpacing/>
        <w:jc w:val="both"/>
        <w:rPr>
          <w:rFonts w:ascii="Palatino Linotype" w:hAnsi="Palatino Linotype"/>
          <w:i/>
        </w:rPr>
      </w:pPr>
      <w:r w:rsidRPr="00126A08">
        <w:rPr>
          <w:rFonts w:ascii="Palatino Linotype" w:hAnsi="Palatino Linotype"/>
          <w:i/>
        </w:rPr>
        <w:t xml:space="preserve">III. Se generen versiones públicas para dar cumplimiento a las obligaciones de transparencia previstas en esta Ley.” </w:t>
      </w:r>
    </w:p>
    <w:p w14:paraId="27EFCECA" w14:textId="77777777" w:rsidR="00402AAA" w:rsidRPr="00126A08" w:rsidRDefault="00402AAA" w:rsidP="00D07346">
      <w:pPr>
        <w:contextualSpacing/>
        <w:jc w:val="both"/>
        <w:rPr>
          <w:rFonts w:ascii="Palatino Linotype" w:hAnsi="Palatino Linotype"/>
          <w:i/>
        </w:rPr>
      </w:pPr>
    </w:p>
    <w:p w14:paraId="35DCF5AC" w14:textId="77777777" w:rsidR="00402AAA" w:rsidRPr="00126A08" w:rsidRDefault="00402AAA" w:rsidP="00D07346">
      <w:pPr>
        <w:contextualSpacing/>
        <w:jc w:val="both"/>
        <w:rPr>
          <w:rFonts w:ascii="Palatino Linotype" w:hAnsi="Palatino Linotype"/>
          <w:i/>
        </w:rPr>
      </w:pPr>
      <w:r w:rsidRPr="00126A08">
        <w:rPr>
          <w:rFonts w:ascii="Palatino Linotype" w:hAnsi="Palatino Linotype"/>
          <w:b/>
          <w:i/>
        </w:rPr>
        <w:lastRenderedPageBreak/>
        <w:t>Cuarto.</w:t>
      </w:r>
      <w:r w:rsidRPr="00126A08">
        <w:rPr>
          <w:rFonts w:ascii="Palatino Linotype" w:hAnsi="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78C99C9A" w14:textId="77777777" w:rsidR="00402AAA" w:rsidRPr="00126A08" w:rsidRDefault="00402AAA" w:rsidP="00D07346">
      <w:pPr>
        <w:contextualSpacing/>
        <w:jc w:val="both"/>
        <w:rPr>
          <w:rFonts w:ascii="Palatino Linotype" w:hAnsi="Palatino Linotype"/>
          <w:i/>
        </w:rPr>
      </w:pPr>
    </w:p>
    <w:p w14:paraId="6989A6F8" w14:textId="77777777" w:rsidR="00402AAA" w:rsidRPr="00126A08" w:rsidRDefault="00402AAA" w:rsidP="00D07346">
      <w:pPr>
        <w:contextualSpacing/>
        <w:jc w:val="both"/>
        <w:rPr>
          <w:rFonts w:ascii="Palatino Linotype" w:hAnsi="Palatino Linotype"/>
          <w:i/>
        </w:rPr>
      </w:pPr>
      <w:r w:rsidRPr="00126A08">
        <w:rPr>
          <w:rFonts w:ascii="Palatino Linotype" w:hAnsi="Palatino Linotype"/>
          <w:b/>
          <w:i/>
        </w:rPr>
        <w:t>Quinto.</w:t>
      </w:r>
      <w:r w:rsidRPr="00126A08">
        <w:rPr>
          <w:rFonts w:ascii="Palatino Linotype" w:hAnsi="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0D76F01" w14:textId="77777777" w:rsidR="00402AAA" w:rsidRPr="00126A08" w:rsidRDefault="00402AAA" w:rsidP="00D07346">
      <w:pPr>
        <w:contextualSpacing/>
        <w:jc w:val="both"/>
        <w:rPr>
          <w:rFonts w:ascii="Palatino Linotype" w:hAnsi="Palatino Linotype"/>
          <w:i/>
        </w:rPr>
      </w:pPr>
    </w:p>
    <w:p w14:paraId="43CA5D51" w14:textId="77777777" w:rsidR="00402AAA" w:rsidRPr="00126A08" w:rsidRDefault="00402AAA" w:rsidP="00D07346">
      <w:pPr>
        <w:contextualSpacing/>
        <w:jc w:val="both"/>
        <w:rPr>
          <w:rFonts w:ascii="Palatino Linotype" w:hAnsi="Palatino Linotype"/>
          <w:i/>
        </w:rPr>
      </w:pPr>
      <w:r w:rsidRPr="00126A08">
        <w:rPr>
          <w:rFonts w:ascii="Palatino Linotype" w:hAnsi="Palatino Linotype"/>
          <w:b/>
          <w:i/>
        </w:rPr>
        <w:t>Sexto.</w:t>
      </w:r>
      <w:r w:rsidRPr="00126A08">
        <w:rPr>
          <w:rFonts w:ascii="Palatino Linotype" w:hAnsi="Palatino Linotype"/>
          <w:i/>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14:paraId="456AD21A" w14:textId="77777777" w:rsidR="00402AAA" w:rsidRPr="00126A08" w:rsidRDefault="00402AAA" w:rsidP="00D07346">
      <w:pPr>
        <w:contextualSpacing/>
        <w:jc w:val="both"/>
        <w:rPr>
          <w:rFonts w:ascii="Palatino Linotype" w:hAnsi="Palatino Linotype"/>
          <w:i/>
        </w:rPr>
      </w:pPr>
    </w:p>
    <w:p w14:paraId="2E0B1BF1" w14:textId="77777777" w:rsidR="00402AAA" w:rsidRPr="00126A08" w:rsidRDefault="00402AAA" w:rsidP="00D07346">
      <w:pPr>
        <w:contextualSpacing/>
        <w:jc w:val="both"/>
        <w:rPr>
          <w:rFonts w:ascii="Palatino Linotype" w:hAnsi="Palatino Linotype"/>
          <w:i/>
        </w:rPr>
      </w:pPr>
      <w:r w:rsidRPr="00126A08">
        <w:rPr>
          <w:rFonts w:ascii="Palatino Linotype" w:hAnsi="Palatino Linotype"/>
          <w:i/>
        </w:rPr>
        <w:t xml:space="preserve">La clasificación de información se realizará conforme a un análisis caso por caso, mediante la aplicación de la prueba de daño y de interés público. </w:t>
      </w:r>
    </w:p>
    <w:p w14:paraId="7B3BC6FC" w14:textId="77777777" w:rsidR="00402AAA" w:rsidRPr="00126A08" w:rsidRDefault="00402AAA" w:rsidP="00D07346">
      <w:pPr>
        <w:contextualSpacing/>
        <w:jc w:val="both"/>
        <w:rPr>
          <w:rFonts w:ascii="Palatino Linotype" w:hAnsi="Palatino Linotype"/>
          <w:i/>
        </w:rPr>
      </w:pPr>
    </w:p>
    <w:p w14:paraId="3F4DBAF7" w14:textId="77777777" w:rsidR="00402AAA" w:rsidRPr="00126A08" w:rsidRDefault="00402AAA" w:rsidP="00D07346">
      <w:pPr>
        <w:contextualSpacing/>
        <w:jc w:val="both"/>
        <w:rPr>
          <w:rFonts w:ascii="Palatino Linotype" w:hAnsi="Palatino Linotype"/>
          <w:i/>
        </w:rPr>
      </w:pPr>
      <w:r w:rsidRPr="00126A08">
        <w:rPr>
          <w:rFonts w:ascii="Palatino Linotype" w:hAnsi="Palatino Linotype"/>
          <w:b/>
          <w:i/>
        </w:rPr>
        <w:t>Séptimo.</w:t>
      </w:r>
      <w:r w:rsidRPr="00126A08">
        <w:rPr>
          <w:rFonts w:ascii="Palatino Linotype" w:hAnsi="Palatino Linotype"/>
          <w:i/>
        </w:rPr>
        <w:t xml:space="preserve"> La clasificación de la información se llevará a cabo en el momento en que: I. Se reciba una solicitud de acceso a la información; </w:t>
      </w:r>
    </w:p>
    <w:p w14:paraId="240A74AB" w14:textId="77777777" w:rsidR="00402AAA" w:rsidRPr="00126A08" w:rsidRDefault="00402AAA" w:rsidP="00D07346">
      <w:pPr>
        <w:contextualSpacing/>
        <w:jc w:val="both"/>
        <w:rPr>
          <w:rFonts w:ascii="Palatino Linotype" w:hAnsi="Palatino Linotype"/>
          <w:i/>
        </w:rPr>
      </w:pPr>
    </w:p>
    <w:p w14:paraId="402A7CEB" w14:textId="77777777" w:rsidR="00402AAA" w:rsidRPr="00126A08" w:rsidRDefault="00402AAA" w:rsidP="00D07346">
      <w:pPr>
        <w:contextualSpacing/>
        <w:jc w:val="both"/>
        <w:rPr>
          <w:rFonts w:ascii="Palatino Linotype" w:hAnsi="Palatino Linotype"/>
          <w:i/>
        </w:rPr>
      </w:pPr>
      <w:r w:rsidRPr="00126A08">
        <w:rPr>
          <w:rFonts w:ascii="Palatino Linotype" w:hAnsi="Palatino Linotype"/>
          <w:i/>
        </w:rPr>
        <w:t xml:space="preserve">II. Se determine mediante resolución de autoridad competente, o </w:t>
      </w:r>
    </w:p>
    <w:p w14:paraId="39071113" w14:textId="77777777" w:rsidR="00402AAA" w:rsidRPr="00126A08" w:rsidRDefault="00402AAA" w:rsidP="00D07346">
      <w:pPr>
        <w:contextualSpacing/>
        <w:jc w:val="both"/>
        <w:rPr>
          <w:rFonts w:ascii="Palatino Linotype" w:hAnsi="Palatino Linotype"/>
          <w:i/>
        </w:rPr>
      </w:pPr>
      <w:r w:rsidRPr="00126A08">
        <w:rPr>
          <w:rFonts w:ascii="Palatino Linotype" w:hAnsi="Palatino Linotype"/>
          <w:i/>
        </w:rPr>
        <w:t xml:space="preserve">III. Se generen versiones públicas para dar cumplimiento a las obligaciones de transparencia previstas en la Ley General, la Ley Federal y las correspondientes de las entidades federativas. </w:t>
      </w:r>
    </w:p>
    <w:p w14:paraId="5F26C73D" w14:textId="77777777" w:rsidR="00402AAA" w:rsidRPr="00126A08" w:rsidRDefault="00402AAA" w:rsidP="00D07346">
      <w:pPr>
        <w:contextualSpacing/>
        <w:jc w:val="both"/>
        <w:rPr>
          <w:rFonts w:ascii="Palatino Linotype" w:hAnsi="Palatino Linotype"/>
          <w:i/>
        </w:rPr>
      </w:pPr>
    </w:p>
    <w:p w14:paraId="6DB657FB" w14:textId="77777777" w:rsidR="00402AAA" w:rsidRPr="00126A08" w:rsidRDefault="00402AAA" w:rsidP="00D07346">
      <w:pPr>
        <w:contextualSpacing/>
        <w:jc w:val="both"/>
        <w:rPr>
          <w:rFonts w:ascii="Palatino Linotype" w:hAnsi="Palatino Linotype"/>
          <w:i/>
        </w:rPr>
      </w:pPr>
      <w:r w:rsidRPr="00126A08">
        <w:rPr>
          <w:rFonts w:ascii="Palatino Linotype" w:hAnsi="Palatino Linotype"/>
          <w:i/>
        </w:rPr>
        <w:t xml:space="preserve">Los titulares de las áreas deberán revisar la clasificación al momento de la recepción de una solicitud de acceso a la información, para verificar si encuadra en una causal de reserva o de confidencialidad. </w:t>
      </w:r>
    </w:p>
    <w:p w14:paraId="075A3CCF" w14:textId="77777777" w:rsidR="00402AAA" w:rsidRPr="00126A08" w:rsidRDefault="00402AAA" w:rsidP="00D07346">
      <w:pPr>
        <w:contextualSpacing/>
        <w:jc w:val="both"/>
        <w:rPr>
          <w:rFonts w:ascii="Palatino Linotype" w:hAnsi="Palatino Linotype"/>
          <w:i/>
        </w:rPr>
      </w:pPr>
    </w:p>
    <w:p w14:paraId="2BDB9828" w14:textId="77777777" w:rsidR="00402AAA" w:rsidRPr="00126A08" w:rsidRDefault="00402AAA" w:rsidP="00D07346">
      <w:pPr>
        <w:contextualSpacing/>
        <w:jc w:val="both"/>
        <w:rPr>
          <w:rFonts w:ascii="Palatino Linotype" w:hAnsi="Palatino Linotype"/>
          <w:i/>
        </w:rPr>
      </w:pPr>
      <w:r w:rsidRPr="00126A08">
        <w:rPr>
          <w:rFonts w:ascii="Palatino Linotype" w:hAnsi="Palatino Linotype"/>
          <w:b/>
          <w:i/>
        </w:rPr>
        <w:lastRenderedPageBreak/>
        <w:t>Octavo.</w:t>
      </w:r>
      <w:r w:rsidRPr="00126A08">
        <w:rPr>
          <w:rFonts w:ascii="Palatino Linotype" w:hAnsi="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226910E6" w14:textId="77777777" w:rsidR="00402AAA" w:rsidRPr="00126A08" w:rsidRDefault="00402AAA" w:rsidP="00D07346">
      <w:pPr>
        <w:contextualSpacing/>
        <w:jc w:val="both"/>
        <w:rPr>
          <w:rFonts w:ascii="Palatino Linotype" w:hAnsi="Palatino Linotype"/>
          <w:i/>
        </w:rPr>
      </w:pPr>
      <w:r w:rsidRPr="00126A08">
        <w:rPr>
          <w:rFonts w:ascii="Palatino Linotype" w:hAnsi="Palatino Linotype"/>
          <w:i/>
        </w:rPr>
        <w:t xml:space="preserve">Para motivar la clasificación se deberán señalar las razones o circunstancias especiales que lo llevaron a concluir que el caso particular se ajusta al supuesto previsto por la norma legal invocada como fundamento. </w:t>
      </w:r>
    </w:p>
    <w:p w14:paraId="33B9FD48" w14:textId="77777777" w:rsidR="00402AAA" w:rsidRPr="00126A08" w:rsidRDefault="00402AAA" w:rsidP="00D07346">
      <w:pPr>
        <w:contextualSpacing/>
        <w:jc w:val="both"/>
        <w:rPr>
          <w:rFonts w:ascii="Palatino Linotype" w:hAnsi="Palatino Linotype"/>
          <w:i/>
        </w:rPr>
      </w:pPr>
    </w:p>
    <w:p w14:paraId="01366FB4" w14:textId="77777777" w:rsidR="00402AAA" w:rsidRPr="00126A08" w:rsidRDefault="00402AAA" w:rsidP="00D07346">
      <w:pPr>
        <w:contextualSpacing/>
        <w:jc w:val="both"/>
        <w:rPr>
          <w:rFonts w:ascii="Palatino Linotype" w:hAnsi="Palatino Linotype"/>
          <w:i/>
        </w:rPr>
      </w:pPr>
      <w:r w:rsidRPr="00126A08">
        <w:rPr>
          <w:rFonts w:ascii="Palatino Linotype" w:hAnsi="Palatino Linotype"/>
          <w:i/>
        </w:rPr>
        <w:t xml:space="preserve">En caso de referirse a información reservada, la motivación de la clasificación también deberá comprender las circunstancias que justifican el establecimiento de determinado plazo de reserva. </w:t>
      </w:r>
    </w:p>
    <w:p w14:paraId="2067F6E1" w14:textId="77777777" w:rsidR="00402AAA" w:rsidRPr="00126A08" w:rsidRDefault="00402AAA" w:rsidP="00D07346">
      <w:pPr>
        <w:contextualSpacing/>
        <w:jc w:val="both"/>
        <w:rPr>
          <w:rFonts w:ascii="Palatino Linotype" w:hAnsi="Palatino Linotype"/>
          <w:i/>
        </w:rPr>
      </w:pPr>
    </w:p>
    <w:p w14:paraId="4F76C8D7" w14:textId="77777777" w:rsidR="00402AAA" w:rsidRPr="00126A08" w:rsidRDefault="00402AAA" w:rsidP="00D07346">
      <w:pPr>
        <w:contextualSpacing/>
        <w:jc w:val="both"/>
        <w:rPr>
          <w:rFonts w:ascii="Palatino Linotype" w:hAnsi="Palatino Linotype"/>
          <w:i/>
        </w:rPr>
      </w:pPr>
      <w:r w:rsidRPr="00126A08">
        <w:rPr>
          <w:rFonts w:ascii="Palatino Linotype" w:hAnsi="Palatino Linotype"/>
          <w:i/>
        </w:rPr>
        <w:t>Tratándose de información clasificada como confidencial respecto de la cual se haya determinado su conservación permanente por tener valor histórico, ésta conservará tal carácter de conformidad con la normativa aplicable en materia de archivos.</w:t>
      </w:r>
    </w:p>
    <w:p w14:paraId="1B03C0CE" w14:textId="77777777" w:rsidR="00402AAA" w:rsidRPr="00126A08" w:rsidRDefault="00402AAA" w:rsidP="00D07346">
      <w:pPr>
        <w:contextualSpacing/>
        <w:jc w:val="both"/>
        <w:rPr>
          <w:rFonts w:ascii="Palatino Linotype" w:hAnsi="Palatino Linotype"/>
          <w:i/>
        </w:rPr>
      </w:pPr>
    </w:p>
    <w:p w14:paraId="7A084EC9" w14:textId="77777777" w:rsidR="00402AAA" w:rsidRPr="00126A08" w:rsidRDefault="00402AAA" w:rsidP="00D07346">
      <w:pPr>
        <w:contextualSpacing/>
        <w:jc w:val="both"/>
        <w:rPr>
          <w:rFonts w:ascii="Palatino Linotype" w:hAnsi="Palatino Linotype"/>
          <w:i/>
        </w:rPr>
      </w:pPr>
      <w:r w:rsidRPr="00126A08">
        <w:rPr>
          <w:rFonts w:ascii="Palatino Linotype" w:hAnsi="Palatino Linotype"/>
          <w:i/>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2BC37ED0" w14:textId="77777777" w:rsidR="00402AAA" w:rsidRPr="00126A08" w:rsidRDefault="00402AAA" w:rsidP="00D07346">
      <w:pPr>
        <w:contextualSpacing/>
        <w:jc w:val="both"/>
        <w:rPr>
          <w:rFonts w:ascii="Palatino Linotype" w:hAnsi="Palatino Linotype"/>
          <w:i/>
        </w:rPr>
      </w:pPr>
    </w:p>
    <w:p w14:paraId="05E4CCE7" w14:textId="77777777" w:rsidR="00402AAA" w:rsidRPr="00126A08" w:rsidRDefault="00402AAA" w:rsidP="00D07346">
      <w:pPr>
        <w:contextualSpacing/>
        <w:jc w:val="both"/>
        <w:rPr>
          <w:rFonts w:ascii="Palatino Linotype" w:hAnsi="Palatino Linotype"/>
          <w:i/>
        </w:rPr>
      </w:pPr>
      <w:r w:rsidRPr="00126A08">
        <w:rPr>
          <w:rFonts w:ascii="Palatino Linotype" w:hAnsi="Palatino Linotype"/>
          <w:b/>
          <w:i/>
        </w:rPr>
        <w:t>Décimo</w:t>
      </w:r>
      <w:r w:rsidRPr="00126A08">
        <w:rPr>
          <w:rFonts w:ascii="Palatino Linotype" w:hAnsi="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14:paraId="35957D81" w14:textId="77777777" w:rsidR="00402AAA" w:rsidRPr="00126A08" w:rsidRDefault="00402AAA" w:rsidP="00D07346">
      <w:pPr>
        <w:contextualSpacing/>
        <w:jc w:val="both"/>
        <w:rPr>
          <w:rFonts w:ascii="Palatino Linotype" w:hAnsi="Palatino Linotype"/>
          <w:i/>
        </w:rPr>
      </w:pPr>
    </w:p>
    <w:p w14:paraId="42FC918F" w14:textId="77777777" w:rsidR="00402AAA" w:rsidRPr="00126A08" w:rsidRDefault="00402AAA" w:rsidP="00D07346">
      <w:pPr>
        <w:contextualSpacing/>
        <w:jc w:val="both"/>
        <w:rPr>
          <w:rFonts w:ascii="Palatino Linotype" w:hAnsi="Palatino Linotype"/>
          <w:i/>
        </w:rPr>
      </w:pPr>
      <w:r w:rsidRPr="00126A08">
        <w:rPr>
          <w:rFonts w:ascii="Palatino Linotype" w:hAnsi="Palatino Linotype"/>
          <w:i/>
        </w:rPr>
        <w:t xml:space="preserve">En ausencia de los titulares de las áreas, la información será clasificada o desclasificada por la persona que lo supla, en términos de la normativa que rija la actuación del sujeto obligado. </w:t>
      </w:r>
    </w:p>
    <w:p w14:paraId="6E68F0AA" w14:textId="77777777" w:rsidR="00402AAA" w:rsidRPr="00126A08" w:rsidRDefault="00402AAA" w:rsidP="00D07346">
      <w:pPr>
        <w:contextualSpacing/>
        <w:jc w:val="both"/>
        <w:rPr>
          <w:rFonts w:ascii="Palatino Linotype" w:hAnsi="Palatino Linotype"/>
          <w:i/>
        </w:rPr>
      </w:pPr>
    </w:p>
    <w:p w14:paraId="4AE5A22B" w14:textId="77777777" w:rsidR="00402AAA" w:rsidRPr="00126A08" w:rsidRDefault="00402AAA" w:rsidP="00D07346">
      <w:pPr>
        <w:contextualSpacing/>
        <w:jc w:val="both"/>
        <w:rPr>
          <w:rFonts w:ascii="Palatino Linotype" w:hAnsi="Palatino Linotype"/>
          <w:i/>
        </w:rPr>
      </w:pPr>
      <w:r w:rsidRPr="00126A08">
        <w:rPr>
          <w:rFonts w:ascii="Palatino Linotype" w:hAnsi="Palatino Linotype"/>
          <w:b/>
          <w:i/>
        </w:rPr>
        <w:t>Décimo primero</w:t>
      </w:r>
      <w:r w:rsidRPr="00126A08">
        <w:rPr>
          <w:rFonts w:ascii="Palatino Linotype" w:hAnsi="Palatino Linotype"/>
          <w:i/>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68B2190" w14:textId="77777777" w:rsidR="00402AAA" w:rsidRPr="00126A08" w:rsidRDefault="00402AAA" w:rsidP="00D07346">
      <w:pPr>
        <w:spacing w:line="360" w:lineRule="auto"/>
        <w:jc w:val="both"/>
        <w:rPr>
          <w:rFonts w:ascii="Palatino Linotype" w:eastAsia="Palatino Linotype" w:hAnsi="Palatino Linotype" w:cs="Palatino Linotype"/>
          <w:b/>
        </w:rPr>
      </w:pPr>
    </w:p>
    <w:p w14:paraId="02937845" w14:textId="77777777" w:rsidR="00402AAA" w:rsidRPr="00126A08" w:rsidRDefault="00402AAA" w:rsidP="00D07346">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hAnsi="Palatino Linotype"/>
        </w:rPr>
        <w:lastRenderedPageBreak/>
        <w:t>En tal contexto se deberá proceder a la clasificación de los nombres de los elementos de policía que realicen actividades operativas en campo</w:t>
      </w:r>
      <w:r w:rsidR="00D11CE4" w:rsidRPr="00126A08">
        <w:rPr>
          <w:rFonts w:ascii="Palatino Linotype" w:hAnsi="Palatino Linotype"/>
        </w:rPr>
        <w:t>.</w:t>
      </w:r>
    </w:p>
    <w:p w14:paraId="6E799235" w14:textId="77777777" w:rsidR="00402AAA" w:rsidRPr="00126A08" w:rsidRDefault="00402AAA" w:rsidP="00D0734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8EADC5D" w14:textId="77777777" w:rsidR="00EB0F49" w:rsidRPr="00126A08" w:rsidRDefault="001D3081"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7514B5EC" w14:textId="77777777" w:rsidR="00EB0F49" w:rsidRPr="00126A08" w:rsidRDefault="00EB0F49" w:rsidP="00D07346">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36940C48" w14:textId="77777777" w:rsidR="00EB0F49" w:rsidRPr="00126A08" w:rsidRDefault="001D3081" w:rsidP="00D07346">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6A08">
        <w:rPr>
          <w:rFonts w:ascii="Palatino Linotype" w:eastAsia="Palatino Linotype" w:hAnsi="Palatino Linotype" w:cs="Palatino Linotype"/>
          <w:color w:val="000000"/>
        </w:rPr>
        <w:t>Por lo anteriormente expuesto, este Órgano Garante considera fundadas las razones o motivos de inconformidad que plantea el</w:t>
      </w:r>
      <w:r w:rsidRPr="00126A08">
        <w:rPr>
          <w:rFonts w:ascii="Palatino Linotype" w:eastAsia="Palatino Linotype" w:hAnsi="Palatino Linotype" w:cs="Palatino Linotype"/>
          <w:b/>
          <w:color w:val="000000"/>
        </w:rPr>
        <w:t xml:space="preserve"> RECURRENTE</w:t>
      </w:r>
      <w:r w:rsidRPr="00126A08">
        <w:rPr>
          <w:rFonts w:ascii="Palatino Linotype" w:eastAsia="Palatino Linotype" w:hAnsi="Palatino Linotype" w:cs="Palatino Linotype"/>
          <w:color w:val="000000"/>
        </w:rPr>
        <w:t xml:space="preserve">, determinando </w:t>
      </w:r>
      <w:r w:rsidRPr="00126A08">
        <w:rPr>
          <w:rFonts w:ascii="Palatino Linotype" w:eastAsia="Palatino Linotype" w:hAnsi="Palatino Linotype" w:cs="Palatino Linotype"/>
          <w:b/>
          <w:color w:val="000000"/>
        </w:rPr>
        <w:t xml:space="preserve">REVOCAR </w:t>
      </w:r>
      <w:r w:rsidRPr="00126A08">
        <w:rPr>
          <w:rFonts w:ascii="Palatino Linotype" w:eastAsia="Palatino Linotype" w:hAnsi="Palatino Linotype" w:cs="Palatino Linotype"/>
          <w:color w:val="000000"/>
        </w:rPr>
        <w:t xml:space="preserve">la respuesta del </w:t>
      </w:r>
      <w:r w:rsidRPr="00126A08">
        <w:rPr>
          <w:rFonts w:ascii="Palatino Linotype" w:eastAsia="Palatino Linotype" w:hAnsi="Palatino Linotype" w:cs="Palatino Linotype"/>
          <w:b/>
          <w:color w:val="000000"/>
        </w:rPr>
        <w:t>SUJETO OBLIGADO</w:t>
      </w:r>
      <w:r w:rsidRPr="00126A08">
        <w:rPr>
          <w:rFonts w:ascii="Palatino Linotype" w:eastAsia="Palatino Linotype" w:hAnsi="Palatino Linotype" w:cs="Palatino Linotype"/>
          <w:color w:val="000000"/>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126A08">
        <w:rPr>
          <w:rFonts w:ascii="Palatino Linotype" w:eastAsia="Palatino Linotype" w:hAnsi="Palatino Linotype" w:cs="Palatino Linotype"/>
          <w:b/>
          <w:color w:val="000000"/>
        </w:rPr>
        <w:t>ÓRGANO GARANTE</w:t>
      </w:r>
      <w:r w:rsidRPr="00126A08">
        <w:rPr>
          <w:rFonts w:ascii="Palatino Linotype" w:eastAsia="Palatino Linotype" w:hAnsi="Palatino Linotype" w:cs="Palatino Linotype"/>
          <w:color w:val="000000"/>
        </w:rPr>
        <w:t xml:space="preserve"> emite los siguientes.</w:t>
      </w:r>
    </w:p>
    <w:p w14:paraId="68A7EF36" w14:textId="77777777" w:rsidR="00EB0F49" w:rsidRPr="00126A08" w:rsidRDefault="00EB0F49" w:rsidP="00D0734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D90C848" w14:textId="77777777" w:rsidR="00EB0F49" w:rsidRPr="00126A08" w:rsidRDefault="001D3081" w:rsidP="00D07346">
      <w:pPr>
        <w:pStyle w:val="Ttulo1"/>
        <w:spacing w:before="0" w:line="360" w:lineRule="auto"/>
        <w:jc w:val="center"/>
        <w:rPr>
          <w:b w:val="0"/>
          <w:color w:val="000000"/>
          <w:szCs w:val="24"/>
        </w:rPr>
      </w:pPr>
      <w:r w:rsidRPr="00126A08">
        <w:rPr>
          <w:color w:val="000000"/>
          <w:szCs w:val="24"/>
        </w:rPr>
        <w:t>R E S O L U T I V O S</w:t>
      </w:r>
    </w:p>
    <w:p w14:paraId="06602795" w14:textId="77777777" w:rsidR="00EB0F49" w:rsidRPr="00126A08" w:rsidRDefault="00EB0F49" w:rsidP="00D07346">
      <w:pPr>
        <w:spacing w:line="360" w:lineRule="auto"/>
        <w:rPr>
          <w:rFonts w:ascii="Palatino Linotype" w:eastAsia="Palatino Linotype" w:hAnsi="Palatino Linotype" w:cs="Palatino Linotype"/>
        </w:rPr>
      </w:pPr>
    </w:p>
    <w:p w14:paraId="31DB462A" w14:textId="77777777" w:rsidR="00EB0F49" w:rsidRPr="00126A08" w:rsidRDefault="001D3081" w:rsidP="00D07346">
      <w:pPr>
        <w:spacing w:line="360" w:lineRule="auto"/>
        <w:jc w:val="both"/>
        <w:rPr>
          <w:rFonts w:ascii="Palatino Linotype" w:eastAsia="Palatino Linotype" w:hAnsi="Palatino Linotype" w:cs="Palatino Linotype"/>
        </w:rPr>
      </w:pPr>
      <w:r w:rsidRPr="00126A08">
        <w:rPr>
          <w:rFonts w:ascii="Palatino Linotype" w:eastAsia="Palatino Linotype" w:hAnsi="Palatino Linotype" w:cs="Palatino Linotype"/>
          <w:b/>
        </w:rPr>
        <w:t>PRIMERO</w:t>
      </w:r>
      <w:r w:rsidRPr="00126A08">
        <w:rPr>
          <w:rFonts w:ascii="Palatino Linotype" w:eastAsia="Palatino Linotype" w:hAnsi="Palatino Linotype" w:cs="Palatino Linotype"/>
        </w:rPr>
        <w:t xml:space="preserve">. Resultan fundadas las razones o motivos de inconformidad hechos valer en el Recursos de Revisión </w:t>
      </w:r>
      <w:r w:rsidR="00473A26" w:rsidRPr="00126A08">
        <w:rPr>
          <w:rFonts w:ascii="Palatino Linotype" w:eastAsia="Palatino Linotype" w:hAnsi="Palatino Linotype" w:cs="Palatino Linotype"/>
          <w:b/>
        </w:rPr>
        <w:t>00688</w:t>
      </w:r>
      <w:r w:rsidRPr="00126A08">
        <w:rPr>
          <w:rFonts w:ascii="Palatino Linotype" w:eastAsia="Palatino Linotype" w:hAnsi="Palatino Linotype" w:cs="Palatino Linotype"/>
          <w:b/>
        </w:rPr>
        <w:t xml:space="preserve">/INFOEM/IP/RR/2025 </w:t>
      </w:r>
      <w:r w:rsidRPr="00126A08">
        <w:rPr>
          <w:rFonts w:ascii="Palatino Linotype" w:eastAsia="Palatino Linotype" w:hAnsi="Palatino Linotype" w:cs="Palatino Linotype"/>
        </w:rPr>
        <w:t xml:space="preserve">en términos del Considerando </w:t>
      </w:r>
      <w:r w:rsidR="00473A26" w:rsidRPr="00126A08">
        <w:rPr>
          <w:rFonts w:ascii="Palatino Linotype" w:eastAsia="Palatino Linotype" w:hAnsi="Palatino Linotype" w:cs="Palatino Linotype"/>
          <w:b/>
        </w:rPr>
        <w:t>CUARTO</w:t>
      </w:r>
      <w:r w:rsidRPr="00126A08">
        <w:rPr>
          <w:rFonts w:ascii="Palatino Linotype" w:eastAsia="Palatino Linotype" w:hAnsi="Palatino Linotype" w:cs="Palatino Linotype"/>
          <w:b/>
        </w:rPr>
        <w:t xml:space="preserve"> y </w:t>
      </w:r>
      <w:r w:rsidR="00473A26" w:rsidRPr="00126A08">
        <w:rPr>
          <w:rFonts w:ascii="Palatino Linotype" w:eastAsia="Palatino Linotype" w:hAnsi="Palatino Linotype" w:cs="Palatino Linotype"/>
          <w:b/>
        </w:rPr>
        <w:t>QUINTO</w:t>
      </w:r>
      <w:r w:rsidRPr="00126A08">
        <w:rPr>
          <w:rFonts w:ascii="Palatino Linotype" w:eastAsia="Palatino Linotype" w:hAnsi="Palatino Linotype" w:cs="Palatino Linotype"/>
          <w:b/>
        </w:rPr>
        <w:t xml:space="preserve"> </w:t>
      </w:r>
      <w:r w:rsidRPr="00126A08">
        <w:rPr>
          <w:rFonts w:ascii="Palatino Linotype" w:eastAsia="Palatino Linotype" w:hAnsi="Palatino Linotype" w:cs="Palatino Linotype"/>
        </w:rPr>
        <w:t xml:space="preserve">de la presente resolución. </w:t>
      </w:r>
    </w:p>
    <w:p w14:paraId="441F743A" w14:textId="77777777" w:rsidR="00EB0F49" w:rsidRPr="00126A08" w:rsidRDefault="00EB0F49" w:rsidP="00D07346">
      <w:pPr>
        <w:spacing w:line="360" w:lineRule="auto"/>
        <w:jc w:val="both"/>
        <w:rPr>
          <w:rFonts w:ascii="Palatino Linotype" w:eastAsia="Palatino Linotype" w:hAnsi="Palatino Linotype" w:cs="Palatino Linotype"/>
        </w:rPr>
      </w:pPr>
    </w:p>
    <w:p w14:paraId="05BAAD0A" w14:textId="74811300" w:rsidR="00EB0F49" w:rsidRPr="00126A08" w:rsidRDefault="001D3081" w:rsidP="00D07346">
      <w:pPr>
        <w:spacing w:line="360" w:lineRule="auto"/>
        <w:jc w:val="both"/>
        <w:rPr>
          <w:rFonts w:ascii="Palatino Linotype" w:eastAsia="Palatino Linotype" w:hAnsi="Palatino Linotype" w:cs="Palatino Linotype"/>
          <w:color w:val="000000"/>
        </w:rPr>
      </w:pPr>
      <w:bookmarkStart w:id="11" w:name="_heading=h.26in1rg" w:colFirst="0" w:colLast="0"/>
      <w:bookmarkEnd w:id="11"/>
      <w:r w:rsidRPr="00126A08">
        <w:rPr>
          <w:rFonts w:ascii="Palatino Linotype" w:eastAsia="Palatino Linotype" w:hAnsi="Palatino Linotype" w:cs="Palatino Linotype"/>
          <w:b/>
        </w:rPr>
        <w:lastRenderedPageBreak/>
        <w:t xml:space="preserve">SEGUNDO. </w:t>
      </w:r>
      <w:r w:rsidRPr="00126A08">
        <w:rPr>
          <w:rFonts w:ascii="Palatino Linotype" w:eastAsia="Palatino Linotype" w:hAnsi="Palatino Linotype" w:cs="Palatino Linotype"/>
          <w:color w:val="000000"/>
        </w:rPr>
        <w:t xml:space="preserve">Se </w:t>
      </w:r>
      <w:r w:rsidRPr="00126A08">
        <w:rPr>
          <w:rFonts w:ascii="Palatino Linotype" w:eastAsia="Palatino Linotype" w:hAnsi="Palatino Linotype" w:cs="Palatino Linotype"/>
          <w:b/>
          <w:color w:val="000000"/>
        </w:rPr>
        <w:t xml:space="preserve">REVOCA </w:t>
      </w:r>
      <w:r w:rsidRPr="00126A08">
        <w:rPr>
          <w:rFonts w:ascii="Palatino Linotype" w:eastAsia="Palatino Linotype" w:hAnsi="Palatino Linotype" w:cs="Palatino Linotype"/>
          <w:color w:val="000000"/>
        </w:rPr>
        <w:t xml:space="preserve">la respuesta emitida por el </w:t>
      </w:r>
      <w:r w:rsidRPr="00126A08">
        <w:rPr>
          <w:rFonts w:ascii="Palatino Linotype" w:eastAsia="Palatino Linotype" w:hAnsi="Palatino Linotype" w:cs="Palatino Linotype"/>
          <w:b/>
          <w:color w:val="000000"/>
        </w:rPr>
        <w:t xml:space="preserve">Ayuntamiento de </w:t>
      </w:r>
      <w:r w:rsidR="00473A26" w:rsidRPr="00126A08">
        <w:rPr>
          <w:rFonts w:ascii="Palatino Linotype" w:eastAsia="Palatino Linotype" w:hAnsi="Palatino Linotype" w:cs="Palatino Linotype"/>
          <w:b/>
          <w:color w:val="000000"/>
        </w:rPr>
        <w:t>Metepec</w:t>
      </w:r>
      <w:r w:rsidRPr="00126A08">
        <w:rPr>
          <w:rFonts w:ascii="Palatino Linotype" w:eastAsia="Palatino Linotype" w:hAnsi="Palatino Linotype" w:cs="Palatino Linotype"/>
          <w:b/>
          <w:color w:val="000000"/>
        </w:rPr>
        <w:t>,</w:t>
      </w:r>
      <w:r w:rsidRPr="00126A08">
        <w:rPr>
          <w:rFonts w:ascii="Palatino Linotype" w:eastAsia="Palatino Linotype" w:hAnsi="Palatino Linotype" w:cs="Palatino Linotype"/>
          <w:color w:val="000000"/>
        </w:rPr>
        <w:t xml:space="preserve"> a la </w:t>
      </w:r>
      <w:r w:rsidRPr="00126A08">
        <w:rPr>
          <w:rFonts w:ascii="Palatino Linotype" w:eastAsia="Palatino Linotype" w:hAnsi="Palatino Linotype" w:cs="Palatino Linotype"/>
        </w:rPr>
        <w:t>solicitud de información pública registrada con el número</w:t>
      </w:r>
      <w:r w:rsidR="00473A26" w:rsidRPr="00126A08">
        <w:rPr>
          <w:rFonts w:ascii="Palatino Linotype" w:eastAsia="Palatino Linotype" w:hAnsi="Palatino Linotype" w:cs="Palatino Linotype"/>
          <w:b/>
        </w:rPr>
        <w:t xml:space="preserve"> 00875/METEPEC</w:t>
      </w:r>
      <w:r w:rsidRPr="00126A08">
        <w:rPr>
          <w:rFonts w:ascii="Palatino Linotype" w:eastAsia="Palatino Linotype" w:hAnsi="Palatino Linotype" w:cs="Palatino Linotype"/>
          <w:b/>
        </w:rPr>
        <w:t>/IP/202</w:t>
      </w:r>
      <w:r w:rsidR="009C620B" w:rsidRPr="00126A08">
        <w:rPr>
          <w:rFonts w:ascii="Palatino Linotype" w:eastAsia="Palatino Linotype" w:hAnsi="Palatino Linotype" w:cs="Palatino Linotype"/>
          <w:b/>
        </w:rPr>
        <w:t>4</w:t>
      </w:r>
      <w:r w:rsidRPr="00126A08">
        <w:rPr>
          <w:rFonts w:ascii="Palatino Linotype" w:eastAsia="Palatino Linotype" w:hAnsi="Palatino Linotype" w:cs="Palatino Linotype"/>
          <w:color w:val="000000"/>
        </w:rPr>
        <w:t xml:space="preserve"> y se </w:t>
      </w:r>
      <w:r w:rsidRPr="00126A08">
        <w:rPr>
          <w:rFonts w:ascii="Palatino Linotype" w:eastAsia="Palatino Linotype" w:hAnsi="Palatino Linotype" w:cs="Palatino Linotype"/>
          <w:b/>
          <w:color w:val="000000"/>
        </w:rPr>
        <w:t>ORDENA</w:t>
      </w:r>
      <w:r w:rsidRPr="00126A08">
        <w:rPr>
          <w:rFonts w:ascii="Palatino Linotype" w:eastAsia="Palatino Linotype" w:hAnsi="Palatino Linotype" w:cs="Palatino Linotype"/>
          <w:color w:val="000000"/>
        </w:rPr>
        <w:t xml:space="preserve"> entregar vía Sistema de Acceso a la Información Mexiquense </w:t>
      </w:r>
      <w:r w:rsidRPr="00126A08">
        <w:rPr>
          <w:rFonts w:ascii="Palatino Linotype" w:eastAsia="Palatino Linotype" w:hAnsi="Palatino Linotype" w:cs="Palatino Linotype"/>
          <w:b/>
          <w:color w:val="000000"/>
        </w:rPr>
        <w:t>(SAIMEX)</w:t>
      </w:r>
      <w:r w:rsidR="00473A26" w:rsidRPr="00126A08">
        <w:rPr>
          <w:rFonts w:ascii="Palatino Linotype" w:eastAsia="Palatino Linotype" w:hAnsi="Palatino Linotype" w:cs="Palatino Linotype"/>
          <w:color w:val="000000"/>
        </w:rPr>
        <w:t>, en versión pública, el o los documentos donde conste la siguiente información:</w:t>
      </w:r>
    </w:p>
    <w:p w14:paraId="658D158C" w14:textId="77777777" w:rsidR="00EB0F49" w:rsidRPr="00126A08" w:rsidRDefault="00EB0F49" w:rsidP="00D07346">
      <w:pPr>
        <w:spacing w:line="360" w:lineRule="auto"/>
        <w:jc w:val="both"/>
        <w:rPr>
          <w:rFonts w:ascii="Palatino Linotype" w:eastAsia="Palatino Linotype" w:hAnsi="Palatino Linotype" w:cs="Palatino Linotype"/>
          <w:sz w:val="14"/>
        </w:rPr>
      </w:pPr>
    </w:p>
    <w:p w14:paraId="70808F8C" w14:textId="77777777" w:rsidR="00EB0F49" w:rsidRPr="00126A08" w:rsidRDefault="001D3081" w:rsidP="00D07346">
      <w:pPr>
        <w:numPr>
          <w:ilvl w:val="0"/>
          <w:numId w:val="14"/>
        </w:numPr>
        <w:pBdr>
          <w:top w:val="nil"/>
          <w:left w:val="nil"/>
          <w:bottom w:val="nil"/>
          <w:right w:val="nil"/>
          <w:between w:val="nil"/>
        </w:pBdr>
        <w:spacing w:line="360" w:lineRule="auto"/>
        <w:ind w:left="0" w:hanging="141"/>
        <w:jc w:val="both"/>
        <w:rPr>
          <w:rFonts w:ascii="Palatino Linotype" w:eastAsia="Palatino Linotype" w:hAnsi="Palatino Linotype" w:cs="Palatino Linotype"/>
          <w:b/>
          <w:color w:val="000000"/>
        </w:rPr>
      </w:pPr>
      <w:r w:rsidRPr="00126A08">
        <w:rPr>
          <w:rFonts w:ascii="Palatino Linotype" w:eastAsia="Palatino Linotype" w:hAnsi="Palatino Linotype" w:cs="Palatino Linotype"/>
          <w:b/>
          <w:color w:val="000000"/>
        </w:rPr>
        <w:t xml:space="preserve">Conciliación de Nómina </w:t>
      </w:r>
      <w:r w:rsidR="00473A26" w:rsidRPr="00126A08">
        <w:rPr>
          <w:rFonts w:ascii="Palatino Linotype" w:eastAsia="Palatino Linotype" w:hAnsi="Palatino Linotype" w:cs="Palatino Linotype"/>
          <w:b/>
          <w:color w:val="000000"/>
        </w:rPr>
        <w:t>de</w:t>
      </w:r>
      <w:r w:rsidR="008B6D76" w:rsidRPr="00126A08">
        <w:rPr>
          <w:rFonts w:ascii="Palatino Linotype" w:eastAsia="Palatino Linotype" w:hAnsi="Palatino Linotype" w:cs="Palatino Linotype"/>
          <w:b/>
          <w:color w:val="000000"/>
        </w:rPr>
        <w:t xml:space="preserve"> </w:t>
      </w:r>
      <w:r w:rsidR="00473A26" w:rsidRPr="00126A08">
        <w:rPr>
          <w:rFonts w:ascii="Palatino Linotype" w:eastAsia="Palatino Linotype" w:hAnsi="Palatino Linotype" w:cs="Palatino Linotype"/>
          <w:b/>
          <w:color w:val="000000"/>
        </w:rPr>
        <w:t>l</w:t>
      </w:r>
      <w:r w:rsidR="008B6D76" w:rsidRPr="00126A08">
        <w:rPr>
          <w:rFonts w:ascii="Palatino Linotype" w:eastAsia="Palatino Linotype" w:hAnsi="Palatino Linotype" w:cs="Palatino Linotype"/>
          <w:b/>
          <w:color w:val="000000"/>
        </w:rPr>
        <w:t>a primera quincena de enero a la segunda quincena de diciembre de</w:t>
      </w:r>
      <w:r w:rsidR="00473A26" w:rsidRPr="00126A08">
        <w:rPr>
          <w:rFonts w:ascii="Palatino Linotype" w:eastAsia="Palatino Linotype" w:hAnsi="Palatino Linotype" w:cs="Palatino Linotype"/>
          <w:b/>
          <w:color w:val="000000"/>
        </w:rPr>
        <w:t xml:space="preserve"> 2024.</w:t>
      </w:r>
    </w:p>
    <w:p w14:paraId="0F0FD916" w14:textId="77777777" w:rsidR="00EB0F49" w:rsidRPr="00126A08" w:rsidRDefault="00EB0F49" w:rsidP="00D07346">
      <w:pPr>
        <w:pBdr>
          <w:top w:val="nil"/>
          <w:left w:val="nil"/>
          <w:bottom w:val="nil"/>
          <w:right w:val="nil"/>
          <w:between w:val="nil"/>
        </w:pBdr>
        <w:spacing w:line="360" w:lineRule="auto"/>
        <w:jc w:val="both"/>
        <w:rPr>
          <w:rFonts w:ascii="Palatino Linotype" w:eastAsia="Palatino Linotype" w:hAnsi="Palatino Linotype" w:cs="Palatino Linotype"/>
          <w:b/>
          <w:sz w:val="12"/>
        </w:rPr>
      </w:pPr>
    </w:p>
    <w:p w14:paraId="6E07D1C5" w14:textId="77777777" w:rsidR="00EB0F49" w:rsidRPr="00126A08" w:rsidRDefault="001D3081" w:rsidP="00D07346">
      <w:pPr>
        <w:spacing w:line="360" w:lineRule="auto"/>
        <w:jc w:val="both"/>
        <w:rPr>
          <w:rFonts w:ascii="Palatino Linotype" w:eastAsia="Palatino Linotype" w:hAnsi="Palatino Linotype" w:cs="Palatino Linotype"/>
          <w:b/>
        </w:rPr>
      </w:pPr>
      <w:r w:rsidRPr="00126A08">
        <w:rPr>
          <w:rFonts w:ascii="Palatino Linotype" w:eastAsia="Palatino Linotype" w:hAnsi="Palatino Linotype" w:cs="Palatino Linotype"/>
        </w:rPr>
        <w:t xml:space="preserve">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126A08">
        <w:rPr>
          <w:rFonts w:ascii="Palatino Linotype" w:eastAsia="Palatino Linotype" w:hAnsi="Palatino Linotype" w:cs="Palatino Linotype"/>
          <w:b/>
        </w:rPr>
        <w:t>RECURRENTE.</w:t>
      </w:r>
    </w:p>
    <w:p w14:paraId="3D0755EC" w14:textId="77777777" w:rsidR="00EB0F49" w:rsidRPr="00126A08" w:rsidRDefault="00EB0F49" w:rsidP="00D07346">
      <w:pPr>
        <w:pBdr>
          <w:top w:val="nil"/>
          <w:left w:val="nil"/>
          <w:bottom w:val="nil"/>
          <w:right w:val="nil"/>
          <w:between w:val="nil"/>
        </w:pBdr>
        <w:spacing w:line="360" w:lineRule="auto"/>
        <w:jc w:val="both"/>
        <w:rPr>
          <w:rFonts w:ascii="Palatino Linotype" w:eastAsia="Palatino Linotype" w:hAnsi="Palatino Linotype" w:cs="Palatino Linotype"/>
          <w:b/>
          <w:color w:val="000000"/>
        </w:rPr>
      </w:pPr>
      <w:bookmarkStart w:id="12" w:name="_heading=h.4d34og8" w:colFirst="0" w:colLast="0"/>
      <w:bookmarkEnd w:id="12"/>
    </w:p>
    <w:p w14:paraId="5D78132D" w14:textId="77777777" w:rsidR="00EB0F49" w:rsidRPr="00126A08" w:rsidRDefault="001D3081" w:rsidP="00D07346">
      <w:pPr>
        <w:tabs>
          <w:tab w:val="left" w:pos="8080"/>
        </w:tabs>
        <w:spacing w:line="360" w:lineRule="auto"/>
        <w:jc w:val="both"/>
        <w:rPr>
          <w:rFonts w:ascii="Palatino Linotype" w:eastAsia="Palatino Linotype" w:hAnsi="Palatino Linotype" w:cs="Palatino Linotype"/>
          <w:b/>
        </w:rPr>
      </w:pPr>
      <w:bookmarkStart w:id="13" w:name="_heading=h.lnxbz9" w:colFirst="0" w:colLast="0"/>
      <w:bookmarkEnd w:id="13"/>
      <w:r w:rsidRPr="00126A08">
        <w:rPr>
          <w:rFonts w:ascii="Palatino Linotype" w:eastAsia="Palatino Linotype" w:hAnsi="Palatino Linotype" w:cs="Palatino Linotype"/>
          <w:b/>
        </w:rPr>
        <w:t xml:space="preserve">TERCERO. NOTIFÍQUESE </w:t>
      </w:r>
      <w:r w:rsidRPr="00126A08">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126A08">
        <w:rPr>
          <w:rFonts w:ascii="Palatino Linotype" w:eastAsia="Palatino Linotype" w:hAnsi="Palatino Linotype" w:cs="Palatino Linotype"/>
          <w:b/>
        </w:rPr>
        <w:t>dé cumplimiento a lo ordenado dentro del plazo de diez días hábiles,</w:t>
      </w:r>
      <w:r w:rsidRPr="00126A08">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423972B" w14:textId="77777777" w:rsidR="00EB0F49" w:rsidRPr="00126A08" w:rsidRDefault="001D3081" w:rsidP="00D07346">
      <w:pPr>
        <w:spacing w:line="360" w:lineRule="auto"/>
        <w:jc w:val="both"/>
        <w:rPr>
          <w:rFonts w:ascii="Palatino Linotype" w:eastAsia="Palatino Linotype" w:hAnsi="Palatino Linotype" w:cs="Palatino Linotype"/>
        </w:rPr>
      </w:pPr>
      <w:r w:rsidRPr="00126A08">
        <w:rPr>
          <w:rFonts w:ascii="Palatino Linotype" w:eastAsia="Palatino Linotype" w:hAnsi="Palatino Linotype" w:cs="Palatino Linotype"/>
          <w:b/>
        </w:rPr>
        <w:lastRenderedPageBreak/>
        <w:t xml:space="preserve">CUARTO. </w:t>
      </w:r>
      <w:r w:rsidRPr="00126A08">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126A08">
        <w:rPr>
          <w:rFonts w:ascii="Palatino Linotype" w:eastAsia="Palatino Linotype" w:hAnsi="Palatino Linotype" w:cs="Palatino Linotype"/>
          <w:b/>
        </w:rPr>
        <w:t>SUJETO OBLIGADO</w:t>
      </w:r>
      <w:r w:rsidRPr="00126A08">
        <w:rPr>
          <w:rFonts w:ascii="Palatino Linotype" w:eastAsia="Palatino Linotype" w:hAnsi="Palatino Linotype" w:cs="Palatino Linotype"/>
        </w:rPr>
        <w:t xml:space="preserve"> de manera fundada y motivada, podrá solicitar una ampliación de plazo para el cumplimiento de la presente resolución.</w:t>
      </w:r>
    </w:p>
    <w:p w14:paraId="346AFFE0" w14:textId="77777777" w:rsidR="00EB0F49" w:rsidRPr="00126A08" w:rsidRDefault="00EB0F49" w:rsidP="00D07346">
      <w:pPr>
        <w:spacing w:line="360" w:lineRule="auto"/>
        <w:jc w:val="both"/>
        <w:rPr>
          <w:rFonts w:ascii="Palatino Linotype" w:eastAsia="Palatino Linotype" w:hAnsi="Palatino Linotype" w:cs="Palatino Linotype"/>
        </w:rPr>
      </w:pPr>
    </w:p>
    <w:p w14:paraId="07E6F125" w14:textId="77777777" w:rsidR="00EB0F49" w:rsidRPr="00126A08" w:rsidRDefault="001D3081" w:rsidP="00D07346">
      <w:pPr>
        <w:tabs>
          <w:tab w:val="left" w:pos="8080"/>
        </w:tabs>
        <w:spacing w:line="360" w:lineRule="auto"/>
        <w:jc w:val="both"/>
        <w:rPr>
          <w:rFonts w:ascii="Palatino Linotype" w:eastAsia="Palatino Linotype" w:hAnsi="Palatino Linotype" w:cs="Palatino Linotype"/>
        </w:rPr>
      </w:pPr>
      <w:bookmarkStart w:id="14" w:name="_heading=h.35nkun2" w:colFirst="0" w:colLast="0"/>
      <w:bookmarkEnd w:id="14"/>
      <w:r w:rsidRPr="00126A08">
        <w:rPr>
          <w:rFonts w:ascii="Palatino Linotype" w:eastAsia="Palatino Linotype" w:hAnsi="Palatino Linotype" w:cs="Palatino Linotype"/>
          <w:b/>
        </w:rPr>
        <w:t xml:space="preserve">QUINTO. </w:t>
      </w:r>
      <w:r w:rsidRPr="00126A08">
        <w:rPr>
          <w:rFonts w:ascii="Palatino Linotype" w:eastAsia="Palatino Linotype" w:hAnsi="Palatino Linotype" w:cs="Palatino Linotype"/>
        </w:rPr>
        <w:t xml:space="preserve">Notifíquese a </w:t>
      </w:r>
      <w:r w:rsidRPr="00126A08">
        <w:rPr>
          <w:rFonts w:ascii="Palatino Linotype" w:eastAsia="Palatino Linotype" w:hAnsi="Palatino Linotype" w:cs="Palatino Linotype"/>
          <w:b/>
        </w:rPr>
        <w:t>EL RECURRENTE</w:t>
      </w:r>
      <w:r w:rsidRPr="00126A08">
        <w:rPr>
          <w:rFonts w:ascii="Palatino Linotype" w:eastAsia="Palatino Linotype" w:hAnsi="Palatino Linotype" w:cs="Palatino Linotype"/>
        </w:rPr>
        <w:t xml:space="preserve"> la presente resolución, vía </w:t>
      </w:r>
      <w:r w:rsidRPr="00126A08">
        <w:rPr>
          <w:rFonts w:ascii="Palatino Linotype" w:eastAsia="Palatino Linotype" w:hAnsi="Palatino Linotype" w:cs="Palatino Linotype"/>
          <w:b/>
        </w:rPr>
        <w:t>SAIMEX.</w:t>
      </w:r>
    </w:p>
    <w:p w14:paraId="41BDD7D5" w14:textId="77777777" w:rsidR="00EB0F49" w:rsidRPr="00126A08" w:rsidRDefault="00EB0F49" w:rsidP="00D07346">
      <w:pPr>
        <w:tabs>
          <w:tab w:val="left" w:pos="8080"/>
        </w:tabs>
        <w:spacing w:line="360" w:lineRule="auto"/>
        <w:jc w:val="both"/>
        <w:rPr>
          <w:rFonts w:ascii="Palatino Linotype" w:eastAsia="Palatino Linotype" w:hAnsi="Palatino Linotype" w:cs="Palatino Linotype"/>
        </w:rPr>
      </w:pPr>
    </w:p>
    <w:p w14:paraId="49E838C8" w14:textId="2E3560C1" w:rsidR="009C620B" w:rsidRPr="00126A08" w:rsidRDefault="001D3081" w:rsidP="00D07346">
      <w:pPr>
        <w:shd w:val="clear" w:color="auto" w:fill="FFFFFF"/>
        <w:spacing w:line="360" w:lineRule="auto"/>
        <w:jc w:val="both"/>
        <w:rPr>
          <w:rFonts w:ascii="Palatino Linotype" w:eastAsia="Palatino Linotype" w:hAnsi="Palatino Linotype" w:cs="Palatino Linotype"/>
        </w:rPr>
      </w:pPr>
      <w:r w:rsidRPr="00126A08">
        <w:rPr>
          <w:rFonts w:ascii="Palatino Linotype" w:eastAsia="Palatino Linotype" w:hAnsi="Palatino Linotype" w:cs="Palatino Linotype"/>
          <w:b/>
        </w:rPr>
        <w:t>SEXTO.</w:t>
      </w:r>
      <w:r w:rsidRPr="00126A08">
        <w:rPr>
          <w:rFonts w:ascii="Palatino Linotype" w:eastAsia="Palatino Linotype" w:hAnsi="Palatino Linotype" w:cs="Palatino Linotype"/>
        </w:rPr>
        <w:t xml:space="preserve"> Se hace del conocimiento de </w:t>
      </w:r>
      <w:r w:rsidRPr="00126A08">
        <w:rPr>
          <w:rFonts w:ascii="Palatino Linotype" w:eastAsia="Palatino Linotype" w:hAnsi="Palatino Linotype" w:cs="Palatino Linotype"/>
          <w:b/>
        </w:rPr>
        <w:t>EL RECURRENTE</w:t>
      </w:r>
      <w:r w:rsidRPr="00126A08">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7B533D58" w14:textId="77777777" w:rsidR="00126A08" w:rsidRPr="00126A08" w:rsidRDefault="00126A08" w:rsidP="00D07346">
      <w:pPr>
        <w:shd w:val="clear" w:color="auto" w:fill="FFFFFF"/>
        <w:spacing w:line="360" w:lineRule="auto"/>
        <w:jc w:val="both"/>
        <w:rPr>
          <w:rFonts w:ascii="Palatino Linotype" w:eastAsia="Palatino Linotype" w:hAnsi="Palatino Linotype" w:cs="Palatino Linotype"/>
        </w:rPr>
      </w:pPr>
    </w:p>
    <w:p w14:paraId="42191A39" w14:textId="2FB985EA" w:rsidR="00EB0F49" w:rsidRPr="00D07346" w:rsidRDefault="009C620B" w:rsidP="00D07346">
      <w:pPr>
        <w:spacing w:before="240" w:after="240" w:line="360" w:lineRule="auto"/>
        <w:ind w:firstLine="1"/>
        <w:jc w:val="both"/>
        <w:rPr>
          <w:rFonts w:ascii="Palatino Linotype" w:eastAsia="Palatino Linotype" w:hAnsi="Palatino Linotype" w:cs="Palatino Linotype"/>
        </w:rPr>
      </w:pPr>
      <w:r w:rsidRPr="00126A08">
        <w:rPr>
          <w:rFonts w:ascii="Palatino Linotype" w:eastAsia="Palatino Linotype" w:hAnsi="Palatino Linotype" w:cs="Palatino Linotype"/>
        </w:rPr>
        <w:t>ASÍ LO RESUELVE, POR UNANIMIDAD DE VOTOS, EL PLENO DEL I</w:t>
      </w:r>
      <w:bookmarkStart w:id="15" w:name="_GoBack"/>
      <w:bookmarkEnd w:id="15"/>
      <w:r w:rsidRPr="00126A08">
        <w:rPr>
          <w:rFonts w:ascii="Palatino Linotype" w:eastAsia="Palatino Linotype" w:hAnsi="Palatino Linotype" w:cs="Palatino Linotype"/>
        </w:rPr>
        <w:t>NSTITUTO DE TRANSPARENCIA, ACCESO A LA INFORMACIÓN PÚBLICA Y PROTECCIÓN DE DATOS PERSONALES DEL ESTADO DE MÉXICO Y MUNICIPIOS, CONFORMADO POR LOS COMISIONADOS JOSÉ MARTÍNEZ VILCHIS, MARÍA DEL ROSARIO MEJÍA AYALA, SH</w:t>
      </w:r>
      <w:r w:rsidR="00126A08" w:rsidRPr="00126A08">
        <w:rPr>
          <w:rFonts w:ascii="Palatino Linotype" w:eastAsia="Palatino Linotype" w:hAnsi="Palatino Linotype" w:cs="Palatino Linotype"/>
        </w:rPr>
        <w:t xml:space="preserve">ARON CRISTINA MORALES MARTÍNEZ </w:t>
      </w:r>
      <w:r w:rsidRPr="00126A08">
        <w:rPr>
          <w:rFonts w:ascii="Palatino Linotype" w:eastAsia="Palatino Linotype" w:hAnsi="Palatino Linotype" w:cs="Palatino Linotype"/>
        </w:rPr>
        <w:t>Y GUADALUPE RAMÍREZ PEÑA</w:t>
      </w:r>
      <w:r w:rsidR="009C68DC" w:rsidRPr="00126A08">
        <w:rPr>
          <w:rFonts w:ascii="Palatino Linotype" w:eastAsia="Palatino Linotype" w:hAnsi="Palatino Linotype" w:cs="Palatino Linotype"/>
        </w:rPr>
        <w:t xml:space="preserve"> </w:t>
      </w:r>
      <w:r w:rsidR="009C68DC" w:rsidRPr="00126A08">
        <w:rPr>
          <w:rFonts w:ascii="Palatino Linotype" w:hAnsi="Palatino Linotype"/>
          <w:color w:val="000000" w:themeColor="text1"/>
        </w:rPr>
        <w:t>EMITIENDO VOTO PARTICULAR</w:t>
      </w:r>
      <w:r w:rsidRPr="00126A08">
        <w:rPr>
          <w:rFonts w:ascii="Palatino Linotype" w:eastAsia="Palatino Linotype" w:hAnsi="Palatino Linotype" w:cs="Palatino Linotype"/>
        </w:rPr>
        <w:t>; EN LA DÉCIMA OCTAVA SESIÓN ORDINARIA, CELEBRADA EL VEINTIUNO (21) DE MAYO DE DOS MIL VEINTICINCO, ANTE EL SECRETARIO TÉCNICO DEL PLENO ALEXIS TAPIA RAMÍREZ.</w:t>
      </w:r>
    </w:p>
    <w:p w14:paraId="580FDFB0" w14:textId="77777777" w:rsidR="00EB0F49" w:rsidRPr="00D07346" w:rsidRDefault="00EB0F49" w:rsidP="00D07346">
      <w:pPr>
        <w:spacing w:before="240" w:after="240" w:line="360" w:lineRule="auto"/>
        <w:ind w:firstLine="1"/>
        <w:jc w:val="both"/>
        <w:rPr>
          <w:rFonts w:ascii="Palatino Linotype" w:eastAsia="Palatino Linotype" w:hAnsi="Palatino Linotype" w:cs="Palatino Linotype"/>
        </w:rPr>
      </w:pPr>
    </w:p>
    <w:p w14:paraId="74053AC0" w14:textId="77777777" w:rsidR="00EB0F49" w:rsidRPr="00D07346" w:rsidRDefault="00EB0F49" w:rsidP="00D07346">
      <w:pPr>
        <w:spacing w:before="240" w:after="240" w:line="360" w:lineRule="auto"/>
        <w:ind w:firstLine="1"/>
        <w:jc w:val="both"/>
        <w:rPr>
          <w:rFonts w:ascii="Palatino Linotype" w:eastAsia="Palatino Linotype" w:hAnsi="Palatino Linotype" w:cs="Palatino Linotype"/>
        </w:rPr>
      </w:pPr>
    </w:p>
    <w:p w14:paraId="07ABD376" w14:textId="77777777" w:rsidR="00EB0F49" w:rsidRPr="00D07346" w:rsidRDefault="00EB0F49" w:rsidP="00D07346">
      <w:pPr>
        <w:spacing w:before="240" w:after="240" w:line="360" w:lineRule="auto"/>
        <w:ind w:firstLine="1"/>
        <w:jc w:val="both"/>
        <w:rPr>
          <w:rFonts w:ascii="Palatino Linotype" w:eastAsia="Palatino Linotype" w:hAnsi="Palatino Linotype" w:cs="Palatino Linotype"/>
        </w:rPr>
      </w:pPr>
    </w:p>
    <w:p w14:paraId="65DC0525" w14:textId="77777777" w:rsidR="00EB0F49" w:rsidRPr="00D07346" w:rsidRDefault="00EB0F49" w:rsidP="00D07346">
      <w:pPr>
        <w:spacing w:before="240" w:after="240" w:line="360" w:lineRule="auto"/>
        <w:ind w:firstLine="1"/>
        <w:jc w:val="both"/>
        <w:rPr>
          <w:rFonts w:ascii="Palatino Linotype" w:eastAsia="Palatino Linotype" w:hAnsi="Palatino Linotype" w:cs="Palatino Linotype"/>
        </w:rPr>
      </w:pPr>
    </w:p>
    <w:p w14:paraId="44BE4DE2" w14:textId="77777777" w:rsidR="00EB0F49" w:rsidRPr="00D07346" w:rsidRDefault="00EB0F49" w:rsidP="00D07346">
      <w:pPr>
        <w:spacing w:before="240" w:after="240" w:line="360" w:lineRule="auto"/>
        <w:ind w:firstLine="1"/>
        <w:jc w:val="both"/>
        <w:rPr>
          <w:rFonts w:ascii="Palatino Linotype" w:eastAsia="Palatino Linotype" w:hAnsi="Palatino Linotype" w:cs="Palatino Linotype"/>
        </w:rPr>
      </w:pPr>
    </w:p>
    <w:p w14:paraId="53BEB117" w14:textId="77777777" w:rsidR="00EB0F49" w:rsidRPr="00D07346" w:rsidRDefault="00EB0F49" w:rsidP="00D07346">
      <w:pPr>
        <w:spacing w:before="240" w:after="240" w:line="360" w:lineRule="auto"/>
        <w:ind w:firstLine="1"/>
        <w:jc w:val="both"/>
        <w:rPr>
          <w:rFonts w:ascii="Palatino Linotype" w:eastAsia="Palatino Linotype" w:hAnsi="Palatino Linotype" w:cs="Palatino Linotype"/>
        </w:rPr>
      </w:pPr>
    </w:p>
    <w:p w14:paraId="559C9EF7" w14:textId="77777777" w:rsidR="00EB0F49" w:rsidRPr="00D07346" w:rsidRDefault="00EB0F49" w:rsidP="00D07346">
      <w:pPr>
        <w:spacing w:before="240" w:after="240" w:line="360" w:lineRule="auto"/>
        <w:ind w:firstLine="1"/>
        <w:jc w:val="both"/>
        <w:rPr>
          <w:rFonts w:ascii="Palatino Linotype" w:eastAsia="Palatino Linotype" w:hAnsi="Palatino Linotype" w:cs="Palatino Linotype"/>
        </w:rPr>
      </w:pPr>
    </w:p>
    <w:p w14:paraId="748B3AE0" w14:textId="77777777" w:rsidR="00EB0F49" w:rsidRPr="00D07346" w:rsidRDefault="00EB0F49" w:rsidP="00D07346">
      <w:pPr>
        <w:spacing w:line="360" w:lineRule="auto"/>
        <w:jc w:val="both"/>
        <w:rPr>
          <w:rFonts w:ascii="Palatino Linotype" w:eastAsia="Palatino Linotype" w:hAnsi="Palatino Linotype" w:cs="Palatino Linotype"/>
        </w:rPr>
      </w:pPr>
    </w:p>
    <w:p w14:paraId="1C5E98B7" w14:textId="77777777" w:rsidR="00EB0F49" w:rsidRPr="00D07346" w:rsidRDefault="00EB0F49" w:rsidP="00D07346">
      <w:pPr>
        <w:pStyle w:val="Ttulo2"/>
        <w:spacing w:before="0" w:line="360" w:lineRule="auto"/>
        <w:rPr>
          <w:szCs w:val="24"/>
        </w:rPr>
      </w:pPr>
    </w:p>
    <w:sectPr w:rsidR="00EB0F49" w:rsidRPr="00D07346" w:rsidSect="00D07346">
      <w:headerReference w:type="default" r:id="rId19"/>
      <w:footerReference w:type="default" r:id="rId20"/>
      <w:headerReference w:type="first" r:id="rId21"/>
      <w:footerReference w:type="first" r:id="rId22"/>
      <w:pgSz w:w="12240" w:h="15840"/>
      <w:pgMar w:top="1691" w:right="1325" w:bottom="1701"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46737E" w14:textId="77777777" w:rsidR="00A54F45" w:rsidRDefault="00A54F45">
      <w:r>
        <w:separator/>
      </w:r>
    </w:p>
  </w:endnote>
  <w:endnote w:type="continuationSeparator" w:id="0">
    <w:p w14:paraId="06993EBD" w14:textId="77777777" w:rsidR="00A54F45" w:rsidRDefault="00A54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60A99" w14:textId="77777777" w:rsidR="00D07346" w:rsidRDefault="00D07346">
    <w:pPr>
      <w:pBdr>
        <w:top w:val="nil"/>
        <w:left w:val="nil"/>
        <w:bottom w:val="nil"/>
        <w:right w:val="nil"/>
        <w:between w:val="nil"/>
      </w:pBdr>
      <w:tabs>
        <w:tab w:val="center" w:pos="4252"/>
        <w:tab w:val="right" w:pos="8504"/>
      </w:tabs>
      <w:jc w:val="right"/>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separate"/>
    </w:r>
    <w:r w:rsidR="00126A08">
      <w:rPr>
        <w:rFonts w:ascii="Palatino Linotype" w:eastAsia="Palatino Linotype" w:hAnsi="Palatino Linotype" w:cs="Palatino Linotype"/>
        <w:b/>
        <w:noProof/>
        <w:color w:val="000000"/>
        <w:sz w:val="22"/>
        <w:szCs w:val="22"/>
      </w:rPr>
      <w:t>45</w: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Pr>
        <w:rFonts w:ascii="Palatino Linotype" w:eastAsia="Palatino Linotype" w:hAnsi="Palatino Linotype" w:cs="Palatino Linotype"/>
        <w:b/>
        <w:color w:val="000000"/>
        <w:sz w:val="22"/>
        <w:szCs w:val="22"/>
      </w:rPr>
      <w:fldChar w:fldCharType="separate"/>
    </w:r>
    <w:r w:rsidR="00126A08">
      <w:rPr>
        <w:rFonts w:ascii="Palatino Linotype" w:eastAsia="Palatino Linotype" w:hAnsi="Palatino Linotype" w:cs="Palatino Linotype"/>
        <w:b/>
        <w:noProof/>
        <w:color w:val="000000"/>
        <w:sz w:val="22"/>
        <w:szCs w:val="22"/>
      </w:rPr>
      <w:t>47</w:t>
    </w:r>
    <w:r>
      <w:rPr>
        <w:rFonts w:ascii="Palatino Linotype" w:eastAsia="Palatino Linotype" w:hAnsi="Palatino Linotype" w:cs="Palatino Linotype"/>
        <w:b/>
        <w:color w:val="000000"/>
        <w:sz w:val="22"/>
        <w:szCs w:val="22"/>
      </w:rPr>
      <w:fldChar w:fldCharType="end"/>
    </w:r>
  </w:p>
  <w:p w14:paraId="0C01532C" w14:textId="77777777" w:rsidR="00D07346" w:rsidRDefault="00D07346">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8"/>
        <w:szCs w:val="28"/>
      </w:rPr>
    </w:pPr>
  </w:p>
  <w:p w14:paraId="29E06C51" w14:textId="77777777" w:rsidR="00D07346" w:rsidRDefault="00D0734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451D9" w14:textId="77777777" w:rsidR="00D07346" w:rsidRDefault="00D0734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126A08">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126A08">
      <w:rPr>
        <w:rFonts w:ascii="Palatino Linotype" w:eastAsia="Palatino Linotype" w:hAnsi="Palatino Linotype" w:cs="Palatino Linotype"/>
        <w:noProof/>
        <w:color w:val="000000"/>
        <w:sz w:val="22"/>
        <w:szCs w:val="22"/>
      </w:rPr>
      <w:t>47</w:t>
    </w:r>
    <w:r>
      <w:rPr>
        <w:rFonts w:ascii="Palatino Linotype" w:eastAsia="Palatino Linotype" w:hAnsi="Palatino Linotype" w:cs="Palatino Linotype"/>
        <w:color w:val="000000"/>
        <w:sz w:val="22"/>
        <w:szCs w:val="22"/>
      </w:rPr>
      <w:fldChar w:fldCharType="end"/>
    </w:r>
  </w:p>
  <w:p w14:paraId="4644BAAA" w14:textId="77777777" w:rsidR="00D07346" w:rsidRDefault="00D07346">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p w14:paraId="55B9D483" w14:textId="77777777" w:rsidR="00D07346" w:rsidRDefault="00D0734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8CDE71" w14:textId="77777777" w:rsidR="00A54F45" w:rsidRDefault="00A54F45">
      <w:r>
        <w:separator/>
      </w:r>
    </w:p>
  </w:footnote>
  <w:footnote w:type="continuationSeparator" w:id="0">
    <w:p w14:paraId="7B97EB50" w14:textId="77777777" w:rsidR="00A54F45" w:rsidRDefault="00A54F45">
      <w:r>
        <w:continuationSeparator/>
      </w:r>
    </w:p>
  </w:footnote>
  <w:footnote w:id="1">
    <w:p w14:paraId="3394377D" w14:textId="77777777" w:rsidR="00D07346" w:rsidRDefault="00D0734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Políticas para la Integración del Informe Trimestral de los Sujetos de Fiscalización Municipales, OSFEM.</w:t>
      </w:r>
    </w:p>
  </w:footnote>
  <w:footnote w:id="2">
    <w:p w14:paraId="582197BE" w14:textId="77777777" w:rsidR="00D07346" w:rsidRDefault="00D0734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3">
    <w:p w14:paraId="1BC72BFE" w14:textId="77777777" w:rsidR="00D07346" w:rsidRDefault="00D0734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4">
    <w:p w14:paraId="42EF6C31" w14:textId="77777777" w:rsidR="00D07346" w:rsidRDefault="00D0734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5">
    <w:p w14:paraId="76166120" w14:textId="77777777" w:rsidR="00D07346" w:rsidRDefault="00D0734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6">
    <w:p w14:paraId="5398F3D9" w14:textId="77777777" w:rsidR="00D07346" w:rsidRDefault="00D0734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Ley de Transparencia y Acceso a la Información Pública del Estado de México y Municipios. Artículo 9. …</w:t>
      </w:r>
    </w:p>
    <w:p w14:paraId="2DCFA2FA" w14:textId="77777777" w:rsidR="00D07346" w:rsidRDefault="00D07346">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II. Eficacia: Obligación del Instituto para tutelar, de manera efectiva, el derecho de acceso a la información;</w:t>
      </w:r>
    </w:p>
    <w:p w14:paraId="11AC0DD1" w14:textId="77777777" w:rsidR="00D07346" w:rsidRDefault="00D07346">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26B2C" w14:textId="77777777" w:rsidR="00D07346" w:rsidRDefault="00D07346">
    <w:pPr>
      <w:pBdr>
        <w:top w:val="nil"/>
        <w:left w:val="nil"/>
        <w:bottom w:val="nil"/>
        <w:right w:val="nil"/>
        <w:between w:val="nil"/>
      </w:pBdr>
      <w:tabs>
        <w:tab w:val="center" w:pos="4252"/>
        <w:tab w:val="right" w:pos="8504"/>
      </w:tabs>
      <w:rPr>
        <w:color w:val="000000"/>
      </w:rPr>
    </w:pPr>
    <w:r>
      <w:rPr>
        <w:noProof/>
        <w:lang w:val="es-MX"/>
      </w:rPr>
      <w:drawing>
        <wp:anchor distT="0" distB="0" distL="0" distR="0" simplePos="0" relativeHeight="251658240" behindDoc="1" locked="0" layoutInCell="1" hidden="0" allowOverlap="1" wp14:anchorId="3751D15C" wp14:editId="58D97F7A">
          <wp:simplePos x="0" y="0"/>
          <wp:positionH relativeFrom="column">
            <wp:posOffset>-876826</wp:posOffset>
          </wp:positionH>
          <wp:positionV relativeFrom="paragraph">
            <wp:posOffset>-421001</wp:posOffset>
          </wp:positionV>
          <wp:extent cx="7809876" cy="10165823"/>
          <wp:effectExtent l="0" t="0" r="0" b="0"/>
          <wp:wrapNone/>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6"/>
      <w:tblW w:w="6649" w:type="dxa"/>
      <w:tblInd w:w="3078" w:type="dxa"/>
      <w:tblBorders>
        <w:top w:val="nil"/>
        <w:left w:val="nil"/>
        <w:bottom w:val="nil"/>
        <w:right w:val="nil"/>
        <w:insideH w:val="nil"/>
        <w:insideV w:val="nil"/>
      </w:tblBorders>
      <w:tblLayout w:type="fixed"/>
      <w:tblLook w:val="0400" w:firstRow="0" w:lastRow="0" w:firstColumn="0" w:lastColumn="0" w:noHBand="0" w:noVBand="1"/>
    </w:tblPr>
    <w:tblGrid>
      <w:gridCol w:w="2734"/>
      <w:gridCol w:w="3915"/>
    </w:tblGrid>
    <w:tr w:rsidR="00D07346" w:rsidRPr="00D07346" w14:paraId="1D7C34A9" w14:textId="77777777" w:rsidTr="00D07346">
      <w:trPr>
        <w:trHeight w:val="138"/>
      </w:trPr>
      <w:tc>
        <w:tcPr>
          <w:tcW w:w="2734" w:type="dxa"/>
          <w:vAlign w:val="center"/>
        </w:tcPr>
        <w:p w14:paraId="22563E3E" w14:textId="77777777" w:rsidR="00D07346" w:rsidRPr="00D07346" w:rsidRDefault="00D07346">
          <w:pPr>
            <w:rPr>
              <w:rFonts w:ascii="Palatino Linotype" w:eastAsia="Palatino Linotype" w:hAnsi="Palatino Linotype" w:cs="Palatino Linotype"/>
              <w:b/>
              <w:sz w:val="24"/>
              <w:szCs w:val="24"/>
            </w:rPr>
          </w:pPr>
          <w:r w:rsidRPr="00D07346">
            <w:rPr>
              <w:rFonts w:ascii="Palatino Linotype" w:eastAsia="Palatino Linotype" w:hAnsi="Palatino Linotype" w:cs="Palatino Linotype"/>
              <w:b/>
              <w:sz w:val="24"/>
              <w:szCs w:val="24"/>
            </w:rPr>
            <w:t>Recurso de Revisión:</w:t>
          </w:r>
        </w:p>
      </w:tc>
      <w:tc>
        <w:tcPr>
          <w:tcW w:w="3915" w:type="dxa"/>
          <w:vAlign w:val="center"/>
        </w:tcPr>
        <w:p w14:paraId="619EA065" w14:textId="77777777" w:rsidR="00D07346" w:rsidRPr="00D07346" w:rsidRDefault="00D07346" w:rsidP="00D07346">
          <w:pPr>
            <w:pBdr>
              <w:top w:val="nil"/>
              <w:left w:val="nil"/>
              <w:bottom w:val="nil"/>
              <w:right w:val="nil"/>
              <w:between w:val="nil"/>
            </w:pBdr>
            <w:tabs>
              <w:tab w:val="center" w:pos="4252"/>
              <w:tab w:val="right" w:pos="8504"/>
            </w:tabs>
            <w:jc w:val="both"/>
            <w:rPr>
              <w:rFonts w:ascii="Palatino Linotype" w:eastAsia="Palatino Linotype" w:hAnsi="Palatino Linotype" w:cs="Palatino Linotype"/>
              <w:color w:val="000000"/>
              <w:sz w:val="24"/>
              <w:szCs w:val="24"/>
              <w:highlight w:val="yellow"/>
            </w:rPr>
          </w:pPr>
          <w:r w:rsidRPr="00D07346">
            <w:rPr>
              <w:rFonts w:ascii="Palatino Linotype" w:eastAsia="Palatino Linotype" w:hAnsi="Palatino Linotype" w:cs="Palatino Linotype"/>
              <w:color w:val="000000"/>
              <w:sz w:val="24"/>
              <w:szCs w:val="24"/>
            </w:rPr>
            <w:t>00688/INFOEM/IP/RR/2025</w:t>
          </w:r>
        </w:p>
      </w:tc>
    </w:tr>
    <w:tr w:rsidR="00D07346" w:rsidRPr="00D07346" w14:paraId="69F8EB8C" w14:textId="77777777" w:rsidTr="00D07346">
      <w:trPr>
        <w:trHeight w:val="321"/>
      </w:trPr>
      <w:tc>
        <w:tcPr>
          <w:tcW w:w="2734" w:type="dxa"/>
          <w:vAlign w:val="center"/>
        </w:tcPr>
        <w:p w14:paraId="40FCF56F" w14:textId="77777777" w:rsidR="00D07346" w:rsidRPr="00D07346" w:rsidRDefault="00D07346">
          <w:pPr>
            <w:rPr>
              <w:rFonts w:ascii="Palatino Linotype" w:eastAsia="Palatino Linotype" w:hAnsi="Palatino Linotype" w:cs="Palatino Linotype"/>
              <w:b/>
              <w:sz w:val="24"/>
              <w:szCs w:val="24"/>
            </w:rPr>
          </w:pPr>
          <w:r w:rsidRPr="00D07346">
            <w:rPr>
              <w:rFonts w:ascii="Palatino Linotype" w:eastAsia="Palatino Linotype" w:hAnsi="Palatino Linotype" w:cs="Palatino Linotype"/>
              <w:b/>
              <w:sz w:val="24"/>
              <w:szCs w:val="24"/>
            </w:rPr>
            <w:t>Sujeto Obligado:</w:t>
          </w:r>
        </w:p>
      </w:tc>
      <w:tc>
        <w:tcPr>
          <w:tcW w:w="3915" w:type="dxa"/>
          <w:vAlign w:val="center"/>
        </w:tcPr>
        <w:p w14:paraId="43608C73" w14:textId="77777777" w:rsidR="00D07346" w:rsidRPr="00D07346" w:rsidRDefault="00D07346" w:rsidP="00D07346">
          <w:pPr>
            <w:jc w:val="both"/>
            <w:rPr>
              <w:rFonts w:ascii="Palatino Linotype" w:eastAsia="Palatino Linotype" w:hAnsi="Palatino Linotype" w:cs="Palatino Linotype"/>
              <w:sz w:val="24"/>
              <w:szCs w:val="24"/>
            </w:rPr>
          </w:pPr>
          <w:r w:rsidRPr="00D07346">
            <w:rPr>
              <w:rFonts w:ascii="Palatino Linotype" w:eastAsia="Palatino Linotype" w:hAnsi="Palatino Linotype" w:cs="Palatino Linotype"/>
              <w:sz w:val="24"/>
              <w:szCs w:val="24"/>
            </w:rPr>
            <w:t>Ayuntamiento de Metepec</w:t>
          </w:r>
        </w:p>
      </w:tc>
    </w:tr>
    <w:tr w:rsidR="00D07346" w:rsidRPr="00D07346" w14:paraId="66E20343" w14:textId="77777777" w:rsidTr="00D07346">
      <w:trPr>
        <w:trHeight w:val="321"/>
      </w:trPr>
      <w:tc>
        <w:tcPr>
          <w:tcW w:w="2734" w:type="dxa"/>
          <w:vAlign w:val="center"/>
        </w:tcPr>
        <w:p w14:paraId="0D71368D" w14:textId="77777777" w:rsidR="00D07346" w:rsidRPr="00D07346" w:rsidRDefault="00D07346">
          <w:pPr>
            <w:rPr>
              <w:rFonts w:ascii="Palatino Linotype" w:eastAsia="Palatino Linotype" w:hAnsi="Palatino Linotype" w:cs="Palatino Linotype"/>
              <w:b/>
              <w:sz w:val="24"/>
              <w:szCs w:val="24"/>
            </w:rPr>
          </w:pPr>
          <w:r w:rsidRPr="00D07346">
            <w:rPr>
              <w:rFonts w:ascii="Palatino Linotype" w:eastAsia="Palatino Linotype" w:hAnsi="Palatino Linotype" w:cs="Palatino Linotype"/>
              <w:b/>
              <w:sz w:val="24"/>
              <w:szCs w:val="24"/>
            </w:rPr>
            <w:t>Comisionada Ponente:</w:t>
          </w:r>
        </w:p>
      </w:tc>
      <w:tc>
        <w:tcPr>
          <w:tcW w:w="3915" w:type="dxa"/>
          <w:vAlign w:val="center"/>
        </w:tcPr>
        <w:p w14:paraId="4B4666C9" w14:textId="77777777" w:rsidR="00D07346" w:rsidRPr="00D07346" w:rsidRDefault="00D07346" w:rsidP="00D07346">
          <w:pPr>
            <w:pBdr>
              <w:top w:val="nil"/>
              <w:left w:val="nil"/>
              <w:bottom w:val="nil"/>
              <w:right w:val="nil"/>
              <w:between w:val="nil"/>
            </w:pBdr>
            <w:tabs>
              <w:tab w:val="center" w:pos="4252"/>
              <w:tab w:val="right" w:pos="8504"/>
            </w:tabs>
            <w:jc w:val="both"/>
            <w:rPr>
              <w:rFonts w:ascii="Palatino Linotype" w:eastAsia="Palatino Linotype" w:hAnsi="Palatino Linotype" w:cs="Palatino Linotype"/>
              <w:color w:val="000000"/>
              <w:sz w:val="24"/>
              <w:szCs w:val="24"/>
            </w:rPr>
          </w:pPr>
          <w:r w:rsidRPr="00D07346">
            <w:rPr>
              <w:rFonts w:ascii="Palatino Linotype" w:eastAsia="Palatino Linotype" w:hAnsi="Palatino Linotype" w:cs="Palatino Linotype"/>
              <w:color w:val="000000"/>
              <w:sz w:val="24"/>
              <w:szCs w:val="24"/>
            </w:rPr>
            <w:t>María del Rosario Mejía Ayala</w:t>
          </w:r>
        </w:p>
      </w:tc>
    </w:tr>
  </w:tbl>
  <w:p w14:paraId="07A3FDCE" w14:textId="77777777" w:rsidR="00D07346" w:rsidRDefault="00D07346">
    <w:pPr>
      <w:pBdr>
        <w:top w:val="nil"/>
        <w:left w:val="nil"/>
        <w:bottom w:val="nil"/>
        <w:right w:val="nil"/>
        <w:between w:val="nil"/>
      </w:pBdr>
      <w:tabs>
        <w:tab w:val="center" w:pos="4252"/>
        <w:tab w:val="right" w:pos="8504"/>
      </w:tabs>
      <w:rPr>
        <w:color w:val="000000"/>
      </w:rPr>
    </w:pPr>
  </w:p>
  <w:p w14:paraId="394C80DB" w14:textId="77777777" w:rsidR="00D07346" w:rsidRDefault="00D0734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B9E7D" w14:textId="77777777" w:rsidR="00D07346" w:rsidRDefault="00D07346">
    <w:pPr>
      <w:rPr>
        <w:color w:val="000000"/>
      </w:rPr>
    </w:pPr>
    <w:r>
      <w:rPr>
        <w:color w:val="000000"/>
      </w:rPr>
      <w:tab/>
    </w:r>
    <w:r>
      <w:rPr>
        <w:color w:val="000000"/>
      </w:rPr>
      <w:tab/>
    </w:r>
    <w:r>
      <w:rPr>
        <w:noProof/>
        <w:lang w:val="es-MX"/>
      </w:rPr>
      <w:drawing>
        <wp:anchor distT="0" distB="0" distL="0" distR="0" simplePos="0" relativeHeight="251659264" behindDoc="1" locked="0" layoutInCell="1" hidden="0" allowOverlap="1" wp14:anchorId="2AFC48FB" wp14:editId="2B88A0F9">
          <wp:simplePos x="0" y="0"/>
          <wp:positionH relativeFrom="column">
            <wp:posOffset>-873651</wp:posOffset>
          </wp:positionH>
          <wp:positionV relativeFrom="paragraph">
            <wp:posOffset>-375916</wp:posOffset>
          </wp:positionV>
          <wp:extent cx="7809876" cy="10165823"/>
          <wp:effectExtent l="0" t="0" r="0" b="0"/>
          <wp:wrapNone/>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7"/>
      <w:tblW w:w="6775" w:type="dxa"/>
      <w:tblInd w:w="279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725"/>
      <w:gridCol w:w="4050"/>
    </w:tblGrid>
    <w:tr w:rsidR="00D07346" w:rsidRPr="00D07346" w14:paraId="3266891B" w14:textId="77777777" w:rsidTr="00D07346">
      <w:trPr>
        <w:trHeight w:val="138"/>
      </w:trPr>
      <w:tc>
        <w:tcPr>
          <w:tcW w:w="2725" w:type="dxa"/>
          <w:vAlign w:val="center"/>
        </w:tcPr>
        <w:p w14:paraId="51CBF747" w14:textId="77777777" w:rsidR="00D07346" w:rsidRPr="00D07346" w:rsidRDefault="00D07346">
          <w:pPr>
            <w:rPr>
              <w:rFonts w:ascii="Palatino Linotype" w:eastAsia="Palatino Linotype" w:hAnsi="Palatino Linotype" w:cs="Palatino Linotype"/>
              <w:b/>
              <w:sz w:val="24"/>
              <w:szCs w:val="24"/>
            </w:rPr>
          </w:pPr>
          <w:r w:rsidRPr="00D07346">
            <w:rPr>
              <w:rFonts w:ascii="Palatino Linotype" w:eastAsia="Palatino Linotype" w:hAnsi="Palatino Linotype" w:cs="Palatino Linotype"/>
              <w:b/>
              <w:sz w:val="24"/>
              <w:szCs w:val="24"/>
            </w:rPr>
            <w:t>Recurso de Revisión:</w:t>
          </w:r>
        </w:p>
      </w:tc>
      <w:tc>
        <w:tcPr>
          <w:tcW w:w="4050" w:type="dxa"/>
          <w:vAlign w:val="center"/>
        </w:tcPr>
        <w:p w14:paraId="07A725EC" w14:textId="77777777" w:rsidR="00D07346" w:rsidRPr="00D07346" w:rsidRDefault="00D07346" w:rsidP="00D07346">
          <w:pPr>
            <w:pBdr>
              <w:top w:val="nil"/>
              <w:left w:val="nil"/>
              <w:bottom w:val="nil"/>
              <w:right w:val="nil"/>
              <w:between w:val="nil"/>
            </w:pBdr>
            <w:tabs>
              <w:tab w:val="center" w:pos="4252"/>
              <w:tab w:val="right" w:pos="8504"/>
            </w:tabs>
            <w:ind w:right="-73"/>
            <w:jc w:val="both"/>
            <w:rPr>
              <w:rFonts w:ascii="Palatino Linotype" w:eastAsia="Palatino Linotype" w:hAnsi="Palatino Linotype" w:cs="Palatino Linotype"/>
              <w:color w:val="000000"/>
              <w:sz w:val="24"/>
              <w:szCs w:val="24"/>
            </w:rPr>
          </w:pPr>
          <w:r w:rsidRPr="00D07346">
            <w:rPr>
              <w:rFonts w:ascii="Palatino Linotype" w:eastAsia="Palatino Linotype" w:hAnsi="Palatino Linotype" w:cs="Palatino Linotype"/>
              <w:color w:val="000000"/>
              <w:sz w:val="24"/>
              <w:szCs w:val="24"/>
            </w:rPr>
            <w:t>00688/INFOEM/IP/RR/2025</w:t>
          </w:r>
        </w:p>
      </w:tc>
    </w:tr>
    <w:tr w:rsidR="00D07346" w:rsidRPr="00D07346" w14:paraId="57F5BCBB" w14:textId="77777777" w:rsidTr="00D07346">
      <w:trPr>
        <w:trHeight w:val="227"/>
      </w:trPr>
      <w:tc>
        <w:tcPr>
          <w:tcW w:w="2725" w:type="dxa"/>
          <w:vAlign w:val="center"/>
        </w:tcPr>
        <w:p w14:paraId="22A69765" w14:textId="77777777" w:rsidR="00D07346" w:rsidRPr="00D07346" w:rsidRDefault="00D07346">
          <w:pPr>
            <w:rPr>
              <w:rFonts w:ascii="Palatino Linotype" w:eastAsia="Palatino Linotype" w:hAnsi="Palatino Linotype" w:cs="Palatino Linotype"/>
              <w:b/>
              <w:sz w:val="24"/>
              <w:szCs w:val="24"/>
            </w:rPr>
          </w:pPr>
          <w:r w:rsidRPr="00D07346">
            <w:rPr>
              <w:rFonts w:ascii="Palatino Linotype" w:eastAsia="Palatino Linotype" w:hAnsi="Palatino Linotype" w:cs="Palatino Linotype"/>
              <w:b/>
              <w:sz w:val="24"/>
              <w:szCs w:val="24"/>
            </w:rPr>
            <w:t>Recurrente:</w:t>
          </w:r>
        </w:p>
      </w:tc>
      <w:tc>
        <w:tcPr>
          <w:tcW w:w="4050" w:type="dxa"/>
          <w:vAlign w:val="center"/>
        </w:tcPr>
        <w:p w14:paraId="71D6C94E" w14:textId="77777777" w:rsidR="00D07346" w:rsidRPr="00D07346" w:rsidRDefault="00D07346" w:rsidP="00D07346">
          <w:pPr>
            <w:pBdr>
              <w:top w:val="nil"/>
              <w:left w:val="nil"/>
              <w:bottom w:val="nil"/>
              <w:right w:val="nil"/>
              <w:between w:val="nil"/>
            </w:pBdr>
            <w:tabs>
              <w:tab w:val="center" w:pos="4252"/>
              <w:tab w:val="right" w:pos="8504"/>
            </w:tabs>
            <w:ind w:right="-73"/>
            <w:jc w:val="both"/>
            <w:rPr>
              <w:rFonts w:ascii="Palatino Linotype" w:eastAsia="Palatino Linotype" w:hAnsi="Palatino Linotype" w:cs="Palatino Linotype"/>
              <w:color w:val="000000"/>
              <w:sz w:val="24"/>
              <w:szCs w:val="24"/>
            </w:rPr>
          </w:pPr>
        </w:p>
      </w:tc>
    </w:tr>
    <w:tr w:rsidR="00D07346" w:rsidRPr="00D07346" w14:paraId="31D51DFD" w14:textId="77777777" w:rsidTr="00D07346">
      <w:trPr>
        <w:trHeight w:val="232"/>
      </w:trPr>
      <w:tc>
        <w:tcPr>
          <w:tcW w:w="2725" w:type="dxa"/>
          <w:vAlign w:val="center"/>
        </w:tcPr>
        <w:p w14:paraId="09563478" w14:textId="77777777" w:rsidR="00D07346" w:rsidRPr="00D07346" w:rsidRDefault="00D07346">
          <w:pPr>
            <w:rPr>
              <w:rFonts w:ascii="Palatino Linotype" w:eastAsia="Palatino Linotype" w:hAnsi="Palatino Linotype" w:cs="Palatino Linotype"/>
              <w:b/>
              <w:sz w:val="24"/>
              <w:szCs w:val="24"/>
            </w:rPr>
          </w:pPr>
          <w:r w:rsidRPr="00D07346">
            <w:rPr>
              <w:rFonts w:ascii="Palatino Linotype" w:eastAsia="Palatino Linotype" w:hAnsi="Palatino Linotype" w:cs="Palatino Linotype"/>
              <w:b/>
              <w:sz w:val="24"/>
              <w:szCs w:val="24"/>
            </w:rPr>
            <w:t>Sujeto Obligado:</w:t>
          </w:r>
        </w:p>
      </w:tc>
      <w:tc>
        <w:tcPr>
          <w:tcW w:w="4050" w:type="dxa"/>
          <w:vAlign w:val="center"/>
        </w:tcPr>
        <w:p w14:paraId="477014A7" w14:textId="77777777" w:rsidR="00D07346" w:rsidRPr="00D07346" w:rsidRDefault="00D07346" w:rsidP="00D07346">
          <w:pPr>
            <w:ind w:right="-73"/>
            <w:jc w:val="both"/>
            <w:rPr>
              <w:sz w:val="24"/>
              <w:szCs w:val="24"/>
            </w:rPr>
          </w:pPr>
          <w:r w:rsidRPr="00D07346">
            <w:rPr>
              <w:rFonts w:ascii="Palatino Linotype" w:eastAsia="Palatino Linotype" w:hAnsi="Palatino Linotype" w:cs="Palatino Linotype"/>
              <w:sz w:val="24"/>
              <w:szCs w:val="24"/>
            </w:rPr>
            <w:t>Ayuntamiento de Metepec</w:t>
          </w:r>
        </w:p>
      </w:tc>
    </w:tr>
    <w:tr w:rsidR="00D07346" w:rsidRPr="00D07346" w14:paraId="519E39BA" w14:textId="77777777" w:rsidTr="00D07346">
      <w:trPr>
        <w:trHeight w:val="320"/>
      </w:trPr>
      <w:tc>
        <w:tcPr>
          <w:tcW w:w="2725" w:type="dxa"/>
          <w:vAlign w:val="center"/>
        </w:tcPr>
        <w:p w14:paraId="57EC4C26" w14:textId="77777777" w:rsidR="00D07346" w:rsidRPr="00D07346" w:rsidRDefault="00D07346">
          <w:pPr>
            <w:rPr>
              <w:rFonts w:ascii="Palatino Linotype" w:eastAsia="Palatino Linotype" w:hAnsi="Palatino Linotype" w:cs="Palatino Linotype"/>
              <w:b/>
              <w:sz w:val="24"/>
              <w:szCs w:val="24"/>
            </w:rPr>
          </w:pPr>
          <w:r w:rsidRPr="00D07346">
            <w:rPr>
              <w:rFonts w:ascii="Palatino Linotype" w:eastAsia="Palatino Linotype" w:hAnsi="Palatino Linotype" w:cs="Palatino Linotype"/>
              <w:b/>
              <w:sz w:val="24"/>
              <w:szCs w:val="24"/>
            </w:rPr>
            <w:t>Comisionada Ponente:</w:t>
          </w:r>
        </w:p>
      </w:tc>
      <w:tc>
        <w:tcPr>
          <w:tcW w:w="4050" w:type="dxa"/>
          <w:vAlign w:val="center"/>
        </w:tcPr>
        <w:p w14:paraId="6413407F" w14:textId="77777777" w:rsidR="00D07346" w:rsidRPr="00D07346" w:rsidRDefault="00D07346" w:rsidP="00D07346">
          <w:pPr>
            <w:pBdr>
              <w:top w:val="nil"/>
              <w:left w:val="nil"/>
              <w:bottom w:val="nil"/>
              <w:right w:val="nil"/>
              <w:between w:val="nil"/>
            </w:pBdr>
            <w:tabs>
              <w:tab w:val="center" w:pos="4252"/>
              <w:tab w:val="right" w:pos="8504"/>
            </w:tabs>
            <w:ind w:right="-73"/>
            <w:jc w:val="both"/>
            <w:rPr>
              <w:rFonts w:ascii="Palatino Linotype" w:eastAsia="Palatino Linotype" w:hAnsi="Palatino Linotype" w:cs="Palatino Linotype"/>
              <w:color w:val="000000"/>
              <w:sz w:val="24"/>
              <w:szCs w:val="24"/>
            </w:rPr>
          </w:pPr>
          <w:r w:rsidRPr="00D07346">
            <w:rPr>
              <w:rFonts w:ascii="Palatino Linotype" w:eastAsia="Palatino Linotype" w:hAnsi="Palatino Linotype" w:cs="Palatino Linotype"/>
              <w:color w:val="000000"/>
              <w:sz w:val="24"/>
              <w:szCs w:val="24"/>
            </w:rPr>
            <w:t>María del Rosario Mejía Ayala</w:t>
          </w:r>
        </w:p>
      </w:tc>
    </w:tr>
  </w:tbl>
  <w:p w14:paraId="3E197C7F" w14:textId="77777777" w:rsidR="00D07346" w:rsidRDefault="00D07346">
    <w:pPr>
      <w:pBdr>
        <w:top w:val="nil"/>
        <w:left w:val="nil"/>
        <w:bottom w:val="nil"/>
        <w:right w:val="nil"/>
        <w:between w:val="nil"/>
      </w:pBdr>
      <w:tabs>
        <w:tab w:val="center" w:pos="4252"/>
        <w:tab w:val="right" w:pos="8504"/>
      </w:tabs>
      <w:rPr>
        <w:color w:val="000000"/>
      </w:rPr>
    </w:pPr>
  </w:p>
  <w:p w14:paraId="72C9EB80" w14:textId="77777777" w:rsidR="00D07346" w:rsidRDefault="00D0734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668D3"/>
    <w:multiLevelType w:val="multilevel"/>
    <w:tmpl w:val="4BEE756C"/>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1">
    <w:nsid w:val="0EC1274E"/>
    <w:multiLevelType w:val="multilevel"/>
    <w:tmpl w:val="1388BC6C"/>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6777FEB"/>
    <w:multiLevelType w:val="hybridMultilevel"/>
    <w:tmpl w:val="3D8CA7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A2C39EB"/>
    <w:multiLevelType w:val="multilevel"/>
    <w:tmpl w:val="6400BC0E"/>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rPr>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1D5156A"/>
    <w:multiLevelType w:val="multilevel"/>
    <w:tmpl w:val="678020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3C31FA9"/>
    <w:multiLevelType w:val="hybridMultilevel"/>
    <w:tmpl w:val="9ED6E9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D74097B"/>
    <w:multiLevelType w:val="multilevel"/>
    <w:tmpl w:val="EE3C3802"/>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24B367C"/>
    <w:multiLevelType w:val="multilevel"/>
    <w:tmpl w:val="E206BC1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4362AB4"/>
    <w:multiLevelType w:val="hybridMultilevel"/>
    <w:tmpl w:val="1E62F9D6"/>
    <w:lvl w:ilvl="0" w:tplc="566E51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6D95B6B"/>
    <w:multiLevelType w:val="multilevel"/>
    <w:tmpl w:val="C846B3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397736C0"/>
    <w:multiLevelType w:val="multilevel"/>
    <w:tmpl w:val="28941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3FAE3F7D"/>
    <w:multiLevelType w:val="multilevel"/>
    <w:tmpl w:val="A9440268"/>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2">
    <w:nsid w:val="4AFA2FA8"/>
    <w:multiLevelType w:val="multilevel"/>
    <w:tmpl w:val="1EE23590"/>
    <w:lvl w:ilvl="0">
      <w:start w:val="1"/>
      <w:numFmt w:val="bullet"/>
      <w:lvlText w:val="●"/>
      <w:lvlJc w:val="left"/>
      <w:pPr>
        <w:ind w:left="720" w:hanging="360"/>
      </w:pPr>
      <w:rPr>
        <w:rFonts w:ascii="Noto Sans Symbols" w:eastAsia="Noto Sans Symbols" w:hAnsi="Noto Sans Symbols" w:cs="Noto Sans Symbols"/>
        <w:b/>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4DAE56A7"/>
    <w:multiLevelType w:val="multilevel"/>
    <w:tmpl w:val="0D525C3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33732EF"/>
    <w:multiLevelType w:val="multilevel"/>
    <w:tmpl w:val="5CC8C616"/>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5">
    <w:nsid w:val="5F2D7D6E"/>
    <w:multiLevelType w:val="multilevel"/>
    <w:tmpl w:val="86DAD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61400D09"/>
    <w:multiLevelType w:val="hybridMultilevel"/>
    <w:tmpl w:val="C30E6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7D06A83"/>
    <w:multiLevelType w:val="multilevel"/>
    <w:tmpl w:val="BF6E7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6E614280"/>
    <w:multiLevelType w:val="multilevel"/>
    <w:tmpl w:val="C53AB70E"/>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1"/>
  </w:num>
  <w:num w:numId="2">
    <w:abstractNumId w:val="15"/>
  </w:num>
  <w:num w:numId="3">
    <w:abstractNumId w:val="9"/>
  </w:num>
  <w:num w:numId="4">
    <w:abstractNumId w:val="10"/>
  </w:num>
  <w:num w:numId="5">
    <w:abstractNumId w:val="17"/>
  </w:num>
  <w:num w:numId="6">
    <w:abstractNumId w:val="14"/>
  </w:num>
  <w:num w:numId="7">
    <w:abstractNumId w:val="18"/>
  </w:num>
  <w:num w:numId="8">
    <w:abstractNumId w:val="4"/>
  </w:num>
  <w:num w:numId="9">
    <w:abstractNumId w:val="13"/>
  </w:num>
  <w:num w:numId="10">
    <w:abstractNumId w:val="12"/>
  </w:num>
  <w:num w:numId="11">
    <w:abstractNumId w:val="6"/>
  </w:num>
  <w:num w:numId="12">
    <w:abstractNumId w:val="0"/>
  </w:num>
  <w:num w:numId="13">
    <w:abstractNumId w:val="3"/>
  </w:num>
  <w:num w:numId="14">
    <w:abstractNumId w:val="7"/>
  </w:num>
  <w:num w:numId="15">
    <w:abstractNumId w:val="5"/>
  </w:num>
  <w:num w:numId="16">
    <w:abstractNumId w:val="8"/>
  </w:num>
  <w:num w:numId="17">
    <w:abstractNumId w:val="1"/>
  </w:num>
  <w:num w:numId="18">
    <w:abstractNumId w:val="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F49"/>
    <w:rsid w:val="00126A08"/>
    <w:rsid w:val="001D3081"/>
    <w:rsid w:val="00206314"/>
    <w:rsid w:val="00294244"/>
    <w:rsid w:val="00402AAA"/>
    <w:rsid w:val="00473A26"/>
    <w:rsid w:val="00475E8A"/>
    <w:rsid w:val="004E6FD9"/>
    <w:rsid w:val="00535237"/>
    <w:rsid w:val="00676985"/>
    <w:rsid w:val="00760E04"/>
    <w:rsid w:val="00852CFD"/>
    <w:rsid w:val="008A5208"/>
    <w:rsid w:val="008B6D76"/>
    <w:rsid w:val="009C620B"/>
    <w:rsid w:val="009C68DC"/>
    <w:rsid w:val="00A54F45"/>
    <w:rsid w:val="00BA252B"/>
    <w:rsid w:val="00D062B1"/>
    <w:rsid w:val="00D07346"/>
    <w:rsid w:val="00D11CE4"/>
    <w:rsid w:val="00D4101D"/>
    <w:rsid w:val="00DC126E"/>
    <w:rsid w:val="00E54BB2"/>
    <w:rsid w:val="00EB0F49"/>
    <w:rsid w:val="00EE350F"/>
    <w:rsid w:val="00F26E16"/>
    <w:rsid w:val="00F425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0E071"/>
  <w15:docId w15:val="{786E29C4-272B-45CB-8E3A-8271DC57E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B37AEC"/>
    <w:pPr>
      <w:tabs>
        <w:tab w:val="left" w:pos="709"/>
        <w:tab w:val="right" w:leader="dot" w:pos="8779"/>
      </w:tabs>
      <w:spacing w:after="100" w:line="48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qForma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customStyle="1" w:styleId="Tablanormal11">
    <w:name w:val="Tabla normal 1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rPr>
  </w:style>
  <w:style w:type="character" w:customStyle="1" w:styleId="vidspn">
    <w:name w:val="vid_spn"/>
    <w:basedOn w:val="Fuentedeprrafopredeter"/>
    <w:rsid w:val="006B78BA"/>
  </w:style>
  <w:style w:type="table" w:styleId="Tablanormal1">
    <w:name w:val="Plain Table 1"/>
    <w:basedOn w:val="Tablanormal"/>
    <w:uiPriority w:val="41"/>
    <w:rsid w:val="00BE721C"/>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itas">
    <w:name w:val="Citas"/>
    <w:basedOn w:val="Normal"/>
    <w:qFormat/>
    <w:rsid w:val="000E0EF6"/>
    <w:pPr>
      <w:spacing w:before="240" w:after="160" w:line="360" w:lineRule="auto"/>
      <w:ind w:left="851" w:right="851"/>
      <w:jc w:val="both"/>
    </w:pPr>
    <w:rPr>
      <w:rFonts w:ascii="Palatino Linotype" w:eastAsia="Times New Roman" w:hAnsi="Palatino Linotype" w:cs="Arial"/>
      <w:i/>
      <w:sz w:val="22"/>
      <w:szCs w:val="22"/>
      <w:lang w:val="es-MX" w:eastAsia="en-US"/>
    </w:rPr>
  </w:style>
  <w:style w:type="table" w:customStyle="1" w:styleId="Tablanormal12">
    <w:name w:val="Tabla normal 12"/>
    <w:basedOn w:val="Tablanormal"/>
    <w:next w:val="Tablanormal1"/>
    <w:uiPriority w:val="41"/>
    <w:rsid w:val="00F82B3B"/>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bject">
    <w:name w:val="object"/>
    <w:basedOn w:val="Fuentedeprrafopredeter"/>
    <w:rsid w:val="00977AFF"/>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1"/>
    <w:tblPr>
      <w:tblStyleRowBandSize w:val="1"/>
      <w:tblStyleColBandSize w:val="1"/>
      <w:tblCellMar>
        <w:top w:w="0" w:type="dxa"/>
        <w:left w:w="115" w:type="dxa"/>
        <w:bottom w:w="0" w:type="dxa"/>
        <w:right w:w="115" w:type="dxa"/>
      </w:tblCellMar>
    </w:tblPr>
  </w:style>
  <w:style w:type="table" w:customStyle="1" w:styleId="2">
    <w:name w:val="2"/>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1">
    <w:name w:val="1"/>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0" w:type="dxa"/>
        <w:bottom w:w="0" w:type="dxa"/>
        <w:right w:w="0"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a3">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7">
    <w:basedOn w:val="TableNormal0"/>
    <w:rPr>
      <w:sz w:val="22"/>
      <w:szCs w:val="22"/>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gnAzLnlwEetBGchRkULJVP0B/w==">CgMxLjAyDmguc3JlOWgwNXE0djBiMghoLmdqZGd4czIJaC4zMGowemxsMgloLjFmb2I5dGUyCWguM3pueXNoNzIJaC4yZXQ5MnAwMghoLnR5amN3dDIJaC4zZHk2dmttMgloLjF0M2g1c2YyDmguZXhhZzlhYWl3bDc5MgloLjE3ZHA4dnUyCWguM3JkY3JqbjIJaC4xa3N2NHV2MgloLjQ0c2luaW8yCWguMjZpbjFyZzIJaC40ZDM0b2c4MghoLmxueGJ6OTIJaC4zNW5rdW4yOAByITFCdEdEZml2aHdSSW5rWmNzMVdpMkkwSDFMOU9SSGdn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47</Pages>
  <Words>11688</Words>
  <Characters>64290</Characters>
  <Application>Microsoft Office Word</Application>
  <DocSecurity>0</DocSecurity>
  <Lines>535</Lines>
  <Paragraphs>151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75827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INFOEM416</cp:lastModifiedBy>
  <cp:revision>7</cp:revision>
  <cp:lastPrinted>2025-05-23T15:56:00Z</cp:lastPrinted>
  <dcterms:created xsi:type="dcterms:W3CDTF">2025-05-19T21:25:00Z</dcterms:created>
  <dcterms:modified xsi:type="dcterms:W3CDTF">2025-05-23T15:56:00Z</dcterms:modified>
</cp:coreProperties>
</file>