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57F" w:rsidRPr="00710C7A" w:rsidRDefault="005D36C1">
      <w:pPr>
        <w:tabs>
          <w:tab w:val="left" w:pos="3465"/>
        </w:tabs>
        <w:spacing w:line="360" w:lineRule="auto"/>
        <w:ind w:right="-787"/>
        <w:jc w:val="both"/>
        <w:rPr>
          <w:rFonts w:ascii="Palatino Linotype" w:eastAsia="Palatino Linotype" w:hAnsi="Palatino Linotype" w:cs="Palatino Linotype"/>
        </w:rPr>
      </w:pPr>
      <w:r w:rsidRPr="00710C7A">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veintidós (22) de enero de dos mil veinticinco.</w:t>
      </w:r>
    </w:p>
    <w:p w:rsidR="0017457F" w:rsidRPr="00710C7A" w:rsidRDefault="0017457F">
      <w:pPr>
        <w:tabs>
          <w:tab w:val="left" w:pos="3465"/>
        </w:tabs>
        <w:spacing w:line="360" w:lineRule="auto"/>
        <w:ind w:right="-787"/>
        <w:jc w:val="both"/>
        <w:rPr>
          <w:rFonts w:ascii="Palatino Linotype" w:eastAsia="Palatino Linotype" w:hAnsi="Palatino Linotype" w:cs="Palatino Linotype"/>
        </w:rPr>
      </w:pPr>
    </w:p>
    <w:p w:rsidR="0017457F" w:rsidRPr="00710C7A" w:rsidRDefault="005D36C1">
      <w:pPr>
        <w:spacing w:line="360" w:lineRule="auto"/>
        <w:ind w:right="-787"/>
        <w:jc w:val="both"/>
        <w:rPr>
          <w:rFonts w:ascii="Palatino Linotype" w:eastAsia="Palatino Linotype" w:hAnsi="Palatino Linotype" w:cs="Palatino Linotype"/>
        </w:rPr>
      </w:pPr>
      <w:r w:rsidRPr="00710C7A">
        <w:rPr>
          <w:rFonts w:ascii="Palatino Linotype" w:eastAsia="Palatino Linotype" w:hAnsi="Palatino Linotype" w:cs="Palatino Linotype"/>
          <w:b/>
        </w:rPr>
        <w:t>VISTO</w:t>
      </w:r>
      <w:r w:rsidRPr="00710C7A">
        <w:rPr>
          <w:rFonts w:ascii="Palatino Linotype" w:eastAsia="Palatino Linotype" w:hAnsi="Palatino Linotype" w:cs="Palatino Linotype"/>
        </w:rPr>
        <w:t xml:space="preserve"> el expediente electrónico formado con motivo del recurso de revisión </w:t>
      </w:r>
      <w:r w:rsidRPr="00710C7A">
        <w:rPr>
          <w:rFonts w:ascii="Palatino Linotype" w:eastAsia="Palatino Linotype" w:hAnsi="Palatino Linotype" w:cs="Palatino Linotype"/>
          <w:b/>
        </w:rPr>
        <w:t xml:space="preserve">07163/INFOEM/IP/RR/2024, </w:t>
      </w:r>
      <w:r w:rsidRPr="00710C7A">
        <w:rPr>
          <w:rFonts w:ascii="Palatino Linotype" w:eastAsia="Palatino Linotype" w:hAnsi="Palatino Linotype" w:cs="Palatino Linotype"/>
        </w:rPr>
        <w:t>promovido por</w:t>
      </w:r>
      <w:r w:rsidRPr="00710C7A">
        <w:rPr>
          <w:rFonts w:ascii="Palatino Linotype" w:eastAsia="Palatino Linotype" w:hAnsi="Palatino Linotype" w:cs="Palatino Linotype"/>
          <w:b/>
        </w:rPr>
        <w:t xml:space="preserve"> </w:t>
      </w:r>
      <w:r w:rsidR="00710C7A" w:rsidRPr="00710C7A">
        <w:rPr>
          <w:rFonts w:ascii="Palatino Linotype" w:eastAsia="Palatino Linotype" w:hAnsi="Palatino Linotype" w:cs="Palatino Linotype"/>
          <w:color w:val="000000"/>
          <w:sz w:val="22"/>
          <w:szCs w:val="22"/>
        </w:rPr>
        <w:t>XXXXXXXXX</w:t>
      </w:r>
      <w:r w:rsidRPr="00710C7A">
        <w:rPr>
          <w:rFonts w:ascii="Palatino Linotype" w:eastAsia="Palatino Linotype" w:hAnsi="Palatino Linotype" w:cs="Palatino Linotype"/>
          <w:b/>
        </w:rPr>
        <w:t>,</w:t>
      </w:r>
      <w:r w:rsidRPr="00710C7A">
        <w:rPr>
          <w:rFonts w:ascii="Palatino Linotype" w:eastAsia="Palatino Linotype" w:hAnsi="Palatino Linotype" w:cs="Palatino Linotype"/>
        </w:rPr>
        <w:t xml:space="preserve"> a quien en lo sucesivo se le identificará como </w:t>
      </w:r>
      <w:r w:rsidRPr="00710C7A">
        <w:rPr>
          <w:rFonts w:ascii="Palatino Linotype" w:eastAsia="Palatino Linotype" w:hAnsi="Palatino Linotype" w:cs="Palatino Linotype"/>
          <w:b/>
        </w:rPr>
        <w:t>EL RECURRENTE</w:t>
      </w:r>
      <w:r w:rsidRPr="00710C7A">
        <w:rPr>
          <w:rFonts w:ascii="Palatino Linotype" w:eastAsia="Palatino Linotype" w:hAnsi="Palatino Linotype" w:cs="Palatino Linotype"/>
        </w:rPr>
        <w:t xml:space="preserve">, en contra de la respuesta del </w:t>
      </w:r>
      <w:r w:rsidRPr="00710C7A">
        <w:rPr>
          <w:rFonts w:ascii="Palatino Linotype" w:eastAsia="Palatino Linotype" w:hAnsi="Palatino Linotype" w:cs="Palatino Linotype"/>
          <w:b/>
        </w:rPr>
        <w:t xml:space="preserve">Sistema de Transporte Masivo y Teleférico del Estado de México, </w:t>
      </w:r>
      <w:r w:rsidRPr="00710C7A">
        <w:rPr>
          <w:rFonts w:ascii="Palatino Linotype" w:eastAsia="Palatino Linotype" w:hAnsi="Palatino Linotype" w:cs="Palatino Linotype"/>
        </w:rPr>
        <w:t>en adelante el</w:t>
      </w:r>
      <w:r w:rsidRPr="00710C7A">
        <w:rPr>
          <w:rFonts w:ascii="Palatino Linotype" w:eastAsia="Palatino Linotype" w:hAnsi="Palatino Linotype" w:cs="Palatino Linotype"/>
          <w:b/>
        </w:rPr>
        <w:t xml:space="preserve"> SUJETO OBLIGADO</w:t>
      </w:r>
      <w:r w:rsidRPr="00710C7A">
        <w:rPr>
          <w:rFonts w:ascii="Palatino Linotype" w:eastAsia="Palatino Linotype" w:hAnsi="Palatino Linotype" w:cs="Palatino Linotype"/>
        </w:rPr>
        <w:t>, se procede a dictar la presente resolución, con base en los siguientes:</w:t>
      </w:r>
    </w:p>
    <w:p w:rsidR="00F844F3" w:rsidRPr="00710C7A" w:rsidRDefault="00F844F3">
      <w:pPr>
        <w:spacing w:line="360" w:lineRule="auto"/>
        <w:ind w:right="-787"/>
        <w:jc w:val="both"/>
        <w:rPr>
          <w:rFonts w:ascii="Palatino Linotype" w:eastAsia="Palatino Linotype" w:hAnsi="Palatino Linotype" w:cs="Palatino Linotype"/>
        </w:rPr>
      </w:pPr>
    </w:p>
    <w:p w:rsidR="0017457F" w:rsidRPr="00710C7A" w:rsidRDefault="005D36C1">
      <w:pPr>
        <w:pStyle w:val="Ttulo1"/>
        <w:spacing w:before="0" w:line="360" w:lineRule="auto"/>
        <w:ind w:right="-787"/>
        <w:jc w:val="center"/>
        <w:rPr>
          <w:rFonts w:ascii="Palatino Linotype" w:eastAsia="Palatino Linotype" w:hAnsi="Palatino Linotype" w:cs="Palatino Linotype"/>
          <w:b/>
          <w:color w:val="000000"/>
          <w:sz w:val="24"/>
          <w:szCs w:val="24"/>
        </w:rPr>
      </w:pPr>
      <w:bookmarkStart w:id="0" w:name="_heading=h.gjdgxs" w:colFirst="0" w:colLast="0"/>
      <w:bookmarkEnd w:id="0"/>
      <w:r w:rsidRPr="00710C7A">
        <w:rPr>
          <w:rFonts w:ascii="Palatino Linotype" w:eastAsia="Palatino Linotype" w:hAnsi="Palatino Linotype" w:cs="Palatino Linotype"/>
          <w:b/>
          <w:color w:val="000000"/>
          <w:sz w:val="24"/>
          <w:szCs w:val="24"/>
        </w:rPr>
        <w:t>A N T E C E D E N T E S</w:t>
      </w:r>
    </w:p>
    <w:p w:rsidR="0017457F" w:rsidRPr="00710C7A" w:rsidRDefault="0017457F">
      <w:pPr>
        <w:ind w:right="-787"/>
      </w:pPr>
    </w:p>
    <w:p w:rsidR="0017457F" w:rsidRPr="00710C7A" w:rsidRDefault="005D36C1">
      <w:pPr>
        <w:numPr>
          <w:ilvl w:val="0"/>
          <w:numId w:val="1"/>
        </w:numPr>
        <w:pBdr>
          <w:top w:val="nil"/>
          <w:left w:val="nil"/>
          <w:bottom w:val="nil"/>
          <w:right w:val="nil"/>
          <w:between w:val="nil"/>
        </w:pBdr>
        <w:spacing w:line="360" w:lineRule="auto"/>
        <w:ind w:right="-787"/>
        <w:jc w:val="both"/>
        <w:rPr>
          <w:color w:val="000000"/>
        </w:rPr>
      </w:pPr>
      <w:r w:rsidRPr="00710C7A">
        <w:rPr>
          <w:rFonts w:ascii="Palatino Linotype" w:eastAsia="Palatino Linotype" w:hAnsi="Palatino Linotype" w:cs="Palatino Linotype"/>
          <w:color w:val="000000"/>
        </w:rPr>
        <w:t>El día</w:t>
      </w:r>
      <w:r w:rsidRPr="00710C7A">
        <w:rPr>
          <w:rFonts w:ascii="Palatino Linotype" w:eastAsia="Palatino Linotype" w:hAnsi="Palatino Linotype" w:cs="Palatino Linotype"/>
          <w:b/>
          <w:color w:val="000000"/>
        </w:rPr>
        <w:t xml:space="preserve"> veintidós de octubre de dos mil veinticuatro, </w:t>
      </w:r>
      <w:r w:rsidRPr="00710C7A">
        <w:rPr>
          <w:rFonts w:ascii="Palatino Linotype" w:eastAsia="Palatino Linotype" w:hAnsi="Palatino Linotype" w:cs="Palatino Linotype"/>
          <w:color w:val="000000"/>
        </w:rPr>
        <w:t xml:space="preserve">se presentó ante el </w:t>
      </w:r>
      <w:r w:rsidRPr="00710C7A">
        <w:rPr>
          <w:rFonts w:ascii="Palatino Linotype" w:eastAsia="Palatino Linotype" w:hAnsi="Palatino Linotype" w:cs="Palatino Linotype"/>
          <w:b/>
          <w:color w:val="000000"/>
        </w:rPr>
        <w:t>SUJETO OBLIGADO</w:t>
      </w:r>
      <w:r w:rsidRPr="00710C7A">
        <w:rPr>
          <w:rFonts w:ascii="Palatino Linotype" w:eastAsia="Palatino Linotype" w:hAnsi="Palatino Linotype" w:cs="Palatino Linotype"/>
          <w:color w:val="000000"/>
        </w:rPr>
        <w:t xml:space="preserve"> vía SAIMEX, la solicitud de información pública registrada con el número</w:t>
      </w:r>
      <w:r w:rsidRPr="00710C7A">
        <w:rPr>
          <w:rFonts w:ascii="Palatino Linotype" w:eastAsia="Palatino Linotype" w:hAnsi="Palatino Linotype" w:cs="Palatino Linotype"/>
          <w:b/>
          <w:color w:val="000000"/>
        </w:rPr>
        <w:t xml:space="preserve">  00129/STMEM/IP/2024;</w:t>
      </w:r>
      <w:r w:rsidRPr="00710C7A">
        <w:rPr>
          <w:rFonts w:ascii="Palatino Linotype" w:eastAsia="Palatino Linotype" w:hAnsi="Palatino Linotype" w:cs="Palatino Linotype"/>
          <w:b/>
        </w:rPr>
        <w:t xml:space="preserve"> </w:t>
      </w:r>
      <w:r w:rsidRPr="00710C7A">
        <w:rPr>
          <w:rFonts w:ascii="Palatino Linotype" w:eastAsia="Palatino Linotype" w:hAnsi="Palatino Linotype" w:cs="Palatino Linotype"/>
        </w:rPr>
        <w:t>en la que</w:t>
      </w:r>
      <w:r w:rsidRPr="00710C7A">
        <w:rPr>
          <w:rFonts w:ascii="Palatino Linotype" w:eastAsia="Palatino Linotype" w:hAnsi="Palatino Linotype" w:cs="Palatino Linotype"/>
          <w:b/>
        </w:rPr>
        <w:t xml:space="preserve"> </w:t>
      </w:r>
      <w:r w:rsidRPr="00710C7A">
        <w:rPr>
          <w:rFonts w:ascii="Palatino Linotype" w:eastAsia="Palatino Linotype" w:hAnsi="Palatino Linotype" w:cs="Palatino Linotype"/>
          <w:color w:val="000000"/>
        </w:rPr>
        <w:t>se solicitó la siguiente información:</w:t>
      </w:r>
    </w:p>
    <w:p w:rsidR="0017457F" w:rsidRPr="00710C7A" w:rsidRDefault="005D36C1">
      <w:pPr>
        <w:pBdr>
          <w:top w:val="nil"/>
          <w:left w:val="nil"/>
          <w:bottom w:val="nil"/>
          <w:right w:val="nil"/>
          <w:between w:val="nil"/>
        </w:pBdr>
        <w:spacing w:line="360" w:lineRule="auto"/>
        <w:ind w:left="1134" w:right="-787"/>
        <w:jc w:val="both"/>
        <w:rPr>
          <w:rFonts w:ascii="Palatino Linotype" w:eastAsia="Palatino Linotype" w:hAnsi="Palatino Linotype" w:cs="Palatino Linotype"/>
          <w:i/>
          <w:color w:val="000000"/>
        </w:rPr>
      </w:pPr>
      <w:r w:rsidRPr="00710C7A">
        <w:rPr>
          <w:rFonts w:ascii="Palatino Linotype" w:eastAsia="Palatino Linotype" w:hAnsi="Palatino Linotype" w:cs="Palatino Linotype"/>
          <w:i/>
          <w:color w:val="000000"/>
        </w:rPr>
        <w:t>“Se adjunta PDF.”</w:t>
      </w:r>
    </w:p>
    <w:p w:rsidR="0017457F" w:rsidRPr="00710C7A" w:rsidRDefault="005D36C1">
      <w:pPr>
        <w:numPr>
          <w:ilvl w:val="0"/>
          <w:numId w:val="3"/>
        </w:numPr>
        <w:pBdr>
          <w:top w:val="nil"/>
          <w:left w:val="nil"/>
          <w:bottom w:val="nil"/>
          <w:right w:val="nil"/>
          <w:between w:val="nil"/>
        </w:pBdr>
        <w:spacing w:line="360" w:lineRule="auto"/>
        <w:ind w:left="1134" w:right="-787"/>
        <w:jc w:val="both"/>
        <w:rPr>
          <w:rFonts w:ascii="Palatino Linotype" w:eastAsia="Palatino Linotype" w:hAnsi="Palatino Linotype" w:cs="Palatino Linotype"/>
          <w:b/>
          <w:color w:val="000000"/>
        </w:rPr>
      </w:pPr>
      <w:r w:rsidRPr="00710C7A">
        <w:rPr>
          <w:rFonts w:ascii="Palatino Linotype" w:eastAsia="Palatino Linotype" w:hAnsi="Palatino Linotype" w:cs="Palatino Linotype"/>
          <w:b/>
          <w:color w:val="000000"/>
        </w:rPr>
        <w:t xml:space="preserve">PNT SITRAMYTEM.pdf: </w:t>
      </w:r>
    </w:p>
    <w:p w:rsidR="0017457F" w:rsidRPr="00710C7A" w:rsidRDefault="005D36C1">
      <w:pPr>
        <w:pBdr>
          <w:top w:val="nil"/>
          <w:left w:val="nil"/>
          <w:bottom w:val="nil"/>
          <w:right w:val="nil"/>
          <w:between w:val="nil"/>
        </w:pBdr>
        <w:spacing w:line="360" w:lineRule="auto"/>
        <w:ind w:left="1134" w:right="-787"/>
        <w:jc w:val="both"/>
        <w:rPr>
          <w:rFonts w:ascii="Palatino Linotype" w:eastAsia="Palatino Linotype" w:hAnsi="Palatino Linotype" w:cs="Palatino Linotype"/>
          <w:i/>
          <w:color w:val="000000"/>
        </w:rPr>
      </w:pPr>
      <w:r w:rsidRPr="00710C7A">
        <w:rPr>
          <w:rFonts w:ascii="Palatino Linotype" w:eastAsia="Palatino Linotype" w:hAnsi="Palatino Linotype" w:cs="Palatino Linotype"/>
          <w:i/>
          <w:color w:val="000000"/>
        </w:rPr>
        <w:t xml:space="preserve">De acuerdo a la información planteada por el portal web oficial (https://sitramytem.edomex.gob.mx/organigrama) y de acuerdo a cada área marcada (director, subdirectores y jefes de departamento del organismo, se requiere la siguiente información. </w:t>
      </w:r>
    </w:p>
    <w:p w:rsidR="0017457F" w:rsidRPr="00710C7A" w:rsidRDefault="005D36C1">
      <w:pPr>
        <w:pBdr>
          <w:top w:val="nil"/>
          <w:left w:val="nil"/>
          <w:bottom w:val="nil"/>
          <w:right w:val="nil"/>
          <w:between w:val="nil"/>
        </w:pBdr>
        <w:spacing w:line="360" w:lineRule="auto"/>
        <w:ind w:left="1134" w:right="-787"/>
        <w:jc w:val="both"/>
        <w:rPr>
          <w:rFonts w:ascii="Palatino Linotype" w:eastAsia="Palatino Linotype" w:hAnsi="Palatino Linotype" w:cs="Palatino Linotype"/>
          <w:i/>
          <w:color w:val="000000"/>
        </w:rPr>
      </w:pPr>
      <w:r w:rsidRPr="00710C7A">
        <w:rPr>
          <w:rFonts w:ascii="Palatino Linotype" w:eastAsia="Palatino Linotype" w:hAnsi="Palatino Linotype" w:cs="Palatino Linotype"/>
          <w:i/>
          <w:color w:val="000000"/>
        </w:rPr>
        <w:t xml:space="preserve">Cuáles son las facultades de cada dirección de acuerdo a sus reglamentos </w:t>
      </w:r>
    </w:p>
    <w:p w:rsidR="0017457F" w:rsidRPr="00710C7A" w:rsidRDefault="005D36C1">
      <w:pPr>
        <w:pBdr>
          <w:top w:val="nil"/>
          <w:left w:val="nil"/>
          <w:bottom w:val="nil"/>
          <w:right w:val="nil"/>
          <w:between w:val="nil"/>
        </w:pBdr>
        <w:spacing w:line="360" w:lineRule="auto"/>
        <w:ind w:left="1134" w:right="-787"/>
        <w:jc w:val="both"/>
        <w:rPr>
          <w:rFonts w:ascii="Palatino Linotype" w:eastAsia="Palatino Linotype" w:hAnsi="Palatino Linotype" w:cs="Palatino Linotype"/>
          <w:i/>
          <w:color w:val="000000"/>
        </w:rPr>
      </w:pPr>
      <w:r w:rsidRPr="00710C7A">
        <w:rPr>
          <w:rFonts w:ascii="Palatino Linotype" w:eastAsia="Palatino Linotype" w:hAnsi="Palatino Linotype" w:cs="Palatino Linotype"/>
          <w:i/>
          <w:color w:val="000000"/>
        </w:rPr>
        <w:t xml:space="preserve">Los currículos de directores, subdirectores y jefes de departamento </w:t>
      </w:r>
    </w:p>
    <w:p w:rsidR="0017457F" w:rsidRPr="00710C7A" w:rsidRDefault="005D36C1">
      <w:pPr>
        <w:pBdr>
          <w:top w:val="nil"/>
          <w:left w:val="nil"/>
          <w:bottom w:val="nil"/>
          <w:right w:val="nil"/>
          <w:between w:val="nil"/>
        </w:pBdr>
        <w:spacing w:line="360" w:lineRule="auto"/>
        <w:ind w:left="1134" w:right="-787"/>
        <w:jc w:val="both"/>
        <w:rPr>
          <w:rFonts w:ascii="Palatino Linotype" w:eastAsia="Palatino Linotype" w:hAnsi="Palatino Linotype" w:cs="Palatino Linotype"/>
          <w:i/>
          <w:color w:val="000000"/>
        </w:rPr>
      </w:pPr>
      <w:r w:rsidRPr="00710C7A">
        <w:rPr>
          <w:rFonts w:ascii="Palatino Linotype" w:eastAsia="Palatino Linotype" w:hAnsi="Palatino Linotype" w:cs="Palatino Linotype"/>
          <w:i/>
          <w:color w:val="000000"/>
        </w:rPr>
        <w:t xml:space="preserve">Actividades que realizan por área específica </w:t>
      </w:r>
    </w:p>
    <w:p w:rsidR="0017457F" w:rsidRPr="00710C7A" w:rsidRDefault="005D36C1">
      <w:pPr>
        <w:pBdr>
          <w:top w:val="nil"/>
          <w:left w:val="nil"/>
          <w:bottom w:val="nil"/>
          <w:right w:val="nil"/>
          <w:between w:val="nil"/>
        </w:pBdr>
        <w:spacing w:line="360" w:lineRule="auto"/>
        <w:ind w:left="1134" w:right="-787"/>
        <w:jc w:val="both"/>
        <w:rPr>
          <w:rFonts w:ascii="Palatino Linotype" w:eastAsia="Palatino Linotype" w:hAnsi="Palatino Linotype" w:cs="Palatino Linotype"/>
          <w:i/>
          <w:color w:val="000000"/>
        </w:rPr>
      </w:pPr>
      <w:r w:rsidRPr="00710C7A">
        <w:rPr>
          <w:rFonts w:ascii="Palatino Linotype" w:eastAsia="Palatino Linotype" w:hAnsi="Palatino Linotype" w:cs="Palatino Linotype"/>
          <w:i/>
          <w:color w:val="000000"/>
        </w:rPr>
        <w:lastRenderedPageBreak/>
        <w:t xml:space="preserve">Así mismo, se solicita el currículo, facultades y actividades que realiza la Unidad de Apoyo Administrativo. </w:t>
      </w:r>
    </w:p>
    <w:p w:rsidR="0017457F" w:rsidRPr="00710C7A" w:rsidRDefault="005D36C1">
      <w:pPr>
        <w:pBdr>
          <w:top w:val="nil"/>
          <w:left w:val="nil"/>
          <w:bottom w:val="nil"/>
          <w:right w:val="nil"/>
          <w:between w:val="nil"/>
        </w:pBdr>
        <w:spacing w:line="360" w:lineRule="auto"/>
        <w:ind w:left="1134" w:right="-787"/>
        <w:jc w:val="both"/>
        <w:rPr>
          <w:rFonts w:ascii="Palatino Linotype" w:eastAsia="Palatino Linotype" w:hAnsi="Palatino Linotype" w:cs="Palatino Linotype"/>
          <w:i/>
          <w:color w:val="000000"/>
        </w:rPr>
      </w:pPr>
      <w:r w:rsidRPr="00710C7A">
        <w:rPr>
          <w:rFonts w:ascii="Palatino Linotype" w:eastAsia="Palatino Linotype" w:hAnsi="Palatino Linotype" w:cs="Palatino Linotype"/>
          <w:i/>
          <w:color w:val="000000"/>
        </w:rPr>
        <w:t xml:space="preserve">El parentesco de la Directora de Jurídico con: el chofer de la dirección general, el personal de toda el área jurídica y de la mencionada unidad de apoyo; ya que este observatorio ha detectado que se tienen personas de parentesco directo por lo que se solicita sus currículos y facultades, así como todos los méritos y grados, actividades de dicho personal. </w:t>
      </w:r>
    </w:p>
    <w:p w:rsidR="0017457F" w:rsidRPr="00710C7A" w:rsidRDefault="005D36C1">
      <w:pPr>
        <w:pBdr>
          <w:top w:val="nil"/>
          <w:left w:val="nil"/>
          <w:bottom w:val="nil"/>
          <w:right w:val="nil"/>
          <w:between w:val="nil"/>
        </w:pBdr>
        <w:spacing w:line="360" w:lineRule="auto"/>
        <w:ind w:left="1134" w:right="-787"/>
        <w:jc w:val="both"/>
        <w:rPr>
          <w:rFonts w:ascii="Palatino Linotype" w:eastAsia="Palatino Linotype" w:hAnsi="Palatino Linotype" w:cs="Palatino Linotype"/>
          <w:i/>
          <w:color w:val="000000"/>
        </w:rPr>
      </w:pPr>
      <w:r w:rsidRPr="00710C7A">
        <w:rPr>
          <w:rFonts w:ascii="Palatino Linotype" w:eastAsia="Palatino Linotype" w:hAnsi="Palatino Linotype" w:cs="Palatino Linotype"/>
          <w:i/>
          <w:color w:val="000000"/>
        </w:rPr>
        <w:t xml:space="preserve">También los horarios de entrada y de salida del personal así como las listas que avalen dichas horas. </w:t>
      </w:r>
    </w:p>
    <w:p w:rsidR="0017457F" w:rsidRPr="00710C7A" w:rsidRDefault="005D36C1">
      <w:pPr>
        <w:pBdr>
          <w:top w:val="nil"/>
          <w:left w:val="nil"/>
          <w:bottom w:val="nil"/>
          <w:right w:val="nil"/>
          <w:between w:val="nil"/>
        </w:pBdr>
        <w:spacing w:line="360" w:lineRule="auto"/>
        <w:ind w:left="1134" w:right="-787"/>
        <w:jc w:val="both"/>
        <w:rPr>
          <w:rFonts w:ascii="Palatino Linotype" w:eastAsia="Palatino Linotype" w:hAnsi="Palatino Linotype" w:cs="Palatino Linotype"/>
          <w:i/>
          <w:color w:val="000000"/>
        </w:rPr>
      </w:pPr>
      <w:r w:rsidRPr="00710C7A">
        <w:rPr>
          <w:rFonts w:ascii="Palatino Linotype" w:eastAsia="Palatino Linotype" w:hAnsi="Palatino Linotype" w:cs="Palatino Linotype"/>
          <w:i/>
          <w:color w:val="000000"/>
        </w:rPr>
        <w:t>Con fundamento en el artículo 6° Constitución de los Estados Unidos Mexicanos, artículo 5°, fracción I, III, IV, V y VI de la Constitución Política del Estado Libre y Soberano de México y artículos 24 fracción XXI,150, 151, 152, 153, 154, 155, 156, 158, 159, 160:</w:t>
      </w:r>
    </w:p>
    <w:p w:rsidR="0017457F" w:rsidRPr="00710C7A" w:rsidRDefault="005D36C1">
      <w:pPr>
        <w:pBdr>
          <w:top w:val="nil"/>
          <w:left w:val="nil"/>
          <w:bottom w:val="nil"/>
          <w:right w:val="nil"/>
          <w:between w:val="nil"/>
        </w:pBdr>
        <w:spacing w:line="360" w:lineRule="auto"/>
        <w:ind w:left="1134" w:right="-787"/>
        <w:jc w:val="both"/>
        <w:rPr>
          <w:rFonts w:ascii="Palatino Linotype" w:eastAsia="Palatino Linotype" w:hAnsi="Palatino Linotype" w:cs="Palatino Linotype"/>
          <w:i/>
          <w:color w:val="000000"/>
        </w:rPr>
      </w:pPr>
      <w:r w:rsidRPr="00710C7A">
        <w:rPr>
          <w:rFonts w:ascii="Palatino Linotype" w:eastAsia="Palatino Linotype" w:hAnsi="Palatino Linotype" w:cs="Palatino Linotype"/>
          <w:i/>
          <w:color w:val="000000"/>
        </w:rPr>
        <w:t>Los sujetos obligados deberán otorgar acceso a los documentos que se encuentren en sus archivos o que estén obligados a documentar de acuerdo con sus facultades, competencias o funciones en el formato que el solicitante manifieste… …</w:t>
      </w:r>
    </w:p>
    <w:p w:rsidR="0017457F" w:rsidRPr="00710C7A" w:rsidRDefault="005D36C1">
      <w:pPr>
        <w:pBdr>
          <w:top w:val="nil"/>
          <w:left w:val="nil"/>
          <w:bottom w:val="nil"/>
          <w:right w:val="nil"/>
          <w:between w:val="nil"/>
        </w:pBdr>
        <w:spacing w:line="360" w:lineRule="auto"/>
        <w:ind w:left="1134" w:right="-787"/>
        <w:jc w:val="both"/>
        <w:rPr>
          <w:rFonts w:ascii="Palatino Linotype" w:eastAsia="Palatino Linotype" w:hAnsi="Palatino Linotype" w:cs="Palatino Linotype"/>
          <w:i/>
          <w:color w:val="000000"/>
        </w:rPr>
      </w:pPr>
      <w:r w:rsidRPr="00710C7A">
        <w:rPr>
          <w:rFonts w:ascii="Palatino Linotype" w:eastAsia="Palatino Linotype" w:hAnsi="Palatino Linotype" w:cs="Palatino Linotype"/>
          <w:i/>
          <w:color w:val="000000"/>
        </w:rPr>
        <w:t>En caso que la información solicitada consista en bases de datos se deberá privilegiar la entrega de la misma en formatos abiertos.</w:t>
      </w:r>
    </w:p>
    <w:p w:rsidR="0017457F" w:rsidRPr="00710C7A" w:rsidRDefault="0017457F">
      <w:pPr>
        <w:pBdr>
          <w:top w:val="nil"/>
          <w:left w:val="nil"/>
          <w:bottom w:val="nil"/>
          <w:right w:val="nil"/>
          <w:between w:val="nil"/>
        </w:pBdr>
        <w:spacing w:line="360" w:lineRule="auto"/>
        <w:ind w:left="1134" w:right="-787"/>
        <w:jc w:val="both"/>
        <w:rPr>
          <w:rFonts w:ascii="Palatino Linotype" w:eastAsia="Palatino Linotype" w:hAnsi="Palatino Linotype" w:cs="Palatino Linotype"/>
          <w:i/>
          <w:color w:val="000000"/>
        </w:rPr>
      </w:pPr>
    </w:p>
    <w:p w:rsidR="0017457F" w:rsidRPr="00710C7A" w:rsidRDefault="005D36C1">
      <w:pPr>
        <w:pBdr>
          <w:top w:val="nil"/>
          <w:left w:val="nil"/>
          <w:bottom w:val="nil"/>
          <w:right w:val="nil"/>
          <w:between w:val="nil"/>
        </w:pBdr>
        <w:spacing w:line="360" w:lineRule="auto"/>
        <w:ind w:left="1134" w:right="-787"/>
        <w:jc w:val="both"/>
        <w:rPr>
          <w:rFonts w:ascii="Palatino Linotype" w:eastAsia="Palatino Linotype" w:hAnsi="Palatino Linotype" w:cs="Palatino Linotype"/>
          <w:i/>
          <w:color w:val="000000"/>
        </w:rPr>
      </w:pPr>
      <w:r w:rsidRPr="00710C7A">
        <w:rPr>
          <w:rFonts w:ascii="Palatino Linotype" w:eastAsia="Palatino Linotype" w:hAnsi="Palatino Linotype" w:cs="Palatino Linotype"/>
          <w:i/>
          <w:color w:val="000000"/>
        </w:rPr>
        <w:t>161, 162, 163, 164, 165 y 166 de la Ley de Transparencia y Acceso a la Información Pública del Estado de México y Municipios, así como de conformidad con el Criterio 3/13, emitido por el Instituto Nacional de Transparencia, Acceso a la Información y Protección de Datos Personales (INAI).</w:t>
      </w:r>
    </w:p>
    <w:p w:rsidR="0017457F" w:rsidRPr="00710C7A" w:rsidRDefault="0017457F">
      <w:pPr>
        <w:spacing w:line="360" w:lineRule="auto"/>
        <w:ind w:right="-787"/>
        <w:jc w:val="both"/>
        <w:rPr>
          <w:rFonts w:ascii="Palatino Linotype" w:eastAsia="Palatino Linotype" w:hAnsi="Palatino Linotype" w:cs="Palatino Linotype"/>
        </w:rPr>
      </w:pPr>
    </w:p>
    <w:p w:rsidR="0017457F" w:rsidRPr="00710C7A" w:rsidRDefault="005D36C1">
      <w:pPr>
        <w:numPr>
          <w:ilvl w:val="0"/>
          <w:numId w:val="2"/>
        </w:numPr>
        <w:pBdr>
          <w:top w:val="nil"/>
          <w:left w:val="nil"/>
          <w:bottom w:val="nil"/>
          <w:right w:val="nil"/>
          <w:between w:val="nil"/>
        </w:pBdr>
        <w:spacing w:line="360" w:lineRule="auto"/>
        <w:ind w:left="851" w:right="-787"/>
        <w:jc w:val="both"/>
        <w:rPr>
          <w:rFonts w:ascii="Palatino Linotype" w:eastAsia="Palatino Linotype" w:hAnsi="Palatino Linotype" w:cs="Palatino Linotype"/>
          <w:color w:val="000000"/>
        </w:rPr>
      </w:pPr>
      <w:r w:rsidRPr="00710C7A">
        <w:rPr>
          <w:rFonts w:ascii="Palatino Linotype" w:eastAsia="Palatino Linotype" w:hAnsi="Palatino Linotype" w:cs="Palatino Linotype"/>
          <w:color w:val="000000"/>
        </w:rPr>
        <w:t xml:space="preserve">Se eligió como modalidad de entrega de la información: A través del </w:t>
      </w:r>
      <w:r w:rsidRPr="00710C7A">
        <w:rPr>
          <w:rFonts w:ascii="Palatino Linotype" w:eastAsia="Palatino Linotype" w:hAnsi="Palatino Linotype" w:cs="Palatino Linotype"/>
          <w:b/>
          <w:color w:val="000000"/>
        </w:rPr>
        <w:t>SAIMEX.</w:t>
      </w:r>
    </w:p>
    <w:p w:rsidR="0017457F" w:rsidRPr="00710C7A" w:rsidRDefault="005D36C1">
      <w:pPr>
        <w:numPr>
          <w:ilvl w:val="0"/>
          <w:numId w:val="1"/>
        </w:numPr>
        <w:pBdr>
          <w:top w:val="nil"/>
          <w:left w:val="nil"/>
          <w:bottom w:val="nil"/>
          <w:right w:val="nil"/>
          <w:between w:val="nil"/>
        </w:pBdr>
        <w:tabs>
          <w:tab w:val="left" w:pos="0"/>
        </w:tabs>
        <w:spacing w:line="360" w:lineRule="auto"/>
        <w:ind w:right="-787"/>
        <w:jc w:val="both"/>
        <w:rPr>
          <w:color w:val="000000"/>
        </w:rPr>
      </w:pPr>
      <w:r w:rsidRPr="00710C7A">
        <w:rPr>
          <w:rFonts w:ascii="Palatino Linotype" w:eastAsia="Palatino Linotype" w:hAnsi="Palatino Linotype" w:cs="Palatino Linotype"/>
          <w:color w:val="000000"/>
        </w:rPr>
        <w:lastRenderedPageBreak/>
        <w:t>El</w:t>
      </w:r>
      <w:r w:rsidRPr="00710C7A">
        <w:rPr>
          <w:rFonts w:ascii="Palatino Linotype" w:eastAsia="Palatino Linotype" w:hAnsi="Palatino Linotype" w:cs="Palatino Linotype"/>
          <w:b/>
          <w:color w:val="000000"/>
        </w:rPr>
        <w:t xml:space="preserve"> doce de noviembre de dos mil veinticuatro</w:t>
      </w:r>
      <w:r w:rsidRPr="00710C7A">
        <w:rPr>
          <w:rFonts w:ascii="Palatino Linotype" w:eastAsia="Palatino Linotype" w:hAnsi="Palatino Linotype" w:cs="Palatino Linotype"/>
          <w:color w:val="000000"/>
        </w:rPr>
        <w:t xml:space="preserve">, el </w:t>
      </w:r>
      <w:r w:rsidRPr="00710C7A">
        <w:rPr>
          <w:rFonts w:ascii="Palatino Linotype" w:eastAsia="Palatino Linotype" w:hAnsi="Palatino Linotype" w:cs="Palatino Linotype"/>
          <w:b/>
          <w:color w:val="000000"/>
        </w:rPr>
        <w:t>SUJETO OBLIGADO,</w:t>
      </w:r>
      <w:r w:rsidRPr="00710C7A">
        <w:rPr>
          <w:rFonts w:ascii="Palatino Linotype" w:eastAsia="Palatino Linotype" w:hAnsi="Palatino Linotype" w:cs="Palatino Linotype"/>
          <w:color w:val="000000"/>
        </w:rPr>
        <w:t xml:space="preserve"> dio respuesta a través de un archivo electrónico en formato PDF, cuyo contenido grosso modo es el siguiente: </w:t>
      </w:r>
    </w:p>
    <w:p w:rsidR="0017457F" w:rsidRPr="00710C7A" w:rsidRDefault="005D36C1">
      <w:pPr>
        <w:pBdr>
          <w:top w:val="nil"/>
          <w:left w:val="nil"/>
          <w:bottom w:val="nil"/>
          <w:right w:val="nil"/>
          <w:between w:val="nil"/>
        </w:pBdr>
        <w:spacing w:line="360" w:lineRule="auto"/>
        <w:ind w:left="426" w:right="-220"/>
        <w:jc w:val="both"/>
        <w:rPr>
          <w:rFonts w:ascii="Palatino Linotype" w:eastAsia="Palatino Linotype" w:hAnsi="Palatino Linotype" w:cs="Palatino Linotype"/>
          <w:color w:val="000000"/>
          <w:sz w:val="22"/>
          <w:szCs w:val="22"/>
        </w:rPr>
      </w:pPr>
      <w:r w:rsidRPr="00710C7A">
        <w:rPr>
          <w:rFonts w:ascii="Palatino Linotype" w:eastAsia="Palatino Linotype" w:hAnsi="Palatino Linotype" w:cs="Palatino Linotype"/>
          <w:color w:val="000000"/>
          <w:sz w:val="22"/>
          <w:szCs w:val="22"/>
        </w:rPr>
        <w:t>SAIMEX 00129-STMEM-IP-2024 RESPUESTA.pdf: Contiene oficio suscrito por la Jefa de la Unidad de Apoyo Administrativo del Sistema de Transporte Masivo y Teleférico del Estado de México, mediante el cual informa lo siguiente:</w:t>
      </w:r>
    </w:p>
    <w:p w:rsidR="0017457F" w:rsidRPr="00710C7A" w:rsidRDefault="0017457F">
      <w:pPr>
        <w:pBdr>
          <w:top w:val="nil"/>
          <w:left w:val="nil"/>
          <w:bottom w:val="nil"/>
          <w:right w:val="nil"/>
          <w:between w:val="nil"/>
        </w:pBdr>
        <w:spacing w:line="360" w:lineRule="auto"/>
        <w:ind w:left="426" w:right="-220"/>
        <w:jc w:val="both"/>
        <w:rPr>
          <w:rFonts w:ascii="Palatino Linotype" w:eastAsia="Palatino Linotype" w:hAnsi="Palatino Linotype" w:cs="Palatino Linotype"/>
          <w:color w:val="000000"/>
          <w:sz w:val="22"/>
          <w:szCs w:val="22"/>
        </w:rPr>
      </w:pPr>
    </w:p>
    <w:p w:rsidR="0017457F" w:rsidRPr="00710C7A" w:rsidRDefault="005D36C1">
      <w:pPr>
        <w:pBdr>
          <w:top w:val="nil"/>
          <w:left w:val="nil"/>
          <w:bottom w:val="nil"/>
          <w:right w:val="nil"/>
          <w:between w:val="nil"/>
        </w:pBdr>
        <w:spacing w:line="360" w:lineRule="auto"/>
        <w:ind w:left="426" w:right="-220"/>
        <w:jc w:val="both"/>
        <w:rPr>
          <w:rFonts w:ascii="Palatino Linotype" w:eastAsia="Palatino Linotype" w:hAnsi="Palatino Linotype" w:cs="Palatino Linotype"/>
          <w:color w:val="000000"/>
          <w:sz w:val="22"/>
          <w:szCs w:val="22"/>
        </w:rPr>
      </w:pPr>
      <w:r w:rsidRPr="00710C7A">
        <w:rPr>
          <w:rFonts w:ascii="Palatino Linotype" w:eastAsia="Palatino Linotype" w:hAnsi="Palatino Linotype" w:cs="Palatino Linotype"/>
          <w:color w:val="000000"/>
          <w:sz w:val="22"/>
          <w:szCs w:val="22"/>
        </w:rPr>
        <w:t>“Cuales son las facultades de cada dirección de acuerdo con sus reglamentos, así como las actividades que realiza cada área: Al respecto adjunto copia simple del Reglamento Interno del Sistema de Transporte Masivo y Teleférico del Estado de México, publicado en la Gaceta de Gobierno el 04 de octubre de 2019, en el cual se muestran las atribuciones de cada Área Administrativa de este Organismo.</w:t>
      </w:r>
    </w:p>
    <w:p w:rsidR="0017457F" w:rsidRPr="00710C7A" w:rsidRDefault="005D36C1">
      <w:pPr>
        <w:pBdr>
          <w:top w:val="nil"/>
          <w:left w:val="nil"/>
          <w:bottom w:val="nil"/>
          <w:right w:val="nil"/>
          <w:between w:val="nil"/>
        </w:pBdr>
        <w:spacing w:line="360" w:lineRule="auto"/>
        <w:ind w:left="426" w:right="-220"/>
        <w:jc w:val="both"/>
        <w:rPr>
          <w:rFonts w:ascii="Palatino Linotype" w:eastAsia="Palatino Linotype" w:hAnsi="Palatino Linotype" w:cs="Palatino Linotype"/>
          <w:color w:val="000000"/>
          <w:sz w:val="22"/>
          <w:szCs w:val="22"/>
        </w:rPr>
      </w:pPr>
      <w:r w:rsidRPr="00710C7A">
        <w:rPr>
          <w:rFonts w:ascii="Palatino Linotype" w:eastAsia="Palatino Linotype" w:hAnsi="Palatino Linotype" w:cs="Palatino Linotype"/>
          <w:color w:val="000000"/>
          <w:sz w:val="22"/>
          <w:szCs w:val="22"/>
        </w:rPr>
        <w:t>Los currículos de directores, subdirectores y jefes de departamento, así como de la Unidad de Apoyo Administrativo: Adjunto copia simple de dichos currículos:</w:t>
      </w:r>
    </w:p>
    <w:p w:rsidR="0017457F" w:rsidRPr="00710C7A" w:rsidRDefault="005D36C1">
      <w:pPr>
        <w:pBdr>
          <w:top w:val="nil"/>
          <w:left w:val="nil"/>
          <w:bottom w:val="nil"/>
          <w:right w:val="nil"/>
          <w:between w:val="nil"/>
        </w:pBdr>
        <w:spacing w:line="360" w:lineRule="auto"/>
        <w:ind w:left="426" w:right="-220"/>
        <w:jc w:val="both"/>
        <w:rPr>
          <w:rFonts w:ascii="Palatino Linotype" w:eastAsia="Palatino Linotype" w:hAnsi="Palatino Linotype" w:cs="Palatino Linotype"/>
          <w:color w:val="000000"/>
          <w:sz w:val="22"/>
          <w:szCs w:val="22"/>
        </w:rPr>
      </w:pPr>
      <w:r w:rsidRPr="00710C7A">
        <w:rPr>
          <w:rFonts w:ascii="Palatino Linotype" w:eastAsia="Palatino Linotype" w:hAnsi="Palatino Linotype" w:cs="Palatino Linotype"/>
          <w:color w:val="000000"/>
          <w:sz w:val="22"/>
          <w:szCs w:val="22"/>
        </w:rPr>
        <w:t>El parentesco de la directora de jurídico con el chofer de la dirección general, el personal de toda el área jurídica y de la unidad de apoyo: La Unidad de Apoyo Administrativo no cuenta con dicha información, ya que se refiere a datos personales:</w:t>
      </w:r>
    </w:p>
    <w:p w:rsidR="0017457F" w:rsidRPr="00710C7A" w:rsidRDefault="005D36C1">
      <w:pPr>
        <w:pBdr>
          <w:top w:val="nil"/>
          <w:left w:val="nil"/>
          <w:bottom w:val="nil"/>
          <w:right w:val="nil"/>
          <w:between w:val="nil"/>
        </w:pBdr>
        <w:spacing w:line="360" w:lineRule="auto"/>
        <w:ind w:left="426" w:right="-220"/>
        <w:jc w:val="both"/>
        <w:rPr>
          <w:rFonts w:ascii="Palatino Linotype" w:eastAsia="Palatino Linotype" w:hAnsi="Palatino Linotype" w:cs="Palatino Linotype"/>
          <w:color w:val="000000"/>
          <w:sz w:val="22"/>
          <w:szCs w:val="22"/>
        </w:rPr>
      </w:pPr>
      <w:r w:rsidRPr="00710C7A">
        <w:rPr>
          <w:rFonts w:ascii="Palatino Linotype" w:eastAsia="Palatino Linotype" w:hAnsi="Palatino Linotype" w:cs="Palatino Linotype"/>
          <w:color w:val="000000"/>
          <w:sz w:val="22"/>
          <w:szCs w:val="22"/>
        </w:rPr>
        <w:t>Horarios de entrada y salida del personal, así como las listas que avalen dichas horas: El horario oficial de las dependencias del Poder Ejecutivo continuo es de 09:00 a 18:00 hrs, sin embargo, por las necesidades del Organismo podrán establecerse otros horarios, así mismo los niveles del 24 al 32 en todos sus rangos no están obligados al registro de puntualidad y asistencia, con base en el Manual de Normas y Procedimientos de Desarrollo y Administración de Personal.”</w:t>
      </w:r>
    </w:p>
    <w:p w:rsidR="0017457F" w:rsidRPr="00710C7A" w:rsidRDefault="0017457F">
      <w:pPr>
        <w:pBdr>
          <w:top w:val="nil"/>
          <w:left w:val="nil"/>
          <w:bottom w:val="nil"/>
          <w:right w:val="nil"/>
          <w:between w:val="nil"/>
        </w:pBdr>
        <w:spacing w:line="360" w:lineRule="auto"/>
        <w:ind w:left="426" w:right="-220"/>
        <w:jc w:val="both"/>
        <w:rPr>
          <w:rFonts w:ascii="Palatino Linotype" w:eastAsia="Palatino Linotype" w:hAnsi="Palatino Linotype" w:cs="Palatino Linotype"/>
          <w:color w:val="000000"/>
          <w:sz w:val="22"/>
          <w:szCs w:val="22"/>
        </w:rPr>
      </w:pPr>
    </w:p>
    <w:p w:rsidR="0017457F" w:rsidRPr="00710C7A" w:rsidRDefault="005D36C1">
      <w:pPr>
        <w:pBdr>
          <w:top w:val="nil"/>
          <w:left w:val="nil"/>
          <w:bottom w:val="nil"/>
          <w:right w:val="nil"/>
          <w:between w:val="nil"/>
        </w:pBdr>
        <w:spacing w:line="360" w:lineRule="auto"/>
        <w:ind w:left="426" w:right="-220"/>
        <w:jc w:val="both"/>
        <w:rPr>
          <w:rFonts w:ascii="Palatino Linotype" w:eastAsia="Palatino Linotype" w:hAnsi="Palatino Linotype" w:cs="Palatino Linotype"/>
          <w:color w:val="000000"/>
          <w:sz w:val="22"/>
          <w:szCs w:val="22"/>
        </w:rPr>
      </w:pPr>
      <w:r w:rsidRPr="00710C7A">
        <w:rPr>
          <w:rFonts w:ascii="Palatino Linotype" w:eastAsia="Palatino Linotype" w:hAnsi="Palatino Linotype" w:cs="Palatino Linotype"/>
          <w:color w:val="000000"/>
          <w:sz w:val="22"/>
          <w:szCs w:val="22"/>
        </w:rPr>
        <w:t>Adjunta Gaceta de Gobierno el 04 de octubre de 2019</w:t>
      </w:r>
    </w:p>
    <w:p w:rsidR="0017457F" w:rsidRPr="00710C7A" w:rsidRDefault="0017457F">
      <w:pPr>
        <w:tabs>
          <w:tab w:val="left" w:pos="0"/>
        </w:tabs>
        <w:spacing w:line="360" w:lineRule="auto"/>
        <w:ind w:right="-787"/>
        <w:jc w:val="both"/>
        <w:rPr>
          <w:rFonts w:ascii="Palatino Linotype" w:eastAsia="Palatino Linotype" w:hAnsi="Palatino Linotype" w:cs="Palatino Linotype"/>
          <w:i/>
          <w:color w:val="000000"/>
        </w:rPr>
      </w:pPr>
    </w:p>
    <w:p w:rsidR="0017457F" w:rsidRPr="00710C7A" w:rsidRDefault="005D36C1">
      <w:pPr>
        <w:numPr>
          <w:ilvl w:val="0"/>
          <w:numId w:val="1"/>
        </w:numPr>
        <w:pBdr>
          <w:top w:val="nil"/>
          <w:left w:val="nil"/>
          <w:bottom w:val="nil"/>
          <w:right w:val="nil"/>
          <w:between w:val="nil"/>
        </w:pBdr>
        <w:tabs>
          <w:tab w:val="left" w:pos="0"/>
        </w:tabs>
        <w:spacing w:line="360" w:lineRule="auto"/>
        <w:ind w:left="0" w:right="-787" w:firstLine="0"/>
        <w:jc w:val="both"/>
        <w:rPr>
          <w:color w:val="000000"/>
        </w:rPr>
      </w:pPr>
      <w:r w:rsidRPr="00710C7A">
        <w:rPr>
          <w:rFonts w:ascii="Palatino Linotype" w:eastAsia="Palatino Linotype" w:hAnsi="Palatino Linotype" w:cs="Palatino Linotype"/>
          <w:color w:val="000000"/>
        </w:rPr>
        <w:lastRenderedPageBreak/>
        <w:t>El</w:t>
      </w:r>
      <w:r w:rsidRPr="00710C7A">
        <w:rPr>
          <w:rFonts w:ascii="Palatino Linotype" w:eastAsia="Palatino Linotype" w:hAnsi="Palatino Linotype" w:cs="Palatino Linotype"/>
          <w:b/>
          <w:color w:val="000000"/>
        </w:rPr>
        <w:t xml:space="preserve"> doce de noviembre de dos mil veinticuatro</w:t>
      </w:r>
      <w:r w:rsidRPr="00710C7A">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rsidR="0017457F" w:rsidRPr="00710C7A" w:rsidRDefault="005D36C1">
      <w:pPr>
        <w:numPr>
          <w:ilvl w:val="0"/>
          <w:numId w:val="2"/>
        </w:numPr>
        <w:pBdr>
          <w:top w:val="nil"/>
          <w:left w:val="nil"/>
          <w:bottom w:val="nil"/>
          <w:right w:val="nil"/>
          <w:between w:val="nil"/>
        </w:pBdr>
        <w:spacing w:line="360" w:lineRule="auto"/>
        <w:ind w:left="567" w:right="-220"/>
        <w:jc w:val="both"/>
        <w:rPr>
          <w:rFonts w:ascii="Palatino Linotype" w:eastAsia="Palatino Linotype" w:hAnsi="Palatino Linotype" w:cs="Palatino Linotype"/>
          <w:i/>
          <w:color w:val="000000"/>
          <w:sz w:val="22"/>
          <w:szCs w:val="22"/>
        </w:rPr>
      </w:pPr>
      <w:bookmarkStart w:id="1" w:name="_heading=h.30j0zll" w:colFirst="0" w:colLast="0"/>
      <w:bookmarkEnd w:id="1"/>
      <w:r w:rsidRPr="00710C7A">
        <w:rPr>
          <w:rFonts w:ascii="Palatino Linotype" w:eastAsia="Palatino Linotype" w:hAnsi="Palatino Linotype" w:cs="Palatino Linotype"/>
          <w:b/>
          <w:color w:val="000000"/>
          <w:sz w:val="22"/>
          <w:szCs w:val="22"/>
        </w:rPr>
        <w:t xml:space="preserve">Acto impugnado: </w:t>
      </w:r>
      <w:r w:rsidRPr="00710C7A">
        <w:rPr>
          <w:rFonts w:ascii="Palatino Linotype" w:eastAsia="Palatino Linotype" w:hAnsi="Palatino Linotype" w:cs="Palatino Linotype"/>
          <w:i/>
          <w:color w:val="000000"/>
          <w:sz w:val="22"/>
          <w:szCs w:val="22"/>
        </w:rPr>
        <w:t>“La respuesta no se encuentra completa (no se adjuntan los CV solicitados).”</w:t>
      </w:r>
    </w:p>
    <w:p w:rsidR="0017457F" w:rsidRPr="00710C7A" w:rsidRDefault="005D36C1">
      <w:pPr>
        <w:numPr>
          <w:ilvl w:val="0"/>
          <w:numId w:val="2"/>
        </w:numPr>
        <w:pBdr>
          <w:top w:val="nil"/>
          <w:left w:val="nil"/>
          <w:bottom w:val="nil"/>
          <w:right w:val="nil"/>
          <w:between w:val="nil"/>
        </w:pBdr>
        <w:spacing w:line="360" w:lineRule="auto"/>
        <w:ind w:left="567" w:right="-220"/>
        <w:jc w:val="both"/>
        <w:rPr>
          <w:rFonts w:ascii="Palatino Linotype" w:eastAsia="Palatino Linotype" w:hAnsi="Palatino Linotype" w:cs="Palatino Linotype"/>
          <w:i/>
          <w:color w:val="000000"/>
          <w:sz w:val="22"/>
          <w:szCs w:val="22"/>
        </w:rPr>
      </w:pPr>
      <w:bookmarkStart w:id="2" w:name="_heading=h.1fob9te" w:colFirst="0" w:colLast="0"/>
      <w:bookmarkEnd w:id="2"/>
      <w:r w:rsidRPr="00710C7A">
        <w:rPr>
          <w:rFonts w:ascii="Palatino Linotype" w:eastAsia="Palatino Linotype" w:hAnsi="Palatino Linotype" w:cs="Palatino Linotype"/>
          <w:b/>
          <w:color w:val="000000"/>
          <w:sz w:val="22"/>
          <w:szCs w:val="22"/>
        </w:rPr>
        <w:t xml:space="preserve">Razones o Motivos de inconformidad: </w:t>
      </w:r>
      <w:r w:rsidRPr="00710C7A">
        <w:rPr>
          <w:rFonts w:ascii="Palatino Linotype" w:eastAsia="Palatino Linotype" w:hAnsi="Palatino Linotype" w:cs="Palatino Linotype"/>
          <w:i/>
          <w:color w:val="000000"/>
          <w:sz w:val="22"/>
          <w:szCs w:val="22"/>
        </w:rPr>
        <w:t>“Solo se adjunta copia simple de las gacetas, pero no se cuentan con los.”</w:t>
      </w:r>
    </w:p>
    <w:p w:rsidR="0017457F" w:rsidRPr="00710C7A" w:rsidRDefault="0017457F">
      <w:pPr>
        <w:spacing w:line="360" w:lineRule="auto"/>
        <w:ind w:right="-787"/>
        <w:rPr>
          <w:rFonts w:ascii="Palatino Linotype" w:eastAsia="Palatino Linotype" w:hAnsi="Palatino Linotype" w:cs="Palatino Linotype"/>
          <w:i/>
          <w:color w:val="000000"/>
        </w:rPr>
      </w:pPr>
    </w:p>
    <w:p w:rsidR="0017457F" w:rsidRPr="00710C7A" w:rsidRDefault="005D36C1">
      <w:pPr>
        <w:numPr>
          <w:ilvl w:val="0"/>
          <w:numId w:val="1"/>
        </w:numPr>
        <w:pBdr>
          <w:top w:val="nil"/>
          <w:left w:val="nil"/>
          <w:bottom w:val="nil"/>
          <w:right w:val="nil"/>
          <w:between w:val="nil"/>
        </w:pBdr>
        <w:spacing w:line="360" w:lineRule="auto"/>
        <w:ind w:left="0" w:right="-787" w:firstLine="0"/>
        <w:jc w:val="both"/>
        <w:rPr>
          <w:color w:val="000000"/>
        </w:rPr>
      </w:pPr>
      <w:r w:rsidRPr="00710C7A">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veintidós de noviembre de dos mil veinticuatro, puso a disposición de las partes el expediente electrónico vía </w:t>
      </w:r>
      <w:r w:rsidRPr="00710C7A">
        <w:rPr>
          <w:rFonts w:ascii="Palatino Linotype" w:eastAsia="Palatino Linotype" w:hAnsi="Palatino Linotype" w:cs="Palatino Linotype"/>
          <w:b/>
          <w:color w:val="000000"/>
        </w:rPr>
        <w:t xml:space="preserve">SAIMEX </w:t>
      </w:r>
      <w:r w:rsidRPr="00710C7A">
        <w:rPr>
          <w:rFonts w:ascii="Palatino Linotype" w:eastAsia="Palatino Linotype" w:hAnsi="Palatino Linotype" w:cs="Palatino Linotype"/>
          <w:color w:val="000000"/>
        </w:rPr>
        <w:t xml:space="preserve">a efecto de que en un plazo máximo de siete días </w:t>
      </w:r>
      <w:r w:rsidRPr="00710C7A">
        <w:rPr>
          <w:rFonts w:ascii="Palatino Linotype" w:eastAsia="Palatino Linotype" w:hAnsi="Palatino Linotype" w:cs="Palatino Linotype"/>
        </w:rPr>
        <w:t>manifestara</w:t>
      </w:r>
      <w:r w:rsidRPr="00710C7A">
        <w:rPr>
          <w:rFonts w:ascii="Palatino Linotype" w:eastAsia="Palatino Linotype" w:hAnsi="Palatino Linotype" w:cs="Palatino Linotype"/>
          <w:color w:val="000000"/>
        </w:rPr>
        <w:t xml:space="preserve"> lo que a su derecho conviniera, </w:t>
      </w:r>
      <w:r w:rsidRPr="00710C7A">
        <w:rPr>
          <w:rFonts w:ascii="Palatino Linotype" w:eastAsia="Palatino Linotype" w:hAnsi="Palatino Linotype" w:cs="Palatino Linotype"/>
        </w:rPr>
        <w:t>ofreciera</w:t>
      </w:r>
      <w:r w:rsidRPr="00710C7A">
        <w:rPr>
          <w:rFonts w:ascii="Palatino Linotype" w:eastAsia="Palatino Linotype" w:hAnsi="Palatino Linotype" w:cs="Palatino Linotype"/>
          <w:color w:val="000000"/>
        </w:rPr>
        <w:t xml:space="preserve"> pruebas y alegatos según corresponda a los casos concretos, y el </w:t>
      </w:r>
      <w:r w:rsidRPr="00710C7A">
        <w:rPr>
          <w:rFonts w:ascii="Palatino Linotype" w:eastAsia="Palatino Linotype" w:hAnsi="Palatino Linotype" w:cs="Palatino Linotype"/>
          <w:b/>
          <w:color w:val="000000"/>
        </w:rPr>
        <w:t>SUJETO OBLIGADO</w:t>
      </w:r>
      <w:r w:rsidRPr="00710C7A">
        <w:rPr>
          <w:rFonts w:ascii="Palatino Linotype" w:eastAsia="Palatino Linotype" w:hAnsi="Palatino Linotype" w:cs="Palatino Linotype"/>
          <w:color w:val="000000"/>
        </w:rPr>
        <w:t xml:space="preserve"> presentará el Informe Justificado procedente.</w:t>
      </w:r>
    </w:p>
    <w:p w:rsidR="0017457F" w:rsidRPr="00710C7A" w:rsidRDefault="0017457F">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17457F" w:rsidRPr="00710C7A" w:rsidRDefault="005D36C1">
      <w:pPr>
        <w:numPr>
          <w:ilvl w:val="0"/>
          <w:numId w:val="1"/>
        </w:numPr>
        <w:pBdr>
          <w:top w:val="nil"/>
          <w:left w:val="nil"/>
          <w:bottom w:val="nil"/>
          <w:right w:val="nil"/>
          <w:between w:val="nil"/>
        </w:pBdr>
        <w:spacing w:line="360" w:lineRule="auto"/>
        <w:ind w:left="0" w:right="-787" w:firstLine="0"/>
        <w:jc w:val="both"/>
        <w:rPr>
          <w:color w:val="000000"/>
        </w:rPr>
      </w:pPr>
      <w:r w:rsidRPr="00710C7A">
        <w:rPr>
          <w:rFonts w:ascii="Palatino Linotype" w:eastAsia="Palatino Linotype" w:hAnsi="Palatino Linotype" w:cs="Palatino Linotype"/>
          <w:color w:val="000000"/>
        </w:rPr>
        <w:t xml:space="preserve">De lo anterior, el </w:t>
      </w:r>
      <w:r w:rsidRPr="00710C7A">
        <w:rPr>
          <w:rFonts w:ascii="Palatino Linotype" w:eastAsia="Palatino Linotype" w:hAnsi="Palatino Linotype" w:cs="Palatino Linotype"/>
          <w:b/>
          <w:color w:val="000000"/>
        </w:rPr>
        <w:t xml:space="preserve">SUJETO OBLIGADO </w:t>
      </w:r>
      <w:r w:rsidRPr="00710C7A">
        <w:rPr>
          <w:rFonts w:ascii="Palatino Linotype" w:eastAsia="Palatino Linotype" w:hAnsi="Palatino Linotype" w:cs="Palatino Linotype"/>
          <w:color w:val="000000"/>
        </w:rPr>
        <w:t xml:space="preserve">en fecha tres de diciembre de dos mil veinticuatro, </w:t>
      </w:r>
      <w:r w:rsidRPr="00710C7A">
        <w:rPr>
          <w:rFonts w:ascii="Palatino Linotype" w:eastAsia="Palatino Linotype" w:hAnsi="Palatino Linotype" w:cs="Palatino Linotype"/>
        </w:rPr>
        <w:t>presentó</w:t>
      </w:r>
      <w:r w:rsidRPr="00710C7A">
        <w:rPr>
          <w:rFonts w:ascii="Palatino Linotype" w:eastAsia="Palatino Linotype" w:hAnsi="Palatino Linotype" w:cs="Palatino Linotype"/>
          <w:color w:val="000000"/>
        </w:rPr>
        <w:t xml:space="preserve"> su informe justificado, cuyo contenido toral es el siguiente: </w:t>
      </w:r>
    </w:p>
    <w:p w:rsidR="0017457F" w:rsidRPr="00710C7A" w:rsidRDefault="005D36C1">
      <w:pPr>
        <w:numPr>
          <w:ilvl w:val="0"/>
          <w:numId w:val="5"/>
        </w:numPr>
        <w:pBdr>
          <w:top w:val="nil"/>
          <w:left w:val="nil"/>
          <w:bottom w:val="nil"/>
          <w:right w:val="nil"/>
          <w:between w:val="nil"/>
        </w:pBdr>
        <w:ind w:right="-220"/>
        <w:jc w:val="both"/>
        <w:rPr>
          <w:rFonts w:ascii="Palatino Linotype" w:eastAsia="Palatino Linotype" w:hAnsi="Palatino Linotype" w:cs="Palatino Linotype"/>
          <w:color w:val="000000"/>
          <w:sz w:val="22"/>
          <w:szCs w:val="22"/>
        </w:rPr>
      </w:pPr>
      <w:r w:rsidRPr="00710C7A">
        <w:rPr>
          <w:rFonts w:ascii="Palatino Linotype" w:eastAsia="Palatino Linotype" w:hAnsi="Palatino Linotype" w:cs="Palatino Linotype"/>
          <w:b/>
          <w:color w:val="000000"/>
          <w:sz w:val="22"/>
          <w:szCs w:val="22"/>
        </w:rPr>
        <w:t>RR 7163-24-INFORME JUSTIFICADO-ANEXOS.pdf</w:t>
      </w:r>
      <w:r w:rsidRPr="00710C7A">
        <w:rPr>
          <w:rFonts w:ascii="Palatino Linotype" w:eastAsia="Palatino Linotype" w:hAnsi="Palatino Linotype" w:cs="Palatino Linotype"/>
          <w:i/>
          <w:color w:val="000000"/>
          <w:sz w:val="22"/>
          <w:szCs w:val="22"/>
        </w:rPr>
        <w:t xml:space="preserve">: </w:t>
      </w:r>
      <w:r w:rsidRPr="00710C7A">
        <w:rPr>
          <w:rFonts w:ascii="Palatino Linotype" w:eastAsia="Palatino Linotype" w:hAnsi="Palatino Linotype" w:cs="Palatino Linotype"/>
          <w:color w:val="000000"/>
          <w:sz w:val="22"/>
          <w:szCs w:val="22"/>
        </w:rPr>
        <w:t>Contiene Informe Justificado, mediante el cual solicita Sobreseer el Recurso de Revisión, en virtud de que al ponerse a disposición del particular la documentación que atiende la solicitud de acceso a la información, se modifica el acto recurrido de tal manera que el recurso de revisión quede sin efecto.</w:t>
      </w:r>
    </w:p>
    <w:p w:rsidR="0017457F" w:rsidRPr="00710C7A" w:rsidRDefault="0017457F">
      <w:pPr>
        <w:pBdr>
          <w:top w:val="nil"/>
          <w:left w:val="nil"/>
          <w:bottom w:val="nil"/>
          <w:right w:val="nil"/>
          <w:between w:val="nil"/>
        </w:pBdr>
        <w:ind w:left="567" w:right="-220"/>
        <w:jc w:val="both"/>
        <w:rPr>
          <w:rFonts w:ascii="Palatino Linotype" w:eastAsia="Palatino Linotype" w:hAnsi="Palatino Linotype" w:cs="Palatino Linotype"/>
          <w:color w:val="000000"/>
          <w:sz w:val="22"/>
          <w:szCs w:val="22"/>
        </w:rPr>
      </w:pPr>
    </w:p>
    <w:p w:rsidR="0017457F" w:rsidRPr="00710C7A" w:rsidRDefault="005D36C1">
      <w:pPr>
        <w:pBdr>
          <w:top w:val="nil"/>
          <w:left w:val="nil"/>
          <w:bottom w:val="nil"/>
          <w:right w:val="nil"/>
          <w:between w:val="nil"/>
        </w:pBdr>
        <w:ind w:left="1276" w:right="-220"/>
        <w:jc w:val="both"/>
        <w:rPr>
          <w:rFonts w:ascii="Palatino Linotype" w:eastAsia="Palatino Linotype" w:hAnsi="Palatino Linotype" w:cs="Palatino Linotype"/>
          <w:color w:val="000000"/>
          <w:sz w:val="22"/>
          <w:szCs w:val="22"/>
        </w:rPr>
      </w:pPr>
      <w:r w:rsidRPr="00710C7A">
        <w:rPr>
          <w:rFonts w:ascii="Palatino Linotype" w:eastAsia="Palatino Linotype" w:hAnsi="Palatino Linotype" w:cs="Palatino Linotype"/>
          <w:color w:val="000000"/>
          <w:sz w:val="22"/>
          <w:szCs w:val="22"/>
        </w:rPr>
        <w:t>Oficio suscrito por la Titular de la Unidad de Transparencia del SITRAMYTEM, mediante el cual le solicita a la Jefa de la Unidad de Apoyo Administrativo proporcione la información que atendiera de forma integral la solicitud de acceso a la información.</w:t>
      </w:r>
    </w:p>
    <w:p w:rsidR="0017457F" w:rsidRPr="00710C7A" w:rsidRDefault="0017457F">
      <w:pPr>
        <w:pBdr>
          <w:top w:val="nil"/>
          <w:left w:val="nil"/>
          <w:bottom w:val="nil"/>
          <w:right w:val="nil"/>
          <w:between w:val="nil"/>
        </w:pBdr>
        <w:ind w:left="1276" w:right="-220"/>
        <w:jc w:val="both"/>
        <w:rPr>
          <w:rFonts w:ascii="Palatino Linotype" w:eastAsia="Palatino Linotype" w:hAnsi="Palatino Linotype" w:cs="Palatino Linotype"/>
          <w:color w:val="000000"/>
          <w:sz w:val="22"/>
          <w:szCs w:val="22"/>
        </w:rPr>
      </w:pPr>
    </w:p>
    <w:p w:rsidR="0017457F" w:rsidRPr="00710C7A" w:rsidRDefault="005D36C1">
      <w:pPr>
        <w:pBdr>
          <w:top w:val="nil"/>
          <w:left w:val="nil"/>
          <w:bottom w:val="nil"/>
          <w:right w:val="nil"/>
          <w:between w:val="nil"/>
        </w:pBdr>
        <w:ind w:left="1276" w:right="-220"/>
        <w:jc w:val="both"/>
        <w:rPr>
          <w:rFonts w:ascii="Palatino Linotype" w:eastAsia="Palatino Linotype" w:hAnsi="Palatino Linotype" w:cs="Palatino Linotype"/>
          <w:color w:val="000000"/>
          <w:sz w:val="22"/>
          <w:szCs w:val="22"/>
        </w:rPr>
      </w:pPr>
      <w:r w:rsidRPr="00710C7A">
        <w:rPr>
          <w:rFonts w:ascii="Palatino Linotype" w:eastAsia="Palatino Linotype" w:hAnsi="Palatino Linotype" w:cs="Palatino Linotype"/>
          <w:color w:val="000000"/>
          <w:sz w:val="22"/>
          <w:szCs w:val="22"/>
        </w:rPr>
        <w:t>Oficio suscrito por la Jefa de la Unidad de Apoyo Administrativo mediante el cual da respuesta a lo solicitado por la Unidad de Transparencia.</w:t>
      </w:r>
    </w:p>
    <w:p w:rsidR="0017457F" w:rsidRPr="00710C7A" w:rsidRDefault="0017457F">
      <w:pPr>
        <w:pBdr>
          <w:top w:val="nil"/>
          <w:left w:val="nil"/>
          <w:bottom w:val="nil"/>
          <w:right w:val="nil"/>
          <w:between w:val="nil"/>
        </w:pBdr>
        <w:ind w:left="1276" w:right="-220"/>
        <w:jc w:val="both"/>
        <w:rPr>
          <w:rFonts w:ascii="Palatino Linotype" w:eastAsia="Palatino Linotype" w:hAnsi="Palatino Linotype" w:cs="Palatino Linotype"/>
          <w:color w:val="000000"/>
          <w:sz w:val="22"/>
          <w:szCs w:val="22"/>
        </w:rPr>
      </w:pPr>
    </w:p>
    <w:p w:rsidR="0017457F" w:rsidRPr="00710C7A" w:rsidRDefault="005D36C1">
      <w:pPr>
        <w:pBdr>
          <w:top w:val="nil"/>
          <w:left w:val="nil"/>
          <w:bottom w:val="nil"/>
          <w:right w:val="nil"/>
          <w:between w:val="nil"/>
        </w:pBdr>
        <w:ind w:left="1276" w:right="-220"/>
        <w:jc w:val="both"/>
        <w:rPr>
          <w:rFonts w:ascii="Palatino Linotype" w:eastAsia="Palatino Linotype" w:hAnsi="Palatino Linotype" w:cs="Palatino Linotype"/>
          <w:color w:val="000000"/>
          <w:sz w:val="22"/>
          <w:szCs w:val="22"/>
        </w:rPr>
      </w:pPr>
      <w:r w:rsidRPr="00710C7A">
        <w:rPr>
          <w:rFonts w:ascii="Palatino Linotype" w:eastAsia="Palatino Linotype" w:hAnsi="Palatino Linotype" w:cs="Palatino Linotype"/>
          <w:color w:val="000000"/>
          <w:sz w:val="22"/>
          <w:szCs w:val="22"/>
        </w:rPr>
        <w:lastRenderedPageBreak/>
        <w:t>Remite 15 fichas curriculares de Servidores Públicos.</w:t>
      </w:r>
    </w:p>
    <w:p w:rsidR="0017457F" w:rsidRPr="00710C7A" w:rsidRDefault="0017457F">
      <w:pPr>
        <w:pBdr>
          <w:top w:val="nil"/>
          <w:left w:val="nil"/>
          <w:bottom w:val="nil"/>
          <w:right w:val="nil"/>
          <w:between w:val="nil"/>
        </w:pBdr>
        <w:spacing w:line="360" w:lineRule="auto"/>
        <w:ind w:left="1276" w:right="-220"/>
        <w:jc w:val="both"/>
        <w:rPr>
          <w:rFonts w:ascii="Palatino Linotype" w:eastAsia="Palatino Linotype" w:hAnsi="Palatino Linotype" w:cs="Palatino Linotype"/>
          <w:color w:val="000000"/>
          <w:sz w:val="22"/>
          <w:szCs w:val="22"/>
        </w:rPr>
      </w:pPr>
    </w:p>
    <w:p w:rsidR="0017457F" w:rsidRPr="00710C7A" w:rsidRDefault="005D36C1">
      <w:pPr>
        <w:numPr>
          <w:ilvl w:val="0"/>
          <w:numId w:val="1"/>
        </w:numPr>
        <w:pBdr>
          <w:top w:val="nil"/>
          <w:left w:val="nil"/>
          <w:bottom w:val="nil"/>
          <w:right w:val="nil"/>
          <w:between w:val="nil"/>
        </w:pBdr>
        <w:spacing w:line="360" w:lineRule="auto"/>
        <w:ind w:left="0" w:right="-787" w:firstLine="0"/>
        <w:jc w:val="both"/>
        <w:rPr>
          <w:color w:val="000000"/>
        </w:rPr>
      </w:pPr>
      <w:r w:rsidRPr="00710C7A">
        <w:rPr>
          <w:rFonts w:ascii="Palatino Linotype" w:eastAsia="Palatino Linotype" w:hAnsi="Palatino Linotype" w:cs="Palatino Linotype"/>
          <w:color w:val="000000"/>
        </w:rPr>
        <w:t xml:space="preserve">Por su parte el </w:t>
      </w:r>
      <w:r w:rsidRPr="00710C7A">
        <w:rPr>
          <w:rFonts w:ascii="Palatino Linotype" w:eastAsia="Palatino Linotype" w:hAnsi="Palatino Linotype" w:cs="Palatino Linotype"/>
          <w:b/>
          <w:color w:val="000000"/>
        </w:rPr>
        <w:t xml:space="preserve">PARTICULAR </w:t>
      </w:r>
      <w:r w:rsidRPr="00710C7A">
        <w:rPr>
          <w:rFonts w:ascii="Palatino Linotype" w:eastAsia="Palatino Linotype" w:hAnsi="Palatino Linotype" w:cs="Palatino Linotype"/>
        </w:rPr>
        <w:t>dejó</w:t>
      </w:r>
      <w:r w:rsidRPr="00710C7A">
        <w:rPr>
          <w:rFonts w:ascii="Palatino Linotype" w:eastAsia="Palatino Linotype" w:hAnsi="Palatino Linotype" w:cs="Palatino Linotype"/>
          <w:color w:val="000000"/>
        </w:rPr>
        <w:t xml:space="preserve"> de realizar manifestaciones que a su derecho conviniera y asistiera. </w:t>
      </w:r>
    </w:p>
    <w:p w:rsidR="0017457F" w:rsidRPr="00710C7A" w:rsidRDefault="0017457F">
      <w:pPr>
        <w:pBdr>
          <w:top w:val="nil"/>
          <w:left w:val="nil"/>
          <w:bottom w:val="nil"/>
          <w:right w:val="nil"/>
          <w:between w:val="nil"/>
        </w:pBdr>
        <w:spacing w:line="360" w:lineRule="auto"/>
        <w:ind w:left="720" w:right="-787"/>
        <w:rPr>
          <w:rFonts w:ascii="Palatino Linotype" w:eastAsia="Palatino Linotype" w:hAnsi="Palatino Linotype" w:cs="Palatino Linotype"/>
          <w:color w:val="000000"/>
        </w:rPr>
      </w:pPr>
    </w:p>
    <w:p w:rsidR="0017457F" w:rsidRPr="00710C7A" w:rsidRDefault="005D36C1">
      <w:pPr>
        <w:numPr>
          <w:ilvl w:val="0"/>
          <w:numId w:val="1"/>
        </w:numPr>
        <w:pBdr>
          <w:top w:val="nil"/>
          <w:left w:val="nil"/>
          <w:bottom w:val="nil"/>
          <w:right w:val="nil"/>
          <w:between w:val="nil"/>
        </w:pBdr>
        <w:spacing w:line="360" w:lineRule="auto"/>
        <w:ind w:left="0" w:right="-787" w:firstLine="0"/>
        <w:jc w:val="both"/>
        <w:rPr>
          <w:color w:val="000000"/>
        </w:rPr>
      </w:pPr>
      <w:bookmarkStart w:id="3" w:name="_heading=h.3znysh7" w:colFirst="0" w:colLast="0"/>
      <w:bookmarkEnd w:id="3"/>
      <w:r w:rsidRPr="00710C7A">
        <w:rPr>
          <w:rFonts w:ascii="Palatino Linotype" w:eastAsia="Palatino Linotype" w:hAnsi="Palatino Linotype" w:cs="Palatino Linotype"/>
          <w:color w:val="000000"/>
        </w:rPr>
        <w:t>Seguidamente, mediante acuerdo de fecha ocho de diciembre de dos mil veinticuatro se decretó el cierre de instrucción, por lo que no habiendo más que hacer constar, y----------</w:t>
      </w:r>
    </w:p>
    <w:p w:rsidR="0017457F" w:rsidRPr="00710C7A" w:rsidRDefault="0017457F">
      <w:pPr>
        <w:pBdr>
          <w:top w:val="nil"/>
          <w:left w:val="nil"/>
          <w:bottom w:val="nil"/>
          <w:right w:val="nil"/>
          <w:between w:val="nil"/>
        </w:pBdr>
        <w:spacing w:line="360" w:lineRule="auto"/>
        <w:ind w:right="-787"/>
        <w:jc w:val="both"/>
        <w:rPr>
          <w:rFonts w:ascii="Palatino Linotype" w:eastAsia="Palatino Linotype" w:hAnsi="Palatino Linotype" w:cs="Palatino Linotype"/>
        </w:rPr>
      </w:pPr>
      <w:bookmarkStart w:id="4" w:name="_heading=h.dbaevivo8fry" w:colFirst="0" w:colLast="0"/>
      <w:bookmarkEnd w:id="4"/>
    </w:p>
    <w:p w:rsidR="0017457F" w:rsidRPr="00710C7A" w:rsidRDefault="005D36C1">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bookmarkStart w:id="5" w:name="_heading=h.l1mv6gontf1v" w:colFirst="0" w:colLast="0"/>
      <w:bookmarkStart w:id="6" w:name="_heading=h.wf9qepc7oa8h" w:colFirst="0" w:colLast="0"/>
      <w:bookmarkEnd w:id="5"/>
      <w:bookmarkEnd w:id="6"/>
      <w:r w:rsidRPr="00710C7A">
        <w:rPr>
          <w:rFonts w:ascii="Palatino Linotype" w:eastAsia="Palatino Linotype" w:hAnsi="Palatino Linotype" w:cs="Palatino Linotype"/>
          <w:b/>
          <w:color w:val="000000"/>
        </w:rPr>
        <w:t>C O N S I D E R A N D O</w:t>
      </w:r>
    </w:p>
    <w:p w:rsidR="0017457F" w:rsidRPr="00710C7A" w:rsidRDefault="0017457F">
      <w:pPr>
        <w:pBdr>
          <w:top w:val="nil"/>
          <w:left w:val="nil"/>
          <w:bottom w:val="nil"/>
          <w:right w:val="nil"/>
          <w:between w:val="nil"/>
        </w:pBdr>
        <w:spacing w:line="360" w:lineRule="auto"/>
        <w:ind w:right="-787"/>
        <w:jc w:val="center"/>
        <w:rPr>
          <w:rFonts w:ascii="Palatino Linotype" w:eastAsia="Palatino Linotype" w:hAnsi="Palatino Linotype" w:cs="Palatino Linotype"/>
          <w:b/>
          <w:color w:val="000000"/>
        </w:rPr>
      </w:pPr>
    </w:p>
    <w:p w:rsidR="0017457F" w:rsidRPr="00710C7A" w:rsidRDefault="005D36C1">
      <w:pPr>
        <w:pStyle w:val="Ttulo2"/>
        <w:spacing w:before="0" w:line="360" w:lineRule="auto"/>
        <w:ind w:right="-787"/>
        <w:rPr>
          <w:rFonts w:ascii="Palatino Linotype" w:eastAsia="Palatino Linotype" w:hAnsi="Palatino Linotype" w:cs="Palatino Linotype"/>
          <w:b/>
          <w:color w:val="000000"/>
          <w:sz w:val="24"/>
          <w:szCs w:val="24"/>
        </w:rPr>
      </w:pPr>
      <w:bookmarkStart w:id="7" w:name="_heading=h.2et92p0" w:colFirst="0" w:colLast="0"/>
      <w:bookmarkEnd w:id="7"/>
      <w:r w:rsidRPr="00710C7A">
        <w:rPr>
          <w:rFonts w:ascii="Palatino Linotype" w:eastAsia="Palatino Linotype" w:hAnsi="Palatino Linotype" w:cs="Palatino Linotype"/>
          <w:b/>
          <w:color w:val="000000"/>
          <w:sz w:val="24"/>
          <w:szCs w:val="24"/>
        </w:rPr>
        <w:t>PRIMERO. De la competencia</w:t>
      </w:r>
    </w:p>
    <w:p w:rsidR="0017457F" w:rsidRPr="00710C7A" w:rsidRDefault="005D36C1">
      <w:pPr>
        <w:numPr>
          <w:ilvl w:val="0"/>
          <w:numId w:val="1"/>
        </w:numPr>
        <w:pBdr>
          <w:top w:val="nil"/>
          <w:left w:val="nil"/>
          <w:bottom w:val="nil"/>
          <w:right w:val="nil"/>
          <w:between w:val="nil"/>
        </w:pBdr>
        <w:spacing w:line="360" w:lineRule="auto"/>
        <w:ind w:left="0" w:right="-787" w:firstLine="0"/>
        <w:jc w:val="both"/>
        <w:rPr>
          <w:color w:val="000000"/>
        </w:rPr>
      </w:pPr>
      <w:r w:rsidRPr="00710C7A">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17457F" w:rsidRPr="00710C7A" w:rsidRDefault="0017457F">
      <w:pPr>
        <w:pBdr>
          <w:top w:val="nil"/>
          <w:left w:val="nil"/>
          <w:bottom w:val="nil"/>
          <w:right w:val="nil"/>
          <w:between w:val="nil"/>
        </w:pBdr>
        <w:spacing w:line="360" w:lineRule="auto"/>
        <w:ind w:right="-787"/>
        <w:jc w:val="both"/>
        <w:rPr>
          <w:rFonts w:ascii="Palatino Linotype" w:eastAsia="Palatino Linotype" w:hAnsi="Palatino Linotype" w:cs="Palatino Linotype"/>
          <w:b/>
          <w:color w:val="000000"/>
        </w:rPr>
      </w:pPr>
    </w:p>
    <w:p w:rsidR="0017457F" w:rsidRPr="00710C7A" w:rsidRDefault="005D36C1">
      <w:pPr>
        <w:pStyle w:val="Ttulo2"/>
        <w:spacing w:before="0" w:line="360" w:lineRule="auto"/>
        <w:ind w:right="-787"/>
        <w:rPr>
          <w:rFonts w:ascii="Palatino Linotype" w:eastAsia="Palatino Linotype" w:hAnsi="Palatino Linotype" w:cs="Palatino Linotype"/>
          <w:b/>
          <w:color w:val="000000"/>
          <w:sz w:val="24"/>
          <w:szCs w:val="24"/>
        </w:rPr>
      </w:pPr>
      <w:bookmarkStart w:id="8" w:name="_heading=h.tyjcwt" w:colFirst="0" w:colLast="0"/>
      <w:bookmarkEnd w:id="8"/>
      <w:r w:rsidRPr="00710C7A">
        <w:rPr>
          <w:rFonts w:ascii="Palatino Linotype" w:eastAsia="Palatino Linotype" w:hAnsi="Palatino Linotype" w:cs="Palatino Linotype"/>
          <w:b/>
          <w:color w:val="000000"/>
          <w:sz w:val="24"/>
          <w:szCs w:val="24"/>
        </w:rPr>
        <w:t>SEGUNDO. De la oportunidad y procedencia.</w:t>
      </w:r>
    </w:p>
    <w:p w:rsidR="0017457F" w:rsidRPr="00710C7A" w:rsidRDefault="005D36C1">
      <w:pPr>
        <w:numPr>
          <w:ilvl w:val="0"/>
          <w:numId w:val="1"/>
        </w:numPr>
        <w:pBdr>
          <w:top w:val="nil"/>
          <w:left w:val="nil"/>
          <w:bottom w:val="nil"/>
          <w:right w:val="nil"/>
          <w:between w:val="nil"/>
        </w:pBdr>
        <w:spacing w:line="360" w:lineRule="auto"/>
        <w:ind w:left="0" w:right="-787" w:firstLine="0"/>
        <w:jc w:val="both"/>
        <w:rPr>
          <w:color w:val="000000"/>
        </w:rPr>
      </w:pPr>
      <w:r w:rsidRPr="00710C7A">
        <w:rPr>
          <w:rFonts w:ascii="Palatino Linotype" w:eastAsia="Palatino Linotype" w:hAnsi="Palatino Linotype" w:cs="Palatino Linotype"/>
          <w:color w:val="000000"/>
        </w:rPr>
        <w:t xml:space="preserve">El medio de impugnación fue presentado a través del </w:t>
      </w:r>
      <w:r w:rsidRPr="00710C7A">
        <w:rPr>
          <w:rFonts w:ascii="Palatino Linotype" w:eastAsia="Palatino Linotype" w:hAnsi="Palatino Linotype" w:cs="Palatino Linotype"/>
          <w:b/>
          <w:color w:val="000000"/>
        </w:rPr>
        <w:t>SAIMEX,</w:t>
      </w:r>
      <w:r w:rsidRPr="00710C7A">
        <w:rPr>
          <w:rFonts w:ascii="Palatino Linotype" w:eastAsia="Palatino Linotype" w:hAnsi="Palatino Linotype" w:cs="Palatino Linotype"/>
          <w:color w:val="000000"/>
        </w:rPr>
        <w:t xml:space="preserve"> en el formato previamente aprobado para tal efecto y dentro del plazo legal de quince días hábiles </w:t>
      </w:r>
      <w:r w:rsidRPr="00710C7A">
        <w:rPr>
          <w:rFonts w:ascii="Palatino Linotype" w:eastAsia="Palatino Linotype" w:hAnsi="Palatino Linotype" w:cs="Palatino Linotype"/>
          <w:color w:val="000000"/>
        </w:rPr>
        <w:lastRenderedPageBreak/>
        <w:t xml:space="preserve">otorgados; para el caso en particular es de señalar que el </w:t>
      </w:r>
      <w:r w:rsidRPr="00710C7A">
        <w:rPr>
          <w:rFonts w:ascii="Palatino Linotype" w:eastAsia="Palatino Linotype" w:hAnsi="Palatino Linotype" w:cs="Palatino Linotype"/>
          <w:b/>
          <w:color w:val="000000"/>
        </w:rPr>
        <w:t>SUJETO OBLIGADO</w:t>
      </w:r>
      <w:r w:rsidRPr="00710C7A">
        <w:rPr>
          <w:rFonts w:ascii="Palatino Linotype" w:eastAsia="Palatino Linotype" w:hAnsi="Palatino Linotype" w:cs="Palatino Linotype"/>
          <w:color w:val="000000"/>
        </w:rPr>
        <w:t xml:space="preserve"> entregó su respuesta el doce de noviembre de dos mil veinticuatro, de tal forma que el plazo para interponer el recurso de revisión transcurrió del día trece de noviembre  al cuatro de diciembre; en consecuencia, el ahora </w:t>
      </w:r>
      <w:r w:rsidRPr="00710C7A">
        <w:rPr>
          <w:rFonts w:ascii="Palatino Linotype" w:eastAsia="Palatino Linotype" w:hAnsi="Palatino Linotype" w:cs="Palatino Linotype"/>
          <w:b/>
          <w:color w:val="000000"/>
        </w:rPr>
        <w:t>RECURRENTE</w:t>
      </w:r>
      <w:r w:rsidRPr="00710C7A">
        <w:rPr>
          <w:rFonts w:ascii="Palatino Linotype" w:eastAsia="Palatino Linotype" w:hAnsi="Palatino Linotype" w:cs="Palatino Linotype"/>
          <w:color w:val="000000"/>
        </w:rPr>
        <w:t xml:space="preserve"> presentó su inconformidad el día doce de noviembre de dos mil veinticuatro; por lo que se estima que la inconformidad se presentó dentro del lapso legalmente establecido para tal efecto.</w:t>
      </w:r>
    </w:p>
    <w:p w:rsidR="0017457F" w:rsidRPr="00710C7A" w:rsidRDefault="0017457F">
      <w:pPr>
        <w:pBdr>
          <w:top w:val="nil"/>
          <w:left w:val="nil"/>
          <w:bottom w:val="nil"/>
          <w:right w:val="nil"/>
          <w:between w:val="nil"/>
        </w:pBdr>
        <w:spacing w:line="360" w:lineRule="auto"/>
        <w:ind w:right="-787"/>
        <w:jc w:val="both"/>
        <w:rPr>
          <w:rFonts w:ascii="Palatino Linotype" w:eastAsia="Palatino Linotype" w:hAnsi="Palatino Linotype" w:cs="Palatino Linotype"/>
          <w:color w:val="000000"/>
        </w:rPr>
      </w:pPr>
    </w:p>
    <w:p w:rsidR="0017457F" w:rsidRPr="00710C7A" w:rsidRDefault="005D36C1">
      <w:pPr>
        <w:numPr>
          <w:ilvl w:val="0"/>
          <w:numId w:val="1"/>
        </w:numPr>
        <w:spacing w:line="360" w:lineRule="auto"/>
        <w:ind w:left="0" w:right="-787" w:firstLine="0"/>
        <w:jc w:val="both"/>
        <w:rPr>
          <w:color w:val="555555"/>
        </w:rPr>
      </w:pPr>
      <w:r w:rsidRPr="00710C7A">
        <w:rPr>
          <w:rFonts w:ascii="Palatino Linotype" w:eastAsia="Palatino Linotype" w:hAnsi="Palatino Linotype" w:cs="Palatino Linotype"/>
        </w:rPr>
        <w:t xml:space="preserve">Al respecto </w:t>
      </w:r>
      <w:r w:rsidRPr="00710C7A">
        <w:rPr>
          <w:rFonts w:ascii="Palatino Linotype" w:eastAsia="Palatino Linotype" w:hAnsi="Palatino Linotype" w:cs="Palatino Linotype"/>
          <w:color w:val="000000"/>
        </w:rPr>
        <w:t xml:space="preserve">resulta necesario precisar que cuando el medio de impugnación, se haya interpuesto antes que inicie el término para tal efecto, resulta insuficiente para tener por extemporáneo el recurso de revisión de mérito, toda vez que el precepto legal citado, sólo establece que este medio de defensa se ha de promover dentro de los quince días hábiles siguientes en que se tenga conocimiento de la respuesta impugnada; sin embargo, no prohíbe que el recurso de revisión, se presente el mismo día en que </w:t>
      </w:r>
      <w:r w:rsidRPr="00710C7A">
        <w:rPr>
          <w:rFonts w:ascii="Palatino Linotype" w:eastAsia="Palatino Linotype" w:hAnsi="Palatino Linotype" w:cs="Palatino Linotype"/>
        </w:rPr>
        <w:t>ésta</w:t>
      </w:r>
      <w:r w:rsidRPr="00710C7A">
        <w:rPr>
          <w:rFonts w:ascii="Palatino Linotype" w:eastAsia="Palatino Linotype" w:hAnsi="Palatino Linotype" w:cs="Palatino Linotype"/>
          <w:color w:val="000000"/>
        </w:rPr>
        <w:t xml:space="preserve"> fue notificada. Por lo que es de señalar que en aras de privilegiar el derecho de acceso a la información se entra al estudio del presente recurso de revisión sin que la fecha en que se presentó afecte la resolución.</w:t>
      </w:r>
    </w:p>
    <w:p w:rsidR="0017457F" w:rsidRPr="00710C7A" w:rsidRDefault="0017457F">
      <w:pPr>
        <w:spacing w:line="360" w:lineRule="auto"/>
        <w:ind w:left="360" w:right="-787" w:hanging="360"/>
        <w:rPr>
          <w:rFonts w:ascii="Palatino Linotype" w:eastAsia="Palatino Linotype" w:hAnsi="Palatino Linotype" w:cs="Palatino Linotype"/>
        </w:rPr>
      </w:pPr>
    </w:p>
    <w:p w:rsidR="0017457F" w:rsidRPr="00710C7A" w:rsidRDefault="005D36C1">
      <w:pPr>
        <w:numPr>
          <w:ilvl w:val="0"/>
          <w:numId w:val="1"/>
        </w:numPr>
        <w:spacing w:line="360" w:lineRule="auto"/>
        <w:ind w:left="0" w:right="-787" w:firstLine="0"/>
        <w:jc w:val="both"/>
        <w:rPr>
          <w:color w:val="555555"/>
        </w:rPr>
      </w:pPr>
      <w:r w:rsidRPr="00710C7A">
        <w:rPr>
          <w:rFonts w:ascii="Palatino Linotype" w:eastAsia="Palatino Linotype" w:hAnsi="Palatino Linotype" w:cs="Palatino Linotype"/>
        </w:rPr>
        <w:t xml:space="preserve">Lo anterior se robustece con la jurisprudencia número 1a./J. 41/2015 (10a.), Décima época, sustentada por la Primera Sala de la Suprema Corte de Justicia de la Nación, visible en la página 569, libro 19, tomo I, de la Gaceta del Semanario Judicial de la Federación, del diecinueve de junio de 2015, cuyo rubro y texto disponen: </w:t>
      </w:r>
    </w:p>
    <w:p w:rsidR="0017457F" w:rsidRPr="00710C7A" w:rsidRDefault="005D36C1">
      <w:pPr>
        <w:spacing w:line="360" w:lineRule="auto"/>
        <w:ind w:left="1134" w:right="-362"/>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b/>
          <w:i/>
          <w:sz w:val="22"/>
          <w:szCs w:val="22"/>
        </w:rPr>
        <w:t>“RECURSO DE RECLAMACIÓN. SU INTERPOSICIÓN NO ES EXTEMPORÁNEA SI SE REALIZA ANTES DE QUE INICIE EL PLAZO PARA HACERLO</w:t>
      </w:r>
      <w:r w:rsidRPr="00710C7A">
        <w:rPr>
          <w:rFonts w:ascii="Palatino Linotype" w:eastAsia="Palatino Linotype" w:hAnsi="Palatino Linotype" w:cs="Palatino Linotype"/>
          <w:i/>
          <w:sz w:val="22"/>
          <w:szCs w:val="22"/>
        </w:rPr>
        <w:t xml:space="preserve">. Conforme al artículo 104, párrafo segundo, de la Ley de Amparo, el recurso de reclamación podrá interponerse por cualquiera de las partes, por escrito, dentro del término </w:t>
      </w:r>
      <w:r w:rsidRPr="00710C7A">
        <w:rPr>
          <w:rFonts w:ascii="Palatino Linotype" w:eastAsia="Palatino Linotype" w:hAnsi="Palatino Linotype" w:cs="Palatino Linotype"/>
          <w:i/>
          <w:sz w:val="22"/>
          <w:szCs w:val="22"/>
        </w:rPr>
        <w:lastRenderedPageBreak/>
        <w:t>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rsidR="00F844F3" w:rsidRPr="00710C7A" w:rsidRDefault="00F844F3" w:rsidP="00F844F3">
      <w:pPr>
        <w:spacing w:line="360" w:lineRule="auto"/>
        <w:ind w:right="-362"/>
        <w:jc w:val="both"/>
        <w:rPr>
          <w:rFonts w:ascii="Palatino Linotype" w:eastAsia="Palatino Linotype" w:hAnsi="Palatino Linotype" w:cs="Palatino Linotype"/>
          <w:i/>
          <w:sz w:val="22"/>
          <w:szCs w:val="22"/>
        </w:rPr>
      </w:pPr>
    </w:p>
    <w:p w:rsidR="0017457F" w:rsidRPr="00710C7A" w:rsidRDefault="005D36C1">
      <w:pPr>
        <w:numPr>
          <w:ilvl w:val="0"/>
          <w:numId w:val="1"/>
        </w:numPr>
        <w:spacing w:line="360" w:lineRule="auto"/>
        <w:ind w:left="0" w:right="-787" w:firstLine="0"/>
        <w:jc w:val="both"/>
      </w:pPr>
      <w:r w:rsidRPr="00710C7A">
        <w:rPr>
          <w:rFonts w:ascii="Palatino Linotype" w:eastAsia="Palatino Linotype" w:hAnsi="Palatino Linotype" w:cs="Palatino Linotype"/>
        </w:rPr>
        <w:t xml:space="preserve">Esto es así porque en primer lugar es necesario que </w:t>
      </w:r>
      <w:r w:rsidRPr="00710C7A">
        <w:rPr>
          <w:rFonts w:ascii="Palatino Linotype" w:eastAsia="Palatino Linotype" w:hAnsi="Palatino Linotype" w:cs="Palatino Linotype"/>
          <w:b/>
        </w:rPr>
        <w:t>EL RECURRENTE</w:t>
      </w:r>
      <w:r w:rsidRPr="00710C7A">
        <w:rPr>
          <w:rFonts w:ascii="Palatino Linotype" w:eastAsia="Palatino Linotype" w:hAnsi="Palatino Linotype" w:cs="Palatino Linotype"/>
        </w:rPr>
        <w:t xml:space="preserve"> conozca el acto que le provoca agravio y a partir de ahí formular su recurso de revisión señalando tanto el acto impugnado como el motivo de inconformidad. Y si bien la ley señala que el plazo corre un día después de haber sido notificada la respuesta, en nada se afecta al proceso que el mismo día de </w:t>
      </w:r>
      <w:r w:rsidRPr="00710C7A">
        <w:rPr>
          <w:rFonts w:ascii="Palatino Linotype" w:eastAsia="Palatino Linotype" w:hAnsi="Palatino Linotype" w:cs="Palatino Linotype"/>
          <w:b/>
        </w:rPr>
        <w:t>notificada EL RECURRENTE</w:t>
      </w:r>
      <w:r w:rsidRPr="00710C7A">
        <w:rPr>
          <w:rFonts w:ascii="Palatino Linotype" w:eastAsia="Palatino Linotype" w:hAnsi="Palatino Linotype" w:cs="Palatino Linotype"/>
        </w:rPr>
        <w:t xml:space="preserve"> actúe, ya que al contrario lo que demuestra es el interés del mismo para ejercer su derecho bajo el principio constitucional de justicia expedita.</w:t>
      </w:r>
    </w:p>
    <w:p w:rsidR="0017457F" w:rsidRPr="00710C7A" w:rsidRDefault="0017457F">
      <w:pPr>
        <w:tabs>
          <w:tab w:val="left" w:pos="0"/>
        </w:tabs>
        <w:spacing w:line="360" w:lineRule="auto"/>
        <w:ind w:left="360" w:right="-787" w:hanging="360"/>
        <w:jc w:val="both"/>
        <w:rPr>
          <w:rFonts w:ascii="Palatino Linotype" w:eastAsia="Palatino Linotype" w:hAnsi="Palatino Linotype" w:cs="Palatino Linotype"/>
          <w:i/>
        </w:rPr>
      </w:pPr>
    </w:p>
    <w:p w:rsidR="0017457F" w:rsidRPr="00710C7A" w:rsidRDefault="005D36C1">
      <w:pPr>
        <w:numPr>
          <w:ilvl w:val="0"/>
          <w:numId w:val="1"/>
        </w:numPr>
        <w:spacing w:line="360" w:lineRule="auto"/>
        <w:ind w:left="0" w:right="-787" w:firstLine="0"/>
        <w:jc w:val="both"/>
      </w:pPr>
      <w:r w:rsidRPr="00710C7A">
        <w:rPr>
          <w:rFonts w:ascii="Palatino Linotype" w:eastAsia="Palatino Linotype" w:hAnsi="Palatino Linotype" w:cs="Palatino Linotype"/>
        </w:rPr>
        <w:t>Por lo que la presentación del recurso, el mismo día del conocimiento de la respuesta, -se insiste- no constituye un acto que altere el procedimiento, solo permite su gestión de manera rápida lo que no afecta ningún principio procesal y es protector del derecho de acceso a la justicia pronta y expedita.</w:t>
      </w:r>
    </w:p>
    <w:p w:rsidR="0017457F" w:rsidRPr="00710C7A" w:rsidRDefault="0017457F">
      <w:pPr>
        <w:spacing w:line="360" w:lineRule="auto"/>
        <w:ind w:left="360" w:right="-787" w:hanging="360"/>
        <w:rPr>
          <w:rFonts w:ascii="Palatino Linotype" w:eastAsia="Palatino Linotype" w:hAnsi="Palatino Linotype" w:cs="Palatino Linotype"/>
        </w:rPr>
      </w:pPr>
    </w:p>
    <w:p w:rsidR="0017457F" w:rsidRPr="00710C7A" w:rsidRDefault="005D36C1">
      <w:pPr>
        <w:numPr>
          <w:ilvl w:val="0"/>
          <w:numId w:val="1"/>
        </w:numPr>
        <w:spacing w:line="360" w:lineRule="auto"/>
        <w:ind w:left="0" w:right="-787" w:firstLine="0"/>
        <w:jc w:val="both"/>
      </w:pPr>
      <w:r w:rsidRPr="00710C7A">
        <w:rPr>
          <w:rFonts w:ascii="Palatino Linotype" w:eastAsia="Palatino Linotype" w:hAnsi="Palatino Linotype" w:cs="Palatino Linotype"/>
        </w:rPr>
        <w:t xml:space="preserve">Por lo tanto, la interposición del recurso de revisión antes de que inicie el plazo para su presentación no es determinante para declararlo extemporáneo, siempre y cuando ello ocurra de manera posterior a que se ha notificado la respuesta del </w:t>
      </w:r>
      <w:r w:rsidRPr="00710C7A">
        <w:rPr>
          <w:rFonts w:ascii="Palatino Linotype" w:eastAsia="Palatino Linotype" w:hAnsi="Palatino Linotype" w:cs="Palatino Linotype"/>
          <w:b/>
        </w:rPr>
        <w:t>SUJETO OBLIGADO.</w:t>
      </w:r>
    </w:p>
    <w:p w:rsidR="0017457F" w:rsidRPr="00710C7A" w:rsidRDefault="0017457F">
      <w:pPr>
        <w:pBdr>
          <w:top w:val="nil"/>
          <w:left w:val="nil"/>
          <w:bottom w:val="nil"/>
          <w:right w:val="nil"/>
          <w:between w:val="nil"/>
        </w:pBdr>
        <w:ind w:left="720" w:right="-787"/>
        <w:rPr>
          <w:rFonts w:ascii="Palatino Linotype" w:eastAsia="Palatino Linotype" w:hAnsi="Palatino Linotype" w:cs="Palatino Linotype"/>
          <w:i/>
          <w:color w:val="000000"/>
        </w:rPr>
      </w:pPr>
    </w:p>
    <w:p w:rsidR="0017457F" w:rsidRPr="00710C7A" w:rsidRDefault="005D36C1">
      <w:pPr>
        <w:numPr>
          <w:ilvl w:val="0"/>
          <w:numId w:val="1"/>
        </w:numPr>
        <w:pBdr>
          <w:top w:val="nil"/>
          <w:left w:val="nil"/>
          <w:bottom w:val="nil"/>
          <w:right w:val="nil"/>
          <w:between w:val="nil"/>
        </w:pBdr>
        <w:spacing w:line="360" w:lineRule="auto"/>
        <w:ind w:left="0" w:right="-787" w:firstLine="0"/>
        <w:jc w:val="both"/>
        <w:rPr>
          <w:color w:val="000000"/>
        </w:rPr>
      </w:pPr>
      <w:r w:rsidRPr="00710C7A">
        <w:rPr>
          <w:rFonts w:ascii="Palatino Linotype" w:eastAsia="Palatino Linotype" w:hAnsi="Palatino Linotype" w:cs="Palatino Linotype"/>
          <w:color w:val="000000"/>
        </w:rPr>
        <w:t xml:space="preserve">Por otro lado, es de suma importancia señalar que la parte recurrente no proporciona un nombre completo o datos de identificación como se advierte en el detalle de seguimiento </w:t>
      </w:r>
      <w:r w:rsidRPr="00710C7A">
        <w:rPr>
          <w:rFonts w:ascii="Palatino Linotype" w:eastAsia="Palatino Linotype" w:hAnsi="Palatino Linotype" w:cs="Palatino Linotype"/>
          <w:color w:val="000000"/>
        </w:rPr>
        <w:lastRenderedPageBreak/>
        <w:t>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17457F" w:rsidRPr="00710C7A" w:rsidRDefault="005D36C1">
      <w:pPr>
        <w:spacing w:line="360" w:lineRule="auto"/>
        <w:ind w:left="1134" w:right="-220"/>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i/>
          <w:sz w:val="22"/>
          <w:szCs w:val="22"/>
        </w:rPr>
        <w:t>"</w:t>
      </w:r>
      <w:r w:rsidRPr="00710C7A">
        <w:rPr>
          <w:rFonts w:ascii="Palatino Linotype" w:eastAsia="Palatino Linotype" w:hAnsi="Palatino Linotype" w:cs="Palatino Linotype"/>
          <w:b/>
          <w:i/>
          <w:sz w:val="22"/>
          <w:szCs w:val="22"/>
        </w:rPr>
        <w:t>Las solicitudes anónimas</w:t>
      </w:r>
      <w:r w:rsidRPr="00710C7A">
        <w:rPr>
          <w:rFonts w:ascii="Palatino Linotype" w:eastAsia="Palatino Linotype" w:hAnsi="Palatino Linotype" w:cs="Palatino Linotype"/>
          <w:i/>
          <w:sz w:val="22"/>
          <w:szCs w:val="22"/>
        </w:rPr>
        <w:t xml:space="preserve">, con nombre incompleto o seudónimo </w:t>
      </w:r>
      <w:r w:rsidRPr="00710C7A">
        <w:rPr>
          <w:rFonts w:ascii="Palatino Linotype" w:eastAsia="Palatino Linotype" w:hAnsi="Palatino Linotype" w:cs="Palatino Linotype"/>
          <w:b/>
          <w:i/>
          <w:sz w:val="22"/>
          <w:szCs w:val="22"/>
        </w:rPr>
        <w:t>serán procedentes para su trámite por parte del sujeto obligado ante quien se presente</w:t>
      </w:r>
      <w:r w:rsidRPr="00710C7A">
        <w:rPr>
          <w:rFonts w:ascii="Palatino Linotype" w:eastAsia="Palatino Linotype" w:hAnsi="Palatino Linotype" w:cs="Palatino Linotype"/>
          <w:i/>
          <w:sz w:val="22"/>
          <w:szCs w:val="22"/>
        </w:rPr>
        <w:t>. No podrá requerirse información adicional con motivo del nombre proporcionado por el solicitante."</w:t>
      </w:r>
    </w:p>
    <w:p w:rsidR="0017457F" w:rsidRPr="00710C7A" w:rsidRDefault="0017457F">
      <w:pPr>
        <w:spacing w:line="360" w:lineRule="auto"/>
        <w:ind w:right="-787"/>
        <w:jc w:val="both"/>
        <w:rPr>
          <w:rFonts w:ascii="Palatino Linotype" w:eastAsia="Palatino Linotype" w:hAnsi="Palatino Linotype" w:cs="Palatino Linotype"/>
        </w:rPr>
      </w:pPr>
    </w:p>
    <w:p w:rsidR="0017457F" w:rsidRPr="00710C7A" w:rsidRDefault="005D36C1">
      <w:pPr>
        <w:numPr>
          <w:ilvl w:val="0"/>
          <w:numId w:val="1"/>
        </w:numPr>
        <w:pBdr>
          <w:top w:val="nil"/>
          <w:left w:val="nil"/>
          <w:bottom w:val="nil"/>
          <w:right w:val="nil"/>
          <w:between w:val="nil"/>
        </w:pBdr>
        <w:spacing w:line="360" w:lineRule="auto"/>
        <w:ind w:left="0" w:right="-787" w:firstLine="0"/>
        <w:jc w:val="both"/>
        <w:rPr>
          <w:color w:val="000000"/>
        </w:rPr>
      </w:pPr>
      <w:r w:rsidRPr="00710C7A">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rsidR="0017457F" w:rsidRPr="00710C7A" w:rsidRDefault="005D36C1">
      <w:pPr>
        <w:spacing w:line="360" w:lineRule="auto"/>
        <w:ind w:left="1134" w:right="-79"/>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i/>
          <w:sz w:val="22"/>
          <w:szCs w:val="22"/>
        </w:rPr>
        <w:t>"</w:t>
      </w:r>
      <w:r w:rsidRPr="00710C7A">
        <w:rPr>
          <w:rFonts w:ascii="Palatino Linotype" w:eastAsia="Palatino Linotype" w:hAnsi="Palatino Linotype" w:cs="Palatino Linotype"/>
          <w:b/>
          <w:i/>
          <w:sz w:val="22"/>
          <w:szCs w:val="22"/>
        </w:rPr>
        <w:t>Artículo 6.-</w:t>
      </w:r>
      <w:r w:rsidRPr="00710C7A">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17457F" w:rsidRPr="00710C7A" w:rsidRDefault="005D36C1">
      <w:pPr>
        <w:spacing w:line="360" w:lineRule="auto"/>
        <w:ind w:left="1134" w:right="-79"/>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i/>
          <w:sz w:val="22"/>
          <w:szCs w:val="22"/>
        </w:rPr>
        <w:t>Para efectos de lo dispuesto en el presente artículo se observará lo siguiente:</w:t>
      </w:r>
    </w:p>
    <w:p w:rsidR="0017457F" w:rsidRPr="00710C7A" w:rsidRDefault="0017457F">
      <w:pPr>
        <w:spacing w:line="360" w:lineRule="auto"/>
        <w:ind w:left="1134" w:right="-79"/>
        <w:jc w:val="both"/>
        <w:rPr>
          <w:rFonts w:ascii="Palatino Linotype" w:eastAsia="Palatino Linotype" w:hAnsi="Palatino Linotype" w:cs="Palatino Linotype"/>
          <w:i/>
          <w:sz w:val="22"/>
          <w:szCs w:val="22"/>
        </w:rPr>
      </w:pPr>
    </w:p>
    <w:p w:rsidR="0017457F" w:rsidRPr="00710C7A" w:rsidRDefault="005D36C1">
      <w:pPr>
        <w:spacing w:line="360" w:lineRule="auto"/>
        <w:ind w:left="1134" w:right="-79"/>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rsidR="0017457F" w:rsidRPr="00710C7A" w:rsidRDefault="0017457F">
      <w:pPr>
        <w:spacing w:line="360" w:lineRule="auto"/>
        <w:ind w:left="1134" w:right="-79"/>
        <w:jc w:val="both"/>
        <w:rPr>
          <w:rFonts w:ascii="Palatino Linotype" w:eastAsia="Palatino Linotype" w:hAnsi="Palatino Linotype" w:cs="Palatino Linotype"/>
          <w:i/>
          <w:sz w:val="22"/>
          <w:szCs w:val="22"/>
        </w:rPr>
      </w:pPr>
    </w:p>
    <w:p w:rsidR="0017457F" w:rsidRPr="00710C7A" w:rsidRDefault="005D36C1">
      <w:pPr>
        <w:spacing w:line="360" w:lineRule="auto"/>
        <w:ind w:left="1134" w:right="-79"/>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r w:rsidRPr="00710C7A">
        <w:rPr>
          <w:rFonts w:ascii="Palatino Linotype" w:eastAsia="Palatino Linotype" w:hAnsi="Palatino Linotype" w:cs="Palatino Linotype"/>
          <w:sz w:val="22"/>
          <w:szCs w:val="22"/>
        </w:rPr>
        <w:t>(Sic)</w:t>
      </w:r>
    </w:p>
    <w:p w:rsidR="0017457F" w:rsidRPr="00710C7A" w:rsidRDefault="0017457F">
      <w:pPr>
        <w:spacing w:line="360" w:lineRule="auto"/>
        <w:ind w:left="567" w:right="-79"/>
        <w:jc w:val="both"/>
        <w:rPr>
          <w:rFonts w:ascii="Palatino Linotype" w:eastAsia="Palatino Linotype" w:hAnsi="Palatino Linotype" w:cs="Palatino Linotype"/>
          <w:i/>
          <w:sz w:val="22"/>
          <w:szCs w:val="22"/>
        </w:rPr>
      </w:pPr>
    </w:p>
    <w:p w:rsidR="0017457F" w:rsidRPr="00710C7A" w:rsidRDefault="005D36C1">
      <w:pPr>
        <w:numPr>
          <w:ilvl w:val="0"/>
          <w:numId w:val="1"/>
        </w:numPr>
        <w:pBdr>
          <w:top w:val="nil"/>
          <w:left w:val="nil"/>
          <w:bottom w:val="nil"/>
          <w:right w:val="nil"/>
          <w:between w:val="nil"/>
        </w:pBdr>
        <w:spacing w:line="360" w:lineRule="auto"/>
        <w:ind w:left="0" w:right="-787" w:firstLine="0"/>
        <w:jc w:val="both"/>
        <w:rPr>
          <w:color w:val="000000"/>
        </w:rPr>
      </w:pPr>
      <w:r w:rsidRPr="00710C7A">
        <w:rPr>
          <w:rFonts w:ascii="Palatino Linotype" w:eastAsia="Palatino Linotype" w:hAnsi="Palatino Linotype" w:cs="Palatino Linotype"/>
          <w:color w:val="000000"/>
        </w:rPr>
        <w:lastRenderedPageBreak/>
        <w:t>Así como el artículo 5 fracción III, párrafo vigésimo noveno, trigésimo y trigésimo primero, de la Constitución Política del Estado Libre y Soberano de México, que determina lo siguiente:</w:t>
      </w:r>
    </w:p>
    <w:p w:rsidR="0017457F" w:rsidRPr="00710C7A" w:rsidRDefault="005D36C1">
      <w:pPr>
        <w:spacing w:line="360" w:lineRule="auto"/>
        <w:ind w:left="1134" w:right="-220"/>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i/>
          <w:sz w:val="22"/>
          <w:szCs w:val="22"/>
        </w:rPr>
        <w:t>"</w:t>
      </w:r>
      <w:r w:rsidRPr="00710C7A">
        <w:rPr>
          <w:rFonts w:ascii="Palatino Linotype" w:eastAsia="Palatino Linotype" w:hAnsi="Palatino Linotype" w:cs="Palatino Linotype"/>
          <w:b/>
          <w:i/>
          <w:sz w:val="22"/>
          <w:szCs w:val="22"/>
        </w:rPr>
        <w:t>Artículo 5.-</w:t>
      </w:r>
      <w:r w:rsidRPr="00710C7A">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17457F" w:rsidRPr="00710C7A" w:rsidRDefault="005D36C1">
      <w:pPr>
        <w:spacing w:line="360" w:lineRule="auto"/>
        <w:ind w:left="1134" w:right="-220"/>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i/>
          <w:sz w:val="22"/>
          <w:szCs w:val="22"/>
        </w:rPr>
        <w:t>…</w:t>
      </w:r>
    </w:p>
    <w:p w:rsidR="0017457F" w:rsidRPr="00710C7A" w:rsidRDefault="005D36C1">
      <w:pPr>
        <w:spacing w:line="360" w:lineRule="auto"/>
        <w:ind w:left="1134" w:right="-220"/>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i/>
          <w:sz w:val="22"/>
          <w:szCs w:val="22"/>
        </w:rPr>
        <w:t>Toda persona en el Estado de México, tiene derecho al libre acceso a la información plural y oportuna, así como a buscar recibir y difundir información e ideas de toda índole por cualquier medio de expresión.</w:t>
      </w:r>
    </w:p>
    <w:p w:rsidR="0017457F" w:rsidRPr="00710C7A" w:rsidRDefault="005D36C1">
      <w:pPr>
        <w:spacing w:line="360" w:lineRule="auto"/>
        <w:ind w:left="1134" w:right="-220"/>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i/>
          <w:sz w:val="22"/>
          <w:szCs w:val="22"/>
        </w:rPr>
        <w:t>...</w:t>
      </w:r>
    </w:p>
    <w:p w:rsidR="0017457F" w:rsidRPr="00710C7A" w:rsidRDefault="005D36C1">
      <w:pPr>
        <w:spacing w:line="360" w:lineRule="auto"/>
        <w:ind w:left="1134" w:right="-220"/>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i/>
          <w:sz w:val="22"/>
          <w:szCs w:val="22"/>
        </w:rPr>
        <w:t>El derecho a la información será garantizado por el Estado. La ley establecerá las previsiones que permitan asegurar la protección, el respeto y la difusión de este derecho.</w:t>
      </w:r>
    </w:p>
    <w:p w:rsidR="0017457F" w:rsidRPr="00710C7A" w:rsidRDefault="005D36C1">
      <w:pPr>
        <w:spacing w:line="360" w:lineRule="auto"/>
        <w:ind w:left="1134" w:right="-220"/>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17457F" w:rsidRPr="00710C7A" w:rsidRDefault="005D36C1">
      <w:pPr>
        <w:spacing w:line="360" w:lineRule="auto"/>
        <w:ind w:left="1134" w:right="-220"/>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rsidR="0017457F" w:rsidRPr="00710C7A" w:rsidRDefault="005D36C1">
      <w:pPr>
        <w:spacing w:line="360" w:lineRule="auto"/>
        <w:ind w:left="1134" w:right="-220"/>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i/>
          <w:sz w:val="22"/>
          <w:szCs w:val="22"/>
        </w:rPr>
        <w:t>...</w:t>
      </w:r>
    </w:p>
    <w:p w:rsidR="0017457F" w:rsidRPr="00710C7A" w:rsidRDefault="005D36C1">
      <w:pPr>
        <w:spacing w:line="360" w:lineRule="auto"/>
        <w:ind w:left="1134" w:right="-220"/>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i/>
          <w:sz w:val="22"/>
          <w:szCs w:val="22"/>
        </w:rPr>
        <w:lastRenderedPageBreak/>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710C7A">
        <w:rPr>
          <w:rFonts w:ascii="Palatino Linotype" w:eastAsia="Palatino Linotype" w:hAnsi="Palatino Linotype" w:cs="Palatino Linotype"/>
          <w:sz w:val="22"/>
          <w:szCs w:val="22"/>
        </w:rPr>
        <w:t>(Sic)</w:t>
      </w:r>
    </w:p>
    <w:p w:rsidR="0017457F" w:rsidRPr="00710C7A" w:rsidRDefault="0017457F">
      <w:pPr>
        <w:spacing w:line="360" w:lineRule="auto"/>
        <w:ind w:left="426" w:right="-787"/>
        <w:jc w:val="both"/>
        <w:rPr>
          <w:rFonts w:ascii="Palatino Linotype" w:eastAsia="Palatino Linotype" w:hAnsi="Palatino Linotype" w:cs="Palatino Linotype"/>
          <w:i/>
        </w:rPr>
      </w:pPr>
    </w:p>
    <w:p w:rsidR="0017457F" w:rsidRPr="00710C7A" w:rsidRDefault="005D36C1">
      <w:pPr>
        <w:numPr>
          <w:ilvl w:val="0"/>
          <w:numId w:val="1"/>
        </w:numPr>
        <w:pBdr>
          <w:top w:val="nil"/>
          <w:left w:val="nil"/>
          <w:bottom w:val="nil"/>
          <w:right w:val="nil"/>
          <w:between w:val="nil"/>
        </w:pBdr>
        <w:spacing w:line="360" w:lineRule="auto"/>
        <w:ind w:left="0" w:right="-787" w:firstLine="0"/>
        <w:jc w:val="both"/>
        <w:rPr>
          <w:color w:val="000000"/>
        </w:rPr>
      </w:pPr>
      <w:r w:rsidRPr="00710C7A">
        <w:rPr>
          <w:rFonts w:ascii="Palatino Linotype" w:eastAsia="Palatino Linotype" w:hAnsi="Palatino Linotype" w:cs="Palatino Linotype"/>
          <w:color w:val="000000"/>
        </w:rPr>
        <w:t>Por otra parte, del contenido del artículo 1 de la Constitución Política de los Estados Unidos mexicanos, se destaca lo siguiente:</w:t>
      </w:r>
    </w:p>
    <w:p w:rsidR="0017457F" w:rsidRPr="00710C7A" w:rsidRDefault="005D36C1">
      <w:pPr>
        <w:spacing w:line="360" w:lineRule="auto"/>
        <w:ind w:left="1134" w:right="-220"/>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i/>
          <w:sz w:val="22"/>
          <w:szCs w:val="22"/>
        </w:rPr>
        <w:t>"</w:t>
      </w:r>
      <w:r w:rsidRPr="00710C7A">
        <w:rPr>
          <w:rFonts w:ascii="Palatino Linotype" w:eastAsia="Palatino Linotype" w:hAnsi="Palatino Linotype" w:cs="Palatino Linotype"/>
          <w:b/>
          <w:i/>
          <w:sz w:val="22"/>
          <w:szCs w:val="22"/>
        </w:rPr>
        <w:t>Artículo 1</w:t>
      </w:r>
      <w:r w:rsidRPr="00710C7A">
        <w:rPr>
          <w:rFonts w:ascii="Palatino Linotype" w:eastAsia="Palatino Linotype" w:hAnsi="Palatino Linotype" w:cs="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17457F" w:rsidRPr="00710C7A" w:rsidRDefault="005D36C1">
      <w:pPr>
        <w:spacing w:line="360" w:lineRule="auto"/>
        <w:ind w:left="1134" w:right="-220"/>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rsidR="0017457F" w:rsidRPr="00710C7A" w:rsidRDefault="005D36C1">
      <w:pPr>
        <w:spacing w:line="360" w:lineRule="auto"/>
        <w:ind w:left="1134" w:right="-220"/>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17457F" w:rsidRPr="00710C7A" w:rsidRDefault="005D36C1">
      <w:pPr>
        <w:numPr>
          <w:ilvl w:val="0"/>
          <w:numId w:val="1"/>
        </w:numPr>
        <w:spacing w:line="360" w:lineRule="auto"/>
        <w:ind w:left="0" w:right="-787" w:firstLine="0"/>
        <w:jc w:val="both"/>
      </w:pPr>
      <w:r w:rsidRPr="00710C7A">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710C7A">
        <w:rPr>
          <w:rFonts w:ascii="Palatino Linotype" w:eastAsia="Palatino Linotype" w:hAnsi="Palatino Linotype" w:cs="Palatino Linotype"/>
          <w:i/>
        </w:rPr>
        <w:t>derecho fundamental exime a quien lo ejerce</w:t>
      </w:r>
      <w:r w:rsidRPr="00710C7A">
        <w:rPr>
          <w:rFonts w:ascii="Palatino Linotype" w:eastAsia="Palatino Linotype" w:hAnsi="Palatino Linotype" w:cs="Palatino Linotype"/>
        </w:rPr>
        <w:t xml:space="preserve">, de acreditar su legitimación en la causa o su interés en el asunto, lo que permite la </w:t>
      </w:r>
      <w:r w:rsidRPr="00710C7A">
        <w:rPr>
          <w:rFonts w:ascii="Palatino Linotype" w:eastAsia="Palatino Linotype" w:hAnsi="Palatino Linotype" w:cs="Palatino Linotype"/>
        </w:rPr>
        <w:lastRenderedPageBreak/>
        <w:t>posibilidad de que, incluso, la solicitud de acceso a la información pueda ser anónima o no contener un nombre que identifique al solicitante o que permita tener certeza sobre su identidad.</w:t>
      </w:r>
    </w:p>
    <w:p w:rsidR="0017457F" w:rsidRPr="00710C7A" w:rsidRDefault="0017457F">
      <w:pPr>
        <w:spacing w:line="360" w:lineRule="auto"/>
        <w:ind w:right="-787"/>
        <w:jc w:val="both"/>
        <w:rPr>
          <w:rFonts w:ascii="Palatino Linotype" w:eastAsia="Palatino Linotype" w:hAnsi="Palatino Linotype" w:cs="Palatino Linotype"/>
        </w:rPr>
      </w:pPr>
    </w:p>
    <w:p w:rsidR="0017457F" w:rsidRPr="00710C7A" w:rsidRDefault="005D36C1">
      <w:pPr>
        <w:numPr>
          <w:ilvl w:val="0"/>
          <w:numId w:val="1"/>
        </w:numPr>
        <w:spacing w:line="360" w:lineRule="auto"/>
        <w:ind w:left="0" w:right="-787" w:firstLine="0"/>
        <w:jc w:val="both"/>
      </w:pPr>
      <w:r w:rsidRPr="00710C7A">
        <w:rPr>
          <w:rFonts w:ascii="Palatino Linotype" w:eastAsia="Palatino Linotype" w:hAnsi="Palatino Linotype" w:cs="Palatino Linotype"/>
        </w:rPr>
        <w:t xml:space="preserve">En consecuencia, dado lo expuesto y fundado con anterioridad, se estima que el requisito relativo al nombre del </w:t>
      </w:r>
      <w:r w:rsidRPr="00710C7A">
        <w:rPr>
          <w:rFonts w:ascii="Palatino Linotype" w:eastAsia="Palatino Linotype" w:hAnsi="Palatino Linotype" w:cs="Palatino Linotype"/>
          <w:b/>
        </w:rPr>
        <w:t>RECURRENTE</w:t>
      </w:r>
      <w:r w:rsidRPr="00710C7A">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17457F" w:rsidRPr="00710C7A" w:rsidRDefault="0017457F">
      <w:pPr>
        <w:ind w:right="-787"/>
        <w:rPr>
          <w:rFonts w:ascii="Palatino Linotype" w:eastAsia="Palatino Linotype" w:hAnsi="Palatino Linotype" w:cs="Palatino Linotype"/>
        </w:rPr>
      </w:pPr>
    </w:p>
    <w:p w:rsidR="0017457F" w:rsidRPr="00710C7A" w:rsidRDefault="005D36C1">
      <w:pPr>
        <w:numPr>
          <w:ilvl w:val="0"/>
          <w:numId w:val="1"/>
        </w:numPr>
        <w:spacing w:line="360" w:lineRule="auto"/>
        <w:ind w:left="0" w:right="-787" w:firstLine="0"/>
        <w:jc w:val="both"/>
      </w:pPr>
      <w:r w:rsidRPr="00710C7A">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17457F" w:rsidRPr="00710C7A" w:rsidRDefault="005D36C1">
      <w:pPr>
        <w:pStyle w:val="Ttulo1"/>
        <w:spacing w:before="0" w:line="360" w:lineRule="auto"/>
        <w:ind w:right="-787"/>
        <w:rPr>
          <w:rFonts w:ascii="Palatino Linotype" w:eastAsia="Palatino Linotype" w:hAnsi="Palatino Linotype" w:cs="Palatino Linotype"/>
          <w:b/>
          <w:color w:val="000000"/>
          <w:sz w:val="24"/>
          <w:szCs w:val="24"/>
        </w:rPr>
      </w:pPr>
      <w:bookmarkStart w:id="9" w:name="_heading=h.3dy6vkm" w:colFirst="0" w:colLast="0"/>
      <w:bookmarkEnd w:id="9"/>
      <w:r w:rsidRPr="00710C7A">
        <w:rPr>
          <w:rFonts w:ascii="Palatino Linotype" w:eastAsia="Palatino Linotype" w:hAnsi="Palatino Linotype" w:cs="Palatino Linotype"/>
          <w:b/>
          <w:color w:val="000000"/>
          <w:sz w:val="24"/>
          <w:szCs w:val="24"/>
        </w:rPr>
        <w:t>TERCERO. De las causales de sobreseimiento.</w:t>
      </w:r>
    </w:p>
    <w:p w:rsidR="0017457F" w:rsidRPr="00710C7A" w:rsidRDefault="005D36C1">
      <w:pPr>
        <w:numPr>
          <w:ilvl w:val="0"/>
          <w:numId w:val="1"/>
        </w:numPr>
        <w:spacing w:line="360" w:lineRule="auto"/>
        <w:ind w:left="0" w:right="-787" w:firstLine="0"/>
        <w:jc w:val="both"/>
        <w:rPr>
          <w:rFonts w:eastAsia="Calibri"/>
        </w:rPr>
      </w:pPr>
      <w:r w:rsidRPr="00710C7A">
        <w:rPr>
          <w:rFonts w:ascii="Palatino Linotype" w:eastAsia="Palatino Linotype" w:hAnsi="Palatino Linotype" w:cs="Palatino Linotype"/>
        </w:rPr>
        <w:t xml:space="preserve">El artículo 192 de la Ley Transparencia y Acceso a la Información Pública del Estado de México y Municipios, señala las causales por las cuales se puede sobreseer en todo o en parte el Recurso de Revisión; por lo que hace a la hipótesis prevista en la fracción III, señala </w:t>
      </w:r>
      <w:r w:rsidRPr="00710C7A">
        <w:rPr>
          <w:rFonts w:ascii="Palatino Linotype" w:eastAsia="Palatino Linotype" w:hAnsi="Palatino Linotype" w:cs="Palatino Linotype"/>
        </w:rPr>
        <w:lastRenderedPageBreak/>
        <w:t>que una vez admitido el Recurso de Revisión, el sujeto obligado responsable del acto lo modifique o revoque de tal manera que el recurso de revisión quede sin materia, resulta necesario traer a colación el artículo 191, fracción III, de dicho ordenamiento jurídico, que establece que el Recurso de Revisión será desechado por improcedente, cuando dicho medio no actualice alguno de los supuestos previstos en el diverso 179 de la presente Ley. En ese orden de ideas, dicho artículo prevé lo siguiente:</w:t>
      </w:r>
    </w:p>
    <w:p w:rsidR="0017457F" w:rsidRPr="00710C7A" w:rsidRDefault="005D36C1">
      <w:pPr>
        <w:ind w:left="1134" w:right="-220"/>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b/>
          <w:i/>
          <w:sz w:val="22"/>
          <w:szCs w:val="22"/>
        </w:rPr>
        <w:t xml:space="preserve">“Artículo 179. </w:t>
      </w:r>
      <w:r w:rsidRPr="00710C7A">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p>
    <w:p w:rsidR="0017457F" w:rsidRPr="00710C7A" w:rsidRDefault="005D36C1">
      <w:pPr>
        <w:ind w:left="1134" w:right="-220"/>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i/>
          <w:sz w:val="22"/>
          <w:szCs w:val="22"/>
        </w:rPr>
        <w:t xml:space="preserve">I. La negativa a la información solicitada; </w:t>
      </w:r>
    </w:p>
    <w:p w:rsidR="0017457F" w:rsidRPr="00710C7A" w:rsidRDefault="005D36C1">
      <w:pPr>
        <w:ind w:left="1134" w:right="-220"/>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i/>
          <w:sz w:val="22"/>
          <w:szCs w:val="22"/>
        </w:rPr>
        <w:t xml:space="preserve">II. La clasificación de la información; </w:t>
      </w:r>
    </w:p>
    <w:p w:rsidR="0017457F" w:rsidRPr="00710C7A" w:rsidRDefault="005D36C1">
      <w:pPr>
        <w:ind w:left="1134" w:right="-220"/>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i/>
          <w:sz w:val="22"/>
          <w:szCs w:val="22"/>
        </w:rPr>
        <w:t xml:space="preserve">III. La declaración de inexistencia de la información; </w:t>
      </w:r>
    </w:p>
    <w:p w:rsidR="0017457F" w:rsidRPr="00710C7A" w:rsidRDefault="005D36C1">
      <w:pPr>
        <w:ind w:left="1134" w:right="-220"/>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i/>
          <w:sz w:val="22"/>
          <w:szCs w:val="22"/>
        </w:rPr>
        <w:t xml:space="preserve">IV. La declaración de incompetencia por el sujeto obligado; </w:t>
      </w:r>
    </w:p>
    <w:p w:rsidR="0017457F" w:rsidRPr="00710C7A" w:rsidRDefault="005D36C1">
      <w:pPr>
        <w:ind w:left="1134" w:right="-220"/>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i/>
          <w:sz w:val="22"/>
          <w:szCs w:val="22"/>
        </w:rPr>
        <w:t xml:space="preserve">V. La entrega de información incompleta; </w:t>
      </w:r>
    </w:p>
    <w:p w:rsidR="0017457F" w:rsidRPr="00710C7A" w:rsidRDefault="005D36C1">
      <w:pPr>
        <w:ind w:left="1134" w:right="-220"/>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i/>
          <w:sz w:val="22"/>
          <w:szCs w:val="22"/>
        </w:rPr>
        <w:t xml:space="preserve">VI. La entrega de información que no corresponda con lo solicitado; </w:t>
      </w:r>
    </w:p>
    <w:p w:rsidR="0017457F" w:rsidRPr="00710C7A" w:rsidRDefault="005D36C1">
      <w:pPr>
        <w:ind w:left="1134" w:right="-220"/>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i/>
          <w:sz w:val="22"/>
          <w:szCs w:val="22"/>
        </w:rPr>
        <w:t xml:space="preserve">VII. La falta de respuesta a una solicitud de acceso a la información; </w:t>
      </w:r>
    </w:p>
    <w:p w:rsidR="0017457F" w:rsidRPr="00710C7A" w:rsidRDefault="005D36C1">
      <w:pPr>
        <w:ind w:left="1134" w:right="-220"/>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i/>
          <w:sz w:val="22"/>
          <w:szCs w:val="22"/>
        </w:rPr>
        <w:t xml:space="preserve">VIII. La notificación, entrega o puesta a disposición de información en una modalidad o formato distinto al solicitado; </w:t>
      </w:r>
    </w:p>
    <w:p w:rsidR="0017457F" w:rsidRPr="00710C7A" w:rsidRDefault="005D36C1">
      <w:pPr>
        <w:ind w:left="1134" w:right="-220"/>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i/>
          <w:sz w:val="22"/>
          <w:szCs w:val="22"/>
        </w:rPr>
        <w:t xml:space="preserve">IX. La entrega o puesta a disposición de información en un formato incomprensible y/o no accesible para el solicitante; </w:t>
      </w:r>
    </w:p>
    <w:p w:rsidR="0017457F" w:rsidRPr="00710C7A" w:rsidRDefault="005D36C1">
      <w:pPr>
        <w:ind w:left="1134" w:right="-220"/>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i/>
          <w:sz w:val="22"/>
          <w:szCs w:val="22"/>
        </w:rPr>
        <w:t xml:space="preserve">X. Los costos o tiempos de entrega de la información; </w:t>
      </w:r>
    </w:p>
    <w:p w:rsidR="0017457F" w:rsidRPr="00710C7A" w:rsidRDefault="005D36C1">
      <w:pPr>
        <w:ind w:left="1134" w:right="-220"/>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i/>
          <w:sz w:val="22"/>
          <w:szCs w:val="22"/>
        </w:rPr>
        <w:t xml:space="preserve">XI. La falta de trámite a una solicitud; </w:t>
      </w:r>
    </w:p>
    <w:p w:rsidR="0017457F" w:rsidRPr="00710C7A" w:rsidRDefault="005D36C1">
      <w:pPr>
        <w:ind w:left="1134" w:right="-220"/>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i/>
          <w:sz w:val="22"/>
          <w:szCs w:val="22"/>
        </w:rPr>
        <w:t xml:space="preserve">XII. La negativa a permitir la consulta directa de la información; </w:t>
      </w:r>
    </w:p>
    <w:p w:rsidR="0017457F" w:rsidRPr="00710C7A" w:rsidRDefault="005D36C1">
      <w:pPr>
        <w:ind w:left="1134" w:right="-220"/>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i/>
          <w:sz w:val="22"/>
          <w:szCs w:val="22"/>
        </w:rPr>
        <w:t xml:space="preserve">XIII. La falta, deficiencia o insuficiencia de la fundamentación y/o motivación en la respuesta; y </w:t>
      </w:r>
    </w:p>
    <w:p w:rsidR="0017457F" w:rsidRPr="00710C7A" w:rsidRDefault="005D36C1">
      <w:pPr>
        <w:ind w:left="1134" w:right="-220"/>
        <w:jc w:val="both"/>
        <w:rPr>
          <w:rFonts w:ascii="Palatino Linotype" w:eastAsia="Palatino Linotype" w:hAnsi="Palatino Linotype" w:cs="Palatino Linotype"/>
          <w:i/>
          <w:sz w:val="22"/>
          <w:szCs w:val="22"/>
        </w:rPr>
      </w:pPr>
      <w:r w:rsidRPr="00710C7A">
        <w:rPr>
          <w:rFonts w:ascii="Palatino Linotype" w:eastAsia="Palatino Linotype" w:hAnsi="Palatino Linotype" w:cs="Palatino Linotype"/>
          <w:i/>
          <w:sz w:val="22"/>
          <w:szCs w:val="22"/>
        </w:rPr>
        <w:t>XIV. La orientación a un trámite específico.</w:t>
      </w:r>
    </w:p>
    <w:p w:rsidR="0017457F" w:rsidRPr="00710C7A" w:rsidRDefault="005D36C1">
      <w:pPr>
        <w:ind w:left="1134" w:right="-787"/>
        <w:jc w:val="both"/>
        <w:rPr>
          <w:rFonts w:ascii="Palatino Linotype" w:eastAsia="Palatino Linotype" w:hAnsi="Palatino Linotype" w:cs="Palatino Linotype"/>
          <w:i/>
        </w:rPr>
      </w:pPr>
      <w:r w:rsidRPr="00710C7A">
        <w:rPr>
          <w:rFonts w:ascii="Palatino Linotype" w:eastAsia="Palatino Linotype" w:hAnsi="Palatino Linotype" w:cs="Palatino Linotype"/>
          <w:i/>
        </w:rPr>
        <w:t>...”</w:t>
      </w:r>
    </w:p>
    <w:p w:rsidR="0017457F" w:rsidRPr="00710C7A" w:rsidRDefault="005D36C1">
      <w:pPr>
        <w:numPr>
          <w:ilvl w:val="0"/>
          <w:numId w:val="1"/>
        </w:numPr>
        <w:spacing w:line="360" w:lineRule="auto"/>
        <w:ind w:left="0" w:right="-787" w:firstLine="0"/>
        <w:jc w:val="both"/>
        <w:rPr>
          <w:rFonts w:eastAsia="Calibri"/>
        </w:rPr>
      </w:pPr>
      <w:r w:rsidRPr="00710C7A">
        <w:rPr>
          <w:rFonts w:ascii="Palatino Linotype" w:eastAsia="Palatino Linotype" w:hAnsi="Palatino Linotype" w:cs="Palatino Linotype"/>
        </w:rPr>
        <w:t>Ahora bien, el artículo 176 de la Ley de Transparencia y Acceso a la Información Pública del Estado de México y Municipios, establece que el Recurso de Revisión, es la garantía secundaria mediante la cual se pretende reparar cualquier afectación al derecho de acceso a la información pública.</w:t>
      </w:r>
    </w:p>
    <w:p w:rsidR="0017457F" w:rsidRPr="00710C7A" w:rsidRDefault="0017457F">
      <w:pPr>
        <w:tabs>
          <w:tab w:val="left" w:pos="4962"/>
        </w:tabs>
        <w:spacing w:line="360" w:lineRule="auto"/>
        <w:ind w:right="-787"/>
        <w:jc w:val="both"/>
        <w:rPr>
          <w:rFonts w:ascii="Palatino Linotype" w:eastAsia="Palatino Linotype" w:hAnsi="Palatino Linotype" w:cs="Palatino Linotype"/>
        </w:rPr>
      </w:pPr>
    </w:p>
    <w:p w:rsidR="0017457F" w:rsidRPr="00710C7A" w:rsidRDefault="005D36C1">
      <w:pPr>
        <w:numPr>
          <w:ilvl w:val="0"/>
          <w:numId w:val="1"/>
        </w:numPr>
        <w:spacing w:line="360" w:lineRule="auto"/>
        <w:ind w:left="0" w:right="-787" w:firstLine="0"/>
        <w:jc w:val="both"/>
        <w:rPr>
          <w:rFonts w:eastAsia="Calibri"/>
        </w:rPr>
      </w:pPr>
      <w:r w:rsidRPr="00710C7A">
        <w:rPr>
          <w:rFonts w:ascii="Palatino Linotype" w:eastAsia="Palatino Linotype" w:hAnsi="Palatino Linotype" w:cs="Palatino Linotype"/>
        </w:rPr>
        <w:lastRenderedPageBreak/>
        <w:t>Además, conforme al Diccionario de Transparencia y Acceso a la Información Pública y la página oficial de este Instituto (</w:t>
      </w:r>
      <w:hyperlink r:id="rId8" w:anchor="queEsRRdeIP">
        <w:r w:rsidRPr="00710C7A">
          <w:rPr>
            <w:rFonts w:ascii="Palatino Linotype" w:eastAsia="Palatino Linotype" w:hAnsi="Palatino Linotype" w:cs="Palatino Linotype"/>
          </w:rPr>
          <w:t>https://www.infoem.org.mx/es/content/informacion-publica#</w:t>
        </w:r>
      </w:hyperlink>
      <w:hyperlink r:id="rId9" w:anchor="queEsRRdeIP">
        <w:r w:rsidRPr="00710C7A">
          <w:rPr>
            <w:rFonts w:ascii="Palatino Linotype" w:eastAsia="Palatino Linotype" w:hAnsi="Palatino Linotype" w:cs="Palatino Linotype"/>
          </w:rPr>
          <w:t>queEsRRdeIP</w:t>
        </w:r>
      </w:hyperlink>
      <w:r w:rsidRPr="00710C7A">
        <w:rPr>
          <w:rFonts w:ascii="Palatino Linotype" w:eastAsia="Palatino Linotype" w:hAnsi="Palatino Linotype" w:cs="Palatino Linotype"/>
        </w:rPr>
        <w:t>), el Recurso de Revisión constituye un medio reconocido en la Ley de Transparencia y Acceso a la Información Pública del Estado de México y Municipios, a través del cual los Solicitantes pueden manifestar su inconformidad ante la respuesta otorgada por el Sujeto Obligado a una solicitud de información pública.</w:t>
      </w:r>
    </w:p>
    <w:p w:rsidR="0017457F" w:rsidRPr="00710C7A" w:rsidRDefault="0017457F">
      <w:pPr>
        <w:spacing w:line="360" w:lineRule="auto"/>
        <w:ind w:right="-787"/>
        <w:jc w:val="both"/>
        <w:rPr>
          <w:rFonts w:ascii="Palatino Linotype" w:eastAsia="Palatino Linotype" w:hAnsi="Palatino Linotype" w:cs="Palatino Linotype"/>
        </w:rPr>
      </w:pPr>
    </w:p>
    <w:p w:rsidR="0017457F" w:rsidRPr="00710C7A" w:rsidRDefault="005D36C1">
      <w:pPr>
        <w:numPr>
          <w:ilvl w:val="0"/>
          <w:numId w:val="1"/>
        </w:numPr>
        <w:spacing w:line="360" w:lineRule="auto"/>
        <w:ind w:left="0" w:right="-787" w:firstLine="0"/>
        <w:jc w:val="both"/>
      </w:pPr>
      <w:r w:rsidRPr="00710C7A">
        <w:rPr>
          <w:rFonts w:ascii="Palatino Linotype" w:eastAsia="Palatino Linotype" w:hAnsi="Palatino Linotype" w:cs="Palatino Linotype"/>
        </w:rPr>
        <w:t xml:space="preserve">Así, se logra vislumbrar que el Recurso de Revisión es una garantía secundaría al Derecho de Acceso a la Información Pública, por lo que, es procedente cuando los Particulares se inconforman con la falta de respuesta o trámite, o bien, de alguna circunstancia </w:t>
      </w:r>
      <w:r w:rsidRPr="00710C7A">
        <w:rPr>
          <w:rFonts w:ascii="Palatino Linotype" w:eastAsia="Palatino Linotype" w:hAnsi="Palatino Linotype" w:cs="Palatino Linotype"/>
          <w:b/>
          <w:i/>
          <w:u w:val="single"/>
        </w:rPr>
        <w:t>de la contestación realizada por los Sujetos Obligados a una solicitud de información específica.</w:t>
      </w:r>
    </w:p>
    <w:p w:rsidR="0017457F" w:rsidRPr="00710C7A" w:rsidRDefault="0017457F">
      <w:pPr>
        <w:spacing w:line="360" w:lineRule="auto"/>
        <w:ind w:right="-787"/>
        <w:jc w:val="both"/>
        <w:rPr>
          <w:rFonts w:ascii="Palatino Linotype" w:eastAsia="Palatino Linotype" w:hAnsi="Palatino Linotype" w:cs="Palatino Linotype"/>
        </w:rPr>
      </w:pPr>
    </w:p>
    <w:p w:rsidR="0017457F" w:rsidRPr="00710C7A" w:rsidRDefault="005D36C1">
      <w:pPr>
        <w:numPr>
          <w:ilvl w:val="0"/>
          <w:numId w:val="1"/>
        </w:numPr>
        <w:spacing w:line="360" w:lineRule="auto"/>
        <w:ind w:left="0" w:right="-787" w:firstLine="0"/>
        <w:jc w:val="both"/>
        <w:rPr>
          <w:rFonts w:eastAsia="Calibri"/>
        </w:rPr>
      </w:pPr>
      <w:r w:rsidRPr="00710C7A">
        <w:rPr>
          <w:rFonts w:ascii="Palatino Linotype" w:eastAsia="Palatino Linotype" w:hAnsi="Palatino Linotype" w:cs="Palatino Linotype"/>
        </w:rPr>
        <w:t>De manera preliminar en el caso concreto conviene analizar si se actualiza alguna de las causales de sobreseimiento del recurso de revisión.</w:t>
      </w:r>
    </w:p>
    <w:p w:rsidR="0017457F" w:rsidRPr="00710C7A" w:rsidRDefault="0017457F">
      <w:pPr>
        <w:spacing w:line="360" w:lineRule="auto"/>
        <w:ind w:right="-787"/>
        <w:jc w:val="both"/>
        <w:rPr>
          <w:rFonts w:ascii="Palatino Linotype" w:eastAsia="Palatino Linotype" w:hAnsi="Palatino Linotype" w:cs="Palatino Linotype"/>
        </w:rPr>
      </w:pPr>
    </w:p>
    <w:p w:rsidR="0017457F" w:rsidRPr="00710C7A" w:rsidRDefault="005D36C1">
      <w:pPr>
        <w:numPr>
          <w:ilvl w:val="0"/>
          <w:numId w:val="1"/>
        </w:numPr>
        <w:spacing w:line="360" w:lineRule="auto"/>
        <w:ind w:left="0" w:right="-787" w:firstLine="0"/>
        <w:jc w:val="both"/>
        <w:rPr>
          <w:rFonts w:eastAsia="Calibri"/>
        </w:rPr>
      </w:pPr>
      <w:r w:rsidRPr="00710C7A">
        <w:rPr>
          <w:rFonts w:ascii="Palatino Linotype" w:eastAsia="Palatino Linotype" w:hAnsi="Palatino Linotype" w:cs="Palatino Linotype"/>
        </w:rPr>
        <w:t xml:space="preserve">Así, del análisis de la solicitud de información motivo del recurso de revisión que ahora se resuelve, se advierte que la parte solicitante requirió al </w:t>
      </w:r>
      <w:r w:rsidRPr="00710C7A">
        <w:rPr>
          <w:rFonts w:ascii="Palatino Linotype" w:eastAsia="Palatino Linotype" w:hAnsi="Palatino Linotype" w:cs="Palatino Linotype"/>
          <w:b/>
          <w:smallCaps/>
        </w:rPr>
        <w:t>SUJETO OBLIGADO</w:t>
      </w:r>
      <w:r w:rsidRPr="00710C7A">
        <w:rPr>
          <w:rFonts w:ascii="Palatino Linotype" w:eastAsia="Palatino Linotype" w:hAnsi="Palatino Linotype" w:cs="Palatino Linotype"/>
        </w:rPr>
        <w:t xml:space="preserve"> le proporcione información consistente en lo siguiente:</w:t>
      </w:r>
    </w:p>
    <w:p w:rsidR="0017457F" w:rsidRPr="00710C7A" w:rsidRDefault="005D36C1">
      <w:pPr>
        <w:numPr>
          <w:ilvl w:val="0"/>
          <w:numId w:val="4"/>
        </w:numPr>
        <w:pBdr>
          <w:top w:val="nil"/>
          <w:left w:val="nil"/>
          <w:bottom w:val="nil"/>
          <w:right w:val="nil"/>
          <w:between w:val="nil"/>
        </w:pBdr>
        <w:spacing w:line="360" w:lineRule="auto"/>
        <w:ind w:left="1134" w:right="-220"/>
        <w:jc w:val="both"/>
        <w:rPr>
          <w:rFonts w:ascii="Palatino Linotype" w:eastAsia="Palatino Linotype" w:hAnsi="Palatino Linotype" w:cs="Palatino Linotype"/>
          <w:i/>
          <w:color w:val="000000"/>
          <w:sz w:val="22"/>
          <w:szCs w:val="22"/>
        </w:rPr>
      </w:pPr>
      <w:r w:rsidRPr="00710C7A">
        <w:rPr>
          <w:rFonts w:ascii="Palatino Linotype" w:eastAsia="Palatino Linotype" w:hAnsi="Palatino Linotype" w:cs="Palatino Linotype"/>
          <w:i/>
          <w:color w:val="000000"/>
          <w:sz w:val="22"/>
          <w:szCs w:val="22"/>
        </w:rPr>
        <w:t xml:space="preserve">Facultades de cada dirección de acuerdo a sus reglamentos </w:t>
      </w:r>
    </w:p>
    <w:p w:rsidR="0017457F" w:rsidRPr="00710C7A" w:rsidRDefault="005D36C1">
      <w:pPr>
        <w:numPr>
          <w:ilvl w:val="0"/>
          <w:numId w:val="4"/>
        </w:numPr>
        <w:pBdr>
          <w:top w:val="nil"/>
          <w:left w:val="nil"/>
          <w:bottom w:val="nil"/>
          <w:right w:val="nil"/>
          <w:between w:val="nil"/>
        </w:pBdr>
        <w:spacing w:line="360" w:lineRule="auto"/>
        <w:ind w:left="1134" w:right="-220"/>
        <w:jc w:val="both"/>
        <w:rPr>
          <w:rFonts w:ascii="Palatino Linotype" w:eastAsia="Palatino Linotype" w:hAnsi="Palatino Linotype" w:cs="Palatino Linotype"/>
          <w:i/>
          <w:color w:val="000000"/>
          <w:sz w:val="22"/>
          <w:szCs w:val="22"/>
        </w:rPr>
      </w:pPr>
      <w:r w:rsidRPr="00710C7A">
        <w:rPr>
          <w:rFonts w:ascii="Palatino Linotype" w:eastAsia="Palatino Linotype" w:hAnsi="Palatino Linotype" w:cs="Palatino Linotype"/>
          <w:i/>
          <w:color w:val="000000"/>
          <w:sz w:val="22"/>
          <w:szCs w:val="22"/>
        </w:rPr>
        <w:t xml:space="preserve">Curriculums de directores, subdirectores y jefes de departamento </w:t>
      </w:r>
    </w:p>
    <w:p w:rsidR="0017457F" w:rsidRPr="00710C7A" w:rsidRDefault="005D36C1">
      <w:pPr>
        <w:numPr>
          <w:ilvl w:val="0"/>
          <w:numId w:val="4"/>
        </w:numPr>
        <w:pBdr>
          <w:top w:val="nil"/>
          <w:left w:val="nil"/>
          <w:bottom w:val="nil"/>
          <w:right w:val="nil"/>
          <w:between w:val="nil"/>
        </w:pBdr>
        <w:spacing w:line="360" w:lineRule="auto"/>
        <w:ind w:left="1134" w:right="-220"/>
        <w:jc w:val="both"/>
        <w:rPr>
          <w:rFonts w:ascii="Palatino Linotype" w:eastAsia="Palatino Linotype" w:hAnsi="Palatino Linotype" w:cs="Palatino Linotype"/>
          <w:i/>
          <w:color w:val="000000"/>
          <w:sz w:val="22"/>
          <w:szCs w:val="22"/>
        </w:rPr>
      </w:pPr>
      <w:r w:rsidRPr="00710C7A">
        <w:rPr>
          <w:rFonts w:ascii="Palatino Linotype" w:eastAsia="Palatino Linotype" w:hAnsi="Palatino Linotype" w:cs="Palatino Linotype"/>
          <w:i/>
          <w:color w:val="000000"/>
          <w:sz w:val="22"/>
          <w:szCs w:val="22"/>
        </w:rPr>
        <w:t xml:space="preserve">Actividades que realizan por área específica. </w:t>
      </w:r>
    </w:p>
    <w:p w:rsidR="0017457F" w:rsidRPr="00710C7A" w:rsidRDefault="005D36C1">
      <w:pPr>
        <w:numPr>
          <w:ilvl w:val="0"/>
          <w:numId w:val="4"/>
        </w:numPr>
        <w:pBdr>
          <w:top w:val="nil"/>
          <w:left w:val="nil"/>
          <w:bottom w:val="nil"/>
          <w:right w:val="nil"/>
          <w:between w:val="nil"/>
        </w:pBdr>
        <w:spacing w:line="360" w:lineRule="auto"/>
        <w:ind w:left="1134" w:right="-220"/>
        <w:jc w:val="both"/>
        <w:rPr>
          <w:rFonts w:ascii="Palatino Linotype" w:eastAsia="Palatino Linotype" w:hAnsi="Palatino Linotype" w:cs="Palatino Linotype"/>
          <w:i/>
          <w:color w:val="000000"/>
          <w:sz w:val="22"/>
          <w:szCs w:val="22"/>
        </w:rPr>
      </w:pPr>
      <w:r w:rsidRPr="00710C7A">
        <w:rPr>
          <w:rFonts w:ascii="Palatino Linotype" w:eastAsia="Palatino Linotype" w:hAnsi="Palatino Linotype" w:cs="Palatino Linotype"/>
          <w:i/>
          <w:color w:val="000000"/>
          <w:sz w:val="22"/>
          <w:szCs w:val="22"/>
        </w:rPr>
        <w:t xml:space="preserve">Currículum, facultades y actividades que realiza la Unidad de Apoyo Administrativo. </w:t>
      </w:r>
    </w:p>
    <w:p w:rsidR="0017457F" w:rsidRPr="00710C7A" w:rsidRDefault="005D36C1">
      <w:pPr>
        <w:numPr>
          <w:ilvl w:val="0"/>
          <w:numId w:val="4"/>
        </w:numPr>
        <w:pBdr>
          <w:top w:val="nil"/>
          <w:left w:val="nil"/>
          <w:bottom w:val="nil"/>
          <w:right w:val="nil"/>
          <w:between w:val="nil"/>
        </w:pBdr>
        <w:spacing w:line="360" w:lineRule="auto"/>
        <w:ind w:left="1134" w:right="-220"/>
        <w:jc w:val="both"/>
        <w:rPr>
          <w:rFonts w:ascii="Palatino Linotype" w:eastAsia="Palatino Linotype" w:hAnsi="Palatino Linotype" w:cs="Palatino Linotype"/>
          <w:i/>
          <w:color w:val="000000"/>
          <w:sz w:val="22"/>
          <w:szCs w:val="22"/>
        </w:rPr>
      </w:pPr>
      <w:r w:rsidRPr="00710C7A">
        <w:rPr>
          <w:rFonts w:ascii="Palatino Linotype" w:eastAsia="Palatino Linotype" w:hAnsi="Palatino Linotype" w:cs="Palatino Linotype"/>
          <w:i/>
          <w:color w:val="000000"/>
          <w:sz w:val="22"/>
          <w:szCs w:val="22"/>
        </w:rPr>
        <w:lastRenderedPageBreak/>
        <w:t xml:space="preserve">El parentesco de la Directora de Jurídico con: el chofer de la dirección general, el personal de toda el área jurídica y de la mencionada unidad de apoyo; ya que este observatorio ha detectado que se tienen personas de parentesco directo por lo que se solicita sus currículos y facultades, así como todos los méritos y grados, actividades de dicho personal. </w:t>
      </w:r>
    </w:p>
    <w:p w:rsidR="0017457F" w:rsidRPr="00710C7A" w:rsidRDefault="005D36C1">
      <w:pPr>
        <w:numPr>
          <w:ilvl w:val="0"/>
          <w:numId w:val="4"/>
        </w:numPr>
        <w:pBdr>
          <w:top w:val="nil"/>
          <w:left w:val="nil"/>
          <w:bottom w:val="nil"/>
          <w:right w:val="nil"/>
          <w:between w:val="nil"/>
        </w:pBdr>
        <w:spacing w:line="360" w:lineRule="auto"/>
        <w:ind w:left="1134" w:right="-220"/>
        <w:jc w:val="both"/>
        <w:rPr>
          <w:rFonts w:ascii="Palatino Linotype" w:eastAsia="Palatino Linotype" w:hAnsi="Palatino Linotype" w:cs="Palatino Linotype"/>
          <w:i/>
          <w:color w:val="000000"/>
          <w:sz w:val="22"/>
          <w:szCs w:val="22"/>
        </w:rPr>
      </w:pPr>
      <w:r w:rsidRPr="00710C7A">
        <w:rPr>
          <w:rFonts w:ascii="Palatino Linotype" w:eastAsia="Palatino Linotype" w:hAnsi="Palatino Linotype" w:cs="Palatino Linotype"/>
          <w:i/>
          <w:color w:val="000000"/>
          <w:sz w:val="22"/>
          <w:szCs w:val="22"/>
        </w:rPr>
        <w:t xml:space="preserve">Horarios de entrada y de salida del personal así como las listas que avalen dichas horas. </w:t>
      </w:r>
    </w:p>
    <w:p w:rsidR="0017457F" w:rsidRPr="00710C7A" w:rsidRDefault="0017457F">
      <w:pPr>
        <w:ind w:right="-787"/>
        <w:rPr>
          <w:rFonts w:eastAsia="Calibri"/>
        </w:rPr>
      </w:pPr>
    </w:p>
    <w:p w:rsidR="0017457F" w:rsidRPr="00710C7A" w:rsidRDefault="005D36C1">
      <w:pPr>
        <w:numPr>
          <w:ilvl w:val="0"/>
          <w:numId w:val="1"/>
        </w:numPr>
        <w:spacing w:line="360" w:lineRule="auto"/>
        <w:ind w:left="0" w:right="-787" w:firstLine="0"/>
        <w:jc w:val="both"/>
        <w:rPr>
          <w:rFonts w:eastAsia="Calibri"/>
        </w:rPr>
      </w:pPr>
      <w:r w:rsidRPr="00710C7A">
        <w:rPr>
          <w:rFonts w:ascii="Palatino Linotype" w:eastAsia="Palatino Linotype" w:hAnsi="Palatino Linotype" w:cs="Palatino Linotype"/>
        </w:rPr>
        <w:t>Posteriormente el doce de noviembre</w:t>
      </w:r>
      <w:r w:rsidRPr="00710C7A">
        <w:rPr>
          <w:rFonts w:ascii="Palatino Linotype" w:eastAsia="Palatino Linotype" w:hAnsi="Palatino Linotype" w:cs="Palatino Linotype"/>
          <w:b/>
        </w:rPr>
        <w:t xml:space="preserve"> </w:t>
      </w:r>
      <w:r w:rsidRPr="00710C7A">
        <w:rPr>
          <w:rFonts w:ascii="Palatino Linotype" w:eastAsia="Palatino Linotype" w:hAnsi="Palatino Linotype" w:cs="Palatino Linotype"/>
        </w:rPr>
        <w:t xml:space="preserve">de dos mil veinticuatro, el </w:t>
      </w:r>
      <w:r w:rsidRPr="00710C7A">
        <w:rPr>
          <w:rFonts w:ascii="Palatino Linotype" w:eastAsia="Palatino Linotype" w:hAnsi="Palatino Linotype" w:cs="Palatino Linotype"/>
          <w:b/>
          <w:smallCaps/>
        </w:rPr>
        <w:t>SUJETO OBLIGADO,</w:t>
      </w:r>
      <w:r w:rsidRPr="00710C7A">
        <w:rPr>
          <w:rFonts w:ascii="Palatino Linotype" w:eastAsia="Palatino Linotype" w:hAnsi="Palatino Linotype" w:cs="Palatino Linotype"/>
        </w:rPr>
        <w:t xml:space="preserve"> dio respuesta mediante un archivo  electrónico en formato PDF, cuyo contenido grosso modo es el siguiente. </w:t>
      </w:r>
    </w:p>
    <w:p w:rsidR="0017457F" w:rsidRPr="00710C7A" w:rsidRDefault="005D36C1">
      <w:pPr>
        <w:spacing w:line="360" w:lineRule="auto"/>
        <w:ind w:left="567" w:right="-220"/>
        <w:jc w:val="both"/>
        <w:rPr>
          <w:rFonts w:ascii="Palatino Linotype" w:eastAsia="Palatino Linotype" w:hAnsi="Palatino Linotype" w:cs="Palatino Linotype"/>
          <w:sz w:val="22"/>
          <w:szCs w:val="22"/>
        </w:rPr>
      </w:pPr>
      <w:r w:rsidRPr="00710C7A">
        <w:rPr>
          <w:rFonts w:ascii="Palatino Linotype" w:eastAsia="Palatino Linotype" w:hAnsi="Palatino Linotype" w:cs="Palatino Linotype"/>
          <w:b/>
          <w:sz w:val="22"/>
          <w:szCs w:val="22"/>
        </w:rPr>
        <w:t>SAIMEX 00129-STMEM-IP-2024 RESPUESTA.pdf:</w:t>
      </w:r>
      <w:r w:rsidRPr="00710C7A">
        <w:rPr>
          <w:rFonts w:ascii="Palatino Linotype" w:eastAsia="Palatino Linotype" w:hAnsi="Palatino Linotype" w:cs="Palatino Linotype"/>
          <w:sz w:val="22"/>
          <w:szCs w:val="22"/>
        </w:rPr>
        <w:t xml:space="preserve"> Contiene oficio suscrito por la Jefa de la Unidad de Apoyo Administrativo del Sistema de Transporte Masivo y Teleférico del Estado de México, mediante el cual informa lo siguiente:</w:t>
      </w:r>
    </w:p>
    <w:p w:rsidR="0017457F" w:rsidRPr="00710C7A" w:rsidRDefault="005D36C1">
      <w:pPr>
        <w:spacing w:line="360" w:lineRule="auto"/>
        <w:ind w:left="567" w:right="-220"/>
        <w:jc w:val="both"/>
        <w:rPr>
          <w:rFonts w:ascii="Palatino Linotype" w:eastAsia="Palatino Linotype" w:hAnsi="Palatino Linotype" w:cs="Palatino Linotype"/>
          <w:sz w:val="22"/>
          <w:szCs w:val="22"/>
        </w:rPr>
      </w:pPr>
      <w:r w:rsidRPr="00710C7A">
        <w:rPr>
          <w:rFonts w:ascii="Palatino Linotype" w:eastAsia="Palatino Linotype" w:hAnsi="Palatino Linotype" w:cs="Palatino Linotype"/>
          <w:sz w:val="22"/>
          <w:szCs w:val="22"/>
        </w:rPr>
        <w:t>“Cuales son las facultades de cada dirección de acuerdo con sus reglamentos, así como las actividades que realiza cada área: Al respecto adjunto copia simple del Reglamento Interno del Sistema de Transporte Masivo y Teleférico del Estado de México, publicado en la Gaceta de Gobierno el 04 de octubre de 2019, en el cual se muestran las atribuciones de cada Área Administrativa de este Organismo.</w:t>
      </w:r>
    </w:p>
    <w:p w:rsidR="0017457F" w:rsidRPr="00710C7A" w:rsidRDefault="005D36C1">
      <w:pPr>
        <w:spacing w:line="360" w:lineRule="auto"/>
        <w:ind w:left="567" w:right="-220"/>
        <w:jc w:val="both"/>
        <w:rPr>
          <w:rFonts w:ascii="Palatino Linotype" w:eastAsia="Palatino Linotype" w:hAnsi="Palatino Linotype" w:cs="Palatino Linotype"/>
          <w:sz w:val="22"/>
          <w:szCs w:val="22"/>
        </w:rPr>
      </w:pPr>
      <w:r w:rsidRPr="00710C7A">
        <w:rPr>
          <w:rFonts w:ascii="Palatino Linotype" w:eastAsia="Palatino Linotype" w:hAnsi="Palatino Linotype" w:cs="Palatino Linotype"/>
          <w:sz w:val="22"/>
          <w:szCs w:val="22"/>
        </w:rPr>
        <w:t>Los currículos de directores, subdirectores y jefes de departamento, así como de la Unidad de Apoyo Administrativo: Adjunto copia simple de dichos currículos:</w:t>
      </w:r>
    </w:p>
    <w:p w:rsidR="0017457F" w:rsidRPr="00710C7A" w:rsidRDefault="005D36C1">
      <w:pPr>
        <w:spacing w:line="360" w:lineRule="auto"/>
        <w:ind w:left="567" w:right="-220"/>
        <w:jc w:val="both"/>
        <w:rPr>
          <w:rFonts w:ascii="Palatino Linotype" w:eastAsia="Palatino Linotype" w:hAnsi="Palatino Linotype" w:cs="Palatino Linotype"/>
          <w:sz w:val="22"/>
          <w:szCs w:val="22"/>
        </w:rPr>
      </w:pPr>
      <w:r w:rsidRPr="00710C7A">
        <w:rPr>
          <w:rFonts w:ascii="Palatino Linotype" w:eastAsia="Palatino Linotype" w:hAnsi="Palatino Linotype" w:cs="Palatino Linotype"/>
          <w:sz w:val="22"/>
          <w:szCs w:val="22"/>
        </w:rPr>
        <w:t>El parentesco de la directora de jurídico con el chofer de la dirección general, el personal de toda el área jurídica y de la unidad de apoyo: La Unidad de Apoyo Administrativo no cuenta con dicha información, ya que se refiere a datos personales:</w:t>
      </w:r>
    </w:p>
    <w:p w:rsidR="0017457F" w:rsidRPr="00710C7A" w:rsidRDefault="005D36C1">
      <w:pPr>
        <w:spacing w:line="360" w:lineRule="auto"/>
        <w:ind w:left="567" w:right="-220"/>
        <w:jc w:val="both"/>
        <w:rPr>
          <w:rFonts w:ascii="Palatino Linotype" w:eastAsia="Palatino Linotype" w:hAnsi="Palatino Linotype" w:cs="Palatino Linotype"/>
          <w:sz w:val="22"/>
          <w:szCs w:val="22"/>
        </w:rPr>
      </w:pPr>
      <w:r w:rsidRPr="00710C7A">
        <w:rPr>
          <w:rFonts w:ascii="Palatino Linotype" w:eastAsia="Palatino Linotype" w:hAnsi="Palatino Linotype" w:cs="Palatino Linotype"/>
          <w:sz w:val="22"/>
          <w:szCs w:val="22"/>
        </w:rPr>
        <w:t xml:space="preserve">Horarios de entrada y salida del personal, así como las listas que avalen dichas horas: El horario oficial de las dependencias del Poder Ejecutivo continuo es de 09:00 a 18:00 hrs, sin embargo, por las necesidades del Organismo podrán establecerse otros horarios, así mismo los niveles del 24 al 32 en todos sus rangos no están obligados al registro de </w:t>
      </w:r>
      <w:r w:rsidRPr="00710C7A">
        <w:rPr>
          <w:rFonts w:ascii="Palatino Linotype" w:eastAsia="Palatino Linotype" w:hAnsi="Palatino Linotype" w:cs="Palatino Linotype"/>
          <w:sz w:val="22"/>
          <w:szCs w:val="22"/>
        </w:rPr>
        <w:lastRenderedPageBreak/>
        <w:t>puntualidad y asistencia, con base en el Manual de Normas y Procedimientos de Desarrollo y Administración de Personal.”</w:t>
      </w:r>
    </w:p>
    <w:p w:rsidR="0017457F" w:rsidRPr="00710C7A" w:rsidRDefault="0017457F">
      <w:pPr>
        <w:spacing w:line="360" w:lineRule="auto"/>
        <w:ind w:right="-787"/>
        <w:jc w:val="both"/>
        <w:rPr>
          <w:rFonts w:eastAsia="Calibri"/>
        </w:rPr>
      </w:pPr>
    </w:p>
    <w:p w:rsidR="0017457F" w:rsidRPr="00710C7A" w:rsidRDefault="005D36C1">
      <w:pPr>
        <w:numPr>
          <w:ilvl w:val="0"/>
          <w:numId w:val="1"/>
        </w:numPr>
        <w:spacing w:line="360" w:lineRule="auto"/>
        <w:ind w:left="0" w:right="-787" w:firstLine="0"/>
        <w:jc w:val="both"/>
        <w:rPr>
          <w:rFonts w:eastAsia="Calibri"/>
        </w:rPr>
      </w:pPr>
      <w:r w:rsidRPr="00710C7A">
        <w:rPr>
          <w:rFonts w:ascii="Palatino Linotype" w:eastAsia="Palatino Linotype" w:hAnsi="Palatino Linotype" w:cs="Palatino Linotype"/>
        </w:rPr>
        <w:t xml:space="preserve">Conocida la respuesta por la persona solicitante, al no estar conforme con los términos de la misma, interpuso el recurso de revisión que nos ocupa, mediante el cual señaló: </w:t>
      </w:r>
    </w:p>
    <w:p w:rsidR="0017457F" w:rsidRPr="00710C7A" w:rsidRDefault="005D36C1">
      <w:pPr>
        <w:numPr>
          <w:ilvl w:val="0"/>
          <w:numId w:val="6"/>
        </w:numPr>
        <w:pBdr>
          <w:top w:val="nil"/>
          <w:left w:val="nil"/>
          <w:bottom w:val="nil"/>
          <w:right w:val="nil"/>
          <w:between w:val="nil"/>
        </w:pBdr>
        <w:spacing w:line="360" w:lineRule="auto"/>
        <w:ind w:right="-220"/>
        <w:jc w:val="both"/>
        <w:rPr>
          <w:color w:val="000000"/>
          <w:sz w:val="22"/>
          <w:szCs w:val="22"/>
        </w:rPr>
      </w:pPr>
      <w:r w:rsidRPr="00710C7A">
        <w:rPr>
          <w:rFonts w:ascii="Palatino Linotype" w:eastAsia="Palatino Linotype" w:hAnsi="Palatino Linotype" w:cs="Palatino Linotype"/>
          <w:b/>
          <w:color w:val="000000"/>
          <w:sz w:val="22"/>
          <w:szCs w:val="22"/>
        </w:rPr>
        <w:t>Acto impugnado</w:t>
      </w:r>
      <w:r w:rsidRPr="00710C7A">
        <w:rPr>
          <w:rFonts w:ascii="Palatino Linotype" w:eastAsia="Palatino Linotype" w:hAnsi="Palatino Linotype" w:cs="Palatino Linotype"/>
          <w:b/>
          <w:i/>
          <w:color w:val="000000"/>
          <w:sz w:val="22"/>
          <w:szCs w:val="22"/>
        </w:rPr>
        <w:t>:</w:t>
      </w:r>
      <w:r w:rsidRPr="00710C7A">
        <w:rPr>
          <w:rFonts w:ascii="Palatino Linotype" w:eastAsia="Palatino Linotype" w:hAnsi="Palatino Linotype" w:cs="Palatino Linotype"/>
          <w:i/>
          <w:color w:val="000000"/>
          <w:sz w:val="22"/>
          <w:szCs w:val="22"/>
        </w:rPr>
        <w:t xml:space="preserve"> "</w:t>
      </w:r>
      <w:r w:rsidRPr="00710C7A">
        <w:rPr>
          <w:rFonts w:eastAsia="Calibri"/>
          <w:color w:val="000000"/>
          <w:sz w:val="22"/>
          <w:szCs w:val="22"/>
        </w:rPr>
        <w:t xml:space="preserve"> </w:t>
      </w:r>
      <w:r w:rsidRPr="00710C7A">
        <w:rPr>
          <w:rFonts w:ascii="Palatino Linotype" w:eastAsia="Palatino Linotype" w:hAnsi="Palatino Linotype" w:cs="Palatino Linotype"/>
          <w:i/>
          <w:color w:val="000000"/>
          <w:sz w:val="22"/>
          <w:szCs w:val="22"/>
        </w:rPr>
        <w:t>La respuesta no se encuentra completa (no se adjuntan los CV solicitados)" (Sic)</w:t>
      </w:r>
    </w:p>
    <w:p w:rsidR="0017457F" w:rsidRPr="00710C7A" w:rsidRDefault="005D36C1">
      <w:pPr>
        <w:numPr>
          <w:ilvl w:val="0"/>
          <w:numId w:val="6"/>
        </w:numPr>
        <w:pBdr>
          <w:top w:val="nil"/>
          <w:left w:val="nil"/>
          <w:bottom w:val="nil"/>
          <w:right w:val="nil"/>
          <w:between w:val="nil"/>
        </w:pBdr>
        <w:spacing w:line="360" w:lineRule="auto"/>
        <w:ind w:right="-220"/>
        <w:jc w:val="both"/>
        <w:rPr>
          <w:rFonts w:ascii="Palatino Linotype" w:eastAsia="Palatino Linotype" w:hAnsi="Palatino Linotype" w:cs="Palatino Linotype"/>
          <w:color w:val="000000"/>
          <w:sz w:val="22"/>
          <w:szCs w:val="22"/>
        </w:rPr>
      </w:pPr>
      <w:r w:rsidRPr="00710C7A">
        <w:rPr>
          <w:rFonts w:ascii="Palatino Linotype" w:eastAsia="Palatino Linotype" w:hAnsi="Palatino Linotype" w:cs="Palatino Linotype"/>
          <w:b/>
          <w:color w:val="000000"/>
          <w:sz w:val="22"/>
          <w:szCs w:val="22"/>
        </w:rPr>
        <w:t xml:space="preserve">Razones o Motivos de inconformidad: </w:t>
      </w:r>
      <w:r w:rsidRPr="00710C7A">
        <w:rPr>
          <w:rFonts w:ascii="Palatino Linotype" w:eastAsia="Palatino Linotype" w:hAnsi="Palatino Linotype" w:cs="Palatino Linotype"/>
          <w:i/>
          <w:color w:val="000000"/>
          <w:sz w:val="22"/>
          <w:szCs w:val="22"/>
        </w:rPr>
        <w:t>"Solo se adjunta copia simple de las gacetas, pero no se cuentan con los.” (Sic)</w:t>
      </w:r>
    </w:p>
    <w:p w:rsidR="0017457F" w:rsidRPr="00710C7A" w:rsidRDefault="0017457F">
      <w:pPr>
        <w:spacing w:line="360" w:lineRule="auto"/>
        <w:ind w:right="-787"/>
        <w:jc w:val="both"/>
        <w:rPr>
          <w:rFonts w:eastAsia="Calibri"/>
        </w:rPr>
      </w:pPr>
    </w:p>
    <w:p w:rsidR="0017457F" w:rsidRPr="00710C7A" w:rsidRDefault="005D36C1">
      <w:pPr>
        <w:numPr>
          <w:ilvl w:val="0"/>
          <w:numId w:val="1"/>
        </w:numPr>
        <w:spacing w:line="360" w:lineRule="auto"/>
        <w:ind w:left="0" w:right="-787" w:firstLine="0"/>
        <w:jc w:val="both"/>
        <w:rPr>
          <w:rFonts w:eastAsia="Calibri"/>
        </w:rPr>
      </w:pPr>
      <w:r w:rsidRPr="00710C7A">
        <w:rPr>
          <w:rFonts w:ascii="Palatino Linotype" w:eastAsia="Palatino Linotype" w:hAnsi="Palatino Linotype" w:cs="Palatino Linotype"/>
        </w:rPr>
        <w:t>Dicho lo anterior es necesario mencionar que el particular al momento de interponer su escrito recursal, no impugna la totalidad de lo solicitado en su solicitud de información; sino únicamente la parte relativa a las funciones.</w:t>
      </w:r>
    </w:p>
    <w:p w:rsidR="0017457F" w:rsidRPr="00710C7A" w:rsidRDefault="0017457F">
      <w:pPr>
        <w:spacing w:line="360" w:lineRule="auto"/>
        <w:ind w:right="-787"/>
        <w:jc w:val="both"/>
        <w:rPr>
          <w:rFonts w:eastAsia="Calibri"/>
        </w:rPr>
      </w:pPr>
    </w:p>
    <w:p w:rsidR="0017457F" w:rsidRPr="00710C7A" w:rsidRDefault="005D36C1">
      <w:pPr>
        <w:numPr>
          <w:ilvl w:val="0"/>
          <w:numId w:val="1"/>
        </w:numPr>
        <w:spacing w:line="360" w:lineRule="auto"/>
        <w:ind w:left="0" w:right="-787" w:firstLine="0"/>
        <w:jc w:val="both"/>
        <w:rPr>
          <w:rFonts w:eastAsia="Calibri"/>
        </w:rPr>
      </w:pPr>
      <w:r w:rsidRPr="00710C7A">
        <w:rPr>
          <w:rFonts w:ascii="Palatino Linotype" w:eastAsia="Palatino Linotype" w:hAnsi="Palatino Linotype" w:cs="Palatino Linotype"/>
        </w:rPr>
        <w:t xml:space="preserve">De tal forma que, la parte de la solicitud que no fue impugnada debe declararse consentida, toda vez que al no realizar manifestaciones de inconformidad; no pueden producirse efectos jurídicos tendentes a revocar, confirmar o modificar el acto reclamado, ya que no realizó manifestación alguna al respecto. </w:t>
      </w:r>
    </w:p>
    <w:p w:rsidR="0017457F" w:rsidRPr="00710C7A" w:rsidRDefault="0017457F">
      <w:pPr>
        <w:pBdr>
          <w:top w:val="nil"/>
          <w:left w:val="nil"/>
          <w:bottom w:val="nil"/>
          <w:right w:val="nil"/>
          <w:between w:val="nil"/>
        </w:pBdr>
        <w:ind w:left="720" w:right="-787"/>
        <w:rPr>
          <w:rFonts w:ascii="Palatino Linotype" w:eastAsia="Palatino Linotype" w:hAnsi="Palatino Linotype" w:cs="Palatino Linotype"/>
          <w:color w:val="000000"/>
        </w:rPr>
      </w:pPr>
    </w:p>
    <w:p w:rsidR="0017457F" w:rsidRPr="00710C7A" w:rsidRDefault="005D36C1">
      <w:pPr>
        <w:numPr>
          <w:ilvl w:val="0"/>
          <w:numId w:val="1"/>
        </w:numPr>
        <w:spacing w:line="360" w:lineRule="auto"/>
        <w:ind w:left="0" w:right="-787" w:firstLine="0"/>
        <w:jc w:val="both"/>
        <w:rPr>
          <w:rFonts w:eastAsia="Calibri"/>
        </w:rPr>
      </w:pPr>
      <w:r w:rsidRPr="00710C7A">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rsidR="0017457F" w:rsidRPr="00710C7A" w:rsidRDefault="005D36C1">
      <w:pPr>
        <w:pBdr>
          <w:top w:val="nil"/>
          <w:left w:val="nil"/>
          <w:bottom w:val="nil"/>
          <w:right w:val="nil"/>
          <w:between w:val="nil"/>
        </w:pBdr>
        <w:tabs>
          <w:tab w:val="left" w:pos="851"/>
        </w:tabs>
        <w:ind w:left="502" w:right="-220"/>
        <w:jc w:val="both"/>
        <w:rPr>
          <w:rFonts w:ascii="Palatino Linotype" w:eastAsia="Palatino Linotype" w:hAnsi="Palatino Linotype" w:cs="Palatino Linotype"/>
          <w:i/>
          <w:color w:val="000000"/>
          <w:sz w:val="22"/>
          <w:szCs w:val="22"/>
        </w:rPr>
      </w:pPr>
      <w:r w:rsidRPr="00710C7A">
        <w:rPr>
          <w:rFonts w:ascii="Palatino Linotype" w:eastAsia="Palatino Linotype" w:hAnsi="Palatino Linotype" w:cs="Palatino Linotype"/>
          <w:b/>
          <w:i/>
          <w:color w:val="000000"/>
          <w:sz w:val="22"/>
          <w:szCs w:val="22"/>
        </w:rPr>
        <w:t xml:space="preserve">“ACTOS CONSENTIDOS. SON LOS QUE NO SE IMPUGNAN MEDIANTE EL RECURSO IDÓNEO. </w:t>
      </w:r>
      <w:r w:rsidRPr="00710C7A">
        <w:rPr>
          <w:rFonts w:ascii="Palatino Linotype" w:eastAsia="Palatino Linotype" w:hAnsi="Palatino Linotype" w:cs="Palatino Linotype"/>
          <w:i/>
          <w:color w:val="000000"/>
          <w:sz w:val="22"/>
          <w:szCs w:val="22"/>
        </w:rPr>
        <w:t xml:space="preserve">Debe reputarse como consentido el acto que no se impugnó por el medio establecido por la ley, ya que si se hizo uso de otro no previsto por ella o si se hace una simple manifestación de inconformidad, tales actuaciones no producen efectos jurídicos tendientes a </w:t>
      </w:r>
      <w:r w:rsidRPr="00710C7A">
        <w:rPr>
          <w:rFonts w:ascii="Palatino Linotype" w:eastAsia="Palatino Linotype" w:hAnsi="Palatino Linotype" w:cs="Palatino Linotype"/>
          <w:i/>
          <w:color w:val="000000"/>
          <w:sz w:val="22"/>
          <w:szCs w:val="22"/>
        </w:rPr>
        <w:lastRenderedPageBreak/>
        <w:t>revocar, confirmar o modificar el acto reclamado en amparo, lo que significa consentimiento del mismo por falta de impugnación eficaz.”</w:t>
      </w:r>
    </w:p>
    <w:p w:rsidR="0017457F" w:rsidRPr="00710C7A" w:rsidRDefault="0017457F">
      <w:pPr>
        <w:spacing w:line="360" w:lineRule="auto"/>
        <w:ind w:right="-220"/>
        <w:jc w:val="both"/>
        <w:rPr>
          <w:rFonts w:eastAsia="Calibri"/>
          <w:sz w:val="22"/>
          <w:szCs w:val="22"/>
        </w:rPr>
      </w:pPr>
    </w:p>
    <w:p w:rsidR="0017457F" w:rsidRPr="00710C7A" w:rsidRDefault="0017457F">
      <w:pPr>
        <w:pBdr>
          <w:top w:val="nil"/>
          <w:left w:val="nil"/>
          <w:bottom w:val="nil"/>
          <w:right w:val="nil"/>
          <w:between w:val="nil"/>
        </w:pBdr>
        <w:ind w:left="720" w:right="-787"/>
        <w:rPr>
          <w:rFonts w:ascii="Palatino Linotype" w:eastAsia="Palatino Linotype" w:hAnsi="Palatino Linotype" w:cs="Palatino Linotype"/>
          <w:color w:val="000000"/>
        </w:rPr>
      </w:pPr>
    </w:p>
    <w:p w:rsidR="0017457F" w:rsidRPr="00710C7A" w:rsidRDefault="005D36C1">
      <w:pPr>
        <w:numPr>
          <w:ilvl w:val="0"/>
          <w:numId w:val="1"/>
        </w:numPr>
        <w:spacing w:line="360" w:lineRule="auto"/>
        <w:ind w:left="0" w:right="-787" w:firstLine="0"/>
        <w:jc w:val="both"/>
        <w:rPr>
          <w:rFonts w:eastAsia="Calibri"/>
        </w:rPr>
      </w:pPr>
      <w:r w:rsidRPr="00710C7A">
        <w:rPr>
          <w:rFonts w:ascii="Palatino Linotype" w:eastAsia="Palatino Linotype" w:hAnsi="Palatino Linotype" w:cs="Palatino Linotype"/>
        </w:rPr>
        <w:t xml:space="preserve">De la interpretación del criterio antes citado, se advierte que cuando el particular impugnó la respuesta del </w:t>
      </w:r>
      <w:r w:rsidRPr="00710C7A">
        <w:rPr>
          <w:rFonts w:ascii="Palatino Linotype" w:eastAsia="Palatino Linotype" w:hAnsi="Palatino Linotype" w:cs="Palatino Linotype"/>
          <w:b/>
        </w:rPr>
        <w:t>SUJETO OBLIGADO</w:t>
      </w:r>
      <w:r w:rsidRPr="00710C7A">
        <w:rPr>
          <w:rFonts w:ascii="Palatino Linotype" w:eastAsia="Palatino Linotype" w:hAnsi="Palatino Linotype" w:cs="Palatino Linotype"/>
        </w:rPr>
        <w:t xml:space="preserve">, no expresó razón o motivo de inconformidad en contra de todos los rubros solicitados, por tanto estos deben declararse atendidos, pues se entiende que </w:t>
      </w:r>
      <w:r w:rsidRPr="00710C7A">
        <w:rPr>
          <w:rFonts w:ascii="Palatino Linotype" w:eastAsia="Palatino Linotype" w:hAnsi="Palatino Linotype" w:cs="Palatino Linotype"/>
          <w:b/>
        </w:rPr>
        <w:t>EL RECURRENTE</w:t>
      </w:r>
      <w:r w:rsidRPr="00710C7A">
        <w:rPr>
          <w:rFonts w:ascii="Palatino Linotype" w:eastAsia="Palatino Linotype" w:hAnsi="Palatino Linotype" w:cs="Palatino Linotype"/>
        </w:rPr>
        <w:t xml:space="preserve"> está conforme con la respuesta proporcionada por </w:t>
      </w:r>
      <w:r w:rsidRPr="00710C7A">
        <w:rPr>
          <w:rFonts w:ascii="Palatino Linotype" w:eastAsia="Palatino Linotype" w:hAnsi="Palatino Linotype" w:cs="Palatino Linotype"/>
          <w:b/>
        </w:rPr>
        <w:t>EL SUJETO OBLIGADO,</w:t>
      </w:r>
      <w:r w:rsidRPr="00710C7A">
        <w:rPr>
          <w:rFonts w:ascii="Palatino Linotype" w:eastAsia="Palatino Linotype" w:hAnsi="Palatino Linotype" w:cs="Palatino Linotype"/>
        </w:rPr>
        <w:t xml:space="preserve"> al no contravenir la misma. </w:t>
      </w:r>
    </w:p>
    <w:p w:rsidR="0017457F" w:rsidRPr="00710C7A" w:rsidRDefault="0017457F">
      <w:pPr>
        <w:spacing w:line="360" w:lineRule="auto"/>
        <w:ind w:right="-787"/>
        <w:jc w:val="both"/>
        <w:rPr>
          <w:rFonts w:eastAsia="Calibri"/>
        </w:rPr>
      </w:pPr>
    </w:p>
    <w:p w:rsidR="0017457F" w:rsidRPr="00710C7A" w:rsidRDefault="005D36C1">
      <w:pPr>
        <w:numPr>
          <w:ilvl w:val="0"/>
          <w:numId w:val="1"/>
        </w:numPr>
        <w:spacing w:line="360" w:lineRule="auto"/>
        <w:ind w:left="0" w:right="-787" w:firstLine="0"/>
        <w:jc w:val="both"/>
        <w:rPr>
          <w:rFonts w:eastAsia="Calibri"/>
        </w:rPr>
      </w:pPr>
      <w:r w:rsidRPr="00710C7A">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rsidR="00F844F3" w:rsidRPr="00710C7A" w:rsidRDefault="00F844F3">
      <w:pPr>
        <w:pBdr>
          <w:top w:val="nil"/>
          <w:left w:val="nil"/>
          <w:bottom w:val="nil"/>
          <w:right w:val="nil"/>
          <w:between w:val="nil"/>
        </w:pBdr>
        <w:tabs>
          <w:tab w:val="left" w:pos="7937"/>
          <w:tab w:val="left" w:pos="8222"/>
        </w:tabs>
        <w:ind w:left="502" w:right="-220"/>
        <w:jc w:val="both"/>
        <w:rPr>
          <w:rFonts w:ascii="Palatino Linotype" w:eastAsia="Palatino Linotype" w:hAnsi="Palatino Linotype" w:cs="Palatino Linotype"/>
          <w:b/>
          <w:i/>
          <w:color w:val="000000"/>
          <w:sz w:val="22"/>
          <w:szCs w:val="22"/>
        </w:rPr>
      </w:pPr>
    </w:p>
    <w:p w:rsidR="0017457F" w:rsidRPr="00710C7A" w:rsidRDefault="005D36C1">
      <w:pPr>
        <w:pBdr>
          <w:top w:val="nil"/>
          <w:left w:val="nil"/>
          <w:bottom w:val="nil"/>
          <w:right w:val="nil"/>
          <w:between w:val="nil"/>
        </w:pBdr>
        <w:tabs>
          <w:tab w:val="left" w:pos="7937"/>
          <w:tab w:val="left" w:pos="8222"/>
        </w:tabs>
        <w:ind w:left="502" w:right="-220"/>
        <w:jc w:val="both"/>
        <w:rPr>
          <w:rFonts w:ascii="Palatino Linotype" w:eastAsia="Palatino Linotype" w:hAnsi="Palatino Linotype" w:cs="Palatino Linotype"/>
          <w:i/>
          <w:color w:val="000000"/>
          <w:sz w:val="22"/>
          <w:szCs w:val="22"/>
        </w:rPr>
      </w:pPr>
      <w:r w:rsidRPr="00710C7A">
        <w:rPr>
          <w:rFonts w:ascii="Palatino Linotype" w:eastAsia="Palatino Linotype" w:hAnsi="Palatino Linotype" w:cs="Palatino Linotype"/>
          <w:b/>
          <w:i/>
          <w:color w:val="000000"/>
          <w:sz w:val="22"/>
          <w:szCs w:val="22"/>
        </w:rPr>
        <w:t xml:space="preserve">“REVISIÓN EN AMPARO. LOS RESOLUTIVOS NO COMBATIDOS DEBEN DECLARARSE FIRMES. </w:t>
      </w:r>
      <w:r w:rsidRPr="00710C7A">
        <w:rPr>
          <w:rFonts w:ascii="Palatino Linotype" w:eastAsia="Palatino Linotype" w:hAnsi="Palatino Linotype" w:cs="Palatino Linotype"/>
          <w:i/>
          <w:color w:val="000000"/>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17457F" w:rsidRPr="00710C7A" w:rsidRDefault="0017457F">
      <w:pPr>
        <w:spacing w:line="360" w:lineRule="auto"/>
        <w:ind w:right="-787"/>
        <w:jc w:val="both"/>
        <w:rPr>
          <w:rFonts w:eastAsia="Calibri"/>
        </w:rPr>
      </w:pPr>
    </w:p>
    <w:p w:rsidR="0017457F" w:rsidRPr="00710C7A" w:rsidRDefault="0017457F">
      <w:pPr>
        <w:pBdr>
          <w:top w:val="nil"/>
          <w:left w:val="nil"/>
          <w:bottom w:val="nil"/>
          <w:right w:val="nil"/>
          <w:between w:val="nil"/>
        </w:pBdr>
        <w:ind w:left="720" w:right="-787"/>
        <w:rPr>
          <w:rFonts w:ascii="Palatino Linotype" w:eastAsia="Palatino Linotype" w:hAnsi="Palatino Linotype" w:cs="Palatino Linotype"/>
          <w:color w:val="000000"/>
        </w:rPr>
      </w:pPr>
    </w:p>
    <w:p w:rsidR="0017457F" w:rsidRPr="00710C7A" w:rsidRDefault="005D36C1">
      <w:pPr>
        <w:numPr>
          <w:ilvl w:val="0"/>
          <w:numId w:val="1"/>
        </w:numPr>
        <w:spacing w:line="360" w:lineRule="auto"/>
        <w:ind w:left="0" w:right="-787" w:firstLine="0"/>
        <w:jc w:val="both"/>
        <w:rPr>
          <w:rFonts w:eastAsia="Calibri"/>
        </w:rPr>
      </w:pPr>
      <w:r w:rsidRPr="00710C7A">
        <w:rPr>
          <w:rFonts w:ascii="Palatino Linotype" w:eastAsia="Palatino Linotype" w:hAnsi="Palatino Linotype" w:cs="Palatino Linotype"/>
        </w:rPr>
        <w:t xml:space="preserve">En consecuencia que los demás fundamentos remitidos en respuesta. Se consideran un acto consentido y, en consecuencia, este Órgano Resolutor no entrará al estudio del mismo por las razones hasta aquí expuestas. </w:t>
      </w:r>
    </w:p>
    <w:p w:rsidR="0017457F" w:rsidRPr="00710C7A" w:rsidRDefault="0017457F">
      <w:pPr>
        <w:spacing w:line="360" w:lineRule="auto"/>
        <w:ind w:right="-787"/>
        <w:jc w:val="both"/>
        <w:rPr>
          <w:rFonts w:eastAsia="Calibri"/>
        </w:rPr>
      </w:pPr>
    </w:p>
    <w:p w:rsidR="0017457F" w:rsidRPr="00710C7A" w:rsidRDefault="005D36C1">
      <w:pPr>
        <w:numPr>
          <w:ilvl w:val="0"/>
          <w:numId w:val="1"/>
        </w:numPr>
        <w:spacing w:line="360" w:lineRule="auto"/>
        <w:ind w:left="0" w:right="-787" w:firstLine="0"/>
        <w:jc w:val="both"/>
        <w:rPr>
          <w:rFonts w:eastAsia="Calibri"/>
        </w:rPr>
      </w:pPr>
      <w:r w:rsidRPr="00710C7A">
        <w:rPr>
          <w:rFonts w:ascii="Palatino Linotype" w:eastAsia="Palatino Linotype" w:hAnsi="Palatino Linotype" w:cs="Palatino Linotype"/>
        </w:rPr>
        <w:lastRenderedPageBreak/>
        <w:t xml:space="preserve">Ahora  bien, atentos a la inconformidad planteada resulta necesario señalar que el </w:t>
      </w:r>
      <w:r w:rsidRPr="00710C7A">
        <w:rPr>
          <w:rFonts w:ascii="Palatino Linotype" w:eastAsia="Palatino Linotype" w:hAnsi="Palatino Linotype" w:cs="Palatino Linotype"/>
          <w:b/>
        </w:rPr>
        <w:t>RECURRENTE</w:t>
      </w:r>
      <w:r w:rsidRPr="00710C7A">
        <w:rPr>
          <w:rFonts w:ascii="Palatino Linotype" w:eastAsia="Palatino Linotype" w:hAnsi="Palatino Linotype" w:cs="Palatino Linotype"/>
        </w:rPr>
        <w:t xml:space="preserve"> se inconforma porque, la respuesta no se encuentra completa, no se adjuntan los CV solicitados.</w:t>
      </w:r>
    </w:p>
    <w:p w:rsidR="0017457F" w:rsidRPr="00710C7A" w:rsidRDefault="0017457F">
      <w:pPr>
        <w:spacing w:line="360" w:lineRule="auto"/>
        <w:ind w:right="-787"/>
        <w:jc w:val="both"/>
        <w:rPr>
          <w:rFonts w:eastAsia="Calibri"/>
        </w:rPr>
      </w:pPr>
    </w:p>
    <w:p w:rsidR="0017457F" w:rsidRPr="00710C7A" w:rsidRDefault="005D36C1">
      <w:pPr>
        <w:numPr>
          <w:ilvl w:val="0"/>
          <w:numId w:val="1"/>
        </w:numPr>
        <w:spacing w:line="360" w:lineRule="auto"/>
        <w:ind w:left="0" w:right="-787" w:firstLine="0"/>
        <w:jc w:val="both"/>
        <w:rPr>
          <w:rFonts w:eastAsia="Calibri"/>
        </w:rPr>
      </w:pPr>
      <w:r w:rsidRPr="00710C7A">
        <w:rPr>
          <w:rFonts w:ascii="Palatino Linotype" w:eastAsia="Palatino Linotype" w:hAnsi="Palatino Linotype" w:cs="Palatino Linotype"/>
        </w:rPr>
        <w:t xml:space="preserve">Posteriormente en la etapa de manifestaciones el </w:t>
      </w:r>
      <w:r w:rsidRPr="00710C7A">
        <w:rPr>
          <w:rFonts w:ascii="Palatino Linotype" w:eastAsia="Palatino Linotype" w:hAnsi="Palatino Linotype" w:cs="Palatino Linotype"/>
          <w:b/>
        </w:rPr>
        <w:t xml:space="preserve">SUJETO OBLIGADO </w:t>
      </w:r>
      <w:r w:rsidRPr="00710C7A">
        <w:rPr>
          <w:rFonts w:ascii="Palatino Linotype" w:eastAsia="Palatino Linotype" w:hAnsi="Palatino Linotype" w:cs="Palatino Linotype"/>
        </w:rPr>
        <w:t>entregó un archivo electrónico en formato PDF, cuyo contenido grosso modo es el siguiente.</w:t>
      </w:r>
    </w:p>
    <w:p w:rsidR="0017457F" w:rsidRPr="00710C7A" w:rsidRDefault="005D36C1">
      <w:pPr>
        <w:ind w:left="567" w:right="-220"/>
        <w:jc w:val="both"/>
        <w:rPr>
          <w:rFonts w:ascii="Palatino Linotype" w:eastAsia="Palatino Linotype" w:hAnsi="Palatino Linotype" w:cs="Palatino Linotype"/>
          <w:sz w:val="22"/>
          <w:szCs w:val="22"/>
        </w:rPr>
      </w:pPr>
      <w:r w:rsidRPr="00710C7A">
        <w:rPr>
          <w:rFonts w:ascii="Palatino Linotype" w:eastAsia="Palatino Linotype" w:hAnsi="Palatino Linotype" w:cs="Palatino Linotype"/>
          <w:b/>
          <w:sz w:val="22"/>
          <w:szCs w:val="22"/>
        </w:rPr>
        <w:t>RR 7163-24-INFORME JUSTIFICADO-ANEXOS.pdf:</w:t>
      </w:r>
      <w:r w:rsidRPr="00710C7A">
        <w:rPr>
          <w:rFonts w:ascii="Palatino Linotype" w:eastAsia="Palatino Linotype" w:hAnsi="Palatino Linotype" w:cs="Palatino Linotype"/>
          <w:i/>
          <w:sz w:val="22"/>
          <w:szCs w:val="22"/>
        </w:rPr>
        <w:t xml:space="preserve"> </w:t>
      </w:r>
      <w:r w:rsidRPr="00710C7A">
        <w:rPr>
          <w:rFonts w:ascii="Palatino Linotype" w:eastAsia="Palatino Linotype" w:hAnsi="Palatino Linotype" w:cs="Palatino Linotype"/>
          <w:sz w:val="22"/>
          <w:szCs w:val="22"/>
        </w:rPr>
        <w:t>Contiene Informe Justificado, mediante el cual solicita Sobreseer el Recurso de Revisión, en virtud de que al ponerse a disposición del particular la documentación que atiende la solicitud de acceso a la información, se modifica el acto recurrido de tal manera que el recurso de revisión quede sin efecto.</w:t>
      </w:r>
    </w:p>
    <w:p w:rsidR="0017457F" w:rsidRPr="00710C7A" w:rsidRDefault="0017457F">
      <w:pPr>
        <w:ind w:left="567" w:right="-220"/>
        <w:jc w:val="both"/>
        <w:rPr>
          <w:rFonts w:ascii="Palatino Linotype" w:eastAsia="Palatino Linotype" w:hAnsi="Palatino Linotype" w:cs="Palatino Linotype"/>
          <w:sz w:val="22"/>
          <w:szCs w:val="22"/>
        </w:rPr>
      </w:pPr>
    </w:p>
    <w:p w:rsidR="0017457F" w:rsidRPr="00710C7A" w:rsidRDefault="005D36C1">
      <w:pPr>
        <w:ind w:left="567" w:right="-220"/>
        <w:jc w:val="both"/>
        <w:rPr>
          <w:rFonts w:ascii="Palatino Linotype" w:eastAsia="Palatino Linotype" w:hAnsi="Palatino Linotype" w:cs="Palatino Linotype"/>
          <w:sz w:val="22"/>
          <w:szCs w:val="22"/>
        </w:rPr>
      </w:pPr>
      <w:r w:rsidRPr="00710C7A">
        <w:rPr>
          <w:rFonts w:ascii="Palatino Linotype" w:eastAsia="Palatino Linotype" w:hAnsi="Palatino Linotype" w:cs="Palatino Linotype"/>
          <w:sz w:val="22"/>
          <w:szCs w:val="22"/>
        </w:rPr>
        <w:t>Oficio suscrito por la Titular de la Unidad de Transparencia del SITRAMYTEM, mediante el cual le solicita a la Jefa de la Unidad de Apoyo Administrativo proporcione la información que atendiera de forma integral la solicitud de acceso a la información.</w:t>
      </w:r>
    </w:p>
    <w:p w:rsidR="0017457F" w:rsidRPr="00710C7A" w:rsidRDefault="0017457F">
      <w:pPr>
        <w:ind w:left="567" w:right="-220"/>
        <w:jc w:val="both"/>
        <w:rPr>
          <w:rFonts w:ascii="Palatino Linotype" w:eastAsia="Palatino Linotype" w:hAnsi="Palatino Linotype" w:cs="Palatino Linotype"/>
          <w:sz w:val="22"/>
          <w:szCs w:val="22"/>
        </w:rPr>
      </w:pPr>
    </w:p>
    <w:p w:rsidR="0017457F" w:rsidRPr="00710C7A" w:rsidRDefault="005D36C1">
      <w:pPr>
        <w:ind w:left="567" w:right="-220"/>
        <w:jc w:val="both"/>
        <w:rPr>
          <w:rFonts w:ascii="Palatino Linotype" w:eastAsia="Palatino Linotype" w:hAnsi="Palatino Linotype" w:cs="Palatino Linotype"/>
          <w:sz w:val="22"/>
          <w:szCs w:val="22"/>
        </w:rPr>
      </w:pPr>
      <w:r w:rsidRPr="00710C7A">
        <w:rPr>
          <w:rFonts w:ascii="Palatino Linotype" w:eastAsia="Palatino Linotype" w:hAnsi="Palatino Linotype" w:cs="Palatino Linotype"/>
          <w:sz w:val="22"/>
          <w:szCs w:val="22"/>
        </w:rPr>
        <w:t>Oficio suscrito por la Jefa de la Unidad de Apoyo Administrativo mediante el cual da respuesta a lo solicitado por la Unidad de Transparencia.</w:t>
      </w:r>
    </w:p>
    <w:p w:rsidR="0017457F" w:rsidRPr="00710C7A" w:rsidRDefault="0017457F">
      <w:pPr>
        <w:ind w:left="567" w:right="-220"/>
        <w:jc w:val="both"/>
        <w:rPr>
          <w:rFonts w:ascii="Palatino Linotype" w:eastAsia="Palatino Linotype" w:hAnsi="Palatino Linotype" w:cs="Palatino Linotype"/>
          <w:sz w:val="22"/>
          <w:szCs w:val="22"/>
        </w:rPr>
      </w:pPr>
    </w:p>
    <w:p w:rsidR="0017457F" w:rsidRPr="00710C7A" w:rsidRDefault="005D36C1">
      <w:pPr>
        <w:ind w:left="567" w:right="-220"/>
        <w:jc w:val="both"/>
        <w:rPr>
          <w:rFonts w:ascii="Palatino Linotype" w:eastAsia="Palatino Linotype" w:hAnsi="Palatino Linotype" w:cs="Palatino Linotype"/>
          <w:sz w:val="22"/>
          <w:szCs w:val="22"/>
        </w:rPr>
      </w:pPr>
      <w:r w:rsidRPr="00710C7A">
        <w:rPr>
          <w:rFonts w:ascii="Palatino Linotype" w:eastAsia="Palatino Linotype" w:hAnsi="Palatino Linotype" w:cs="Palatino Linotype"/>
          <w:sz w:val="22"/>
          <w:szCs w:val="22"/>
        </w:rPr>
        <w:t>Remite 15 fichas curriculares de Servidores Públicos.</w:t>
      </w:r>
    </w:p>
    <w:p w:rsidR="00F844F3" w:rsidRPr="00710C7A" w:rsidRDefault="00F844F3">
      <w:pPr>
        <w:ind w:left="567" w:right="-220"/>
        <w:jc w:val="both"/>
        <w:rPr>
          <w:rFonts w:ascii="Palatino Linotype" w:eastAsia="Palatino Linotype" w:hAnsi="Palatino Linotype" w:cs="Palatino Linotype"/>
          <w:sz w:val="22"/>
          <w:szCs w:val="22"/>
        </w:rPr>
      </w:pPr>
    </w:p>
    <w:p w:rsidR="0017457F" w:rsidRPr="00710C7A" w:rsidRDefault="0017457F">
      <w:pPr>
        <w:ind w:right="-787"/>
        <w:jc w:val="both"/>
        <w:rPr>
          <w:rFonts w:ascii="Palatino Linotype" w:eastAsia="Palatino Linotype" w:hAnsi="Palatino Linotype" w:cs="Palatino Linotype"/>
        </w:rPr>
      </w:pPr>
    </w:p>
    <w:p w:rsidR="0017457F" w:rsidRPr="00710C7A" w:rsidRDefault="005D36C1">
      <w:pPr>
        <w:numPr>
          <w:ilvl w:val="0"/>
          <w:numId w:val="1"/>
        </w:numPr>
        <w:spacing w:line="360" w:lineRule="auto"/>
        <w:ind w:left="0" w:right="-787" w:firstLine="0"/>
        <w:jc w:val="both"/>
      </w:pPr>
      <w:r w:rsidRPr="00710C7A">
        <w:rPr>
          <w:rFonts w:ascii="Palatino Linotype" w:eastAsia="Palatino Linotype" w:hAnsi="Palatino Linotype" w:cs="Palatino Linotype"/>
        </w:rPr>
        <w:t xml:space="preserve">De lo anterior, como se observa como primera respuesta el SUJETO OBLIGADO fue omiso en rendir información a la solicitud de información solicitada por el RECURRENTE, situación por la cual no se tenía por colmado el derecho de acceso a la información del RECURRENTE. </w:t>
      </w:r>
    </w:p>
    <w:p w:rsidR="0017457F" w:rsidRPr="00710C7A" w:rsidRDefault="0017457F">
      <w:pPr>
        <w:spacing w:line="360" w:lineRule="auto"/>
        <w:ind w:right="-787"/>
        <w:jc w:val="both"/>
        <w:rPr>
          <w:rFonts w:ascii="Palatino Linotype" w:eastAsia="Palatino Linotype" w:hAnsi="Palatino Linotype" w:cs="Palatino Linotype"/>
        </w:rPr>
      </w:pPr>
    </w:p>
    <w:p w:rsidR="0017457F" w:rsidRPr="00710C7A" w:rsidRDefault="005D36C1">
      <w:pPr>
        <w:numPr>
          <w:ilvl w:val="0"/>
          <w:numId w:val="1"/>
        </w:numPr>
        <w:spacing w:line="360" w:lineRule="auto"/>
        <w:ind w:left="0" w:right="-787" w:firstLine="0"/>
        <w:jc w:val="both"/>
        <w:rPr>
          <w:color w:val="000000"/>
        </w:rPr>
      </w:pPr>
      <w:r w:rsidRPr="00710C7A">
        <w:rPr>
          <w:rFonts w:ascii="Palatino Linotype" w:eastAsia="Palatino Linotype" w:hAnsi="Palatino Linotype" w:cs="Palatino Linotype"/>
        </w:rPr>
        <w:t>En ese sentido, se observa que el SUJETO OBLIGADO en la etapa de manifestaciones subsano la solicitud realizada por el Recurrente al haber dado respuesta al mismo, remitiendo quince fichas curriculares de los Servidores Públicos, señalados en la solicitud de información.</w:t>
      </w:r>
    </w:p>
    <w:p w:rsidR="0017457F" w:rsidRPr="00710C7A" w:rsidRDefault="0017457F">
      <w:pPr>
        <w:spacing w:line="360" w:lineRule="auto"/>
        <w:ind w:right="-787"/>
        <w:jc w:val="both"/>
        <w:rPr>
          <w:rFonts w:ascii="Palatino Linotype" w:eastAsia="Palatino Linotype" w:hAnsi="Palatino Linotype" w:cs="Palatino Linotype"/>
        </w:rPr>
      </w:pPr>
    </w:p>
    <w:p w:rsidR="0017457F" w:rsidRPr="00710C7A" w:rsidRDefault="005D36C1">
      <w:pPr>
        <w:numPr>
          <w:ilvl w:val="0"/>
          <w:numId w:val="1"/>
        </w:numPr>
        <w:spacing w:line="360" w:lineRule="auto"/>
        <w:ind w:left="0" w:right="-787" w:firstLine="0"/>
        <w:jc w:val="both"/>
      </w:pPr>
      <w:r w:rsidRPr="00710C7A">
        <w:rPr>
          <w:rFonts w:ascii="Palatino Linotype" w:eastAsia="Palatino Linotype" w:hAnsi="Palatino Linotype" w:cs="Palatino Linotype"/>
        </w:rPr>
        <w:t>En ese sentido, se hace del conocimiento que este Órgano Garante no tiene la facultad de dudar de la veracidad de la información que remiten los sujetos obligados.</w:t>
      </w:r>
    </w:p>
    <w:p w:rsidR="0017457F" w:rsidRPr="00710C7A" w:rsidRDefault="0017457F">
      <w:pPr>
        <w:spacing w:line="360" w:lineRule="auto"/>
        <w:ind w:right="-787"/>
        <w:jc w:val="both"/>
        <w:rPr>
          <w:rFonts w:ascii="Palatino Linotype" w:eastAsia="Palatino Linotype" w:hAnsi="Palatino Linotype" w:cs="Palatino Linotype"/>
        </w:rPr>
      </w:pPr>
    </w:p>
    <w:p w:rsidR="0017457F" w:rsidRPr="00710C7A" w:rsidRDefault="005D36C1">
      <w:pPr>
        <w:numPr>
          <w:ilvl w:val="0"/>
          <w:numId w:val="1"/>
        </w:numPr>
        <w:spacing w:line="360" w:lineRule="auto"/>
        <w:ind w:left="0" w:right="-787" w:firstLine="0"/>
        <w:jc w:val="both"/>
        <w:rPr>
          <w:rFonts w:eastAsia="Calibri"/>
        </w:rPr>
      </w:pPr>
      <w:r w:rsidRPr="00710C7A">
        <w:rPr>
          <w:rFonts w:ascii="Palatino Linotype" w:eastAsia="Palatino Linotype" w:hAnsi="Palatino Linotype" w:cs="Palatino Linotype"/>
        </w:rPr>
        <w:t xml:space="preserve">Por lo tanto, en virtud de  los argumentos expuestos con anterioridad así como del análisis realizado a las constancias que obran en el expediente electrónico, toda vez el </w:t>
      </w:r>
      <w:r w:rsidRPr="00710C7A">
        <w:rPr>
          <w:rFonts w:ascii="Palatino Linotype" w:eastAsia="Palatino Linotype" w:hAnsi="Palatino Linotype" w:cs="Palatino Linotype"/>
          <w:b/>
        </w:rPr>
        <w:t xml:space="preserve">SUJETO OBLIGADO </w:t>
      </w:r>
      <w:r w:rsidRPr="00710C7A">
        <w:rPr>
          <w:rFonts w:ascii="Palatino Linotype" w:eastAsia="Palatino Linotype" w:hAnsi="Palatino Linotype" w:cs="Palatino Linotype"/>
        </w:rPr>
        <w:t>modificó su respuesta inicial, se determina sobreseer el presente recurso de revisión por actualizarse la causal de sobreseimiento prevista en la fracción III del artículo 192 de la Ley de Transparencia y Acceso a la Información Pública del Estado de México y Municipios, el que se transcribe a continuación, para un mejor entendimiento:</w:t>
      </w:r>
    </w:p>
    <w:p w:rsidR="0017457F" w:rsidRPr="00710C7A" w:rsidRDefault="005D36C1">
      <w:pPr>
        <w:pBdr>
          <w:top w:val="nil"/>
          <w:left w:val="nil"/>
          <w:bottom w:val="nil"/>
          <w:right w:val="nil"/>
          <w:between w:val="nil"/>
        </w:pBdr>
        <w:tabs>
          <w:tab w:val="left" w:pos="7938"/>
        </w:tabs>
        <w:ind w:left="1134" w:right="-220"/>
        <w:jc w:val="both"/>
        <w:rPr>
          <w:rFonts w:ascii="Palatino Linotype" w:eastAsia="Palatino Linotype" w:hAnsi="Palatino Linotype" w:cs="Palatino Linotype"/>
          <w:i/>
          <w:color w:val="000000"/>
          <w:sz w:val="22"/>
          <w:szCs w:val="22"/>
        </w:rPr>
      </w:pPr>
      <w:r w:rsidRPr="00710C7A">
        <w:rPr>
          <w:rFonts w:ascii="Palatino Linotype" w:eastAsia="Palatino Linotype" w:hAnsi="Palatino Linotype" w:cs="Palatino Linotype"/>
          <w:b/>
          <w:i/>
          <w:color w:val="000000"/>
          <w:sz w:val="22"/>
          <w:szCs w:val="22"/>
        </w:rPr>
        <w:t>Artículo 192.</w:t>
      </w:r>
      <w:r w:rsidRPr="00710C7A">
        <w:rPr>
          <w:rFonts w:ascii="Palatino Linotype" w:eastAsia="Palatino Linotype" w:hAnsi="Palatino Linotype" w:cs="Palatino Linotype"/>
          <w:i/>
          <w:color w:val="000000"/>
          <w:sz w:val="22"/>
          <w:szCs w:val="22"/>
        </w:rPr>
        <w:t xml:space="preserve"> El recurso será sobreseído, en todo o en parte, cuando una vez admitido, se actualicen alguno de los siguientes supuestos:</w:t>
      </w:r>
    </w:p>
    <w:p w:rsidR="0017457F" w:rsidRPr="00710C7A" w:rsidRDefault="0017457F">
      <w:pPr>
        <w:pBdr>
          <w:top w:val="nil"/>
          <w:left w:val="nil"/>
          <w:bottom w:val="nil"/>
          <w:right w:val="nil"/>
          <w:between w:val="nil"/>
        </w:pBdr>
        <w:tabs>
          <w:tab w:val="left" w:pos="7938"/>
        </w:tabs>
        <w:ind w:left="1134" w:right="-220"/>
        <w:jc w:val="both"/>
        <w:rPr>
          <w:rFonts w:ascii="Palatino Linotype" w:eastAsia="Palatino Linotype" w:hAnsi="Palatino Linotype" w:cs="Palatino Linotype"/>
          <w:i/>
          <w:color w:val="000000"/>
          <w:sz w:val="22"/>
          <w:szCs w:val="22"/>
        </w:rPr>
      </w:pPr>
    </w:p>
    <w:p w:rsidR="0017457F" w:rsidRPr="00710C7A" w:rsidRDefault="005D36C1">
      <w:pPr>
        <w:pBdr>
          <w:top w:val="nil"/>
          <w:left w:val="nil"/>
          <w:bottom w:val="nil"/>
          <w:right w:val="nil"/>
          <w:between w:val="nil"/>
        </w:pBdr>
        <w:tabs>
          <w:tab w:val="left" w:pos="7938"/>
        </w:tabs>
        <w:spacing w:after="120"/>
        <w:ind w:left="1134" w:right="-220"/>
        <w:jc w:val="both"/>
        <w:rPr>
          <w:rFonts w:ascii="Palatino Linotype" w:eastAsia="Palatino Linotype" w:hAnsi="Palatino Linotype" w:cs="Palatino Linotype"/>
          <w:i/>
          <w:color w:val="000000"/>
          <w:sz w:val="22"/>
          <w:szCs w:val="22"/>
        </w:rPr>
      </w:pPr>
      <w:r w:rsidRPr="00710C7A">
        <w:rPr>
          <w:rFonts w:ascii="Palatino Linotype" w:eastAsia="Palatino Linotype" w:hAnsi="Palatino Linotype" w:cs="Palatino Linotype"/>
          <w:b/>
          <w:i/>
          <w:color w:val="000000"/>
          <w:sz w:val="22"/>
          <w:szCs w:val="22"/>
        </w:rPr>
        <w:t xml:space="preserve">III. </w:t>
      </w:r>
      <w:r w:rsidRPr="00710C7A">
        <w:rPr>
          <w:rFonts w:ascii="Palatino Linotype" w:eastAsia="Palatino Linotype" w:hAnsi="Palatino Linotype" w:cs="Palatino Linotype"/>
          <w:i/>
          <w:color w:val="000000"/>
          <w:sz w:val="22"/>
          <w:szCs w:val="22"/>
        </w:rPr>
        <w:t xml:space="preserve">El sujeto obligado responsable del acto lo </w:t>
      </w:r>
      <w:r w:rsidRPr="00710C7A">
        <w:rPr>
          <w:rFonts w:ascii="Palatino Linotype" w:eastAsia="Palatino Linotype" w:hAnsi="Palatino Linotype" w:cs="Palatino Linotype"/>
          <w:b/>
          <w:i/>
          <w:color w:val="000000"/>
          <w:sz w:val="22"/>
          <w:szCs w:val="22"/>
        </w:rPr>
        <w:t>modifique</w:t>
      </w:r>
      <w:r w:rsidRPr="00710C7A">
        <w:rPr>
          <w:rFonts w:ascii="Palatino Linotype" w:eastAsia="Palatino Linotype" w:hAnsi="Palatino Linotype" w:cs="Palatino Linotype"/>
          <w:i/>
          <w:color w:val="000000"/>
          <w:sz w:val="22"/>
          <w:szCs w:val="22"/>
        </w:rPr>
        <w:t xml:space="preserve"> o </w:t>
      </w:r>
      <w:r w:rsidRPr="00710C7A">
        <w:rPr>
          <w:rFonts w:ascii="Palatino Linotype" w:eastAsia="Palatino Linotype" w:hAnsi="Palatino Linotype" w:cs="Palatino Linotype"/>
          <w:b/>
          <w:i/>
          <w:color w:val="000000"/>
          <w:sz w:val="22"/>
          <w:szCs w:val="22"/>
        </w:rPr>
        <w:t>revoque</w:t>
      </w:r>
      <w:r w:rsidRPr="00710C7A">
        <w:rPr>
          <w:rFonts w:ascii="Palatino Linotype" w:eastAsia="Palatino Linotype" w:hAnsi="Palatino Linotype" w:cs="Palatino Linotype"/>
          <w:i/>
          <w:color w:val="000000"/>
          <w:sz w:val="22"/>
          <w:szCs w:val="22"/>
        </w:rPr>
        <w:t xml:space="preserve"> de tal manera que el recurso de revisión quede sin materia; “</w:t>
      </w:r>
    </w:p>
    <w:p w:rsidR="0017457F" w:rsidRPr="00710C7A" w:rsidRDefault="0017457F">
      <w:pPr>
        <w:pBdr>
          <w:top w:val="nil"/>
          <w:left w:val="nil"/>
          <w:bottom w:val="nil"/>
          <w:right w:val="nil"/>
          <w:between w:val="nil"/>
        </w:pBdr>
        <w:tabs>
          <w:tab w:val="left" w:pos="7938"/>
        </w:tabs>
        <w:spacing w:before="120" w:after="120"/>
        <w:ind w:right="-787"/>
        <w:jc w:val="both"/>
        <w:rPr>
          <w:rFonts w:ascii="Palatino Linotype" w:eastAsia="Palatino Linotype" w:hAnsi="Palatino Linotype" w:cs="Palatino Linotype"/>
          <w:i/>
        </w:rPr>
      </w:pPr>
    </w:p>
    <w:p w:rsidR="0017457F" w:rsidRPr="00710C7A" w:rsidRDefault="005D36C1">
      <w:pPr>
        <w:numPr>
          <w:ilvl w:val="0"/>
          <w:numId w:val="1"/>
        </w:numPr>
        <w:spacing w:line="360" w:lineRule="auto"/>
        <w:ind w:left="0" w:right="-787" w:firstLine="0"/>
        <w:jc w:val="both"/>
        <w:rPr>
          <w:rFonts w:eastAsia="Calibri"/>
        </w:rPr>
      </w:pPr>
      <w:r w:rsidRPr="00710C7A">
        <w:rPr>
          <w:rFonts w:ascii="Palatino Linotype" w:eastAsia="Palatino Linotype" w:hAnsi="Palatino Linotype" w:cs="Palatino Linotype"/>
        </w:rPr>
        <w:t xml:space="preserve">Siendo el </w:t>
      </w:r>
      <w:r w:rsidRPr="00710C7A">
        <w:rPr>
          <w:rFonts w:ascii="Palatino Linotype" w:eastAsia="Palatino Linotype" w:hAnsi="Palatino Linotype" w:cs="Palatino Linotype"/>
          <w:i/>
        </w:rPr>
        <w:t>sobreseimiento</w:t>
      </w:r>
      <w:r w:rsidRPr="00710C7A">
        <w:rPr>
          <w:rFonts w:ascii="Palatino Linotype" w:eastAsia="Palatino Linotype" w:hAnsi="Palatino Linotype" w:cs="Palatino Linotype"/>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rsidR="0017457F" w:rsidRPr="00710C7A" w:rsidRDefault="005D36C1">
      <w:pPr>
        <w:pBdr>
          <w:top w:val="nil"/>
          <w:left w:val="nil"/>
          <w:bottom w:val="nil"/>
          <w:right w:val="nil"/>
          <w:between w:val="nil"/>
        </w:pBdr>
        <w:ind w:left="1134" w:right="-220"/>
        <w:jc w:val="both"/>
        <w:rPr>
          <w:rFonts w:ascii="Palatino Linotype" w:eastAsia="Palatino Linotype" w:hAnsi="Palatino Linotype" w:cs="Palatino Linotype"/>
          <w:b/>
          <w:i/>
          <w:color w:val="000000"/>
          <w:sz w:val="22"/>
          <w:szCs w:val="22"/>
        </w:rPr>
      </w:pPr>
      <w:r w:rsidRPr="00710C7A">
        <w:rPr>
          <w:rFonts w:ascii="Palatino Linotype" w:eastAsia="Palatino Linotype" w:hAnsi="Palatino Linotype" w:cs="Palatino Linotype"/>
          <w:i/>
          <w:color w:val="000000"/>
          <w:sz w:val="22"/>
          <w:szCs w:val="22"/>
        </w:rPr>
        <w:t>“</w:t>
      </w:r>
      <w:r w:rsidRPr="00710C7A">
        <w:rPr>
          <w:rFonts w:ascii="Palatino Linotype" w:eastAsia="Palatino Linotype" w:hAnsi="Palatino Linotype" w:cs="Palatino Linotype"/>
          <w:b/>
          <w:i/>
          <w:color w:val="000000"/>
          <w:sz w:val="22"/>
          <w:szCs w:val="22"/>
        </w:rPr>
        <w:t>SOBRESEIMIENTO, NO PERMITE ENTRAR AL ESTUDIO DE LAS CUESTIONES DE FONDO</w:t>
      </w:r>
    </w:p>
    <w:p w:rsidR="0017457F" w:rsidRPr="00710C7A" w:rsidRDefault="005D36C1">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710C7A">
        <w:rPr>
          <w:rFonts w:ascii="Palatino Linotype" w:eastAsia="Palatino Linotype" w:hAnsi="Palatino Linotype" w:cs="Palatino Linotype"/>
          <w:i/>
          <w:color w:val="000000"/>
          <w:sz w:val="22"/>
          <w:szCs w:val="22"/>
        </w:rPr>
        <w:t>Localización: 213609. II.2o.183 K. Tribunales Colegiados de Circuito. Octava Época. Semanario Judicial de la Federación. Tomo XIII, Febrero de 1994, Pág. 420</w:t>
      </w:r>
    </w:p>
    <w:p w:rsidR="0017457F" w:rsidRPr="00710C7A" w:rsidRDefault="005D36C1">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710C7A">
        <w:rPr>
          <w:rFonts w:ascii="Palatino Linotype" w:eastAsia="Palatino Linotype" w:hAnsi="Palatino Linotype" w:cs="Palatino Linotype"/>
          <w:i/>
          <w:color w:val="000000"/>
          <w:sz w:val="22"/>
          <w:szCs w:val="22"/>
        </w:rPr>
        <w:t xml:space="preserve">Cuerpo de tesis: No causa agravio la sentencia que no se ocupa de los razonamientos tendientes a demostrar la inconstitucionalidad de los actos reclamados de las autoridades </w:t>
      </w:r>
      <w:r w:rsidRPr="00710C7A">
        <w:rPr>
          <w:rFonts w:ascii="Palatino Linotype" w:eastAsia="Palatino Linotype" w:hAnsi="Palatino Linotype" w:cs="Palatino Linotype"/>
          <w:i/>
          <w:color w:val="000000"/>
          <w:sz w:val="22"/>
          <w:szCs w:val="22"/>
        </w:rPr>
        <w:lastRenderedPageBreak/>
        <w:t>responsables, que constituyen el problema de fondo, si se decreta el sobreseimiento del juicio.” (Sic)</w:t>
      </w:r>
    </w:p>
    <w:p w:rsidR="0017457F" w:rsidRPr="00710C7A" w:rsidRDefault="0017457F">
      <w:pPr>
        <w:pBdr>
          <w:top w:val="nil"/>
          <w:left w:val="nil"/>
          <w:bottom w:val="nil"/>
          <w:right w:val="nil"/>
          <w:between w:val="nil"/>
        </w:pBdr>
        <w:spacing w:after="120"/>
        <w:ind w:left="360" w:right="-787"/>
        <w:jc w:val="both"/>
        <w:rPr>
          <w:rFonts w:ascii="Palatino Linotype" w:eastAsia="Palatino Linotype" w:hAnsi="Palatino Linotype" w:cs="Palatino Linotype"/>
          <w:i/>
          <w:color w:val="000000"/>
        </w:rPr>
      </w:pPr>
    </w:p>
    <w:p w:rsidR="0017457F" w:rsidRPr="00710C7A" w:rsidRDefault="005D36C1">
      <w:pPr>
        <w:numPr>
          <w:ilvl w:val="0"/>
          <w:numId w:val="1"/>
        </w:numPr>
        <w:spacing w:line="360" w:lineRule="auto"/>
        <w:ind w:left="0" w:right="-787" w:firstLine="0"/>
        <w:jc w:val="both"/>
        <w:rPr>
          <w:rFonts w:eastAsia="Calibri"/>
        </w:rPr>
      </w:pPr>
      <w:r w:rsidRPr="00710C7A">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rsidR="0017457F" w:rsidRPr="00710C7A" w:rsidRDefault="005D36C1">
      <w:pPr>
        <w:pBdr>
          <w:top w:val="nil"/>
          <w:left w:val="nil"/>
          <w:bottom w:val="nil"/>
          <w:right w:val="nil"/>
          <w:between w:val="nil"/>
        </w:pBdr>
        <w:spacing w:before="120"/>
        <w:ind w:left="1134" w:right="-220"/>
        <w:jc w:val="both"/>
        <w:rPr>
          <w:rFonts w:ascii="Palatino Linotype" w:eastAsia="Palatino Linotype" w:hAnsi="Palatino Linotype" w:cs="Palatino Linotype"/>
          <w:b/>
          <w:i/>
          <w:color w:val="000000"/>
          <w:sz w:val="22"/>
          <w:szCs w:val="22"/>
        </w:rPr>
      </w:pPr>
      <w:r w:rsidRPr="00710C7A">
        <w:rPr>
          <w:rFonts w:ascii="Palatino Linotype" w:eastAsia="Palatino Linotype" w:hAnsi="Palatino Linotype" w:cs="Palatino Linotype"/>
          <w:b/>
          <w:i/>
          <w:color w:val="000000"/>
          <w:sz w:val="22"/>
          <w:szCs w:val="22"/>
        </w:rPr>
        <w:t>“DESECHAMIENTO O SOBRESEIMIENTO EN EL JUICIO DE AMPARO. NO IMPLICA DENEGACIÓN DE JUSTICIA NI GENERA INSEGURIDAD JURÍDICA”</w:t>
      </w:r>
    </w:p>
    <w:p w:rsidR="0017457F" w:rsidRPr="00710C7A" w:rsidRDefault="005D36C1">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710C7A">
        <w:rPr>
          <w:rFonts w:ascii="Palatino Linotype" w:eastAsia="Palatino Linotype" w:hAnsi="Palatino Linotype" w:cs="Palatino Linotype"/>
          <w:i/>
          <w:color w:val="000000"/>
          <w:sz w:val="22"/>
          <w:szCs w:val="22"/>
        </w:rPr>
        <w:t>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710C7A">
        <w:rPr>
          <w:rFonts w:ascii="Palatino Linotype" w:eastAsia="Palatino Linotype" w:hAnsi="Palatino Linotype" w:cs="Palatino Linotype"/>
          <w:color w:val="000000"/>
          <w:sz w:val="22"/>
          <w:szCs w:val="22"/>
        </w:rPr>
        <w:tab/>
      </w:r>
    </w:p>
    <w:p w:rsidR="0017457F" w:rsidRPr="00710C7A" w:rsidRDefault="0017457F">
      <w:pPr>
        <w:pBdr>
          <w:top w:val="nil"/>
          <w:left w:val="nil"/>
          <w:bottom w:val="nil"/>
          <w:right w:val="nil"/>
          <w:between w:val="nil"/>
        </w:pBdr>
        <w:spacing w:after="120"/>
        <w:ind w:left="360" w:right="-787"/>
        <w:jc w:val="both"/>
        <w:rPr>
          <w:rFonts w:ascii="Palatino Linotype" w:eastAsia="Palatino Linotype" w:hAnsi="Palatino Linotype" w:cs="Palatino Linotype"/>
          <w:i/>
          <w:color w:val="000000"/>
        </w:rPr>
      </w:pPr>
    </w:p>
    <w:p w:rsidR="0017457F" w:rsidRPr="00710C7A" w:rsidRDefault="005D36C1">
      <w:pPr>
        <w:numPr>
          <w:ilvl w:val="0"/>
          <w:numId w:val="1"/>
        </w:numPr>
        <w:spacing w:line="360" w:lineRule="auto"/>
        <w:ind w:left="0" w:right="-787" w:firstLine="0"/>
        <w:jc w:val="both"/>
        <w:rPr>
          <w:rFonts w:eastAsia="Calibri"/>
        </w:rPr>
      </w:pPr>
      <w:r w:rsidRPr="00710C7A">
        <w:rPr>
          <w:rFonts w:ascii="Palatino Linotype" w:eastAsia="Palatino Linotype" w:hAnsi="Palatino Linotype" w:cs="Palatino Linotype"/>
        </w:rPr>
        <w:t xml:space="preserve">Finalmente, se dejan a salvo los derechos del particular a fin de que de considerarlo pertinente, interponga una nueva solicitud de acceso ante el Sujeto Obligado, a fin de solicitar la información de su interés. </w:t>
      </w:r>
    </w:p>
    <w:p w:rsidR="0017457F" w:rsidRPr="00710C7A" w:rsidRDefault="0017457F">
      <w:pPr>
        <w:spacing w:line="360" w:lineRule="auto"/>
        <w:ind w:right="-787"/>
        <w:jc w:val="both"/>
        <w:rPr>
          <w:rFonts w:ascii="Palatino Linotype" w:eastAsia="Palatino Linotype" w:hAnsi="Palatino Linotype" w:cs="Palatino Linotype"/>
        </w:rPr>
      </w:pPr>
    </w:p>
    <w:p w:rsidR="0017457F" w:rsidRPr="00710C7A" w:rsidRDefault="005D36C1">
      <w:pPr>
        <w:numPr>
          <w:ilvl w:val="0"/>
          <w:numId w:val="1"/>
        </w:numPr>
        <w:spacing w:line="360" w:lineRule="auto"/>
        <w:ind w:left="0" w:right="-787" w:firstLine="0"/>
        <w:jc w:val="both"/>
        <w:rPr>
          <w:rFonts w:eastAsia="Calibri"/>
        </w:rPr>
      </w:pPr>
      <w:r w:rsidRPr="00710C7A">
        <w:rPr>
          <w:rFonts w:ascii="Palatino Linotype" w:eastAsia="Palatino Linotype" w:hAnsi="Palatino Linotype" w:cs="Palatino Linotype"/>
        </w:rPr>
        <w:t xml:space="preserve">Bajo ese tenor con fundamento en la segunda hipótesis de la fracción I del artículo 186, de la Ley de Transparencia y Acceso a la Información Pública del Estado de México y Municipios, se Sobresee el recurso de revisión </w:t>
      </w:r>
      <w:r w:rsidRPr="00710C7A">
        <w:rPr>
          <w:rFonts w:ascii="Palatino Linotype" w:eastAsia="Palatino Linotype" w:hAnsi="Palatino Linotype" w:cs="Palatino Linotype"/>
          <w:b/>
        </w:rPr>
        <w:t>07163/INFOEM/IP/RR/2024</w:t>
      </w:r>
      <w:r w:rsidRPr="00710C7A">
        <w:rPr>
          <w:rFonts w:ascii="Palatino Linotype" w:eastAsia="Palatino Linotype" w:hAnsi="Palatino Linotype" w:cs="Palatino Linotype"/>
        </w:rPr>
        <w:t>, que ha sido materia del presente fallo.</w:t>
      </w:r>
    </w:p>
    <w:p w:rsidR="0017457F" w:rsidRPr="00710C7A" w:rsidRDefault="0017457F">
      <w:pPr>
        <w:pBdr>
          <w:top w:val="nil"/>
          <w:left w:val="nil"/>
          <w:bottom w:val="nil"/>
          <w:right w:val="nil"/>
          <w:between w:val="nil"/>
        </w:pBdr>
        <w:ind w:left="720" w:right="-787"/>
        <w:rPr>
          <w:rFonts w:ascii="Palatino Linotype" w:eastAsia="Palatino Linotype" w:hAnsi="Palatino Linotype" w:cs="Palatino Linotype"/>
          <w:color w:val="000000"/>
        </w:rPr>
      </w:pPr>
    </w:p>
    <w:p w:rsidR="0017457F" w:rsidRPr="00710C7A" w:rsidRDefault="005D36C1">
      <w:pPr>
        <w:numPr>
          <w:ilvl w:val="0"/>
          <w:numId w:val="1"/>
        </w:numPr>
        <w:spacing w:line="360" w:lineRule="auto"/>
        <w:ind w:left="0" w:right="-787" w:firstLine="0"/>
        <w:jc w:val="both"/>
        <w:rPr>
          <w:rFonts w:eastAsia="Calibri"/>
        </w:rPr>
      </w:pPr>
      <w:r w:rsidRPr="00710C7A">
        <w:rPr>
          <w:rFonts w:ascii="Palatino Linotype" w:eastAsia="Palatino Linotype" w:hAnsi="Palatino Linotype" w:cs="Palatino Linotype"/>
        </w:rPr>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w:t>
      </w:r>
    </w:p>
    <w:p w:rsidR="0017457F" w:rsidRPr="00710C7A" w:rsidRDefault="0017457F">
      <w:pPr>
        <w:pBdr>
          <w:top w:val="nil"/>
          <w:left w:val="nil"/>
          <w:bottom w:val="nil"/>
          <w:right w:val="nil"/>
          <w:between w:val="nil"/>
        </w:pBdr>
        <w:tabs>
          <w:tab w:val="left" w:pos="426"/>
        </w:tabs>
        <w:spacing w:line="360" w:lineRule="auto"/>
        <w:ind w:right="-787"/>
        <w:jc w:val="both"/>
        <w:rPr>
          <w:rFonts w:ascii="Palatino Linotype" w:eastAsia="Palatino Linotype" w:hAnsi="Palatino Linotype" w:cs="Palatino Linotype"/>
          <w:color w:val="000000"/>
        </w:rPr>
      </w:pPr>
    </w:p>
    <w:p w:rsidR="0017457F" w:rsidRPr="00710C7A" w:rsidRDefault="005D36C1">
      <w:pPr>
        <w:numPr>
          <w:ilvl w:val="0"/>
          <w:numId w:val="1"/>
        </w:numPr>
        <w:pBdr>
          <w:top w:val="nil"/>
          <w:left w:val="nil"/>
          <w:bottom w:val="nil"/>
          <w:right w:val="nil"/>
          <w:between w:val="nil"/>
        </w:pBdr>
        <w:tabs>
          <w:tab w:val="left" w:pos="426"/>
        </w:tabs>
        <w:spacing w:line="360" w:lineRule="auto"/>
        <w:ind w:left="0" w:right="-787" w:firstLine="0"/>
        <w:jc w:val="both"/>
        <w:rPr>
          <w:color w:val="000000"/>
        </w:rPr>
      </w:pPr>
      <w:r w:rsidRPr="00710C7A">
        <w:rPr>
          <w:rFonts w:ascii="Palatino Linotype" w:eastAsia="Palatino Linotype" w:hAnsi="Palatino Linotype" w:cs="Palatino Linotype"/>
          <w:color w:val="222222"/>
        </w:rPr>
        <w:t xml:space="preserve">Por lo anteriormente expuesto y fundado, este </w:t>
      </w:r>
      <w:r w:rsidRPr="00710C7A">
        <w:rPr>
          <w:rFonts w:ascii="Palatino Linotype" w:eastAsia="Palatino Linotype" w:hAnsi="Palatino Linotype" w:cs="Palatino Linotype"/>
          <w:b/>
          <w:color w:val="222222"/>
        </w:rPr>
        <w:t>ÓRGANO GARANTE</w:t>
      </w:r>
      <w:r w:rsidRPr="00710C7A">
        <w:rPr>
          <w:rFonts w:ascii="Palatino Linotype" w:eastAsia="Palatino Linotype" w:hAnsi="Palatino Linotype" w:cs="Palatino Linotype"/>
          <w:color w:val="222222"/>
        </w:rPr>
        <w:t xml:space="preserve"> emite los siguientes:</w:t>
      </w:r>
    </w:p>
    <w:p w:rsidR="0017457F" w:rsidRPr="00710C7A" w:rsidRDefault="005D36C1">
      <w:pPr>
        <w:pStyle w:val="Ttulo1"/>
        <w:ind w:right="-787"/>
        <w:jc w:val="center"/>
        <w:rPr>
          <w:rFonts w:ascii="Palatino Linotype" w:eastAsia="Palatino Linotype" w:hAnsi="Palatino Linotype" w:cs="Palatino Linotype"/>
          <w:b/>
          <w:color w:val="000000"/>
          <w:sz w:val="24"/>
          <w:szCs w:val="24"/>
        </w:rPr>
      </w:pPr>
      <w:bookmarkStart w:id="10" w:name="_heading=h.1t3h5sf" w:colFirst="0" w:colLast="0"/>
      <w:bookmarkEnd w:id="10"/>
      <w:r w:rsidRPr="00710C7A">
        <w:rPr>
          <w:rFonts w:ascii="Palatino Linotype" w:eastAsia="Palatino Linotype" w:hAnsi="Palatino Linotype" w:cs="Palatino Linotype"/>
          <w:b/>
          <w:color w:val="000000"/>
          <w:sz w:val="24"/>
          <w:szCs w:val="24"/>
        </w:rPr>
        <w:t>R E S O L U T I V O S</w:t>
      </w:r>
    </w:p>
    <w:p w:rsidR="0017457F" w:rsidRPr="00710C7A" w:rsidRDefault="0017457F">
      <w:pPr>
        <w:spacing w:before="240" w:after="240" w:line="360" w:lineRule="auto"/>
        <w:ind w:right="-787"/>
        <w:jc w:val="both"/>
        <w:rPr>
          <w:rFonts w:ascii="Palatino Linotype" w:eastAsia="Palatino Linotype" w:hAnsi="Palatino Linotype" w:cs="Palatino Linotype"/>
        </w:rPr>
      </w:pPr>
    </w:p>
    <w:p w:rsidR="0017457F" w:rsidRPr="00710C7A" w:rsidRDefault="005D36C1">
      <w:pPr>
        <w:pBdr>
          <w:top w:val="nil"/>
          <w:left w:val="nil"/>
          <w:bottom w:val="nil"/>
          <w:right w:val="nil"/>
          <w:between w:val="nil"/>
        </w:pBdr>
        <w:tabs>
          <w:tab w:val="left" w:pos="7936"/>
        </w:tabs>
        <w:spacing w:before="240" w:after="240" w:line="360" w:lineRule="auto"/>
        <w:ind w:right="-787"/>
        <w:jc w:val="both"/>
        <w:rPr>
          <w:rFonts w:ascii="Palatino Linotype" w:eastAsia="Palatino Linotype" w:hAnsi="Palatino Linotype" w:cs="Palatino Linotype"/>
          <w:b/>
        </w:rPr>
      </w:pPr>
      <w:r w:rsidRPr="00710C7A">
        <w:rPr>
          <w:rFonts w:ascii="Palatino Linotype" w:eastAsia="Palatino Linotype" w:hAnsi="Palatino Linotype" w:cs="Palatino Linotype"/>
          <w:b/>
        </w:rPr>
        <w:t xml:space="preserve">PRIMERO. </w:t>
      </w:r>
      <w:r w:rsidRPr="00710C7A">
        <w:rPr>
          <w:rFonts w:ascii="Palatino Linotype" w:eastAsia="Palatino Linotype" w:hAnsi="Palatino Linotype" w:cs="Palatino Linotype"/>
        </w:rPr>
        <w:t xml:space="preserve">Se </w:t>
      </w:r>
      <w:r w:rsidRPr="00710C7A">
        <w:rPr>
          <w:rFonts w:ascii="Palatino Linotype" w:eastAsia="Palatino Linotype" w:hAnsi="Palatino Linotype" w:cs="Palatino Linotype"/>
          <w:b/>
        </w:rPr>
        <w:t>SOBRESEE</w:t>
      </w:r>
      <w:r w:rsidRPr="00710C7A">
        <w:rPr>
          <w:rFonts w:ascii="Palatino Linotype" w:eastAsia="Palatino Linotype" w:hAnsi="Palatino Linotype" w:cs="Palatino Linotype"/>
        </w:rPr>
        <w:t xml:space="preserve"> el recurso de revisión número </w:t>
      </w:r>
      <w:r w:rsidRPr="00710C7A">
        <w:rPr>
          <w:rFonts w:ascii="Palatino Linotype" w:eastAsia="Palatino Linotype" w:hAnsi="Palatino Linotype" w:cs="Palatino Linotype"/>
          <w:b/>
        </w:rPr>
        <w:t>07163/INFOEM/IP/RR/2024,</w:t>
      </w:r>
      <w:r w:rsidRPr="00710C7A">
        <w:rPr>
          <w:rFonts w:ascii="Palatino Linotype" w:eastAsia="Palatino Linotype" w:hAnsi="Palatino Linotype" w:cs="Palatino Linotype"/>
        </w:rPr>
        <w:t xml:space="preserve"> porque al modificar la respuesta a través del informe justificado, el recurso de revisión quedó sin materia, conforme a la fracción III</w:t>
      </w:r>
      <w:r w:rsidR="000C54B4" w:rsidRPr="00710C7A">
        <w:rPr>
          <w:rFonts w:ascii="Palatino Linotype" w:eastAsia="Palatino Linotype" w:hAnsi="Palatino Linotype" w:cs="Palatino Linotype"/>
        </w:rPr>
        <w:t>,</w:t>
      </w:r>
      <w:r w:rsidRPr="00710C7A">
        <w:rPr>
          <w:rFonts w:ascii="Palatino Linotype" w:eastAsia="Palatino Linotype" w:hAnsi="Palatino Linotype" w:cs="Palatino Linotype"/>
        </w:rPr>
        <w:t xml:space="preserve"> del artículo 192</w:t>
      </w:r>
      <w:r w:rsidR="000C54B4" w:rsidRPr="00710C7A">
        <w:rPr>
          <w:rFonts w:ascii="Palatino Linotype" w:eastAsia="Palatino Linotype" w:hAnsi="Palatino Linotype" w:cs="Palatino Linotype"/>
        </w:rPr>
        <w:t>,</w:t>
      </w:r>
      <w:r w:rsidRPr="00710C7A">
        <w:rPr>
          <w:rFonts w:ascii="Palatino Linotype" w:eastAsia="Palatino Linotype" w:hAnsi="Palatino Linotype" w:cs="Palatino Linotype"/>
        </w:rPr>
        <w:t xml:space="preserve"> de la Ley de Transparencia y Acceso a la Información Pública del Estado de México y Municipios, en términos del Considerando </w:t>
      </w:r>
      <w:r w:rsidRPr="00710C7A">
        <w:rPr>
          <w:rFonts w:ascii="Palatino Linotype" w:eastAsia="Palatino Linotype" w:hAnsi="Palatino Linotype" w:cs="Palatino Linotype"/>
          <w:b/>
        </w:rPr>
        <w:t>TERCERO</w:t>
      </w:r>
      <w:r w:rsidRPr="00710C7A">
        <w:rPr>
          <w:rFonts w:ascii="Palatino Linotype" w:eastAsia="Palatino Linotype" w:hAnsi="Palatino Linotype" w:cs="Palatino Linotype"/>
        </w:rPr>
        <w:t xml:space="preserve"> de la presente resolución.</w:t>
      </w:r>
    </w:p>
    <w:p w:rsidR="0017457F" w:rsidRPr="00710C7A" w:rsidRDefault="005D36C1">
      <w:pPr>
        <w:pBdr>
          <w:top w:val="nil"/>
          <w:left w:val="nil"/>
          <w:bottom w:val="nil"/>
          <w:right w:val="nil"/>
          <w:between w:val="nil"/>
        </w:pBdr>
        <w:tabs>
          <w:tab w:val="left" w:pos="7936"/>
        </w:tabs>
        <w:spacing w:before="240" w:after="240" w:line="360" w:lineRule="auto"/>
        <w:ind w:right="-787"/>
        <w:jc w:val="both"/>
        <w:rPr>
          <w:rFonts w:ascii="Palatino Linotype" w:eastAsia="Palatino Linotype" w:hAnsi="Palatino Linotype" w:cs="Palatino Linotype"/>
        </w:rPr>
      </w:pPr>
      <w:r w:rsidRPr="00710C7A">
        <w:rPr>
          <w:rFonts w:ascii="Palatino Linotype" w:eastAsia="Palatino Linotype" w:hAnsi="Palatino Linotype" w:cs="Palatino Linotype"/>
          <w:b/>
        </w:rPr>
        <w:t xml:space="preserve">SEGUNDO. Notifíquese, </w:t>
      </w:r>
      <w:r w:rsidRPr="00710C7A">
        <w:rPr>
          <w:rFonts w:ascii="Palatino Linotype" w:eastAsia="Palatino Linotype" w:hAnsi="Palatino Linotype" w:cs="Palatino Linotype"/>
        </w:rPr>
        <w:t>vía</w:t>
      </w:r>
      <w:r w:rsidRPr="00710C7A">
        <w:rPr>
          <w:rFonts w:ascii="Palatino Linotype" w:eastAsia="Palatino Linotype" w:hAnsi="Palatino Linotype" w:cs="Palatino Linotype"/>
          <w:b/>
        </w:rPr>
        <w:t xml:space="preserve"> SAIMEX,</w:t>
      </w:r>
      <w:r w:rsidRPr="00710C7A">
        <w:rPr>
          <w:rFonts w:ascii="Palatino Linotype" w:eastAsia="Palatino Linotype" w:hAnsi="Palatino Linotype" w:cs="Palatino Linotype"/>
        </w:rPr>
        <w:t xml:space="preserve"> al Responsable de la Unidad de Transparencia del </w:t>
      </w:r>
      <w:r w:rsidRPr="00710C7A">
        <w:rPr>
          <w:rFonts w:ascii="Palatino Linotype" w:eastAsia="Palatino Linotype" w:hAnsi="Palatino Linotype" w:cs="Palatino Linotype"/>
          <w:b/>
        </w:rPr>
        <w:t>Sujeto Obligado</w:t>
      </w:r>
      <w:r w:rsidRPr="00710C7A">
        <w:rPr>
          <w:rFonts w:ascii="Palatino Linotype" w:eastAsia="Palatino Linotype" w:hAnsi="Palatino Linotype" w:cs="Palatino Linotype"/>
        </w:rPr>
        <w:t xml:space="preserve"> la presente resolución, para su conocimiento.</w:t>
      </w:r>
    </w:p>
    <w:p w:rsidR="0017457F" w:rsidRPr="00710C7A" w:rsidRDefault="005D36C1">
      <w:pPr>
        <w:widowControl w:val="0"/>
        <w:pBdr>
          <w:top w:val="nil"/>
          <w:left w:val="nil"/>
          <w:bottom w:val="nil"/>
          <w:right w:val="nil"/>
          <w:between w:val="nil"/>
        </w:pBdr>
        <w:tabs>
          <w:tab w:val="left" w:pos="1701"/>
        </w:tabs>
        <w:spacing w:before="240" w:line="360" w:lineRule="auto"/>
        <w:ind w:right="-787"/>
        <w:jc w:val="both"/>
        <w:rPr>
          <w:rFonts w:ascii="Palatino Linotype" w:eastAsia="Palatino Linotype" w:hAnsi="Palatino Linotype" w:cs="Palatino Linotype"/>
          <w:color w:val="222222"/>
        </w:rPr>
      </w:pPr>
      <w:r w:rsidRPr="00710C7A">
        <w:rPr>
          <w:rFonts w:ascii="Palatino Linotype" w:eastAsia="Palatino Linotype" w:hAnsi="Palatino Linotype" w:cs="Palatino Linotype"/>
          <w:b/>
          <w:color w:val="000000"/>
        </w:rPr>
        <w:t>TERCERO</w:t>
      </w:r>
      <w:r w:rsidRPr="00710C7A">
        <w:rPr>
          <w:rFonts w:ascii="Palatino Linotype" w:eastAsia="Palatino Linotype" w:hAnsi="Palatino Linotype" w:cs="Palatino Linotype"/>
          <w:b/>
          <w:color w:val="222222"/>
        </w:rPr>
        <w:t xml:space="preserve">. Notifíquese </w:t>
      </w:r>
      <w:r w:rsidRPr="00710C7A">
        <w:rPr>
          <w:rFonts w:ascii="Palatino Linotype" w:eastAsia="Palatino Linotype" w:hAnsi="Palatino Linotype" w:cs="Palatino Linotype"/>
          <w:color w:val="222222"/>
        </w:rPr>
        <w:t>a</w:t>
      </w:r>
      <w:r w:rsidRPr="00710C7A">
        <w:rPr>
          <w:rFonts w:ascii="Palatino Linotype" w:eastAsia="Palatino Linotype" w:hAnsi="Palatino Linotype" w:cs="Palatino Linotype"/>
          <w:b/>
          <w:color w:val="222222"/>
        </w:rPr>
        <w:t xml:space="preserve"> </w:t>
      </w:r>
      <w:r w:rsidRPr="00710C7A">
        <w:rPr>
          <w:rFonts w:ascii="Palatino Linotype" w:eastAsia="Palatino Linotype" w:hAnsi="Palatino Linotype" w:cs="Palatino Linotype"/>
          <w:b/>
          <w:color w:val="000000"/>
        </w:rPr>
        <w:t>EL RECURRENTE</w:t>
      </w:r>
      <w:r w:rsidRPr="00710C7A">
        <w:rPr>
          <w:rFonts w:ascii="Palatino Linotype" w:eastAsia="Palatino Linotype" w:hAnsi="Palatino Linotype" w:cs="Palatino Linotype"/>
          <w:color w:val="222222"/>
        </w:rPr>
        <w:t xml:space="preserve"> la presente resolución, vía </w:t>
      </w:r>
      <w:r w:rsidRPr="00710C7A">
        <w:rPr>
          <w:rFonts w:ascii="Palatino Linotype" w:eastAsia="Palatino Linotype" w:hAnsi="Palatino Linotype" w:cs="Palatino Linotype"/>
          <w:b/>
          <w:color w:val="222222"/>
        </w:rPr>
        <w:t>SAIMEX</w:t>
      </w:r>
      <w:r w:rsidRPr="00710C7A">
        <w:rPr>
          <w:rFonts w:ascii="Palatino Linotype" w:eastAsia="Palatino Linotype" w:hAnsi="Palatino Linotype" w:cs="Palatino Linotype"/>
          <w:color w:val="222222"/>
        </w:rPr>
        <w:t>.</w:t>
      </w:r>
    </w:p>
    <w:p w:rsidR="0017457F" w:rsidRPr="00710C7A" w:rsidRDefault="005D36C1">
      <w:pPr>
        <w:pBdr>
          <w:top w:val="nil"/>
          <w:left w:val="nil"/>
          <w:bottom w:val="nil"/>
          <w:right w:val="nil"/>
          <w:between w:val="nil"/>
        </w:pBdr>
        <w:tabs>
          <w:tab w:val="left" w:pos="7936"/>
        </w:tabs>
        <w:spacing w:before="240" w:after="240" w:line="360" w:lineRule="auto"/>
        <w:ind w:right="-787"/>
        <w:jc w:val="both"/>
        <w:rPr>
          <w:rFonts w:ascii="Palatino Linotype" w:eastAsia="Palatino Linotype" w:hAnsi="Palatino Linotype" w:cs="Palatino Linotype"/>
        </w:rPr>
      </w:pPr>
      <w:r w:rsidRPr="00710C7A">
        <w:rPr>
          <w:rFonts w:ascii="Palatino Linotype" w:eastAsia="Palatino Linotype" w:hAnsi="Palatino Linotype" w:cs="Palatino Linotype"/>
          <w:b/>
        </w:rPr>
        <w:t xml:space="preserve">CUARTO. </w:t>
      </w:r>
      <w:r w:rsidRPr="00710C7A">
        <w:rPr>
          <w:rFonts w:ascii="Palatino Linotype" w:eastAsia="Palatino Linotype" w:hAnsi="Palatino Linotype" w:cs="Palatino Linotype"/>
        </w:rPr>
        <w:t xml:space="preserve">Se hace del conocimiento de </w:t>
      </w:r>
      <w:r w:rsidRPr="00710C7A">
        <w:rPr>
          <w:rFonts w:ascii="Palatino Linotype" w:eastAsia="Palatino Linotype" w:hAnsi="Palatino Linotype" w:cs="Palatino Linotype"/>
          <w:b/>
        </w:rPr>
        <w:t>EL RECURRENTE</w:t>
      </w:r>
      <w:r w:rsidRPr="00710C7A">
        <w:rPr>
          <w:rFonts w:ascii="Palatino Linotype" w:eastAsia="Palatino Linotype" w:hAnsi="Palatino Linotype" w:cs="Palatino Linotype"/>
        </w:rPr>
        <w:t xml:space="preserve"> que, de conformidad con lo establecido en el artículo 196 de la Ley de Transparencia y Acceso a la Información Pública </w:t>
      </w:r>
      <w:r w:rsidRPr="00710C7A">
        <w:rPr>
          <w:rFonts w:ascii="Palatino Linotype" w:eastAsia="Palatino Linotype" w:hAnsi="Palatino Linotype" w:cs="Palatino Linotype"/>
        </w:rPr>
        <w:lastRenderedPageBreak/>
        <w:t xml:space="preserve">del Estado de México y Municipios, en caso de que considere que la resolución le cause algún perjuicio podrá impugnar vía juicio de amparo en los términos de las leyes aplicables. </w:t>
      </w:r>
    </w:p>
    <w:p w:rsidR="000C54B4" w:rsidRPr="00710C7A" w:rsidRDefault="000C54B4">
      <w:pPr>
        <w:pBdr>
          <w:top w:val="nil"/>
          <w:left w:val="nil"/>
          <w:bottom w:val="nil"/>
          <w:right w:val="nil"/>
          <w:between w:val="nil"/>
        </w:pBdr>
        <w:tabs>
          <w:tab w:val="left" w:pos="7936"/>
        </w:tabs>
        <w:spacing w:before="240" w:after="240" w:line="360" w:lineRule="auto"/>
        <w:ind w:right="-787"/>
        <w:jc w:val="both"/>
        <w:rPr>
          <w:rFonts w:ascii="Palatino Linotype" w:eastAsia="Palatino Linotype" w:hAnsi="Palatino Linotype" w:cs="Palatino Linotype"/>
        </w:rPr>
      </w:pPr>
    </w:p>
    <w:p w:rsidR="000C54B4" w:rsidRPr="003C7186" w:rsidRDefault="000C54B4" w:rsidP="000C54B4">
      <w:pPr>
        <w:spacing w:line="360" w:lineRule="auto"/>
        <w:ind w:left="-142" w:right="-801" w:firstLine="1"/>
        <w:jc w:val="both"/>
        <w:rPr>
          <w:rFonts w:ascii="Palatino Linotype" w:hAnsi="Palatino Linotype"/>
        </w:rPr>
      </w:pPr>
      <w:r w:rsidRPr="00710C7A">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VEINTIDÓS (22) DE ENERO DE DOS MIL VEINTICINCO, ANTE EL SECRETARIO TÉCNICO DEL PLENO ALEXIS TAPIA RAMÍREZ.</w:t>
      </w:r>
      <w:bookmarkStart w:id="11" w:name="_GoBack"/>
      <w:bookmarkEnd w:id="11"/>
      <w:r w:rsidRPr="003C7186">
        <w:rPr>
          <w:rFonts w:ascii="Palatino Linotype" w:hAnsi="Palatino Linotype"/>
        </w:rPr>
        <w:t xml:space="preserve"> </w:t>
      </w:r>
    </w:p>
    <w:p w:rsidR="0017457F" w:rsidRDefault="0017457F">
      <w:pPr>
        <w:ind w:right="-787"/>
      </w:pPr>
    </w:p>
    <w:p w:rsidR="0017457F" w:rsidRDefault="0017457F">
      <w:pPr>
        <w:ind w:right="-787"/>
      </w:pPr>
    </w:p>
    <w:p w:rsidR="0017457F" w:rsidRDefault="0017457F">
      <w:pPr>
        <w:ind w:right="-787"/>
      </w:pPr>
    </w:p>
    <w:p w:rsidR="0017457F" w:rsidRDefault="0017457F">
      <w:pPr>
        <w:ind w:right="-787"/>
      </w:pPr>
    </w:p>
    <w:p w:rsidR="0017457F" w:rsidRDefault="0017457F">
      <w:pPr>
        <w:ind w:right="-787"/>
      </w:pPr>
    </w:p>
    <w:p w:rsidR="0017457F" w:rsidRDefault="0017457F">
      <w:pPr>
        <w:ind w:right="-787"/>
      </w:pPr>
    </w:p>
    <w:p w:rsidR="0017457F" w:rsidRDefault="0017457F">
      <w:pPr>
        <w:ind w:right="-787"/>
      </w:pPr>
    </w:p>
    <w:p w:rsidR="0017457F" w:rsidRDefault="0017457F">
      <w:pPr>
        <w:ind w:right="-787"/>
      </w:pPr>
    </w:p>
    <w:p w:rsidR="0017457F" w:rsidRDefault="0017457F">
      <w:pPr>
        <w:ind w:right="-787"/>
      </w:pPr>
    </w:p>
    <w:p w:rsidR="0017457F" w:rsidRDefault="0017457F">
      <w:pPr>
        <w:ind w:right="-787"/>
      </w:pPr>
    </w:p>
    <w:p w:rsidR="0017457F" w:rsidRDefault="0017457F">
      <w:pPr>
        <w:ind w:right="-787"/>
      </w:pPr>
    </w:p>
    <w:p w:rsidR="0017457F" w:rsidRDefault="0017457F">
      <w:pPr>
        <w:ind w:right="-787"/>
      </w:pPr>
    </w:p>
    <w:p w:rsidR="0017457F" w:rsidRDefault="0017457F">
      <w:pPr>
        <w:ind w:right="-787"/>
      </w:pPr>
    </w:p>
    <w:p w:rsidR="0017457F" w:rsidRDefault="0017457F">
      <w:pPr>
        <w:ind w:right="-787"/>
      </w:pPr>
    </w:p>
    <w:sectPr w:rsidR="0017457F">
      <w:headerReference w:type="even" r:id="rId10"/>
      <w:headerReference w:type="default" r:id="rId11"/>
      <w:footerReference w:type="default" r:id="rId12"/>
      <w:headerReference w:type="first" r:id="rId13"/>
      <w:footerReference w:type="first" r:id="rId14"/>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C41" w:rsidRDefault="00516C41">
      <w:r>
        <w:separator/>
      </w:r>
    </w:p>
  </w:endnote>
  <w:endnote w:type="continuationSeparator" w:id="0">
    <w:p w:rsidR="00516C41" w:rsidRDefault="0051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57F" w:rsidRDefault="005D36C1">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10C7A">
      <w:rPr>
        <w:rFonts w:ascii="Palatino Linotype" w:eastAsia="Palatino Linotype" w:hAnsi="Palatino Linotype" w:cs="Palatino Linotype"/>
        <w:noProof/>
        <w:color w:val="000000"/>
        <w:sz w:val="20"/>
        <w:szCs w:val="20"/>
      </w:rPr>
      <w:t>20</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10C7A">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p>
  <w:p w:rsidR="0017457F" w:rsidRDefault="0017457F">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57F" w:rsidRDefault="005D36C1">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710C7A">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710C7A">
      <w:rPr>
        <w:rFonts w:ascii="Palatino Linotype" w:eastAsia="Palatino Linotype" w:hAnsi="Palatino Linotype" w:cs="Palatino Linotype"/>
        <w:noProof/>
        <w:color w:val="000000"/>
        <w:sz w:val="20"/>
        <w:szCs w:val="20"/>
      </w:rPr>
      <w:t>21</w:t>
    </w:r>
    <w:r>
      <w:rPr>
        <w:rFonts w:ascii="Palatino Linotype" w:eastAsia="Palatino Linotype" w:hAnsi="Palatino Linotype" w:cs="Palatino Linotype"/>
        <w:color w:val="000000"/>
        <w:sz w:val="20"/>
        <w:szCs w:val="20"/>
      </w:rPr>
      <w:fldChar w:fldCharType="end"/>
    </w:r>
  </w:p>
  <w:p w:rsidR="0017457F" w:rsidRDefault="0017457F">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C41" w:rsidRDefault="00516C41">
      <w:r>
        <w:separator/>
      </w:r>
    </w:p>
  </w:footnote>
  <w:footnote w:type="continuationSeparator" w:id="0">
    <w:p w:rsidR="00516C41" w:rsidRDefault="00516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57F" w:rsidRDefault="00516C41">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
      <w:tblW w:w="6519" w:type="dxa"/>
      <w:tblInd w:w="3544" w:type="dxa"/>
      <w:tblLayout w:type="fixed"/>
      <w:tblLook w:val="0400" w:firstRow="0" w:lastRow="0" w:firstColumn="0" w:lastColumn="0" w:noHBand="0" w:noVBand="1"/>
    </w:tblPr>
    <w:tblGrid>
      <w:gridCol w:w="2976"/>
      <w:gridCol w:w="3543"/>
    </w:tblGrid>
    <w:tr w:rsidR="0017457F" w:rsidTr="00F844F3">
      <w:trPr>
        <w:trHeight w:val="227"/>
      </w:trPr>
      <w:tc>
        <w:tcPr>
          <w:tcW w:w="2976" w:type="dxa"/>
          <w:vAlign w:val="center"/>
        </w:tcPr>
        <w:p w:rsidR="0017457F" w:rsidRDefault="005D36C1">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17457F" w:rsidRDefault="000C54B4">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07163/INFOEM/IP/RR/2024</w:t>
          </w:r>
        </w:p>
      </w:tc>
    </w:tr>
    <w:tr w:rsidR="0017457F" w:rsidTr="00F844F3">
      <w:trPr>
        <w:trHeight w:val="242"/>
      </w:trPr>
      <w:tc>
        <w:tcPr>
          <w:tcW w:w="2976" w:type="dxa"/>
          <w:vAlign w:val="center"/>
        </w:tcPr>
        <w:p w:rsidR="0017457F" w:rsidRDefault="005D36C1">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17457F" w:rsidRDefault="005D36C1">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Sistema de Transporte Masivo y Teleférico del Estado de México</w:t>
          </w:r>
        </w:p>
      </w:tc>
    </w:tr>
    <w:tr w:rsidR="0017457F" w:rsidTr="00F844F3">
      <w:trPr>
        <w:trHeight w:val="342"/>
      </w:trPr>
      <w:tc>
        <w:tcPr>
          <w:tcW w:w="2976" w:type="dxa"/>
          <w:vAlign w:val="center"/>
        </w:tcPr>
        <w:p w:rsidR="0017457F" w:rsidRDefault="005D36C1">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17457F" w:rsidRDefault="005D36C1">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17457F" w:rsidRDefault="00516C41">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64.65pt;margin-top:-121.65pt;width:609.4pt;height:793.75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6660" w:type="dxa"/>
      <w:tblInd w:w="3119" w:type="dxa"/>
      <w:tblLayout w:type="fixed"/>
      <w:tblLook w:val="0400" w:firstRow="0" w:lastRow="0" w:firstColumn="0" w:lastColumn="0" w:noHBand="0" w:noVBand="1"/>
    </w:tblPr>
    <w:tblGrid>
      <w:gridCol w:w="2977"/>
      <w:gridCol w:w="3683"/>
    </w:tblGrid>
    <w:tr w:rsidR="0017457F" w:rsidTr="00F844F3">
      <w:trPr>
        <w:trHeight w:val="227"/>
      </w:trPr>
      <w:tc>
        <w:tcPr>
          <w:tcW w:w="2977" w:type="dxa"/>
          <w:vAlign w:val="center"/>
        </w:tcPr>
        <w:p w:rsidR="0017457F" w:rsidRDefault="005D36C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17457F" w:rsidRDefault="000C54B4">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07163/INFOEM/IP/RR/2024</w:t>
          </w:r>
        </w:p>
      </w:tc>
    </w:tr>
    <w:tr w:rsidR="0017457F" w:rsidTr="00F844F3">
      <w:trPr>
        <w:trHeight w:val="242"/>
      </w:trPr>
      <w:tc>
        <w:tcPr>
          <w:tcW w:w="2977" w:type="dxa"/>
          <w:vAlign w:val="center"/>
        </w:tcPr>
        <w:p w:rsidR="0017457F" w:rsidRDefault="005D36C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17457F" w:rsidRDefault="00710C7A">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XXXXXXXXX</w:t>
          </w:r>
        </w:p>
      </w:tc>
    </w:tr>
    <w:tr w:rsidR="0017457F" w:rsidTr="00F844F3">
      <w:trPr>
        <w:trHeight w:val="342"/>
      </w:trPr>
      <w:tc>
        <w:tcPr>
          <w:tcW w:w="2977" w:type="dxa"/>
          <w:vAlign w:val="center"/>
        </w:tcPr>
        <w:p w:rsidR="0017457F" w:rsidRDefault="005D36C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17457F" w:rsidRDefault="005D36C1">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Sistema de Transporte Masivo y Teleférico del Estado de México</w:t>
          </w:r>
        </w:p>
      </w:tc>
    </w:tr>
    <w:tr w:rsidR="0017457F" w:rsidTr="00F844F3">
      <w:trPr>
        <w:trHeight w:val="342"/>
      </w:trPr>
      <w:tc>
        <w:tcPr>
          <w:tcW w:w="2977" w:type="dxa"/>
          <w:vAlign w:val="center"/>
        </w:tcPr>
        <w:p w:rsidR="0017457F" w:rsidRDefault="005D36C1">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17457F" w:rsidRDefault="005D36C1">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17457F" w:rsidRDefault="00516C41">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4pt;margin-top:-126.1pt;width:609.4pt;height:793.75pt;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A5E05"/>
    <w:multiLevelType w:val="multilevel"/>
    <w:tmpl w:val="4F969B14"/>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6D0606"/>
    <w:multiLevelType w:val="multilevel"/>
    <w:tmpl w:val="6A0EF7D2"/>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2" w15:restartNumberingAfterBreak="0">
    <w:nsid w:val="22E7293B"/>
    <w:multiLevelType w:val="multilevel"/>
    <w:tmpl w:val="FAC2777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64526F6E"/>
    <w:multiLevelType w:val="multilevel"/>
    <w:tmpl w:val="4310329E"/>
    <w:lvl w:ilvl="0">
      <w:start w:val="1"/>
      <w:numFmt w:val="bullet"/>
      <w:lvlText w:val="●"/>
      <w:lvlJc w:val="left"/>
      <w:pPr>
        <w:ind w:left="2574" w:hanging="360"/>
      </w:pPr>
      <w:rPr>
        <w:rFonts w:ascii="Noto Sans Symbols" w:eastAsia="Noto Sans Symbols" w:hAnsi="Noto Sans Symbols" w:cs="Noto Sans Symbols"/>
      </w:rPr>
    </w:lvl>
    <w:lvl w:ilvl="1">
      <w:start w:val="1"/>
      <w:numFmt w:val="bullet"/>
      <w:lvlText w:val="o"/>
      <w:lvlJc w:val="left"/>
      <w:pPr>
        <w:ind w:left="3294" w:hanging="360"/>
      </w:pPr>
      <w:rPr>
        <w:rFonts w:ascii="Courier New" w:eastAsia="Courier New" w:hAnsi="Courier New" w:cs="Courier New"/>
      </w:rPr>
    </w:lvl>
    <w:lvl w:ilvl="2">
      <w:start w:val="1"/>
      <w:numFmt w:val="bullet"/>
      <w:lvlText w:val="▪"/>
      <w:lvlJc w:val="left"/>
      <w:pPr>
        <w:ind w:left="4014" w:hanging="360"/>
      </w:pPr>
      <w:rPr>
        <w:rFonts w:ascii="Noto Sans Symbols" w:eastAsia="Noto Sans Symbols" w:hAnsi="Noto Sans Symbols" w:cs="Noto Sans Symbols"/>
      </w:rPr>
    </w:lvl>
    <w:lvl w:ilvl="3">
      <w:start w:val="1"/>
      <w:numFmt w:val="bullet"/>
      <w:lvlText w:val="●"/>
      <w:lvlJc w:val="left"/>
      <w:pPr>
        <w:ind w:left="4734" w:hanging="360"/>
      </w:pPr>
      <w:rPr>
        <w:rFonts w:ascii="Noto Sans Symbols" w:eastAsia="Noto Sans Symbols" w:hAnsi="Noto Sans Symbols" w:cs="Noto Sans Symbols"/>
      </w:rPr>
    </w:lvl>
    <w:lvl w:ilvl="4">
      <w:start w:val="1"/>
      <w:numFmt w:val="bullet"/>
      <w:lvlText w:val="o"/>
      <w:lvlJc w:val="left"/>
      <w:pPr>
        <w:ind w:left="5454" w:hanging="360"/>
      </w:pPr>
      <w:rPr>
        <w:rFonts w:ascii="Courier New" w:eastAsia="Courier New" w:hAnsi="Courier New" w:cs="Courier New"/>
      </w:rPr>
    </w:lvl>
    <w:lvl w:ilvl="5">
      <w:start w:val="1"/>
      <w:numFmt w:val="bullet"/>
      <w:lvlText w:val="▪"/>
      <w:lvlJc w:val="left"/>
      <w:pPr>
        <w:ind w:left="6174" w:hanging="360"/>
      </w:pPr>
      <w:rPr>
        <w:rFonts w:ascii="Noto Sans Symbols" w:eastAsia="Noto Sans Symbols" w:hAnsi="Noto Sans Symbols" w:cs="Noto Sans Symbols"/>
      </w:rPr>
    </w:lvl>
    <w:lvl w:ilvl="6">
      <w:start w:val="1"/>
      <w:numFmt w:val="bullet"/>
      <w:lvlText w:val="●"/>
      <w:lvlJc w:val="left"/>
      <w:pPr>
        <w:ind w:left="6894" w:hanging="360"/>
      </w:pPr>
      <w:rPr>
        <w:rFonts w:ascii="Noto Sans Symbols" w:eastAsia="Noto Sans Symbols" w:hAnsi="Noto Sans Symbols" w:cs="Noto Sans Symbols"/>
      </w:rPr>
    </w:lvl>
    <w:lvl w:ilvl="7">
      <w:start w:val="1"/>
      <w:numFmt w:val="bullet"/>
      <w:lvlText w:val="o"/>
      <w:lvlJc w:val="left"/>
      <w:pPr>
        <w:ind w:left="7614" w:hanging="360"/>
      </w:pPr>
      <w:rPr>
        <w:rFonts w:ascii="Courier New" w:eastAsia="Courier New" w:hAnsi="Courier New" w:cs="Courier New"/>
      </w:rPr>
    </w:lvl>
    <w:lvl w:ilvl="8">
      <w:start w:val="1"/>
      <w:numFmt w:val="bullet"/>
      <w:lvlText w:val="▪"/>
      <w:lvlJc w:val="left"/>
      <w:pPr>
        <w:ind w:left="8334" w:hanging="360"/>
      </w:pPr>
      <w:rPr>
        <w:rFonts w:ascii="Noto Sans Symbols" w:eastAsia="Noto Sans Symbols" w:hAnsi="Noto Sans Symbols" w:cs="Noto Sans Symbols"/>
      </w:rPr>
    </w:lvl>
  </w:abstractNum>
  <w:abstractNum w:abstractNumId="4" w15:restartNumberingAfterBreak="0">
    <w:nsid w:val="6A4F2B5C"/>
    <w:multiLevelType w:val="multilevel"/>
    <w:tmpl w:val="6D6AE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9A803FA"/>
    <w:multiLevelType w:val="multilevel"/>
    <w:tmpl w:val="99C0FC92"/>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7F"/>
    <w:rsid w:val="000C54B4"/>
    <w:rsid w:val="0017457F"/>
    <w:rsid w:val="00516C41"/>
    <w:rsid w:val="005D36C1"/>
    <w:rsid w:val="00710C7A"/>
    <w:rsid w:val="007C27E0"/>
    <w:rsid w:val="00F844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B58BD50-8DE1-4A6E-B627-D42AFA8F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7E4DCB"/>
    <w:pPr>
      <w:autoSpaceDE w:val="0"/>
      <w:autoSpaceDN w:val="0"/>
      <w:adjustRightInd w:val="0"/>
    </w:pPr>
    <w:rPr>
      <w:rFonts w:ascii="Arial" w:hAnsi="Arial" w:cs="Arial"/>
      <w:color w:val="00000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infoem.org.mx/es/content/informacion-publ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foem.org.mx/es/content/informacion-public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GVICQSCTsWD/lVjBlv4lubwlQw==">CgMxLjAyCGguZ2pkZ3hzMgloLjMwajB6bGwyCWguMWZvYjl0ZTIJaC4zem55c2g3Mg5oLmRiYWV2aXZvOGZyeTIOaC5sMW12NmdvbnRmMXYyDmgud2Y5cWVwYzdvYThoMgloLjJldDkycDAyCGgudHlqY3d0MgloLjNkeTZ2a20yCWguMXQzaDVzZjgAciExMTloRDc1WTlFTnhsSG45UG00RGtScFZtWnBwUDJwN3Q=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5404</Words>
  <Characters>29722</Characters>
  <Application>Microsoft Office Word</Application>
  <DocSecurity>0</DocSecurity>
  <Lines>247</Lines>
  <Paragraphs>70</Paragraphs>
  <ScaleCrop>false</ScaleCrop>
  <Company>HP Inc.</Company>
  <LinksUpToDate>false</LinksUpToDate>
  <CharactersWithSpaces>35056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4</cp:revision>
  <dcterms:created xsi:type="dcterms:W3CDTF">2024-12-19T10:03:00Z</dcterms:created>
  <dcterms:modified xsi:type="dcterms:W3CDTF">2025-02-10T22:56:00Z</dcterms:modified>
</cp:coreProperties>
</file>