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677" w:rsidRPr="00097B4F" w:rsidRDefault="00B63677" w:rsidP="00B63677">
      <w:pPr>
        <w:spacing w:line="360" w:lineRule="auto"/>
        <w:jc w:val="both"/>
        <w:rPr>
          <w:rFonts w:ascii="Palatino Linotype" w:hAnsi="Palatino Linotype"/>
        </w:rPr>
      </w:pPr>
      <w:r w:rsidRPr="00097B4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C34268" w:rsidRPr="00097B4F">
        <w:rPr>
          <w:rFonts w:ascii="Palatino Linotype" w:hAnsi="Palatino Linotype"/>
        </w:rPr>
        <w:t>veinte de noviembre</w:t>
      </w:r>
      <w:r w:rsidRPr="00097B4F">
        <w:rPr>
          <w:rFonts w:ascii="Palatino Linotype" w:hAnsi="Palatino Linotype"/>
        </w:rPr>
        <w:t xml:space="preserve"> de dos mil veinticinco.</w:t>
      </w:r>
    </w:p>
    <w:p w:rsidR="00B63677" w:rsidRPr="00097B4F" w:rsidRDefault="00B63677" w:rsidP="00B63677">
      <w:pPr>
        <w:spacing w:line="360" w:lineRule="auto"/>
        <w:jc w:val="both"/>
        <w:rPr>
          <w:rFonts w:ascii="Palatino Linotype" w:hAnsi="Palatino Linotype"/>
        </w:rPr>
      </w:pPr>
    </w:p>
    <w:p w:rsidR="00B63677" w:rsidRPr="00097B4F" w:rsidRDefault="00B63677" w:rsidP="00B63677">
      <w:pPr>
        <w:tabs>
          <w:tab w:val="left" w:pos="1701"/>
        </w:tabs>
        <w:spacing w:before="240" w:line="360" w:lineRule="auto"/>
        <w:jc w:val="both"/>
        <w:rPr>
          <w:rFonts w:ascii="Palatino Linotype" w:hAnsi="Palatino Linotype" w:cs="Arial"/>
          <w:sz w:val="28"/>
        </w:rPr>
      </w:pPr>
      <w:r w:rsidRPr="00097B4F">
        <w:rPr>
          <w:rFonts w:ascii="Palatino Linotype" w:hAnsi="Palatino Linotype" w:cs="Arial"/>
          <w:b/>
        </w:rPr>
        <w:t>VISTO</w:t>
      </w:r>
      <w:r w:rsidRPr="00097B4F">
        <w:rPr>
          <w:rFonts w:ascii="Palatino Linotype" w:hAnsi="Palatino Linotype" w:cs="Arial"/>
        </w:rPr>
        <w:t xml:space="preserve"> el expediente electrónico formado con motivo del recurso de revisión número</w:t>
      </w:r>
      <w:r w:rsidRPr="00097B4F">
        <w:rPr>
          <w:rFonts w:ascii="Palatino Linotype" w:hAnsi="Palatino Linotype" w:cs="Arial"/>
          <w:b/>
        </w:rPr>
        <w:t xml:space="preserve"> </w:t>
      </w:r>
      <w:bookmarkStart w:id="0" w:name="_GoBack"/>
      <w:r w:rsidR="00C34268" w:rsidRPr="00097B4F">
        <w:rPr>
          <w:rFonts w:ascii="Palatino Linotype" w:hAnsi="Palatino Linotype" w:cs="Arial"/>
          <w:b/>
          <w:bCs/>
          <w:lang w:eastAsia="es-MX"/>
        </w:rPr>
        <w:t>11985</w:t>
      </w:r>
      <w:r w:rsidRPr="00097B4F">
        <w:rPr>
          <w:rFonts w:ascii="Palatino Linotype" w:hAnsi="Palatino Linotype" w:cs="Arial"/>
          <w:b/>
          <w:bCs/>
          <w:lang w:eastAsia="es-MX"/>
        </w:rPr>
        <w:t>/INFOEM/IP/RR/2025</w:t>
      </w:r>
      <w:bookmarkEnd w:id="0"/>
      <w:r w:rsidRPr="00097B4F">
        <w:rPr>
          <w:rFonts w:ascii="Palatino Linotype" w:hAnsi="Palatino Linotype" w:cs="Arial"/>
          <w:b/>
          <w:bCs/>
          <w:lang w:eastAsia="es-MX"/>
        </w:rPr>
        <w:t xml:space="preserve">, </w:t>
      </w:r>
      <w:r w:rsidRPr="00097B4F">
        <w:rPr>
          <w:rFonts w:ascii="Palatino Linotype" w:hAnsi="Palatino Linotype"/>
        </w:rPr>
        <w:t xml:space="preserve">interpuesto por un particular que no proporcionó nombre o seudónimo, en lo sucesivo la parte </w:t>
      </w:r>
      <w:r w:rsidRPr="00097B4F">
        <w:rPr>
          <w:rFonts w:ascii="Palatino Linotype" w:hAnsi="Palatino Linotype"/>
          <w:b/>
        </w:rPr>
        <w:t>Recurrente</w:t>
      </w:r>
      <w:r w:rsidRPr="00097B4F">
        <w:rPr>
          <w:rFonts w:ascii="Palatino Linotype" w:hAnsi="Palatino Linotype"/>
        </w:rPr>
        <w:t xml:space="preserve">, en contra de la respuesta del </w:t>
      </w:r>
      <w:r w:rsidR="00C34268" w:rsidRPr="00097B4F">
        <w:rPr>
          <w:rFonts w:ascii="Palatino Linotype" w:hAnsi="Palatino Linotype"/>
          <w:b/>
        </w:rPr>
        <w:t>Ayuntamiento de Chapultepec</w:t>
      </w:r>
      <w:r w:rsidRPr="00097B4F">
        <w:rPr>
          <w:rFonts w:ascii="Palatino Linotype" w:hAnsi="Palatino Linotype"/>
        </w:rPr>
        <w:t xml:space="preserve">, en lo subsecuente el </w:t>
      </w:r>
      <w:r w:rsidRPr="00097B4F">
        <w:rPr>
          <w:rFonts w:ascii="Palatino Linotype" w:hAnsi="Palatino Linotype"/>
          <w:b/>
        </w:rPr>
        <w:t>Sujeto Obligado</w:t>
      </w:r>
      <w:r w:rsidRPr="00097B4F">
        <w:rPr>
          <w:rFonts w:ascii="Palatino Linotype" w:hAnsi="Palatino Linotype"/>
        </w:rPr>
        <w:t>, se procede a dictar la presente resolución.</w:t>
      </w:r>
    </w:p>
    <w:p w:rsidR="00B63677" w:rsidRPr="00097B4F" w:rsidRDefault="00B63677" w:rsidP="00B63677">
      <w:pPr>
        <w:pStyle w:val="infoemcitas"/>
        <w:jc w:val="center"/>
        <w:rPr>
          <w:b/>
          <w:bCs/>
          <w:i w:val="0"/>
          <w:iCs/>
          <w:sz w:val="24"/>
          <w:szCs w:val="28"/>
        </w:rPr>
      </w:pPr>
    </w:p>
    <w:p w:rsidR="00B63677" w:rsidRPr="00097B4F" w:rsidRDefault="00B63677" w:rsidP="00B63677">
      <w:pPr>
        <w:pStyle w:val="infoemcitas"/>
        <w:jc w:val="center"/>
        <w:rPr>
          <w:b/>
          <w:bCs/>
          <w:i w:val="0"/>
          <w:iCs/>
          <w:sz w:val="28"/>
          <w:szCs w:val="28"/>
        </w:rPr>
      </w:pPr>
      <w:r w:rsidRPr="00097B4F">
        <w:rPr>
          <w:b/>
          <w:bCs/>
          <w:i w:val="0"/>
          <w:iCs/>
          <w:sz w:val="28"/>
          <w:szCs w:val="28"/>
        </w:rPr>
        <w:t>A N T E C E D E N T E S   D E L   A S U N T O</w:t>
      </w:r>
    </w:p>
    <w:p w:rsidR="00B63677" w:rsidRPr="00097B4F" w:rsidRDefault="00B63677" w:rsidP="00B63677">
      <w:pPr>
        <w:pStyle w:val="infoemcitas"/>
        <w:jc w:val="center"/>
        <w:rPr>
          <w:b/>
          <w:bCs/>
          <w:i w:val="0"/>
          <w:iCs/>
          <w:sz w:val="24"/>
          <w:szCs w:val="28"/>
        </w:rPr>
      </w:pPr>
    </w:p>
    <w:p w:rsidR="00B63677" w:rsidRPr="00097B4F" w:rsidRDefault="00B63677" w:rsidP="00B63677">
      <w:pPr>
        <w:spacing w:before="240" w:after="240" w:line="360" w:lineRule="auto"/>
        <w:jc w:val="both"/>
        <w:rPr>
          <w:rFonts w:ascii="Palatino Linotype" w:hAnsi="Palatino Linotype"/>
        </w:rPr>
      </w:pPr>
      <w:r w:rsidRPr="00097B4F">
        <w:rPr>
          <w:rFonts w:ascii="Palatino Linotype" w:hAnsi="Palatino Linotype" w:cs="Arial"/>
          <w:b/>
          <w:sz w:val="28"/>
        </w:rPr>
        <w:t>PRIMERO.</w:t>
      </w:r>
      <w:r w:rsidRPr="00097B4F">
        <w:rPr>
          <w:rFonts w:ascii="Palatino Linotype" w:hAnsi="Palatino Linotype" w:cs="Arial"/>
        </w:rPr>
        <w:t xml:space="preserve"> </w:t>
      </w:r>
      <w:r w:rsidRPr="00097B4F">
        <w:rPr>
          <w:rFonts w:ascii="Palatino Linotype" w:hAnsi="Palatino Linotype"/>
          <w:b/>
          <w:sz w:val="28"/>
          <w:szCs w:val="28"/>
        </w:rPr>
        <w:t>De la Solicitud de Información.</w:t>
      </w:r>
    </w:p>
    <w:p w:rsidR="00B63677" w:rsidRPr="00097B4F" w:rsidRDefault="00B63677" w:rsidP="00B63677">
      <w:pPr>
        <w:spacing w:before="240" w:line="360" w:lineRule="auto"/>
        <w:jc w:val="both"/>
        <w:rPr>
          <w:rFonts w:ascii="Palatino Linotype" w:hAnsi="Palatino Linotype" w:cs="Arial"/>
        </w:rPr>
      </w:pPr>
      <w:r w:rsidRPr="00097B4F">
        <w:rPr>
          <w:rFonts w:ascii="Palatino Linotype" w:hAnsi="Palatino Linotype" w:cs="Arial"/>
        </w:rPr>
        <w:t xml:space="preserve">Con fecha </w:t>
      </w:r>
      <w:r w:rsidR="00C34268" w:rsidRPr="00097B4F">
        <w:rPr>
          <w:rFonts w:ascii="Palatino Linotype" w:hAnsi="Palatino Linotype" w:cs="Arial"/>
          <w:b/>
        </w:rPr>
        <w:t>treinta de septiembre</w:t>
      </w:r>
      <w:r w:rsidRPr="00097B4F">
        <w:rPr>
          <w:rFonts w:ascii="Palatino Linotype" w:hAnsi="Palatino Linotype" w:cs="Arial"/>
          <w:b/>
        </w:rPr>
        <w:t xml:space="preserve"> de dos mil veinticinco</w:t>
      </w:r>
      <w:r w:rsidRPr="00097B4F">
        <w:rPr>
          <w:rFonts w:ascii="Palatino Linotype" w:hAnsi="Palatino Linotype" w:cs="Arial"/>
        </w:rPr>
        <w:t>, la parte</w:t>
      </w:r>
      <w:r w:rsidRPr="00097B4F">
        <w:rPr>
          <w:rFonts w:ascii="Palatino Linotype" w:hAnsi="Palatino Linotype" w:cs="Arial"/>
          <w:b/>
        </w:rPr>
        <w:t xml:space="preserve"> Recurrente </w:t>
      </w:r>
      <w:r w:rsidRPr="00097B4F">
        <w:rPr>
          <w:rFonts w:ascii="Palatino Linotype" w:hAnsi="Palatino Linotype" w:cs="Arial"/>
        </w:rPr>
        <w:t>presentó a través del Sistema de Acceso a la Información Mexiquense (</w:t>
      </w:r>
      <w:r w:rsidRPr="00097B4F">
        <w:rPr>
          <w:rFonts w:ascii="Palatino Linotype" w:hAnsi="Palatino Linotype" w:cs="Arial"/>
          <w:b/>
        </w:rPr>
        <w:t>SAIMEX)</w:t>
      </w:r>
      <w:r w:rsidRPr="00097B4F">
        <w:rPr>
          <w:rFonts w:ascii="Palatino Linotype" w:hAnsi="Palatino Linotype" w:cs="Arial"/>
        </w:rPr>
        <w:t xml:space="preserve"> ante </w:t>
      </w:r>
      <w:r w:rsidRPr="00097B4F">
        <w:rPr>
          <w:rFonts w:ascii="Palatino Linotype" w:hAnsi="Palatino Linotype" w:cs="Arial"/>
          <w:b/>
        </w:rPr>
        <w:t>El Sujeto Obligado</w:t>
      </w:r>
      <w:r w:rsidRPr="00097B4F">
        <w:rPr>
          <w:rFonts w:ascii="Palatino Linotype" w:hAnsi="Palatino Linotype" w:cs="Arial"/>
        </w:rPr>
        <w:t xml:space="preserve">, solicitud de acceso a la información pública, registrada bajo el número de </w:t>
      </w:r>
      <w:proofErr w:type="gramStart"/>
      <w:r w:rsidRPr="00097B4F">
        <w:rPr>
          <w:rFonts w:ascii="Palatino Linotype" w:hAnsi="Palatino Linotype" w:cs="Arial"/>
        </w:rPr>
        <w:t>expediente</w:t>
      </w:r>
      <w:proofErr w:type="gramEnd"/>
      <w:r w:rsidRPr="00097B4F">
        <w:rPr>
          <w:rFonts w:ascii="Palatino Linotype" w:hAnsi="Palatino Linotype" w:cs="Arial"/>
        </w:rPr>
        <w:t xml:space="preserve"> </w:t>
      </w:r>
      <w:r w:rsidR="00C34268" w:rsidRPr="00097B4F">
        <w:rPr>
          <w:rFonts w:ascii="Palatino Linotype" w:hAnsi="Palatino Linotype" w:cs="Arial"/>
          <w:b/>
        </w:rPr>
        <w:t>00138/CHAPULTE/IP/2025</w:t>
      </w:r>
      <w:r w:rsidRPr="00097B4F">
        <w:rPr>
          <w:rFonts w:ascii="Palatino Linotype" w:hAnsi="Palatino Linotype" w:cs="Arial"/>
          <w:b/>
        </w:rPr>
        <w:t xml:space="preserve">, </w:t>
      </w:r>
      <w:r w:rsidRPr="00097B4F">
        <w:rPr>
          <w:rFonts w:ascii="Palatino Linotype" w:hAnsi="Palatino Linotype" w:cs="Arial"/>
        </w:rPr>
        <w:t>mediante la cual solicitó información en el tenor siguiente:</w:t>
      </w:r>
    </w:p>
    <w:p w:rsidR="00B63677" w:rsidRPr="00097B4F" w:rsidRDefault="00B63677" w:rsidP="00C34268">
      <w:pPr>
        <w:pStyle w:val="INFOEM"/>
        <w:rPr>
          <w:lang w:val="es-ES_tradnl" w:eastAsia="es-ES"/>
        </w:rPr>
      </w:pPr>
      <w:r w:rsidRPr="00097B4F">
        <w:rPr>
          <w:lang w:val="es-ES_tradnl" w:eastAsia="es-ES"/>
        </w:rPr>
        <w:t>“</w:t>
      </w:r>
      <w:r w:rsidR="00C34268" w:rsidRPr="00097B4F">
        <w:rPr>
          <w:lang w:val="es-ES" w:eastAsia="es-ES"/>
        </w:rPr>
        <w:t>SUELDO, EXPEDIENTE LABORAL, CURRICULUM Y DECLARACION PATRIMONIAL DEL PRESIDENTE DEL DIF MUNICIPAL.</w:t>
      </w:r>
      <w:r w:rsidRPr="00097B4F">
        <w:rPr>
          <w:lang w:val="es-ES_tradnl" w:eastAsia="es-ES"/>
        </w:rPr>
        <w:t>” (Sic)</w:t>
      </w:r>
    </w:p>
    <w:p w:rsidR="00B63677" w:rsidRPr="00097B4F" w:rsidRDefault="00B63677" w:rsidP="00B63677">
      <w:pPr>
        <w:spacing w:before="240" w:line="360" w:lineRule="auto"/>
        <w:jc w:val="both"/>
        <w:rPr>
          <w:rFonts w:ascii="Palatino Linotype" w:hAnsi="Palatino Linotype"/>
          <w:lang w:val="es-ES_tradnl"/>
        </w:rPr>
      </w:pPr>
      <w:r w:rsidRPr="00097B4F">
        <w:rPr>
          <w:rFonts w:ascii="Palatino Linotype" w:hAnsi="Palatino Linotype"/>
          <w:b/>
          <w:lang w:val="es-ES_tradnl"/>
        </w:rPr>
        <w:lastRenderedPageBreak/>
        <w:t>Modalidad de entrega:</w:t>
      </w:r>
      <w:r w:rsidRPr="00097B4F">
        <w:rPr>
          <w:rFonts w:ascii="Palatino Linotype" w:hAnsi="Palatino Linotype"/>
          <w:lang w:val="es-ES_tradnl"/>
        </w:rPr>
        <w:t xml:space="preserve"> A través del SAIMEX.</w:t>
      </w:r>
    </w:p>
    <w:p w:rsidR="00B63677" w:rsidRPr="00097B4F" w:rsidRDefault="00B63677" w:rsidP="00B63677">
      <w:pPr>
        <w:spacing w:before="240" w:line="360" w:lineRule="auto"/>
        <w:jc w:val="both"/>
        <w:rPr>
          <w:rFonts w:ascii="Palatino Linotype" w:hAnsi="Palatino Linotype" w:cs="Arial"/>
          <w:b/>
          <w:sz w:val="28"/>
        </w:rPr>
      </w:pPr>
    </w:p>
    <w:p w:rsidR="00B63677" w:rsidRPr="00097B4F" w:rsidRDefault="00B63677" w:rsidP="00B63677">
      <w:pPr>
        <w:spacing w:line="360" w:lineRule="auto"/>
        <w:jc w:val="both"/>
      </w:pPr>
      <w:r w:rsidRPr="00097B4F">
        <w:rPr>
          <w:rFonts w:ascii="Palatino Linotype" w:hAnsi="Palatino Linotype" w:cs="Arial"/>
          <w:b/>
          <w:sz w:val="28"/>
        </w:rPr>
        <w:t xml:space="preserve">SEGUNDO. </w:t>
      </w:r>
      <w:r w:rsidRPr="00097B4F">
        <w:rPr>
          <w:rFonts w:ascii="Palatino Linotype" w:hAnsi="Palatino Linotype" w:cs="Arial"/>
          <w:b/>
          <w:sz w:val="28"/>
          <w:szCs w:val="20"/>
        </w:rPr>
        <w:t>De la respuesta o entrega de la información.</w:t>
      </w:r>
    </w:p>
    <w:p w:rsidR="00B63677" w:rsidRPr="00097B4F" w:rsidRDefault="00B63677" w:rsidP="00B63677">
      <w:pPr>
        <w:pStyle w:val="Sinespaciado"/>
        <w:spacing w:line="360" w:lineRule="auto"/>
        <w:jc w:val="both"/>
        <w:rPr>
          <w:rFonts w:ascii="Palatino Linotype" w:hAnsi="Palatino Linotype" w:cs="Arial"/>
          <w:b/>
          <w:sz w:val="24"/>
        </w:rPr>
      </w:pPr>
      <w:r w:rsidRPr="00097B4F">
        <w:rPr>
          <w:rFonts w:ascii="Palatino Linotype" w:hAnsi="Palatino Linotype"/>
          <w:sz w:val="24"/>
        </w:rPr>
        <w:t xml:space="preserve">De las constancias que obran en el expediente electrónico, se advierte que el </w:t>
      </w:r>
      <w:r w:rsidRPr="00097B4F">
        <w:rPr>
          <w:rFonts w:ascii="Palatino Linotype" w:hAnsi="Palatino Linotype" w:cs="Arial"/>
          <w:sz w:val="24"/>
        </w:rPr>
        <w:t xml:space="preserve">día </w:t>
      </w:r>
      <w:r w:rsidR="001B22BB" w:rsidRPr="00097B4F">
        <w:rPr>
          <w:rFonts w:ascii="Palatino Linotype" w:hAnsi="Palatino Linotype" w:cs="Arial"/>
          <w:b/>
          <w:sz w:val="24"/>
        </w:rPr>
        <w:t>once de octubre</w:t>
      </w:r>
      <w:r w:rsidRPr="00097B4F">
        <w:rPr>
          <w:rFonts w:ascii="Palatino Linotype" w:hAnsi="Palatino Linotype" w:cs="Arial"/>
          <w:b/>
          <w:sz w:val="24"/>
        </w:rPr>
        <w:t xml:space="preserve"> de dos mil veinticinco</w:t>
      </w:r>
      <w:r w:rsidRPr="00097B4F">
        <w:rPr>
          <w:rFonts w:ascii="Palatino Linotype" w:hAnsi="Palatino Linotype" w:cs="Arial"/>
          <w:sz w:val="24"/>
        </w:rPr>
        <w:t xml:space="preserve">, el </w:t>
      </w:r>
      <w:r w:rsidRPr="00097B4F">
        <w:rPr>
          <w:rFonts w:ascii="Palatino Linotype" w:hAnsi="Palatino Linotype" w:cs="Arial"/>
          <w:b/>
          <w:sz w:val="24"/>
        </w:rPr>
        <w:t>Sujeto Obligado</w:t>
      </w:r>
      <w:r w:rsidRPr="00097B4F">
        <w:rPr>
          <w:rFonts w:ascii="Palatino Linotype" w:hAnsi="Palatino Linotype" w:cs="Arial"/>
          <w:sz w:val="24"/>
        </w:rPr>
        <w:t xml:space="preserve"> dio respuesta a la solicitud de información en los siguientes términos: </w:t>
      </w:r>
    </w:p>
    <w:p w:rsidR="00B63677" w:rsidRPr="00097B4F" w:rsidRDefault="00B63677" w:rsidP="00B63677">
      <w:pPr>
        <w:spacing w:line="360" w:lineRule="auto"/>
        <w:jc w:val="both"/>
        <w:rPr>
          <w:rFonts w:ascii="Palatino Linotype" w:hAnsi="Palatino Linotype" w:cs="Arial"/>
        </w:rPr>
      </w:pPr>
    </w:p>
    <w:p w:rsidR="00B63677" w:rsidRPr="00097B4F" w:rsidRDefault="00B63677" w:rsidP="001B22BB">
      <w:pPr>
        <w:ind w:left="567" w:right="567"/>
        <w:jc w:val="both"/>
        <w:rPr>
          <w:rFonts w:ascii="Palatino Linotype" w:hAnsi="Palatino Linotype" w:cs="Arial"/>
          <w:i/>
        </w:rPr>
      </w:pPr>
      <w:r w:rsidRPr="00097B4F">
        <w:rPr>
          <w:rFonts w:ascii="Palatino Linotype" w:hAnsi="Palatino Linotype" w:cs="Arial"/>
          <w:i/>
        </w:rPr>
        <w:t>“</w:t>
      </w:r>
      <w:r w:rsidR="001B22BB" w:rsidRPr="00097B4F">
        <w:rPr>
          <w:rFonts w:ascii="Palatino Linotype" w:hAnsi="Palatino Linotype" w:cs="Arial"/>
          <w:i/>
        </w:rPr>
        <w:t xml:space="preserve">Adjunto archivos de respuesta </w:t>
      </w:r>
      <w:r w:rsidRPr="00097B4F">
        <w:rPr>
          <w:rFonts w:ascii="Palatino Linotype" w:hAnsi="Palatino Linotype" w:cs="Arial"/>
          <w:i/>
        </w:rPr>
        <w:t>“(Sic).</w:t>
      </w:r>
    </w:p>
    <w:p w:rsidR="00B63677" w:rsidRPr="00097B4F" w:rsidRDefault="00B63677" w:rsidP="00B63677">
      <w:pPr>
        <w:spacing w:line="360" w:lineRule="auto"/>
        <w:ind w:right="567"/>
        <w:jc w:val="both"/>
        <w:rPr>
          <w:rFonts w:ascii="Palatino Linotype" w:hAnsi="Palatino Linotype" w:cs="Arial"/>
        </w:rPr>
      </w:pPr>
    </w:p>
    <w:p w:rsidR="00B63677" w:rsidRPr="00097B4F" w:rsidRDefault="00B63677" w:rsidP="001B22BB">
      <w:pPr>
        <w:spacing w:line="360" w:lineRule="auto"/>
        <w:jc w:val="both"/>
        <w:rPr>
          <w:rFonts w:ascii="Palatino Linotype" w:hAnsi="Palatino Linotype" w:cs="Arial"/>
        </w:rPr>
      </w:pPr>
      <w:r w:rsidRPr="00097B4F">
        <w:rPr>
          <w:rFonts w:ascii="Palatino Linotype" w:hAnsi="Palatino Linotype" w:cs="Arial"/>
        </w:rPr>
        <w:t xml:space="preserve">Adicionalmente, el </w:t>
      </w:r>
      <w:r w:rsidRPr="00097B4F">
        <w:rPr>
          <w:rFonts w:ascii="Palatino Linotype" w:hAnsi="Palatino Linotype" w:cs="Arial"/>
          <w:b/>
        </w:rPr>
        <w:t>Sujeto Obligado</w:t>
      </w:r>
      <w:r w:rsidRPr="00097B4F">
        <w:rPr>
          <w:rFonts w:ascii="Palatino Linotype" w:hAnsi="Palatino Linotype" w:cs="Arial"/>
        </w:rPr>
        <w:t xml:space="preserve"> adjuntó los archivos electrónicos denom</w:t>
      </w:r>
      <w:r w:rsidR="001B22BB" w:rsidRPr="00097B4F">
        <w:rPr>
          <w:rFonts w:ascii="Palatino Linotype" w:hAnsi="Palatino Linotype" w:cs="Arial"/>
        </w:rPr>
        <w:t xml:space="preserve">inados </w:t>
      </w:r>
      <w:r w:rsidRPr="00097B4F">
        <w:rPr>
          <w:rFonts w:ascii="Palatino Linotype" w:hAnsi="Palatino Linotype" w:cs="Arial"/>
        </w:rPr>
        <w:t>“</w:t>
      </w:r>
      <w:r w:rsidR="001B22BB" w:rsidRPr="00097B4F">
        <w:rPr>
          <w:rFonts w:ascii="Palatino Linotype" w:hAnsi="Palatino Linotype" w:cs="Arial"/>
          <w:b/>
          <w:i/>
        </w:rPr>
        <w:t>00138_CHAPULTE_IP_2025_RESPUESTA.pdf” y TESORERIA_DIF_13800352520251011164512.pdf</w:t>
      </w:r>
      <w:r w:rsidRPr="00097B4F">
        <w:rPr>
          <w:rFonts w:ascii="Palatino Linotype" w:hAnsi="Palatino Linotype" w:cs="Arial"/>
          <w:b/>
          <w:i/>
        </w:rPr>
        <w:t xml:space="preserve">”, </w:t>
      </w:r>
      <w:r w:rsidRPr="00097B4F">
        <w:rPr>
          <w:rFonts w:ascii="Palatino Linotype" w:hAnsi="Palatino Linotype" w:cs="Arial"/>
        </w:rPr>
        <w:t>mismos que no se reproducen por ser del conocimiento de las partes, sin embargo, serán materia de estudio en el considerando respectivo.</w:t>
      </w:r>
    </w:p>
    <w:p w:rsidR="00B63677" w:rsidRPr="00097B4F" w:rsidRDefault="00B63677" w:rsidP="00B63677">
      <w:pPr>
        <w:spacing w:line="360" w:lineRule="auto"/>
        <w:jc w:val="both"/>
        <w:rPr>
          <w:rFonts w:ascii="Palatino Linotype" w:hAnsi="Palatino Linotype" w:cs="Arial"/>
        </w:rPr>
      </w:pPr>
    </w:p>
    <w:p w:rsidR="00B63677" w:rsidRPr="00097B4F" w:rsidRDefault="00B63677" w:rsidP="00B63677">
      <w:pPr>
        <w:spacing w:before="240" w:line="360" w:lineRule="auto"/>
        <w:jc w:val="both"/>
        <w:rPr>
          <w:rFonts w:ascii="Palatino Linotype" w:hAnsi="Palatino Linotype" w:cs="Arial"/>
          <w:b/>
          <w:sz w:val="28"/>
        </w:rPr>
      </w:pPr>
      <w:r w:rsidRPr="00097B4F">
        <w:rPr>
          <w:rFonts w:ascii="Palatino Linotype" w:hAnsi="Palatino Linotype" w:cs="Arial"/>
          <w:b/>
          <w:sz w:val="28"/>
        </w:rPr>
        <w:t xml:space="preserve">TERCERO. </w:t>
      </w:r>
      <w:r w:rsidRPr="00097B4F">
        <w:rPr>
          <w:rFonts w:ascii="Palatino Linotype" w:hAnsi="Palatino Linotype"/>
          <w:b/>
          <w:sz w:val="28"/>
        </w:rPr>
        <w:t>Del recurso de revisión.</w:t>
      </w:r>
    </w:p>
    <w:p w:rsidR="00B63677" w:rsidRPr="00097B4F" w:rsidRDefault="00B63677" w:rsidP="00B63677">
      <w:pPr>
        <w:spacing w:before="240" w:line="360" w:lineRule="auto"/>
        <w:jc w:val="both"/>
        <w:rPr>
          <w:rFonts w:ascii="Palatino Linotype" w:hAnsi="Palatino Linotype" w:cs="Arial"/>
        </w:rPr>
      </w:pPr>
      <w:r w:rsidRPr="00097B4F">
        <w:rPr>
          <w:rFonts w:ascii="Palatino Linotype" w:hAnsi="Palatino Linotype" w:cs="Arial"/>
        </w:rPr>
        <w:t xml:space="preserve">Inconforme con la respuesta notificada por </w:t>
      </w:r>
      <w:r w:rsidRPr="00097B4F">
        <w:rPr>
          <w:rFonts w:ascii="Palatino Linotype" w:hAnsi="Palatino Linotype" w:cs="Arial"/>
          <w:b/>
        </w:rPr>
        <w:t xml:space="preserve">El Sujeto Obligado, </w:t>
      </w:r>
      <w:r w:rsidRPr="00097B4F">
        <w:rPr>
          <w:rFonts w:ascii="Palatino Linotype" w:hAnsi="Palatino Linotype" w:cs="Arial"/>
        </w:rPr>
        <w:t>el</w:t>
      </w:r>
      <w:r w:rsidRPr="00097B4F">
        <w:rPr>
          <w:rFonts w:ascii="Palatino Linotype" w:hAnsi="Palatino Linotype" w:cs="Arial"/>
          <w:b/>
        </w:rPr>
        <w:t xml:space="preserve"> Recurrente </w:t>
      </w:r>
      <w:r w:rsidRPr="00097B4F">
        <w:rPr>
          <w:rFonts w:ascii="Palatino Linotype" w:hAnsi="Palatino Linotype" w:cs="Arial"/>
        </w:rPr>
        <w:t xml:space="preserve">interpuso recurso de revisión, en fecha </w:t>
      </w:r>
      <w:r w:rsidR="001B22BB" w:rsidRPr="00097B4F">
        <w:rPr>
          <w:rFonts w:ascii="Palatino Linotype" w:hAnsi="Palatino Linotype" w:cs="Arial"/>
          <w:b/>
        </w:rPr>
        <w:t>quince de octubre</w:t>
      </w:r>
      <w:r w:rsidRPr="00097B4F">
        <w:rPr>
          <w:rFonts w:ascii="Palatino Linotype" w:hAnsi="Palatino Linotype" w:cs="Arial"/>
          <w:b/>
        </w:rPr>
        <w:t xml:space="preserve"> de dos mil veinticinco</w:t>
      </w:r>
      <w:r w:rsidRPr="00097B4F">
        <w:rPr>
          <w:rFonts w:ascii="Palatino Linotype" w:hAnsi="Palatino Linotype" w:cs="Arial"/>
        </w:rPr>
        <w:t xml:space="preserve">, el cual fue registrado en el sistema electrónico con el expediente número </w:t>
      </w:r>
      <w:r w:rsidR="00C34268" w:rsidRPr="00097B4F">
        <w:rPr>
          <w:rFonts w:ascii="Palatino Linotype" w:hAnsi="Palatino Linotype" w:cs="Arial"/>
          <w:b/>
        </w:rPr>
        <w:t>11985</w:t>
      </w:r>
      <w:r w:rsidRPr="00097B4F">
        <w:rPr>
          <w:rFonts w:ascii="Palatino Linotype" w:hAnsi="Palatino Linotype" w:cs="Arial"/>
          <w:b/>
        </w:rPr>
        <w:t xml:space="preserve">/INFOEM/IP/RR/2025; </w:t>
      </w:r>
      <w:r w:rsidRPr="00097B4F">
        <w:rPr>
          <w:rFonts w:ascii="Palatino Linotype" w:hAnsi="Palatino Linotype" w:cs="Arial"/>
        </w:rPr>
        <w:t>en los cuales arguye las siguientes manifestaciones:</w:t>
      </w:r>
    </w:p>
    <w:p w:rsidR="00B63677" w:rsidRPr="00097B4F" w:rsidRDefault="00B63677" w:rsidP="00B63677">
      <w:pPr>
        <w:pStyle w:val="Prrafodelista"/>
        <w:numPr>
          <w:ilvl w:val="0"/>
          <w:numId w:val="2"/>
        </w:numPr>
        <w:spacing w:before="240" w:line="360" w:lineRule="auto"/>
        <w:ind w:left="142" w:firstLine="0"/>
        <w:jc w:val="both"/>
        <w:rPr>
          <w:rFonts w:ascii="Palatino Linotype" w:hAnsi="Palatino Linotype" w:cs="Arial"/>
          <w:b/>
          <w:i/>
        </w:rPr>
      </w:pPr>
      <w:r w:rsidRPr="00097B4F">
        <w:rPr>
          <w:rFonts w:ascii="Palatino Linotype" w:hAnsi="Palatino Linotype" w:cs="Arial"/>
          <w:b/>
          <w:i/>
        </w:rPr>
        <w:t xml:space="preserve">Acto impugnado </w:t>
      </w:r>
    </w:p>
    <w:p w:rsidR="00B63677" w:rsidRPr="00097B4F" w:rsidRDefault="00B63677" w:rsidP="00B63677">
      <w:pPr>
        <w:pStyle w:val="INFOEM"/>
        <w:ind w:left="720"/>
      </w:pPr>
      <w:r w:rsidRPr="00097B4F">
        <w:lastRenderedPageBreak/>
        <w:t>“</w:t>
      </w:r>
      <w:r w:rsidR="001B22BB" w:rsidRPr="00097B4F">
        <w:t>NO PROPORCIONA LA INFORMACIÓN SOLICITADA, ENTIENDO QUE AL SER UN CARGO HONORIFICO NO DEBERIA RECIBIR SUELDO, SIN EMBARGO SI PERCIBE RECURSO DEL AYUNTAMIENTO DE CHAPULTEPEC, ASIMISMO TAMBIEN SE DEBE FORMAR UN EXPEDIENTE Ley General del Sistema para el Desarrollo Integral de la Familia Artículo XX.- El Ayuntamiento designará a la Presidenta Honorífica del DIF Municipal, quien desempeñará funciones sociales en beneficio de las familias del municipio, para lo cual se deberá formalizar su nombramiento y acreditar mediante expediente conforme a las normas vigentes. POR LO TANTO REQUIERO QUE SE ME PROPORCIONE LO SOLICITADO PUNTUALMENTE EN MI SOLICITUD.</w:t>
      </w:r>
      <w:r w:rsidRPr="00097B4F">
        <w:t>” (</w:t>
      </w:r>
      <w:proofErr w:type="gramStart"/>
      <w:r w:rsidRPr="00097B4F">
        <w:t>sic</w:t>
      </w:r>
      <w:proofErr w:type="gramEnd"/>
      <w:r w:rsidRPr="00097B4F">
        <w:t>)</w:t>
      </w:r>
    </w:p>
    <w:p w:rsidR="00B63677" w:rsidRPr="00097B4F" w:rsidRDefault="00B63677" w:rsidP="00B63677">
      <w:pPr>
        <w:pStyle w:val="Prrafodelista"/>
        <w:numPr>
          <w:ilvl w:val="0"/>
          <w:numId w:val="2"/>
        </w:numPr>
        <w:spacing w:before="240" w:line="360" w:lineRule="auto"/>
        <w:ind w:left="142" w:firstLine="0"/>
        <w:jc w:val="both"/>
        <w:rPr>
          <w:rFonts w:ascii="Palatino Linotype" w:hAnsi="Palatino Linotype" w:cs="Arial"/>
          <w:b/>
          <w:i/>
        </w:rPr>
      </w:pPr>
      <w:r w:rsidRPr="00097B4F">
        <w:rPr>
          <w:rFonts w:ascii="Palatino Linotype" w:hAnsi="Palatino Linotype" w:cs="Arial"/>
          <w:b/>
          <w:i/>
        </w:rPr>
        <w:t>Razones o motivos de inconformidad</w:t>
      </w:r>
    </w:p>
    <w:p w:rsidR="00B63677" w:rsidRPr="00097B4F" w:rsidRDefault="00B63677" w:rsidP="00B63677">
      <w:pPr>
        <w:pStyle w:val="INFOEM"/>
        <w:ind w:left="709"/>
      </w:pPr>
      <w:r w:rsidRPr="00097B4F">
        <w:t>“</w:t>
      </w:r>
      <w:r w:rsidR="001B22BB" w:rsidRPr="00097B4F">
        <w:t>NO PROPORCIONA LA INFORMACIÓN SOLICITADA, ENTIENDO QUE AL SER UN CARGO HONORIFICO NO DEBERIA RECIBIR SUELDO, SIN EMBARGO SI PERCIBE RECURSO DEL AYUNTAMIENTO DE CHAPULTEPEC, ASIMISMO TAMBIEN SE DEBE FORMAR UN EXPEDIENTE Ley General del Sistema para el Desarrollo Integral de la Familia Artículo XX.- El Ayuntamiento designará a la Presidenta Honorífica del DIF Municipal, quien desempeñará funciones sociales en beneficio de las familias del municipio, para lo cual se deberá formalizar su nombramiento y acreditar mediante expediente conforme a las normas vigentes. POR LO TANTO REQUIERO QUE SE ME PROPORCIONE LO SOLICITADO PUNTUALMENTE EN MI SOLICITUD.</w:t>
      </w:r>
      <w:r w:rsidRPr="00097B4F">
        <w:t>” (</w:t>
      </w:r>
      <w:proofErr w:type="gramStart"/>
      <w:r w:rsidRPr="00097B4F">
        <w:t>sic</w:t>
      </w:r>
      <w:proofErr w:type="gramEnd"/>
      <w:r w:rsidRPr="00097B4F">
        <w:t>)</w:t>
      </w:r>
    </w:p>
    <w:p w:rsidR="00B63677" w:rsidRPr="00097B4F" w:rsidRDefault="00B63677" w:rsidP="00B63677">
      <w:pPr>
        <w:spacing w:before="240" w:line="360" w:lineRule="auto"/>
        <w:jc w:val="both"/>
        <w:rPr>
          <w:rFonts w:ascii="Palatino Linotype" w:hAnsi="Palatino Linotype" w:cs="Arial"/>
        </w:rPr>
      </w:pPr>
    </w:p>
    <w:p w:rsidR="00B63677" w:rsidRPr="00097B4F" w:rsidRDefault="00B63677" w:rsidP="00B63677">
      <w:pPr>
        <w:spacing w:before="240" w:line="360" w:lineRule="auto"/>
        <w:jc w:val="both"/>
        <w:rPr>
          <w:rFonts w:ascii="Palatino Linotype" w:hAnsi="Palatino Linotype" w:cs="Arial"/>
          <w:b/>
        </w:rPr>
      </w:pPr>
      <w:r w:rsidRPr="00097B4F">
        <w:rPr>
          <w:rFonts w:ascii="Palatino Linotype" w:hAnsi="Palatino Linotype" w:cs="Arial"/>
          <w:b/>
          <w:sz w:val="28"/>
        </w:rPr>
        <w:t xml:space="preserve">CUARTO. </w:t>
      </w:r>
      <w:r w:rsidRPr="00097B4F">
        <w:rPr>
          <w:rFonts w:ascii="Palatino Linotype" w:hAnsi="Palatino Linotype" w:cs="Arial"/>
          <w:b/>
          <w:sz w:val="28"/>
          <w:szCs w:val="28"/>
        </w:rPr>
        <w:t>Del turno y admisión del recurso de revisión.</w:t>
      </w:r>
    </w:p>
    <w:p w:rsidR="00B63677" w:rsidRPr="00097B4F" w:rsidRDefault="00B63677" w:rsidP="00B63677">
      <w:pPr>
        <w:spacing w:before="240" w:line="360" w:lineRule="auto"/>
        <w:jc w:val="both"/>
        <w:rPr>
          <w:rFonts w:ascii="Palatino Linotype" w:hAnsi="Palatino Linotype" w:cs="Arial"/>
          <w:sz w:val="28"/>
        </w:rPr>
      </w:pPr>
      <w:r w:rsidRPr="00097B4F">
        <w:rPr>
          <w:rFonts w:ascii="Palatino Linotype" w:hAnsi="Palatino Linotype"/>
        </w:rPr>
        <w:lastRenderedPageBreak/>
        <w:t xml:space="preserve">El medio de impugnación fue turnado al Comisionado Presidente </w:t>
      </w:r>
      <w:r w:rsidRPr="00097B4F">
        <w:rPr>
          <w:rFonts w:ascii="Palatino Linotype" w:hAnsi="Palatino Linotype"/>
          <w:b/>
        </w:rPr>
        <w:t>José Martínez Vilchis,</w:t>
      </w:r>
      <w:r w:rsidRPr="00097B4F">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097B4F">
        <w:rPr>
          <w:rFonts w:ascii="Palatino Linotype" w:hAnsi="Palatino Linotype"/>
          <w:b/>
        </w:rPr>
        <w:t>admisión</w:t>
      </w:r>
      <w:r w:rsidRPr="00097B4F">
        <w:rPr>
          <w:rFonts w:ascii="Palatino Linotype" w:hAnsi="Palatino Linotype"/>
        </w:rPr>
        <w:t xml:space="preserve"> en fecha </w:t>
      </w:r>
      <w:r w:rsidR="001B22BB" w:rsidRPr="00097B4F">
        <w:rPr>
          <w:rFonts w:ascii="Palatino Linotype" w:hAnsi="Palatino Linotype"/>
          <w:b/>
        </w:rPr>
        <w:t>veinte de octubre</w:t>
      </w:r>
      <w:r w:rsidRPr="00097B4F">
        <w:rPr>
          <w:rFonts w:ascii="Palatino Linotype" w:hAnsi="Palatino Linotype"/>
          <w:b/>
        </w:rPr>
        <w:t xml:space="preserve"> de dos mil veinticinco</w:t>
      </w:r>
      <w:r w:rsidRPr="00097B4F">
        <w:rPr>
          <w:rFonts w:ascii="Palatino Linotype" w:hAnsi="Palatino Linotype"/>
        </w:rPr>
        <w:t>, determinándose en ellos, un plazo de siete días para que las partes manifestaran lo que a su derecho corresponda en términos del numeral ya citado.</w:t>
      </w:r>
    </w:p>
    <w:p w:rsidR="00B63677" w:rsidRPr="00097B4F" w:rsidRDefault="00B63677" w:rsidP="00B63677">
      <w:pPr>
        <w:spacing w:line="360" w:lineRule="auto"/>
        <w:jc w:val="both"/>
        <w:rPr>
          <w:rFonts w:ascii="Palatino Linotype" w:hAnsi="Palatino Linotype" w:cs="Arial"/>
        </w:rPr>
      </w:pPr>
    </w:p>
    <w:p w:rsidR="00B63677" w:rsidRPr="00097B4F" w:rsidRDefault="00B63677" w:rsidP="00B63677">
      <w:pPr>
        <w:pStyle w:val="Prrafodelista"/>
        <w:spacing w:line="360" w:lineRule="auto"/>
        <w:ind w:left="0"/>
        <w:jc w:val="both"/>
        <w:rPr>
          <w:rFonts w:ascii="Palatino Linotype" w:hAnsi="Palatino Linotype" w:cs="Arial"/>
          <w:b/>
          <w:sz w:val="28"/>
          <w:szCs w:val="28"/>
        </w:rPr>
      </w:pPr>
      <w:r w:rsidRPr="00097B4F">
        <w:rPr>
          <w:rFonts w:ascii="Palatino Linotype" w:hAnsi="Palatino Linotype" w:cs="Arial"/>
          <w:b/>
          <w:sz w:val="28"/>
        </w:rPr>
        <w:t xml:space="preserve">QUINTO. </w:t>
      </w:r>
      <w:r w:rsidRPr="00097B4F">
        <w:rPr>
          <w:rFonts w:ascii="Palatino Linotype" w:hAnsi="Palatino Linotype" w:cs="Arial"/>
          <w:b/>
          <w:sz w:val="28"/>
          <w:szCs w:val="28"/>
        </w:rPr>
        <w:t>De la etapa de instrucción.</w:t>
      </w:r>
    </w:p>
    <w:p w:rsidR="001B22BB" w:rsidRPr="00097B4F" w:rsidRDefault="001B22BB" w:rsidP="001B22BB">
      <w:pPr>
        <w:spacing w:line="360" w:lineRule="auto"/>
        <w:jc w:val="both"/>
        <w:rPr>
          <w:rFonts w:ascii="Palatino Linotype" w:hAnsi="Palatino Linotype"/>
        </w:rPr>
      </w:pPr>
      <w:r w:rsidRPr="00097B4F">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097B4F">
        <w:rPr>
          <w:rFonts w:ascii="Palatino Linotype" w:hAnsi="Palatino Linotype" w:cs="Arial"/>
          <w:b/>
        </w:rPr>
        <w:t>,</w:t>
      </w:r>
      <w:r w:rsidRPr="00097B4F">
        <w:rPr>
          <w:rFonts w:ascii="Palatino Linotype" w:hAnsi="Palatino Linotype" w:cs="Arial"/>
        </w:rPr>
        <w:t xml:space="preserve"> omitió rendir dentro del término de Ley, las manifestaciones que a sus intereses conviniera.</w:t>
      </w:r>
    </w:p>
    <w:p w:rsidR="001B22BB" w:rsidRPr="00097B4F" w:rsidRDefault="001B22BB" w:rsidP="001B22BB">
      <w:pPr>
        <w:spacing w:line="360" w:lineRule="auto"/>
        <w:jc w:val="both"/>
        <w:rPr>
          <w:rFonts w:ascii="Palatino Linotype" w:hAnsi="Palatino Linotype" w:cs="Arial"/>
        </w:rPr>
      </w:pPr>
    </w:p>
    <w:p w:rsidR="001B22BB" w:rsidRPr="00097B4F" w:rsidRDefault="001B22BB" w:rsidP="001B22BB">
      <w:pPr>
        <w:spacing w:line="360" w:lineRule="auto"/>
        <w:jc w:val="both"/>
        <w:rPr>
          <w:rFonts w:ascii="Palatino Linotype" w:hAnsi="Palatino Linotype" w:cs="Arial"/>
        </w:rPr>
      </w:pPr>
      <w:r w:rsidRPr="00097B4F">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63677" w:rsidRPr="00097B4F" w:rsidRDefault="00B63677" w:rsidP="00B63677">
      <w:pPr>
        <w:spacing w:line="360" w:lineRule="auto"/>
        <w:jc w:val="both"/>
        <w:rPr>
          <w:rFonts w:ascii="Palatino Linotype" w:eastAsia="Calibri" w:hAnsi="Palatino Linotype" w:cs="Arial"/>
          <w:b/>
          <w:sz w:val="28"/>
          <w:szCs w:val="28"/>
        </w:rPr>
      </w:pPr>
    </w:p>
    <w:p w:rsidR="00B63677" w:rsidRPr="00097B4F" w:rsidRDefault="00B63677" w:rsidP="00B63677">
      <w:pPr>
        <w:spacing w:line="360" w:lineRule="auto"/>
        <w:jc w:val="both"/>
        <w:rPr>
          <w:rFonts w:ascii="Palatino Linotype" w:hAnsi="Palatino Linotype" w:cs="Arial"/>
          <w:b/>
          <w:sz w:val="28"/>
          <w:szCs w:val="28"/>
        </w:rPr>
      </w:pPr>
      <w:r w:rsidRPr="00097B4F">
        <w:rPr>
          <w:rFonts w:ascii="Palatino Linotype" w:hAnsi="Palatino Linotype" w:cs="Arial"/>
          <w:b/>
          <w:sz w:val="28"/>
          <w:szCs w:val="28"/>
        </w:rPr>
        <w:t>SEXTO.  Del Cierre de Instrucción.</w:t>
      </w:r>
    </w:p>
    <w:p w:rsidR="00B63677" w:rsidRPr="00097B4F" w:rsidRDefault="00B63677" w:rsidP="00B63677">
      <w:pPr>
        <w:spacing w:line="360" w:lineRule="auto"/>
        <w:jc w:val="both"/>
        <w:rPr>
          <w:rFonts w:ascii="Palatino Linotype" w:hAnsi="Palatino Linotype" w:cs="Arial"/>
        </w:rPr>
      </w:pPr>
      <w:r w:rsidRPr="00097B4F">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w:t>
      </w:r>
      <w:r w:rsidRPr="00097B4F">
        <w:rPr>
          <w:rFonts w:ascii="Palatino Linotype" w:hAnsi="Palatino Linotype" w:cs="Arial"/>
        </w:rPr>
        <w:lastRenderedPageBreak/>
        <w:t xml:space="preserve">decretó el cierre de instrucción en fecha </w:t>
      </w:r>
      <w:r w:rsidR="001B75B6" w:rsidRPr="00097B4F">
        <w:rPr>
          <w:rFonts w:ascii="Palatino Linotype" w:hAnsi="Palatino Linotype" w:cs="Arial"/>
          <w:b/>
        </w:rPr>
        <w:t>cinco de noviembre</w:t>
      </w:r>
      <w:r w:rsidRPr="00097B4F">
        <w:rPr>
          <w:rFonts w:ascii="Palatino Linotype" w:hAnsi="Palatino Linotype" w:cs="Arial"/>
          <w:b/>
        </w:rPr>
        <w:t xml:space="preserve"> de dos mil veinticinco</w:t>
      </w:r>
      <w:r w:rsidRPr="00097B4F">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B63677" w:rsidRPr="00097B4F" w:rsidRDefault="00B63677" w:rsidP="00B63677">
      <w:pPr>
        <w:spacing w:line="360" w:lineRule="auto"/>
        <w:jc w:val="both"/>
        <w:rPr>
          <w:rFonts w:ascii="Palatino Linotype" w:hAnsi="Palatino Linotype" w:cs="Arial"/>
          <w:b/>
          <w:sz w:val="28"/>
          <w:szCs w:val="28"/>
        </w:rPr>
      </w:pPr>
    </w:p>
    <w:p w:rsidR="00B63677" w:rsidRPr="00097B4F" w:rsidRDefault="00B63677" w:rsidP="00B63677">
      <w:pPr>
        <w:spacing w:line="360" w:lineRule="auto"/>
        <w:jc w:val="center"/>
        <w:rPr>
          <w:rFonts w:ascii="Palatino Linotype" w:hAnsi="Palatino Linotype"/>
          <w:b/>
          <w:bCs/>
          <w:spacing w:val="60"/>
          <w:sz w:val="28"/>
          <w:lang w:val="es-ES_tradnl"/>
        </w:rPr>
      </w:pPr>
      <w:r w:rsidRPr="00097B4F">
        <w:rPr>
          <w:rFonts w:ascii="Palatino Linotype" w:hAnsi="Palatino Linotype"/>
          <w:b/>
          <w:bCs/>
          <w:spacing w:val="60"/>
          <w:sz w:val="28"/>
          <w:lang w:val="es-ES_tradnl"/>
        </w:rPr>
        <w:t>CONSIDERANDO</w:t>
      </w:r>
    </w:p>
    <w:p w:rsidR="00B63677" w:rsidRPr="00097B4F" w:rsidRDefault="00B63677" w:rsidP="00B63677">
      <w:pPr>
        <w:spacing w:line="360" w:lineRule="auto"/>
        <w:ind w:right="49"/>
        <w:jc w:val="both"/>
        <w:rPr>
          <w:rFonts w:ascii="Palatino Linotype" w:hAnsi="Palatino Linotype"/>
          <w:szCs w:val="28"/>
        </w:rPr>
      </w:pPr>
    </w:p>
    <w:p w:rsidR="00B63677" w:rsidRPr="00097B4F" w:rsidRDefault="00B63677" w:rsidP="00B63677">
      <w:pPr>
        <w:spacing w:before="240" w:line="360" w:lineRule="auto"/>
        <w:jc w:val="both"/>
        <w:rPr>
          <w:rFonts w:ascii="Palatino Linotype" w:hAnsi="Palatino Linotype" w:cs="Arial"/>
          <w:sz w:val="28"/>
          <w:szCs w:val="28"/>
        </w:rPr>
      </w:pPr>
      <w:r w:rsidRPr="00097B4F">
        <w:rPr>
          <w:rFonts w:ascii="Palatino Linotype" w:hAnsi="Palatino Linotype" w:cs="Arial"/>
          <w:b/>
          <w:sz w:val="28"/>
        </w:rPr>
        <w:t>PRIMERO.</w:t>
      </w:r>
      <w:r w:rsidRPr="00097B4F">
        <w:rPr>
          <w:rFonts w:ascii="Palatino Linotype" w:hAnsi="Palatino Linotype" w:cs="Arial"/>
          <w:b/>
        </w:rPr>
        <w:t xml:space="preserve"> </w:t>
      </w:r>
      <w:r w:rsidRPr="00097B4F">
        <w:rPr>
          <w:rFonts w:ascii="Palatino Linotype" w:hAnsi="Palatino Linotype" w:cs="Arial"/>
          <w:b/>
          <w:sz w:val="28"/>
          <w:szCs w:val="28"/>
        </w:rPr>
        <w:t>De la competencia</w:t>
      </w:r>
      <w:r w:rsidRPr="00097B4F">
        <w:rPr>
          <w:rFonts w:ascii="Palatino Linotype" w:hAnsi="Palatino Linotype" w:cs="Arial"/>
          <w:sz w:val="28"/>
          <w:szCs w:val="28"/>
        </w:rPr>
        <w:t>.</w:t>
      </w:r>
    </w:p>
    <w:p w:rsidR="00B63677" w:rsidRPr="00097B4F" w:rsidRDefault="00B63677" w:rsidP="00B63677">
      <w:pPr>
        <w:tabs>
          <w:tab w:val="left" w:pos="3402"/>
        </w:tabs>
        <w:spacing w:line="360" w:lineRule="auto"/>
        <w:jc w:val="both"/>
        <w:rPr>
          <w:rFonts w:ascii="Palatino Linotype" w:hAnsi="Palatino Linotype"/>
        </w:rPr>
      </w:pPr>
      <w:r w:rsidRPr="00097B4F">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B63677" w:rsidRPr="00097B4F" w:rsidRDefault="00B63677" w:rsidP="00B63677">
      <w:pPr>
        <w:tabs>
          <w:tab w:val="left" w:pos="3402"/>
        </w:tabs>
        <w:spacing w:line="360" w:lineRule="auto"/>
        <w:jc w:val="both"/>
        <w:rPr>
          <w:rFonts w:ascii="Palatino Linotype" w:hAnsi="Palatino Linotype"/>
        </w:rPr>
      </w:pPr>
    </w:p>
    <w:p w:rsidR="00B63677" w:rsidRPr="00097B4F" w:rsidRDefault="00B63677" w:rsidP="00B63677">
      <w:pPr>
        <w:pStyle w:val="Prrafodelista"/>
        <w:autoSpaceDE w:val="0"/>
        <w:autoSpaceDN w:val="0"/>
        <w:adjustRightInd w:val="0"/>
        <w:spacing w:before="240" w:after="160" w:line="360" w:lineRule="auto"/>
        <w:ind w:left="0"/>
        <w:jc w:val="both"/>
        <w:rPr>
          <w:rFonts w:ascii="Palatino Linotype" w:hAnsi="Palatino Linotype" w:cs="Arial"/>
          <w:b/>
        </w:rPr>
      </w:pPr>
      <w:r w:rsidRPr="00097B4F">
        <w:rPr>
          <w:rFonts w:ascii="Palatino Linotype" w:hAnsi="Palatino Linotype" w:cs="Arial"/>
          <w:b/>
          <w:sz w:val="28"/>
        </w:rPr>
        <w:t>SEGUNDO</w:t>
      </w:r>
      <w:r w:rsidRPr="00097B4F">
        <w:rPr>
          <w:rFonts w:ascii="Palatino Linotype" w:hAnsi="Palatino Linotype" w:cs="Arial"/>
          <w:b/>
        </w:rPr>
        <w:t xml:space="preserve">. </w:t>
      </w:r>
      <w:r w:rsidRPr="00097B4F">
        <w:rPr>
          <w:rFonts w:ascii="Palatino Linotype" w:hAnsi="Palatino Linotype" w:cs="Arial"/>
          <w:b/>
          <w:sz w:val="28"/>
          <w:szCs w:val="28"/>
        </w:rPr>
        <w:t>Sobre los alcances del recurso de revisión.</w:t>
      </w:r>
      <w:r w:rsidRPr="00097B4F">
        <w:rPr>
          <w:rFonts w:ascii="Palatino Linotype" w:hAnsi="Palatino Linotype" w:cs="Arial"/>
          <w:b/>
        </w:rPr>
        <w:t xml:space="preserve"> </w:t>
      </w:r>
    </w:p>
    <w:p w:rsidR="00B63677" w:rsidRPr="00097B4F" w:rsidRDefault="00B63677" w:rsidP="00B63677">
      <w:pPr>
        <w:pStyle w:val="Prrafodelista"/>
        <w:autoSpaceDE w:val="0"/>
        <w:autoSpaceDN w:val="0"/>
        <w:adjustRightInd w:val="0"/>
        <w:spacing w:before="240" w:after="160" w:line="360" w:lineRule="auto"/>
        <w:ind w:left="0"/>
        <w:jc w:val="both"/>
        <w:rPr>
          <w:rFonts w:ascii="Palatino Linotype" w:hAnsi="Palatino Linotype" w:cs="Arial"/>
        </w:rPr>
      </w:pPr>
      <w:r w:rsidRPr="00097B4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097B4F">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B63677" w:rsidRPr="00097B4F" w:rsidRDefault="00B63677" w:rsidP="00B63677">
      <w:pPr>
        <w:pStyle w:val="Prrafodelista"/>
        <w:autoSpaceDE w:val="0"/>
        <w:autoSpaceDN w:val="0"/>
        <w:adjustRightInd w:val="0"/>
        <w:spacing w:before="240" w:after="160" w:line="360" w:lineRule="auto"/>
        <w:ind w:left="0"/>
        <w:jc w:val="both"/>
        <w:rPr>
          <w:rFonts w:ascii="Palatino Linotype" w:hAnsi="Palatino Linotype" w:cs="Arial"/>
        </w:rPr>
      </w:pPr>
    </w:p>
    <w:p w:rsidR="00B63677" w:rsidRPr="00097B4F" w:rsidRDefault="00B63677" w:rsidP="00B6367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097B4F">
        <w:rPr>
          <w:rFonts w:ascii="Palatino Linotype" w:hAnsi="Palatino Linotype" w:cs="Arial"/>
          <w:b/>
          <w:sz w:val="28"/>
        </w:rPr>
        <w:t>TERCERO</w:t>
      </w:r>
      <w:r w:rsidRPr="00097B4F">
        <w:rPr>
          <w:rFonts w:ascii="Palatino Linotype" w:hAnsi="Palatino Linotype" w:cs="Arial"/>
          <w:b/>
        </w:rPr>
        <w:t xml:space="preserve">. </w:t>
      </w:r>
      <w:r w:rsidRPr="00097B4F">
        <w:rPr>
          <w:rFonts w:ascii="Palatino Linotype" w:hAnsi="Palatino Linotype" w:cs="Arial"/>
          <w:b/>
          <w:sz w:val="28"/>
          <w:szCs w:val="28"/>
        </w:rPr>
        <w:t>De las causas de improcedencia.</w:t>
      </w:r>
    </w:p>
    <w:p w:rsidR="00B63677" w:rsidRPr="00097B4F" w:rsidRDefault="00B63677" w:rsidP="00B63677">
      <w:pPr>
        <w:pStyle w:val="Prrafodelista"/>
        <w:autoSpaceDE w:val="0"/>
        <w:autoSpaceDN w:val="0"/>
        <w:adjustRightInd w:val="0"/>
        <w:spacing w:before="240" w:after="160" w:line="360" w:lineRule="auto"/>
        <w:ind w:left="0"/>
        <w:jc w:val="both"/>
        <w:rPr>
          <w:rFonts w:ascii="Palatino Linotype" w:hAnsi="Palatino Linotype" w:cs="Arial"/>
        </w:rPr>
      </w:pPr>
      <w:r w:rsidRPr="00097B4F">
        <w:rPr>
          <w:rFonts w:ascii="Palatino Linotype" w:hAnsi="Palatino Linotype" w:cs="Arial"/>
        </w:rPr>
        <w:t xml:space="preserve">En el procedimiento de acceso a la información y de los medios de impugnación de la materia, se advierten diversos supuestos de </w:t>
      </w:r>
      <w:proofErr w:type="spellStart"/>
      <w:r w:rsidRPr="00097B4F">
        <w:rPr>
          <w:rFonts w:ascii="Palatino Linotype" w:hAnsi="Palatino Linotype" w:cs="Arial"/>
        </w:rPr>
        <w:t>procedibilidad</w:t>
      </w:r>
      <w:proofErr w:type="spellEnd"/>
      <w:r w:rsidRPr="00097B4F">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63677" w:rsidRPr="00097B4F" w:rsidRDefault="00B63677" w:rsidP="00B63677">
      <w:pPr>
        <w:pStyle w:val="Prrafodelista"/>
        <w:autoSpaceDE w:val="0"/>
        <w:autoSpaceDN w:val="0"/>
        <w:adjustRightInd w:val="0"/>
        <w:spacing w:line="360" w:lineRule="auto"/>
        <w:ind w:left="0"/>
        <w:jc w:val="both"/>
        <w:rPr>
          <w:rFonts w:ascii="Palatino Linotype" w:hAnsi="Palatino Linotype" w:cs="Arial"/>
        </w:rPr>
      </w:pPr>
      <w:r w:rsidRPr="00097B4F">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097B4F">
        <w:rPr>
          <w:rFonts w:ascii="Palatino Linotype" w:hAnsi="Palatino Linotype" w:cs="Arial"/>
        </w:rPr>
        <w:t>Resolutor</w:t>
      </w:r>
      <w:proofErr w:type="spellEnd"/>
      <w:r w:rsidRPr="00097B4F">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097B4F">
        <w:rPr>
          <w:rFonts w:ascii="Palatino Linotype" w:hAnsi="Palatino Linotype" w:cs="Arial"/>
        </w:rPr>
        <w:lastRenderedPageBreak/>
        <w:t>improcedencia y sobreseimiento con tales fines</w:t>
      </w:r>
      <w:r w:rsidRPr="00097B4F">
        <w:rPr>
          <w:rStyle w:val="Refdenotaalpie"/>
          <w:rFonts w:ascii="Palatino Linotype" w:hAnsi="Palatino Linotype" w:cs="Arial"/>
        </w:rPr>
        <w:footnoteReference w:id="1"/>
      </w:r>
      <w:r w:rsidRPr="00097B4F">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B63677" w:rsidRPr="00097B4F" w:rsidRDefault="00B63677" w:rsidP="00B63677">
      <w:pPr>
        <w:tabs>
          <w:tab w:val="left" w:pos="709"/>
        </w:tabs>
        <w:spacing w:before="240" w:line="360" w:lineRule="auto"/>
        <w:ind w:right="51"/>
        <w:jc w:val="both"/>
        <w:rPr>
          <w:rFonts w:ascii="Palatino Linotype" w:hAnsi="Palatino Linotype"/>
          <w:b/>
          <w:sz w:val="28"/>
          <w:szCs w:val="28"/>
        </w:rPr>
      </w:pPr>
    </w:p>
    <w:p w:rsidR="00B63677" w:rsidRPr="00097B4F" w:rsidRDefault="00B63677" w:rsidP="00B63677">
      <w:pPr>
        <w:tabs>
          <w:tab w:val="left" w:pos="709"/>
        </w:tabs>
        <w:spacing w:before="240" w:line="360" w:lineRule="auto"/>
        <w:ind w:right="51"/>
        <w:jc w:val="both"/>
        <w:rPr>
          <w:rFonts w:ascii="Palatino Linotype" w:hAnsi="Palatino Linotype"/>
          <w:b/>
          <w:sz w:val="28"/>
          <w:szCs w:val="28"/>
        </w:rPr>
      </w:pPr>
      <w:r w:rsidRPr="00097B4F">
        <w:rPr>
          <w:rFonts w:ascii="Palatino Linotype" w:hAnsi="Palatino Linotype"/>
          <w:b/>
          <w:sz w:val="28"/>
          <w:szCs w:val="28"/>
        </w:rPr>
        <w:t xml:space="preserve">CUARTO. Estudio y resolución del asunto </w:t>
      </w:r>
      <w:r w:rsidRPr="00097B4F">
        <w:rPr>
          <w:rFonts w:ascii="Palatino Linotype" w:hAnsi="Palatino Linotype"/>
          <w:b/>
          <w:sz w:val="28"/>
          <w:szCs w:val="28"/>
        </w:rPr>
        <w:tab/>
      </w:r>
    </w:p>
    <w:p w:rsidR="00B63677" w:rsidRPr="00097B4F" w:rsidRDefault="00B63677" w:rsidP="00B636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97B4F">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63677" w:rsidRPr="00097B4F" w:rsidRDefault="00B63677" w:rsidP="00B63677">
      <w:pPr>
        <w:autoSpaceDE w:val="0"/>
        <w:autoSpaceDN w:val="0"/>
        <w:adjustRightInd w:val="0"/>
        <w:ind w:right="567"/>
        <w:rPr>
          <w:rFonts w:ascii="Palatino Linotype" w:eastAsia="Calibri" w:hAnsi="Palatino Linotype" w:cs="Arial"/>
        </w:rPr>
      </w:pPr>
    </w:p>
    <w:p w:rsidR="00B63677" w:rsidRPr="00097B4F" w:rsidRDefault="00B63677" w:rsidP="00B6367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097B4F">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B63677" w:rsidRPr="00097B4F" w:rsidRDefault="00B63677" w:rsidP="00B63677">
      <w:pPr>
        <w:pStyle w:val="Citas"/>
        <w:spacing w:before="0" w:after="0" w:line="240" w:lineRule="auto"/>
      </w:pPr>
      <w:r w:rsidRPr="00097B4F">
        <w:rPr>
          <w:b/>
        </w:rPr>
        <w:lastRenderedPageBreak/>
        <w:t>Artículo 179.</w:t>
      </w:r>
      <w:r w:rsidRPr="00097B4F">
        <w:t xml:space="preserve"> El recurso de revisión es un medio de protección que la Ley otorga a los particulares, para hacer valer su derecho de acceso a la información pública, y procederá en contra de las siguientes causas: </w:t>
      </w:r>
    </w:p>
    <w:p w:rsidR="00B63677" w:rsidRPr="00097B4F" w:rsidRDefault="00B63677" w:rsidP="00B63677">
      <w:pPr>
        <w:pStyle w:val="Citas"/>
        <w:numPr>
          <w:ilvl w:val="0"/>
          <w:numId w:val="3"/>
        </w:numPr>
        <w:spacing w:before="0" w:after="0" w:line="240" w:lineRule="auto"/>
      </w:pPr>
      <w:r w:rsidRPr="00097B4F">
        <w:t xml:space="preserve">La negativa a la información solicitada; </w:t>
      </w:r>
    </w:p>
    <w:p w:rsidR="00B63677" w:rsidRPr="00097B4F" w:rsidRDefault="00B63677" w:rsidP="00B63677">
      <w:pPr>
        <w:pStyle w:val="Citas"/>
        <w:numPr>
          <w:ilvl w:val="0"/>
          <w:numId w:val="3"/>
        </w:numPr>
        <w:spacing w:before="0" w:after="0" w:line="240" w:lineRule="auto"/>
      </w:pPr>
      <w:r w:rsidRPr="00097B4F">
        <w:t xml:space="preserve">La clasificación de la información; </w:t>
      </w:r>
    </w:p>
    <w:p w:rsidR="00B63677" w:rsidRPr="00097B4F" w:rsidRDefault="00B63677" w:rsidP="00B63677">
      <w:pPr>
        <w:pStyle w:val="Citas"/>
        <w:numPr>
          <w:ilvl w:val="0"/>
          <w:numId w:val="3"/>
        </w:numPr>
        <w:spacing w:before="0" w:after="0" w:line="240" w:lineRule="auto"/>
      </w:pPr>
      <w:r w:rsidRPr="00097B4F">
        <w:t xml:space="preserve">La declaración de inexistencia de la información; </w:t>
      </w:r>
    </w:p>
    <w:p w:rsidR="00B63677" w:rsidRPr="00097B4F" w:rsidRDefault="00B63677" w:rsidP="00B63677">
      <w:pPr>
        <w:pStyle w:val="Citas"/>
        <w:numPr>
          <w:ilvl w:val="0"/>
          <w:numId w:val="3"/>
        </w:numPr>
        <w:spacing w:before="0" w:after="0" w:line="240" w:lineRule="auto"/>
      </w:pPr>
      <w:r w:rsidRPr="00097B4F">
        <w:t xml:space="preserve">La declaración de incompetencia por el sujeto obligado; </w:t>
      </w:r>
    </w:p>
    <w:p w:rsidR="00B63677" w:rsidRPr="00097B4F" w:rsidRDefault="00B63677" w:rsidP="00B63677">
      <w:pPr>
        <w:pStyle w:val="Citas"/>
        <w:numPr>
          <w:ilvl w:val="0"/>
          <w:numId w:val="3"/>
        </w:numPr>
        <w:spacing w:before="0" w:after="0" w:line="240" w:lineRule="auto"/>
        <w:rPr>
          <w:b/>
        </w:rPr>
      </w:pPr>
      <w:r w:rsidRPr="00097B4F">
        <w:rPr>
          <w:b/>
        </w:rPr>
        <w:t xml:space="preserve">La entrega de información incompleta; </w:t>
      </w:r>
    </w:p>
    <w:p w:rsidR="00B63677" w:rsidRPr="00097B4F" w:rsidRDefault="00B63677" w:rsidP="00B63677">
      <w:pPr>
        <w:pStyle w:val="Citas"/>
        <w:numPr>
          <w:ilvl w:val="0"/>
          <w:numId w:val="3"/>
        </w:numPr>
        <w:spacing w:before="0" w:after="0" w:line="240" w:lineRule="auto"/>
      </w:pPr>
      <w:r w:rsidRPr="00097B4F">
        <w:t xml:space="preserve">La entrega de información que no corresponda con lo solicitado; </w:t>
      </w:r>
    </w:p>
    <w:p w:rsidR="00B63677" w:rsidRPr="00097B4F" w:rsidRDefault="00B63677" w:rsidP="00B63677">
      <w:pPr>
        <w:pStyle w:val="Citas"/>
        <w:numPr>
          <w:ilvl w:val="0"/>
          <w:numId w:val="3"/>
        </w:numPr>
        <w:spacing w:before="0" w:after="0" w:line="240" w:lineRule="auto"/>
      </w:pPr>
      <w:r w:rsidRPr="00097B4F">
        <w:t xml:space="preserve">La falta de respuesta a una solicitud de acceso a la información; </w:t>
      </w:r>
    </w:p>
    <w:p w:rsidR="00B63677" w:rsidRPr="00097B4F" w:rsidRDefault="00B63677" w:rsidP="00B63677">
      <w:pPr>
        <w:pStyle w:val="Citas"/>
        <w:numPr>
          <w:ilvl w:val="0"/>
          <w:numId w:val="3"/>
        </w:numPr>
        <w:spacing w:before="0" w:after="0" w:line="240" w:lineRule="auto"/>
      </w:pPr>
      <w:r w:rsidRPr="00097B4F">
        <w:t xml:space="preserve">La notificación, entrega o puesta a disposición de información en una modalidad o formato distinto al solicitado; </w:t>
      </w:r>
    </w:p>
    <w:p w:rsidR="00B63677" w:rsidRPr="00097B4F" w:rsidRDefault="00B63677" w:rsidP="00B63677">
      <w:pPr>
        <w:pStyle w:val="Citas"/>
        <w:numPr>
          <w:ilvl w:val="0"/>
          <w:numId w:val="3"/>
        </w:numPr>
        <w:spacing w:before="0" w:after="0" w:line="240" w:lineRule="auto"/>
      </w:pPr>
      <w:r w:rsidRPr="00097B4F">
        <w:t xml:space="preserve">La entrega o puesta a disposición de información en un formato incomprensible y/o no accesible para el solicitante; </w:t>
      </w:r>
    </w:p>
    <w:p w:rsidR="00B63677" w:rsidRPr="00097B4F" w:rsidRDefault="00B63677" w:rsidP="00B63677">
      <w:pPr>
        <w:pStyle w:val="Citas"/>
        <w:numPr>
          <w:ilvl w:val="0"/>
          <w:numId w:val="3"/>
        </w:numPr>
        <w:spacing w:before="0" w:after="0" w:line="240" w:lineRule="auto"/>
      </w:pPr>
      <w:r w:rsidRPr="00097B4F">
        <w:t xml:space="preserve">Los costos o tiempos de entrega de la información; </w:t>
      </w:r>
    </w:p>
    <w:p w:rsidR="00B63677" w:rsidRPr="00097B4F" w:rsidRDefault="00B63677" w:rsidP="00B63677">
      <w:pPr>
        <w:pStyle w:val="Citas"/>
        <w:numPr>
          <w:ilvl w:val="0"/>
          <w:numId w:val="3"/>
        </w:numPr>
        <w:spacing w:before="0" w:after="0" w:line="240" w:lineRule="auto"/>
      </w:pPr>
      <w:r w:rsidRPr="00097B4F">
        <w:t xml:space="preserve">La falta de trámite a una solicitud; </w:t>
      </w:r>
    </w:p>
    <w:p w:rsidR="00B63677" w:rsidRPr="00097B4F" w:rsidRDefault="00B63677" w:rsidP="00B63677">
      <w:pPr>
        <w:pStyle w:val="Citas"/>
        <w:numPr>
          <w:ilvl w:val="0"/>
          <w:numId w:val="3"/>
        </w:numPr>
        <w:spacing w:before="0" w:after="0" w:line="240" w:lineRule="auto"/>
      </w:pPr>
      <w:r w:rsidRPr="00097B4F">
        <w:t xml:space="preserve">La negativa a permitir la consulta directa de la información; </w:t>
      </w:r>
    </w:p>
    <w:p w:rsidR="00B63677" w:rsidRPr="00097B4F" w:rsidRDefault="00B63677" w:rsidP="00B63677">
      <w:pPr>
        <w:pStyle w:val="Citas"/>
        <w:numPr>
          <w:ilvl w:val="0"/>
          <w:numId w:val="3"/>
        </w:numPr>
        <w:spacing w:before="0" w:after="0" w:line="240" w:lineRule="auto"/>
      </w:pPr>
      <w:r w:rsidRPr="00097B4F">
        <w:t xml:space="preserve">La falta, deficiencia o insuficiencia de la fundamentación y/o motivación en la respuesta; y </w:t>
      </w:r>
    </w:p>
    <w:p w:rsidR="00B63677" w:rsidRPr="00097B4F" w:rsidRDefault="00B63677" w:rsidP="00B63677">
      <w:pPr>
        <w:pStyle w:val="Citas"/>
        <w:numPr>
          <w:ilvl w:val="0"/>
          <w:numId w:val="3"/>
        </w:numPr>
        <w:spacing w:before="0" w:after="0" w:line="240" w:lineRule="auto"/>
      </w:pPr>
      <w:r w:rsidRPr="00097B4F">
        <w:t xml:space="preserve">La orientación a un trámite específico. </w:t>
      </w:r>
    </w:p>
    <w:p w:rsidR="00B63677" w:rsidRPr="00097B4F" w:rsidRDefault="00B63677" w:rsidP="00B63677">
      <w:pPr>
        <w:pStyle w:val="Citas"/>
        <w:spacing w:before="0" w:after="0" w:line="240" w:lineRule="auto"/>
      </w:pPr>
      <w:r w:rsidRPr="00097B4F">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63677" w:rsidRPr="00097B4F" w:rsidRDefault="00B63677" w:rsidP="00B63677">
      <w:pPr>
        <w:autoSpaceDE w:val="0"/>
        <w:autoSpaceDN w:val="0"/>
        <w:adjustRightInd w:val="0"/>
        <w:ind w:right="567"/>
        <w:rPr>
          <w:rFonts w:ascii="Palatino Linotype" w:eastAsia="Calibri" w:hAnsi="Palatino Linotype" w:cs="Arial"/>
        </w:rPr>
      </w:pPr>
    </w:p>
    <w:p w:rsidR="00B63677" w:rsidRPr="00097B4F" w:rsidRDefault="00B63677" w:rsidP="00B63677">
      <w:pPr>
        <w:autoSpaceDE w:val="0"/>
        <w:autoSpaceDN w:val="0"/>
        <w:adjustRightInd w:val="0"/>
        <w:ind w:right="567"/>
        <w:rPr>
          <w:rFonts w:ascii="Palatino Linotype" w:eastAsia="Calibri" w:hAnsi="Palatino Linotype" w:cs="Arial"/>
        </w:rPr>
      </w:pPr>
    </w:p>
    <w:p w:rsidR="00B63677" w:rsidRPr="00097B4F" w:rsidRDefault="00B63677" w:rsidP="00B63677">
      <w:pPr>
        <w:spacing w:line="360" w:lineRule="auto"/>
        <w:jc w:val="both"/>
        <w:rPr>
          <w:rFonts w:ascii="Palatino Linotype" w:hAnsi="Palatino Linotype" w:cs="Tahoma"/>
          <w:bCs/>
        </w:rPr>
      </w:pPr>
      <w:r w:rsidRPr="00097B4F">
        <w:rPr>
          <w:rFonts w:ascii="Palatino Linotype" w:hAnsi="Palatino Linotype" w:cs="Tahoma"/>
          <w:bCs/>
        </w:rPr>
        <w:t xml:space="preserve">Bajo estas líneas argumentativas, al retomar y delimitar los requerimientos del ahora </w:t>
      </w:r>
      <w:r w:rsidRPr="00097B4F">
        <w:rPr>
          <w:rFonts w:ascii="Palatino Linotype" w:hAnsi="Palatino Linotype" w:cs="Tahoma"/>
          <w:b/>
          <w:bCs/>
        </w:rPr>
        <w:t>Recurrente</w:t>
      </w:r>
      <w:r w:rsidRPr="00097B4F">
        <w:rPr>
          <w:rFonts w:ascii="Palatino Linotype" w:hAnsi="Palatino Linotype" w:cs="Tahoma"/>
          <w:bCs/>
        </w:rPr>
        <w:t>, de manera objetiva se precisa que requiere la siguiente información:</w:t>
      </w:r>
    </w:p>
    <w:p w:rsidR="00B63677" w:rsidRPr="00097B4F" w:rsidRDefault="00C72FD5" w:rsidP="00B63677">
      <w:pPr>
        <w:pStyle w:val="Prrafodelista"/>
        <w:numPr>
          <w:ilvl w:val="0"/>
          <w:numId w:val="6"/>
        </w:numPr>
        <w:spacing w:before="240" w:line="360" w:lineRule="auto"/>
        <w:jc w:val="both"/>
        <w:rPr>
          <w:rFonts w:ascii="Palatino Linotype" w:hAnsi="Palatino Linotype" w:cs="Arial"/>
        </w:rPr>
      </w:pPr>
      <w:r w:rsidRPr="00097B4F">
        <w:rPr>
          <w:rFonts w:ascii="Palatino Linotype" w:hAnsi="Palatino Linotype" w:cs="Arial"/>
        </w:rPr>
        <w:t xml:space="preserve">Sueldo, expediente laboral, currículo y declaración patrimonial del Presidente del DIF. </w:t>
      </w:r>
    </w:p>
    <w:p w:rsidR="00B63677" w:rsidRPr="00097B4F" w:rsidRDefault="00B63677" w:rsidP="00B63677">
      <w:pPr>
        <w:spacing w:before="240" w:line="360" w:lineRule="auto"/>
        <w:jc w:val="both"/>
        <w:rPr>
          <w:rFonts w:ascii="Palatino Linotype" w:hAnsi="Palatino Linotype" w:cs="Arial"/>
        </w:rPr>
      </w:pPr>
    </w:p>
    <w:p w:rsidR="00B63677" w:rsidRPr="00097B4F" w:rsidRDefault="00B63677" w:rsidP="00B63677">
      <w:pPr>
        <w:spacing w:before="240" w:line="360" w:lineRule="auto"/>
        <w:jc w:val="both"/>
        <w:rPr>
          <w:rFonts w:ascii="Palatino Linotype" w:hAnsi="Palatino Linotype" w:cs="Arial"/>
          <w:b/>
        </w:rPr>
      </w:pPr>
      <w:r w:rsidRPr="00097B4F">
        <w:rPr>
          <w:rFonts w:ascii="Palatino Linotype" w:hAnsi="Palatino Linotype" w:cs="Arial"/>
        </w:rPr>
        <w:lastRenderedPageBreak/>
        <w:t xml:space="preserve">De conformidad con las constancias que obran en el expediente electrónico, se observa que el </w:t>
      </w:r>
      <w:r w:rsidRPr="00097B4F">
        <w:rPr>
          <w:rFonts w:ascii="Palatino Linotype" w:hAnsi="Palatino Linotype" w:cs="Arial"/>
          <w:b/>
        </w:rPr>
        <w:t>Sujeto Obligado</w:t>
      </w:r>
      <w:r w:rsidRPr="00097B4F">
        <w:rPr>
          <w:rFonts w:ascii="Palatino Linotype" w:hAnsi="Palatino Linotype" w:cs="Arial"/>
        </w:rPr>
        <w:t xml:space="preserve"> dio respuesta por medio del sistema SAIMEX, a la solicitud de información</w:t>
      </w:r>
      <w:r w:rsidRPr="00097B4F">
        <w:rPr>
          <w:rFonts w:ascii="Palatino Linotype" w:eastAsia="Palatino Linotype" w:hAnsi="Palatino Linotype" w:cs="Palatino Linotype"/>
          <w:b/>
          <w:color w:val="000000"/>
        </w:rPr>
        <w:t xml:space="preserve"> </w:t>
      </w:r>
      <w:r w:rsidR="00C34268" w:rsidRPr="00097B4F">
        <w:rPr>
          <w:rFonts w:ascii="Palatino Linotype" w:hAnsi="Palatino Linotype" w:cs="Arial"/>
          <w:b/>
        </w:rPr>
        <w:t>00138/CHAPULTE/IP/2025</w:t>
      </w:r>
      <w:r w:rsidRPr="00097B4F">
        <w:rPr>
          <w:rFonts w:ascii="Palatino Linotype" w:hAnsi="Palatino Linotype" w:cs="Arial"/>
          <w:b/>
        </w:rPr>
        <w:t xml:space="preserve">; </w:t>
      </w:r>
      <w:r w:rsidRPr="00097B4F">
        <w:rPr>
          <w:rFonts w:ascii="Palatino Linotype" w:hAnsi="Palatino Linotype" w:cs="Arial"/>
        </w:rPr>
        <w:t>a través de los archivos electrónicos</w:t>
      </w:r>
      <w:r w:rsidRPr="00097B4F">
        <w:rPr>
          <w:rFonts w:ascii="Palatino Linotype" w:hAnsi="Palatino Linotype" w:cs="Arial"/>
          <w:b/>
        </w:rPr>
        <w:t>:</w:t>
      </w:r>
    </w:p>
    <w:p w:rsidR="00C72FD5" w:rsidRPr="00097B4F" w:rsidRDefault="00C72FD5" w:rsidP="00C72FD5">
      <w:pPr>
        <w:pStyle w:val="Sinespaciado"/>
        <w:numPr>
          <w:ilvl w:val="0"/>
          <w:numId w:val="1"/>
        </w:numPr>
        <w:spacing w:before="240" w:line="360" w:lineRule="auto"/>
        <w:jc w:val="both"/>
        <w:rPr>
          <w:rFonts w:ascii="Palatino Linotype" w:hAnsi="Palatino Linotype" w:cs="Arial"/>
          <w:b/>
          <w:i/>
          <w:sz w:val="24"/>
        </w:rPr>
      </w:pPr>
      <w:r w:rsidRPr="00097B4F">
        <w:rPr>
          <w:rFonts w:ascii="Palatino Linotype" w:hAnsi="Palatino Linotype" w:cs="Arial"/>
          <w:b/>
          <w:i/>
          <w:sz w:val="24"/>
        </w:rPr>
        <w:t xml:space="preserve">00138_CHAPULTE_IP_2025_RESPUESTA.pdf: </w:t>
      </w:r>
      <w:r w:rsidRPr="00097B4F">
        <w:rPr>
          <w:rFonts w:ascii="Palatino Linotype" w:hAnsi="Palatino Linotype" w:cs="Arial"/>
          <w:sz w:val="24"/>
        </w:rPr>
        <w:t xml:space="preserve">oficio número MCH/SMDIF/TES/88/2025, </w:t>
      </w:r>
      <w:r w:rsidR="00E839F0" w:rsidRPr="00097B4F">
        <w:rPr>
          <w:rFonts w:ascii="Palatino Linotype" w:hAnsi="Palatino Linotype" w:cs="Arial"/>
          <w:sz w:val="24"/>
        </w:rPr>
        <w:t xml:space="preserve">firmado por la Tesorera del DIF, en el que refiere que el cargo de Presidente del Sistema DIF es honorifico, por lo tanto, no recibe remuneración, no tiene expediente, currículo ni declaración patrimonial. </w:t>
      </w:r>
    </w:p>
    <w:p w:rsidR="00B63677" w:rsidRPr="00097B4F" w:rsidRDefault="00C72FD5" w:rsidP="00C72FD5">
      <w:pPr>
        <w:pStyle w:val="Sinespaciado"/>
        <w:numPr>
          <w:ilvl w:val="0"/>
          <w:numId w:val="1"/>
        </w:numPr>
        <w:spacing w:before="240" w:line="360" w:lineRule="auto"/>
        <w:jc w:val="both"/>
        <w:rPr>
          <w:rFonts w:ascii="Palatino Linotype" w:hAnsi="Palatino Linotype" w:cs="Arial"/>
          <w:b/>
          <w:i/>
          <w:sz w:val="24"/>
        </w:rPr>
      </w:pPr>
      <w:r w:rsidRPr="00097B4F">
        <w:rPr>
          <w:rFonts w:ascii="Palatino Linotype" w:hAnsi="Palatino Linotype" w:cs="Arial"/>
          <w:b/>
          <w:i/>
          <w:sz w:val="24"/>
        </w:rPr>
        <w:t>TESORERIA_DIF_13800352520251011164512.pdf</w:t>
      </w:r>
      <w:r w:rsidR="00B63677" w:rsidRPr="00097B4F">
        <w:rPr>
          <w:rFonts w:ascii="Palatino Linotype" w:hAnsi="Palatino Linotype" w:cs="Arial"/>
          <w:b/>
          <w:i/>
          <w:sz w:val="24"/>
        </w:rPr>
        <w:t xml:space="preserve">: </w:t>
      </w:r>
      <w:r w:rsidR="00B63677" w:rsidRPr="00097B4F">
        <w:rPr>
          <w:rFonts w:ascii="Palatino Linotype" w:hAnsi="Palatino Linotype" w:cs="Arial"/>
          <w:sz w:val="24"/>
        </w:rPr>
        <w:t xml:space="preserve">contiene el oficio número </w:t>
      </w:r>
      <w:r w:rsidR="00704B09" w:rsidRPr="00097B4F">
        <w:rPr>
          <w:rFonts w:ascii="Palatino Linotype" w:hAnsi="Palatino Linotype" w:cs="Arial"/>
          <w:sz w:val="24"/>
        </w:rPr>
        <w:t xml:space="preserve">CHA/UT/SAIMEX/00138/2025, firmado por la Titular de Mejora Regulatoria y Transparencia, en el que sustancialmente remite a la parte recurrente la respuesta descrita en el punto 1. </w:t>
      </w:r>
      <w:r w:rsidR="00B63677" w:rsidRPr="00097B4F">
        <w:rPr>
          <w:rFonts w:ascii="Palatino Linotype" w:hAnsi="Palatino Linotype" w:cs="Arial"/>
          <w:sz w:val="24"/>
        </w:rPr>
        <w:t xml:space="preserve"> </w:t>
      </w:r>
    </w:p>
    <w:p w:rsidR="00704B09" w:rsidRPr="00097B4F" w:rsidRDefault="00704B09" w:rsidP="00B63677">
      <w:pPr>
        <w:spacing w:line="360" w:lineRule="auto"/>
        <w:jc w:val="both"/>
        <w:rPr>
          <w:rFonts w:ascii="Palatino Linotype" w:hAnsi="Palatino Linotype" w:cs="Arial"/>
          <w:bCs/>
        </w:rPr>
      </w:pPr>
    </w:p>
    <w:p w:rsidR="00B63677" w:rsidRPr="00097B4F" w:rsidRDefault="00B63677" w:rsidP="00B63677">
      <w:pPr>
        <w:spacing w:line="360" w:lineRule="auto"/>
        <w:jc w:val="both"/>
        <w:rPr>
          <w:rFonts w:ascii="Palatino Linotype" w:hAnsi="Palatino Linotype"/>
          <w:b/>
          <w:i/>
          <w:u w:val="single"/>
        </w:rPr>
      </w:pPr>
      <w:r w:rsidRPr="00097B4F">
        <w:rPr>
          <w:rFonts w:ascii="Palatino Linotype" w:hAnsi="Palatino Linotype" w:cs="Arial"/>
          <w:bCs/>
        </w:rPr>
        <w:t xml:space="preserve">Es así como, derivado de la respuesta emitida por </w:t>
      </w:r>
      <w:r w:rsidRPr="00097B4F">
        <w:rPr>
          <w:rFonts w:ascii="Palatino Linotype" w:hAnsi="Palatino Linotype" w:cs="Arial"/>
          <w:b/>
          <w:bCs/>
        </w:rPr>
        <w:t>El Sujeto Obligado</w:t>
      </w:r>
      <w:r w:rsidRPr="00097B4F">
        <w:rPr>
          <w:rFonts w:ascii="Palatino Linotype" w:hAnsi="Palatino Linotype" w:cs="Arial"/>
          <w:bCs/>
        </w:rPr>
        <w:t xml:space="preserve">, </w:t>
      </w:r>
      <w:r w:rsidRPr="00097B4F">
        <w:rPr>
          <w:rFonts w:ascii="Palatino Linotype" w:hAnsi="Palatino Linotype" w:cs="Arial"/>
          <w:b/>
          <w:bCs/>
        </w:rPr>
        <w:t>el Recurrente</w:t>
      </w:r>
      <w:r w:rsidRPr="00097B4F">
        <w:rPr>
          <w:rFonts w:ascii="Palatino Linotype" w:hAnsi="Palatino Linotype" w:cs="Arial"/>
          <w:bCs/>
        </w:rPr>
        <w:t>, interpuso el presente recurso de revisión, señalando sustancialmente como sus razones o motivos de inconformidad, lo siguiente:</w:t>
      </w:r>
      <w:r w:rsidRPr="00097B4F" w:rsidDel="00107C3B">
        <w:rPr>
          <w:rFonts w:ascii="Palatino Linotype" w:hAnsi="Palatino Linotype"/>
          <w:b/>
          <w:i/>
        </w:rPr>
        <w:t xml:space="preserve"> </w:t>
      </w:r>
      <w:r w:rsidRPr="00097B4F">
        <w:rPr>
          <w:rFonts w:ascii="Palatino Linotype" w:hAnsi="Palatino Linotype"/>
          <w:i/>
        </w:rPr>
        <w:t>“</w:t>
      </w:r>
      <w:r w:rsidR="00704B09" w:rsidRPr="00097B4F">
        <w:rPr>
          <w:rFonts w:ascii="Palatino Linotype" w:hAnsi="Palatino Linotype"/>
          <w:i/>
        </w:rPr>
        <w:t>NO PROPORCIONA LA INFORMACIÓN SOLICITADA, ENTIENDO QUE AL SER UN CARGO HONORIFICO NO DEBERIA RECIBIR SUELDO, SIN EMBARGO SI PERCIBE RECURSO DEL AYUNTAMIENTO DE CHAPULTEPEC, ASIMISMO TAMBIEN SE DEBE FORMAR UN EXPEDIENTE Ley General del Sistema para el Desarrollo Integral de la Familia Artículo XX.- El Ayuntamiento designará a la Presidenta Honorífica del DIF Municipal, quien desempeñará funciones sociales en beneficio de las familias del municipio, para lo cual se deberá formalizar su nombramiento y acreditar mediante expediente conforme a las normas vigentes. POR LO TANTO REQUIERO QUE SE ME PROPORCIONE LO SOLICITADO PUNTUALMENTE EN MI SOLICITUD.</w:t>
      </w:r>
      <w:r w:rsidRPr="00097B4F">
        <w:rPr>
          <w:rFonts w:ascii="Palatino Linotype" w:hAnsi="Palatino Linotype"/>
          <w:i/>
        </w:rPr>
        <w:t>” (Sic).</w:t>
      </w:r>
    </w:p>
    <w:p w:rsidR="00B63677" w:rsidRPr="00097B4F" w:rsidRDefault="00B63677" w:rsidP="00B63677">
      <w:pPr>
        <w:spacing w:line="360" w:lineRule="auto"/>
        <w:jc w:val="both"/>
        <w:rPr>
          <w:rFonts w:ascii="Palatino Linotype" w:hAnsi="Palatino Linotype"/>
          <w:i/>
        </w:rPr>
      </w:pPr>
      <w:r w:rsidRPr="00097B4F">
        <w:rPr>
          <w:rFonts w:ascii="Palatino Linotype" w:hAnsi="Palatino Linotype"/>
          <w:i/>
        </w:rPr>
        <w:lastRenderedPageBreak/>
        <w:t xml:space="preserve"> </w:t>
      </w:r>
    </w:p>
    <w:p w:rsidR="001B22BB" w:rsidRPr="00097B4F" w:rsidRDefault="001B22BB" w:rsidP="001B22B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097B4F">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B63677" w:rsidRPr="00097B4F" w:rsidRDefault="00B63677" w:rsidP="00B63677">
      <w:pPr>
        <w:spacing w:line="360" w:lineRule="auto"/>
        <w:jc w:val="both"/>
        <w:rPr>
          <w:rFonts w:ascii="Palatino Linotype" w:hAnsi="Palatino Linotype"/>
          <w:i/>
        </w:rPr>
      </w:pPr>
    </w:p>
    <w:p w:rsidR="00B63677" w:rsidRPr="00097B4F" w:rsidRDefault="00B63677" w:rsidP="00B63677">
      <w:pPr>
        <w:spacing w:line="360" w:lineRule="auto"/>
        <w:jc w:val="both"/>
        <w:rPr>
          <w:rFonts w:ascii="Palatino Linotype" w:hAnsi="Palatino Linotype"/>
        </w:rPr>
      </w:pPr>
      <w:r w:rsidRPr="00097B4F">
        <w:rPr>
          <w:rFonts w:ascii="Palatino Linotype" w:hAnsi="Palatino Linotype"/>
        </w:rPr>
        <w:t>En ese orden de ideas, resulta necesario establecer las unidades administrativas con las que cuenta la administración pública municipal para así delimitar competencias, esto conforme al Bando Municipal:</w:t>
      </w:r>
    </w:p>
    <w:p w:rsidR="00B63677" w:rsidRPr="00097B4F" w:rsidRDefault="00FA6985" w:rsidP="00FA6985">
      <w:pPr>
        <w:pStyle w:val="Citas"/>
      </w:pPr>
      <w:r w:rsidRPr="00097B4F">
        <w:t>Artículo 57.- La Administración Pública Centralizada es una forma de organización de la Administración Pública del Municipio, cuyos Órganos auxilian al Ayuntamiento en el despacho de los asuntos municipales y están subordinados a la presidencia municipal.</w:t>
      </w:r>
    </w:p>
    <w:p w:rsidR="00FA6985" w:rsidRPr="00097B4F" w:rsidRDefault="00FA6985" w:rsidP="00FA6985">
      <w:pPr>
        <w:pStyle w:val="Citas"/>
      </w:pPr>
      <w:r w:rsidRPr="00097B4F">
        <w:t>…</w:t>
      </w:r>
    </w:p>
    <w:p w:rsidR="00FA6985" w:rsidRPr="00097B4F" w:rsidRDefault="00FA6985" w:rsidP="00FA6985">
      <w:pPr>
        <w:pStyle w:val="Citas"/>
      </w:pPr>
      <w:r w:rsidRPr="00097B4F">
        <w:t>● Sistema Municipal para el Desarrollo Integral de la Familia de Chapultepec</w:t>
      </w:r>
    </w:p>
    <w:p w:rsidR="00FA6985" w:rsidRPr="00097B4F" w:rsidRDefault="00FA6985" w:rsidP="00B63677">
      <w:pPr>
        <w:spacing w:line="360" w:lineRule="auto"/>
        <w:jc w:val="both"/>
        <w:rPr>
          <w:rFonts w:ascii="Palatino Linotype" w:hAnsi="Palatino Linotype"/>
        </w:rPr>
      </w:pPr>
    </w:p>
    <w:p w:rsidR="00FA6985" w:rsidRPr="00097B4F" w:rsidRDefault="00FA6985" w:rsidP="00B63677">
      <w:pPr>
        <w:spacing w:line="360" w:lineRule="auto"/>
        <w:jc w:val="both"/>
        <w:rPr>
          <w:rFonts w:ascii="Palatino Linotype" w:hAnsi="Palatino Linotype"/>
        </w:rPr>
      </w:pPr>
      <w:r w:rsidRPr="00097B4F">
        <w:rPr>
          <w:rFonts w:ascii="Palatino Linotype" w:hAnsi="Palatino Linotype"/>
        </w:rPr>
        <w:t xml:space="preserve">Por su parte la </w:t>
      </w:r>
      <w:r w:rsidRPr="00097B4F">
        <w:rPr>
          <w:rFonts w:ascii="Palatino Linotype" w:hAnsi="Palatino Linotype"/>
          <w:b/>
        </w:rPr>
        <w:t>Ley de Crea a los Organismos Públicos Descentralizados de Asistencia Social, de carácter municipal, denominados “Sistemas Municipales para el Desarrollo Integral de la Familia</w:t>
      </w:r>
      <w:r w:rsidRPr="00097B4F">
        <w:rPr>
          <w:rFonts w:ascii="Palatino Linotype" w:hAnsi="Palatino Linotype"/>
        </w:rPr>
        <w:t>”, establece lo siguiente:</w:t>
      </w:r>
    </w:p>
    <w:p w:rsidR="00FA6985" w:rsidRPr="00097B4F" w:rsidRDefault="00FA6985" w:rsidP="00FA6985">
      <w:pPr>
        <w:pStyle w:val="Citas"/>
      </w:pPr>
      <w:r w:rsidRPr="00097B4F">
        <w:lastRenderedPageBreak/>
        <w:t xml:space="preserve">Artículo 12.- </w:t>
      </w:r>
      <w:r w:rsidRPr="00097B4F">
        <w:rPr>
          <w:b/>
        </w:rPr>
        <w:t xml:space="preserve">El Órgano Superior de los Organismos será la </w:t>
      </w:r>
      <w:r w:rsidRPr="00097B4F">
        <w:rPr>
          <w:b/>
          <w:u w:val="single"/>
        </w:rPr>
        <w:t>Junta de Gobierno</w:t>
      </w:r>
      <w:r w:rsidRPr="00097B4F">
        <w:t xml:space="preserve">, la cual se integrará con un </w:t>
      </w:r>
      <w:r w:rsidRPr="00097B4F">
        <w:rPr>
          <w:b/>
          <w:u w:val="single"/>
        </w:rPr>
        <w:t>Presidente</w:t>
      </w:r>
      <w:r w:rsidRPr="00097B4F">
        <w:t>,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FA6985" w:rsidRPr="00097B4F" w:rsidRDefault="00FA6985" w:rsidP="00FA6985">
      <w:pPr>
        <w:pStyle w:val="Citas"/>
      </w:pPr>
      <w:r w:rsidRPr="00097B4F">
        <w:t xml:space="preserve">Artículo 13 Bis-C.- </w:t>
      </w:r>
      <w:r w:rsidRPr="00097B4F">
        <w:rPr>
          <w:b/>
          <w:u w:val="single"/>
        </w:rPr>
        <w:t>Los cargos de los miembros de la Junta serán honoríficos</w:t>
      </w:r>
      <w:r w:rsidRPr="00097B4F">
        <w:t>.</w:t>
      </w:r>
    </w:p>
    <w:p w:rsidR="002D67CA" w:rsidRPr="00097B4F" w:rsidRDefault="002D67CA" w:rsidP="00B63677">
      <w:pPr>
        <w:spacing w:line="360" w:lineRule="auto"/>
        <w:jc w:val="center"/>
        <w:rPr>
          <w:rFonts w:ascii="Palatino Linotype" w:hAnsi="Palatino Linotype" w:cs="Arial"/>
          <w:b/>
        </w:rPr>
      </w:pPr>
    </w:p>
    <w:p w:rsidR="00B63677" w:rsidRPr="00097B4F" w:rsidRDefault="00B63677" w:rsidP="00B63677">
      <w:pPr>
        <w:autoSpaceDE w:val="0"/>
        <w:autoSpaceDN w:val="0"/>
        <w:adjustRightInd w:val="0"/>
        <w:spacing w:line="360" w:lineRule="auto"/>
        <w:jc w:val="both"/>
        <w:rPr>
          <w:rFonts w:ascii="Palatino Linotype" w:eastAsia="Calibri" w:hAnsi="Palatino Linotype"/>
          <w:lang w:val="es-ES_tradnl"/>
        </w:rPr>
      </w:pPr>
      <w:r w:rsidRPr="00097B4F">
        <w:rPr>
          <w:rFonts w:ascii="Palatino Linotype" w:hAnsi="Palatino Linotype" w:cs="Arial"/>
          <w:lang w:eastAsia="es-MX"/>
        </w:rPr>
        <w:t>En primer término, cabe</w:t>
      </w:r>
      <w:r w:rsidRPr="00097B4F">
        <w:rPr>
          <w:rFonts w:ascii="Palatino Linotype" w:eastAsia="Calibri" w:hAnsi="Palatino Linotype" w:cs="Arial"/>
        </w:rPr>
        <w:t xml:space="preserve"> destacar lo establecido en </w:t>
      </w:r>
      <w:r w:rsidRPr="00097B4F">
        <w:rPr>
          <w:rFonts w:ascii="Palatino Linotype" w:eastAsia="Calibri" w:hAnsi="Palatino Linotype"/>
        </w:rPr>
        <w:t>el</w:t>
      </w:r>
      <w:r w:rsidRPr="00097B4F">
        <w:rPr>
          <w:rFonts w:ascii="Palatino Linotype" w:eastAsia="Calibri" w:hAnsi="Palatino Linotype"/>
          <w:lang w:val="es-ES_tradnl"/>
        </w:rPr>
        <w:t xml:space="preserve"> numeral 47, de la Ley del Trabajo de los Servidores Públicos del Estado de México y Municipios, el cual establece, que para ingresar al servicio público se requiere: </w:t>
      </w:r>
    </w:p>
    <w:p w:rsidR="00B63677" w:rsidRPr="00097B4F" w:rsidRDefault="00B63677" w:rsidP="00B63677">
      <w:pPr>
        <w:autoSpaceDE w:val="0"/>
        <w:autoSpaceDN w:val="0"/>
        <w:adjustRightInd w:val="0"/>
        <w:ind w:left="567" w:right="567"/>
        <w:jc w:val="both"/>
        <w:rPr>
          <w:rFonts w:ascii="Palatino Linotype" w:eastAsia="Calibri" w:hAnsi="Palatino Linotype"/>
          <w:b/>
          <w:i/>
        </w:rPr>
      </w:pPr>
    </w:p>
    <w:p w:rsidR="00B63677" w:rsidRPr="00097B4F" w:rsidRDefault="00B63677" w:rsidP="00B63677">
      <w:pPr>
        <w:autoSpaceDE w:val="0"/>
        <w:autoSpaceDN w:val="0"/>
        <w:adjustRightInd w:val="0"/>
        <w:ind w:left="567" w:right="567"/>
        <w:jc w:val="both"/>
        <w:rPr>
          <w:rFonts w:ascii="Palatino Linotype" w:eastAsia="Calibri" w:hAnsi="Palatino Linotype"/>
          <w:b/>
          <w:i/>
          <w:u w:val="single"/>
        </w:rPr>
      </w:pPr>
      <w:r w:rsidRPr="00097B4F">
        <w:rPr>
          <w:rFonts w:ascii="Palatino Linotype" w:eastAsia="Calibri" w:hAnsi="Palatino Linotype"/>
          <w:b/>
          <w:i/>
        </w:rPr>
        <w:t>ARTÍCULO 47</w:t>
      </w:r>
      <w:r w:rsidRPr="00097B4F">
        <w:rPr>
          <w:rFonts w:ascii="Palatino Linotype" w:eastAsia="Calibri" w:hAnsi="Palatino Linotype"/>
          <w:i/>
        </w:rPr>
        <w:t xml:space="preserve">. </w:t>
      </w:r>
      <w:r w:rsidRPr="00097B4F">
        <w:rPr>
          <w:rFonts w:ascii="Palatino Linotype" w:eastAsia="Calibri" w:hAnsi="Palatino Linotype"/>
          <w:b/>
          <w:i/>
          <w:u w:val="single"/>
        </w:rPr>
        <w:t>Para ingresar al servicio público se requiere:</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I. Presentar una solicitud utilizando la forma oficial que se autorice por la institución pública o dependencia correspondiente, a la cual se le prohíbe incluir la fotografía de quien solicita el empleo;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II. Ser de nacionalidad mexicana, con la excepción prevista en el artículo 17 de la presente ley;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III. Estar en pleno ejercicio de sus derechos civiles y políticos, en su caso;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IV. Acreditar, cuando proceda, el cumplimiento de la Ley del Servicio Militar Nacional;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V. Derogada.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VI. No haber sido separado anteriormente del servicio por las causas previstas en el artículo 93, de la presente ley;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VII. Tener buena salud, lo que se comprobará con los certificados médicos correspondientes, en la forma en que se establezca en cada institución pública;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VIII. Cumplir con los requisitos que se establezcan para los diferentes puestos;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 xml:space="preserve">IX. Acreditar por medio de los exámenes correspondientes los conocimientos y aptitudes necesarios para el desempeño del puesto; y </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X. No estar inhabilitado para el ejercicio del servicio público.</w:t>
      </w: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lastRenderedPageBreak/>
        <w:t xml:space="preserve">XI. Presentar certificado expedido por la Unidad del Registro de Deudores Alimentarios Morosos en el que conste, si se encuentra inscrito o no en el mismo. </w:t>
      </w:r>
    </w:p>
    <w:p w:rsidR="00B63677" w:rsidRPr="00097B4F" w:rsidRDefault="00B63677" w:rsidP="00B63677">
      <w:pPr>
        <w:autoSpaceDE w:val="0"/>
        <w:autoSpaceDN w:val="0"/>
        <w:adjustRightInd w:val="0"/>
        <w:ind w:left="567" w:right="567"/>
        <w:jc w:val="both"/>
        <w:rPr>
          <w:rFonts w:ascii="Palatino Linotype" w:hAnsi="Palatino Linotype"/>
          <w:i/>
        </w:rPr>
      </w:pPr>
    </w:p>
    <w:p w:rsidR="00B63677" w:rsidRPr="00097B4F" w:rsidRDefault="00B63677" w:rsidP="00B63677">
      <w:pPr>
        <w:autoSpaceDE w:val="0"/>
        <w:autoSpaceDN w:val="0"/>
        <w:adjustRightInd w:val="0"/>
        <w:ind w:left="567" w:right="567"/>
        <w:jc w:val="both"/>
        <w:rPr>
          <w:rFonts w:ascii="Palatino Linotype" w:hAnsi="Palatino Linotype"/>
          <w:i/>
        </w:rPr>
      </w:pPr>
      <w:r w:rsidRPr="00097B4F">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B63677" w:rsidRPr="00097B4F" w:rsidRDefault="00B63677" w:rsidP="00B63677">
      <w:pPr>
        <w:autoSpaceDE w:val="0"/>
        <w:autoSpaceDN w:val="0"/>
        <w:adjustRightInd w:val="0"/>
        <w:ind w:left="567" w:right="567"/>
        <w:jc w:val="both"/>
        <w:rPr>
          <w:rFonts w:ascii="Palatino Linotype" w:hAnsi="Palatino Linotype"/>
          <w:i/>
          <w:lang w:val="es-ES_tradnl"/>
        </w:rPr>
      </w:pPr>
      <w:r w:rsidRPr="00097B4F">
        <w:rPr>
          <w:rFonts w:ascii="Palatino Linotype" w:hAnsi="Palatino Linotype"/>
          <w:i/>
          <w:lang w:val="es-ES_tradnl"/>
        </w:rPr>
        <w:t xml:space="preserve"> (…)</w:t>
      </w:r>
    </w:p>
    <w:p w:rsidR="00B63677" w:rsidRPr="00097B4F" w:rsidRDefault="00B63677" w:rsidP="00B63677">
      <w:pPr>
        <w:autoSpaceDE w:val="0"/>
        <w:autoSpaceDN w:val="0"/>
        <w:adjustRightInd w:val="0"/>
        <w:ind w:left="567" w:right="567"/>
        <w:jc w:val="both"/>
        <w:rPr>
          <w:rFonts w:ascii="Palatino Linotype" w:hAnsi="Palatino Linotype"/>
          <w:i/>
          <w:lang w:val="es-ES_tradnl"/>
        </w:rPr>
      </w:pPr>
      <w:r w:rsidRPr="00097B4F">
        <w:rPr>
          <w:rFonts w:ascii="Palatino Linotype" w:hAnsi="Palatino Linotype"/>
          <w:i/>
          <w:lang w:val="es-ES_tradnl"/>
        </w:rPr>
        <w:t xml:space="preserve"> </w:t>
      </w:r>
    </w:p>
    <w:tbl>
      <w:tblPr>
        <w:tblStyle w:val="Tablaconcuadrcula2"/>
        <w:tblW w:w="0" w:type="auto"/>
        <w:jc w:val="center"/>
        <w:tblLook w:val="04A0" w:firstRow="1" w:lastRow="0" w:firstColumn="1" w:lastColumn="0" w:noHBand="0" w:noVBand="1"/>
      </w:tblPr>
      <w:tblGrid>
        <w:gridCol w:w="1397"/>
        <w:gridCol w:w="4181"/>
        <w:gridCol w:w="2792"/>
      </w:tblGrid>
      <w:tr w:rsidR="00B63677" w:rsidRPr="00097B4F" w:rsidTr="00B63677">
        <w:trPr>
          <w:trHeight w:val="201"/>
          <w:jc w:val="center"/>
        </w:trPr>
        <w:tc>
          <w:tcPr>
            <w:tcW w:w="1397" w:type="dxa"/>
            <w:shd w:val="clear" w:color="auto" w:fill="D9D9D9" w:themeFill="background1" w:themeFillShade="D9"/>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No.</w:t>
            </w:r>
          </w:p>
        </w:tc>
        <w:tc>
          <w:tcPr>
            <w:tcW w:w="4181" w:type="dxa"/>
            <w:shd w:val="clear" w:color="auto" w:fill="D9D9D9" w:themeFill="background1" w:themeFillShade="D9"/>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Documento que lo acredita</w:t>
            </w:r>
          </w:p>
        </w:tc>
        <w:tc>
          <w:tcPr>
            <w:tcW w:w="2792" w:type="dxa"/>
            <w:shd w:val="clear" w:color="auto" w:fill="D9D9D9" w:themeFill="background1" w:themeFillShade="D9"/>
            <w:vAlign w:val="center"/>
          </w:tcPr>
          <w:p w:rsidR="00B63677" w:rsidRPr="00097B4F" w:rsidRDefault="00B63677" w:rsidP="00B63677">
            <w:pPr>
              <w:tabs>
                <w:tab w:val="left" w:pos="284"/>
                <w:tab w:val="left" w:pos="426"/>
              </w:tabs>
              <w:ind w:right="49"/>
              <w:rPr>
                <w:rFonts w:ascii="Palatino Linotype" w:hAnsi="Palatino Linotype" w:cs="Arial"/>
                <w:b/>
                <w:sz w:val="22"/>
                <w:szCs w:val="22"/>
              </w:rPr>
            </w:pPr>
          </w:p>
          <w:p w:rsidR="00B63677" w:rsidRPr="00097B4F" w:rsidRDefault="00B63677" w:rsidP="002D67CA">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Naturaleza de la Información</w:t>
            </w:r>
          </w:p>
        </w:tc>
      </w:tr>
      <w:tr w:rsidR="00B63677" w:rsidRPr="00097B4F" w:rsidTr="00B63677">
        <w:trPr>
          <w:trHeight w:val="222"/>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1</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Solicitud de empleo, ficha curricular, currículum vitae o documento análogo.</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En versión Pública.</w:t>
            </w:r>
          </w:p>
        </w:tc>
      </w:tr>
      <w:tr w:rsidR="00B63677" w:rsidRPr="00097B4F" w:rsidTr="00B63677">
        <w:trPr>
          <w:trHeight w:val="290"/>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2</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Acta de nacimiento</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Confidencial</w:t>
            </w:r>
          </w:p>
        </w:tc>
      </w:tr>
      <w:tr w:rsidR="00B63677" w:rsidRPr="00097B4F" w:rsidTr="00B63677">
        <w:trPr>
          <w:trHeight w:val="218"/>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3</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Cartilla de Servicio Militar</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Confidencial</w:t>
            </w:r>
          </w:p>
        </w:tc>
      </w:tr>
      <w:tr w:rsidR="00B63677" w:rsidRPr="00097B4F" w:rsidTr="00B63677">
        <w:trPr>
          <w:trHeight w:val="499"/>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4</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Manifestación bajo protesta de decir verdad</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En versión Pública.</w:t>
            </w:r>
          </w:p>
        </w:tc>
      </w:tr>
      <w:tr w:rsidR="00B63677" w:rsidRPr="00097B4F" w:rsidTr="00B63677">
        <w:trPr>
          <w:trHeight w:val="297"/>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5</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Certificado Médico</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Confidencial</w:t>
            </w:r>
          </w:p>
        </w:tc>
      </w:tr>
      <w:tr w:rsidR="00B63677" w:rsidRPr="00097B4F" w:rsidTr="00B63677">
        <w:trPr>
          <w:trHeight w:val="515"/>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6</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Requisitos para ocupar el cargo.</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En versión pública de ser procedente</w:t>
            </w:r>
          </w:p>
        </w:tc>
      </w:tr>
      <w:tr w:rsidR="00B63677" w:rsidRPr="00097B4F" w:rsidTr="00B63677">
        <w:trPr>
          <w:trHeight w:val="399"/>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7</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El documento obtenido por haber acreditado los exámenes de oposición o de conocimientos o aptitudes necesarios para ejercer el cargo.</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En versión Pública.</w:t>
            </w:r>
          </w:p>
        </w:tc>
      </w:tr>
      <w:tr w:rsidR="00B63677" w:rsidRPr="00097B4F" w:rsidTr="00B63677">
        <w:trPr>
          <w:trHeight w:val="297"/>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8</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Constancia de no inhabilitación.</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En versión Pública.</w:t>
            </w:r>
          </w:p>
        </w:tc>
      </w:tr>
      <w:tr w:rsidR="00B63677" w:rsidRPr="00097B4F" w:rsidTr="00B63677">
        <w:trPr>
          <w:trHeight w:val="703"/>
          <w:jc w:val="center"/>
        </w:trPr>
        <w:tc>
          <w:tcPr>
            <w:tcW w:w="1397" w:type="dxa"/>
            <w:vAlign w:val="center"/>
          </w:tcPr>
          <w:p w:rsidR="00B63677" w:rsidRPr="00097B4F" w:rsidRDefault="00B63677" w:rsidP="00B63677">
            <w:pPr>
              <w:tabs>
                <w:tab w:val="left" w:pos="284"/>
                <w:tab w:val="left" w:pos="426"/>
              </w:tabs>
              <w:ind w:right="49"/>
              <w:jc w:val="center"/>
              <w:rPr>
                <w:rFonts w:ascii="Palatino Linotype" w:hAnsi="Palatino Linotype" w:cs="Arial"/>
                <w:b/>
                <w:sz w:val="22"/>
                <w:szCs w:val="22"/>
              </w:rPr>
            </w:pPr>
            <w:r w:rsidRPr="00097B4F">
              <w:rPr>
                <w:rFonts w:ascii="Palatino Linotype" w:hAnsi="Palatino Linotype" w:cs="Arial"/>
                <w:b/>
                <w:sz w:val="22"/>
                <w:szCs w:val="22"/>
              </w:rPr>
              <w:t>9</w:t>
            </w:r>
          </w:p>
        </w:tc>
        <w:tc>
          <w:tcPr>
            <w:tcW w:w="4181" w:type="dxa"/>
            <w:vAlign w:val="center"/>
          </w:tcPr>
          <w:p w:rsidR="00B63677" w:rsidRPr="00097B4F" w:rsidRDefault="00B63677" w:rsidP="00B63677">
            <w:pPr>
              <w:tabs>
                <w:tab w:val="left" w:pos="284"/>
                <w:tab w:val="left" w:pos="426"/>
              </w:tabs>
              <w:ind w:right="49"/>
              <w:jc w:val="both"/>
              <w:rPr>
                <w:rFonts w:ascii="Palatino Linotype" w:hAnsi="Palatino Linotype" w:cs="Arial"/>
                <w:sz w:val="22"/>
                <w:szCs w:val="22"/>
              </w:rPr>
            </w:pPr>
            <w:r w:rsidRPr="00097B4F">
              <w:rPr>
                <w:rFonts w:ascii="Palatino Linotype" w:hAnsi="Palatino Linotype" w:cs="Arial"/>
                <w:sz w:val="22"/>
                <w:szCs w:val="22"/>
              </w:rPr>
              <w:t>Certificado de No Deudor Alimentario Moroso.</w:t>
            </w:r>
          </w:p>
        </w:tc>
        <w:tc>
          <w:tcPr>
            <w:tcW w:w="2792" w:type="dxa"/>
            <w:vAlign w:val="center"/>
          </w:tcPr>
          <w:p w:rsidR="00B63677" w:rsidRPr="00097B4F" w:rsidRDefault="00B63677" w:rsidP="00B63677">
            <w:pPr>
              <w:tabs>
                <w:tab w:val="left" w:pos="284"/>
                <w:tab w:val="left" w:pos="426"/>
              </w:tabs>
              <w:ind w:right="49"/>
              <w:jc w:val="center"/>
              <w:rPr>
                <w:rFonts w:ascii="Palatino Linotype" w:hAnsi="Palatino Linotype" w:cs="Arial"/>
                <w:sz w:val="22"/>
                <w:szCs w:val="22"/>
              </w:rPr>
            </w:pPr>
            <w:r w:rsidRPr="00097B4F">
              <w:rPr>
                <w:rFonts w:ascii="Palatino Linotype" w:hAnsi="Palatino Linotype" w:cs="Arial"/>
                <w:sz w:val="22"/>
                <w:szCs w:val="22"/>
              </w:rPr>
              <w:t>En Versión Pública</w:t>
            </w:r>
          </w:p>
        </w:tc>
      </w:tr>
    </w:tbl>
    <w:p w:rsidR="00B63677" w:rsidRPr="00097B4F" w:rsidRDefault="00B63677" w:rsidP="00B63677">
      <w:pPr>
        <w:autoSpaceDE w:val="0"/>
        <w:autoSpaceDN w:val="0"/>
        <w:adjustRightInd w:val="0"/>
        <w:spacing w:line="360" w:lineRule="auto"/>
        <w:jc w:val="both"/>
        <w:rPr>
          <w:rFonts w:ascii="Palatino Linotype" w:eastAsia="Calibri" w:hAnsi="Palatino Linotype"/>
          <w:lang w:val="es-ES_tradnl"/>
        </w:rPr>
      </w:pPr>
    </w:p>
    <w:p w:rsidR="00B63677" w:rsidRPr="00097B4F" w:rsidRDefault="00B63677" w:rsidP="00B63677">
      <w:pPr>
        <w:autoSpaceDE w:val="0"/>
        <w:autoSpaceDN w:val="0"/>
        <w:adjustRightInd w:val="0"/>
        <w:spacing w:line="360" w:lineRule="auto"/>
        <w:jc w:val="both"/>
        <w:rPr>
          <w:rFonts w:ascii="Palatino Linotype" w:eastAsia="Calibri" w:hAnsi="Palatino Linotype"/>
          <w:lang w:val="es-ES_tradnl"/>
        </w:rPr>
      </w:pPr>
      <w:r w:rsidRPr="00097B4F">
        <w:rPr>
          <w:rFonts w:ascii="Palatino Linotype" w:eastAsia="Calibri" w:hAnsi="Palatino Linotype"/>
          <w:lang w:val="es-ES_tradnl"/>
        </w:rPr>
        <w:t xml:space="preserve">Por lo anteriormente expuesto es dable señalar lo que establece el artículo 98 fracción XVII, de la Ley anteriormente mencionada que a la letra dice: </w:t>
      </w:r>
    </w:p>
    <w:p w:rsidR="00B63677" w:rsidRPr="00097B4F" w:rsidRDefault="00B63677" w:rsidP="00B63677">
      <w:pPr>
        <w:pStyle w:val="Sinespaciado"/>
        <w:rPr>
          <w:rFonts w:eastAsia="Calibri"/>
        </w:rPr>
      </w:pPr>
    </w:p>
    <w:p w:rsidR="00B63677" w:rsidRPr="00097B4F" w:rsidRDefault="00B63677" w:rsidP="00B63677">
      <w:pPr>
        <w:autoSpaceDE w:val="0"/>
        <w:autoSpaceDN w:val="0"/>
        <w:adjustRightInd w:val="0"/>
        <w:ind w:left="567" w:right="567"/>
        <w:jc w:val="both"/>
        <w:rPr>
          <w:rFonts w:ascii="Palatino Linotype" w:eastAsia="Calibri" w:hAnsi="Palatino Linotype"/>
          <w:i/>
          <w:lang w:val="es-ES_tradnl"/>
        </w:rPr>
      </w:pPr>
      <w:r w:rsidRPr="00097B4F">
        <w:rPr>
          <w:rFonts w:ascii="Palatino Linotype" w:eastAsia="Calibri" w:hAnsi="Palatino Linotype"/>
          <w:b/>
          <w:i/>
        </w:rPr>
        <w:t>ARTÍCULO 98.</w:t>
      </w:r>
      <w:r w:rsidRPr="00097B4F">
        <w:rPr>
          <w:rFonts w:ascii="Palatino Linotype" w:eastAsia="Calibri" w:hAnsi="Palatino Linotype"/>
          <w:i/>
        </w:rPr>
        <w:t xml:space="preserve"> Son obligaciones de las instituciones públicas:</w:t>
      </w:r>
    </w:p>
    <w:p w:rsidR="00B63677" w:rsidRPr="00097B4F" w:rsidRDefault="00B63677" w:rsidP="00B63677">
      <w:pPr>
        <w:autoSpaceDE w:val="0"/>
        <w:autoSpaceDN w:val="0"/>
        <w:adjustRightInd w:val="0"/>
        <w:ind w:left="567" w:right="567"/>
        <w:jc w:val="both"/>
        <w:rPr>
          <w:rFonts w:ascii="Palatino Linotype" w:eastAsia="Calibri" w:hAnsi="Palatino Linotype"/>
          <w:i/>
          <w:lang w:val="es-ES_tradnl"/>
        </w:rPr>
      </w:pPr>
      <w:r w:rsidRPr="00097B4F">
        <w:rPr>
          <w:rFonts w:ascii="Palatino Linotype" w:eastAsia="Calibri" w:hAnsi="Palatino Linotype"/>
          <w:i/>
        </w:rPr>
        <w:t xml:space="preserve">XVII. </w:t>
      </w:r>
      <w:r w:rsidRPr="00097B4F">
        <w:rPr>
          <w:rFonts w:ascii="Palatino Linotype" w:eastAsia="Calibri" w:hAnsi="Palatino Linotype"/>
          <w:b/>
          <w:i/>
          <w:u w:val="single"/>
        </w:rPr>
        <w:t>Integrar los expedientes de los servidores públicos</w:t>
      </w:r>
      <w:r w:rsidRPr="00097B4F">
        <w:rPr>
          <w:rFonts w:ascii="Palatino Linotype" w:eastAsia="Calibri" w:hAnsi="Palatino Linotype"/>
          <w:i/>
        </w:rPr>
        <w:t xml:space="preserve"> y proporcionar las constancias que éstos soliciten para el trámite de los asuntos de su interés en los términos que señalen los ordenamientos respectivos.</w:t>
      </w:r>
    </w:p>
    <w:p w:rsidR="00B63677" w:rsidRPr="00097B4F" w:rsidRDefault="00B63677" w:rsidP="00B63677">
      <w:pPr>
        <w:spacing w:line="360" w:lineRule="auto"/>
        <w:jc w:val="both"/>
        <w:rPr>
          <w:rFonts w:ascii="Palatino Linotype" w:hAnsi="Palatino Linotype" w:cs="Tahoma"/>
        </w:rPr>
      </w:pPr>
    </w:p>
    <w:p w:rsidR="00B63677" w:rsidRPr="00097B4F" w:rsidRDefault="00B63677" w:rsidP="00B63677">
      <w:pPr>
        <w:spacing w:before="240" w:after="240" w:line="360" w:lineRule="auto"/>
        <w:ind w:right="49"/>
        <w:jc w:val="both"/>
        <w:rPr>
          <w:rFonts w:ascii="Palatino Linotype" w:hAnsi="Palatino Linotype" w:cs="Arial"/>
        </w:rPr>
      </w:pPr>
      <w:r w:rsidRPr="00097B4F">
        <w:rPr>
          <w:rFonts w:ascii="Palatino Linotype" w:hAnsi="Palatino Linotype" w:cs="Arial"/>
        </w:rPr>
        <w:lastRenderedPageBreak/>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B63677" w:rsidRPr="00097B4F" w:rsidRDefault="00B63677" w:rsidP="00B63677">
      <w:pPr>
        <w:ind w:left="851" w:right="992"/>
        <w:jc w:val="both"/>
        <w:rPr>
          <w:rFonts w:ascii="Palatino Linotype" w:hAnsi="Palatino Linotype"/>
          <w:bCs/>
          <w:i/>
        </w:rPr>
      </w:pPr>
      <w:r w:rsidRPr="00097B4F">
        <w:rPr>
          <w:rFonts w:ascii="Palatino Linotype" w:hAnsi="Palatino Linotype"/>
          <w:b/>
          <w:bCs/>
          <w:i/>
        </w:rPr>
        <w:t>ARTÍCULO 220 K.-</w:t>
      </w:r>
      <w:r w:rsidRPr="00097B4F">
        <w:rPr>
          <w:rFonts w:ascii="Palatino Linotype" w:hAnsi="Palatino Linotype"/>
          <w:bCs/>
          <w:i/>
        </w:rPr>
        <w:t xml:space="preserve"> La institución o dependencia pública tiene la obligación de conservar y exhibir en el proceso los documentos que a continuación se precisan:</w:t>
      </w:r>
    </w:p>
    <w:p w:rsidR="00B63677" w:rsidRPr="00097B4F" w:rsidRDefault="00B63677" w:rsidP="00B63677">
      <w:pPr>
        <w:ind w:left="851" w:right="992"/>
        <w:jc w:val="both"/>
        <w:rPr>
          <w:rFonts w:ascii="Palatino Linotype" w:hAnsi="Palatino Linotype"/>
          <w:bCs/>
          <w:i/>
        </w:rPr>
      </w:pPr>
      <w:r w:rsidRPr="00097B4F">
        <w:rPr>
          <w:rFonts w:ascii="Palatino Linotype" w:hAnsi="Palatino Linotype"/>
          <w:b/>
          <w:bCs/>
          <w:i/>
          <w:u w:val="single"/>
        </w:rPr>
        <w:t>II.</w:t>
      </w:r>
      <w:r w:rsidRPr="00097B4F">
        <w:rPr>
          <w:rFonts w:ascii="Palatino Linotype" w:hAnsi="Palatino Linotype"/>
          <w:bCs/>
          <w:i/>
          <w:u w:val="single"/>
        </w:rPr>
        <w:t xml:space="preserve"> </w:t>
      </w:r>
      <w:r w:rsidRPr="00097B4F">
        <w:rPr>
          <w:rFonts w:ascii="Palatino Linotype" w:hAnsi="Palatino Linotype"/>
          <w:b/>
          <w:bCs/>
          <w:i/>
          <w:u w:val="single"/>
        </w:rPr>
        <w:t>Recibos de pagos de salarios</w:t>
      </w:r>
      <w:r w:rsidRPr="00097B4F">
        <w:rPr>
          <w:rFonts w:ascii="Palatino Linotype" w:hAnsi="Palatino Linotype"/>
          <w:bCs/>
          <w:i/>
        </w:rPr>
        <w:t xml:space="preserve"> o las constancias documentales del pago de salario cuando sea por depósito o mediante información electrónica;</w:t>
      </w:r>
    </w:p>
    <w:p w:rsidR="00B63677" w:rsidRPr="00097B4F" w:rsidRDefault="00B63677" w:rsidP="00B63677">
      <w:pPr>
        <w:ind w:left="851" w:right="992"/>
        <w:jc w:val="both"/>
        <w:rPr>
          <w:rFonts w:ascii="Palatino Linotype" w:hAnsi="Palatino Linotype"/>
          <w:b/>
          <w:bCs/>
          <w:i/>
        </w:rPr>
      </w:pPr>
      <w:r w:rsidRPr="00097B4F">
        <w:rPr>
          <w:rFonts w:ascii="Palatino Linotype" w:hAnsi="Palatino Linotype"/>
          <w:b/>
          <w:bCs/>
          <w:i/>
        </w:rPr>
        <w:t>(…)</w:t>
      </w:r>
    </w:p>
    <w:p w:rsidR="00B63677" w:rsidRPr="00097B4F" w:rsidRDefault="00B63677" w:rsidP="00B63677">
      <w:pPr>
        <w:ind w:left="851" w:right="992"/>
        <w:jc w:val="both"/>
        <w:rPr>
          <w:rFonts w:ascii="Palatino Linotype" w:hAnsi="Palatino Linotype"/>
          <w:b/>
          <w:bCs/>
          <w:i/>
        </w:rPr>
      </w:pPr>
      <w:r w:rsidRPr="00097B4F">
        <w:rPr>
          <w:rFonts w:ascii="Palatino Linotype" w:hAnsi="Palatino Linotype"/>
          <w:b/>
          <w:bCs/>
          <w:i/>
        </w:rPr>
        <w:t>IV.</w:t>
      </w:r>
      <w:r w:rsidRPr="00097B4F">
        <w:rPr>
          <w:rFonts w:ascii="Palatino Linotype" w:hAnsi="Palatino Linotype"/>
          <w:bCs/>
          <w:i/>
        </w:rPr>
        <w:t xml:space="preserve"> </w:t>
      </w:r>
      <w:r w:rsidRPr="00097B4F">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B63677" w:rsidRPr="00097B4F" w:rsidRDefault="00B63677" w:rsidP="00B63677">
      <w:pPr>
        <w:pStyle w:val="Prrafodelista"/>
        <w:ind w:left="851" w:right="992"/>
        <w:jc w:val="both"/>
        <w:rPr>
          <w:rFonts w:ascii="Palatino Linotype" w:hAnsi="Palatino Linotype"/>
          <w:bCs/>
          <w:i/>
        </w:rPr>
      </w:pPr>
      <w:r w:rsidRPr="00097B4F">
        <w:rPr>
          <w:rFonts w:ascii="Palatino Linotype" w:hAnsi="Palatino Linotype"/>
          <w:b/>
          <w:bCs/>
          <w:i/>
        </w:rPr>
        <w:t>Los documentos señalados en la fracción I de este artículo, deberán conservarse mientras dure la relación laboral y hasta un año después;</w:t>
      </w:r>
      <w:r w:rsidRPr="00097B4F">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B63677" w:rsidRPr="00097B4F" w:rsidRDefault="00B63677" w:rsidP="00B63677">
      <w:pPr>
        <w:pStyle w:val="Prrafodelista"/>
        <w:ind w:left="851" w:right="992"/>
        <w:jc w:val="both"/>
        <w:rPr>
          <w:rFonts w:ascii="Palatino Linotype" w:hAnsi="Palatino Linotype"/>
          <w:bCs/>
          <w:i/>
        </w:rPr>
      </w:pPr>
      <w:r w:rsidRPr="00097B4F">
        <w:rPr>
          <w:rFonts w:ascii="Palatino Linotype" w:hAnsi="Palatino Linotype"/>
          <w:b/>
          <w:bCs/>
          <w:i/>
        </w:rPr>
        <w:t>Los documentos y constancias aquí señalados, la institución o dependencia</w:t>
      </w:r>
      <w:r w:rsidRPr="00097B4F">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097B4F">
        <w:rPr>
          <w:rFonts w:ascii="Palatino Linotype" w:hAnsi="Palatino Linotype"/>
          <w:bCs/>
          <w:i/>
        </w:rPr>
        <w:t>, harán prueba plena.</w:t>
      </w:r>
    </w:p>
    <w:p w:rsidR="00B63677" w:rsidRPr="00097B4F" w:rsidRDefault="00B63677" w:rsidP="00B63677">
      <w:pPr>
        <w:pStyle w:val="Prrafodelista"/>
        <w:ind w:left="851" w:right="992"/>
        <w:jc w:val="both"/>
        <w:rPr>
          <w:rFonts w:ascii="Palatino Linotype" w:hAnsi="Palatino Linotype"/>
          <w:bCs/>
          <w:i/>
        </w:rPr>
      </w:pPr>
      <w:r w:rsidRPr="00097B4F">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B63677" w:rsidRPr="00097B4F" w:rsidRDefault="00B63677" w:rsidP="00B63677">
      <w:pPr>
        <w:pStyle w:val="Prrafodelista"/>
        <w:spacing w:line="360" w:lineRule="auto"/>
        <w:ind w:left="0"/>
        <w:jc w:val="both"/>
        <w:rPr>
          <w:rFonts w:ascii="Palatino Linotype" w:hAnsi="Palatino Linotype" w:cs="Arial"/>
        </w:rPr>
      </w:pPr>
    </w:p>
    <w:p w:rsidR="002D67CA" w:rsidRPr="00097B4F" w:rsidRDefault="002D67CA" w:rsidP="00B63677">
      <w:pPr>
        <w:spacing w:line="360" w:lineRule="auto"/>
        <w:jc w:val="both"/>
        <w:rPr>
          <w:rFonts w:ascii="Palatino Linotype" w:hAnsi="Palatino Linotype"/>
          <w:bCs/>
        </w:rPr>
      </w:pPr>
      <w:r w:rsidRPr="00097B4F">
        <w:rPr>
          <w:rFonts w:ascii="Palatino Linotype" w:hAnsi="Palatino Linotype"/>
          <w:bCs/>
        </w:rPr>
        <w:lastRenderedPageBreak/>
        <w:t>De la normatividad antes citada se tienen las siguientes conclusiones:</w:t>
      </w:r>
    </w:p>
    <w:p w:rsidR="002D67CA" w:rsidRPr="00097B4F" w:rsidRDefault="002D67CA" w:rsidP="002D67CA">
      <w:pPr>
        <w:pStyle w:val="Prrafodelista"/>
        <w:numPr>
          <w:ilvl w:val="0"/>
          <w:numId w:val="15"/>
        </w:numPr>
        <w:spacing w:line="360" w:lineRule="auto"/>
        <w:jc w:val="both"/>
        <w:rPr>
          <w:rFonts w:ascii="Palatino Linotype" w:hAnsi="Palatino Linotype"/>
          <w:bCs/>
        </w:rPr>
      </w:pPr>
      <w:r w:rsidRPr="00097B4F">
        <w:rPr>
          <w:rFonts w:ascii="Palatino Linotype" w:hAnsi="Palatino Linotype"/>
          <w:bCs/>
        </w:rPr>
        <w:t>Para ingresar al servicio público</w:t>
      </w:r>
      <w:r w:rsidR="008E520B" w:rsidRPr="00097B4F">
        <w:rPr>
          <w:rFonts w:ascii="Palatino Linotype" w:hAnsi="Palatino Linotype"/>
          <w:bCs/>
        </w:rPr>
        <w:t xml:space="preserve"> el área competente debe integrar expedientes laborales, en los que se incluya una solicitud de empleo y el currículo.</w:t>
      </w:r>
    </w:p>
    <w:p w:rsidR="008E520B" w:rsidRPr="00097B4F" w:rsidRDefault="008E520B" w:rsidP="002D67CA">
      <w:pPr>
        <w:pStyle w:val="Prrafodelista"/>
        <w:numPr>
          <w:ilvl w:val="0"/>
          <w:numId w:val="15"/>
        </w:numPr>
        <w:spacing w:line="360" w:lineRule="auto"/>
        <w:jc w:val="both"/>
        <w:rPr>
          <w:rFonts w:ascii="Palatino Linotype" w:hAnsi="Palatino Linotype"/>
          <w:bCs/>
        </w:rPr>
      </w:pPr>
      <w:r w:rsidRPr="00097B4F">
        <w:rPr>
          <w:rFonts w:ascii="Palatino Linotype" w:hAnsi="Palatino Linotype"/>
          <w:bCs/>
        </w:rPr>
        <w:t>Uno de los objetos de una relación laboral es la remuneración.</w:t>
      </w:r>
    </w:p>
    <w:p w:rsidR="008E520B" w:rsidRPr="00097B4F" w:rsidRDefault="008E520B" w:rsidP="002D67CA">
      <w:pPr>
        <w:pStyle w:val="Prrafodelista"/>
        <w:numPr>
          <w:ilvl w:val="0"/>
          <w:numId w:val="15"/>
        </w:numPr>
        <w:spacing w:line="360" w:lineRule="auto"/>
        <w:jc w:val="both"/>
        <w:rPr>
          <w:rFonts w:ascii="Palatino Linotype" w:hAnsi="Palatino Linotype"/>
          <w:bCs/>
        </w:rPr>
      </w:pPr>
      <w:r w:rsidRPr="00097B4F">
        <w:rPr>
          <w:rFonts w:ascii="Palatino Linotype" w:hAnsi="Palatino Linotype"/>
          <w:bCs/>
        </w:rPr>
        <w:t>El documento que da cuenta de dicho pago son los recibos de pago o CFDI por concepto de nómina.</w:t>
      </w:r>
    </w:p>
    <w:p w:rsidR="008E520B" w:rsidRPr="00097B4F" w:rsidRDefault="008E520B" w:rsidP="002D67CA">
      <w:pPr>
        <w:pStyle w:val="Prrafodelista"/>
        <w:numPr>
          <w:ilvl w:val="0"/>
          <w:numId w:val="15"/>
        </w:numPr>
        <w:spacing w:line="360" w:lineRule="auto"/>
        <w:jc w:val="both"/>
        <w:rPr>
          <w:rFonts w:ascii="Palatino Linotype" w:hAnsi="Palatino Linotype"/>
          <w:bCs/>
        </w:rPr>
      </w:pPr>
      <w:r w:rsidRPr="00097B4F">
        <w:rPr>
          <w:rFonts w:ascii="Palatino Linotype" w:hAnsi="Palatino Linotype"/>
          <w:bCs/>
        </w:rPr>
        <w:t>Un cargo honorifico es un nombramiento como símbolo de honor, sin remuneración, o sin que constituya una relación laboral con el Estado, en el caso que nos ocupa.</w:t>
      </w:r>
    </w:p>
    <w:p w:rsidR="008E520B" w:rsidRPr="00097B4F" w:rsidRDefault="008E520B" w:rsidP="002D67CA">
      <w:pPr>
        <w:pStyle w:val="Prrafodelista"/>
        <w:numPr>
          <w:ilvl w:val="0"/>
          <w:numId w:val="15"/>
        </w:numPr>
        <w:spacing w:line="360" w:lineRule="auto"/>
        <w:jc w:val="both"/>
        <w:rPr>
          <w:rFonts w:ascii="Palatino Linotype" w:hAnsi="Palatino Linotype"/>
          <w:bCs/>
        </w:rPr>
      </w:pPr>
      <w:r w:rsidRPr="00097B4F">
        <w:rPr>
          <w:rFonts w:ascii="Palatino Linotype" w:hAnsi="Palatino Linotype"/>
          <w:bCs/>
        </w:rPr>
        <w:t xml:space="preserve">Luego entonces, el Presidente del DIF al ser un cargo honorifico conforme a la Ley citada anteriormente, no tiene una relación laboral con el Estado, por lo que no percibe remuneraciones ni se le integro un expediente laboral. </w:t>
      </w:r>
    </w:p>
    <w:p w:rsidR="00CD7C97" w:rsidRPr="00097B4F" w:rsidRDefault="00CD7C97" w:rsidP="00CD7C97">
      <w:pPr>
        <w:pStyle w:val="Prrafodelista"/>
        <w:numPr>
          <w:ilvl w:val="0"/>
          <w:numId w:val="15"/>
        </w:numPr>
        <w:spacing w:line="360" w:lineRule="auto"/>
        <w:jc w:val="both"/>
        <w:rPr>
          <w:rFonts w:ascii="Palatino Linotype" w:hAnsi="Palatino Linotype"/>
          <w:bCs/>
        </w:rPr>
      </w:pPr>
      <w:r w:rsidRPr="00097B4F">
        <w:rPr>
          <w:rFonts w:ascii="Palatino Linotype" w:hAnsi="Palatino Linotype"/>
          <w:bCs/>
        </w:rPr>
        <w:t xml:space="preserve">Sin embargo, en relación con las manifestaciones del recurrente </w:t>
      </w:r>
      <w:r w:rsidRPr="00097B4F">
        <w:rPr>
          <w:rFonts w:ascii="Palatino Linotype" w:hAnsi="Palatino Linotype"/>
          <w:bCs/>
          <w:i/>
        </w:rPr>
        <w:t xml:space="preserve">“ENTIENDO QUE AL SER UN CARGO HONORIFICO NO DEBERIA RECIBIR SUELDO, SIN EMBARGO </w:t>
      </w:r>
      <w:r w:rsidRPr="00097B4F">
        <w:rPr>
          <w:rFonts w:ascii="Palatino Linotype" w:hAnsi="Palatino Linotype"/>
          <w:b/>
          <w:bCs/>
          <w:i/>
          <w:u w:val="single"/>
        </w:rPr>
        <w:t>SI PERCIBE RECURSO DEL AYUNTAMIENTO DE CHAPULTEPEC</w:t>
      </w:r>
      <w:r w:rsidRPr="00097B4F">
        <w:rPr>
          <w:rFonts w:ascii="Palatino Linotype" w:hAnsi="Palatino Linotype"/>
          <w:bCs/>
          <w:i/>
        </w:rPr>
        <w:t>”</w:t>
      </w:r>
      <w:r w:rsidRPr="00097B4F">
        <w:rPr>
          <w:rFonts w:ascii="Palatino Linotype" w:hAnsi="Palatino Linotype"/>
          <w:bCs/>
        </w:rPr>
        <w:t xml:space="preserve">, se dejan a salvo los derechos para que presente nuevamente solicitud de acceso a la información pública en ese tenor. </w:t>
      </w:r>
    </w:p>
    <w:p w:rsidR="002D67CA" w:rsidRPr="00097B4F" w:rsidRDefault="002D67CA" w:rsidP="002D67CA">
      <w:pPr>
        <w:autoSpaceDE w:val="0"/>
        <w:autoSpaceDN w:val="0"/>
        <w:adjustRightInd w:val="0"/>
        <w:spacing w:before="240" w:line="360" w:lineRule="auto"/>
        <w:jc w:val="both"/>
        <w:rPr>
          <w:rFonts w:ascii="Palatino Linotype" w:hAnsi="Palatino Linotype" w:cs="Arial"/>
        </w:rPr>
      </w:pPr>
      <w:r w:rsidRPr="00097B4F">
        <w:rPr>
          <w:rFonts w:ascii="Palatino Linotype" w:hAnsi="Palatino Linotype" w:cs="Arial"/>
        </w:rPr>
        <w:t>Derivado de lo anterior, es necesario acotar si el Sujeto Obligado colmó el derecho de acceso a la información pública mediante su respuesta:</w:t>
      </w:r>
    </w:p>
    <w:p w:rsidR="002D67CA" w:rsidRPr="00097B4F" w:rsidRDefault="002D67CA" w:rsidP="002D67CA">
      <w:pPr>
        <w:autoSpaceDE w:val="0"/>
        <w:autoSpaceDN w:val="0"/>
        <w:adjustRightInd w:val="0"/>
        <w:jc w:val="both"/>
        <w:rPr>
          <w:rFonts w:ascii="Palatino Linotype" w:hAnsi="Palatino Linotype" w:cs="Arial"/>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3969"/>
        <w:gridCol w:w="1514"/>
      </w:tblGrid>
      <w:tr w:rsidR="002D67CA" w:rsidRPr="00097B4F" w:rsidTr="002D67CA">
        <w:trPr>
          <w:trHeight w:val="396"/>
        </w:trPr>
        <w:tc>
          <w:tcPr>
            <w:tcW w:w="3671" w:type="dxa"/>
            <w:shd w:val="clear" w:color="auto" w:fill="E7E6E6" w:themeFill="background2"/>
          </w:tcPr>
          <w:p w:rsidR="002D67CA" w:rsidRPr="00097B4F" w:rsidRDefault="002D67CA" w:rsidP="002D67CA">
            <w:pPr>
              <w:spacing w:line="360" w:lineRule="auto"/>
              <w:jc w:val="center"/>
              <w:rPr>
                <w:rFonts w:ascii="Palatino Linotype" w:hAnsi="Palatino Linotype"/>
                <w:b/>
                <w:i/>
                <w:color w:val="000000"/>
              </w:rPr>
            </w:pPr>
            <w:r w:rsidRPr="00097B4F">
              <w:rPr>
                <w:rFonts w:ascii="Palatino Linotype" w:hAnsi="Palatino Linotype"/>
                <w:b/>
                <w:i/>
                <w:color w:val="000000"/>
              </w:rPr>
              <w:t>Requerimientos</w:t>
            </w:r>
          </w:p>
        </w:tc>
        <w:tc>
          <w:tcPr>
            <w:tcW w:w="3969" w:type="dxa"/>
            <w:shd w:val="clear" w:color="auto" w:fill="E7E6E6" w:themeFill="background2"/>
          </w:tcPr>
          <w:p w:rsidR="002D67CA" w:rsidRPr="00097B4F" w:rsidRDefault="002D67CA" w:rsidP="002D67CA">
            <w:pPr>
              <w:spacing w:line="360" w:lineRule="auto"/>
              <w:jc w:val="center"/>
              <w:rPr>
                <w:rFonts w:ascii="Palatino Linotype" w:hAnsi="Palatino Linotype"/>
                <w:b/>
                <w:i/>
                <w:color w:val="000000"/>
              </w:rPr>
            </w:pPr>
            <w:r w:rsidRPr="00097B4F">
              <w:rPr>
                <w:rFonts w:ascii="Palatino Linotype" w:hAnsi="Palatino Linotype"/>
                <w:b/>
                <w:i/>
                <w:color w:val="000000"/>
              </w:rPr>
              <w:t>Respuesta</w:t>
            </w:r>
          </w:p>
        </w:tc>
        <w:tc>
          <w:tcPr>
            <w:tcW w:w="1514" w:type="dxa"/>
            <w:shd w:val="clear" w:color="auto" w:fill="E7E6E6" w:themeFill="background2"/>
          </w:tcPr>
          <w:p w:rsidR="002D67CA" w:rsidRPr="00097B4F" w:rsidRDefault="002D67CA" w:rsidP="002D67CA">
            <w:pPr>
              <w:spacing w:line="360" w:lineRule="auto"/>
              <w:jc w:val="center"/>
              <w:rPr>
                <w:rFonts w:ascii="Palatino Linotype" w:hAnsi="Palatino Linotype"/>
                <w:b/>
                <w:i/>
                <w:color w:val="000000"/>
              </w:rPr>
            </w:pPr>
            <w:r w:rsidRPr="00097B4F">
              <w:rPr>
                <w:rFonts w:ascii="Palatino Linotype" w:hAnsi="Palatino Linotype"/>
                <w:b/>
                <w:i/>
                <w:color w:val="000000"/>
              </w:rPr>
              <w:t>Colma</w:t>
            </w:r>
          </w:p>
        </w:tc>
      </w:tr>
      <w:tr w:rsidR="002D67CA" w:rsidRPr="00097B4F" w:rsidTr="002D67CA">
        <w:trPr>
          <w:trHeight w:val="396"/>
        </w:trPr>
        <w:tc>
          <w:tcPr>
            <w:tcW w:w="3671" w:type="dxa"/>
            <w:shd w:val="clear" w:color="auto" w:fill="auto"/>
          </w:tcPr>
          <w:p w:rsidR="002D67CA" w:rsidRPr="00097B4F" w:rsidRDefault="002D67CA" w:rsidP="002D67CA">
            <w:pPr>
              <w:tabs>
                <w:tab w:val="left" w:pos="1828"/>
              </w:tabs>
              <w:jc w:val="both"/>
              <w:rPr>
                <w:rFonts w:ascii="Palatino Linotype" w:hAnsi="Palatino Linotype"/>
                <w:color w:val="000000"/>
                <w:sz w:val="22"/>
                <w:szCs w:val="22"/>
              </w:rPr>
            </w:pPr>
            <w:r w:rsidRPr="00097B4F">
              <w:rPr>
                <w:rFonts w:ascii="Palatino Linotype" w:hAnsi="Palatino Linotype"/>
                <w:color w:val="000000"/>
                <w:sz w:val="22"/>
                <w:szCs w:val="22"/>
              </w:rPr>
              <w:t>Sueldo, currículo, expediente laboral y declaración patrimonial del DIF.</w:t>
            </w:r>
          </w:p>
        </w:tc>
        <w:tc>
          <w:tcPr>
            <w:tcW w:w="3969" w:type="dxa"/>
            <w:shd w:val="clear" w:color="auto" w:fill="auto"/>
          </w:tcPr>
          <w:p w:rsidR="002D67CA" w:rsidRPr="00097B4F" w:rsidRDefault="002D67CA" w:rsidP="002D67CA">
            <w:pPr>
              <w:jc w:val="both"/>
              <w:rPr>
                <w:rFonts w:ascii="Palatino Linotype" w:hAnsi="Palatino Linotype"/>
                <w:color w:val="000000"/>
                <w:sz w:val="22"/>
                <w:szCs w:val="22"/>
              </w:rPr>
            </w:pPr>
            <w:r w:rsidRPr="00097B4F">
              <w:rPr>
                <w:rFonts w:ascii="Palatino Linotype" w:hAnsi="Palatino Linotype"/>
                <w:color w:val="000000"/>
                <w:sz w:val="22"/>
                <w:szCs w:val="22"/>
              </w:rPr>
              <w:t xml:space="preserve">Al ser un cargo honorifico no se tiene salario, expediente laboral, declaración patrimonial ni currículo. </w:t>
            </w:r>
          </w:p>
        </w:tc>
        <w:tc>
          <w:tcPr>
            <w:tcW w:w="1514" w:type="dxa"/>
            <w:shd w:val="clear" w:color="auto" w:fill="auto"/>
          </w:tcPr>
          <w:p w:rsidR="002D67CA" w:rsidRPr="00097B4F" w:rsidRDefault="002D67CA" w:rsidP="002D67CA">
            <w:pPr>
              <w:jc w:val="center"/>
              <w:rPr>
                <w:rFonts w:ascii="Palatino Linotype" w:hAnsi="Palatino Linotype"/>
                <w:b/>
                <w:i/>
                <w:color w:val="000000"/>
              </w:rPr>
            </w:pPr>
            <w:r w:rsidRPr="00097B4F">
              <w:rPr>
                <w:rFonts w:ascii="Palatino Linotype" w:hAnsi="Palatino Linotype"/>
                <w:b/>
                <w:i/>
                <w:color w:val="000000"/>
              </w:rPr>
              <w:t xml:space="preserve">Sí </w:t>
            </w:r>
          </w:p>
          <w:p w:rsidR="002D67CA" w:rsidRPr="00097B4F" w:rsidRDefault="002D67CA" w:rsidP="002D67CA">
            <w:pPr>
              <w:jc w:val="center"/>
              <w:rPr>
                <w:rFonts w:ascii="Palatino Linotype" w:hAnsi="Palatino Linotype"/>
                <w:b/>
                <w:i/>
                <w:color w:val="000000"/>
              </w:rPr>
            </w:pPr>
            <w:r w:rsidRPr="00097B4F">
              <w:rPr>
                <w:rFonts w:ascii="Palatino Linotype" w:hAnsi="Palatino Linotype"/>
                <w:b/>
                <w:i/>
                <w:color w:val="000000"/>
              </w:rPr>
              <w:t>Hechos negativos</w:t>
            </w:r>
          </w:p>
        </w:tc>
      </w:tr>
    </w:tbl>
    <w:p w:rsidR="002D67CA" w:rsidRPr="00097B4F" w:rsidRDefault="002D67CA" w:rsidP="002D67CA">
      <w:pPr>
        <w:spacing w:line="360" w:lineRule="auto"/>
        <w:jc w:val="both"/>
        <w:rPr>
          <w:rFonts w:ascii="Palatino Linotype" w:hAnsi="Palatino Linotype"/>
        </w:rPr>
      </w:pPr>
    </w:p>
    <w:p w:rsidR="002D67CA" w:rsidRPr="00097B4F" w:rsidRDefault="002D67CA" w:rsidP="002D67CA">
      <w:pPr>
        <w:pStyle w:val="Prrafodelista"/>
        <w:autoSpaceDE w:val="0"/>
        <w:autoSpaceDN w:val="0"/>
        <w:adjustRightInd w:val="0"/>
        <w:spacing w:line="360" w:lineRule="auto"/>
        <w:ind w:left="0"/>
        <w:jc w:val="both"/>
        <w:rPr>
          <w:rFonts w:ascii="Palatino Linotype" w:hAnsi="Palatino Linotype" w:cs="Arial"/>
        </w:rPr>
      </w:pPr>
      <w:r w:rsidRPr="00097B4F">
        <w:rPr>
          <w:rFonts w:ascii="Palatino Linotype" w:eastAsia="Calibri" w:hAnsi="Palatino Linotype" w:cs="Arial"/>
        </w:rPr>
        <w:lastRenderedPageBreak/>
        <w:t>En ese sentido, lo que manifiesta el sujeto obligado, se traduce como una expresión en sentido negativo, toda vez que refirió no contar con la información requerida, al ser un cargo honorifico, por lo tanto, dichos requerimientos no pueden obran en los archivos de dicha autoridad, ya que no puede probarse por ser lógica y materialmente imposible, en razón de que, al no haber generado dicha información, no la posee, no administra, y no cuenta con la misma.</w:t>
      </w:r>
    </w:p>
    <w:p w:rsidR="002D67CA" w:rsidRPr="00097B4F" w:rsidRDefault="002D67CA" w:rsidP="002D67CA">
      <w:pPr>
        <w:spacing w:line="360" w:lineRule="auto"/>
        <w:ind w:right="51"/>
        <w:jc w:val="both"/>
        <w:rPr>
          <w:rFonts w:ascii="Palatino Linotype" w:hAnsi="Palatino Linotype" w:cs="Arial"/>
        </w:rPr>
      </w:pPr>
    </w:p>
    <w:p w:rsidR="002D67CA" w:rsidRPr="00097B4F" w:rsidRDefault="002D67CA" w:rsidP="002D67CA">
      <w:pPr>
        <w:autoSpaceDE w:val="0"/>
        <w:autoSpaceDN w:val="0"/>
        <w:adjustRightInd w:val="0"/>
        <w:spacing w:line="360" w:lineRule="auto"/>
        <w:jc w:val="both"/>
        <w:rPr>
          <w:rFonts w:ascii="Palatino Linotype" w:eastAsia="Calibri" w:hAnsi="Palatino Linotype" w:cs="Arial"/>
        </w:rPr>
      </w:pPr>
      <w:r w:rsidRPr="00097B4F">
        <w:rPr>
          <w:rFonts w:ascii="Palatino Linotype" w:eastAsia="Calibri" w:hAnsi="Palatino Linotype" w:cs="Arial"/>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2D67CA" w:rsidRPr="00097B4F" w:rsidRDefault="002D67CA" w:rsidP="002D67CA">
      <w:pPr>
        <w:spacing w:line="360" w:lineRule="auto"/>
        <w:ind w:right="51"/>
        <w:jc w:val="both"/>
        <w:rPr>
          <w:rFonts w:ascii="Palatino Linotype" w:hAnsi="Palatino Linotype" w:cs="Arial"/>
        </w:rPr>
      </w:pPr>
    </w:p>
    <w:p w:rsidR="002D67CA" w:rsidRPr="00097B4F" w:rsidRDefault="002D67CA" w:rsidP="002D67CA">
      <w:pPr>
        <w:autoSpaceDE w:val="0"/>
        <w:autoSpaceDN w:val="0"/>
        <w:adjustRightInd w:val="0"/>
        <w:spacing w:line="360" w:lineRule="auto"/>
        <w:jc w:val="both"/>
        <w:rPr>
          <w:rFonts w:ascii="Palatino Linotype" w:eastAsia="Calibri" w:hAnsi="Palatino Linotype" w:cs="Arial"/>
        </w:rPr>
      </w:pPr>
      <w:r w:rsidRPr="00097B4F">
        <w:rPr>
          <w:rFonts w:ascii="Palatino Linotype" w:eastAsia="Calibri" w:hAnsi="Palatino Linotype" w:cs="Arial"/>
        </w:rPr>
        <w:t>Por lo anterior sirve de sustento la Tesis Aislada 267287, emanada por el Máximo Juzgador de la Nación, la cual refiere lo siguiente:</w:t>
      </w:r>
    </w:p>
    <w:p w:rsidR="002D67CA" w:rsidRPr="00097B4F" w:rsidRDefault="002D67CA" w:rsidP="002D67CA"/>
    <w:p w:rsidR="002D67CA" w:rsidRPr="00097B4F" w:rsidRDefault="002D67CA" w:rsidP="002D67CA">
      <w:pPr>
        <w:shd w:val="clear" w:color="auto" w:fill="FFFFFF"/>
        <w:spacing w:before="120"/>
        <w:ind w:left="851" w:rightChars="386" w:right="926"/>
        <w:jc w:val="both"/>
        <w:rPr>
          <w:rFonts w:ascii="Palatino Linotype" w:eastAsia="Calibri" w:hAnsi="Palatino Linotype"/>
          <w:color w:val="222222"/>
        </w:rPr>
      </w:pPr>
      <w:r w:rsidRPr="00097B4F">
        <w:rPr>
          <w:rFonts w:ascii="Palatino Linotype" w:eastAsia="Calibri" w:hAnsi="Palatino Linotype"/>
          <w:b/>
          <w:bCs/>
          <w:i/>
          <w:iCs/>
          <w:color w:val="222222"/>
        </w:rPr>
        <w:t>HECHOS NEGATIVOS, NO SON SUSCEPTIBLES DE DEMOSTRACIÓN. ”</w:t>
      </w:r>
      <w:r w:rsidRPr="00097B4F">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rsidR="002D67CA" w:rsidRPr="00097B4F" w:rsidRDefault="002D67CA" w:rsidP="002D67CA">
      <w:pPr>
        <w:shd w:val="clear" w:color="auto" w:fill="FFFFFF"/>
        <w:ind w:left="851" w:rightChars="386" w:right="926"/>
        <w:jc w:val="both"/>
        <w:rPr>
          <w:rFonts w:ascii="Palatino Linotype" w:eastAsia="Calibri" w:hAnsi="Palatino Linotype"/>
          <w:i/>
          <w:iCs/>
          <w:color w:val="222222"/>
        </w:rPr>
      </w:pPr>
      <w:r w:rsidRPr="00097B4F">
        <w:rPr>
          <w:rFonts w:ascii="Palatino Linotype" w:eastAsia="Calibri" w:hAnsi="Palatino Linotype"/>
          <w:i/>
          <w:iCs/>
          <w:color w:val="222222"/>
        </w:rPr>
        <w:t>Amparo en revisión 2022/61. José García Florín (Menor). 9 de octubre de 1961. Cinco votos. Ponente: José Rivera Pérez Campos.”</w:t>
      </w:r>
    </w:p>
    <w:p w:rsidR="002D67CA" w:rsidRPr="00097B4F" w:rsidRDefault="002D67CA" w:rsidP="002D67CA">
      <w:pPr>
        <w:rPr>
          <w:sz w:val="14"/>
        </w:rPr>
      </w:pPr>
    </w:p>
    <w:p w:rsidR="002D67CA" w:rsidRPr="00097B4F" w:rsidRDefault="002D67CA" w:rsidP="002D67CA">
      <w:pPr>
        <w:autoSpaceDE w:val="0"/>
        <w:autoSpaceDN w:val="0"/>
        <w:adjustRightInd w:val="0"/>
        <w:spacing w:before="240" w:line="360" w:lineRule="auto"/>
        <w:jc w:val="both"/>
        <w:rPr>
          <w:rFonts w:ascii="Palatino Linotype" w:eastAsia="Calibri" w:hAnsi="Palatino Linotype" w:cs="Arial"/>
        </w:rPr>
      </w:pPr>
      <w:r w:rsidRPr="00097B4F">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rsidR="002D67CA" w:rsidRPr="00097B4F" w:rsidRDefault="002D67CA" w:rsidP="002D67CA">
      <w:pPr>
        <w:tabs>
          <w:tab w:val="left" w:pos="851"/>
        </w:tabs>
        <w:spacing w:before="240" w:after="240" w:line="276" w:lineRule="auto"/>
        <w:ind w:left="851" w:right="850"/>
        <w:jc w:val="both"/>
        <w:rPr>
          <w:i/>
          <w:color w:val="222222"/>
        </w:rPr>
      </w:pPr>
      <w:r w:rsidRPr="00097B4F">
        <w:rPr>
          <w:rFonts w:ascii="Palatino Linotype" w:hAnsi="Palatino Linotype"/>
          <w:b/>
          <w:i/>
          <w:color w:val="222222"/>
        </w:rPr>
        <w:t>Casos en los que no es necesario que el Comité de Transparencia confirme formalmente la inexistencia de la información.</w:t>
      </w:r>
      <w:r w:rsidRPr="00097B4F">
        <w:rPr>
          <w:rFonts w:ascii="Palatino Linotype" w:hAnsi="Palatino Linotype"/>
          <w:i/>
          <w:color w:val="222222"/>
        </w:rPr>
        <w:t xml:space="preserve"> “La Ley </w:t>
      </w:r>
      <w:r w:rsidRPr="00097B4F">
        <w:rPr>
          <w:rFonts w:ascii="Palatino Linotype" w:hAnsi="Palatino Linotype"/>
          <w:i/>
          <w:color w:val="222222"/>
        </w:rPr>
        <w:lastRenderedPageBreak/>
        <w:t>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097B4F">
        <w:rPr>
          <w:i/>
          <w:color w:val="222222"/>
        </w:rPr>
        <w:t>.</w:t>
      </w:r>
    </w:p>
    <w:p w:rsidR="002D67CA" w:rsidRPr="00097B4F" w:rsidRDefault="002D67CA" w:rsidP="002D67CA">
      <w:pPr>
        <w:spacing w:line="360" w:lineRule="auto"/>
        <w:jc w:val="both"/>
        <w:rPr>
          <w:rFonts w:ascii="Palatino Linotype" w:eastAsia="Calibri" w:hAnsi="Palatino Linotype" w:cs="Arial"/>
          <w:color w:val="000000"/>
          <w:lang w:val="es-ES_tradnl" w:eastAsia="es-MX"/>
        </w:rPr>
      </w:pPr>
    </w:p>
    <w:p w:rsidR="002D67CA" w:rsidRPr="00097B4F" w:rsidRDefault="002D67CA" w:rsidP="002D67CA">
      <w:pPr>
        <w:spacing w:line="360" w:lineRule="auto"/>
        <w:jc w:val="both"/>
        <w:rPr>
          <w:rFonts w:ascii="Palatino Linotype" w:eastAsia="Calibri" w:hAnsi="Palatino Linotype" w:cs="Arial"/>
          <w:color w:val="000000"/>
          <w:lang w:val="es-ES_tradnl" w:eastAsia="es-MX"/>
        </w:rPr>
      </w:pPr>
      <w:r w:rsidRPr="00097B4F">
        <w:rPr>
          <w:rFonts w:ascii="Palatino Linotype" w:eastAsia="Calibri" w:hAnsi="Palatino Linotype" w:cs="Arial"/>
          <w:color w:val="000000"/>
          <w:lang w:val="es-ES_tradnl" w:eastAsia="es-MX"/>
        </w:rPr>
        <w:t xml:space="preserve">Por su parte, el artículo 18 de la </w:t>
      </w:r>
      <w:r w:rsidRPr="00097B4F">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rsidR="002D67CA" w:rsidRPr="00097B4F" w:rsidRDefault="002D67CA" w:rsidP="002D67CA">
      <w:pPr>
        <w:ind w:left="567" w:right="567"/>
        <w:jc w:val="both"/>
        <w:rPr>
          <w:rFonts w:ascii="Palatino Linotype" w:eastAsia="Calibri" w:hAnsi="Palatino Linotype" w:cs="Arial"/>
          <w:i/>
          <w:color w:val="000000"/>
          <w:sz w:val="2"/>
          <w:lang w:val="es-ES_tradnl" w:eastAsia="es-MX"/>
        </w:rPr>
      </w:pPr>
    </w:p>
    <w:p w:rsidR="002D67CA" w:rsidRPr="00097B4F" w:rsidRDefault="002D67CA" w:rsidP="002D67CA">
      <w:pPr>
        <w:rPr>
          <w:rFonts w:ascii="Palatino Linotype" w:hAnsi="Palatino Linotype" w:cs="Arial"/>
          <w:noProof/>
          <w:color w:val="000000"/>
          <w:lang w:eastAsia="es-MX"/>
        </w:rPr>
      </w:pPr>
    </w:p>
    <w:p w:rsidR="002D67CA" w:rsidRPr="00097B4F" w:rsidRDefault="002D67CA" w:rsidP="002D67CA">
      <w:pPr>
        <w:ind w:left="851" w:right="851"/>
        <w:jc w:val="both"/>
        <w:rPr>
          <w:rFonts w:ascii="Palatino Linotype" w:hAnsi="Palatino Linotype"/>
          <w:b/>
          <w:i/>
          <w:u w:val="single"/>
        </w:rPr>
      </w:pPr>
      <w:r w:rsidRPr="00097B4F">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2D67CA" w:rsidRPr="00097B4F" w:rsidRDefault="002D67CA" w:rsidP="002D67CA">
      <w:pPr>
        <w:spacing w:line="360" w:lineRule="auto"/>
        <w:jc w:val="both"/>
        <w:rPr>
          <w:rFonts w:ascii="Palatino Linotype" w:hAnsi="Palatino Linotype"/>
          <w:color w:val="000000"/>
        </w:rPr>
      </w:pPr>
    </w:p>
    <w:p w:rsidR="002D67CA" w:rsidRPr="00097B4F" w:rsidRDefault="002D67CA" w:rsidP="002D67CA">
      <w:pPr>
        <w:spacing w:line="360" w:lineRule="auto"/>
        <w:jc w:val="both"/>
        <w:rPr>
          <w:rFonts w:ascii="Palatino Linotype" w:hAnsi="Palatino Linotype"/>
          <w:color w:val="000000"/>
        </w:rPr>
      </w:pPr>
      <w:r w:rsidRPr="00097B4F">
        <w:rPr>
          <w:rFonts w:ascii="Palatino Linotype" w:hAnsi="Palatino Linotype"/>
          <w:color w:val="000000"/>
        </w:rPr>
        <w:t xml:space="preserve">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w:t>
      </w:r>
      <w:r w:rsidRPr="00097B4F">
        <w:rPr>
          <w:rFonts w:ascii="Palatino Linotype" w:hAnsi="Palatino Linotype"/>
          <w:color w:val="000000"/>
        </w:rPr>
        <w:lastRenderedPageBreak/>
        <w:t>seguridad nacional, en los términos que fijen las leyes, ello se aprecia en el Artículo 6, apartado A, numeral I de la Constitución Política de los Estados Unidos Mexicanos que a la letra establece:</w:t>
      </w:r>
    </w:p>
    <w:p w:rsidR="002D67CA" w:rsidRPr="00097B4F" w:rsidRDefault="002D67CA" w:rsidP="002D67CA">
      <w:pPr>
        <w:spacing w:line="360" w:lineRule="auto"/>
        <w:jc w:val="both"/>
        <w:rPr>
          <w:rFonts w:ascii="Palatino Linotype" w:hAnsi="Palatino Linotype"/>
          <w:color w:val="000000"/>
        </w:rPr>
      </w:pPr>
    </w:p>
    <w:p w:rsidR="002D67CA" w:rsidRPr="00097B4F" w:rsidRDefault="002D67CA" w:rsidP="002D67CA">
      <w:pPr>
        <w:ind w:left="567" w:right="567"/>
        <w:jc w:val="both"/>
        <w:rPr>
          <w:rFonts w:ascii="Palatino Linotype" w:hAnsi="Palatino Linotype"/>
          <w:b/>
          <w:i/>
        </w:rPr>
      </w:pPr>
      <w:r w:rsidRPr="00097B4F">
        <w:rPr>
          <w:rFonts w:ascii="Palatino Linotype" w:hAnsi="Palatino Linotype"/>
          <w:b/>
          <w:i/>
        </w:rPr>
        <w:t>Artículo 6</w:t>
      </w:r>
    </w:p>
    <w:p w:rsidR="002D67CA" w:rsidRPr="00097B4F" w:rsidRDefault="002D67CA" w:rsidP="002D67CA">
      <w:pPr>
        <w:ind w:left="567" w:right="567"/>
        <w:jc w:val="both"/>
        <w:rPr>
          <w:rFonts w:ascii="Palatino Linotype" w:hAnsi="Palatino Linotype"/>
          <w:i/>
        </w:rPr>
      </w:pPr>
      <w:r w:rsidRPr="00097B4F">
        <w:rPr>
          <w:rFonts w:ascii="Palatino Linotype" w:hAnsi="Palatino Linotype"/>
          <w:i/>
        </w:rPr>
        <w:t>…</w:t>
      </w:r>
    </w:p>
    <w:p w:rsidR="002D67CA" w:rsidRPr="00097B4F" w:rsidRDefault="002D67CA" w:rsidP="002D67CA">
      <w:pPr>
        <w:ind w:left="567" w:right="567"/>
        <w:jc w:val="both"/>
        <w:rPr>
          <w:rFonts w:ascii="Palatino Linotype" w:hAnsi="Palatino Linotype"/>
          <w:i/>
        </w:rPr>
      </w:pPr>
      <w:r w:rsidRPr="00097B4F">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2D67CA" w:rsidRPr="00097B4F" w:rsidRDefault="002D67CA" w:rsidP="002D67CA">
      <w:pPr>
        <w:ind w:left="567" w:right="567"/>
        <w:jc w:val="both"/>
        <w:rPr>
          <w:rFonts w:ascii="Palatino Linotype" w:hAnsi="Palatino Linotype"/>
          <w:i/>
        </w:rPr>
      </w:pPr>
    </w:p>
    <w:p w:rsidR="002D67CA" w:rsidRPr="00097B4F" w:rsidRDefault="002D67CA" w:rsidP="002D67CA">
      <w:pPr>
        <w:numPr>
          <w:ilvl w:val="0"/>
          <w:numId w:val="14"/>
        </w:numPr>
        <w:ind w:left="993" w:right="567"/>
        <w:jc w:val="both"/>
        <w:rPr>
          <w:rFonts w:ascii="Palatino Linotype" w:hAnsi="Palatino Linotype"/>
          <w:i/>
        </w:rPr>
      </w:pPr>
      <w:r w:rsidRPr="00097B4F">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67CA" w:rsidRPr="00097B4F" w:rsidRDefault="002D67CA" w:rsidP="002D67CA">
      <w:pPr>
        <w:spacing w:line="360" w:lineRule="auto"/>
        <w:jc w:val="both"/>
        <w:rPr>
          <w:rFonts w:ascii="Palatino Linotype" w:hAnsi="Palatino Linotype"/>
        </w:rPr>
      </w:pPr>
    </w:p>
    <w:p w:rsidR="002D67CA" w:rsidRPr="00097B4F" w:rsidRDefault="002D67CA" w:rsidP="002D67CA">
      <w:pPr>
        <w:spacing w:line="360" w:lineRule="auto"/>
        <w:jc w:val="both"/>
        <w:rPr>
          <w:rFonts w:ascii="Palatino Linotype" w:hAnsi="Palatino Linotype" w:cs="Arial"/>
        </w:rPr>
      </w:pPr>
      <w:r w:rsidRPr="00097B4F">
        <w:rPr>
          <w:rFonts w:ascii="Palatino Linotype" w:hAnsi="Palatino Linotype" w:cs="Arial"/>
        </w:rPr>
        <w:t xml:space="preserve">Por otro lado, en atención a lo dispuesto por los artículos 3, fracción XI y 12 </w:t>
      </w:r>
      <w:r w:rsidRPr="00097B4F">
        <w:rPr>
          <w:rFonts w:ascii="Palatino Linotype" w:hAnsi="Palatino Linotype" w:cs="Arial"/>
          <w:bCs/>
        </w:rPr>
        <w:t>de la Ley de Transparencia y Acceso a la Información Pública del Estado de México y Municipios</w:t>
      </w:r>
      <w:r w:rsidRPr="00097B4F">
        <w:rPr>
          <w:rFonts w:ascii="Palatino Linotype" w:hAnsi="Palatino Linotype" w:cs="Arial"/>
        </w:rPr>
        <w:t>, los cuales son del tenor literal siguiente:</w:t>
      </w:r>
    </w:p>
    <w:p w:rsidR="002D67CA" w:rsidRPr="00097B4F" w:rsidRDefault="002D67CA" w:rsidP="002D67CA">
      <w:pPr>
        <w:ind w:left="567" w:right="567"/>
        <w:jc w:val="both"/>
        <w:rPr>
          <w:rFonts w:ascii="Palatino Linotype" w:hAnsi="Palatino Linotype"/>
        </w:rPr>
      </w:pPr>
    </w:p>
    <w:p w:rsidR="002D67CA" w:rsidRPr="00097B4F" w:rsidRDefault="002D67CA" w:rsidP="002D67CA">
      <w:pPr>
        <w:ind w:left="851" w:right="851"/>
        <w:jc w:val="both"/>
        <w:rPr>
          <w:rFonts w:ascii="Palatino Linotype" w:hAnsi="Palatino Linotype"/>
          <w:i/>
        </w:rPr>
      </w:pPr>
      <w:r w:rsidRPr="00097B4F">
        <w:rPr>
          <w:rFonts w:ascii="Palatino Linotype" w:hAnsi="Palatino Linotype"/>
          <w:b/>
          <w:bCs/>
          <w:i/>
        </w:rPr>
        <w:t xml:space="preserve">Artículo 3.- </w:t>
      </w:r>
      <w:r w:rsidRPr="00097B4F">
        <w:rPr>
          <w:rFonts w:ascii="Palatino Linotype" w:hAnsi="Palatino Linotype"/>
          <w:i/>
        </w:rPr>
        <w:t>Para los efectos de la presente Ley se entenderá por:</w:t>
      </w:r>
    </w:p>
    <w:p w:rsidR="002D67CA" w:rsidRPr="00097B4F" w:rsidRDefault="002D67CA" w:rsidP="002D67CA">
      <w:pPr>
        <w:ind w:left="851" w:right="851"/>
        <w:jc w:val="both"/>
        <w:rPr>
          <w:rFonts w:ascii="Palatino Linotype" w:hAnsi="Palatino Linotype"/>
          <w:i/>
        </w:rPr>
      </w:pPr>
      <w:r w:rsidRPr="00097B4F">
        <w:rPr>
          <w:rFonts w:ascii="Palatino Linotype" w:hAnsi="Palatino Linotype"/>
          <w:i/>
        </w:rPr>
        <w:t>…</w:t>
      </w:r>
    </w:p>
    <w:p w:rsidR="002D67CA" w:rsidRPr="00097B4F" w:rsidRDefault="002D67CA" w:rsidP="002D67CA">
      <w:pPr>
        <w:ind w:left="851" w:right="851"/>
        <w:jc w:val="both"/>
        <w:rPr>
          <w:rFonts w:ascii="Palatino Linotype" w:hAnsi="Palatino Linotype"/>
          <w:i/>
        </w:rPr>
      </w:pPr>
      <w:r w:rsidRPr="00097B4F">
        <w:rPr>
          <w:rFonts w:ascii="Palatino Linotype" w:hAnsi="Palatino Linotype"/>
          <w:b/>
          <w:i/>
        </w:rPr>
        <w:t>XI.</w:t>
      </w:r>
      <w:r w:rsidRPr="00097B4F">
        <w:rPr>
          <w:rFonts w:ascii="Palatino Linotype" w:hAnsi="Palatino Linotype"/>
          <w:i/>
        </w:rPr>
        <w:t xml:space="preserve"> </w:t>
      </w:r>
      <w:r w:rsidRPr="00097B4F">
        <w:rPr>
          <w:rFonts w:ascii="Palatino Linotype" w:hAnsi="Palatino Linotype"/>
          <w:b/>
          <w:i/>
        </w:rPr>
        <w:t>Documento:</w:t>
      </w:r>
      <w:r w:rsidRPr="00097B4F">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097B4F">
        <w:rPr>
          <w:rFonts w:ascii="Palatino Linotype" w:hAnsi="Palatino Linotype"/>
          <w:b/>
          <w:i/>
          <w:u w:val="single"/>
        </w:rPr>
        <w:t xml:space="preserve">cualquier otro registro que documente el ejercicio de las facultades, funciones y competencias de los sujetos obligados, sus servidores </w:t>
      </w:r>
      <w:r w:rsidRPr="00097B4F">
        <w:rPr>
          <w:rFonts w:ascii="Palatino Linotype" w:hAnsi="Palatino Linotype"/>
          <w:b/>
          <w:i/>
          <w:u w:val="single"/>
        </w:rPr>
        <w:lastRenderedPageBreak/>
        <w:t>públicos e integrantes, sin importar su fuente o fecha de elaboración.</w:t>
      </w:r>
      <w:r w:rsidRPr="00097B4F">
        <w:rPr>
          <w:rFonts w:ascii="Palatino Linotype" w:hAnsi="Palatino Linotype"/>
          <w:i/>
        </w:rPr>
        <w:t xml:space="preserve"> Los documentos podrán estar en cualquier medio, sea escrito, impreso, sonoro, visual, electrónico, informático u holográfico;</w:t>
      </w:r>
    </w:p>
    <w:p w:rsidR="002D67CA" w:rsidRPr="00097B4F" w:rsidRDefault="002D67CA" w:rsidP="002D67CA">
      <w:pPr>
        <w:ind w:left="851" w:right="851"/>
        <w:jc w:val="both"/>
        <w:rPr>
          <w:rFonts w:ascii="Palatino Linotype" w:hAnsi="Palatino Linotype"/>
          <w:i/>
        </w:rPr>
      </w:pPr>
    </w:p>
    <w:p w:rsidR="002D67CA" w:rsidRPr="00097B4F" w:rsidRDefault="002D67CA" w:rsidP="002D67CA">
      <w:pPr>
        <w:ind w:left="851" w:right="851"/>
        <w:jc w:val="both"/>
        <w:rPr>
          <w:rFonts w:ascii="Palatino Linotype" w:hAnsi="Palatino Linotype"/>
          <w:bCs/>
          <w:i/>
        </w:rPr>
      </w:pPr>
      <w:r w:rsidRPr="00097B4F">
        <w:rPr>
          <w:rFonts w:ascii="Palatino Linotype" w:hAnsi="Palatino Linotype"/>
          <w:b/>
          <w:bCs/>
          <w:i/>
        </w:rPr>
        <w:t>Artículo 4.</w:t>
      </w:r>
      <w:r w:rsidRPr="00097B4F">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67CA" w:rsidRPr="00097B4F" w:rsidRDefault="002D67CA" w:rsidP="002D67CA">
      <w:pPr>
        <w:ind w:left="851" w:right="851"/>
        <w:jc w:val="both"/>
        <w:rPr>
          <w:rFonts w:ascii="Palatino Linotype" w:hAnsi="Palatino Linotype"/>
          <w:bCs/>
          <w:i/>
        </w:rPr>
      </w:pPr>
    </w:p>
    <w:p w:rsidR="002D67CA" w:rsidRPr="00097B4F" w:rsidRDefault="002D67CA" w:rsidP="002D67CA">
      <w:pPr>
        <w:ind w:left="851" w:right="851"/>
        <w:jc w:val="both"/>
        <w:rPr>
          <w:rFonts w:ascii="Palatino Linotype" w:hAnsi="Palatino Linotype"/>
          <w:bCs/>
          <w:i/>
        </w:rPr>
      </w:pPr>
      <w:r w:rsidRPr="00097B4F">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097B4F">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D67CA" w:rsidRPr="00097B4F" w:rsidRDefault="002D67CA" w:rsidP="002D67CA">
      <w:pPr>
        <w:ind w:left="851" w:right="851"/>
        <w:jc w:val="both"/>
        <w:rPr>
          <w:rFonts w:ascii="Palatino Linotype" w:hAnsi="Palatino Linotype"/>
          <w:bCs/>
          <w:i/>
        </w:rPr>
      </w:pPr>
    </w:p>
    <w:p w:rsidR="002D67CA" w:rsidRPr="00097B4F" w:rsidRDefault="002D67CA" w:rsidP="002D67CA">
      <w:pPr>
        <w:ind w:left="851" w:right="851"/>
        <w:jc w:val="both"/>
        <w:rPr>
          <w:rFonts w:ascii="Palatino Linotype" w:hAnsi="Palatino Linotype"/>
          <w:bCs/>
          <w:i/>
        </w:rPr>
      </w:pPr>
      <w:r w:rsidRPr="00097B4F">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D67CA" w:rsidRPr="00097B4F" w:rsidRDefault="002D67CA" w:rsidP="002D67CA">
      <w:pPr>
        <w:ind w:left="851" w:right="851"/>
        <w:jc w:val="both"/>
        <w:rPr>
          <w:rFonts w:ascii="Palatino Linotype" w:hAnsi="Palatino Linotype"/>
          <w:i/>
        </w:rPr>
      </w:pPr>
    </w:p>
    <w:p w:rsidR="002D67CA" w:rsidRPr="00097B4F" w:rsidRDefault="002D67CA" w:rsidP="002D67CA">
      <w:pPr>
        <w:ind w:left="851" w:right="851"/>
        <w:jc w:val="both"/>
        <w:rPr>
          <w:rFonts w:ascii="Palatino Linotype" w:hAnsi="Palatino Linotype"/>
          <w:i/>
        </w:rPr>
      </w:pPr>
      <w:r w:rsidRPr="00097B4F">
        <w:rPr>
          <w:rFonts w:ascii="Palatino Linotype" w:hAnsi="Palatino Linotype"/>
          <w:b/>
          <w:i/>
        </w:rPr>
        <w:t>Artículo 12.</w:t>
      </w:r>
      <w:r w:rsidRPr="00097B4F">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D67CA" w:rsidRPr="00097B4F" w:rsidRDefault="002D67CA" w:rsidP="002D67CA">
      <w:pPr>
        <w:ind w:left="851" w:right="851"/>
        <w:jc w:val="both"/>
        <w:rPr>
          <w:rFonts w:ascii="Palatino Linotype" w:hAnsi="Palatino Linotype"/>
          <w:i/>
        </w:rPr>
      </w:pPr>
    </w:p>
    <w:p w:rsidR="002D67CA" w:rsidRPr="00097B4F" w:rsidRDefault="002D67CA" w:rsidP="002D67CA">
      <w:pPr>
        <w:ind w:left="851" w:right="851"/>
        <w:jc w:val="both"/>
        <w:rPr>
          <w:rFonts w:ascii="Palatino Linotype" w:hAnsi="Palatino Linotype"/>
          <w:i/>
          <w:u w:val="single"/>
        </w:rPr>
      </w:pPr>
      <w:r w:rsidRPr="00097B4F">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97B4F">
        <w:rPr>
          <w:rFonts w:ascii="Palatino Linotype" w:hAnsi="Palatino Linotype"/>
          <w:i/>
        </w:rPr>
        <w:t>.</w:t>
      </w:r>
    </w:p>
    <w:p w:rsidR="002D67CA" w:rsidRPr="00097B4F" w:rsidRDefault="002D67CA" w:rsidP="002D67CA">
      <w:pPr>
        <w:spacing w:line="360" w:lineRule="auto"/>
        <w:jc w:val="both"/>
        <w:rPr>
          <w:rFonts w:ascii="Palatino Linotype" w:hAnsi="Palatino Linotype"/>
        </w:rPr>
      </w:pPr>
    </w:p>
    <w:p w:rsidR="002D67CA" w:rsidRPr="00097B4F" w:rsidRDefault="002D67CA" w:rsidP="002D67CA">
      <w:pPr>
        <w:spacing w:line="360" w:lineRule="auto"/>
        <w:jc w:val="both"/>
        <w:rPr>
          <w:rFonts w:ascii="Palatino Linotype" w:hAnsi="Palatino Linotype"/>
        </w:rPr>
      </w:pPr>
      <w:r w:rsidRPr="00097B4F">
        <w:rPr>
          <w:rFonts w:ascii="Palatino Linotype" w:hAnsi="Palatino Linotype" w:cs="Arial"/>
        </w:rPr>
        <w:t xml:space="preserve">De la interpretación a los preceptos citados, se desprende que es información pública la contenida en los documentos que los Sujetos Obligados generen, administren o se </w:t>
      </w:r>
      <w:r w:rsidRPr="00097B4F">
        <w:rPr>
          <w:rFonts w:ascii="Palatino Linotype" w:hAnsi="Palatino Linotype" w:cs="Arial"/>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rsidR="002D67CA" w:rsidRPr="00097B4F" w:rsidRDefault="002D67CA" w:rsidP="002D67CA">
      <w:pPr>
        <w:spacing w:line="360" w:lineRule="auto"/>
        <w:jc w:val="both"/>
        <w:rPr>
          <w:rFonts w:ascii="Palatino Linotype" w:hAnsi="Palatino Linotype"/>
        </w:rPr>
      </w:pPr>
    </w:p>
    <w:p w:rsidR="002D67CA" w:rsidRPr="00097B4F" w:rsidRDefault="002D67CA" w:rsidP="002D67CA">
      <w:pPr>
        <w:tabs>
          <w:tab w:val="left" w:pos="709"/>
        </w:tabs>
        <w:spacing w:line="360" w:lineRule="auto"/>
        <w:jc w:val="both"/>
        <w:rPr>
          <w:rFonts w:ascii="Palatino Linotype" w:hAnsi="Palatino Linotype"/>
        </w:rPr>
      </w:pPr>
      <w:r w:rsidRPr="00097B4F">
        <w:rPr>
          <w:rFonts w:ascii="Palatino Linotype" w:hAnsi="Palatino Linotype" w:cs="Arial"/>
        </w:rPr>
        <w:t xml:space="preserve">En tal tesitura, este Órgano Garante estima que las razones o motivos de inconformidad hechos valer por </w:t>
      </w:r>
      <w:r w:rsidRPr="00097B4F">
        <w:rPr>
          <w:rFonts w:ascii="Palatino Linotype" w:hAnsi="Palatino Linotype"/>
        </w:rPr>
        <w:t xml:space="preserve">la parte </w:t>
      </w:r>
      <w:r w:rsidRPr="00097B4F">
        <w:rPr>
          <w:rFonts w:ascii="Palatino Linotype" w:hAnsi="Palatino Linotype" w:cs="Arial"/>
        </w:rPr>
        <w:t>Recurrente son infundados, en virtud de que,</w:t>
      </w:r>
      <w:r w:rsidRPr="00097B4F">
        <w:rPr>
          <w:rFonts w:ascii="Palatino Linotype" w:hAnsi="Palatino Linotype"/>
        </w:rPr>
        <w:t xml:space="preserve"> la respuesta se emitió por el servidor público habilitado</w:t>
      </w:r>
      <w:r w:rsidRPr="00097B4F">
        <w:rPr>
          <w:rFonts w:ascii="Palatino Linotype" w:hAnsi="Palatino Linotype" w:cs="Arial"/>
        </w:rPr>
        <w:t>, tal como ya quedo precisado en párrafos anteriores, por lo que</w:t>
      </w:r>
      <w:r w:rsidRPr="00097B4F">
        <w:rPr>
          <w:rFonts w:ascii="Palatino Linotype" w:hAnsi="Palatino Linotype"/>
        </w:rPr>
        <w:t>, se tiene que la autoridad que emitió la respuesta y el documento remitido satisface la pretensión del particular.</w:t>
      </w:r>
    </w:p>
    <w:p w:rsidR="002D67CA" w:rsidRPr="00097B4F" w:rsidRDefault="002D67CA" w:rsidP="002D67CA">
      <w:pPr>
        <w:spacing w:line="360" w:lineRule="auto"/>
        <w:jc w:val="both"/>
        <w:rPr>
          <w:rFonts w:ascii="Palatino Linotype" w:eastAsia="Calibri" w:hAnsi="Palatino Linotype" w:cs="Arial"/>
          <w:color w:val="000000"/>
          <w:lang w:val="es-ES_tradnl" w:eastAsia="es-MX"/>
        </w:rPr>
      </w:pPr>
    </w:p>
    <w:p w:rsidR="002D67CA" w:rsidRPr="00097B4F" w:rsidRDefault="002D67CA" w:rsidP="002D67CA">
      <w:pPr>
        <w:spacing w:line="360" w:lineRule="auto"/>
        <w:jc w:val="both"/>
        <w:rPr>
          <w:rFonts w:ascii="Palatino Linotype" w:eastAsia="Calibri" w:hAnsi="Palatino Linotype" w:cs="Arial"/>
          <w:color w:val="000000"/>
          <w:lang w:val="es-ES_tradnl" w:eastAsia="es-MX"/>
        </w:rPr>
      </w:pPr>
      <w:r w:rsidRPr="00097B4F">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097B4F">
        <w:rPr>
          <w:rFonts w:ascii="Palatino Linotype" w:eastAsia="Calibri" w:hAnsi="Palatino Linotype" w:cs="Arial"/>
          <w:b/>
          <w:color w:val="000000"/>
          <w:lang w:val="es-ES_tradnl" w:eastAsia="es-MX"/>
        </w:rPr>
        <w:t xml:space="preserve"> </w:t>
      </w:r>
      <w:r w:rsidRPr="00097B4F">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w:t>
      </w:r>
      <w:r w:rsidRPr="00097B4F">
        <w:rPr>
          <w:rFonts w:ascii="Palatino Linotype" w:eastAsia="Calibri" w:hAnsi="Palatino Linotype" w:cs="Arial"/>
          <w:b/>
          <w:color w:val="000000"/>
          <w:lang w:val="es-ES_tradnl" w:eastAsia="es-MX"/>
        </w:rPr>
        <w:t xml:space="preserve">un documento </w:t>
      </w:r>
      <w:r w:rsidRPr="00097B4F">
        <w:rPr>
          <w:rFonts w:ascii="Palatino Linotype" w:eastAsia="Calibri" w:hAnsi="Palatino Linotype" w:cs="Arial"/>
          <w:b/>
          <w:i/>
          <w:color w:val="000000"/>
          <w:lang w:val="es-ES_tradnl" w:eastAsia="es-MX"/>
        </w:rPr>
        <w:t>ad hoc</w:t>
      </w:r>
      <w:r w:rsidRPr="00097B4F">
        <w:rPr>
          <w:rFonts w:ascii="Palatino Linotype" w:eastAsia="Calibri" w:hAnsi="Palatino Linotype" w:cs="Arial"/>
          <w:color w:val="000000"/>
          <w:lang w:val="es-ES_tradnl" w:eastAsia="es-MX"/>
        </w:rPr>
        <w:t>, para satisfacer el derecho de acceso a la información pública.</w:t>
      </w:r>
    </w:p>
    <w:p w:rsidR="002D67CA" w:rsidRPr="00097B4F" w:rsidRDefault="002D67CA" w:rsidP="002D67CA">
      <w:pPr>
        <w:spacing w:line="360" w:lineRule="auto"/>
        <w:jc w:val="both"/>
        <w:rPr>
          <w:rFonts w:ascii="Palatino Linotype" w:eastAsia="Calibri" w:hAnsi="Palatino Linotype" w:cs="Arial"/>
          <w:color w:val="000000"/>
          <w:lang w:val="es-ES_tradnl" w:eastAsia="es-MX"/>
        </w:rPr>
      </w:pPr>
    </w:p>
    <w:p w:rsidR="002D67CA" w:rsidRPr="00097B4F" w:rsidRDefault="002D67CA" w:rsidP="002D67CA">
      <w:pPr>
        <w:spacing w:line="360" w:lineRule="auto"/>
        <w:jc w:val="both"/>
        <w:rPr>
          <w:rFonts w:ascii="Palatino Linotype" w:eastAsia="Calibri" w:hAnsi="Palatino Linotype" w:cs="Calibri"/>
          <w:b/>
          <w:bCs/>
          <w:color w:val="000000"/>
          <w:lang w:val="es-ES_tradnl" w:eastAsia="es-MX"/>
        </w:rPr>
      </w:pPr>
      <w:r w:rsidRPr="00097B4F">
        <w:rPr>
          <w:rFonts w:ascii="Palatino Linotype" w:eastAsia="Calibri" w:hAnsi="Palatino Linotype" w:cs="Arial"/>
          <w:color w:val="000000"/>
          <w:lang w:val="es-ES_tradnl" w:eastAsia="es-MX"/>
        </w:rPr>
        <w:t xml:space="preserve">Como apoyo a lo anterior, es aplicable el Criterio orientador 03-17, emitido por </w:t>
      </w:r>
      <w:r w:rsidRPr="00097B4F">
        <w:rPr>
          <w:rFonts w:ascii="Palatino Linotype" w:eastAsia="Arial Unicode MS" w:hAnsi="Palatino Linotype" w:cs="Arial"/>
          <w:color w:val="000000"/>
          <w:lang w:val="es-ES_tradnl" w:eastAsia="es-MX"/>
        </w:rPr>
        <w:t>el entonces Instituto Nacional de Transparencia, Acceso a la Información y Protección de Datos Personales,</w:t>
      </w:r>
      <w:r w:rsidRPr="00097B4F">
        <w:rPr>
          <w:rFonts w:ascii="Palatino Linotype" w:eastAsia="Calibri" w:hAnsi="Palatino Linotype" w:cs="Calibri"/>
          <w:bCs/>
          <w:color w:val="000000"/>
          <w:lang w:val="es-ES_tradnl" w:eastAsia="es-MX"/>
        </w:rPr>
        <w:t xml:space="preserve"> que dice:</w:t>
      </w:r>
      <w:r w:rsidRPr="00097B4F">
        <w:rPr>
          <w:rFonts w:ascii="Palatino Linotype" w:eastAsia="Calibri" w:hAnsi="Palatino Linotype" w:cs="Calibri"/>
          <w:b/>
          <w:bCs/>
          <w:color w:val="000000"/>
          <w:lang w:val="es-ES_tradnl" w:eastAsia="es-MX"/>
        </w:rPr>
        <w:t xml:space="preserve"> </w:t>
      </w:r>
    </w:p>
    <w:p w:rsidR="002D67CA" w:rsidRPr="00097B4F" w:rsidRDefault="002D67CA" w:rsidP="002D67CA">
      <w:pPr>
        <w:spacing w:line="360" w:lineRule="auto"/>
        <w:jc w:val="both"/>
        <w:rPr>
          <w:rFonts w:ascii="Palatino Linotype" w:hAnsi="Palatino Linotype"/>
          <w:lang w:val="es-ES_tradnl"/>
        </w:rPr>
      </w:pPr>
    </w:p>
    <w:p w:rsidR="002D67CA" w:rsidRPr="00097B4F" w:rsidRDefault="002D67CA" w:rsidP="002D67CA">
      <w:pPr>
        <w:spacing w:line="360" w:lineRule="auto"/>
        <w:ind w:left="851" w:right="850"/>
        <w:jc w:val="both"/>
        <w:rPr>
          <w:rFonts w:ascii="Palatino Linotype" w:eastAsia="Calibri" w:hAnsi="Palatino Linotype" w:cs="Arial"/>
          <w:color w:val="000000"/>
          <w:sz w:val="2"/>
          <w:lang w:val="es-ES_tradnl" w:eastAsia="es-MX"/>
        </w:rPr>
      </w:pPr>
    </w:p>
    <w:p w:rsidR="002D67CA" w:rsidRPr="00097B4F" w:rsidRDefault="002D67CA" w:rsidP="002D67CA">
      <w:pPr>
        <w:ind w:left="567" w:right="567"/>
        <w:jc w:val="both"/>
        <w:rPr>
          <w:rFonts w:ascii="Palatino Linotype" w:eastAsia="Calibri" w:hAnsi="Palatino Linotype" w:cs="Arial"/>
          <w:i/>
          <w:color w:val="000000"/>
          <w:lang w:val="es-ES_tradnl" w:eastAsia="es-MX"/>
        </w:rPr>
      </w:pPr>
      <w:r w:rsidRPr="00097B4F">
        <w:rPr>
          <w:rFonts w:ascii="Palatino Linotype" w:eastAsia="Calibri" w:hAnsi="Palatino Linotype" w:cs="Arial"/>
          <w:b/>
          <w:i/>
          <w:color w:val="000000"/>
          <w:lang w:val="es-ES_tradnl" w:eastAsia="es-MX"/>
        </w:rPr>
        <w:t>No existe obligación de elaborar documentos ad hoc para atender las solicitudes de acceso a la información.</w:t>
      </w:r>
      <w:r w:rsidRPr="00097B4F">
        <w:rPr>
          <w:rFonts w:ascii="Palatino Linotype" w:eastAsia="Calibri" w:hAnsi="Palatino Linotype" w:cs="Arial"/>
          <w:i/>
          <w:color w:val="000000"/>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097B4F">
        <w:rPr>
          <w:rFonts w:ascii="Palatino Linotype" w:eastAsia="Calibri" w:hAnsi="Palatino Linotype" w:cs="Arial"/>
          <w:i/>
          <w:color w:val="000000"/>
          <w:lang w:val="es-ES_tradnl" w:eastAsia="es-MX"/>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D67CA" w:rsidRPr="00097B4F" w:rsidRDefault="002D67CA" w:rsidP="002D67CA">
      <w:pPr>
        <w:ind w:left="567" w:right="567"/>
        <w:jc w:val="both"/>
        <w:rPr>
          <w:rFonts w:ascii="Palatino Linotype" w:eastAsia="Calibri" w:hAnsi="Palatino Linotype" w:cs="Arial"/>
          <w:i/>
          <w:color w:val="000000"/>
          <w:sz w:val="2"/>
          <w:lang w:val="es-ES_tradnl" w:eastAsia="es-MX"/>
        </w:rPr>
      </w:pPr>
    </w:p>
    <w:p w:rsidR="002D67CA" w:rsidRPr="00097B4F" w:rsidRDefault="002D67CA" w:rsidP="002D67CA">
      <w:pPr>
        <w:spacing w:line="360" w:lineRule="auto"/>
        <w:jc w:val="both"/>
        <w:rPr>
          <w:rFonts w:ascii="Palatino Linotype" w:eastAsia="Calibri" w:hAnsi="Palatino Linotype" w:cs="Arial"/>
          <w:color w:val="000000"/>
          <w:lang w:val="es-ES_tradnl" w:eastAsia="es-MX"/>
        </w:rPr>
      </w:pPr>
    </w:p>
    <w:p w:rsidR="002D67CA" w:rsidRPr="00097B4F" w:rsidRDefault="002D67CA" w:rsidP="002D67CA">
      <w:pPr>
        <w:spacing w:line="360" w:lineRule="auto"/>
        <w:contextualSpacing/>
        <w:jc w:val="both"/>
        <w:rPr>
          <w:rFonts w:ascii="Palatino Linotype" w:hAnsi="Palatino Linotype" w:cs="Arial"/>
        </w:rPr>
      </w:pPr>
      <w:r w:rsidRPr="00097B4F">
        <w:rPr>
          <w:rFonts w:ascii="Palatino Linotype" w:hAnsi="Palatino Linotype" w:cs="Arial"/>
          <w:noProof/>
          <w:color w:val="000000"/>
          <w:lang w:eastAsia="es-MX"/>
        </w:rPr>
        <w:t xml:space="preserve">En virtud de lo anterior, este Órgano Garante arriba a la conclusión de que la respuesta primigenia del </w:t>
      </w:r>
      <w:r w:rsidRPr="00097B4F">
        <w:rPr>
          <w:rFonts w:ascii="Palatino Linotype" w:hAnsi="Palatino Linotype" w:cs="Arial"/>
          <w:b/>
          <w:noProof/>
          <w:color w:val="000000"/>
          <w:lang w:eastAsia="es-MX"/>
        </w:rPr>
        <w:t xml:space="preserve">Sujeto Obligado </w:t>
      </w:r>
      <w:r w:rsidRPr="00097B4F">
        <w:rPr>
          <w:rFonts w:ascii="Palatino Linotype" w:hAnsi="Palatino Linotype" w:cs="Arial"/>
          <w:noProof/>
          <w:color w:val="000000"/>
          <w:lang w:eastAsia="es-MX"/>
        </w:rPr>
        <w:t xml:space="preserve">se encuentra dotada de los principios de </w:t>
      </w:r>
      <w:r w:rsidRPr="00097B4F">
        <w:rPr>
          <w:rFonts w:ascii="Palatino Linotype" w:hAnsi="Palatino Linotype" w:cs="Arial"/>
        </w:rPr>
        <w:t xml:space="preserve">congruencia y exhaustividad, los cuales a toda luz garantizan el derecho de acceso a la información pública. Robustece lo anterior el criterio orientador </w:t>
      </w:r>
      <w:r w:rsidRPr="00097B4F">
        <w:rPr>
          <w:rFonts w:ascii="Palatino Linotype" w:hAnsi="Palatino Linotype" w:cs="Arial"/>
          <w:b/>
        </w:rPr>
        <w:t xml:space="preserve">02/17 </w:t>
      </w:r>
      <w:r w:rsidRPr="00097B4F">
        <w:rPr>
          <w:rFonts w:ascii="Palatino Linotype" w:hAnsi="Palatino Linotype" w:cs="Arial"/>
        </w:rPr>
        <w:t xml:space="preserve">del entonces Instituto Nacional de Transparencia, Acceso a la Información y Protección de Datos Personales que dispone a la literalidad lo siguiente: </w:t>
      </w:r>
    </w:p>
    <w:p w:rsidR="002D67CA" w:rsidRPr="00097B4F" w:rsidRDefault="002D67CA" w:rsidP="002D67CA">
      <w:pPr>
        <w:spacing w:before="240"/>
        <w:ind w:left="851" w:right="851"/>
        <w:jc w:val="both"/>
        <w:rPr>
          <w:rFonts w:ascii="Palatino Linotype" w:hAnsi="Palatino Linotype" w:cs="Arial"/>
          <w:b/>
          <w:i/>
        </w:rPr>
      </w:pPr>
      <w:r w:rsidRPr="00097B4F">
        <w:rPr>
          <w:rFonts w:ascii="Palatino Linotype" w:hAnsi="Palatino Linotype" w:cs="Arial"/>
          <w:b/>
          <w:i/>
        </w:rPr>
        <w:t xml:space="preserve">“CONGRUENCIA Y EXHAUSTIVIDAD. SUS ALCANCES PARA GARANTIZAR EL DERECHO DE ACCESO A LA INFORMACIÓN. </w:t>
      </w:r>
    </w:p>
    <w:p w:rsidR="002D67CA" w:rsidRPr="00097B4F" w:rsidRDefault="002D67CA" w:rsidP="002D67CA">
      <w:pPr>
        <w:spacing w:before="240"/>
        <w:ind w:left="851" w:right="851"/>
        <w:jc w:val="both"/>
        <w:rPr>
          <w:rFonts w:ascii="Palatino Linotype" w:hAnsi="Palatino Linotype" w:cs="Arial"/>
          <w:i/>
        </w:rPr>
      </w:pPr>
      <w:r w:rsidRPr="00097B4F">
        <w:rPr>
          <w:rFonts w:ascii="Palatino Linotype" w:hAnsi="Palatino Linotype" w:cs="Arial"/>
          <w:i/>
        </w:rPr>
        <w:t xml:space="preserve">De conformidad con el artículo </w:t>
      </w:r>
      <w:r w:rsidRPr="00097B4F">
        <w:rPr>
          <w:rFonts w:ascii="Palatino Linotype" w:hAnsi="Palatino Linotype"/>
          <w:i/>
          <w:lang w:val="es-ES_tradnl"/>
        </w:rPr>
        <w:t>3 de la Ley Federal de Procedimiento Administrativo</w:t>
      </w:r>
      <w:r w:rsidRPr="00097B4F">
        <w:rPr>
          <w:rFonts w:ascii="Palatino Linotype" w:hAnsi="Palatino Linotype" w:cs="Arial"/>
          <w:i/>
        </w:rPr>
        <w:t>, de aplicación supletoria a la Ley Federal de Transparencia y Acceso a la Información Pública, en términos de su artículo 7</w:t>
      </w:r>
      <w:r w:rsidRPr="00097B4F">
        <w:rPr>
          <w:rFonts w:ascii="Palatino Linotype" w:hAnsi="Palatino Linotype" w:cs="Arial"/>
          <w:b/>
          <w:i/>
          <w:u w:val="single"/>
        </w:rPr>
        <w:t>; todo acto administrativo debe cumplir con los principios de congruencia y exhaustividad.</w:t>
      </w:r>
      <w:r w:rsidRPr="00097B4F">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2D67CA" w:rsidRPr="00097B4F" w:rsidRDefault="002D67CA" w:rsidP="002D67CA">
      <w:pPr>
        <w:numPr>
          <w:ilvl w:val="0"/>
          <w:numId w:val="13"/>
        </w:numPr>
        <w:spacing w:before="240"/>
        <w:ind w:right="851"/>
        <w:jc w:val="both"/>
        <w:rPr>
          <w:rFonts w:ascii="Palatino Linotype" w:hAnsi="Palatino Linotype" w:cs="Arial"/>
          <w:i/>
        </w:rPr>
      </w:pPr>
      <w:r w:rsidRPr="00097B4F">
        <w:rPr>
          <w:rFonts w:ascii="Palatino Linotype" w:hAnsi="Palatino Linotype" w:cs="Arial"/>
          <w:i/>
        </w:rPr>
        <w:t xml:space="preserve">RRA 0003/16 Comisión Nacional de las Zonas Áridas. 29 de junio de 2016. Por unanimidad. Comisionado Ponente Oscar Mauricio Guerra Ford. </w:t>
      </w:r>
    </w:p>
    <w:p w:rsidR="002D67CA" w:rsidRPr="00097B4F" w:rsidRDefault="002D67CA" w:rsidP="002D67CA">
      <w:pPr>
        <w:numPr>
          <w:ilvl w:val="0"/>
          <w:numId w:val="13"/>
        </w:numPr>
        <w:spacing w:before="240"/>
        <w:ind w:right="851"/>
        <w:jc w:val="both"/>
        <w:rPr>
          <w:rFonts w:ascii="Palatino Linotype" w:hAnsi="Palatino Linotype" w:cs="Arial"/>
          <w:i/>
        </w:rPr>
      </w:pPr>
      <w:r w:rsidRPr="00097B4F">
        <w:rPr>
          <w:rFonts w:ascii="Palatino Linotype" w:hAnsi="Palatino Linotype" w:cs="Arial"/>
          <w:i/>
        </w:rPr>
        <w:lastRenderedPageBreak/>
        <w:t xml:space="preserve">RRA 0100/16. Sindicato Nacional de Trabajadores de la Educación. 13 de julio de 2016. Por unanimidad. Comisionada Ponente Areli Cano Guadiana. </w:t>
      </w:r>
    </w:p>
    <w:p w:rsidR="002D67CA" w:rsidRPr="00097B4F" w:rsidRDefault="002D67CA" w:rsidP="002D67CA">
      <w:pPr>
        <w:numPr>
          <w:ilvl w:val="0"/>
          <w:numId w:val="13"/>
        </w:numPr>
        <w:spacing w:before="240"/>
        <w:ind w:right="851"/>
        <w:jc w:val="both"/>
        <w:rPr>
          <w:rFonts w:ascii="Palatino Linotype" w:hAnsi="Palatino Linotype"/>
          <w:b/>
          <w:lang w:val="es-ES_tradnl"/>
        </w:rPr>
      </w:pPr>
      <w:r w:rsidRPr="00097B4F">
        <w:rPr>
          <w:rFonts w:ascii="Palatino Linotype" w:hAnsi="Palatino Linotype" w:cs="Arial"/>
          <w:i/>
        </w:rPr>
        <w:t xml:space="preserve">RRA 1419/16 Secretaría de Educación Pública. 14 de septiembre de 2016. Por unanimidad. Comisionado Ponente </w:t>
      </w:r>
      <w:proofErr w:type="spellStart"/>
      <w:r w:rsidRPr="00097B4F">
        <w:rPr>
          <w:rFonts w:ascii="Palatino Linotype" w:hAnsi="Palatino Linotype" w:cs="Arial"/>
          <w:i/>
        </w:rPr>
        <w:t>Rosendoevgueni</w:t>
      </w:r>
      <w:proofErr w:type="spellEnd"/>
      <w:r w:rsidRPr="00097B4F">
        <w:rPr>
          <w:rFonts w:ascii="Palatino Linotype" w:hAnsi="Palatino Linotype" w:cs="Arial"/>
          <w:i/>
        </w:rPr>
        <w:t xml:space="preserve"> Monterrey </w:t>
      </w:r>
      <w:proofErr w:type="spellStart"/>
      <w:r w:rsidRPr="00097B4F">
        <w:rPr>
          <w:rFonts w:ascii="Palatino Linotype" w:hAnsi="Palatino Linotype" w:cs="Arial"/>
          <w:i/>
        </w:rPr>
        <w:t>Chepov</w:t>
      </w:r>
      <w:proofErr w:type="spellEnd"/>
      <w:r w:rsidRPr="00097B4F">
        <w:rPr>
          <w:rFonts w:ascii="Palatino Linotype" w:hAnsi="Palatino Linotype" w:cs="Arial"/>
          <w:i/>
        </w:rPr>
        <w:t xml:space="preserve">.” </w:t>
      </w:r>
      <w:r w:rsidRPr="00097B4F">
        <w:rPr>
          <w:rFonts w:ascii="Palatino Linotype" w:hAnsi="Palatino Linotype"/>
          <w:b/>
          <w:i/>
          <w:lang w:val="es-ES_tradnl"/>
        </w:rPr>
        <w:t>(Sic)</w:t>
      </w:r>
    </w:p>
    <w:p w:rsidR="002D67CA" w:rsidRPr="00097B4F" w:rsidRDefault="002D67CA" w:rsidP="002D67CA">
      <w:pPr>
        <w:spacing w:line="360" w:lineRule="auto"/>
        <w:jc w:val="both"/>
        <w:rPr>
          <w:rFonts w:ascii="Palatino Linotype" w:hAnsi="Palatino Linotype" w:cs="Arial"/>
          <w:noProof/>
          <w:color w:val="000000"/>
          <w:lang w:eastAsia="es-MX"/>
        </w:rPr>
      </w:pPr>
    </w:p>
    <w:p w:rsidR="002D67CA" w:rsidRPr="00097B4F" w:rsidRDefault="002D67CA" w:rsidP="002D67CA">
      <w:pPr>
        <w:spacing w:line="360" w:lineRule="auto"/>
        <w:jc w:val="both"/>
        <w:rPr>
          <w:rFonts w:ascii="Palatino Linotype" w:hAnsi="Palatino Linotype" w:cs="Arial"/>
          <w:noProof/>
          <w:color w:val="000000"/>
          <w:lang w:eastAsia="es-MX"/>
        </w:rPr>
      </w:pPr>
      <w:r w:rsidRPr="00097B4F">
        <w:rPr>
          <w:rFonts w:ascii="Palatino Linotype" w:hAnsi="Palatino Linotype" w:cs="Arial"/>
          <w:noProof/>
          <w:color w:val="000000"/>
          <w:lang w:eastAsia="es-MX"/>
        </w:rPr>
        <w:t xml:space="preserve">Con base en lo anteriormente expuesto, se arriba a la conclusión de que la respuesta del </w:t>
      </w:r>
      <w:r w:rsidRPr="00097B4F">
        <w:rPr>
          <w:rFonts w:ascii="Palatino Linotype" w:hAnsi="Palatino Linotype" w:cs="Arial"/>
          <w:b/>
          <w:noProof/>
          <w:color w:val="000000"/>
          <w:lang w:eastAsia="es-MX"/>
        </w:rPr>
        <w:t xml:space="preserve">Sujeto Obligado </w:t>
      </w:r>
      <w:r w:rsidRPr="00097B4F">
        <w:rPr>
          <w:rFonts w:ascii="Palatino Linotype" w:hAnsi="Palatino Linotype" w:cs="Arial"/>
          <w:noProof/>
          <w:color w:val="000000"/>
          <w:lang w:eastAsia="es-MX"/>
        </w:rPr>
        <w:t xml:space="preserve">colmó el derecho de acceso a la información ejercido por el particular. </w:t>
      </w:r>
    </w:p>
    <w:p w:rsidR="002D67CA" w:rsidRPr="00097B4F" w:rsidRDefault="002D67CA" w:rsidP="002D67C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2D67CA" w:rsidRPr="00097B4F" w:rsidRDefault="002D67CA" w:rsidP="002D67CA">
      <w:pPr>
        <w:spacing w:line="360" w:lineRule="auto"/>
        <w:jc w:val="both"/>
        <w:rPr>
          <w:rFonts w:ascii="Palatino Linotype" w:hAnsi="Palatino Linotype"/>
        </w:rPr>
      </w:pPr>
      <w:r w:rsidRPr="00097B4F">
        <w:rPr>
          <w:rFonts w:ascii="Palatino Linotype" w:hAnsi="Palatino Linotype"/>
        </w:rPr>
        <w:t xml:space="preserve">En mérito de lo expuesto en líneas anteriores, resultan infundados los motivos de inconformidad que arguye la parte </w:t>
      </w:r>
      <w:r w:rsidRPr="00097B4F">
        <w:rPr>
          <w:rFonts w:ascii="Palatino Linotype" w:hAnsi="Palatino Linotype"/>
          <w:b/>
        </w:rPr>
        <w:t xml:space="preserve">RECURRENTE </w:t>
      </w:r>
      <w:r w:rsidRPr="00097B4F">
        <w:rPr>
          <w:rFonts w:ascii="Palatino Linotype" w:hAnsi="Palatino Linotype"/>
        </w:rPr>
        <w:t xml:space="preserve">en su medio de impugnación que fuera materia de estudio, por ello con fundamento en el artículo 186 fracción II de la Ley de Transparencia y Acceso a la Información Pública del Estado de México y Municipios, se </w:t>
      </w:r>
      <w:r w:rsidRPr="00097B4F">
        <w:rPr>
          <w:rFonts w:ascii="Palatino Linotype" w:hAnsi="Palatino Linotype"/>
          <w:b/>
        </w:rPr>
        <w:t xml:space="preserve">CONFIRMA </w:t>
      </w:r>
      <w:r w:rsidRPr="00097B4F">
        <w:rPr>
          <w:rFonts w:ascii="Palatino Linotype" w:hAnsi="Palatino Linotype"/>
        </w:rPr>
        <w:t xml:space="preserve">la respuesta a la solicitud de información número </w:t>
      </w:r>
      <w:r w:rsidRPr="00097B4F">
        <w:rPr>
          <w:rFonts w:ascii="Palatino Linotype" w:hAnsi="Palatino Linotype"/>
          <w:b/>
        </w:rPr>
        <w:t xml:space="preserve">00138/CHAPULTE/IP/2025 </w:t>
      </w:r>
      <w:r w:rsidRPr="00097B4F">
        <w:rPr>
          <w:rFonts w:ascii="Palatino Linotype" w:hAnsi="Palatino Linotype"/>
        </w:rPr>
        <w:t xml:space="preserve">que ha sido materia del presente fallo. </w:t>
      </w:r>
    </w:p>
    <w:p w:rsidR="002D67CA" w:rsidRPr="00097B4F" w:rsidRDefault="002D67CA" w:rsidP="002D67CA">
      <w:pPr>
        <w:tabs>
          <w:tab w:val="left" w:pos="709"/>
        </w:tabs>
        <w:spacing w:line="360" w:lineRule="auto"/>
        <w:ind w:right="51"/>
        <w:jc w:val="both"/>
        <w:rPr>
          <w:rFonts w:ascii="Palatino Linotype" w:hAnsi="Palatino Linotype"/>
        </w:rPr>
      </w:pPr>
    </w:p>
    <w:p w:rsidR="002D67CA" w:rsidRPr="00097B4F" w:rsidRDefault="002D67CA" w:rsidP="002D67CA">
      <w:pPr>
        <w:tabs>
          <w:tab w:val="left" w:pos="709"/>
        </w:tabs>
        <w:spacing w:before="240" w:line="360" w:lineRule="auto"/>
        <w:ind w:right="51"/>
        <w:jc w:val="both"/>
        <w:rPr>
          <w:rFonts w:ascii="Palatino Linotype" w:hAnsi="Palatino Linotype"/>
        </w:rPr>
      </w:pPr>
      <w:r w:rsidRPr="00097B4F">
        <w:rPr>
          <w:rFonts w:ascii="Palatino Linotype" w:hAnsi="Palatino Linotype"/>
        </w:rPr>
        <w:t xml:space="preserve">Por lo antes expuesto y fundado es de resolverse y, </w:t>
      </w:r>
    </w:p>
    <w:p w:rsidR="002D67CA" w:rsidRPr="00097B4F" w:rsidRDefault="002D67CA" w:rsidP="002D67CA">
      <w:pPr>
        <w:spacing w:line="360" w:lineRule="auto"/>
        <w:jc w:val="both"/>
        <w:rPr>
          <w:rFonts w:ascii="Palatino Linotype" w:hAnsi="Palatino Linotype"/>
        </w:rPr>
      </w:pPr>
    </w:p>
    <w:p w:rsidR="002D67CA" w:rsidRPr="00097B4F" w:rsidRDefault="002D67CA" w:rsidP="002D67CA">
      <w:pPr>
        <w:spacing w:line="360" w:lineRule="auto"/>
        <w:jc w:val="center"/>
        <w:rPr>
          <w:rFonts w:ascii="Palatino Linotype" w:hAnsi="Palatino Linotype"/>
          <w:bCs/>
          <w:spacing w:val="60"/>
          <w:lang w:val="es-ES_tradnl"/>
        </w:rPr>
      </w:pPr>
      <w:r w:rsidRPr="00097B4F">
        <w:rPr>
          <w:rFonts w:ascii="Palatino Linotype" w:hAnsi="Palatino Linotype"/>
          <w:b/>
          <w:bCs/>
          <w:spacing w:val="60"/>
          <w:sz w:val="28"/>
          <w:lang w:val="es-ES_tradnl"/>
        </w:rPr>
        <w:t>SE    RESUELVE</w:t>
      </w:r>
    </w:p>
    <w:p w:rsidR="002D67CA" w:rsidRPr="00097B4F" w:rsidRDefault="002D67CA" w:rsidP="002D67CA">
      <w:pPr>
        <w:autoSpaceDE w:val="0"/>
        <w:autoSpaceDN w:val="0"/>
        <w:adjustRightInd w:val="0"/>
        <w:ind w:right="49"/>
        <w:jc w:val="both"/>
        <w:rPr>
          <w:rFonts w:ascii="Palatino Linotype" w:hAnsi="Palatino Linotype" w:cs="Arial"/>
          <w:szCs w:val="28"/>
          <w:lang w:val="es-ES_tradnl"/>
        </w:rPr>
      </w:pPr>
    </w:p>
    <w:p w:rsidR="002D67CA" w:rsidRPr="00097B4F" w:rsidRDefault="002D67CA" w:rsidP="002D67CA">
      <w:pPr>
        <w:spacing w:before="240" w:line="360" w:lineRule="auto"/>
        <w:jc w:val="both"/>
        <w:rPr>
          <w:rFonts w:ascii="Palatino Linotype" w:hAnsi="Palatino Linotype" w:cs="Arial"/>
        </w:rPr>
      </w:pPr>
      <w:r w:rsidRPr="00097B4F">
        <w:rPr>
          <w:rFonts w:ascii="Palatino Linotype" w:hAnsi="Palatino Linotype" w:cs="Arial"/>
          <w:b/>
          <w:sz w:val="28"/>
          <w:szCs w:val="28"/>
          <w:lang w:val="es-ES_tradnl"/>
        </w:rPr>
        <w:t>PRIMERO.</w:t>
      </w:r>
      <w:r w:rsidRPr="00097B4F">
        <w:rPr>
          <w:rFonts w:ascii="Palatino Linotype" w:hAnsi="Palatino Linotype" w:cs="Arial"/>
          <w:lang w:val="es-ES_tradnl"/>
        </w:rPr>
        <w:t xml:space="preserve"> Se </w:t>
      </w:r>
      <w:r w:rsidRPr="00097B4F">
        <w:rPr>
          <w:rFonts w:ascii="Palatino Linotype" w:hAnsi="Palatino Linotype" w:cs="Arial"/>
          <w:b/>
          <w:lang w:val="es-ES_tradnl"/>
        </w:rPr>
        <w:t>CONFIRMA</w:t>
      </w:r>
      <w:r w:rsidRPr="00097B4F">
        <w:rPr>
          <w:rFonts w:ascii="Palatino Linotype" w:hAnsi="Palatino Linotype" w:cs="Arial"/>
          <w:lang w:val="es-ES_tradnl"/>
        </w:rPr>
        <w:t xml:space="preserve"> </w:t>
      </w:r>
      <w:r w:rsidRPr="00097B4F">
        <w:rPr>
          <w:rFonts w:ascii="Palatino Linotype" w:eastAsia="Arial Unicode MS" w:hAnsi="Palatino Linotype" w:cs="Arial"/>
        </w:rPr>
        <w:t xml:space="preserve">la respuesta entregada por </w:t>
      </w:r>
      <w:r w:rsidRPr="00097B4F">
        <w:rPr>
          <w:rFonts w:ascii="Palatino Linotype" w:eastAsia="Arial Unicode MS" w:hAnsi="Palatino Linotype" w:cs="Arial"/>
          <w:b/>
        </w:rPr>
        <w:t xml:space="preserve">EL SUJETO OBLIGADO </w:t>
      </w:r>
      <w:r w:rsidRPr="00097B4F">
        <w:rPr>
          <w:rFonts w:ascii="Palatino Linotype" w:eastAsia="Arial Unicode MS" w:hAnsi="Palatino Linotype" w:cs="Arial"/>
        </w:rPr>
        <w:t xml:space="preserve">a la solicitud de información número </w:t>
      </w:r>
      <w:r w:rsidRPr="00097B4F">
        <w:rPr>
          <w:rFonts w:ascii="Palatino Linotype" w:hAnsi="Palatino Linotype"/>
          <w:b/>
        </w:rPr>
        <w:t xml:space="preserve">00138/CHAPULTE/IP/2025, </w:t>
      </w:r>
      <w:r w:rsidRPr="00097B4F">
        <w:rPr>
          <w:rFonts w:ascii="Palatino Linotype" w:eastAsia="Arial Unicode MS" w:hAnsi="Palatino Linotype" w:cs="Arial"/>
        </w:rPr>
        <w:t xml:space="preserve">por resultar </w:t>
      </w:r>
      <w:r w:rsidRPr="00097B4F">
        <w:rPr>
          <w:rFonts w:ascii="Palatino Linotype" w:eastAsia="Arial Unicode MS" w:hAnsi="Palatino Linotype" w:cs="Arial"/>
        </w:rPr>
        <w:lastRenderedPageBreak/>
        <w:t xml:space="preserve">infundados los motivos de inconformidad que arguye </w:t>
      </w:r>
      <w:r w:rsidRPr="00097B4F">
        <w:rPr>
          <w:rFonts w:ascii="Palatino Linotype" w:hAnsi="Palatino Linotype"/>
        </w:rPr>
        <w:t xml:space="preserve">la parte </w:t>
      </w:r>
      <w:r w:rsidRPr="00097B4F">
        <w:rPr>
          <w:rFonts w:ascii="Palatino Linotype" w:eastAsia="Arial Unicode MS" w:hAnsi="Palatino Linotype" w:cs="Arial"/>
          <w:b/>
        </w:rPr>
        <w:t>RECURRENTE</w:t>
      </w:r>
      <w:r w:rsidRPr="00097B4F">
        <w:rPr>
          <w:rFonts w:ascii="Palatino Linotype" w:eastAsia="Arial Unicode MS" w:hAnsi="Palatino Linotype" w:cs="Arial"/>
        </w:rPr>
        <w:t>, en términos del</w:t>
      </w:r>
      <w:r w:rsidRPr="00097B4F">
        <w:rPr>
          <w:rFonts w:ascii="Palatino Linotype" w:eastAsia="Arial Unicode MS" w:hAnsi="Palatino Linotype" w:cs="Arial"/>
          <w:b/>
        </w:rPr>
        <w:t xml:space="preserve"> </w:t>
      </w:r>
      <w:r w:rsidRPr="00097B4F">
        <w:rPr>
          <w:rFonts w:ascii="Palatino Linotype" w:hAnsi="Palatino Linotype" w:cs="Arial"/>
          <w:b/>
        </w:rPr>
        <w:t>Considerando CUARTO</w:t>
      </w:r>
      <w:r w:rsidRPr="00097B4F">
        <w:rPr>
          <w:rFonts w:ascii="Palatino Linotype" w:hAnsi="Palatino Linotype" w:cs="Arial"/>
        </w:rPr>
        <w:t xml:space="preserve"> de la presente resolución.</w:t>
      </w:r>
    </w:p>
    <w:p w:rsidR="002D67CA" w:rsidRPr="00097B4F" w:rsidRDefault="002D67CA" w:rsidP="002D67CA">
      <w:pPr>
        <w:spacing w:line="360" w:lineRule="auto"/>
        <w:jc w:val="both"/>
        <w:rPr>
          <w:rFonts w:ascii="Palatino Linotype" w:hAnsi="Palatino Linotype" w:cs="Arial"/>
        </w:rPr>
      </w:pPr>
    </w:p>
    <w:p w:rsidR="002D67CA" w:rsidRPr="00097B4F" w:rsidRDefault="002D67CA" w:rsidP="002D67CA">
      <w:pPr>
        <w:autoSpaceDE w:val="0"/>
        <w:autoSpaceDN w:val="0"/>
        <w:adjustRightInd w:val="0"/>
        <w:spacing w:before="240" w:line="360" w:lineRule="auto"/>
        <w:jc w:val="both"/>
        <w:rPr>
          <w:rFonts w:ascii="Palatino Linotype" w:hAnsi="Palatino Linotype" w:cs="Arial"/>
          <w:b/>
        </w:rPr>
      </w:pPr>
      <w:r w:rsidRPr="00097B4F">
        <w:rPr>
          <w:rFonts w:ascii="Palatino Linotype" w:hAnsi="Palatino Linotype" w:cs="Arial"/>
          <w:b/>
          <w:sz w:val="28"/>
          <w:szCs w:val="28"/>
        </w:rPr>
        <w:t>SEGUNDO.</w:t>
      </w:r>
      <w:r w:rsidRPr="00097B4F">
        <w:rPr>
          <w:rFonts w:ascii="Palatino Linotype" w:hAnsi="Palatino Linotype" w:cs="Arial"/>
          <w:b/>
        </w:rPr>
        <w:t xml:space="preserve"> Notifíquese</w:t>
      </w:r>
      <w:r w:rsidRPr="00097B4F">
        <w:rPr>
          <w:rFonts w:ascii="Palatino Linotype" w:hAnsi="Palatino Linotype" w:cs="Arial"/>
          <w:b/>
          <w:i/>
        </w:rPr>
        <w:t xml:space="preserve"> </w:t>
      </w:r>
      <w:r w:rsidRPr="00097B4F">
        <w:rPr>
          <w:rFonts w:ascii="Palatino Linotype" w:hAnsi="Palatino Linotype" w:cs="Arial"/>
        </w:rPr>
        <w:t xml:space="preserve">la presente resolución al Titular de la Unidad de Transparencia del </w:t>
      </w:r>
      <w:r w:rsidRPr="00097B4F">
        <w:rPr>
          <w:rFonts w:ascii="Palatino Linotype" w:hAnsi="Palatino Linotype" w:cs="Arial"/>
          <w:b/>
        </w:rPr>
        <w:t xml:space="preserve">SUJETO OBLIGADO </w:t>
      </w:r>
      <w:r w:rsidRPr="00097B4F">
        <w:rPr>
          <w:rFonts w:ascii="Palatino Linotype" w:hAnsi="Palatino Linotype" w:cs="Arial"/>
        </w:rPr>
        <w:t xml:space="preserve">a través del Sistema de Acceso a la Información Mexiquense </w:t>
      </w:r>
      <w:r w:rsidRPr="00097B4F">
        <w:rPr>
          <w:rFonts w:ascii="Palatino Linotype" w:hAnsi="Palatino Linotype" w:cs="Arial"/>
          <w:b/>
        </w:rPr>
        <w:t xml:space="preserve">(SAIMEX).  </w:t>
      </w:r>
    </w:p>
    <w:p w:rsidR="002D67CA" w:rsidRPr="00097B4F" w:rsidRDefault="002D67CA" w:rsidP="002D67CA">
      <w:pPr>
        <w:autoSpaceDE w:val="0"/>
        <w:autoSpaceDN w:val="0"/>
        <w:adjustRightInd w:val="0"/>
        <w:spacing w:line="360" w:lineRule="auto"/>
        <w:jc w:val="both"/>
        <w:rPr>
          <w:rFonts w:ascii="Palatino Linotype" w:hAnsi="Palatino Linotype" w:cs="Arial"/>
          <w:b/>
        </w:rPr>
      </w:pPr>
    </w:p>
    <w:p w:rsidR="002D67CA" w:rsidRPr="00097B4F" w:rsidRDefault="002D67CA" w:rsidP="002D67CA">
      <w:pPr>
        <w:autoSpaceDE w:val="0"/>
        <w:autoSpaceDN w:val="0"/>
        <w:adjustRightInd w:val="0"/>
        <w:spacing w:before="240" w:line="360" w:lineRule="auto"/>
        <w:jc w:val="both"/>
        <w:rPr>
          <w:rFonts w:ascii="Palatino Linotype" w:hAnsi="Palatino Linotype" w:cs="Arial"/>
          <w:b/>
        </w:rPr>
      </w:pPr>
      <w:r w:rsidRPr="00097B4F">
        <w:rPr>
          <w:rFonts w:ascii="Palatino Linotype" w:hAnsi="Palatino Linotype" w:cs="Arial"/>
          <w:b/>
          <w:sz w:val="28"/>
          <w:szCs w:val="28"/>
        </w:rPr>
        <w:t>TERCERO</w:t>
      </w:r>
      <w:r w:rsidRPr="00097B4F">
        <w:rPr>
          <w:rFonts w:ascii="Palatino Linotype" w:hAnsi="Palatino Linotype" w:cs="Arial"/>
          <w:sz w:val="28"/>
          <w:szCs w:val="28"/>
        </w:rPr>
        <w:t>.</w:t>
      </w:r>
      <w:r w:rsidRPr="00097B4F">
        <w:rPr>
          <w:rFonts w:ascii="Palatino Linotype" w:hAnsi="Palatino Linotype" w:cs="Arial"/>
        </w:rPr>
        <w:t xml:space="preserve"> </w:t>
      </w:r>
      <w:r w:rsidRPr="00097B4F">
        <w:rPr>
          <w:rFonts w:ascii="Palatino Linotype" w:hAnsi="Palatino Linotype" w:cs="Arial"/>
          <w:b/>
          <w:bCs/>
          <w:color w:val="222222"/>
          <w:shd w:val="clear" w:color="auto" w:fill="FFFFFF"/>
        </w:rPr>
        <w:t>Notifíquese</w:t>
      </w:r>
      <w:r w:rsidRPr="00097B4F">
        <w:rPr>
          <w:rFonts w:ascii="Palatino Linotype" w:hAnsi="Palatino Linotype" w:cs="Arial"/>
        </w:rPr>
        <w:t xml:space="preserve"> la presente resolución a </w:t>
      </w:r>
      <w:r w:rsidRPr="00097B4F">
        <w:rPr>
          <w:rFonts w:ascii="Palatino Linotype" w:hAnsi="Palatino Linotype"/>
        </w:rPr>
        <w:t xml:space="preserve">la parte </w:t>
      </w:r>
      <w:r w:rsidRPr="00097B4F">
        <w:rPr>
          <w:rFonts w:ascii="Palatino Linotype" w:hAnsi="Palatino Linotype" w:cs="Arial"/>
          <w:b/>
        </w:rPr>
        <w:t xml:space="preserve">RECURRENTE </w:t>
      </w:r>
      <w:r w:rsidRPr="00097B4F">
        <w:rPr>
          <w:rFonts w:ascii="Palatino Linotype" w:hAnsi="Palatino Linotype" w:cs="Arial"/>
        </w:rPr>
        <w:t xml:space="preserve">a través del Sistema de Acceso a la Información Mexiquense </w:t>
      </w:r>
      <w:r w:rsidRPr="00097B4F">
        <w:rPr>
          <w:rFonts w:ascii="Palatino Linotype" w:hAnsi="Palatino Linotype" w:cs="Arial"/>
          <w:b/>
        </w:rPr>
        <w:t>(SAIMEX).</w:t>
      </w:r>
    </w:p>
    <w:p w:rsidR="002D67CA" w:rsidRPr="00097B4F" w:rsidRDefault="002D67CA" w:rsidP="002D67CA">
      <w:pPr>
        <w:autoSpaceDE w:val="0"/>
        <w:autoSpaceDN w:val="0"/>
        <w:adjustRightInd w:val="0"/>
        <w:spacing w:line="360" w:lineRule="auto"/>
        <w:jc w:val="both"/>
        <w:rPr>
          <w:rFonts w:ascii="Palatino Linotype" w:hAnsi="Palatino Linotype" w:cs="Arial"/>
          <w:b/>
        </w:rPr>
      </w:pPr>
    </w:p>
    <w:p w:rsidR="002D67CA" w:rsidRPr="00097B4F" w:rsidRDefault="002D67CA" w:rsidP="002D67CA">
      <w:pPr>
        <w:autoSpaceDE w:val="0"/>
        <w:autoSpaceDN w:val="0"/>
        <w:adjustRightInd w:val="0"/>
        <w:spacing w:before="240" w:line="360" w:lineRule="auto"/>
        <w:jc w:val="both"/>
        <w:rPr>
          <w:rFonts w:ascii="Palatino Linotype" w:hAnsi="Palatino Linotype" w:cs="Arial"/>
        </w:rPr>
      </w:pPr>
      <w:r w:rsidRPr="00097B4F">
        <w:rPr>
          <w:rFonts w:ascii="Palatino Linotype" w:hAnsi="Palatino Linotype" w:cs="Arial"/>
          <w:b/>
          <w:sz w:val="28"/>
          <w:szCs w:val="28"/>
        </w:rPr>
        <w:t xml:space="preserve">CUARTO. </w:t>
      </w:r>
      <w:r w:rsidRPr="00097B4F">
        <w:rPr>
          <w:rFonts w:ascii="Palatino Linotype" w:hAnsi="Palatino Linotype" w:cs="Arial"/>
        </w:rPr>
        <w:t xml:space="preserve">Se hace del conocimiento de </w:t>
      </w:r>
      <w:r w:rsidRPr="00097B4F">
        <w:rPr>
          <w:rFonts w:ascii="Palatino Linotype" w:hAnsi="Palatino Linotype"/>
        </w:rPr>
        <w:t xml:space="preserve">la parte </w:t>
      </w:r>
      <w:r w:rsidRPr="00097B4F">
        <w:rPr>
          <w:rFonts w:ascii="Palatino Linotype" w:hAnsi="Palatino Linotype" w:cs="Arial"/>
          <w:b/>
        </w:rPr>
        <w:t xml:space="preserve">RECURRENTE </w:t>
      </w:r>
      <w:r w:rsidRPr="00097B4F">
        <w:rPr>
          <w:rFonts w:ascii="Palatino Linotype" w:hAnsi="Palatino Linotype" w:cs="Arial"/>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2D67CA" w:rsidRPr="00097B4F" w:rsidRDefault="002D67CA"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6B714B" w:rsidRPr="00097B4F" w:rsidRDefault="006B714B" w:rsidP="00B63677">
      <w:pPr>
        <w:spacing w:line="360" w:lineRule="auto"/>
        <w:jc w:val="both"/>
        <w:rPr>
          <w:rFonts w:ascii="Palatino Linotype" w:eastAsia="Calibri" w:hAnsi="Palatino Linotype" w:cs="Arial"/>
          <w:szCs w:val="22"/>
          <w:lang w:val="es-MX" w:eastAsia="en-US"/>
        </w:rPr>
      </w:pPr>
    </w:p>
    <w:p w:rsidR="00B63677" w:rsidRPr="00097B4F" w:rsidRDefault="00097B4F" w:rsidP="00B63677">
      <w:pPr>
        <w:spacing w:line="360" w:lineRule="auto"/>
        <w:jc w:val="both"/>
        <w:rPr>
          <w:rFonts w:ascii="Palatino Linotype" w:hAnsi="Palatino Linotype" w:cs="Arial"/>
        </w:rPr>
      </w:pPr>
      <w:r w:rsidRPr="00097B4F">
        <w:rPr>
          <w:rFonts w:ascii="Palatino Linotype" w:eastAsiaTheme="minorHAnsi" w:hAnsi="Palatino Linotype" w:cs="Arial"/>
          <w:lang w:val="es-MX" w:eastAsia="en-US"/>
        </w:rPr>
        <w:t>ASÍ LO RESUELVE, POR UNANIMIDAD DE VOTOS, EL PLENO DEL</w:t>
      </w:r>
      <w:r w:rsidRPr="00097B4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97B4F">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097B4F">
        <w:rPr>
          <w:rFonts w:ascii="Palatino Linotype" w:hAnsi="Palatino Linotype" w:cs="Arial"/>
          <w:color w:val="000000"/>
          <w:lang w:val="es-MX" w:eastAsia="es-MX"/>
        </w:rPr>
        <w:t>VEINTE DE NOVIEMBRE DE DOS MIL VEINTICINCO</w:t>
      </w:r>
      <w:r w:rsidRPr="00097B4F">
        <w:rPr>
          <w:rFonts w:ascii="Palatino Linotype" w:eastAsiaTheme="minorHAnsi" w:hAnsi="Palatino Linotype" w:cs="Arial"/>
          <w:lang w:val="es-MX" w:eastAsia="en-US"/>
        </w:rPr>
        <w:t>, ANTE EL SECRETARIO TÉCNICO DEL PLENO, ALEXIS TAPIA RAMÍREZ</w:t>
      </w:r>
      <w:r w:rsidR="00B63677" w:rsidRPr="00097B4F">
        <w:rPr>
          <w:rFonts w:ascii="Palatino Linotype" w:hAnsi="Palatino Linotype" w:cs="Arial"/>
        </w:rPr>
        <w:t>. -----------------------------------------------------------------------------------------------------------------------------------------------------------------------------------</w:t>
      </w:r>
      <w:r w:rsidR="006B714B" w:rsidRPr="00097B4F">
        <w:rPr>
          <w:rFonts w:ascii="Palatino Linotype" w:hAnsi="Palatino Linotype" w:cs="Arial"/>
        </w:rPr>
        <w:t>------------------------------------------------------------------------------------------------------------------------------------------------------------------------------------------------------------------------------------------------------------------------------------------------------------------------------------------------------------------------------------------------------------------------------------------------------------------------</w:t>
      </w:r>
      <w:r w:rsidR="00C83854" w:rsidRPr="00097B4F">
        <w:rPr>
          <w:rFonts w:ascii="Palatino Linotype" w:hAnsi="Palatino Linotype" w:cs="Arial"/>
        </w:rPr>
        <w:t>------------------------------------------------------------------------------------------------------------------------------------------------------------------------------------------------------------------------------------------------------------------------------------------------------------------------------------------------------------------------------------------------------------------------------------------------------------------------</w:t>
      </w:r>
      <w:r w:rsidR="006374ED" w:rsidRPr="00097B4F">
        <w:rPr>
          <w:rFonts w:ascii="Palatino Linotype" w:hAnsi="Palatino Linotype" w:cs="Arial"/>
        </w:rPr>
        <w:t>------------------------------------------------------------------------------------------------------------------------------------------------------------------------------------------------------------------------------------------------------------------------------------------------------------------------------------------------------------------------------------------------------------------------------------------------------------------------------------------------------------------------------------------------------------------------------------------</w:t>
      </w:r>
    </w:p>
    <w:p w:rsidR="00B63677" w:rsidRDefault="00B63677" w:rsidP="00B63677">
      <w:pPr>
        <w:spacing w:line="360" w:lineRule="auto"/>
        <w:jc w:val="both"/>
        <w:rPr>
          <w:rFonts w:ascii="Palatino Linotype" w:hAnsi="Palatino Linotype" w:cs="Arial"/>
          <w:sz w:val="16"/>
        </w:rPr>
      </w:pPr>
      <w:r w:rsidRPr="00097B4F">
        <w:rPr>
          <w:rFonts w:ascii="Palatino Linotype" w:hAnsi="Palatino Linotype" w:cs="Arial"/>
          <w:sz w:val="16"/>
        </w:rPr>
        <w:t>JMV/CCR/LMST</w:t>
      </w:r>
    </w:p>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B63677" w:rsidRDefault="00B63677" w:rsidP="00B63677"/>
    <w:p w:rsidR="005C56A5" w:rsidRDefault="005C56A5"/>
    <w:sectPr w:rsidR="005C56A5" w:rsidSect="00B63677">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8FD" w:rsidRDefault="009668FD" w:rsidP="00B63677">
      <w:r>
        <w:separator/>
      </w:r>
    </w:p>
  </w:endnote>
  <w:endnote w:type="continuationSeparator" w:id="0">
    <w:p w:rsidR="009668FD" w:rsidRDefault="009668FD" w:rsidP="00B6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CA" w:rsidRPr="00A2780F" w:rsidRDefault="002D67CA" w:rsidP="00B6367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7CC3">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7CC3">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CA" w:rsidRPr="00070856" w:rsidRDefault="002D67CA" w:rsidP="00B6367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B7CC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B7CC3">
      <w:rPr>
        <w:rFonts w:ascii="Arial" w:hAnsi="Arial" w:cs="Arial"/>
        <w:b/>
        <w:bCs/>
        <w:noProof/>
        <w:sz w:val="20"/>
        <w:szCs w:val="20"/>
      </w:rPr>
      <w:t>24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8FD" w:rsidRDefault="009668FD" w:rsidP="00B63677">
      <w:r>
        <w:separator/>
      </w:r>
    </w:p>
  </w:footnote>
  <w:footnote w:type="continuationSeparator" w:id="0">
    <w:p w:rsidR="009668FD" w:rsidRDefault="009668FD" w:rsidP="00B63677">
      <w:r>
        <w:continuationSeparator/>
      </w:r>
    </w:p>
  </w:footnote>
  <w:footnote w:id="1">
    <w:p w:rsidR="002D67CA" w:rsidRPr="005552A8" w:rsidRDefault="002D67CA" w:rsidP="00B6367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2D67CA" w:rsidRPr="005552A8" w:rsidRDefault="002D67CA" w:rsidP="00B6367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D67CA" w:rsidRPr="008F2CCC" w:rsidTr="00B63677">
      <w:tc>
        <w:tcPr>
          <w:tcW w:w="3620" w:type="dxa"/>
          <w:shd w:val="clear" w:color="auto" w:fill="auto"/>
        </w:tcPr>
        <w:p w:rsidR="002D67CA" w:rsidRPr="007E5FC4" w:rsidRDefault="002D67CA" w:rsidP="00B6367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D67CA" w:rsidRPr="00664658" w:rsidRDefault="002D67CA" w:rsidP="00C3426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11985/INFOEM/IP/RR/2025</w:t>
          </w:r>
        </w:p>
      </w:tc>
    </w:tr>
    <w:tr w:rsidR="002D67CA" w:rsidRPr="008F2CCC" w:rsidTr="00B63677">
      <w:tc>
        <w:tcPr>
          <w:tcW w:w="3620" w:type="dxa"/>
          <w:shd w:val="clear" w:color="auto" w:fill="auto"/>
        </w:tcPr>
        <w:p w:rsidR="002D67CA" w:rsidRPr="007E5FC4" w:rsidRDefault="002D67CA" w:rsidP="00B6367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D67CA" w:rsidRPr="00664658" w:rsidRDefault="002D67CA" w:rsidP="00B63677">
          <w:pPr>
            <w:spacing w:line="276" w:lineRule="auto"/>
            <w:jc w:val="right"/>
            <w:rPr>
              <w:rFonts w:ascii="Palatino Linotype" w:hAnsi="Palatino Linotype"/>
              <w:b/>
              <w:sz w:val="22"/>
              <w:szCs w:val="22"/>
              <w:lang w:val="es-ES_tradnl"/>
            </w:rPr>
          </w:pPr>
          <w:r w:rsidRPr="00C34268">
            <w:rPr>
              <w:rFonts w:ascii="Palatino Linotype" w:hAnsi="Palatino Linotype"/>
              <w:b/>
              <w:sz w:val="22"/>
              <w:szCs w:val="22"/>
            </w:rPr>
            <w:t>Ayuntamiento de Chapultepec</w:t>
          </w:r>
        </w:p>
      </w:tc>
    </w:tr>
    <w:tr w:rsidR="002D67CA" w:rsidRPr="008F2CCC" w:rsidTr="00B63677">
      <w:trPr>
        <w:trHeight w:val="228"/>
      </w:trPr>
      <w:tc>
        <w:tcPr>
          <w:tcW w:w="3620" w:type="dxa"/>
          <w:shd w:val="clear" w:color="auto" w:fill="auto"/>
        </w:tcPr>
        <w:p w:rsidR="002D67CA" w:rsidRPr="007E5FC4" w:rsidRDefault="002D67CA" w:rsidP="00B6367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D67CA" w:rsidRPr="00664658" w:rsidRDefault="002D67CA" w:rsidP="00B6367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D67CA" w:rsidRDefault="002D67CA" w:rsidP="00B63677">
    <w:pPr>
      <w:pStyle w:val="Encabezado"/>
      <w:tabs>
        <w:tab w:val="clear" w:pos="4252"/>
        <w:tab w:val="clear" w:pos="8504"/>
        <w:tab w:val="left" w:pos="2326"/>
      </w:tabs>
      <w:rPr>
        <w:rFonts w:ascii="Palatino Linotype" w:hAnsi="Palatino Linotype"/>
        <w:sz w:val="20"/>
      </w:rPr>
    </w:pPr>
  </w:p>
  <w:p w:rsidR="002D67CA" w:rsidRPr="001779E0" w:rsidRDefault="002D67CA" w:rsidP="00B6367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EB3A5A" wp14:editId="4C2A678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D67CA" w:rsidRPr="008F2CCC" w:rsidTr="00B63677">
      <w:tc>
        <w:tcPr>
          <w:tcW w:w="2977" w:type="dxa"/>
          <w:shd w:val="clear" w:color="auto" w:fill="auto"/>
        </w:tcPr>
        <w:p w:rsidR="002D67CA" w:rsidRPr="007E5FC4" w:rsidRDefault="002D67CA" w:rsidP="00B6367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D67CA" w:rsidRPr="008F2CCC" w:rsidRDefault="002D67CA" w:rsidP="00C3426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11985/INFOEM/IP/RR/2025</w:t>
          </w:r>
        </w:p>
      </w:tc>
    </w:tr>
    <w:tr w:rsidR="002D67CA" w:rsidRPr="008F2CCC" w:rsidTr="00B63677">
      <w:tc>
        <w:tcPr>
          <w:tcW w:w="2977" w:type="dxa"/>
          <w:shd w:val="clear" w:color="auto" w:fill="auto"/>
          <w:vAlign w:val="center"/>
        </w:tcPr>
        <w:p w:rsidR="002D67CA" w:rsidRPr="007E5FC4" w:rsidRDefault="002D67CA" w:rsidP="00B6367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D67CA" w:rsidRPr="008F2CCC" w:rsidRDefault="004B7CC3" w:rsidP="00B6367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2D67CA">
            <w:rPr>
              <w:rFonts w:ascii="Palatino Linotype" w:hAnsi="Palatino Linotype"/>
              <w:b/>
              <w:sz w:val="22"/>
              <w:szCs w:val="22"/>
              <w:lang w:val="es-ES_tradnl"/>
            </w:rPr>
            <w:t xml:space="preserve"> </w:t>
          </w:r>
        </w:p>
      </w:tc>
    </w:tr>
    <w:tr w:rsidR="002D67CA" w:rsidRPr="008F2CCC" w:rsidTr="00B63677">
      <w:trPr>
        <w:trHeight w:val="228"/>
      </w:trPr>
      <w:tc>
        <w:tcPr>
          <w:tcW w:w="2977" w:type="dxa"/>
          <w:shd w:val="clear" w:color="auto" w:fill="auto"/>
        </w:tcPr>
        <w:p w:rsidR="002D67CA" w:rsidRPr="007E5FC4" w:rsidRDefault="002D67CA" w:rsidP="00B6367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D67CA" w:rsidRPr="00DC41C8" w:rsidRDefault="002D67CA" w:rsidP="00B63677">
          <w:pPr>
            <w:spacing w:line="360" w:lineRule="auto"/>
            <w:jc w:val="right"/>
            <w:rPr>
              <w:rFonts w:ascii="Palatino Linotype" w:hAnsi="Palatino Linotype"/>
              <w:b/>
              <w:sz w:val="22"/>
              <w:szCs w:val="22"/>
            </w:rPr>
          </w:pPr>
          <w:r w:rsidRPr="00C34268">
            <w:rPr>
              <w:rFonts w:ascii="Palatino Linotype" w:hAnsi="Palatino Linotype"/>
              <w:b/>
              <w:sz w:val="22"/>
              <w:szCs w:val="22"/>
            </w:rPr>
            <w:t>Ayuntamiento de Chapultepec</w:t>
          </w:r>
        </w:p>
      </w:tc>
    </w:tr>
    <w:tr w:rsidR="002D67CA" w:rsidRPr="008F2CCC" w:rsidTr="00B63677">
      <w:tc>
        <w:tcPr>
          <w:tcW w:w="2977" w:type="dxa"/>
          <w:shd w:val="clear" w:color="auto" w:fill="auto"/>
        </w:tcPr>
        <w:p w:rsidR="002D67CA" w:rsidRPr="007E5FC4" w:rsidRDefault="002D67CA" w:rsidP="00B6367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D67CA" w:rsidRPr="008F2CCC" w:rsidRDefault="002D67CA" w:rsidP="00B6367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D67CA" w:rsidRPr="009F1AB6" w:rsidRDefault="002D67C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1D3C320" wp14:editId="03F164DE">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2A22F3"/>
    <w:multiLevelType w:val="multilevel"/>
    <w:tmpl w:val="1E12E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246E6"/>
    <w:multiLevelType w:val="hybridMultilevel"/>
    <w:tmpl w:val="727205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A47572F"/>
    <w:multiLevelType w:val="hybridMultilevel"/>
    <w:tmpl w:val="731EA0F8"/>
    <w:lvl w:ilvl="0" w:tplc="0C6621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11C596E"/>
    <w:multiLevelType w:val="hybridMultilevel"/>
    <w:tmpl w:val="9434F21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423B9"/>
    <w:multiLevelType w:val="hybridMultilevel"/>
    <w:tmpl w:val="F0B87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A67A85"/>
    <w:multiLevelType w:val="multilevel"/>
    <w:tmpl w:val="002E3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BA00F3F"/>
    <w:multiLevelType w:val="hybridMultilevel"/>
    <w:tmpl w:val="08B43A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3"/>
  </w:num>
  <w:num w:numId="5">
    <w:abstractNumId w:val="11"/>
  </w:num>
  <w:num w:numId="6">
    <w:abstractNumId w:val="5"/>
  </w:num>
  <w:num w:numId="7">
    <w:abstractNumId w:val="1"/>
  </w:num>
  <w:num w:numId="8">
    <w:abstractNumId w:val="10"/>
  </w:num>
  <w:num w:numId="9">
    <w:abstractNumId w:val="2"/>
  </w:num>
  <w:num w:numId="10">
    <w:abstractNumId w:val="14"/>
  </w:num>
  <w:num w:numId="11">
    <w:abstractNumId w:val="3"/>
  </w:num>
  <w:num w:numId="12">
    <w:abstractNumId w:val="8"/>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77"/>
    <w:rsid w:val="00097B4F"/>
    <w:rsid w:val="001B22BB"/>
    <w:rsid w:val="001B75B6"/>
    <w:rsid w:val="00265141"/>
    <w:rsid w:val="002D67CA"/>
    <w:rsid w:val="004B7CC3"/>
    <w:rsid w:val="005C56A5"/>
    <w:rsid w:val="006374ED"/>
    <w:rsid w:val="006B714B"/>
    <w:rsid w:val="00704B09"/>
    <w:rsid w:val="008E520B"/>
    <w:rsid w:val="009668FD"/>
    <w:rsid w:val="00B63677"/>
    <w:rsid w:val="00C34268"/>
    <w:rsid w:val="00C72FD5"/>
    <w:rsid w:val="00C83854"/>
    <w:rsid w:val="00CD7C97"/>
    <w:rsid w:val="00E839F0"/>
    <w:rsid w:val="00FA3ADB"/>
    <w:rsid w:val="00FA69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B15E8-9247-4E82-8CAC-7A580AB6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67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367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63677"/>
    <w:rPr>
      <w:rFonts w:eastAsiaTheme="minorEastAsia"/>
      <w:sz w:val="24"/>
      <w:szCs w:val="24"/>
      <w:lang w:val="es-ES_tradnl" w:eastAsia="es-ES"/>
    </w:rPr>
  </w:style>
  <w:style w:type="paragraph" w:styleId="Piedepgina">
    <w:name w:val="footer"/>
    <w:basedOn w:val="Normal"/>
    <w:link w:val="PiedepginaCar"/>
    <w:uiPriority w:val="99"/>
    <w:unhideWhenUsed/>
    <w:rsid w:val="00B6367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6367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6367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63677"/>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63677"/>
    <w:pPr>
      <w:spacing w:after="0" w:line="240" w:lineRule="auto"/>
    </w:pPr>
  </w:style>
  <w:style w:type="character" w:customStyle="1" w:styleId="SinespaciadoCar">
    <w:name w:val="Sin espaciado Car"/>
    <w:aliases w:val="Francesa Car,INAI Car"/>
    <w:link w:val="Sinespaciado"/>
    <w:uiPriority w:val="1"/>
    <w:locked/>
    <w:rsid w:val="00B63677"/>
  </w:style>
  <w:style w:type="character" w:styleId="Hipervnculo">
    <w:name w:val="Hyperlink"/>
    <w:aliases w:val="Hipervínculo1,Hipervínculo11,Hipervínculo12,Hipervínculo13,Hipervínculo14,Hipervínculo15"/>
    <w:basedOn w:val="Fuentedeprrafopredeter"/>
    <w:uiPriority w:val="99"/>
    <w:unhideWhenUsed/>
    <w:rsid w:val="00B63677"/>
    <w:rPr>
      <w:color w:val="0563C1" w:themeColor="hyperlink"/>
      <w:u w:val="single"/>
    </w:rPr>
  </w:style>
  <w:style w:type="paragraph" w:customStyle="1" w:styleId="INFOEM">
    <w:name w:val="INFOEM"/>
    <w:basedOn w:val="Normal"/>
    <w:qFormat/>
    <w:rsid w:val="00B63677"/>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6367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63677"/>
    <w:rPr>
      <w:vertAlign w:val="superscript"/>
    </w:rPr>
  </w:style>
  <w:style w:type="paragraph" w:customStyle="1" w:styleId="infoemcitas">
    <w:name w:val="infoem citas"/>
    <w:basedOn w:val="Normal"/>
    <w:qFormat/>
    <w:rsid w:val="00B63677"/>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6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63677"/>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2">
    <w:name w:val="Tabla con cuadrícula2"/>
    <w:basedOn w:val="Tablanormal"/>
    <w:next w:val="Tablaconcuadrcula"/>
    <w:uiPriority w:val="39"/>
    <w:rsid w:val="00B6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6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24</Pages>
  <Words>5599</Words>
  <Characters>30796</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2025-11-24T16:53:00Z</cp:lastPrinted>
  <dcterms:created xsi:type="dcterms:W3CDTF">2025-11-05T17:35:00Z</dcterms:created>
  <dcterms:modified xsi:type="dcterms:W3CDTF">2026-01-13T19:16:00Z</dcterms:modified>
</cp:coreProperties>
</file>