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587E" w14:textId="77777777" w:rsidR="00D9281D" w:rsidRPr="00385804" w:rsidRDefault="00156081">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38580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385804">
        <w:rPr>
          <w:rFonts w:ascii="Palatino Linotype" w:eastAsia="Palatino Linotype" w:hAnsi="Palatino Linotype" w:cs="Palatino Linotype"/>
          <w:b/>
          <w:sz w:val="22"/>
          <w:szCs w:val="22"/>
        </w:rPr>
        <w:t>a veintiuno de mayo de dos mil veinticinco</w:t>
      </w:r>
      <w:r w:rsidRPr="00385804">
        <w:rPr>
          <w:rFonts w:ascii="Palatino Linotype" w:eastAsia="Palatino Linotype" w:hAnsi="Palatino Linotype" w:cs="Palatino Linotype"/>
          <w:sz w:val="22"/>
          <w:szCs w:val="22"/>
        </w:rPr>
        <w:t xml:space="preserve">. </w:t>
      </w:r>
    </w:p>
    <w:p w14:paraId="3483A0A8" w14:textId="5B213CA7" w:rsidR="00D9281D" w:rsidRPr="00385804" w:rsidRDefault="00156081">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385804">
        <w:rPr>
          <w:rFonts w:ascii="Palatino Linotype" w:eastAsia="Palatino Linotype" w:hAnsi="Palatino Linotype" w:cs="Palatino Linotype"/>
          <w:b/>
          <w:sz w:val="22"/>
          <w:szCs w:val="22"/>
        </w:rPr>
        <w:t>Visto</w:t>
      </w:r>
      <w:r w:rsidRPr="00385804">
        <w:rPr>
          <w:rFonts w:ascii="Palatino Linotype" w:eastAsia="Palatino Linotype" w:hAnsi="Palatino Linotype" w:cs="Palatino Linotype"/>
          <w:sz w:val="22"/>
          <w:szCs w:val="22"/>
        </w:rPr>
        <w:t xml:space="preserve"> el expediente formado con motivo del recurso de revisión </w:t>
      </w:r>
      <w:r w:rsidRPr="00385804">
        <w:rPr>
          <w:rFonts w:ascii="Palatino Linotype" w:eastAsia="Palatino Linotype" w:hAnsi="Palatino Linotype" w:cs="Palatino Linotype"/>
          <w:b/>
          <w:sz w:val="22"/>
          <w:szCs w:val="22"/>
        </w:rPr>
        <w:t>02734/INFOEM/IP/RR/2025</w:t>
      </w:r>
      <w:r w:rsidRPr="00385804">
        <w:rPr>
          <w:rFonts w:ascii="Palatino Linotype" w:eastAsia="Palatino Linotype" w:hAnsi="Palatino Linotype" w:cs="Palatino Linotype"/>
          <w:sz w:val="22"/>
          <w:szCs w:val="22"/>
        </w:rPr>
        <w:t xml:space="preserve">, interpuesto por </w:t>
      </w:r>
      <w:r w:rsidR="00285211">
        <w:rPr>
          <w:rFonts w:ascii="Palatino Linotype" w:eastAsia="Palatino Linotype" w:hAnsi="Palatino Linotype" w:cs="Palatino Linotype"/>
          <w:b/>
          <w:sz w:val="22"/>
          <w:szCs w:val="22"/>
        </w:rPr>
        <w:t>XXXXXXX</w:t>
      </w:r>
      <w:r w:rsidRPr="00385804">
        <w:rPr>
          <w:rFonts w:ascii="Palatino Linotype" w:eastAsia="Palatino Linotype" w:hAnsi="Palatino Linotype" w:cs="Palatino Linotype"/>
          <w:b/>
          <w:sz w:val="22"/>
          <w:szCs w:val="22"/>
        </w:rPr>
        <w:t>,</w:t>
      </w:r>
      <w:r w:rsidRPr="00385804">
        <w:rPr>
          <w:rFonts w:ascii="Palatino Linotype" w:eastAsia="Palatino Linotype" w:hAnsi="Palatino Linotype" w:cs="Palatino Linotype"/>
          <w:sz w:val="22"/>
          <w:szCs w:val="22"/>
        </w:rPr>
        <w:t xml:space="preserve"> en lo sucesivo</w:t>
      </w:r>
      <w:r w:rsidRPr="00385804">
        <w:rPr>
          <w:rFonts w:ascii="Palatino Linotype" w:eastAsia="Palatino Linotype" w:hAnsi="Palatino Linotype" w:cs="Palatino Linotype"/>
          <w:b/>
          <w:sz w:val="22"/>
          <w:szCs w:val="22"/>
        </w:rPr>
        <w:t xml:space="preserve"> la parte</w:t>
      </w:r>
      <w:r w:rsidRPr="00385804">
        <w:rPr>
          <w:rFonts w:ascii="Palatino Linotype" w:eastAsia="Palatino Linotype" w:hAnsi="Palatino Linotype" w:cs="Palatino Linotype"/>
          <w:sz w:val="22"/>
          <w:szCs w:val="22"/>
        </w:rPr>
        <w:t xml:space="preserve"> </w:t>
      </w:r>
      <w:r w:rsidRPr="00385804">
        <w:rPr>
          <w:rFonts w:ascii="Palatino Linotype" w:eastAsia="Palatino Linotype" w:hAnsi="Palatino Linotype" w:cs="Palatino Linotype"/>
          <w:b/>
          <w:sz w:val="22"/>
          <w:szCs w:val="22"/>
        </w:rPr>
        <w:t>Recurrente,</w:t>
      </w:r>
      <w:r w:rsidRPr="00385804">
        <w:rPr>
          <w:rFonts w:ascii="Palatino Linotype" w:eastAsia="Palatino Linotype" w:hAnsi="Palatino Linotype" w:cs="Palatino Linotype"/>
          <w:sz w:val="22"/>
          <w:szCs w:val="22"/>
        </w:rPr>
        <w:t xml:space="preserve"> en contra de la respuesta a su solicitud por parte del</w:t>
      </w:r>
      <w:r w:rsidRPr="00385804">
        <w:t xml:space="preserve"> </w:t>
      </w:r>
      <w:r w:rsidRPr="00385804">
        <w:rPr>
          <w:rFonts w:ascii="Palatino Linotype" w:eastAsia="Palatino Linotype" w:hAnsi="Palatino Linotype" w:cs="Palatino Linotype"/>
          <w:b/>
          <w:sz w:val="21"/>
          <w:szCs w:val="21"/>
        </w:rPr>
        <w:t>Organismo Público Descentralizado de Carácter Municipal para la Prestación de Los Servicios de Agua Potable Alcantarillado y Saneamiento de Atlacomulco</w:t>
      </w:r>
      <w:r w:rsidRPr="00385804">
        <w:rPr>
          <w:rFonts w:ascii="Palatino Linotype" w:eastAsia="Palatino Linotype" w:hAnsi="Palatino Linotype" w:cs="Palatino Linotype"/>
          <w:sz w:val="22"/>
          <w:szCs w:val="22"/>
        </w:rPr>
        <w:t>,</w:t>
      </w:r>
      <w:r w:rsidRPr="00385804">
        <w:rPr>
          <w:rFonts w:ascii="Palatino Linotype" w:eastAsia="Palatino Linotype" w:hAnsi="Palatino Linotype" w:cs="Palatino Linotype"/>
          <w:b/>
          <w:sz w:val="22"/>
          <w:szCs w:val="22"/>
        </w:rPr>
        <w:t xml:space="preserve"> </w:t>
      </w:r>
      <w:r w:rsidRPr="00385804">
        <w:rPr>
          <w:rFonts w:ascii="Palatino Linotype" w:eastAsia="Palatino Linotype" w:hAnsi="Palatino Linotype" w:cs="Palatino Linotype"/>
          <w:sz w:val="22"/>
          <w:szCs w:val="22"/>
        </w:rPr>
        <w:t xml:space="preserve">en lo sucesivo el </w:t>
      </w:r>
      <w:r w:rsidRPr="00385804">
        <w:rPr>
          <w:rFonts w:ascii="Palatino Linotype" w:eastAsia="Palatino Linotype" w:hAnsi="Palatino Linotype" w:cs="Palatino Linotype"/>
          <w:b/>
          <w:sz w:val="22"/>
          <w:szCs w:val="22"/>
        </w:rPr>
        <w:t xml:space="preserve">Sujeto Obligado, </w:t>
      </w:r>
      <w:r w:rsidRPr="00385804">
        <w:rPr>
          <w:rFonts w:ascii="Palatino Linotype" w:eastAsia="Palatino Linotype" w:hAnsi="Palatino Linotype" w:cs="Palatino Linotype"/>
          <w:sz w:val="22"/>
          <w:szCs w:val="22"/>
        </w:rPr>
        <w:t xml:space="preserve">se procede a dictar la presente resolución con base en los siguientes: </w:t>
      </w:r>
    </w:p>
    <w:p w14:paraId="38B7206D" w14:textId="77777777" w:rsidR="00D9281D" w:rsidRPr="00385804" w:rsidRDefault="00156081">
      <w:pPr>
        <w:spacing w:before="240" w:after="240" w:line="360" w:lineRule="auto"/>
        <w:jc w:val="center"/>
        <w:rPr>
          <w:rFonts w:ascii="Palatino Linotype" w:eastAsia="Palatino Linotype" w:hAnsi="Palatino Linotype" w:cs="Palatino Linotype"/>
          <w:b/>
          <w:sz w:val="22"/>
          <w:szCs w:val="22"/>
        </w:rPr>
      </w:pPr>
      <w:r w:rsidRPr="00385804">
        <w:rPr>
          <w:rFonts w:ascii="Palatino Linotype" w:eastAsia="Palatino Linotype" w:hAnsi="Palatino Linotype" w:cs="Palatino Linotype"/>
          <w:b/>
          <w:sz w:val="22"/>
          <w:szCs w:val="22"/>
        </w:rPr>
        <w:t>I. A N T E C E D E N T E S</w:t>
      </w:r>
    </w:p>
    <w:p w14:paraId="6463D5CE" w14:textId="77777777" w:rsidR="00D9281D" w:rsidRPr="00385804" w:rsidRDefault="00156081">
      <w:pPr>
        <w:spacing w:before="240" w:after="240"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t>1. Solicitud de acceso a la información.</w:t>
      </w:r>
      <w:r w:rsidRPr="00385804">
        <w:rPr>
          <w:rFonts w:ascii="Palatino Linotype" w:eastAsia="Palatino Linotype" w:hAnsi="Palatino Linotype" w:cs="Palatino Linotype"/>
          <w:sz w:val="22"/>
          <w:szCs w:val="22"/>
        </w:rPr>
        <w:t xml:space="preserve"> Con fecha </w:t>
      </w:r>
      <w:r w:rsidRPr="00385804">
        <w:rPr>
          <w:rFonts w:ascii="Palatino Linotype" w:eastAsia="Palatino Linotype" w:hAnsi="Palatino Linotype" w:cs="Palatino Linotype"/>
          <w:b/>
          <w:sz w:val="22"/>
          <w:szCs w:val="22"/>
        </w:rPr>
        <w:t>catorce de febrero de dos mil veinticinco</w:t>
      </w:r>
      <w:r w:rsidRPr="00385804">
        <w:rPr>
          <w:rFonts w:ascii="Palatino Linotype" w:eastAsia="Palatino Linotype" w:hAnsi="Palatino Linotype" w:cs="Palatino Linotype"/>
          <w:sz w:val="22"/>
          <w:szCs w:val="22"/>
        </w:rPr>
        <w:t xml:space="preserve">, la parte </w:t>
      </w:r>
      <w:r w:rsidRPr="00385804">
        <w:rPr>
          <w:rFonts w:ascii="Palatino Linotype" w:eastAsia="Palatino Linotype" w:hAnsi="Palatino Linotype" w:cs="Palatino Linotype"/>
          <w:b/>
          <w:sz w:val="22"/>
          <w:szCs w:val="22"/>
        </w:rPr>
        <w:t>Recurrente</w:t>
      </w:r>
      <w:r w:rsidRPr="00385804">
        <w:rPr>
          <w:rFonts w:ascii="Palatino Linotype" w:eastAsia="Palatino Linotype" w:hAnsi="Palatino Linotype" w:cs="Palatino Linotype"/>
          <w:sz w:val="22"/>
          <w:szCs w:val="22"/>
        </w:rPr>
        <w:t xml:space="preserve"> a través del Sistema de Acceso a la Información Mexiquense, en lo subsecuente el SAIMEX, formuló solicitud de acceso a información pública al</w:t>
      </w:r>
      <w:r w:rsidRPr="00385804">
        <w:rPr>
          <w:rFonts w:ascii="Palatino Linotype" w:eastAsia="Palatino Linotype" w:hAnsi="Palatino Linotype" w:cs="Palatino Linotype"/>
          <w:b/>
          <w:sz w:val="22"/>
          <w:szCs w:val="22"/>
        </w:rPr>
        <w:t xml:space="preserve"> Sujeto Obligado</w:t>
      </w:r>
      <w:r w:rsidRPr="00385804">
        <w:rPr>
          <w:rFonts w:ascii="Palatino Linotype" w:eastAsia="Palatino Linotype" w:hAnsi="Palatino Linotype" w:cs="Palatino Linotype"/>
          <w:sz w:val="22"/>
          <w:szCs w:val="22"/>
        </w:rPr>
        <w:t>; misma a la que se le asignó el número</w:t>
      </w:r>
      <w:r w:rsidRPr="00385804">
        <w:t xml:space="preserve"> </w:t>
      </w:r>
      <w:r w:rsidRPr="00385804">
        <w:rPr>
          <w:rFonts w:ascii="Palatino Linotype" w:eastAsia="Palatino Linotype" w:hAnsi="Palatino Linotype" w:cs="Palatino Linotype"/>
          <w:b/>
          <w:sz w:val="22"/>
          <w:szCs w:val="22"/>
        </w:rPr>
        <w:t>00167/OASATLACOM/IP/2025</w:t>
      </w:r>
      <w:r w:rsidRPr="00385804">
        <w:rPr>
          <w:rFonts w:ascii="Palatino Linotype" w:eastAsia="Palatino Linotype" w:hAnsi="Palatino Linotype" w:cs="Palatino Linotype"/>
          <w:sz w:val="22"/>
          <w:szCs w:val="22"/>
        </w:rPr>
        <w:t>, mediante la cual se requirió la información siguiente:</w:t>
      </w:r>
    </w:p>
    <w:p w14:paraId="650E225D" w14:textId="77777777" w:rsidR="00D9281D" w:rsidRPr="00385804" w:rsidRDefault="00156081">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385804">
        <w:rPr>
          <w:rFonts w:ascii="Palatino Linotype" w:eastAsia="Palatino Linotype" w:hAnsi="Palatino Linotype" w:cs="Palatino Linotype"/>
          <w:i/>
          <w:sz w:val="22"/>
          <w:szCs w:val="22"/>
        </w:rPr>
        <w:t xml:space="preserve">“se solicitan todas las sesiones del comité de transparencia del presente ejercicio, </w:t>
      </w:r>
      <w:proofErr w:type="spellStart"/>
      <w:r w:rsidRPr="00385804">
        <w:rPr>
          <w:rFonts w:ascii="Palatino Linotype" w:eastAsia="Palatino Linotype" w:hAnsi="Palatino Linotype" w:cs="Palatino Linotype"/>
          <w:i/>
          <w:sz w:val="22"/>
          <w:szCs w:val="22"/>
        </w:rPr>
        <w:t>asi</w:t>
      </w:r>
      <w:proofErr w:type="spellEnd"/>
      <w:r w:rsidRPr="00385804">
        <w:rPr>
          <w:rFonts w:ascii="Palatino Linotype" w:eastAsia="Palatino Linotype" w:hAnsi="Palatino Linotype" w:cs="Palatino Linotype"/>
          <w:i/>
          <w:sz w:val="22"/>
          <w:szCs w:val="22"/>
        </w:rPr>
        <w:t xml:space="preserve"> como la evidencia </w:t>
      </w:r>
      <w:proofErr w:type="spellStart"/>
      <w:r w:rsidRPr="00385804">
        <w:rPr>
          <w:rFonts w:ascii="Palatino Linotype" w:eastAsia="Palatino Linotype" w:hAnsi="Palatino Linotype" w:cs="Palatino Linotype"/>
          <w:i/>
          <w:sz w:val="22"/>
          <w:szCs w:val="22"/>
        </w:rPr>
        <w:t>fotografica</w:t>
      </w:r>
      <w:proofErr w:type="spellEnd"/>
      <w:r w:rsidRPr="00385804">
        <w:rPr>
          <w:rFonts w:ascii="Palatino Linotype" w:eastAsia="Palatino Linotype" w:hAnsi="Palatino Linotype" w:cs="Palatino Linotype"/>
          <w:i/>
          <w:sz w:val="22"/>
          <w:szCs w:val="22"/>
        </w:rPr>
        <w:t xml:space="preserve"> respectiva. Se solicitan todos los oficios girados por la unidad de transparencia durante el actual ejercicio. " (Sic) </w:t>
      </w:r>
    </w:p>
    <w:p w14:paraId="6A494484" w14:textId="77777777" w:rsidR="00D9281D" w:rsidRPr="00385804" w:rsidRDefault="00156081">
      <w:pPr>
        <w:spacing w:before="240" w:after="240"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lastRenderedPageBreak/>
        <w:t>Modalidad de Entrega:</w:t>
      </w:r>
      <w:r w:rsidRPr="00385804">
        <w:rPr>
          <w:rFonts w:ascii="Palatino Linotype" w:eastAsia="Palatino Linotype" w:hAnsi="Palatino Linotype" w:cs="Palatino Linotype"/>
          <w:sz w:val="22"/>
          <w:szCs w:val="22"/>
        </w:rPr>
        <w:t xml:space="preserve"> a través del Sistema de Acceso a la Información Mexiquense (SAIMEX)</w:t>
      </w:r>
    </w:p>
    <w:p w14:paraId="17D66A07" w14:textId="77777777" w:rsidR="00D9281D" w:rsidRPr="00385804" w:rsidRDefault="00156081">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385804">
        <w:rPr>
          <w:rFonts w:ascii="Palatino Linotype" w:eastAsia="Palatino Linotype" w:hAnsi="Palatino Linotype" w:cs="Palatino Linotype"/>
          <w:b/>
          <w:sz w:val="22"/>
          <w:szCs w:val="22"/>
        </w:rPr>
        <w:t xml:space="preserve">2. Respuesta. </w:t>
      </w:r>
      <w:r w:rsidRPr="00385804">
        <w:rPr>
          <w:rFonts w:ascii="Palatino Linotype" w:eastAsia="Palatino Linotype" w:hAnsi="Palatino Linotype" w:cs="Palatino Linotype"/>
          <w:sz w:val="22"/>
          <w:szCs w:val="22"/>
        </w:rPr>
        <w:t xml:space="preserve">El </w:t>
      </w:r>
      <w:r w:rsidRPr="00385804">
        <w:rPr>
          <w:rFonts w:ascii="Palatino Linotype" w:eastAsia="Palatino Linotype" w:hAnsi="Palatino Linotype" w:cs="Palatino Linotype"/>
          <w:b/>
          <w:sz w:val="22"/>
          <w:szCs w:val="22"/>
        </w:rPr>
        <w:t>diez de marzo de dos mil veinticinco</w:t>
      </w:r>
      <w:r w:rsidRPr="00385804">
        <w:rPr>
          <w:rFonts w:ascii="Palatino Linotype" w:eastAsia="Palatino Linotype" w:hAnsi="Palatino Linotype" w:cs="Palatino Linotype"/>
          <w:sz w:val="22"/>
          <w:szCs w:val="22"/>
        </w:rPr>
        <w:t xml:space="preserve">, el </w:t>
      </w:r>
      <w:r w:rsidRPr="00385804">
        <w:rPr>
          <w:rFonts w:ascii="Palatino Linotype" w:eastAsia="Palatino Linotype" w:hAnsi="Palatino Linotype" w:cs="Palatino Linotype"/>
          <w:b/>
          <w:sz w:val="22"/>
          <w:szCs w:val="22"/>
        </w:rPr>
        <w:t xml:space="preserve">Sujeto Obligado </w:t>
      </w:r>
      <w:r w:rsidRPr="00385804">
        <w:rPr>
          <w:rFonts w:ascii="Palatino Linotype" w:eastAsia="Palatino Linotype" w:hAnsi="Palatino Linotype" w:cs="Palatino Linotype"/>
          <w:sz w:val="22"/>
          <w:szCs w:val="22"/>
        </w:rPr>
        <w:t>envió su respuesta a la solicitud de acceso a la información, sustancialmente en los términos siguientes:</w:t>
      </w:r>
    </w:p>
    <w:p w14:paraId="17AE3B81" w14:textId="77777777" w:rsidR="00D9281D" w:rsidRPr="00385804" w:rsidRDefault="00156081">
      <w:pPr>
        <w:spacing w:before="240" w:after="24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“En atención a su solicitud de información 00167/OASATLACOM/IP/2025 recibida por esta dependencia vía Sistema Electrónico Denominado Sistema de Acceso a la Información Mexiquense (SAIMEX) de fecha 14 de febrero de 2025, dirigida al O.D.A.P.A.S. ATLACOMULCO, Estado de México, como sujeto Obligado de la Ley de Transparencia y Acceso a la Información Pública del Estado de México y Municipios. Se entrega lo siguiente referente a su petición: archivo PDF con la respuesta emitida por el Sujeto habilitado del O.D.A.P.A.S.A., dando así contestación al solicitante respecto de su petición, manifestando que la información proporcionada es la única que obra en los archivos municipales, de conformidad con lo que establece el párrafo segundo del artículo 12 de la Ley de Transparencia y Acceso a la Información Pública del Estado de México y Municipios.” (Sic)</w:t>
      </w:r>
    </w:p>
    <w:p w14:paraId="122D76BE" w14:textId="77777777" w:rsidR="00D9281D" w:rsidRPr="00385804" w:rsidRDefault="0015608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Adjunto a la respuesta, el </w:t>
      </w:r>
      <w:r w:rsidRPr="00385804">
        <w:rPr>
          <w:rFonts w:ascii="Palatino Linotype" w:eastAsia="Palatino Linotype" w:hAnsi="Palatino Linotype" w:cs="Palatino Linotype"/>
          <w:b/>
          <w:sz w:val="22"/>
          <w:szCs w:val="22"/>
        </w:rPr>
        <w:t xml:space="preserve">Sujeto Obligado </w:t>
      </w:r>
      <w:r w:rsidRPr="00385804">
        <w:rPr>
          <w:rFonts w:ascii="Palatino Linotype" w:eastAsia="Palatino Linotype" w:hAnsi="Palatino Linotype" w:cs="Palatino Linotype"/>
          <w:sz w:val="22"/>
          <w:szCs w:val="22"/>
        </w:rPr>
        <w:t>entregó el archivo electrónico denominado “</w:t>
      </w:r>
      <w:proofErr w:type="spellStart"/>
      <w:r w:rsidRPr="00385804">
        <w:rPr>
          <w:rFonts w:ascii="Palatino Linotype" w:eastAsia="Palatino Linotype" w:hAnsi="Palatino Linotype" w:cs="Palatino Linotype"/>
          <w:b/>
          <w:i/>
          <w:sz w:val="22"/>
          <w:szCs w:val="22"/>
        </w:rPr>
        <w:t>contestacion</w:t>
      </w:r>
      <w:proofErr w:type="spellEnd"/>
      <w:r w:rsidRPr="00385804">
        <w:rPr>
          <w:rFonts w:ascii="Palatino Linotype" w:eastAsia="Palatino Linotype" w:hAnsi="Palatino Linotype" w:cs="Palatino Linotype"/>
          <w:b/>
          <w:i/>
          <w:sz w:val="22"/>
          <w:szCs w:val="22"/>
        </w:rPr>
        <w:t xml:space="preserve"> 167.pdf</w:t>
      </w:r>
      <w:r w:rsidRPr="00385804">
        <w:rPr>
          <w:rFonts w:ascii="Palatino Linotype" w:eastAsia="Palatino Linotype" w:hAnsi="Palatino Linotype" w:cs="Palatino Linotype"/>
          <w:sz w:val="22"/>
          <w:szCs w:val="22"/>
        </w:rPr>
        <w:t>” que contiene la información siguiente:</w:t>
      </w:r>
    </w:p>
    <w:p w14:paraId="7531174F" w14:textId="77777777" w:rsidR="00D9281D" w:rsidRPr="00385804" w:rsidRDefault="00D9281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77582C0E" w14:textId="77777777" w:rsidR="00D9281D" w:rsidRPr="00385804" w:rsidRDefault="0015608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sz w:val="22"/>
          <w:szCs w:val="22"/>
        </w:rPr>
        <w:t>Acta de instalación del Comité de Transparencia del 23 de enero de 2025;</w:t>
      </w:r>
    </w:p>
    <w:p w14:paraId="0C9F06C1" w14:textId="77777777" w:rsidR="00D9281D" w:rsidRPr="00385804" w:rsidRDefault="0015608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sz w:val="22"/>
          <w:szCs w:val="22"/>
        </w:rPr>
        <w:t>Acta de la primera sesión extraordinaria del Comité de Transparencia del 27 de enero de 2025;</w:t>
      </w:r>
    </w:p>
    <w:p w14:paraId="4BD2E2B8" w14:textId="77777777" w:rsidR="00D9281D" w:rsidRPr="00385804" w:rsidRDefault="0015608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sz w:val="22"/>
          <w:szCs w:val="22"/>
        </w:rPr>
        <w:t>Acta de la segunda sesión extraordinaria del Comité de Transparencia del 28 de enero de 2025;</w:t>
      </w:r>
    </w:p>
    <w:p w14:paraId="7450870E" w14:textId="77777777" w:rsidR="00D9281D" w:rsidRPr="00385804" w:rsidRDefault="0015608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sz w:val="22"/>
          <w:szCs w:val="22"/>
        </w:rPr>
        <w:t>Acta de la tercera sesión extraordinaria del Comité de Transparencia del 30 de enero de 2025;</w:t>
      </w:r>
    </w:p>
    <w:p w14:paraId="505A1899" w14:textId="77777777" w:rsidR="00D9281D" w:rsidRPr="00385804" w:rsidRDefault="0015608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sz w:val="22"/>
          <w:szCs w:val="22"/>
        </w:rPr>
        <w:lastRenderedPageBreak/>
        <w:t>Acta de la cuarta sesión extraordinaria del Comité de Transparencia del 31 de enero de 2025; y,</w:t>
      </w:r>
    </w:p>
    <w:p w14:paraId="2B6E90CE" w14:textId="77777777" w:rsidR="00D9281D" w:rsidRPr="00385804" w:rsidRDefault="00156081">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sz w:val="22"/>
          <w:szCs w:val="22"/>
        </w:rPr>
        <w:t>Acta de la quinta sesión extraordinaria del Comité de Transparencia del 7 de febrero de 2025.</w:t>
      </w:r>
    </w:p>
    <w:p w14:paraId="4BB605E7" w14:textId="77777777" w:rsidR="00D9281D" w:rsidRPr="00385804" w:rsidRDefault="00D9281D">
      <w:pPr>
        <w:pBdr>
          <w:top w:val="nil"/>
          <w:left w:val="nil"/>
          <w:bottom w:val="nil"/>
          <w:right w:val="nil"/>
          <w:between w:val="nil"/>
        </w:pBdr>
        <w:spacing w:line="360" w:lineRule="auto"/>
        <w:ind w:left="360" w:right="49"/>
        <w:jc w:val="both"/>
        <w:rPr>
          <w:rFonts w:ascii="Palatino Linotype" w:eastAsia="Palatino Linotype" w:hAnsi="Palatino Linotype" w:cs="Palatino Linotype"/>
          <w:b/>
          <w:sz w:val="22"/>
          <w:szCs w:val="22"/>
        </w:rPr>
      </w:pPr>
    </w:p>
    <w:p w14:paraId="210D4B4F" w14:textId="77777777" w:rsidR="00D9281D" w:rsidRPr="00385804" w:rsidRDefault="00156081">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b/>
          <w:sz w:val="22"/>
          <w:szCs w:val="22"/>
        </w:rPr>
        <w:t xml:space="preserve">3. Interposición del recurso de revisión. </w:t>
      </w:r>
      <w:r w:rsidRPr="00385804">
        <w:rPr>
          <w:rFonts w:ascii="Palatino Linotype" w:eastAsia="Palatino Linotype" w:hAnsi="Palatino Linotype" w:cs="Palatino Linotype"/>
          <w:sz w:val="22"/>
          <w:szCs w:val="22"/>
        </w:rPr>
        <w:t xml:space="preserve">Inconforme con los términos de la respuesta emitida por parte del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el</w:t>
      </w:r>
      <w:r w:rsidRPr="00385804">
        <w:rPr>
          <w:rFonts w:ascii="Palatino Linotype" w:eastAsia="Palatino Linotype" w:hAnsi="Palatino Linotype" w:cs="Palatino Linotype"/>
          <w:b/>
          <w:sz w:val="22"/>
          <w:szCs w:val="22"/>
        </w:rPr>
        <w:t xml:space="preserve"> diez de marzo de dos mil veinticinco,</w:t>
      </w:r>
      <w:r w:rsidRPr="00385804">
        <w:rPr>
          <w:rFonts w:ascii="Palatino Linotype" w:eastAsia="Palatino Linotype" w:hAnsi="Palatino Linotype" w:cs="Palatino Linotype"/>
          <w:sz w:val="22"/>
          <w:szCs w:val="22"/>
        </w:rPr>
        <w:t xml:space="preserve"> </w:t>
      </w:r>
      <w:r w:rsidRPr="00385804">
        <w:rPr>
          <w:rFonts w:ascii="Palatino Linotype" w:eastAsia="Palatino Linotype" w:hAnsi="Palatino Linotype" w:cs="Palatino Linotype"/>
          <w:b/>
          <w:sz w:val="22"/>
          <w:szCs w:val="22"/>
        </w:rPr>
        <w:t>la parte</w:t>
      </w:r>
      <w:r w:rsidRPr="00385804">
        <w:rPr>
          <w:rFonts w:ascii="Palatino Linotype" w:eastAsia="Palatino Linotype" w:hAnsi="Palatino Linotype" w:cs="Palatino Linotype"/>
          <w:sz w:val="22"/>
          <w:szCs w:val="22"/>
        </w:rPr>
        <w:t xml:space="preserve"> </w:t>
      </w:r>
      <w:r w:rsidRPr="00385804">
        <w:rPr>
          <w:rFonts w:ascii="Palatino Linotype" w:eastAsia="Palatino Linotype" w:hAnsi="Palatino Linotype" w:cs="Palatino Linotype"/>
          <w:b/>
          <w:sz w:val="22"/>
          <w:szCs w:val="22"/>
        </w:rPr>
        <w:t>Recurrente</w:t>
      </w:r>
      <w:r w:rsidRPr="00385804">
        <w:rPr>
          <w:rFonts w:ascii="Palatino Linotype" w:eastAsia="Palatino Linotype" w:hAnsi="Palatino Linotype" w:cs="Palatino Linotype"/>
          <w:sz w:val="22"/>
          <w:szCs w:val="22"/>
        </w:rPr>
        <w:t xml:space="preserve"> interpuso el recurso de revisión a través de </w:t>
      </w:r>
      <w:r w:rsidRPr="00385804">
        <w:rPr>
          <w:rFonts w:ascii="Palatino Linotype" w:eastAsia="Palatino Linotype" w:hAnsi="Palatino Linotype" w:cs="Palatino Linotype"/>
          <w:b/>
          <w:sz w:val="22"/>
          <w:szCs w:val="22"/>
        </w:rPr>
        <w:t xml:space="preserve">SAIMEX, </w:t>
      </w:r>
      <w:r w:rsidRPr="00385804">
        <w:rPr>
          <w:rFonts w:ascii="Palatino Linotype" w:eastAsia="Palatino Linotype" w:hAnsi="Palatino Linotype" w:cs="Palatino Linotype"/>
          <w:sz w:val="22"/>
          <w:szCs w:val="22"/>
        </w:rPr>
        <w:t>en donde se manifestó de la siguiente manera:</w:t>
      </w:r>
    </w:p>
    <w:p w14:paraId="160EC7C1" w14:textId="77777777" w:rsidR="00D9281D" w:rsidRPr="00385804" w:rsidRDefault="00156081">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b/>
          <w:sz w:val="22"/>
          <w:szCs w:val="22"/>
        </w:rPr>
        <w:t xml:space="preserve">a) Acto impugnado: </w:t>
      </w:r>
      <w:r w:rsidRPr="00385804">
        <w:rPr>
          <w:rFonts w:ascii="Palatino Linotype" w:eastAsia="Palatino Linotype" w:hAnsi="Palatino Linotype" w:cs="Palatino Linotype"/>
          <w:i/>
          <w:sz w:val="22"/>
          <w:szCs w:val="22"/>
        </w:rPr>
        <w:t>“Entrega de información incompleta.” (Sic)</w:t>
      </w:r>
    </w:p>
    <w:p w14:paraId="5011F77A"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385804">
        <w:rPr>
          <w:rFonts w:ascii="Palatino Linotype" w:eastAsia="Palatino Linotype" w:hAnsi="Palatino Linotype" w:cs="Palatino Linotype"/>
          <w:b/>
          <w:sz w:val="22"/>
          <w:szCs w:val="22"/>
        </w:rPr>
        <w:t>b) Razones o motivos de inconformidad</w:t>
      </w:r>
      <w:r w:rsidRPr="00385804">
        <w:rPr>
          <w:rFonts w:ascii="Palatino Linotype" w:eastAsia="Palatino Linotype" w:hAnsi="Palatino Linotype" w:cs="Palatino Linotype"/>
          <w:sz w:val="22"/>
          <w:szCs w:val="22"/>
        </w:rPr>
        <w:t xml:space="preserve">: </w:t>
      </w:r>
      <w:r w:rsidRPr="00385804">
        <w:rPr>
          <w:rFonts w:ascii="Palatino Linotype" w:eastAsia="Palatino Linotype" w:hAnsi="Palatino Linotype" w:cs="Palatino Linotype"/>
          <w:i/>
          <w:sz w:val="22"/>
          <w:szCs w:val="22"/>
        </w:rPr>
        <w:t xml:space="preserve">“Se presenta el presente recurso de revisión dado que derivado de la solicitud de acceso a la información pública que realice es de gran notoriedad que fue atendida de </w:t>
      </w:r>
      <w:proofErr w:type="spellStart"/>
      <w:r w:rsidRPr="00385804">
        <w:rPr>
          <w:rFonts w:ascii="Palatino Linotype" w:eastAsia="Palatino Linotype" w:hAnsi="Palatino Linotype" w:cs="Palatino Linotype"/>
          <w:i/>
          <w:sz w:val="22"/>
          <w:szCs w:val="22"/>
        </w:rPr>
        <w:t>ultimo</w:t>
      </w:r>
      <w:proofErr w:type="spellEnd"/>
      <w:r w:rsidRPr="00385804">
        <w:rPr>
          <w:rFonts w:ascii="Palatino Linotype" w:eastAsia="Palatino Linotype" w:hAnsi="Palatino Linotype" w:cs="Palatino Linotype"/>
          <w:i/>
          <w:sz w:val="22"/>
          <w:szCs w:val="22"/>
        </w:rPr>
        <w:t xml:space="preserve"> momento, refiriéndome de esta manera sin la voluntad de denostar contra el servidor público responsable de entregar la respuesta de la que deriva el presente, ya que, aunado a que </w:t>
      </w:r>
      <w:r w:rsidRPr="00385804">
        <w:rPr>
          <w:rFonts w:ascii="Palatino Linotype" w:eastAsia="Palatino Linotype" w:hAnsi="Palatino Linotype" w:cs="Palatino Linotype"/>
          <w:b/>
          <w:i/>
          <w:sz w:val="22"/>
          <w:szCs w:val="22"/>
          <w:u w:val="single"/>
        </w:rPr>
        <w:t xml:space="preserve">no entrega la información completa solicitada (oficios emitidos por la unidad de Transparencia y evidencia </w:t>
      </w:r>
      <w:proofErr w:type="spellStart"/>
      <w:r w:rsidRPr="00385804">
        <w:rPr>
          <w:rFonts w:ascii="Palatino Linotype" w:eastAsia="Palatino Linotype" w:hAnsi="Palatino Linotype" w:cs="Palatino Linotype"/>
          <w:b/>
          <w:i/>
          <w:sz w:val="22"/>
          <w:szCs w:val="22"/>
          <w:u w:val="single"/>
        </w:rPr>
        <w:t>fotografica</w:t>
      </w:r>
      <w:proofErr w:type="spellEnd"/>
      <w:r w:rsidRPr="00385804">
        <w:rPr>
          <w:rFonts w:ascii="Palatino Linotype" w:eastAsia="Palatino Linotype" w:hAnsi="Palatino Linotype" w:cs="Palatino Linotype"/>
          <w:b/>
          <w:i/>
          <w:sz w:val="22"/>
          <w:szCs w:val="22"/>
          <w:u w:val="single"/>
        </w:rPr>
        <w:t xml:space="preserve"> de las sesiones del </w:t>
      </w:r>
      <w:proofErr w:type="spellStart"/>
      <w:r w:rsidRPr="00385804">
        <w:rPr>
          <w:rFonts w:ascii="Palatino Linotype" w:eastAsia="Palatino Linotype" w:hAnsi="Palatino Linotype" w:cs="Palatino Linotype"/>
          <w:b/>
          <w:i/>
          <w:sz w:val="22"/>
          <w:szCs w:val="22"/>
          <w:u w:val="single"/>
        </w:rPr>
        <w:t>comite</w:t>
      </w:r>
      <w:proofErr w:type="spellEnd"/>
      <w:r w:rsidRPr="00385804">
        <w:rPr>
          <w:rFonts w:ascii="Palatino Linotype" w:eastAsia="Palatino Linotype" w:hAnsi="Palatino Linotype" w:cs="Palatino Linotype"/>
          <w:b/>
          <w:i/>
          <w:sz w:val="22"/>
          <w:szCs w:val="22"/>
          <w:u w:val="single"/>
        </w:rPr>
        <w:t xml:space="preserve"> de transparencia)</w:t>
      </w:r>
      <w:r w:rsidRPr="00385804">
        <w:rPr>
          <w:rFonts w:ascii="Palatino Linotype" w:eastAsia="Palatino Linotype" w:hAnsi="Palatino Linotype" w:cs="Palatino Linotype"/>
          <w:i/>
          <w:sz w:val="22"/>
          <w:szCs w:val="22"/>
        </w:rPr>
        <w:t xml:space="preserve"> tristemente, </w:t>
      </w:r>
      <w:r w:rsidRPr="00385804">
        <w:rPr>
          <w:rFonts w:ascii="Palatino Linotype" w:eastAsia="Palatino Linotype" w:hAnsi="Palatino Linotype" w:cs="Palatino Linotype"/>
          <w:b/>
          <w:i/>
          <w:sz w:val="22"/>
          <w:szCs w:val="22"/>
        </w:rPr>
        <w:t xml:space="preserve">derivado de la lectura de las actas del </w:t>
      </w:r>
      <w:proofErr w:type="spellStart"/>
      <w:r w:rsidRPr="00385804">
        <w:rPr>
          <w:rFonts w:ascii="Palatino Linotype" w:eastAsia="Palatino Linotype" w:hAnsi="Palatino Linotype" w:cs="Palatino Linotype"/>
          <w:b/>
          <w:i/>
          <w:sz w:val="22"/>
          <w:szCs w:val="22"/>
        </w:rPr>
        <w:t>comite</w:t>
      </w:r>
      <w:proofErr w:type="spellEnd"/>
      <w:r w:rsidRPr="00385804">
        <w:rPr>
          <w:rFonts w:ascii="Palatino Linotype" w:eastAsia="Palatino Linotype" w:hAnsi="Palatino Linotype" w:cs="Palatino Linotype"/>
          <w:b/>
          <w:i/>
          <w:sz w:val="22"/>
          <w:szCs w:val="22"/>
        </w:rPr>
        <w:t xml:space="preserve"> de transparencia,</w:t>
      </w:r>
      <w:r w:rsidRPr="00385804">
        <w:rPr>
          <w:rFonts w:ascii="Palatino Linotype" w:eastAsia="Palatino Linotype" w:hAnsi="Palatino Linotype" w:cs="Palatino Linotype"/>
          <w:i/>
          <w:sz w:val="22"/>
          <w:szCs w:val="22"/>
        </w:rPr>
        <w:t xml:space="preserve"> </w:t>
      </w:r>
      <w:r w:rsidRPr="00385804">
        <w:rPr>
          <w:rFonts w:ascii="Palatino Linotype" w:eastAsia="Palatino Linotype" w:hAnsi="Palatino Linotype" w:cs="Palatino Linotype"/>
          <w:i/>
          <w:sz w:val="22"/>
          <w:szCs w:val="22"/>
          <w:u w:val="single"/>
        </w:rPr>
        <w:t xml:space="preserve">es de gran notoriedad la mala redacción y falta de </w:t>
      </w:r>
      <w:proofErr w:type="spellStart"/>
      <w:r w:rsidRPr="00385804">
        <w:rPr>
          <w:rFonts w:ascii="Palatino Linotype" w:eastAsia="Palatino Linotype" w:hAnsi="Palatino Linotype" w:cs="Palatino Linotype"/>
          <w:i/>
          <w:sz w:val="22"/>
          <w:szCs w:val="22"/>
          <w:u w:val="single"/>
        </w:rPr>
        <w:t>cuerencia</w:t>
      </w:r>
      <w:proofErr w:type="spellEnd"/>
      <w:r w:rsidRPr="00385804">
        <w:rPr>
          <w:rFonts w:ascii="Palatino Linotype" w:eastAsia="Palatino Linotype" w:hAnsi="Palatino Linotype" w:cs="Palatino Linotype"/>
          <w:i/>
          <w:sz w:val="22"/>
          <w:szCs w:val="22"/>
          <w:u w:val="single"/>
        </w:rPr>
        <w:t xml:space="preserve"> del contenido vertido en cada una de las actas, por lo que dicho lo anterior,</w:t>
      </w:r>
      <w:r w:rsidRPr="00385804">
        <w:rPr>
          <w:rFonts w:ascii="Palatino Linotype" w:eastAsia="Palatino Linotype" w:hAnsi="Palatino Linotype" w:cs="Palatino Linotype"/>
          <w:i/>
          <w:sz w:val="22"/>
          <w:szCs w:val="22"/>
        </w:rPr>
        <w:t xml:space="preserve"> </w:t>
      </w:r>
      <w:r w:rsidRPr="00385804">
        <w:rPr>
          <w:rFonts w:ascii="Palatino Linotype" w:eastAsia="Palatino Linotype" w:hAnsi="Palatino Linotype" w:cs="Palatino Linotype"/>
          <w:b/>
          <w:i/>
          <w:sz w:val="22"/>
          <w:szCs w:val="22"/>
        </w:rPr>
        <w:t>admitiendo que ya no es tema de impugnación</w:t>
      </w:r>
      <w:r w:rsidRPr="00385804">
        <w:rPr>
          <w:rFonts w:ascii="Palatino Linotype" w:eastAsia="Palatino Linotype" w:hAnsi="Palatino Linotype" w:cs="Palatino Linotype"/>
          <w:i/>
          <w:sz w:val="22"/>
          <w:szCs w:val="22"/>
        </w:rPr>
        <w:t xml:space="preserve"> sin dejar pasar por alto el criterio del </w:t>
      </w:r>
      <w:proofErr w:type="spellStart"/>
      <w:r w:rsidRPr="00385804">
        <w:rPr>
          <w:rFonts w:ascii="Palatino Linotype" w:eastAsia="Palatino Linotype" w:hAnsi="Palatino Linotype" w:cs="Palatino Linotype"/>
          <w:i/>
          <w:sz w:val="22"/>
          <w:szCs w:val="22"/>
        </w:rPr>
        <w:t>infoem</w:t>
      </w:r>
      <w:proofErr w:type="spellEnd"/>
      <w:r w:rsidRPr="00385804">
        <w:rPr>
          <w:rFonts w:ascii="Palatino Linotype" w:eastAsia="Palatino Linotype" w:hAnsi="Palatino Linotype" w:cs="Palatino Linotype"/>
          <w:i/>
          <w:sz w:val="22"/>
          <w:szCs w:val="22"/>
        </w:rPr>
        <w:t xml:space="preserve">, no pasa desapercibido la falta de compromiso con la </w:t>
      </w:r>
      <w:proofErr w:type="spellStart"/>
      <w:r w:rsidRPr="00385804">
        <w:rPr>
          <w:rFonts w:ascii="Palatino Linotype" w:eastAsia="Palatino Linotype" w:hAnsi="Palatino Linotype" w:cs="Palatino Linotype"/>
          <w:i/>
          <w:sz w:val="22"/>
          <w:szCs w:val="22"/>
        </w:rPr>
        <w:t>ciudadania</w:t>
      </w:r>
      <w:proofErr w:type="spellEnd"/>
      <w:r w:rsidRPr="00385804">
        <w:rPr>
          <w:rFonts w:ascii="Palatino Linotype" w:eastAsia="Palatino Linotype" w:hAnsi="Palatino Linotype" w:cs="Palatino Linotype"/>
          <w:i/>
          <w:sz w:val="22"/>
          <w:szCs w:val="22"/>
        </w:rPr>
        <w:t xml:space="preserve"> por parte del sujeto obligado, </w:t>
      </w:r>
      <w:r w:rsidRPr="00385804">
        <w:rPr>
          <w:rFonts w:ascii="Palatino Linotype" w:eastAsia="Palatino Linotype" w:hAnsi="Palatino Linotype" w:cs="Palatino Linotype"/>
          <w:i/>
          <w:sz w:val="22"/>
          <w:szCs w:val="22"/>
          <w:u w:val="single"/>
        </w:rPr>
        <w:t xml:space="preserve">pues parece que entrega actas del </w:t>
      </w:r>
      <w:proofErr w:type="spellStart"/>
      <w:r w:rsidRPr="00385804">
        <w:rPr>
          <w:rFonts w:ascii="Palatino Linotype" w:eastAsia="Palatino Linotype" w:hAnsi="Palatino Linotype" w:cs="Palatino Linotype"/>
          <w:i/>
          <w:sz w:val="22"/>
          <w:szCs w:val="22"/>
          <w:u w:val="single"/>
        </w:rPr>
        <w:t>comite</w:t>
      </w:r>
      <w:proofErr w:type="spellEnd"/>
      <w:r w:rsidRPr="00385804">
        <w:rPr>
          <w:rFonts w:ascii="Palatino Linotype" w:eastAsia="Palatino Linotype" w:hAnsi="Palatino Linotype" w:cs="Palatino Linotype"/>
          <w:i/>
          <w:sz w:val="22"/>
          <w:szCs w:val="22"/>
          <w:u w:val="single"/>
        </w:rPr>
        <w:t xml:space="preserve"> de transparencia "</w:t>
      </w:r>
      <w:proofErr w:type="spellStart"/>
      <w:r w:rsidRPr="00385804">
        <w:rPr>
          <w:rFonts w:ascii="Palatino Linotype" w:eastAsia="Palatino Linotype" w:hAnsi="Palatino Linotype" w:cs="Palatino Linotype"/>
          <w:i/>
          <w:sz w:val="22"/>
          <w:szCs w:val="22"/>
          <w:u w:val="single"/>
        </w:rPr>
        <w:t>expres</w:t>
      </w:r>
      <w:proofErr w:type="spellEnd"/>
      <w:r w:rsidRPr="00385804">
        <w:rPr>
          <w:rFonts w:ascii="Palatino Linotype" w:eastAsia="Palatino Linotype" w:hAnsi="Palatino Linotype" w:cs="Palatino Linotype"/>
          <w:i/>
          <w:sz w:val="22"/>
          <w:szCs w:val="22"/>
          <w:u w:val="single"/>
        </w:rPr>
        <w:t xml:space="preserve">" emitiendo acuerdos donde se confirma la clasificación de información de manera general sin adentrarse al estudio, desarrollo, fundamentación y motivación, con el </w:t>
      </w:r>
      <w:r w:rsidRPr="00385804">
        <w:rPr>
          <w:rFonts w:ascii="Palatino Linotype" w:eastAsia="Palatino Linotype" w:hAnsi="Palatino Linotype" w:cs="Palatino Linotype"/>
          <w:i/>
          <w:sz w:val="22"/>
          <w:szCs w:val="22"/>
          <w:u w:val="single"/>
        </w:rPr>
        <w:lastRenderedPageBreak/>
        <w:t xml:space="preserve">debido razonamiento por la cual, por unanimidad de votos el </w:t>
      </w:r>
      <w:proofErr w:type="spellStart"/>
      <w:r w:rsidRPr="00385804">
        <w:rPr>
          <w:rFonts w:ascii="Palatino Linotype" w:eastAsia="Palatino Linotype" w:hAnsi="Palatino Linotype" w:cs="Palatino Linotype"/>
          <w:i/>
          <w:sz w:val="22"/>
          <w:szCs w:val="22"/>
          <w:u w:val="single"/>
        </w:rPr>
        <w:t>comite</w:t>
      </w:r>
      <w:proofErr w:type="spellEnd"/>
      <w:r w:rsidRPr="00385804">
        <w:rPr>
          <w:rFonts w:ascii="Palatino Linotype" w:eastAsia="Palatino Linotype" w:hAnsi="Palatino Linotype" w:cs="Palatino Linotype"/>
          <w:i/>
          <w:sz w:val="22"/>
          <w:szCs w:val="22"/>
          <w:u w:val="single"/>
        </w:rPr>
        <w:t xml:space="preserve"> de </w:t>
      </w:r>
      <w:proofErr w:type="spellStart"/>
      <w:r w:rsidRPr="00385804">
        <w:rPr>
          <w:rFonts w:ascii="Palatino Linotype" w:eastAsia="Palatino Linotype" w:hAnsi="Palatino Linotype" w:cs="Palatino Linotype"/>
          <w:i/>
          <w:sz w:val="22"/>
          <w:szCs w:val="22"/>
          <w:u w:val="single"/>
        </w:rPr>
        <w:t>tranparencia</w:t>
      </w:r>
      <w:proofErr w:type="spellEnd"/>
      <w:r w:rsidRPr="00385804">
        <w:rPr>
          <w:rFonts w:ascii="Palatino Linotype" w:eastAsia="Palatino Linotype" w:hAnsi="Palatino Linotype" w:cs="Palatino Linotype"/>
          <w:i/>
          <w:sz w:val="22"/>
          <w:szCs w:val="22"/>
          <w:u w:val="single"/>
        </w:rPr>
        <w:t xml:space="preserve"> aprueba la clasificación de información</w:t>
      </w:r>
      <w:r w:rsidRPr="00385804">
        <w:rPr>
          <w:rFonts w:ascii="Palatino Linotype" w:eastAsia="Palatino Linotype" w:hAnsi="Palatino Linotype" w:cs="Palatino Linotype"/>
          <w:i/>
          <w:sz w:val="22"/>
          <w:szCs w:val="22"/>
        </w:rPr>
        <w:t>.” (Sic)</w:t>
      </w:r>
    </w:p>
    <w:p w14:paraId="5C4FDE48" w14:textId="77777777" w:rsidR="00D9281D" w:rsidRPr="00385804" w:rsidRDefault="00D9281D">
      <w:pPr>
        <w:spacing w:line="276" w:lineRule="auto"/>
        <w:ind w:left="567" w:right="900"/>
        <w:jc w:val="both"/>
        <w:rPr>
          <w:rFonts w:ascii="Palatino Linotype" w:eastAsia="Palatino Linotype" w:hAnsi="Palatino Linotype" w:cs="Palatino Linotype"/>
          <w:i/>
          <w:sz w:val="22"/>
          <w:szCs w:val="22"/>
        </w:rPr>
      </w:pPr>
    </w:p>
    <w:p w14:paraId="7F0F5D9F" w14:textId="77777777" w:rsidR="00D9281D" w:rsidRPr="00385804" w:rsidRDefault="00156081">
      <w:pPr>
        <w:spacing w:line="360" w:lineRule="auto"/>
        <w:ind w:right="51"/>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t xml:space="preserve">4. Turno. </w:t>
      </w:r>
      <w:r w:rsidRPr="00385804">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385804">
        <w:rPr>
          <w:rFonts w:ascii="Palatino Linotype" w:eastAsia="Palatino Linotype" w:hAnsi="Palatino Linotype" w:cs="Palatino Linotype"/>
          <w:b/>
          <w:sz w:val="22"/>
          <w:szCs w:val="22"/>
        </w:rPr>
        <w:t xml:space="preserve">Guadalupe Ramírez Peña, </w:t>
      </w:r>
      <w:r w:rsidRPr="00385804">
        <w:rPr>
          <w:rFonts w:ascii="Palatino Linotype" w:eastAsia="Palatino Linotype" w:hAnsi="Palatino Linotype" w:cs="Palatino Linotype"/>
          <w:sz w:val="22"/>
          <w:szCs w:val="22"/>
        </w:rPr>
        <w:t xml:space="preserve">a efecto de que analizara sobre su admisión o su </w:t>
      </w:r>
      <w:proofErr w:type="spellStart"/>
      <w:r w:rsidRPr="00385804">
        <w:rPr>
          <w:rFonts w:ascii="Palatino Linotype" w:eastAsia="Palatino Linotype" w:hAnsi="Palatino Linotype" w:cs="Palatino Linotype"/>
          <w:sz w:val="22"/>
          <w:szCs w:val="22"/>
        </w:rPr>
        <w:t>desechamiento</w:t>
      </w:r>
      <w:proofErr w:type="spellEnd"/>
      <w:r w:rsidRPr="00385804">
        <w:rPr>
          <w:rFonts w:ascii="Palatino Linotype" w:eastAsia="Palatino Linotype" w:hAnsi="Palatino Linotype" w:cs="Palatino Linotype"/>
          <w:sz w:val="22"/>
          <w:szCs w:val="22"/>
        </w:rPr>
        <w:t>.</w:t>
      </w:r>
    </w:p>
    <w:p w14:paraId="0B87AB6E" w14:textId="77777777" w:rsidR="00D9281D" w:rsidRPr="00385804" w:rsidRDefault="00D9281D">
      <w:pPr>
        <w:spacing w:line="360" w:lineRule="auto"/>
        <w:ind w:right="51"/>
        <w:jc w:val="both"/>
        <w:rPr>
          <w:rFonts w:ascii="Palatino Linotype" w:eastAsia="Palatino Linotype" w:hAnsi="Palatino Linotype" w:cs="Palatino Linotype"/>
          <w:sz w:val="22"/>
          <w:szCs w:val="22"/>
        </w:rPr>
      </w:pPr>
    </w:p>
    <w:p w14:paraId="6EC84871"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t>5. Admisión del Recurso de revisión.</w:t>
      </w:r>
      <w:r w:rsidRPr="00385804">
        <w:rPr>
          <w:rFonts w:ascii="Palatino Linotype" w:eastAsia="Palatino Linotype" w:hAnsi="Palatino Linotype" w:cs="Palatino Linotype"/>
          <w:sz w:val="22"/>
          <w:szCs w:val="22"/>
        </w:rPr>
        <w:t xml:space="preserve"> El </w:t>
      </w:r>
      <w:r w:rsidRPr="00385804">
        <w:rPr>
          <w:rFonts w:ascii="Palatino Linotype" w:eastAsia="Palatino Linotype" w:hAnsi="Palatino Linotype" w:cs="Palatino Linotype"/>
          <w:b/>
          <w:sz w:val="22"/>
          <w:szCs w:val="22"/>
        </w:rPr>
        <w:t xml:space="preserve">trece de marzo de dos mil veinticinco, </w:t>
      </w:r>
      <w:r w:rsidRPr="00385804">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385804">
        <w:rPr>
          <w:rFonts w:ascii="Palatino Linotype" w:eastAsia="Palatino Linotype" w:hAnsi="Palatino Linotype" w:cs="Palatino Linotype"/>
          <w:b/>
          <w:sz w:val="22"/>
          <w:szCs w:val="22"/>
        </w:rPr>
        <w:t xml:space="preserve">Sujeto Obligado </w:t>
      </w:r>
      <w:r w:rsidRPr="00385804">
        <w:rPr>
          <w:rFonts w:ascii="Palatino Linotype" w:eastAsia="Palatino Linotype" w:hAnsi="Palatino Linotype" w:cs="Palatino Linotype"/>
          <w:sz w:val="22"/>
          <w:szCs w:val="22"/>
        </w:rPr>
        <w:t>presentara su informe justificado.</w:t>
      </w:r>
    </w:p>
    <w:p w14:paraId="148FFAB5"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7291BBB5" w14:textId="77777777" w:rsidR="00D9281D" w:rsidRPr="00385804" w:rsidRDefault="0015608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385804">
        <w:rPr>
          <w:rFonts w:ascii="Palatino Linotype" w:eastAsia="Palatino Linotype" w:hAnsi="Palatino Linotype" w:cs="Palatino Linotype"/>
          <w:b/>
          <w:sz w:val="22"/>
          <w:szCs w:val="22"/>
        </w:rPr>
        <w:t>6. Manifestaciones</w:t>
      </w:r>
      <w:r w:rsidRPr="00385804">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385804">
        <w:rPr>
          <w:rFonts w:ascii="Palatino Linotype" w:eastAsia="Palatino Linotype" w:hAnsi="Palatino Linotype" w:cs="Palatino Linotype"/>
          <w:b/>
          <w:sz w:val="22"/>
          <w:szCs w:val="22"/>
        </w:rPr>
        <w:t xml:space="preserve">Sujeto Obligado </w:t>
      </w:r>
      <w:r w:rsidRPr="00385804">
        <w:rPr>
          <w:rFonts w:ascii="Palatino Linotype" w:eastAsia="Palatino Linotype" w:hAnsi="Palatino Linotype" w:cs="Palatino Linotype"/>
          <w:sz w:val="22"/>
          <w:szCs w:val="22"/>
        </w:rPr>
        <w:t xml:space="preserve">fue omiso en rendir su informe justificado; y, por su lado, la parte </w:t>
      </w:r>
      <w:r w:rsidRPr="00385804">
        <w:rPr>
          <w:rFonts w:ascii="Palatino Linotype" w:eastAsia="Palatino Linotype" w:hAnsi="Palatino Linotype" w:cs="Palatino Linotype"/>
          <w:b/>
          <w:sz w:val="22"/>
          <w:szCs w:val="22"/>
        </w:rPr>
        <w:t xml:space="preserve">Recurrente </w:t>
      </w:r>
      <w:r w:rsidRPr="00385804">
        <w:rPr>
          <w:rFonts w:ascii="Palatino Linotype" w:eastAsia="Palatino Linotype" w:hAnsi="Palatino Linotype" w:cs="Palatino Linotype"/>
          <w:sz w:val="22"/>
          <w:szCs w:val="22"/>
        </w:rPr>
        <w:t>fue omisa en hacer valer manifestaciones o rendir alegatos que conforme a derecho resultaran procedentes, como se advierte de la siguiente digitalización:</w:t>
      </w:r>
    </w:p>
    <w:p w14:paraId="5BDAF34E" w14:textId="77777777" w:rsidR="00D9281D" w:rsidRPr="00385804" w:rsidRDefault="00D9281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9B4EE8B" w14:textId="77777777" w:rsidR="00D9281D" w:rsidRPr="00385804" w:rsidRDefault="0015608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noProof/>
          <w:sz w:val="22"/>
          <w:szCs w:val="22"/>
        </w:rPr>
        <w:lastRenderedPageBreak/>
        <w:drawing>
          <wp:inline distT="0" distB="0" distL="0" distR="0" wp14:anchorId="3580E960" wp14:editId="2D85C697">
            <wp:extent cx="5612130" cy="1433195"/>
            <wp:effectExtent l="0" t="0" r="0" b="0"/>
            <wp:docPr id="4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433195"/>
                    </a:xfrm>
                    <a:prstGeom prst="rect">
                      <a:avLst/>
                    </a:prstGeom>
                    <a:ln/>
                  </pic:spPr>
                </pic:pic>
              </a:graphicData>
            </a:graphic>
          </wp:inline>
        </w:drawing>
      </w:r>
    </w:p>
    <w:p w14:paraId="2D304A53" w14:textId="77777777" w:rsidR="00D9281D" w:rsidRPr="00385804" w:rsidRDefault="00D9281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0A0277F"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t xml:space="preserve">7. Cierre de instrucción. </w:t>
      </w:r>
      <w:r w:rsidRPr="0038580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385804">
        <w:rPr>
          <w:rFonts w:ascii="Palatino Linotype" w:eastAsia="Palatino Linotype" w:hAnsi="Palatino Linotype" w:cs="Palatino Linotype"/>
          <w:b/>
          <w:sz w:val="22"/>
          <w:szCs w:val="22"/>
        </w:rPr>
        <w:t>primero de abril de dos mil veinticinco,</w:t>
      </w:r>
      <w:r w:rsidRPr="00385804">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0B1808B5"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3412CBDD" w14:textId="77777777" w:rsidR="00D9281D" w:rsidRPr="00385804" w:rsidRDefault="00156081">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t>8. Ampliación del término para resolver</w:t>
      </w:r>
      <w:r w:rsidRPr="00385804">
        <w:rPr>
          <w:rFonts w:ascii="Palatino Linotype" w:eastAsia="Palatino Linotype" w:hAnsi="Palatino Linotype" w:cs="Palatino Linotype"/>
          <w:sz w:val="22"/>
          <w:szCs w:val="22"/>
        </w:rPr>
        <w:t xml:space="preserve">. Mediante acuerdo del </w:t>
      </w:r>
      <w:r w:rsidRPr="00385804">
        <w:rPr>
          <w:rFonts w:ascii="Palatino Linotype" w:eastAsia="Palatino Linotype" w:hAnsi="Palatino Linotype" w:cs="Palatino Linotype"/>
          <w:b/>
          <w:sz w:val="22"/>
          <w:szCs w:val="22"/>
        </w:rPr>
        <w:t>catorce de mayo de dos mil veinticinco</w:t>
      </w:r>
      <w:r w:rsidRPr="00385804">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5023BB65" w14:textId="77777777" w:rsidR="00D9281D" w:rsidRPr="00385804" w:rsidRDefault="00D9281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5D8F0EE" w14:textId="77777777" w:rsidR="00D9281D" w:rsidRPr="00385804" w:rsidRDefault="00156081">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E9F88C4" w14:textId="77777777" w:rsidR="00D9281D" w:rsidRPr="00385804" w:rsidRDefault="00156081">
      <w:pPr>
        <w:widowControl w:val="0"/>
        <w:spacing w:before="240" w:after="240" w:line="360" w:lineRule="auto"/>
        <w:jc w:val="center"/>
        <w:rPr>
          <w:rFonts w:ascii="Palatino Linotype" w:eastAsia="Palatino Linotype" w:hAnsi="Palatino Linotype" w:cs="Palatino Linotype"/>
          <w:b/>
          <w:sz w:val="22"/>
          <w:szCs w:val="22"/>
        </w:rPr>
      </w:pPr>
      <w:r w:rsidRPr="00385804">
        <w:rPr>
          <w:rFonts w:ascii="Palatino Linotype" w:eastAsia="Palatino Linotype" w:hAnsi="Palatino Linotype" w:cs="Palatino Linotype"/>
          <w:b/>
          <w:sz w:val="22"/>
          <w:szCs w:val="22"/>
        </w:rPr>
        <w:t>II. C O N S I D E R A N D O S</w:t>
      </w:r>
    </w:p>
    <w:p w14:paraId="794EAAC8"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lastRenderedPageBreak/>
        <w:t>Primero. Competencia.</w:t>
      </w:r>
      <w:r w:rsidRPr="0038580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9FAA3EE"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7F6FC33D" w14:textId="77777777" w:rsidR="00D9281D" w:rsidRPr="00385804" w:rsidRDefault="00156081">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385804">
        <w:rPr>
          <w:rFonts w:ascii="Palatino Linotype" w:eastAsia="Palatino Linotype" w:hAnsi="Palatino Linotype" w:cs="Palatino Linotype"/>
          <w:b/>
          <w:sz w:val="22"/>
          <w:szCs w:val="22"/>
        </w:rPr>
        <w:t>Segundo. Oportunidad y Procedibilidad del Recurso de Revisión</w:t>
      </w:r>
      <w:r w:rsidRPr="00385804">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DA1FCEF"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4A714DBE"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385804">
        <w:rPr>
          <w:rFonts w:ascii="Palatino Linotype" w:eastAsia="Palatino Linotype" w:hAnsi="Palatino Linotype" w:cs="Palatino Linotype"/>
          <w:b/>
          <w:sz w:val="22"/>
          <w:szCs w:val="22"/>
        </w:rPr>
        <w:t xml:space="preserve">Sujeto Obligado </w:t>
      </w:r>
      <w:r w:rsidRPr="00385804">
        <w:rPr>
          <w:rFonts w:ascii="Palatino Linotype" w:eastAsia="Palatino Linotype" w:hAnsi="Palatino Linotype" w:cs="Palatino Linotype"/>
          <w:sz w:val="22"/>
          <w:szCs w:val="22"/>
        </w:rPr>
        <w:t xml:space="preserve">remitió la respuesta a la solicitud de información el </w:t>
      </w:r>
      <w:r w:rsidRPr="00385804">
        <w:rPr>
          <w:rFonts w:ascii="Palatino Linotype" w:eastAsia="Palatino Linotype" w:hAnsi="Palatino Linotype" w:cs="Palatino Linotype"/>
          <w:b/>
          <w:sz w:val="22"/>
          <w:szCs w:val="22"/>
        </w:rPr>
        <w:t xml:space="preserve">diez de marzo de dos mil veinticinco, </w:t>
      </w:r>
      <w:r w:rsidRPr="00385804">
        <w:rPr>
          <w:rFonts w:ascii="Palatino Linotype" w:eastAsia="Palatino Linotype" w:hAnsi="Palatino Linotype" w:cs="Palatino Linotype"/>
          <w:sz w:val="22"/>
          <w:szCs w:val="22"/>
        </w:rPr>
        <w:t xml:space="preserve">mientras que el recurso de revisión interpuesto por </w:t>
      </w:r>
      <w:r w:rsidRPr="00385804">
        <w:rPr>
          <w:rFonts w:ascii="Palatino Linotype" w:eastAsia="Palatino Linotype" w:hAnsi="Palatino Linotype" w:cs="Palatino Linotype"/>
          <w:b/>
          <w:sz w:val="22"/>
          <w:szCs w:val="22"/>
        </w:rPr>
        <w:t>la parte</w:t>
      </w:r>
      <w:r w:rsidRPr="00385804">
        <w:rPr>
          <w:rFonts w:ascii="Palatino Linotype" w:eastAsia="Palatino Linotype" w:hAnsi="Palatino Linotype" w:cs="Palatino Linotype"/>
          <w:sz w:val="22"/>
          <w:szCs w:val="22"/>
        </w:rPr>
        <w:t xml:space="preserve"> </w:t>
      </w:r>
      <w:r w:rsidRPr="00385804">
        <w:rPr>
          <w:rFonts w:ascii="Palatino Linotype" w:eastAsia="Palatino Linotype" w:hAnsi="Palatino Linotype" w:cs="Palatino Linotype"/>
          <w:b/>
          <w:sz w:val="22"/>
          <w:szCs w:val="22"/>
        </w:rPr>
        <w:t>Recurrente</w:t>
      </w:r>
      <w:r w:rsidRPr="00385804">
        <w:rPr>
          <w:rFonts w:ascii="Palatino Linotype" w:eastAsia="Palatino Linotype" w:hAnsi="Palatino Linotype" w:cs="Palatino Linotype"/>
          <w:sz w:val="22"/>
          <w:szCs w:val="22"/>
        </w:rPr>
        <w:t xml:space="preserve">, se tuvo por presentado el </w:t>
      </w:r>
      <w:r w:rsidRPr="00385804">
        <w:rPr>
          <w:rFonts w:ascii="Palatino Linotype" w:eastAsia="Palatino Linotype" w:hAnsi="Palatino Linotype" w:cs="Palatino Linotype"/>
          <w:b/>
          <w:sz w:val="22"/>
          <w:szCs w:val="22"/>
        </w:rPr>
        <w:t>diez de marzo de dos mil veinticinco</w:t>
      </w:r>
      <w:r w:rsidRPr="00385804">
        <w:rPr>
          <w:rFonts w:ascii="Palatino Linotype" w:eastAsia="Palatino Linotype" w:hAnsi="Palatino Linotype" w:cs="Palatino Linotype"/>
          <w:sz w:val="22"/>
          <w:szCs w:val="22"/>
        </w:rPr>
        <w:t xml:space="preserve"> esto es, el mismo día en que </w:t>
      </w:r>
      <w:r w:rsidRPr="00385804">
        <w:rPr>
          <w:rFonts w:ascii="Palatino Linotype" w:eastAsia="Palatino Linotype" w:hAnsi="Palatino Linotype" w:cs="Palatino Linotype"/>
          <w:b/>
          <w:sz w:val="22"/>
          <w:szCs w:val="22"/>
        </w:rPr>
        <w:t>se tuvo conocimiento de la respuesta impugnada</w:t>
      </w:r>
      <w:r w:rsidRPr="00385804">
        <w:rPr>
          <w:rFonts w:ascii="Palatino Linotype" w:eastAsia="Palatino Linotype" w:hAnsi="Palatino Linotype" w:cs="Palatino Linotype"/>
          <w:sz w:val="22"/>
          <w:szCs w:val="22"/>
        </w:rPr>
        <w:t xml:space="preserve">. </w:t>
      </w:r>
    </w:p>
    <w:p w14:paraId="77C041AB"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25A4408C"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lastRenderedPageBreak/>
        <w:t>En este sentido, se concluye que el presente recurso de revisión se encuentra dentro de los márgenes temporales previstos en las disposiciones legales referidas.</w:t>
      </w:r>
    </w:p>
    <w:p w14:paraId="294D056A"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0AD58316"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3C1292B9" w14:textId="77777777" w:rsidR="00D9281D" w:rsidRPr="00385804" w:rsidRDefault="00156081">
      <w:pPr>
        <w:spacing w:line="276" w:lineRule="auto"/>
        <w:ind w:left="567" w:right="616"/>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385804">
        <w:rPr>
          <w:rFonts w:ascii="Palatino Linotype" w:eastAsia="Palatino Linotype" w:hAnsi="Palatino Linotype" w:cs="Palatino Linotype"/>
          <w:i/>
          <w:sz w:val="22"/>
          <w:szCs w:val="22"/>
        </w:rPr>
        <w:t>.</w:t>
      </w:r>
    </w:p>
    <w:p w14:paraId="2F9391BC" w14:textId="77777777" w:rsidR="00D9281D" w:rsidRPr="00385804" w:rsidRDefault="00156081">
      <w:pPr>
        <w:spacing w:line="276" w:lineRule="auto"/>
        <w:ind w:left="567" w:right="616"/>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385804">
        <w:rPr>
          <w:rFonts w:ascii="Palatino Linotype" w:eastAsia="Palatino Linotype" w:hAnsi="Palatino Linotype" w:cs="Palatino Linotype"/>
          <w:i/>
          <w:sz w:val="22"/>
          <w:szCs w:val="22"/>
        </w:rPr>
        <w:t>que</w:t>
      </w:r>
      <w:proofErr w:type="gramEnd"/>
      <w:r w:rsidRPr="00385804">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4B4A9A8F"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081841CF" w14:textId="77777777" w:rsidR="00D9281D" w:rsidRPr="00385804" w:rsidRDefault="00156081">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385804">
        <w:rPr>
          <w:rFonts w:ascii="Palatino Linotype" w:eastAsia="Palatino Linotype" w:hAnsi="Palatino Linotype" w:cs="Palatino Linotype"/>
          <w:sz w:val="22"/>
          <w:szCs w:val="22"/>
        </w:rPr>
        <w:t xml:space="preserve">Al mismo tiempo, por cuanto hace a la procedibilidad del recurso de revisión, una vez realizado el análisis del formato de interposición del recurso, se concluye la acreditación plena de los elementos formales precisados por el artículo 180 de la Ley de Transparencia y </w:t>
      </w:r>
      <w:r w:rsidRPr="00385804">
        <w:rPr>
          <w:rFonts w:ascii="Palatino Linotype" w:eastAsia="Palatino Linotype" w:hAnsi="Palatino Linotype" w:cs="Palatino Linotype"/>
          <w:sz w:val="22"/>
          <w:szCs w:val="22"/>
        </w:rPr>
        <w:lastRenderedPageBreak/>
        <w:t>Acceso a la Información Pública del Estado de México y Municipios, en atención a que fue presentado mediante el formato visible en el SAIMEX.</w:t>
      </w:r>
    </w:p>
    <w:p w14:paraId="25A15E38" w14:textId="77777777" w:rsidR="00D9281D" w:rsidRPr="00385804" w:rsidRDefault="00D9281D">
      <w:pPr>
        <w:tabs>
          <w:tab w:val="left" w:pos="7938"/>
        </w:tabs>
        <w:spacing w:line="360" w:lineRule="auto"/>
        <w:jc w:val="both"/>
        <w:rPr>
          <w:rFonts w:ascii="Palatino Linotype" w:eastAsia="Palatino Linotype" w:hAnsi="Palatino Linotype" w:cs="Palatino Linotype"/>
          <w:sz w:val="22"/>
          <w:szCs w:val="22"/>
        </w:rPr>
      </w:pPr>
    </w:p>
    <w:p w14:paraId="3AA850C7"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Por otro lado, es de suma importancia mencionar que, si bien la parte</w:t>
      </w:r>
      <w:r w:rsidRPr="00385804">
        <w:rPr>
          <w:rFonts w:ascii="Palatino Linotype" w:eastAsia="Palatino Linotype" w:hAnsi="Palatino Linotype" w:cs="Palatino Linotype"/>
          <w:b/>
          <w:sz w:val="22"/>
          <w:szCs w:val="22"/>
        </w:rPr>
        <w:t xml:space="preserve"> Recurrente</w:t>
      </w:r>
      <w:r w:rsidRPr="00385804">
        <w:rPr>
          <w:rFonts w:ascii="Palatino Linotype" w:eastAsia="Palatino Linotype" w:hAnsi="Palatino Linotype" w:cs="Palatino Linotype"/>
          <w:sz w:val="22"/>
          <w:szCs w:val="22"/>
        </w:rPr>
        <w:t xml:space="preserve"> </w:t>
      </w:r>
      <w:r w:rsidRPr="00385804">
        <w:rPr>
          <w:rFonts w:ascii="Palatino Linotype" w:eastAsia="Palatino Linotype" w:hAnsi="Palatino Linotype" w:cs="Palatino Linotype"/>
          <w:b/>
          <w:sz w:val="22"/>
          <w:szCs w:val="22"/>
        </w:rPr>
        <w:t>no</w:t>
      </w:r>
      <w:r w:rsidRPr="00385804">
        <w:rPr>
          <w:rFonts w:ascii="Palatino Linotype" w:eastAsia="Palatino Linotype" w:hAnsi="Palatino Linotype" w:cs="Palatino Linotype"/>
          <w:sz w:val="22"/>
          <w:szCs w:val="22"/>
        </w:rPr>
        <w:t xml:space="preserve"> </w:t>
      </w:r>
      <w:r w:rsidRPr="00385804">
        <w:rPr>
          <w:rFonts w:ascii="Palatino Linotype" w:eastAsia="Palatino Linotype" w:hAnsi="Palatino Linotype" w:cs="Palatino Linotype"/>
          <w:b/>
          <w:sz w:val="22"/>
          <w:szCs w:val="22"/>
        </w:rPr>
        <w:t>proporcionó nombre completo,</w:t>
      </w:r>
      <w:r w:rsidRPr="00385804">
        <w:rPr>
          <w:rFonts w:ascii="Palatino Linotype" w:eastAsia="Palatino Linotype" w:hAnsi="Palatino Linotype" w:cs="Palatino Linotype"/>
          <w:sz w:val="22"/>
          <w:szCs w:val="22"/>
        </w:rPr>
        <w:t xml:space="preserve"> como se advierte en el detalle de seguimiento del SAIMEX; sin embargo, el proporcionar un nombre incompleto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62FB23D"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4ED5C718" w14:textId="77777777" w:rsidR="00D9281D" w:rsidRPr="00385804" w:rsidRDefault="00156081">
      <w:pPr>
        <w:spacing w:line="276" w:lineRule="auto"/>
        <w:ind w:left="851" w:right="902"/>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i/>
          <w:sz w:val="22"/>
          <w:szCs w:val="22"/>
        </w:rPr>
        <w:t>"</w:t>
      </w:r>
      <w:r w:rsidRPr="00385804">
        <w:rPr>
          <w:rFonts w:ascii="Palatino Linotype" w:eastAsia="Palatino Linotype" w:hAnsi="Palatino Linotype" w:cs="Palatino Linotype"/>
          <w:b/>
          <w:i/>
          <w:sz w:val="22"/>
          <w:szCs w:val="22"/>
        </w:rPr>
        <w:t xml:space="preserve">Las solicitudes </w:t>
      </w:r>
      <w:r w:rsidRPr="00385804">
        <w:rPr>
          <w:rFonts w:ascii="Palatino Linotype" w:eastAsia="Palatino Linotype" w:hAnsi="Palatino Linotype" w:cs="Palatino Linotype"/>
          <w:i/>
          <w:sz w:val="22"/>
          <w:szCs w:val="22"/>
        </w:rPr>
        <w:t xml:space="preserve">anónimas, </w:t>
      </w:r>
      <w:r w:rsidRPr="00385804">
        <w:rPr>
          <w:rFonts w:ascii="Palatino Linotype" w:eastAsia="Palatino Linotype" w:hAnsi="Palatino Linotype" w:cs="Palatino Linotype"/>
          <w:b/>
          <w:i/>
          <w:sz w:val="22"/>
          <w:szCs w:val="22"/>
          <w:u w:val="single"/>
        </w:rPr>
        <w:t>con nombre incompleto</w:t>
      </w:r>
      <w:r w:rsidRPr="00385804">
        <w:rPr>
          <w:rFonts w:ascii="Palatino Linotype" w:eastAsia="Palatino Linotype" w:hAnsi="Palatino Linotype" w:cs="Palatino Linotype"/>
          <w:i/>
          <w:sz w:val="22"/>
          <w:szCs w:val="22"/>
        </w:rPr>
        <w:t xml:space="preserve"> o seudónimo </w:t>
      </w:r>
      <w:r w:rsidRPr="00385804">
        <w:rPr>
          <w:rFonts w:ascii="Palatino Linotype" w:eastAsia="Palatino Linotype" w:hAnsi="Palatino Linotype" w:cs="Palatino Linotype"/>
          <w:b/>
          <w:i/>
          <w:sz w:val="22"/>
          <w:szCs w:val="22"/>
        </w:rPr>
        <w:t>serán procedentes para su trámite por parte del sujeto obligado ante quien se presente</w:t>
      </w:r>
      <w:r w:rsidRPr="00385804">
        <w:rPr>
          <w:rFonts w:ascii="Palatino Linotype" w:eastAsia="Palatino Linotype" w:hAnsi="Palatino Linotype" w:cs="Palatino Linotype"/>
          <w:i/>
          <w:sz w:val="22"/>
          <w:szCs w:val="22"/>
        </w:rPr>
        <w:t>. No podrá requerirse información adicional con motivo del nombre proporcionado por el solicitante."</w:t>
      </w:r>
    </w:p>
    <w:p w14:paraId="7A43C400" w14:textId="77777777" w:rsidR="00D9281D" w:rsidRPr="00385804" w:rsidRDefault="00D9281D">
      <w:pPr>
        <w:tabs>
          <w:tab w:val="left" w:pos="7938"/>
        </w:tabs>
        <w:spacing w:line="360" w:lineRule="auto"/>
        <w:jc w:val="both"/>
        <w:rPr>
          <w:rFonts w:ascii="Palatino Linotype" w:eastAsia="Palatino Linotype" w:hAnsi="Palatino Linotype" w:cs="Palatino Linotype"/>
          <w:sz w:val="22"/>
          <w:szCs w:val="22"/>
        </w:rPr>
      </w:pPr>
    </w:p>
    <w:p w14:paraId="14C31D81"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Finalmente, se advierte que resulta procedente la interposición del recurso, según lo manifestado por </w:t>
      </w:r>
      <w:r w:rsidRPr="00385804">
        <w:rPr>
          <w:rFonts w:ascii="Palatino Linotype" w:eastAsia="Palatino Linotype" w:hAnsi="Palatino Linotype" w:cs="Palatino Linotype"/>
          <w:b/>
          <w:sz w:val="22"/>
          <w:szCs w:val="22"/>
        </w:rPr>
        <w:t>la parte</w:t>
      </w:r>
      <w:r w:rsidRPr="00385804">
        <w:rPr>
          <w:rFonts w:ascii="Palatino Linotype" w:eastAsia="Palatino Linotype" w:hAnsi="Palatino Linotype" w:cs="Palatino Linotype"/>
          <w:sz w:val="22"/>
          <w:szCs w:val="22"/>
        </w:rPr>
        <w:t xml:space="preserve"> </w:t>
      </w:r>
      <w:r w:rsidRPr="00385804">
        <w:rPr>
          <w:rFonts w:ascii="Palatino Linotype" w:eastAsia="Palatino Linotype" w:hAnsi="Palatino Linotype" w:cs="Palatino Linotype"/>
          <w:b/>
          <w:sz w:val="22"/>
          <w:szCs w:val="22"/>
        </w:rPr>
        <w:t>Recurrente</w:t>
      </w:r>
      <w:r w:rsidRPr="00385804">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1C4F87C0"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321798D5" w14:textId="77777777" w:rsidR="00D9281D" w:rsidRPr="00385804" w:rsidRDefault="00156081">
      <w:pPr>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r w:rsidRPr="00385804">
        <w:rPr>
          <w:rFonts w:ascii="Palatino Linotype" w:eastAsia="Palatino Linotype" w:hAnsi="Palatino Linotype" w:cs="Palatino Linotype"/>
          <w:b/>
          <w:i/>
          <w:sz w:val="22"/>
          <w:szCs w:val="22"/>
        </w:rPr>
        <w:t>Artículo 179.</w:t>
      </w:r>
      <w:r w:rsidRPr="0038580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E4EF32D" w14:textId="77777777" w:rsidR="00D9281D" w:rsidRPr="00385804" w:rsidRDefault="00156081">
      <w:pPr>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p>
    <w:p w14:paraId="45D3F058" w14:textId="77777777" w:rsidR="00D9281D" w:rsidRPr="00385804" w:rsidRDefault="00156081">
      <w:pPr>
        <w:ind w:left="567" w:right="902"/>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V. La entrega de información incompleta;</w:t>
      </w:r>
    </w:p>
    <w:p w14:paraId="6EB8487E" w14:textId="77777777" w:rsidR="00D9281D" w:rsidRPr="00385804" w:rsidRDefault="00156081">
      <w:pPr>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p>
    <w:p w14:paraId="2EC1F286" w14:textId="77777777" w:rsidR="00D9281D" w:rsidRPr="00385804" w:rsidRDefault="00D9281D">
      <w:pPr>
        <w:ind w:left="567"/>
        <w:rPr>
          <w:rFonts w:ascii="Palatino Linotype" w:eastAsia="Palatino Linotype" w:hAnsi="Palatino Linotype" w:cs="Palatino Linotype"/>
          <w:b/>
          <w:i/>
          <w:sz w:val="22"/>
          <w:szCs w:val="22"/>
        </w:rPr>
      </w:pPr>
    </w:p>
    <w:p w14:paraId="6181D61F" w14:textId="77777777" w:rsidR="00D9281D" w:rsidRPr="00385804" w:rsidRDefault="00156081">
      <w:pPr>
        <w:ind w:left="567" w:right="900"/>
        <w:jc w:val="right"/>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 xml:space="preserve"> </w:t>
      </w:r>
      <w:r w:rsidRPr="00385804">
        <w:rPr>
          <w:rFonts w:ascii="Palatino Linotype" w:eastAsia="Palatino Linotype" w:hAnsi="Palatino Linotype" w:cs="Palatino Linotype"/>
          <w:i/>
          <w:sz w:val="22"/>
          <w:szCs w:val="22"/>
        </w:rPr>
        <w:t>(Énfasis añadido)</w:t>
      </w:r>
    </w:p>
    <w:p w14:paraId="4D003C20" w14:textId="77777777" w:rsidR="00D9281D" w:rsidRPr="00385804" w:rsidRDefault="00D9281D">
      <w:pPr>
        <w:spacing w:line="360" w:lineRule="auto"/>
        <w:jc w:val="both"/>
        <w:rPr>
          <w:rFonts w:ascii="Palatino Linotype" w:eastAsia="Palatino Linotype" w:hAnsi="Palatino Linotype" w:cs="Palatino Linotype"/>
          <w:b/>
          <w:sz w:val="22"/>
          <w:szCs w:val="22"/>
        </w:rPr>
      </w:pPr>
    </w:p>
    <w:p w14:paraId="1D0F81CD" w14:textId="77777777" w:rsidR="00D9281D" w:rsidRPr="00385804" w:rsidRDefault="00156081">
      <w:pPr>
        <w:spacing w:line="360" w:lineRule="auto"/>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b/>
          <w:sz w:val="22"/>
          <w:szCs w:val="22"/>
        </w:rPr>
        <w:t xml:space="preserve">Tercero. Materia de la revisión. </w:t>
      </w:r>
      <w:r w:rsidRPr="00385804">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385804">
        <w:rPr>
          <w:rFonts w:ascii="Palatino Linotype" w:eastAsia="Palatino Linotype" w:hAnsi="Palatino Linotype" w:cs="Palatino Linotype"/>
          <w:b/>
          <w:sz w:val="22"/>
          <w:szCs w:val="22"/>
        </w:rPr>
        <w:t>verificar si la respuesta otorgada por el Sujeto Obligado es adecuada y suficiente para satisfacer el derecho de acceso a la información pública de la parte Recurrente,</w:t>
      </w:r>
      <w:r w:rsidRPr="00385804">
        <w:rPr>
          <w:rFonts w:ascii="Palatino Linotype" w:eastAsia="Palatino Linotype" w:hAnsi="Palatino Linotype" w:cs="Palatino Linotype"/>
          <w:sz w:val="22"/>
          <w:szCs w:val="22"/>
        </w:rPr>
        <w:t xml:space="preserve"> o en su defecto, en caso de ser procedente, ordenar la entrega de la información oportuna.</w:t>
      </w:r>
    </w:p>
    <w:p w14:paraId="76F357B5"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7078AA78"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t xml:space="preserve">Cuarto. Estudio del asunto. </w:t>
      </w:r>
      <w:r w:rsidRPr="00385804">
        <w:rPr>
          <w:rFonts w:ascii="Palatino Linotype" w:eastAsia="Palatino Linotype" w:hAnsi="Palatino Linotype" w:cs="Palatino Linotype"/>
          <w:sz w:val="22"/>
          <w:szCs w:val="22"/>
        </w:rPr>
        <w:t xml:space="preserve">Antes de entrar al análisis de los pronunciamientos del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030B733"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47F1183D" w14:textId="77777777" w:rsidR="00D9281D" w:rsidRPr="00385804" w:rsidRDefault="00156081">
      <w:pPr>
        <w:spacing w:line="276" w:lineRule="auto"/>
        <w:ind w:left="851" w:right="850"/>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38580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73BA78B" w14:textId="77777777" w:rsidR="00D9281D" w:rsidRPr="00385804" w:rsidRDefault="00156081">
      <w:pPr>
        <w:spacing w:line="276" w:lineRule="auto"/>
        <w:ind w:left="851" w:right="850"/>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69728A2" w14:textId="77777777" w:rsidR="00D9281D" w:rsidRPr="00385804" w:rsidRDefault="00156081">
      <w:pPr>
        <w:spacing w:line="276" w:lineRule="auto"/>
        <w:ind w:left="851" w:right="850"/>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38580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FFE9DFA" w14:textId="77777777" w:rsidR="00D9281D" w:rsidRPr="00385804" w:rsidRDefault="00156081">
      <w:pPr>
        <w:spacing w:line="276" w:lineRule="auto"/>
        <w:ind w:left="851" w:right="850"/>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i/>
          <w:sz w:val="22"/>
          <w:szCs w:val="22"/>
        </w:rPr>
        <w:t>[…]</w:t>
      </w:r>
    </w:p>
    <w:p w14:paraId="25FF5278" w14:textId="77777777" w:rsidR="00D9281D" w:rsidRPr="00385804" w:rsidRDefault="00156081">
      <w:pPr>
        <w:spacing w:line="276" w:lineRule="auto"/>
        <w:ind w:left="851" w:right="901"/>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i/>
          <w:sz w:val="22"/>
          <w:szCs w:val="22"/>
        </w:rPr>
        <w:t>“Artículo 6o.</w:t>
      </w:r>
    </w:p>
    <w:p w14:paraId="4F0B867B" w14:textId="77777777" w:rsidR="00D9281D" w:rsidRPr="00385804" w:rsidRDefault="00156081">
      <w:pPr>
        <w:spacing w:line="276" w:lineRule="auto"/>
        <w:ind w:left="851" w:right="901"/>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i/>
          <w:sz w:val="22"/>
          <w:szCs w:val="22"/>
        </w:rPr>
        <w:t>[...]</w:t>
      </w:r>
    </w:p>
    <w:p w14:paraId="08330211" w14:textId="77777777" w:rsidR="00D9281D" w:rsidRPr="00385804" w:rsidRDefault="0015608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 xml:space="preserve">A. Para el ejercicio del derecho de acceso a la información, la Federación y </w:t>
      </w:r>
      <w:r w:rsidRPr="00385804">
        <w:rPr>
          <w:rFonts w:ascii="Palatino Linotype" w:eastAsia="Palatino Linotype" w:hAnsi="Palatino Linotype" w:cs="Palatino Linotype"/>
          <w:b/>
          <w:i/>
          <w:sz w:val="22"/>
          <w:szCs w:val="22"/>
          <w:u w:val="single"/>
        </w:rPr>
        <w:t>las entidades federativas</w:t>
      </w:r>
      <w:r w:rsidRPr="00385804">
        <w:rPr>
          <w:rFonts w:ascii="Palatino Linotype" w:eastAsia="Palatino Linotype" w:hAnsi="Palatino Linotype" w:cs="Palatino Linotype"/>
          <w:b/>
          <w:i/>
          <w:sz w:val="22"/>
          <w:szCs w:val="22"/>
        </w:rPr>
        <w:t>,</w:t>
      </w:r>
      <w:r w:rsidRPr="00385804">
        <w:rPr>
          <w:rFonts w:ascii="Palatino Linotype" w:eastAsia="Palatino Linotype" w:hAnsi="Palatino Linotype" w:cs="Palatino Linotype"/>
          <w:i/>
          <w:sz w:val="22"/>
          <w:szCs w:val="22"/>
        </w:rPr>
        <w:t xml:space="preserve"> en el ámbito de sus respectivas competencias, se regirán por los siguientes principios y bases:</w:t>
      </w:r>
    </w:p>
    <w:p w14:paraId="27E2F070" w14:textId="77777777" w:rsidR="00D9281D" w:rsidRPr="00385804" w:rsidRDefault="0015608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w:t>
      </w:r>
      <w:r w:rsidRPr="00385804">
        <w:rPr>
          <w:rFonts w:ascii="Palatino Linotype" w:eastAsia="Palatino Linotype" w:hAnsi="Palatino Linotype" w:cs="Palatino Linotype"/>
          <w:b/>
          <w:i/>
          <w:sz w:val="22"/>
          <w:szCs w:val="22"/>
        </w:rPr>
        <w:t xml:space="preserve">I. </w:t>
      </w:r>
      <w:r w:rsidRPr="0038580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385804">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85804">
        <w:rPr>
          <w:rFonts w:ascii="Palatino Linotype" w:eastAsia="Palatino Linotype" w:hAnsi="Palatino Linotype" w:cs="Palatino Linotype"/>
          <w:b/>
          <w:i/>
          <w:sz w:val="22"/>
          <w:szCs w:val="22"/>
        </w:rPr>
        <w:t>es pública y sólo podrá ser reservada temporalmente por razones de interés público y seguridad nacional,</w:t>
      </w:r>
      <w:r w:rsidRPr="0038580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82EBD3F" w14:textId="77777777" w:rsidR="00D9281D" w:rsidRPr="00385804" w:rsidRDefault="00156081">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441EFB72" w14:textId="77777777" w:rsidR="00D9281D" w:rsidRPr="00385804" w:rsidRDefault="0015608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w:t>
      </w:r>
      <w:r w:rsidRPr="00385804">
        <w:rPr>
          <w:rFonts w:ascii="Palatino Linotype" w:eastAsia="Palatino Linotype" w:hAnsi="Palatino Linotype" w:cs="Palatino Linotype"/>
          <w:b/>
          <w:i/>
          <w:sz w:val="22"/>
          <w:szCs w:val="22"/>
        </w:rPr>
        <w:t xml:space="preserve">III. </w:t>
      </w:r>
      <w:r w:rsidRPr="0038580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385804">
        <w:rPr>
          <w:rFonts w:ascii="Palatino Linotype" w:eastAsia="Palatino Linotype" w:hAnsi="Palatino Linotype" w:cs="Palatino Linotype"/>
          <w:i/>
          <w:sz w:val="22"/>
          <w:szCs w:val="22"/>
        </w:rPr>
        <w:t xml:space="preserve"> a sus datos personales o a la rectificación de éstos.</w:t>
      </w:r>
    </w:p>
    <w:p w14:paraId="73A10AEB" w14:textId="77777777" w:rsidR="00D9281D" w:rsidRPr="00385804" w:rsidRDefault="00156081">
      <w:pPr>
        <w:pBdr>
          <w:top w:val="nil"/>
          <w:left w:val="nil"/>
          <w:bottom w:val="nil"/>
          <w:right w:val="nil"/>
          <w:between w:val="nil"/>
        </w:pBdr>
        <w:spacing w:before="240" w:after="240"/>
        <w:ind w:left="851" w:right="851"/>
        <w:jc w:val="both"/>
      </w:pPr>
      <w:r w:rsidRPr="00385804">
        <w:rPr>
          <w:rFonts w:ascii="Palatino Linotype" w:eastAsia="Palatino Linotype" w:hAnsi="Palatino Linotype" w:cs="Palatino Linotype"/>
          <w:b/>
          <w:i/>
          <w:sz w:val="22"/>
          <w:szCs w:val="22"/>
        </w:rPr>
        <w:lastRenderedPageBreak/>
        <w:t>…</w:t>
      </w:r>
    </w:p>
    <w:p w14:paraId="042CD6A8" w14:textId="77777777" w:rsidR="00D9281D" w:rsidRPr="00385804" w:rsidRDefault="00156081">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IV.</w:t>
      </w:r>
      <w:r w:rsidRPr="00385804">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4733931E" w14:textId="77777777" w:rsidR="00D9281D" w:rsidRPr="00385804" w:rsidRDefault="00156081">
      <w:pPr>
        <w:pBdr>
          <w:top w:val="nil"/>
          <w:left w:val="nil"/>
          <w:bottom w:val="nil"/>
          <w:right w:val="nil"/>
          <w:between w:val="nil"/>
        </w:pBdr>
        <w:spacing w:before="240" w:after="240"/>
        <w:ind w:left="851" w:right="851"/>
        <w:jc w:val="both"/>
      </w:pPr>
      <w:r w:rsidRPr="00385804">
        <w:rPr>
          <w:rFonts w:ascii="Palatino Linotype" w:eastAsia="Palatino Linotype" w:hAnsi="Palatino Linotype" w:cs="Palatino Linotype"/>
          <w:b/>
          <w:i/>
          <w:sz w:val="22"/>
          <w:szCs w:val="22"/>
        </w:rPr>
        <w:t xml:space="preserve">V. </w:t>
      </w:r>
      <w:r w:rsidRPr="0038580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09FC68F" w14:textId="77777777" w:rsidR="00D9281D" w:rsidRPr="00385804" w:rsidRDefault="00156081">
      <w:pPr>
        <w:pBdr>
          <w:top w:val="nil"/>
          <w:left w:val="nil"/>
          <w:bottom w:val="nil"/>
          <w:right w:val="nil"/>
          <w:between w:val="nil"/>
        </w:pBdr>
        <w:spacing w:before="240" w:after="240"/>
        <w:ind w:left="851" w:right="851"/>
        <w:jc w:val="both"/>
      </w:pPr>
      <w:r w:rsidRPr="00385804">
        <w:rPr>
          <w:rFonts w:ascii="Palatino Linotype" w:eastAsia="Palatino Linotype" w:hAnsi="Palatino Linotype" w:cs="Palatino Linotype"/>
          <w:i/>
          <w:sz w:val="22"/>
          <w:szCs w:val="22"/>
        </w:rPr>
        <w:t> </w:t>
      </w:r>
      <w:r w:rsidRPr="00385804">
        <w:rPr>
          <w:rFonts w:ascii="Palatino Linotype" w:eastAsia="Palatino Linotype" w:hAnsi="Palatino Linotype" w:cs="Palatino Linotype"/>
          <w:b/>
          <w:i/>
          <w:sz w:val="22"/>
          <w:szCs w:val="22"/>
        </w:rPr>
        <w:t xml:space="preserve">VI. </w:t>
      </w:r>
      <w:r w:rsidRPr="0038580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C911B91" w14:textId="77777777" w:rsidR="00D9281D" w:rsidRPr="00385804" w:rsidRDefault="00156081">
      <w:pPr>
        <w:pBdr>
          <w:top w:val="nil"/>
          <w:left w:val="nil"/>
          <w:bottom w:val="nil"/>
          <w:right w:val="nil"/>
          <w:between w:val="nil"/>
        </w:pBdr>
        <w:spacing w:before="240" w:after="240"/>
        <w:ind w:left="851" w:right="851"/>
        <w:jc w:val="both"/>
      </w:pPr>
      <w:r w:rsidRPr="00385804">
        <w:rPr>
          <w:rFonts w:ascii="Palatino Linotype" w:eastAsia="Palatino Linotype" w:hAnsi="Palatino Linotype" w:cs="Palatino Linotype"/>
          <w:i/>
          <w:sz w:val="22"/>
          <w:szCs w:val="22"/>
        </w:rPr>
        <w:t> </w:t>
      </w:r>
      <w:r w:rsidRPr="00385804">
        <w:rPr>
          <w:rFonts w:ascii="Palatino Linotype" w:eastAsia="Palatino Linotype" w:hAnsi="Palatino Linotype" w:cs="Palatino Linotype"/>
          <w:b/>
          <w:i/>
          <w:sz w:val="22"/>
          <w:szCs w:val="22"/>
        </w:rPr>
        <w:t xml:space="preserve">VII. </w:t>
      </w:r>
      <w:r w:rsidRPr="0038580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55DB4551" w14:textId="77777777" w:rsidR="00D9281D" w:rsidRPr="00385804" w:rsidRDefault="00D9281D">
      <w:pPr>
        <w:spacing w:line="276" w:lineRule="auto"/>
        <w:ind w:left="851" w:right="851"/>
        <w:jc w:val="both"/>
        <w:rPr>
          <w:rFonts w:ascii="Palatino Linotype" w:eastAsia="Palatino Linotype" w:hAnsi="Palatino Linotype" w:cs="Palatino Linotype"/>
          <w:sz w:val="22"/>
          <w:szCs w:val="22"/>
        </w:rPr>
      </w:pPr>
    </w:p>
    <w:p w14:paraId="57FF24BE"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2317193"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6DDF0B76"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lastRenderedPageBreak/>
        <w:t>“</w:t>
      </w:r>
      <w:r w:rsidRPr="00385804">
        <w:rPr>
          <w:rFonts w:ascii="Palatino Linotype" w:eastAsia="Palatino Linotype" w:hAnsi="Palatino Linotype" w:cs="Palatino Linotype"/>
          <w:b/>
          <w:i/>
          <w:sz w:val="22"/>
          <w:szCs w:val="22"/>
        </w:rPr>
        <w:t>Artículo 4</w:t>
      </w:r>
      <w:r w:rsidRPr="00385804">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0C79FD6" w14:textId="77777777" w:rsidR="00D9281D" w:rsidRPr="00385804" w:rsidRDefault="00D9281D">
      <w:pPr>
        <w:spacing w:line="276" w:lineRule="auto"/>
        <w:ind w:left="567" w:right="616"/>
        <w:jc w:val="both"/>
        <w:rPr>
          <w:rFonts w:ascii="Palatino Linotype" w:eastAsia="Palatino Linotype" w:hAnsi="Palatino Linotype" w:cs="Palatino Linotype"/>
          <w:i/>
          <w:sz w:val="22"/>
          <w:szCs w:val="22"/>
        </w:rPr>
      </w:pPr>
    </w:p>
    <w:p w14:paraId="254B92DC"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385804">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F4DCBA6" w14:textId="77777777" w:rsidR="00D9281D" w:rsidRPr="00385804" w:rsidRDefault="00D9281D">
      <w:pPr>
        <w:spacing w:line="276" w:lineRule="auto"/>
        <w:ind w:left="567" w:right="616"/>
        <w:jc w:val="both"/>
        <w:rPr>
          <w:rFonts w:ascii="Palatino Linotype" w:eastAsia="Palatino Linotype" w:hAnsi="Palatino Linotype" w:cs="Palatino Linotype"/>
          <w:i/>
          <w:sz w:val="22"/>
          <w:szCs w:val="22"/>
        </w:rPr>
      </w:pPr>
    </w:p>
    <w:p w14:paraId="468A9551"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85804">
        <w:rPr>
          <w:rFonts w:ascii="Palatino Linotype" w:eastAsia="Palatino Linotype" w:hAnsi="Palatino Linotype" w:cs="Palatino Linotype"/>
          <w:i/>
          <w:sz w:val="22"/>
          <w:szCs w:val="22"/>
        </w:rPr>
        <w:t>.”</w:t>
      </w:r>
    </w:p>
    <w:p w14:paraId="4D8F217C"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070482D1"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531B4D90"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597B6BA5"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lastRenderedPageBreak/>
        <w:t>“Artículo 12.-</w:t>
      </w:r>
      <w:r w:rsidRPr="00385804">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EDD8D14" w14:textId="77777777" w:rsidR="00D9281D" w:rsidRPr="00385804" w:rsidRDefault="00D9281D">
      <w:pPr>
        <w:spacing w:line="276" w:lineRule="auto"/>
        <w:ind w:left="567" w:right="616"/>
        <w:jc w:val="both"/>
        <w:rPr>
          <w:rFonts w:ascii="Palatino Linotype" w:eastAsia="Palatino Linotype" w:hAnsi="Palatino Linotype" w:cs="Palatino Linotype"/>
          <w:i/>
          <w:sz w:val="22"/>
          <w:szCs w:val="22"/>
        </w:rPr>
      </w:pPr>
    </w:p>
    <w:p w14:paraId="447A26EF" w14:textId="77777777" w:rsidR="00D9281D" w:rsidRPr="00385804" w:rsidRDefault="00156081">
      <w:pPr>
        <w:spacing w:line="276" w:lineRule="auto"/>
        <w:ind w:left="567" w:right="616"/>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85804">
        <w:rPr>
          <w:rFonts w:ascii="Palatino Linotype" w:eastAsia="Palatino Linotype" w:hAnsi="Palatino Linotype" w:cs="Palatino Linotype"/>
          <w:i/>
          <w:sz w:val="22"/>
          <w:szCs w:val="22"/>
        </w:rPr>
        <w:t xml:space="preserve">. </w:t>
      </w:r>
      <w:r w:rsidRPr="00385804">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1D34839B" w14:textId="77777777" w:rsidR="00D9281D" w:rsidRPr="00385804" w:rsidRDefault="00D9281D">
      <w:pPr>
        <w:spacing w:line="360" w:lineRule="auto"/>
        <w:ind w:left="567" w:right="616"/>
        <w:jc w:val="both"/>
        <w:rPr>
          <w:rFonts w:ascii="Palatino Linotype" w:eastAsia="Palatino Linotype" w:hAnsi="Palatino Linotype" w:cs="Palatino Linotype"/>
          <w:i/>
          <w:sz w:val="22"/>
          <w:szCs w:val="22"/>
        </w:rPr>
      </w:pPr>
    </w:p>
    <w:p w14:paraId="02A9908D" w14:textId="77777777" w:rsidR="00D9281D" w:rsidRPr="00385804" w:rsidRDefault="00156081">
      <w:pPr>
        <w:spacing w:line="360" w:lineRule="auto"/>
        <w:ind w:right="-93"/>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E1B3063" w14:textId="77777777" w:rsidR="00D9281D" w:rsidRPr="00385804" w:rsidRDefault="00D9281D">
      <w:pPr>
        <w:spacing w:line="360" w:lineRule="auto"/>
        <w:ind w:right="-93"/>
        <w:jc w:val="both"/>
        <w:rPr>
          <w:rFonts w:ascii="Palatino Linotype" w:eastAsia="Palatino Linotype" w:hAnsi="Palatino Linotype" w:cs="Palatino Linotype"/>
          <w:sz w:val="22"/>
          <w:szCs w:val="22"/>
        </w:rPr>
      </w:pPr>
    </w:p>
    <w:p w14:paraId="341C2487" w14:textId="77777777" w:rsidR="00D9281D" w:rsidRPr="00385804" w:rsidRDefault="00156081">
      <w:pPr>
        <w:spacing w:line="360" w:lineRule="auto"/>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385804">
        <w:rPr>
          <w:rFonts w:ascii="Palatino Linotype" w:eastAsia="Palatino Linotype" w:hAnsi="Palatino Linotype" w:cs="Palatino Linotype"/>
          <w:b/>
          <w:sz w:val="22"/>
          <w:szCs w:val="22"/>
        </w:rPr>
        <w:t xml:space="preserve"> </w:t>
      </w:r>
    </w:p>
    <w:p w14:paraId="36B2225D"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r w:rsidRPr="00385804">
        <w:rPr>
          <w:rFonts w:ascii="Palatino Linotype" w:eastAsia="Palatino Linotype" w:hAnsi="Palatino Linotype" w:cs="Palatino Linotype"/>
          <w:b/>
          <w:i/>
          <w:sz w:val="22"/>
          <w:szCs w:val="22"/>
        </w:rPr>
        <w:t>No existe obligación de elaborar documentos ad hoc para atender las solicitudes de acceso a la información.</w:t>
      </w:r>
      <w:r w:rsidRPr="00385804">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w:t>
      </w:r>
      <w:r w:rsidRPr="00385804">
        <w:rPr>
          <w:rFonts w:ascii="Palatino Linotype" w:eastAsia="Palatino Linotype" w:hAnsi="Palatino Linotype" w:cs="Palatino Linotype"/>
          <w:i/>
          <w:sz w:val="22"/>
          <w:szCs w:val="22"/>
        </w:rPr>
        <w:lastRenderedPageBreak/>
        <w:t xml:space="preserve">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6ADD2306" w14:textId="77777777" w:rsidR="00D9281D" w:rsidRPr="00385804" w:rsidRDefault="00D9281D">
      <w:pPr>
        <w:spacing w:line="360" w:lineRule="auto"/>
        <w:ind w:right="-93"/>
        <w:jc w:val="both"/>
        <w:rPr>
          <w:rFonts w:ascii="Palatino Linotype" w:eastAsia="Palatino Linotype" w:hAnsi="Palatino Linotype" w:cs="Palatino Linotype"/>
          <w:sz w:val="22"/>
          <w:szCs w:val="22"/>
        </w:rPr>
      </w:pPr>
    </w:p>
    <w:p w14:paraId="409583D5"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2EF5686"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72D72BD7" w14:textId="77777777" w:rsidR="00D9281D" w:rsidRPr="00385804" w:rsidRDefault="00156081">
      <w:pPr>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3B9DD27" w14:textId="77777777" w:rsidR="00D9281D" w:rsidRPr="00385804" w:rsidRDefault="00D9281D">
      <w:pPr>
        <w:spacing w:line="360" w:lineRule="auto"/>
        <w:ind w:right="49"/>
        <w:jc w:val="both"/>
        <w:rPr>
          <w:rFonts w:ascii="Palatino Linotype" w:eastAsia="Palatino Linotype" w:hAnsi="Palatino Linotype" w:cs="Palatino Linotype"/>
          <w:sz w:val="22"/>
          <w:szCs w:val="22"/>
        </w:rPr>
      </w:pPr>
    </w:p>
    <w:p w14:paraId="4C65F95C"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w:t>
      </w:r>
      <w:r w:rsidRPr="00385804">
        <w:rPr>
          <w:rFonts w:ascii="Palatino Linotype" w:eastAsia="Palatino Linotype" w:hAnsi="Palatino Linotype" w:cs="Palatino Linotype"/>
          <w:sz w:val="22"/>
          <w:szCs w:val="22"/>
        </w:rPr>
        <w:lastRenderedPageBreak/>
        <w:t xml:space="preserve">competencias de los Sujetos Obligados; los que, podrán estar en cualquier medio, sea escrito, impreso, sonoro, visual, electrónico, informático u holográfico de conformidad con el artículo 3, fracción XI de la Ley de la materia, el cual señala lo siguiente: </w:t>
      </w:r>
    </w:p>
    <w:p w14:paraId="7F1C103D" w14:textId="77777777" w:rsidR="00D9281D" w:rsidRPr="00385804" w:rsidRDefault="00D9281D">
      <w:pPr>
        <w:spacing w:line="360" w:lineRule="auto"/>
        <w:ind w:left="851" w:right="899"/>
        <w:jc w:val="both"/>
        <w:rPr>
          <w:rFonts w:ascii="Palatino Linotype" w:eastAsia="Palatino Linotype" w:hAnsi="Palatino Linotype" w:cs="Palatino Linotype"/>
          <w:i/>
          <w:sz w:val="22"/>
          <w:szCs w:val="22"/>
        </w:rPr>
      </w:pPr>
    </w:p>
    <w:p w14:paraId="72A801D9"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r w:rsidRPr="00385804">
        <w:rPr>
          <w:rFonts w:ascii="Palatino Linotype" w:eastAsia="Palatino Linotype" w:hAnsi="Palatino Linotype" w:cs="Palatino Linotype"/>
          <w:b/>
          <w:i/>
          <w:sz w:val="22"/>
          <w:szCs w:val="22"/>
        </w:rPr>
        <w:t xml:space="preserve">Artículo 3. </w:t>
      </w:r>
      <w:r w:rsidRPr="00385804">
        <w:rPr>
          <w:rFonts w:ascii="Palatino Linotype" w:eastAsia="Palatino Linotype" w:hAnsi="Palatino Linotype" w:cs="Palatino Linotype"/>
          <w:i/>
          <w:sz w:val="22"/>
          <w:szCs w:val="22"/>
        </w:rPr>
        <w:t>Para los efectos de la presente Ley se entenderá por:</w:t>
      </w:r>
    </w:p>
    <w:p w14:paraId="325BCE41"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p>
    <w:p w14:paraId="0704672A"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XI. Documento:</w:t>
      </w:r>
      <w:r w:rsidRPr="00385804">
        <w:rPr>
          <w:rFonts w:ascii="Palatino Linotype" w:eastAsia="Palatino Linotype" w:hAnsi="Palatino Linotype" w:cs="Palatino Linotype"/>
          <w:i/>
          <w:sz w:val="22"/>
          <w:szCs w:val="22"/>
        </w:rPr>
        <w:t xml:space="preserve"> Los expedientes, reportes, estudios, actas</w:t>
      </w:r>
      <w:r w:rsidRPr="00385804">
        <w:rPr>
          <w:rFonts w:ascii="Palatino Linotype" w:eastAsia="Palatino Linotype" w:hAnsi="Palatino Linotype" w:cs="Palatino Linotype"/>
          <w:b/>
          <w:i/>
          <w:sz w:val="22"/>
          <w:szCs w:val="22"/>
        </w:rPr>
        <w:t>,</w:t>
      </w:r>
      <w:r w:rsidRPr="00385804">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EF657AD" w14:textId="77777777" w:rsidR="00D9281D" w:rsidRPr="00385804" w:rsidRDefault="00D9281D">
      <w:pPr>
        <w:spacing w:line="360" w:lineRule="auto"/>
        <w:ind w:left="851" w:right="899"/>
        <w:jc w:val="both"/>
        <w:rPr>
          <w:rFonts w:ascii="Palatino Linotype" w:eastAsia="Palatino Linotype" w:hAnsi="Palatino Linotype" w:cs="Palatino Linotype"/>
          <w:sz w:val="22"/>
          <w:szCs w:val="22"/>
        </w:rPr>
      </w:pPr>
    </w:p>
    <w:p w14:paraId="5B8E6223"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057ADD6"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3EB4AB68" w14:textId="77777777" w:rsidR="00D9281D" w:rsidRPr="00385804" w:rsidRDefault="00156081">
      <w:pPr>
        <w:spacing w:line="276" w:lineRule="auto"/>
        <w:ind w:left="567" w:right="616"/>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sz w:val="22"/>
          <w:szCs w:val="22"/>
        </w:rPr>
        <w:t>“</w:t>
      </w:r>
      <w:r w:rsidRPr="00385804">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385804">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385804">
        <w:rPr>
          <w:rFonts w:ascii="Palatino Linotype" w:eastAsia="Palatino Linotype" w:hAnsi="Palatino Linotype" w:cs="Palatino Linotype"/>
          <w:i/>
          <w:sz w:val="22"/>
          <w:szCs w:val="22"/>
        </w:rPr>
        <w:lastRenderedPageBreak/>
        <w:t>organismos públicos, en virtud del ejercicio de sus funciones de derecho público, sin importar su fuente, soporte o fecha de elaboración.</w:t>
      </w:r>
    </w:p>
    <w:p w14:paraId="34208542"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En </w:t>
      </w:r>
      <w:proofErr w:type="gramStart"/>
      <w:r w:rsidRPr="00385804">
        <w:rPr>
          <w:rFonts w:ascii="Palatino Linotype" w:eastAsia="Palatino Linotype" w:hAnsi="Palatino Linotype" w:cs="Palatino Linotype"/>
          <w:i/>
          <w:sz w:val="22"/>
          <w:szCs w:val="22"/>
        </w:rPr>
        <w:t>consecuencia</w:t>
      </w:r>
      <w:proofErr w:type="gramEnd"/>
      <w:r w:rsidRPr="00385804">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5EA4F9FC"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1) Que se trate de información registrada en cualquier soporte documental, </w:t>
      </w:r>
      <w:proofErr w:type="gramStart"/>
      <w:r w:rsidRPr="00385804">
        <w:rPr>
          <w:rFonts w:ascii="Palatino Linotype" w:eastAsia="Palatino Linotype" w:hAnsi="Palatino Linotype" w:cs="Palatino Linotype"/>
          <w:i/>
          <w:sz w:val="22"/>
          <w:szCs w:val="22"/>
        </w:rPr>
        <w:t>que</w:t>
      </w:r>
      <w:proofErr w:type="gramEnd"/>
      <w:r w:rsidRPr="00385804">
        <w:rPr>
          <w:rFonts w:ascii="Palatino Linotype" w:eastAsia="Palatino Linotype" w:hAnsi="Palatino Linotype" w:cs="Palatino Linotype"/>
          <w:i/>
          <w:sz w:val="22"/>
          <w:szCs w:val="22"/>
        </w:rPr>
        <w:t xml:space="preserve"> en ejercicio de las atribuciones conferidas, sea generada por los Sujetos Obligados;</w:t>
      </w:r>
    </w:p>
    <w:p w14:paraId="7A171D8C" w14:textId="77777777" w:rsidR="00D9281D" w:rsidRPr="00385804" w:rsidRDefault="00156081">
      <w:pPr>
        <w:spacing w:line="276" w:lineRule="auto"/>
        <w:ind w:left="567" w:right="616"/>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385804">
        <w:rPr>
          <w:rFonts w:ascii="Palatino Linotype" w:eastAsia="Palatino Linotype" w:hAnsi="Palatino Linotype" w:cs="Palatino Linotype"/>
          <w:b/>
          <w:i/>
          <w:sz w:val="22"/>
          <w:szCs w:val="22"/>
        </w:rPr>
        <w:t>que</w:t>
      </w:r>
      <w:proofErr w:type="gramEnd"/>
      <w:r w:rsidRPr="00385804">
        <w:rPr>
          <w:rFonts w:ascii="Palatino Linotype" w:eastAsia="Palatino Linotype" w:hAnsi="Palatino Linotype" w:cs="Palatino Linotype"/>
          <w:b/>
          <w:i/>
          <w:sz w:val="22"/>
          <w:szCs w:val="22"/>
        </w:rPr>
        <w:t xml:space="preserve"> en ejercicio de las atribuciones conferidas, sea administrada por los Sujetos Obligados, y</w:t>
      </w:r>
    </w:p>
    <w:p w14:paraId="63D57E5E" w14:textId="77777777" w:rsidR="00D9281D" w:rsidRPr="00385804" w:rsidRDefault="00156081">
      <w:pPr>
        <w:spacing w:line="276" w:lineRule="auto"/>
        <w:ind w:left="567" w:right="616"/>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385804">
        <w:rPr>
          <w:rFonts w:ascii="Palatino Linotype" w:eastAsia="Palatino Linotype" w:hAnsi="Palatino Linotype" w:cs="Palatino Linotype"/>
          <w:b/>
          <w:i/>
          <w:sz w:val="22"/>
          <w:szCs w:val="22"/>
        </w:rPr>
        <w:t>que</w:t>
      </w:r>
      <w:proofErr w:type="gramEnd"/>
      <w:r w:rsidRPr="00385804">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05DB564" w14:textId="77777777" w:rsidR="00D9281D" w:rsidRPr="00385804" w:rsidRDefault="00D9281D">
      <w:pPr>
        <w:spacing w:line="276" w:lineRule="auto"/>
        <w:ind w:left="567" w:right="616"/>
        <w:jc w:val="both"/>
        <w:rPr>
          <w:rFonts w:ascii="Palatino Linotype" w:eastAsia="Palatino Linotype" w:hAnsi="Palatino Linotype" w:cs="Palatino Linotype"/>
          <w:b/>
          <w:i/>
          <w:sz w:val="22"/>
          <w:szCs w:val="22"/>
        </w:rPr>
      </w:pPr>
    </w:p>
    <w:p w14:paraId="76047D9D"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De ahí que 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385804">
        <w:rPr>
          <w:rFonts w:ascii="Palatino Linotype" w:eastAsia="Palatino Linotype" w:hAnsi="Palatino Linotype" w:cs="Palatino Linotype"/>
          <w:sz w:val="22"/>
          <w:szCs w:val="22"/>
          <w:vertAlign w:val="superscript"/>
        </w:rPr>
        <w:footnoteReference w:id="1"/>
      </w:r>
      <w:r w:rsidRPr="00385804">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385804">
        <w:rPr>
          <w:rFonts w:ascii="Palatino Linotype" w:eastAsia="Palatino Linotype" w:hAnsi="Palatino Linotype" w:cs="Palatino Linotype"/>
          <w:sz w:val="22"/>
          <w:szCs w:val="22"/>
          <w:vertAlign w:val="superscript"/>
        </w:rPr>
        <w:footnoteReference w:id="2"/>
      </w:r>
      <w:r w:rsidRPr="00385804">
        <w:rPr>
          <w:rFonts w:ascii="Palatino Linotype" w:eastAsia="Palatino Linotype" w:hAnsi="Palatino Linotype" w:cs="Palatino Linotype"/>
          <w:sz w:val="22"/>
          <w:szCs w:val="22"/>
        </w:rPr>
        <w:t xml:space="preserve">, como pudiera </w:t>
      </w:r>
      <w:r w:rsidRPr="00385804">
        <w:rPr>
          <w:rFonts w:ascii="Palatino Linotype" w:eastAsia="Palatino Linotype" w:hAnsi="Palatino Linotype" w:cs="Palatino Linotype"/>
          <w:sz w:val="22"/>
          <w:szCs w:val="22"/>
        </w:rPr>
        <w:lastRenderedPageBreak/>
        <w:t>tratarse de aquella relacionada con las obligaciones de transparencia señaladas en los artículos 92 y 100 de la Ley de la Materia.</w:t>
      </w:r>
    </w:p>
    <w:p w14:paraId="2553EA65" w14:textId="77777777" w:rsidR="00D9281D" w:rsidRPr="00385804" w:rsidRDefault="00D9281D">
      <w:pPr>
        <w:spacing w:line="360" w:lineRule="auto"/>
        <w:ind w:right="-150"/>
        <w:jc w:val="both"/>
        <w:rPr>
          <w:rFonts w:ascii="Palatino Linotype" w:eastAsia="Palatino Linotype" w:hAnsi="Palatino Linotype" w:cs="Palatino Linotype"/>
          <w:sz w:val="22"/>
          <w:szCs w:val="22"/>
        </w:rPr>
      </w:pPr>
    </w:p>
    <w:p w14:paraId="1F53EFFF" w14:textId="77777777" w:rsidR="00D9281D" w:rsidRPr="00385804" w:rsidRDefault="00156081">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385804">
        <w:rPr>
          <w:rFonts w:ascii="Palatino Linotype" w:eastAsia="Palatino Linotype" w:hAnsi="Palatino Linotype" w:cs="Palatino Linotype"/>
          <w:sz w:val="22"/>
          <w:szCs w:val="22"/>
        </w:rPr>
        <w:t xml:space="preserve">Para ello, conviene iniciar el presente estudio señalando que la persona solicitante requirió del </w:t>
      </w:r>
      <w:r w:rsidRPr="00385804">
        <w:rPr>
          <w:rFonts w:ascii="Palatino Linotype" w:eastAsia="Palatino Linotype" w:hAnsi="Palatino Linotype" w:cs="Palatino Linotype"/>
          <w:b/>
          <w:sz w:val="22"/>
          <w:szCs w:val="22"/>
        </w:rPr>
        <w:t xml:space="preserve">Sujeto Obligado, respecto del ejercicio 2025, </w:t>
      </w:r>
      <w:r w:rsidRPr="00385804">
        <w:rPr>
          <w:rFonts w:ascii="Palatino Linotype" w:eastAsia="Palatino Linotype" w:hAnsi="Palatino Linotype" w:cs="Palatino Linotype"/>
          <w:sz w:val="22"/>
          <w:szCs w:val="22"/>
        </w:rPr>
        <w:t>lo siguiente:</w:t>
      </w:r>
    </w:p>
    <w:p w14:paraId="722AD22A" w14:textId="77777777" w:rsidR="00D9281D" w:rsidRPr="00385804" w:rsidRDefault="00D9281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FCD8EDD" w14:textId="77777777" w:rsidR="00D9281D" w:rsidRPr="00385804" w:rsidRDefault="00156081">
      <w:pPr>
        <w:numPr>
          <w:ilvl w:val="0"/>
          <w:numId w:val="3"/>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b/>
          <w:sz w:val="22"/>
          <w:szCs w:val="22"/>
        </w:rPr>
        <w:t>Las sesiones del Comité de Transparencia;</w:t>
      </w:r>
    </w:p>
    <w:p w14:paraId="3BEEACFF" w14:textId="77777777" w:rsidR="00D9281D" w:rsidRPr="00385804" w:rsidRDefault="00156081">
      <w:pPr>
        <w:numPr>
          <w:ilvl w:val="0"/>
          <w:numId w:val="3"/>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b/>
          <w:sz w:val="22"/>
          <w:szCs w:val="22"/>
        </w:rPr>
        <w:t>La evidencia fotográfica de las sesiones del Comité de Transparencia; y,</w:t>
      </w:r>
    </w:p>
    <w:p w14:paraId="4E6F7E17" w14:textId="77777777" w:rsidR="00D9281D" w:rsidRPr="00385804" w:rsidRDefault="00156081">
      <w:pPr>
        <w:numPr>
          <w:ilvl w:val="0"/>
          <w:numId w:val="3"/>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t>Todos los oficios emitidos por la Unidad de Transparencia</w:t>
      </w:r>
      <w:r w:rsidRPr="00385804">
        <w:rPr>
          <w:rFonts w:ascii="Palatino Linotype" w:eastAsia="Palatino Linotype" w:hAnsi="Palatino Linotype" w:cs="Palatino Linotype"/>
          <w:sz w:val="22"/>
          <w:szCs w:val="22"/>
        </w:rPr>
        <w:t>.</w:t>
      </w:r>
    </w:p>
    <w:p w14:paraId="26450ED3" w14:textId="77777777" w:rsidR="00D9281D" w:rsidRPr="00385804" w:rsidRDefault="00D9281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42567FA8" w14:textId="77777777" w:rsidR="00D9281D" w:rsidRPr="00385804" w:rsidRDefault="00156081">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sz w:val="22"/>
          <w:szCs w:val="22"/>
        </w:rPr>
        <w:t xml:space="preserve">En respuesta, el </w:t>
      </w:r>
      <w:r w:rsidRPr="00385804">
        <w:rPr>
          <w:rFonts w:ascii="Palatino Linotype" w:eastAsia="Palatino Linotype" w:hAnsi="Palatino Linotype" w:cs="Palatino Linotype"/>
          <w:b/>
          <w:sz w:val="22"/>
          <w:szCs w:val="22"/>
        </w:rPr>
        <w:t xml:space="preserve">Sujeto Obligado </w:t>
      </w:r>
      <w:r w:rsidRPr="00385804">
        <w:rPr>
          <w:rFonts w:ascii="Palatino Linotype" w:eastAsia="Palatino Linotype" w:hAnsi="Palatino Linotype" w:cs="Palatino Linotype"/>
          <w:sz w:val="22"/>
          <w:szCs w:val="22"/>
        </w:rPr>
        <w:t>por conducto del Titular de la Unidad de Transparencia hizo entrega del Acta de instalación del Comité de Transparencia, así como las Actas de las cinco sesiones extraordinarias celebradas en fechas 23, 27, 28, 30 y 31 de enero y 7 de febrero de 2025, bajo la precisión de que es la información con la que cuenta en sus archivos.</w:t>
      </w:r>
    </w:p>
    <w:p w14:paraId="0B6C230E" w14:textId="77777777" w:rsidR="00D9281D" w:rsidRPr="00385804" w:rsidRDefault="00D928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E898D74" w14:textId="77777777" w:rsidR="00D9281D" w:rsidRPr="00385804" w:rsidRDefault="00156081">
      <w:pPr>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Inconforme con la respuesta la parte </w:t>
      </w:r>
      <w:r w:rsidRPr="00385804">
        <w:rPr>
          <w:rFonts w:ascii="Palatino Linotype" w:eastAsia="Palatino Linotype" w:hAnsi="Palatino Linotype" w:cs="Palatino Linotype"/>
          <w:b/>
          <w:sz w:val="22"/>
          <w:szCs w:val="22"/>
        </w:rPr>
        <w:t xml:space="preserve">Recurrente, </w:t>
      </w:r>
      <w:r w:rsidRPr="00385804">
        <w:rPr>
          <w:rFonts w:ascii="Palatino Linotype" w:eastAsia="Palatino Linotype" w:hAnsi="Palatino Linotype" w:cs="Palatino Linotype"/>
          <w:sz w:val="22"/>
          <w:szCs w:val="22"/>
        </w:rPr>
        <w:t xml:space="preserve">promovió el presente recurso de revisión en el que a manera de motivos de inconformidad </w:t>
      </w:r>
      <w:r w:rsidRPr="00385804">
        <w:rPr>
          <w:rFonts w:ascii="Palatino Linotype" w:eastAsia="Palatino Linotype" w:hAnsi="Palatino Linotype" w:cs="Palatino Linotype"/>
          <w:b/>
          <w:sz w:val="22"/>
          <w:szCs w:val="22"/>
        </w:rPr>
        <w:t>se adolece medularmente de la entrega de información incompleta, en virtud de que no se hizo entrega de la información relativa a</w:t>
      </w:r>
      <w:r w:rsidRPr="00385804">
        <w:t xml:space="preserve"> </w:t>
      </w:r>
      <w:r w:rsidRPr="00385804">
        <w:rPr>
          <w:rFonts w:ascii="Palatino Linotype" w:eastAsia="Palatino Linotype" w:hAnsi="Palatino Linotype" w:cs="Palatino Linotype"/>
          <w:b/>
          <w:sz w:val="22"/>
          <w:szCs w:val="22"/>
        </w:rPr>
        <w:t>los oficios emitidos por la Unidad de Transparencia, así como</w:t>
      </w:r>
      <w:r w:rsidRPr="00385804">
        <w:t xml:space="preserve"> </w:t>
      </w:r>
      <w:r w:rsidRPr="00385804">
        <w:rPr>
          <w:rFonts w:ascii="Palatino Linotype" w:eastAsia="Palatino Linotype" w:hAnsi="Palatino Linotype" w:cs="Palatino Linotype"/>
          <w:b/>
          <w:sz w:val="22"/>
          <w:szCs w:val="22"/>
        </w:rPr>
        <w:t xml:space="preserve">evidencia fotográfica de las sesiones del Comité de Transparencia, respecto de la temporalidad requerida; </w:t>
      </w:r>
      <w:r w:rsidRPr="00385804">
        <w:rPr>
          <w:rFonts w:ascii="Palatino Linotype" w:eastAsia="Palatino Linotype" w:hAnsi="Palatino Linotype" w:cs="Palatino Linotype"/>
          <w:sz w:val="22"/>
          <w:szCs w:val="22"/>
        </w:rPr>
        <w:t>señalando que lo relativo a las actas de las sesiones del comité ya no son materia de impugnación, sin embargo, vierte manifestaciones subjetivas encaminadas a señalar que en las actas se siguen emitiendo sin contar con la debida fundamentación y motivación por cuanto hace a la clasificación de la información.</w:t>
      </w:r>
    </w:p>
    <w:p w14:paraId="0E046BEB"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lastRenderedPageBreak/>
        <w:t>Admitido el presente recurso de revisión, en términos del artículo 185 fracción II</w:t>
      </w:r>
      <w:r w:rsidRPr="00385804">
        <w:rPr>
          <w:rFonts w:ascii="Palatino Linotype" w:eastAsia="Palatino Linotype" w:hAnsi="Palatino Linotype" w:cs="Palatino Linotype"/>
          <w:sz w:val="22"/>
          <w:szCs w:val="22"/>
          <w:vertAlign w:val="superscript"/>
        </w:rPr>
        <w:footnoteReference w:id="3"/>
      </w:r>
      <w:r w:rsidRPr="00385804">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AACC281"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30AEA82E" w14:textId="77777777" w:rsidR="00D9281D" w:rsidRPr="00385804" w:rsidRDefault="0015608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Cabe resaltar que, durante la etapa de manifestaciones</w:t>
      </w:r>
      <w:r w:rsidRPr="00385804">
        <w:rPr>
          <w:rFonts w:ascii="Palatino Linotype" w:eastAsia="Palatino Linotype" w:hAnsi="Palatino Linotype" w:cs="Palatino Linotype"/>
          <w:b/>
          <w:sz w:val="22"/>
          <w:szCs w:val="22"/>
        </w:rPr>
        <w:t xml:space="preserve">, </w:t>
      </w:r>
      <w:r w:rsidRPr="00385804">
        <w:rPr>
          <w:rFonts w:ascii="Palatino Linotype" w:eastAsia="Palatino Linotype" w:hAnsi="Palatino Linotype" w:cs="Palatino Linotype"/>
          <w:sz w:val="22"/>
          <w:szCs w:val="22"/>
        </w:rPr>
        <w:t xml:space="preserve">el </w:t>
      </w:r>
      <w:r w:rsidRPr="00385804">
        <w:rPr>
          <w:rFonts w:ascii="Palatino Linotype" w:eastAsia="Palatino Linotype" w:hAnsi="Palatino Linotype" w:cs="Palatino Linotype"/>
          <w:b/>
          <w:sz w:val="22"/>
          <w:szCs w:val="22"/>
        </w:rPr>
        <w:t xml:space="preserve">Sujeto Obligado </w:t>
      </w:r>
      <w:r w:rsidRPr="00385804">
        <w:rPr>
          <w:rFonts w:ascii="Palatino Linotype" w:eastAsia="Palatino Linotype" w:hAnsi="Palatino Linotype" w:cs="Palatino Linotype"/>
          <w:sz w:val="22"/>
          <w:szCs w:val="22"/>
        </w:rPr>
        <w:t xml:space="preserve">fue omiso en rendir su informe justificado; y, la parte </w:t>
      </w:r>
      <w:r w:rsidRPr="00385804">
        <w:rPr>
          <w:rFonts w:ascii="Palatino Linotype" w:eastAsia="Palatino Linotype" w:hAnsi="Palatino Linotype" w:cs="Palatino Linotype"/>
          <w:b/>
          <w:sz w:val="22"/>
          <w:szCs w:val="22"/>
        </w:rPr>
        <w:t xml:space="preserve">Recurrente </w:t>
      </w:r>
      <w:r w:rsidRPr="00385804">
        <w:rPr>
          <w:rFonts w:ascii="Palatino Linotype" w:eastAsia="Palatino Linotype" w:hAnsi="Palatino Linotype" w:cs="Palatino Linotype"/>
          <w:sz w:val="22"/>
          <w:szCs w:val="22"/>
        </w:rPr>
        <w:t>fue omisa en rendir manifestaciones o alegatos que conforme a derecho resulten responsables.</w:t>
      </w:r>
    </w:p>
    <w:p w14:paraId="3776B3F8" w14:textId="77777777" w:rsidR="00D9281D" w:rsidRPr="00385804" w:rsidRDefault="00D9281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FE300F7" w14:textId="77777777" w:rsidR="00D9281D" w:rsidRPr="00385804" w:rsidRDefault="00156081">
      <w:pPr>
        <w:spacing w:line="360" w:lineRule="auto"/>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sz w:val="22"/>
          <w:szCs w:val="22"/>
        </w:rPr>
        <w:t xml:space="preserve">Una vez establecidas las posturas de las partes, es de indicar que, en el caso </w:t>
      </w:r>
      <w:r w:rsidRPr="00385804">
        <w:rPr>
          <w:rFonts w:ascii="Palatino Linotype" w:eastAsia="Palatino Linotype" w:hAnsi="Palatino Linotype" w:cs="Palatino Linotype"/>
          <w:b/>
          <w:sz w:val="22"/>
          <w:szCs w:val="22"/>
        </w:rPr>
        <w:t xml:space="preserve">los motivos de inconformidad no versan sobre la totalidad de los puntos de la solicitud; </w:t>
      </w:r>
      <w:r w:rsidRPr="00385804">
        <w:rPr>
          <w:rFonts w:ascii="Palatino Linotype" w:eastAsia="Palatino Linotype" w:hAnsi="Palatino Linotype" w:cs="Palatino Linotype"/>
          <w:sz w:val="22"/>
          <w:szCs w:val="22"/>
        </w:rPr>
        <w:t>sino de que no fue proporcionada la información consistente los oficios emitidos por la Unidad de Transparencia, así como evidencia fotográfica de las sesiones del Comité de Transparencia, respecto de la temporalidad requerida.</w:t>
      </w:r>
    </w:p>
    <w:p w14:paraId="22A8F5B3"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46E69211" w14:textId="77777777" w:rsidR="00D9281D" w:rsidRPr="00385804" w:rsidRDefault="00156081">
      <w:pPr>
        <w:spacing w:line="360" w:lineRule="auto"/>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sz w:val="22"/>
          <w:szCs w:val="22"/>
        </w:rPr>
        <w:t>Por tanto, al no haberse impugnado las Actas de las sesiones del Comité de Transparencia que fueron entregadas por el ente público a fin de colmar el requerimiento relativo a “</w:t>
      </w:r>
      <w:r w:rsidRPr="00385804">
        <w:rPr>
          <w:rFonts w:ascii="Palatino Linotype" w:eastAsia="Palatino Linotype" w:hAnsi="Palatino Linotype" w:cs="Palatino Linotype"/>
          <w:b/>
          <w:i/>
          <w:sz w:val="22"/>
          <w:szCs w:val="22"/>
        </w:rPr>
        <w:t>Las sesiones del Comité de Transparencia del ejercicio 2025</w:t>
      </w:r>
      <w:r w:rsidRPr="00385804">
        <w:rPr>
          <w:rFonts w:ascii="Palatino Linotype" w:eastAsia="Palatino Linotype" w:hAnsi="Palatino Linotype" w:cs="Palatino Linotype"/>
          <w:sz w:val="22"/>
          <w:szCs w:val="22"/>
        </w:rPr>
        <w:t xml:space="preserve">” no pueden producirse efectos jurídicos tendentes a revocar, confirmar o modificar el acto reclamado, ya que, sobre dicha parte de la solicitud, la misma se encuentra satisfecha por la parte </w:t>
      </w:r>
      <w:r w:rsidRPr="00385804">
        <w:rPr>
          <w:rFonts w:ascii="Palatino Linotype" w:eastAsia="Palatino Linotype" w:hAnsi="Palatino Linotype" w:cs="Palatino Linotype"/>
          <w:b/>
          <w:sz w:val="22"/>
          <w:szCs w:val="22"/>
        </w:rPr>
        <w:t>Recurrente.</w:t>
      </w:r>
    </w:p>
    <w:p w14:paraId="167E7F4E"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0DE680BF"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lastRenderedPageBreak/>
        <w:t xml:space="preserve">Lo anterior es así, debido a que cuando la parte </w:t>
      </w:r>
      <w:r w:rsidRPr="00385804">
        <w:rPr>
          <w:rFonts w:ascii="Palatino Linotype" w:eastAsia="Palatino Linotype" w:hAnsi="Palatino Linotype" w:cs="Palatino Linotype"/>
          <w:b/>
          <w:sz w:val="22"/>
          <w:szCs w:val="22"/>
        </w:rPr>
        <w:t xml:space="preserve">Recurrente </w:t>
      </w:r>
      <w:r w:rsidRPr="00385804">
        <w:rPr>
          <w:rFonts w:ascii="Palatino Linotype" w:eastAsia="Palatino Linotype" w:hAnsi="Palatino Linotype" w:cs="Palatino Linotype"/>
          <w:sz w:val="22"/>
          <w:szCs w:val="22"/>
        </w:rPr>
        <w:t xml:space="preserve">impugna la respuesta del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385804">
        <w:rPr>
          <w:rFonts w:ascii="Palatino Linotype" w:eastAsia="Palatino Linotype" w:hAnsi="Palatino Linotype" w:cs="Palatino Linotype"/>
          <w:b/>
          <w:sz w:val="22"/>
          <w:szCs w:val="22"/>
        </w:rPr>
        <w:t>Recurrente</w:t>
      </w:r>
      <w:r w:rsidRPr="00385804">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5EE5D5B5"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3244750B"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 xml:space="preserve">“REVISIÓN EN AMPARO. LOS RESOLUTIVOS NO COMBATIDOS DEBEN DECLARARSE FIRMES. </w:t>
      </w:r>
      <w:r w:rsidRPr="00385804">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74AFD3E" w14:textId="77777777" w:rsidR="00D9281D" w:rsidRPr="00385804" w:rsidRDefault="00D9281D">
      <w:pPr>
        <w:spacing w:line="276" w:lineRule="auto"/>
        <w:ind w:left="567" w:right="616"/>
        <w:jc w:val="both"/>
        <w:rPr>
          <w:rFonts w:ascii="Palatino Linotype" w:eastAsia="Palatino Linotype" w:hAnsi="Palatino Linotype" w:cs="Palatino Linotype"/>
          <w:i/>
          <w:sz w:val="22"/>
          <w:szCs w:val="22"/>
        </w:rPr>
      </w:pPr>
    </w:p>
    <w:p w14:paraId="62E1E99F"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Consecuentemente, se insiste, ante la falta de impugnación en contra de todos los puntos de la solicitud, los no controvertidos deben declararse consentidos.</w:t>
      </w:r>
    </w:p>
    <w:p w14:paraId="0FCC5826"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2D5E660C"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Lo anterior se sustenta con lo plasmado en el criterio orientador 01/20 emitido por el entonces Instituto Nacional de Transparencia, Acceso a la Información, y Protección de Datos Personales, INAI, que lleva por rubro y texto los siguientes: </w:t>
      </w:r>
    </w:p>
    <w:p w14:paraId="197DB5B3"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06B0579E" w14:textId="77777777" w:rsidR="00D9281D" w:rsidRPr="00385804" w:rsidRDefault="00156081">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r w:rsidRPr="00385804">
        <w:rPr>
          <w:rFonts w:ascii="Palatino Linotype" w:eastAsia="Palatino Linotype" w:hAnsi="Palatino Linotype" w:cs="Palatino Linotype"/>
          <w:b/>
          <w:i/>
          <w:sz w:val="22"/>
          <w:szCs w:val="22"/>
        </w:rPr>
        <w:t xml:space="preserve">Actos consentidos tácitamente. Improcedencia de su análisis. </w:t>
      </w:r>
      <w:r w:rsidRPr="00385804">
        <w:rPr>
          <w:rFonts w:ascii="Palatino Linotype" w:eastAsia="Palatino Linotype" w:hAnsi="Palatino Linotype" w:cs="Palatino Linotype"/>
          <w:i/>
          <w:sz w:val="22"/>
          <w:szCs w:val="22"/>
        </w:rPr>
        <w:t xml:space="preserve">Si en su recurso de revisión, la persona recurrente no expresó inconformidad alguna con </w:t>
      </w:r>
      <w:r w:rsidRPr="00385804">
        <w:rPr>
          <w:rFonts w:ascii="Palatino Linotype" w:eastAsia="Palatino Linotype" w:hAnsi="Palatino Linotype" w:cs="Palatino Linotype"/>
          <w:i/>
          <w:sz w:val="22"/>
          <w:szCs w:val="22"/>
        </w:rPr>
        <w:lastRenderedPageBreak/>
        <w:t>ciertas partes de la respuesta otorgada, se entienden tácitamente consentidas, por ende, no deben formar parte del estudio de fondo de la resolución que emite el Instituto.”</w:t>
      </w:r>
    </w:p>
    <w:p w14:paraId="361DF5BB" w14:textId="77777777" w:rsidR="00D9281D" w:rsidRPr="00385804" w:rsidRDefault="00D9281D">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3668DCA7"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6FE5C4B6" w14:textId="77777777" w:rsidR="00D9281D" w:rsidRPr="00385804" w:rsidRDefault="00D9281D">
      <w:pPr>
        <w:spacing w:line="360" w:lineRule="auto"/>
        <w:ind w:left="851" w:right="900"/>
        <w:jc w:val="both"/>
        <w:rPr>
          <w:rFonts w:ascii="Palatino Linotype" w:eastAsia="Palatino Linotype" w:hAnsi="Palatino Linotype" w:cs="Palatino Linotype"/>
          <w:b/>
          <w:i/>
          <w:smallCaps/>
          <w:sz w:val="22"/>
          <w:szCs w:val="22"/>
        </w:rPr>
      </w:pPr>
    </w:p>
    <w:p w14:paraId="5CB87659" w14:textId="77777777" w:rsidR="00D9281D" w:rsidRPr="00385804" w:rsidRDefault="00156081">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i/>
          <w:smallCaps/>
          <w:sz w:val="22"/>
          <w:szCs w:val="22"/>
        </w:rPr>
        <w:t xml:space="preserve">“ACTOS CONSENTIDOS. SON LOS QUE NO SE IMPUGNAN MEDIANTE EL RECURSO IDÓNEO. </w:t>
      </w:r>
      <w:r w:rsidRPr="00385804">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385804">
        <w:rPr>
          <w:rFonts w:ascii="Palatino Linotype" w:eastAsia="Palatino Linotype" w:hAnsi="Palatino Linotype" w:cs="Palatino Linotype"/>
          <w:i/>
          <w:sz w:val="22"/>
          <w:szCs w:val="22"/>
        </w:rPr>
        <w:t>ya que</w:t>
      </w:r>
      <w:proofErr w:type="gramEnd"/>
      <w:r w:rsidRPr="00385804">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BA11477" w14:textId="77777777" w:rsidR="00D9281D" w:rsidRPr="00385804" w:rsidRDefault="00D9281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5D9AF4CB" w14:textId="77777777" w:rsidR="00D9281D" w:rsidRPr="00385804" w:rsidRDefault="00156081">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En ese sentido, atendiendo los motivos de inconformidad, </w:t>
      </w:r>
      <w:r w:rsidRPr="00385804">
        <w:rPr>
          <w:rFonts w:ascii="Palatino Linotype" w:eastAsia="Palatino Linotype" w:hAnsi="Palatino Linotype" w:cs="Palatino Linotype"/>
          <w:b/>
          <w:sz w:val="22"/>
          <w:szCs w:val="22"/>
        </w:rPr>
        <w:t xml:space="preserve">en el presente asunto únicamente se procederá al estudio de la falta de entrega </w:t>
      </w:r>
      <w:r w:rsidRPr="00385804">
        <w:rPr>
          <w:rFonts w:ascii="Palatino Linotype" w:eastAsia="Palatino Linotype" w:hAnsi="Palatino Linotype" w:cs="Palatino Linotype"/>
          <w:sz w:val="22"/>
          <w:szCs w:val="22"/>
        </w:rPr>
        <w:t>de los oficios emitidos por la Unidad de Transparencia, así como evidencia fotográfica de las sesiones del Comité de Transparencia, respecto de la temporalidad requerida –ejercicio 2025-.</w:t>
      </w:r>
    </w:p>
    <w:p w14:paraId="1CADE83D"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56B3337E"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Ahora, no escapa de la óptica de este Órgano Garante que en los motivos de inconformidad la parte </w:t>
      </w:r>
      <w:r w:rsidRPr="00385804">
        <w:rPr>
          <w:rFonts w:ascii="Palatino Linotype" w:eastAsia="Palatino Linotype" w:hAnsi="Palatino Linotype" w:cs="Palatino Linotype"/>
          <w:b/>
          <w:sz w:val="22"/>
          <w:szCs w:val="22"/>
        </w:rPr>
        <w:t xml:space="preserve">Recurrente </w:t>
      </w:r>
      <w:r w:rsidRPr="00385804">
        <w:rPr>
          <w:rFonts w:ascii="Palatino Linotype" w:eastAsia="Palatino Linotype" w:hAnsi="Palatino Linotype" w:cs="Palatino Linotype"/>
          <w:sz w:val="22"/>
          <w:szCs w:val="22"/>
        </w:rPr>
        <w:t>señaló que lo relativo a las actas de las sesiones del comité ya no son materia de impugnación, sin embargo, realizó diversos planteamientos subjetivos encaminados a señalar que en las actas se siguen emitiendo sin contar con la debida fundamentación y motivación por cuanto hace a la clasificación de la información, como se muestra: “</w:t>
      </w:r>
      <w:r w:rsidRPr="00385804">
        <w:rPr>
          <w:rFonts w:ascii="Palatino Linotype" w:eastAsia="Palatino Linotype" w:hAnsi="Palatino Linotype" w:cs="Palatino Linotype"/>
          <w:i/>
          <w:sz w:val="22"/>
          <w:szCs w:val="22"/>
        </w:rPr>
        <w:t xml:space="preserve">admitiendo que ya no es tema de impugnación sin dejar pasar por alto el criterio del </w:t>
      </w:r>
      <w:proofErr w:type="spellStart"/>
      <w:r w:rsidRPr="00385804">
        <w:rPr>
          <w:rFonts w:ascii="Palatino Linotype" w:eastAsia="Palatino Linotype" w:hAnsi="Palatino Linotype" w:cs="Palatino Linotype"/>
          <w:i/>
          <w:sz w:val="22"/>
          <w:szCs w:val="22"/>
        </w:rPr>
        <w:lastRenderedPageBreak/>
        <w:t>infoem</w:t>
      </w:r>
      <w:proofErr w:type="spellEnd"/>
      <w:r w:rsidRPr="00385804">
        <w:rPr>
          <w:rFonts w:ascii="Palatino Linotype" w:eastAsia="Palatino Linotype" w:hAnsi="Palatino Linotype" w:cs="Palatino Linotype"/>
          <w:i/>
          <w:sz w:val="22"/>
          <w:szCs w:val="22"/>
        </w:rPr>
        <w:t xml:space="preserve">, no pasa desapercibido la falta de compromiso con la </w:t>
      </w:r>
      <w:proofErr w:type="spellStart"/>
      <w:r w:rsidRPr="00385804">
        <w:rPr>
          <w:rFonts w:ascii="Palatino Linotype" w:eastAsia="Palatino Linotype" w:hAnsi="Palatino Linotype" w:cs="Palatino Linotype"/>
          <w:i/>
          <w:sz w:val="22"/>
          <w:szCs w:val="22"/>
        </w:rPr>
        <w:t>ciudadania</w:t>
      </w:r>
      <w:proofErr w:type="spellEnd"/>
      <w:r w:rsidRPr="00385804">
        <w:rPr>
          <w:rFonts w:ascii="Palatino Linotype" w:eastAsia="Palatino Linotype" w:hAnsi="Palatino Linotype" w:cs="Palatino Linotype"/>
          <w:i/>
          <w:sz w:val="22"/>
          <w:szCs w:val="22"/>
        </w:rPr>
        <w:t xml:space="preserve"> por parte del sujeto obligado, pues parece que entrega actas del </w:t>
      </w:r>
      <w:proofErr w:type="spellStart"/>
      <w:r w:rsidRPr="00385804">
        <w:rPr>
          <w:rFonts w:ascii="Palatino Linotype" w:eastAsia="Palatino Linotype" w:hAnsi="Palatino Linotype" w:cs="Palatino Linotype"/>
          <w:i/>
          <w:sz w:val="22"/>
          <w:szCs w:val="22"/>
        </w:rPr>
        <w:t>comite</w:t>
      </w:r>
      <w:proofErr w:type="spellEnd"/>
      <w:r w:rsidRPr="00385804">
        <w:rPr>
          <w:rFonts w:ascii="Palatino Linotype" w:eastAsia="Palatino Linotype" w:hAnsi="Palatino Linotype" w:cs="Palatino Linotype"/>
          <w:i/>
          <w:sz w:val="22"/>
          <w:szCs w:val="22"/>
        </w:rPr>
        <w:t xml:space="preserve"> de transparencia "</w:t>
      </w:r>
      <w:proofErr w:type="spellStart"/>
      <w:r w:rsidRPr="00385804">
        <w:rPr>
          <w:rFonts w:ascii="Palatino Linotype" w:eastAsia="Palatino Linotype" w:hAnsi="Palatino Linotype" w:cs="Palatino Linotype"/>
          <w:i/>
          <w:sz w:val="22"/>
          <w:szCs w:val="22"/>
        </w:rPr>
        <w:t>expres</w:t>
      </w:r>
      <w:proofErr w:type="spellEnd"/>
      <w:r w:rsidRPr="00385804">
        <w:rPr>
          <w:rFonts w:ascii="Palatino Linotype" w:eastAsia="Palatino Linotype" w:hAnsi="Palatino Linotype" w:cs="Palatino Linotype"/>
          <w:i/>
          <w:sz w:val="22"/>
          <w:szCs w:val="22"/>
        </w:rPr>
        <w:t xml:space="preserve">" emitiendo acuerdos donde se confirma la clasificación de información de manera general sin adentrarse al estudio, desarrollo, fundamentación y motivación, con el debido razonamiento por la cual, por unanimidad de votos el </w:t>
      </w:r>
      <w:proofErr w:type="spellStart"/>
      <w:r w:rsidRPr="00385804">
        <w:rPr>
          <w:rFonts w:ascii="Palatino Linotype" w:eastAsia="Palatino Linotype" w:hAnsi="Palatino Linotype" w:cs="Palatino Linotype"/>
          <w:i/>
          <w:sz w:val="22"/>
          <w:szCs w:val="22"/>
        </w:rPr>
        <w:t>comite</w:t>
      </w:r>
      <w:proofErr w:type="spellEnd"/>
      <w:r w:rsidRPr="00385804">
        <w:rPr>
          <w:rFonts w:ascii="Palatino Linotype" w:eastAsia="Palatino Linotype" w:hAnsi="Palatino Linotype" w:cs="Palatino Linotype"/>
          <w:i/>
          <w:sz w:val="22"/>
          <w:szCs w:val="22"/>
        </w:rPr>
        <w:t xml:space="preserve"> de </w:t>
      </w:r>
      <w:proofErr w:type="spellStart"/>
      <w:r w:rsidRPr="00385804">
        <w:rPr>
          <w:rFonts w:ascii="Palatino Linotype" w:eastAsia="Palatino Linotype" w:hAnsi="Palatino Linotype" w:cs="Palatino Linotype"/>
          <w:i/>
          <w:sz w:val="22"/>
          <w:szCs w:val="22"/>
        </w:rPr>
        <w:t>tranparencia</w:t>
      </w:r>
      <w:proofErr w:type="spellEnd"/>
      <w:r w:rsidRPr="00385804">
        <w:rPr>
          <w:rFonts w:ascii="Palatino Linotype" w:eastAsia="Palatino Linotype" w:hAnsi="Palatino Linotype" w:cs="Palatino Linotype"/>
          <w:i/>
          <w:sz w:val="22"/>
          <w:szCs w:val="22"/>
        </w:rPr>
        <w:t xml:space="preserve"> aprueba la clasificación de información.”</w:t>
      </w:r>
      <w:r w:rsidRPr="00385804">
        <w:rPr>
          <w:rFonts w:ascii="Palatino Linotype" w:eastAsia="Palatino Linotype" w:hAnsi="Palatino Linotype" w:cs="Palatino Linotype"/>
          <w:sz w:val="22"/>
          <w:szCs w:val="22"/>
        </w:rPr>
        <w:t xml:space="preserve"> (sic) ante lo cual se puntualiza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la información a la que pretendió acceder. En este sentido, se trata de manifestaciones sobre las cuales este Instituto no está facultado para pronunciarse.</w:t>
      </w:r>
    </w:p>
    <w:p w14:paraId="33CB3F9E"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175457E2"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Precisado lo anterior, sobre los puntos materia de la revisión, no pasa por desapercibido para este Órgano Garante que los oficios emitidos por la Unidad de Transparencia, así como la evidencia fotográfica de las sesiones del Comité de Transparencia, fueron solicitados respecto del ejercicio 2025.</w:t>
      </w:r>
    </w:p>
    <w:p w14:paraId="19BC3785"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64AAA88E"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Por lo tanto, atendiendo que en el presente asunto se requiere información del ejercicio 2025, que comprende del 01 de enero al 31 de diciembre de 2025, es de indicar que la información sobre hechos que aún no se han generado debido a la temporalidad, son hechos futuros; por lo que no es procedente que los sujetos obligados proporcionen dicha información; siendo </w:t>
      </w:r>
      <w:r w:rsidRPr="00385804">
        <w:rPr>
          <w:rFonts w:ascii="Palatino Linotype" w:eastAsia="Palatino Linotype" w:hAnsi="Palatino Linotype" w:cs="Palatino Linotype"/>
          <w:sz w:val="22"/>
          <w:szCs w:val="22"/>
        </w:rPr>
        <w:lastRenderedPageBreak/>
        <w:t>aplicable la tesis con número de registro digital 209001</w:t>
      </w:r>
      <w:r w:rsidRPr="00385804">
        <w:rPr>
          <w:rFonts w:ascii="Palatino Linotype" w:eastAsia="Palatino Linotype" w:hAnsi="Palatino Linotype" w:cs="Palatino Linotype"/>
          <w:sz w:val="22"/>
          <w:szCs w:val="22"/>
          <w:vertAlign w:val="superscript"/>
        </w:rPr>
        <w:footnoteReference w:id="4"/>
      </w:r>
      <w:r w:rsidRPr="00385804">
        <w:rPr>
          <w:rFonts w:ascii="Palatino Linotype" w:eastAsia="Palatino Linotype" w:hAnsi="Palatino Linotype" w:cs="Palatino Linotype"/>
          <w:sz w:val="22"/>
          <w:szCs w:val="22"/>
        </w:rPr>
        <w:t xml:space="preserve"> emitida por el Poder Judicial de la Federación, que dispone lo siguiente:</w:t>
      </w:r>
    </w:p>
    <w:p w14:paraId="0211351E"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692F7818" w14:textId="77777777" w:rsidR="00D9281D" w:rsidRPr="00385804" w:rsidRDefault="00156081">
      <w:pPr>
        <w:pBdr>
          <w:top w:val="nil"/>
          <w:left w:val="nil"/>
          <w:bottom w:val="nil"/>
          <w:right w:val="nil"/>
          <w:between w:val="nil"/>
        </w:pBdr>
        <w:ind w:left="567" w:right="426"/>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ACTOS FUTUROS DE REALIZACION INCIERTA. NO PROCEDE EL JUICIO DE AMPARO CONTRA LOS.</w:t>
      </w:r>
    </w:p>
    <w:p w14:paraId="5D1F1366" w14:textId="77777777" w:rsidR="00D9281D" w:rsidRPr="00385804" w:rsidRDefault="00156081">
      <w:pPr>
        <w:pBdr>
          <w:top w:val="nil"/>
          <w:left w:val="nil"/>
          <w:bottom w:val="nil"/>
          <w:right w:val="nil"/>
          <w:between w:val="nil"/>
        </w:pBdr>
        <w:ind w:left="567" w:right="42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Contra actos futuros de realización incierta no procede el juicio de garantías.</w:t>
      </w:r>
    </w:p>
    <w:p w14:paraId="0C38295E" w14:textId="77777777" w:rsidR="00D9281D" w:rsidRPr="00385804" w:rsidRDefault="00D9281D">
      <w:pPr>
        <w:ind w:left="567" w:right="426"/>
        <w:jc w:val="both"/>
        <w:rPr>
          <w:rFonts w:ascii="Palatino Linotype" w:eastAsia="Palatino Linotype" w:hAnsi="Palatino Linotype" w:cs="Palatino Linotype"/>
          <w:i/>
          <w:sz w:val="22"/>
          <w:szCs w:val="22"/>
        </w:rPr>
      </w:pPr>
    </w:p>
    <w:p w14:paraId="6197B18B" w14:textId="77777777" w:rsidR="00D9281D" w:rsidRPr="00385804" w:rsidRDefault="00156081">
      <w:pPr>
        <w:ind w:left="567" w:right="42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En ese sentido, no es procedente la exigencia del hoy Recurrente de que el Sujeto Obligado atienda su solicitud, pues esa autoridad únicamente está constreñida a proporcionar la información pública que genere en uso de sus atribuciones de derecho público con anterioridad a la fecha de la solicitud de información.</w:t>
      </w:r>
    </w:p>
    <w:p w14:paraId="13831CC2"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27F2EA3D"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En ese sentido, no es procedente la exigencia del hoy Recurrente de que 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atienda su solicitud, respecto de la información precisada, respecto del 01 de enero al 31 de diciembre de 2025, pues esa autoridad únicamente está constreñida a proporcionar la información pública que genere en uso de sus atribuciones de derecho público a la fecha de la solicitud de información, en el caso, </w:t>
      </w:r>
      <w:r w:rsidRPr="00385804">
        <w:rPr>
          <w:rFonts w:ascii="Palatino Linotype" w:eastAsia="Palatino Linotype" w:hAnsi="Palatino Linotype" w:cs="Palatino Linotype"/>
          <w:b/>
          <w:sz w:val="22"/>
          <w:szCs w:val="22"/>
        </w:rPr>
        <w:t>la correspondiente del 01 de enero al 14 de febrero de 2025</w:t>
      </w:r>
      <w:r w:rsidRPr="00385804">
        <w:rPr>
          <w:rFonts w:ascii="Palatino Linotype" w:eastAsia="Palatino Linotype" w:hAnsi="Palatino Linotype" w:cs="Palatino Linotype"/>
          <w:sz w:val="22"/>
          <w:szCs w:val="22"/>
        </w:rPr>
        <w:t>.</w:t>
      </w:r>
    </w:p>
    <w:p w14:paraId="2D10DCA2"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7AED0EB6"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Expuesto lo anterior, en el caso resulta necesario recordar que quien se pronunció fue la Titular de la Unidad de Transparencia, área encargada de conocer todo lo relacionado a garantizar el derecho de acceso a la información, y la protección de datos personales de la Administración Municipal; máxime que la Titular de dicha Unidad, es integrante del Comité de Transparencia, y es quien preside las sesiones de dicho comité, conforme los artículos 46, </w:t>
      </w:r>
      <w:r w:rsidRPr="00385804">
        <w:rPr>
          <w:rFonts w:ascii="Palatino Linotype" w:eastAsia="Palatino Linotype" w:hAnsi="Palatino Linotype" w:cs="Palatino Linotype"/>
          <w:sz w:val="22"/>
          <w:szCs w:val="22"/>
        </w:rPr>
        <w:lastRenderedPageBreak/>
        <w:t>fracción I, 47 párrafos primero y tercero de la Ley de Transparencia y Acceso a la Información Pública del Estado de México y Municipios, a saber:</w:t>
      </w:r>
    </w:p>
    <w:p w14:paraId="735A507A"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6ACE5BF8" w14:textId="77777777" w:rsidR="00D9281D" w:rsidRPr="00385804" w:rsidRDefault="00156081">
      <w:pPr>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“Artículo 46. Los sujetos obligados integrarán sus Comités de Transparencia de la siguiente forma: </w:t>
      </w:r>
    </w:p>
    <w:p w14:paraId="09AB187B" w14:textId="77777777" w:rsidR="00D9281D" w:rsidRPr="00385804" w:rsidRDefault="00156081">
      <w:pPr>
        <w:ind w:left="567" w:right="616"/>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I. El titular de la unidad de transparencia;</w:t>
      </w:r>
    </w:p>
    <w:p w14:paraId="03D6E301" w14:textId="77777777" w:rsidR="00D9281D" w:rsidRPr="00385804" w:rsidRDefault="00156081">
      <w:pPr>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p>
    <w:p w14:paraId="65CF594E" w14:textId="77777777" w:rsidR="00D9281D" w:rsidRPr="00385804" w:rsidRDefault="00D9281D">
      <w:pPr>
        <w:ind w:left="567" w:right="616"/>
        <w:jc w:val="both"/>
        <w:rPr>
          <w:rFonts w:ascii="Palatino Linotype" w:eastAsia="Palatino Linotype" w:hAnsi="Palatino Linotype" w:cs="Palatino Linotype"/>
          <w:i/>
          <w:sz w:val="22"/>
          <w:szCs w:val="22"/>
        </w:rPr>
      </w:pPr>
    </w:p>
    <w:p w14:paraId="5EA1EB29" w14:textId="77777777" w:rsidR="00D9281D" w:rsidRPr="00385804" w:rsidRDefault="00156081">
      <w:pPr>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“Artículo 47. El Comité de Transparencia será la autoridad máxima al interior del sujeto obligado en materia del derecho de acceso a la información. </w:t>
      </w:r>
    </w:p>
    <w:p w14:paraId="04C77E55" w14:textId="77777777" w:rsidR="00D9281D" w:rsidRPr="00385804" w:rsidRDefault="00D9281D">
      <w:pPr>
        <w:ind w:left="567" w:right="616"/>
        <w:jc w:val="both"/>
        <w:rPr>
          <w:rFonts w:ascii="Palatino Linotype" w:eastAsia="Palatino Linotype" w:hAnsi="Palatino Linotype" w:cs="Palatino Linotype"/>
          <w:i/>
          <w:sz w:val="22"/>
          <w:szCs w:val="22"/>
        </w:rPr>
      </w:pPr>
    </w:p>
    <w:p w14:paraId="74462EB6" w14:textId="77777777" w:rsidR="00D9281D" w:rsidRPr="00385804" w:rsidRDefault="00156081">
      <w:pPr>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p>
    <w:p w14:paraId="437ADFEC" w14:textId="77777777" w:rsidR="00D9281D" w:rsidRPr="00385804" w:rsidRDefault="00D9281D">
      <w:pPr>
        <w:ind w:left="567" w:right="616"/>
        <w:jc w:val="both"/>
        <w:rPr>
          <w:rFonts w:ascii="Palatino Linotype" w:eastAsia="Palatino Linotype" w:hAnsi="Palatino Linotype" w:cs="Palatino Linotype"/>
          <w:i/>
          <w:sz w:val="22"/>
          <w:szCs w:val="22"/>
        </w:rPr>
      </w:pPr>
    </w:p>
    <w:p w14:paraId="5BED3879" w14:textId="77777777" w:rsidR="00D9281D" w:rsidRPr="00385804" w:rsidRDefault="00156081">
      <w:pPr>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 xml:space="preserve">El Comité se reunirá en sesión ordinaria o extraordinaria las veces que estime necesario. El tipo de sesión se precisará en la convocatoria </w:t>
      </w:r>
      <w:proofErr w:type="gramStart"/>
      <w:r w:rsidRPr="00385804">
        <w:rPr>
          <w:rFonts w:ascii="Palatino Linotype" w:eastAsia="Palatino Linotype" w:hAnsi="Palatino Linotype" w:cs="Palatino Linotype"/>
          <w:b/>
          <w:i/>
          <w:sz w:val="22"/>
          <w:szCs w:val="22"/>
        </w:rPr>
        <w:t>emitida</w:t>
      </w:r>
      <w:r w:rsidRPr="00385804">
        <w:rPr>
          <w:rFonts w:ascii="Palatino Linotype" w:eastAsia="Palatino Linotype" w:hAnsi="Palatino Linotype" w:cs="Palatino Linotype"/>
          <w:i/>
          <w:sz w:val="22"/>
          <w:szCs w:val="22"/>
        </w:rPr>
        <w:t>.[</w:t>
      </w:r>
      <w:proofErr w:type="gramEnd"/>
      <w:r w:rsidRPr="00385804">
        <w:rPr>
          <w:rFonts w:ascii="Palatino Linotype" w:eastAsia="Palatino Linotype" w:hAnsi="Palatino Linotype" w:cs="Palatino Linotype"/>
          <w:i/>
          <w:sz w:val="22"/>
          <w:szCs w:val="22"/>
        </w:rPr>
        <w:t>…]”</w:t>
      </w:r>
    </w:p>
    <w:p w14:paraId="369C6EB2" w14:textId="77777777" w:rsidR="00D9281D" w:rsidRPr="00385804" w:rsidRDefault="00D9281D">
      <w:pPr>
        <w:ind w:left="567" w:right="616"/>
        <w:jc w:val="both"/>
        <w:rPr>
          <w:rFonts w:ascii="Palatino Linotype" w:eastAsia="Palatino Linotype" w:hAnsi="Palatino Linotype" w:cs="Palatino Linotype"/>
          <w:i/>
          <w:sz w:val="22"/>
          <w:szCs w:val="22"/>
        </w:rPr>
      </w:pPr>
    </w:p>
    <w:p w14:paraId="2A4F7C5B" w14:textId="77777777" w:rsidR="00D9281D" w:rsidRPr="00385804" w:rsidRDefault="00156081">
      <w:pPr>
        <w:ind w:left="567" w:right="616"/>
        <w:jc w:val="right"/>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(Énfasis añadido)</w:t>
      </w:r>
    </w:p>
    <w:p w14:paraId="466272CB"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49DAB761" w14:textId="77777777" w:rsidR="00D9281D" w:rsidRPr="00385804" w:rsidRDefault="00156081">
      <w:pPr>
        <w:spacing w:line="360" w:lineRule="auto"/>
        <w:ind w:right="-28"/>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Así, se advierte que fue la propia Unidad de Transparencia en su calidad de Servidor Público Habilitado quien atendió la solicitud.</w:t>
      </w:r>
    </w:p>
    <w:p w14:paraId="66B9D1B6"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01AF2C48" w14:textId="77777777" w:rsidR="00D9281D" w:rsidRPr="00385804" w:rsidRDefault="00156081">
      <w:pPr>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38426E9E" w14:textId="77777777" w:rsidR="00D9281D" w:rsidRPr="00385804" w:rsidRDefault="00D9281D">
      <w:pPr>
        <w:rPr>
          <w:sz w:val="22"/>
          <w:szCs w:val="22"/>
        </w:rPr>
      </w:pPr>
    </w:p>
    <w:p w14:paraId="679A8089" w14:textId="77777777" w:rsidR="00D9281D" w:rsidRPr="00385804" w:rsidRDefault="00156081">
      <w:pPr>
        <w:pBdr>
          <w:top w:val="nil"/>
          <w:left w:val="nil"/>
          <w:bottom w:val="nil"/>
          <w:right w:val="nil"/>
          <w:between w:val="nil"/>
        </w:pBdr>
        <w:ind w:left="864" w:right="864"/>
        <w:jc w:val="both"/>
        <w:rPr>
          <w:sz w:val="22"/>
          <w:szCs w:val="22"/>
        </w:rPr>
      </w:pPr>
      <w:r w:rsidRPr="00385804">
        <w:rPr>
          <w:rFonts w:ascii="Palatino Linotype" w:eastAsia="Palatino Linotype" w:hAnsi="Palatino Linotype" w:cs="Palatino Linotype"/>
          <w:i/>
          <w:sz w:val="22"/>
          <w:szCs w:val="22"/>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2D41F025" w14:textId="77777777" w:rsidR="00D9281D" w:rsidRPr="00385804" w:rsidRDefault="00D9281D">
      <w:pPr>
        <w:rPr>
          <w:sz w:val="22"/>
          <w:szCs w:val="22"/>
        </w:rPr>
      </w:pPr>
    </w:p>
    <w:p w14:paraId="55A69641" w14:textId="77777777" w:rsidR="00D9281D" w:rsidRPr="00385804" w:rsidRDefault="00156081">
      <w:pPr>
        <w:pBdr>
          <w:top w:val="nil"/>
          <w:left w:val="nil"/>
          <w:bottom w:val="nil"/>
          <w:right w:val="nil"/>
          <w:between w:val="nil"/>
        </w:pBdr>
        <w:shd w:val="clear" w:color="auto" w:fill="FFFFFF"/>
        <w:spacing w:line="360" w:lineRule="auto"/>
        <w:jc w:val="both"/>
        <w:rPr>
          <w:sz w:val="22"/>
          <w:szCs w:val="22"/>
        </w:rPr>
      </w:pPr>
      <w:r w:rsidRPr="00385804">
        <w:rPr>
          <w:rFonts w:ascii="Palatino Linotype" w:eastAsia="Palatino Linotype" w:hAnsi="Palatino Linotype" w:cs="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72DF1B25" w14:textId="77777777" w:rsidR="00D9281D" w:rsidRPr="00385804" w:rsidRDefault="00D9281D">
      <w:pPr>
        <w:rPr>
          <w:sz w:val="22"/>
          <w:szCs w:val="22"/>
        </w:rPr>
      </w:pPr>
    </w:p>
    <w:p w14:paraId="74214AFB" w14:textId="77777777" w:rsidR="00D9281D" w:rsidRPr="00385804" w:rsidRDefault="00156081">
      <w:pPr>
        <w:pBdr>
          <w:top w:val="nil"/>
          <w:left w:val="nil"/>
          <w:bottom w:val="nil"/>
          <w:right w:val="nil"/>
          <w:between w:val="nil"/>
        </w:pBdr>
        <w:ind w:left="864" w:right="864"/>
        <w:jc w:val="both"/>
        <w:rPr>
          <w:sz w:val="22"/>
          <w:szCs w:val="22"/>
        </w:rPr>
      </w:pPr>
      <w:r w:rsidRPr="00385804">
        <w:rPr>
          <w:rFonts w:ascii="Palatino Linotype" w:eastAsia="Palatino Linotype" w:hAnsi="Palatino Linotype" w:cs="Palatino Linotype"/>
          <w:i/>
          <w:sz w:val="22"/>
          <w:szCs w:val="22"/>
        </w:rPr>
        <w:t xml:space="preserve">“Artículo 162. Las unidades de transparencia deberán garantizar que las solicitudes </w:t>
      </w:r>
      <w:r w:rsidRPr="00385804">
        <w:rPr>
          <w:rFonts w:ascii="Palatino Linotype" w:eastAsia="Palatino Linotype" w:hAnsi="Palatino Linotype" w:cs="Palatino Linotype"/>
          <w:b/>
          <w:i/>
          <w:sz w:val="22"/>
          <w:szCs w:val="22"/>
        </w:rPr>
        <w:t xml:space="preserve">se turnen a todas las Áreas competentes </w:t>
      </w:r>
      <w:r w:rsidRPr="00385804">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3C4678CB"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7694D617"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No </w:t>
      </w:r>
      <w:proofErr w:type="gramStart"/>
      <w:r w:rsidRPr="00385804">
        <w:rPr>
          <w:rFonts w:ascii="Palatino Linotype" w:eastAsia="Palatino Linotype" w:hAnsi="Palatino Linotype" w:cs="Palatino Linotype"/>
          <w:sz w:val="22"/>
          <w:szCs w:val="22"/>
        </w:rPr>
        <w:t>obstante</w:t>
      </w:r>
      <w:proofErr w:type="gramEnd"/>
      <w:r w:rsidRPr="00385804">
        <w:rPr>
          <w:rFonts w:ascii="Palatino Linotype" w:eastAsia="Palatino Linotype" w:hAnsi="Palatino Linotype" w:cs="Palatino Linotype"/>
          <w:sz w:val="22"/>
          <w:szCs w:val="22"/>
        </w:rPr>
        <w:t xml:space="preserve"> lo anterior, si bien en el caso se pronunció la unidad administrativa competente, en el caso no se colmó en su totalidad el derecho de acceso a la información pública del particular, por las siguientes consideraciones.</w:t>
      </w:r>
    </w:p>
    <w:p w14:paraId="46E62219" w14:textId="77777777" w:rsidR="00D9281D" w:rsidRPr="00385804" w:rsidRDefault="00D9281D">
      <w:pPr>
        <w:spacing w:line="360" w:lineRule="auto"/>
        <w:ind w:right="-28"/>
        <w:jc w:val="both"/>
        <w:rPr>
          <w:rFonts w:ascii="Palatino Linotype" w:eastAsia="Palatino Linotype" w:hAnsi="Palatino Linotype" w:cs="Palatino Linotype"/>
          <w:i/>
          <w:sz w:val="22"/>
          <w:szCs w:val="22"/>
        </w:rPr>
      </w:pPr>
    </w:p>
    <w:p w14:paraId="05B6E8BC" w14:textId="77777777" w:rsidR="00D9281D" w:rsidRPr="00385804" w:rsidRDefault="00156081">
      <w:pPr>
        <w:spacing w:line="360" w:lineRule="auto"/>
        <w:ind w:right="-28"/>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Se afirma lo anterior, en primer lugar, porque del análisis a la respuesta se advierte que el servidor público habilitado competente fue omiso en pronunciarse sobre los requerimientos materia de la impugnación efectuada por el particular, consistentes en: </w:t>
      </w:r>
      <w:r w:rsidRPr="00385804">
        <w:rPr>
          <w:rFonts w:ascii="Palatino Linotype" w:eastAsia="Palatino Linotype" w:hAnsi="Palatino Linotype" w:cs="Palatino Linotype"/>
          <w:b/>
          <w:sz w:val="22"/>
          <w:szCs w:val="22"/>
        </w:rPr>
        <w:t>los oficios emitidos por la Unidad de Transparencia, así como la evidencia fotográfica de las sesiones del Comité de Transparencia.</w:t>
      </w:r>
    </w:p>
    <w:p w14:paraId="550B2AFE"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287D430B" w14:textId="77777777" w:rsidR="00D9281D" w:rsidRPr="00385804" w:rsidRDefault="00156081">
      <w:pPr>
        <w:spacing w:line="360" w:lineRule="auto"/>
        <w:ind w:right="-28"/>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lastRenderedPageBreak/>
        <w:t>Lo anterior, ocasiona que el servidor público habilitado competente incumpliera con los principios de congruencia y exhaustividad, en virtud de que fue omiso en pronunciarse respecto de todos los puntos de la solicitud, resultando aplicable el criterio orientador 02/17 emitido por el Peno del entonces Instituto Nacional de Transparencia y Acceso a la Información y Protección de Datos Personales, de título y texto siguientes:</w:t>
      </w:r>
    </w:p>
    <w:p w14:paraId="6881BEA2"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547B2B2F" w14:textId="77777777" w:rsidR="00D9281D" w:rsidRPr="00385804" w:rsidRDefault="00156081">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 xml:space="preserve">“Congruencia y exhaustividad. Sus alcances para garantizar el derecho de acceso a la información. </w:t>
      </w:r>
      <w:r w:rsidRPr="00385804">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385804">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385804">
        <w:rPr>
          <w:rFonts w:ascii="Palatino Linotype" w:eastAsia="Palatino Linotype" w:hAnsi="Palatino Linotype" w:cs="Palatino Linotype"/>
          <w:i/>
          <w:sz w:val="22"/>
          <w:szCs w:val="22"/>
        </w:rPr>
        <w:t xml:space="preserve">; mientras que </w:t>
      </w:r>
      <w:r w:rsidRPr="00385804">
        <w:rPr>
          <w:rFonts w:ascii="Palatino Linotype" w:eastAsia="Palatino Linotype" w:hAnsi="Palatino Linotype" w:cs="Palatino Linotype"/>
          <w:b/>
          <w:i/>
          <w:sz w:val="22"/>
          <w:szCs w:val="22"/>
        </w:rPr>
        <w:t>la exhaustividad significa que dicha respuesta se refiera expresamente a cada uno de los puntos solicitados</w:t>
      </w:r>
      <w:r w:rsidRPr="00385804">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4349E37"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41A66C49" w14:textId="77777777" w:rsidR="00D9281D" w:rsidRPr="00385804" w:rsidRDefault="00156081">
      <w:pPr>
        <w:spacing w:line="360" w:lineRule="auto"/>
        <w:ind w:right="-28"/>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Ahora, con relación a la naturaleza de la información requerida, es de indicar que respecto el requerimiento relativo a “</w:t>
      </w:r>
      <w:r w:rsidRPr="00385804">
        <w:rPr>
          <w:rFonts w:ascii="Palatino Linotype" w:eastAsia="Palatino Linotype" w:hAnsi="Palatino Linotype" w:cs="Palatino Linotype"/>
          <w:b/>
          <w:i/>
          <w:sz w:val="22"/>
          <w:szCs w:val="22"/>
        </w:rPr>
        <w:t>los oficios emitidos por la Unidad de Transparencia</w:t>
      </w:r>
      <w:r w:rsidRPr="00385804">
        <w:rPr>
          <w:rFonts w:ascii="Palatino Linotype" w:eastAsia="Palatino Linotype" w:hAnsi="Palatino Linotype" w:cs="Palatino Linotype"/>
          <w:sz w:val="22"/>
          <w:szCs w:val="22"/>
        </w:rPr>
        <w:t>”, es de indicar que se entiende por estos, los medios de comunicación formal que se utilizan para tratar asuntos de índole oficial; en otras palabras, documentos a través de los cuales se inicia una gestión, se informa de un hecho relevante, regulariza una situación, transmite órdenes, lineamientos o instrucciones, o trata asuntos específicos relacionados con personas físicas o morales fuera del sector público en el marco de sus actuaciones.</w:t>
      </w:r>
    </w:p>
    <w:p w14:paraId="2895113A" w14:textId="77777777" w:rsidR="00D9281D" w:rsidRPr="00385804" w:rsidRDefault="00156081">
      <w:pPr>
        <w:spacing w:line="360" w:lineRule="auto"/>
        <w:ind w:right="-28"/>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lastRenderedPageBreak/>
        <w:t>Consecuentemente, la Unidad de Transparencia, conforme en el artículo 53 de la Ley de Transparencia Local, tiene dentro de sus atribuciones, las siguientes:</w:t>
      </w:r>
    </w:p>
    <w:p w14:paraId="79C29657"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390E7141"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“Artículo 53. Las Unidades de Transparencia tendrán las siguientes funciones: </w:t>
      </w:r>
    </w:p>
    <w:p w14:paraId="7A1BA8F2"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22D400E"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II. Recibir, tramitar y dar respuesta a las solicitudes de acceso a la información; </w:t>
      </w:r>
    </w:p>
    <w:p w14:paraId="6CFF218A"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III. Auxiliar a los particulares en la elaboración de solicitudes de acceso a la información y, en su caso, orientarlos sobre los sujetos obligados competentes conforme a la normatividad aplicable; </w:t>
      </w:r>
    </w:p>
    <w:p w14:paraId="12B69DC7"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IV. Realizar, con efectividad, los trámites internos necesarios para la atención de las solicitudes de acceso a la información; </w:t>
      </w:r>
    </w:p>
    <w:p w14:paraId="02CF8B7A"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V. Entregar, en su caso, a los particulares la información solicitada; </w:t>
      </w:r>
    </w:p>
    <w:p w14:paraId="6F2672ED"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VI. Efectuar las notificaciones a los solicitantes; </w:t>
      </w:r>
    </w:p>
    <w:p w14:paraId="3113E35D"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VII. Proponer al Comité de Transparencia, los procedimientos internos que aseguren la mayor eficiencia en la gestión de las solicitudes de acceso a la información, conforme a la normatividad aplicable; </w:t>
      </w:r>
    </w:p>
    <w:p w14:paraId="63063B87"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VIII. Proponer a quien preside el Comité de Transparencia, personal habilitado que sea necesario para recibir y dar trámite a las solicitudes de acceso a la información; </w:t>
      </w:r>
    </w:p>
    <w:p w14:paraId="01269498"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401F49EF"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X. Presentar ante el Comité, el proyecto de clasificación de información;</w:t>
      </w:r>
    </w:p>
    <w:p w14:paraId="0B6430F1" w14:textId="77777777" w:rsidR="00D9281D" w:rsidRPr="00385804" w:rsidRDefault="00156081">
      <w:pPr>
        <w:spacing w:line="276" w:lineRule="auto"/>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p>
    <w:p w14:paraId="1DB647B3"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74E94FB4"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De lo anterior, se desprende que la Unidad de Transparencia, como una de las unidades administrativas con las que cuenta 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cuenta con atribuciones respecto de </w:t>
      </w:r>
      <w:r w:rsidRPr="00385804">
        <w:rPr>
          <w:rFonts w:ascii="Palatino Linotype" w:eastAsia="Palatino Linotype" w:hAnsi="Palatino Linotype" w:cs="Palatino Linotype"/>
          <w:sz w:val="22"/>
          <w:szCs w:val="22"/>
        </w:rPr>
        <w:lastRenderedPageBreak/>
        <w:t>las cuales pudiera emitir oficios como a los que pretende acceder el particular, en virtud de que entre sus funciones se encuentra: recabar, difundir y actualizar la información relativa a las obligaciones de transparencia comunes y específicas; recibir, tramitar y dar respuesta a las solicitudes de acceso a la información; entre otras.</w:t>
      </w:r>
    </w:p>
    <w:p w14:paraId="35A396A4"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5FD6DAEE" w14:textId="77777777" w:rsidR="00D9281D" w:rsidRPr="00385804" w:rsidRDefault="00156081">
      <w:pPr>
        <w:spacing w:line="360" w:lineRule="auto"/>
        <w:ind w:right="-28"/>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Por lo que, ante la falta de pronunciamiento respecto del requerimiento en análisis, resulta procedente </w:t>
      </w:r>
      <w:r w:rsidRPr="00385804">
        <w:rPr>
          <w:rFonts w:ascii="Palatino Linotype" w:eastAsia="Palatino Linotype" w:hAnsi="Palatino Linotype" w:cs="Palatino Linotype"/>
          <w:b/>
          <w:sz w:val="22"/>
          <w:szCs w:val="22"/>
        </w:rPr>
        <w:t xml:space="preserve">Modificar </w:t>
      </w:r>
      <w:r w:rsidRPr="00385804">
        <w:rPr>
          <w:rFonts w:ascii="Palatino Linotype" w:eastAsia="Palatino Linotype" w:hAnsi="Palatino Linotype" w:cs="Palatino Linotype"/>
          <w:sz w:val="22"/>
          <w:szCs w:val="22"/>
        </w:rPr>
        <w:t xml:space="preserve">la respuesta del </w:t>
      </w:r>
      <w:r w:rsidRPr="00385804">
        <w:rPr>
          <w:rFonts w:ascii="Palatino Linotype" w:eastAsia="Palatino Linotype" w:hAnsi="Palatino Linotype" w:cs="Palatino Linotype"/>
          <w:b/>
          <w:sz w:val="22"/>
          <w:szCs w:val="22"/>
        </w:rPr>
        <w:t xml:space="preserve">Sujeto Obligado </w:t>
      </w:r>
      <w:r w:rsidRPr="00385804">
        <w:rPr>
          <w:rFonts w:ascii="Palatino Linotype" w:eastAsia="Palatino Linotype" w:hAnsi="Palatino Linotype" w:cs="Palatino Linotype"/>
          <w:sz w:val="22"/>
          <w:szCs w:val="22"/>
        </w:rPr>
        <w:t xml:space="preserve">y ordenar previa búsqueda exhaustiva y razonable, de ser procedente en versión pública, </w:t>
      </w:r>
      <w:r w:rsidRPr="00385804">
        <w:rPr>
          <w:rFonts w:ascii="Palatino Linotype" w:eastAsia="Palatino Linotype" w:hAnsi="Palatino Linotype" w:cs="Palatino Linotype"/>
          <w:b/>
          <w:sz w:val="22"/>
          <w:szCs w:val="22"/>
          <w:u w:val="single"/>
        </w:rPr>
        <w:t>los oficios emitidos por la Titular de la Unidad de Transparencia en el periodo comprendido del 01 de enero al 14 de febrero de 2025.</w:t>
      </w:r>
    </w:p>
    <w:p w14:paraId="5099D5FE"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38B362F1" w14:textId="77777777" w:rsidR="00D9281D" w:rsidRPr="00385804" w:rsidRDefault="00156081">
      <w:pPr>
        <w:spacing w:line="360" w:lineRule="auto"/>
        <w:ind w:right="-28"/>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En el supuesto que </w:t>
      </w:r>
      <w:proofErr w:type="gramStart"/>
      <w:r w:rsidRPr="00385804">
        <w:rPr>
          <w:rFonts w:ascii="Palatino Linotype" w:eastAsia="Palatino Linotype" w:hAnsi="Palatino Linotype" w:cs="Palatino Linotype"/>
          <w:sz w:val="22"/>
          <w:szCs w:val="22"/>
        </w:rPr>
        <w:t>alguno de los oficios ordenados no obren</w:t>
      </w:r>
      <w:proofErr w:type="gramEnd"/>
      <w:r w:rsidRPr="00385804">
        <w:rPr>
          <w:rFonts w:ascii="Palatino Linotype" w:eastAsia="Palatino Linotype" w:hAnsi="Palatino Linotype" w:cs="Palatino Linotype"/>
          <w:sz w:val="22"/>
          <w:szCs w:val="22"/>
        </w:rPr>
        <w:t xml:space="preserve"> en los archivos del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por haberse cancelado,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54E78015"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502978E0" w14:textId="77777777" w:rsidR="00D9281D" w:rsidRPr="00385804" w:rsidRDefault="00156081">
      <w:pPr>
        <w:spacing w:line="360" w:lineRule="auto"/>
        <w:ind w:right="-28"/>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Ahora, con relación al requerimiento relativo a “la </w:t>
      </w:r>
      <w:r w:rsidRPr="00385804">
        <w:rPr>
          <w:rFonts w:ascii="Palatino Linotype" w:eastAsia="Palatino Linotype" w:hAnsi="Palatino Linotype" w:cs="Palatino Linotype"/>
          <w:b/>
          <w:sz w:val="22"/>
          <w:szCs w:val="22"/>
        </w:rPr>
        <w:t>evidencia fotográfica de las sesiones del Comité de Transparencia celebradas en el periodo comprendido del 01 al 14 de febrero de 2025</w:t>
      </w:r>
      <w:r w:rsidRPr="00385804">
        <w:rPr>
          <w:rFonts w:ascii="Palatino Linotype" w:eastAsia="Palatino Linotype" w:hAnsi="Palatino Linotype" w:cs="Palatino Linotype"/>
          <w:sz w:val="22"/>
          <w:szCs w:val="22"/>
        </w:rPr>
        <w:t>”, es de indicar que el artículo 47 de la Ley de Transparencia Local, dispone lo siguiente:</w:t>
      </w:r>
    </w:p>
    <w:p w14:paraId="620EFBA5"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73D8D3B6" w14:textId="77777777" w:rsidR="00D9281D" w:rsidRPr="00385804" w:rsidRDefault="00156081">
      <w:pPr>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“Artículo 47. </w:t>
      </w:r>
      <w:r w:rsidRPr="00385804">
        <w:rPr>
          <w:rFonts w:ascii="Palatino Linotype" w:eastAsia="Palatino Linotype" w:hAnsi="Palatino Linotype" w:cs="Palatino Linotype"/>
          <w:b/>
          <w:i/>
          <w:sz w:val="22"/>
          <w:szCs w:val="22"/>
        </w:rPr>
        <w:t>El Comité de Transparencia será la autoridad máxima al interior del sujeto obligado en materia del derecho de acceso a la información.</w:t>
      </w:r>
      <w:r w:rsidRPr="00385804">
        <w:rPr>
          <w:rFonts w:ascii="Palatino Linotype" w:eastAsia="Palatino Linotype" w:hAnsi="Palatino Linotype" w:cs="Palatino Linotype"/>
          <w:i/>
          <w:sz w:val="22"/>
          <w:szCs w:val="22"/>
        </w:rPr>
        <w:t xml:space="preserve"> </w:t>
      </w:r>
    </w:p>
    <w:p w14:paraId="603EE719" w14:textId="77777777" w:rsidR="00D9281D" w:rsidRPr="00385804" w:rsidRDefault="00D9281D">
      <w:pPr>
        <w:ind w:left="567" w:right="616"/>
        <w:jc w:val="both"/>
        <w:rPr>
          <w:rFonts w:ascii="Palatino Linotype" w:eastAsia="Palatino Linotype" w:hAnsi="Palatino Linotype" w:cs="Palatino Linotype"/>
          <w:i/>
          <w:sz w:val="22"/>
          <w:szCs w:val="22"/>
        </w:rPr>
      </w:pPr>
    </w:p>
    <w:p w14:paraId="68349F31" w14:textId="77777777" w:rsidR="00D9281D" w:rsidRPr="00385804" w:rsidRDefault="00156081">
      <w:pPr>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lastRenderedPageBreak/>
        <w:t xml:space="preserve">El Comité de Transparencia adoptará sus resoluciones por mayoría de votos. En caso de empate, la o el </w:t>
      </w:r>
      <w:proofErr w:type="gramStart"/>
      <w:r w:rsidRPr="00385804">
        <w:rPr>
          <w:rFonts w:ascii="Palatino Linotype" w:eastAsia="Palatino Linotype" w:hAnsi="Palatino Linotype" w:cs="Palatino Linotype"/>
          <w:i/>
          <w:sz w:val="22"/>
          <w:szCs w:val="22"/>
        </w:rPr>
        <w:t>Presidente</w:t>
      </w:r>
      <w:proofErr w:type="gramEnd"/>
      <w:r w:rsidRPr="00385804">
        <w:rPr>
          <w:rFonts w:ascii="Palatino Linotype" w:eastAsia="Palatino Linotype" w:hAnsi="Palatino Linotype" w:cs="Palatino Linotype"/>
          <w:i/>
          <w:sz w:val="22"/>
          <w:szCs w:val="22"/>
        </w:rPr>
        <w:t xml:space="preserve"> tendrá voto de calidad. A sus sesiones podrán asistir como invitados aquellos que sus integrantes consideren necesarios, quienes tendrán </w:t>
      </w:r>
      <w:proofErr w:type="gramStart"/>
      <w:r w:rsidRPr="00385804">
        <w:rPr>
          <w:rFonts w:ascii="Palatino Linotype" w:eastAsia="Palatino Linotype" w:hAnsi="Palatino Linotype" w:cs="Palatino Linotype"/>
          <w:i/>
          <w:sz w:val="22"/>
          <w:szCs w:val="22"/>
        </w:rPr>
        <w:t>voz</w:t>
      </w:r>
      <w:proofErr w:type="gramEnd"/>
      <w:r w:rsidRPr="00385804">
        <w:rPr>
          <w:rFonts w:ascii="Palatino Linotype" w:eastAsia="Palatino Linotype" w:hAnsi="Palatino Linotype" w:cs="Palatino Linotype"/>
          <w:i/>
          <w:sz w:val="22"/>
          <w:szCs w:val="22"/>
        </w:rPr>
        <w:t xml:space="preserve"> pero no voto. </w:t>
      </w:r>
    </w:p>
    <w:p w14:paraId="45CC1755" w14:textId="77777777" w:rsidR="00D9281D" w:rsidRPr="00385804" w:rsidRDefault="00D9281D">
      <w:pPr>
        <w:ind w:left="567" w:right="616"/>
        <w:jc w:val="both"/>
        <w:rPr>
          <w:rFonts w:ascii="Palatino Linotype" w:eastAsia="Palatino Linotype" w:hAnsi="Palatino Linotype" w:cs="Palatino Linotype"/>
          <w:i/>
          <w:sz w:val="22"/>
          <w:szCs w:val="22"/>
        </w:rPr>
      </w:pPr>
    </w:p>
    <w:p w14:paraId="41A7ED5F" w14:textId="77777777" w:rsidR="00D9281D" w:rsidRPr="00385804" w:rsidRDefault="00156081">
      <w:pPr>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El Comité se reunirá en sesión ordinaria o extraordinaria las veces que estime necesario. El tipo de sesión se precisará en la convocatoria emitida.</w:t>
      </w:r>
      <w:r w:rsidRPr="00385804">
        <w:rPr>
          <w:rFonts w:ascii="Palatino Linotype" w:eastAsia="Palatino Linotype" w:hAnsi="Palatino Linotype" w:cs="Palatino Linotype"/>
          <w:i/>
          <w:sz w:val="22"/>
          <w:szCs w:val="22"/>
        </w:rPr>
        <w:t xml:space="preserve"> </w:t>
      </w:r>
    </w:p>
    <w:p w14:paraId="624A3904" w14:textId="77777777" w:rsidR="00D9281D" w:rsidRPr="00385804" w:rsidRDefault="00D9281D">
      <w:pPr>
        <w:ind w:left="567" w:right="616"/>
        <w:jc w:val="both"/>
        <w:rPr>
          <w:rFonts w:ascii="Palatino Linotype" w:eastAsia="Palatino Linotype" w:hAnsi="Palatino Linotype" w:cs="Palatino Linotype"/>
          <w:i/>
          <w:sz w:val="22"/>
          <w:szCs w:val="22"/>
        </w:rPr>
      </w:pPr>
    </w:p>
    <w:p w14:paraId="547A30AF" w14:textId="77777777" w:rsidR="00D9281D" w:rsidRPr="00385804" w:rsidRDefault="00156081">
      <w:pPr>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6EAA886E" w14:textId="77777777" w:rsidR="00D9281D" w:rsidRPr="00385804" w:rsidRDefault="00D9281D">
      <w:pPr>
        <w:ind w:left="567" w:right="616"/>
        <w:jc w:val="both"/>
        <w:rPr>
          <w:rFonts w:ascii="Palatino Linotype" w:eastAsia="Palatino Linotype" w:hAnsi="Palatino Linotype" w:cs="Palatino Linotype"/>
          <w:i/>
          <w:sz w:val="22"/>
          <w:szCs w:val="22"/>
        </w:rPr>
      </w:pPr>
    </w:p>
    <w:p w14:paraId="1F40E284" w14:textId="77777777" w:rsidR="00D9281D" w:rsidRPr="00385804" w:rsidRDefault="00156081">
      <w:pPr>
        <w:ind w:left="567" w:right="616"/>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 xml:space="preserve">En las sesiones y trabajos del Comité, podrán participar como invitados permanentes, los representantes de las áreas que decida el Comité, y contará con derecho de voz, pero no voto. </w:t>
      </w:r>
    </w:p>
    <w:p w14:paraId="173EB3DA" w14:textId="77777777" w:rsidR="00D9281D" w:rsidRPr="00385804" w:rsidRDefault="00D9281D">
      <w:pPr>
        <w:ind w:left="567" w:right="616"/>
        <w:jc w:val="both"/>
        <w:rPr>
          <w:rFonts w:ascii="Palatino Linotype" w:eastAsia="Palatino Linotype" w:hAnsi="Palatino Linotype" w:cs="Palatino Linotype"/>
          <w:i/>
          <w:sz w:val="22"/>
          <w:szCs w:val="22"/>
        </w:rPr>
      </w:pPr>
    </w:p>
    <w:p w14:paraId="5B867A20" w14:textId="77777777" w:rsidR="00D9281D" w:rsidRPr="00385804" w:rsidRDefault="00156081">
      <w:pPr>
        <w:ind w:left="567" w:right="616"/>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Los titulares de las unidades administrativas que propongan la reserva, confidencialidad o declaren la inexistencia de información, acudirán a las sesiones de dicho Comité donde se discuta la propuesta correspondiente</w:t>
      </w:r>
      <w:r w:rsidRPr="00385804">
        <w:rPr>
          <w:rFonts w:ascii="Palatino Linotype" w:eastAsia="Palatino Linotype" w:hAnsi="Palatino Linotype" w:cs="Palatino Linotype"/>
          <w:i/>
          <w:sz w:val="22"/>
          <w:szCs w:val="22"/>
        </w:rPr>
        <w:t>.”</w:t>
      </w:r>
    </w:p>
    <w:p w14:paraId="510805D9" w14:textId="77777777" w:rsidR="00D9281D" w:rsidRPr="00385804" w:rsidRDefault="00D9281D">
      <w:pPr>
        <w:ind w:left="567" w:right="616"/>
        <w:jc w:val="both"/>
        <w:rPr>
          <w:rFonts w:ascii="Palatino Linotype" w:eastAsia="Palatino Linotype" w:hAnsi="Palatino Linotype" w:cs="Palatino Linotype"/>
          <w:i/>
          <w:sz w:val="22"/>
          <w:szCs w:val="22"/>
        </w:rPr>
      </w:pPr>
    </w:p>
    <w:p w14:paraId="3BD54913" w14:textId="77777777" w:rsidR="00D9281D" w:rsidRPr="00385804" w:rsidRDefault="00156081">
      <w:pPr>
        <w:ind w:left="567" w:right="616"/>
        <w:jc w:val="right"/>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(Énfasis añadido)</w:t>
      </w:r>
    </w:p>
    <w:p w14:paraId="00611F52"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28FB2FDB" w14:textId="77777777" w:rsidR="00D9281D" w:rsidRPr="00385804" w:rsidRDefault="00156081">
      <w:pPr>
        <w:spacing w:line="360" w:lineRule="auto"/>
        <w:ind w:right="-28"/>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Del precepto legal transcrito, se advierte que el Comité de Transparencia será la autoridad máxima al interior del sujeto obligado en materia del derecho de acceso a la información; el cual se reunirá en sesión ordinaria o extraordinaria las veces que estime necesario, cuyo tipo de sesión se debe precisar en la convocatoria emitida.</w:t>
      </w:r>
    </w:p>
    <w:p w14:paraId="4767BEB3"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720BAE98" w14:textId="77777777" w:rsidR="00D9281D" w:rsidRPr="00385804" w:rsidRDefault="00156081">
      <w:pPr>
        <w:spacing w:line="360" w:lineRule="auto"/>
        <w:ind w:right="-28"/>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Por tanto, de dicho numeral no dispone que sea una atribución recabar evidencia fotográfica de las sesiones que celebre el Comité de Transparencia.</w:t>
      </w:r>
    </w:p>
    <w:p w14:paraId="4535E7B1"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40064F7C" w14:textId="77777777" w:rsidR="00D9281D" w:rsidRPr="00385804" w:rsidRDefault="00156081">
      <w:pPr>
        <w:spacing w:line="360" w:lineRule="auto"/>
        <w:ind w:right="-28"/>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lastRenderedPageBreak/>
        <w:t>No obstante, atendiendo que el servidor público habilitado competente, fue omiso en pronunciarse sobre la existencia de evidencia fotográfica con motivo de las sesiones que celebre el Comité de Transparencia en la temporalidad solicitada; resulta procedente ordenar su entrega, de ser procedente en versión pública.</w:t>
      </w:r>
    </w:p>
    <w:p w14:paraId="4D242E40" w14:textId="77777777" w:rsidR="00D9281D" w:rsidRPr="00385804" w:rsidRDefault="00D9281D">
      <w:pPr>
        <w:spacing w:line="360" w:lineRule="auto"/>
        <w:ind w:right="-28"/>
        <w:jc w:val="both"/>
        <w:rPr>
          <w:rFonts w:ascii="Palatino Linotype" w:eastAsia="Palatino Linotype" w:hAnsi="Palatino Linotype" w:cs="Palatino Linotype"/>
          <w:sz w:val="22"/>
          <w:szCs w:val="22"/>
        </w:rPr>
      </w:pPr>
    </w:p>
    <w:p w14:paraId="000F1DCD" w14:textId="77777777" w:rsidR="00D9281D" w:rsidRPr="00385804" w:rsidRDefault="0015608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Sin embargo, de ser el caso, de que derivado de la búsqueda exhaustiva y razonable que 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efectué en las unidades administrativas competentes que pudieran contar con la información, </w:t>
      </w:r>
      <w:r w:rsidRPr="00385804">
        <w:rPr>
          <w:rFonts w:ascii="Palatino Linotype" w:eastAsia="Palatino Linotype" w:hAnsi="Palatino Linotype" w:cs="Palatino Linotype"/>
          <w:b/>
          <w:sz w:val="22"/>
          <w:szCs w:val="22"/>
        </w:rPr>
        <w:t>no se llegara a localizar lo ordenado por no haberse generado, poseído o administrado,, bastará con que así se haga del conocimiento de la persona solicitante para tener por colmado su derecho de acceso a la información, en términos de lo dispuesto por el artículo 19, párrafo segundo</w:t>
      </w:r>
      <w:r w:rsidRPr="00385804">
        <w:rPr>
          <w:rFonts w:ascii="Palatino Linotype" w:eastAsia="Palatino Linotype" w:hAnsi="Palatino Linotype" w:cs="Palatino Linotype"/>
          <w:sz w:val="22"/>
          <w:szCs w:val="22"/>
        </w:rPr>
        <w:t xml:space="preserve"> de la Ley de Transparencia y Acceso a la Información Pública del Estado de México y Municipios, a saber:</w:t>
      </w:r>
    </w:p>
    <w:p w14:paraId="5EF6FF10" w14:textId="77777777" w:rsidR="00D9281D" w:rsidRPr="00385804" w:rsidRDefault="00D9281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4A3EE7E" w14:textId="77777777" w:rsidR="00D9281D" w:rsidRPr="00385804" w:rsidRDefault="00156081">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i/>
          <w:sz w:val="22"/>
          <w:szCs w:val="22"/>
        </w:rPr>
        <w:t>“</w:t>
      </w:r>
      <w:r w:rsidRPr="00385804">
        <w:rPr>
          <w:rFonts w:ascii="Palatino Linotype" w:eastAsia="Palatino Linotype" w:hAnsi="Palatino Linotype" w:cs="Palatino Linotype"/>
          <w:b/>
          <w:i/>
          <w:sz w:val="22"/>
          <w:szCs w:val="22"/>
        </w:rPr>
        <w:t>Artículo 19</w:t>
      </w:r>
      <w:r w:rsidRPr="00385804">
        <w:rPr>
          <w:rFonts w:ascii="Palatino Linotype" w:eastAsia="Palatino Linotype" w:hAnsi="Palatino Linotype" w:cs="Palatino Linotype"/>
          <w:i/>
          <w:sz w:val="22"/>
          <w:szCs w:val="22"/>
        </w:rPr>
        <w:t>…</w:t>
      </w:r>
    </w:p>
    <w:p w14:paraId="60012B8B" w14:textId="77777777" w:rsidR="00D9281D" w:rsidRPr="00385804" w:rsidRDefault="00156081">
      <w:pPr>
        <w:pBdr>
          <w:top w:val="nil"/>
          <w:left w:val="nil"/>
          <w:bottom w:val="nil"/>
          <w:right w:val="nil"/>
          <w:between w:val="nil"/>
        </w:pBdr>
        <w:spacing w:line="360" w:lineRule="auto"/>
        <w:ind w:left="567" w:right="56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27F0502F" w14:textId="77777777" w:rsidR="00D9281D" w:rsidRPr="00385804" w:rsidRDefault="00D9281D">
      <w:pPr>
        <w:pBdr>
          <w:top w:val="nil"/>
          <w:left w:val="nil"/>
          <w:bottom w:val="nil"/>
          <w:right w:val="nil"/>
          <w:between w:val="nil"/>
        </w:pBdr>
        <w:spacing w:line="360" w:lineRule="auto"/>
        <w:ind w:left="567" w:right="560"/>
        <w:jc w:val="both"/>
        <w:rPr>
          <w:rFonts w:ascii="Palatino Linotype" w:eastAsia="Palatino Linotype" w:hAnsi="Palatino Linotype" w:cs="Palatino Linotype"/>
          <w:sz w:val="22"/>
          <w:szCs w:val="22"/>
        </w:rPr>
      </w:pPr>
    </w:p>
    <w:p w14:paraId="4940E900" w14:textId="77777777" w:rsidR="00D9281D" w:rsidRPr="00385804" w:rsidRDefault="0015608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Siendo improcedente, en tal supuesto, la entrega de documento alguno, o en su caso, el Acuerdo de Inexistencia, toda vez que el pronunciamiento del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5A377B3E" w14:textId="77777777" w:rsidR="00D9281D" w:rsidRPr="00385804" w:rsidRDefault="00D9281D">
      <w:pPr>
        <w:spacing w:line="360" w:lineRule="auto"/>
        <w:jc w:val="both"/>
        <w:rPr>
          <w:rFonts w:ascii="Palatino Linotype" w:eastAsia="Palatino Linotype" w:hAnsi="Palatino Linotype" w:cs="Palatino Linotype"/>
          <w:b/>
          <w:sz w:val="22"/>
          <w:szCs w:val="22"/>
        </w:rPr>
      </w:pPr>
    </w:p>
    <w:p w14:paraId="1D7FD5FD" w14:textId="77777777" w:rsidR="00D9281D" w:rsidRPr="00385804" w:rsidRDefault="00156081">
      <w:pPr>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lastRenderedPageBreak/>
        <w:t xml:space="preserve">Quinto. Versión Pública. </w:t>
      </w:r>
      <w:r w:rsidRPr="00385804">
        <w:rPr>
          <w:rFonts w:ascii="Palatino Linotype" w:eastAsia="Palatino Linotype" w:hAnsi="Palatino Linotype" w:cs="Palatino Linotype"/>
          <w:sz w:val="22"/>
          <w:szCs w:val="22"/>
        </w:rPr>
        <w:t xml:space="preserve">Finalmente para la entrega del soporte documental que deberá proporcionar 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4C4103EE" w14:textId="77777777" w:rsidR="00D9281D" w:rsidRPr="00385804" w:rsidRDefault="00D9281D">
      <w:pPr>
        <w:spacing w:line="360" w:lineRule="auto"/>
        <w:ind w:right="49"/>
        <w:jc w:val="both"/>
        <w:rPr>
          <w:rFonts w:ascii="Palatino Linotype" w:eastAsia="Palatino Linotype" w:hAnsi="Palatino Linotype" w:cs="Palatino Linotype"/>
          <w:sz w:val="22"/>
          <w:szCs w:val="22"/>
        </w:rPr>
      </w:pPr>
    </w:p>
    <w:p w14:paraId="7540A410" w14:textId="77777777" w:rsidR="00D9281D" w:rsidRPr="00385804" w:rsidRDefault="00156081">
      <w:pPr>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4BE2FB83"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r w:rsidRPr="00385804">
        <w:rPr>
          <w:rFonts w:ascii="Palatino Linotype" w:eastAsia="Palatino Linotype" w:hAnsi="Palatino Linotype" w:cs="Palatino Linotype"/>
          <w:b/>
          <w:i/>
          <w:sz w:val="22"/>
          <w:szCs w:val="22"/>
        </w:rPr>
        <w:t>Artículo 3</w:t>
      </w:r>
      <w:r w:rsidRPr="00385804">
        <w:rPr>
          <w:rFonts w:ascii="Palatino Linotype" w:eastAsia="Palatino Linotype" w:hAnsi="Palatino Linotype" w:cs="Palatino Linotype"/>
          <w:i/>
          <w:sz w:val="22"/>
          <w:szCs w:val="22"/>
        </w:rPr>
        <w:t>. Para los efectos de la presente Ley se entenderá por:</w:t>
      </w:r>
    </w:p>
    <w:p w14:paraId="5DD7BA9D"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p>
    <w:p w14:paraId="381EF3B3"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IX. Datos personales:</w:t>
      </w:r>
      <w:r w:rsidRPr="00385804">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1677EBA1"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XX. Información clasificada</w:t>
      </w:r>
      <w:r w:rsidRPr="00385804">
        <w:rPr>
          <w:rFonts w:ascii="Palatino Linotype" w:eastAsia="Palatino Linotype" w:hAnsi="Palatino Linotype" w:cs="Palatino Linotype"/>
          <w:i/>
          <w:sz w:val="22"/>
          <w:szCs w:val="22"/>
        </w:rPr>
        <w:t>: Aquella considerada por la presente Ley como reservada o confidencial;</w:t>
      </w:r>
    </w:p>
    <w:p w14:paraId="11972B8D"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XXI. Información confidencial:</w:t>
      </w:r>
      <w:r w:rsidRPr="00385804">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6E6C34"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XLV. Versión pública:</w:t>
      </w:r>
      <w:r w:rsidRPr="00385804">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7A39F8A1"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lastRenderedPageBreak/>
        <w:t>[…]</w:t>
      </w:r>
    </w:p>
    <w:p w14:paraId="1D042E81"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 xml:space="preserve">Artículo 91. </w:t>
      </w:r>
      <w:r w:rsidRPr="0038580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478C1A3"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 xml:space="preserve">Artículo 132. </w:t>
      </w:r>
      <w:r w:rsidRPr="00385804">
        <w:rPr>
          <w:rFonts w:ascii="Palatino Linotype" w:eastAsia="Palatino Linotype" w:hAnsi="Palatino Linotype" w:cs="Palatino Linotype"/>
          <w:i/>
          <w:sz w:val="22"/>
          <w:szCs w:val="22"/>
        </w:rPr>
        <w:t>La clasificación de la información se llevará a cabo en el momento en que:</w:t>
      </w:r>
    </w:p>
    <w:p w14:paraId="67A95B96"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I</w:t>
      </w:r>
      <w:r w:rsidRPr="00385804">
        <w:rPr>
          <w:rFonts w:ascii="Palatino Linotype" w:eastAsia="Palatino Linotype" w:hAnsi="Palatino Linotype" w:cs="Palatino Linotype"/>
          <w:i/>
          <w:sz w:val="22"/>
          <w:szCs w:val="22"/>
        </w:rPr>
        <w:t>. Se reciba una solicitud de acceso a la información;</w:t>
      </w:r>
    </w:p>
    <w:p w14:paraId="672B6D5F"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II</w:t>
      </w:r>
      <w:r w:rsidRPr="00385804">
        <w:rPr>
          <w:rFonts w:ascii="Palatino Linotype" w:eastAsia="Palatino Linotype" w:hAnsi="Palatino Linotype" w:cs="Palatino Linotype"/>
          <w:i/>
          <w:sz w:val="22"/>
          <w:szCs w:val="22"/>
        </w:rPr>
        <w:t>. Se determine mediante resolución de autoridad competente; o</w:t>
      </w:r>
    </w:p>
    <w:p w14:paraId="080FB43A"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III</w:t>
      </w:r>
      <w:r w:rsidRPr="00385804">
        <w:rPr>
          <w:rFonts w:ascii="Palatino Linotype" w:eastAsia="Palatino Linotype" w:hAnsi="Palatino Linotype" w:cs="Palatino Linotype"/>
          <w:i/>
          <w:sz w:val="22"/>
          <w:szCs w:val="22"/>
        </w:rPr>
        <w:t>. Se generen versiones públicas para dar cumplimiento a las obligaciones de transparencia previstas en esta Ley.</w:t>
      </w:r>
    </w:p>
    <w:p w14:paraId="5D81B8F6"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p>
    <w:p w14:paraId="54A18F6E"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Artículo 143</w:t>
      </w:r>
      <w:r w:rsidRPr="00385804">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5085589"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I.</w:t>
      </w:r>
      <w:r w:rsidRPr="00385804">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BC65C29"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II.</w:t>
      </w:r>
      <w:r w:rsidRPr="00385804">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3CA603E"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III</w:t>
      </w:r>
      <w:r w:rsidRPr="00385804">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45DB1213"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0513DCB" w14:textId="77777777" w:rsidR="00D9281D" w:rsidRPr="00385804" w:rsidRDefault="00156081">
      <w:pPr>
        <w:spacing w:before="120"/>
        <w:ind w:left="567"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7BC54E2"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1F114E87"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Pública y </w:t>
      </w:r>
      <w:r w:rsidRPr="00385804">
        <w:rPr>
          <w:rFonts w:ascii="Palatino Linotype" w:eastAsia="Palatino Linotype" w:hAnsi="Palatino Linotype" w:cs="Palatino Linotype"/>
          <w:sz w:val="22"/>
          <w:szCs w:val="22"/>
        </w:rPr>
        <w:lastRenderedPageBreak/>
        <w:t>Protección de Datos Personales, publicados en el Diario Oficial de la Federación el día quince de abril de dos mil dieciséis, que se encontraban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5FE4C88"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37CB0627"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siendo estas las siguientes:</w:t>
      </w:r>
    </w:p>
    <w:p w14:paraId="02B7CCAE"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6033DFC3" w14:textId="77777777" w:rsidR="00D9281D" w:rsidRPr="00385804" w:rsidRDefault="00156081">
      <w:pPr>
        <w:spacing w:line="276" w:lineRule="auto"/>
        <w:ind w:left="567"/>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“CAPÍTULO VIII </w:t>
      </w:r>
    </w:p>
    <w:p w14:paraId="411C30A8" w14:textId="77777777" w:rsidR="00D9281D" w:rsidRPr="00385804" w:rsidRDefault="00156081">
      <w:pPr>
        <w:spacing w:line="276" w:lineRule="auto"/>
        <w:ind w:left="567"/>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DE LOS ELEMENTOS PARA LA CLASIFICACIÓN </w:t>
      </w:r>
    </w:p>
    <w:p w14:paraId="71836E53"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 xml:space="preserve">Quincuagésimo. </w:t>
      </w:r>
      <w:r w:rsidRPr="00385804">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A2C696D"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 xml:space="preserve">Quincuagésimo primero. </w:t>
      </w:r>
      <w:r w:rsidRPr="00385804">
        <w:rPr>
          <w:rFonts w:ascii="Palatino Linotype" w:eastAsia="Palatino Linotype" w:hAnsi="Palatino Linotype" w:cs="Palatino Linotype"/>
          <w:i/>
          <w:sz w:val="22"/>
          <w:szCs w:val="22"/>
        </w:rPr>
        <w:t xml:space="preserve">Toda acta del Comité de Transparencia deberá contener: </w:t>
      </w:r>
    </w:p>
    <w:p w14:paraId="74D55D6D"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I. El número de sesión y fecha; </w:t>
      </w:r>
    </w:p>
    <w:p w14:paraId="386E0ED7"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II. El nombre del área que solicitó la clasificación de información; </w:t>
      </w:r>
    </w:p>
    <w:p w14:paraId="713C2BD7"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III. La fundamentación legal y motivación correspondiente; </w:t>
      </w:r>
    </w:p>
    <w:p w14:paraId="2C6AB9DD"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IV. La resolución o resoluciones aprobadas; y </w:t>
      </w:r>
    </w:p>
    <w:p w14:paraId="15691659"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V. La rúbrica o firma digital de cada integrante del Comité de Transparencia. </w:t>
      </w:r>
    </w:p>
    <w:p w14:paraId="7B8B1D9C"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p>
    <w:p w14:paraId="22FBDC3D" w14:textId="77777777" w:rsidR="00D9281D" w:rsidRPr="00385804" w:rsidRDefault="00156081">
      <w:pPr>
        <w:spacing w:line="276" w:lineRule="auto"/>
        <w:ind w:left="567" w:right="900"/>
        <w:jc w:val="both"/>
        <w:rPr>
          <w:rFonts w:ascii="Palatino Linotype" w:eastAsia="Palatino Linotype" w:hAnsi="Palatino Linotype" w:cs="Palatino Linotype"/>
          <w:b/>
          <w:i/>
          <w:sz w:val="22"/>
          <w:szCs w:val="22"/>
          <w:u w:val="single"/>
        </w:rPr>
      </w:pPr>
      <w:r w:rsidRPr="00385804">
        <w:rPr>
          <w:rFonts w:ascii="Palatino Linotype" w:eastAsia="Palatino Linotype" w:hAnsi="Palatino Linotype" w:cs="Palatino Linotype"/>
          <w:i/>
          <w:sz w:val="22"/>
          <w:szCs w:val="22"/>
        </w:rPr>
        <w:t xml:space="preserve">En los casos de resoluciones del Comité de Transparencia en las que se </w:t>
      </w:r>
      <w:r w:rsidRPr="00385804">
        <w:rPr>
          <w:rFonts w:ascii="Palatino Linotype" w:eastAsia="Palatino Linotype" w:hAnsi="Palatino Linotype" w:cs="Palatino Linotype"/>
          <w:b/>
          <w:i/>
          <w:sz w:val="22"/>
          <w:szCs w:val="22"/>
          <w:u w:val="single"/>
        </w:rPr>
        <w:t xml:space="preserve">confirme la clasificación de información confidencial solo se deberán de identificar los </w:t>
      </w:r>
      <w:r w:rsidRPr="00385804">
        <w:rPr>
          <w:rFonts w:ascii="Palatino Linotype" w:eastAsia="Palatino Linotype" w:hAnsi="Palatino Linotype" w:cs="Palatino Linotype"/>
          <w:b/>
          <w:i/>
          <w:sz w:val="22"/>
          <w:szCs w:val="22"/>
          <w:u w:val="single"/>
        </w:rPr>
        <w:lastRenderedPageBreak/>
        <w:t>tipos de datos protegidos, de conformidad con el lineamiento trigésimo octavo.</w:t>
      </w:r>
    </w:p>
    <w:p w14:paraId="333CDFA9" w14:textId="77777777" w:rsidR="00D9281D" w:rsidRPr="00385804" w:rsidRDefault="00156081">
      <w:pPr>
        <w:spacing w:line="276" w:lineRule="auto"/>
        <w:ind w:left="567" w:right="900"/>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 xml:space="preserve">Quincuagésimo segundo. </w:t>
      </w:r>
      <w:r w:rsidRPr="00385804">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385804">
        <w:rPr>
          <w:rFonts w:ascii="Palatino Linotype" w:eastAsia="Palatino Linotype" w:hAnsi="Palatino Linotype" w:cs="Palatino Linotype"/>
          <w:b/>
          <w:i/>
          <w:sz w:val="22"/>
          <w:szCs w:val="22"/>
        </w:rPr>
        <w:t>confidencial,</w:t>
      </w:r>
      <w:r w:rsidRPr="00385804">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415D2585"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2D7531F7" w14:textId="77777777" w:rsidR="00D9281D" w:rsidRPr="00385804" w:rsidRDefault="00156081">
      <w:pPr>
        <w:spacing w:line="276" w:lineRule="auto"/>
        <w:ind w:left="567" w:right="900"/>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040A919F" w14:textId="77777777" w:rsidR="00D9281D" w:rsidRPr="00385804" w:rsidRDefault="00156081">
      <w:pPr>
        <w:spacing w:line="276" w:lineRule="auto"/>
        <w:ind w:left="567" w:right="900"/>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24813FC7" w14:textId="77777777" w:rsidR="00D9281D" w:rsidRPr="00385804" w:rsidRDefault="00156081">
      <w:pPr>
        <w:spacing w:line="276" w:lineRule="auto"/>
        <w:ind w:left="567" w:right="900"/>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 xml:space="preserve">III. Señalar las personas o instancias autorizadas a acceder a la información clasificada. </w:t>
      </w:r>
    </w:p>
    <w:p w14:paraId="0D7885EB"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385804">
        <w:rPr>
          <w:rFonts w:ascii="Palatino Linotype" w:eastAsia="Palatino Linotype" w:hAnsi="Palatino Linotype" w:cs="Palatino Linotype"/>
          <w:b/>
          <w:i/>
          <w:sz w:val="22"/>
          <w:szCs w:val="22"/>
          <w:u w:val="single"/>
        </w:rPr>
        <w:t>información confidencial.</w:t>
      </w:r>
      <w:r w:rsidRPr="00385804">
        <w:rPr>
          <w:rFonts w:ascii="Palatino Linotype" w:eastAsia="Palatino Linotype" w:hAnsi="Palatino Linotype" w:cs="Palatino Linotype"/>
          <w:i/>
          <w:sz w:val="22"/>
          <w:szCs w:val="22"/>
        </w:rPr>
        <w:t xml:space="preserve"> </w:t>
      </w:r>
    </w:p>
    <w:p w14:paraId="63B64CEE" w14:textId="77777777" w:rsidR="00D9281D" w:rsidRPr="00385804" w:rsidRDefault="00156081">
      <w:pPr>
        <w:spacing w:line="276" w:lineRule="auto"/>
        <w:ind w:left="567" w:right="900"/>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w:t>
      </w:r>
    </w:p>
    <w:p w14:paraId="63B22804" w14:textId="77777777" w:rsidR="00D9281D" w:rsidRPr="00385804" w:rsidRDefault="00156081">
      <w:pPr>
        <w:spacing w:line="276" w:lineRule="auto"/>
        <w:ind w:left="567" w:right="900"/>
        <w:jc w:val="both"/>
        <w:rPr>
          <w:rFonts w:ascii="Palatino Linotype" w:eastAsia="Palatino Linotype" w:hAnsi="Palatino Linotype" w:cs="Palatino Linotype"/>
          <w:b/>
          <w:i/>
          <w:sz w:val="22"/>
          <w:szCs w:val="22"/>
        </w:rPr>
      </w:pPr>
      <w:r w:rsidRPr="00385804">
        <w:rPr>
          <w:rFonts w:ascii="Palatino Linotype" w:eastAsia="Palatino Linotype" w:hAnsi="Palatino Linotype" w:cs="Palatino Linotype"/>
          <w:b/>
          <w:i/>
          <w:sz w:val="22"/>
          <w:szCs w:val="22"/>
        </w:rPr>
        <w:t xml:space="preserve">Quincuagésimo cuarto. </w:t>
      </w:r>
      <w:r w:rsidRPr="00385804">
        <w:rPr>
          <w:rFonts w:ascii="Palatino Linotype" w:eastAsia="Palatino Linotype" w:hAnsi="Palatino Linotype" w:cs="Palatino Linotype"/>
          <w:i/>
          <w:sz w:val="22"/>
          <w:szCs w:val="22"/>
        </w:rPr>
        <w:t xml:space="preserve">Cuando el Comité de Transparencia confirme la clasificación de documentos reservados y/o </w:t>
      </w:r>
      <w:r w:rsidRPr="00385804">
        <w:rPr>
          <w:rFonts w:ascii="Palatino Linotype" w:eastAsia="Palatino Linotype" w:hAnsi="Palatino Linotype" w:cs="Palatino Linotype"/>
          <w:b/>
          <w:i/>
          <w:sz w:val="22"/>
          <w:szCs w:val="22"/>
        </w:rPr>
        <w:t>confidenciales</w:t>
      </w:r>
      <w:r w:rsidRPr="00385804">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385804">
        <w:rPr>
          <w:rFonts w:ascii="Palatino Linotype" w:eastAsia="Palatino Linotype" w:hAnsi="Palatino Linotype" w:cs="Palatino Linotype"/>
          <w:b/>
          <w:i/>
          <w:sz w:val="22"/>
          <w:szCs w:val="22"/>
        </w:rPr>
        <w:t xml:space="preserve"> </w:t>
      </w:r>
    </w:p>
    <w:p w14:paraId="44B60E53" w14:textId="77777777" w:rsidR="00D9281D" w:rsidRPr="00385804" w:rsidRDefault="00156081">
      <w:pPr>
        <w:spacing w:line="276" w:lineRule="auto"/>
        <w:ind w:left="567" w:right="900"/>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 xml:space="preserve">Quincuagésimo quinto. </w:t>
      </w:r>
      <w:r w:rsidRPr="00385804">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385804">
        <w:rPr>
          <w:rFonts w:ascii="Palatino Linotype" w:eastAsia="Palatino Linotype" w:hAnsi="Palatino Linotype" w:cs="Palatino Linotype"/>
          <w:i/>
          <w:sz w:val="22"/>
          <w:szCs w:val="22"/>
        </w:rPr>
        <w:t>testado</w:t>
      </w:r>
      <w:proofErr w:type="spellEnd"/>
      <w:r w:rsidRPr="00385804">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385804">
        <w:rPr>
          <w:rFonts w:ascii="Palatino Linotype" w:eastAsia="Palatino Linotype" w:hAnsi="Palatino Linotype" w:cs="Palatino Linotype"/>
          <w:i/>
          <w:sz w:val="22"/>
          <w:szCs w:val="22"/>
        </w:rPr>
        <w:lastRenderedPageBreak/>
        <w:t xml:space="preserve">Generales, los presentes Lineamientos y demás normativa aplicable antes de su confirmación por el Comité de Transparencia.” (Énfasis añadido) </w:t>
      </w:r>
    </w:p>
    <w:p w14:paraId="17505D12"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010F49FE"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Entorno a lo que aquí nos interesa, los Lineamientos Quincuagésimo sexto, Quincuagésimo séptimo y Quincuagésimo octavo, establecen lo siguiente:</w:t>
      </w:r>
    </w:p>
    <w:p w14:paraId="42964F91"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1B7753A8" w14:textId="77777777" w:rsidR="00D9281D" w:rsidRPr="00385804" w:rsidRDefault="00156081">
      <w:pPr>
        <w:ind w:left="851"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w:t>
      </w:r>
      <w:r w:rsidRPr="00385804">
        <w:rPr>
          <w:rFonts w:ascii="Palatino Linotype" w:eastAsia="Palatino Linotype" w:hAnsi="Palatino Linotype" w:cs="Palatino Linotype"/>
          <w:b/>
          <w:i/>
          <w:sz w:val="22"/>
          <w:szCs w:val="22"/>
        </w:rPr>
        <w:t>Quincuagésimo sexto.</w:t>
      </w:r>
      <w:r w:rsidRPr="00385804">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BD11B23" w14:textId="77777777" w:rsidR="00D9281D" w:rsidRPr="00385804" w:rsidRDefault="00156081">
      <w:pPr>
        <w:ind w:left="851"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Quincuagésimo séptimo.</w:t>
      </w:r>
      <w:r w:rsidRPr="00385804">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00AF604" w14:textId="77777777" w:rsidR="00D9281D" w:rsidRPr="00385804" w:rsidRDefault="00156081">
      <w:pPr>
        <w:ind w:left="851"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I.</w:t>
      </w:r>
      <w:r w:rsidRPr="00385804">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F8CCB4D" w14:textId="77777777" w:rsidR="00D9281D" w:rsidRPr="00385804" w:rsidRDefault="00156081">
      <w:pPr>
        <w:ind w:left="851"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II.</w:t>
      </w:r>
      <w:r w:rsidRPr="00385804">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47600644" w14:textId="77777777" w:rsidR="00D9281D" w:rsidRPr="00385804" w:rsidRDefault="00156081">
      <w:pPr>
        <w:ind w:left="851"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III.</w:t>
      </w:r>
      <w:r w:rsidRPr="00385804">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9DD2882" w14:textId="77777777" w:rsidR="00D9281D" w:rsidRPr="00385804" w:rsidRDefault="00156081">
      <w:pPr>
        <w:spacing w:line="276" w:lineRule="auto"/>
        <w:ind w:left="851"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385804">
        <w:rPr>
          <w:rFonts w:ascii="Palatino Linotype" w:eastAsia="Palatino Linotype" w:hAnsi="Palatino Linotype" w:cs="Palatino Linotype"/>
          <w:i/>
          <w:sz w:val="22"/>
          <w:szCs w:val="22"/>
        </w:rPr>
        <w:t>internaciones suscritos</w:t>
      </w:r>
      <w:proofErr w:type="gramEnd"/>
      <w:r w:rsidRPr="00385804">
        <w:rPr>
          <w:rFonts w:ascii="Palatino Linotype" w:eastAsia="Palatino Linotype" w:hAnsi="Palatino Linotype" w:cs="Palatino Linotype"/>
          <w:i/>
          <w:sz w:val="22"/>
          <w:szCs w:val="22"/>
        </w:rPr>
        <w:t xml:space="preserve"> por el Estado mexicano. </w:t>
      </w:r>
    </w:p>
    <w:p w14:paraId="4467D9D8" w14:textId="77777777" w:rsidR="00D9281D" w:rsidRPr="00385804" w:rsidRDefault="00156081">
      <w:pPr>
        <w:spacing w:line="276" w:lineRule="auto"/>
        <w:ind w:left="851" w:right="902"/>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b/>
          <w:i/>
          <w:sz w:val="22"/>
          <w:szCs w:val="22"/>
        </w:rPr>
        <w:t>Quincuagésimo octavo</w:t>
      </w:r>
      <w:r w:rsidRPr="00385804">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5F1D0C68" w14:textId="77777777" w:rsidR="00D9281D" w:rsidRPr="00385804" w:rsidRDefault="00D9281D">
      <w:pPr>
        <w:spacing w:line="360" w:lineRule="auto"/>
        <w:ind w:left="851" w:right="902"/>
        <w:jc w:val="both"/>
        <w:rPr>
          <w:rFonts w:ascii="Palatino Linotype" w:eastAsia="Palatino Linotype" w:hAnsi="Palatino Linotype" w:cs="Palatino Linotype"/>
          <w:i/>
          <w:sz w:val="22"/>
          <w:szCs w:val="22"/>
        </w:rPr>
      </w:pPr>
    </w:p>
    <w:p w14:paraId="7871E2EB"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De esta manera, en la versión pública de los documentos que se ordenan se deben testar aquellos elementos señalados en la presente resolución, en el entendido de que debe ser </w:t>
      </w:r>
      <w:r w:rsidRPr="00385804">
        <w:rPr>
          <w:rFonts w:ascii="Palatino Linotype" w:eastAsia="Palatino Linotype" w:hAnsi="Palatino Linotype" w:cs="Palatino Linotype"/>
          <w:sz w:val="22"/>
          <w:szCs w:val="22"/>
        </w:rPr>
        <w:lastRenderedPageBreak/>
        <w:t>pública toda la demás información relacionada que no encuadre en los supuestos previstos en la Ley de la materia.</w:t>
      </w:r>
    </w:p>
    <w:p w14:paraId="441B5C37"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68AD73C8"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613FBCA3" w14:textId="77777777" w:rsidR="00D9281D" w:rsidRPr="00385804" w:rsidRDefault="00D9281D">
      <w:pPr>
        <w:spacing w:line="360" w:lineRule="auto"/>
        <w:jc w:val="both"/>
        <w:rPr>
          <w:rFonts w:ascii="Palatino Linotype" w:eastAsia="Palatino Linotype" w:hAnsi="Palatino Linotype" w:cs="Palatino Linotype"/>
          <w:b/>
          <w:sz w:val="22"/>
          <w:szCs w:val="22"/>
        </w:rPr>
      </w:pPr>
    </w:p>
    <w:p w14:paraId="65349227" w14:textId="77777777" w:rsidR="00D9281D" w:rsidRPr="00385804" w:rsidRDefault="00156081">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2CD7D350" w14:textId="77777777" w:rsidR="00D9281D" w:rsidRPr="00385804" w:rsidRDefault="0015608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385804">
        <w:rPr>
          <w:rFonts w:ascii="Palatino Linotype" w:eastAsia="Palatino Linotype" w:hAnsi="Palatino Linotype" w:cs="Palatino Linotype"/>
          <w:b/>
          <w:sz w:val="22"/>
          <w:szCs w:val="22"/>
        </w:rPr>
        <w:t>III. R E S U E L V E</w:t>
      </w:r>
    </w:p>
    <w:p w14:paraId="6ED2622D" w14:textId="77777777" w:rsidR="00D9281D" w:rsidRPr="00385804" w:rsidRDefault="00D9281D">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180D4871" w14:textId="77777777" w:rsidR="00D9281D" w:rsidRPr="00385804" w:rsidRDefault="00156081">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385804">
        <w:rPr>
          <w:rFonts w:ascii="Palatino Linotype" w:eastAsia="Palatino Linotype" w:hAnsi="Palatino Linotype" w:cs="Palatino Linotype"/>
          <w:b/>
          <w:sz w:val="22"/>
          <w:szCs w:val="22"/>
        </w:rPr>
        <w:t xml:space="preserve">Primero. </w:t>
      </w:r>
      <w:r w:rsidRPr="00385804">
        <w:rPr>
          <w:rFonts w:ascii="Palatino Linotype" w:eastAsia="Palatino Linotype" w:hAnsi="Palatino Linotype" w:cs="Palatino Linotype"/>
          <w:sz w:val="22"/>
          <w:szCs w:val="22"/>
        </w:rPr>
        <w:t xml:space="preserve">Resultan </w:t>
      </w:r>
      <w:r w:rsidRPr="00385804">
        <w:rPr>
          <w:rFonts w:ascii="Palatino Linotype" w:eastAsia="Palatino Linotype" w:hAnsi="Palatino Linotype" w:cs="Palatino Linotype"/>
          <w:b/>
          <w:sz w:val="22"/>
          <w:szCs w:val="22"/>
        </w:rPr>
        <w:t>parcialmente</w:t>
      </w:r>
      <w:r w:rsidRPr="00385804">
        <w:rPr>
          <w:rFonts w:ascii="Palatino Linotype" w:eastAsia="Palatino Linotype" w:hAnsi="Palatino Linotype" w:cs="Palatino Linotype"/>
          <w:sz w:val="22"/>
          <w:szCs w:val="22"/>
        </w:rPr>
        <w:t xml:space="preserve"> </w:t>
      </w:r>
      <w:r w:rsidRPr="00385804">
        <w:rPr>
          <w:rFonts w:ascii="Palatino Linotype" w:eastAsia="Palatino Linotype" w:hAnsi="Palatino Linotype" w:cs="Palatino Linotype"/>
          <w:b/>
          <w:sz w:val="22"/>
          <w:szCs w:val="22"/>
        </w:rPr>
        <w:t>fundadas</w:t>
      </w:r>
      <w:r w:rsidRPr="00385804">
        <w:rPr>
          <w:rFonts w:ascii="Palatino Linotype" w:eastAsia="Palatino Linotype" w:hAnsi="Palatino Linotype" w:cs="Palatino Linotype"/>
          <w:sz w:val="22"/>
          <w:szCs w:val="22"/>
        </w:rPr>
        <w:t xml:space="preserve"> las razones o motivos de inconformidad hechos valer por la parte</w:t>
      </w:r>
      <w:r w:rsidRPr="00385804">
        <w:rPr>
          <w:rFonts w:ascii="Palatino Linotype" w:eastAsia="Palatino Linotype" w:hAnsi="Palatino Linotype" w:cs="Palatino Linotype"/>
          <w:b/>
          <w:sz w:val="22"/>
          <w:szCs w:val="22"/>
        </w:rPr>
        <w:t xml:space="preserve"> Recurrente</w:t>
      </w:r>
      <w:r w:rsidRPr="00385804">
        <w:rPr>
          <w:rFonts w:ascii="Palatino Linotype" w:eastAsia="Palatino Linotype" w:hAnsi="Palatino Linotype" w:cs="Palatino Linotype"/>
          <w:sz w:val="22"/>
          <w:szCs w:val="22"/>
        </w:rPr>
        <w:t xml:space="preserve"> en el recurso de revisión </w:t>
      </w:r>
      <w:r w:rsidRPr="00385804">
        <w:rPr>
          <w:rFonts w:ascii="Palatino Linotype" w:eastAsia="Palatino Linotype" w:hAnsi="Palatino Linotype" w:cs="Palatino Linotype"/>
          <w:b/>
          <w:sz w:val="22"/>
          <w:szCs w:val="22"/>
        </w:rPr>
        <w:t>02734/INFOEM/IP/RR/2025</w:t>
      </w:r>
      <w:r w:rsidRPr="00385804">
        <w:rPr>
          <w:rFonts w:ascii="Palatino Linotype" w:eastAsia="Palatino Linotype" w:hAnsi="Palatino Linotype" w:cs="Palatino Linotype"/>
          <w:sz w:val="22"/>
          <w:szCs w:val="22"/>
        </w:rPr>
        <w:t xml:space="preserve">; por lo </w:t>
      </w:r>
      <w:r w:rsidRPr="00385804">
        <w:rPr>
          <w:rFonts w:ascii="Palatino Linotype" w:eastAsia="Palatino Linotype" w:hAnsi="Palatino Linotype" w:cs="Palatino Linotype"/>
          <w:sz w:val="22"/>
          <w:szCs w:val="22"/>
        </w:rPr>
        <w:lastRenderedPageBreak/>
        <w:t xml:space="preserve">que, en términos del </w:t>
      </w:r>
      <w:r w:rsidRPr="00385804">
        <w:rPr>
          <w:rFonts w:ascii="Palatino Linotype" w:eastAsia="Palatino Linotype" w:hAnsi="Palatino Linotype" w:cs="Palatino Linotype"/>
          <w:b/>
          <w:sz w:val="22"/>
          <w:szCs w:val="22"/>
        </w:rPr>
        <w:t>Considerando</w:t>
      </w:r>
      <w:r w:rsidRPr="00385804">
        <w:rPr>
          <w:rFonts w:ascii="Palatino Linotype" w:eastAsia="Palatino Linotype" w:hAnsi="Palatino Linotype" w:cs="Palatino Linotype"/>
          <w:sz w:val="22"/>
          <w:szCs w:val="22"/>
        </w:rPr>
        <w:t xml:space="preserve"> </w:t>
      </w:r>
      <w:r w:rsidRPr="00385804">
        <w:rPr>
          <w:rFonts w:ascii="Palatino Linotype" w:eastAsia="Palatino Linotype" w:hAnsi="Palatino Linotype" w:cs="Palatino Linotype"/>
          <w:b/>
          <w:sz w:val="22"/>
          <w:szCs w:val="22"/>
        </w:rPr>
        <w:t xml:space="preserve">Cuarto </w:t>
      </w:r>
      <w:r w:rsidRPr="00385804">
        <w:rPr>
          <w:rFonts w:ascii="Palatino Linotype" w:eastAsia="Palatino Linotype" w:hAnsi="Palatino Linotype" w:cs="Palatino Linotype"/>
          <w:sz w:val="22"/>
          <w:szCs w:val="22"/>
        </w:rPr>
        <w:t xml:space="preserve">de esta resolución, se </w:t>
      </w:r>
      <w:r w:rsidRPr="00385804">
        <w:rPr>
          <w:rFonts w:ascii="Palatino Linotype" w:eastAsia="Palatino Linotype" w:hAnsi="Palatino Linotype" w:cs="Palatino Linotype"/>
          <w:b/>
          <w:sz w:val="22"/>
          <w:szCs w:val="22"/>
        </w:rPr>
        <w:t xml:space="preserve">Modifica </w:t>
      </w:r>
      <w:r w:rsidRPr="00385804">
        <w:rPr>
          <w:rFonts w:ascii="Palatino Linotype" w:eastAsia="Palatino Linotype" w:hAnsi="Palatino Linotype" w:cs="Palatino Linotype"/>
          <w:sz w:val="22"/>
          <w:szCs w:val="22"/>
        </w:rPr>
        <w:t xml:space="preserve">la respuesta emitida por el </w:t>
      </w:r>
      <w:r w:rsidRPr="00385804">
        <w:rPr>
          <w:rFonts w:ascii="Palatino Linotype" w:eastAsia="Palatino Linotype" w:hAnsi="Palatino Linotype" w:cs="Palatino Linotype"/>
          <w:b/>
          <w:sz w:val="22"/>
          <w:szCs w:val="22"/>
        </w:rPr>
        <w:t>Sujeto Obligado.</w:t>
      </w:r>
    </w:p>
    <w:p w14:paraId="50A0E6B3" w14:textId="77777777" w:rsidR="00D9281D" w:rsidRPr="00385804" w:rsidRDefault="00D9281D">
      <w:pPr>
        <w:spacing w:line="360" w:lineRule="auto"/>
        <w:jc w:val="both"/>
        <w:rPr>
          <w:rFonts w:ascii="Palatino Linotype" w:eastAsia="Palatino Linotype" w:hAnsi="Palatino Linotype" w:cs="Palatino Linotype"/>
          <w:b/>
          <w:sz w:val="22"/>
          <w:szCs w:val="22"/>
        </w:rPr>
      </w:pPr>
    </w:p>
    <w:p w14:paraId="47BF3E17" w14:textId="77777777" w:rsidR="00D9281D" w:rsidRPr="00385804" w:rsidRDefault="00156081">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385804">
        <w:rPr>
          <w:rFonts w:ascii="Palatino Linotype" w:eastAsia="Palatino Linotype" w:hAnsi="Palatino Linotype" w:cs="Palatino Linotype"/>
          <w:b/>
          <w:sz w:val="22"/>
          <w:szCs w:val="22"/>
        </w:rPr>
        <w:t xml:space="preserve">Segundo. </w:t>
      </w:r>
      <w:r w:rsidRPr="00385804">
        <w:rPr>
          <w:rFonts w:ascii="Palatino Linotype" w:eastAsia="Palatino Linotype" w:hAnsi="Palatino Linotype" w:cs="Palatino Linotype"/>
          <w:sz w:val="22"/>
          <w:szCs w:val="22"/>
        </w:rPr>
        <w:t xml:space="preserve">Se </w:t>
      </w:r>
      <w:r w:rsidRPr="00385804">
        <w:rPr>
          <w:rFonts w:ascii="Palatino Linotype" w:eastAsia="Palatino Linotype" w:hAnsi="Palatino Linotype" w:cs="Palatino Linotype"/>
          <w:b/>
          <w:sz w:val="22"/>
          <w:szCs w:val="22"/>
        </w:rPr>
        <w:t>Ordena</w:t>
      </w:r>
      <w:r w:rsidRPr="00385804">
        <w:rPr>
          <w:rFonts w:ascii="Palatino Linotype" w:eastAsia="Palatino Linotype" w:hAnsi="Palatino Linotype" w:cs="Palatino Linotype"/>
          <w:sz w:val="22"/>
          <w:szCs w:val="22"/>
        </w:rPr>
        <w:t xml:space="preserve"> al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en términos de los Considerandos </w:t>
      </w:r>
      <w:r w:rsidRPr="00385804">
        <w:rPr>
          <w:rFonts w:ascii="Palatino Linotype" w:eastAsia="Palatino Linotype" w:hAnsi="Palatino Linotype" w:cs="Palatino Linotype"/>
          <w:b/>
          <w:sz w:val="22"/>
          <w:szCs w:val="22"/>
        </w:rPr>
        <w:t xml:space="preserve">Cuarto y Quinto </w:t>
      </w:r>
      <w:r w:rsidRPr="00385804">
        <w:rPr>
          <w:rFonts w:ascii="Palatino Linotype" w:eastAsia="Palatino Linotype" w:hAnsi="Palatino Linotype" w:cs="Palatino Linotype"/>
          <w:sz w:val="22"/>
          <w:szCs w:val="22"/>
        </w:rPr>
        <w:t xml:space="preserve">de esta resolución, </w:t>
      </w:r>
      <w:r w:rsidRPr="00385804">
        <w:rPr>
          <w:rFonts w:ascii="Palatino Linotype" w:eastAsia="Palatino Linotype" w:hAnsi="Palatino Linotype" w:cs="Palatino Linotype"/>
          <w:b/>
          <w:sz w:val="22"/>
          <w:szCs w:val="22"/>
        </w:rPr>
        <w:t xml:space="preserve">haga entrega vía Sistema de Acceso a la Información Mexiquense (SAIMEX), </w:t>
      </w:r>
      <w:r w:rsidRPr="00385804">
        <w:rPr>
          <w:rFonts w:ascii="Palatino Linotype" w:eastAsia="Palatino Linotype" w:hAnsi="Palatino Linotype" w:cs="Palatino Linotype"/>
          <w:sz w:val="22"/>
          <w:szCs w:val="22"/>
        </w:rPr>
        <w:t>previa búsqueda exhaustiva y razonable, los documentos donde conste o se advierta, lo siguiente:</w:t>
      </w:r>
    </w:p>
    <w:p w14:paraId="0EBDC2C3"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20E5747B" w14:textId="77777777" w:rsidR="00D9281D" w:rsidRPr="00385804" w:rsidRDefault="0015608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b/>
          <w:sz w:val="22"/>
          <w:szCs w:val="22"/>
        </w:rPr>
        <w:t>Los oficios emitidos por la Titular de la Unidad de Transparencia en el periodo comprendido del 01 de enero al 14 de febrero de 2025.</w:t>
      </w:r>
    </w:p>
    <w:p w14:paraId="1DB24AA8" w14:textId="77777777" w:rsidR="00D9281D" w:rsidRPr="00385804" w:rsidRDefault="00D9281D">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5BE6DCCE" w14:textId="77777777" w:rsidR="00D9281D" w:rsidRPr="00385804" w:rsidRDefault="00156081">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385804">
        <w:rPr>
          <w:rFonts w:ascii="Palatino Linotype" w:eastAsia="Palatino Linotype" w:hAnsi="Palatino Linotype" w:cs="Palatino Linotype"/>
          <w:b/>
          <w:sz w:val="22"/>
          <w:szCs w:val="22"/>
        </w:rPr>
        <w:t>La evidencia fotográfica de las sesiones del Comité de Transparencia celebradas en el periodo comprendido del 01 de enero al 14 de febrero de 2025.</w:t>
      </w:r>
    </w:p>
    <w:p w14:paraId="42B1B981" w14:textId="77777777" w:rsidR="00D9281D" w:rsidRPr="00385804" w:rsidRDefault="00D9281D">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7266E91" w14:textId="77777777" w:rsidR="00D9281D" w:rsidRPr="00385804" w:rsidRDefault="00156081">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3" w:name="_heading=h.59npxyxpomjd" w:colFirst="0" w:colLast="0"/>
      <w:bookmarkEnd w:id="13"/>
      <w:r w:rsidRPr="00385804">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385804">
        <w:rPr>
          <w:rFonts w:ascii="Palatino Linotype" w:eastAsia="Palatino Linotype" w:hAnsi="Palatino Linotype" w:cs="Palatino Linotype"/>
          <w:b/>
          <w:i/>
          <w:sz w:val="22"/>
          <w:szCs w:val="22"/>
        </w:rPr>
        <w:t>la parte Recurrente</w:t>
      </w:r>
      <w:r w:rsidRPr="00385804">
        <w:rPr>
          <w:rFonts w:ascii="Palatino Linotype" w:eastAsia="Palatino Linotype" w:hAnsi="Palatino Linotype" w:cs="Palatino Linotype"/>
          <w:i/>
          <w:sz w:val="22"/>
          <w:szCs w:val="22"/>
        </w:rPr>
        <w:t>, mismo que igualmente hará de su conocimiento.</w:t>
      </w:r>
    </w:p>
    <w:p w14:paraId="586C8F4F" w14:textId="77777777" w:rsidR="00D9281D" w:rsidRPr="00385804" w:rsidRDefault="00D9281D">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57C2B359" w14:textId="77777777" w:rsidR="00D9281D" w:rsidRPr="00385804" w:rsidRDefault="00156081">
      <w:pPr>
        <w:pBdr>
          <w:top w:val="nil"/>
          <w:left w:val="nil"/>
          <w:bottom w:val="nil"/>
          <w:right w:val="nil"/>
          <w:between w:val="nil"/>
        </w:pBdr>
        <w:spacing w:after="160" w:line="276" w:lineRule="auto"/>
        <w:ind w:left="284" w:right="49"/>
        <w:jc w:val="both"/>
        <w:rPr>
          <w:rFonts w:ascii="Palatino Linotype" w:eastAsia="Palatino Linotype" w:hAnsi="Palatino Linotype" w:cs="Palatino Linotype"/>
          <w:i/>
          <w:sz w:val="22"/>
          <w:szCs w:val="22"/>
        </w:rPr>
      </w:pPr>
      <w:r w:rsidRPr="00385804">
        <w:rPr>
          <w:rFonts w:ascii="Palatino Linotype" w:eastAsia="Palatino Linotype" w:hAnsi="Palatino Linotype" w:cs="Palatino Linotype"/>
          <w:i/>
          <w:sz w:val="22"/>
          <w:szCs w:val="22"/>
        </w:rPr>
        <w:t xml:space="preserve">En el supuesto que la información ordenada no obre en los archivos del </w:t>
      </w:r>
      <w:r w:rsidRPr="00385804">
        <w:rPr>
          <w:rFonts w:ascii="Palatino Linotype" w:eastAsia="Palatino Linotype" w:hAnsi="Palatino Linotype" w:cs="Palatino Linotype"/>
          <w:b/>
          <w:i/>
          <w:sz w:val="22"/>
          <w:szCs w:val="22"/>
        </w:rPr>
        <w:t xml:space="preserve">Sujeto Obligado, </w:t>
      </w:r>
      <w:r w:rsidRPr="00385804">
        <w:rPr>
          <w:rFonts w:ascii="Palatino Linotype" w:eastAsia="Palatino Linotype" w:hAnsi="Palatino Linotype" w:cs="Palatino Linotype"/>
          <w:i/>
          <w:sz w:val="22"/>
          <w:szCs w:val="22"/>
        </w:rPr>
        <w:t xml:space="preserve">la indicada en el </w:t>
      </w:r>
      <w:r w:rsidRPr="00385804">
        <w:rPr>
          <w:rFonts w:ascii="Palatino Linotype" w:eastAsia="Palatino Linotype" w:hAnsi="Palatino Linotype" w:cs="Palatino Linotype"/>
          <w:b/>
          <w:i/>
          <w:sz w:val="22"/>
          <w:szCs w:val="22"/>
          <w:u w:val="single"/>
        </w:rPr>
        <w:t xml:space="preserve">punto 1, </w:t>
      </w:r>
      <w:r w:rsidRPr="00385804">
        <w:rPr>
          <w:rFonts w:ascii="Palatino Linotype" w:eastAsia="Palatino Linotype" w:hAnsi="Palatino Linotype" w:cs="Palatino Linotype"/>
          <w:i/>
          <w:sz w:val="22"/>
          <w:szCs w:val="22"/>
        </w:rPr>
        <w:t xml:space="preserve">en el caso de que alguno de los oficios ordenados se hubieran cancelado; y la indicada en el </w:t>
      </w:r>
      <w:r w:rsidRPr="00385804">
        <w:rPr>
          <w:rFonts w:ascii="Palatino Linotype" w:eastAsia="Palatino Linotype" w:hAnsi="Palatino Linotype" w:cs="Palatino Linotype"/>
          <w:b/>
          <w:i/>
          <w:sz w:val="22"/>
          <w:szCs w:val="22"/>
          <w:u w:val="single"/>
        </w:rPr>
        <w:t>punto 2,</w:t>
      </w:r>
      <w:r w:rsidRPr="00385804">
        <w:rPr>
          <w:rFonts w:ascii="Palatino Linotype" w:eastAsia="Palatino Linotype" w:hAnsi="Palatino Linotype" w:cs="Palatino Linotype"/>
          <w:b/>
          <w:i/>
          <w:sz w:val="22"/>
          <w:szCs w:val="22"/>
        </w:rPr>
        <w:t xml:space="preserve"> </w:t>
      </w:r>
      <w:r w:rsidRPr="00385804">
        <w:rPr>
          <w:rFonts w:ascii="Palatino Linotype" w:eastAsia="Palatino Linotype" w:hAnsi="Palatino Linotype" w:cs="Palatino Linotype"/>
          <w:i/>
          <w:sz w:val="22"/>
          <w:szCs w:val="22"/>
        </w:rPr>
        <w:t>por no haberse generado, poseído y/o administrado, bastará con que así lo haga del conocimiento de la parte Recurrente, de manera fundada y motivada, en términos del artículo 19, párrafo segundo de la Ley de Transparencia y Acceso a la Información Pública del Estado de México y Municipios, para tener por colmado el requerimiento de información.</w:t>
      </w:r>
    </w:p>
    <w:p w14:paraId="63673B84" w14:textId="77777777" w:rsidR="00D9281D" w:rsidRPr="00385804" w:rsidRDefault="00D9281D">
      <w:pPr>
        <w:pBdr>
          <w:top w:val="nil"/>
          <w:left w:val="nil"/>
          <w:bottom w:val="nil"/>
          <w:right w:val="nil"/>
          <w:between w:val="nil"/>
        </w:pBdr>
        <w:spacing w:line="276" w:lineRule="auto"/>
        <w:ind w:right="49"/>
        <w:jc w:val="both"/>
        <w:rPr>
          <w:rFonts w:ascii="Palatino Linotype" w:eastAsia="Palatino Linotype" w:hAnsi="Palatino Linotype" w:cs="Palatino Linotype"/>
          <w:i/>
          <w:sz w:val="22"/>
          <w:szCs w:val="22"/>
        </w:rPr>
      </w:pPr>
    </w:p>
    <w:p w14:paraId="0A631D29" w14:textId="77777777" w:rsidR="00D9281D" w:rsidRPr="00385804" w:rsidRDefault="00156081">
      <w:pPr>
        <w:spacing w:line="360" w:lineRule="auto"/>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t xml:space="preserve">Tercero. Notifíquese, </w:t>
      </w:r>
      <w:r w:rsidRPr="00385804">
        <w:rPr>
          <w:rFonts w:ascii="Palatino Linotype" w:eastAsia="Palatino Linotype" w:hAnsi="Palatino Linotype" w:cs="Palatino Linotype"/>
          <w:sz w:val="22"/>
          <w:szCs w:val="22"/>
        </w:rPr>
        <w:t xml:space="preserve">vía </w:t>
      </w:r>
      <w:r w:rsidRPr="00385804">
        <w:rPr>
          <w:rFonts w:ascii="Palatino Linotype" w:eastAsia="Palatino Linotype" w:hAnsi="Palatino Linotype" w:cs="Palatino Linotype"/>
          <w:b/>
          <w:sz w:val="22"/>
          <w:szCs w:val="22"/>
        </w:rPr>
        <w:t>SAIMEX</w:t>
      </w:r>
      <w:r w:rsidRPr="00385804">
        <w:rPr>
          <w:rFonts w:ascii="Palatino Linotype" w:eastAsia="Palatino Linotype" w:hAnsi="Palatino Linotype" w:cs="Palatino Linotype"/>
          <w:sz w:val="22"/>
          <w:szCs w:val="22"/>
        </w:rPr>
        <w:t xml:space="preserve">, al Titular de la Unidad de Transparencia del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625815"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32D9DB39" w14:textId="77777777" w:rsidR="00D9281D" w:rsidRPr="00385804" w:rsidRDefault="00156081">
      <w:pPr>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t>Cuarto.</w:t>
      </w:r>
      <w:r w:rsidRPr="00385804">
        <w:rPr>
          <w:rFonts w:ascii="Palatino Linotype" w:eastAsia="Palatino Linotype" w:hAnsi="Palatino Linotype" w:cs="Palatino Linotype"/>
          <w:sz w:val="22"/>
          <w:szCs w:val="22"/>
        </w:rPr>
        <w:t xml:space="preserve"> </w:t>
      </w:r>
      <w:r w:rsidRPr="00385804">
        <w:rPr>
          <w:rFonts w:ascii="Palatino Linotype" w:eastAsia="Palatino Linotype" w:hAnsi="Palatino Linotype" w:cs="Palatino Linotype"/>
          <w:b/>
          <w:sz w:val="22"/>
          <w:szCs w:val="22"/>
        </w:rPr>
        <w:t xml:space="preserve">Notifíquese, </w:t>
      </w:r>
      <w:r w:rsidRPr="00385804">
        <w:rPr>
          <w:rFonts w:ascii="Palatino Linotype" w:eastAsia="Palatino Linotype" w:hAnsi="Palatino Linotype" w:cs="Palatino Linotype"/>
          <w:sz w:val="22"/>
          <w:szCs w:val="22"/>
        </w:rPr>
        <w:t xml:space="preserve">vía </w:t>
      </w:r>
      <w:r w:rsidRPr="00385804">
        <w:rPr>
          <w:rFonts w:ascii="Palatino Linotype" w:eastAsia="Palatino Linotype" w:hAnsi="Palatino Linotype" w:cs="Palatino Linotype"/>
          <w:b/>
          <w:sz w:val="22"/>
          <w:szCs w:val="22"/>
        </w:rPr>
        <w:t>SAIMEX</w:t>
      </w:r>
      <w:r w:rsidRPr="00385804">
        <w:rPr>
          <w:rFonts w:ascii="Palatino Linotype" w:eastAsia="Palatino Linotype" w:hAnsi="Palatino Linotype" w:cs="Palatino Linotype"/>
          <w:sz w:val="22"/>
          <w:szCs w:val="22"/>
        </w:rPr>
        <w:t xml:space="preserve">, al Titular de la Unidad de Transparencia del </w:t>
      </w:r>
      <w:r w:rsidRPr="00385804">
        <w:rPr>
          <w:rFonts w:ascii="Palatino Linotype" w:eastAsia="Palatino Linotype" w:hAnsi="Palatino Linotype" w:cs="Palatino Linotype"/>
          <w:b/>
          <w:sz w:val="22"/>
          <w:szCs w:val="22"/>
        </w:rPr>
        <w:t>Sujeto Obligado,</w:t>
      </w:r>
      <w:r w:rsidRPr="00385804">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6ABBD905" w14:textId="77777777" w:rsidR="00D9281D" w:rsidRPr="00385804" w:rsidRDefault="00D9281D">
      <w:pPr>
        <w:spacing w:line="360" w:lineRule="auto"/>
        <w:ind w:right="49"/>
        <w:jc w:val="both"/>
        <w:rPr>
          <w:rFonts w:ascii="Palatino Linotype" w:eastAsia="Palatino Linotype" w:hAnsi="Palatino Linotype" w:cs="Palatino Linotype"/>
          <w:sz w:val="22"/>
          <w:szCs w:val="22"/>
        </w:rPr>
      </w:pPr>
    </w:p>
    <w:p w14:paraId="43818150" w14:textId="77777777" w:rsidR="00D9281D" w:rsidRPr="00385804" w:rsidRDefault="00156081">
      <w:pPr>
        <w:spacing w:line="360" w:lineRule="auto"/>
        <w:ind w:right="49"/>
        <w:jc w:val="both"/>
        <w:rPr>
          <w:rFonts w:ascii="Palatino Linotype" w:eastAsia="Palatino Linotype" w:hAnsi="Palatino Linotype" w:cs="Palatino Linotype"/>
          <w:sz w:val="22"/>
          <w:szCs w:val="22"/>
        </w:rPr>
      </w:pPr>
      <w:r w:rsidRPr="00385804">
        <w:rPr>
          <w:rFonts w:ascii="Palatino Linotype" w:eastAsia="Palatino Linotype" w:hAnsi="Palatino Linotype" w:cs="Palatino Linotype"/>
          <w:b/>
          <w:sz w:val="22"/>
          <w:szCs w:val="22"/>
        </w:rPr>
        <w:t xml:space="preserve">Quinto. Notifíquese vía SAIMEX, </w:t>
      </w:r>
      <w:r w:rsidRPr="00385804">
        <w:rPr>
          <w:rFonts w:ascii="Palatino Linotype" w:eastAsia="Palatino Linotype" w:hAnsi="Palatino Linotype" w:cs="Palatino Linotype"/>
          <w:sz w:val="22"/>
          <w:szCs w:val="22"/>
        </w:rPr>
        <w:t xml:space="preserve">la presente resolución a la parte </w:t>
      </w:r>
      <w:r w:rsidRPr="00385804">
        <w:rPr>
          <w:rFonts w:ascii="Palatino Linotype" w:eastAsia="Palatino Linotype" w:hAnsi="Palatino Linotype" w:cs="Palatino Linotype"/>
          <w:b/>
          <w:sz w:val="22"/>
          <w:szCs w:val="22"/>
        </w:rPr>
        <w:t>Recurrente</w:t>
      </w:r>
      <w:r w:rsidRPr="00385804">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5A4AB480" w14:textId="77777777" w:rsidR="00D9281D" w:rsidRPr="00385804" w:rsidRDefault="00D9281D">
      <w:pPr>
        <w:spacing w:line="360" w:lineRule="auto"/>
        <w:jc w:val="both"/>
        <w:rPr>
          <w:rFonts w:ascii="Palatino Linotype" w:eastAsia="Palatino Linotype" w:hAnsi="Palatino Linotype" w:cs="Palatino Linotype"/>
          <w:sz w:val="22"/>
          <w:szCs w:val="22"/>
        </w:rPr>
      </w:pPr>
    </w:p>
    <w:p w14:paraId="7EFB758D" w14:textId="1D6C780A" w:rsidR="00D9281D" w:rsidRPr="00064EEF" w:rsidRDefault="00156081">
      <w:pPr>
        <w:spacing w:line="360" w:lineRule="auto"/>
        <w:jc w:val="both"/>
        <w:rPr>
          <w:rFonts w:ascii="Palatino Linotype" w:eastAsia="Palatino Linotype" w:hAnsi="Palatino Linotype" w:cs="Palatino Linotype"/>
          <w:sz w:val="22"/>
          <w:szCs w:val="22"/>
        </w:rPr>
      </w:pPr>
      <w:bookmarkStart w:id="14" w:name="_heading=h.esmxdhxq4l4c" w:colFirst="0" w:colLast="0"/>
      <w:bookmarkEnd w:id="14"/>
      <w:r w:rsidRPr="00385804">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w:t>
      </w:r>
      <w:r w:rsidR="00385804">
        <w:rPr>
          <w:rFonts w:ascii="Palatino Linotype" w:eastAsia="Palatino Linotype" w:hAnsi="Palatino Linotype" w:cs="Palatino Linotype"/>
          <w:sz w:val="22"/>
          <w:szCs w:val="22"/>
        </w:rPr>
        <w:t xml:space="preserve">ARON CRISTINA MORALES MARTÍNEZ; </w:t>
      </w:r>
      <w:r w:rsidRPr="00385804">
        <w:rPr>
          <w:rFonts w:ascii="Palatino Linotype" w:eastAsia="Palatino Linotype" w:hAnsi="Palatino Linotype" w:cs="Palatino Linotype"/>
          <w:sz w:val="22"/>
          <w:szCs w:val="22"/>
        </w:rPr>
        <w:t>Y GUADALUPE RAMÍREZ PEÑA; EN LA DÉCIMA OCTAVA SESIÓN ORDINARIA, CELEBRADA EL VEINTIUNO DE MAYO DE DOS MIL VEINTICINCO, ANTE EL SECRETARIO TÉCNICO DEL PLENO ALEXIS TAPIA RAMÍREZ.</w:t>
      </w:r>
      <w:r w:rsidRPr="00064EEF">
        <w:rPr>
          <w:rFonts w:ascii="Palatino Linotype" w:eastAsia="Palatino Linotype" w:hAnsi="Palatino Linotype" w:cs="Palatino Linotype"/>
          <w:sz w:val="22"/>
          <w:szCs w:val="22"/>
        </w:rPr>
        <w:t xml:space="preserve"> </w:t>
      </w:r>
    </w:p>
    <w:p w14:paraId="0FD9A760" w14:textId="77777777" w:rsidR="00D9281D" w:rsidRPr="00064EEF" w:rsidRDefault="00D9281D">
      <w:pPr>
        <w:rPr>
          <w:rFonts w:ascii="Palatino Linotype" w:eastAsia="Palatino Linotype" w:hAnsi="Palatino Linotype" w:cs="Palatino Linotype"/>
          <w:sz w:val="22"/>
          <w:szCs w:val="22"/>
        </w:rPr>
      </w:pPr>
      <w:bookmarkStart w:id="15" w:name="_heading=h.17dp8vu" w:colFirst="0" w:colLast="0"/>
      <w:bookmarkEnd w:id="15"/>
    </w:p>
    <w:p w14:paraId="2BF6B8CF" w14:textId="77777777" w:rsidR="00D9281D" w:rsidRPr="00064EEF" w:rsidRDefault="00D9281D">
      <w:pPr>
        <w:rPr>
          <w:rFonts w:ascii="Palatino Linotype" w:eastAsia="Palatino Linotype" w:hAnsi="Palatino Linotype" w:cs="Palatino Linotype"/>
          <w:sz w:val="22"/>
          <w:szCs w:val="22"/>
        </w:rPr>
      </w:pPr>
    </w:p>
    <w:p w14:paraId="331CBA1D" w14:textId="77777777" w:rsidR="00D9281D" w:rsidRPr="00064EEF" w:rsidRDefault="00D9281D">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701CA700"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163F9B3F"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21337743" w14:textId="77777777" w:rsidR="00D9281D" w:rsidRPr="00064EEF" w:rsidRDefault="00D9281D">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4E7301BB"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2D164C36"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4B766EF6"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198BA7D0"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1DB1A53D"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431CE45C"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46717709"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09F07767"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692169CE"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41E4F74D"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07F01B4B"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2153C951"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265EDD54"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205D9C23"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423B9C2B"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03E2F2F8"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348FC34D"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0A442516"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734F74BC"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4A3E55E5" w14:textId="77777777" w:rsidR="00D9281D" w:rsidRPr="00064EEF" w:rsidRDefault="00D9281D">
      <w:pPr>
        <w:spacing w:line="360" w:lineRule="auto"/>
        <w:jc w:val="both"/>
        <w:rPr>
          <w:rFonts w:ascii="Palatino Linotype" w:eastAsia="Palatino Linotype" w:hAnsi="Palatino Linotype" w:cs="Palatino Linotype"/>
          <w:sz w:val="22"/>
          <w:szCs w:val="22"/>
        </w:rPr>
      </w:pPr>
    </w:p>
    <w:p w14:paraId="547206EF" w14:textId="77777777" w:rsidR="00D9281D" w:rsidRPr="00064EEF" w:rsidRDefault="00D9281D">
      <w:pPr>
        <w:spacing w:line="360" w:lineRule="auto"/>
        <w:jc w:val="both"/>
        <w:rPr>
          <w:rFonts w:ascii="Palatino Linotype" w:eastAsia="Palatino Linotype" w:hAnsi="Palatino Linotype" w:cs="Palatino Linotype"/>
          <w:sz w:val="22"/>
          <w:szCs w:val="22"/>
        </w:rPr>
      </w:pPr>
    </w:p>
    <w:sectPr w:rsidR="00D9281D" w:rsidRPr="00064EE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83324" w14:textId="77777777" w:rsidR="00A47FA7" w:rsidRDefault="00A47FA7">
      <w:r>
        <w:separator/>
      </w:r>
    </w:p>
  </w:endnote>
  <w:endnote w:type="continuationSeparator" w:id="0">
    <w:p w14:paraId="5E581248" w14:textId="77777777" w:rsidR="00A47FA7" w:rsidRDefault="00A4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DC2BC" w14:textId="77777777" w:rsidR="00D9281D" w:rsidRDefault="0015608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3827">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3827">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40049F9B" w14:textId="77777777" w:rsidR="00D9281D" w:rsidRDefault="00D9281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7E9C2" w14:textId="77777777" w:rsidR="00D9281D" w:rsidRDefault="0015608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382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3827">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5FAFABEA" w14:textId="77777777" w:rsidR="00D9281D" w:rsidRDefault="00D9281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90FC" w14:textId="77777777" w:rsidR="00A47FA7" w:rsidRDefault="00A47FA7">
      <w:r>
        <w:separator/>
      </w:r>
    </w:p>
  </w:footnote>
  <w:footnote w:type="continuationSeparator" w:id="0">
    <w:p w14:paraId="2BC41471" w14:textId="77777777" w:rsidR="00A47FA7" w:rsidRDefault="00A47FA7">
      <w:r>
        <w:continuationSeparator/>
      </w:r>
    </w:p>
  </w:footnote>
  <w:footnote w:id="1">
    <w:p w14:paraId="276CFDD8" w14:textId="77777777" w:rsidR="00D9281D" w:rsidRDefault="00156081">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B530A15" w14:textId="77777777" w:rsidR="00D9281D" w:rsidRDefault="00156081">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BB68D76" w14:textId="77777777" w:rsidR="00D9281D" w:rsidRDefault="00156081">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55DCCCD" w14:textId="77777777" w:rsidR="00D9281D" w:rsidRDefault="00156081">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7A867B48" w14:textId="77777777" w:rsidR="00D9281D" w:rsidRDefault="00156081">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Tesis XX.308 K, </w:t>
      </w:r>
      <w:r>
        <w:rPr>
          <w:rFonts w:ascii="Cambria" w:eastAsia="Cambria" w:hAnsi="Cambria" w:cs="Cambria"/>
          <w:i/>
          <w:color w:val="000000"/>
          <w:sz w:val="20"/>
          <w:szCs w:val="20"/>
        </w:rPr>
        <w:t>Semanario Judicial de la Federación</w:t>
      </w:r>
      <w:r>
        <w:rPr>
          <w:rFonts w:ascii="Cambria" w:eastAsia="Cambria" w:hAnsi="Cambria" w:cs="Cambria"/>
          <w:color w:val="000000"/>
          <w:sz w:val="20"/>
          <w:szCs w:val="20"/>
        </w:rPr>
        <w:t>, Octava Época, tomo XV-1, febrero de 1995, pág. 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3CF8" w14:textId="77777777" w:rsidR="00D9281D" w:rsidRDefault="00156081">
    <w:pPr>
      <w:rPr>
        <w:rFonts w:ascii="Cambria" w:eastAsia="Cambria" w:hAnsi="Cambria" w:cs="Cambria"/>
        <w:color w:val="000000"/>
      </w:rPr>
    </w:pPr>
    <w:r>
      <w:rPr>
        <w:noProof/>
      </w:rPr>
      <w:drawing>
        <wp:anchor distT="0" distB="0" distL="0" distR="0" simplePos="0" relativeHeight="251658240" behindDoc="1" locked="0" layoutInCell="1" hidden="0" allowOverlap="1" wp14:anchorId="3787FD2C" wp14:editId="770857C0">
          <wp:simplePos x="0" y="0"/>
          <wp:positionH relativeFrom="column">
            <wp:posOffset>-1080103</wp:posOffset>
          </wp:positionH>
          <wp:positionV relativeFrom="paragraph">
            <wp:posOffset>-488278</wp:posOffset>
          </wp:positionV>
          <wp:extent cx="7809865" cy="10165715"/>
          <wp:effectExtent l="0" t="0" r="0" b="0"/>
          <wp:wrapNone/>
          <wp:docPr id="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7087" w:type="dxa"/>
      <w:tblInd w:w="3261" w:type="dxa"/>
      <w:tblLayout w:type="fixed"/>
      <w:tblLook w:val="0400" w:firstRow="0" w:lastRow="0" w:firstColumn="0" w:lastColumn="0" w:noHBand="0" w:noVBand="1"/>
    </w:tblPr>
    <w:tblGrid>
      <w:gridCol w:w="2489"/>
      <w:gridCol w:w="4598"/>
    </w:tblGrid>
    <w:tr w:rsidR="00D9281D" w14:paraId="0D8B0AA8" w14:textId="77777777">
      <w:tc>
        <w:tcPr>
          <w:tcW w:w="2489" w:type="dxa"/>
          <w:shd w:val="clear" w:color="auto" w:fill="auto"/>
        </w:tcPr>
        <w:p w14:paraId="5469D554" w14:textId="77777777" w:rsidR="00D9281D" w:rsidRDefault="001560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7B29CC2E" w14:textId="77777777" w:rsidR="00D9281D" w:rsidRDefault="0015608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02734/INFOEM/IP/RR/2025</w:t>
          </w:r>
        </w:p>
      </w:tc>
    </w:tr>
    <w:tr w:rsidR="00D9281D" w14:paraId="0680346D" w14:textId="77777777">
      <w:trPr>
        <w:trHeight w:val="228"/>
      </w:trPr>
      <w:tc>
        <w:tcPr>
          <w:tcW w:w="2489" w:type="dxa"/>
          <w:shd w:val="clear" w:color="auto" w:fill="auto"/>
          <w:vAlign w:val="center"/>
        </w:tcPr>
        <w:p w14:paraId="2A2491F2" w14:textId="77777777" w:rsidR="00D9281D" w:rsidRDefault="0015608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57FFAC42" w14:textId="77777777" w:rsidR="00D9281D" w:rsidRDefault="00156081">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1"/>
              <w:szCs w:val="21"/>
            </w:rPr>
            <w:t>Organismo Público Descentralizado de Carácter Municipal para la Prestación de Los Servicios de Agua Potable Alcantarillado y Saneamiento de Atlacomulco</w:t>
          </w:r>
        </w:p>
      </w:tc>
    </w:tr>
    <w:tr w:rsidR="00D9281D" w14:paraId="29A61629" w14:textId="77777777">
      <w:tc>
        <w:tcPr>
          <w:tcW w:w="2489" w:type="dxa"/>
          <w:shd w:val="clear" w:color="auto" w:fill="auto"/>
          <w:vAlign w:val="center"/>
        </w:tcPr>
        <w:p w14:paraId="7F67E1E8" w14:textId="77777777" w:rsidR="00D9281D" w:rsidRDefault="0015608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4F5276D8" w14:textId="77777777" w:rsidR="00D9281D" w:rsidRDefault="0015608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3ACE6A1" w14:textId="77777777" w:rsidR="00D9281D" w:rsidRDefault="0015608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994E" w14:textId="77777777" w:rsidR="00D9281D" w:rsidRDefault="0015608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61B5EA2" wp14:editId="330A2653">
          <wp:simplePos x="0" y="0"/>
          <wp:positionH relativeFrom="column">
            <wp:posOffset>-1079482</wp:posOffset>
          </wp:positionH>
          <wp:positionV relativeFrom="paragraph">
            <wp:posOffset>-328909</wp:posOffset>
          </wp:positionV>
          <wp:extent cx="7809865" cy="10165715"/>
          <wp:effectExtent l="0" t="0" r="0" b="0"/>
          <wp:wrapNone/>
          <wp:docPr id="4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6945" w:type="dxa"/>
      <w:tblInd w:w="3261" w:type="dxa"/>
      <w:tblLayout w:type="fixed"/>
      <w:tblLook w:val="0400" w:firstRow="0" w:lastRow="0" w:firstColumn="0" w:lastColumn="0" w:noHBand="0" w:noVBand="1"/>
    </w:tblPr>
    <w:tblGrid>
      <w:gridCol w:w="2551"/>
      <w:gridCol w:w="4394"/>
    </w:tblGrid>
    <w:tr w:rsidR="00D9281D" w14:paraId="38D0E57B" w14:textId="77777777">
      <w:tc>
        <w:tcPr>
          <w:tcW w:w="2551" w:type="dxa"/>
          <w:shd w:val="clear" w:color="auto" w:fill="auto"/>
          <w:vAlign w:val="center"/>
        </w:tcPr>
        <w:p w14:paraId="32B21356" w14:textId="77777777" w:rsidR="00D9281D" w:rsidRDefault="0015608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4394" w:type="dxa"/>
          <w:shd w:val="clear" w:color="auto" w:fill="auto"/>
          <w:vAlign w:val="center"/>
        </w:tcPr>
        <w:p w14:paraId="749CA773" w14:textId="77777777" w:rsidR="00D9281D" w:rsidRDefault="00156081">
          <w:pPr>
            <w:tabs>
              <w:tab w:val="left" w:pos="3153"/>
            </w:tabs>
            <w:ind w:left="-45"/>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02734/INFOEM/IP/RR/2025</w:t>
          </w:r>
        </w:p>
      </w:tc>
    </w:tr>
    <w:tr w:rsidR="00D9281D" w14:paraId="77E6FC56" w14:textId="77777777">
      <w:trPr>
        <w:trHeight w:val="130"/>
      </w:trPr>
      <w:tc>
        <w:tcPr>
          <w:tcW w:w="2551" w:type="dxa"/>
          <w:shd w:val="clear" w:color="auto" w:fill="auto"/>
          <w:vAlign w:val="center"/>
        </w:tcPr>
        <w:p w14:paraId="41007F84" w14:textId="77777777" w:rsidR="00D9281D" w:rsidRDefault="0015608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4394" w:type="dxa"/>
          <w:shd w:val="clear" w:color="auto" w:fill="auto"/>
          <w:vAlign w:val="center"/>
        </w:tcPr>
        <w:p w14:paraId="4B28D101" w14:textId="3176362C" w:rsidR="00D9281D" w:rsidRDefault="00285211">
          <w:pPr>
            <w:ind w:left="-45" w:right="1444"/>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XXXXXXX</w:t>
          </w:r>
        </w:p>
      </w:tc>
    </w:tr>
    <w:tr w:rsidR="00D9281D" w14:paraId="2313C6A7" w14:textId="77777777">
      <w:trPr>
        <w:trHeight w:val="228"/>
      </w:trPr>
      <w:tc>
        <w:tcPr>
          <w:tcW w:w="2551" w:type="dxa"/>
          <w:shd w:val="clear" w:color="auto" w:fill="auto"/>
          <w:vAlign w:val="center"/>
        </w:tcPr>
        <w:p w14:paraId="736B5B70" w14:textId="77777777" w:rsidR="00D9281D" w:rsidRDefault="0015608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4394" w:type="dxa"/>
          <w:shd w:val="clear" w:color="auto" w:fill="auto"/>
          <w:vAlign w:val="center"/>
        </w:tcPr>
        <w:p w14:paraId="789FBC9D" w14:textId="77777777" w:rsidR="00D9281D" w:rsidRDefault="00156081">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de Carácter Municipal para la Prestación de Los Servicios de Agua Potable Alcantarillado y Saneamiento de Atlacomulco</w:t>
          </w:r>
        </w:p>
      </w:tc>
    </w:tr>
    <w:tr w:rsidR="00D9281D" w14:paraId="3E10CB9E" w14:textId="77777777">
      <w:tc>
        <w:tcPr>
          <w:tcW w:w="2551" w:type="dxa"/>
          <w:shd w:val="clear" w:color="auto" w:fill="auto"/>
          <w:vAlign w:val="center"/>
        </w:tcPr>
        <w:p w14:paraId="48B8B2A2" w14:textId="77777777" w:rsidR="00D9281D" w:rsidRDefault="0015608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4394" w:type="dxa"/>
          <w:shd w:val="clear" w:color="auto" w:fill="auto"/>
          <w:vAlign w:val="center"/>
        </w:tcPr>
        <w:p w14:paraId="70A9D301" w14:textId="77777777" w:rsidR="00D9281D" w:rsidRDefault="00156081">
          <w:pPr>
            <w:ind w:left="-45"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256048C9" w14:textId="77777777" w:rsidR="00D9281D" w:rsidRDefault="00D9281D">
    <w:pPr>
      <w:pBdr>
        <w:top w:val="nil"/>
        <w:left w:val="nil"/>
        <w:bottom w:val="nil"/>
        <w:right w:val="nil"/>
        <w:between w:val="nil"/>
      </w:pBdr>
      <w:tabs>
        <w:tab w:val="center" w:pos="4252"/>
        <w:tab w:val="right" w:pos="8504"/>
      </w:tabs>
      <w:rPr>
        <w:rFonts w:ascii="Cambria" w:eastAsia="Cambria" w:hAnsi="Cambria" w:cs="Cambria"/>
        <w:color w:val="000000"/>
      </w:rPr>
    </w:pPr>
  </w:p>
  <w:p w14:paraId="79D51F6F" w14:textId="77777777" w:rsidR="00D9281D" w:rsidRDefault="00D928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3404C"/>
    <w:multiLevelType w:val="multilevel"/>
    <w:tmpl w:val="ECD4244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4861AF"/>
    <w:multiLevelType w:val="multilevel"/>
    <w:tmpl w:val="98BCF646"/>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EE057BE"/>
    <w:multiLevelType w:val="multilevel"/>
    <w:tmpl w:val="DB0E4C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46641C6"/>
    <w:multiLevelType w:val="multilevel"/>
    <w:tmpl w:val="F104DE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81D"/>
    <w:rsid w:val="00064EEF"/>
    <w:rsid w:val="00156081"/>
    <w:rsid w:val="00285211"/>
    <w:rsid w:val="00385804"/>
    <w:rsid w:val="00A47FA7"/>
    <w:rsid w:val="00CD3827"/>
    <w:rsid w:val="00D92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A8F4"/>
  <w15:docId w15:val="{C451A9A4-3056-4C50-8262-3D781A251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0"/>
    <w:tblPr>
      <w:tblStyleRowBandSize w:val="1"/>
      <w:tblStyleColBandSize w:val="1"/>
      <w:tblCellMar>
        <w:left w:w="115" w:type="dxa"/>
        <w:right w:w="115" w:type="dxa"/>
      </w:tblCellMar>
    </w:tblPr>
  </w:style>
  <w:style w:type="table" w:customStyle="1" w:styleId="5">
    <w:name w:val="5"/>
    <w:basedOn w:val="TableNormal5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4"/>
      </w:numPr>
      <w:contextualSpacing/>
    </w:pPr>
  </w:style>
  <w:style w:type="table" w:customStyle="1" w:styleId="4">
    <w:name w:val="4"/>
    <w:basedOn w:val="TableNormal60"/>
    <w:tblPr>
      <w:tblStyleRowBandSize w:val="1"/>
      <w:tblStyleColBandSize w:val="1"/>
      <w:tblCellMar>
        <w:left w:w="115" w:type="dxa"/>
        <w:right w:w="115" w:type="dxa"/>
      </w:tblCellMar>
    </w:tblPr>
  </w:style>
  <w:style w:type="table" w:customStyle="1" w:styleId="3">
    <w:name w:val="3"/>
    <w:basedOn w:val="TableNormal60"/>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6"/>
    <w:tblPr>
      <w:tblStyleRowBandSize w:val="1"/>
      <w:tblStyleColBandSize w:val="1"/>
      <w:tblCellMar>
        <w:left w:w="115" w:type="dxa"/>
        <w:right w:w="115" w:type="dxa"/>
      </w:tblCellMar>
    </w:tblPr>
  </w:style>
  <w:style w:type="table" w:customStyle="1" w:styleId="a0">
    <w:basedOn w:val="TableNormal6"/>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ZWKofHFJv0d8fgIRfdUzxpBrAQ==">CgMxLjAyCWguMWZvYjl0ZTIJaC40ZDM0b2c4MghoLmdqZGd4czIJaC4zZHk2dmttMgloLjMwajB6bGwyCWguMnM4ZXlvMTIIaC50eWpjd3QyCWguM3pueXNoNzIJaC4xeTgxMHR3Mg5oLmlqdjk4cG50Y2Q1czIJaC4yNmluMXJnMg1oLmg3bnpiNzl3bHJhMgloLjJldDkycDAyDmguNTlucHh5eHBvbWpkMg5oLmVzbXhkaHhxNGw0YzIJaC4xN2RwOHZ1MgloLjNyZGNyam4yCWguMXQzaDVzZjgAciExVmxQc0c4N25qM1UyNGQ3TWhjelE4NUdnUUlJR2NNd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9523</Words>
  <Characters>52378</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2025-05-23T17:43:00Z</cp:lastPrinted>
  <dcterms:created xsi:type="dcterms:W3CDTF">2025-06-04T20:33:00Z</dcterms:created>
  <dcterms:modified xsi:type="dcterms:W3CDTF">2025-06-04T20:33:00Z</dcterms:modified>
</cp:coreProperties>
</file>