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30" w:rsidRDefault="00F21230" w:rsidP="0013315E">
      <w:pPr>
        <w:tabs>
          <w:tab w:val="left" w:pos="3465"/>
        </w:tabs>
        <w:spacing w:line="360" w:lineRule="auto"/>
        <w:jc w:val="both"/>
        <w:rPr>
          <w:sz w:val="22"/>
          <w:szCs w:val="22"/>
        </w:rPr>
      </w:pPr>
    </w:p>
    <w:p w:rsidR="0013315E" w:rsidRPr="00F544DC" w:rsidRDefault="0013315E" w:rsidP="0013315E">
      <w:pPr>
        <w:tabs>
          <w:tab w:val="left" w:pos="3465"/>
        </w:tabs>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0366D4" w:rsidRPr="00F544DC">
        <w:rPr>
          <w:rFonts w:ascii="Palatino Linotype" w:eastAsia="Palatino Linotype" w:hAnsi="Palatino Linotype" w:cs="Palatino Linotype"/>
          <w:sz w:val="22"/>
          <w:szCs w:val="22"/>
        </w:rPr>
        <w:t xml:space="preserve">seis de marzo </w:t>
      </w:r>
      <w:r w:rsidRPr="00F544DC">
        <w:rPr>
          <w:rFonts w:ascii="Palatino Linotype" w:eastAsia="Palatino Linotype" w:hAnsi="Palatino Linotype" w:cs="Palatino Linotype"/>
          <w:sz w:val="22"/>
          <w:szCs w:val="22"/>
        </w:rPr>
        <w:t>de dos mil veinticinco.</w:t>
      </w:r>
    </w:p>
    <w:p w:rsidR="0013315E" w:rsidRPr="00F544DC" w:rsidRDefault="0013315E" w:rsidP="0013315E">
      <w:pPr>
        <w:tabs>
          <w:tab w:val="left" w:pos="3465"/>
        </w:tabs>
        <w:spacing w:line="360" w:lineRule="auto"/>
        <w:jc w:val="both"/>
        <w:rPr>
          <w:rFonts w:ascii="Palatino Linotype" w:eastAsia="Palatino Linotype" w:hAnsi="Palatino Linotype" w:cs="Palatino Linotype"/>
          <w:sz w:val="22"/>
          <w:szCs w:val="22"/>
        </w:rPr>
      </w:pPr>
    </w:p>
    <w:p w:rsidR="0013315E" w:rsidRPr="00F544DC" w:rsidRDefault="0013315E" w:rsidP="0013315E">
      <w:pPr>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b/>
          <w:sz w:val="22"/>
          <w:szCs w:val="22"/>
        </w:rPr>
        <w:t>VISTO</w:t>
      </w:r>
      <w:r w:rsidRPr="00F544DC">
        <w:rPr>
          <w:rFonts w:ascii="Palatino Linotype" w:eastAsia="Palatino Linotype" w:hAnsi="Palatino Linotype" w:cs="Palatino Linotype"/>
          <w:sz w:val="22"/>
          <w:szCs w:val="22"/>
        </w:rPr>
        <w:t xml:space="preserve"> el expediente electrónico formado con motivo del recurso de revisión </w:t>
      </w:r>
      <w:r w:rsidR="000366D4" w:rsidRPr="00F544DC">
        <w:rPr>
          <w:rFonts w:ascii="Palatino Linotype" w:eastAsia="Palatino Linotype" w:hAnsi="Palatino Linotype" w:cs="Palatino Linotype"/>
          <w:b/>
          <w:sz w:val="22"/>
          <w:szCs w:val="22"/>
        </w:rPr>
        <w:t>07683/INFOEM/IP/RR/2024</w:t>
      </w:r>
      <w:r w:rsidRPr="00F544DC">
        <w:rPr>
          <w:rFonts w:ascii="Palatino Linotype" w:eastAsia="Palatino Linotype" w:hAnsi="Palatino Linotype" w:cs="Palatino Linotype"/>
          <w:b/>
          <w:sz w:val="22"/>
          <w:szCs w:val="22"/>
        </w:rPr>
        <w:t xml:space="preserve">, </w:t>
      </w:r>
      <w:r w:rsidRPr="00F544DC">
        <w:rPr>
          <w:rFonts w:ascii="Palatino Linotype" w:eastAsia="Palatino Linotype" w:hAnsi="Palatino Linotype" w:cs="Palatino Linotype"/>
          <w:sz w:val="22"/>
          <w:szCs w:val="22"/>
        </w:rPr>
        <w:t>promovido por</w:t>
      </w:r>
      <w:r w:rsidRPr="00F544DC">
        <w:rPr>
          <w:rFonts w:ascii="Palatino Linotype" w:eastAsia="Palatino Linotype" w:hAnsi="Palatino Linotype" w:cs="Palatino Linotype"/>
          <w:b/>
          <w:sz w:val="22"/>
          <w:szCs w:val="22"/>
        </w:rPr>
        <w:t xml:space="preserve"> </w:t>
      </w:r>
      <w:r w:rsidR="00226F25">
        <w:rPr>
          <w:rFonts w:ascii="Palatino Linotype" w:eastAsia="Palatino Linotype" w:hAnsi="Palatino Linotype" w:cs="Palatino Linotype"/>
          <w:b/>
          <w:bCs/>
          <w:sz w:val="22"/>
          <w:szCs w:val="22"/>
        </w:rPr>
        <w:t>XXXX</w:t>
      </w:r>
      <w:r w:rsidRPr="00F544DC">
        <w:rPr>
          <w:rFonts w:ascii="Palatino Linotype" w:eastAsia="Palatino Linotype" w:hAnsi="Palatino Linotype" w:cs="Palatino Linotype"/>
          <w:sz w:val="22"/>
          <w:szCs w:val="22"/>
        </w:rPr>
        <w:t xml:space="preserve">, a quien en lo sucesivo se le identificará como </w:t>
      </w:r>
      <w:r w:rsidRPr="00F544DC">
        <w:rPr>
          <w:rFonts w:ascii="Palatino Linotype" w:eastAsia="Palatino Linotype" w:hAnsi="Palatino Linotype" w:cs="Palatino Linotype"/>
          <w:b/>
          <w:sz w:val="22"/>
          <w:szCs w:val="22"/>
        </w:rPr>
        <w:t>EL  RECURRENTE</w:t>
      </w:r>
      <w:r w:rsidRPr="00F544DC">
        <w:rPr>
          <w:rFonts w:ascii="Palatino Linotype" w:eastAsia="Palatino Linotype" w:hAnsi="Palatino Linotype" w:cs="Palatino Linotype"/>
          <w:sz w:val="22"/>
          <w:szCs w:val="22"/>
        </w:rPr>
        <w:t xml:space="preserve">, en contra de la respuesta </w:t>
      </w:r>
      <w:r w:rsidRPr="00F544DC">
        <w:rPr>
          <w:rFonts w:ascii="Palatino Linotype" w:eastAsia="Palatino Linotype" w:hAnsi="Palatino Linotype" w:cs="Palatino Linotype"/>
          <w:b/>
          <w:sz w:val="22"/>
          <w:szCs w:val="22"/>
        </w:rPr>
        <w:t xml:space="preserve">del </w:t>
      </w:r>
      <w:r w:rsidR="000366D4" w:rsidRPr="00F544DC">
        <w:rPr>
          <w:rFonts w:ascii="Palatino Linotype" w:eastAsia="Palatino Linotype" w:hAnsi="Palatino Linotype" w:cs="Palatino Linotype"/>
          <w:b/>
          <w:sz w:val="22"/>
          <w:szCs w:val="22"/>
        </w:rPr>
        <w:t>Ayuntamiento de Huixquilucan</w:t>
      </w:r>
      <w:r w:rsidRPr="00F544DC">
        <w:rPr>
          <w:rFonts w:ascii="Palatino Linotype" w:eastAsia="Palatino Linotype" w:hAnsi="Palatino Linotype" w:cs="Palatino Linotype"/>
          <w:b/>
          <w:sz w:val="22"/>
          <w:szCs w:val="22"/>
        </w:rPr>
        <w:t xml:space="preserve">, </w:t>
      </w:r>
      <w:r w:rsidRPr="00F544DC">
        <w:rPr>
          <w:rFonts w:ascii="Palatino Linotype" w:eastAsia="Palatino Linotype" w:hAnsi="Palatino Linotype" w:cs="Palatino Linotype"/>
          <w:sz w:val="22"/>
          <w:szCs w:val="22"/>
        </w:rPr>
        <w:t>en lo sucesivo el</w:t>
      </w:r>
      <w:r w:rsidRPr="00F544DC">
        <w:rPr>
          <w:rFonts w:ascii="Palatino Linotype" w:eastAsia="Palatino Linotype" w:hAnsi="Palatino Linotype" w:cs="Palatino Linotype"/>
          <w:b/>
          <w:sz w:val="22"/>
          <w:szCs w:val="22"/>
        </w:rPr>
        <w:t xml:space="preserve"> SUJETO OBLIGADO</w:t>
      </w:r>
      <w:r w:rsidRPr="00F544DC">
        <w:rPr>
          <w:rFonts w:ascii="Palatino Linotype" w:eastAsia="Palatino Linotype" w:hAnsi="Palatino Linotype" w:cs="Palatino Linotype"/>
          <w:sz w:val="22"/>
          <w:szCs w:val="22"/>
        </w:rPr>
        <w:t>, se procede a dictar la presente resolución, con base en los siguientes:</w:t>
      </w:r>
    </w:p>
    <w:p w:rsidR="0013315E" w:rsidRPr="00F544DC" w:rsidRDefault="0013315E" w:rsidP="0013315E">
      <w:pPr>
        <w:spacing w:line="360" w:lineRule="auto"/>
        <w:jc w:val="both"/>
        <w:rPr>
          <w:rFonts w:ascii="Palatino Linotype" w:eastAsia="Palatino Linotype" w:hAnsi="Palatino Linotype" w:cs="Palatino Linotype"/>
          <w:b/>
          <w:sz w:val="22"/>
          <w:szCs w:val="22"/>
        </w:rPr>
      </w:pPr>
    </w:p>
    <w:p w:rsidR="0013315E" w:rsidRPr="00F544DC" w:rsidRDefault="0013315E" w:rsidP="0013315E">
      <w:pPr>
        <w:pStyle w:val="Ttulo1"/>
        <w:spacing w:before="0" w:line="360" w:lineRule="auto"/>
        <w:jc w:val="center"/>
        <w:rPr>
          <w:rFonts w:ascii="Palatino Linotype" w:eastAsia="Palatino Linotype" w:hAnsi="Palatino Linotype" w:cs="Palatino Linotype"/>
          <w:b/>
          <w:color w:val="000000"/>
          <w:sz w:val="22"/>
          <w:szCs w:val="22"/>
        </w:rPr>
      </w:pPr>
      <w:r w:rsidRPr="00F544DC">
        <w:rPr>
          <w:rFonts w:ascii="Palatino Linotype" w:eastAsia="Palatino Linotype" w:hAnsi="Palatino Linotype" w:cs="Palatino Linotype"/>
          <w:b/>
          <w:color w:val="000000"/>
          <w:sz w:val="22"/>
          <w:szCs w:val="22"/>
        </w:rPr>
        <w:t>ANTECEDENTES</w:t>
      </w:r>
    </w:p>
    <w:p w:rsidR="0013315E" w:rsidRPr="00F544DC" w:rsidRDefault="0013315E" w:rsidP="0013315E">
      <w:pPr>
        <w:numPr>
          <w:ilvl w:val="0"/>
          <w:numId w:val="2"/>
        </w:numPr>
        <w:tabs>
          <w:tab w:val="left" w:pos="0"/>
        </w:tabs>
        <w:spacing w:line="360" w:lineRule="auto"/>
        <w:ind w:left="0" w:right="49"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El día</w:t>
      </w:r>
      <w:r w:rsidRPr="00F544DC">
        <w:rPr>
          <w:rFonts w:ascii="Palatino Linotype" w:eastAsia="Palatino Linotype" w:hAnsi="Palatino Linotype" w:cs="Palatino Linotype"/>
          <w:b/>
          <w:sz w:val="22"/>
          <w:szCs w:val="22"/>
        </w:rPr>
        <w:t xml:space="preserve"> </w:t>
      </w:r>
      <w:r w:rsidR="000366D4" w:rsidRPr="00F544DC">
        <w:rPr>
          <w:rFonts w:ascii="Palatino Linotype" w:eastAsia="Palatino Linotype" w:hAnsi="Palatino Linotype" w:cs="Palatino Linotype"/>
          <w:b/>
          <w:sz w:val="22"/>
          <w:szCs w:val="22"/>
        </w:rPr>
        <w:t xml:space="preserve">doce de noviembre </w:t>
      </w:r>
      <w:r w:rsidRPr="00F544DC">
        <w:rPr>
          <w:rFonts w:ascii="Palatino Linotype" w:eastAsia="Palatino Linotype" w:hAnsi="Palatino Linotype" w:cs="Palatino Linotype"/>
          <w:b/>
          <w:sz w:val="22"/>
          <w:szCs w:val="22"/>
        </w:rPr>
        <w:t xml:space="preserve">de dos mil veinticuatro, </w:t>
      </w:r>
      <w:r w:rsidRPr="00F544DC">
        <w:rPr>
          <w:rFonts w:ascii="Palatino Linotype" w:eastAsia="Palatino Linotype" w:hAnsi="Palatino Linotype" w:cs="Palatino Linotype"/>
          <w:sz w:val="22"/>
          <w:szCs w:val="22"/>
        </w:rPr>
        <w:t xml:space="preserve">se presentó ante 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vía Sistema de Acceso a la Información, la solicitud de información pública, </w:t>
      </w:r>
      <w:r w:rsidRPr="00F544DC">
        <w:rPr>
          <w:rFonts w:ascii="Palatino Linotype" w:eastAsia="Palatino Linotype" w:hAnsi="Palatino Linotype" w:cs="Palatino Linotype"/>
          <w:b/>
          <w:sz w:val="22"/>
          <w:szCs w:val="22"/>
        </w:rPr>
        <w:t xml:space="preserve">y </w:t>
      </w:r>
      <w:r w:rsidRPr="00F544DC">
        <w:rPr>
          <w:rFonts w:ascii="Palatino Linotype" w:eastAsia="Palatino Linotype" w:hAnsi="Palatino Linotype" w:cs="Palatino Linotype"/>
          <w:sz w:val="22"/>
          <w:szCs w:val="22"/>
        </w:rPr>
        <w:t>registrada con el número</w:t>
      </w:r>
      <w:r w:rsidRPr="00F544DC">
        <w:rPr>
          <w:rFonts w:ascii="Palatino Linotype" w:eastAsia="Palatino Linotype" w:hAnsi="Palatino Linotype" w:cs="Palatino Linotype"/>
          <w:b/>
          <w:color w:val="000000"/>
          <w:sz w:val="22"/>
          <w:szCs w:val="22"/>
        </w:rPr>
        <w:t xml:space="preserve"> </w:t>
      </w:r>
      <w:r w:rsidR="000366D4" w:rsidRPr="00F544DC">
        <w:rPr>
          <w:rFonts w:ascii="Palatino Linotype" w:eastAsia="Palatino Linotype" w:hAnsi="Palatino Linotype" w:cs="Palatino Linotype"/>
          <w:b/>
          <w:color w:val="000000"/>
          <w:sz w:val="22"/>
          <w:szCs w:val="22"/>
        </w:rPr>
        <w:t>00321/HUIXQUIL/IP/2024</w:t>
      </w:r>
      <w:r w:rsidRPr="00F544DC">
        <w:rPr>
          <w:rFonts w:ascii="Palatino Linotype" w:eastAsia="Palatino Linotype" w:hAnsi="Palatino Linotype" w:cs="Palatino Linotype"/>
          <w:b/>
          <w:color w:val="000000"/>
          <w:sz w:val="22"/>
          <w:szCs w:val="22"/>
        </w:rPr>
        <w:t xml:space="preserve">; </w:t>
      </w:r>
      <w:r w:rsidRPr="00F544DC">
        <w:rPr>
          <w:rFonts w:ascii="Palatino Linotype" w:eastAsia="Palatino Linotype" w:hAnsi="Palatino Linotype" w:cs="Palatino Linotype"/>
          <w:sz w:val="22"/>
          <w:szCs w:val="22"/>
        </w:rPr>
        <w:t>mediante la cual se solicitó la siguiente información:</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0366D4" w:rsidRPr="00F544DC" w:rsidRDefault="0013315E" w:rsidP="000366D4">
      <w:pPr>
        <w:ind w:left="1134" w:right="900"/>
        <w:jc w:val="both"/>
        <w:rPr>
          <w:rFonts w:ascii="Palatino Linotype" w:eastAsia="Palatino Linotype" w:hAnsi="Palatino Linotype" w:cs="Palatino Linotype"/>
          <w:i/>
          <w:sz w:val="22"/>
          <w:szCs w:val="22"/>
        </w:rPr>
      </w:pPr>
      <w:bookmarkStart w:id="0" w:name="_heading=h.gjdgxs" w:colFirst="0" w:colLast="0"/>
      <w:bookmarkEnd w:id="0"/>
      <w:r w:rsidRPr="00F544DC">
        <w:rPr>
          <w:rFonts w:ascii="Palatino Linotype" w:eastAsia="Palatino Linotype" w:hAnsi="Palatino Linotype" w:cs="Palatino Linotype"/>
          <w:i/>
          <w:sz w:val="22"/>
          <w:szCs w:val="22"/>
        </w:rPr>
        <w:t>“</w:t>
      </w:r>
    </w:p>
    <w:p w:rsidR="0013315E" w:rsidRPr="00F544DC" w:rsidRDefault="000366D4" w:rsidP="000366D4">
      <w:pPr>
        <w:ind w:left="1134" w:right="90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i/>
          <w:sz w:val="22"/>
          <w:szCs w:val="22"/>
        </w:rPr>
        <w:t>La Fraccion XXXVIII del Convenio de prestaciones de ley y colaterales celebrado entre el Ayuntamiento de Huixquilucan y el Suteym, establece que el Ayuntamiento entregara el importe total de las despensas de acuerdo a la ultima factura pagada por el Ayuntamiento, por lo tato solicito 1.- La ultima Factura de despensas pagadas por el Ayuntamiento que sirvio de base para la entrega de recursos al sindicato por concepto de despensas 2.- Montos entregados por mes al Sindicato por pago de despensas de los años 2020-2021-2022-2023 y 2024. 3.- Fecha en que fueron entregados los recursos públicos al sindicato por concepto de pago de despensas. 4.- Numero de despensas pagadas por el Ayuntamiento por mes de los años 2020-2021-2022-2023 y 2024 Gracias</w:t>
      </w:r>
      <w:r w:rsidR="0013315E" w:rsidRPr="00F544DC">
        <w:rPr>
          <w:rFonts w:ascii="Palatino Linotype" w:eastAsia="Palatino Linotype" w:hAnsi="Palatino Linotype" w:cs="Palatino Linotype"/>
          <w:i/>
          <w:sz w:val="22"/>
          <w:szCs w:val="22"/>
        </w:rPr>
        <w:t>...”</w:t>
      </w:r>
    </w:p>
    <w:p w:rsidR="0013315E" w:rsidRPr="00F544DC" w:rsidRDefault="0013315E" w:rsidP="0013315E">
      <w:pPr>
        <w:spacing w:line="360" w:lineRule="auto"/>
        <w:ind w:left="851" w:right="34"/>
        <w:jc w:val="both"/>
        <w:rPr>
          <w:rFonts w:ascii="Palatino Linotype" w:eastAsia="Palatino Linotype" w:hAnsi="Palatino Linotype" w:cs="Palatino Linotype"/>
          <w:sz w:val="22"/>
          <w:szCs w:val="22"/>
        </w:rPr>
      </w:pPr>
      <w:bookmarkStart w:id="1" w:name="_GoBack"/>
      <w:bookmarkEnd w:id="1"/>
    </w:p>
    <w:p w:rsidR="0013315E" w:rsidRPr="00F544DC" w:rsidRDefault="0013315E" w:rsidP="0013315E">
      <w:pPr>
        <w:numPr>
          <w:ilvl w:val="0"/>
          <w:numId w:val="4"/>
        </w:numPr>
        <w:spacing w:line="360" w:lineRule="auto"/>
        <w:ind w:left="851" w:right="474"/>
        <w:jc w:val="both"/>
        <w:rPr>
          <w:rFonts w:ascii="Palatino Linotype" w:eastAsia="Palatino Linotype" w:hAnsi="Palatino Linotype" w:cs="Palatino Linotype"/>
          <w:b/>
          <w:sz w:val="22"/>
          <w:szCs w:val="22"/>
        </w:rPr>
      </w:pPr>
      <w:r w:rsidRPr="00F544DC">
        <w:rPr>
          <w:rFonts w:ascii="Palatino Linotype" w:eastAsia="Palatino Linotype" w:hAnsi="Palatino Linotype" w:cs="Palatino Linotype"/>
          <w:sz w:val="22"/>
          <w:szCs w:val="22"/>
        </w:rPr>
        <w:lastRenderedPageBreak/>
        <w:t xml:space="preserve">Se eligió como modalidad de entrega de la información: </w:t>
      </w:r>
      <w:r w:rsidRPr="00F544DC">
        <w:rPr>
          <w:rFonts w:ascii="Palatino Linotype" w:eastAsia="Palatino Linotype" w:hAnsi="Palatino Linotype" w:cs="Palatino Linotype"/>
          <w:b/>
          <w:sz w:val="22"/>
          <w:szCs w:val="22"/>
        </w:rPr>
        <w:t xml:space="preserve">el Sistema de Acceso a la Información. </w:t>
      </w:r>
    </w:p>
    <w:p w:rsidR="0013315E" w:rsidRPr="00F544DC" w:rsidRDefault="0013315E" w:rsidP="0013315E">
      <w:pPr>
        <w:tabs>
          <w:tab w:val="left" w:pos="0"/>
        </w:tabs>
        <w:spacing w:line="360" w:lineRule="auto"/>
        <w:ind w:right="49"/>
        <w:jc w:val="both"/>
        <w:rPr>
          <w:rFonts w:ascii="Palatino Linotype" w:eastAsia="Palatino Linotype" w:hAnsi="Palatino Linotype" w:cs="Palatino Linotype"/>
          <w:b/>
          <w:i/>
          <w:color w:val="000000"/>
          <w:sz w:val="22"/>
          <w:szCs w:val="22"/>
        </w:rPr>
      </w:pPr>
    </w:p>
    <w:p w:rsidR="000366D4" w:rsidRPr="00F544DC" w:rsidRDefault="000366D4" w:rsidP="0013315E">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color w:val="000000"/>
          <w:sz w:val="22"/>
          <w:szCs w:val="22"/>
        </w:rPr>
        <w:t xml:space="preserve">El </w:t>
      </w:r>
      <w:r w:rsidRPr="00F544DC">
        <w:rPr>
          <w:rFonts w:ascii="Palatino Linotype" w:eastAsia="Palatino Linotype" w:hAnsi="Palatino Linotype" w:cs="Palatino Linotype"/>
          <w:b/>
          <w:color w:val="000000"/>
          <w:sz w:val="22"/>
          <w:szCs w:val="22"/>
        </w:rPr>
        <w:t xml:space="preserve">doce de noviembre de dos mil veinticuatro, </w:t>
      </w:r>
      <w:r w:rsidRPr="00F544DC">
        <w:rPr>
          <w:rFonts w:ascii="Palatino Linotype" w:eastAsia="Palatino Linotype" w:hAnsi="Palatino Linotype" w:cs="Palatino Linotype"/>
          <w:color w:val="000000"/>
          <w:sz w:val="22"/>
          <w:szCs w:val="22"/>
        </w:rPr>
        <w:t xml:space="preserve">el </w:t>
      </w:r>
      <w:r w:rsidRPr="00F544DC">
        <w:rPr>
          <w:rFonts w:ascii="Palatino Linotype" w:eastAsia="Palatino Linotype" w:hAnsi="Palatino Linotype" w:cs="Palatino Linotype"/>
          <w:b/>
          <w:color w:val="000000"/>
          <w:sz w:val="22"/>
          <w:szCs w:val="22"/>
        </w:rPr>
        <w:t xml:space="preserve">SUJETO OBLIGADO </w:t>
      </w:r>
      <w:r w:rsidRPr="00F544DC">
        <w:rPr>
          <w:rFonts w:ascii="Palatino Linotype" w:eastAsia="Palatino Linotype" w:hAnsi="Palatino Linotype" w:cs="Palatino Linotype"/>
          <w:color w:val="000000"/>
          <w:sz w:val="22"/>
          <w:szCs w:val="22"/>
        </w:rPr>
        <w:t xml:space="preserve">giro el requerimiento de información para que fuera atendida la solicitud de información </w:t>
      </w:r>
      <w:r w:rsidRPr="00F544DC">
        <w:rPr>
          <w:rFonts w:ascii="Palatino Linotype" w:eastAsia="Palatino Linotype" w:hAnsi="Palatino Linotype" w:cs="Palatino Linotype"/>
          <w:b/>
          <w:bCs/>
          <w:color w:val="000000"/>
          <w:sz w:val="22"/>
          <w:szCs w:val="22"/>
        </w:rPr>
        <w:t xml:space="preserve">00321/HUIXQUIL/IP/2024. </w:t>
      </w:r>
    </w:p>
    <w:p w:rsidR="000366D4" w:rsidRPr="00F544DC" w:rsidRDefault="000366D4" w:rsidP="000366D4">
      <w:pPr>
        <w:tabs>
          <w:tab w:val="left" w:pos="0"/>
        </w:tabs>
        <w:spacing w:line="360" w:lineRule="auto"/>
        <w:ind w:right="49"/>
        <w:jc w:val="both"/>
        <w:rPr>
          <w:rFonts w:ascii="Palatino Linotype" w:eastAsia="Palatino Linotype" w:hAnsi="Palatino Linotype" w:cs="Palatino Linotype"/>
          <w:b/>
          <w:i/>
          <w:color w:val="000000"/>
          <w:sz w:val="22"/>
          <w:szCs w:val="22"/>
        </w:rPr>
      </w:pPr>
    </w:p>
    <w:p w:rsidR="0013315E" w:rsidRPr="00F544DC" w:rsidRDefault="0013315E" w:rsidP="0013315E">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color w:val="000000"/>
          <w:sz w:val="22"/>
          <w:szCs w:val="22"/>
        </w:rPr>
        <w:t>El</w:t>
      </w:r>
      <w:r w:rsidRPr="00F544DC">
        <w:rPr>
          <w:rFonts w:ascii="Palatino Linotype" w:eastAsia="Palatino Linotype" w:hAnsi="Palatino Linotype" w:cs="Palatino Linotype"/>
          <w:b/>
          <w:color w:val="000000"/>
          <w:sz w:val="22"/>
          <w:szCs w:val="22"/>
        </w:rPr>
        <w:t xml:space="preserve"> </w:t>
      </w:r>
      <w:r w:rsidR="000366D4" w:rsidRPr="00F544DC">
        <w:rPr>
          <w:rFonts w:ascii="Palatino Linotype" w:eastAsia="Palatino Linotype" w:hAnsi="Palatino Linotype" w:cs="Palatino Linotype"/>
          <w:b/>
          <w:color w:val="000000"/>
          <w:sz w:val="22"/>
          <w:szCs w:val="22"/>
        </w:rPr>
        <w:t xml:space="preserve">cuatro de diciembre </w:t>
      </w:r>
      <w:r w:rsidRPr="00F544DC">
        <w:rPr>
          <w:rFonts w:ascii="Palatino Linotype" w:eastAsia="Palatino Linotype" w:hAnsi="Palatino Linotype" w:cs="Palatino Linotype"/>
          <w:b/>
          <w:color w:val="000000"/>
          <w:sz w:val="22"/>
          <w:szCs w:val="22"/>
        </w:rPr>
        <w:t>de dos mil veinticuatro</w:t>
      </w:r>
      <w:r w:rsidRPr="00F544DC">
        <w:rPr>
          <w:rFonts w:ascii="Palatino Linotype" w:eastAsia="Palatino Linotype" w:hAnsi="Palatino Linotype" w:cs="Palatino Linotype"/>
          <w:color w:val="000000"/>
          <w:sz w:val="22"/>
          <w:szCs w:val="22"/>
        </w:rPr>
        <w:t xml:space="preserve">, el </w:t>
      </w:r>
      <w:r w:rsidRPr="00F544DC">
        <w:rPr>
          <w:rFonts w:ascii="Palatino Linotype" w:eastAsia="Palatino Linotype" w:hAnsi="Palatino Linotype" w:cs="Palatino Linotype"/>
          <w:b/>
          <w:color w:val="000000"/>
          <w:sz w:val="22"/>
          <w:szCs w:val="22"/>
        </w:rPr>
        <w:t xml:space="preserve">SUJETO OBLIGADO </w:t>
      </w:r>
      <w:r w:rsidRPr="00F544DC">
        <w:rPr>
          <w:rFonts w:ascii="Palatino Linotype" w:eastAsia="Palatino Linotype" w:hAnsi="Palatino Linotype" w:cs="Palatino Linotype"/>
          <w:color w:val="000000"/>
          <w:sz w:val="22"/>
          <w:szCs w:val="22"/>
        </w:rPr>
        <w:t xml:space="preserve">dio respuesta mediante </w:t>
      </w:r>
      <w:r w:rsidR="000366D4" w:rsidRPr="00F544DC">
        <w:rPr>
          <w:rFonts w:ascii="Palatino Linotype" w:eastAsia="Palatino Linotype" w:hAnsi="Palatino Linotype" w:cs="Palatino Linotype"/>
          <w:color w:val="000000"/>
          <w:sz w:val="22"/>
          <w:szCs w:val="22"/>
        </w:rPr>
        <w:t xml:space="preserve">el sistema SAIMEX, en el cual señalo lo siguiente. </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i/>
          <w:color w:val="000000"/>
          <w:sz w:val="22"/>
          <w:szCs w:val="22"/>
        </w:rPr>
        <w:t xml:space="preserve">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366D4" w:rsidRPr="00F544DC" w:rsidTr="000366D4">
        <w:trPr>
          <w:trHeight w:val="30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bookmarkStart w:id="2" w:name="_heading=h.30j0zll" w:colFirst="0" w:colLast="0"/>
            <w:bookmarkEnd w:id="2"/>
            <w:r w:rsidRPr="00F544DC">
              <w:rPr>
                <w:rFonts w:ascii="Palatino Linotype" w:eastAsia="Times New Roman" w:hAnsi="Palatino Linotype" w:cs="Times New Roman"/>
                <w:sz w:val="22"/>
                <w:szCs w:val="22"/>
                <w:lang w:val="es-MX" w:eastAsia="es-MX"/>
              </w:rPr>
              <w:t>Huixquilucan, México a 04 de Diciembre de 2024</w:t>
            </w:r>
          </w:p>
        </w:tc>
      </w:tr>
      <w:tr w:rsidR="000366D4" w:rsidRPr="00F544DC" w:rsidTr="000366D4">
        <w:trPr>
          <w:trHeight w:val="30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r w:rsidRPr="00F544DC">
              <w:rPr>
                <w:rFonts w:ascii="Palatino Linotype" w:eastAsia="Times New Roman" w:hAnsi="Palatino Linotype" w:cs="Times New Roman"/>
                <w:sz w:val="22"/>
                <w:szCs w:val="22"/>
                <w:lang w:val="es-MX" w:eastAsia="es-MX"/>
              </w:rPr>
              <w:t>Nombre del solicitante: C. Solicitante</w:t>
            </w:r>
          </w:p>
        </w:tc>
      </w:tr>
      <w:tr w:rsidR="000366D4" w:rsidRPr="00F544DC" w:rsidTr="000366D4">
        <w:trPr>
          <w:trHeight w:val="30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r w:rsidRPr="00F544DC">
              <w:rPr>
                <w:rFonts w:ascii="Palatino Linotype" w:eastAsia="Times New Roman" w:hAnsi="Palatino Linotype" w:cs="Times New Roman"/>
                <w:sz w:val="22"/>
                <w:szCs w:val="22"/>
                <w:lang w:val="es-MX" w:eastAsia="es-MX"/>
              </w:rPr>
              <w:t>Folio de la solicitud: 00321/HUIXQUIL/IP/2024</w:t>
            </w:r>
          </w:p>
        </w:tc>
      </w:tr>
      <w:tr w:rsidR="000366D4" w:rsidRPr="00F544DC" w:rsidTr="000366D4">
        <w:trPr>
          <w:trHeight w:val="45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p>
        </w:tc>
      </w:tr>
      <w:tr w:rsidR="000366D4" w:rsidRPr="00F544DC" w:rsidTr="000366D4">
        <w:trPr>
          <w:trHeight w:val="15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r w:rsidRPr="00F544DC">
              <w:rPr>
                <w:rFonts w:ascii="Palatino Linotype" w:eastAsia="Times New Roman" w:hAnsi="Palatino Linotype" w:cs="Times New Roman"/>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366D4" w:rsidRPr="00F544DC" w:rsidTr="000366D4">
        <w:trPr>
          <w:trHeight w:val="375"/>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p>
        </w:tc>
      </w:tr>
      <w:tr w:rsidR="000366D4" w:rsidRPr="00F544DC" w:rsidTr="000366D4">
        <w:trPr>
          <w:trHeight w:val="150"/>
          <w:tblCellSpacing w:w="0" w:type="dxa"/>
          <w:jc w:val="center"/>
        </w:trPr>
        <w:tc>
          <w:tcPr>
            <w:tcW w:w="0" w:type="auto"/>
            <w:vAlign w:val="center"/>
            <w:hideMark/>
          </w:tcPr>
          <w:p w:rsidR="000366D4" w:rsidRPr="00F544DC" w:rsidRDefault="000366D4" w:rsidP="00F00EB1">
            <w:pPr>
              <w:jc w:val="both"/>
              <w:rPr>
                <w:rFonts w:ascii="Palatino Linotype" w:eastAsia="Times New Roman" w:hAnsi="Palatino Linotype" w:cs="Times New Roman"/>
                <w:sz w:val="22"/>
                <w:szCs w:val="22"/>
                <w:lang w:val="es-MX" w:eastAsia="es-MX"/>
              </w:rPr>
            </w:pPr>
            <w:r w:rsidRPr="00F544DC">
              <w:rPr>
                <w:rFonts w:ascii="Palatino Linotype" w:eastAsia="Times New Roman" w:hAnsi="Palatino Linotype" w:cs="Times New Roman"/>
                <w:sz w:val="22"/>
                <w:szCs w:val="22"/>
                <w:lang w:val="es-MX" w:eastAsia="es-MX"/>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PÚBLICA MEXIQUENSE (SAIMEX), CON EL NÚMERO DE FOLIO: 00321/HUIXQUIL/IP/2024, MISMA QUE A LA LETRA DICE: “La Fraccion XXXVIII del Convenio de prestaciones de ley y colaterales celebrado entre el Ayuntamiento de Huixquilucan y el Suteym, establece que el Ayuntamiento entregara el importe total de las despensas de acuerdo a la ultima factura pagada por el Ayuntamiento, por lo tato solicito 1.- La ultima Factura de despensas pagadas por el Ayuntamiento que sirvio de base para la entrega de recursos al </w:t>
            </w:r>
            <w:r w:rsidRPr="00F544DC">
              <w:rPr>
                <w:rFonts w:ascii="Palatino Linotype" w:eastAsia="Times New Roman" w:hAnsi="Palatino Linotype" w:cs="Times New Roman"/>
                <w:sz w:val="22"/>
                <w:szCs w:val="22"/>
                <w:lang w:val="es-MX" w:eastAsia="es-MX"/>
              </w:rPr>
              <w:lastRenderedPageBreak/>
              <w:t xml:space="preserve">sindicato por concepto de despensas 2.- Montos entregados por mes al Sindicato por pago de despensas de los años 2020-2021-2022-2023 y 2024. 3.- Fecha en que fueron entregados los recursos públicos al sindicato por concepto de pago de despensas. 4.- Numero de despensas pagadas por el Ayuntamiento por mes de los años 2020-2021-2022-2023 y 2024 Gracias” (SIC). SOBRE EL PARTICULAR, ESTA UNIDAD DE TRANSPARENCIA EN EJERCICIO DE LAS ATRIBUCIONES QUE LA LEY LE CONFIERE TURNÓ SU SOLICITUD DE INFORMACIÓN A LA SIGUIENTE UNIDAD ADMINISTRATIVA: TESORERÍA MUNICIPAL QUE DE CONFORMIDAD CON LO ESTABLECIDO EN EL REGLAMENTO ORGÁNICO DE HUIXQUILUCAN ES COMPETENTE PARA CONTESTAR SU SOLICITUD DE INFORMACIÓN, MISMA QUE MANIFESTÓ LO SIGUIENTE: </w:t>
            </w:r>
            <w:r w:rsidRPr="00F544DC">
              <w:rPr>
                <w:rFonts w:ascii="Palatino Linotype" w:eastAsia="Times New Roman" w:hAnsi="Palatino Linotype" w:cs="Times New Roman"/>
                <w:b/>
                <w:sz w:val="22"/>
                <w:szCs w:val="22"/>
                <w:lang w:val="es-MX" w:eastAsia="es-MX"/>
              </w:rPr>
              <w:t xml:space="preserve">TESORERÍA MUNICIPAL: “En respuesta a su solicitud de informacion con numero de folio 00321/HUIXQUIL/IP/2024 en el cual solicita informacion referente al pago de despensas al sindicato de los ejercicios 2020, 2021, 2022, 2023 y 2024 me permito informarle; que esté Ayuntamiento unicamente realiza pagos al sindicato de acuerdo a las clausulas del convenio sindical y no por conceptos de despensas, la informacion solicitada tendria que ser solicitada directamente con el sindicato.” </w:t>
            </w:r>
            <w:r w:rsidRPr="00F544DC">
              <w:rPr>
                <w:rFonts w:ascii="Palatino Linotype" w:eastAsia="Times New Roman" w:hAnsi="Palatino Linotype" w:cs="Times New Roman"/>
                <w:sz w:val="22"/>
                <w:szCs w:val="22"/>
                <w:lang w:val="es-MX" w:eastAsia="es-MX"/>
              </w:rPr>
              <w:t>(SIC).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rsidR="000366D4" w:rsidRPr="00F544DC" w:rsidRDefault="000366D4" w:rsidP="00F00EB1">
            <w:pPr>
              <w:jc w:val="both"/>
              <w:rPr>
                <w:rFonts w:ascii="Palatino Linotype" w:eastAsia="Times New Roman" w:hAnsi="Palatino Linotype" w:cs="Times New Roman"/>
                <w:sz w:val="22"/>
                <w:szCs w:val="22"/>
                <w:lang w:val="es-MX" w:eastAsia="es-MX"/>
              </w:rPr>
            </w:pPr>
          </w:p>
        </w:tc>
      </w:tr>
      <w:tr w:rsidR="000366D4" w:rsidRPr="00F544DC" w:rsidTr="000366D4">
        <w:trPr>
          <w:tblCellSpacing w:w="0" w:type="dxa"/>
          <w:jc w:val="center"/>
        </w:trPr>
        <w:tc>
          <w:tcPr>
            <w:tcW w:w="0" w:type="auto"/>
            <w:vAlign w:val="center"/>
            <w:hideMark/>
          </w:tcPr>
          <w:p w:rsidR="000366D4" w:rsidRPr="00F544DC" w:rsidRDefault="000366D4" w:rsidP="000366D4">
            <w:pPr>
              <w:rPr>
                <w:rFonts w:ascii="Times New Roman" w:eastAsia="Times New Roman" w:hAnsi="Times New Roman" w:cs="Times New Roman"/>
                <w:sz w:val="22"/>
                <w:szCs w:val="22"/>
                <w:lang w:val="es-MX" w:eastAsia="es-MX"/>
              </w:rPr>
            </w:pPr>
          </w:p>
        </w:tc>
      </w:tr>
    </w:tbl>
    <w:p w:rsidR="000366D4" w:rsidRPr="00F544DC" w:rsidRDefault="000366D4" w:rsidP="000366D4">
      <w:pPr>
        <w:tabs>
          <w:tab w:val="left" w:pos="0"/>
        </w:tabs>
        <w:spacing w:line="360" w:lineRule="auto"/>
        <w:ind w:left="502" w:right="49"/>
        <w:jc w:val="both"/>
        <w:rPr>
          <w:rFonts w:ascii="Palatino Linotype" w:eastAsia="Palatino Linotype" w:hAnsi="Palatino Linotype" w:cs="Palatino Linotype"/>
          <w:i/>
          <w:color w:val="000000"/>
          <w:sz w:val="22"/>
          <w:szCs w:val="22"/>
        </w:rPr>
      </w:pPr>
    </w:p>
    <w:p w:rsidR="0013315E" w:rsidRPr="00F544DC" w:rsidRDefault="0013315E" w:rsidP="0013315E">
      <w:pPr>
        <w:numPr>
          <w:ilvl w:val="0"/>
          <w:numId w:val="2"/>
        </w:numPr>
        <w:tabs>
          <w:tab w:val="left" w:pos="0"/>
        </w:tabs>
        <w:spacing w:line="360" w:lineRule="auto"/>
        <w:ind w:right="49"/>
        <w:jc w:val="both"/>
        <w:rPr>
          <w:rFonts w:ascii="Palatino Linotype" w:eastAsia="Palatino Linotype" w:hAnsi="Palatino Linotype" w:cs="Palatino Linotype"/>
          <w:i/>
          <w:color w:val="000000"/>
          <w:sz w:val="22"/>
          <w:szCs w:val="22"/>
        </w:rPr>
      </w:pPr>
      <w:r w:rsidRPr="00F544DC">
        <w:rPr>
          <w:rFonts w:ascii="Palatino Linotype" w:eastAsia="Palatino Linotype" w:hAnsi="Palatino Linotype" w:cs="Palatino Linotype"/>
          <w:color w:val="000000"/>
          <w:sz w:val="22"/>
          <w:szCs w:val="22"/>
        </w:rPr>
        <w:t xml:space="preserve">El </w:t>
      </w:r>
      <w:r w:rsidR="00F00EB1" w:rsidRPr="00F544DC">
        <w:rPr>
          <w:rFonts w:ascii="Palatino Linotype" w:eastAsia="Palatino Linotype" w:hAnsi="Palatino Linotype" w:cs="Palatino Linotype"/>
          <w:b/>
          <w:color w:val="000000"/>
          <w:sz w:val="22"/>
          <w:szCs w:val="22"/>
        </w:rPr>
        <w:t xml:space="preserve">diecisiete de diciembre </w:t>
      </w:r>
      <w:r w:rsidRPr="00F544DC">
        <w:rPr>
          <w:rFonts w:ascii="Palatino Linotype" w:eastAsia="Palatino Linotype" w:hAnsi="Palatino Linotype" w:cs="Palatino Linotype"/>
          <w:b/>
          <w:color w:val="000000"/>
          <w:sz w:val="22"/>
          <w:szCs w:val="22"/>
        </w:rPr>
        <w:t xml:space="preserve">de dos mil veinticuatro </w:t>
      </w:r>
      <w:r w:rsidRPr="00F544DC">
        <w:rPr>
          <w:rFonts w:ascii="Palatino Linotype" w:eastAsia="Palatino Linotype" w:hAnsi="Palatino Linotype" w:cs="Palatino Linotype"/>
          <w:color w:val="000000"/>
          <w:sz w:val="22"/>
          <w:szCs w:val="22"/>
        </w:rPr>
        <w:t>el</w:t>
      </w:r>
      <w:r w:rsidRPr="00F544DC">
        <w:rPr>
          <w:rFonts w:ascii="Palatino Linotype" w:eastAsia="Palatino Linotype" w:hAnsi="Palatino Linotype" w:cs="Palatino Linotype"/>
          <w:b/>
          <w:color w:val="000000"/>
          <w:sz w:val="22"/>
          <w:szCs w:val="22"/>
        </w:rPr>
        <w:t xml:space="preserve"> </w:t>
      </w:r>
      <w:r w:rsidRPr="00F544DC">
        <w:rPr>
          <w:rFonts w:ascii="Palatino Linotype" w:eastAsia="Palatino Linotype" w:hAnsi="Palatino Linotype" w:cs="Palatino Linotype"/>
          <w:color w:val="000000"/>
          <w:sz w:val="22"/>
          <w:szCs w:val="22"/>
        </w:rPr>
        <w:t xml:space="preserve">entonces </w:t>
      </w:r>
      <w:r w:rsidRPr="00F544DC">
        <w:rPr>
          <w:rFonts w:ascii="Palatino Linotype" w:eastAsia="Palatino Linotype" w:hAnsi="Palatino Linotype" w:cs="Palatino Linotype"/>
          <w:b/>
          <w:color w:val="000000"/>
          <w:sz w:val="22"/>
          <w:szCs w:val="22"/>
        </w:rPr>
        <w:t xml:space="preserve">SOLICITANTE </w:t>
      </w:r>
      <w:r w:rsidRPr="00F544DC">
        <w:rPr>
          <w:rFonts w:ascii="Palatino Linotype" w:eastAsia="Palatino Linotype" w:hAnsi="Palatino Linotype" w:cs="Palatino Linotype"/>
          <w:color w:val="000000"/>
          <w:sz w:val="22"/>
          <w:szCs w:val="22"/>
        </w:rPr>
        <w:t xml:space="preserve">interpuso el recurso de revisión en contra de la respuesta del </w:t>
      </w:r>
      <w:r w:rsidRPr="00F544DC">
        <w:rPr>
          <w:rFonts w:ascii="Palatino Linotype" w:eastAsia="Palatino Linotype" w:hAnsi="Palatino Linotype" w:cs="Palatino Linotype"/>
          <w:b/>
          <w:color w:val="000000"/>
          <w:sz w:val="22"/>
          <w:szCs w:val="22"/>
        </w:rPr>
        <w:t xml:space="preserve">SUJETO OBLIGADO, </w:t>
      </w:r>
      <w:r w:rsidR="00F00EB1" w:rsidRPr="00F544DC">
        <w:rPr>
          <w:rFonts w:ascii="Palatino Linotype" w:eastAsia="Palatino Linotype" w:hAnsi="Palatino Linotype" w:cs="Palatino Linotype"/>
          <w:b/>
          <w:color w:val="000000"/>
          <w:sz w:val="22"/>
          <w:szCs w:val="22"/>
        </w:rPr>
        <w:t xml:space="preserve">mediante el cual </w:t>
      </w:r>
      <w:r w:rsidRPr="00F544DC">
        <w:rPr>
          <w:rFonts w:ascii="Palatino Linotype" w:eastAsia="Palatino Linotype" w:hAnsi="Palatino Linotype" w:cs="Palatino Linotype"/>
          <w:color w:val="000000"/>
          <w:sz w:val="22"/>
          <w:szCs w:val="22"/>
        </w:rPr>
        <w:t>manifestó lo siguiente.</w:t>
      </w:r>
    </w:p>
    <w:p w:rsidR="0013315E" w:rsidRPr="00F544DC" w:rsidRDefault="0013315E" w:rsidP="0013315E">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F544DC">
        <w:rPr>
          <w:rFonts w:ascii="Palatino Linotype" w:eastAsia="Palatino Linotype" w:hAnsi="Palatino Linotype" w:cs="Palatino Linotype"/>
          <w:i/>
          <w:color w:val="000000"/>
          <w:sz w:val="22"/>
          <w:szCs w:val="22"/>
        </w:rPr>
        <w:tab/>
      </w:r>
    </w:p>
    <w:p w:rsidR="0013315E" w:rsidRPr="00F544DC" w:rsidRDefault="0013315E" w:rsidP="0013315E">
      <w:pPr>
        <w:numPr>
          <w:ilvl w:val="0"/>
          <w:numId w:val="4"/>
        </w:numPr>
        <w:ind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F544DC">
        <w:rPr>
          <w:rFonts w:ascii="Palatino Linotype" w:eastAsia="Palatino Linotype" w:hAnsi="Palatino Linotype" w:cs="Palatino Linotype"/>
          <w:b/>
          <w:i/>
          <w:sz w:val="22"/>
          <w:szCs w:val="22"/>
        </w:rPr>
        <w:lastRenderedPageBreak/>
        <w:t>Acto impugnado</w:t>
      </w:r>
      <w:r w:rsidRPr="00F544DC">
        <w:rPr>
          <w:rFonts w:ascii="Palatino Linotype" w:eastAsia="Palatino Linotype" w:hAnsi="Palatino Linotype" w:cs="Palatino Linotype"/>
          <w:b/>
          <w:i/>
          <w:color w:val="000000"/>
          <w:sz w:val="22"/>
          <w:szCs w:val="22"/>
        </w:rPr>
        <w:t xml:space="preserve">: </w:t>
      </w:r>
      <w:r w:rsidRPr="00F544DC">
        <w:rPr>
          <w:rFonts w:ascii="Palatino Linotype" w:eastAsia="Palatino Linotype" w:hAnsi="Palatino Linotype" w:cs="Palatino Linotype"/>
          <w:i/>
          <w:color w:val="000000"/>
          <w:sz w:val="22"/>
          <w:szCs w:val="22"/>
        </w:rPr>
        <w:t>“</w:t>
      </w:r>
      <w:r w:rsidR="00F00EB1" w:rsidRPr="00F544DC">
        <w:rPr>
          <w:rFonts w:ascii="Palatino Linotype" w:eastAsia="Palatino Linotype" w:hAnsi="Palatino Linotype" w:cs="Palatino Linotype"/>
          <w:i/>
          <w:color w:val="000000"/>
          <w:sz w:val="22"/>
          <w:szCs w:val="22"/>
        </w:rPr>
        <w:t>FALTA DE ENTREGA DE INFORMACIÓN SOLICITADA 1.- La ultima Factura de despensas pagadas por el Ayuntamiento que sirvio de base para la entrega de recursos al sindicato por concepto de despensas 2.- Montos entregados por mes al Sindicato por pago de despensas de los años 2020-2021-2022-2023 y 2024. 3.- Fecha en que fueron entregados los recursos públicos al sindicato por concepto de pago de despensas. 4.- Numero de despensas pagadas por el Ayuntamiento por mes de los años 2020-2021-2022-2023 y 2024 Gracias”</w:t>
      </w:r>
      <w:r w:rsidRPr="00F544DC">
        <w:rPr>
          <w:rFonts w:ascii="Palatino Linotype" w:eastAsia="Palatino Linotype" w:hAnsi="Palatino Linotype" w:cs="Palatino Linotype"/>
          <w:i/>
          <w:color w:val="000000"/>
          <w:sz w:val="22"/>
          <w:szCs w:val="22"/>
        </w:rPr>
        <w:t>..”</w:t>
      </w:r>
    </w:p>
    <w:p w:rsidR="0013315E" w:rsidRPr="00F544DC" w:rsidRDefault="0013315E" w:rsidP="0013315E">
      <w:pPr>
        <w:tabs>
          <w:tab w:val="left" w:pos="7020"/>
        </w:tabs>
        <w:ind w:left="1134" w:right="900"/>
        <w:jc w:val="both"/>
        <w:rPr>
          <w:rFonts w:ascii="Palatino Linotype" w:eastAsia="Palatino Linotype" w:hAnsi="Palatino Linotype" w:cs="Palatino Linotype"/>
          <w:i/>
          <w:color w:val="000000"/>
          <w:sz w:val="22"/>
          <w:szCs w:val="22"/>
        </w:rPr>
      </w:pPr>
      <w:r w:rsidRPr="00F544DC">
        <w:rPr>
          <w:rFonts w:ascii="Palatino Linotype" w:eastAsia="Palatino Linotype" w:hAnsi="Palatino Linotype" w:cs="Palatino Linotype"/>
          <w:i/>
          <w:color w:val="000000"/>
          <w:sz w:val="22"/>
          <w:szCs w:val="22"/>
        </w:rPr>
        <w:tab/>
      </w:r>
    </w:p>
    <w:p w:rsidR="0013315E" w:rsidRPr="00F544DC" w:rsidRDefault="0013315E" w:rsidP="0013315E">
      <w:pPr>
        <w:tabs>
          <w:tab w:val="left" w:pos="7020"/>
        </w:tabs>
        <w:ind w:left="1134" w:right="900"/>
        <w:jc w:val="both"/>
        <w:rPr>
          <w:rFonts w:ascii="Palatino Linotype" w:eastAsia="Palatino Linotype" w:hAnsi="Palatino Linotype" w:cs="Palatino Linotype"/>
          <w:i/>
          <w:color w:val="000000"/>
          <w:sz w:val="22"/>
          <w:szCs w:val="22"/>
        </w:rPr>
      </w:pPr>
    </w:p>
    <w:p w:rsidR="0013315E" w:rsidRPr="00F544DC" w:rsidRDefault="0013315E" w:rsidP="0013315E">
      <w:pPr>
        <w:numPr>
          <w:ilvl w:val="0"/>
          <w:numId w:val="4"/>
        </w:numPr>
        <w:ind w:right="900"/>
        <w:jc w:val="both"/>
        <w:rPr>
          <w:rFonts w:ascii="Palatino Linotype" w:eastAsia="Palatino Linotype" w:hAnsi="Palatino Linotype" w:cs="Palatino Linotype"/>
          <w:i/>
          <w:color w:val="000000"/>
          <w:sz w:val="22"/>
          <w:szCs w:val="22"/>
        </w:rPr>
      </w:pPr>
      <w:bookmarkStart w:id="4" w:name="_heading=h.3znysh7" w:colFirst="0" w:colLast="0"/>
      <w:bookmarkEnd w:id="4"/>
      <w:r w:rsidRPr="00F544DC">
        <w:rPr>
          <w:rFonts w:ascii="Palatino Linotype" w:eastAsia="Palatino Linotype" w:hAnsi="Palatino Linotype" w:cs="Palatino Linotype"/>
          <w:b/>
          <w:i/>
          <w:color w:val="000000"/>
          <w:sz w:val="22"/>
          <w:szCs w:val="22"/>
        </w:rPr>
        <w:t xml:space="preserve">Razones o Motivos de inconformidad: </w:t>
      </w:r>
      <w:r w:rsidRPr="00F544DC">
        <w:rPr>
          <w:rFonts w:ascii="Palatino Linotype" w:eastAsia="Palatino Linotype" w:hAnsi="Palatino Linotype" w:cs="Palatino Linotype"/>
          <w:i/>
          <w:color w:val="000000"/>
          <w:sz w:val="22"/>
          <w:szCs w:val="22"/>
        </w:rPr>
        <w:t>“</w:t>
      </w:r>
      <w:r w:rsidR="00F00EB1" w:rsidRPr="00F544DC">
        <w:rPr>
          <w:rFonts w:ascii="Palatino Linotype" w:eastAsia="Palatino Linotype" w:hAnsi="Palatino Linotype" w:cs="Palatino Linotype"/>
          <w:i/>
          <w:color w:val="000000"/>
          <w:sz w:val="22"/>
          <w:szCs w:val="22"/>
        </w:rPr>
        <w:t>El H. Ayuntamiento de Huixquilucan es el PATRÓN que esta otorgando la prestación de DESPENSA a sus trabajadores.....en el CONVENIO firmado con el SUTEYM sección Huixquilucan hablan de una FACTURA que sirve como base para LA ENTREGA DE RECURSOS al sindicato para la compra de las despensas,por lo tanto no se entiende la negativa a entregar dicho documento que es base para el calculo de los recursos entregados al sindicato, cuales fueron los montos MENSUALES entregados no debe existir inconveniente alguno así como las fechas de entrega.</w:t>
      </w:r>
      <w:r w:rsidRPr="00F544DC">
        <w:rPr>
          <w:rFonts w:ascii="Palatino Linotype" w:eastAsia="Palatino Linotype" w:hAnsi="Palatino Linotype" w:cs="Palatino Linotype"/>
          <w:i/>
          <w:color w:val="000000"/>
          <w:sz w:val="22"/>
          <w:szCs w:val="22"/>
        </w:rPr>
        <w:t>.”</w:t>
      </w:r>
    </w:p>
    <w:p w:rsidR="0013315E" w:rsidRPr="00F544DC" w:rsidRDefault="0013315E" w:rsidP="0013315E">
      <w:pPr>
        <w:ind w:left="1134" w:right="900"/>
        <w:jc w:val="both"/>
        <w:rPr>
          <w:rFonts w:ascii="Palatino Linotype" w:eastAsia="Palatino Linotype" w:hAnsi="Palatino Linotype" w:cs="Palatino Linotype"/>
          <w:i/>
          <w:color w:val="000000"/>
          <w:sz w:val="22"/>
          <w:szCs w:val="22"/>
        </w:rPr>
      </w:pPr>
    </w:p>
    <w:p w:rsidR="0013315E" w:rsidRPr="00F544DC" w:rsidRDefault="0013315E" w:rsidP="0013315E">
      <w:pPr>
        <w:ind w:left="1134" w:right="900"/>
        <w:jc w:val="both"/>
        <w:rPr>
          <w:rFonts w:ascii="Palatino Linotype" w:eastAsia="Palatino Linotype" w:hAnsi="Palatino Linotype" w:cs="Palatino Linotype"/>
          <w:i/>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00F00EB1" w:rsidRPr="00F544DC">
        <w:rPr>
          <w:rFonts w:ascii="Palatino Linotype" w:eastAsia="Palatino Linotype" w:hAnsi="Palatino Linotype" w:cs="Palatino Linotype"/>
          <w:b/>
          <w:sz w:val="22"/>
          <w:szCs w:val="22"/>
        </w:rPr>
        <w:t xml:space="preserve">veinte de diciembre </w:t>
      </w:r>
      <w:r w:rsidRPr="00F544DC">
        <w:rPr>
          <w:rFonts w:ascii="Palatino Linotype" w:eastAsia="Palatino Linotype" w:hAnsi="Palatino Linotype" w:cs="Palatino Linotype"/>
          <w:b/>
          <w:sz w:val="22"/>
          <w:szCs w:val="22"/>
        </w:rPr>
        <w:t>de dos mil veinticuatro</w:t>
      </w:r>
      <w:r w:rsidRPr="00F544DC">
        <w:rPr>
          <w:rFonts w:ascii="Palatino Linotype" w:eastAsia="Palatino Linotype" w:hAnsi="Palatino Linotype" w:cs="Palatino Linotype"/>
          <w:sz w:val="22"/>
          <w:szCs w:val="22"/>
        </w:rPr>
        <w:t xml:space="preserve">, puso a disposición de las partes el expediente electrónico vía </w:t>
      </w:r>
      <w:r w:rsidRPr="00F544DC">
        <w:rPr>
          <w:rFonts w:ascii="Palatino Linotype" w:eastAsia="Palatino Linotype" w:hAnsi="Palatino Linotype" w:cs="Palatino Linotype"/>
          <w:b/>
          <w:sz w:val="22"/>
          <w:szCs w:val="22"/>
        </w:rPr>
        <w:t xml:space="preserve">SAIMEX </w:t>
      </w:r>
      <w:r w:rsidRPr="00F544DC">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presentará el Informe Justificado procedente.</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F00EB1" w:rsidRPr="00F544DC" w:rsidRDefault="0013315E" w:rsidP="0013315E">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F544DC">
        <w:rPr>
          <w:rFonts w:ascii="Palatino Linotype" w:eastAsia="Palatino Linotype" w:hAnsi="Palatino Linotype" w:cs="Palatino Linotype"/>
          <w:color w:val="000000"/>
          <w:sz w:val="22"/>
          <w:szCs w:val="22"/>
        </w:rPr>
        <w:t xml:space="preserve">De lo anterior, el </w:t>
      </w:r>
      <w:r w:rsidRPr="00F544DC">
        <w:rPr>
          <w:rFonts w:ascii="Palatino Linotype" w:eastAsia="Palatino Linotype" w:hAnsi="Palatino Linotype" w:cs="Palatino Linotype"/>
          <w:b/>
          <w:color w:val="000000"/>
          <w:sz w:val="22"/>
          <w:szCs w:val="22"/>
        </w:rPr>
        <w:t xml:space="preserve">SUJETO OBLIGADO </w:t>
      </w:r>
      <w:r w:rsidR="00F00EB1" w:rsidRPr="00F544DC">
        <w:rPr>
          <w:rFonts w:ascii="Palatino Linotype" w:eastAsia="Palatino Linotype" w:hAnsi="Palatino Linotype" w:cs="Palatino Linotype"/>
          <w:b/>
          <w:color w:val="000000"/>
          <w:sz w:val="22"/>
          <w:szCs w:val="22"/>
        </w:rPr>
        <w:t xml:space="preserve">el trece y diecisiete de febrero de dos mil veinticinco </w:t>
      </w:r>
      <w:r w:rsidR="00F00EB1" w:rsidRPr="00F544DC">
        <w:rPr>
          <w:rFonts w:ascii="Palatino Linotype" w:eastAsia="Palatino Linotype" w:hAnsi="Palatino Linotype" w:cs="Palatino Linotype"/>
          <w:color w:val="000000"/>
          <w:sz w:val="22"/>
          <w:szCs w:val="22"/>
        </w:rPr>
        <w:t xml:space="preserve">anexo tres archivos electrónicos en formato pdf, cuyo contenido grosso modo es el siguiente. </w:t>
      </w:r>
    </w:p>
    <w:p w:rsidR="00F00EB1" w:rsidRPr="00F544DC" w:rsidRDefault="00E6258C" w:rsidP="00F00EB1">
      <w:pPr>
        <w:pStyle w:val="Prrafodelista"/>
        <w:ind w:left="1134" w:right="900"/>
        <w:jc w:val="both"/>
        <w:rPr>
          <w:rFonts w:ascii="Palatino Linotype" w:eastAsia="Palatino Linotype" w:hAnsi="Palatino Linotype" w:cs="Palatino Linotype"/>
          <w:i/>
          <w:sz w:val="22"/>
          <w:szCs w:val="22"/>
        </w:rPr>
      </w:pPr>
      <w:hyperlink r:id="rId8" w:history="1">
        <w:r w:rsidR="00F00EB1" w:rsidRPr="00F544DC">
          <w:rPr>
            <w:rStyle w:val="Hipervnculo"/>
            <w:rFonts w:ascii="Palatino Linotype" w:eastAsia="Palatino Linotype" w:hAnsi="Palatino Linotype" w:cs="Palatino Linotype"/>
            <w:b/>
            <w:bCs/>
            <w:i/>
            <w:color w:val="auto"/>
            <w:sz w:val="22"/>
            <w:szCs w:val="22"/>
          </w:rPr>
          <w:t>Oficio Tesorería.pdf</w:t>
        </w:r>
      </w:hyperlink>
      <w:r w:rsidR="00F00EB1" w:rsidRPr="00F544DC">
        <w:rPr>
          <w:rFonts w:ascii="Palatino Linotype" w:eastAsia="Palatino Linotype" w:hAnsi="Palatino Linotype" w:cs="Palatino Linotype"/>
          <w:i/>
          <w:sz w:val="22"/>
          <w:szCs w:val="22"/>
        </w:rPr>
        <w:t xml:space="preserve">: oficio mediante el cual el Tesorero Municipal, ratifica su respuesta inicial, al referir que solo realiza pagos al sindicato de acuerdo con las cláusulas del convenio sindical y no por concepto de despensas. </w:t>
      </w:r>
    </w:p>
    <w:p w:rsidR="00F00EB1" w:rsidRPr="00F544DC" w:rsidRDefault="00F00EB1" w:rsidP="00F00EB1">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 xml:space="preserve">Inf. Justificado 7683_24.pdf: </w:t>
      </w:r>
      <w:r w:rsidRPr="00F544DC">
        <w:rPr>
          <w:rFonts w:ascii="Palatino Linotype" w:eastAsia="Palatino Linotype" w:hAnsi="Palatino Linotype" w:cs="Palatino Linotype"/>
          <w:i/>
          <w:sz w:val="22"/>
          <w:szCs w:val="22"/>
        </w:rPr>
        <w:t xml:space="preserve">Informe Justificado del Titular de la Unidad de Transparencia, mediante el cual informa que solicito al Tesorero Municipal como servidor público habilitado que rindiera el informe justificado. </w:t>
      </w:r>
    </w:p>
    <w:p w:rsidR="00F00EB1" w:rsidRPr="00F544DC" w:rsidRDefault="00F00EB1" w:rsidP="00F00EB1">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 xml:space="preserve">Inf. Justificado 7683-24.pdf: </w:t>
      </w:r>
      <w:r w:rsidRPr="00F544DC">
        <w:rPr>
          <w:rFonts w:ascii="Palatino Linotype" w:eastAsia="Palatino Linotype" w:hAnsi="Palatino Linotype" w:cs="Palatino Linotype"/>
          <w:i/>
          <w:sz w:val="22"/>
          <w:szCs w:val="22"/>
        </w:rPr>
        <w:t xml:space="preserve">Informe Justificado del Titular de la Unidad de Transparencia, mediante el cual informa que solicito al Tesorero Municipal como servidor público habilitado que rindiera el informe justificado. </w:t>
      </w:r>
    </w:p>
    <w:p w:rsidR="00F00EB1" w:rsidRPr="00F544DC" w:rsidRDefault="00F00EB1" w:rsidP="00F00EB1">
      <w:pPr>
        <w:pStyle w:val="Prrafodelista"/>
        <w:rPr>
          <w:rFonts w:ascii="Palatino Linotype" w:eastAsia="Palatino Linotype" w:hAnsi="Palatino Linotype" w:cs="Palatino Linotype"/>
          <w:i/>
          <w:sz w:val="22"/>
          <w:szCs w:val="22"/>
        </w:rPr>
      </w:pPr>
    </w:p>
    <w:p w:rsidR="0013315E" w:rsidRPr="00F544DC" w:rsidRDefault="0013315E" w:rsidP="00EF26F8">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F544DC">
        <w:rPr>
          <w:rFonts w:ascii="Palatino Linotype" w:eastAsia="Palatino Linotype" w:hAnsi="Palatino Linotype" w:cs="Palatino Linotype"/>
          <w:color w:val="000000"/>
          <w:sz w:val="22"/>
          <w:szCs w:val="22"/>
        </w:rPr>
        <w:t xml:space="preserve"> Por su parte el </w:t>
      </w:r>
      <w:r w:rsidRPr="00F544DC">
        <w:rPr>
          <w:rFonts w:ascii="Palatino Linotype" w:eastAsia="Palatino Linotype" w:hAnsi="Palatino Linotype" w:cs="Palatino Linotype"/>
          <w:b/>
          <w:color w:val="000000"/>
          <w:sz w:val="22"/>
          <w:szCs w:val="22"/>
        </w:rPr>
        <w:t xml:space="preserve">RECURRENTE </w:t>
      </w:r>
      <w:r w:rsidR="00EF26F8" w:rsidRPr="00F544DC">
        <w:rPr>
          <w:rFonts w:ascii="Palatino Linotype" w:eastAsia="Palatino Linotype" w:hAnsi="Palatino Linotype" w:cs="Palatino Linotype"/>
          <w:color w:val="000000"/>
          <w:sz w:val="22"/>
          <w:szCs w:val="22"/>
        </w:rPr>
        <w:t>fue omiso en manifestar lo que a su derecho conviniera y asistiera.</w:t>
      </w:r>
    </w:p>
    <w:p w:rsidR="0013315E" w:rsidRPr="00F544DC" w:rsidRDefault="0013315E" w:rsidP="0013315E">
      <w:pPr>
        <w:pStyle w:val="Prrafodelista"/>
        <w:ind w:left="1134" w:right="900"/>
        <w:jc w:val="both"/>
        <w:rPr>
          <w:rFonts w:ascii="Palatino Linotype" w:eastAsia="Palatino Linotype" w:hAnsi="Palatino Linotype" w:cs="Palatino Linotype"/>
          <w:i/>
          <w:color w:val="000000"/>
          <w:sz w:val="22"/>
          <w:szCs w:val="22"/>
        </w:rPr>
      </w:pPr>
    </w:p>
    <w:p w:rsidR="006B0D20" w:rsidRPr="00F544DC" w:rsidRDefault="006B0D20" w:rsidP="006B0D20">
      <w:pPr>
        <w:spacing w:line="360" w:lineRule="auto"/>
        <w:jc w:val="both"/>
        <w:rPr>
          <w:color w:val="000000"/>
          <w:sz w:val="22"/>
          <w:szCs w:val="22"/>
        </w:rPr>
      </w:pPr>
    </w:p>
    <w:p w:rsidR="006B0D20" w:rsidRPr="00F544DC" w:rsidRDefault="006B0D20" w:rsidP="0013315E">
      <w:pPr>
        <w:numPr>
          <w:ilvl w:val="0"/>
          <w:numId w:val="2"/>
        </w:numPr>
        <w:spacing w:line="360" w:lineRule="auto"/>
        <w:ind w:left="0" w:firstLine="0"/>
        <w:jc w:val="both"/>
        <w:rPr>
          <w:color w:val="000000"/>
          <w:sz w:val="22"/>
          <w:szCs w:val="22"/>
        </w:rPr>
      </w:pPr>
      <w:r w:rsidRPr="00F544DC">
        <w:rPr>
          <w:rFonts w:ascii="Palatino Linotype" w:eastAsia="Palatino Linotype" w:hAnsi="Palatino Linotype" w:cs="Palatino Linotype"/>
          <w:color w:val="000000"/>
          <w:sz w:val="22"/>
          <w:szCs w:val="22"/>
        </w:rPr>
        <w:t xml:space="preserve">Seguidamente, se debe de mencionar que el veintiuno de febrero fue girado un requerimiento de información adicional al </w:t>
      </w:r>
      <w:r w:rsidRPr="00F544DC">
        <w:rPr>
          <w:rFonts w:ascii="Palatino Linotype" w:eastAsia="Palatino Linotype" w:hAnsi="Palatino Linotype" w:cs="Palatino Linotype"/>
          <w:b/>
          <w:color w:val="000000"/>
          <w:sz w:val="22"/>
          <w:szCs w:val="22"/>
        </w:rPr>
        <w:t xml:space="preserve">SUJETO OBLIGADO </w:t>
      </w:r>
      <w:r w:rsidRPr="00F544DC">
        <w:rPr>
          <w:rFonts w:ascii="Palatino Linotype" w:eastAsia="Palatino Linotype" w:hAnsi="Palatino Linotype" w:cs="Palatino Linotype"/>
          <w:color w:val="000000"/>
          <w:sz w:val="22"/>
          <w:szCs w:val="22"/>
        </w:rPr>
        <w:t xml:space="preserve">con el fin de tener más elementos para poder resolver el recurso de revisión. </w:t>
      </w:r>
    </w:p>
    <w:p w:rsidR="006B0D20" w:rsidRPr="00F544DC" w:rsidRDefault="006B0D20" w:rsidP="006B0D20">
      <w:pPr>
        <w:spacing w:line="360" w:lineRule="auto"/>
        <w:jc w:val="both"/>
        <w:rPr>
          <w:color w:val="000000"/>
          <w:sz w:val="22"/>
          <w:szCs w:val="22"/>
        </w:rPr>
      </w:pPr>
    </w:p>
    <w:p w:rsidR="006B0D20" w:rsidRPr="00F544DC" w:rsidRDefault="006B0D20" w:rsidP="0013315E">
      <w:pPr>
        <w:numPr>
          <w:ilvl w:val="0"/>
          <w:numId w:val="2"/>
        </w:numPr>
        <w:spacing w:line="360" w:lineRule="auto"/>
        <w:ind w:left="0" w:firstLine="0"/>
        <w:jc w:val="both"/>
        <w:rPr>
          <w:color w:val="000000"/>
          <w:sz w:val="22"/>
          <w:szCs w:val="22"/>
        </w:rPr>
      </w:pPr>
      <w:r w:rsidRPr="00F544DC">
        <w:rPr>
          <w:rFonts w:ascii="Palatino Linotype" w:eastAsia="Palatino Linotype" w:hAnsi="Palatino Linotype" w:cs="Palatino Linotype"/>
          <w:color w:val="000000"/>
          <w:sz w:val="22"/>
          <w:szCs w:val="22"/>
        </w:rPr>
        <w:t xml:space="preserve">Del correo enviado el </w:t>
      </w:r>
      <w:r w:rsidRPr="00F544DC">
        <w:rPr>
          <w:rFonts w:ascii="Palatino Linotype" w:eastAsia="Palatino Linotype" w:hAnsi="Palatino Linotype" w:cs="Palatino Linotype"/>
          <w:b/>
          <w:color w:val="000000"/>
          <w:sz w:val="22"/>
          <w:szCs w:val="22"/>
        </w:rPr>
        <w:t xml:space="preserve">SUJETO OBLIGADO </w:t>
      </w:r>
      <w:r w:rsidRPr="00F544DC">
        <w:rPr>
          <w:rFonts w:ascii="Palatino Linotype" w:eastAsia="Palatino Linotype" w:hAnsi="Palatino Linotype" w:cs="Palatino Linotype"/>
          <w:color w:val="000000"/>
          <w:sz w:val="22"/>
          <w:szCs w:val="22"/>
        </w:rPr>
        <w:t xml:space="preserve">el </w:t>
      </w:r>
      <w:r w:rsidRPr="00F544DC">
        <w:rPr>
          <w:rFonts w:ascii="Palatino Linotype" w:eastAsia="Palatino Linotype" w:hAnsi="Palatino Linotype" w:cs="Palatino Linotype"/>
          <w:b/>
          <w:color w:val="000000"/>
          <w:sz w:val="22"/>
          <w:szCs w:val="22"/>
        </w:rPr>
        <w:t xml:space="preserve">veintiséis de febrero de dos mil veinticinco </w:t>
      </w:r>
      <w:r w:rsidRPr="00F544DC">
        <w:rPr>
          <w:rFonts w:ascii="Palatino Linotype" w:eastAsia="Palatino Linotype" w:hAnsi="Palatino Linotype" w:cs="Palatino Linotype"/>
          <w:color w:val="000000"/>
          <w:sz w:val="22"/>
          <w:szCs w:val="22"/>
        </w:rPr>
        <w:t xml:space="preserve">dio respuesta al requerimiento de información adicional, manifestando lo siguiente. </w:t>
      </w:r>
    </w:p>
    <w:p w:rsidR="006B0D20" w:rsidRPr="00F544DC" w:rsidRDefault="006B0D20" w:rsidP="006B0D20">
      <w:pPr>
        <w:pStyle w:val="Prrafodelista"/>
        <w:rPr>
          <w:color w:val="000000"/>
          <w:sz w:val="22"/>
          <w:szCs w:val="22"/>
        </w:rPr>
      </w:pPr>
    </w:p>
    <w:p w:rsidR="006B0D20" w:rsidRPr="00F544DC" w:rsidRDefault="006B0D20" w:rsidP="006B0D20">
      <w:pPr>
        <w:ind w:left="1134" w:right="900"/>
        <w:jc w:val="both"/>
        <w:rPr>
          <w:rFonts w:ascii="Palatino Linotype" w:hAnsi="Palatino Linotype"/>
          <w:i/>
          <w:color w:val="000000"/>
          <w:sz w:val="22"/>
          <w:szCs w:val="22"/>
          <w:lang w:val="es-MX"/>
        </w:rPr>
      </w:pPr>
      <w:r w:rsidRPr="00F544DC">
        <w:rPr>
          <w:rFonts w:ascii="Palatino Linotype" w:hAnsi="Palatino Linotype"/>
          <w:i/>
          <w:color w:val="000000"/>
          <w:sz w:val="22"/>
          <w:szCs w:val="22"/>
        </w:rPr>
        <w:t>“</w:t>
      </w:r>
      <w:r w:rsidRPr="00F544DC">
        <w:rPr>
          <w:rFonts w:ascii="Palatino Linotype" w:hAnsi="Palatino Linotype"/>
          <w:i/>
          <w:color w:val="000000"/>
          <w:sz w:val="22"/>
          <w:szCs w:val="22"/>
          <w:lang w:val="es-MX"/>
        </w:rPr>
        <w:t>En atención al requerimiento de información para contar con más elementos de estudio del Recurso de Revisión </w:t>
      </w:r>
      <w:r w:rsidRPr="00F544DC">
        <w:rPr>
          <w:rFonts w:ascii="Palatino Linotype" w:hAnsi="Palatino Linotype"/>
          <w:b/>
          <w:bCs/>
          <w:i/>
          <w:color w:val="000000"/>
          <w:sz w:val="22"/>
          <w:szCs w:val="22"/>
          <w:lang w:val="es-MX"/>
        </w:rPr>
        <w:t>07683/INFOEM/IP/RR/2024</w:t>
      </w:r>
      <w:r w:rsidRPr="00F544DC">
        <w:rPr>
          <w:rFonts w:ascii="Palatino Linotype" w:hAnsi="Palatino Linotype"/>
          <w:i/>
          <w:color w:val="000000"/>
          <w:sz w:val="22"/>
          <w:szCs w:val="22"/>
          <w:lang w:val="es-MX"/>
        </w:rPr>
        <w:t>, anexo dos documentos en formato PDF sobre Convenio de Prestaciones de Ley y Colaterales 2019 y 2023, con el H. Ayuntamiento de Huixquilucan. </w:t>
      </w:r>
    </w:p>
    <w:p w:rsidR="006B0D20" w:rsidRPr="00F544DC" w:rsidRDefault="006B0D20" w:rsidP="006B0D20">
      <w:pPr>
        <w:ind w:left="1134" w:right="900"/>
        <w:jc w:val="both"/>
        <w:rPr>
          <w:rFonts w:ascii="Palatino Linotype" w:hAnsi="Palatino Linotype"/>
          <w:i/>
          <w:color w:val="000000"/>
          <w:sz w:val="22"/>
          <w:szCs w:val="22"/>
          <w:lang w:val="es-MX"/>
        </w:rPr>
      </w:pPr>
      <w:r w:rsidRPr="00F544DC">
        <w:rPr>
          <w:rFonts w:ascii="Palatino Linotype" w:hAnsi="Palatino Linotype"/>
          <w:i/>
          <w:color w:val="000000"/>
          <w:sz w:val="22"/>
          <w:szCs w:val="22"/>
          <w:lang w:val="es-MX"/>
        </w:rPr>
        <w:t>Es preciso mencionar que el Convenio del año 2019 rigió los años posteriores: 2020, 2021 y 2022. En cuanto al Convenio del año 2024 no se ha generado, por lo que no se entrega. </w:t>
      </w:r>
    </w:p>
    <w:p w:rsidR="006B0D20" w:rsidRPr="00F544DC" w:rsidRDefault="006B0D20" w:rsidP="006B0D20">
      <w:pPr>
        <w:ind w:left="1134" w:right="900"/>
        <w:jc w:val="both"/>
        <w:rPr>
          <w:rFonts w:ascii="Palatino Linotype" w:hAnsi="Palatino Linotype"/>
          <w:i/>
          <w:color w:val="000000"/>
          <w:sz w:val="22"/>
          <w:szCs w:val="22"/>
          <w:lang w:val="es-MX"/>
        </w:rPr>
      </w:pPr>
    </w:p>
    <w:p w:rsidR="006B0D20" w:rsidRPr="00F544DC" w:rsidRDefault="006B0D20" w:rsidP="006B0D20">
      <w:pPr>
        <w:ind w:left="1134" w:right="900"/>
        <w:jc w:val="both"/>
        <w:rPr>
          <w:rFonts w:ascii="Palatino Linotype" w:hAnsi="Palatino Linotype"/>
          <w:i/>
          <w:color w:val="000000"/>
          <w:sz w:val="22"/>
          <w:szCs w:val="22"/>
          <w:lang w:val="es-MX"/>
        </w:rPr>
      </w:pPr>
      <w:r w:rsidRPr="00F544DC">
        <w:rPr>
          <w:rFonts w:ascii="Palatino Linotype" w:hAnsi="Palatino Linotype"/>
          <w:i/>
          <w:color w:val="000000"/>
          <w:sz w:val="22"/>
          <w:szCs w:val="22"/>
          <w:lang w:val="es-MX"/>
        </w:rPr>
        <w:t>Envío dos correos por el exceso de MB admitidos”</w:t>
      </w:r>
    </w:p>
    <w:p w:rsidR="006B0D20" w:rsidRPr="00F544DC" w:rsidRDefault="006B0D20" w:rsidP="006B0D20">
      <w:pPr>
        <w:spacing w:line="360" w:lineRule="auto"/>
        <w:jc w:val="both"/>
        <w:rPr>
          <w:color w:val="000000"/>
          <w:sz w:val="22"/>
          <w:szCs w:val="22"/>
        </w:rPr>
      </w:pPr>
    </w:p>
    <w:p w:rsidR="0013315E" w:rsidRPr="00F544DC" w:rsidRDefault="0013315E" w:rsidP="0013315E">
      <w:pPr>
        <w:numPr>
          <w:ilvl w:val="0"/>
          <w:numId w:val="2"/>
        </w:numPr>
        <w:spacing w:line="360" w:lineRule="auto"/>
        <w:ind w:left="0" w:firstLine="0"/>
        <w:jc w:val="both"/>
        <w:rPr>
          <w:color w:val="000000"/>
          <w:sz w:val="22"/>
          <w:szCs w:val="22"/>
        </w:rPr>
      </w:pPr>
      <w:r w:rsidRPr="00F544DC">
        <w:rPr>
          <w:rFonts w:ascii="Palatino Linotype" w:eastAsia="Palatino Linotype" w:hAnsi="Palatino Linotype" w:cs="Palatino Linotype"/>
          <w:color w:val="000000"/>
          <w:sz w:val="22"/>
          <w:szCs w:val="22"/>
        </w:rPr>
        <w:t xml:space="preserve">El </w:t>
      </w:r>
      <w:r w:rsidR="00EF26F8" w:rsidRPr="00F544DC">
        <w:rPr>
          <w:rFonts w:ascii="Palatino Linotype" w:eastAsia="Palatino Linotype" w:hAnsi="Palatino Linotype" w:cs="Palatino Linotype"/>
          <w:b/>
          <w:color w:val="000000"/>
          <w:sz w:val="22"/>
          <w:szCs w:val="22"/>
        </w:rPr>
        <w:t xml:space="preserve">veintisiete </w:t>
      </w:r>
      <w:r w:rsidRPr="00F544DC">
        <w:rPr>
          <w:rFonts w:ascii="Palatino Linotype" w:eastAsia="Palatino Linotype" w:hAnsi="Palatino Linotype" w:cs="Palatino Linotype"/>
          <w:b/>
          <w:color w:val="000000"/>
          <w:sz w:val="22"/>
          <w:szCs w:val="22"/>
        </w:rPr>
        <w:t>de febrero de dos mil veinticinco</w:t>
      </w:r>
      <w:r w:rsidRPr="00F544DC">
        <w:rPr>
          <w:rFonts w:ascii="Palatino Linotype" w:eastAsia="Palatino Linotype" w:hAnsi="Palatino Linotype" w:cs="Palatino Linotype"/>
          <w:color w:val="000000"/>
          <w:sz w:val="22"/>
          <w:szCs w:val="22"/>
        </w:rPr>
        <w:t>, la Comisionada Ponente notificó el acuerdo de ampliación para emitir resolución.</w:t>
      </w:r>
    </w:p>
    <w:p w:rsidR="0013315E" w:rsidRPr="00F544DC" w:rsidRDefault="0013315E" w:rsidP="0013315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b/>
          <w:color w:val="000000"/>
          <w:sz w:val="22"/>
          <w:szCs w:val="22"/>
        </w:rPr>
      </w:pPr>
      <w:bookmarkStart w:id="5" w:name="_heading=h.2et92p0" w:colFirst="0" w:colLast="0"/>
      <w:bookmarkEnd w:id="5"/>
      <w:r w:rsidRPr="00F544DC">
        <w:rPr>
          <w:rFonts w:ascii="Palatino Linotype" w:eastAsia="Palatino Linotype" w:hAnsi="Palatino Linotype" w:cs="Palatino Linotype"/>
          <w:sz w:val="22"/>
          <w:szCs w:val="22"/>
        </w:rPr>
        <w:t xml:space="preserve">Seguidamente, mediante </w:t>
      </w:r>
      <w:r w:rsidRPr="00F544DC">
        <w:rPr>
          <w:rFonts w:ascii="Palatino Linotype" w:eastAsia="Palatino Linotype" w:hAnsi="Palatino Linotype" w:cs="Palatino Linotype"/>
          <w:color w:val="000000"/>
          <w:sz w:val="22"/>
          <w:szCs w:val="22"/>
        </w:rPr>
        <w:t>acuerdo</w:t>
      </w:r>
      <w:r w:rsidRPr="00F544DC">
        <w:rPr>
          <w:rFonts w:ascii="Palatino Linotype" w:eastAsia="Palatino Linotype" w:hAnsi="Palatino Linotype" w:cs="Palatino Linotype"/>
          <w:sz w:val="22"/>
          <w:szCs w:val="22"/>
        </w:rPr>
        <w:t xml:space="preserve"> de fecha </w:t>
      </w:r>
      <w:r w:rsidR="00EA4FAD" w:rsidRPr="00F544DC">
        <w:rPr>
          <w:rFonts w:ascii="Palatino Linotype" w:eastAsia="Palatino Linotype" w:hAnsi="Palatino Linotype" w:cs="Palatino Linotype"/>
          <w:b/>
          <w:sz w:val="22"/>
          <w:szCs w:val="22"/>
        </w:rPr>
        <w:t xml:space="preserve">seis de marzo </w:t>
      </w:r>
      <w:r w:rsidRPr="00F544DC">
        <w:rPr>
          <w:rFonts w:ascii="Palatino Linotype" w:eastAsia="Palatino Linotype" w:hAnsi="Palatino Linotype" w:cs="Palatino Linotype"/>
          <w:b/>
          <w:sz w:val="22"/>
          <w:szCs w:val="22"/>
        </w:rPr>
        <w:t xml:space="preserve">de dos mil veinticinco, </w:t>
      </w:r>
      <w:r w:rsidRPr="00F544DC">
        <w:rPr>
          <w:rFonts w:ascii="Palatino Linotype" w:eastAsia="Palatino Linotype" w:hAnsi="Palatino Linotype" w:cs="Palatino Linotype"/>
          <w:sz w:val="22"/>
          <w:szCs w:val="22"/>
        </w:rPr>
        <w:t>se decretó el cierre de instrucción, por lo que no habiendo más que hacer constar, y-----------</w:t>
      </w:r>
      <w:r w:rsidR="00EA4FAD" w:rsidRPr="00F544DC">
        <w:rPr>
          <w:rFonts w:ascii="Palatino Linotype" w:eastAsia="Palatino Linotype" w:hAnsi="Palatino Linotype" w:cs="Palatino Linotype"/>
          <w:sz w:val="22"/>
          <w:szCs w:val="22"/>
        </w:rPr>
        <w:t>---</w:t>
      </w:r>
    </w:p>
    <w:p w:rsidR="0013315E" w:rsidRPr="00F544DC" w:rsidRDefault="0013315E" w:rsidP="0013315E">
      <w:pPr>
        <w:spacing w:line="360" w:lineRule="auto"/>
        <w:rPr>
          <w:rFonts w:ascii="Palatino Linotype" w:eastAsia="Palatino Linotype" w:hAnsi="Palatino Linotype" w:cs="Palatino Linotype"/>
          <w:b/>
          <w:color w:val="000000"/>
          <w:sz w:val="22"/>
          <w:szCs w:val="22"/>
        </w:rPr>
      </w:pPr>
    </w:p>
    <w:p w:rsidR="0013315E" w:rsidRPr="00F544DC" w:rsidRDefault="0013315E" w:rsidP="0013315E">
      <w:pPr>
        <w:spacing w:line="360" w:lineRule="auto"/>
        <w:jc w:val="center"/>
        <w:rPr>
          <w:rFonts w:ascii="Palatino Linotype" w:eastAsia="Palatino Linotype" w:hAnsi="Palatino Linotype" w:cs="Palatino Linotype"/>
          <w:b/>
          <w:color w:val="000000"/>
          <w:sz w:val="22"/>
          <w:szCs w:val="22"/>
        </w:rPr>
      </w:pPr>
      <w:r w:rsidRPr="00F544DC">
        <w:rPr>
          <w:rFonts w:ascii="Palatino Linotype" w:eastAsia="Palatino Linotype" w:hAnsi="Palatino Linotype" w:cs="Palatino Linotype"/>
          <w:b/>
          <w:color w:val="000000"/>
          <w:sz w:val="22"/>
          <w:szCs w:val="22"/>
        </w:rPr>
        <w:t>CONSIDERANDO</w:t>
      </w:r>
    </w:p>
    <w:p w:rsidR="0013315E" w:rsidRPr="00F544DC" w:rsidRDefault="0013315E" w:rsidP="0013315E">
      <w:pPr>
        <w:spacing w:line="360" w:lineRule="auto"/>
        <w:jc w:val="center"/>
        <w:rPr>
          <w:rFonts w:ascii="Palatino Linotype" w:eastAsia="Palatino Linotype" w:hAnsi="Palatino Linotype" w:cs="Palatino Linotype"/>
          <w:b/>
          <w:color w:val="000000"/>
          <w:sz w:val="22"/>
          <w:szCs w:val="22"/>
        </w:rPr>
      </w:pPr>
    </w:p>
    <w:p w:rsidR="0013315E" w:rsidRPr="00F544DC" w:rsidRDefault="0013315E" w:rsidP="0013315E">
      <w:pPr>
        <w:keepNext/>
        <w:keepLines/>
        <w:spacing w:line="360" w:lineRule="auto"/>
        <w:rPr>
          <w:rFonts w:ascii="Palatino Linotype" w:eastAsia="Palatino Linotype" w:hAnsi="Palatino Linotype" w:cs="Palatino Linotype"/>
          <w:b/>
          <w:sz w:val="22"/>
          <w:szCs w:val="22"/>
        </w:rPr>
      </w:pPr>
      <w:bookmarkStart w:id="6" w:name="_heading=h.tyjcwt" w:colFirst="0" w:colLast="0"/>
      <w:bookmarkEnd w:id="6"/>
      <w:r w:rsidRPr="00F544DC">
        <w:rPr>
          <w:rFonts w:ascii="Palatino Linotype" w:eastAsia="Palatino Linotype" w:hAnsi="Palatino Linotype" w:cs="Palatino Linotype"/>
          <w:b/>
          <w:sz w:val="22"/>
          <w:szCs w:val="22"/>
        </w:rPr>
        <w:t>PRIMERO. De la competencia</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3315E" w:rsidRPr="00F544DC" w:rsidRDefault="0013315E" w:rsidP="0013315E">
      <w:pPr>
        <w:spacing w:line="360" w:lineRule="auto"/>
        <w:jc w:val="both"/>
        <w:rPr>
          <w:rFonts w:ascii="Palatino Linotype" w:eastAsia="Palatino Linotype" w:hAnsi="Palatino Linotype" w:cs="Palatino Linotype"/>
          <w:b/>
          <w:sz w:val="22"/>
          <w:szCs w:val="22"/>
        </w:rPr>
      </w:pPr>
    </w:p>
    <w:p w:rsidR="0013315E" w:rsidRPr="00F544DC" w:rsidRDefault="0013315E" w:rsidP="0013315E">
      <w:pPr>
        <w:keepNext/>
        <w:keepLines/>
        <w:spacing w:line="360" w:lineRule="auto"/>
        <w:rPr>
          <w:rFonts w:ascii="Palatino Linotype" w:eastAsia="Palatino Linotype" w:hAnsi="Palatino Linotype" w:cs="Palatino Linotype"/>
          <w:b/>
          <w:sz w:val="22"/>
          <w:szCs w:val="22"/>
        </w:rPr>
      </w:pPr>
      <w:bookmarkStart w:id="7" w:name="_heading=h.3dy6vkm" w:colFirst="0" w:colLast="0"/>
      <w:bookmarkEnd w:id="7"/>
      <w:r w:rsidRPr="00F544DC">
        <w:rPr>
          <w:rFonts w:ascii="Palatino Linotype" w:eastAsia="Palatino Linotype" w:hAnsi="Palatino Linotype" w:cs="Palatino Linotype"/>
          <w:b/>
          <w:sz w:val="22"/>
          <w:szCs w:val="22"/>
        </w:rPr>
        <w:t>SEGUNDO. De la oportunidad y procedencia.</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El medio de impugnación fue presentado a través del </w:t>
      </w:r>
      <w:r w:rsidRPr="00F544DC">
        <w:rPr>
          <w:rFonts w:ascii="Palatino Linotype" w:eastAsia="Palatino Linotype" w:hAnsi="Palatino Linotype" w:cs="Palatino Linotype"/>
          <w:b/>
          <w:sz w:val="22"/>
          <w:szCs w:val="22"/>
        </w:rPr>
        <w:t>SAIMEX,</w:t>
      </w:r>
      <w:r w:rsidRPr="00F544DC">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entregó su respuesta el </w:t>
      </w:r>
      <w:r w:rsidR="00726073" w:rsidRPr="00F544DC">
        <w:rPr>
          <w:rFonts w:ascii="Palatino Linotype" w:eastAsia="Palatino Linotype" w:hAnsi="Palatino Linotype" w:cs="Palatino Linotype"/>
          <w:b/>
          <w:sz w:val="22"/>
          <w:szCs w:val="22"/>
        </w:rPr>
        <w:t xml:space="preserve">cuatro de diciembre </w:t>
      </w:r>
      <w:r w:rsidRPr="00F544DC">
        <w:rPr>
          <w:rFonts w:ascii="Palatino Linotype" w:eastAsia="Palatino Linotype" w:hAnsi="Palatino Linotype" w:cs="Palatino Linotype"/>
          <w:b/>
          <w:sz w:val="22"/>
          <w:szCs w:val="22"/>
        </w:rPr>
        <w:t>de dos mil veinticuatro</w:t>
      </w:r>
      <w:r w:rsidRPr="00F544DC">
        <w:rPr>
          <w:rFonts w:ascii="Palatino Linotype" w:eastAsia="Palatino Linotype" w:hAnsi="Palatino Linotype" w:cs="Palatino Linotype"/>
          <w:sz w:val="22"/>
          <w:szCs w:val="22"/>
        </w:rPr>
        <w:t xml:space="preserve">, de tal forma que el plazo para interponer el recurso de revisión transcurrió del día </w:t>
      </w:r>
      <w:r w:rsidR="00726073" w:rsidRPr="00F544DC">
        <w:rPr>
          <w:rFonts w:ascii="Palatino Linotype" w:eastAsia="Palatino Linotype" w:hAnsi="Palatino Linotype" w:cs="Palatino Linotype"/>
          <w:b/>
          <w:sz w:val="22"/>
          <w:szCs w:val="22"/>
        </w:rPr>
        <w:t xml:space="preserve">cinco de diciembre de </w:t>
      </w:r>
      <w:r w:rsidRPr="00F544DC">
        <w:rPr>
          <w:rFonts w:ascii="Palatino Linotype" w:eastAsia="Palatino Linotype" w:hAnsi="Palatino Linotype" w:cs="Palatino Linotype"/>
          <w:b/>
          <w:sz w:val="22"/>
          <w:szCs w:val="22"/>
        </w:rPr>
        <w:t>dos mil veinticuatro</w:t>
      </w:r>
      <w:r w:rsidR="00726073" w:rsidRPr="00F544DC">
        <w:rPr>
          <w:rFonts w:ascii="Palatino Linotype" w:eastAsia="Palatino Linotype" w:hAnsi="Palatino Linotype" w:cs="Palatino Linotype"/>
          <w:b/>
          <w:sz w:val="22"/>
          <w:szCs w:val="22"/>
        </w:rPr>
        <w:t xml:space="preserve"> al quince de enero de dos mil veinticinco</w:t>
      </w:r>
      <w:r w:rsidRPr="00F544DC">
        <w:rPr>
          <w:rFonts w:ascii="Palatino Linotype" w:eastAsia="Palatino Linotype" w:hAnsi="Palatino Linotype" w:cs="Palatino Linotype"/>
          <w:sz w:val="22"/>
          <w:szCs w:val="22"/>
        </w:rPr>
        <w:t xml:space="preserve">; lo anterior, toda vez que hubo </w:t>
      </w:r>
      <w:r w:rsidR="00726073" w:rsidRPr="00F544DC">
        <w:rPr>
          <w:rFonts w:ascii="Palatino Linotype" w:eastAsia="Palatino Linotype" w:hAnsi="Palatino Linotype" w:cs="Palatino Linotype"/>
          <w:sz w:val="22"/>
          <w:szCs w:val="22"/>
        </w:rPr>
        <w:lastRenderedPageBreak/>
        <w:t>periodo vacacional</w:t>
      </w:r>
      <w:r w:rsidRPr="00F544DC">
        <w:rPr>
          <w:rFonts w:ascii="Palatino Linotype" w:eastAsia="Palatino Linotype" w:hAnsi="Palatino Linotype" w:cs="Palatino Linotype"/>
          <w:sz w:val="22"/>
          <w:szCs w:val="22"/>
        </w:rPr>
        <w:t xml:space="preserve">, en consecuencia, el ahora </w:t>
      </w:r>
      <w:r w:rsidRPr="00F544DC">
        <w:rPr>
          <w:rFonts w:ascii="Palatino Linotype" w:eastAsia="Palatino Linotype" w:hAnsi="Palatino Linotype" w:cs="Palatino Linotype"/>
          <w:b/>
          <w:sz w:val="22"/>
          <w:szCs w:val="22"/>
        </w:rPr>
        <w:t>RECURRENTE</w:t>
      </w:r>
      <w:r w:rsidRPr="00F544DC">
        <w:rPr>
          <w:rFonts w:ascii="Palatino Linotype" w:eastAsia="Palatino Linotype" w:hAnsi="Palatino Linotype" w:cs="Palatino Linotype"/>
          <w:sz w:val="22"/>
          <w:szCs w:val="22"/>
        </w:rPr>
        <w:t>; por lo que se estima que la inconformidad se presentó dentro del lapso legalmente establecido para tal efecto.</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3315E" w:rsidRPr="00F544DC" w:rsidRDefault="0013315E" w:rsidP="0013315E">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13315E" w:rsidRPr="00F544DC" w:rsidRDefault="0013315E" w:rsidP="0013315E">
      <w:pPr>
        <w:pStyle w:val="Ttulo1"/>
        <w:spacing w:before="0" w:line="360" w:lineRule="auto"/>
        <w:rPr>
          <w:rFonts w:ascii="Palatino Linotype" w:eastAsia="Palatino Linotype" w:hAnsi="Palatino Linotype" w:cs="Palatino Linotype"/>
          <w:b/>
          <w:color w:val="000000"/>
          <w:sz w:val="22"/>
          <w:szCs w:val="22"/>
        </w:rPr>
      </w:pPr>
      <w:bookmarkStart w:id="8" w:name="_heading=h.1t3h5sf" w:colFirst="0" w:colLast="0"/>
      <w:bookmarkEnd w:id="8"/>
      <w:r w:rsidRPr="00F544DC">
        <w:rPr>
          <w:rFonts w:ascii="Palatino Linotype" w:eastAsia="Palatino Linotype" w:hAnsi="Palatino Linotype" w:cs="Palatino Linotype"/>
          <w:b/>
          <w:color w:val="000000"/>
          <w:sz w:val="22"/>
          <w:szCs w:val="22"/>
        </w:rPr>
        <w:t xml:space="preserve">TERCERO. Del planteamiento de la </w:t>
      </w:r>
      <w:r w:rsidRPr="00F544DC">
        <w:rPr>
          <w:rFonts w:ascii="Palatino Linotype" w:eastAsia="Palatino Linotype" w:hAnsi="Palatino Linotype" w:cs="Palatino Linotype"/>
          <w:b/>
          <w:i/>
          <w:color w:val="000000"/>
          <w:sz w:val="22"/>
          <w:szCs w:val="22"/>
        </w:rPr>
        <w:t>Litis</w:t>
      </w:r>
      <w:r w:rsidRPr="00F544DC">
        <w:rPr>
          <w:rFonts w:ascii="Palatino Linotype" w:eastAsia="Palatino Linotype" w:hAnsi="Palatino Linotype" w:cs="Palatino Linotype"/>
          <w:b/>
          <w:color w:val="000000"/>
          <w:sz w:val="22"/>
          <w:szCs w:val="22"/>
        </w:rPr>
        <w:t>.</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Se solicitó tener acceso, a la información que a continuación se desagrega:</w:t>
      </w:r>
    </w:p>
    <w:p w:rsidR="00A56B69" w:rsidRPr="00F544DC" w:rsidRDefault="00A56B69" w:rsidP="00A56B69">
      <w:pPr>
        <w:pBdr>
          <w:top w:val="nil"/>
          <w:left w:val="nil"/>
          <w:bottom w:val="nil"/>
          <w:right w:val="nil"/>
          <w:between w:val="nil"/>
        </w:pBdr>
        <w:ind w:left="1571" w:right="900"/>
        <w:jc w:val="both"/>
        <w:rPr>
          <w:rFonts w:ascii="Palatino Linotype" w:eastAsia="Palatino Linotype" w:hAnsi="Palatino Linotype" w:cs="Palatino Linotype"/>
          <w:b/>
          <w:color w:val="000000"/>
          <w:sz w:val="22"/>
          <w:szCs w:val="22"/>
        </w:rPr>
      </w:pP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b/>
          <w:i/>
          <w:color w:val="000000"/>
          <w:sz w:val="22"/>
          <w:szCs w:val="22"/>
        </w:rPr>
        <w:t>Del Convenio de prestaciones de Ley y Colaterales celebrado entre el Ayuntamiento de Huixquilucan y el Sindicato Único de Trabajadores del Estado de México y Municipios, en fracción XXXVIII, establece que el Ayuntamiento entregara el importe total de las despensas por lo que se solicita.</w:t>
      </w: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b/>
          <w:i/>
          <w:color w:val="000000"/>
          <w:sz w:val="22"/>
          <w:szCs w:val="22"/>
        </w:rPr>
        <w:t>1.- La ultima factura de despensas pagadas por el Ayuntamiento que sirvió de base para la entrega de recursos al sindicato por concepto de despensas;</w:t>
      </w: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b/>
          <w:i/>
          <w:color w:val="000000"/>
          <w:sz w:val="22"/>
          <w:szCs w:val="22"/>
        </w:rPr>
        <w:t xml:space="preserve">2.- Montos entregados por mes al Sindicato por pago de despensas de los años 2020-2021-2022-2023 y 2024; </w:t>
      </w: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b/>
          <w:i/>
          <w:color w:val="000000"/>
          <w:sz w:val="22"/>
          <w:szCs w:val="22"/>
        </w:rPr>
        <w:t xml:space="preserve">3.- Fecha en que fueron entregados los recursos públicos al sindicato por concepto de pago de despensas; y </w:t>
      </w:r>
    </w:p>
    <w:p w:rsidR="00A56B69"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13315E" w:rsidRPr="00F544DC" w:rsidRDefault="00A56B69"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544DC">
        <w:rPr>
          <w:rFonts w:ascii="Palatino Linotype" w:eastAsia="Palatino Linotype" w:hAnsi="Palatino Linotype" w:cs="Palatino Linotype"/>
          <w:b/>
          <w:i/>
          <w:color w:val="000000"/>
          <w:sz w:val="22"/>
          <w:szCs w:val="22"/>
        </w:rPr>
        <w:t xml:space="preserve">4.- Numero de despensas pagadas por el Ayuntamiento por mes de los años 2020-2021-2022-2023 y 2024 </w:t>
      </w:r>
    </w:p>
    <w:p w:rsidR="0013315E" w:rsidRPr="00F544DC" w:rsidRDefault="0013315E" w:rsidP="00A56B69">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rsidR="0013315E" w:rsidRPr="00F544DC" w:rsidRDefault="0013315E" w:rsidP="00746B60">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lastRenderedPageBreak/>
        <w:t xml:space="preserve">En respuesta, el </w:t>
      </w:r>
      <w:r w:rsidRPr="00F544DC">
        <w:rPr>
          <w:rFonts w:ascii="Palatino Linotype" w:eastAsia="Palatino Linotype" w:hAnsi="Palatino Linotype" w:cs="Palatino Linotype"/>
          <w:b/>
          <w:sz w:val="22"/>
          <w:szCs w:val="22"/>
        </w:rPr>
        <w:t xml:space="preserve">SUJETO OBLIGADO </w:t>
      </w:r>
      <w:r w:rsidR="005F0A6E" w:rsidRPr="00F544DC">
        <w:rPr>
          <w:rFonts w:ascii="Palatino Linotype" w:eastAsia="Palatino Linotype" w:hAnsi="Palatino Linotype" w:cs="Palatino Linotype"/>
          <w:sz w:val="22"/>
          <w:szCs w:val="22"/>
        </w:rPr>
        <w:t xml:space="preserve">por medio del Tesorero Municipal </w:t>
      </w:r>
      <w:r w:rsidR="007729FB" w:rsidRPr="00F544DC">
        <w:rPr>
          <w:rFonts w:ascii="Palatino Linotype" w:eastAsia="Palatino Linotype" w:hAnsi="Palatino Linotype" w:cs="Palatino Linotype"/>
          <w:sz w:val="22"/>
          <w:szCs w:val="22"/>
        </w:rPr>
        <w:t xml:space="preserve">informo </w:t>
      </w:r>
      <w:r w:rsidR="007729FB" w:rsidRPr="00F544DC">
        <w:rPr>
          <w:rFonts w:ascii="Palatino Linotype" w:eastAsia="Palatino Linotype" w:hAnsi="Palatino Linotype" w:cs="Palatino Linotype"/>
          <w:sz w:val="22"/>
          <w:szCs w:val="22"/>
          <w:lang w:val="es-MX"/>
        </w:rPr>
        <w:t xml:space="preserve">que el Ayuntamiento únicamente realiza pagos al Sindicato de acuerdo a las cláusulas del convenio sindical y no por conceptos de despensas. </w:t>
      </w:r>
    </w:p>
    <w:p w:rsidR="0013315E" w:rsidRPr="00F544DC" w:rsidRDefault="0013315E" w:rsidP="0013315E">
      <w:pPr>
        <w:tabs>
          <w:tab w:val="left" w:pos="0"/>
        </w:tabs>
        <w:ind w:left="1134" w:right="900"/>
        <w:jc w:val="both"/>
        <w:rPr>
          <w:rFonts w:ascii="Palatino Linotype" w:eastAsia="Palatino Linotype" w:hAnsi="Palatino Linotype" w:cs="Palatino Linotype"/>
          <w:i/>
          <w:color w:val="000000"/>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dichas condiciones, la </w:t>
      </w:r>
      <w:r w:rsidRPr="00F544DC">
        <w:rPr>
          <w:rFonts w:ascii="Palatino Linotype" w:eastAsia="Palatino Linotype" w:hAnsi="Palatino Linotype" w:cs="Palatino Linotype"/>
          <w:i/>
          <w:sz w:val="22"/>
          <w:szCs w:val="22"/>
        </w:rPr>
        <w:t>Litis</w:t>
      </w:r>
      <w:r w:rsidRPr="00F544DC">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007729FB" w:rsidRPr="00F544DC">
        <w:rPr>
          <w:rFonts w:ascii="Palatino Linotype" w:eastAsia="Palatino Linotype" w:hAnsi="Palatino Linotype" w:cs="Palatino Linotype"/>
          <w:b/>
          <w:sz w:val="22"/>
          <w:szCs w:val="22"/>
        </w:rPr>
        <w:t>fracción I</w:t>
      </w:r>
      <w:r w:rsidR="007A466C" w:rsidRPr="00F544DC">
        <w:rPr>
          <w:rFonts w:ascii="Palatino Linotype" w:eastAsia="Palatino Linotype" w:hAnsi="Palatino Linotype" w:cs="Palatino Linotype"/>
          <w:b/>
          <w:sz w:val="22"/>
          <w:szCs w:val="22"/>
        </w:rPr>
        <w:t xml:space="preserve"> </w:t>
      </w:r>
      <w:r w:rsidRPr="00F544DC">
        <w:rPr>
          <w:rFonts w:ascii="Palatino Linotype" w:eastAsia="Palatino Linotype" w:hAnsi="Palatino Linotype" w:cs="Palatino Linotype"/>
          <w:sz w:val="22"/>
          <w:szCs w:val="22"/>
        </w:rPr>
        <w:t xml:space="preserve">de la </w:t>
      </w:r>
      <w:r w:rsidRPr="00F544DC">
        <w:rPr>
          <w:rFonts w:ascii="Palatino Linotype" w:eastAsia="Palatino Linotype" w:hAnsi="Palatino Linotype" w:cs="Palatino Linotype"/>
          <w:b/>
          <w:sz w:val="22"/>
          <w:szCs w:val="22"/>
        </w:rPr>
        <w:t xml:space="preserve">Ley de Transparencia y Acceso a la Información Pública del Estado de </w:t>
      </w:r>
      <w:r w:rsidRPr="00F544DC">
        <w:rPr>
          <w:rFonts w:ascii="Palatino Linotype" w:eastAsia="Palatino Linotype" w:hAnsi="Palatino Linotype" w:cs="Palatino Linotype"/>
          <w:sz w:val="22"/>
          <w:szCs w:val="22"/>
        </w:rPr>
        <w:t>México</w:t>
      </w:r>
      <w:r w:rsidRPr="00F544DC">
        <w:rPr>
          <w:rFonts w:ascii="Palatino Linotype" w:eastAsia="Palatino Linotype" w:hAnsi="Palatino Linotype" w:cs="Palatino Linotype"/>
          <w:b/>
          <w:sz w:val="22"/>
          <w:szCs w:val="22"/>
        </w:rPr>
        <w:t xml:space="preserve"> y </w:t>
      </w:r>
      <w:r w:rsidRPr="00F544DC">
        <w:rPr>
          <w:rFonts w:ascii="Palatino Linotype" w:eastAsia="Palatino Linotype" w:hAnsi="Palatino Linotype" w:cs="Palatino Linotype"/>
          <w:sz w:val="22"/>
          <w:szCs w:val="22"/>
        </w:rPr>
        <w:t xml:space="preserve">Municipios; </w:t>
      </w:r>
      <w:r w:rsidRPr="00F544DC">
        <w:rPr>
          <w:rFonts w:ascii="Palatino Linotype" w:eastAsia="Palatino Linotype" w:hAnsi="Palatino Linotype" w:cs="Palatino Linotype"/>
          <w:color w:val="000000"/>
          <w:sz w:val="22"/>
          <w:szCs w:val="22"/>
        </w:rPr>
        <w:t xml:space="preserve">fracción que determina la hipótesis jurídica relativa la </w:t>
      </w:r>
      <w:r w:rsidR="007A466C" w:rsidRPr="00F544DC">
        <w:rPr>
          <w:rFonts w:ascii="Palatino Linotype" w:eastAsia="Palatino Linotype" w:hAnsi="Palatino Linotype" w:cs="Palatino Linotype"/>
          <w:color w:val="000000"/>
          <w:sz w:val="22"/>
          <w:szCs w:val="22"/>
        </w:rPr>
        <w:t>negativa de la información solicitada</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sz w:val="22"/>
          <w:szCs w:val="22"/>
        </w:rPr>
        <w:t xml:space="preserve">contexto del cual se dolió </w:t>
      </w:r>
      <w:r w:rsidRPr="00F544DC">
        <w:rPr>
          <w:rFonts w:ascii="Palatino Linotype" w:eastAsia="Palatino Linotype" w:hAnsi="Palatino Linotype" w:cs="Palatino Linotype"/>
          <w:b/>
          <w:sz w:val="22"/>
          <w:szCs w:val="22"/>
        </w:rPr>
        <w:t xml:space="preserve">EL RECURRENTE </w:t>
      </w:r>
      <w:r w:rsidRPr="00F544DC">
        <w:rPr>
          <w:rFonts w:ascii="Palatino Linotype" w:eastAsia="Palatino Linotype" w:hAnsi="Palatino Linotype" w:cs="Palatino Linotype"/>
          <w:sz w:val="22"/>
          <w:szCs w:val="22"/>
        </w:rPr>
        <w:t>al momento de interponer su inconformidad.</w:t>
      </w:r>
      <w:r w:rsidRPr="00F544DC">
        <w:rPr>
          <w:rFonts w:ascii="Palatino Linotype" w:eastAsia="Palatino Linotype" w:hAnsi="Palatino Linotype" w:cs="Palatino Linotype"/>
          <w:color w:val="000000"/>
          <w:sz w:val="22"/>
          <w:szCs w:val="22"/>
        </w:rPr>
        <w:t xml:space="preserve"> De modo tal que el presente recurso de revisión se abocara en determinar si el </w:t>
      </w:r>
      <w:r w:rsidRPr="00F544DC">
        <w:rPr>
          <w:rFonts w:ascii="Palatino Linotype" w:eastAsia="Palatino Linotype" w:hAnsi="Palatino Linotype" w:cs="Palatino Linotype"/>
          <w:b/>
          <w:color w:val="000000"/>
          <w:sz w:val="22"/>
          <w:szCs w:val="22"/>
        </w:rPr>
        <w:t>SUJETO</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OBLIGADO</w:t>
      </w:r>
      <w:r w:rsidRPr="00F544DC">
        <w:rPr>
          <w:rFonts w:ascii="Palatino Linotype" w:eastAsia="Palatino Linotype" w:hAnsi="Palatino Linotype" w:cs="Palatino Linotype"/>
          <w:color w:val="000000"/>
          <w:sz w:val="22"/>
          <w:szCs w:val="22"/>
        </w:rPr>
        <w:t xml:space="preserve"> con su respuesta ciertamente actualiza la causal de procedencia</w:t>
      </w:r>
      <w:r w:rsidRPr="00F544DC">
        <w:rPr>
          <w:rFonts w:ascii="Palatino Linotype" w:eastAsia="Palatino Linotype" w:hAnsi="Palatino Linotype" w:cs="Palatino Linotype"/>
          <w:b/>
          <w:color w:val="000000"/>
          <w:sz w:val="22"/>
          <w:szCs w:val="22"/>
        </w:rPr>
        <w:t xml:space="preserve"> </w:t>
      </w:r>
      <w:r w:rsidRPr="00F544DC">
        <w:rPr>
          <w:rFonts w:ascii="Palatino Linotype" w:eastAsia="Palatino Linotype" w:hAnsi="Palatino Linotype" w:cs="Palatino Linotype"/>
          <w:color w:val="000000"/>
          <w:sz w:val="22"/>
          <w:szCs w:val="22"/>
        </w:rPr>
        <w:t xml:space="preserve">antes señalada. </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pStyle w:val="Ttulo2"/>
        <w:spacing w:before="0" w:line="360" w:lineRule="auto"/>
        <w:rPr>
          <w:rFonts w:ascii="Palatino Linotype" w:eastAsia="Palatino Linotype" w:hAnsi="Palatino Linotype" w:cs="Palatino Linotype"/>
          <w:b/>
          <w:color w:val="000000"/>
          <w:sz w:val="22"/>
          <w:szCs w:val="22"/>
        </w:rPr>
      </w:pPr>
      <w:bookmarkStart w:id="9" w:name="_heading=h.4d34og8" w:colFirst="0" w:colLast="0"/>
      <w:bookmarkEnd w:id="9"/>
      <w:r w:rsidRPr="00F544DC">
        <w:rPr>
          <w:rFonts w:ascii="Palatino Linotype" w:eastAsia="Palatino Linotype" w:hAnsi="Palatino Linotype" w:cs="Palatino Linotype"/>
          <w:b/>
          <w:color w:val="000000"/>
          <w:sz w:val="22"/>
          <w:szCs w:val="22"/>
        </w:rPr>
        <w:t>CUARTO. Del estudio y resolución del asunto.</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10" w:name="_heading=h.2s8eyo1" w:colFirst="0" w:colLast="0"/>
      <w:bookmarkEnd w:id="10"/>
      <w:r w:rsidRPr="00F544DC">
        <w:rPr>
          <w:rFonts w:ascii="Palatino Linotype" w:eastAsia="Palatino Linotype" w:hAnsi="Palatino Linotype" w:cs="Palatino Linotype"/>
          <w:b/>
          <w:color w:val="000000"/>
          <w:sz w:val="22"/>
          <w:szCs w:val="22"/>
        </w:rPr>
        <w:t>Del derecho de acceso a la información.</w:t>
      </w: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13315E" w:rsidRPr="00F544DC" w:rsidRDefault="0013315E" w:rsidP="0013315E">
      <w:pPr>
        <w:spacing w:line="360" w:lineRule="auto"/>
        <w:jc w:val="both"/>
        <w:rPr>
          <w:rFonts w:ascii="Palatino Linotype" w:eastAsia="Palatino Linotype" w:hAnsi="Palatino Linotype" w:cs="Palatino Linotype"/>
          <w:color w:val="000000"/>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Definiendo el Derecho de Acceso a la Información Pública como: </w:t>
      </w:r>
      <w:r w:rsidRPr="00F544DC">
        <w:rPr>
          <w:rFonts w:ascii="Palatino Linotype" w:eastAsia="Palatino Linotype" w:hAnsi="Palatino Linotype" w:cs="Palatino Linotype"/>
          <w:i/>
          <w:color w:val="000000"/>
          <w:sz w:val="22"/>
          <w:szCs w:val="22"/>
        </w:rPr>
        <w:t>La igualdad de oportunidades para recibir, buscar e impartir información</w:t>
      </w:r>
      <w:r w:rsidRPr="00F544DC">
        <w:rPr>
          <w:rFonts w:ascii="Palatino Linotype" w:eastAsia="Palatino Linotype" w:hAnsi="Palatino Linotype" w:cs="Palatino Linotype"/>
          <w:i/>
          <w:sz w:val="22"/>
          <w:szCs w:val="22"/>
          <w:vertAlign w:val="superscript"/>
        </w:rPr>
        <w:footnoteReference w:id="1"/>
      </w:r>
      <w:r w:rsidRPr="00F544DC">
        <w:rPr>
          <w:rFonts w:ascii="Palatino Linotype" w:eastAsia="Palatino Linotype" w:hAnsi="Palatino Linotype" w:cs="Palatino Linotype"/>
          <w:i/>
          <w:color w:val="000000"/>
          <w:sz w:val="22"/>
          <w:szCs w:val="22"/>
        </w:rPr>
        <w:t xml:space="preserve">en posesión de cualquier autoridad, </w:t>
      </w:r>
      <w:r w:rsidRPr="00F544DC">
        <w:rPr>
          <w:rFonts w:ascii="Palatino Linotype" w:eastAsia="Palatino Linotype" w:hAnsi="Palatino Linotype" w:cs="Palatino Linotype"/>
          <w:i/>
          <w:color w:val="000000"/>
          <w:sz w:val="22"/>
          <w:szCs w:val="22"/>
        </w:rPr>
        <w:lastRenderedPageBreak/>
        <w:t>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544DC">
        <w:rPr>
          <w:rFonts w:ascii="Palatino Linotype" w:eastAsia="Palatino Linotype" w:hAnsi="Palatino Linotype" w:cs="Palatino Linotype"/>
          <w:i/>
          <w:sz w:val="22"/>
          <w:szCs w:val="22"/>
          <w:vertAlign w:val="superscript"/>
        </w:rPr>
        <w:footnoteReference w:id="2"/>
      </w:r>
      <w:r w:rsidRPr="00F544DC">
        <w:rPr>
          <w:rFonts w:ascii="Palatino Linotype" w:eastAsia="Palatino Linotype" w:hAnsi="Palatino Linotype" w:cs="Palatino Linotype"/>
          <w:color w:val="000000"/>
          <w:sz w:val="22"/>
          <w:szCs w:val="22"/>
        </w:rPr>
        <w:t>que se constituye como una herramienta fundamental para ejercer</w:t>
      </w:r>
      <w:r w:rsidRPr="00F544DC">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F544DC">
        <w:rPr>
          <w:rFonts w:ascii="Palatino Linotype" w:eastAsia="Palatino Linotype" w:hAnsi="Palatino Linotype" w:cs="Palatino Linotype"/>
          <w:i/>
          <w:sz w:val="22"/>
          <w:szCs w:val="22"/>
          <w:vertAlign w:val="superscript"/>
        </w:rPr>
        <w:footnoteReference w:id="3"/>
      </w:r>
      <w:r w:rsidRPr="00F544DC">
        <w:rPr>
          <w:rFonts w:ascii="Palatino Linotype" w:eastAsia="Palatino Linotype" w:hAnsi="Palatino Linotype" w:cs="Palatino Linotype"/>
          <w:color w:val="000000"/>
          <w:sz w:val="22"/>
          <w:szCs w:val="22"/>
        </w:rPr>
        <w:t>fomentando</w:t>
      </w:r>
      <w:r w:rsidRPr="00F544DC">
        <w:rPr>
          <w:rFonts w:ascii="Palatino Linotype" w:eastAsia="Palatino Linotype" w:hAnsi="Palatino Linotype" w:cs="Palatino Linotype"/>
          <w:i/>
          <w:color w:val="000000"/>
          <w:sz w:val="22"/>
          <w:szCs w:val="22"/>
        </w:rPr>
        <w:t xml:space="preserve"> la transparencia de las actividades estatales y </w:t>
      </w:r>
      <w:r w:rsidRPr="00F544DC">
        <w:rPr>
          <w:rFonts w:ascii="Palatino Linotype" w:eastAsia="Palatino Linotype" w:hAnsi="Palatino Linotype" w:cs="Palatino Linotype"/>
          <w:color w:val="000000"/>
          <w:sz w:val="22"/>
          <w:szCs w:val="22"/>
        </w:rPr>
        <w:t>promoviendo</w:t>
      </w:r>
      <w:r w:rsidRPr="00F544DC">
        <w:rPr>
          <w:rFonts w:ascii="Palatino Linotype" w:eastAsia="Palatino Linotype" w:hAnsi="Palatino Linotype" w:cs="Palatino Linotype"/>
          <w:i/>
          <w:color w:val="000000"/>
          <w:sz w:val="22"/>
          <w:szCs w:val="22"/>
        </w:rPr>
        <w:t xml:space="preserve"> la responsabilidad de los funcionarios sobre su gestión pública,</w:t>
      </w:r>
      <w:r w:rsidRPr="00F544DC">
        <w:rPr>
          <w:rFonts w:ascii="Palatino Linotype" w:eastAsia="Palatino Linotype" w:hAnsi="Palatino Linotype" w:cs="Palatino Linotype"/>
          <w:i/>
          <w:sz w:val="22"/>
          <w:szCs w:val="22"/>
          <w:vertAlign w:val="superscript"/>
        </w:rPr>
        <w:footnoteReference w:id="4"/>
      </w:r>
      <w:r w:rsidRPr="00F544DC">
        <w:rPr>
          <w:rFonts w:ascii="Palatino Linotype" w:eastAsia="Palatino Linotype" w:hAnsi="Palatino Linotype" w:cs="Palatino Linotype"/>
          <w:color w:val="000000"/>
          <w:sz w:val="22"/>
          <w:szCs w:val="22"/>
        </w:rPr>
        <w:t>que permite</w:t>
      </w:r>
      <w:r w:rsidRPr="00F544DC">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13315E" w:rsidRPr="00F544DC" w:rsidRDefault="0013315E" w:rsidP="0013315E">
      <w:pPr>
        <w:ind w:right="49"/>
        <w:jc w:val="both"/>
        <w:rPr>
          <w:rFonts w:ascii="Palatino Linotype" w:eastAsia="Palatino Linotype" w:hAnsi="Palatino Linotype" w:cs="Palatino Linotype"/>
          <w:sz w:val="22"/>
          <w:szCs w:val="22"/>
        </w:rPr>
      </w:pPr>
    </w:p>
    <w:p w:rsidR="0013315E" w:rsidRPr="00F544DC" w:rsidRDefault="0013315E" w:rsidP="0013315E">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w:t>
      </w:r>
      <w:r w:rsidRPr="00F544DC">
        <w:rPr>
          <w:rFonts w:ascii="Palatino Linotype" w:eastAsia="Palatino Linotype" w:hAnsi="Palatino Linotype" w:cs="Palatino Linotype"/>
          <w:b/>
          <w:i/>
          <w:sz w:val="22"/>
          <w:szCs w:val="22"/>
        </w:rPr>
        <w:t>Artículo 1.-</w:t>
      </w:r>
      <w:r w:rsidRPr="00F544DC">
        <w:rPr>
          <w:rFonts w:ascii="Palatino Linotype" w:eastAsia="Palatino Linotype" w:hAnsi="Palatino Linotype" w:cs="Palatino Linotype"/>
          <w:i/>
          <w:sz w:val="22"/>
          <w:szCs w:val="22"/>
        </w:rPr>
        <w:t xml:space="preserve"> </w:t>
      </w:r>
    </w:p>
    <w:p w:rsidR="0013315E" w:rsidRPr="00F544DC" w:rsidRDefault="0013315E" w:rsidP="0013315E">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w:t>
      </w:r>
    </w:p>
    <w:p w:rsidR="0013315E" w:rsidRPr="00F544DC" w:rsidRDefault="0013315E" w:rsidP="0013315E">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Todas las</w:t>
      </w:r>
      <w:r w:rsidRPr="00F544DC">
        <w:rPr>
          <w:rFonts w:ascii="Palatino Linotype" w:eastAsia="Palatino Linotype" w:hAnsi="Palatino Linotype" w:cs="Palatino Linotype"/>
          <w:sz w:val="22"/>
          <w:szCs w:val="22"/>
        </w:rPr>
        <w:t xml:space="preserve"> </w:t>
      </w:r>
      <w:r w:rsidRPr="00F544DC">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3315E" w:rsidRPr="00F544DC" w:rsidRDefault="0013315E" w:rsidP="0013315E">
      <w:pPr>
        <w:ind w:left="1134" w:right="90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i/>
          <w:sz w:val="22"/>
          <w:szCs w:val="22"/>
        </w:rPr>
        <w:t>(…)</w:t>
      </w:r>
      <w:r w:rsidRPr="00F544DC">
        <w:rPr>
          <w:rFonts w:ascii="Palatino Linotype" w:eastAsia="Palatino Linotype" w:hAnsi="Palatino Linotype" w:cs="Palatino Linotype"/>
          <w:sz w:val="22"/>
          <w:szCs w:val="22"/>
        </w:rPr>
        <w:t>”.</w:t>
      </w:r>
    </w:p>
    <w:p w:rsidR="0013315E" w:rsidRPr="00F544DC" w:rsidRDefault="0013315E" w:rsidP="0013315E">
      <w:pPr>
        <w:ind w:right="567"/>
        <w:jc w:val="both"/>
        <w:rPr>
          <w:rFonts w:ascii="Palatino Linotype" w:eastAsia="Palatino Linotype" w:hAnsi="Palatino Linotype" w:cs="Palatino Linotype"/>
          <w:b/>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Por lo anterior, se deduce que el Derecho de Acceso a la Información Pública es un Derecho Humano de Fuente Internacional y Constitucionalmente reconocido. Además del </w:t>
      </w:r>
      <w:r w:rsidRPr="00F544DC">
        <w:rPr>
          <w:rFonts w:ascii="Palatino Linotype" w:eastAsia="Palatino Linotype" w:hAnsi="Palatino Linotype" w:cs="Palatino Linotype"/>
          <w:sz w:val="22"/>
          <w:szCs w:val="22"/>
        </w:rPr>
        <w:lastRenderedPageBreak/>
        <w:t>derecho, también se reconocen garantías para su protección, lo que vincula con el mandato del párrafo tercero del mismo artículo.</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spacing w:after="240"/>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Constitución Política de los Estados Unidos Mexicanos</w:t>
      </w:r>
    </w:p>
    <w:p w:rsidR="0013315E" w:rsidRPr="00F544DC" w:rsidRDefault="0013315E" w:rsidP="0013315E">
      <w:pPr>
        <w:spacing w:before="240" w:after="240"/>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“Artículo 6.</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Para efectos de lo dispuesto en el presente artículo se observará lo siguiente:</w:t>
      </w:r>
    </w:p>
    <w:p w:rsidR="0013315E" w:rsidRPr="00F544DC" w:rsidRDefault="0013315E" w:rsidP="0013315E">
      <w:pPr>
        <w:spacing w:before="240" w:after="240"/>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A</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Para el ejercicio del derecho de acceso a la información</w:t>
      </w:r>
      <w:r w:rsidRPr="00F544DC">
        <w:rPr>
          <w:rFonts w:ascii="Palatino Linotype" w:eastAsia="Palatino Linotype" w:hAnsi="Palatino Linotype" w:cs="Palatino Linotype"/>
          <w:i/>
          <w:sz w:val="22"/>
          <w:szCs w:val="22"/>
        </w:rPr>
        <w:t xml:space="preserve">, la Federación y </w:t>
      </w:r>
      <w:r w:rsidRPr="00F544DC">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 xml:space="preserve">I. </w:t>
      </w:r>
      <w:r w:rsidRPr="00F544DC">
        <w:rPr>
          <w:rFonts w:ascii="Palatino Linotype" w:eastAsia="Palatino Linotype" w:hAnsi="Palatino Linotype" w:cs="Palatino Linotype"/>
          <w:b/>
          <w:i/>
          <w:sz w:val="22"/>
          <w:szCs w:val="22"/>
        </w:rPr>
        <w:tab/>
        <w:t>Toda la información en posesión de cualquier</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autoridad</w:t>
      </w:r>
      <w:r w:rsidRPr="00F544DC">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544DC">
        <w:rPr>
          <w:rFonts w:ascii="Palatino Linotype" w:eastAsia="Palatino Linotype" w:hAnsi="Palatino Linotype" w:cs="Palatino Linotype"/>
          <w:b/>
          <w:i/>
          <w:sz w:val="22"/>
          <w:szCs w:val="22"/>
        </w:rPr>
        <w:t>municipal</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es pública</w:t>
      </w:r>
      <w:r w:rsidRPr="00F544DC">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F544DC">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F544DC">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3315E" w:rsidRPr="00F544DC" w:rsidRDefault="0013315E" w:rsidP="0013315E">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13315E" w:rsidRPr="00F544DC" w:rsidRDefault="0013315E" w:rsidP="0013315E">
      <w:pPr>
        <w:spacing w:before="240" w:after="240"/>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lastRenderedPageBreak/>
        <w:t>Constitución Política del Estado Libre y Soberano de México</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“Artículo 5</w:t>
      </w:r>
      <w:r w:rsidRPr="00F544DC">
        <w:rPr>
          <w:rFonts w:ascii="Palatino Linotype" w:eastAsia="Palatino Linotype" w:hAnsi="Palatino Linotype" w:cs="Palatino Linotype"/>
          <w:i/>
          <w:sz w:val="22"/>
          <w:szCs w:val="22"/>
        </w:rPr>
        <w:t xml:space="preserve">.- </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F544DC">
        <w:rPr>
          <w:rFonts w:ascii="Palatino Linotype" w:eastAsia="Palatino Linotype" w:hAnsi="Palatino Linotype" w:cs="Palatino Linotype"/>
          <w:i/>
          <w:sz w:val="22"/>
          <w:szCs w:val="22"/>
        </w:rPr>
        <w:t>.</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Este derecho se regirá por los principios y bases siguientes</w:t>
      </w:r>
      <w:r w:rsidRPr="00F544DC">
        <w:rPr>
          <w:rFonts w:ascii="Palatino Linotype" w:eastAsia="Palatino Linotype" w:hAnsi="Palatino Linotype" w:cs="Palatino Linotype"/>
          <w:i/>
          <w:sz w:val="22"/>
          <w:szCs w:val="22"/>
        </w:rPr>
        <w:t>:</w:t>
      </w:r>
    </w:p>
    <w:p w:rsidR="0013315E" w:rsidRPr="00F544DC" w:rsidRDefault="0013315E" w:rsidP="0013315E">
      <w:pPr>
        <w:spacing w:before="240" w:after="240"/>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I. Toda la información en posesión de cualquier autoridad, entidad, órgano y organismos de los</w:t>
      </w:r>
      <w:r w:rsidRPr="00F544DC">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F544DC">
        <w:rPr>
          <w:rFonts w:ascii="Palatino Linotype" w:eastAsia="Palatino Linotype" w:hAnsi="Palatino Linotype" w:cs="Palatino Linotype"/>
          <w:b/>
          <w:i/>
          <w:sz w:val="22"/>
          <w:szCs w:val="22"/>
        </w:rPr>
        <w:t>municipales</w:t>
      </w:r>
      <w:r w:rsidRPr="00F544DC">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544DC">
        <w:rPr>
          <w:rFonts w:ascii="Palatino Linotype" w:eastAsia="Palatino Linotype" w:hAnsi="Palatino Linotype" w:cs="Palatino Linotype"/>
          <w:b/>
          <w:i/>
          <w:sz w:val="22"/>
          <w:szCs w:val="22"/>
        </w:rPr>
        <w:t>es pública</w:t>
      </w:r>
      <w:r w:rsidRPr="00F544DC">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F544DC">
        <w:rPr>
          <w:rFonts w:ascii="Palatino Linotype" w:eastAsia="Palatino Linotype" w:hAnsi="Palatino Linotype" w:cs="Palatino Linotype"/>
          <w:b/>
          <w:i/>
          <w:sz w:val="22"/>
          <w:szCs w:val="22"/>
        </w:rPr>
        <w:t>En la interpretación de este derecho deberá prevalecer el principio de máxima publicidad</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F544DC">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3315E" w:rsidRPr="00F544DC" w:rsidRDefault="0013315E" w:rsidP="0013315E">
      <w:pPr>
        <w:tabs>
          <w:tab w:val="left" w:pos="567"/>
        </w:tabs>
        <w:spacing w:before="240" w:after="240"/>
        <w:ind w:right="567"/>
        <w:jc w:val="both"/>
        <w:rPr>
          <w:rFonts w:ascii="Palatino Linotype" w:eastAsia="Palatino Linotype" w:hAnsi="Palatino Linotype" w:cs="Palatino Linotype"/>
          <w:b/>
          <w:i/>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F544DC">
        <w:rPr>
          <w:rFonts w:ascii="Palatino Linotype" w:eastAsia="Palatino Linotype" w:hAnsi="Palatino Linotype" w:cs="Palatino Linotype"/>
          <w:i/>
          <w:sz w:val="22"/>
          <w:szCs w:val="22"/>
        </w:rPr>
        <w:t xml:space="preserve">por los principios de simplicidad, rapidez gratuidad del procedimiento, auxilio y orientación a los </w:t>
      </w:r>
      <w:r w:rsidRPr="00F544DC">
        <w:rPr>
          <w:rFonts w:ascii="Palatino Linotype" w:eastAsia="Palatino Linotype" w:hAnsi="Palatino Linotype" w:cs="Palatino Linotype"/>
          <w:i/>
          <w:sz w:val="22"/>
          <w:szCs w:val="22"/>
        </w:rPr>
        <w:lastRenderedPageBreak/>
        <w:t>particulares</w:t>
      </w:r>
      <w:r w:rsidRPr="00F544DC">
        <w:rPr>
          <w:rFonts w:ascii="Palatino Linotype" w:eastAsia="Palatino Linotype" w:hAnsi="Palatino Linotype" w:cs="Palatino Linotype"/>
          <w:sz w:val="22"/>
          <w:szCs w:val="22"/>
        </w:rPr>
        <w:t>, contemplando el derecho de las personas con discapacidad y hablantes de lengua indígena.</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F544DC">
        <w:rPr>
          <w:rFonts w:ascii="Palatino Linotype" w:eastAsia="Palatino Linotype" w:hAnsi="Palatino Linotype" w:cs="Palatino Linotype"/>
          <w:i/>
          <w:sz w:val="22"/>
          <w:szCs w:val="22"/>
        </w:rPr>
        <w:t>solicitudes de acceso a la información</w:t>
      </w:r>
      <w:r w:rsidRPr="00F544DC">
        <w:rPr>
          <w:rFonts w:ascii="Palatino Linotype" w:eastAsia="Palatino Linotype" w:hAnsi="Palatino Linotype" w:cs="Palatino Linotype"/>
          <w:sz w:val="22"/>
          <w:szCs w:val="22"/>
        </w:rPr>
        <w:t>.</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bookmarkStart w:id="11" w:name="_heading=h.17dp8vu" w:colFirst="0" w:colLast="0"/>
      <w:bookmarkEnd w:id="11"/>
      <w:r w:rsidRPr="00F544DC">
        <w:rPr>
          <w:rFonts w:ascii="Palatino Linotype" w:eastAsia="Palatino Linotype" w:hAnsi="Palatino Linotype" w:cs="Palatino Linotype"/>
          <w:sz w:val="22"/>
          <w:szCs w:val="22"/>
        </w:rPr>
        <w:t xml:space="preserve">Así entonces, se procede analizar, en primer lugar, si 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3315E" w:rsidRPr="00F544DC" w:rsidRDefault="0013315E" w:rsidP="0013315E">
      <w:pPr>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pStyle w:val="Ttulo1"/>
        <w:spacing w:before="0" w:after="240" w:line="360" w:lineRule="auto"/>
        <w:rPr>
          <w:rFonts w:ascii="Palatino Linotype" w:eastAsia="Palatino Linotype" w:hAnsi="Palatino Linotype" w:cs="Palatino Linotype"/>
          <w:b/>
          <w:color w:val="000000"/>
          <w:sz w:val="22"/>
          <w:szCs w:val="22"/>
        </w:rPr>
      </w:pPr>
      <w:bookmarkStart w:id="12" w:name="_heading=h.3rdcrjn" w:colFirst="0" w:colLast="0"/>
      <w:bookmarkEnd w:id="12"/>
      <w:r w:rsidRPr="00F544DC">
        <w:rPr>
          <w:rFonts w:ascii="Palatino Linotype" w:eastAsia="Palatino Linotype" w:hAnsi="Palatino Linotype" w:cs="Palatino Linotype"/>
          <w:b/>
          <w:color w:val="000000"/>
          <w:sz w:val="22"/>
          <w:szCs w:val="22"/>
        </w:rPr>
        <w:t>II. De la información solicitada y la respuesta del SUJETO OBLIGADO</w:t>
      </w:r>
    </w:p>
    <w:p w:rsidR="00746B60"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 xml:space="preserve">Acotada la </w:t>
      </w:r>
      <w:r w:rsidRPr="00F544DC">
        <w:rPr>
          <w:rFonts w:ascii="Palatino Linotype" w:eastAsia="Palatino Linotype" w:hAnsi="Palatino Linotype" w:cs="Palatino Linotype"/>
          <w:i/>
          <w:color w:val="000000"/>
          <w:sz w:val="22"/>
          <w:szCs w:val="22"/>
        </w:rPr>
        <w:t>Litis</w:t>
      </w:r>
      <w:r w:rsidRPr="00F544DC">
        <w:rPr>
          <w:rFonts w:ascii="Palatino Linotype" w:eastAsia="Palatino Linotype" w:hAnsi="Palatino Linotype" w:cs="Palatino Linotype"/>
          <w:color w:val="000000"/>
          <w:sz w:val="22"/>
          <w:szCs w:val="22"/>
        </w:rPr>
        <w:t xml:space="preserve"> del presente asunto, primeramente es menester precisar que del escrito de inconformidad, se observa qu</w:t>
      </w:r>
      <w:r w:rsidR="00746B60" w:rsidRPr="00F544DC">
        <w:rPr>
          <w:rFonts w:ascii="Palatino Linotype" w:eastAsia="Palatino Linotype" w:hAnsi="Palatino Linotype" w:cs="Palatino Linotype"/>
          <w:color w:val="000000"/>
          <w:sz w:val="22"/>
          <w:szCs w:val="22"/>
        </w:rPr>
        <w:t xml:space="preserve">e el particular se duele por la negativa de la información solicitada. </w:t>
      </w:r>
    </w:p>
    <w:p w:rsidR="00746B60" w:rsidRPr="00F544DC" w:rsidRDefault="00746B60" w:rsidP="00746B60">
      <w:pPr>
        <w:spacing w:line="360" w:lineRule="auto"/>
        <w:jc w:val="both"/>
        <w:rPr>
          <w:rFonts w:ascii="Palatino Linotype" w:eastAsia="Palatino Linotype" w:hAnsi="Palatino Linotype" w:cs="Palatino Linotype"/>
          <w:sz w:val="22"/>
          <w:szCs w:val="22"/>
        </w:rPr>
      </w:pPr>
    </w:p>
    <w:p w:rsidR="0013315E" w:rsidRPr="00F544DC" w:rsidRDefault="0013315E" w:rsidP="00746B60">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ese sentido,  se determina que la información que solicito el </w:t>
      </w:r>
      <w:r w:rsidRPr="00F544DC">
        <w:rPr>
          <w:rFonts w:ascii="Palatino Linotype" w:eastAsia="Palatino Linotype" w:hAnsi="Palatino Linotype" w:cs="Palatino Linotype"/>
          <w:b/>
          <w:sz w:val="22"/>
          <w:szCs w:val="22"/>
        </w:rPr>
        <w:t xml:space="preserve">RECURRENTE </w:t>
      </w:r>
      <w:r w:rsidRPr="00F544DC">
        <w:rPr>
          <w:rFonts w:ascii="Palatino Linotype" w:eastAsia="Palatino Linotype" w:hAnsi="Palatino Linotype" w:cs="Palatino Linotype"/>
          <w:sz w:val="22"/>
          <w:szCs w:val="22"/>
        </w:rPr>
        <w:t xml:space="preserve">consistió en lo siguiente, así como </w:t>
      </w:r>
      <w:r w:rsidR="00746B60" w:rsidRPr="00F544DC">
        <w:rPr>
          <w:rFonts w:ascii="Palatino Linotype" w:eastAsia="Palatino Linotype" w:hAnsi="Palatino Linotype" w:cs="Palatino Linotype"/>
          <w:sz w:val="22"/>
          <w:szCs w:val="22"/>
        </w:rPr>
        <w:t xml:space="preserve">su procedencia para el análisis. </w:t>
      </w:r>
    </w:p>
    <w:p w:rsidR="00746B60" w:rsidRPr="00F544DC" w:rsidRDefault="00746B60" w:rsidP="00746B60">
      <w:pPr>
        <w:pStyle w:val="Prrafodelista"/>
        <w:rPr>
          <w:rFonts w:ascii="Palatino Linotype" w:eastAsia="Palatino Linotype" w:hAnsi="Palatino Linotype" w:cs="Palatino Linotype"/>
          <w:sz w:val="22"/>
          <w:szCs w:val="22"/>
        </w:rPr>
      </w:pP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Del Convenio de prestaciones de Ley y Colaterales celebrado entre el Ayuntamiento de Huixquilucan y el Sindicato Único de Trabajadores del Estado de México y Municipios, en fracción XXXVIII, establece que el Ayuntamiento entregara el importe total de las despensas por lo que se solicita.</w:t>
      </w: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lastRenderedPageBreak/>
        <w:t>1.- La ultima factura de despensas pagadas por el Ayuntamiento que sirvió de base para la entrega de recursos al sindicato por concepto de despensas;</w:t>
      </w: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2.- Montos entregados por mes al Sindicato por pago de despensas de los años 2020-2021-2022-2023 y 2024; </w:t>
      </w: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3.- Fecha en que fueron entregados los recursos públicos al sindicato por concepto de pago de despensas; y </w:t>
      </w: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46B60" w:rsidRPr="00F544DC" w:rsidRDefault="00746B60" w:rsidP="00746B60">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4.- Numero de despensas pagadas por el Ayuntamiento por mes de los años 2020-2021-2022-2023 y 2024 </w:t>
      </w:r>
    </w:p>
    <w:p w:rsidR="00746B60" w:rsidRPr="00F544DC" w:rsidRDefault="00746B60" w:rsidP="00746B60">
      <w:pPr>
        <w:spacing w:line="360" w:lineRule="auto"/>
        <w:jc w:val="both"/>
        <w:rPr>
          <w:rFonts w:ascii="Palatino Linotype" w:eastAsia="Palatino Linotype" w:hAnsi="Palatino Linotype" w:cs="Palatino Linotype"/>
          <w:sz w:val="22"/>
          <w:szCs w:val="22"/>
        </w:rPr>
      </w:pPr>
    </w:p>
    <w:p w:rsidR="00746B60" w:rsidRPr="00F544DC" w:rsidRDefault="00746B60"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De la información solicitada,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por medio del Tesorero Municipal como área habilitada del Ayuntamiento en respuesta informo que </w:t>
      </w:r>
      <w:r w:rsidRPr="00F544DC">
        <w:rPr>
          <w:rFonts w:ascii="Palatino Linotype" w:eastAsia="Palatino Linotype" w:hAnsi="Palatino Linotype" w:cs="Palatino Linotype"/>
          <w:sz w:val="22"/>
          <w:szCs w:val="22"/>
          <w:lang w:val="es-MX"/>
        </w:rPr>
        <w:t xml:space="preserve">únicamente realiza pagos al sindicato de acuerdo a las cláusulas del convenio sindical y no por conceptos de despensas, situación de la cual se inconformo el </w:t>
      </w:r>
      <w:r w:rsidRPr="00F544DC">
        <w:rPr>
          <w:rFonts w:ascii="Palatino Linotype" w:eastAsia="Palatino Linotype" w:hAnsi="Palatino Linotype" w:cs="Palatino Linotype"/>
          <w:b/>
          <w:sz w:val="22"/>
          <w:szCs w:val="22"/>
          <w:lang w:val="es-MX"/>
        </w:rPr>
        <w:t xml:space="preserve">RECURRENTE. </w:t>
      </w:r>
    </w:p>
    <w:p w:rsidR="00746B60" w:rsidRPr="00F544DC" w:rsidRDefault="00746B60" w:rsidP="00746B60">
      <w:pPr>
        <w:spacing w:line="360" w:lineRule="auto"/>
        <w:jc w:val="both"/>
        <w:rPr>
          <w:rFonts w:ascii="Palatino Linotype" w:eastAsia="Palatino Linotype" w:hAnsi="Palatino Linotype" w:cs="Palatino Linotype"/>
          <w:sz w:val="22"/>
          <w:szCs w:val="22"/>
        </w:rPr>
      </w:pPr>
    </w:p>
    <w:p w:rsidR="00746B60" w:rsidRPr="00F544DC" w:rsidRDefault="00746B60"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Seguidamente en la etapa de manifestaciones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por medio de la Tesorería Municipal, ratifico la respuesta inicial. </w:t>
      </w:r>
    </w:p>
    <w:p w:rsidR="00746B60" w:rsidRPr="00F544DC" w:rsidRDefault="00746B60" w:rsidP="00746B60">
      <w:pPr>
        <w:pStyle w:val="Prrafodelista"/>
        <w:rPr>
          <w:rFonts w:ascii="Palatino Linotype" w:eastAsia="Palatino Linotype" w:hAnsi="Palatino Linotype" w:cs="Palatino Linotype"/>
          <w:sz w:val="22"/>
          <w:szCs w:val="22"/>
        </w:rPr>
      </w:pPr>
    </w:p>
    <w:p w:rsidR="000C1B2F" w:rsidRPr="00F544DC" w:rsidRDefault="00746B60"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Como consecuencia de la respuesta y para tener más elementos para poder resolver el recurso, se </w:t>
      </w:r>
      <w:r w:rsidR="00272B37" w:rsidRPr="00F544DC">
        <w:rPr>
          <w:rFonts w:ascii="Palatino Linotype" w:eastAsia="Palatino Linotype" w:hAnsi="Palatino Linotype" w:cs="Palatino Linotype"/>
          <w:sz w:val="22"/>
          <w:szCs w:val="22"/>
        </w:rPr>
        <w:t>giró</w:t>
      </w:r>
      <w:r w:rsidRPr="00F544DC">
        <w:rPr>
          <w:rFonts w:ascii="Palatino Linotype" w:eastAsia="Palatino Linotype" w:hAnsi="Palatino Linotype" w:cs="Palatino Linotype"/>
          <w:sz w:val="22"/>
          <w:szCs w:val="22"/>
        </w:rPr>
        <w:t xml:space="preserve"> requerimiento de información adicional al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el </w:t>
      </w:r>
      <w:r w:rsidRPr="00F544DC">
        <w:rPr>
          <w:rFonts w:ascii="Palatino Linotype" w:eastAsia="Palatino Linotype" w:hAnsi="Palatino Linotype" w:cs="Palatino Linotype"/>
          <w:b/>
          <w:sz w:val="22"/>
          <w:szCs w:val="22"/>
        </w:rPr>
        <w:t xml:space="preserve">veintiuno de febrero de dos mil veinticinco, </w:t>
      </w:r>
      <w:r w:rsidRPr="00F544DC">
        <w:rPr>
          <w:rFonts w:ascii="Palatino Linotype" w:eastAsia="Palatino Linotype" w:hAnsi="Palatino Linotype" w:cs="Palatino Linotype"/>
          <w:sz w:val="22"/>
          <w:szCs w:val="22"/>
        </w:rPr>
        <w:t xml:space="preserve">el cual tuvo respuesta </w:t>
      </w:r>
      <w:r w:rsidR="000C1B2F" w:rsidRPr="00F544DC">
        <w:rPr>
          <w:rFonts w:ascii="Palatino Linotype" w:eastAsia="Palatino Linotype" w:hAnsi="Palatino Linotype" w:cs="Palatino Linotype"/>
          <w:sz w:val="22"/>
          <w:szCs w:val="22"/>
        </w:rPr>
        <w:t xml:space="preserve">el </w:t>
      </w:r>
      <w:r w:rsidR="000C1B2F" w:rsidRPr="00F544DC">
        <w:rPr>
          <w:rFonts w:ascii="Palatino Linotype" w:eastAsia="Palatino Linotype" w:hAnsi="Palatino Linotype" w:cs="Palatino Linotype"/>
          <w:b/>
          <w:sz w:val="22"/>
          <w:szCs w:val="22"/>
        </w:rPr>
        <w:t xml:space="preserve">veintiséis de febrero subsecuente, mediante el cual informo lo siguiente. </w:t>
      </w:r>
    </w:p>
    <w:p w:rsidR="00272B37" w:rsidRPr="00F544DC" w:rsidRDefault="00272B37" w:rsidP="00272B37">
      <w:pPr>
        <w:spacing w:line="360" w:lineRule="auto"/>
        <w:jc w:val="both"/>
        <w:rPr>
          <w:rFonts w:ascii="Palatino Linotype" w:eastAsia="Palatino Linotype" w:hAnsi="Palatino Linotype" w:cs="Palatino Linotype"/>
          <w:sz w:val="22"/>
          <w:szCs w:val="22"/>
        </w:rPr>
      </w:pP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lang w:val="es-MX"/>
        </w:rPr>
      </w:pPr>
      <w:r w:rsidRPr="00F544DC">
        <w:rPr>
          <w:rFonts w:ascii="Palatino Linotype" w:eastAsia="Palatino Linotype" w:hAnsi="Palatino Linotype" w:cs="Palatino Linotype"/>
          <w:i/>
          <w:sz w:val="22"/>
          <w:szCs w:val="22"/>
        </w:rPr>
        <w:t>“</w:t>
      </w:r>
      <w:r w:rsidRPr="00F544DC">
        <w:rPr>
          <w:rFonts w:ascii="Palatino Linotype" w:eastAsia="Palatino Linotype" w:hAnsi="Palatino Linotype" w:cs="Palatino Linotype"/>
          <w:i/>
          <w:sz w:val="22"/>
          <w:szCs w:val="22"/>
          <w:lang w:val="es-MX"/>
        </w:rPr>
        <w:t>En atención al requerimiento de información para contar con más elementos de estudio del Recurso de Revisión </w:t>
      </w:r>
      <w:r w:rsidRPr="00F544DC">
        <w:rPr>
          <w:rFonts w:ascii="Palatino Linotype" w:eastAsia="Palatino Linotype" w:hAnsi="Palatino Linotype" w:cs="Palatino Linotype"/>
          <w:b/>
          <w:bCs/>
          <w:i/>
          <w:sz w:val="22"/>
          <w:szCs w:val="22"/>
          <w:lang w:val="es-MX"/>
        </w:rPr>
        <w:t>07683/INFOEM/IP/RR/2024</w:t>
      </w:r>
      <w:r w:rsidRPr="00F544DC">
        <w:rPr>
          <w:rFonts w:ascii="Palatino Linotype" w:eastAsia="Palatino Linotype" w:hAnsi="Palatino Linotype" w:cs="Palatino Linotype"/>
          <w:i/>
          <w:sz w:val="22"/>
          <w:szCs w:val="22"/>
          <w:lang w:val="es-MX"/>
        </w:rPr>
        <w:t xml:space="preserve">, anexo dos </w:t>
      </w:r>
      <w:r w:rsidRPr="00F544DC">
        <w:rPr>
          <w:rFonts w:ascii="Palatino Linotype" w:eastAsia="Palatino Linotype" w:hAnsi="Palatino Linotype" w:cs="Palatino Linotype"/>
          <w:i/>
          <w:sz w:val="22"/>
          <w:szCs w:val="22"/>
          <w:lang w:val="es-MX"/>
        </w:rPr>
        <w:lastRenderedPageBreak/>
        <w:t>documentos en formato PDF sobre Convenio de Prestaciones de Ley y Colaterales 2019 y 2023, con el H. Ayuntamiento de Huixquilucan.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lang w:val="es-MX"/>
        </w:rPr>
      </w:pPr>
      <w:r w:rsidRPr="00F544DC">
        <w:rPr>
          <w:rFonts w:ascii="Palatino Linotype" w:eastAsia="Palatino Linotype" w:hAnsi="Palatino Linotype" w:cs="Palatino Linotype"/>
          <w:i/>
          <w:sz w:val="22"/>
          <w:szCs w:val="22"/>
          <w:lang w:val="es-MX"/>
        </w:rPr>
        <w:t>Es preciso mencionar que el Convenio del año 2019 rigió los años posteriores: 2020, 2021 y 2022. En cuanto al Convenio del año 2024 no se ha generado, por lo que no se entrega.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lang w:val="es-MX"/>
        </w:rPr>
      </w:pP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lang w:val="es-MX"/>
        </w:rPr>
      </w:pPr>
      <w:r w:rsidRPr="00F544DC">
        <w:rPr>
          <w:rFonts w:ascii="Palatino Linotype" w:eastAsia="Palatino Linotype" w:hAnsi="Palatino Linotype" w:cs="Palatino Linotype"/>
          <w:i/>
          <w:sz w:val="22"/>
          <w:szCs w:val="22"/>
          <w:lang w:val="es-MX"/>
        </w:rPr>
        <w:t>Envío dos correos por el exceso de MB admitidos.”</w:t>
      </w:r>
    </w:p>
    <w:p w:rsidR="000C1B2F" w:rsidRPr="00F544DC" w:rsidRDefault="000C1B2F" w:rsidP="000C1B2F">
      <w:pPr>
        <w:pStyle w:val="Prrafodelista"/>
        <w:rPr>
          <w:rFonts w:ascii="Palatino Linotype" w:eastAsia="Palatino Linotype" w:hAnsi="Palatino Linotype" w:cs="Palatino Linotype"/>
          <w:sz w:val="22"/>
          <w:szCs w:val="22"/>
        </w:rPr>
      </w:pPr>
    </w:p>
    <w:p w:rsidR="00272B37" w:rsidRPr="00F544DC" w:rsidRDefault="00272B37"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Una vez precisado lo anterior, se debe de analizar si el </w:t>
      </w:r>
      <w:r w:rsidRPr="00F544DC">
        <w:rPr>
          <w:rFonts w:ascii="Palatino Linotype" w:eastAsia="Palatino Linotype" w:hAnsi="Palatino Linotype" w:cs="Palatino Linotype"/>
          <w:b/>
          <w:sz w:val="22"/>
          <w:szCs w:val="22"/>
        </w:rPr>
        <w:t xml:space="preserve">SUJETO OBLIGADO </w:t>
      </w:r>
      <w:r w:rsidR="005F3BE4" w:rsidRPr="00F544DC">
        <w:rPr>
          <w:rFonts w:ascii="Palatino Linotype" w:eastAsia="Palatino Linotype" w:hAnsi="Palatino Linotype" w:cs="Palatino Linotype"/>
          <w:sz w:val="22"/>
          <w:szCs w:val="22"/>
        </w:rPr>
        <w:t>remitió</w:t>
      </w:r>
      <w:r w:rsidRPr="00F544DC">
        <w:rPr>
          <w:rFonts w:ascii="Palatino Linotype" w:eastAsia="Palatino Linotype" w:hAnsi="Palatino Linotype" w:cs="Palatino Linotype"/>
          <w:sz w:val="22"/>
          <w:szCs w:val="22"/>
        </w:rPr>
        <w:t xml:space="preserve"> la solicitud de información al área habilitada. </w:t>
      </w:r>
    </w:p>
    <w:p w:rsidR="00272B37" w:rsidRPr="00F544DC" w:rsidRDefault="00272B37" w:rsidP="00272B37">
      <w:pPr>
        <w:spacing w:line="360" w:lineRule="auto"/>
        <w:jc w:val="both"/>
        <w:rPr>
          <w:rFonts w:ascii="Palatino Linotype" w:eastAsia="Palatino Linotype" w:hAnsi="Palatino Linotype" w:cs="Palatino Linotype"/>
          <w:sz w:val="22"/>
          <w:szCs w:val="22"/>
        </w:rPr>
      </w:pPr>
    </w:p>
    <w:p w:rsidR="00272B37" w:rsidRPr="00F544DC" w:rsidRDefault="00272B37"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ese sentido, de conformidad con el artículo 65 del Bando Municipal de Huixquilucan </w:t>
      </w:r>
      <w:r w:rsidR="0013315E" w:rsidRPr="00F544DC">
        <w:rPr>
          <w:rFonts w:ascii="Palatino Linotype" w:eastAsia="Palatino Linotype" w:hAnsi="Palatino Linotype" w:cs="Palatino Linotype"/>
          <w:sz w:val="22"/>
          <w:szCs w:val="22"/>
        </w:rPr>
        <w:t>se observa que el</w:t>
      </w:r>
      <w:r w:rsidRPr="00F544DC">
        <w:rPr>
          <w:rFonts w:ascii="Palatino Linotype" w:eastAsia="Palatino Linotype" w:hAnsi="Palatino Linotype" w:cs="Palatino Linotype"/>
          <w:sz w:val="22"/>
          <w:szCs w:val="22"/>
        </w:rPr>
        <w:t xml:space="preserve">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se conforma por las siguientes unidades administrativas.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ARTÍCULO 65.-</w:t>
      </w:r>
      <w:r w:rsidRPr="00F544DC">
        <w:rPr>
          <w:rFonts w:ascii="Palatino Linotype" w:eastAsia="Palatino Linotype" w:hAnsi="Palatino Linotype" w:cs="Palatino Linotype"/>
          <w:i/>
          <w:sz w:val="22"/>
          <w:szCs w:val="22"/>
        </w:rPr>
        <w:t xml:space="preserve"> Para el desarrollo de los asuntos administrativos y la prestación de los servicios públicos, la Administración Pública Municipal Centralizada se integra con las Unidades Administrativas siguientes: </w:t>
      </w:r>
    </w:p>
    <w:p w:rsidR="00272B37" w:rsidRPr="00F544DC" w:rsidRDefault="00272B37" w:rsidP="00272B37">
      <w:pPr>
        <w:pStyle w:val="Prrafodelista"/>
        <w:numPr>
          <w:ilvl w:val="0"/>
          <w:numId w:val="7"/>
        </w:numPr>
        <w:ind w:left="1134" w:right="900" w:firstLine="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Secretaría del Ayuntamiento; </w:t>
      </w:r>
    </w:p>
    <w:p w:rsidR="00272B37" w:rsidRPr="00F544DC" w:rsidRDefault="00272B37" w:rsidP="00272B37">
      <w:pPr>
        <w:pStyle w:val="Prrafodelista"/>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 xml:space="preserve">II. Tesorería Municipal;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III. Contraloría Interna Municipal; </w:t>
      </w:r>
    </w:p>
    <w:p w:rsidR="00272B37" w:rsidRPr="00F544DC" w:rsidRDefault="00272B37" w:rsidP="00272B37">
      <w:pPr>
        <w:pStyle w:val="Prrafodelista"/>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 xml:space="preserve">IV. Dirección General de Administración;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V. Dirección General de Desarrollo Económico y Empresarial;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VI. </w:t>
      </w:r>
      <w:r w:rsidR="00E91F17" w:rsidRPr="00F544DC">
        <w:rPr>
          <w:rFonts w:ascii="Palatino Linotype" w:eastAsia="Palatino Linotype" w:hAnsi="Palatino Linotype" w:cs="Palatino Linotype"/>
          <w:i/>
          <w:sz w:val="22"/>
          <w:szCs w:val="22"/>
        </w:rPr>
        <w:t>Oficina</w:t>
      </w:r>
      <w:r w:rsidRPr="00F544DC">
        <w:rPr>
          <w:rFonts w:ascii="Palatino Linotype" w:eastAsia="Palatino Linotype" w:hAnsi="Palatino Linotype" w:cs="Palatino Linotype"/>
          <w:i/>
          <w:sz w:val="22"/>
          <w:szCs w:val="22"/>
        </w:rPr>
        <w:t xml:space="preserve"> de la Presidencia;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VII. Secretaría Técnica Municipal;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VIII. Dirección General de Mensaje e Imagen Institucional;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IX. Dirección General de Desarrollo Agropecuario y Forestal;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 Dirección General de Desarrollo Urbano Sustentable;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XI. Dirección General de Ecología y Medio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Ambiente; XII. Dirección General de Servicios Públicos y Urbanos;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XIII. Dirección General de Infraestructura y </w:t>
      </w:r>
      <w:r w:rsidR="00E91F17" w:rsidRPr="00F544DC">
        <w:rPr>
          <w:rFonts w:ascii="Palatino Linotype" w:eastAsia="Palatino Linotype" w:hAnsi="Palatino Linotype" w:cs="Palatino Linotype"/>
          <w:i/>
          <w:sz w:val="22"/>
          <w:szCs w:val="22"/>
        </w:rPr>
        <w:t>Edificación</w:t>
      </w:r>
      <w:r w:rsidRPr="00F544DC">
        <w:rPr>
          <w:rFonts w:ascii="Palatino Linotype" w:eastAsia="Palatino Linotype" w:hAnsi="Palatino Linotype" w:cs="Palatino Linotype"/>
          <w:i/>
          <w:sz w:val="22"/>
          <w:szCs w:val="22"/>
        </w:rPr>
        <w:t xml:space="preserve">;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XIV. Dirección General de Desarrollo Social;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XV. Dirección General de Seguridad Pública y Vialidad; </w:t>
      </w:r>
    </w:p>
    <w:p w:rsidR="00E91F1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XVI. Dirección General de la Agencia Municipal de Energía;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XVII.</w:t>
      </w:r>
      <w:r w:rsidR="00E91F17"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i/>
          <w:sz w:val="22"/>
          <w:szCs w:val="22"/>
        </w:rPr>
        <w:t xml:space="preserve">Dirección General de la Mujer;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XVIII.</w:t>
      </w:r>
      <w:r w:rsidR="00E91F17"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i/>
          <w:sz w:val="22"/>
          <w:szCs w:val="22"/>
        </w:rPr>
        <w:t xml:space="preserve">Dirección General de Servicios Ciudadanos: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XIX. Dirección General de la Juventud;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lastRenderedPageBreak/>
        <w:t xml:space="preserve">XX. Dirección General de Cultura y Turismo; y </w:t>
      </w:r>
    </w:p>
    <w:p w:rsidR="00272B37" w:rsidRPr="00F544DC" w:rsidRDefault="00272B37" w:rsidP="00272B37">
      <w:pPr>
        <w:pStyle w:val="Prrafodelista"/>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XXI. Las demás que apruebe el Honorable Ayuntamiento.</w:t>
      </w:r>
    </w:p>
    <w:p w:rsidR="00E91F17" w:rsidRPr="00F544DC" w:rsidRDefault="00E91F17" w:rsidP="00272B37">
      <w:pPr>
        <w:pStyle w:val="Prrafodelista"/>
        <w:ind w:left="1134" w:right="900"/>
        <w:jc w:val="both"/>
        <w:rPr>
          <w:rFonts w:ascii="Palatino Linotype" w:eastAsia="Palatino Linotype" w:hAnsi="Palatino Linotype" w:cs="Palatino Linotype"/>
          <w:i/>
          <w:sz w:val="22"/>
          <w:szCs w:val="22"/>
        </w:rPr>
      </w:pPr>
    </w:p>
    <w:p w:rsidR="00E91F17"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 </w:t>
      </w:r>
      <w:r w:rsidR="00E91F17" w:rsidRPr="00F544DC">
        <w:rPr>
          <w:rFonts w:ascii="Palatino Linotype" w:eastAsia="Palatino Linotype" w:hAnsi="Palatino Linotype" w:cs="Palatino Linotype"/>
          <w:sz w:val="22"/>
          <w:szCs w:val="22"/>
        </w:rPr>
        <w:t xml:space="preserve">Del precepto legal referido, se colige que el Ayuntamiento de Huixquilucan cuenta con el área de la Tesorería Municipal, quien de acuerdo con los siguientes artículos del Bando Municipal, tiene las siguientes funciones. </w:t>
      </w:r>
    </w:p>
    <w:p w:rsidR="00E91F17" w:rsidRPr="00F544DC" w:rsidRDefault="00E91F17" w:rsidP="00E91F17">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ARTÍCULO 70.-</w:t>
      </w:r>
      <w:r w:rsidRPr="00F544DC">
        <w:rPr>
          <w:rFonts w:ascii="Palatino Linotype" w:eastAsia="Palatino Linotype" w:hAnsi="Palatino Linotype" w:cs="Palatino Linotype"/>
          <w:i/>
          <w:sz w:val="22"/>
          <w:szCs w:val="22"/>
        </w:rPr>
        <w:t xml:space="preserve"> La Tesorería Municipal es el único órgano de la Administración Pública Municipal autorizado para la recaudación de los impuestos y derechos municipales y demás contribuciones de los particulares, de conformidad al Artículo 95, fracciones I, II, III, y IV de la Ley Orgánica Municipal del Estado de México, </w:t>
      </w:r>
      <w:r w:rsidRPr="00F544DC">
        <w:rPr>
          <w:rFonts w:ascii="Palatino Linotype" w:eastAsia="Palatino Linotype" w:hAnsi="Palatino Linotype" w:cs="Palatino Linotype"/>
          <w:b/>
          <w:i/>
          <w:sz w:val="22"/>
          <w:szCs w:val="22"/>
        </w:rPr>
        <w:t xml:space="preserve">asimismo es responsable de efectuar las erogaciones que realice con cargo al presupuesto aprobado por el Honorable Ayuntamiento. </w:t>
      </w:r>
      <w:r w:rsidRPr="00F544DC">
        <w:rPr>
          <w:rFonts w:ascii="Palatino Linotype" w:eastAsia="Palatino Linotype" w:hAnsi="Palatino Linotype" w:cs="Palatino Linotype"/>
          <w:i/>
          <w:sz w:val="22"/>
          <w:szCs w:val="22"/>
        </w:rPr>
        <w:t xml:space="preserve">Los derechos por los servicios de agua potable, drenaje y alcantarillado que se generen, quedarán a cargo del Organismo Público Descentralizado denominada “Sistema Aguas de Huixquilucan”. </w:t>
      </w:r>
    </w:p>
    <w:p w:rsidR="00E91F17" w:rsidRPr="00F544DC" w:rsidRDefault="00E91F17" w:rsidP="00E91F17">
      <w:pPr>
        <w:ind w:left="1134" w:right="900"/>
        <w:jc w:val="both"/>
        <w:rPr>
          <w:rFonts w:ascii="Palatino Linotype" w:eastAsia="Palatino Linotype" w:hAnsi="Palatino Linotype" w:cs="Palatino Linotype"/>
          <w:i/>
          <w:sz w:val="22"/>
          <w:szCs w:val="22"/>
        </w:rPr>
      </w:pPr>
    </w:p>
    <w:p w:rsidR="00E91F17" w:rsidRPr="00F544DC" w:rsidRDefault="00E91F17" w:rsidP="00E91F17">
      <w:pPr>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ARTÍCULO 71.-</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 xml:space="preserve">La Tesorería Municipal, a través del Tesorero Municipal, es el único órgano de la Administración Pública Municipal autorizado para ejecutar el ejercicio </w:t>
      </w:r>
      <w:r w:rsidR="00D42A07" w:rsidRPr="00F544DC">
        <w:rPr>
          <w:rFonts w:ascii="Palatino Linotype" w:eastAsia="Palatino Linotype" w:hAnsi="Palatino Linotype" w:cs="Palatino Linotype"/>
          <w:b/>
          <w:i/>
          <w:sz w:val="22"/>
          <w:szCs w:val="22"/>
        </w:rPr>
        <w:t>fiscal</w:t>
      </w:r>
      <w:r w:rsidRPr="00F544DC">
        <w:rPr>
          <w:rFonts w:ascii="Palatino Linotype" w:eastAsia="Palatino Linotype" w:hAnsi="Palatino Linotype" w:cs="Palatino Linotype"/>
          <w:b/>
          <w:i/>
          <w:sz w:val="22"/>
          <w:szCs w:val="22"/>
        </w:rPr>
        <w:t xml:space="preserve"> del año que transcurre, programas de estímulos </w:t>
      </w:r>
      <w:r w:rsidR="00D42A07" w:rsidRPr="00F544DC">
        <w:rPr>
          <w:rFonts w:ascii="Palatino Linotype" w:eastAsia="Palatino Linotype" w:hAnsi="Palatino Linotype" w:cs="Palatino Linotype"/>
          <w:b/>
          <w:i/>
          <w:sz w:val="22"/>
          <w:szCs w:val="22"/>
        </w:rPr>
        <w:t>fiscales</w:t>
      </w:r>
      <w:r w:rsidRPr="00F544DC">
        <w:rPr>
          <w:rFonts w:ascii="Palatino Linotype" w:eastAsia="Palatino Linotype" w:hAnsi="Palatino Linotype" w:cs="Palatino Linotype"/>
          <w:b/>
          <w:i/>
          <w:sz w:val="22"/>
          <w:szCs w:val="22"/>
        </w:rPr>
        <w:t xml:space="preserve">, a través de </w:t>
      </w:r>
      <w:r w:rsidR="00D42A07" w:rsidRPr="00F544DC">
        <w:rPr>
          <w:rFonts w:ascii="Palatino Linotype" w:eastAsia="Palatino Linotype" w:hAnsi="Palatino Linotype" w:cs="Palatino Linotype"/>
          <w:b/>
          <w:i/>
          <w:sz w:val="22"/>
          <w:szCs w:val="22"/>
        </w:rPr>
        <w:t>bonificaciones</w:t>
      </w:r>
      <w:r w:rsidRPr="00F544DC">
        <w:rPr>
          <w:rFonts w:ascii="Palatino Linotype" w:eastAsia="Palatino Linotype" w:hAnsi="Palatino Linotype" w:cs="Palatino Linotype"/>
          <w:b/>
          <w:i/>
          <w:sz w:val="22"/>
          <w:szCs w:val="22"/>
        </w:rPr>
        <w:t xml:space="preserve"> en el pago de contribuciones, aprovechamientos y accesorios de conformidad con los artículos 11 y 19 de la Ley de Ingresos de los Municipios del Estado de México, así como por acuerdo de Cabildo respectivo y su aprobación. </w:t>
      </w:r>
    </w:p>
    <w:p w:rsidR="00E91F17" w:rsidRPr="00F544DC" w:rsidRDefault="00E91F17" w:rsidP="00E91F17">
      <w:pPr>
        <w:spacing w:line="360" w:lineRule="auto"/>
        <w:jc w:val="both"/>
        <w:rPr>
          <w:rFonts w:ascii="Palatino Linotype" w:eastAsia="Palatino Linotype" w:hAnsi="Palatino Linotype" w:cs="Palatino Linotype"/>
          <w:b/>
          <w:sz w:val="22"/>
          <w:szCs w:val="22"/>
        </w:rPr>
      </w:pPr>
    </w:p>
    <w:p w:rsidR="00C12C3B" w:rsidRPr="00F544DC" w:rsidRDefault="00B971BA"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De lo anterior, se colige </w:t>
      </w:r>
      <w:r w:rsidR="00C12C3B" w:rsidRPr="00F544DC">
        <w:rPr>
          <w:rFonts w:ascii="Palatino Linotype" w:eastAsia="Palatino Linotype" w:hAnsi="Palatino Linotype" w:cs="Palatino Linotype"/>
          <w:sz w:val="22"/>
          <w:szCs w:val="22"/>
        </w:rPr>
        <w:t xml:space="preserve">que la Tesorería Municipal, si es el área  habilitada del </w:t>
      </w:r>
      <w:r w:rsidR="00C12C3B" w:rsidRPr="00F544DC">
        <w:rPr>
          <w:rFonts w:ascii="Palatino Linotype" w:eastAsia="Palatino Linotype" w:hAnsi="Palatino Linotype" w:cs="Palatino Linotype"/>
          <w:b/>
          <w:sz w:val="22"/>
          <w:szCs w:val="22"/>
        </w:rPr>
        <w:t xml:space="preserve">SUJETO OBLIGADO </w:t>
      </w:r>
      <w:r w:rsidR="00C12C3B" w:rsidRPr="00F544DC">
        <w:rPr>
          <w:rFonts w:ascii="Palatino Linotype" w:eastAsia="Palatino Linotype" w:hAnsi="Palatino Linotype" w:cs="Palatino Linotype"/>
          <w:sz w:val="22"/>
          <w:szCs w:val="22"/>
        </w:rPr>
        <w:t xml:space="preserve">para conocer de la solicitud de información, por lo que se considera que el Titular de la Unidad de Transparencia giro el requerimiento de información al área habilitada. </w:t>
      </w:r>
    </w:p>
    <w:p w:rsidR="00C12C3B" w:rsidRPr="00F544DC" w:rsidRDefault="00C12C3B" w:rsidP="00C12C3B">
      <w:pPr>
        <w:spacing w:line="360" w:lineRule="auto"/>
        <w:jc w:val="both"/>
        <w:rPr>
          <w:rFonts w:ascii="Palatino Linotype" w:eastAsia="Palatino Linotype" w:hAnsi="Palatino Linotype" w:cs="Palatino Linotype"/>
          <w:sz w:val="22"/>
          <w:szCs w:val="22"/>
        </w:rPr>
      </w:pPr>
    </w:p>
    <w:p w:rsidR="00C12C3B" w:rsidRPr="00F544DC" w:rsidRDefault="00C12C3B"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Ahora bien, de la respuesta primigenia del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se observa q</w:t>
      </w:r>
      <w:r w:rsidR="005F3BE4" w:rsidRPr="00F544DC">
        <w:rPr>
          <w:rFonts w:ascii="Palatino Linotype" w:eastAsia="Palatino Linotype" w:hAnsi="Palatino Linotype" w:cs="Palatino Linotype"/>
          <w:sz w:val="22"/>
          <w:szCs w:val="22"/>
        </w:rPr>
        <w:t>ue el Tesorero Municipal informo</w:t>
      </w:r>
      <w:r w:rsidRPr="00F544DC">
        <w:rPr>
          <w:rFonts w:ascii="Palatino Linotype" w:eastAsia="Palatino Linotype" w:hAnsi="Palatino Linotype" w:cs="Palatino Linotype"/>
          <w:sz w:val="22"/>
          <w:szCs w:val="22"/>
        </w:rPr>
        <w:t xml:space="preserve"> que no se hacen pagos de recursos públicos al Sindicato Único de Trabajadores del Estado de México</w:t>
      </w:r>
      <w:r w:rsidR="005F3BE4" w:rsidRPr="00F544DC">
        <w:rPr>
          <w:rFonts w:ascii="Palatino Linotype" w:eastAsia="Palatino Linotype" w:hAnsi="Palatino Linotype" w:cs="Palatino Linotype"/>
          <w:sz w:val="22"/>
          <w:szCs w:val="22"/>
        </w:rPr>
        <w:t xml:space="preserve"> y Municipios</w:t>
      </w:r>
      <w:r w:rsidRPr="00F544DC">
        <w:rPr>
          <w:rFonts w:ascii="Palatino Linotype" w:eastAsia="Palatino Linotype" w:hAnsi="Palatino Linotype" w:cs="Palatino Linotype"/>
          <w:sz w:val="22"/>
          <w:szCs w:val="22"/>
        </w:rPr>
        <w:t xml:space="preserve">, más que los establecidos por las </w:t>
      </w:r>
      <w:r w:rsidRPr="00F544DC">
        <w:rPr>
          <w:rFonts w:ascii="Palatino Linotype" w:eastAsia="Palatino Linotype" w:hAnsi="Palatino Linotype" w:cs="Palatino Linotype"/>
          <w:sz w:val="22"/>
          <w:szCs w:val="22"/>
        </w:rPr>
        <w:lastRenderedPageBreak/>
        <w:t xml:space="preserve">clausulas en el Convenio de Prestaciones de Ley  y Colaterales que se firma entre el Ayuntamiento de Huixquilucan y el Sindicato. </w:t>
      </w:r>
    </w:p>
    <w:p w:rsidR="00C12C3B" w:rsidRPr="00F544DC" w:rsidRDefault="00C12C3B" w:rsidP="00C12C3B">
      <w:pPr>
        <w:pStyle w:val="Prrafodelista"/>
        <w:rPr>
          <w:rFonts w:ascii="Palatino Linotype" w:eastAsia="Palatino Linotype" w:hAnsi="Palatino Linotype" w:cs="Palatino Linotype"/>
          <w:b/>
          <w:sz w:val="22"/>
          <w:szCs w:val="22"/>
        </w:rPr>
      </w:pPr>
    </w:p>
    <w:p w:rsidR="00C12C3B" w:rsidRPr="00F544DC" w:rsidRDefault="00C12C3B"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consecuencia, para tener más medios para resolver el recurso de revisión que se analiza, se giró requerimiento de información adicional al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el </w:t>
      </w:r>
      <w:r w:rsidRPr="00F544DC">
        <w:rPr>
          <w:rFonts w:ascii="Palatino Linotype" w:eastAsia="Palatino Linotype" w:hAnsi="Palatino Linotype" w:cs="Palatino Linotype"/>
          <w:b/>
          <w:sz w:val="22"/>
          <w:szCs w:val="22"/>
        </w:rPr>
        <w:t xml:space="preserve">veintiuno de febrero de dos mil veinticinco, tal y como se observa en la siguiente captura de pantalla. </w:t>
      </w:r>
    </w:p>
    <w:p w:rsidR="00C12C3B" w:rsidRPr="00F544DC" w:rsidRDefault="00C12C3B" w:rsidP="00C12C3B">
      <w:pPr>
        <w:pStyle w:val="Prrafodelista"/>
        <w:rPr>
          <w:rFonts w:ascii="Palatino Linotype" w:eastAsia="Palatino Linotype" w:hAnsi="Palatino Linotype" w:cs="Palatino Linotype"/>
          <w:sz w:val="22"/>
          <w:szCs w:val="22"/>
        </w:rPr>
      </w:pPr>
    </w:p>
    <w:p w:rsidR="00C12C3B" w:rsidRPr="00F544DC" w:rsidRDefault="00C12C3B" w:rsidP="00C12C3B">
      <w:pPr>
        <w:spacing w:line="360" w:lineRule="auto"/>
        <w:jc w:val="both"/>
        <w:rPr>
          <w:rFonts w:ascii="Palatino Linotype" w:eastAsia="Palatino Linotype" w:hAnsi="Palatino Linotype" w:cs="Palatino Linotype"/>
          <w:b/>
          <w:sz w:val="22"/>
          <w:szCs w:val="22"/>
        </w:rPr>
      </w:pPr>
      <w:r w:rsidRPr="00F544DC">
        <w:rPr>
          <w:rFonts w:eastAsia="Palatino Linotype"/>
          <w:noProof/>
          <w:sz w:val="22"/>
          <w:szCs w:val="22"/>
          <w:lang w:val="es-MX" w:eastAsia="es-MX"/>
        </w:rPr>
        <w:drawing>
          <wp:anchor distT="0" distB="0" distL="114300" distR="114300" simplePos="0" relativeHeight="251659264" behindDoc="0" locked="0" layoutInCell="1" allowOverlap="1">
            <wp:simplePos x="0" y="0"/>
            <wp:positionH relativeFrom="column">
              <wp:posOffset>-45085</wp:posOffset>
            </wp:positionH>
            <wp:positionV relativeFrom="paragraph">
              <wp:posOffset>879475</wp:posOffset>
            </wp:positionV>
            <wp:extent cx="5612130" cy="379095"/>
            <wp:effectExtent l="152400" t="152400" r="369570" b="3638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790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544DC">
        <w:rPr>
          <w:rFonts w:ascii="Palatino Linotype" w:eastAsia="Palatino Linotype" w:hAnsi="Palatino Linotype" w:cs="Palatino Linotype"/>
          <w:b/>
          <w:noProof/>
          <w:sz w:val="22"/>
          <w:szCs w:val="22"/>
          <w:lang w:val="es-MX" w:eastAsia="es-MX"/>
        </w:rPr>
        <w:drawing>
          <wp:anchor distT="0" distB="0" distL="114300" distR="114300" simplePos="0" relativeHeight="251661312" behindDoc="0" locked="0" layoutInCell="1" allowOverlap="1" wp14:anchorId="666F847C" wp14:editId="5F3A661B">
            <wp:simplePos x="0" y="0"/>
            <wp:positionH relativeFrom="page">
              <wp:posOffset>1079500</wp:posOffset>
            </wp:positionH>
            <wp:positionV relativeFrom="paragraph">
              <wp:posOffset>153670</wp:posOffset>
            </wp:positionV>
            <wp:extent cx="5549900" cy="205105"/>
            <wp:effectExtent l="152400" t="152400" r="336550" b="36639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9900" cy="2051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F3BE4" w:rsidRPr="00F544DC" w:rsidRDefault="005F3BE4"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consecuencia,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atendió el requerimiento de información adicional el </w:t>
      </w:r>
      <w:r w:rsidRPr="00F544DC">
        <w:rPr>
          <w:rFonts w:ascii="Palatino Linotype" w:eastAsia="Palatino Linotype" w:hAnsi="Palatino Linotype" w:cs="Palatino Linotype"/>
          <w:b/>
          <w:sz w:val="22"/>
          <w:szCs w:val="22"/>
        </w:rPr>
        <w:t xml:space="preserve">veintiséis de febrero de dos mil veinticinco, </w:t>
      </w:r>
      <w:r w:rsidRPr="00F544DC">
        <w:rPr>
          <w:rFonts w:ascii="Palatino Linotype" w:eastAsia="Palatino Linotype" w:hAnsi="Palatino Linotype" w:cs="Palatino Linotype"/>
          <w:sz w:val="22"/>
          <w:szCs w:val="22"/>
        </w:rPr>
        <w:t xml:space="preserve">mediante los cuales remitió dos correos electrónicos, que contienen el Convenio de Prestaciones de Ley y Colaterales del año dos mil diecinueve, mismo que fue aplicado para los ejercicios fiscales dos mil veinte, dos mil veintiuno y dos mil veintidós y el Convenio de Prestaciones de Ley y Colaterales del año dos mil veintitrés. </w:t>
      </w:r>
    </w:p>
    <w:p w:rsidR="005F3BE4" w:rsidRPr="00F544DC" w:rsidRDefault="005F3BE4" w:rsidP="005F3BE4">
      <w:pPr>
        <w:spacing w:line="360" w:lineRule="auto"/>
        <w:jc w:val="both"/>
        <w:rPr>
          <w:rFonts w:ascii="Palatino Linotype" w:eastAsia="Palatino Linotype" w:hAnsi="Palatino Linotype" w:cs="Palatino Linotype"/>
          <w:sz w:val="22"/>
          <w:szCs w:val="22"/>
        </w:rPr>
      </w:pPr>
    </w:p>
    <w:p w:rsidR="005F3BE4" w:rsidRPr="00F544DC" w:rsidRDefault="005F3BE4"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En los correros electrónicos, recibidos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señalo que para el ejercicio fiscal dos mil veinticuatro no se ha generado el Convenio de Prestaciones de Ley y Colaterales, situación de la cual se debe de referir que este Organo Garante no tiene la facultad de dudar de la veracidad de la información que remite o informan lo sujetos </w:t>
      </w:r>
      <w:r w:rsidRPr="00F544DC">
        <w:rPr>
          <w:rFonts w:ascii="Palatino Linotype" w:eastAsia="Palatino Linotype" w:hAnsi="Palatino Linotype" w:cs="Palatino Linotype"/>
          <w:sz w:val="22"/>
          <w:szCs w:val="22"/>
        </w:rPr>
        <w:lastRenderedPageBreak/>
        <w:t xml:space="preserve">obligados, por lo que para el caso del año dos mil veinticuatros los puntos de la solitud de información recaen en hechos negativos, de acuerdo con lo siguiente. </w:t>
      </w:r>
    </w:p>
    <w:p w:rsidR="005F3BE4" w:rsidRPr="00F544DC" w:rsidRDefault="005F3BE4" w:rsidP="005F3BE4">
      <w:pPr>
        <w:spacing w:line="360" w:lineRule="auto"/>
        <w:jc w:val="both"/>
        <w:rPr>
          <w:rFonts w:ascii="Palatino Linotype" w:eastAsia="Palatino Linotype" w:hAnsi="Palatino Linotype" w:cs="Palatino Linotype"/>
          <w:sz w:val="22"/>
          <w:szCs w:val="22"/>
        </w:rPr>
      </w:pPr>
    </w:p>
    <w:p w:rsidR="005F3BE4" w:rsidRPr="00F544DC" w:rsidRDefault="005F3BE4" w:rsidP="005F3BE4">
      <w:pPr>
        <w:numPr>
          <w:ilvl w:val="0"/>
          <w:numId w:val="2"/>
        </w:numPr>
        <w:spacing w:line="360" w:lineRule="auto"/>
        <w:ind w:left="0" w:firstLine="0"/>
        <w:jc w:val="both"/>
        <w:rPr>
          <w:rFonts w:ascii="Palatino Linotype" w:eastAsia="Calibri" w:hAnsi="Palatino Linotype" w:cs="Arial"/>
          <w:b/>
          <w:bCs/>
          <w:sz w:val="22"/>
          <w:szCs w:val="22"/>
          <w:u w:val="single"/>
        </w:rPr>
      </w:pPr>
      <w:r w:rsidRPr="00F544DC">
        <w:rPr>
          <w:rFonts w:ascii="Palatino Linotype" w:eastAsia="Palatino Linotype" w:hAnsi="Palatino Linotype" w:cs="Palatino Linotype"/>
          <w:sz w:val="22"/>
          <w:szCs w:val="22"/>
        </w:rPr>
        <w:t>Por</w:t>
      </w:r>
      <w:r w:rsidRPr="00F544DC">
        <w:rPr>
          <w:rFonts w:ascii="Palatino Linotype" w:eastAsia="Calibri" w:hAnsi="Palatino Linotype" w:cs="Arial"/>
          <w:sz w:val="22"/>
          <w:szCs w:val="22"/>
        </w:rPr>
        <w:t xml:space="preserve"> </w:t>
      </w:r>
      <w:r w:rsidRPr="00F544DC">
        <w:rPr>
          <w:rFonts w:ascii="Palatino Linotype" w:eastAsia="Calibri" w:hAnsi="Palatino Linotype" w:cs="Arial"/>
          <w:bCs/>
          <w:sz w:val="22"/>
          <w:szCs w:val="22"/>
        </w:rPr>
        <w:t>lo tanto,</w:t>
      </w:r>
      <w:r w:rsidRPr="00F544DC">
        <w:rPr>
          <w:rFonts w:ascii="Palatino Linotype" w:eastAsia="Calibri" w:hAnsi="Palatino Linotype" w:cs="Arial"/>
          <w:sz w:val="22"/>
          <w:szCs w:val="22"/>
        </w:rPr>
        <w:t xml:space="preserve"> en materia de acceso a la información en la que el dicho acceso versa sobre los documentos generados, obtenidos, adquiridos, transformados, administrados o en posesión de los Sujetos Obligados, y en el entendido de que dicha información referente a la subasta y destrucción de los bienes que conforman el patrimonio del </w:t>
      </w:r>
      <w:r w:rsidRPr="00F544DC">
        <w:rPr>
          <w:rFonts w:ascii="Palatino Linotype" w:eastAsia="Calibri" w:hAnsi="Palatino Linotype" w:cs="Arial"/>
          <w:b/>
          <w:sz w:val="22"/>
          <w:szCs w:val="22"/>
        </w:rPr>
        <w:t>SUJETO OBLIGADO</w:t>
      </w:r>
      <w:r w:rsidRPr="00F544DC">
        <w:rPr>
          <w:rFonts w:ascii="Palatino Linotype" w:eastAsia="Calibri" w:hAnsi="Palatino Linotype" w:cs="Arial"/>
          <w:sz w:val="22"/>
          <w:szCs w:val="22"/>
        </w:rPr>
        <w:t xml:space="preserve">, </w:t>
      </w:r>
      <w:r w:rsidRPr="00F544DC">
        <w:rPr>
          <w:rFonts w:ascii="Palatino Linotype" w:hAnsi="Palatino Linotype" w:cs="Arial"/>
          <w:sz w:val="22"/>
          <w:szCs w:val="22"/>
        </w:rPr>
        <w:t xml:space="preserve">es de referir que nos encontramos, ante un hecho negativo, por lo que no resulta aplicable el artículo 19 de la Ley de la materia que nos constriñe a la emisión de un acuerdo de inexistencia, resultando aplicable la siguiente tesis: </w:t>
      </w:r>
    </w:p>
    <w:p w:rsidR="005F3BE4" w:rsidRPr="00F544DC" w:rsidRDefault="005F3BE4" w:rsidP="005F3BE4">
      <w:pPr>
        <w:pStyle w:val="Prrafodelista"/>
        <w:ind w:left="1134" w:right="900"/>
        <w:jc w:val="both"/>
        <w:rPr>
          <w:rFonts w:ascii="Palatino Linotype" w:hAnsi="Palatino Linotype" w:cs="Arial"/>
          <w:i/>
          <w:sz w:val="22"/>
          <w:szCs w:val="22"/>
        </w:rPr>
      </w:pPr>
    </w:p>
    <w:p w:rsidR="005F3BE4" w:rsidRPr="00F544DC" w:rsidRDefault="005F3BE4" w:rsidP="005F3BE4">
      <w:pPr>
        <w:pStyle w:val="Prrafodelista"/>
        <w:ind w:left="1134" w:right="900"/>
        <w:jc w:val="both"/>
        <w:rPr>
          <w:rFonts w:ascii="Palatino Linotype" w:hAnsi="Palatino Linotype" w:cs="Tahoma"/>
          <w:bCs/>
          <w:i/>
          <w:sz w:val="22"/>
          <w:szCs w:val="22"/>
        </w:rPr>
      </w:pPr>
      <w:r w:rsidRPr="00F544DC">
        <w:rPr>
          <w:rFonts w:ascii="Palatino Linotype" w:hAnsi="Palatino Linotype" w:cs="Tahoma"/>
          <w:bCs/>
          <w:i/>
          <w:sz w:val="22"/>
          <w:szCs w:val="22"/>
        </w:rPr>
        <w:t>«</w:t>
      </w:r>
      <w:r w:rsidRPr="00F544DC">
        <w:rPr>
          <w:rFonts w:ascii="Palatino Linotype" w:hAnsi="Palatino Linotype" w:cs="Tahoma"/>
          <w:b/>
          <w:bCs/>
          <w:i/>
          <w:sz w:val="22"/>
          <w:szCs w:val="22"/>
        </w:rPr>
        <w:t>HECHOS NEGATIVOS, NO SON SUSCEPTIBLES DE DEMOSTRACIÓN.</w:t>
      </w:r>
    </w:p>
    <w:p w:rsidR="005F3BE4" w:rsidRPr="00F544DC" w:rsidRDefault="005F3BE4" w:rsidP="005F3BE4">
      <w:pPr>
        <w:pStyle w:val="Prrafodelista"/>
        <w:ind w:left="1134" w:right="900"/>
        <w:jc w:val="both"/>
        <w:rPr>
          <w:rFonts w:ascii="Palatino Linotype" w:hAnsi="Palatino Linotype" w:cs="Tahoma"/>
          <w:bCs/>
          <w:i/>
          <w:sz w:val="22"/>
          <w:szCs w:val="22"/>
        </w:rPr>
      </w:pPr>
      <w:r w:rsidRPr="00F544DC">
        <w:rPr>
          <w:rFonts w:ascii="Palatino Linotype" w:hAnsi="Palatino Linotype" w:cs="Tahoma"/>
          <w:bCs/>
          <w:i/>
          <w:sz w:val="22"/>
          <w:szCs w:val="22"/>
        </w:rPr>
        <w:t>Tratándose de un hecho negativo, el Juez no tiene por qué invocar prueba alguna de la que se desprenda, ya que es bien sabido que esta clase de hechos no son susceptibles de demostración.</w:t>
      </w:r>
    </w:p>
    <w:p w:rsidR="005F3BE4" w:rsidRPr="00F544DC" w:rsidRDefault="005F3BE4" w:rsidP="005F3BE4">
      <w:pPr>
        <w:pStyle w:val="Prrafodelista"/>
        <w:ind w:left="1134" w:right="900"/>
        <w:jc w:val="both"/>
        <w:rPr>
          <w:rFonts w:ascii="Palatino Linotype" w:hAnsi="Palatino Linotype" w:cs="Tahoma"/>
          <w:bCs/>
          <w:i/>
          <w:sz w:val="22"/>
          <w:szCs w:val="22"/>
        </w:rPr>
      </w:pPr>
    </w:p>
    <w:p w:rsidR="005F3BE4" w:rsidRPr="00F544DC" w:rsidRDefault="005F3BE4" w:rsidP="005F3BE4">
      <w:pPr>
        <w:pStyle w:val="Prrafodelista"/>
        <w:ind w:left="1134" w:right="900"/>
        <w:jc w:val="both"/>
        <w:rPr>
          <w:rFonts w:ascii="Palatino Linotype" w:hAnsi="Palatino Linotype" w:cs="Tahoma"/>
          <w:bCs/>
          <w:i/>
          <w:sz w:val="22"/>
          <w:szCs w:val="22"/>
        </w:rPr>
      </w:pPr>
      <w:r w:rsidRPr="00F544DC">
        <w:rPr>
          <w:rFonts w:ascii="Palatino Linotype" w:hAnsi="Palatino Linotype" w:cs="Tahoma"/>
          <w:bCs/>
          <w:i/>
          <w:sz w:val="22"/>
          <w:szCs w:val="22"/>
        </w:rPr>
        <w:t>Amparo en revisión 2022/61. José García Florín (Menor). 9 de octubre de 1961. Cinco votos. Ponente: José Rivera Pérez Campos</w:t>
      </w:r>
    </w:p>
    <w:p w:rsidR="005F3BE4" w:rsidRPr="00F544DC" w:rsidRDefault="005F3BE4" w:rsidP="005F3BE4">
      <w:pPr>
        <w:spacing w:line="360" w:lineRule="auto"/>
        <w:ind w:right="616"/>
        <w:jc w:val="both"/>
        <w:rPr>
          <w:rFonts w:ascii="Palatino Linotype" w:hAnsi="Palatino Linotype" w:cs="Tahoma"/>
          <w:bCs/>
          <w:sz w:val="22"/>
          <w:szCs w:val="22"/>
        </w:rPr>
      </w:pPr>
    </w:p>
    <w:p w:rsidR="005F3BE4" w:rsidRPr="00F544DC" w:rsidRDefault="005F3BE4" w:rsidP="005F3BE4">
      <w:pPr>
        <w:numPr>
          <w:ilvl w:val="0"/>
          <w:numId w:val="2"/>
        </w:numPr>
        <w:spacing w:line="360" w:lineRule="auto"/>
        <w:ind w:left="0" w:firstLine="0"/>
        <w:jc w:val="both"/>
        <w:rPr>
          <w:rFonts w:ascii="Palatino Linotype" w:eastAsia="MS Mincho" w:hAnsi="Palatino Linotype"/>
          <w:sz w:val="22"/>
          <w:szCs w:val="22"/>
        </w:rPr>
      </w:pPr>
      <w:r w:rsidRPr="00F544DC">
        <w:rPr>
          <w:rFonts w:ascii="Palatino Linotype" w:hAnsi="Palatino Linotype" w:cs="Arial"/>
          <w:sz w:val="22"/>
          <w:szCs w:val="22"/>
        </w:rPr>
        <w:t xml:space="preserve">De lo que se desprende que es materialmente imposible realizar la entrega de alguna </w:t>
      </w:r>
      <w:r w:rsidRPr="00F544DC">
        <w:rPr>
          <w:rFonts w:ascii="Palatino Linotype" w:eastAsia="Calibri" w:hAnsi="Palatino Linotype" w:cs="Arial"/>
          <w:sz w:val="22"/>
          <w:szCs w:val="22"/>
        </w:rPr>
        <w:t>documental</w:t>
      </w:r>
      <w:r w:rsidRPr="00F544DC">
        <w:rPr>
          <w:rFonts w:ascii="Palatino Linotype" w:hAnsi="Palatino Linotype" w:cs="Arial"/>
          <w:sz w:val="22"/>
          <w:szCs w:val="22"/>
        </w:rPr>
        <w:t xml:space="preserve"> que no ha generado el </w:t>
      </w:r>
      <w:r w:rsidRPr="00F544DC">
        <w:rPr>
          <w:rFonts w:ascii="Palatino Linotype" w:hAnsi="Palatino Linotype" w:cs="Arial"/>
          <w:b/>
          <w:sz w:val="22"/>
          <w:szCs w:val="22"/>
        </w:rPr>
        <w:t>SUJETO OBLIGADO</w:t>
      </w:r>
      <w:r w:rsidRPr="00F544DC">
        <w:rPr>
          <w:rFonts w:ascii="Palatino Linotype" w:hAnsi="Palatino Linotype" w:cs="Arial"/>
          <w:sz w:val="22"/>
          <w:szCs w:val="22"/>
        </w:rPr>
        <w:t>.</w:t>
      </w:r>
    </w:p>
    <w:p w:rsidR="005F3BE4" w:rsidRPr="00F544DC" w:rsidRDefault="005F3BE4" w:rsidP="005F3BE4">
      <w:pPr>
        <w:pStyle w:val="Prrafodelista"/>
        <w:rPr>
          <w:rFonts w:ascii="Palatino Linotype" w:eastAsia="Palatino Linotype" w:hAnsi="Palatino Linotype" w:cs="Palatino Linotype"/>
          <w:b/>
          <w:sz w:val="22"/>
          <w:szCs w:val="22"/>
        </w:rPr>
      </w:pPr>
    </w:p>
    <w:p w:rsidR="0013315E" w:rsidRPr="00F544DC" w:rsidRDefault="0027683F"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Ahora bien por cuanto hace a los años 2019, 2020, 2021, 2022 y 2023, de acuerdo con los Convenios de Prestaciones de Ley y Colaterales entregados por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se observa que en la cláusula XXXVIII (que es la que refiere el </w:t>
      </w:r>
      <w:r w:rsidR="0013315E" w:rsidRPr="00F544DC">
        <w:rPr>
          <w:rFonts w:ascii="Palatino Linotype" w:eastAsia="Palatino Linotype" w:hAnsi="Palatino Linotype" w:cs="Palatino Linotype"/>
          <w:b/>
          <w:sz w:val="22"/>
          <w:szCs w:val="22"/>
        </w:rPr>
        <w:t xml:space="preserve">RECURRENTE </w:t>
      </w:r>
      <w:r w:rsidRPr="00F544DC">
        <w:rPr>
          <w:rFonts w:ascii="Palatino Linotype" w:eastAsia="Palatino Linotype" w:hAnsi="Palatino Linotype" w:cs="Palatino Linotype"/>
          <w:sz w:val="22"/>
          <w:szCs w:val="22"/>
        </w:rPr>
        <w:t xml:space="preserve">en </w:t>
      </w:r>
      <w:r w:rsidR="0013315E" w:rsidRPr="00F544DC">
        <w:rPr>
          <w:rFonts w:ascii="Palatino Linotype" w:eastAsia="Palatino Linotype" w:hAnsi="Palatino Linotype" w:cs="Palatino Linotype"/>
          <w:sz w:val="22"/>
          <w:szCs w:val="22"/>
        </w:rPr>
        <w:t>la solicitud de información</w:t>
      </w:r>
      <w:r w:rsidRPr="00F544DC">
        <w:rPr>
          <w:rFonts w:ascii="Palatino Linotype" w:eastAsia="Palatino Linotype" w:hAnsi="Palatino Linotype" w:cs="Palatino Linotype"/>
          <w:sz w:val="22"/>
          <w:szCs w:val="22"/>
        </w:rPr>
        <w:t xml:space="preserve">) </w:t>
      </w:r>
      <w:r w:rsidRPr="00F544DC">
        <w:rPr>
          <w:rFonts w:ascii="Palatino Linotype" w:eastAsia="Palatino Linotype" w:hAnsi="Palatino Linotype" w:cs="Palatino Linotype"/>
          <w:b/>
          <w:sz w:val="22"/>
          <w:szCs w:val="22"/>
        </w:rPr>
        <w:t>el Ayuntamiento de Huixquilucan otorgara a sus trabajadores sindicalizados una despensa en especie, la cual será entregada mensualmente al Comité Ejecutivo Seccional del Sindicato Único de Trabajadores del Estado de México y Municipios</w:t>
      </w:r>
      <w:r w:rsidR="0039415E" w:rsidRPr="00F544DC">
        <w:rPr>
          <w:rFonts w:ascii="Palatino Linotype" w:eastAsia="Palatino Linotype" w:hAnsi="Palatino Linotype" w:cs="Palatino Linotype"/>
          <w:b/>
          <w:sz w:val="22"/>
          <w:szCs w:val="22"/>
        </w:rPr>
        <w:t xml:space="preserve">. </w:t>
      </w:r>
    </w:p>
    <w:p w:rsidR="0039415E" w:rsidRPr="00F544DC" w:rsidRDefault="0039415E" w:rsidP="0039415E">
      <w:pPr>
        <w:pStyle w:val="Prrafodelista"/>
        <w:rPr>
          <w:rFonts w:ascii="Palatino Linotype" w:eastAsia="Palatino Linotype" w:hAnsi="Palatino Linotype" w:cs="Palatino Linotype"/>
          <w:sz w:val="22"/>
          <w:szCs w:val="22"/>
        </w:rPr>
      </w:pPr>
    </w:p>
    <w:p w:rsidR="0039415E" w:rsidRPr="00F544DC" w:rsidRDefault="00394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El contenido de la Cláusula XXXVIII de los Convenios de Prestaciones de Ley y Colaterales enviados por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versa en que el Ayuntamiento de Huixquilucan conviene con el Sindicato otorgar el importe total del costo por despensa de acuerdo con la última factura pagada  por el Ayuntamiento, por lo tanto el Sindicato debe de expedir el recibo requisitados para que el Ayuntamiento mensualmente realice el pago de las despensas entregadas. </w:t>
      </w:r>
    </w:p>
    <w:p w:rsidR="0039415E" w:rsidRPr="00F544DC" w:rsidRDefault="0039415E" w:rsidP="0039415E">
      <w:pPr>
        <w:pStyle w:val="Prrafodelista"/>
        <w:rPr>
          <w:rFonts w:ascii="Palatino Linotype" w:eastAsia="Palatino Linotype" w:hAnsi="Palatino Linotype" w:cs="Palatino Linotype"/>
          <w:sz w:val="22"/>
          <w:szCs w:val="22"/>
        </w:rPr>
      </w:pPr>
    </w:p>
    <w:p w:rsidR="0039415E" w:rsidRPr="00F544DC" w:rsidRDefault="00394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De lo anterior, se anexan las capturas de pantalla da la Cláusula XXXVIII de los Convenios remitidos por el </w:t>
      </w:r>
      <w:r w:rsidRPr="00F544DC">
        <w:rPr>
          <w:rFonts w:ascii="Palatino Linotype" w:eastAsia="Palatino Linotype" w:hAnsi="Palatino Linotype" w:cs="Palatino Linotype"/>
          <w:b/>
          <w:sz w:val="22"/>
          <w:szCs w:val="22"/>
        </w:rPr>
        <w:t xml:space="preserve">SUJETO OBLIGADO </w:t>
      </w:r>
      <w:r w:rsidRPr="00F544DC">
        <w:rPr>
          <w:rFonts w:ascii="Palatino Linotype" w:eastAsia="Palatino Linotype" w:hAnsi="Palatino Linotype" w:cs="Palatino Linotype"/>
          <w:sz w:val="22"/>
          <w:szCs w:val="22"/>
        </w:rPr>
        <w:t xml:space="preserve">al haber atendido el requerimiento de información adicional. </w:t>
      </w:r>
    </w:p>
    <w:p w:rsidR="0039415E" w:rsidRPr="00F544DC" w:rsidRDefault="0039415E" w:rsidP="0039415E">
      <w:pPr>
        <w:pStyle w:val="Prrafodelista"/>
        <w:rPr>
          <w:rFonts w:ascii="Palatino Linotype" w:eastAsia="Palatino Linotype" w:hAnsi="Palatino Linotype" w:cs="Palatino Linotype"/>
          <w:sz w:val="22"/>
          <w:szCs w:val="22"/>
        </w:rPr>
      </w:pPr>
      <w:r w:rsidRPr="00F544DC">
        <w:rPr>
          <w:rFonts w:ascii="Palatino Linotype" w:eastAsia="Palatino Linotype" w:hAnsi="Palatino Linotype" w:cs="Palatino Linotype"/>
          <w:noProof/>
          <w:sz w:val="22"/>
          <w:szCs w:val="22"/>
          <w:lang w:val="es-MX" w:eastAsia="es-MX"/>
        </w:rPr>
        <mc:AlternateContent>
          <mc:Choice Requires="wps">
            <w:drawing>
              <wp:anchor distT="0" distB="0" distL="114300" distR="114300" simplePos="0" relativeHeight="251662336" behindDoc="0" locked="0" layoutInCell="1" allowOverlap="1">
                <wp:simplePos x="0" y="0"/>
                <wp:positionH relativeFrom="column">
                  <wp:posOffset>2005965</wp:posOffset>
                </wp:positionH>
                <wp:positionV relativeFrom="paragraph">
                  <wp:posOffset>41275</wp:posOffset>
                </wp:positionV>
                <wp:extent cx="1041400" cy="285750"/>
                <wp:effectExtent l="0" t="0" r="25400" b="19050"/>
                <wp:wrapNone/>
                <wp:docPr id="5" name="Rectángulo 5"/>
                <wp:cNvGraphicFramePr/>
                <a:graphic xmlns:a="http://schemas.openxmlformats.org/drawingml/2006/main">
                  <a:graphicData uri="http://schemas.microsoft.com/office/word/2010/wordprocessingShape">
                    <wps:wsp>
                      <wps:cNvSpPr/>
                      <wps:spPr>
                        <a:xfrm>
                          <a:off x="0" y="0"/>
                          <a:ext cx="1041400" cy="285750"/>
                        </a:xfrm>
                        <a:prstGeom prst="rect">
                          <a:avLst/>
                        </a:prstGeom>
                      </wps:spPr>
                      <wps:style>
                        <a:lnRef idx="2">
                          <a:schemeClr val="accent2"/>
                        </a:lnRef>
                        <a:fillRef idx="1">
                          <a:schemeClr val="lt1"/>
                        </a:fillRef>
                        <a:effectRef idx="0">
                          <a:schemeClr val="accent2"/>
                        </a:effectRef>
                        <a:fontRef idx="minor">
                          <a:schemeClr val="dk1"/>
                        </a:fontRef>
                      </wps:style>
                      <wps:txbx>
                        <w:txbxContent>
                          <w:p w:rsidR="0039415E" w:rsidRPr="0039415E" w:rsidRDefault="0039415E" w:rsidP="0039415E">
                            <w:pPr>
                              <w:jc w:val="center"/>
                              <w:rPr>
                                <w:rFonts w:ascii="Palatino Linotype" w:hAnsi="Palatino Linotype"/>
                                <w:sz w:val="22"/>
                              </w:rPr>
                            </w:pPr>
                            <w:r w:rsidRPr="0039415E">
                              <w:rPr>
                                <w:rFonts w:ascii="Palatino Linotype" w:hAnsi="Palatino Linotype"/>
                                <w:sz w:val="22"/>
                              </w:rPr>
                              <w:t>2019</w:t>
                            </w:r>
                            <w:r w:rsidR="00712840">
                              <w:rPr>
                                <w:rFonts w:ascii="Palatino Linotype" w:hAnsi="Palatino Linotype"/>
                                <w:sz w:val="22"/>
                              </w:rPr>
                              <w:t xml:space="preserve"> 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left:0;text-align:left;margin-left:157.95pt;margin-top:3.25pt;width:8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SncgIAAB8FAAAOAAAAZHJzL2Uyb0RvYy54bWysVM1u2zAMvg/YOwi6r7aDZO2COkXQosOA&#10;oi3aDj0rspQYk0WNUmJnb7Nn2YuNkh2363IadpFJ80/8+FHnF11j2E6hr8GWvDjJOVNWQlXbdcm/&#10;Pl1/OOPMB2ErYcCqku+V5xeL9+/OWzdXE9iAqRQySmL9vHUl34Tg5lnm5UY1wp+AU5aMGrARgVRc&#10;ZxWKlrI3Jpvk+cesBawcglTe09+r3sgXKb/WSoY7rb0KzJSc7hbSielcxTNbnIv5GoXb1HK4hviH&#10;WzSitlR0THUlgmBbrP9K1dQSwYMOJxKaDLSupUo9UDdF/qabx41wKvVC4Hg3wuT/X1p5u7tHVlcl&#10;n3FmRUMjeiDQfv20660BNosAtc7Pye/R3eOgeRJjt53GJn6pD9YlUPcjqKoLTNLPIp8W05ywl2Sb&#10;nM1OZwn17CXaoQ+fFTQsCiVHqp+wFLsbH6giuR5cSIm36esnKeyNilcw9kFpaoQqTlJ0opC6NMh2&#10;goYvpFQ2TGI/lC95xzBdGzMGFscCTSiGoME3hqlErTEwPxb4Z8UxIlUFG8bgpraAxxJU38bKvf+h&#10;+77n2H7oVt0wkxVUexolQs9x7+R1TXjeCB/uBRKpaQS0qOGODm2gLTkMEmcbwB/H/kd/4hpZOWtp&#10;SUruv28FKs7MF0ss/FRMp3GrkjKdnU5IwdeW1WuL3TaXQKMo6ElwMonRP5iDqBGaZ9rnZaxKJmEl&#10;1S65DHhQLkO/vPQiSLVcJjfaJCfCjX10MiaPAEe+PHXPAt1AqkB0vIXDQon5G271vjHSwnIbQNeJ&#10;eBHiHtcBetrCxJ/hxYhr/lpPXi/v2uI3AAAA//8DAFBLAwQUAAYACAAAACEA/JLZwuAAAAAIAQAA&#10;DwAAAGRycy9kb3ducmV2LnhtbEyPT0vDQBTE74LfYXmCN7uJdlsTsykqWEEoaFuox232mQT3T9jd&#10;ttFP7/Okx2GGmd9Ui9EadsQQe+8k5JMMGLrG6961Erabp6tbYDEpp5XxDiV8YYRFfX5WqVL7k3vD&#10;4zq1jEpcLJWELqWh5Dw2HVoVJ35AR96HD1YlkqHlOqgTlVvDr7Nsxq3qHS10asDHDpvP9cFKeFZL&#10;E3bpZfW+2/Ji9SD88vt1KuXlxXh/ByzhmP7C8ItP6FAT094fnI7MSLjJRUFRCTMBjPzpvCC9lyBy&#10;Abyu+P8D9Q8AAAD//wMAUEsBAi0AFAAGAAgAAAAhALaDOJL+AAAA4QEAABMAAAAAAAAAAAAAAAAA&#10;AAAAAFtDb250ZW50X1R5cGVzXS54bWxQSwECLQAUAAYACAAAACEAOP0h/9YAAACUAQAACwAAAAAA&#10;AAAAAAAAAAAvAQAAX3JlbHMvLnJlbHNQSwECLQAUAAYACAAAACEALFyEp3ICAAAfBQAADgAAAAAA&#10;AAAAAAAAAAAuAgAAZHJzL2Uyb0RvYy54bWxQSwECLQAUAAYACAAAACEA/JLZwuAAAAAIAQAADwAA&#10;AAAAAAAAAAAAAADMBAAAZHJzL2Rvd25yZXYueG1sUEsFBgAAAAAEAAQA8wAAANkFAAAAAA==&#10;" fillcolor="white [3201]" strokecolor="#ed7d31 [3205]" strokeweight="1pt">
                <v:textbox>
                  <w:txbxContent>
                    <w:p w:rsidR="0039415E" w:rsidRPr="0039415E" w:rsidRDefault="0039415E" w:rsidP="0039415E">
                      <w:pPr>
                        <w:jc w:val="center"/>
                        <w:rPr>
                          <w:rFonts w:ascii="Palatino Linotype" w:hAnsi="Palatino Linotype"/>
                          <w:sz w:val="22"/>
                        </w:rPr>
                      </w:pPr>
                      <w:r w:rsidRPr="0039415E">
                        <w:rPr>
                          <w:rFonts w:ascii="Palatino Linotype" w:hAnsi="Palatino Linotype"/>
                          <w:sz w:val="22"/>
                        </w:rPr>
                        <w:t>2019</w:t>
                      </w:r>
                      <w:r w:rsidR="00712840">
                        <w:rPr>
                          <w:rFonts w:ascii="Palatino Linotype" w:hAnsi="Palatino Linotype"/>
                          <w:sz w:val="22"/>
                        </w:rPr>
                        <w:t xml:space="preserve"> y 2023</w:t>
                      </w:r>
                    </w:p>
                  </w:txbxContent>
                </v:textbox>
              </v:rect>
            </w:pict>
          </mc:Fallback>
        </mc:AlternateContent>
      </w:r>
    </w:p>
    <w:p w:rsidR="0039415E" w:rsidRPr="00F544DC" w:rsidRDefault="00712840" w:rsidP="0039415E">
      <w:pPr>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noProof/>
          <w:sz w:val="22"/>
          <w:szCs w:val="22"/>
          <w:lang w:val="es-MX" w:eastAsia="es-MX"/>
        </w:rPr>
        <w:drawing>
          <wp:anchor distT="0" distB="0" distL="114300" distR="114300" simplePos="0" relativeHeight="251664384" behindDoc="0" locked="0" layoutInCell="1" allowOverlap="1">
            <wp:simplePos x="0" y="0"/>
            <wp:positionH relativeFrom="page">
              <wp:align>right</wp:align>
            </wp:positionH>
            <wp:positionV relativeFrom="paragraph">
              <wp:posOffset>361315</wp:posOffset>
            </wp:positionV>
            <wp:extent cx="3276526" cy="2254250"/>
            <wp:effectExtent l="152400" t="152400" r="362585" b="355600"/>
            <wp:wrapThrough wrapText="bothSides">
              <wp:wrapPolygon edited="0">
                <wp:start x="502" y="-1460"/>
                <wp:lineTo x="-1005" y="-1095"/>
                <wp:lineTo x="-879" y="22452"/>
                <wp:lineTo x="754" y="24460"/>
                <wp:lineTo x="879" y="24825"/>
                <wp:lineTo x="21981" y="24825"/>
                <wp:lineTo x="22107" y="24460"/>
                <wp:lineTo x="23739" y="22452"/>
                <wp:lineTo x="23865" y="1825"/>
                <wp:lineTo x="22358" y="-913"/>
                <wp:lineTo x="22232" y="-1460"/>
                <wp:lineTo x="502" y="-146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6526" cy="2254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544DC">
        <w:rPr>
          <w:rFonts w:ascii="Palatino Linotype" w:eastAsia="Palatino Linotype" w:hAnsi="Palatino Linotype" w:cs="Palatino Linotype"/>
          <w:noProof/>
          <w:sz w:val="22"/>
          <w:szCs w:val="22"/>
          <w:lang w:val="es-MX" w:eastAsia="es-MX"/>
        </w:rPr>
        <w:drawing>
          <wp:anchor distT="0" distB="0" distL="114300" distR="114300" simplePos="0" relativeHeight="251663360" behindDoc="0" locked="0" layoutInCell="1" allowOverlap="1">
            <wp:simplePos x="0" y="0"/>
            <wp:positionH relativeFrom="column">
              <wp:posOffset>-489585</wp:posOffset>
            </wp:positionH>
            <wp:positionV relativeFrom="paragraph">
              <wp:posOffset>325120</wp:posOffset>
            </wp:positionV>
            <wp:extent cx="3116889" cy="2286000"/>
            <wp:effectExtent l="152400" t="152400" r="369570" b="361950"/>
            <wp:wrapThrough wrapText="bothSides">
              <wp:wrapPolygon edited="0">
                <wp:start x="528" y="-1440"/>
                <wp:lineTo x="-1056" y="-1080"/>
                <wp:lineTo x="-1056" y="22320"/>
                <wp:lineTo x="924" y="24840"/>
                <wp:lineTo x="22049" y="24840"/>
                <wp:lineTo x="22181" y="24480"/>
                <wp:lineTo x="23897" y="22140"/>
                <wp:lineTo x="24029" y="1800"/>
                <wp:lineTo x="22445" y="-900"/>
                <wp:lineTo x="22313" y="-1440"/>
                <wp:lineTo x="528" y="-144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6889" cy="2286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3315E" w:rsidRPr="00F544DC" w:rsidRDefault="0013315E" w:rsidP="0039415E">
      <w:pPr>
        <w:spacing w:line="360" w:lineRule="auto"/>
        <w:jc w:val="center"/>
        <w:rPr>
          <w:rFonts w:ascii="Palatino Linotype" w:eastAsia="Palatino Linotype" w:hAnsi="Palatino Linotype" w:cs="Palatino Linotype"/>
          <w:sz w:val="22"/>
          <w:szCs w:val="22"/>
        </w:rPr>
      </w:pPr>
    </w:p>
    <w:p w:rsidR="0039415E" w:rsidRPr="00F544DC" w:rsidRDefault="0039415E" w:rsidP="0039415E">
      <w:pPr>
        <w:spacing w:line="360" w:lineRule="auto"/>
        <w:jc w:val="center"/>
        <w:rPr>
          <w:rFonts w:ascii="Palatino Linotype" w:eastAsia="Palatino Linotype" w:hAnsi="Palatino Linotype" w:cs="Palatino Linotype"/>
          <w:sz w:val="22"/>
          <w:szCs w:val="22"/>
        </w:rPr>
      </w:pPr>
      <w:r w:rsidRPr="00F544DC">
        <w:rPr>
          <w:rFonts w:ascii="Palatino Linotype" w:eastAsia="Palatino Linotype" w:hAnsi="Palatino Linotype" w:cs="Palatino Linotype"/>
          <w:noProof/>
          <w:sz w:val="22"/>
          <w:szCs w:val="22"/>
          <w:lang w:val="es-MX" w:eastAsia="es-MX"/>
        </w:rPr>
        <w:lastRenderedPageBreak/>
        <w:drawing>
          <wp:inline distT="0" distB="0" distL="0" distR="0" wp14:anchorId="66C4FBF1" wp14:editId="1F312FED">
            <wp:extent cx="3549650" cy="859097"/>
            <wp:effectExtent l="152400" t="152400" r="355600" b="3606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6773" cy="865661"/>
                    </a:xfrm>
                    <a:prstGeom prst="rect">
                      <a:avLst/>
                    </a:prstGeom>
                    <a:ln>
                      <a:noFill/>
                    </a:ln>
                    <a:effectLst>
                      <a:outerShdw blurRad="292100" dist="139700" dir="2700000" algn="tl" rotWithShape="0">
                        <a:srgbClr val="333333">
                          <a:alpha val="65000"/>
                        </a:srgbClr>
                      </a:outerShdw>
                    </a:effectLst>
                  </pic:spPr>
                </pic:pic>
              </a:graphicData>
            </a:graphic>
          </wp:inline>
        </w:drawing>
      </w:r>
    </w:p>
    <w:p w:rsidR="0039415E" w:rsidRPr="00F544DC" w:rsidRDefault="0039415E" w:rsidP="0039415E">
      <w:pPr>
        <w:spacing w:line="360" w:lineRule="auto"/>
        <w:jc w:val="center"/>
        <w:rPr>
          <w:rFonts w:ascii="Palatino Linotype" w:eastAsia="Palatino Linotype" w:hAnsi="Palatino Linotype" w:cs="Palatino Linotype"/>
          <w:sz w:val="22"/>
          <w:szCs w:val="22"/>
        </w:rPr>
      </w:pPr>
      <w:r w:rsidRPr="00F544DC">
        <w:rPr>
          <w:rFonts w:ascii="Palatino Linotype" w:eastAsia="Palatino Linotype" w:hAnsi="Palatino Linotype" w:cs="Palatino Linotype"/>
          <w:noProof/>
          <w:sz w:val="22"/>
          <w:szCs w:val="22"/>
          <w:lang w:val="es-MX" w:eastAsia="es-MX"/>
        </w:rPr>
        <w:drawing>
          <wp:inline distT="0" distB="0" distL="0" distR="0" wp14:anchorId="23458C8D" wp14:editId="78166965">
            <wp:extent cx="3225800" cy="1248638"/>
            <wp:effectExtent l="152400" t="152400" r="355600" b="3708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4650" cy="1259805"/>
                    </a:xfrm>
                    <a:prstGeom prst="rect">
                      <a:avLst/>
                    </a:prstGeom>
                    <a:ln>
                      <a:noFill/>
                    </a:ln>
                    <a:effectLst>
                      <a:outerShdw blurRad="292100" dist="139700" dir="2700000" algn="tl" rotWithShape="0">
                        <a:srgbClr val="333333">
                          <a:alpha val="65000"/>
                        </a:srgbClr>
                      </a:outerShdw>
                    </a:effectLst>
                  </pic:spPr>
                </pic:pic>
              </a:graphicData>
            </a:graphic>
          </wp:inline>
        </w:drawing>
      </w:r>
    </w:p>
    <w:p w:rsidR="00080C10" w:rsidRPr="00F544DC" w:rsidRDefault="002F1AF4" w:rsidP="0013315E">
      <w:pPr>
        <w:numPr>
          <w:ilvl w:val="0"/>
          <w:numId w:val="2"/>
        </w:numPr>
        <w:spacing w:line="360" w:lineRule="auto"/>
        <w:ind w:left="0" w:firstLine="0"/>
        <w:jc w:val="both"/>
        <w:rPr>
          <w:rFonts w:ascii="Palatino Linotype" w:eastAsia="MS Mincho" w:hAnsi="Palatino Linotype" w:cs="Arial"/>
          <w:sz w:val="22"/>
          <w:szCs w:val="22"/>
        </w:rPr>
      </w:pPr>
      <w:r w:rsidRPr="00F544DC">
        <w:rPr>
          <w:rFonts w:ascii="Palatino Linotype" w:eastAsia="MS Mincho" w:hAnsi="Palatino Linotype" w:cs="Arial"/>
          <w:sz w:val="22"/>
          <w:szCs w:val="22"/>
        </w:rPr>
        <w:t xml:space="preserve">De lo anterior, se determina que el Ayuntamiento de Huixquilucan si realiza el pago al Sindicato Unido de Trabajadores del Estado de México y Municipios </w:t>
      </w:r>
      <w:r w:rsidR="00080C10" w:rsidRPr="00F544DC">
        <w:rPr>
          <w:rFonts w:ascii="Palatino Linotype" w:eastAsia="MS Mincho" w:hAnsi="Palatino Linotype" w:cs="Arial"/>
          <w:sz w:val="22"/>
          <w:szCs w:val="22"/>
        </w:rPr>
        <w:t xml:space="preserve">por </w:t>
      </w:r>
      <w:r w:rsidRPr="00F544DC">
        <w:rPr>
          <w:rFonts w:ascii="Palatino Linotype" w:eastAsia="MS Mincho" w:hAnsi="Palatino Linotype" w:cs="Arial"/>
          <w:sz w:val="22"/>
          <w:szCs w:val="22"/>
        </w:rPr>
        <w:t xml:space="preserve">el concepto de despensas, que es entregada mensualmente a los servidores públicos sindicalizados, por lo que para colmar el derecho de acceso a la información del </w:t>
      </w:r>
      <w:r w:rsidRPr="00F544DC">
        <w:rPr>
          <w:rFonts w:ascii="Palatino Linotype" w:eastAsia="MS Mincho" w:hAnsi="Palatino Linotype" w:cs="Arial"/>
          <w:b/>
          <w:sz w:val="22"/>
          <w:szCs w:val="22"/>
        </w:rPr>
        <w:t xml:space="preserve">RECURRENTE </w:t>
      </w:r>
      <w:r w:rsidR="00080C10" w:rsidRPr="00F544DC">
        <w:rPr>
          <w:rFonts w:ascii="Palatino Linotype" w:eastAsia="MS Mincho" w:hAnsi="Palatino Linotype" w:cs="Arial"/>
          <w:b/>
          <w:sz w:val="22"/>
          <w:szCs w:val="22"/>
        </w:rPr>
        <w:t xml:space="preserve">el SUJETO OBLIGADO </w:t>
      </w:r>
      <w:r w:rsidR="00080C10" w:rsidRPr="00F544DC">
        <w:rPr>
          <w:rFonts w:ascii="Palatino Linotype" w:eastAsia="MS Mincho" w:hAnsi="Palatino Linotype" w:cs="Arial"/>
          <w:sz w:val="22"/>
          <w:szCs w:val="22"/>
        </w:rPr>
        <w:t xml:space="preserve">deberá de remitir la información relativa a facturas, montos, fechas y número de despensas entregadas. </w:t>
      </w:r>
    </w:p>
    <w:p w:rsidR="00080C10" w:rsidRPr="00F544DC" w:rsidRDefault="00080C10" w:rsidP="00080C10">
      <w:pPr>
        <w:spacing w:line="360" w:lineRule="auto"/>
        <w:jc w:val="both"/>
        <w:rPr>
          <w:rFonts w:ascii="Palatino Linotype" w:eastAsia="MS Mincho" w:hAnsi="Palatino Linotype" w:cs="Arial"/>
          <w:sz w:val="22"/>
          <w:szCs w:val="22"/>
        </w:rPr>
      </w:pPr>
    </w:p>
    <w:p w:rsidR="00080C10" w:rsidRPr="00F544DC" w:rsidRDefault="00080C10" w:rsidP="00080C10">
      <w:pPr>
        <w:numPr>
          <w:ilvl w:val="0"/>
          <w:numId w:val="2"/>
        </w:numPr>
        <w:spacing w:line="360" w:lineRule="auto"/>
        <w:ind w:left="0" w:firstLine="0"/>
        <w:jc w:val="both"/>
        <w:rPr>
          <w:color w:val="000000"/>
          <w:sz w:val="22"/>
          <w:szCs w:val="22"/>
        </w:rPr>
      </w:pPr>
      <w:r w:rsidRPr="00F544DC">
        <w:rPr>
          <w:rFonts w:ascii="Palatino Linotype" w:eastAsia="MS Mincho" w:hAnsi="Palatino Linotype" w:cs="Arial"/>
          <w:sz w:val="22"/>
          <w:szCs w:val="22"/>
        </w:rPr>
        <w:t>Ahora</w:t>
      </w:r>
      <w:r w:rsidRPr="00F544DC">
        <w:rPr>
          <w:rFonts w:ascii="Palatino Linotype" w:eastAsia="Palatino Linotype" w:hAnsi="Palatino Linotype" w:cs="Palatino Linotype"/>
          <w:color w:val="000000"/>
          <w:sz w:val="22"/>
          <w:szCs w:val="22"/>
        </w:rPr>
        <w:t xml:space="preserve"> bien, respecto de las </w:t>
      </w:r>
      <w:r w:rsidRPr="00F544DC">
        <w:rPr>
          <w:rFonts w:ascii="Palatino Linotype" w:eastAsia="Palatino Linotype" w:hAnsi="Palatino Linotype" w:cs="Palatino Linotype"/>
          <w:b/>
          <w:color w:val="000000"/>
          <w:sz w:val="22"/>
          <w:szCs w:val="22"/>
        </w:rPr>
        <w:t>facturas</w:t>
      </w:r>
      <w:r w:rsidRPr="00F544DC">
        <w:rPr>
          <w:rFonts w:ascii="Palatino Linotype" w:eastAsia="Palatino Linotype" w:hAnsi="Palatino Linotype" w:cs="Palatino Linotype"/>
          <w:color w:val="000000"/>
          <w:sz w:val="22"/>
          <w:szCs w:val="22"/>
        </w:rPr>
        <w:t xml:space="preserve"> resulta oportuno traer a contexto, la información publicada por la Secretaría de Hacienda y Crédito Público, referente al Servicio de Administración Tributaria (SAT), en donde se advierte los requisitos que deben reunir las facturas emitidas, consultable en la dirección electrónica </w:t>
      </w:r>
      <w:hyperlink r:id="rId15">
        <w:r w:rsidRPr="00F544DC">
          <w:rPr>
            <w:rFonts w:ascii="Palatino Linotype" w:eastAsia="Palatino Linotype" w:hAnsi="Palatino Linotype" w:cs="Palatino Linotype"/>
            <w:color w:val="000000"/>
            <w:sz w:val="22"/>
            <w:szCs w:val="22"/>
          </w:rPr>
          <w:t>http://omawww.sat.gob.mx/ /Paginas/solicita_requisitos.htm</w:t>
        </w:r>
      </w:hyperlink>
      <w:r w:rsidRPr="00F544DC">
        <w:rPr>
          <w:rFonts w:ascii="Palatino Linotype" w:eastAsia="Palatino Linotype" w:hAnsi="Palatino Linotype" w:cs="Palatino Linotype"/>
          <w:color w:val="000000"/>
          <w:sz w:val="22"/>
          <w:szCs w:val="22"/>
        </w:rPr>
        <w:t>, de conformidad con lo siguiente:</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Requisitos que deben reunir las facturas que recibas</w:t>
      </w:r>
      <w:r w:rsidRPr="00F544DC">
        <w:rPr>
          <w:rFonts w:ascii="Palatino Linotype" w:eastAsia="Palatino Linotype" w:hAnsi="Palatino Linotype" w:cs="Palatino Linotype"/>
          <w:i/>
          <w:sz w:val="22"/>
          <w:szCs w:val="22"/>
        </w:rPr>
        <w:t>:</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u w:val="single"/>
        </w:rPr>
        <w:t>Clave del Registro Federal de Contribuyentes de quien los expida</w:t>
      </w:r>
      <w:r w:rsidRPr="00F544DC">
        <w:rPr>
          <w:rFonts w:ascii="Palatino Linotype" w:eastAsia="Palatino Linotype" w:hAnsi="Palatino Linotype" w:cs="Palatino Linotype"/>
          <w:i/>
          <w:sz w:val="22"/>
          <w:szCs w:val="22"/>
        </w:rPr>
        <w:t>.</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Régimen Fiscal en que tributen conforme a la Ley del ISR.</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lastRenderedPageBreak/>
        <w:t>  Sí se tiene más de un local o establecimiento, se deberá señalar el domicilio del local o establecimiento en el que se expidan las Facturas.</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Contener el número de folio asignado por el SAT y el sello digital del SAT.</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u w:val="single"/>
        </w:rPr>
        <w:t>Sello digital del contribuyente que lo expide</w:t>
      </w:r>
      <w:r w:rsidRPr="00F544DC">
        <w:rPr>
          <w:rFonts w:ascii="Palatino Linotype" w:eastAsia="Palatino Linotype" w:hAnsi="Palatino Linotype" w:cs="Palatino Linotype"/>
          <w:i/>
          <w:sz w:val="22"/>
          <w:szCs w:val="22"/>
        </w:rPr>
        <w:t>.</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Lugar y fecha de expedición.</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Clave del Registro Federal de Contribuyentes de la persona a favor de quien se expida.</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Cantidad, unidad de medida y clase de los bienes, mercancías o descripción del servicio o del uso o goce que amparen.</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Valor unitario consignado en número.</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Importe total señalado en número o en letra.</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Señalamiento expreso cuando la prestación se pague en una sola exhibición o en parcialidades.</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Cuando proceda, se indicará el monto de los impuestos trasladados, desglosados por tasa de impuesto y, en su caso, el monto de los impuestos retenidos.</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Forma en que se realizó el pago (efectivo, transferencia electrónica de fondos, cheque nominativos o tarjeta de débito, de crédito, de servicio o la denominada monedero electrónico que autorice el Servicio de Administración Tributaria).</w:t>
      </w:r>
    </w:p>
    <w:p w:rsidR="00080C10" w:rsidRPr="00F544DC" w:rsidRDefault="00080C10" w:rsidP="00080C10">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  Número y fecha del documento aduanero, tratándose de ventas de primera mano de mercancías de importación.</w:t>
      </w:r>
    </w:p>
    <w:p w:rsidR="00080C10" w:rsidRPr="00F544DC" w:rsidRDefault="00080C10" w:rsidP="00080C10">
      <w:pPr>
        <w:ind w:left="1134" w:right="900"/>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br/>
      </w:r>
      <w:r w:rsidRPr="00F544DC">
        <w:rPr>
          <w:rFonts w:ascii="Palatino Linotype" w:eastAsia="Palatino Linotype" w:hAnsi="Palatino Linotype" w:cs="Palatino Linotype"/>
          <w:b/>
          <w:i/>
          <w:sz w:val="22"/>
          <w:szCs w:val="22"/>
        </w:rPr>
        <w:t>Además, debe contener los siguientes datos:</w:t>
      </w:r>
      <w:r w:rsidRPr="00F544DC">
        <w:rPr>
          <w:rFonts w:ascii="Palatino Linotype" w:eastAsia="Palatino Linotype" w:hAnsi="Palatino Linotype" w:cs="Palatino Linotype"/>
          <w:b/>
          <w:i/>
          <w:sz w:val="22"/>
          <w:szCs w:val="22"/>
        </w:rPr>
        <w:br/>
        <w:t>a) Fecha y hora de certificación.</w:t>
      </w:r>
      <w:r w:rsidRPr="00F544DC">
        <w:rPr>
          <w:rFonts w:ascii="Palatino Linotype" w:eastAsia="Palatino Linotype" w:hAnsi="Palatino Linotype" w:cs="Palatino Linotype"/>
          <w:b/>
          <w:i/>
          <w:sz w:val="22"/>
          <w:szCs w:val="22"/>
        </w:rPr>
        <w:br/>
        <w:t>b) Número de serie del certificado digital del SAT con el que se realizó el sellado</w:t>
      </w:r>
      <w:r w:rsidRPr="00F544DC">
        <w:rPr>
          <w:rFonts w:ascii="Palatino Linotype" w:eastAsia="Palatino Linotype" w:hAnsi="Palatino Linotype" w:cs="Palatino Linotype"/>
          <w:i/>
          <w:sz w:val="22"/>
          <w:szCs w:val="22"/>
        </w:rPr>
        <w:t>.</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p>
    <w:p w:rsidR="00080C10" w:rsidRPr="00F544DC" w:rsidRDefault="00080C10" w:rsidP="00080C10">
      <w:pPr>
        <w:ind w:left="-566" w:right="-1417"/>
        <w:rPr>
          <w:rFonts w:ascii="Palatino Linotype" w:eastAsia="Palatino Linotype" w:hAnsi="Palatino Linotype" w:cs="Palatino Linotype"/>
          <w:color w:val="000000"/>
          <w:sz w:val="22"/>
          <w:szCs w:val="22"/>
        </w:rPr>
      </w:pPr>
    </w:p>
    <w:p w:rsidR="00080C10" w:rsidRPr="00F544DC" w:rsidRDefault="00080C10" w:rsidP="00080C10">
      <w:pPr>
        <w:numPr>
          <w:ilvl w:val="0"/>
          <w:numId w:val="2"/>
        </w:numPr>
        <w:spacing w:line="360" w:lineRule="auto"/>
        <w:ind w:left="0" w:firstLine="0"/>
        <w:jc w:val="both"/>
        <w:rPr>
          <w:color w:val="000000"/>
          <w:sz w:val="22"/>
          <w:szCs w:val="22"/>
        </w:rPr>
      </w:pPr>
      <w:r w:rsidRPr="00F544DC">
        <w:rPr>
          <w:rFonts w:ascii="Palatino Linotype" w:eastAsia="MS Mincho" w:hAnsi="Palatino Linotype" w:cs="Arial"/>
          <w:sz w:val="22"/>
          <w:szCs w:val="22"/>
        </w:rPr>
        <w:t>En ese sentido</w:t>
      </w:r>
      <w:r w:rsidRPr="00F544DC">
        <w:rPr>
          <w:rFonts w:ascii="Palatino Linotype" w:eastAsia="Palatino Linotype" w:hAnsi="Palatino Linotype" w:cs="Palatino Linotype"/>
          <w:color w:val="000000"/>
          <w:sz w:val="22"/>
          <w:szCs w:val="22"/>
        </w:rPr>
        <w:t xml:space="preserve">, se debe de referir que de los datos de las facturas pueden obrar datos personales susceptibles de clasificarse como lo son, la clave de elector, </w:t>
      </w:r>
      <w:r w:rsidRPr="00F544DC">
        <w:rPr>
          <w:rFonts w:ascii="Palatino Linotype" w:eastAsia="Palatino Linotype" w:hAnsi="Palatino Linotype" w:cs="Palatino Linotype"/>
          <w:b/>
          <w:color w:val="000000"/>
          <w:sz w:val="22"/>
          <w:szCs w:val="22"/>
        </w:rPr>
        <w:t>teléfono particular</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 xml:space="preserve">correo electrónico personal, </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Clave Única de Registro de Población (CURP</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sz w:val="22"/>
          <w:szCs w:val="22"/>
        </w:rPr>
        <w:t>número</w:t>
      </w:r>
      <w:r w:rsidRPr="00F544DC">
        <w:rPr>
          <w:rFonts w:ascii="Palatino Linotype" w:eastAsia="Palatino Linotype" w:hAnsi="Palatino Linotype" w:cs="Palatino Linotype"/>
          <w:b/>
          <w:color w:val="000000"/>
          <w:sz w:val="22"/>
          <w:szCs w:val="22"/>
        </w:rPr>
        <w:t xml:space="preserve"> de pasaporte</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cuenta bancaria del proveedor</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banco y sucursal del proveedor</w:t>
      </w:r>
      <w:r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b/>
          <w:color w:val="000000"/>
          <w:sz w:val="22"/>
          <w:szCs w:val="22"/>
        </w:rPr>
        <w:t>clave interbancaria del proveedor</w:t>
      </w:r>
      <w:r w:rsidRPr="00F544DC">
        <w:rPr>
          <w:rFonts w:ascii="Palatino Linotype" w:eastAsia="Palatino Linotype" w:hAnsi="Palatino Linotype" w:cs="Palatino Linotype"/>
          <w:color w:val="000000"/>
          <w:sz w:val="22"/>
          <w:szCs w:val="22"/>
        </w:rPr>
        <w:t xml:space="preserve">, es así que, por lo que hace al nombre del servidor público, nombre, denominación o razón social del proveedor, nombre del apoderado o representante </w:t>
      </w:r>
      <w:r w:rsidRPr="00F544DC">
        <w:rPr>
          <w:rFonts w:ascii="Palatino Linotype" w:eastAsia="Palatino Linotype" w:hAnsi="Palatino Linotype" w:cs="Palatino Linotype"/>
          <w:color w:val="000000"/>
          <w:sz w:val="22"/>
          <w:szCs w:val="22"/>
        </w:rPr>
        <w:lastRenderedPageBreak/>
        <w:t xml:space="preserve">legal, domicilio fiscal, </w:t>
      </w:r>
      <w:r w:rsidRPr="00F544DC">
        <w:rPr>
          <w:rFonts w:ascii="Palatino Linotype" w:eastAsia="Palatino Linotype" w:hAnsi="Palatino Linotype" w:cs="Palatino Linotype"/>
          <w:b/>
          <w:color w:val="000000"/>
          <w:sz w:val="22"/>
          <w:szCs w:val="22"/>
        </w:rPr>
        <w:t xml:space="preserve">teléfono empresarial o institucional y firmas </w:t>
      </w:r>
      <w:r w:rsidRPr="00F544DC">
        <w:rPr>
          <w:rFonts w:ascii="Palatino Linotype" w:eastAsia="Palatino Linotype" w:hAnsi="Palatino Linotype" w:cs="Palatino Linotype"/>
          <w:color w:val="000000"/>
          <w:sz w:val="22"/>
          <w:szCs w:val="22"/>
        </w:rPr>
        <w:t xml:space="preserve">se consideran datos personales públicos. </w:t>
      </w:r>
    </w:p>
    <w:p w:rsidR="00080C10" w:rsidRPr="00F544DC" w:rsidRDefault="00080C10" w:rsidP="00080C10">
      <w:pPr>
        <w:ind w:left="-566" w:right="-1417"/>
        <w:rPr>
          <w:rFonts w:ascii="Palatino Linotype" w:eastAsia="Palatino Linotype" w:hAnsi="Palatino Linotype" w:cs="Palatino Linotype"/>
          <w:sz w:val="22"/>
          <w:szCs w:val="22"/>
        </w:rPr>
      </w:pPr>
    </w:p>
    <w:p w:rsidR="00080C10" w:rsidRPr="00F544DC" w:rsidRDefault="00080C10" w:rsidP="00080C10">
      <w:pPr>
        <w:numPr>
          <w:ilvl w:val="0"/>
          <w:numId w:val="2"/>
        </w:numPr>
        <w:spacing w:line="360" w:lineRule="auto"/>
        <w:ind w:left="0" w:firstLine="0"/>
        <w:jc w:val="both"/>
        <w:rPr>
          <w:color w:val="000000"/>
          <w:sz w:val="22"/>
          <w:szCs w:val="22"/>
        </w:rPr>
      </w:pPr>
      <w:r w:rsidRPr="00F544DC">
        <w:rPr>
          <w:rFonts w:ascii="Palatino Linotype" w:eastAsia="MS Mincho" w:hAnsi="Palatino Linotype" w:cs="Arial"/>
          <w:sz w:val="22"/>
          <w:szCs w:val="22"/>
        </w:rPr>
        <w:t>Cobra</w:t>
      </w:r>
      <w:r w:rsidRPr="00F544DC">
        <w:rPr>
          <w:rFonts w:ascii="Palatino Linotype" w:eastAsia="Palatino Linotype" w:hAnsi="Palatino Linotype" w:cs="Palatino Linotype"/>
          <w:color w:val="000000"/>
          <w:sz w:val="22"/>
          <w:szCs w:val="22"/>
        </w:rPr>
        <w:t xml:space="preserve"> sustento lo anterior, con el criterio 01/19 reiterado vigente del INAI, que refiere lo siguiente:</w:t>
      </w:r>
    </w:p>
    <w:p w:rsidR="00080C10" w:rsidRPr="00F544DC" w:rsidRDefault="00080C10" w:rsidP="00C2415C">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b/>
          <w:i/>
          <w:sz w:val="22"/>
          <w:szCs w:val="22"/>
        </w:rPr>
        <w:t>Datos de identificación del representante o apoderado legal.</w:t>
      </w:r>
      <w:r w:rsidRPr="00F544DC">
        <w:rPr>
          <w:rFonts w:ascii="Palatino Linotype" w:eastAsia="Palatino Linotype" w:hAnsi="Palatino Linotype" w:cs="Palatino Linotype"/>
          <w:i/>
          <w:sz w:val="22"/>
          <w:szCs w:val="22"/>
        </w:rPr>
        <w:t xml:space="preserve"> </w:t>
      </w:r>
      <w:r w:rsidRPr="00F544DC">
        <w:rPr>
          <w:rFonts w:ascii="Palatino Linotype" w:eastAsia="Palatino Linotype" w:hAnsi="Palatino Linotype" w:cs="Palatino Linotype"/>
          <w:b/>
          <w:i/>
          <w:sz w:val="22"/>
          <w:szCs w:val="22"/>
        </w:rPr>
        <w:t xml:space="preserve">Naturaleza jurídica. </w:t>
      </w:r>
      <w:r w:rsidRPr="00F544DC">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080C10" w:rsidRPr="00F544DC" w:rsidRDefault="00080C10" w:rsidP="00C2415C">
      <w:pPr>
        <w:ind w:left="1134" w:right="900"/>
        <w:jc w:val="both"/>
        <w:rPr>
          <w:rFonts w:ascii="Palatino Linotype" w:eastAsia="Palatino Linotype" w:hAnsi="Palatino Linotype" w:cs="Palatino Linotype"/>
          <w:i/>
          <w:color w:val="000000"/>
          <w:sz w:val="22"/>
          <w:szCs w:val="22"/>
        </w:rPr>
      </w:pPr>
    </w:p>
    <w:p w:rsidR="00080C10" w:rsidRPr="00F544DC" w:rsidRDefault="00080C10" w:rsidP="00C2415C">
      <w:pPr>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b/>
          <w:i/>
          <w:sz w:val="22"/>
          <w:szCs w:val="22"/>
        </w:rPr>
        <w:t>Precedentes:</w:t>
      </w:r>
    </w:p>
    <w:p w:rsidR="00080C10" w:rsidRPr="00F544DC" w:rsidRDefault="00080C10" w:rsidP="00C2415C">
      <w:pPr>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Acceso a la información pública. RRA 3104/16. Sesión del 01 de noviembre del 2016. Votación por unanimidad. Sin votos disidentes o particulares. Secretaría de la Defensa Nacional. Comisionado Ponente Oscar Mauricio Guerra Ford.</w:t>
      </w:r>
    </w:p>
    <w:p w:rsidR="00080C10" w:rsidRPr="00F544DC" w:rsidRDefault="00080C10" w:rsidP="00C2415C">
      <w:pPr>
        <w:ind w:left="1134" w:right="900"/>
        <w:jc w:val="both"/>
        <w:rPr>
          <w:rFonts w:ascii="Palatino Linotype" w:eastAsia="Palatino Linotype" w:hAnsi="Palatino Linotype" w:cs="Palatino Linotype"/>
          <w:b/>
          <w:i/>
          <w:sz w:val="22"/>
          <w:szCs w:val="22"/>
        </w:rPr>
      </w:pPr>
      <w:r w:rsidRPr="00F544DC">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080C10" w:rsidRPr="00F544DC" w:rsidRDefault="00080C10" w:rsidP="00C2415C">
      <w:pPr>
        <w:tabs>
          <w:tab w:val="left" w:pos="7371"/>
        </w:tabs>
        <w:ind w:left="1134" w:right="900"/>
        <w:jc w:val="both"/>
        <w:rPr>
          <w:rFonts w:ascii="Palatino Linotype" w:eastAsia="Palatino Linotype" w:hAnsi="Palatino Linotype" w:cs="Palatino Linotype"/>
          <w:i/>
          <w:sz w:val="22"/>
          <w:szCs w:val="22"/>
        </w:rPr>
      </w:pPr>
      <w:r w:rsidRPr="00F544DC">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080C10" w:rsidRPr="00F544DC" w:rsidRDefault="00080C10" w:rsidP="00C2415C">
      <w:pPr>
        <w:tabs>
          <w:tab w:val="left" w:pos="7371"/>
        </w:tabs>
        <w:ind w:left="1134" w:right="900"/>
        <w:jc w:val="both"/>
        <w:rPr>
          <w:rFonts w:ascii="Palatino Linotype" w:eastAsia="Palatino Linotype" w:hAnsi="Palatino Linotype" w:cs="Palatino Linotype"/>
          <w:i/>
          <w:sz w:val="22"/>
          <w:szCs w:val="22"/>
        </w:rPr>
      </w:pPr>
    </w:p>
    <w:p w:rsidR="00080C10" w:rsidRPr="00F544DC" w:rsidRDefault="00080C10" w:rsidP="00080C10">
      <w:pPr>
        <w:numPr>
          <w:ilvl w:val="0"/>
          <w:numId w:val="2"/>
        </w:numPr>
        <w:spacing w:line="360" w:lineRule="auto"/>
        <w:ind w:left="0" w:firstLine="0"/>
        <w:jc w:val="both"/>
        <w:rPr>
          <w:color w:val="000000"/>
          <w:sz w:val="22"/>
          <w:szCs w:val="22"/>
        </w:rPr>
      </w:pPr>
      <w:r w:rsidRPr="00F544DC">
        <w:rPr>
          <w:rFonts w:ascii="Palatino Linotype" w:eastAsia="Palatino Linotype" w:hAnsi="Palatino Linotype" w:cs="Palatino Linotype"/>
          <w:sz w:val="22"/>
          <w:szCs w:val="22"/>
        </w:rPr>
        <w:t>Del</w:t>
      </w:r>
      <w:r w:rsidRPr="00F544DC">
        <w:rPr>
          <w:rFonts w:ascii="Palatino Linotype" w:eastAsia="Palatino Linotype" w:hAnsi="Palatino Linotype" w:cs="Palatino Linotype"/>
          <w:color w:val="000000"/>
          <w:sz w:val="22"/>
          <w:szCs w:val="22"/>
        </w:rPr>
        <w:t xml:space="preserve"> Folio fiscal, Número de serie CSD del emisor, Sello digital del contribuyente emisor, Número de serie del CSD del SAT, Sello digital del SA y Cadena original de complemento de certificación digital SAT. </w:t>
      </w:r>
    </w:p>
    <w:p w:rsidR="00080C10" w:rsidRPr="00F544DC" w:rsidRDefault="00080C10" w:rsidP="00080C10">
      <w:pPr>
        <w:spacing w:line="360" w:lineRule="auto"/>
        <w:ind w:left="-566" w:right="-1417"/>
        <w:jc w:val="both"/>
        <w:rPr>
          <w:rFonts w:ascii="Palatino Linotype" w:eastAsia="Palatino Linotype" w:hAnsi="Palatino Linotype" w:cs="Palatino Linotype"/>
          <w:b/>
          <w:i/>
          <w:sz w:val="22"/>
          <w:szCs w:val="22"/>
          <w:u w:val="single"/>
        </w:rPr>
      </w:pPr>
    </w:p>
    <w:p w:rsidR="00080C10" w:rsidRPr="00F544DC" w:rsidRDefault="00080C10" w:rsidP="00080C10">
      <w:pPr>
        <w:numPr>
          <w:ilvl w:val="0"/>
          <w:numId w:val="2"/>
        </w:numPr>
        <w:spacing w:line="360" w:lineRule="auto"/>
        <w:ind w:left="0" w:firstLine="0"/>
        <w:jc w:val="both"/>
        <w:rPr>
          <w:color w:val="000000"/>
          <w:sz w:val="22"/>
          <w:szCs w:val="22"/>
        </w:rPr>
      </w:pPr>
      <w:bookmarkStart w:id="13" w:name="_heading=h.2z9jwqn7dp2n" w:colFirst="0" w:colLast="0"/>
      <w:bookmarkEnd w:id="13"/>
      <w:r w:rsidRPr="00F544DC">
        <w:rPr>
          <w:rFonts w:ascii="Palatino Linotype" w:eastAsia="Palatino Linotype" w:hAnsi="Palatino Linotype" w:cs="Palatino Linotype"/>
          <w:color w:val="000000"/>
          <w:sz w:val="22"/>
          <w:szCs w:val="22"/>
        </w:rPr>
        <w:t xml:space="preserve">De conformidad con la regla 2.7.1.7 de Resolución Miscelánea Fiscal para 2019, para los efectos del artículo 29 segundo párrafo fracción V del Código Fiscal de la Federación, las representaciones impresas del Comprobante Fiscal Digital por Internet o CFDI, deben </w:t>
      </w:r>
      <w:r w:rsidRPr="00F544DC">
        <w:rPr>
          <w:rFonts w:ascii="Palatino Linotype" w:eastAsia="Palatino Linotype" w:hAnsi="Palatino Linotype" w:cs="Palatino Linotype"/>
          <w:color w:val="000000"/>
          <w:sz w:val="22"/>
          <w:szCs w:val="22"/>
        </w:rPr>
        <w:lastRenderedPageBreak/>
        <w:t xml:space="preserve">cumplir con los requisitos señalados en el artículo 29-A del Código Fiscal de la Federación, y contener lo siguiente: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4" w:name="_heading=h.jn7wityzmbc9" w:colFirst="0" w:colLast="0"/>
      <w:bookmarkEnd w:id="14"/>
      <w:r w:rsidRPr="00F544DC">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5" w:name="_heading=h.t35j6so4838j" w:colFirst="0" w:colLast="0"/>
      <w:bookmarkEnd w:id="15"/>
      <w:r w:rsidRPr="00F544DC">
        <w:rPr>
          <w:rFonts w:ascii="Palatino Linotype" w:eastAsia="Palatino Linotype" w:hAnsi="Palatino Linotype" w:cs="Palatino Linotype"/>
          <w:i/>
          <w:sz w:val="22"/>
          <w:szCs w:val="22"/>
        </w:rPr>
        <w:t xml:space="preserve">II. Número de serie del CSD del emisor y del SAT, que establecen los rubros I.A y III.B del Anexo 20.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6" w:name="_heading=h.ofsgmw2ltcti" w:colFirst="0" w:colLast="0"/>
      <w:bookmarkEnd w:id="16"/>
      <w:r w:rsidRPr="00F544DC">
        <w:rPr>
          <w:rFonts w:ascii="Palatino Linotype" w:eastAsia="Palatino Linotype" w:hAnsi="Palatino Linotype" w:cs="Palatino Linotype"/>
          <w:i/>
          <w:sz w:val="22"/>
          <w:szCs w:val="22"/>
        </w:rPr>
        <w:t xml:space="preserve">III. La leyenda: “Este documento es una representación impresa de un CFDI”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7" w:name="_heading=h.6md85qnj95ht" w:colFirst="0" w:colLast="0"/>
      <w:bookmarkEnd w:id="17"/>
      <w:r w:rsidRPr="00F544DC">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8" w:name="_heading=h.gkcdl3o797mw" w:colFirst="0" w:colLast="0"/>
      <w:bookmarkEnd w:id="18"/>
      <w:r w:rsidRPr="00F544DC">
        <w:rPr>
          <w:rFonts w:ascii="Palatino Linotype" w:eastAsia="Palatino Linotype" w:hAnsi="Palatino Linotype" w:cs="Palatino Linotype"/>
          <w:i/>
          <w:sz w:val="22"/>
          <w:szCs w:val="22"/>
        </w:rPr>
        <w:t xml:space="preserve">V. Cadena original del complemento de certificación digital del SAT.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19" w:name="_heading=h.obomck3iidb7" w:colFirst="0" w:colLast="0"/>
      <w:bookmarkEnd w:id="19"/>
      <w:r w:rsidRPr="00F544DC">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0" w:name="_heading=h.n6ygx4z7u7iu" w:colFirst="0" w:colLast="0"/>
      <w:bookmarkEnd w:id="20"/>
      <w:r w:rsidRPr="00F544DC">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1" w:name="_heading=h.htfse3mfod91" w:colFirst="0" w:colLast="0"/>
      <w:bookmarkEnd w:id="21"/>
      <w:r w:rsidRPr="00F544DC">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2" w:name="_heading=h.18yejeg468ga" w:colFirst="0" w:colLast="0"/>
      <w:bookmarkEnd w:id="22"/>
      <w:r w:rsidRPr="00F544DC">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3" w:name="_heading=h.5bnr4t7cvb3w" w:colFirst="0" w:colLast="0"/>
      <w:bookmarkEnd w:id="23"/>
      <w:r w:rsidRPr="00F544DC">
        <w:rPr>
          <w:rFonts w:ascii="Palatino Linotype" w:eastAsia="Palatino Linotype" w:hAnsi="Palatino Linotype" w:cs="Palatino Linotype"/>
          <w:i/>
          <w:sz w:val="22"/>
          <w:szCs w:val="22"/>
        </w:rPr>
        <w:t xml:space="preserve">a) Espacio para registrar la firma autógrafa de la persona que emite el CFDI.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4" w:name="_heading=h.dn2nmuiczm76" w:colFirst="0" w:colLast="0"/>
      <w:bookmarkEnd w:id="24"/>
      <w:r w:rsidRPr="00F544DC">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5" w:name="_heading=h.f44lrhhpmkjn" w:colFirst="0" w:colLast="0"/>
      <w:bookmarkEnd w:id="25"/>
      <w:r w:rsidRPr="00F544DC">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rsidR="00080C10" w:rsidRPr="00F544DC" w:rsidRDefault="00080C10" w:rsidP="00C2415C">
      <w:pPr>
        <w:ind w:left="1134" w:right="900"/>
        <w:jc w:val="both"/>
        <w:rPr>
          <w:rFonts w:ascii="Palatino Linotype" w:eastAsia="Palatino Linotype" w:hAnsi="Palatino Linotype" w:cs="Palatino Linotype"/>
          <w:sz w:val="22"/>
          <w:szCs w:val="22"/>
        </w:rPr>
      </w:pPr>
      <w:bookmarkStart w:id="26" w:name="_heading=h.oo2mmabwdpzm" w:colFirst="0" w:colLast="0"/>
      <w:bookmarkEnd w:id="26"/>
      <w:r w:rsidRPr="00F544DC">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F544DC">
        <w:rPr>
          <w:rFonts w:ascii="Palatino Linotype" w:eastAsia="Palatino Linotype" w:hAnsi="Palatino Linotype" w:cs="Palatino Linotype"/>
          <w:sz w:val="22"/>
          <w:szCs w:val="22"/>
        </w:rPr>
        <w:t>.</w:t>
      </w:r>
    </w:p>
    <w:p w:rsidR="00080C10" w:rsidRPr="00F544DC" w:rsidRDefault="00080C10" w:rsidP="00C2415C">
      <w:pPr>
        <w:ind w:left="1134" w:right="900"/>
        <w:jc w:val="both"/>
        <w:rPr>
          <w:rFonts w:ascii="Palatino Linotype" w:eastAsia="Palatino Linotype" w:hAnsi="Palatino Linotype" w:cs="Palatino Linotype"/>
          <w:i/>
          <w:sz w:val="22"/>
          <w:szCs w:val="22"/>
        </w:rPr>
      </w:pPr>
      <w:bookmarkStart w:id="27" w:name="_heading=h.t1mp8qivtptx" w:colFirst="0" w:colLast="0"/>
      <w:bookmarkEnd w:id="27"/>
      <w:r w:rsidRPr="00F544DC">
        <w:rPr>
          <w:rFonts w:ascii="Palatino Linotype" w:eastAsia="Palatino Linotype" w:hAnsi="Palatino Linotype" w:cs="Palatino Linotype"/>
          <w:i/>
          <w:sz w:val="22"/>
          <w:szCs w:val="22"/>
        </w:rPr>
        <w:t>(Énfasis añadido)</w:t>
      </w:r>
    </w:p>
    <w:p w:rsidR="00080C10" w:rsidRPr="00F544DC" w:rsidRDefault="00080C10" w:rsidP="00080C10">
      <w:pPr>
        <w:ind w:left="-566" w:right="-1417"/>
        <w:jc w:val="both"/>
        <w:rPr>
          <w:rFonts w:ascii="Palatino Linotype" w:eastAsia="Palatino Linotype" w:hAnsi="Palatino Linotype" w:cs="Palatino Linotype"/>
          <w:sz w:val="22"/>
          <w:szCs w:val="22"/>
        </w:rPr>
      </w:pPr>
      <w:bookmarkStart w:id="28" w:name="_heading=h.8sifv2td4no" w:colFirst="0" w:colLast="0"/>
      <w:bookmarkEnd w:id="28"/>
    </w:p>
    <w:p w:rsidR="00080C10" w:rsidRPr="00F544DC" w:rsidRDefault="00080C10" w:rsidP="00080C10">
      <w:pPr>
        <w:numPr>
          <w:ilvl w:val="0"/>
          <w:numId w:val="2"/>
        </w:numPr>
        <w:spacing w:line="360" w:lineRule="auto"/>
        <w:ind w:left="0" w:firstLine="0"/>
        <w:jc w:val="both"/>
        <w:rPr>
          <w:color w:val="000000"/>
          <w:sz w:val="22"/>
          <w:szCs w:val="22"/>
        </w:rPr>
      </w:pPr>
      <w:bookmarkStart w:id="29" w:name="_heading=h.oh2brxaow78o" w:colFirst="0" w:colLast="0"/>
      <w:bookmarkEnd w:id="29"/>
      <w:r w:rsidRPr="00F544DC">
        <w:rPr>
          <w:rFonts w:ascii="Palatino Linotype" w:eastAsia="MS Mincho" w:hAnsi="Palatino Linotype" w:cs="Arial"/>
          <w:sz w:val="22"/>
          <w:szCs w:val="22"/>
        </w:rPr>
        <w:t>Asimismo</w:t>
      </w:r>
      <w:r w:rsidRPr="00F544DC">
        <w:rPr>
          <w:rFonts w:ascii="Palatino Linotype" w:eastAsia="Palatino Linotype" w:hAnsi="Palatino Linotype" w:cs="Palatino Linotype"/>
          <w:color w:val="000000"/>
          <w:sz w:val="22"/>
          <w:szCs w:val="22"/>
        </w:rPr>
        <w:t xml:space="preserve">, de conformidad con el Anexo 20 de la Segunda Resolución de modificaciones a la Resolución Miscelánea Fiscal, los elementos utilizados en la generación </w:t>
      </w:r>
      <w:r w:rsidRPr="00F544DC">
        <w:rPr>
          <w:rFonts w:ascii="Palatino Linotype" w:eastAsia="Palatino Linotype" w:hAnsi="Palatino Linotype" w:cs="Palatino Linotype"/>
          <w:color w:val="000000"/>
          <w:sz w:val="22"/>
          <w:szCs w:val="22"/>
        </w:rPr>
        <w:lastRenderedPageBreak/>
        <w:t>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bookmarkStart w:id="30" w:name="_heading=h.987we07n3kwj" w:colFirst="0" w:colLast="0"/>
      <w:bookmarkEnd w:id="30"/>
    </w:p>
    <w:p w:rsidR="00080C10" w:rsidRPr="00F544DC" w:rsidRDefault="00080C10" w:rsidP="00080C10">
      <w:pPr>
        <w:numPr>
          <w:ilvl w:val="0"/>
          <w:numId w:val="2"/>
        </w:numPr>
        <w:spacing w:line="360" w:lineRule="auto"/>
        <w:ind w:left="0" w:firstLine="0"/>
        <w:jc w:val="both"/>
        <w:rPr>
          <w:color w:val="000000"/>
          <w:sz w:val="22"/>
          <w:szCs w:val="22"/>
        </w:rPr>
      </w:pPr>
      <w:bookmarkStart w:id="31" w:name="_heading=h.e4w0o6ue8sc6" w:colFirst="0" w:colLast="0"/>
      <w:bookmarkEnd w:id="31"/>
      <w:r w:rsidRPr="00F544DC">
        <w:rPr>
          <w:rFonts w:ascii="Palatino Linotype" w:eastAsia="MS Mincho" w:hAnsi="Palatino Linotype" w:cs="Arial"/>
          <w:sz w:val="22"/>
          <w:szCs w:val="22"/>
        </w:rPr>
        <w:t>Para</w:t>
      </w:r>
      <w:r w:rsidRPr="00F544DC">
        <w:rPr>
          <w:rFonts w:ascii="Palatino Linotype" w:eastAsia="Palatino Linotype" w:hAnsi="Palatino Linotype" w:cs="Palatino Linotype"/>
          <w:color w:val="000000"/>
          <w:sz w:val="22"/>
          <w:szCs w:val="22"/>
        </w:rPr>
        <w:t xml:space="preserve"> la generación de sellos digitales se utiliza </w:t>
      </w:r>
      <w:r w:rsidRPr="00F544DC">
        <w:rPr>
          <w:rFonts w:ascii="Palatino Linotype" w:eastAsia="Palatino Linotype" w:hAnsi="Palatino Linotype" w:cs="Palatino Linotype"/>
          <w:b/>
          <w:color w:val="000000"/>
          <w:sz w:val="22"/>
          <w:szCs w:val="22"/>
        </w:rPr>
        <w:t>criptografía</w:t>
      </w:r>
      <w:r w:rsidRPr="00F544DC">
        <w:rPr>
          <w:rFonts w:ascii="Palatino Linotype" w:eastAsia="Palatino Linotype" w:hAnsi="Palatino Linotype" w:cs="Palatino Linotype"/>
          <w:color w:val="000000"/>
          <w:sz w:val="22"/>
          <w:szCs w:val="22"/>
        </w:rPr>
        <w:t xml:space="preserve">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w:t>
      </w:r>
      <w:r w:rsidRPr="00F544DC">
        <w:rPr>
          <w:rFonts w:ascii="Palatino Linotype" w:eastAsia="Palatino Linotype" w:hAnsi="Palatino Linotype" w:cs="Palatino Linotype"/>
          <w:sz w:val="22"/>
          <w:szCs w:val="22"/>
        </w:rPr>
        <w:t>desencripción</w:t>
      </w:r>
      <w:r w:rsidRPr="00F544DC">
        <w:rPr>
          <w:rFonts w:ascii="Palatino Linotype" w:eastAsia="Palatino Linotype" w:hAnsi="Palatino Linotype" w:cs="Palatino Linotype"/>
          <w:color w:val="000000"/>
          <w:sz w:val="22"/>
          <w:szCs w:val="22"/>
        </w:rPr>
        <w:t xml:space="preserve"> correspondiente tomando como clave de </w:t>
      </w:r>
      <w:r w:rsidRPr="00F544DC">
        <w:rPr>
          <w:rFonts w:ascii="Palatino Linotype" w:eastAsia="Palatino Linotype" w:hAnsi="Palatino Linotype" w:cs="Palatino Linotype"/>
          <w:sz w:val="22"/>
          <w:szCs w:val="22"/>
        </w:rPr>
        <w:t>desencripción</w:t>
      </w:r>
      <w:r w:rsidRPr="00F544DC">
        <w:rPr>
          <w:rFonts w:ascii="Palatino Linotype" w:eastAsia="Palatino Linotype" w:hAnsi="Palatino Linotype" w:cs="Palatino Linotype"/>
          <w:color w:val="000000"/>
          <w:sz w:val="22"/>
          <w:szCs w:val="22"/>
        </w:rPr>
        <w:t xml:space="preserve"> al otro número de la pareja. </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bookmarkStart w:id="32" w:name="_heading=h.rtb9e44i85ua" w:colFirst="0" w:colLast="0"/>
      <w:bookmarkEnd w:id="32"/>
    </w:p>
    <w:p w:rsidR="00080C10" w:rsidRPr="00F544DC" w:rsidRDefault="00080C10" w:rsidP="00080C10">
      <w:pPr>
        <w:numPr>
          <w:ilvl w:val="0"/>
          <w:numId w:val="2"/>
        </w:numPr>
        <w:spacing w:line="360" w:lineRule="auto"/>
        <w:ind w:left="0" w:firstLine="0"/>
        <w:jc w:val="both"/>
        <w:rPr>
          <w:color w:val="000000"/>
          <w:sz w:val="22"/>
          <w:szCs w:val="22"/>
        </w:rPr>
      </w:pPr>
      <w:bookmarkStart w:id="33" w:name="_heading=h.mt7q496zmklq" w:colFirst="0" w:colLast="0"/>
      <w:bookmarkEnd w:id="33"/>
      <w:r w:rsidRPr="00F544DC">
        <w:rPr>
          <w:rFonts w:ascii="Palatino Linotype" w:eastAsia="Palatino Linotype" w:hAnsi="Palatino Linotype" w:cs="Palatino Linotype"/>
          <w:sz w:val="22"/>
          <w:szCs w:val="22"/>
        </w:rPr>
        <w:t>Uno</w:t>
      </w:r>
      <w:r w:rsidRPr="00F544DC">
        <w:rPr>
          <w:rFonts w:ascii="Palatino Linotype" w:eastAsia="Palatino Linotype" w:hAnsi="Palatino Linotype" w:cs="Palatino Linotype"/>
          <w:color w:val="000000"/>
          <w:sz w:val="22"/>
          <w:szCs w:val="22"/>
        </w:rPr>
        <w:t xml:space="preserve"> de</w:t>
      </w:r>
      <w:r w:rsidRPr="00F544DC">
        <w:rPr>
          <w:rFonts w:ascii="Palatino Linotype" w:eastAsia="MS Mincho" w:hAnsi="Palatino Linotype" w:cs="Arial"/>
          <w:sz w:val="22"/>
          <w:szCs w:val="22"/>
        </w:rPr>
        <w:t xml:space="preserve"> </w:t>
      </w:r>
      <w:r w:rsidRPr="00F544DC">
        <w:rPr>
          <w:rFonts w:ascii="Palatino Linotype" w:eastAsia="Palatino Linotype" w:hAnsi="Palatino Linotype" w:cs="Palatino Linotype"/>
          <w:color w:val="000000"/>
          <w:sz w:val="22"/>
          <w:szCs w:val="22"/>
        </w:rPr>
        <w:t>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rsidR="00080C10" w:rsidRPr="00F544DC" w:rsidRDefault="00080C10" w:rsidP="00080C10">
      <w:pPr>
        <w:pBdr>
          <w:top w:val="nil"/>
          <w:left w:val="nil"/>
          <w:bottom w:val="nil"/>
          <w:right w:val="nil"/>
          <w:between w:val="nil"/>
        </w:pBdr>
        <w:spacing w:line="360" w:lineRule="auto"/>
        <w:ind w:left="-566" w:right="-1417"/>
        <w:jc w:val="both"/>
        <w:rPr>
          <w:rFonts w:ascii="Palatino Linotype" w:eastAsia="Palatino Linotype" w:hAnsi="Palatino Linotype" w:cs="Palatino Linotype"/>
          <w:color w:val="000000"/>
          <w:sz w:val="22"/>
          <w:szCs w:val="22"/>
        </w:rPr>
      </w:pPr>
      <w:bookmarkStart w:id="34" w:name="_heading=h.n30l5xfevj1m" w:colFirst="0" w:colLast="0"/>
      <w:bookmarkEnd w:id="34"/>
    </w:p>
    <w:p w:rsidR="00080C10" w:rsidRPr="00F544DC" w:rsidRDefault="00080C10" w:rsidP="00080C10">
      <w:pPr>
        <w:numPr>
          <w:ilvl w:val="0"/>
          <w:numId w:val="2"/>
        </w:numPr>
        <w:spacing w:line="360" w:lineRule="auto"/>
        <w:ind w:left="0" w:firstLine="0"/>
        <w:jc w:val="both"/>
        <w:rPr>
          <w:color w:val="000000"/>
          <w:sz w:val="22"/>
          <w:szCs w:val="22"/>
        </w:rPr>
      </w:pPr>
      <w:bookmarkStart w:id="35" w:name="_heading=h.xyl92zx2yn72" w:colFirst="0" w:colLast="0"/>
      <w:bookmarkEnd w:id="35"/>
      <w:r w:rsidRPr="00F544DC">
        <w:rPr>
          <w:rFonts w:ascii="Palatino Linotype" w:eastAsia="Palatino Linotype" w:hAnsi="Palatino Linotype" w:cs="Palatino Linotype"/>
          <w:sz w:val="22"/>
          <w:szCs w:val="22"/>
        </w:rPr>
        <w:t>El</w:t>
      </w:r>
      <w:r w:rsidRPr="00F544DC">
        <w:rPr>
          <w:rFonts w:ascii="Palatino Linotype" w:eastAsia="Palatino Linotype" w:hAnsi="Palatino Linotype" w:cs="Palatino Linotype"/>
          <w:color w:val="000000"/>
          <w:sz w:val="22"/>
          <w:szCs w:val="22"/>
        </w:rPr>
        <w:t xml:space="preserve">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36" w:name="_heading=h.dnnzpvh7eleo" w:colFirst="0" w:colLast="0"/>
      <w:bookmarkEnd w:id="36"/>
      <w:r w:rsidRPr="00F544DC">
        <w:rPr>
          <w:rFonts w:ascii="Palatino Linotype" w:eastAsia="Palatino Linotype" w:hAnsi="Palatino Linotype" w:cs="Palatino Linotype"/>
          <w:sz w:val="22"/>
          <w:szCs w:val="22"/>
        </w:rPr>
        <w:lastRenderedPageBreak/>
        <w:t xml:space="preserve">• La integridad (facilidad para detectar si un mensaje firmado ha sido alterado),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37" w:name="_heading=h.7nd46camfpd3" w:colFirst="0" w:colLast="0"/>
      <w:bookmarkEnd w:id="37"/>
      <w:r w:rsidRPr="00F544DC">
        <w:rPr>
          <w:rFonts w:ascii="Palatino Linotype" w:eastAsia="Palatino Linotype" w:hAnsi="Palatino Linotype" w:cs="Palatino Linotype"/>
          <w:sz w:val="22"/>
          <w:szCs w:val="22"/>
        </w:rPr>
        <w:t xml:space="preserve">• La autenticidad,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38" w:name="_heading=h.ioxfoskdka44" w:colFirst="0" w:colLast="0"/>
      <w:bookmarkEnd w:id="38"/>
      <w:r w:rsidRPr="00F544DC">
        <w:rPr>
          <w:rFonts w:ascii="Palatino Linotype" w:eastAsia="Palatino Linotype" w:hAnsi="Palatino Linotype" w:cs="Palatino Linotype"/>
          <w:sz w:val="22"/>
          <w:szCs w:val="22"/>
        </w:rPr>
        <w:t xml:space="preserve">• Certidumbre de origen (facilidad para determinar qué persona es el autor de la firma que valida el contenido del mensaje) y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39" w:name="_heading=h.71wzdzlnc3xt" w:colFirst="0" w:colLast="0"/>
      <w:bookmarkEnd w:id="39"/>
      <w:r w:rsidRPr="00F544DC">
        <w:rPr>
          <w:rFonts w:ascii="Palatino Linotype" w:eastAsia="Palatino Linotype" w:hAnsi="Palatino Linotype" w:cs="Palatino Linotype"/>
          <w:sz w:val="22"/>
          <w:szCs w:val="22"/>
        </w:rPr>
        <w:t xml:space="preserve">• No repudiación del mensaje firmado (capacidad de impedir que el autor de la firma niegue haber firmado el mensaje). </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bookmarkStart w:id="40" w:name="_heading=h.ynzdidt3os8l" w:colFirst="0" w:colLast="0"/>
      <w:bookmarkEnd w:id="40"/>
    </w:p>
    <w:p w:rsidR="00080C10" w:rsidRPr="00F544DC" w:rsidRDefault="00080C10" w:rsidP="00080C10">
      <w:pPr>
        <w:numPr>
          <w:ilvl w:val="0"/>
          <w:numId w:val="2"/>
        </w:numPr>
        <w:spacing w:line="360" w:lineRule="auto"/>
        <w:ind w:left="0" w:firstLine="0"/>
        <w:jc w:val="both"/>
        <w:rPr>
          <w:color w:val="000000"/>
          <w:sz w:val="22"/>
          <w:szCs w:val="22"/>
        </w:rPr>
      </w:pPr>
      <w:bookmarkStart w:id="41" w:name="_heading=h.qdfdf3outred" w:colFirst="0" w:colLast="0"/>
      <w:bookmarkEnd w:id="41"/>
      <w:r w:rsidRPr="00F544DC">
        <w:rPr>
          <w:rFonts w:ascii="Palatino Linotype" w:eastAsia="MS Mincho" w:hAnsi="Palatino Linotype" w:cs="Arial"/>
          <w:sz w:val="22"/>
          <w:szCs w:val="22"/>
        </w:rPr>
        <w:t>Estos</w:t>
      </w:r>
      <w:r w:rsidRPr="00F544DC">
        <w:rPr>
          <w:rFonts w:ascii="Palatino Linotype" w:eastAsia="Palatino Linotype" w:hAnsi="Palatino Linotype" w:cs="Palatino Linotype"/>
          <w:color w:val="000000"/>
          <w:sz w:val="22"/>
          <w:szCs w:val="22"/>
        </w:rPr>
        <w:t xml:space="preserve"> servicios de seguridad proporcionan las siguientes características a un mensaje con firma electrónica avanzada: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42" w:name="_heading=h.xp0jh26h3b7o" w:colFirst="0" w:colLast="0"/>
      <w:bookmarkEnd w:id="42"/>
      <w:r w:rsidRPr="00F544DC">
        <w:rPr>
          <w:rFonts w:ascii="Palatino Linotype" w:eastAsia="Palatino Linotype" w:hAnsi="Palatino Linotype" w:cs="Palatino Linotype"/>
          <w:sz w:val="22"/>
          <w:szCs w:val="22"/>
        </w:rPr>
        <w:t xml:space="preserve">• Es infalsificable.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43" w:name="_heading=h.d7sfqbwj4lax" w:colFirst="0" w:colLast="0"/>
      <w:bookmarkEnd w:id="43"/>
      <w:r w:rsidRPr="00F544DC">
        <w:rPr>
          <w:rFonts w:ascii="Palatino Linotype" w:eastAsia="Palatino Linotype" w:hAnsi="Palatino Linotype" w:cs="Palatino Linotype"/>
          <w:sz w:val="22"/>
          <w:szCs w:val="22"/>
        </w:rPr>
        <w:t xml:space="preserve">• La firma electrónica avanzada no es reciclable (es única por mensaje).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44" w:name="_heading=h.4umuus4we8wo" w:colFirst="0" w:colLast="0"/>
      <w:bookmarkEnd w:id="44"/>
      <w:r w:rsidRPr="00F544DC">
        <w:rPr>
          <w:rFonts w:ascii="Palatino Linotype" w:eastAsia="Palatino Linotype" w:hAnsi="Palatino Linotype" w:cs="Palatino Linotype"/>
          <w:sz w:val="22"/>
          <w:szCs w:val="22"/>
        </w:rPr>
        <w:t xml:space="preserve">• Un mensaje con firma electrónica avanzada alterado, es detectable. </w:t>
      </w:r>
    </w:p>
    <w:p w:rsidR="00080C10" w:rsidRPr="00F544DC" w:rsidRDefault="00080C10" w:rsidP="00C2415C">
      <w:pPr>
        <w:spacing w:line="360" w:lineRule="auto"/>
        <w:ind w:left="1134" w:right="900"/>
        <w:jc w:val="both"/>
        <w:rPr>
          <w:rFonts w:ascii="Palatino Linotype" w:eastAsia="Palatino Linotype" w:hAnsi="Palatino Linotype" w:cs="Palatino Linotype"/>
          <w:sz w:val="22"/>
          <w:szCs w:val="22"/>
        </w:rPr>
      </w:pPr>
      <w:bookmarkStart w:id="45" w:name="_heading=h.bhowd0rv38c7" w:colFirst="0" w:colLast="0"/>
      <w:bookmarkEnd w:id="45"/>
      <w:r w:rsidRPr="00F544DC">
        <w:rPr>
          <w:rFonts w:ascii="Palatino Linotype" w:eastAsia="Palatino Linotype" w:hAnsi="Palatino Linotype" w:cs="Palatino Linotype"/>
          <w:sz w:val="22"/>
          <w:szCs w:val="22"/>
        </w:rPr>
        <w:t xml:space="preserve">• Un mensaje con firma electrónica avanzada, no puede ser repudiado. </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bookmarkStart w:id="46" w:name="_heading=h.ejn2v55f60s6" w:colFirst="0" w:colLast="0"/>
      <w:bookmarkEnd w:id="46"/>
    </w:p>
    <w:p w:rsidR="00080C10" w:rsidRPr="00F544DC" w:rsidRDefault="00080C10" w:rsidP="00080C10">
      <w:pPr>
        <w:numPr>
          <w:ilvl w:val="0"/>
          <w:numId w:val="2"/>
        </w:numPr>
        <w:spacing w:line="360" w:lineRule="auto"/>
        <w:ind w:left="0" w:firstLine="0"/>
        <w:jc w:val="both"/>
        <w:rPr>
          <w:color w:val="000000"/>
          <w:sz w:val="22"/>
          <w:szCs w:val="22"/>
        </w:rPr>
      </w:pPr>
      <w:bookmarkStart w:id="47" w:name="_heading=h.msnldj4dqkon" w:colFirst="0" w:colLast="0"/>
      <w:bookmarkEnd w:id="47"/>
      <w:r w:rsidRPr="00F544DC">
        <w:rPr>
          <w:rFonts w:ascii="Palatino Linotype" w:eastAsia="Palatino Linotype" w:hAnsi="Palatino Linotype" w:cs="Palatino Linotype"/>
          <w:sz w:val="22"/>
          <w:szCs w:val="22"/>
        </w:rPr>
        <w:t>Los</w:t>
      </w:r>
      <w:r w:rsidRPr="00F544DC">
        <w:rPr>
          <w:rFonts w:ascii="Palatino Linotype" w:eastAsia="Palatino Linotype" w:hAnsi="Palatino Linotype" w:cs="Palatino Linotype"/>
          <w:color w:val="000000"/>
          <w:sz w:val="22"/>
          <w:szCs w:val="22"/>
        </w:rPr>
        <w:t xml:space="preserve"> </w:t>
      </w:r>
      <w:r w:rsidRPr="00F544DC">
        <w:rPr>
          <w:rFonts w:ascii="Palatino Linotype" w:eastAsia="MS Mincho" w:hAnsi="Palatino Linotype" w:cs="Arial"/>
          <w:sz w:val="22"/>
          <w:szCs w:val="22"/>
        </w:rPr>
        <w:t>certificados</w:t>
      </w:r>
      <w:r w:rsidRPr="00F544DC">
        <w:rPr>
          <w:rFonts w:ascii="Palatino Linotype" w:eastAsia="Palatino Linotype" w:hAnsi="Palatino Linotype" w:cs="Palatino Linotype"/>
          <w:color w:val="000000"/>
          <w:sz w:val="22"/>
          <w:szCs w:val="22"/>
        </w:rPr>
        <w:t xml:space="preserve"> de sello digital se generan de manera idéntica a los certificados de e.firma y al igual que las firmas electrónicas avanzadas el propósito del sello digital es emitir comprobantes fiscales con autenticidad, integridad, verificables y no </w:t>
      </w:r>
      <w:r w:rsidRPr="00F544DC">
        <w:rPr>
          <w:rFonts w:ascii="Palatino Linotype" w:eastAsia="MS Mincho" w:hAnsi="Palatino Linotype" w:cs="Arial"/>
          <w:sz w:val="22"/>
          <w:szCs w:val="22"/>
        </w:rPr>
        <w:t>repudiables</w:t>
      </w:r>
      <w:r w:rsidRPr="00F544DC">
        <w:rPr>
          <w:rFonts w:ascii="Palatino Linotype" w:eastAsia="Palatino Linotype" w:hAnsi="Palatino Linotype" w:cs="Palatino Linotype"/>
          <w:color w:val="000000"/>
          <w:sz w:val="22"/>
          <w:szCs w:val="22"/>
        </w:rPr>
        <w:t xml:space="preserve"> por el emisor. Para ello basta tener acceso al mensaje original o cadena original, al sello digital y al </w:t>
      </w:r>
      <w:r w:rsidRPr="00F544DC">
        <w:rPr>
          <w:rFonts w:ascii="Palatino Linotype" w:eastAsia="Palatino Linotype" w:hAnsi="Palatino Linotype" w:cs="Palatino Linotype"/>
          <w:sz w:val="22"/>
          <w:szCs w:val="22"/>
        </w:rPr>
        <w:t>certificado digital</w:t>
      </w:r>
      <w:r w:rsidRPr="00F544DC">
        <w:rPr>
          <w:rFonts w:ascii="Palatino Linotype" w:eastAsia="Palatino Linotype" w:hAnsi="Palatino Linotype" w:cs="Palatino Linotype"/>
          <w:color w:val="000000"/>
          <w:sz w:val="22"/>
          <w:szCs w:val="22"/>
        </w:rPr>
        <w:t xml:space="preserve"> del emisor.</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bookmarkStart w:id="48" w:name="_heading=h.d2rygb40n1qi" w:colFirst="0" w:colLast="0"/>
      <w:bookmarkEnd w:id="48"/>
    </w:p>
    <w:p w:rsidR="00080C10" w:rsidRPr="00F544DC" w:rsidRDefault="00080C10" w:rsidP="00080C10">
      <w:pPr>
        <w:numPr>
          <w:ilvl w:val="0"/>
          <w:numId w:val="2"/>
        </w:numPr>
        <w:spacing w:line="360" w:lineRule="auto"/>
        <w:ind w:left="0" w:firstLine="0"/>
        <w:jc w:val="both"/>
        <w:rPr>
          <w:color w:val="000000"/>
          <w:sz w:val="22"/>
          <w:szCs w:val="22"/>
        </w:rPr>
      </w:pPr>
      <w:bookmarkStart w:id="49" w:name="_heading=h.gssdfypy39it" w:colFirst="0" w:colLast="0"/>
      <w:bookmarkEnd w:id="49"/>
      <w:r w:rsidRPr="00F544DC">
        <w:rPr>
          <w:rFonts w:ascii="Palatino Linotype" w:eastAsia="MS Mincho" w:hAnsi="Palatino Linotype" w:cs="Arial"/>
          <w:sz w:val="22"/>
          <w:szCs w:val="22"/>
        </w:rPr>
        <w:t>Asimismo</w:t>
      </w:r>
      <w:r w:rsidRPr="00F544DC">
        <w:rPr>
          <w:rFonts w:ascii="Palatino Linotype" w:eastAsia="Palatino Linotype" w:hAnsi="Palatino Linotype" w:cs="Palatino Linotype"/>
          <w:color w:val="000000"/>
          <w:sz w:val="22"/>
          <w:szCs w:val="22"/>
        </w:rPr>
        <w:t xml:space="preserve">,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w:t>
      </w:r>
      <w:r w:rsidRPr="00F544DC">
        <w:rPr>
          <w:rFonts w:ascii="Palatino Linotype" w:eastAsia="Palatino Linotype" w:hAnsi="Palatino Linotype" w:cs="Palatino Linotype"/>
          <w:color w:val="000000"/>
          <w:sz w:val="22"/>
          <w:szCs w:val="22"/>
        </w:rPr>
        <w:lastRenderedPageBreak/>
        <w:t xml:space="preserve">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rsidR="00080C10" w:rsidRPr="00F544DC" w:rsidRDefault="00080C10" w:rsidP="00080C10">
      <w:pPr>
        <w:spacing w:line="360" w:lineRule="auto"/>
        <w:ind w:left="-566" w:right="-1417"/>
        <w:jc w:val="both"/>
        <w:rPr>
          <w:rFonts w:ascii="Palatino Linotype" w:eastAsia="Palatino Linotype" w:hAnsi="Palatino Linotype" w:cs="Palatino Linotype"/>
          <w:sz w:val="22"/>
          <w:szCs w:val="22"/>
        </w:rPr>
      </w:pPr>
    </w:p>
    <w:p w:rsidR="00080C10" w:rsidRPr="00F544DC" w:rsidRDefault="00080C10" w:rsidP="00C2415C">
      <w:pPr>
        <w:numPr>
          <w:ilvl w:val="0"/>
          <w:numId w:val="2"/>
        </w:numPr>
        <w:spacing w:line="360" w:lineRule="auto"/>
        <w:ind w:left="0" w:firstLine="0"/>
        <w:jc w:val="both"/>
        <w:rPr>
          <w:color w:val="000000"/>
          <w:sz w:val="22"/>
          <w:szCs w:val="22"/>
        </w:rPr>
      </w:pPr>
      <w:r w:rsidRPr="00F544DC">
        <w:rPr>
          <w:rFonts w:ascii="Palatino Linotype" w:eastAsia="Palatino Linotype" w:hAnsi="Palatino Linotype" w:cs="Palatino Linotype"/>
          <w:sz w:val="22"/>
          <w:szCs w:val="22"/>
        </w:rPr>
        <w:t>Así</w:t>
      </w:r>
      <w:r w:rsidRPr="00F544DC">
        <w:rPr>
          <w:rFonts w:ascii="Palatino Linotype" w:eastAsia="Palatino Linotype" w:hAnsi="Palatino Linotype" w:cs="Palatino Linotype"/>
          <w:color w:val="000000"/>
          <w:sz w:val="22"/>
          <w:szCs w:val="22"/>
        </w:rPr>
        <w:t xml:space="preserve"> bien, con base en lo expuesto, no todos los datos señalados pueden ser considerados como confidenciales, en virtud de que el Folio fiscal, Número </w:t>
      </w:r>
      <w:r w:rsidRPr="00F544DC">
        <w:rPr>
          <w:rFonts w:ascii="Palatino Linotype" w:eastAsia="Palatino Linotype" w:hAnsi="Palatino Linotype" w:cs="Palatino Linotype"/>
          <w:sz w:val="22"/>
          <w:szCs w:val="22"/>
        </w:rPr>
        <w:t>de</w:t>
      </w:r>
      <w:r w:rsidRPr="00F544DC">
        <w:rPr>
          <w:rFonts w:ascii="Palatino Linotype" w:eastAsia="Palatino Linotype" w:hAnsi="Palatino Linotype" w:cs="Palatino Linotype"/>
          <w:color w:val="000000"/>
          <w:sz w:val="22"/>
          <w:szCs w:val="22"/>
        </w:rPr>
        <w:t xml:space="preserve"> serie CSD del emisor, Sello digital del contribuyente emisor, Número de serie del CSD del SAT, Sello digital del </w:t>
      </w:r>
      <w:r w:rsidRPr="00F544DC">
        <w:rPr>
          <w:rFonts w:ascii="Palatino Linotype" w:eastAsia="Palatino Linotype" w:hAnsi="Palatino Linotype" w:cs="Palatino Linotype"/>
          <w:sz w:val="22"/>
          <w:szCs w:val="22"/>
        </w:rPr>
        <w:t>SAT y</w:t>
      </w:r>
      <w:r w:rsidRPr="00F544DC">
        <w:rPr>
          <w:rFonts w:ascii="Palatino Linotype" w:eastAsia="Palatino Linotype" w:hAnsi="Palatino Linotype" w:cs="Palatino Linotype"/>
          <w:color w:val="000000"/>
          <w:sz w:val="22"/>
          <w:szCs w:val="22"/>
        </w:rPr>
        <w:t xml:space="preserve"> Cadena original de complemento de certificación digital SAT, así como el número de empleado cuando no se relacione con el uso de diversos servicios, no tienen el carácter de confidenciales. </w:t>
      </w:r>
    </w:p>
    <w:p w:rsidR="0013315E" w:rsidRPr="00F544DC" w:rsidRDefault="0013315E" w:rsidP="0013315E">
      <w:pPr>
        <w:ind w:right="900"/>
        <w:contextualSpacing/>
        <w:jc w:val="both"/>
        <w:rPr>
          <w:rFonts w:ascii="Palatino Linotype" w:eastAsia="Arial Unicode MS" w:hAnsi="Palatino Linotype" w:cs="Arial"/>
          <w:i/>
          <w:sz w:val="22"/>
          <w:szCs w:val="22"/>
          <w:lang w:val="es-MX"/>
        </w:rPr>
      </w:pPr>
    </w:p>
    <w:p w:rsidR="0013315E" w:rsidRPr="00F544DC" w:rsidRDefault="00C2415C" w:rsidP="0013315E">
      <w:pPr>
        <w:keepNext/>
        <w:keepLines/>
        <w:spacing w:after="160" w:line="360" w:lineRule="auto"/>
        <w:ind w:left="708" w:hanging="708"/>
        <w:rPr>
          <w:rFonts w:ascii="Palatino Linotype" w:eastAsia="Palatino Linotype" w:hAnsi="Palatino Linotype" w:cs="Palatino Linotype"/>
          <w:b/>
          <w:color w:val="000000"/>
          <w:sz w:val="22"/>
          <w:szCs w:val="22"/>
        </w:rPr>
      </w:pPr>
      <w:r w:rsidRPr="00F544DC">
        <w:rPr>
          <w:rFonts w:ascii="Palatino Linotype" w:eastAsia="Palatino Linotype" w:hAnsi="Palatino Linotype" w:cs="Palatino Linotype"/>
          <w:b/>
          <w:color w:val="000000"/>
          <w:sz w:val="22"/>
          <w:szCs w:val="22"/>
        </w:rPr>
        <w:t>QUINTO</w:t>
      </w:r>
      <w:r w:rsidR="0013315E" w:rsidRPr="00F544DC">
        <w:rPr>
          <w:rFonts w:ascii="Palatino Linotype" w:eastAsia="Palatino Linotype" w:hAnsi="Palatino Linotype" w:cs="Palatino Linotype"/>
          <w:b/>
          <w:color w:val="000000"/>
          <w:sz w:val="22"/>
          <w:szCs w:val="22"/>
        </w:rPr>
        <w:t>. De la versión pública.</w:t>
      </w:r>
    </w:p>
    <w:p w:rsidR="0013315E" w:rsidRPr="00F544DC" w:rsidRDefault="0013315E" w:rsidP="0013315E">
      <w:pPr>
        <w:keepNext/>
        <w:keepLines/>
        <w:numPr>
          <w:ilvl w:val="0"/>
          <w:numId w:val="3"/>
        </w:numPr>
        <w:tabs>
          <w:tab w:val="left" w:pos="284"/>
        </w:tabs>
        <w:spacing w:after="160" w:line="360" w:lineRule="auto"/>
        <w:ind w:left="0" w:firstLine="0"/>
        <w:rPr>
          <w:rFonts w:ascii="Palatino Linotype" w:eastAsia="Palatino Linotype" w:hAnsi="Palatino Linotype" w:cs="Palatino Linotype"/>
          <w:b/>
          <w:color w:val="000000"/>
          <w:sz w:val="22"/>
          <w:szCs w:val="22"/>
        </w:rPr>
      </w:pPr>
      <w:r w:rsidRPr="00F544DC">
        <w:rPr>
          <w:rFonts w:ascii="Palatino Linotype" w:eastAsia="Palatino Linotype" w:hAnsi="Palatino Linotype" w:cs="Palatino Linotype"/>
          <w:b/>
          <w:color w:val="000000"/>
          <w:sz w:val="22"/>
          <w:szCs w:val="22"/>
        </w:rPr>
        <w:t xml:space="preserve">Nociones generales. </w:t>
      </w: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Debe destacarse, que debido a la información solicitada por el </w:t>
      </w:r>
      <w:r w:rsidRPr="00F544DC">
        <w:rPr>
          <w:rFonts w:ascii="Palatino Linotype" w:eastAsia="Palatino Linotype" w:hAnsi="Palatino Linotype" w:cs="Palatino Linotype"/>
          <w:b/>
          <w:color w:val="000000"/>
          <w:sz w:val="22"/>
          <w:szCs w:val="22"/>
        </w:rPr>
        <w:t xml:space="preserve">RECURRENTE, pueden obrar </w:t>
      </w:r>
      <w:r w:rsidRPr="00F544DC">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sidRPr="00F544DC">
        <w:rPr>
          <w:rFonts w:ascii="Palatino Linotype" w:eastAsia="Palatino Linotype" w:hAnsi="Palatino Linotype" w:cs="Palatino Linotype"/>
          <w:b/>
          <w:color w:val="000000"/>
          <w:sz w:val="22"/>
          <w:szCs w:val="22"/>
        </w:rPr>
        <w:t xml:space="preserve">SUJETO OBLIGADO </w:t>
      </w:r>
      <w:r w:rsidRPr="00F544DC">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13315E" w:rsidRPr="00F544DC" w:rsidRDefault="0013315E" w:rsidP="0013315E">
      <w:pPr>
        <w:tabs>
          <w:tab w:val="left" w:pos="0"/>
          <w:tab w:val="left" w:pos="284"/>
        </w:tabs>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No pasa desapercibido para este Órgano Garante que los sujetos obligados</w:t>
      </w:r>
      <w:r w:rsidRPr="00F544DC">
        <w:rPr>
          <w:rFonts w:ascii="Palatino Linotype" w:eastAsia="Palatino Linotype" w:hAnsi="Palatino Linotype" w:cs="Palatino Linotype"/>
          <w:b/>
          <w:color w:val="000000"/>
          <w:sz w:val="22"/>
          <w:szCs w:val="22"/>
        </w:rPr>
        <w:t xml:space="preserve"> </w:t>
      </w:r>
      <w:r w:rsidRPr="00F544DC">
        <w:rPr>
          <w:rFonts w:ascii="Palatino Linotype" w:eastAsia="Palatino Linotype" w:hAnsi="Palatino Linotype" w:cs="Palatino Linotype"/>
          <w:color w:val="000000"/>
          <w:sz w:val="22"/>
          <w:szCs w:val="22"/>
        </w:rPr>
        <w:t xml:space="preserve">serán responsables de los datos personales en su posesión y que, en caso de localizarse datos </w:t>
      </w:r>
      <w:r w:rsidRPr="00F544DC">
        <w:rPr>
          <w:rFonts w:ascii="Palatino Linotype" w:eastAsia="Palatino Linotype" w:hAnsi="Palatino Linotype" w:cs="Palatino Linotype"/>
          <w:color w:val="000000"/>
          <w:sz w:val="22"/>
          <w:szCs w:val="22"/>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13315E" w:rsidRPr="00F544DC" w:rsidRDefault="0013315E" w:rsidP="0013315E">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13315E" w:rsidRPr="00F544DC" w:rsidTr="000366D4">
        <w:tc>
          <w:tcPr>
            <w:tcW w:w="2689" w:type="dxa"/>
          </w:tcPr>
          <w:p w:rsidR="0013315E" w:rsidRPr="00F544DC" w:rsidRDefault="0013315E" w:rsidP="000366D4">
            <w:pPr>
              <w:tabs>
                <w:tab w:val="left" w:pos="284"/>
              </w:tabs>
              <w:spacing w:line="360" w:lineRule="auto"/>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a) Requisitos previos.</w:t>
            </w:r>
          </w:p>
        </w:tc>
        <w:tc>
          <w:tcPr>
            <w:tcW w:w="6520"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13315E" w:rsidRPr="00F544DC" w:rsidRDefault="0013315E" w:rsidP="000366D4">
            <w:pPr>
              <w:tabs>
                <w:tab w:val="left" w:pos="284"/>
              </w:tabs>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F544DC">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F544DC">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13315E" w:rsidRPr="00F544DC" w:rsidTr="000366D4">
        <w:tc>
          <w:tcPr>
            <w:tcW w:w="2689" w:type="dxa"/>
          </w:tcPr>
          <w:p w:rsidR="0013315E" w:rsidRPr="00F544DC" w:rsidRDefault="0013315E" w:rsidP="000366D4">
            <w:pPr>
              <w:tabs>
                <w:tab w:val="left" w:pos="284"/>
              </w:tabs>
              <w:spacing w:line="360" w:lineRule="auto"/>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b) Supuestos de clasificación.</w:t>
            </w:r>
          </w:p>
        </w:tc>
        <w:tc>
          <w:tcPr>
            <w:tcW w:w="6520"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3315E" w:rsidRPr="00F544DC" w:rsidRDefault="0013315E" w:rsidP="000366D4">
            <w:pPr>
              <w:tabs>
                <w:tab w:val="left" w:pos="284"/>
              </w:tabs>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 xml:space="preserve">El </w:t>
            </w:r>
            <w:r w:rsidRPr="00F544DC">
              <w:rPr>
                <w:rFonts w:ascii="Palatino Linotype" w:eastAsia="Palatino Linotype" w:hAnsi="Palatino Linotype" w:cs="Palatino Linotype"/>
                <w:b/>
                <w:color w:val="000000"/>
                <w:sz w:val="22"/>
                <w:szCs w:val="22"/>
              </w:rPr>
              <w:t>Sujeto Obligado</w:t>
            </w:r>
            <w:r w:rsidRPr="00F544DC">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3315E" w:rsidRPr="00F544DC" w:rsidTr="000366D4">
        <w:tc>
          <w:tcPr>
            <w:tcW w:w="2689" w:type="dxa"/>
          </w:tcPr>
          <w:p w:rsidR="0013315E" w:rsidRPr="00F544DC" w:rsidRDefault="0013315E" w:rsidP="000366D4">
            <w:pPr>
              <w:tabs>
                <w:tab w:val="left" w:pos="284"/>
              </w:tabs>
              <w:spacing w:line="360" w:lineRule="auto"/>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lastRenderedPageBreak/>
              <w:t>c) Formalidades para emitir el acuerdo de clasificación.</w:t>
            </w:r>
          </w:p>
        </w:tc>
        <w:tc>
          <w:tcPr>
            <w:tcW w:w="6520"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Es necesario que </w:t>
            </w:r>
            <w:r w:rsidRPr="00F544DC">
              <w:rPr>
                <w:rFonts w:ascii="Palatino Linotype" w:eastAsia="Palatino Linotype" w:hAnsi="Palatino Linotype" w:cs="Palatino Linotype"/>
                <w:b/>
                <w:color w:val="000000"/>
                <w:sz w:val="22"/>
                <w:szCs w:val="22"/>
                <w:u w:val="single"/>
              </w:rPr>
              <w:t>el acto reúna con los requisitos elementales</w:t>
            </w:r>
            <w:r w:rsidRPr="00F544DC">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13315E" w:rsidRPr="00F544DC" w:rsidRDefault="0013315E" w:rsidP="000366D4">
            <w:pPr>
              <w:tabs>
                <w:tab w:val="left" w:pos="284"/>
              </w:tabs>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w:t>
            </w:r>
            <w:r w:rsidRPr="00F544DC">
              <w:rPr>
                <w:rFonts w:ascii="Palatino Linotype" w:eastAsia="Palatino Linotype" w:hAnsi="Palatino Linotype" w:cs="Palatino Linotype"/>
                <w:color w:val="000000"/>
                <w:sz w:val="22"/>
                <w:szCs w:val="22"/>
              </w:rPr>
              <w:lastRenderedPageBreak/>
              <w:t>en las sesiones, se insiste, a partir de las decisiones adoptadas previamente por los titulares de áreas y que son sujetas a control, en primera instancia, por el Comité de Transparencia.</w:t>
            </w:r>
          </w:p>
        </w:tc>
      </w:tr>
      <w:tr w:rsidR="0013315E" w:rsidRPr="00F544DC" w:rsidTr="000366D4">
        <w:tc>
          <w:tcPr>
            <w:tcW w:w="2689" w:type="dxa"/>
          </w:tcPr>
          <w:p w:rsidR="0013315E" w:rsidRPr="00F544DC" w:rsidRDefault="0013315E" w:rsidP="000366D4">
            <w:pPr>
              <w:tabs>
                <w:tab w:val="left" w:pos="284"/>
              </w:tabs>
              <w:spacing w:line="360" w:lineRule="auto"/>
              <w:rPr>
                <w:rFonts w:ascii="Palatino Linotype" w:eastAsia="Palatino Linotype" w:hAnsi="Palatino Linotype" w:cs="Palatino Linotype"/>
                <w:sz w:val="22"/>
                <w:szCs w:val="22"/>
              </w:rPr>
            </w:pPr>
          </w:p>
          <w:p w:rsidR="0013315E" w:rsidRPr="00F544DC" w:rsidRDefault="0013315E" w:rsidP="000366D4">
            <w:pPr>
              <w:tabs>
                <w:tab w:val="left" w:pos="284"/>
              </w:tabs>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 xml:space="preserve">d) Requisitos de fondo del acuerdo de clasificación. </w:t>
            </w:r>
          </w:p>
        </w:tc>
        <w:tc>
          <w:tcPr>
            <w:tcW w:w="6520"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544DC">
              <w:rPr>
                <w:rFonts w:ascii="Palatino Linotype" w:eastAsia="Palatino Linotype" w:hAnsi="Palatino Linotype" w:cs="Palatino Linotype"/>
                <w:b/>
                <w:color w:val="000000"/>
                <w:sz w:val="22"/>
                <w:szCs w:val="22"/>
              </w:rPr>
              <w:t>Sujetos Obligados</w:t>
            </w:r>
            <w:r w:rsidRPr="00F544DC">
              <w:rPr>
                <w:rFonts w:ascii="Palatino Linotype" w:eastAsia="Palatino Linotype" w:hAnsi="Palatino Linotype" w:cs="Palatino Linotype"/>
                <w:color w:val="000000"/>
                <w:sz w:val="22"/>
                <w:szCs w:val="22"/>
              </w:rPr>
              <w:t xml:space="preserve">, por lo que deberán fundar y motivar debidamente la clasificación. </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De lo anterior, se desprende que para una correcta </w:t>
            </w:r>
            <w:r w:rsidRPr="00F544DC">
              <w:rPr>
                <w:rFonts w:ascii="Palatino Linotype" w:eastAsia="Palatino Linotype" w:hAnsi="Palatino Linotype" w:cs="Palatino Linotype"/>
                <w:b/>
                <w:color w:val="000000"/>
                <w:sz w:val="22"/>
                <w:szCs w:val="22"/>
              </w:rPr>
              <w:t>clasificación total o parcial</w:t>
            </w:r>
            <w:r w:rsidRPr="00F544DC">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lastRenderedPageBreak/>
              <w:t>En ese mismo sentido, el numeral trigésimo tercero fracción V de los Lineamientos Generales, precisa que para motivar la clasificación se deben acreditar las circunstancias de tiempo, modo y lugar.</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Ahora bien, </w:t>
            </w:r>
            <w:r w:rsidRPr="00F544DC">
              <w:rPr>
                <w:rFonts w:ascii="Palatino Linotype" w:eastAsia="Palatino Linotype" w:hAnsi="Palatino Linotype" w:cs="Palatino Linotype"/>
                <w:b/>
                <w:color w:val="000000"/>
                <w:sz w:val="22"/>
                <w:szCs w:val="22"/>
                <w:u w:val="single"/>
              </w:rPr>
              <w:t>para cada caso además de fundar y motivar</w:t>
            </w:r>
            <w:r w:rsidRPr="00F544DC">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3315E" w:rsidRPr="00F544DC" w:rsidTr="000366D4">
        <w:tc>
          <w:tcPr>
            <w:tcW w:w="2689"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520" w:type="dxa"/>
          </w:tcPr>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13315E" w:rsidRPr="00F544DC" w:rsidRDefault="0013315E" w:rsidP="000366D4">
            <w:pPr>
              <w:tabs>
                <w:tab w:val="left" w:pos="284"/>
              </w:tabs>
              <w:spacing w:line="360" w:lineRule="auto"/>
              <w:ind w:right="49"/>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13315E" w:rsidRPr="00F544DC" w:rsidRDefault="0013315E" w:rsidP="000366D4">
            <w:pPr>
              <w:tabs>
                <w:tab w:val="left" w:pos="284"/>
              </w:tabs>
              <w:spacing w:line="360" w:lineRule="auto"/>
              <w:rPr>
                <w:rFonts w:ascii="Palatino Linotype" w:eastAsia="Palatino Linotype" w:hAnsi="Palatino Linotype" w:cs="Palatino Linotype"/>
                <w:sz w:val="22"/>
                <w:szCs w:val="22"/>
              </w:rPr>
            </w:pPr>
            <w:r w:rsidRPr="00F544DC">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3315E" w:rsidRPr="00F544DC" w:rsidRDefault="0013315E" w:rsidP="0013315E">
      <w:pPr>
        <w:tabs>
          <w:tab w:val="left" w:pos="284"/>
        </w:tabs>
        <w:spacing w:line="360" w:lineRule="auto"/>
        <w:jc w:val="both"/>
        <w:rPr>
          <w:rFonts w:ascii="Palatino Linotype" w:eastAsia="Palatino Linotype" w:hAnsi="Palatino Linotype" w:cs="Palatino Linotype"/>
          <w:color w:val="000000"/>
          <w:sz w:val="22"/>
          <w:szCs w:val="22"/>
        </w:rPr>
      </w:pPr>
    </w:p>
    <w:p w:rsidR="0013315E" w:rsidRPr="00F544DC" w:rsidRDefault="0013315E" w:rsidP="0013315E">
      <w:pPr>
        <w:numPr>
          <w:ilvl w:val="0"/>
          <w:numId w:val="2"/>
        </w:numPr>
        <w:spacing w:line="360" w:lineRule="auto"/>
        <w:ind w:left="0" w:firstLine="0"/>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13315E" w:rsidRPr="00F544DC" w:rsidRDefault="0013315E" w:rsidP="0013315E">
      <w:pPr>
        <w:numPr>
          <w:ilvl w:val="0"/>
          <w:numId w:val="2"/>
        </w:numPr>
        <w:spacing w:line="360" w:lineRule="auto"/>
        <w:ind w:left="0" w:right="34" w:firstLine="0"/>
        <w:jc w:val="both"/>
        <w:rPr>
          <w:rFonts w:ascii="Palatino Linotype" w:eastAsia="Palatino Linotype" w:hAnsi="Palatino Linotype" w:cs="Palatino Linotype"/>
          <w:color w:val="000000"/>
          <w:sz w:val="22"/>
          <w:szCs w:val="22"/>
        </w:rPr>
      </w:pPr>
      <w:r w:rsidRPr="00F544DC">
        <w:rPr>
          <w:rFonts w:ascii="Palatino Linotype" w:eastAsia="Palatino Linotype" w:hAnsi="Palatino Linotype" w:cs="Palatino Linotype"/>
          <w:sz w:val="22"/>
          <w:szCs w:val="22"/>
        </w:rPr>
        <w:t>Por lo anteriormente expuesto, este Órgano Garante considera fundadas las razones o motivos de inconformidad que plantea el</w:t>
      </w:r>
      <w:r w:rsidRPr="00F544DC">
        <w:rPr>
          <w:rFonts w:ascii="Palatino Linotype" w:eastAsia="Palatino Linotype" w:hAnsi="Palatino Linotype" w:cs="Palatino Linotype"/>
          <w:b/>
          <w:sz w:val="22"/>
          <w:szCs w:val="22"/>
        </w:rPr>
        <w:t xml:space="preserve"> RECURRENTE</w:t>
      </w:r>
      <w:r w:rsidRPr="00F544DC">
        <w:rPr>
          <w:rFonts w:ascii="Palatino Linotype" w:eastAsia="Palatino Linotype" w:hAnsi="Palatino Linotype" w:cs="Palatino Linotype"/>
          <w:sz w:val="22"/>
          <w:szCs w:val="22"/>
        </w:rPr>
        <w:t xml:space="preserve">, determinando </w:t>
      </w:r>
      <w:r w:rsidRPr="00F544DC">
        <w:rPr>
          <w:rFonts w:ascii="Palatino Linotype" w:eastAsia="Palatino Linotype" w:hAnsi="Palatino Linotype" w:cs="Palatino Linotype"/>
          <w:b/>
          <w:sz w:val="22"/>
          <w:szCs w:val="22"/>
        </w:rPr>
        <w:t>MODIFICAR</w:t>
      </w:r>
      <w:r w:rsidRPr="00F544DC">
        <w:rPr>
          <w:rFonts w:ascii="Palatino Linotype" w:eastAsia="Palatino Linotype" w:hAnsi="Palatino Linotype" w:cs="Palatino Linotype"/>
          <w:sz w:val="22"/>
          <w:szCs w:val="22"/>
        </w:rPr>
        <w:t xml:space="preserve"> la respuesta del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F544DC">
        <w:rPr>
          <w:rFonts w:ascii="Palatino Linotype" w:eastAsia="Palatino Linotype" w:hAnsi="Palatino Linotype" w:cs="Palatino Linotype"/>
          <w:color w:val="000000"/>
          <w:sz w:val="22"/>
          <w:szCs w:val="22"/>
        </w:rPr>
        <w:t xml:space="preserve">este </w:t>
      </w:r>
      <w:r w:rsidRPr="00F544DC">
        <w:rPr>
          <w:rFonts w:ascii="Palatino Linotype" w:eastAsia="Palatino Linotype" w:hAnsi="Palatino Linotype" w:cs="Palatino Linotype"/>
          <w:b/>
          <w:color w:val="000000"/>
          <w:sz w:val="22"/>
          <w:szCs w:val="22"/>
        </w:rPr>
        <w:t>ÓRGANO GARANTE</w:t>
      </w:r>
      <w:r w:rsidRPr="00F544DC">
        <w:rPr>
          <w:rFonts w:ascii="Palatino Linotype" w:eastAsia="Palatino Linotype" w:hAnsi="Palatino Linotype" w:cs="Palatino Linotype"/>
          <w:color w:val="000000"/>
          <w:sz w:val="22"/>
          <w:szCs w:val="22"/>
        </w:rPr>
        <w:t xml:space="preserve"> emite los siguientes.</w:t>
      </w:r>
    </w:p>
    <w:p w:rsidR="0013315E" w:rsidRPr="00F544DC" w:rsidRDefault="0013315E" w:rsidP="0013315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13315E" w:rsidRPr="00F544DC" w:rsidRDefault="0013315E" w:rsidP="0013315E">
      <w:pPr>
        <w:pStyle w:val="Ttulo1"/>
        <w:spacing w:before="0" w:line="360" w:lineRule="auto"/>
        <w:jc w:val="center"/>
        <w:rPr>
          <w:rFonts w:ascii="Palatino Linotype" w:eastAsia="Palatino Linotype" w:hAnsi="Palatino Linotype" w:cs="Palatino Linotype"/>
          <w:b/>
          <w:color w:val="000000"/>
          <w:sz w:val="22"/>
          <w:szCs w:val="22"/>
        </w:rPr>
      </w:pPr>
      <w:r w:rsidRPr="00F544DC">
        <w:rPr>
          <w:rFonts w:ascii="Palatino Linotype" w:eastAsia="Palatino Linotype" w:hAnsi="Palatino Linotype" w:cs="Palatino Linotype"/>
          <w:b/>
          <w:color w:val="000000"/>
          <w:sz w:val="22"/>
          <w:szCs w:val="22"/>
        </w:rPr>
        <w:t>R E S O L U T I V O S</w:t>
      </w:r>
    </w:p>
    <w:p w:rsidR="0013315E" w:rsidRPr="00F544DC" w:rsidRDefault="0013315E" w:rsidP="0013315E">
      <w:pPr>
        <w:spacing w:line="360" w:lineRule="auto"/>
        <w:rPr>
          <w:rFonts w:ascii="Palatino Linotype" w:eastAsia="Palatino Linotype" w:hAnsi="Palatino Linotype" w:cs="Palatino Linotype"/>
          <w:sz w:val="22"/>
          <w:szCs w:val="22"/>
        </w:rPr>
      </w:pPr>
    </w:p>
    <w:p w:rsidR="0013315E" w:rsidRPr="00F544DC" w:rsidRDefault="0013315E" w:rsidP="0013315E">
      <w:pPr>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b/>
          <w:sz w:val="22"/>
          <w:szCs w:val="22"/>
        </w:rPr>
        <w:t>PRIMERO</w:t>
      </w:r>
      <w:r w:rsidRPr="00F544DC">
        <w:rPr>
          <w:rFonts w:ascii="Palatino Linotype" w:eastAsia="Palatino Linotype" w:hAnsi="Palatino Linotype" w:cs="Palatino Linotype"/>
          <w:sz w:val="22"/>
          <w:szCs w:val="22"/>
        </w:rPr>
        <w:t xml:space="preserve">. Resultan fundadas las razones o motivos de inconformidad hechos valer en el Recurso de Revisión </w:t>
      </w:r>
      <w:r w:rsidR="000366D4" w:rsidRPr="00F544DC">
        <w:rPr>
          <w:rFonts w:ascii="Palatino Linotype" w:eastAsia="Palatino Linotype" w:hAnsi="Palatino Linotype" w:cs="Palatino Linotype"/>
          <w:b/>
          <w:sz w:val="22"/>
          <w:szCs w:val="22"/>
        </w:rPr>
        <w:t>07683/INFOEM/IP/RR/2024</w:t>
      </w:r>
      <w:r w:rsidRPr="00F544DC">
        <w:rPr>
          <w:rFonts w:ascii="Palatino Linotype" w:eastAsia="Palatino Linotype" w:hAnsi="Palatino Linotype" w:cs="Palatino Linotype"/>
          <w:b/>
          <w:sz w:val="22"/>
          <w:szCs w:val="22"/>
        </w:rPr>
        <w:t xml:space="preserve">, </w:t>
      </w:r>
      <w:r w:rsidRPr="00F544DC">
        <w:rPr>
          <w:rFonts w:ascii="Palatino Linotype" w:eastAsia="Palatino Linotype" w:hAnsi="Palatino Linotype" w:cs="Palatino Linotype"/>
          <w:sz w:val="22"/>
          <w:szCs w:val="22"/>
        </w:rPr>
        <w:t xml:space="preserve">en términos de los  Considerandos </w:t>
      </w:r>
      <w:r w:rsidRPr="00F544DC">
        <w:rPr>
          <w:rFonts w:ascii="Palatino Linotype" w:eastAsia="Palatino Linotype" w:hAnsi="Palatino Linotype" w:cs="Palatino Linotype"/>
          <w:b/>
          <w:sz w:val="22"/>
          <w:szCs w:val="22"/>
        </w:rPr>
        <w:t xml:space="preserve">Cuarto y </w:t>
      </w:r>
      <w:r w:rsidR="00EF011C" w:rsidRPr="00F544DC">
        <w:rPr>
          <w:rFonts w:ascii="Palatino Linotype" w:eastAsia="Palatino Linotype" w:hAnsi="Palatino Linotype" w:cs="Palatino Linotype"/>
          <w:b/>
          <w:sz w:val="22"/>
          <w:szCs w:val="22"/>
        </w:rPr>
        <w:t>Quinto</w:t>
      </w:r>
      <w:r w:rsidR="005B5E05" w:rsidRPr="00F544DC">
        <w:rPr>
          <w:rFonts w:ascii="Palatino Linotype" w:eastAsia="Palatino Linotype" w:hAnsi="Palatino Linotype" w:cs="Palatino Linotype"/>
          <w:b/>
          <w:sz w:val="22"/>
          <w:szCs w:val="22"/>
        </w:rPr>
        <w:t xml:space="preserve"> </w:t>
      </w:r>
      <w:r w:rsidRPr="00F544DC">
        <w:rPr>
          <w:rFonts w:ascii="Palatino Linotype" w:eastAsia="Palatino Linotype" w:hAnsi="Palatino Linotype" w:cs="Palatino Linotype"/>
          <w:sz w:val="22"/>
          <w:szCs w:val="22"/>
        </w:rPr>
        <w:t xml:space="preserve">de la presente resolución. </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13315E" w:rsidRPr="00F544DC" w:rsidRDefault="0013315E" w:rsidP="0013315E">
      <w:pPr>
        <w:spacing w:line="360" w:lineRule="auto"/>
        <w:jc w:val="both"/>
        <w:rPr>
          <w:rFonts w:ascii="Palatino Linotype" w:eastAsia="Palatino Linotype" w:hAnsi="Palatino Linotype" w:cs="Palatino Linotype"/>
          <w:b/>
          <w:color w:val="000000"/>
          <w:sz w:val="22"/>
          <w:szCs w:val="22"/>
        </w:rPr>
      </w:pPr>
      <w:bookmarkStart w:id="50" w:name="_heading=h.z337ya" w:colFirst="0" w:colLast="0"/>
      <w:bookmarkEnd w:id="50"/>
      <w:r w:rsidRPr="00F544DC">
        <w:rPr>
          <w:rFonts w:ascii="Palatino Linotype" w:eastAsia="Palatino Linotype" w:hAnsi="Palatino Linotype" w:cs="Palatino Linotype"/>
          <w:b/>
          <w:sz w:val="22"/>
          <w:szCs w:val="22"/>
        </w:rPr>
        <w:t xml:space="preserve">SEGUNDO. </w:t>
      </w:r>
      <w:r w:rsidRPr="00F544DC">
        <w:rPr>
          <w:rFonts w:ascii="Palatino Linotype" w:eastAsia="Palatino Linotype" w:hAnsi="Palatino Linotype" w:cs="Palatino Linotype"/>
          <w:color w:val="000000"/>
          <w:sz w:val="22"/>
          <w:szCs w:val="22"/>
        </w:rPr>
        <w:t xml:space="preserve">Se </w:t>
      </w:r>
      <w:r w:rsidRPr="00F544DC">
        <w:rPr>
          <w:rFonts w:ascii="Palatino Linotype" w:eastAsia="Palatino Linotype" w:hAnsi="Palatino Linotype" w:cs="Palatino Linotype"/>
          <w:b/>
          <w:color w:val="000000"/>
          <w:sz w:val="22"/>
          <w:szCs w:val="22"/>
        </w:rPr>
        <w:t xml:space="preserve">MODIFICA </w:t>
      </w:r>
      <w:r w:rsidRPr="00F544DC">
        <w:rPr>
          <w:rFonts w:ascii="Palatino Linotype" w:eastAsia="Palatino Linotype" w:hAnsi="Palatino Linotype" w:cs="Palatino Linotype"/>
          <w:color w:val="000000"/>
          <w:sz w:val="22"/>
          <w:szCs w:val="22"/>
        </w:rPr>
        <w:t xml:space="preserve">la respuesta emitida por el </w:t>
      </w:r>
      <w:r w:rsidR="000366D4" w:rsidRPr="00F544DC">
        <w:rPr>
          <w:rFonts w:ascii="Palatino Linotype" w:eastAsia="Palatino Linotype" w:hAnsi="Palatino Linotype" w:cs="Palatino Linotype"/>
          <w:b/>
          <w:color w:val="000000"/>
          <w:sz w:val="22"/>
          <w:szCs w:val="22"/>
        </w:rPr>
        <w:t>Ayuntamiento de Huixquilucan</w:t>
      </w:r>
      <w:r w:rsidRPr="00F544DC">
        <w:rPr>
          <w:rFonts w:ascii="Palatino Linotype" w:eastAsia="Palatino Linotype" w:hAnsi="Palatino Linotype" w:cs="Palatino Linotype"/>
          <w:b/>
          <w:color w:val="000000"/>
          <w:sz w:val="22"/>
          <w:szCs w:val="22"/>
        </w:rPr>
        <w:t xml:space="preserve"> </w:t>
      </w:r>
      <w:r w:rsidRPr="00F544DC">
        <w:rPr>
          <w:rFonts w:ascii="Palatino Linotype" w:eastAsia="Palatino Linotype" w:hAnsi="Palatino Linotype" w:cs="Palatino Linotype"/>
          <w:color w:val="000000"/>
          <w:sz w:val="22"/>
          <w:szCs w:val="22"/>
        </w:rPr>
        <w:t xml:space="preserve">y se </w:t>
      </w:r>
      <w:r w:rsidRPr="00F544DC">
        <w:rPr>
          <w:rFonts w:ascii="Palatino Linotype" w:eastAsia="Palatino Linotype" w:hAnsi="Palatino Linotype" w:cs="Palatino Linotype"/>
          <w:b/>
          <w:color w:val="000000"/>
          <w:sz w:val="22"/>
          <w:szCs w:val="22"/>
        </w:rPr>
        <w:t>ORDENA</w:t>
      </w:r>
      <w:r w:rsidRPr="00F544DC">
        <w:rPr>
          <w:rFonts w:ascii="Palatino Linotype" w:eastAsia="Palatino Linotype" w:hAnsi="Palatino Linotype" w:cs="Palatino Linotype"/>
          <w:color w:val="000000"/>
          <w:sz w:val="22"/>
          <w:szCs w:val="22"/>
        </w:rPr>
        <w:t xml:space="preserve"> entregar vía Sistema de Acceso a la Información Mexiquense </w:t>
      </w:r>
      <w:r w:rsidRPr="00F544DC">
        <w:rPr>
          <w:rFonts w:ascii="Palatino Linotype" w:eastAsia="Palatino Linotype" w:hAnsi="Palatino Linotype" w:cs="Palatino Linotype"/>
          <w:b/>
          <w:color w:val="000000"/>
          <w:sz w:val="22"/>
          <w:szCs w:val="22"/>
        </w:rPr>
        <w:t>(SAIMEX)</w:t>
      </w:r>
      <w:r w:rsidR="000B4158" w:rsidRPr="00F544DC">
        <w:rPr>
          <w:rFonts w:ascii="Palatino Linotype" w:eastAsia="Palatino Linotype" w:hAnsi="Palatino Linotype" w:cs="Palatino Linotype"/>
          <w:color w:val="000000"/>
          <w:sz w:val="22"/>
          <w:szCs w:val="22"/>
        </w:rPr>
        <w:t xml:space="preserve">, </w:t>
      </w:r>
      <w:r w:rsidRPr="00F544DC">
        <w:rPr>
          <w:rFonts w:ascii="Palatino Linotype" w:eastAsia="Palatino Linotype" w:hAnsi="Palatino Linotype" w:cs="Palatino Linotype"/>
          <w:color w:val="000000"/>
          <w:sz w:val="22"/>
          <w:szCs w:val="22"/>
        </w:rPr>
        <w:t xml:space="preserve"> la siguiente información, en versión pública</w:t>
      </w:r>
      <w:r w:rsidR="000B5421" w:rsidRPr="00F544DC">
        <w:rPr>
          <w:rFonts w:ascii="Palatino Linotype" w:eastAsia="Palatino Linotype" w:hAnsi="Palatino Linotype" w:cs="Palatino Linotype"/>
          <w:color w:val="000000"/>
          <w:sz w:val="22"/>
          <w:szCs w:val="22"/>
        </w:rPr>
        <w:t>.</w:t>
      </w:r>
      <w:r w:rsidR="000B4158" w:rsidRPr="00F544DC">
        <w:rPr>
          <w:rFonts w:ascii="Palatino Linotype" w:eastAsia="Palatino Linotype" w:hAnsi="Palatino Linotype" w:cs="Palatino Linotype"/>
          <w:color w:val="000000"/>
          <w:sz w:val="22"/>
          <w:szCs w:val="22"/>
        </w:rPr>
        <w:t xml:space="preserve"> </w:t>
      </w:r>
    </w:p>
    <w:p w:rsidR="00793E91" w:rsidRPr="00F544DC" w:rsidRDefault="00793E91"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Del Convenio de prestaciones de Ley y Colaterales celebrado entre el Ayuntamiento de Huixquilucan y el Sindicato Único de Trabajadores del Estado de México y Municipios, </w:t>
      </w:r>
      <w:r w:rsidR="00DB1B2C" w:rsidRPr="00F544DC">
        <w:rPr>
          <w:rFonts w:ascii="Palatino Linotype" w:eastAsia="Palatino Linotype" w:hAnsi="Palatino Linotype" w:cs="Palatino Linotype"/>
          <w:b/>
          <w:i/>
          <w:color w:val="000000"/>
          <w:sz w:val="22"/>
          <w:szCs w:val="22"/>
          <w:lang w:val="es-MX" w:eastAsia="en-US"/>
        </w:rPr>
        <w:t>de la</w:t>
      </w:r>
      <w:r w:rsidRPr="00F544DC">
        <w:rPr>
          <w:rFonts w:ascii="Palatino Linotype" w:eastAsia="Palatino Linotype" w:hAnsi="Palatino Linotype" w:cs="Palatino Linotype"/>
          <w:b/>
          <w:i/>
          <w:color w:val="000000"/>
          <w:sz w:val="22"/>
          <w:szCs w:val="22"/>
          <w:lang w:val="es-MX" w:eastAsia="en-US"/>
        </w:rPr>
        <w:t xml:space="preserve"> fracción XXXVIII</w:t>
      </w:r>
      <w:r w:rsidR="00DB1B2C" w:rsidRPr="00F544DC">
        <w:rPr>
          <w:rFonts w:ascii="Palatino Linotype" w:eastAsia="Palatino Linotype" w:hAnsi="Palatino Linotype" w:cs="Palatino Linotype"/>
          <w:b/>
          <w:i/>
          <w:color w:val="000000"/>
          <w:sz w:val="22"/>
          <w:szCs w:val="22"/>
          <w:lang w:val="es-MX" w:eastAsia="en-US"/>
        </w:rPr>
        <w:t>.</w:t>
      </w:r>
    </w:p>
    <w:p w:rsidR="00793E91" w:rsidRPr="00F544DC" w:rsidRDefault="00DB1B2C"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1.- Ultima </w:t>
      </w:r>
      <w:r w:rsidR="00793E91" w:rsidRPr="00F544DC">
        <w:rPr>
          <w:rFonts w:ascii="Palatino Linotype" w:eastAsia="Palatino Linotype" w:hAnsi="Palatino Linotype" w:cs="Palatino Linotype"/>
          <w:b/>
          <w:i/>
          <w:color w:val="000000"/>
          <w:sz w:val="22"/>
          <w:szCs w:val="22"/>
          <w:lang w:val="es-MX" w:eastAsia="en-US"/>
        </w:rPr>
        <w:t>factura de despensas pagadas por el Ayuntamiento</w:t>
      </w:r>
      <w:r w:rsidRPr="00F544DC">
        <w:rPr>
          <w:rFonts w:ascii="Palatino Linotype" w:eastAsia="Palatino Linotype" w:hAnsi="Palatino Linotype" w:cs="Palatino Linotype"/>
          <w:b/>
          <w:i/>
          <w:color w:val="000000"/>
          <w:sz w:val="22"/>
          <w:szCs w:val="22"/>
          <w:lang w:val="es-MX" w:eastAsia="en-US"/>
        </w:rPr>
        <w:t xml:space="preserve"> de Huixquilucan</w:t>
      </w:r>
      <w:r w:rsidR="00793E91" w:rsidRPr="00F544DC">
        <w:rPr>
          <w:rFonts w:ascii="Palatino Linotype" w:eastAsia="Palatino Linotype" w:hAnsi="Palatino Linotype" w:cs="Palatino Linotype"/>
          <w:b/>
          <w:i/>
          <w:color w:val="000000"/>
          <w:sz w:val="22"/>
          <w:szCs w:val="22"/>
          <w:lang w:val="es-MX" w:eastAsia="en-US"/>
        </w:rPr>
        <w:t xml:space="preserve"> que sirvió de base para la entrega </w:t>
      </w:r>
      <w:r w:rsidRPr="00F544DC">
        <w:rPr>
          <w:rFonts w:ascii="Palatino Linotype" w:eastAsia="Palatino Linotype" w:hAnsi="Palatino Linotype" w:cs="Palatino Linotype"/>
          <w:b/>
          <w:i/>
          <w:color w:val="000000"/>
          <w:sz w:val="22"/>
          <w:szCs w:val="22"/>
          <w:lang w:val="es-MX" w:eastAsia="en-US"/>
        </w:rPr>
        <w:t xml:space="preserve">del recurso al </w:t>
      </w:r>
      <w:r w:rsidRPr="00F544DC">
        <w:rPr>
          <w:rFonts w:ascii="Palatino Linotype" w:eastAsia="Palatino Linotype" w:hAnsi="Palatino Linotype" w:cs="Palatino Linotype"/>
          <w:b/>
          <w:i/>
          <w:color w:val="000000"/>
          <w:sz w:val="22"/>
          <w:szCs w:val="22"/>
          <w:lang w:val="es-MX" w:eastAsia="en-US"/>
        </w:rPr>
        <w:lastRenderedPageBreak/>
        <w:t>Sindicato Único de Trabajadores del Estado de México y Municipios</w:t>
      </w:r>
      <w:r w:rsidR="00793E91" w:rsidRPr="00F544DC">
        <w:rPr>
          <w:rFonts w:ascii="Palatino Linotype" w:eastAsia="Palatino Linotype" w:hAnsi="Palatino Linotype" w:cs="Palatino Linotype"/>
          <w:b/>
          <w:i/>
          <w:color w:val="000000"/>
          <w:sz w:val="22"/>
          <w:szCs w:val="22"/>
          <w:lang w:val="es-MX" w:eastAsia="en-US"/>
        </w:rPr>
        <w:t>;</w:t>
      </w:r>
      <w:r w:rsidR="001D6466" w:rsidRPr="00F544DC">
        <w:rPr>
          <w:rFonts w:ascii="Palatino Linotype" w:eastAsia="Palatino Linotype" w:hAnsi="Palatino Linotype" w:cs="Palatino Linotype"/>
          <w:b/>
          <w:i/>
          <w:color w:val="000000"/>
          <w:sz w:val="22"/>
          <w:szCs w:val="22"/>
          <w:lang w:val="es-MX" w:eastAsia="en-US"/>
        </w:rPr>
        <w:t xml:space="preserve"> al doce de noviembre de dos mil veinticuatro</w:t>
      </w:r>
    </w:p>
    <w:p w:rsidR="00793E91" w:rsidRPr="00F544DC" w:rsidRDefault="00793E91"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DB1B2C" w:rsidRPr="00F544DC" w:rsidRDefault="00793E91" w:rsidP="000B4158">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2.- </w:t>
      </w:r>
      <w:r w:rsidR="00DB1B2C" w:rsidRPr="00F544DC">
        <w:rPr>
          <w:rFonts w:ascii="Palatino Linotype" w:eastAsia="Palatino Linotype" w:hAnsi="Palatino Linotype" w:cs="Palatino Linotype"/>
          <w:b/>
          <w:i/>
          <w:color w:val="000000"/>
          <w:sz w:val="22"/>
          <w:szCs w:val="22"/>
          <w:lang w:val="es-MX" w:eastAsia="en-US"/>
        </w:rPr>
        <w:t xml:space="preserve">Documento donde conste o se advierta los montos mensuales entregados al Sindicato Unido de Trabajadores del Estado de México y Municipios por el concepto de pago por </w:t>
      </w:r>
      <w:r w:rsidR="000B4158" w:rsidRPr="00F544DC">
        <w:rPr>
          <w:rFonts w:ascii="Palatino Linotype" w:eastAsia="Palatino Linotype" w:hAnsi="Palatino Linotype" w:cs="Palatino Linotype"/>
          <w:b/>
          <w:i/>
          <w:color w:val="000000"/>
          <w:sz w:val="22"/>
          <w:szCs w:val="22"/>
          <w:lang w:val="es-MX" w:eastAsia="en-US"/>
        </w:rPr>
        <w:t xml:space="preserve">despensas de </w:t>
      </w:r>
      <w:r w:rsidR="00DB1B2C" w:rsidRPr="00F544DC">
        <w:rPr>
          <w:rFonts w:ascii="Palatino Linotype" w:eastAsia="Palatino Linotype" w:hAnsi="Palatino Linotype" w:cs="Palatino Linotype"/>
          <w:b/>
          <w:i/>
          <w:color w:val="000000"/>
          <w:sz w:val="22"/>
          <w:szCs w:val="22"/>
          <w:lang w:val="es-MX" w:eastAsia="en-US"/>
        </w:rPr>
        <w:t xml:space="preserve"> los ejercicios fiscales 2020, 2021, 2022 y 2023.</w:t>
      </w:r>
    </w:p>
    <w:p w:rsidR="00793E91" w:rsidRPr="00F544DC" w:rsidRDefault="00793E91"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93E91" w:rsidRPr="00F544DC" w:rsidRDefault="00793E91" w:rsidP="001D6466">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3.- </w:t>
      </w:r>
      <w:r w:rsidR="00DB1B2C" w:rsidRPr="00F544DC">
        <w:rPr>
          <w:rFonts w:ascii="Palatino Linotype" w:eastAsia="Palatino Linotype" w:hAnsi="Palatino Linotype" w:cs="Palatino Linotype"/>
          <w:b/>
          <w:i/>
          <w:color w:val="000000"/>
          <w:sz w:val="22"/>
          <w:szCs w:val="22"/>
          <w:lang w:val="es-MX" w:eastAsia="en-US"/>
        </w:rPr>
        <w:t xml:space="preserve">Documento donde conste o se advierta la fecha </w:t>
      </w:r>
      <w:r w:rsidRPr="00F544DC">
        <w:rPr>
          <w:rFonts w:ascii="Palatino Linotype" w:eastAsia="Palatino Linotype" w:hAnsi="Palatino Linotype" w:cs="Palatino Linotype"/>
          <w:b/>
          <w:i/>
          <w:color w:val="000000"/>
          <w:sz w:val="22"/>
          <w:szCs w:val="22"/>
          <w:lang w:val="es-MX" w:eastAsia="en-US"/>
        </w:rPr>
        <w:t xml:space="preserve">en que fueron entregados los recursos públicos al </w:t>
      </w:r>
      <w:r w:rsidR="00DB1B2C" w:rsidRPr="00F544DC">
        <w:rPr>
          <w:rFonts w:ascii="Palatino Linotype" w:eastAsia="Palatino Linotype" w:hAnsi="Palatino Linotype" w:cs="Palatino Linotype"/>
          <w:b/>
          <w:i/>
          <w:color w:val="000000"/>
          <w:sz w:val="22"/>
          <w:szCs w:val="22"/>
          <w:lang w:val="es-MX" w:eastAsia="en-US"/>
        </w:rPr>
        <w:t xml:space="preserve">Sindicato Unido de Trabajadores del Estado de México y Municipios </w:t>
      </w:r>
      <w:r w:rsidRPr="00F544DC">
        <w:rPr>
          <w:rFonts w:ascii="Palatino Linotype" w:eastAsia="Palatino Linotype" w:hAnsi="Palatino Linotype" w:cs="Palatino Linotype"/>
          <w:b/>
          <w:i/>
          <w:color w:val="000000"/>
          <w:sz w:val="22"/>
          <w:szCs w:val="22"/>
          <w:lang w:val="es-MX" w:eastAsia="en-US"/>
        </w:rPr>
        <w:t xml:space="preserve">por </w:t>
      </w:r>
      <w:r w:rsidR="00DB1B2C" w:rsidRPr="00F544DC">
        <w:rPr>
          <w:rFonts w:ascii="Palatino Linotype" w:eastAsia="Palatino Linotype" w:hAnsi="Palatino Linotype" w:cs="Palatino Linotype"/>
          <w:b/>
          <w:i/>
          <w:color w:val="000000"/>
          <w:sz w:val="22"/>
          <w:szCs w:val="22"/>
          <w:lang w:val="es-MX" w:eastAsia="en-US"/>
        </w:rPr>
        <w:t xml:space="preserve">el </w:t>
      </w:r>
      <w:r w:rsidRPr="00F544DC">
        <w:rPr>
          <w:rFonts w:ascii="Palatino Linotype" w:eastAsia="Palatino Linotype" w:hAnsi="Palatino Linotype" w:cs="Palatino Linotype"/>
          <w:b/>
          <w:i/>
          <w:color w:val="000000"/>
          <w:sz w:val="22"/>
          <w:szCs w:val="22"/>
          <w:lang w:val="es-MX" w:eastAsia="en-US"/>
        </w:rPr>
        <w:t xml:space="preserve">concepto de pago de despensas; </w:t>
      </w:r>
      <w:r w:rsidR="001D6466" w:rsidRPr="00F544DC">
        <w:rPr>
          <w:rFonts w:ascii="Palatino Linotype" w:eastAsia="Palatino Linotype" w:hAnsi="Palatino Linotype" w:cs="Palatino Linotype"/>
          <w:b/>
          <w:i/>
          <w:color w:val="000000"/>
          <w:sz w:val="22"/>
          <w:szCs w:val="22"/>
          <w:lang w:val="es-MX" w:eastAsia="en-US"/>
        </w:rPr>
        <w:t xml:space="preserve">de los ejercicios fiscales 2020, 2021, 2022 y 2023; </w:t>
      </w:r>
      <w:r w:rsidRPr="00F544DC">
        <w:rPr>
          <w:rFonts w:ascii="Palatino Linotype" w:eastAsia="Palatino Linotype" w:hAnsi="Palatino Linotype" w:cs="Palatino Linotype"/>
          <w:b/>
          <w:i/>
          <w:color w:val="000000"/>
          <w:sz w:val="22"/>
          <w:szCs w:val="22"/>
          <w:lang w:val="es-MX" w:eastAsia="en-US"/>
        </w:rPr>
        <w:t xml:space="preserve">y </w:t>
      </w:r>
    </w:p>
    <w:p w:rsidR="00793E91" w:rsidRPr="00F544DC" w:rsidRDefault="00793E91"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p>
    <w:p w:rsidR="00793E91" w:rsidRPr="00F544DC" w:rsidRDefault="00793E91" w:rsidP="00793E91">
      <w:pPr>
        <w:pBdr>
          <w:top w:val="nil"/>
          <w:left w:val="nil"/>
          <w:bottom w:val="nil"/>
          <w:right w:val="nil"/>
          <w:between w:val="nil"/>
        </w:pBdr>
        <w:spacing w:after="160" w:line="259" w:lineRule="auto"/>
        <w:ind w:left="1134" w:right="900"/>
        <w:jc w:val="both"/>
        <w:rPr>
          <w:rFonts w:ascii="Palatino Linotype" w:eastAsia="Palatino Linotype" w:hAnsi="Palatino Linotype" w:cs="Palatino Linotype"/>
          <w:b/>
          <w:i/>
          <w:color w:val="000000"/>
          <w:sz w:val="22"/>
          <w:szCs w:val="22"/>
          <w:lang w:val="es-MX" w:eastAsia="en-US"/>
        </w:rPr>
      </w:pPr>
      <w:r w:rsidRPr="00F544DC">
        <w:rPr>
          <w:rFonts w:ascii="Palatino Linotype" w:eastAsia="Palatino Linotype" w:hAnsi="Palatino Linotype" w:cs="Palatino Linotype"/>
          <w:b/>
          <w:i/>
          <w:color w:val="000000"/>
          <w:sz w:val="22"/>
          <w:szCs w:val="22"/>
          <w:lang w:val="es-MX" w:eastAsia="en-US"/>
        </w:rPr>
        <w:t xml:space="preserve">4.- </w:t>
      </w:r>
      <w:r w:rsidR="00DB1B2C" w:rsidRPr="00F544DC">
        <w:rPr>
          <w:rFonts w:ascii="Palatino Linotype" w:eastAsia="Palatino Linotype" w:hAnsi="Palatino Linotype" w:cs="Palatino Linotype"/>
          <w:b/>
          <w:i/>
          <w:color w:val="000000"/>
          <w:sz w:val="22"/>
          <w:szCs w:val="22"/>
          <w:lang w:val="es-MX" w:eastAsia="en-US"/>
        </w:rPr>
        <w:t xml:space="preserve">Documento donde conste o se advierta el número </w:t>
      </w:r>
      <w:r w:rsidRPr="00F544DC">
        <w:rPr>
          <w:rFonts w:ascii="Palatino Linotype" w:eastAsia="Palatino Linotype" w:hAnsi="Palatino Linotype" w:cs="Palatino Linotype"/>
          <w:b/>
          <w:i/>
          <w:color w:val="000000"/>
          <w:sz w:val="22"/>
          <w:szCs w:val="22"/>
          <w:lang w:val="es-MX" w:eastAsia="en-US"/>
        </w:rPr>
        <w:t xml:space="preserve">de despensas pagadas por el Ayuntamiento </w:t>
      </w:r>
      <w:r w:rsidR="00DB1B2C" w:rsidRPr="00F544DC">
        <w:rPr>
          <w:rFonts w:ascii="Palatino Linotype" w:eastAsia="Palatino Linotype" w:hAnsi="Palatino Linotype" w:cs="Palatino Linotype"/>
          <w:b/>
          <w:i/>
          <w:color w:val="000000"/>
          <w:sz w:val="22"/>
          <w:szCs w:val="22"/>
          <w:lang w:val="es-MX" w:eastAsia="en-US"/>
        </w:rPr>
        <w:t xml:space="preserve">de Huixquilucan </w:t>
      </w:r>
      <w:r w:rsidRPr="00F544DC">
        <w:rPr>
          <w:rFonts w:ascii="Palatino Linotype" w:eastAsia="Palatino Linotype" w:hAnsi="Palatino Linotype" w:cs="Palatino Linotype"/>
          <w:b/>
          <w:i/>
          <w:color w:val="000000"/>
          <w:sz w:val="22"/>
          <w:szCs w:val="22"/>
          <w:lang w:val="es-MX" w:eastAsia="en-US"/>
        </w:rPr>
        <w:t xml:space="preserve">por mes </w:t>
      </w:r>
      <w:r w:rsidR="00DB1B2C" w:rsidRPr="00F544DC">
        <w:rPr>
          <w:rFonts w:ascii="Palatino Linotype" w:eastAsia="Palatino Linotype" w:hAnsi="Palatino Linotype" w:cs="Palatino Linotype"/>
          <w:b/>
          <w:i/>
          <w:color w:val="000000"/>
          <w:sz w:val="22"/>
          <w:szCs w:val="22"/>
          <w:lang w:val="es-MX" w:eastAsia="en-US"/>
        </w:rPr>
        <w:t>de los ejercicios fiscales 2020, 2021, 2022 y 2023.</w:t>
      </w:r>
    </w:p>
    <w:p w:rsidR="0013315E" w:rsidRPr="00F544DC" w:rsidRDefault="0013315E" w:rsidP="00DB1B2C">
      <w:pPr>
        <w:rPr>
          <w:rFonts w:ascii="Palatino Linotype" w:eastAsia="Palatino Linotype" w:hAnsi="Palatino Linotype" w:cs="Palatino Linotype"/>
          <w:b/>
          <w:color w:val="000000"/>
          <w:sz w:val="22"/>
          <w:szCs w:val="22"/>
        </w:rPr>
      </w:pP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b/>
          <w:sz w:val="22"/>
          <w:szCs w:val="22"/>
        </w:rPr>
      </w:pPr>
      <w:r w:rsidRPr="00F544DC">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F544DC">
        <w:rPr>
          <w:rFonts w:ascii="Palatino Linotype" w:eastAsia="Palatino Linotype" w:hAnsi="Palatino Linotype" w:cs="Palatino Linotype"/>
          <w:b/>
          <w:sz w:val="22"/>
          <w:szCs w:val="22"/>
        </w:rPr>
        <w:t>RECURRENTE.</w:t>
      </w: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b/>
          <w:sz w:val="22"/>
          <w:szCs w:val="22"/>
        </w:rPr>
      </w:pP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color w:val="222222"/>
          <w:sz w:val="22"/>
          <w:szCs w:val="22"/>
          <w:lang w:val="es-MX"/>
        </w:rPr>
      </w:pPr>
      <w:r w:rsidRPr="00F544DC">
        <w:rPr>
          <w:rFonts w:ascii="Palatino Linotype" w:eastAsia="Palatino Linotype" w:hAnsi="Palatino Linotype" w:cs="Palatino Linotype"/>
          <w:b/>
          <w:sz w:val="22"/>
          <w:szCs w:val="22"/>
        </w:rPr>
        <w:t xml:space="preserve">TERCERO. </w:t>
      </w:r>
      <w:r w:rsidRPr="00F544DC">
        <w:rPr>
          <w:rFonts w:ascii="Palatino Linotype" w:eastAsia="Palatino Linotype" w:hAnsi="Palatino Linotype" w:cs="Palatino Linotype"/>
          <w:b/>
          <w:color w:val="222222"/>
          <w:sz w:val="22"/>
          <w:szCs w:val="22"/>
        </w:rPr>
        <w:t xml:space="preserve">NOTIFÍQUESE </w:t>
      </w:r>
      <w:r w:rsidRPr="00F544DC">
        <w:rPr>
          <w:rFonts w:ascii="Palatino Linotype" w:eastAsia="Palatino Linotype" w:hAnsi="Palatino Linotype" w:cs="Palatino Linotype"/>
          <w:color w:val="222222"/>
          <w:sz w:val="22"/>
          <w:szCs w:val="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F544DC">
        <w:rPr>
          <w:rFonts w:ascii="Palatino Linotype" w:eastAsia="Palatino Linotype" w:hAnsi="Palatino Linotype" w:cs="Palatino Linotype"/>
          <w:b/>
          <w:color w:val="222222"/>
          <w:sz w:val="22"/>
          <w:szCs w:val="22"/>
          <w:lang w:val="es-MX"/>
        </w:rPr>
        <w:t xml:space="preserve">dé cumplimiento a lo ordenado dentro del plazo de diez </w:t>
      </w:r>
      <w:r w:rsidRPr="00F544DC">
        <w:rPr>
          <w:rFonts w:ascii="Palatino Linotype" w:eastAsia="Palatino Linotype" w:hAnsi="Palatino Linotype" w:cs="Palatino Linotype"/>
          <w:b/>
          <w:color w:val="222222"/>
          <w:sz w:val="22"/>
          <w:szCs w:val="22"/>
          <w:lang w:val="es-MX"/>
        </w:rPr>
        <w:lastRenderedPageBreak/>
        <w:t xml:space="preserve">días hábiles, </w:t>
      </w:r>
      <w:r w:rsidRPr="00F544DC">
        <w:rPr>
          <w:rFonts w:ascii="Palatino Linotype" w:eastAsia="Palatino Linotype" w:hAnsi="Palatino Linotype" w:cs="Palatino Linotype"/>
          <w:color w:val="222222"/>
          <w:sz w:val="22"/>
          <w:szCs w:val="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b/>
          <w:sz w:val="22"/>
          <w:szCs w:val="22"/>
        </w:rPr>
        <w:t xml:space="preserve">CUARTO. </w:t>
      </w:r>
      <w:r w:rsidRPr="00F544DC">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F544DC">
        <w:rPr>
          <w:rFonts w:ascii="Palatino Linotype" w:eastAsia="Palatino Linotype" w:hAnsi="Palatino Linotype" w:cs="Palatino Linotype"/>
          <w:b/>
          <w:sz w:val="22"/>
          <w:szCs w:val="22"/>
        </w:rPr>
        <w:t>SUJETO OBLIGADO</w:t>
      </w:r>
      <w:r w:rsidRPr="00F544DC">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13315E" w:rsidRPr="00F544DC" w:rsidRDefault="0013315E" w:rsidP="0013315E">
      <w:pPr>
        <w:spacing w:line="360" w:lineRule="auto"/>
        <w:jc w:val="both"/>
        <w:rPr>
          <w:rFonts w:ascii="Palatino Linotype" w:eastAsia="Palatino Linotype" w:hAnsi="Palatino Linotype" w:cs="Palatino Linotype"/>
          <w:sz w:val="22"/>
          <w:szCs w:val="22"/>
        </w:rPr>
      </w:pP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sz w:val="22"/>
          <w:szCs w:val="22"/>
        </w:rPr>
      </w:pPr>
      <w:bookmarkStart w:id="51" w:name="_heading=h.1y810tw" w:colFirst="0" w:colLast="0"/>
      <w:bookmarkEnd w:id="51"/>
      <w:r w:rsidRPr="00F544DC">
        <w:rPr>
          <w:rFonts w:ascii="Palatino Linotype" w:eastAsia="Palatino Linotype" w:hAnsi="Palatino Linotype" w:cs="Palatino Linotype"/>
          <w:b/>
          <w:sz w:val="22"/>
          <w:szCs w:val="22"/>
        </w:rPr>
        <w:t xml:space="preserve">QUINTO. </w:t>
      </w:r>
      <w:r w:rsidRPr="00F544DC">
        <w:rPr>
          <w:rFonts w:ascii="Palatino Linotype" w:eastAsia="Palatino Linotype" w:hAnsi="Palatino Linotype" w:cs="Palatino Linotype"/>
          <w:sz w:val="22"/>
          <w:szCs w:val="22"/>
        </w:rPr>
        <w:t xml:space="preserve">Notifíquese a </w:t>
      </w:r>
      <w:r w:rsidRPr="00F544DC">
        <w:rPr>
          <w:rFonts w:ascii="Palatino Linotype" w:eastAsia="Palatino Linotype" w:hAnsi="Palatino Linotype" w:cs="Palatino Linotype"/>
          <w:b/>
          <w:sz w:val="22"/>
          <w:szCs w:val="22"/>
        </w:rPr>
        <w:t>EL RECURRENTE</w:t>
      </w:r>
      <w:r w:rsidRPr="00F544DC">
        <w:rPr>
          <w:rFonts w:ascii="Palatino Linotype" w:eastAsia="Palatino Linotype" w:hAnsi="Palatino Linotype" w:cs="Palatino Linotype"/>
          <w:sz w:val="22"/>
          <w:szCs w:val="22"/>
        </w:rPr>
        <w:t xml:space="preserve"> la presente resolución, vía SAIMEX.</w:t>
      </w:r>
    </w:p>
    <w:p w:rsidR="0013315E" w:rsidRPr="00F544DC" w:rsidRDefault="0013315E" w:rsidP="0013315E">
      <w:pPr>
        <w:tabs>
          <w:tab w:val="left" w:pos="8080"/>
        </w:tabs>
        <w:spacing w:line="360" w:lineRule="auto"/>
        <w:ind w:right="49"/>
        <w:jc w:val="both"/>
        <w:rPr>
          <w:rFonts w:ascii="Palatino Linotype" w:eastAsia="Palatino Linotype" w:hAnsi="Palatino Linotype" w:cs="Palatino Linotype"/>
          <w:sz w:val="22"/>
          <w:szCs w:val="22"/>
        </w:rPr>
      </w:pPr>
    </w:p>
    <w:p w:rsidR="0013315E" w:rsidRPr="00F544DC" w:rsidRDefault="0013315E" w:rsidP="0013315E">
      <w:pPr>
        <w:shd w:val="clear" w:color="auto" w:fill="FFFFFF"/>
        <w:spacing w:line="360" w:lineRule="auto"/>
        <w:jc w:val="both"/>
        <w:rPr>
          <w:rFonts w:ascii="Palatino Linotype" w:eastAsia="Palatino Linotype" w:hAnsi="Palatino Linotype" w:cs="Palatino Linotype"/>
          <w:sz w:val="22"/>
          <w:szCs w:val="22"/>
        </w:rPr>
      </w:pPr>
      <w:r w:rsidRPr="00F544DC">
        <w:rPr>
          <w:rFonts w:ascii="Palatino Linotype" w:eastAsia="Palatino Linotype" w:hAnsi="Palatino Linotype" w:cs="Palatino Linotype"/>
          <w:b/>
          <w:sz w:val="22"/>
          <w:szCs w:val="22"/>
        </w:rPr>
        <w:t>SEXTO.</w:t>
      </w:r>
      <w:r w:rsidRPr="00F544DC">
        <w:rPr>
          <w:rFonts w:ascii="Palatino Linotype" w:eastAsia="Palatino Linotype" w:hAnsi="Palatino Linotype" w:cs="Palatino Linotype"/>
          <w:sz w:val="22"/>
          <w:szCs w:val="22"/>
        </w:rPr>
        <w:t xml:space="preserve"> Se hace del conocimiento de </w:t>
      </w:r>
      <w:r w:rsidRPr="00F544DC">
        <w:rPr>
          <w:rFonts w:ascii="Palatino Linotype" w:eastAsia="Palatino Linotype" w:hAnsi="Palatino Linotype" w:cs="Palatino Linotype"/>
          <w:b/>
          <w:sz w:val="22"/>
          <w:szCs w:val="22"/>
        </w:rPr>
        <w:t>EL RECURRENTE</w:t>
      </w:r>
      <w:r w:rsidRPr="00F544DC">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13315E" w:rsidRPr="00F544DC" w:rsidRDefault="0013315E" w:rsidP="0013315E">
      <w:pPr>
        <w:shd w:val="clear" w:color="auto" w:fill="FFFFFF"/>
        <w:spacing w:line="360" w:lineRule="auto"/>
        <w:jc w:val="both"/>
        <w:rPr>
          <w:rFonts w:ascii="Palatino Linotype" w:eastAsia="Palatino Linotype" w:hAnsi="Palatino Linotype" w:cs="Palatino Linotype"/>
          <w:sz w:val="22"/>
          <w:szCs w:val="22"/>
        </w:rPr>
      </w:pPr>
    </w:p>
    <w:p w:rsidR="00F21230" w:rsidRPr="003C7186" w:rsidRDefault="00F21230" w:rsidP="00F544DC">
      <w:pPr>
        <w:spacing w:line="276" w:lineRule="auto"/>
        <w:ind w:left="-142" w:right="-234" w:firstLine="1"/>
        <w:jc w:val="both"/>
        <w:rPr>
          <w:rFonts w:ascii="Palatino Linotype" w:hAnsi="Palatino Linotype"/>
        </w:rPr>
      </w:pPr>
      <w:r w:rsidRPr="00F544D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jc w:val="both"/>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r w:rsidRPr="00080C10">
        <w:rPr>
          <w:rFonts w:ascii="Palatino Linotype" w:eastAsia="Palatino Linotype" w:hAnsi="Palatino Linotype" w:cs="Palatino Linotype"/>
          <w:sz w:val="22"/>
          <w:szCs w:val="22"/>
        </w:rPr>
        <w:tab/>
      </w: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tabs>
          <w:tab w:val="left" w:pos="3374"/>
        </w:tabs>
        <w:spacing w:line="360" w:lineRule="auto"/>
        <w:rPr>
          <w:rFonts w:ascii="Palatino Linotype" w:eastAsia="Palatino Linotype" w:hAnsi="Palatino Linotype" w:cs="Palatino Linotype"/>
          <w:sz w:val="22"/>
          <w:szCs w:val="22"/>
        </w:rPr>
      </w:pPr>
    </w:p>
    <w:p w:rsidR="0013315E" w:rsidRPr="00080C10" w:rsidRDefault="0013315E" w:rsidP="0013315E">
      <w:pPr>
        <w:rPr>
          <w:sz w:val="22"/>
          <w:szCs w:val="22"/>
        </w:rPr>
      </w:pPr>
    </w:p>
    <w:p w:rsidR="00A97EC9" w:rsidRPr="00080C10" w:rsidRDefault="00A97EC9">
      <w:pPr>
        <w:rPr>
          <w:sz w:val="22"/>
          <w:szCs w:val="22"/>
        </w:rPr>
      </w:pPr>
    </w:p>
    <w:sectPr w:rsidR="00A97EC9" w:rsidRPr="00080C10">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8C" w:rsidRDefault="00E6258C" w:rsidP="0013315E">
      <w:r>
        <w:separator/>
      </w:r>
    </w:p>
  </w:endnote>
  <w:endnote w:type="continuationSeparator" w:id="0">
    <w:p w:rsidR="00E6258C" w:rsidRDefault="00E6258C" w:rsidP="0013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E" w:rsidRDefault="003941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26F25">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26F25">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39415E" w:rsidRDefault="0039415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E" w:rsidRDefault="003941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26F2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26F25">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39415E" w:rsidRDefault="0039415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8C" w:rsidRDefault="00E6258C" w:rsidP="0013315E">
      <w:r>
        <w:separator/>
      </w:r>
    </w:p>
  </w:footnote>
  <w:footnote w:type="continuationSeparator" w:id="0">
    <w:p w:rsidR="00E6258C" w:rsidRDefault="00E6258C" w:rsidP="0013315E">
      <w:r>
        <w:continuationSeparator/>
      </w:r>
    </w:p>
  </w:footnote>
  <w:footnote w:id="1">
    <w:p w:rsidR="0039415E" w:rsidRDefault="0039415E" w:rsidP="00133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39415E" w:rsidRDefault="0039415E" w:rsidP="00133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39415E" w:rsidRDefault="0039415E" w:rsidP="00133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39415E" w:rsidRDefault="0039415E" w:rsidP="00133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E" w:rsidRDefault="00E6258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E" w:rsidRDefault="0039415E">
    <w:pPr>
      <w:widowControl w:val="0"/>
      <w:pBdr>
        <w:top w:val="nil"/>
        <w:left w:val="nil"/>
        <w:bottom w:val="nil"/>
        <w:right w:val="nil"/>
        <w:between w:val="nil"/>
      </w:pBdr>
      <w:spacing w:line="276" w:lineRule="auto"/>
      <w:rPr>
        <w:color w:val="000000"/>
      </w:rPr>
    </w:pPr>
  </w:p>
  <w:tbl>
    <w:tblPr>
      <w:tblW w:w="6519" w:type="dxa"/>
      <w:tblInd w:w="2694" w:type="dxa"/>
      <w:tblLayout w:type="fixed"/>
      <w:tblLook w:val="0400" w:firstRow="0" w:lastRow="0" w:firstColumn="0" w:lastColumn="0" w:noHBand="0" w:noVBand="1"/>
    </w:tblPr>
    <w:tblGrid>
      <w:gridCol w:w="2976"/>
      <w:gridCol w:w="3543"/>
    </w:tblGrid>
    <w:tr w:rsidR="0039415E">
      <w:trPr>
        <w:trHeight w:val="227"/>
      </w:trPr>
      <w:tc>
        <w:tcPr>
          <w:tcW w:w="2976" w:type="dxa"/>
          <w:vAlign w:val="center"/>
        </w:tcPr>
        <w:p w:rsidR="0039415E" w:rsidRDefault="0039415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39415E" w:rsidRDefault="003941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07683/INFOEM/IP/RR/2024</w:t>
          </w:r>
        </w:p>
      </w:tc>
    </w:tr>
    <w:tr w:rsidR="0039415E">
      <w:trPr>
        <w:trHeight w:val="242"/>
      </w:trPr>
      <w:tc>
        <w:tcPr>
          <w:tcW w:w="2976" w:type="dxa"/>
          <w:vAlign w:val="center"/>
        </w:tcPr>
        <w:p w:rsidR="0039415E" w:rsidRDefault="0039415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39415E" w:rsidRDefault="0039415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0366D4">
            <w:rPr>
              <w:rFonts w:ascii="Palatino Linotype" w:eastAsia="Palatino Linotype" w:hAnsi="Palatino Linotype" w:cs="Palatino Linotype"/>
              <w:b/>
              <w:bCs/>
              <w:color w:val="000000"/>
              <w:sz w:val="22"/>
              <w:szCs w:val="22"/>
            </w:rPr>
            <w:t>Ayuntamiento de Huixquilucan</w:t>
          </w:r>
        </w:p>
      </w:tc>
    </w:tr>
    <w:tr w:rsidR="0039415E">
      <w:trPr>
        <w:trHeight w:val="342"/>
      </w:trPr>
      <w:tc>
        <w:tcPr>
          <w:tcW w:w="2976" w:type="dxa"/>
          <w:vAlign w:val="center"/>
        </w:tcPr>
        <w:p w:rsidR="0039415E" w:rsidRDefault="0039415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39415E" w:rsidRDefault="003941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9415E" w:rsidRDefault="00E6258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2.3pt;margin-top:-110.1pt;width:609.4pt;height:793.75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E" w:rsidRDefault="0039415E">
    <w:pPr>
      <w:widowControl w:val="0"/>
      <w:pBdr>
        <w:top w:val="nil"/>
        <w:left w:val="nil"/>
        <w:bottom w:val="nil"/>
        <w:right w:val="nil"/>
        <w:between w:val="nil"/>
      </w:pBdr>
      <w:spacing w:line="276" w:lineRule="auto"/>
      <w:rPr>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39415E">
      <w:trPr>
        <w:trHeight w:val="227"/>
      </w:trPr>
      <w:tc>
        <w:tcPr>
          <w:tcW w:w="2977" w:type="dxa"/>
          <w:vAlign w:val="center"/>
        </w:tcPr>
        <w:p w:rsidR="0039415E" w:rsidRDefault="0039415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39415E" w:rsidRDefault="003941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07683/INFOEM/IP/RR/2024</w:t>
          </w:r>
        </w:p>
      </w:tc>
    </w:tr>
    <w:tr w:rsidR="0039415E">
      <w:trPr>
        <w:trHeight w:val="242"/>
      </w:trPr>
      <w:tc>
        <w:tcPr>
          <w:tcW w:w="2977" w:type="dxa"/>
          <w:vAlign w:val="center"/>
        </w:tcPr>
        <w:p w:rsidR="0039415E" w:rsidRDefault="0039415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39415E" w:rsidRDefault="00226F25">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bCs/>
              <w:sz w:val="22"/>
              <w:szCs w:val="22"/>
            </w:rPr>
            <w:t>XXXX</w:t>
          </w:r>
        </w:p>
      </w:tc>
    </w:tr>
    <w:tr w:rsidR="0039415E">
      <w:trPr>
        <w:trHeight w:val="342"/>
      </w:trPr>
      <w:tc>
        <w:tcPr>
          <w:tcW w:w="2977" w:type="dxa"/>
          <w:vAlign w:val="center"/>
        </w:tcPr>
        <w:p w:rsidR="0039415E" w:rsidRDefault="0039415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39415E" w:rsidRDefault="0039415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0366D4">
            <w:rPr>
              <w:rFonts w:ascii="Palatino Linotype" w:eastAsia="Palatino Linotype" w:hAnsi="Palatino Linotype" w:cs="Palatino Linotype"/>
              <w:b/>
              <w:bCs/>
              <w:color w:val="000000"/>
              <w:sz w:val="22"/>
              <w:szCs w:val="22"/>
            </w:rPr>
            <w:t>Ayuntamiento de Huixquilucan</w:t>
          </w:r>
        </w:p>
      </w:tc>
    </w:tr>
    <w:tr w:rsidR="0039415E">
      <w:trPr>
        <w:trHeight w:val="342"/>
      </w:trPr>
      <w:tc>
        <w:tcPr>
          <w:tcW w:w="2977" w:type="dxa"/>
          <w:vAlign w:val="center"/>
        </w:tcPr>
        <w:p w:rsidR="0039415E" w:rsidRDefault="0039415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39415E" w:rsidRDefault="003941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9415E" w:rsidRDefault="00E6258C">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4.55pt;margin-top:-132.2pt;width:609.4pt;height:793.75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1ABE"/>
    <w:multiLevelType w:val="multilevel"/>
    <w:tmpl w:val="514654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2BE94AC9"/>
    <w:multiLevelType w:val="multilevel"/>
    <w:tmpl w:val="670A640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15050"/>
    <w:multiLevelType w:val="multilevel"/>
    <w:tmpl w:val="C9F2BE5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4" w15:restartNumberingAfterBreak="0">
    <w:nsid w:val="52EA14D4"/>
    <w:multiLevelType w:val="hybridMultilevel"/>
    <w:tmpl w:val="7C2C3C0E"/>
    <w:lvl w:ilvl="0" w:tplc="080A0017">
      <w:start w:val="1"/>
      <w:numFmt w:val="low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5" w15:restartNumberingAfterBreak="0">
    <w:nsid w:val="559F0C3A"/>
    <w:multiLevelType w:val="hybridMultilevel"/>
    <w:tmpl w:val="D7543C08"/>
    <w:lvl w:ilvl="0" w:tplc="642EB4A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66AE7B2A"/>
    <w:multiLevelType w:val="multilevel"/>
    <w:tmpl w:val="BAA832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ED3ED2"/>
    <w:multiLevelType w:val="hybridMultilevel"/>
    <w:tmpl w:val="1A3A8DF8"/>
    <w:lvl w:ilvl="0" w:tplc="080A0017">
      <w:start w:val="1"/>
      <w:numFmt w:val="lowerLetter"/>
      <w:lvlText w:val="%1)"/>
      <w:lvlJc w:val="left"/>
      <w:pPr>
        <w:ind w:left="2348" w:hanging="360"/>
      </w:pPr>
    </w:lvl>
    <w:lvl w:ilvl="1" w:tplc="080A0019" w:tentative="1">
      <w:start w:val="1"/>
      <w:numFmt w:val="lowerLetter"/>
      <w:lvlText w:val="%2."/>
      <w:lvlJc w:val="left"/>
      <w:pPr>
        <w:ind w:left="3068" w:hanging="360"/>
      </w:pPr>
    </w:lvl>
    <w:lvl w:ilvl="2" w:tplc="080A001B" w:tentative="1">
      <w:start w:val="1"/>
      <w:numFmt w:val="lowerRoman"/>
      <w:lvlText w:val="%3."/>
      <w:lvlJc w:val="right"/>
      <w:pPr>
        <w:ind w:left="3788" w:hanging="180"/>
      </w:pPr>
    </w:lvl>
    <w:lvl w:ilvl="3" w:tplc="080A000F" w:tentative="1">
      <w:start w:val="1"/>
      <w:numFmt w:val="decimal"/>
      <w:lvlText w:val="%4."/>
      <w:lvlJc w:val="left"/>
      <w:pPr>
        <w:ind w:left="4508" w:hanging="360"/>
      </w:pPr>
    </w:lvl>
    <w:lvl w:ilvl="4" w:tplc="080A0019" w:tentative="1">
      <w:start w:val="1"/>
      <w:numFmt w:val="lowerLetter"/>
      <w:lvlText w:val="%5."/>
      <w:lvlJc w:val="left"/>
      <w:pPr>
        <w:ind w:left="5228" w:hanging="360"/>
      </w:pPr>
    </w:lvl>
    <w:lvl w:ilvl="5" w:tplc="080A001B" w:tentative="1">
      <w:start w:val="1"/>
      <w:numFmt w:val="lowerRoman"/>
      <w:lvlText w:val="%6."/>
      <w:lvlJc w:val="right"/>
      <w:pPr>
        <w:ind w:left="5948" w:hanging="180"/>
      </w:pPr>
    </w:lvl>
    <w:lvl w:ilvl="6" w:tplc="080A000F" w:tentative="1">
      <w:start w:val="1"/>
      <w:numFmt w:val="decimal"/>
      <w:lvlText w:val="%7."/>
      <w:lvlJc w:val="left"/>
      <w:pPr>
        <w:ind w:left="6668" w:hanging="360"/>
      </w:pPr>
    </w:lvl>
    <w:lvl w:ilvl="7" w:tplc="080A0019" w:tentative="1">
      <w:start w:val="1"/>
      <w:numFmt w:val="lowerLetter"/>
      <w:lvlText w:val="%8."/>
      <w:lvlJc w:val="left"/>
      <w:pPr>
        <w:ind w:left="7388" w:hanging="360"/>
      </w:pPr>
    </w:lvl>
    <w:lvl w:ilvl="8" w:tplc="080A001B" w:tentative="1">
      <w:start w:val="1"/>
      <w:numFmt w:val="lowerRoman"/>
      <w:lvlText w:val="%9."/>
      <w:lvlJc w:val="right"/>
      <w:pPr>
        <w:ind w:left="8108" w:hanging="180"/>
      </w:pPr>
    </w:lvl>
  </w:abstractNum>
  <w:abstractNum w:abstractNumId="8" w15:restartNumberingAfterBreak="0">
    <w:nsid w:val="7D4750DC"/>
    <w:multiLevelType w:val="multilevel"/>
    <w:tmpl w:val="97123D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5E"/>
    <w:rsid w:val="000366D4"/>
    <w:rsid w:val="00080C10"/>
    <w:rsid w:val="000B4158"/>
    <w:rsid w:val="000B5421"/>
    <w:rsid w:val="000C1B2F"/>
    <w:rsid w:val="0013315E"/>
    <w:rsid w:val="00183588"/>
    <w:rsid w:val="001C7AF9"/>
    <w:rsid w:val="001D6466"/>
    <w:rsid w:val="00226F25"/>
    <w:rsid w:val="00272B37"/>
    <w:rsid w:val="0027683F"/>
    <w:rsid w:val="002A0BB0"/>
    <w:rsid w:val="002F1AF4"/>
    <w:rsid w:val="0039415E"/>
    <w:rsid w:val="003F63DC"/>
    <w:rsid w:val="005B5E05"/>
    <w:rsid w:val="005F0A6E"/>
    <w:rsid w:val="005F3BE4"/>
    <w:rsid w:val="006B0D20"/>
    <w:rsid w:val="00701A73"/>
    <w:rsid w:val="00712840"/>
    <w:rsid w:val="00726073"/>
    <w:rsid w:val="00746B60"/>
    <w:rsid w:val="007729FB"/>
    <w:rsid w:val="00793E91"/>
    <w:rsid w:val="007A466C"/>
    <w:rsid w:val="00840ED0"/>
    <w:rsid w:val="00901D1E"/>
    <w:rsid w:val="00A1341C"/>
    <w:rsid w:val="00A26C47"/>
    <w:rsid w:val="00A56B69"/>
    <w:rsid w:val="00A97EC9"/>
    <w:rsid w:val="00B971BA"/>
    <w:rsid w:val="00BF5D4E"/>
    <w:rsid w:val="00C12C3B"/>
    <w:rsid w:val="00C2415C"/>
    <w:rsid w:val="00C61A65"/>
    <w:rsid w:val="00D42A07"/>
    <w:rsid w:val="00DB1B2C"/>
    <w:rsid w:val="00E6258C"/>
    <w:rsid w:val="00E62A23"/>
    <w:rsid w:val="00E91F17"/>
    <w:rsid w:val="00EA4FAD"/>
    <w:rsid w:val="00EC5834"/>
    <w:rsid w:val="00EF011C"/>
    <w:rsid w:val="00EF26F8"/>
    <w:rsid w:val="00F00EB1"/>
    <w:rsid w:val="00F21230"/>
    <w:rsid w:val="00F54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19C31B-F4B6-4610-9A9E-B948B06D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5E"/>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1331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1331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315E"/>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13315E"/>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3315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3315E"/>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13315E"/>
    <w:rPr>
      <w:color w:val="0563C1" w:themeColor="hyperlink"/>
      <w:u w:val="single"/>
    </w:rPr>
  </w:style>
  <w:style w:type="paragraph" w:styleId="Piedepgina">
    <w:name w:val="footer"/>
    <w:basedOn w:val="Normal"/>
    <w:link w:val="PiedepginaCar"/>
    <w:uiPriority w:val="99"/>
    <w:unhideWhenUsed/>
    <w:rsid w:val="000366D4"/>
    <w:pPr>
      <w:tabs>
        <w:tab w:val="center" w:pos="4419"/>
        <w:tab w:val="right" w:pos="8838"/>
      </w:tabs>
    </w:pPr>
  </w:style>
  <w:style w:type="character" w:customStyle="1" w:styleId="PiedepginaCar">
    <w:name w:val="Pie de página Car"/>
    <w:basedOn w:val="Fuentedeprrafopredeter"/>
    <w:link w:val="Piedepgina"/>
    <w:uiPriority w:val="99"/>
    <w:rsid w:val="000366D4"/>
    <w:rPr>
      <w:rFonts w:ascii="Calibri" w:eastAsiaTheme="minorEastAsia"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4029">
      <w:bodyDiv w:val="1"/>
      <w:marLeft w:val="0"/>
      <w:marRight w:val="0"/>
      <w:marTop w:val="0"/>
      <w:marBottom w:val="0"/>
      <w:divBdr>
        <w:top w:val="none" w:sz="0" w:space="0" w:color="auto"/>
        <w:left w:val="none" w:sz="0" w:space="0" w:color="auto"/>
        <w:bottom w:val="none" w:sz="0" w:space="0" w:color="auto"/>
        <w:right w:val="none" w:sz="0" w:space="0" w:color="auto"/>
      </w:divBdr>
    </w:div>
    <w:div w:id="634601244">
      <w:bodyDiv w:val="1"/>
      <w:marLeft w:val="0"/>
      <w:marRight w:val="0"/>
      <w:marTop w:val="0"/>
      <w:marBottom w:val="0"/>
      <w:divBdr>
        <w:top w:val="none" w:sz="0" w:space="0" w:color="auto"/>
        <w:left w:val="none" w:sz="0" w:space="0" w:color="auto"/>
        <w:bottom w:val="none" w:sz="0" w:space="0" w:color="auto"/>
        <w:right w:val="none" w:sz="0" w:space="0" w:color="auto"/>
      </w:divBdr>
      <w:divsChild>
        <w:div w:id="364915988">
          <w:marLeft w:val="0"/>
          <w:marRight w:val="0"/>
          <w:marTop w:val="0"/>
          <w:marBottom w:val="0"/>
          <w:divBdr>
            <w:top w:val="none" w:sz="0" w:space="0" w:color="auto"/>
            <w:left w:val="none" w:sz="0" w:space="0" w:color="auto"/>
            <w:bottom w:val="none" w:sz="0" w:space="0" w:color="auto"/>
            <w:right w:val="none" w:sz="0" w:space="0" w:color="auto"/>
          </w:divBdr>
        </w:div>
        <w:div w:id="1792824792">
          <w:marLeft w:val="0"/>
          <w:marRight w:val="0"/>
          <w:marTop w:val="0"/>
          <w:marBottom w:val="0"/>
          <w:divBdr>
            <w:top w:val="none" w:sz="0" w:space="0" w:color="auto"/>
            <w:left w:val="none" w:sz="0" w:space="0" w:color="auto"/>
            <w:bottom w:val="none" w:sz="0" w:space="0" w:color="auto"/>
            <w:right w:val="none" w:sz="0" w:space="0" w:color="auto"/>
          </w:divBdr>
        </w:div>
        <w:div w:id="1582375269">
          <w:marLeft w:val="0"/>
          <w:marRight w:val="0"/>
          <w:marTop w:val="0"/>
          <w:marBottom w:val="0"/>
          <w:divBdr>
            <w:top w:val="none" w:sz="0" w:space="0" w:color="auto"/>
            <w:left w:val="none" w:sz="0" w:space="0" w:color="auto"/>
            <w:bottom w:val="none" w:sz="0" w:space="0" w:color="auto"/>
            <w:right w:val="none" w:sz="0" w:space="0" w:color="auto"/>
          </w:divBdr>
        </w:div>
      </w:divsChild>
    </w:div>
    <w:div w:id="1030565143">
      <w:bodyDiv w:val="1"/>
      <w:marLeft w:val="0"/>
      <w:marRight w:val="0"/>
      <w:marTop w:val="0"/>
      <w:marBottom w:val="0"/>
      <w:divBdr>
        <w:top w:val="none" w:sz="0" w:space="0" w:color="auto"/>
        <w:left w:val="none" w:sz="0" w:space="0" w:color="auto"/>
        <w:bottom w:val="none" w:sz="0" w:space="0" w:color="auto"/>
        <w:right w:val="none" w:sz="0" w:space="0" w:color="auto"/>
      </w:divBdr>
      <w:divsChild>
        <w:div w:id="276058702">
          <w:marLeft w:val="0"/>
          <w:marRight w:val="0"/>
          <w:marTop w:val="0"/>
          <w:marBottom w:val="0"/>
          <w:divBdr>
            <w:top w:val="none" w:sz="0" w:space="0" w:color="auto"/>
            <w:left w:val="none" w:sz="0" w:space="0" w:color="auto"/>
            <w:bottom w:val="none" w:sz="0" w:space="0" w:color="auto"/>
            <w:right w:val="none" w:sz="0" w:space="0" w:color="auto"/>
          </w:divBdr>
        </w:div>
        <w:div w:id="646206238">
          <w:marLeft w:val="0"/>
          <w:marRight w:val="0"/>
          <w:marTop w:val="0"/>
          <w:marBottom w:val="0"/>
          <w:divBdr>
            <w:top w:val="none" w:sz="0" w:space="0" w:color="auto"/>
            <w:left w:val="none" w:sz="0" w:space="0" w:color="auto"/>
            <w:bottom w:val="none" w:sz="0" w:space="0" w:color="auto"/>
            <w:right w:val="none" w:sz="0" w:space="0" w:color="auto"/>
          </w:divBdr>
        </w:div>
        <w:div w:id="1146632021">
          <w:marLeft w:val="0"/>
          <w:marRight w:val="0"/>
          <w:marTop w:val="0"/>
          <w:marBottom w:val="0"/>
          <w:divBdr>
            <w:top w:val="none" w:sz="0" w:space="0" w:color="auto"/>
            <w:left w:val="none" w:sz="0" w:space="0" w:color="auto"/>
            <w:bottom w:val="none" w:sz="0" w:space="0" w:color="auto"/>
            <w:right w:val="none" w:sz="0" w:space="0" w:color="auto"/>
          </w:divBdr>
        </w:div>
      </w:divsChild>
    </w:div>
    <w:div w:id="1851523335">
      <w:bodyDiv w:val="1"/>
      <w:marLeft w:val="0"/>
      <w:marRight w:val="0"/>
      <w:marTop w:val="0"/>
      <w:marBottom w:val="0"/>
      <w:divBdr>
        <w:top w:val="none" w:sz="0" w:space="0" w:color="auto"/>
        <w:left w:val="none" w:sz="0" w:space="0" w:color="auto"/>
        <w:bottom w:val="none" w:sz="0" w:space="0" w:color="auto"/>
        <w:right w:val="none" w:sz="0" w:space="0" w:color="auto"/>
      </w:divBdr>
    </w:div>
    <w:div w:id="2088188148">
      <w:bodyDiv w:val="1"/>
      <w:marLeft w:val="0"/>
      <w:marRight w:val="0"/>
      <w:marTop w:val="0"/>
      <w:marBottom w:val="0"/>
      <w:divBdr>
        <w:top w:val="none" w:sz="0" w:space="0" w:color="auto"/>
        <w:left w:val="none" w:sz="0" w:space="0" w:color="auto"/>
        <w:bottom w:val="none" w:sz="0" w:space="0" w:color="auto"/>
        <w:right w:val="none" w:sz="0" w:space="0" w:color="auto"/>
      </w:divBdr>
      <w:divsChild>
        <w:div w:id="914514572">
          <w:marLeft w:val="0"/>
          <w:marRight w:val="0"/>
          <w:marTop w:val="0"/>
          <w:marBottom w:val="0"/>
          <w:divBdr>
            <w:top w:val="none" w:sz="0" w:space="0" w:color="auto"/>
            <w:left w:val="none" w:sz="0" w:space="0" w:color="auto"/>
            <w:bottom w:val="none" w:sz="0" w:space="0" w:color="auto"/>
            <w:right w:val="none" w:sz="0" w:space="0" w:color="auto"/>
          </w:divBdr>
        </w:div>
        <w:div w:id="879366488">
          <w:marLeft w:val="0"/>
          <w:marRight w:val="0"/>
          <w:marTop w:val="0"/>
          <w:marBottom w:val="0"/>
          <w:divBdr>
            <w:top w:val="none" w:sz="0" w:space="0" w:color="auto"/>
            <w:left w:val="none" w:sz="0" w:space="0" w:color="auto"/>
            <w:bottom w:val="none" w:sz="0" w:space="0" w:color="auto"/>
            <w:right w:val="none" w:sz="0" w:space="0" w:color="auto"/>
          </w:divBdr>
        </w:div>
        <w:div w:id="154081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50302.page"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omawww.sat.gob.mx/factura/Paginas/solicita_requisitos.htm"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7AFE-2E6A-4FEE-9DC7-D2AEAA52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8242</Words>
  <Characters>45333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7</cp:revision>
  <cp:lastPrinted>2025-03-07T20:16:00Z</cp:lastPrinted>
  <dcterms:created xsi:type="dcterms:W3CDTF">2025-03-04T18:27:00Z</dcterms:created>
  <dcterms:modified xsi:type="dcterms:W3CDTF">2025-03-31T20:07:00Z</dcterms:modified>
</cp:coreProperties>
</file>