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0A6D82" w:rsidRDefault="008E65B3">
          <w:pPr>
            <w:pStyle w:val="TtulodeTDC"/>
            <w:rPr>
              <w:rFonts w:ascii="Palatino Linotype" w:hAnsi="Palatino Linotype"/>
              <w:b/>
              <w:bCs/>
              <w:color w:val="auto"/>
              <w:sz w:val="22"/>
              <w:szCs w:val="22"/>
            </w:rPr>
          </w:pPr>
          <w:r w:rsidRPr="000A6D82">
            <w:rPr>
              <w:rFonts w:ascii="Palatino Linotype" w:hAnsi="Palatino Linotype"/>
              <w:b/>
              <w:bCs/>
              <w:color w:val="auto"/>
              <w:sz w:val="22"/>
              <w:szCs w:val="22"/>
            </w:rPr>
            <w:t>Contenido</w:t>
          </w:r>
        </w:p>
        <w:p w14:paraId="7CDAF18A" w14:textId="4FD1BCD5" w:rsidR="008E65B3" w:rsidRPr="000A6D82"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0A6D82">
            <w:fldChar w:fldCharType="begin"/>
          </w:r>
          <w:r w:rsidRPr="000A6D82">
            <w:instrText xml:space="preserve"> TOC \o "1-3" \h \z \u </w:instrText>
          </w:r>
          <w:r w:rsidRPr="000A6D82">
            <w:fldChar w:fldCharType="separate"/>
          </w:r>
          <w:hyperlink w:anchor="_Toc187931061" w:history="1">
            <w:r w:rsidRPr="000A6D82">
              <w:rPr>
                <w:rStyle w:val="Hipervnculo"/>
                <w:noProof/>
              </w:rPr>
              <w:t>A N T E C E D E N T E S</w:t>
            </w:r>
            <w:r w:rsidRPr="000A6D82">
              <w:rPr>
                <w:noProof/>
                <w:webHidden/>
              </w:rPr>
              <w:tab/>
            </w:r>
            <w:r w:rsidRPr="000A6D82">
              <w:rPr>
                <w:noProof/>
                <w:webHidden/>
              </w:rPr>
              <w:fldChar w:fldCharType="begin"/>
            </w:r>
            <w:r w:rsidRPr="000A6D82">
              <w:rPr>
                <w:noProof/>
                <w:webHidden/>
              </w:rPr>
              <w:instrText xml:space="preserve"> PAGEREF _Toc187931061 \h </w:instrText>
            </w:r>
            <w:r w:rsidRPr="000A6D82">
              <w:rPr>
                <w:noProof/>
                <w:webHidden/>
              </w:rPr>
            </w:r>
            <w:r w:rsidRPr="000A6D82">
              <w:rPr>
                <w:noProof/>
                <w:webHidden/>
              </w:rPr>
              <w:fldChar w:fldCharType="separate"/>
            </w:r>
            <w:r w:rsidR="00113F31">
              <w:rPr>
                <w:noProof/>
                <w:webHidden/>
              </w:rPr>
              <w:t>2</w:t>
            </w:r>
            <w:r w:rsidRPr="000A6D82">
              <w:rPr>
                <w:noProof/>
                <w:webHidden/>
              </w:rPr>
              <w:fldChar w:fldCharType="end"/>
            </w:r>
          </w:hyperlink>
        </w:p>
        <w:p w14:paraId="76712873" w14:textId="6A1C024B"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62" w:history="1">
            <w:r w:rsidR="008E65B3" w:rsidRPr="000A6D82">
              <w:rPr>
                <w:rStyle w:val="Hipervnculo"/>
                <w:noProof/>
              </w:rPr>
              <w:t>I. Presentación de la solicitud de información</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_Toc187931062 \h </w:instrText>
            </w:r>
            <w:r w:rsidR="008E65B3" w:rsidRPr="000A6D82">
              <w:rPr>
                <w:noProof/>
                <w:webHidden/>
              </w:rPr>
            </w:r>
            <w:r w:rsidR="008E65B3" w:rsidRPr="000A6D82">
              <w:rPr>
                <w:noProof/>
                <w:webHidden/>
              </w:rPr>
              <w:fldChar w:fldCharType="separate"/>
            </w:r>
            <w:r w:rsidR="00113F31">
              <w:rPr>
                <w:noProof/>
                <w:webHidden/>
              </w:rPr>
              <w:t>2</w:t>
            </w:r>
            <w:r w:rsidR="008E65B3" w:rsidRPr="000A6D82">
              <w:rPr>
                <w:noProof/>
                <w:webHidden/>
              </w:rPr>
              <w:fldChar w:fldCharType="end"/>
            </w:r>
          </w:hyperlink>
        </w:p>
        <w:p w14:paraId="6E29C494" w14:textId="5B5D9A5E"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63" w:history="1">
            <w:r w:rsidR="008E65B3" w:rsidRPr="000A6D82">
              <w:rPr>
                <w:rStyle w:val="Hipervnculo"/>
                <w:noProof/>
              </w:rPr>
              <w:t>II. Respuesta del Sujeto Obligado</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_Toc187931063 \h </w:instrText>
            </w:r>
            <w:r w:rsidR="008E65B3" w:rsidRPr="000A6D82">
              <w:rPr>
                <w:noProof/>
                <w:webHidden/>
              </w:rPr>
            </w:r>
            <w:r w:rsidR="008E65B3" w:rsidRPr="000A6D82">
              <w:rPr>
                <w:noProof/>
                <w:webHidden/>
              </w:rPr>
              <w:fldChar w:fldCharType="separate"/>
            </w:r>
            <w:r w:rsidR="00113F31">
              <w:rPr>
                <w:noProof/>
                <w:webHidden/>
              </w:rPr>
              <w:t>3</w:t>
            </w:r>
            <w:r w:rsidR="008E65B3" w:rsidRPr="000A6D82">
              <w:rPr>
                <w:noProof/>
                <w:webHidden/>
              </w:rPr>
              <w:fldChar w:fldCharType="end"/>
            </w:r>
          </w:hyperlink>
        </w:p>
        <w:p w14:paraId="536744E5" w14:textId="1F245ADF"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64" w:history="1">
            <w:r w:rsidR="008E65B3" w:rsidRPr="000A6D82">
              <w:rPr>
                <w:rStyle w:val="Hipervnculo"/>
                <w:noProof/>
              </w:rPr>
              <w:t>III. Interposición del Recurso de Revisión</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_Toc187931064 \h </w:instrText>
            </w:r>
            <w:r w:rsidR="008E65B3" w:rsidRPr="000A6D82">
              <w:rPr>
                <w:noProof/>
                <w:webHidden/>
              </w:rPr>
            </w:r>
            <w:r w:rsidR="008E65B3" w:rsidRPr="000A6D82">
              <w:rPr>
                <w:noProof/>
                <w:webHidden/>
              </w:rPr>
              <w:fldChar w:fldCharType="separate"/>
            </w:r>
            <w:r w:rsidR="00113F31">
              <w:rPr>
                <w:noProof/>
                <w:webHidden/>
              </w:rPr>
              <w:t>4</w:t>
            </w:r>
            <w:r w:rsidR="008E65B3" w:rsidRPr="000A6D82">
              <w:rPr>
                <w:noProof/>
                <w:webHidden/>
              </w:rPr>
              <w:fldChar w:fldCharType="end"/>
            </w:r>
          </w:hyperlink>
        </w:p>
        <w:p w14:paraId="3BCAEB05" w14:textId="5C90C101"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65" w:history="1">
            <w:r w:rsidR="008E65B3" w:rsidRPr="000A6D82">
              <w:rPr>
                <w:rStyle w:val="Hipervnculo"/>
                <w:noProof/>
              </w:rPr>
              <w:t>IV. Trámite del Recurso de Revisión ante este Instituto</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_Toc187931065 \h </w:instrText>
            </w:r>
            <w:r w:rsidR="008E65B3" w:rsidRPr="000A6D82">
              <w:rPr>
                <w:noProof/>
                <w:webHidden/>
              </w:rPr>
            </w:r>
            <w:r w:rsidR="008E65B3" w:rsidRPr="000A6D82">
              <w:rPr>
                <w:noProof/>
                <w:webHidden/>
              </w:rPr>
              <w:fldChar w:fldCharType="separate"/>
            </w:r>
            <w:r w:rsidR="00113F31">
              <w:rPr>
                <w:noProof/>
                <w:webHidden/>
              </w:rPr>
              <w:t>5</w:t>
            </w:r>
            <w:r w:rsidR="008E65B3" w:rsidRPr="000A6D82">
              <w:rPr>
                <w:noProof/>
                <w:webHidden/>
              </w:rPr>
              <w:fldChar w:fldCharType="end"/>
            </w:r>
          </w:hyperlink>
        </w:p>
        <w:p w14:paraId="72A6F2E2" w14:textId="589DDE98" w:rsidR="008E65B3" w:rsidRPr="000A6D82" w:rsidRDefault="00664642">
          <w:pPr>
            <w:pStyle w:val="TDC3"/>
            <w:tabs>
              <w:tab w:val="right" w:leader="dot" w:pos="9204"/>
            </w:tabs>
            <w:rPr>
              <w:noProof/>
            </w:rPr>
          </w:pPr>
          <w:hyperlink w:anchor="_Toc187931066" w:history="1">
            <w:r w:rsidR="008E65B3" w:rsidRPr="000A6D82">
              <w:rPr>
                <w:rStyle w:val="Hipervnculo"/>
                <w:noProof/>
              </w:rPr>
              <w:t>a) Turno del Medio de Impugnación.</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_Toc187931066 \h </w:instrText>
            </w:r>
            <w:r w:rsidR="008E65B3" w:rsidRPr="000A6D82">
              <w:rPr>
                <w:noProof/>
                <w:webHidden/>
              </w:rPr>
            </w:r>
            <w:r w:rsidR="008E65B3" w:rsidRPr="000A6D82">
              <w:rPr>
                <w:noProof/>
                <w:webHidden/>
              </w:rPr>
              <w:fldChar w:fldCharType="separate"/>
            </w:r>
            <w:r w:rsidR="00113F31">
              <w:rPr>
                <w:noProof/>
                <w:webHidden/>
              </w:rPr>
              <w:t>5</w:t>
            </w:r>
            <w:r w:rsidR="008E65B3" w:rsidRPr="000A6D82">
              <w:rPr>
                <w:noProof/>
                <w:webHidden/>
              </w:rPr>
              <w:fldChar w:fldCharType="end"/>
            </w:r>
          </w:hyperlink>
        </w:p>
        <w:p w14:paraId="09C0C0AA" w14:textId="15DF96DF" w:rsidR="008E65B3" w:rsidRPr="000A6D82" w:rsidRDefault="00664642">
          <w:pPr>
            <w:pStyle w:val="TDC3"/>
            <w:tabs>
              <w:tab w:val="right" w:leader="dot" w:pos="9204"/>
            </w:tabs>
            <w:rPr>
              <w:noProof/>
            </w:rPr>
          </w:pPr>
          <w:hyperlink w:anchor="_Toc187931067" w:history="1">
            <w:r w:rsidR="008E65B3" w:rsidRPr="000A6D82">
              <w:rPr>
                <w:rStyle w:val="Hipervnculo"/>
                <w:noProof/>
              </w:rPr>
              <w:t>b) Admisión del Recurso de Revisión.</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_Toc187931067 \h </w:instrText>
            </w:r>
            <w:r w:rsidR="008E65B3" w:rsidRPr="000A6D82">
              <w:rPr>
                <w:noProof/>
                <w:webHidden/>
              </w:rPr>
            </w:r>
            <w:r w:rsidR="008E65B3" w:rsidRPr="000A6D82">
              <w:rPr>
                <w:noProof/>
                <w:webHidden/>
              </w:rPr>
              <w:fldChar w:fldCharType="separate"/>
            </w:r>
            <w:r w:rsidR="00113F31">
              <w:rPr>
                <w:noProof/>
                <w:webHidden/>
              </w:rPr>
              <w:t>5</w:t>
            </w:r>
            <w:r w:rsidR="008E65B3" w:rsidRPr="000A6D82">
              <w:rPr>
                <w:noProof/>
                <w:webHidden/>
              </w:rPr>
              <w:fldChar w:fldCharType="end"/>
            </w:r>
          </w:hyperlink>
        </w:p>
        <w:p w14:paraId="42ABF746" w14:textId="1FCF3C15" w:rsidR="008E65B3" w:rsidRPr="000A6D82" w:rsidRDefault="00664642">
          <w:pPr>
            <w:pStyle w:val="TDC3"/>
            <w:tabs>
              <w:tab w:val="right" w:leader="dot" w:pos="9204"/>
            </w:tabs>
            <w:rPr>
              <w:noProof/>
            </w:rPr>
          </w:pPr>
          <w:hyperlink w:anchor="_Toc187931068" w:history="1">
            <w:r w:rsidR="008E65B3" w:rsidRPr="000A6D82">
              <w:rPr>
                <w:rStyle w:val="Hipervnculo"/>
                <w:noProof/>
              </w:rPr>
              <w:t>c) Informe Justificado y manifestaciones de la parte Recurrente.</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_Toc187931068 \h </w:instrText>
            </w:r>
            <w:r w:rsidR="008E65B3" w:rsidRPr="000A6D82">
              <w:rPr>
                <w:noProof/>
                <w:webHidden/>
              </w:rPr>
            </w:r>
            <w:r w:rsidR="008E65B3" w:rsidRPr="000A6D82">
              <w:rPr>
                <w:noProof/>
                <w:webHidden/>
              </w:rPr>
              <w:fldChar w:fldCharType="separate"/>
            </w:r>
            <w:r w:rsidR="00113F31">
              <w:rPr>
                <w:noProof/>
                <w:webHidden/>
              </w:rPr>
              <w:t>6</w:t>
            </w:r>
            <w:r w:rsidR="008E65B3" w:rsidRPr="000A6D82">
              <w:rPr>
                <w:noProof/>
                <w:webHidden/>
              </w:rPr>
              <w:fldChar w:fldCharType="end"/>
            </w:r>
          </w:hyperlink>
        </w:p>
        <w:p w14:paraId="5A3A1723" w14:textId="38BA516A" w:rsidR="008E65B3" w:rsidRPr="000A6D82" w:rsidRDefault="00664642">
          <w:pPr>
            <w:pStyle w:val="TDC3"/>
            <w:tabs>
              <w:tab w:val="right" w:leader="dot" w:pos="9204"/>
            </w:tabs>
            <w:rPr>
              <w:noProof/>
            </w:rPr>
          </w:pPr>
          <w:hyperlink w:anchor="_Toc187931069" w:history="1">
            <w:r w:rsidR="008E65B3" w:rsidRPr="000A6D82">
              <w:rPr>
                <w:rStyle w:val="Hipervnculo"/>
                <w:noProof/>
              </w:rPr>
              <w:t>d) Cierre de instrucción.</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_Toc187931069 \h </w:instrText>
            </w:r>
            <w:r w:rsidR="008E65B3" w:rsidRPr="000A6D82">
              <w:rPr>
                <w:noProof/>
                <w:webHidden/>
              </w:rPr>
            </w:r>
            <w:r w:rsidR="008E65B3" w:rsidRPr="000A6D82">
              <w:rPr>
                <w:noProof/>
                <w:webHidden/>
              </w:rPr>
              <w:fldChar w:fldCharType="separate"/>
            </w:r>
            <w:r w:rsidR="00113F31">
              <w:rPr>
                <w:noProof/>
                <w:webHidden/>
              </w:rPr>
              <w:t>6</w:t>
            </w:r>
            <w:r w:rsidR="008E65B3" w:rsidRPr="000A6D82">
              <w:rPr>
                <w:noProof/>
                <w:webHidden/>
              </w:rPr>
              <w:fldChar w:fldCharType="end"/>
            </w:r>
          </w:hyperlink>
        </w:p>
        <w:p w14:paraId="01968A56" w14:textId="19FAC34B" w:rsidR="008E65B3" w:rsidRPr="000A6D82" w:rsidRDefault="00664642">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0" w:history="1">
            <w:r w:rsidR="008E65B3" w:rsidRPr="000A6D82">
              <w:rPr>
                <w:rStyle w:val="Hipervnculo"/>
                <w:noProof/>
              </w:rPr>
              <w:t>C O N S I D E R A N D O S</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_Toc187931070 \h </w:instrText>
            </w:r>
            <w:r w:rsidR="008E65B3" w:rsidRPr="000A6D82">
              <w:rPr>
                <w:noProof/>
                <w:webHidden/>
              </w:rPr>
            </w:r>
            <w:r w:rsidR="008E65B3" w:rsidRPr="000A6D82">
              <w:rPr>
                <w:noProof/>
                <w:webHidden/>
              </w:rPr>
              <w:fldChar w:fldCharType="separate"/>
            </w:r>
            <w:r w:rsidR="00113F31">
              <w:rPr>
                <w:noProof/>
                <w:webHidden/>
              </w:rPr>
              <w:t>6</w:t>
            </w:r>
            <w:r w:rsidR="008E65B3" w:rsidRPr="000A6D82">
              <w:rPr>
                <w:noProof/>
                <w:webHidden/>
              </w:rPr>
              <w:fldChar w:fldCharType="end"/>
            </w:r>
          </w:hyperlink>
        </w:p>
        <w:p w14:paraId="0745B8F2" w14:textId="5F8561D1"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1" w:history="1">
            <w:r w:rsidR="008E65B3" w:rsidRPr="000A6D82">
              <w:rPr>
                <w:rStyle w:val="Hipervnculo"/>
                <w:noProof/>
              </w:rPr>
              <w:t>PRIMERO. Competencia</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_Toc187931071 \h </w:instrText>
            </w:r>
            <w:r w:rsidR="008E65B3" w:rsidRPr="000A6D82">
              <w:rPr>
                <w:noProof/>
                <w:webHidden/>
              </w:rPr>
            </w:r>
            <w:r w:rsidR="008E65B3" w:rsidRPr="000A6D82">
              <w:rPr>
                <w:noProof/>
                <w:webHidden/>
              </w:rPr>
              <w:fldChar w:fldCharType="separate"/>
            </w:r>
            <w:r w:rsidR="00113F31">
              <w:rPr>
                <w:noProof/>
                <w:webHidden/>
              </w:rPr>
              <w:t>7</w:t>
            </w:r>
            <w:r w:rsidR="008E65B3" w:rsidRPr="000A6D82">
              <w:rPr>
                <w:noProof/>
                <w:webHidden/>
              </w:rPr>
              <w:fldChar w:fldCharType="end"/>
            </w:r>
          </w:hyperlink>
        </w:p>
        <w:p w14:paraId="18D4DC22" w14:textId="3354942A"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2" w:history="1">
            <w:r w:rsidR="008E65B3" w:rsidRPr="000A6D82">
              <w:rPr>
                <w:rStyle w:val="Hipervnculo"/>
                <w:noProof/>
              </w:rPr>
              <w:t>SEGUNDO. Causales de improcedencia y sobreseimiento</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_Toc187931072 \h </w:instrText>
            </w:r>
            <w:r w:rsidR="008E65B3" w:rsidRPr="000A6D82">
              <w:rPr>
                <w:noProof/>
                <w:webHidden/>
              </w:rPr>
            </w:r>
            <w:r w:rsidR="008E65B3" w:rsidRPr="000A6D82">
              <w:rPr>
                <w:noProof/>
                <w:webHidden/>
              </w:rPr>
              <w:fldChar w:fldCharType="separate"/>
            </w:r>
            <w:r w:rsidR="00113F31">
              <w:rPr>
                <w:noProof/>
                <w:webHidden/>
              </w:rPr>
              <w:t>7</w:t>
            </w:r>
            <w:r w:rsidR="008E65B3" w:rsidRPr="000A6D82">
              <w:rPr>
                <w:noProof/>
                <w:webHidden/>
              </w:rPr>
              <w:fldChar w:fldCharType="end"/>
            </w:r>
          </w:hyperlink>
        </w:p>
        <w:p w14:paraId="390DB684" w14:textId="3253B068"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3" w:history="1">
            <w:r w:rsidR="008E65B3" w:rsidRPr="000A6D82">
              <w:rPr>
                <w:rStyle w:val="Hipervnculo"/>
                <w:noProof/>
              </w:rPr>
              <w:t>TERCERO. Determinación de la Controversia</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_Toc187931073 \h </w:instrText>
            </w:r>
            <w:r w:rsidR="008E65B3" w:rsidRPr="000A6D82">
              <w:rPr>
                <w:noProof/>
                <w:webHidden/>
              </w:rPr>
            </w:r>
            <w:r w:rsidR="008E65B3" w:rsidRPr="000A6D82">
              <w:rPr>
                <w:noProof/>
                <w:webHidden/>
              </w:rPr>
              <w:fldChar w:fldCharType="separate"/>
            </w:r>
            <w:r w:rsidR="00113F31">
              <w:rPr>
                <w:noProof/>
                <w:webHidden/>
              </w:rPr>
              <w:t>9</w:t>
            </w:r>
            <w:r w:rsidR="008E65B3" w:rsidRPr="000A6D82">
              <w:rPr>
                <w:noProof/>
                <w:webHidden/>
              </w:rPr>
              <w:fldChar w:fldCharType="end"/>
            </w:r>
          </w:hyperlink>
        </w:p>
        <w:p w14:paraId="5E1FC3F3" w14:textId="55886A17"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4" w:history="1">
            <w:r w:rsidR="008E65B3" w:rsidRPr="000A6D82">
              <w:rPr>
                <w:rStyle w:val="Hipervnculo"/>
                <w:noProof/>
              </w:rPr>
              <w:t>CUARTO. Marco normativo aplicable en materia de transparencia y acceso a la información pública</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_Toc187931074 \h </w:instrText>
            </w:r>
            <w:r w:rsidR="008E65B3" w:rsidRPr="000A6D82">
              <w:rPr>
                <w:noProof/>
                <w:webHidden/>
              </w:rPr>
            </w:r>
            <w:r w:rsidR="008E65B3" w:rsidRPr="000A6D82">
              <w:rPr>
                <w:noProof/>
                <w:webHidden/>
              </w:rPr>
              <w:fldChar w:fldCharType="separate"/>
            </w:r>
            <w:r w:rsidR="00113F31">
              <w:rPr>
                <w:noProof/>
                <w:webHidden/>
              </w:rPr>
              <w:t>9</w:t>
            </w:r>
            <w:r w:rsidR="008E65B3" w:rsidRPr="000A6D82">
              <w:rPr>
                <w:noProof/>
                <w:webHidden/>
              </w:rPr>
              <w:fldChar w:fldCharType="end"/>
            </w:r>
          </w:hyperlink>
        </w:p>
        <w:p w14:paraId="03AD2948" w14:textId="520D3F0B"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5" w:history="1">
            <w:r w:rsidR="008E65B3" w:rsidRPr="000A6D82">
              <w:rPr>
                <w:rStyle w:val="Hipervnculo"/>
                <w:noProof/>
              </w:rPr>
              <w:t>QUINTO. Estudio de Fondo</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_Toc187931075 \h </w:instrText>
            </w:r>
            <w:r w:rsidR="008E65B3" w:rsidRPr="000A6D82">
              <w:rPr>
                <w:noProof/>
                <w:webHidden/>
              </w:rPr>
            </w:r>
            <w:r w:rsidR="008E65B3" w:rsidRPr="000A6D82">
              <w:rPr>
                <w:noProof/>
                <w:webHidden/>
              </w:rPr>
              <w:fldChar w:fldCharType="separate"/>
            </w:r>
            <w:r w:rsidR="00113F31">
              <w:rPr>
                <w:noProof/>
                <w:webHidden/>
              </w:rPr>
              <w:t>10</w:t>
            </w:r>
            <w:r w:rsidR="008E65B3" w:rsidRPr="000A6D82">
              <w:rPr>
                <w:noProof/>
                <w:webHidden/>
              </w:rPr>
              <w:fldChar w:fldCharType="end"/>
            </w:r>
          </w:hyperlink>
        </w:p>
        <w:p w14:paraId="25156721" w14:textId="3EFA5DD5" w:rsidR="008E65B3" w:rsidRPr="000A6D82" w:rsidRDefault="0066464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6" w:history="1">
            <w:r w:rsidR="008E65B3" w:rsidRPr="000A6D82">
              <w:rPr>
                <w:rStyle w:val="Hipervnculo"/>
                <w:noProof/>
              </w:rPr>
              <w:t>SEXTO. Decisión</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_Toc187931076 \h </w:instrText>
            </w:r>
            <w:r w:rsidR="008E65B3" w:rsidRPr="000A6D82">
              <w:rPr>
                <w:noProof/>
                <w:webHidden/>
              </w:rPr>
            </w:r>
            <w:r w:rsidR="008E65B3" w:rsidRPr="000A6D82">
              <w:rPr>
                <w:noProof/>
                <w:webHidden/>
              </w:rPr>
              <w:fldChar w:fldCharType="separate"/>
            </w:r>
            <w:r w:rsidR="00113F31">
              <w:rPr>
                <w:noProof/>
                <w:webHidden/>
              </w:rPr>
              <w:t>14</w:t>
            </w:r>
            <w:r w:rsidR="008E65B3" w:rsidRPr="000A6D82">
              <w:rPr>
                <w:noProof/>
                <w:webHidden/>
              </w:rPr>
              <w:fldChar w:fldCharType="end"/>
            </w:r>
          </w:hyperlink>
        </w:p>
        <w:p w14:paraId="41222AC4" w14:textId="2A033668" w:rsidR="008E65B3" w:rsidRPr="000A6D82" w:rsidRDefault="00664642">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7931077" w:history="1">
            <w:r w:rsidR="008E65B3" w:rsidRPr="000A6D82">
              <w:rPr>
                <w:rStyle w:val="Hipervnculo"/>
                <w:noProof/>
              </w:rPr>
              <w:t>R E S U E L V E</w:t>
            </w:r>
            <w:r w:rsidR="008E65B3" w:rsidRPr="000A6D82">
              <w:rPr>
                <w:noProof/>
                <w:webHidden/>
              </w:rPr>
              <w:tab/>
            </w:r>
            <w:r w:rsidR="008E65B3" w:rsidRPr="000A6D82">
              <w:rPr>
                <w:noProof/>
                <w:webHidden/>
              </w:rPr>
              <w:fldChar w:fldCharType="begin"/>
            </w:r>
            <w:r w:rsidR="008E65B3" w:rsidRPr="000A6D82">
              <w:rPr>
                <w:noProof/>
                <w:webHidden/>
              </w:rPr>
              <w:instrText xml:space="preserve"> PAGEREF _Toc187931077 \h </w:instrText>
            </w:r>
            <w:r w:rsidR="008E65B3" w:rsidRPr="000A6D82">
              <w:rPr>
                <w:noProof/>
                <w:webHidden/>
              </w:rPr>
            </w:r>
            <w:r w:rsidR="008E65B3" w:rsidRPr="000A6D82">
              <w:rPr>
                <w:noProof/>
                <w:webHidden/>
              </w:rPr>
              <w:fldChar w:fldCharType="separate"/>
            </w:r>
            <w:r w:rsidR="00113F31">
              <w:rPr>
                <w:noProof/>
                <w:webHidden/>
              </w:rPr>
              <w:t>15</w:t>
            </w:r>
            <w:r w:rsidR="008E65B3" w:rsidRPr="000A6D82">
              <w:rPr>
                <w:noProof/>
                <w:webHidden/>
              </w:rPr>
              <w:fldChar w:fldCharType="end"/>
            </w:r>
          </w:hyperlink>
        </w:p>
        <w:p w14:paraId="18565F1D" w14:textId="584B0381" w:rsidR="008E65B3" w:rsidRPr="000A6D82" w:rsidRDefault="008E65B3">
          <w:r w:rsidRPr="000A6D82">
            <w:rPr>
              <w:b/>
              <w:bCs/>
            </w:rPr>
            <w:fldChar w:fldCharType="end"/>
          </w:r>
        </w:p>
      </w:sdtContent>
    </w:sdt>
    <w:p w14:paraId="2D861644" w14:textId="77777777" w:rsidR="00881807" w:rsidRPr="000A6D82" w:rsidRDefault="0095797A">
      <w:pPr>
        <w:spacing w:after="0" w:line="360" w:lineRule="auto"/>
        <w:ind w:right="142"/>
      </w:pPr>
      <w:r w:rsidRPr="000A6D82">
        <w:br w:type="page"/>
      </w:r>
    </w:p>
    <w:p w14:paraId="0C10EB53" w14:textId="77777777" w:rsidR="00881807" w:rsidRPr="000A6D82" w:rsidRDefault="00881807">
      <w:pPr>
        <w:widowControl w:val="0"/>
        <w:pBdr>
          <w:top w:val="nil"/>
          <w:left w:val="nil"/>
          <w:bottom w:val="nil"/>
          <w:right w:val="nil"/>
          <w:between w:val="nil"/>
        </w:pBdr>
        <w:spacing w:after="0" w:line="360" w:lineRule="auto"/>
        <w:ind w:right="142"/>
        <w:jc w:val="left"/>
      </w:pPr>
    </w:p>
    <w:p w14:paraId="0020809C" w14:textId="3E5084DB" w:rsidR="00881807" w:rsidRPr="000A6D82" w:rsidRDefault="0095797A">
      <w:pPr>
        <w:spacing w:after="0" w:line="360" w:lineRule="auto"/>
        <w:ind w:right="142"/>
      </w:pPr>
      <w:r w:rsidRPr="000A6D82">
        <w:t xml:space="preserve">Resolución del Pleno del Instituto de Transparencia, Acceso a la Información Pública y Protección de Datos Personales del Estado de México y Municipios, con domicilio en Metepec, Estado de México, de fecha </w:t>
      </w:r>
      <w:r w:rsidR="00282005" w:rsidRPr="000A6D82">
        <w:t>veintinueve</w:t>
      </w:r>
      <w:r w:rsidRPr="000A6D82">
        <w:t xml:space="preserve"> de enero de dos mil veinticinco.</w:t>
      </w:r>
    </w:p>
    <w:p w14:paraId="79F28FA6" w14:textId="77777777" w:rsidR="00881807" w:rsidRPr="000A6D82" w:rsidRDefault="00881807">
      <w:pPr>
        <w:spacing w:after="0" w:line="360" w:lineRule="auto"/>
        <w:ind w:right="142"/>
        <w:rPr>
          <w:b/>
        </w:rPr>
      </w:pPr>
    </w:p>
    <w:p w14:paraId="697DCF3C" w14:textId="544EE3B1" w:rsidR="00881807" w:rsidRPr="000A6D82" w:rsidRDefault="0095797A">
      <w:pPr>
        <w:spacing w:after="0" w:line="360" w:lineRule="auto"/>
        <w:ind w:right="142"/>
      </w:pPr>
      <w:r w:rsidRPr="000A6D82">
        <w:rPr>
          <w:b/>
        </w:rPr>
        <w:t>VISTO</w:t>
      </w:r>
      <w:r w:rsidRPr="000A6D82">
        <w:t xml:space="preserve"> el expediente conformado con motivo de</w:t>
      </w:r>
      <w:r w:rsidR="00282005" w:rsidRPr="000A6D82">
        <w:t xml:space="preserve"> </w:t>
      </w:r>
      <w:r w:rsidRPr="000A6D82">
        <w:t>l</w:t>
      </w:r>
      <w:r w:rsidR="00282005" w:rsidRPr="000A6D82">
        <w:t>os</w:t>
      </w:r>
      <w:r w:rsidRPr="000A6D82">
        <w:t xml:space="preserve"> Recurso</w:t>
      </w:r>
      <w:r w:rsidR="00282005" w:rsidRPr="000A6D82">
        <w:t>s</w:t>
      </w:r>
      <w:r w:rsidRPr="000A6D82">
        <w:t xml:space="preserve"> de Revisión </w:t>
      </w:r>
      <w:r w:rsidR="00282005" w:rsidRPr="000A6D82">
        <w:rPr>
          <w:b/>
        </w:rPr>
        <w:t>07606</w:t>
      </w:r>
      <w:r w:rsidR="0008133A" w:rsidRPr="000A6D82">
        <w:rPr>
          <w:b/>
        </w:rPr>
        <w:t>/INFOEM/IP/RR/2024</w:t>
      </w:r>
      <w:r w:rsidR="00282005" w:rsidRPr="000A6D82">
        <w:rPr>
          <w:b/>
        </w:rPr>
        <w:t xml:space="preserve"> y 07608/INFOEM/IP/RR/2024</w:t>
      </w:r>
      <w:r w:rsidRPr="000A6D82">
        <w:t xml:space="preserve">, interpuesto por </w:t>
      </w:r>
      <w:r w:rsidR="009862B4" w:rsidRPr="009862B4">
        <w:rPr>
          <w:b/>
          <w:highlight w:val="black"/>
        </w:rPr>
        <w:t>XXXXXXXXXXX</w:t>
      </w:r>
      <w:bookmarkStart w:id="0" w:name="_GoBack"/>
      <w:bookmarkEnd w:id="0"/>
      <w:r w:rsidRPr="000A6D82">
        <w:t>, en adelante, la persona Recurrente o Particular, en contra de la</w:t>
      </w:r>
      <w:r w:rsidR="002F24F6" w:rsidRPr="000A6D82">
        <w:t>s</w:t>
      </w:r>
      <w:r w:rsidRPr="000A6D82">
        <w:t xml:space="preserve"> respuesta</w:t>
      </w:r>
      <w:r w:rsidR="002F24F6" w:rsidRPr="000A6D82">
        <w:t>s</w:t>
      </w:r>
      <w:r w:rsidRPr="000A6D82">
        <w:t xml:space="preserve"> del Sujeto Obligado</w:t>
      </w:r>
      <w:r w:rsidR="00456B3F">
        <w:t xml:space="preserve"> </w:t>
      </w:r>
      <w:r w:rsidR="00456B3F" w:rsidRPr="000A6D82">
        <w:t xml:space="preserve">Ayuntamiento de Zinacantepec, </w:t>
      </w:r>
      <w:r w:rsidR="00FB2526" w:rsidRPr="000A6D82">
        <w:t xml:space="preserve"> a la</w:t>
      </w:r>
      <w:r w:rsidR="002F24F6" w:rsidRPr="000A6D82">
        <w:t>s</w:t>
      </w:r>
      <w:r w:rsidR="00FB2526" w:rsidRPr="000A6D82">
        <w:t xml:space="preserve"> solicitud</w:t>
      </w:r>
      <w:r w:rsidR="002F24F6" w:rsidRPr="000A6D82">
        <w:t>es</w:t>
      </w:r>
      <w:r w:rsidR="00FB2526" w:rsidRPr="000A6D82">
        <w:t xml:space="preserve"> </w:t>
      </w:r>
      <w:r w:rsidR="002F24F6" w:rsidRPr="000A6D82">
        <w:rPr>
          <w:b/>
          <w:bCs/>
        </w:rPr>
        <w:t xml:space="preserve">00315/ZINACANT/IP/2024 y </w:t>
      </w:r>
      <w:r w:rsidR="005A2920" w:rsidRPr="000A6D82">
        <w:rPr>
          <w:b/>
          <w:bCs/>
        </w:rPr>
        <w:t>00316/ZINACANT/IP/2024</w:t>
      </w:r>
      <w:r w:rsidRPr="000A6D82">
        <w:t>, se emite la presente Resolución, con base en los antecedentes y considerandos que se exponen a continuación:</w:t>
      </w:r>
    </w:p>
    <w:p w14:paraId="1A8429A9" w14:textId="77777777" w:rsidR="00881807" w:rsidRPr="000A6D82" w:rsidRDefault="00881807">
      <w:pPr>
        <w:spacing w:after="0" w:line="360" w:lineRule="auto"/>
        <w:ind w:right="142"/>
      </w:pPr>
    </w:p>
    <w:p w14:paraId="5B3EEB58" w14:textId="77777777" w:rsidR="00881807" w:rsidRPr="000A6D82" w:rsidRDefault="0095797A">
      <w:pPr>
        <w:pStyle w:val="Ttulo1"/>
        <w:spacing w:before="0" w:after="0"/>
        <w:ind w:right="142"/>
        <w:rPr>
          <w:szCs w:val="22"/>
        </w:rPr>
      </w:pPr>
      <w:bookmarkStart w:id="1" w:name="_Toc187931061"/>
      <w:r w:rsidRPr="000A6D82">
        <w:rPr>
          <w:szCs w:val="22"/>
        </w:rPr>
        <w:t>A N T E C E D E N T E S</w:t>
      </w:r>
      <w:bookmarkEnd w:id="1"/>
    </w:p>
    <w:p w14:paraId="17D77C97" w14:textId="77777777" w:rsidR="00881807" w:rsidRPr="000A6D82" w:rsidRDefault="00881807">
      <w:pPr>
        <w:spacing w:after="0" w:line="360" w:lineRule="auto"/>
        <w:ind w:right="142"/>
      </w:pPr>
    </w:p>
    <w:p w14:paraId="40D37CBB" w14:textId="46918689" w:rsidR="00881807" w:rsidRPr="000A6D82" w:rsidRDefault="0095797A">
      <w:pPr>
        <w:pStyle w:val="Ttulo2"/>
        <w:spacing w:before="0" w:after="0"/>
        <w:ind w:right="142"/>
      </w:pPr>
      <w:bookmarkStart w:id="2" w:name="_Toc187931062"/>
      <w:r w:rsidRPr="000A6D82">
        <w:t>I. Presentación de la</w:t>
      </w:r>
      <w:r w:rsidR="005A2920" w:rsidRPr="000A6D82">
        <w:t>s</w:t>
      </w:r>
      <w:r w:rsidRPr="000A6D82">
        <w:t xml:space="preserve"> solicitud</w:t>
      </w:r>
      <w:r w:rsidR="005A2920" w:rsidRPr="000A6D82">
        <w:t>es</w:t>
      </w:r>
      <w:r w:rsidRPr="000A6D82">
        <w:t xml:space="preserve"> de información</w:t>
      </w:r>
      <w:bookmarkEnd w:id="2"/>
    </w:p>
    <w:p w14:paraId="0C64DD8A" w14:textId="77777777" w:rsidR="00881807" w:rsidRPr="000A6D82" w:rsidRDefault="00881807">
      <w:pPr>
        <w:tabs>
          <w:tab w:val="left" w:pos="567"/>
        </w:tabs>
        <w:spacing w:after="0" w:line="360" w:lineRule="auto"/>
        <w:ind w:right="142"/>
      </w:pPr>
    </w:p>
    <w:p w14:paraId="1493B52D" w14:textId="6150CBC9" w:rsidR="00881807" w:rsidRPr="000A6D82" w:rsidRDefault="0095797A">
      <w:pPr>
        <w:spacing w:after="0" w:line="360" w:lineRule="auto"/>
        <w:ind w:right="142"/>
        <w:rPr>
          <w:color w:val="000000"/>
        </w:rPr>
      </w:pPr>
      <w:r w:rsidRPr="000A6D82">
        <w:t xml:space="preserve">Con fecha </w:t>
      </w:r>
      <w:r w:rsidR="005D45EB" w:rsidRPr="000A6D82">
        <w:t>trece</w:t>
      </w:r>
      <w:r w:rsidRPr="000A6D82">
        <w:t xml:space="preserve"> de </w:t>
      </w:r>
      <w:r w:rsidR="005D45EB" w:rsidRPr="000A6D82">
        <w:t>noviembre</w:t>
      </w:r>
      <w:r w:rsidRPr="000A6D82">
        <w:t xml:space="preserve"> de dos mil veinticuatro, </w:t>
      </w:r>
      <w:r w:rsidRPr="000A6D82">
        <w:rPr>
          <w:color w:val="000000"/>
        </w:rPr>
        <w:t xml:space="preserve">la persona Solicitante presentó </w:t>
      </w:r>
      <w:r w:rsidR="005D45EB" w:rsidRPr="000A6D82">
        <w:rPr>
          <w:color w:val="000000"/>
        </w:rPr>
        <w:t>dos</w:t>
      </w:r>
      <w:r w:rsidRPr="000A6D82">
        <w:rPr>
          <w:color w:val="000000"/>
        </w:rPr>
        <w:t xml:space="preserve"> solicitud</w:t>
      </w:r>
      <w:r w:rsidR="005D45EB" w:rsidRPr="000A6D82">
        <w:rPr>
          <w:color w:val="000000"/>
        </w:rPr>
        <w:t>es</w:t>
      </w:r>
      <w:r w:rsidRPr="000A6D82">
        <w:rPr>
          <w:color w:val="000000"/>
        </w:rPr>
        <w:t xml:space="preserve"> de acceso a la información pública</w:t>
      </w:r>
      <w:r w:rsidR="00FB2526" w:rsidRPr="000A6D82">
        <w:rPr>
          <w:color w:val="000000"/>
        </w:rPr>
        <w:t xml:space="preserve"> con número</w:t>
      </w:r>
      <w:r w:rsidR="005D45EB" w:rsidRPr="000A6D82">
        <w:rPr>
          <w:color w:val="000000"/>
        </w:rPr>
        <w:t>s</w:t>
      </w:r>
      <w:r w:rsidR="00FB2526" w:rsidRPr="000A6D82">
        <w:rPr>
          <w:b/>
          <w:bCs/>
          <w:color w:val="000000"/>
        </w:rPr>
        <w:t xml:space="preserve"> </w:t>
      </w:r>
      <w:r w:rsidR="005D45EB" w:rsidRPr="000A6D82">
        <w:rPr>
          <w:b/>
          <w:bCs/>
        </w:rPr>
        <w:t>00315/ZINACANT/IP/2024 y 00316/ZINACANT/IP/2024</w:t>
      </w:r>
      <w:r w:rsidRPr="000A6D82">
        <w:rPr>
          <w:color w:val="000000"/>
        </w:rPr>
        <w:t>,</w:t>
      </w:r>
      <w:r w:rsidRPr="000A6D82">
        <w:t xml:space="preserve"> a través del</w:t>
      </w:r>
      <w:r w:rsidRPr="000A6D82">
        <w:rPr>
          <w:color w:val="000000"/>
        </w:rPr>
        <w:t xml:space="preserve"> Sistema de Acceso a la Información Mexiquense, en lo sucesivo el SAIMEX, ante el </w:t>
      </w:r>
      <w:r w:rsidRPr="000A6D82">
        <w:rPr>
          <w:b/>
        </w:rPr>
        <w:t xml:space="preserve">Ayuntamiento de </w:t>
      </w:r>
      <w:r w:rsidR="005D45EB" w:rsidRPr="000A6D82">
        <w:rPr>
          <w:b/>
        </w:rPr>
        <w:t>Zinacantepec</w:t>
      </w:r>
      <w:r w:rsidRPr="000A6D82">
        <w:rPr>
          <w:color w:val="000000"/>
        </w:rPr>
        <w:t>, en la que requirió lo siguiente:</w:t>
      </w:r>
    </w:p>
    <w:p w14:paraId="15E6FFF2" w14:textId="0E813834" w:rsidR="00881807" w:rsidRPr="000A6D82" w:rsidRDefault="00881807" w:rsidP="00F13532">
      <w:pPr>
        <w:tabs>
          <w:tab w:val="left" w:pos="567"/>
        </w:tabs>
        <w:spacing w:after="0" w:line="360" w:lineRule="auto"/>
        <w:ind w:right="709"/>
        <w:rPr>
          <w:b/>
          <w:sz w:val="20"/>
          <w:szCs w:val="20"/>
        </w:rPr>
      </w:pPr>
    </w:p>
    <w:p w14:paraId="59F59D3D" w14:textId="77777777" w:rsidR="00881807" w:rsidRPr="000A6D82" w:rsidRDefault="0095797A">
      <w:pPr>
        <w:tabs>
          <w:tab w:val="left" w:pos="567"/>
        </w:tabs>
        <w:spacing w:after="0" w:line="360" w:lineRule="auto"/>
        <w:ind w:left="567" w:right="709"/>
        <w:rPr>
          <w:b/>
          <w:sz w:val="20"/>
          <w:szCs w:val="20"/>
        </w:rPr>
      </w:pPr>
      <w:r w:rsidRPr="000A6D82">
        <w:rPr>
          <w:b/>
          <w:sz w:val="20"/>
          <w:szCs w:val="20"/>
        </w:rPr>
        <w:t>DESCRIPCIÓN CLARA Y PRECISA DE LA INFORMACIÓN SOLICITADA</w:t>
      </w:r>
    </w:p>
    <w:p w14:paraId="3E9E0696" w14:textId="394C3317" w:rsidR="00881807" w:rsidRPr="000A6D82" w:rsidRDefault="005B3604">
      <w:pPr>
        <w:tabs>
          <w:tab w:val="left" w:pos="4667"/>
        </w:tabs>
        <w:spacing w:after="0" w:line="360" w:lineRule="auto"/>
        <w:ind w:left="567" w:right="709"/>
        <w:rPr>
          <w:i/>
          <w:sz w:val="20"/>
          <w:szCs w:val="20"/>
        </w:rPr>
      </w:pPr>
      <w:bookmarkStart w:id="3" w:name="_Hlk188482620"/>
      <w:r w:rsidRPr="000A6D82">
        <w:rPr>
          <w:i/>
          <w:sz w:val="20"/>
          <w:szCs w:val="20"/>
        </w:rPr>
        <w:t>Tabla de valor catastral de terrenos marcados como propiedad sin construccion</w:t>
      </w:r>
      <w:bookmarkEnd w:id="3"/>
      <w:r w:rsidR="0095797A" w:rsidRPr="000A6D82">
        <w:rPr>
          <w:i/>
          <w:sz w:val="20"/>
          <w:szCs w:val="20"/>
        </w:rPr>
        <w:t>.</w:t>
      </w:r>
      <w:r w:rsidR="00C6100F" w:rsidRPr="000A6D82">
        <w:rPr>
          <w:i/>
          <w:sz w:val="20"/>
          <w:szCs w:val="20"/>
        </w:rPr>
        <w:t xml:space="preserve"> (Sic).</w:t>
      </w:r>
    </w:p>
    <w:p w14:paraId="4F6F8D58" w14:textId="77777777" w:rsidR="00881807" w:rsidRPr="000A6D82" w:rsidRDefault="00881807">
      <w:pPr>
        <w:spacing w:after="0" w:line="360" w:lineRule="auto"/>
        <w:ind w:right="709"/>
        <w:rPr>
          <w:b/>
        </w:rPr>
      </w:pPr>
    </w:p>
    <w:p w14:paraId="4074708A" w14:textId="1652C794" w:rsidR="00881807" w:rsidRPr="000A6D82" w:rsidRDefault="0095797A">
      <w:pPr>
        <w:spacing w:after="0" w:line="360" w:lineRule="auto"/>
        <w:ind w:left="567" w:right="709"/>
        <w:rPr>
          <w:i/>
          <w:sz w:val="20"/>
          <w:szCs w:val="20"/>
        </w:rPr>
      </w:pPr>
      <w:r w:rsidRPr="000A6D82">
        <w:rPr>
          <w:b/>
          <w:sz w:val="20"/>
          <w:szCs w:val="20"/>
        </w:rPr>
        <w:t>MODALIDAD DE ENTREGA</w:t>
      </w:r>
      <w:r w:rsidR="004D707D" w:rsidRPr="000A6D82">
        <w:rPr>
          <w:b/>
          <w:sz w:val="20"/>
          <w:szCs w:val="20"/>
        </w:rPr>
        <w:t xml:space="preserve"> </w:t>
      </w:r>
      <w:r w:rsidRPr="000A6D82">
        <w:rPr>
          <w:i/>
          <w:sz w:val="20"/>
          <w:szCs w:val="20"/>
        </w:rPr>
        <w:t>A través del SAIMEX</w:t>
      </w:r>
    </w:p>
    <w:p w14:paraId="537C9260" w14:textId="77777777" w:rsidR="00F13532" w:rsidRPr="000A6D82" w:rsidRDefault="00F13532" w:rsidP="00F13532">
      <w:pPr>
        <w:spacing w:after="0" w:line="360" w:lineRule="auto"/>
        <w:ind w:right="709"/>
        <w:rPr>
          <w:i/>
          <w:sz w:val="20"/>
          <w:szCs w:val="20"/>
        </w:rPr>
      </w:pPr>
    </w:p>
    <w:p w14:paraId="4C719AD9" w14:textId="33DF40B4" w:rsidR="00680A3C" w:rsidRPr="000A6D82" w:rsidRDefault="00680A3C" w:rsidP="00680A3C">
      <w:pPr>
        <w:spacing w:after="0" w:line="360" w:lineRule="auto"/>
        <w:ind w:right="142"/>
        <w:rPr>
          <w:color w:val="000000"/>
        </w:rPr>
      </w:pPr>
      <w:r w:rsidRPr="000A6D82">
        <w:rPr>
          <w:color w:val="000000"/>
        </w:rPr>
        <w:t>Ambas solicitudes fueron idénticas.</w:t>
      </w:r>
    </w:p>
    <w:p w14:paraId="4E0E3D11" w14:textId="6718BDB8" w:rsidR="00881807" w:rsidRPr="000A6D82" w:rsidRDefault="0095797A">
      <w:pPr>
        <w:pStyle w:val="Ttulo2"/>
        <w:spacing w:before="0" w:after="0"/>
        <w:ind w:right="142"/>
      </w:pPr>
      <w:bookmarkStart w:id="4" w:name="_Toc187931063"/>
      <w:r w:rsidRPr="000A6D82">
        <w:t>II. Respuesta</w:t>
      </w:r>
      <w:r w:rsidR="00FA1057" w:rsidRPr="000A6D82">
        <w:t>s</w:t>
      </w:r>
      <w:r w:rsidRPr="000A6D82">
        <w:t xml:space="preserve"> del Sujeto Obligado</w:t>
      </w:r>
      <w:bookmarkEnd w:id="4"/>
    </w:p>
    <w:p w14:paraId="13499456" w14:textId="77777777" w:rsidR="00881807" w:rsidRPr="000A6D82" w:rsidRDefault="00881807">
      <w:pPr>
        <w:spacing w:after="0" w:line="360" w:lineRule="auto"/>
        <w:ind w:right="142"/>
      </w:pPr>
    </w:p>
    <w:p w14:paraId="08CC74F2" w14:textId="57981EB6" w:rsidR="00881807" w:rsidRPr="000A6D82" w:rsidRDefault="0095797A">
      <w:pPr>
        <w:spacing w:after="0" w:line="360" w:lineRule="auto"/>
        <w:ind w:right="142"/>
      </w:pPr>
      <w:r w:rsidRPr="000A6D82">
        <w:t xml:space="preserve">El </w:t>
      </w:r>
      <w:r w:rsidR="00AF45A9" w:rsidRPr="000A6D82">
        <w:t>cinco</w:t>
      </w:r>
      <w:r w:rsidRPr="000A6D82">
        <w:t xml:space="preserve"> de </w:t>
      </w:r>
      <w:r w:rsidR="00AF45A9" w:rsidRPr="000A6D82">
        <w:t>diciembre</w:t>
      </w:r>
      <w:r w:rsidRPr="000A6D82">
        <w:t xml:space="preserve"> de dos mil veinticuatro, el Sujeto Obligado otorgó respuesta</w:t>
      </w:r>
      <w:r w:rsidR="00C6100F" w:rsidRPr="000A6D82">
        <w:t xml:space="preserve"> a las dos solicitudes</w:t>
      </w:r>
      <w:r w:rsidRPr="000A6D82">
        <w:t xml:space="preserve"> a través de SAIMEX, en los </w:t>
      </w:r>
      <w:r w:rsidR="00C6100F" w:rsidRPr="000A6D82">
        <w:t xml:space="preserve">mismos </w:t>
      </w:r>
      <w:r w:rsidRPr="000A6D82">
        <w:t xml:space="preserve">términos: </w:t>
      </w:r>
    </w:p>
    <w:p w14:paraId="26AF2941" w14:textId="77777777" w:rsidR="00881807" w:rsidRPr="000A6D82" w:rsidRDefault="00881807">
      <w:pPr>
        <w:spacing w:after="0" w:line="360" w:lineRule="auto"/>
        <w:ind w:right="142"/>
      </w:pPr>
    </w:p>
    <w:p w14:paraId="28CE6514" w14:textId="77777777" w:rsidR="00881807" w:rsidRPr="000A6D82" w:rsidRDefault="0095797A">
      <w:pPr>
        <w:spacing w:after="0" w:line="360" w:lineRule="auto"/>
        <w:ind w:left="567" w:right="709"/>
        <w:rPr>
          <w:i/>
          <w:sz w:val="20"/>
          <w:szCs w:val="20"/>
        </w:rPr>
      </w:pPr>
      <w:r w:rsidRPr="000A6D82">
        <w:rPr>
          <w:i/>
          <w:sz w:val="20"/>
          <w:szCs w:val="20"/>
        </w:rPr>
        <w:t>“…</w:t>
      </w:r>
    </w:p>
    <w:p w14:paraId="0A90DA12" w14:textId="36BAF39E" w:rsidR="00881807" w:rsidRPr="000A6D82" w:rsidRDefault="00FA1057">
      <w:pPr>
        <w:spacing w:after="0" w:line="360" w:lineRule="auto"/>
        <w:ind w:left="567" w:right="709"/>
        <w:rPr>
          <w:i/>
          <w:sz w:val="20"/>
          <w:szCs w:val="20"/>
        </w:rPr>
      </w:pPr>
      <w:r w:rsidRPr="000A6D82">
        <w:rPr>
          <w:i/>
          <w:sz w:val="20"/>
          <w:szCs w:val="20"/>
        </w:rPr>
        <w:t>En apego a lo establecido su solicitud fue analizada y turnada a las áreas poseedoras de la información,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0095797A" w:rsidRPr="000A6D82">
        <w:rPr>
          <w:i/>
          <w:sz w:val="20"/>
          <w:szCs w:val="20"/>
        </w:rPr>
        <w:t>” (Sic.)</w:t>
      </w:r>
    </w:p>
    <w:p w14:paraId="720A8A9A" w14:textId="77777777" w:rsidR="00881807" w:rsidRPr="000A6D82" w:rsidRDefault="00881807">
      <w:pPr>
        <w:spacing w:after="0" w:line="360" w:lineRule="auto"/>
        <w:ind w:right="142"/>
      </w:pPr>
    </w:p>
    <w:p w14:paraId="590E297F" w14:textId="7E06BAA6" w:rsidR="00494509" w:rsidRPr="000A6D82" w:rsidRDefault="00E222CF">
      <w:pPr>
        <w:spacing w:after="0" w:line="360" w:lineRule="auto"/>
        <w:ind w:right="142"/>
      </w:pPr>
      <w:r w:rsidRPr="000A6D82">
        <w:t xml:space="preserve">En cada una de </w:t>
      </w:r>
      <w:r w:rsidR="00D67B8A" w:rsidRPr="000A6D82">
        <w:t>las</w:t>
      </w:r>
      <w:r w:rsidR="00AF45A9" w:rsidRPr="000A6D82">
        <w:t xml:space="preserve"> respuestas a las</w:t>
      </w:r>
      <w:r w:rsidR="00D67B8A" w:rsidRPr="000A6D82">
        <w:t xml:space="preserve"> solicitudes</w:t>
      </w:r>
      <w:r w:rsidRPr="000A6D82">
        <w:t>, adjuntó dos archivos, cuyo contenido es el siguiente:</w:t>
      </w:r>
    </w:p>
    <w:p w14:paraId="325D173C" w14:textId="77777777" w:rsidR="00B35198" w:rsidRPr="000A6D82" w:rsidRDefault="00B35198">
      <w:pPr>
        <w:spacing w:after="0" w:line="360" w:lineRule="auto"/>
        <w:ind w:right="142"/>
      </w:pPr>
    </w:p>
    <w:p w14:paraId="3264F552" w14:textId="4597E5C0" w:rsidR="00D67B8A" w:rsidRPr="000A6D82" w:rsidRDefault="00D67B8A">
      <w:pPr>
        <w:spacing w:after="0" w:line="360" w:lineRule="auto"/>
        <w:ind w:right="142"/>
        <w:rPr>
          <w:b/>
          <w:bCs/>
        </w:rPr>
      </w:pPr>
      <w:r w:rsidRPr="000A6D82">
        <w:rPr>
          <w:b/>
          <w:bCs/>
        </w:rPr>
        <w:t>Archivos adjuntos a la solicitud 00315/ZINACANT/IP/2024</w:t>
      </w:r>
    </w:p>
    <w:p w14:paraId="5092CA99" w14:textId="77777777" w:rsidR="00DA67BF" w:rsidRPr="000A6D82" w:rsidRDefault="00DA67BF" w:rsidP="000D292D">
      <w:pPr>
        <w:spacing w:after="0" w:line="360" w:lineRule="auto"/>
        <w:ind w:right="142"/>
        <w:rPr>
          <w:b/>
          <w:bCs/>
        </w:rPr>
      </w:pPr>
    </w:p>
    <w:p w14:paraId="05C3F0E3" w14:textId="24EDC45C" w:rsidR="000D292D" w:rsidRPr="000A6D82" w:rsidRDefault="000D292D" w:rsidP="000D292D">
      <w:pPr>
        <w:spacing w:after="0" w:line="360" w:lineRule="auto"/>
        <w:ind w:right="142"/>
        <w:rPr>
          <w:b/>
          <w:bCs/>
        </w:rPr>
      </w:pPr>
      <w:r w:rsidRPr="000A6D82">
        <w:rPr>
          <w:b/>
          <w:bCs/>
        </w:rPr>
        <w:t xml:space="preserve">Oficio 1860 Solicitud 0315.pdf. </w:t>
      </w:r>
      <w:r w:rsidR="0033283A" w:rsidRPr="000A6D82">
        <w:t xml:space="preserve">Documento de una foja, firmado por el Tesorero Municipal, </w:t>
      </w:r>
      <w:r w:rsidR="003D6258" w:rsidRPr="000A6D82">
        <w:t xml:space="preserve">en el que respondió a la Titular de la Unidad de Transparencia, que </w:t>
      </w:r>
      <w:r w:rsidR="00123CA6" w:rsidRPr="000A6D82">
        <w:t xml:space="preserve">se remitió la Gaceta de Gobierno Número 18, del veintiocho de diciembre de dos mil veintitrés en donde la </w:t>
      </w:r>
      <w:r w:rsidR="007E02AB" w:rsidRPr="000A6D82">
        <w:t>LXI Legislatura, aprobó y publicó las tablas de valores para el ejercicio fiscal 2024.</w:t>
      </w:r>
    </w:p>
    <w:p w14:paraId="1EC5CA47" w14:textId="77777777" w:rsidR="00DA67BF" w:rsidRPr="000A6D82" w:rsidRDefault="00DA67BF" w:rsidP="000D292D">
      <w:pPr>
        <w:spacing w:after="0" w:line="360" w:lineRule="auto"/>
        <w:ind w:right="142"/>
        <w:rPr>
          <w:b/>
          <w:bCs/>
        </w:rPr>
      </w:pPr>
    </w:p>
    <w:p w14:paraId="590E23EE" w14:textId="5337CD24" w:rsidR="00D67B8A" w:rsidRPr="000A6D82" w:rsidRDefault="000D292D" w:rsidP="000D292D">
      <w:pPr>
        <w:spacing w:after="0" w:line="360" w:lineRule="auto"/>
        <w:ind w:right="142"/>
      </w:pPr>
      <w:r w:rsidRPr="000A6D82">
        <w:rPr>
          <w:b/>
          <w:bCs/>
        </w:rPr>
        <w:t>Oficio 1860 Solicitud 0315 Soporte.pdf</w:t>
      </w:r>
      <w:r w:rsidR="00DA67BF" w:rsidRPr="000A6D82">
        <w:rPr>
          <w:b/>
          <w:bCs/>
        </w:rPr>
        <w:t xml:space="preserve">. </w:t>
      </w:r>
      <w:r w:rsidR="00DA67BF" w:rsidRPr="000A6D82">
        <w:t>Documento de treinta y seis fojas, que da cuenta de la Gaceta de Gobierno Número 18, del veintiocho de diciembre de dos mil veintitrés.</w:t>
      </w:r>
    </w:p>
    <w:p w14:paraId="6B78CDF1" w14:textId="77777777" w:rsidR="0033283A" w:rsidRPr="000A6D82" w:rsidRDefault="0033283A" w:rsidP="00D67B8A">
      <w:pPr>
        <w:spacing w:after="0" w:line="360" w:lineRule="auto"/>
        <w:ind w:right="142"/>
        <w:rPr>
          <w:b/>
          <w:bCs/>
        </w:rPr>
      </w:pPr>
    </w:p>
    <w:p w14:paraId="469407E7" w14:textId="14818CA4" w:rsidR="00D67B8A" w:rsidRPr="000A6D82" w:rsidRDefault="00D67B8A" w:rsidP="00D67B8A">
      <w:pPr>
        <w:spacing w:after="0" w:line="360" w:lineRule="auto"/>
        <w:ind w:right="142"/>
      </w:pPr>
      <w:r w:rsidRPr="000A6D82">
        <w:rPr>
          <w:b/>
          <w:bCs/>
        </w:rPr>
        <w:t>Archivos adjuntos a la solicitud 00316/ZINACANT/IP/2024</w:t>
      </w:r>
    </w:p>
    <w:p w14:paraId="2A74314C" w14:textId="77777777" w:rsidR="00D67B8A" w:rsidRPr="000A6D82" w:rsidRDefault="00D67B8A">
      <w:pPr>
        <w:spacing w:after="0" w:line="360" w:lineRule="auto"/>
        <w:ind w:right="142"/>
      </w:pPr>
    </w:p>
    <w:p w14:paraId="35F10D53" w14:textId="38876D11" w:rsidR="00DA67BF" w:rsidRPr="000A6D82" w:rsidRDefault="00EB22C9" w:rsidP="00DA67BF">
      <w:pPr>
        <w:spacing w:after="0" w:line="360" w:lineRule="auto"/>
        <w:ind w:right="142"/>
        <w:rPr>
          <w:b/>
          <w:bCs/>
        </w:rPr>
      </w:pPr>
      <w:r w:rsidRPr="000A6D82">
        <w:rPr>
          <w:b/>
          <w:bCs/>
        </w:rPr>
        <w:t xml:space="preserve">Oficio 1861 Solicitud 0316.pdf. </w:t>
      </w:r>
      <w:r w:rsidR="00DA67BF" w:rsidRPr="000A6D82">
        <w:t>Documento de una foja, firmado por el Tesorero Municipal, en el que respondió a la Titular de la Unidad de Transparencia, que se remitió la Gaceta de Gobierno Número 18, del veintiocho de diciembre de dos mil veintitrés en donde la LXI Legislatura, aprobó y publicó las tablas de valores para el ejercicio fiscal 2024.</w:t>
      </w:r>
    </w:p>
    <w:p w14:paraId="7B98F0B5" w14:textId="77777777" w:rsidR="00DA67BF" w:rsidRPr="000A6D82" w:rsidRDefault="00DA67BF" w:rsidP="00DA67BF">
      <w:pPr>
        <w:spacing w:after="0" w:line="360" w:lineRule="auto"/>
        <w:ind w:right="142"/>
        <w:rPr>
          <w:b/>
          <w:bCs/>
        </w:rPr>
      </w:pPr>
    </w:p>
    <w:p w14:paraId="35573B80" w14:textId="4F290B99" w:rsidR="00DA67BF" w:rsidRPr="000A6D82" w:rsidRDefault="002A12CF" w:rsidP="00DA67BF">
      <w:pPr>
        <w:spacing w:after="0" w:line="360" w:lineRule="auto"/>
        <w:ind w:right="142"/>
      </w:pPr>
      <w:r w:rsidRPr="000A6D82">
        <w:rPr>
          <w:b/>
          <w:bCs/>
        </w:rPr>
        <w:t xml:space="preserve">GACETA 2024 ZINACANTEPEC.pdf. </w:t>
      </w:r>
      <w:r w:rsidR="00DA67BF" w:rsidRPr="000A6D82">
        <w:t>Documento de treinta y seis fojas, que da cuenta de la Gaceta de Gobierno Número 18, del veintiocho de diciembre de dos mil veintitrés.</w:t>
      </w:r>
    </w:p>
    <w:p w14:paraId="3A84DE66" w14:textId="77777777" w:rsidR="00A82083" w:rsidRPr="000A6D82" w:rsidRDefault="00A82083">
      <w:pPr>
        <w:spacing w:after="0" w:line="360" w:lineRule="auto"/>
        <w:ind w:right="142"/>
      </w:pPr>
    </w:p>
    <w:p w14:paraId="19741A47" w14:textId="77777777" w:rsidR="00881807" w:rsidRPr="000A6D82" w:rsidRDefault="0095797A">
      <w:pPr>
        <w:pStyle w:val="Ttulo2"/>
        <w:spacing w:before="0" w:after="0"/>
        <w:ind w:right="142"/>
      </w:pPr>
      <w:bookmarkStart w:id="5" w:name="_Toc187931064"/>
      <w:r w:rsidRPr="000A6D82">
        <w:t>III. Interposición del Recurso de Revisión</w:t>
      </w:r>
      <w:bookmarkEnd w:id="5"/>
    </w:p>
    <w:p w14:paraId="1620D1AA" w14:textId="77777777" w:rsidR="00881807" w:rsidRPr="000A6D82" w:rsidRDefault="00881807">
      <w:pPr>
        <w:spacing w:after="0" w:line="360" w:lineRule="auto"/>
        <w:ind w:right="142"/>
        <w:rPr>
          <w:b/>
        </w:rPr>
      </w:pPr>
    </w:p>
    <w:p w14:paraId="04181F42" w14:textId="6D89485E" w:rsidR="00881807" w:rsidRPr="000A6D82" w:rsidRDefault="0095797A">
      <w:pPr>
        <w:spacing w:after="0" w:line="360" w:lineRule="auto"/>
        <w:ind w:right="142"/>
      </w:pPr>
      <w:bookmarkStart w:id="6" w:name="_heading=h.2et92p0" w:colFirst="0" w:colLast="0"/>
      <w:bookmarkEnd w:id="6"/>
      <w:r w:rsidRPr="000A6D82">
        <w:t xml:space="preserve">Con fecha </w:t>
      </w:r>
      <w:r w:rsidR="009864AE" w:rsidRPr="000A6D82">
        <w:t>once</w:t>
      </w:r>
      <w:r w:rsidRPr="000A6D82">
        <w:t xml:space="preserve"> de diciembre de dos mil veinticuatro, se recibió en este Instituto, a través del SAIMEX, el Recurso de Revisión interpuesto por la persona Recurrente, en los siguientes términos:</w:t>
      </w:r>
    </w:p>
    <w:p w14:paraId="2C73D8CE" w14:textId="77777777" w:rsidR="00881807" w:rsidRPr="000A6D82" w:rsidRDefault="00881807">
      <w:pPr>
        <w:spacing w:after="0" w:line="360" w:lineRule="auto"/>
        <w:ind w:right="142"/>
      </w:pPr>
    </w:p>
    <w:p w14:paraId="735128A8" w14:textId="77777777" w:rsidR="00881807" w:rsidRPr="000A6D82" w:rsidRDefault="0095797A">
      <w:pPr>
        <w:spacing w:after="0" w:line="360" w:lineRule="auto"/>
        <w:ind w:left="567" w:right="709"/>
        <w:rPr>
          <w:b/>
          <w:sz w:val="20"/>
          <w:szCs w:val="20"/>
        </w:rPr>
      </w:pPr>
      <w:r w:rsidRPr="000A6D82">
        <w:rPr>
          <w:b/>
          <w:sz w:val="20"/>
          <w:szCs w:val="20"/>
        </w:rPr>
        <w:t>ACTO IMPUGNADO</w:t>
      </w:r>
      <w:r w:rsidRPr="000A6D82">
        <w:rPr>
          <w:b/>
          <w:sz w:val="20"/>
          <w:szCs w:val="20"/>
        </w:rPr>
        <w:tab/>
      </w:r>
    </w:p>
    <w:p w14:paraId="0B919C5C" w14:textId="17569ACE" w:rsidR="00881807" w:rsidRPr="000A6D82" w:rsidRDefault="00E07AA9">
      <w:pPr>
        <w:spacing w:after="0" w:line="360" w:lineRule="auto"/>
        <w:ind w:left="567" w:right="709"/>
        <w:rPr>
          <w:i/>
          <w:sz w:val="20"/>
          <w:szCs w:val="20"/>
        </w:rPr>
      </w:pPr>
      <w:r w:rsidRPr="000A6D82">
        <w:rPr>
          <w:i/>
          <w:sz w:val="20"/>
          <w:szCs w:val="20"/>
        </w:rPr>
        <w:t>Por parte del sujeto obligado no se me da ninguna respuesta</w:t>
      </w:r>
      <w:r w:rsidR="0095797A" w:rsidRPr="000A6D82">
        <w:rPr>
          <w:i/>
          <w:sz w:val="20"/>
          <w:szCs w:val="20"/>
        </w:rPr>
        <w:t xml:space="preserve">” </w:t>
      </w:r>
    </w:p>
    <w:p w14:paraId="6C283B7A" w14:textId="77777777" w:rsidR="00881807" w:rsidRPr="000A6D82" w:rsidRDefault="00881807">
      <w:pPr>
        <w:spacing w:after="0" w:line="360" w:lineRule="auto"/>
        <w:ind w:left="567" w:right="709"/>
        <w:rPr>
          <w:sz w:val="20"/>
          <w:szCs w:val="20"/>
        </w:rPr>
      </w:pPr>
    </w:p>
    <w:p w14:paraId="5E7EB127" w14:textId="77777777" w:rsidR="00881807" w:rsidRPr="000A6D82" w:rsidRDefault="0095797A">
      <w:pPr>
        <w:spacing w:after="0" w:line="360" w:lineRule="auto"/>
        <w:ind w:left="567" w:right="709"/>
        <w:rPr>
          <w:b/>
          <w:sz w:val="20"/>
          <w:szCs w:val="20"/>
        </w:rPr>
      </w:pPr>
      <w:r w:rsidRPr="000A6D82">
        <w:rPr>
          <w:b/>
          <w:sz w:val="20"/>
          <w:szCs w:val="20"/>
        </w:rPr>
        <w:t>RAZONES O MOTIVOS DE LA INCONFORMIDAD</w:t>
      </w:r>
      <w:r w:rsidRPr="000A6D82">
        <w:rPr>
          <w:b/>
          <w:sz w:val="20"/>
          <w:szCs w:val="20"/>
        </w:rPr>
        <w:tab/>
      </w:r>
    </w:p>
    <w:p w14:paraId="3D5F0C7F" w14:textId="1ABACCD0" w:rsidR="00881807" w:rsidRPr="000A6D82" w:rsidRDefault="00FC0D9A">
      <w:pPr>
        <w:tabs>
          <w:tab w:val="left" w:pos="4667"/>
        </w:tabs>
        <w:spacing w:after="0" w:line="360" w:lineRule="auto"/>
        <w:ind w:left="567" w:right="709"/>
        <w:rPr>
          <w:i/>
          <w:sz w:val="20"/>
          <w:szCs w:val="20"/>
        </w:rPr>
      </w:pPr>
      <w:r w:rsidRPr="000A6D82">
        <w:rPr>
          <w:i/>
          <w:sz w:val="20"/>
          <w:szCs w:val="20"/>
        </w:rPr>
        <w:t>Por parte del sujeto obligado no se me da ninguna respuesta</w:t>
      </w:r>
      <w:r w:rsidR="0095797A" w:rsidRPr="000A6D82">
        <w:rPr>
          <w:i/>
          <w:sz w:val="20"/>
          <w:szCs w:val="20"/>
        </w:rPr>
        <w:t xml:space="preserve">” </w:t>
      </w:r>
    </w:p>
    <w:p w14:paraId="026F2A20" w14:textId="77777777" w:rsidR="00881807" w:rsidRPr="000A6D82" w:rsidRDefault="00881807">
      <w:pPr>
        <w:tabs>
          <w:tab w:val="left" w:pos="4667"/>
        </w:tabs>
        <w:spacing w:after="0" w:line="360" w:lineRule="auto"/>
        <w:ind w:right="142"/>
      </w:pPr>
    </w:p>
    <w:p w14:paraId="7DAFB3C3" w14:textId="77777777" w:rsidR="00881807" w:rsidRPr="000A6D82" w:rsidRDefault="0095797A">
      <w:pPr>
        <w:pStyle w:val="Ttulo2"/>
        <w:spacing w:before="0" w:after="0"/>
        <w:ind w:right="142"/>
      </w:pPr>
      <w:bookmarkStart w:id="7" w:name="_Toc187931065"/>
      <w:r w:rsidRPr="000A6D82">
        <w:t>IV. Trámite del Recurso de Revisión ante este Instituto</w:t>
      </w:r>
      <w:bookmarkEnd w:id="7"/>
    </w:p>
    <w:p w14:paraId="58902B23" w14:textId="77777777" w:rsidR="00881807" w:rsidRPr="000A6D82" w:rsidRDefault="00881807">
      <w:pPr>
        <w:spacing w:after="0" w:line="360" w:lineRule="auto"/>
        <w:ind w:right="142"/>
        <w:rPr>
          <w:b/>
        </w:rPr>
      </w:pPr>
    </w:p>
    <w:p w14:paraId="23E1CFA7" w14:textId="77777777" w:rsidR="00AA2A5E" w:rsidRPr="000A6D82" w:rsidRDefault="0095797A" w:rsidP="00AA2A5E">
      <w:pPr>
        <w:pStyle w:val="Ttulo3"/>
      </w:pPr>
      <w:bookmarkStart w:id="8" w:name="_Toc187931066"/>
      <w:r w:rsidRPr="000A6D82">
        <w:t>a) Turno del Medio de Impugnación.</w:t>
      </w:r>
      <w:bookmarkEnd w:id="8"/>
      <w:r w:rsidRPr="000A6D82">
        <w:t xml:space="preserve"> </w:t>
      </w:r>
    </w:p>
    <w:p w14:paraId="5BA9BF63" w14:textId="77777777" w:rsidR="00AA2A5E" w:rsidRPr="000A6D82" w:rsidRDefault="00AA2A5E">
      <w:pPr>
        <w:spacing w:after="0" w:line="360" w:lineRule="auto"/>
        <w:ind w:right="142"/>
        <w:rPr>
          <w:color w:val="000000"/>
        </w:rPr>
      </w:pPr>
    </w:p>
    <w:p w14:paraId="2DD3D2D4" w14:textId="39C42E8D" w:rsidR="00881807" w:rsidRPr="000A6D82" w:rsidRDefault="0095797A">
      <w:pPr>
        <w:spacing w:after="0" w:line="360" w:lineRule="auto"/>
        <w:ind w:right="142"/>
        <w:rPr>
          <w:color w:val="000000"/>
        </w:rPr>
      </w:pPr>
      <w:r w:rsidRPr="000A6D82">
        <w:rPr>
          <w:color w:val="000000"/>
        </w:rPr>
        <w:t xml:space="preserve">El </w:t>
      </w:r>
      <w:r w:rsidR="009864AE" w:rsidRPr="000A6D82">
        <w:rPr>
          <w:color w:val="000000"/>
        </w:rPr>
        <w:t>once</w:t>
      </w:r>
      <w:r w:rsidRPr="000A6D82">
        <w:rPr>
          <w:color w:val="000000"/>
        </w:rPr>
        <w:t xml:space="preserve"> de diciembre de dos mil veinticuatro, el SAIMEX, asignó </w:t>
      </w:r>
      <w:r w:rsidR="009864AE" w:rsidRPr="000A6D82">
        <w:rPr>
          <w:color w:val="000000"/>
        </w:rPr>
        <w:t>los números</w:t>
      </w:r>
      <w:r w:rsidRPr="000A6D82">
        <w:rPr>
          <w:color w:val="000000"/>
        </w:rPr>
        <w:t xml:space="preserve"> de expediente </w:t>
      </w:r>
      <w:r w:rsidR="009864AE" w:rsidRPr="000A6D82">
        <w:rPr>
          <w:b/>
          <w:color w:val="000000"/>
        </w:rPr>
        <w:t xml:space="preserve">07606/INFOEM/IP/RR/2024 </w:t>
      </w:r>
      <w:r w:rsidRPr="000A6D82">
        <w:rPr>
          <w:color w:val="000000"/>
        </w:rPr>
        <w:t>al medio de impugnación que nos ocupa, con base en el sistema aprobado por el Pleno de este Órgano Garante y se turnó al Comisionado Ponente Luis Gustavo Parra Noriega,</w:t>
      </w:r>
      <w:r w:rsidR="009864AE" w:rsidRPr="000A6D82">
        <w:rPr>
          <w:color w:val="000000"/>
        </w:rPr>
        <w:t xml:space="preserve"> y el </w:t>
      </w:r>
      <w:r w:rsidR="009864AE" w:rsidRPr="000A6D82">
        <w:rPr>
          <w:b/>
          <w:color w:val="000000"/>
        </w:rPr>
        <w:t xml:space="preserve">07608/INFOEM/IP/RR/2024 </w:t>
      </w:r>
      <w:r w:rsidR="009864AE" w:rsidRPr="000A6D82">
        <w:rPr>
          <w:bCs/>
          <w:color w:val="000000"/>
        </w:rPr>
        <w:t>a la Comisionada María del Rosario Mejía Ayala</w:t>
      </w:r>
      <w:r w:rsidR="009864AE" w:rsidRPr="000A6D82">
        <w:rPr>
          <w:b/>
          <w:color w:val="000000"/>
        </w:rPr>
        <w:t xml:space="preserve">, </w:t>
      </w:r>
      <w:r w:rsidRPr="000A6D82">
        <w:rPr>
          <w:color w:val="000000"/>
        </w:rPr>
        <w:t xml:space="preserve"> para los efectos del artículo 185, fracción I de la Ley de Transparencia y Acceso a la Información Pública del Estado de México y Municipios.</w:t>
      </w:r>
    </w:p>
    <w:p w14:paraId="324BE52F" w14:textId="77777777" w:rsidR="00881807" w:rsidRPr="000A6D82" w:rsidRDefault="00881807">
      <w:pPr>
        <w:spacing w:after="0" w:line="360" w:lineRule="auto"/>
        <w:ind w:right="142"/>
      </w:pPr>
    </w:p>
    <w:p w14:paraId="504C8D7D" w14:textId="66A07AE5" w:rsidR="00AA2A5E" w:rsidRPr="000A6D82" w:rsidRDefault="0095797A" w:rsidP="000A6D82">
      <w:pPr>
        <w:pStyle w:val="Ttulo3"/>
        <w:spacing w:before="0" w:after="0"/>
      </w:pPr>
      <w:bookmarkStart w:id="9" w:name="_Toc187931067"/>
      <w:r w:rsidRPr="000A6D82">
        <w:t>b) Admisión del Recurso de Revisión</w:t>
      </w:r>
      <w:bookmarkEnd w:id="9"/>
    </w:p>
    <w:p w14:paraId="6A0C3178" w14:textId="77777777" w:rsidR="00AA2A5E" w:rsidRPr="000A6D82" w:rsidRDefault="00AA2A5E">
      <w:pPr>
        <w:spacing w:after="0" w:line="360" w:lineRule="auto"/>
        <w:ind w:right="142"/>
      </w:pPr>
    </w:p>
    <w:p w14:paraId="24A41192" w14:textId="17E64CE5" w:rsidR="00881807" w:rsidRPr="000A6D82" w:rsidRDefault="0095797A">
      <w:pPr>
        <w:spacing w:after="0" w:line="360" w:lineRule="auto"/>
        <w:ind w:right="142"/>
        <w:rPr>
          <w:color w:val="000000"/>
        </w:rPr>
      </w:pPr>
      <w:r w:rsidRPr="000A6D82">
        <w:rPr>
          <w:color w:val="000000"/>
        </w:rPr>
        <w:t xml:space="preserve">El </w:t>
      </w:r>
      <w:r w:rsidR="00773A53" w:rsidRPr="000A6D82">
        <w:t>dieciséis</w:t>
      </w:r>
      <w:r w:rsidRPr="000A6D82">
        <w:t xml:space="preserve"> de diciembre de dos mil veinticuatro</w:t>
      </w:r>
      <w:r w:rsidR="00773A53" w:rsidRPr="000A6D82">
        <w:t xml:space="preserve"> y el trece de enero de dos mil veinticinco</w:t>
      </w:r>
      <w:r w:rsidRPr="000A6D82">
        <w:rPr>
          <w:color w:val="000000"/>
        </w:rPr>
        <w:t>, se acordó la admisión de</w:t>
      </w:r>
      <w:r w:rsidR="00773A53" w:rsidRPr="000A6D82">
        <w:rPr>
          <w:color w:val="000000"/>
        </w:rPr>
        <w:t xml:space="preserve"> </w:t>
      </w:r>
      <w:r w:rsidRPr="000A6D82">
        <w:rPr>
          <w:color w:val="000000"/>
        </w:rPr>
        <w:t>l</w:t>
      </w:r>
      <w:r w:rsidR="00773A53" w:rsidRPr="000A6D82">
        <w:rPr>
          <w:color w:val="000000"/>
        </w:rPr>
        <w:t>os</w:t>
      </w:r>
      <w:r w:rsidRPr="000A6D82">
        <w:rPr>
          <w:color w:val="000000"/>
        </w:rPr>
        <w:t xml:space="preserve"> Recurso</w:t>
      </w:r>
      <w:r w:rsidR="00773A53" w:rsidRPr="000A6D82">
        <w:rPr>
          <w:color w:val="000000"/>
        </w:rPr>
        <w:t>s</w:t>
      </w:r>
      <w:r w:rsidRPr="000A6D82">
        <w:rPr>
          <w:color w:val="000000"/>
        </w:rPr>
        <w:t xml:space="preserve"> de Revisión interpuesto</w:t>
      </w:r>
      <w:r w:rsidR="00773A53" w:rsidRPr="000A6D82">
        <w:rPr>
          <w:color w:val="000000"/>
        </w:rPr>
        <w:t>s</w:t>
      </w:r>
      <w:r w:rsidRPr="000A6D82">
        <w:rPr>
          <w:color w:val="000000"/>
        </w:rPr>
        <w:t xml:space="preserve">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706C1DF0" w14:textId="77777777" w:rsidR="00C6100F" w:rsidRPr="000A6D82" w:rsidRDefault="00C6100F">
      <w:pPr>
        <w:spacing w:after="0" w:line="360" w:lineRule="auto"/>
        <w:ind w:right="142"/>
        <w:rPr>
          <w:color w:val="000000"/>
        </w:rPr>
      </w:pPr>
    </w:p>
    <w:p w14:paraId="74AC472F" w14:textId="35978D38" w:rsidR="00773A53" w:rsidRPr="000A6D82" w:rsidRDefault="00773A53" w:rsidP="000A6D82">
      <w:pPr>
        <w:pStyle w:val="Ttulo3"/>
        <w:spacing w:before="0" w:after="0"/>
      </w:pPr>
      <w:r w:rsidRPr="000A6D82">
        <w:t xml:space="preserve">c) </w:t>
      </w:r>
      <w:r w:rsidR="00F56A22" w:rsidRPr="000A6D82">
        <w:t>Acuerdo de Acumulación</w:t>
      </w:r>
    </w:p>
    <w:p w14:paraId="34C281D6" w14:textId="77777777" w:rsidR="00F56A22" w:rsidRPr="000A6D82" w:rsidRDefault="00F56A22" w:rsidP="00F56A22"/>
    <w:p w14:paraId="3BA532FB" w14:textId="437BC0A2" w:rsidR="0099458B" w:rsidRPr="000A6D82" w:rsidRDefault="00534024" w:rsidP="0099458B">
      <w:pPr>
        <w:spacing w:after="0" w:line="360" w:lineRule="auto"/>
        <w:ind w:right="142"/>
        <w:rPr>
          <w:color w:val="000000"/>
        </w:rPr>
      </w:pPr>
      <w:r w:rsidRPr="000A6D82">
        <w:rPr>
          <w:color w:val="000000"/>
        </w:rPr>
        <w:t>Mediante acuerdo tomado por el Pleno de este Instituto en su Primera Sesión Ordinaria, celebrada el quince de enero de dos mil veinticinco, SE DECRETÓ la acumulación</w:t>
      </w:r>
      <w:r w:rsidR="005A1A24" w:rsidRPr="000A6D82">
        <w:rPr>
          <w:color w:val="000000"/>
        </w:rPr>
        <w:t xml:space="preserve"> del Recurso de Revisión 07608/INFOEM/IP/RR/2024 al diverso </w:t>
      </w:r>
      <w:r w:rsidR="0099458B" w:rsidRPr="000A6D82">
        <w:rPr>
          <w:color w:val="000000"/>
        </w:rPr>
        <w:t>07606/INFOEM/IP/RR/2024.</w:t>
      </w:r>
    </w:p>
    <w:p w14:paraId="140FA4D1" w14:textId="77777777" w:rsidR="0099458B" w:rsidRPr="000A6D82" w:rsidRDefault="0099458B" w:rsidP="00F56A22"/>
    <w:p w14:paraId="63CDE4DA" w14:textId="77777777" w:rsidR="00AA2A5E" w:rsidRPr="000A6D82" w:rsidRDefault="0095797A" w:rsidP="000A6D82">
      <w:pPr>
        <w:pStyle w:val="Ttulo3"/>
        <w:spacing w:before="0" w:after="0"/>
      </w:pPr>
      <w:bookmarkStart w:id="10" w:name="_Toc187931068"/>
      <w:r w:rsidRPr="000A6D82">
        <w:t>c) Informe Justificado y manifestaciones de la parte Recurrente.</w:t>
      </w:r>
      <w:bookmarkEnd w:id="10"/>
      <w:r w:rsidRPr="000A6D82">
        <w:t xml:space="preserve"> </w:t>
      </w:r>
    </w:p>
    <w:p w14:paraId="3800B802" w14:textId="77777777" w:rsidR="00AA2A5E" w:rsidRPr="000A6D82" w:rsidRDefault="00AA2A5E">
      <w:pPr>
        <w:spacing w:after="0" w:line="360" w:lineRule="auto"/>
        <w:ind w:right="142"/>
        <w:rPr>
          <w:b/>
          <w:color w:val="000000"/>
        </w:rPr>
      </w:pPr>
    </w:p>
    <w:p w14:paraId="07144D6A" w14:textId="75C56A40" w:rsidR="00881807" w:rsidRPr="000A6D82" w:rsidRDefault="0095797A" w:rsidP="000A6D82">
      <w:pPr>
        <w:spacing w:after="0" w:line="360" w:lineRule="auto"/>
        <w:ind w:right="142"/>
        <w:rPr>
          <w:b/>
        </w:rPr>
      </w:pPr>
      <w:r w:rsidRPr="000A6D82">
        <w:rPr>
          <w:color w:val="000000"/>
        </w:rPr>
        <w:t>De las constancias que obran en el expediente electrónico en SAIMEX</w:t>
      </w:r>
      <w:r w:rsidR="00E0253F" w:rsidRPr="000A6D82">
        <w:rPr>
          <w:color w:val="000000"/>
        </w:rPr>
        <w:t xml:space="preserve">, se advierte que el veintiuno de </w:t>
      </w:r>
      <w:r w:rsidR="00BD7922" w:rsidRPr="000A6D82">
        <w:rPr>
          <w:color w:val="000000"/>
        </w:rPr>
        <w:t>enero</w:t>
      </w:r>
      <w:r w:rsidR="00E0253F" w:rsidRPr="000A6D82">
        <w:rPr>
          <w:color w:val="000000"/>
        </w:rPr>
        <w:t xml:space="preserve"> de dos mil veinticinco, </w:t>
      </w:r>
      <w:r w:rsidR="00BD7922" w:rsidRPr="000A6D82">
        <w:rPr>
          <w:color w:val="000000"/>
        </w:rPr>
        <w:t xml:space="preserve">el Sujeto Obligado remitió informe justificado en cada una de las solicitudes, </w:t>
      </w:r>
      <w:r w:rsidR="00673543" w:rsidRPr="000A6D82">
        <w:rPr>
          <w:color w:val="000000"/>
        </w:rPr>
        <w:t xml:space="preserve">en donde ratificó la respuestas. Los informes </w:t>
      </w:r>
      <w:r w:rsidR="00BD7922" w:rsidRPr="000A6D82">
        <w:rPr>
          <w:color w:val="000000"/>
        </w:rPr>
        <w:t xml:space="preserve">fueron </w:t>
      </w:r>
      <w:r w:rsidR="00673543" w:rsidRPr="000A6D82">
        <w:rPr>
          <w:color w:val="000000"/>
        </w:rPr>
        <w:t xml:space="preserve">puestos </w:t>
      </w:r>
      <w:r w:rsidR="00BD7922" w:rsidRPr="000A6D82">
        <w:rPr>
          <w:color w:val="000000"/>
        </w:rPr>
        <w:t>a la vista del Particular el veintitrés de enero de la misma anualidad.</w:t>
      </w:r>
    </w:p>
    <w:p w14:paraId="3566D1B0" w14:textId="6C5A25BE" w:rsidR="00AA2A5E" w:rsidRPr="000A6D82" w:rsidRDefault="0095797A" w:rsidP="00AA2A5E">
      <w:pPr>
        <w:pStyle w:val="Ttulo3"/>
      </w:pPr>
      <w:bookmarkStart w:id="11" w:name="_Toc187931069"/>
      <w:r w:rsidRPr="000A6D82">
        <w:t>d) Cierre de instrucción</w:t>
      </w:r>
      <w:bookmarkEnd w:id="11"/>
    </w:p>
    <w:p w14:paraId="1099A9F3" w14:textId="77777777" w:rsidR="00AA2A5E" w:rsidRPr="000A6D82" w:rsidRDefault="00AA2A5E">
      <w:pPr>
        <w:spacing w:after="0" w:line="360" w:lineRule="auto"/>
        <w:ind w:right="142"/>
      </w:pPr>
    </w:p>
    <w:p w14:paraId="30EA8D56" w14:textId="09F17195" w:rsidR="00881807" w:rsidRPr="000A6D82" w:rsidRDefault="0095797A">
      <w:pPr>
        <w:spacing w:after="0" w:line="360" w:lineRule="auto"/>
        <w:ind w:right="142"/>
        <w:rPr>
          <w:b/>
        </w:rPr>
      </w:pPr>
      <w:r w:rsidRPr="000A6D82">
        <w:t xml:space="preserve">El </w:t>
      </w:r>
      <w:r w:rsidR="00C73075" w:rsidRPr="000A6D82">
        <w:t>veintinueve</w:t>
      </w:r>
      <w:r w:rsidRPr="000A6D82">
        <w:t xml:space="preserve"> de enero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313CEE11" w14:textId="77777777" w:rsidR="00881807" w:rsidRPr="000A6D82" w:rsidRDefault="00881807">
      <w:pPr>
        <w:spacing w:after="0" w:line="360" w:lineRule="auto"/>
        <w:ind w:right="142"/>
      </w:pPr>
    </w:p>
    <w:p w14:paraId="0985C324" w14:textId="77777777" w:rsidR="00881807" w:rsidRPr="000A6D82" w:rsidRDefault="0095797A">
      <w:pPr>
        <w:spacing w:after="0" w:line="360" w:lineRule="auto"/>
        <w:ind w:right="142"/>
      </w:pPr>
      <w:r w:rsidRPr="000A6D82">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0A6D82" w:rsidRDefault="00881807">
      <w:pPr>
        <w:spacing w:after="0" w:line="360" w:lineRule="auto"/>
        <w:ind w:right="142"/>
      </w:pPr>
    </w:p>
    <w:p w14:paraId="5B07EC50" w14:textId="77777777" w:rsidR="00881807" w:rsidRPr="000A6D82" w:rsidRDefault="0095797A">
      <w:pPr>
        <w:pStyle w:val="Ttulo1"/>
        <w:spacing w:before="0" w:after="0"/>
        <w:ind w:right="142"/>
        <w:rPr>
          <w:szCs w:val="22"/>
        </w:rPr>
      </w:pPr>
      <w:bookmarkStart w:id="12" w:name="_Toc187931070"/>
      <w:r w:rsidRPr="000A6D82">
        <w:rPr>
          <w:szCs w:val="22"/>
        </w:rPr>
        <w:t>C O N S I D E R A N D O S</w:t>
      </w:r>
      <w:bookmarkEnd w:id="12"/>
    </w:p>
    <w:p w14:paraId="5A01A46F" w14:textId="77777777" w:rsidR="00881807" w:rsidRPr="000A6D82" w:rsidRDefault="00881807">
      <w:pPr>
        <w:spacing w:after="0" w:line="360" w:lineRule="auto"/>
        <w:ind w:right="142"/>
        <w:rPr>
          <w:b/>
        </w:rPr>
      </w:pPr>
    </w:p>
    <w:p w14:paraId="0C0E1B55" w14:textId="77777777" w:rsidR="00881807" w:rsidRPr="000A6D82" w:rsidRDefault="0095797A" w:rsidP="00FC68D1">
      <w:pPr>
        <w:pStyle w:val="Ttulo2"/>
      </w:pPr>
      <w:bookmarkStart w:id="13" w:name="_Toc187931071"/>
      <w:r w:rsidRPr="000A6D82">
        <w:t>PRIMERO. Competencia</w:t>
      </w:r>
      <w:bookmarkEnd w:id="13"/>
    </w:p>
    <w:p w14:paraId="143B39AA" w14:textId="77777777" w:rsidR="00881807" w:rsidRPr="000A6D82" w:rsidRDefault="00881807">
      <w:pPr>
        <w:spacing w:after="0" w:line="360" w:lineRule="auto"/>
        <w:ind w:right="142"/>
        <w:rPr>
          <w:b/>
        </w:rPr>
      </w:pPr>
    </w:p>
    <w:p w14:paraId="3F1FE18F" w14:textId="733FD053" w:rsidR="00881807" w:rsidRPr="000A6D82" w:rsidRDefault="0095797A">
      <w:pPr>
        <w:spacing w:after="0" w:line="360" w:lineRule="auto"/>
        <w:ind w:right="142"/>
      </w:pPr>
      <w:r w:rsidRPr="000A6D82">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0A6D82">
        <w:rPr>
          <w:color w:val="000000"/>
        </w:rPr>
        <w:t>trigésimo segundo, trigésimo tercero y trigésimo cuarto</w:t>
      </w:r>
      <w:r w:rsidRPr="000A6D82">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0A6D82" w:rsidRDefault="00881807">
      <w:pPr>
        <w:spacing w:after="0" w:line="360" w:lineRule="auto"/>
        <w:ind w:right="142"/>
      </w:pPr>
    </w:p>
    <w:p w14:paraId="062DC0F9" w14:textId="77777777" w:rsidR="00881807" w:rsidRPr="000A6D82" w:rsidRDefault="0095797A" w:rsidP="00FC68D1">
      <w:pPr>
        <w:pStyle w:val="Ttulo2"/>
      </w:pPr>
      <w:bookmarkStart w:id="14" w:name="_Toc187931072"/>
      <w:r w:rsidRPr="000A6D82">
        <w:t>SEGUNDO. Causales de improcedencia y sobreseimiento</w:t>
      </w:r>
      <w:bookmarkEnd w:id="14"/>
    </w:p>
    <w:p w14:paraId="2450B4F3" w14:textId="77777777" w:rsidR="00881807" w:rsidRPr="000A6D82" w:rsidRDefault="00881807">
      <w:pPr>
        <w:spacing w:after="0" w:line="360" w:lineRule="auto"/>
        <w:ind w:right="142"/>
      </w:pPr>
    </w:p>
    <w:p w14:paraId="473A935C" w14:textId="77777777" w:rsidR="00881807" w:rsidRPr="000A6D82" w:rsidRDefault="0095797A">
      <w:pPr>
        <w:spacing w:after="0" w:line="360" w:lineRule="auto"/>
        <w:ind w:right="142"/>
      </w:pPr>
      <w:r w:rsidRPr="000A6D82">
        <w:t xml:space="preserve">De las constancias que forman parte del Recurso de Revisión que se analiza, se advierte que previo al estudio del fondo de la </w:t>
      </w:r>
      <w:r w:rsidRPr="000A6D82">
        <w:rPr>
          <w:i/>
        </w:rPr>
        <w:t>litis</w:t>
      </w:r>
      <w:r w:rsidRPr="000A6D82">
        <w:t>, es necesario estudiar las causales de improcedencia y sobreseimiento que se adviertan, para determinar lo que en Derecho proceda.</w:t>
      </w:r>
    </w:p>
    <w:p w14:paraId="2D341C65" w14:textId="77777777" w:rsidR="00881807" w:rsidRPr="000A6D82" w:rsidRDefault="00881807">
      <w:pPr>
        <w:spacing w:after="0" w:line="360" w:lineRule="auto"/>
        <w:ind w:right="142"/>
      </w:pPr>
    </w:p>
    <w:p w14:paraId="43321EB7" w14:textId="77777777" w:rsidR="00881807" w:rsidRPr="000A6D82" w:rsidRDefault="0095797A">
      <w:pPr>
        <w:spacing w:after="0" w:line="360" w:lineRule="auto"/>
        <w:ind w:right="142"/>
        <w:rPr>
          <w:b/>
        </w:rPr>
      </w:pPr>
      <w:r w:rsidRPr="000A6D82">
        <w:rPr>
          <w:b/>
        </w:rPr>
        <w:t>Causales de improcedencia</w:t>
      </w:r>
    </w:p>
    <w:p w14:paraId="74D12C04" w14:textId="77777777" w:rsidR="00881807" w:rsidRPr="000A6D82" w:rsidRDefault="00881807">
      <w:pPr>
        <w:spacing w:after="0" w:line="360" w:lineRule="auto"/>
        <w:ind w:right="142"/>
      </w:pPr>
    </w:p>
    <w:p w14:paraId="179297FB" w14:textId="77777777" w:rsidR="00881807" w:rsidRPr="000A6D82" w:rsidRDefault="0095797A">
      <w:pPr>
        <w:spacing w:after="0" w:line="360" w:lineRule="auto"/>
        <w:ind w:right="142"/>
      </w:pPr>
      <w:r w:rsidRPr="000A6D8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A6D82">
        <w:rPr>
          <w:b/>
        </w:rPr>
        <w:t xml:space="preserve"> </w:t>
      </w:r>
      <w:r w:rsidRPr="000A6D8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0A6D82" w:rsidRDefault="00881807">
      <w:pPr>
        <w:spacing w:after="0" w:line="360" w:lineRule="auto"/>
        <w:ind w:right="142"/>
      </w:pPr>
    </w:p>
    <w:p w14:paraId="5B4DA821" w14:textId="77777777" w:rsidR="00881807" w:rsidRPr="000A6D82" w:rsidRDefault="0095797A">
      <w:pPr>
        <w:spacing w:after="0" w:line="360" w:lineRule="auto"/>
        <w:ind w:right="142"/>
      </w:pPr>
      <w:r w:rsidRPr="000A6D82">
        <w:t xml:space="preserve">En el presente caso, </w:t>
      </w:r>
      <w:r w:rsidRPr="000A6D82">
        <w:rPr>
          <w:b/>
        </w:rPr>
        <w:t>no se actualiza ninguna de las causales de improcedencia</w:t>
      </w:r>
      <w:r w:rsidRPr="000A6D8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0A6D82" w:rsidRDefault="00881807">
      <w:pPr>
        <w:spacing w:after="0" w:line="360" w:lineRule="auto"/>
        <w:ind w:right="142"/>
        <w:rPr>
          <w:b/>
        </w:rPr>
      </w:pPr>
    </w:p>
    <w:p w14:paraId="764F8970" w14:textId="77777777" w:rsidR="00881807" w:rsidRPr="000A6D82" w:rsidRDefault="0095797A">
      <w:pPr>
        <w:spacing w:after="0" w:line="360" w:lineRule="auto"/>
        <w:ind w:right="142"/>
        <w:rPr>
          <w:b/>
          <w:color w:val="000000"/>
        </w:rPr>
      </w:pPr>
      <w:r w:rsidRPr="000A6D82">
        <w:rPr>
          <w:b/>
          <w:color w:val="000000"/>
        </w:rPr>
        <w:t>Causales de sobreseimiento</w:t>
      </w:r>
    </w:p>
    <w:p w14:paraId="64587E27" w14:textId="77777777" w:rsidR="00881807" w:rsidRPr="000A6D82" w:rsidRDefault="00881807">
      <w:pPr>
        <w:spacing w:after="0" w:line="360" w:lineRule="auto"/>
        <w:ind w:right="142"/>
        <w:rPr>
          <w:color w:val="000000"/>
        </w:rPr>
      </w:pPr>
    </w:p>
    <w:p w14:paraId="31EC90BC" w14:textId="77777777" w:rsidR="00881807" w:rsidRPr="000A6D82" w:rsidRDefault="0095797A">
      <w:pPr>
        <w:spacing w:after="0" w:line="360" w:lineRule="auto"/>
        <w:ind w:right="142"/>
        <w:rPr>
          <w:color w:val="000000"/>
        </w:rPr>
      </w:pPr>
      <w:r w:rsidRPr="000A6D82">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A6D82">
        <w:rPr>
          <w:b/>
          <w:color w:val="0D0D0D"/>
        </w:rPr>
        <w:t xml:space="preserve"> </w:t>
      </w:r>
      <w:r w:rsidRPr="000A6D82">
        <w:rPr>
          <w:color w:val="0D0D0D"/>
        </w:rPr>
        <w:t>toda vez que no hay constancias en el expediente en que se actúa, de que la persona Recurrente se haya desistido, fallecido, que el Sujeto Obligado hubiese modificado o revocado el acto impugnado o bien,</w:t>
      </w:r>
      <w:r w:rsidRPr="000A6D82">
        <w:t xml:space="preserve"> </w:t>
      </w:r>
      <w:r w:rsidRPr="000A6D82">
        <w:rPr>
          <w:color w:val="0D0D0D"/>
        </w:rPr>
        <w:t>que admitido una vez admitido el Recurso de Revisión, aparezca alguna causal de improcedencia o haya quedado sin materia.</w:t>
      </w:r>
    </w:p>
    <w:p w14:paraId="5B794BB8" w14:textId="77777777" w:rsidR="00881807" w:rsidRPr="000A6D82" w:rsidRDefault="00881807">
      <w:pPr>
        <w:spacing w:after="0" w:line="360" w:lineRule="auto"/>
        <w:ind w:right="142"/>
        <w:rPr>
          <w:color w:val="000000"/>
        </w:rPr>
      </w:pPr>
    </w:p>
    <w:p w14:paraId="575AC05D" w14:textId="77777777" w:rsidR="00881807" w:rsidRPr="000A6D82" w:rsidRDefault="0095797A" w:rsidP="00FC68D1">
      <w:pPr>
        <w:pStyle w:val="Ttulo2"/>
      </w:pPr>
      <w:bookmarkStart w:id="15" w:name="_Toc187931073"/>
      <w:r w:rsidRPr="000A6D82">
        <w:t>TERCERO. Determinación de la Controversia</w:t>
      </w:r>
      <w:bookmarkEnd w:id="15"/>
    </w:p>
    <w:p w14:paraId="4F92868D" w14:textId="77777777" w:rsidR="00881807" w:rsidRPr="000A6D82" w:rsidRDefault="00881807">
      <w:pPr>
        <w:tabs>
          <w:tab w:val="left" w:pos="4962"/>
        </w:tabs>
        <w:spacing w:after="0" w:line="360" w:lineRule="auto"/>
        <w:ind w:right="142"/>
      </w:pPr>
    </w:p>
    <w:p w14:paraId="5F6C2D3C" w14:textId="6CD2F161" w:rsidR="00E34709" w:rsidRPr="000A6D82" w:rsidRDefault="0095797A" w:rsidP="00E34709">
      <w:pPr>
        <w:spacing w:after="0" w:line="360" w:lineRule="auto"/>
        <w:ind w:right="142"/>
      </w:pPr>
      <w:r w:rsidRPr="000A6D82">
        <w:t xml:space="preserve">La persona Solicitante </w:t>
      </w:r>
      <w:r w:rsidR="00EA3D1E" w:rsidRPr="000A6D82">
        <w:t xml:space="preserve">requirió </w:t>
      </w:r>
      <w:r w:rsidR="00E34709" w:rsidRPr="000A6D82">
        <w:t>la tabla de valor catastral de terrenos marcados como propiedad sin construcción. El Sujeto Obligado, remitió la Gaceta de Gobierno Número 18, del veintiocho de diciembre de dos mil veintitrés en donde la LXI Legislatura, aprobó y publicó las tablas de valores para el ejercicio fiscal 2024.</w:t>
      </w:r>
    </w:p>
    <w:p w14:paraId="02BC6FF2" w14:textId="77777777" w:rsidR="00E34709" w:rsidRPr="000A6D82" w:rsidRDefault="00E34709" w:rsidP="00E34709">
      <w:pPr>
        <w:spacing w:after="0" w:line="360" w:lineRule="auto"/>
        <w:ind w:right="142"/>
      </w:pPr>
    </w:p>
    <w:p w14:paraId="691FC76D" w14:textId="1FC6F8F9" w:rsidR="00881807" w:rsidRPr="000A6D82" w:rsidRDefault="00E34709">
      <w:pPr>
        <w:spacing w:after="0" w:line="360" w:lineRule="auto"/>
        <w:ind w:right="142"/>
      </w:pPr>
      <w:r w:rsidRPr="000A6D82">
        <w:t xml:space="preserve">El Particular, se </w:t>
      </w:r>
      <w:r w:rsidR="00295A1D" w:rsidRPr="000A6D82">
        <w:t>inconformó</w:t>
      </w:r>
      <w:r w:rsidRPr="000A6D82">
        <w:t xml:space="preserve"> de que el Sujeto Obligado, no </w:t>
      </w:r>
      <w:r w:rsidR="00295A1D" w:rsidRPr="000A6D82">
        <w:t>dio ninguna respuesta</w:t>
      </w:r>
      <w:r w:rsidR="006B420A" w:rsidRPr="000A6D82">
        <w:t xml:space="preserve">. En este contexto, </w:t>
      </w:r>
      <w:r w:rsidR="009D381C" w:rsidRPr="000A6D82">
        <w:t xml:space="preserve">los motivos de inconformidad actualizaron la causal de procedencia del artículo 179, fracción VII de la Ley de Transparencia y Acceso a la Información Pública del Estado de México y Municipios, que contempla que </w:t>
      </w:r>
      <w:r w:rsidR="00B23851" w:rsidRPr="000A6D82">
        <w:t xml:space="preserve">el recurso de revisión es un medio de protección que la Ley otorga a los particulares, para hacer valer su derecho de acceso a la información pública, y procede en contra de la </w:t>
      </w:r>
      <w:r w:rsidR="00B23851" w:rsidRPr="000A6D82">
        <w:rPr>
          <w:b/>
          <w:bCs/>
        </w:rPr>
        <w:t>- la falta de respuesta a una solicitud de acceso a la información-.</w:t>
      </w:r>
    </w:p>
    <w:p w14:paraId="03328D53" w14:textId="77777777" w:rsidR="00881807" w:rsidRPr="000A6D82" w:rsidRDefault="0095797A" w:rsidP="00FC68D1">
      <w:pPr>
        <w:pStyle w:val="Ttulo2"/>
      </w:pPr>
      <w:bookmarkStart w:id="16" w:name="_Toc187931074"/>
      <w:r w:rsidRPr="000A6D82">
        <w:t>CUARTO. Marco normativo aplicable en materia de transparencia y acceso a la información pública</w:t>
      </w:r>
      <w:bookmarkEnd w:id="16"/>
    </w:p>
    <w:p w14:paraId="45644BC5" w14:textId="77777777" w:rsidR="00881807" w:rsidRPr="000A6D82" w:rsidRDefault="00881807">
      <w:pPr>
        <w:spacing w:after="0" w:line="360" w:lineRule="auto"/>
        <w:ind w:right="142"/>
        <w:rPr>
          <w:color w:val="000000"/>
        </w:rPr>
      </w:pPr>
    </w:p>
    <w:p w14:paraId="1B93CD6C" w14:textId="77777777" w:rsidR="00881807" w:rsidRPr="000A6D82" w:rsidRDefault="0095797A">
      <w:pPr>
        <w:spacing w:after="0" w:line="360" w:lineRule="auto"/>
        <w:ind w:right="142"/>
        <w:rPr>
          <w:color w:val="000000"/>
        </w:rPr>
      </w:pPr>
      <w:r w:rsidRPr="000A6D82">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03C678D" w14:textId="77777777" w:rsidR="00881807" w:rsidRPr="000A6D82" w:rsidRDefault="00881807">
      <w:pPr>
        <w:spacing w:after="0" w:line="360" w:lineRule="auto"/>
        <w:ind w:right="142"/>
        <w:rPr>
          <w:color w:val="000000"/>
        </w:rPr>
      </w:pPr>
    </w:p>
    <w:p w14:paraId="785D525A" w14:textId="77777777" w:rsidR="00881807" w:rsidRPr="000A6D82" w:rsidRDefault="0095797A">
      <w:pPr>
        <w:spacing w:after="0" w:line="360" w:lineRule="auto"/>
        <w:ind w:right="142"/>
        <w:rPr>
          <w:color w:val="000000"/>
        </w:rPr>
      </w:pPr>
      <w:r w:rsidRPr="000A6D82">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0A6D82" w:rsidRDefault="00881807">
      <w:pPr>
        <w:spacing w:after="0" w:line="360" w:lineRule="auto"/>
        <w:ind w:right="142"/>
        <w:rPr>
          <w:color w:val="000000"/>
        </w:rPr>
      </w:pPr>
    </w:p>
    <w:p w14:paraId="771CB644" w14:textId="77777777" w:rsidR="00881807" w:rsidRPr="000A6D82" w:rsidRDefault="0095797A">
      <w:pPr>
        <w:spacing w:after="0" w:line="360" w:lineRule="auto"/>
        <w:ind w:right="142"/>
        <w:rPr>
          <w:color w:val="000000"/>
        </w:rPr>
      </w:pPr>
      <w:r w:rsidRPr="000A6D82">
        <w:rPr>
          <w:color w:val="000000"/>
        </w:rPr>
        <w:t>Por su parte, la Ley de Transparencia y Acceso a la Información Pública del Estado de México y Municipios (Reglamentaria del artículo 5° de la Constitución Local), establece lo siguiente:</w:t>
      </w:r>
    </w:p>
    <w:p w14:paraId="61AE39C1" w14:textId="77777777" w:rsidR="00881807" w:rsidRPr="000A6D82" w:rsidRDefault="0095797A">
      <w:pPr>
        <w:spacing w:after="0" w:line="360" w:lineRule="auto"/>
        <w:ind w:right="142"/>
        <w:rPr>
          <w:color w:val="000000"/>
        </w:rPr>
      </w:pPr>
      <w:r w:rsidRPr="000A6D82">
        <w:rPr>
          <w:color w:val="000000"/>
        </w:rPr>
        <w:t xml:space="preserve">El artículo </w:t>
      </w:r>
      <w:r w:rsidRPr="000A6D82">
        <w:t>12 dice que</w:t>
      </w:r>
      <w:r w:rsidRPr="000A6D82">
        <w:rPr>
          <w:color w:val="000000"/>
        </w:rPr>
        <w:t>, quienes generen, recopilen, administren, manejen, procesen, archiven o conserven información pública serán responsables de la misma.</w:t>
      </w:r>
    </w:p>
    <w:p w14:paraId="361B5EEA" w14:textId="77777777" w:rsidR="004D707D" w:rsidRPr="000A6D82" w:rsidRDefault="004D707D">
      <w:pPr>
        <w:spacing w:after="0" w:line="360" w:lineRule="auto"/>
        <w:ind w:right="142"/>
        <w:rPr>
          <w:color w:val="000000"/>
        </w:rPr>
      </w:pPr>
    </w:p>
    <w:p w14:paraId="73EA855D" w14:textId="77777777" w:rsidR="00881807" w:rsidRPr="000A6D82" w:rsidRDefault="0095797A">
      <w:pPr>
        <w:widowControl w:val="0"/>
        <w:spacing w:after="0" w:line="360" w:lineRule="auto"/>
        <w:ind w:right="142"/>
        <w:rPr>
          <w:color w:val="000000"/>
        </w:rPr>
      </w:pPr>
      <w:r w:rsidRPr="000A6D82">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0A6D82" w:rsidRDefault="00881807">
      <w:pPr>
        <w:spacing w:after="0" w:line="360" w:lineRule="auto"/>
        <w:ind w:right="142"/>
        <w:rPr>
          <w:color w:val="000000"/>
        </w:rPr>
      </w:pPr>
    </w:p>
    <w:p w14:paraId="55FCB954" w14:textId="77777777" w:rsidR="00881807" w:rsidRPr="000A6D82" w:rsidRDefault="0095797A">
      <w:pPr>
        <w:spacing w:after="0" w:line="360" w:lineRule="auto"/>
        <w:ind w:right="142"/>
        <w:rPr>
          <w:color w:val="000000"/>
        </w:rPr>
      </w:pPr>
      <w:r w:rsidRPr="000A6D82">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09BD6C0" w14:textId="5100EED3" w:rsidR="0052044B" w:rsidRPr="000A6D82" w:rsidRDefault="0095797A" w:rsidP="0052044B">
      <w:pPr>
        <w:pStyle w:val="Ttulo2"/>
      </w:pPr>
      <w:bookmarkStart w:id="17" w:name="_Toc187931075"/>
      <w:r w:rsidRPr="000A6D82">
        <w:t>QUINTO. Estudio de Fondo</w:t>
      </w:r>
      <w:bookmarkEnd w:id="17"/>
    </w:p>
    <w:p w14:paraId="7A9A29EE" w14:textId="77777777" w:rsidR="007C2BE4" w:rsidRPr="000A6D82" w:rsidRDefault="007C2BE4">
      <w:pPr>
        <w:tabs>
          <w:tab w:val="left" w:pos="4962"/>
        </w:tabs>
        <w:spacing w:after="0" w:line="360" w:lineRule="auto"/>
        <w:ind w:right="142"/>
      </w:pPr>
    </w:p>
    <w:p w14:paraId="0CD618AC" w14:textId="239CBBBC" w:rsidR="00881807" w:rsidRPr="000A6D82" w:rsidRDefault="009B2746" w:rsidP="000D0C8A">
      <w:pPr>
        <w:spacing w:after="0" w:line="360" w:lineRule="auto"/>
        <w:ind w:right="142"/>
      </w:pPr>
      <w:r w:rsidRPr="000A6D82">
        <w:rPr>
          <w:color w:val="000000"/>
        </w:rPr>
        <w:t xml:space="preserve">El Particular, requirió la </w:t>
      </w:r>
      <w:r w:rsidR="005F77A5" w:rsidRPr="000A6D82">
        <w:rPr>
          <w:color w:val="000000"/>
        </w:rPr>
        <w:t>t</w:t>
      </w:r>
      <w:r w:rsidRPr="000A6D82">
        <w:rPr>
          <w:color w:val="000000"/>
        </w:rPr>
        <w:t xml:space="preserve">abla de </w:t>
      </w:r>
      <w:r w:rsidR="005F77A5" w:rsidRPr="000A6D82">
        <w:rPr>
          <w:color w:val="000000"/>
        </w:rPr>
        <w:t xml:space="preserve">valor catastral de los terrenos marcados como propiedad sin </w:t>
      </w:r>
      <w:r w:rsidR="000D0C8A" w:rsidRPr="000A6D82">
        <w:rPr>
          <w:color w:val="000000"/>
        </w:rPr>
        <w:t xml:space="preserve">construcción, para lo cual, el Sujeto Obligado, entregó </w:t>
      </w:r>
      <w:r w:rsidR="00974374" w:rsidRPr="000A6D82">
        <w:rPr>
          <w:color w:val="000000"/>
        </w:rPr>
        <w:t xml:space="preserve">el decreto 222 </w:t>
      </w:r>
      <w:r w:rsidR="00DB3297" w:rsidRPr="000A6D82">
        <w:rPr>
          <w:color w:val="000000"/>
        </w:rPr>
        <w:t>del Poder Ejecutivo aprobado por la LXI Legislatura del Estado de México, que lleva por nombre “P</w:t>
      </w:r>
      <w:r w:rsidR="00DB3297" w:rsidRPr="000A6D82">
        <w:t>OR EL QUE SE APRUEBAN LAS TABLAS DE VALORES UNITARIOS DE SUELO Y DE CONSTRUCCIONES PARA EL EJERCICIO FISCAL 2024.”</w:t>
      </w:r>
      <w:r w:rsidR="00F141FC" w:rsidRPr="000A6D82">
        <w:t>, publicado en el Periódico Oficial Gaceta del Gobierno, del veintiocho de diciembre de dos mil veintitrés</w:t>
      </w:r>
      <w:r w:rsidR="004565A6" w:rsidRPr="000A6D82">
        <w:t>.</w:t>
      </w:r>
    </w:p>
    <w:p w14:paraId="5C4ED0A2" w14:textId="77777777" w:rsidR="00673543" w:rsidRPr="000A6D82" w:rsidRDefault="00673543" w:rsidP="000D0C8A">
      <w:pPr>
        <w:spacing w:after="0" w:line="360" w:lineRule="auto"/>
        <w:ind w:right="142"/>
      </w:pPr>
    </w:p>
    <w:p w14:paraId="7A73B3E6" w14:textId="72FCFC6D" w:rsidR="004565A6" w:rsidRPr="000A6D82" w:rsidRDefault="004565A6" w:rsidP="000D0C8A">
      <w:pPr>
        <w:spacing w:after="0" w:line="360" w:lineRule="auto"/>
        <w:ind w:right="142"/>
      </w:pPr>
      <w:r w:rsidRPr="000A6D82">
        <w:t xml:space="preserve">El Particular, se inconformó de que no se dio respuesta, lo que resulta </w:t>
      </w:r>
      <w:r w:rsidR="0033784A" w:rsidRPr="000A6D82">
        <w:t>contrario a lo que obra en el expediente digital, pues el Sujeto Obligado, hizo entrega del documento ya descrito.</w:t>
      </w:r>
    </w:p>
    <w:p w14:paraId="5E25B500" w14:textId="77777777" w:rsidR="0033784A" w:rsidRPr="000A6D82" w:rsidRDefault="0033784A" w:rsidP="000D0C8A">
      <w:pPr>
        <w:spacing w:after="0" w:line="360" w:lineRule="auto"/>
        <w:ind w:right="142"/>
      </w:pPr>
    </w:p>
    <w:p w14:paraId="256F2E97" w14:textId="4A6021C0" w:rsidR="0033784A" w:rsidRPr="000A6D82" w:rsidRDefault="0033784A" w:rsidP="000D0C8A">
      <w:pPr>
        <w:spacing w:after="0" w:line="360" w:lineRule="auto"/>
        <w:ind w:right="142"/>
      </w:pPr>
      <w:r w:rsidRPr="000A6D82">
        <w:t>Ahora bien, para determinar si dicha información, satisface a lo requerido</w:t>
      </w:r>
      <w:r w:rsidR="0024408E" w:rsidRPr="000A6D82">
        <w:t>.</w:t>
      </w:r>
    </w:p>
    <w:p w14:paraId="242BD919" w14:textId="77777777" w:rsidR="0024408E" w:rsidRPr="000A6D82" w:rsidRDefault="0024408E" w:rsidP="000D0C8A">
      <w:pPr>
        <w:spacing w:after="0" w:line="360" w:lineRule="auto"/>
        <w:ind w:right="142"/>
      </w:pPr>
    </w:p>
    <w:p w14:paraId="10676B12" w14:textId="58FB89DC" w:rsidR="0024408E" w:rsidRPr="000A6D82" w:rsidRDefault="00673543" w:rsidP="000D0C8A">
      <w:pPr>
        <w:spacing w:after="0" w:line="360" w:lineRule="auto"/>
        <w:ind w:right="142"/>
      </w:pPr>
      <w:r w:rsidRPr="000A6D82">
        <w:t>El</w:t>
      </w:r>
      <w:r w:rsidR="0024408E" w:rsidRPr="000A6D82">
        <w:t xml:space="preserve"> documento entregado por el Sujeto Obligado en respuesta, cita al Código Financiero del Estado de México, por lo que se consultó la normatividad vigente al 2023 y se encontró que el artículo 167 del Código Financiero en cita, </w:t>
      </w:r>
      <w:r w:rsidR="00463A2D" w:rsidRPr="000A6D82">
        <w:t xml:space="preserve">considera que dicho </w:t>
      </w:r>
      <w:r w:rsidR="00CB3CB7" w:rsidRPr="000A6D82">
        <w:t>título</w:t>
      </w:r>
      <w:r w:rsidR="00463A2D" w:rsidRPr="000A6D82">
        <w:t xml:space="preserve"> tiene por objeto normar </w:t>
      </w:r>
      <w:r w:rsidR="00F72D95" w:rsidRPr="000A6D82">
        <w:t xml:space="preserve">la integración de las Tablas de Valores Unitarios de Suelo y Construcción, conforme a lo dispuesto también por la </w:t>
      </w:r>
      <w:r w:rsidR="00337EAE" w:rsidRPr="000A6D82">
        <w:t>Libro Décimo Cuarto del Código Administrativo del Estado de México y el Manual Catastral.</w:t>
      </w:r>
    </w:p>
    <w:p w14:paraId="68959890" w14:textId="77777777" w:rsidR="005F77A5" w:rsidRPr="000A6D82" w:rsidRDefault="005F77A5" w:rsidP="005C0557">
      <w:pPr>
        <w:spacing w:after="0" w:line="360" w:lineRule="auto"/>
        <w:ind w:right="142"/>
      </w:pPr>
    </w:p>
    <w:p w14:paraId="401C3B3E" w14:textId="49371C23" w:rsidR="009B696A" w:rsidRPr="000A6D82" w:rsidRDefault="009B696A" w:rsidP="005C0557">
      <w:pPr>
        <w:spacing w:after="0" w:line="360" w:lineRule="auto"/>
        <w:ind w:right="142"/>
      </w:pPr>
      <w:r w:rsidRPr="000A6D82">
        <w:t>El Libro Décimo Cuarto del Código Administrativo del Estado de México,</w:t>
      </w:r>
      <w:r w:rsidR="004F3E30" w:rsidRPr="000A6D82">
        <w:t xml:space="preserve"> contempla que el </w:t>
      </w:r>
      <w:r w:rsidR="005C0557" w:rsidRPr="000A6D82">
        <w:t>Instituto de Información e Investigación Geográfica, Estadística y Catastral del Estado de México (</w:t>
      </w:r>
      <w:r w:rsidR="004F3E30" w:rsidRPr="000A6D82">
        <w:t>IGECEM</w:t>
      </w:r>
      <w:r w:rsidR="005C0557" w:rsidRPr="000A6D82">
        <w:t>)</w:t>
      </w:r>
      <w:r w:rsidR="001B76DB" w:rsidRPr="000A6D82">
        <w:t xml:space="preserve">, tiene atribuciones referentes </w:t>
      </w:r>
      <w:r w:rsidR="00494CCA" w:rsidRPr="000A6D82">
        <w:t>a la información e investigación catastral, lo que implica, conforme al artículo 14.14</w:t>
      </w:r>
      <w:r w:rsidR="001565D6" w:rsidRPr="000A6D82">
        <w:t xml:space="preserve"> fracción VII</w:t>
      </w:r>
      <w:r w:rsidR="00494CCA" w:rsidRPr="000A6D82">
        <w:t xml:space="preserve"> del Código </w:t>
      </w:r>
      <w:r w:rsidR="001565D6" w:rsidRPr="000A6D82">
        <w:t>Administrativo</w:t>
      </w:r>
      <w:r w:rsidR="00494CCA" w:rsidRPr="000A6D82">
        <w:t xml:space="preserve"> del Estado de México, </w:t>
      </w:r>
      <w:r w:rsidR="001565D6" w:rsidRPr="000A6D82">
        <w:t>la investigación de los valores unitarios del suelo y de las construcciones.</w:t>
      </w:r>
    </w:p>
    <w:p w14:paraId="1FB4569D" w14:textId="77777777" w:rsidR="001157F1" w:rsidRPr="000A6D82" w:rsidRDefault="001157F1" w:rsidP="005C0557">
      <w:pPr>
        <w:spacing w:after="0" w:line="360" w:lineRule="auto"/>
        <w:ind w:right="142"/>
      </w:pPr>
    </w:p>
    <w:p w14:paraId="0E30FAC5" w14:textId="186FEBD4" w:rsidR="001157F1" w:rsidRPr="000A6D82" w:rsidRDefault="001157F1" w:rsidP="005C0557">
      <w:pPr>
        <w:spacing w:after="0" w:line="360" w:lineRule="auto"/>
        <w:ind w:right="142"/>
      </w:pPr>
      <w:r w:rsidRPr="000A6D82">
        <w:t xml:space="preserve">Ahora bien, el Manual </w:t>
      </w:r>
      <w:r w:rsidR="002A574B" w:rsidRPr="000A6D82">
        <w:t>Catastral del Estado de México publicado el 29 de mayo de 2024</w:t>
      </w:r>
      <w:r w:rsidR="00FA73AB" w:rsidRPr="000A6D82">
        <w:t xml:space="preserve">, en el Periódico Oficial “Gaceta del Gobierno” del Estado de México, </w:t>
      </w:r>
      <w:r w:rsidR="00E147FD" w:rsidRPr="000A6D82">
        <w:t xml:space="preserve">contempla el </w:t>
      </w:r>
      <w:r w:rsidR="00582235" w:rsidRPr="000A6D82">
        <w:t>procedimiento de</w:t>
      </w:r>
      <w:r w:rsidR="00E147FD" w:rsidRPr="000A6D82">
        <w:t xml:space="preserve"> valuación catastral de un terreno, en los siguientes términos:</w:t>
      </w:r>
    </w:p>
    <w:p w14:paraId="4FFF08FE" w14:textId="77777777" w:rsidR="00582235" w:rsidRPr="000A6D82" w:rsidRDefault="00582235" w:rsidP="005C0557">
      <w:pPr>
        <w:spacing w:after="0" w:line="360" w:lineRule="auto"/>
        <w:ind w:right="142"/>
      </w:pPr>
    </w:p>
    <w:p w14:paraId="38FFF3C0" w14:textId="77777777" w:rsidR="00582235" w:rsidRPr="000A6D82" w:rsidRDefault="00582235" w:rsidP="00582235">
      <w:pPr>
        <w:spacing w:after="0" w:line="360" w:lineRule="auto"/>
        <w:ind w:left="567" w:right="567"/>
        <w:rPr>
          <w:i/>
          <w:iCs/>
          <w:sz w:val="20"/>
          <w:szCs w:val="20"/>
        </w:rPr>
      </w:pPr>
      <w:r w:rsidRPr="000A6D82">
        <w:rPr>
          <w:i/>
          <w:iCs/>
          <w:sz w:val="20"/>
          <w:szCs w:val="20"/>
        </w:rPr>
        <w:t xml:space="preserve">IV.4. PROCEDIMIENTO </w:t>
      </w:r>
    </w:p>
    <w:p w14:paraId="27BB08C0" w14:textId="77777777" w:rsidR="00582235" w:rsidRPr="000A6D82" w:rsidRDefault="00582235" w:rsidP="00582235">
      <w:pPr>
        <w:spacing w:after="0" w:line="360" w:lineRule="auto"/>
        <w:ind w:left="567" w:right="567"/>
        <w:rPr>
          <w:i/>
          <w:iCs/>
          <w:sz w:val="20"/>
          <w:szCs w:val="20"/>
        </w:rPr>
      </w:pPr>
      <w:r w:rsidRPr="000A6D82">
        <w:rPr>
          <w:i/>
          <w:iCs/>
          <w:sz w:val="20"/>
          <w:szCs w:val="20"/>
        </w:rPr>
        <w:t>IV.4.1. VALUACIÓN CATASTRAL DEL TERRENO.</w:t>
      </w:r>
    </w:p>
    <w:p w14:paraId="34ED0AE5" w14:textId="77777777" w:rsidR="00582235" w:rsidRPr="000A6D82" w:rsidRDefault="00582235" w:rsidP="00582235">
      <w:pPr>
        <w:spacing w:after="0" w:line="360" w:lineRule="auto"/>
        <w:ind w:left="567" w:right="567"/>
        <w:rPr>
          <w:i/>
          <w:iCs/>
          <w:sz w:val="20"/>
          <w:szCs w:val="20"/>
        </w:rPr>
      </w:pPr>
      <w:r w:rsidRPr="000A6D82">
        <w:rPr>
          <w:i/>
          <w:iCs/>
          <w:sz w:val="20"/>
          <w:szCs w:val="20"/>
        </w:rPr>
        <w:t>La obtención del valor del terreno se realizará siguiendo la secuencia descrita a continuación:</w:t>
      </w:r>
    </w:p>
    <w:p w14:paraId="000E9DB6" w14:textId="77777777" w:rsidR="00582235" w:rsidRPr="000A6D82" w:rsidRDefault="00582235" w:rsidP="00582235">
      <w:pPr>
        <w:spacing w:after="0" w:line="360" w:lineRule="auto"/>
        <w:ind w:left="567" w:right="567"/>
        <w:rPr>
          <w:i/>
          <w:iCs/>
          <w:sz w:val="20"/>
          <w:szCs w:val="20"/>
        </w:rPr>
      </w:pPr>
    </w:p>
    <w:p w14:paraId="608E2C8E" w14:textId="77777777" w:rsidR="00582235" w:rsidRPr="000A6D82" w:rsidRDefault="00582235" w:rsidP="00582235">
      <w:pPr>
        <w:spacing w:after="0" w:line="360" w:lineRule="auto"/>
        <w:ind w:left="567" w:right="567"/>
        <w:rPr>
          <w:i/>
          <w:iCs/>
          <w:sz w:val="20"/>
          <w:szCs w:val="20"/>
        </w:rPr>
      </w:pPr>
      <w:r w:rsidRPr="000A6D82">
        <w:rPr>
          <w:i/>
          <w:iCs/>
          <w:sz w:val="20"/>
          <w:szCs w:val="20"/>
        </w:rPr>
        <w:t xml:space="preserve">PRIMERO: A través de la clave catastral del inmueble, a nivel manzana, identificar el área homogénea o en su caso, la banda de valor que le corresponda, por medio del nombre de la calle donde está ubicado el acceso principal del inmueble (número oficial). </w:t>
      </w:r>
    </w:p>
    <w:p w14:paraId="21FB8AF8" w14:textId="77777777" w:rsidR="00582235" w:rsidRPr="000A6D82" w:rsidRDefault="00582235" w:rsidP="00582235">
      <w:pPr>
        <w:spacing w:after="0" w:line="360" w:lineRule="auto"/>
        <w:ind w:left="567" w:right="567"/>
        <w:rPr>
          <w:i/>
          <w:iCs/>
          <w:sz w:val="20"/>
          <w:szCs w:val="20"/>
        </w:rPr>
      </w:pPr>
    </w:p>
    <w:p w14:paraId="3FCACF0B" w14:textId="77777777" w:rsidR="00582235" w:rsidRPr="000A6D82" w:rsidRDefault="00582235" w:rsidP="00582235">
      <w:pPr>
        <w:spacing w:after="0" w:line="360" w:lineRule="auto"/>
        <w:ind w:left="567" w:right="567"/>
        <w:rPr>
          <w:i/>
          <w:iCs/>
          <w:sz w:val="20"/>
          <w:szCs w:val="20"/>
        </w:rPr>
      </w:pPr>
      <w:r w:rsidRPr="000A6D82">
        <w:rPr>
          <w:i/>
          <w:iCs/>
          <w:sz w:val="20"/>
          <w:szCs w:val="20"/>
        </w:rPr>
        <w:t xml:space="preserve">SEGUNDO: </w:t>
      </w:r>
      <w:r w:rsidRPr="000A6D82">
        <w:rPr>
          <w:b/>
          <w:bCs/>
          <w:i/>
          <w:iCs/>
          <w:sz w:val="20"/>
          <w:szCs w:val="20"/>
        </w:rPr>
        <w:t>Obtener de las Tablas de Valores Unitarios de Suelo aprobadas por la Legislatura,</w:t>
      </w:r>
      <w:r w:rsidRPr="000A6D82">
        <w:rPr>
          <w:i/>
          <w:iCs/>
          <w:sz w:val="20"/>
          <w:szCs w:val="20"/>
        </w:rPr>
        <w:t xml:space="preserve"> atendiendo al área homogénea o banda de valor donde se ubica el inmueble, el valor unitario de suelo que le corresponda, verificando que la zona y manzana catastrales estén contenidas en las tablas. En caso de que el predio se localice en una banda de valor, obtener el valor unitario de suelo en función de la zona y manzana catastrales y de la calle que le corresponde. Si un predio se ubica en esquina y para las dos calles se presentan bandas de valor, para efectos de aplicación del valor unitario del suelo, se tomará el que corresponda a su acceso principal, el cual deberá ser asignado mediante licencia de alineamiento y número oficial, emitida por autoridad competente. </w:t>
      </w:r>
    </w:p>
    <w:p w14:paraId="5799F614" w14:textId="77777777" w:rsidR="00582235" w:rsidRPr="000A6D82" w:rsidRDefault="00582235" w:rsidP="00582235">
      <w:pPr>
        <w:spacing w:after="0" w:line="360" w:lineRule="auto"/>
        <w:ind w:left="567" w:right="567"/>
        <w:rPr>
          <w:i/>
          <w:iCs/>
          <w:sz w:val="20"/>
          <w:szCs w:val="20"/>
        </w:rPr>
      </w:pPr>
    </w:p>
    <w:p w14:paraId="1EB30EB4" w14:textId="6275ADD0" w:rsidR="00582235" w:rsidRPr="000A6D82" w:rsidRDefault="00582235" w:rsidP="00582235">
      <w:pPr>
        <w:spacing w:after="0" w:line="360" w:lineRule="auto"/>
        <w:ind w:left="567" w:right="567"/>
        <w:rPr>
          <w:i/>
          <w:iCs/>
          <w:sz w:val="20"/>
          <w:szCs w:val="20"/>
        </w:rPr>
      </w:pPr>
      <w:r w:rsidRPr="000A6D82">
        <w:rPr>
          <w:i/>
          <w:iCs/>
          <w:sz w:val="20"/>
          <w:szCs w:val="20"/>
        </w:rPr>
        <w:t>TERCERO: Identificar y obtener en las Tablas de Valores Unitarios de Suelo aprobadas por la Legislatura, las dimensiones del lote base correspondiente al área homogénea o banda de valor donde se ubica el inmueble, que representa al prototipo del área homogénea, definido por la siguiente expresión:</w:t>
      </w:r>
    </w:p>
    <w:p w14:paraId="6629F23E" w14:textId="77777777" w:rsidR="005D7D68" w:rsidRPr="000A6D82" w:rsidRDefault="005D7D68" w:rsidP="00582235">
      <w:pPr>
        <w:spacing w:after="0" w:line="360" w:lineRule="auto"/>
        <w:ind w:left="567" w:right="567"/>
        <w:rPr>
          <w:i/>
          <w:iCs/>
          <w:sz w:val="20"/>
          <w:szCs w:val="20"/>
        </w:rPr>
      </w:pPr>
    </w:p>
    <w:p w14:paraId="7927EB2B" w14:textId="14E3DE55" w:rsidR="005D7D68" w:rsidRPr="000A6D82" w:rsidRDefault="005D7D68" w:rsidP="005D7D68">
      <w:pPr>
        <w:spacing w:after="0" w:line="360" w:lineRule="auto"/>
        <w:ind w:left="567" w:right="567"/>
        <w:jc w:val="center"/>
        <w:rPr>
          <w:i/>
          <w:iCs/>
          <w:sz w:val="20"/>
          <w:szCs w:val="20"/>
        </w:rPr>
      </w:pPr>
      <w:r w:rsidRPr="000A6D82">
        <w:rPr>
          <w:i/>
          <w:iCs/>
          <w:noProof/>
          <w:sz w:val="20"/>
          <w:szCs w:val="20"/>
        </w:rPr>
        <w:drawing>
          <wp:inline distT="0" distB="0" distL="0" distR="0" wp14:anchorId="04D5104A" wp14:editId="06B53DED">
            <wp:extent cx="1357677" cy="985791"/>
            <wp:effectExtent l="0" t="0" r="0" b="5080"/>
            <wp:docPr id="1560920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20846" name=""/>
                    <pic:cNvPicPr/>
                  </pic:nvPicPr>
                  <pic:blipFill>
                    <a:blip r:embed="rId8"/>
                    <a:stretch>
                      <a:fillRect/>
                    </a:stretch>
                  </pic:blipFill>
                  <pic:spPr>
                    <a:xfrm>
                      <a:off x="0" y="0"/>
                      <a:ext cx="1365459" cy="991442"/>
                    </a:xfrm>
                    <a:prstGeom prst="rect">
                      <a:avLst/>
                    </a:prstGeom>
                  </pic:spPr>
                </pic:pic>
              </a:graphicData>
            </a:graphic>
          </wp:inline>
        </w:drawing>
      </w:r>
    </w:p>
    <w:p w14:paraId="0ECE92E1" w14:textId="77777777" w:rsidR="005D7D68" w:rsidRPr="000A6D82" w:rsidRDefault="005D7D68" w:rsidP="005D7D68">
      <w:pPr>
        <w:spacing w:after="0" w:line="360" w:lineRule="auto"/>
        <w:ind w:left="567" w:right="567"/>
        <w:rPr>
          <w:i/>
          <w:iCs/>
          <w:sz w:val="20"/>
          <w:szCs w:val="20"/>
        </w:rPr>
      </w:pPr>
    </w:p>
    <w:p w14:paraId="1F894A19" w14:textId="77777777" w:rsidR="009132FC" w:rsidRPr="000A6D82" w:rsidRDefault="005D7D68" w:rsidP="005D7D68">
      <w:pPr>
        <w:spacing w:after="0" w:line="360" w:lineRule="auto"/>
        <w:ind w:left="567" w:right="567"/>
        <w:rPr>
          <w:i/>
          <w:iCs/>
          <w:sz w:val="20"/>
          <w:szCs w:val="20"/>
        </w:rPr>
      </w:pPr>
      <w:r w:rsidRPr="000A6D82">
        <w:rPr>
          <w:i/>
          <w:iCs/>
          <w:sz w:val="20"/>
          <w:szCs w:val="20"/>
        </w:rPr>
        <w:t xml:space="preserve">CUARTO: Calcular el valor del terreno, conforme a la secuencia siguiente: </w:t>
      </w:r>
    </w:p>
    <w:p w14:paraId="3A236DB1" w14:textId="77777777" w:rsidR="009132FC" w:rsidRPr="000A6D82" w:rsidRDefault="005D7D68" w:rsidP="005D7D68">
      <w:pPr>
        <w:spacing w:after="0" w:line="360" w:lineRule="auto"/>
        <w:ind w:left="567" w:right="567"/>
        <w:rPr>
          <w:i/>
          <w:iCs/>
          <w:sz w:val="20"/>
          <w:szCs w:val="20"/>
        </w:rPr>
      </w:pPr>
      <w:r w:rsidRPr="000A6D82">
        <w:rPr>
          <w:i/>
          <w:iCs/>
          <w:sz w:val="20"/>
          <w:szCs w:val="20"/>
        </w:rPr>
        <w:t xml:space="preserve">1. Determinar de manera independiente cada uno de los factores de mérito o de demérito aplicables, redondeados a cinco decimales y en términos de lo establecido en el siguiente apartado; </w:t>
      </w:r>
    </w:p>
    <w:p w14:paraId="72091ED1" w14:textId="77777777" w:rsidR="009132FC" w:rsidRPr="000A6D82" w:rsidRDefault="005D7D68" w:rsidP="005D7D68">
      <w:pPr>
        <w:spacing w:after="0" w:line="360" w:lineRule="auto"/>
        <w:ind w:left="567" w:right="567"/>
        <w:rPr>
          <w:i/>
          <w:iCs/>
          <w:sz w:val="20"/>
          <w:szCs w:val="20"/>
        </w:rPr>
      </w:pPr>
      <w:r w:rsidRPr="000A6D82">
        <w:rPr>
          <w:i/>
          <w:iCs/>
          <w:sz w:val="20"/>
          <w:szCs w:val="20"/>
        </w:rPr>
        <w:t xml:space="preserve">2. Calcular el producto de los factores de mérito o de demérito aplicables, redondeado a cinco decimales, al que se denominará factor aplicable del predio; </w:t>
      </w:r>
    </w:p>
    <w:p w14:paraId="3BB93846" w14:textId="77777777" w:rsidR="009132FC" w:rsidRPr="000A6D82" w:rsidRDefault="005D7D68" w:rsidP="005D7D68">
      <w:pPr>
        <w:spacing w:after="0" w:line="360" w:lineRule="auto"/>
        <w:ind w:left="567" w:right="567"/>
        <w:rPr>
          <w:i/>
          <w:iCs/>
          <w:sz w:val="20"/>
          <w:szCs w:val="20"/>
        </w:rPr>
      </w:pPr>
      <w:r w:rsidRPr="000A6D82">
        <w:rPr>
          <w:i/>
          <w:iCs/>
          <w:sz w:val="20"/>
          <w:szCs w:val="20"/>
        </w:rPr>
        <w:t xml:space="preserve">3. En caso de que el factor aplicable del predio sea inferior a 0.50000, para efectos de valuación catastral, se empleará el factor mínimo de 0.50000 al valor unitario de suelo (VUS) para obtener el valor unitario aplicable al terreno; </w:t>
      </w:r>
    </w:p>
    <w:p w14:paraId="30564D66" w14:textId="79E405A3" w:rsidR="009132FC" w:rsidRPr="000A6D82" w:rsidRDefault="005D7D68" w:rsidP="005D7D68">
      <w:pPr>
        <w:spacing w:after="0" w:line="360" w:lineRule="auto"/>
        <w:ind w:left="567" w:right="567"/>
        <w:rPr>
          <w:i/>
          <w:iCs/>
          <w:sz w:val="20"/>
          <w:szCs w:val="20"/>
        </w:rPr>
      </w:pPr>
      <w:r w:rsidRPr="000A6D82">
        <w:rPr>
          <w:i/>
          <w:iCs/>
          <w:sz w:val="20"/>
          <w:szCs w:val="20"/>
        </w:rPr>
        <w:t xml:space="preserve">4. Multiplicar el factor aplicable del predio por el valor unitario de suelo (VUS) para determinar al valor unitario aplicable al terreno, redondeado a dos decimales; </w:t>
      </w:r>
    </w:p>
    <w:p w14:paraId="53A582B9" w14:textId="77777777" w:rsidR="009132FC" w:rsidRPr="000A6D82" w:rsidRDefault="005D7D68" w:rsidP="005D7D68">
      <w:pPr>
        <w:spacing w:after="0" w:line="360" w:lineRule="auto"/>
        <w:ind w:left="567" w:right="567"/>
        <w:rPr>
          <w:i/>
          <w:iCs/>
          <w:sz w:val="20"/>
          <w:szCs w:val="20"/>
        </w:rPr>
      </w:pPr>
      <w:r w:rsidRPr="000A6D82">
        <w:rPr>
          <w:i/>
          <w:iCs/>
          <w:sz w:val="20"/>
          <w:szCs w:val="20"/>
        </w:rPr>
        <w:t xml:space="preserve">5. Finalmente, obtener el valor total catastral del terreno (VCT) multiplicando el valor unitario aplicable al terreno determinado conforme al punto anterior, por la superficie total del predio (SP), para dar cumplimiento a la siguiente expresión: </w:t>
      </w:r>
    </w:p>
    <w:p w14:paraId="30397756" w14:textId="4BB0AB39" w:rsidR="005D7D68" w:rsidRPr="000A6D82" w:rsidRDefault="005D7D68" w:rsidP="005D7D68">
      <w:pPr>
        <w:spacing w:after="0" w:line="360" w:lineRule="auto"/>
        <w:ind w:left="567" w:right="567"/>
        <w:rPr>
          <w:i/>
          <w:iCs/>
          <w:sz w:val="20"/>
          <w:szCs w:val="20"/>
        </w:rPr>
      </w:pPr>
      <w:r w:rsidRPr="000A6D82">
        <w:rPr>
          <w:i/>
          <w:iCs/>
          <w:sz w:val="20"/>
          <w:szCs w:val="20"/>
        </w:rPr>
        <w:t>VCT = SP (VUS (FFe x FFo x FI x FA x FT x FP x FR))</w:t>
      </w:r>
    </w:p>
    <w:p w14:paraId="416B35A0" w14:textId="77777777" w:rsidR="00BC39D4" w:rsidRPr="000A6D82" w:rsidRDefault="00BC39D4" w:rsidP="005D7D68">
      <w:pPr>
        <w:spacing w:after="0" w:line="360" w:lineRule="auto"/>
        <w:ind w:left="567" w:right="567"/>
        <w:rPr>
          <w:i/>
          <w:iCs/>
          <w:sz w:val="20"/>
          <w:szCs w:val="20"/>
        </w:rPr>
      </w:pPr>
    </w:p>
    <w:p w14:paraId="4DACB8AE"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Donde: </w:t>
      </w:r>
    </w:p>
    <w:p w14:paraId="0687E466"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VCT = Valor total catastral del terreno </w:t>
      </w:r>
    </w:p>
    <w:p w14:paraId="7BB3CA99" w14:textId="7635BC5B" w:rsidR="00BC39D4" w:rsidRPr="000A6D82" w:rsidRDefault="00BC39D4" w:rsidP="005D7D68">
      <w:pPr>
        <w:spacing w:after="0" w:line="360" w:lineRule="auto"/>
        <w:ind w:left="567" w:right="567"/>
        <w:rPr>
          <w:i/>
          <w:iCs/>
          <w:sz w:val="20"/>
          <w:szCs w:val="20"/>
        </w:rPr>
      </w:pPr>
      <w:r w:rsidRPr="000A6D82">
        <w:rPr>
          <w:i/>
          <w:iCs/>
          <w:sz w:val="20"/>
          <w:szCs w:val="20"/>
        </w:rPr>
        <w:t>SP = Superficie total del terreno del inmueble que se trate</w:t>
      </w:r>
    </w:p>
    <w:p w14:paraId="45DD407B"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VUS = Valor unitario de suelo correspondiente al área homogénea o banda de valor donde se ubica el inmueble, aprobadas por la Legislatura </w:t>
      </w:r>
    </w:p>
    <w:p w14:paraId="0DBDA780"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FFe = Factor en demérito respecto del frente </w:t>
      </w:r>
    </w:p>
    <w:p w14:paraId="1A1230F7"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FFo = Factor en demérito respecto del fondo </w:t>
      </w:r>
    </w:p>
    <w:p w14:paraId="176F9B1A"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FI = Factor en demérito respecto de la irregularidad </w:t>
      </w:r>
    </w:p>
    <w:p w14:paraId="5C468752"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FA = Factor en demérito respecto del área </w:t>
      </w:r>
    </w:p>
    <w:p w14:paraId="6FB6E34D"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FT = Factor en demérito, respecto de la topografía </w:t>
      </w:r>
    </w:p>
    <w:p w14:paraId="2D0E36AF" w14:textId="77777777" w:rsidR="00BC39D4" w:rsidRPr="000A6D82" w:rsidRDefault="00BC39D4" w:rsidP="005D7D68">
      <w:pPr>
        <w:spacing w:after="0" w:line="360" w:lineRule="auto"/>
        <w:ind w:left="567" w:right="567"/>
        <w:rPr>
          <w:i/>
          <w:iCs/>
          <w:sz w:val="20"/>
          <w:szCs w:val="20"/>
        </w:rPr>
      </w:pPr>
      <w:r w:rsidRPr="000A6D82">
        <w:rPr>
          <w:i/>
          <w:iCs/>
          <w:sz w:val="20"/>
          <w:szCs w:val="20"/>
        </w:rPr>
        <w:t xml:space="preserve">FP = Factor en mérito y demérito, respecto de la posición dentro de la manzana </w:t>
      </w:r>
    </w:p>
    <w:p w14:paraId="2E54A513" w14:textId="563AE91F" w:rsidR="00BC39D4" w:rsidRPr="000A6D82" w:rsidRDefault="00BC39D4" w:rsidP="005D7D68">
      <w:pPr>
        <w:spacing w:after="0" w:line="360" w:lineRule="auto"/>
        <w:ind w:left="567" w:right="567"/>
        <w:rPr>
          <w:i/>
          <w:iCs/>
          <w:sz w:val="20"/>
          <w:szCs w:val="20"/>
        </w:rPr>
      </w:pPr>
      <w:r w:rsidRPr="000A6D82">
        <w:rPr>
          <w:i/>
          <w:iCs/>
          <w:sz w:val="20"/>
          <w:szCs w:val="20"/>
        </w:rPr>
        <w:t>FR = Factor en demérito respecto a la restricción de aprovechamiento del terreno</w:t>
      </w:r>
    </w:p>
    <w:p w14:paraId="6DE9A2F3" w14:textId="77777777" w:rsidR="009B696A" w:rsidRPr="000A6D82" w:rsidRDefault="009B696A"/>
    <w:p w14:paraId="0576E170" w14:textId="3E71B2C7" w:rsidR="00BC39D4" w:rsidRPr="000A6D82" w:rsidRDefault="00BC39D4" w:rsidP="00F23858">
      <w:pPr>
        <w:spacing w:after="0" w:line="360" w:lineRule="auto"/>
        <w:ind w:right="142"/>
      </w:pPr>
      <w:r w:rsidRPr="000A6D82">
        <w:t>Como se advierte de la lectura del procedimiento</w:t>
      </w:r>
      <w:r w:rsidR="00F23858" w:rsidRPr="000A6D82">
        <w:t xml:space="preserve"> de valuación catastral, se aborda con la Tabla aprobada por la Legislatura, que fue la remitida por el Sujeto Obligado desde el momento de la respuesta.</w:t>
      </w:r>
    </w:p>
    <w:p w14:paraId="54382ED3" w14:textId="77777777" w:rsidR="00673543" w:rsidRPr="000A6D82" w:rsidRDefault="00673543" w:rsidP="00F23858">
      <w:pPr>
        <w:spacing w:after="0" w:line="360" w:lineRule="auto"/>
        <w:ind w:right="142"/>
      </w:pPr>
    </w:p>
    <w:p w14:paraId="55723FB3" w14:textId="710D9BA7" w:rsidR="00D47E5C" w:rsidRPr="000A6D82" w:rsidRDefault="005825E5" w:rsidP="00F23858">
      <w:pPr>
        <w:spacing w:after="0" w:line="360" w:lineRule="auto"/>
        <w:ind w:right="142"/>
      </w:pPr>
      <w:r w:rsidRPr="000A6D82">
        <w:t xml:space="preserve">Entonces, la tabla, aporta los elementos suficientes para que se pueda realizar el procedimiento de valuación, esto, requiere </w:t>
      </w:r>
      <w:r w:rsidR="00DD3CFC" w:rsidRPr="000A6D82">
        <w:t xml:space="preserve">el cruce de información con la normatividad aplicable, como el Código </w:t>
      </w:r>
      <w:r w:rsidR="00673543" w:rsidRPr="000A6D82">
        <w:t>Financiero</w:t>
      </w:r>
      <w:r w:rsidR="00DD3CFC" w:rsidRPr="000A6D82">
        <w:t xml:space="preserve">, el Libro Décimo Cuarto del Código Administrativo del Estado de México y el Manual </w:t>
      </w:r>
      <w:r w:rsidR="00E47190" w:rsidRPr="000A6D82">
        <w:t>Catastral</w:t>
      </w:r>
      <w:r w:rsidR="00A863F1" w:rsidRPr="000A6D82">
        <w:t xml:space="preserve"> del Estado de México</w:t>
      </w:r>
      <w:r w:rsidR="00673543" w:rsidRPr="000A6D82">
        <w:t>;</w:t>
      </w:r>
      <w:r w:rsidR="00A863F1" w:rsidRPr="000A6D82">
        <w:t xml:space="preserve"> sin embargo, el Particular únicamente requirió </w:t>
      </w:r>
      <w:r w:rsidR="00E47190" w:rsidRPr="000A6D82">
        <w:t>la tabla de valor catastral de los terrenos sin construcción</w:t>
      </w:r>
      <w:r w:rsidR="00DB583D" w:rsidRPr="000A6D82">
        <w:t>, para lo que debemos señalar que si bien</w:t>
      </w:r>
      <w:r w:rsidR="00673543" w:rsidRPr="000A6D82">
        <w:t>,</w:t>
      </w:r>
      <w:r w:rsidR="00DB583D" w:rsidRPr="000A6D82">
        <w:t xml:space="preserve"> el nombre de la tabla remitida </w:t>
      </w:r>
      <w:r w:rsidR="008009DB" w:rsidRPr="000A6D82">
        <w:t xml:space="preserve">en respuesta se llama </w:t>
      </w:r>
      <w:r w:rsidR="008009DB" w:rsidRPr="000A6D82">
        <w:rPr>
          <w:i/>
          <w:iCs/>
        </w:rPr>
        <w:t xml:space="preserve">“Tablas de Valores Unitarios de Suelo y de Construcciones para el ejercicio fiscal 2024”, </w:t>
      </w:r>
      <w:r w:rsidR="008009DB" w:rsidRPr="000A6D82">
        <w:t xml:space="preserve">esto implica la actualización </w:t>
      </w:r>
      <w:r w:rsidR="00D47E5C" w:rsidRPr="000A6D82">
        <w:t>de los valores catastrales por valor predio, así como por valor de construcción, por lo que contiene los elementos necesarios, para la interpretación de la información solicitada.</w:t>
      </w:r>
    </w:p>
    <w:p w14:paraId="1A048FA6" w14:textId="77777777" w:rsidR="00E01CC0" w:rsidRPr="000A6D82" w:rsidRDefault="00E01CC0" w:rsidP="00F23858">
      <w:pPr>
        <w:spacing w:after="0" w:line="360" w:lineRule="auto"/>
        <w:ind w:right="142"/>
      </w:pPr>
    </w:p>
    <w:p w14:paraId="395AAABC" w14:textId="46413353" w:rsidR="00D47E5C" w:rsidRPr="000A6D82" w:rsidRDefault="00E01CC0" w:rsidP="00F23858">
      <w:pPr>
        <w:spacing w:after="0" w:line="360" w:lineRule="auto"/>
        <w:ind w:right="142"/>
      </w:pPr>
      <w:r w:rsidRPr="000A6D82">
        <w:t>Ahora bien, por cuanto refiere a la información de Zinacantepec</w:t>
      </w:r>
      <w:r w:rsidR="001C476E" w:rsidRPr="000A6D82">
        <w:t xml:space="preserve">, esta se encuentra en las </w:t>
      </w:r>
      <w:r w:rsidR="00CB3CB7" w:rsidRPr="000A6D82">
        <w:t>páginas</w:t>
      </w:r>
      <w:r w:rsidR="001C476E" w:rsidRPr="000A6D82">
        <w:t xml:space="preserve"> </w:t>
      </w:r>
      <w:r w:rsidR="0071679F" w:rsidRPr="000A6D82">
        <w:t>3 a la 14</w:t>
      </w:r>
      <w:r w:rsidR="0099074A" w:rsidRPr="000A6D82">
        <w:t>, 20</w:t>
      </w:r>
      <w:r w:rsidR="00CA61FD" w:rsidRPr="000A6D82">
        <w:t xml:space="preserve">, 22 y 31, de </w:t>
      </w:r>
      <w:r w:rsidR="00FA26F1" w:rsidRPr="000A6D82">
        <w:t>las</w:t>
      </w:r>
      <w:r w:rsidR="00CA61FD" w:rsidRPr="000A6D82">
        <w:t xml:space="preserve"> </w:t>
      </w:r>
      <w:r w:rsidR="00FA26F1" w:rsidRPr="000A6D82">
        <w:t>Tablas de Valores Unitarios de Suelo y de Construcciones para el ejercicio fiscal 2024, de los 125 Municipios del Estado de México, remitida en respuesta.</w:t>
      </w:r>
      <w:r w:rsidR="00673543" w:rsidRPr="000A6D82">
        <w:t xml:space="preserve"> </w:t>
      </w:r>
      <w:r w:rsidR="00D47E5C" w:rsidRPr="000A6D82">
        <w:t xml:space="preserve">Además no se advierte la existencia normativa de generar una tabla con el nombre requerido por el Particular, por lo que el documento aportado por el Sujeto </w:t>
      </w:r>
      <w:r w:rsidR="006F47F8" w:rsidRPr="000A6D82">
        <w:t>Obligado</w:t>
      </w:r>
      <w:r w:rsidR="00D47E5C" w:rsidRPr="000A6D82">
        <w:t xml:space="preserve"> se considera como la expresión documental que atiende a lo </w:t>
      </w:r>
      <w:r w:rsidR="006F47F8" w:rsidRPr="000A6D82">
        <w:t>requerido</w:t>
      </w:r>
      <w:r w:rsidR="00D47E5C" w:rsidRPr="000A6D82">
        <w:t xml:space="preserve"> por el </w:t>
      </w:r>
      <w:r w:rsidR="006F47F8" w:rsidRPr="000A6D82">
        <w:t>Particular</w:t>
      </w:r>
      <w:r w:rsidR="00D47E5C" w:rsidRPr="000A6D82">
        <w:t>.</w:t>
      </w:r>
    </w:p>
    <w:p w14:paraId="5D695A11" w14:textId="77777777" w:rsidR="00D47E5C" w:rsidRPr="000A6D82" w:rsidRDefault="00D47E5C" w:rsidP="00F23858">
      <w:pPr>
        <w:spacing w:after="0" w:line="360" w:lineRule="auto"/>
        <w:ind w:right="142"/>
      </w:pPr>
    </w:p>
    <w:p w14:paraId="2854C17C" w14:textId="75C5ABE8" w:rsidR="00D47E5C" w:rsidRPr="000A6D82" w:rsidRDefault="00D47E5C" w:rsidP="00F23858">
      <w:pPr>
        <w:spacing w:after="0" w:line="360" w:lineRule="auto"/>
        <w:ind w:right="142"/>
      </w:pPr>
      <w:r w:rsidRPr="000A6D82">
        <w:t xml:space="preserve">Por cuanto refiere a la temporalidad de la información, el Sujeto </w:t>
      </w:r>
      <w:r w:rsidR="006F47F8" w:rsidRPr="000A6D82">
        <w:t>Obligado</w:t>
      </w:r>
      <w:r w:rsidRPr="000A6D82">
        <w:t xml:space="preserve">, remitió la información vigente </w:t>
      </w:r>
      <w:r w:rsidR="006F47F8" w:rsidRPr="000A6D82">
        <w:t xml:space="preserve">en dos mil veinticuatro, por lo cual, toda vez que la solicitud fue en noviembre de dos mil veinticuatro, se considera que la información satisface </w:t>
      </w:r>
      <w:r w:rsidR="00535A90" w:rsidRPr="000A6D82">
        <w:t>este aspecto.</w:t>
      </w:r>
    </w:p>
    <w:p w14:paraId="0DA52D93" w14:textId="77777777" w:rsidR="00535A90" w:rsidRPr="000A6D82" w:rsidRDefault="00535A90" w:rsidP="00F23858">
      <w:pPr>
        <w:spacing w:after="0" w:line="360" w:lineRule="auto"/>
        <w:ind w:right="142"/>
      </w:pPr>
    </w:p>
    <w:p w14:paraId="5BE6BE2C" w14:textId="35AC4959" w:rsidR="00535A90" w:rsidRPr="000A6D82" w:rsidRDefault="00535A90" w:rsidP="00F23858">
      <w:pPr>
        <w:spacing w:after="0" w:line="360" w:lineRule="auto"/>
        <w:ind w:right="142"/>
      </w:pPr>
      <w:r w:rsidRPr="000A6D82">
        <w:t>Es por todo lo anterior, que se considera que la información entregada satisface a lo requerido por lo cual, únicamente es dable confirmar la respuesta aportada.</w:t>
      </w:r>
    </w:p>
    <w:p w14:paraId="0C7D363C" w14:textId="77777777" w:rsidR="00881807" w:rsidRPr="000A6D82" w:rsidRDefault="0095797A" w:rsidP="00FC68D1">
      <w:pPr>
        <w:pStyle w:val="Ttulo2"/>
      </w:pPr>
      <w:bookmarkStart w:id="18" w:name="_Toc187931076"/>
      <w:r w:rsidRPr="000A6D82">
        <w:t>SEXTO. Decisión</w:t>
      </w:r>
      <w:bookmarkEnd w:id="18"/>
    </w:p>
    <w:p w14:paraId="3A9654AB" w14:textId="77777777" w:rsidR="00881807" w:rsidRPr="000A6D82" w:rsidRDefault="00881807">
      <w:pPr>
        <w:spacing w:after="0" w:line="360" w:lineRule="auto"/>
        <w:ind w:right="142"/>
        <w:rPr>
          <w:b/>
        </w:rPr>
      </w:pPr>
    </w:p>
    <w:p w14:paraId="3BCA6AFB" w14:textId="45F92984" w:rsidR="00E04D50" w:rsidRPr="000A6D82" w:rsidRDefault="00E04D50" w:rsidP="00E04D50">
      <w:pPr>
        <w:spacing w:after="0" w:line="360" w:lineRule="auto"/>
        <w:ind w:right="-93"/>
        <w:rPr>
          <w:rFonts w:eastAsia="Calibri" w:cs="Tahoma"/>
        </w:rPr>
      </w:pPr>
      <w:r w:rsidRPr="000A6D82">
        <w:t xml:space="preserve">Con fundamento en el artículo 186, fracción II, de la Ley de Transparencia y Acceso a la Información Pública del Estado de México y Municipios, este Instituto considera procedente </w:t>
      </w:r>
      <w:r w:rsidRPr="000A6D82">
        <w:rPr>
          <w:b/>
        </w:rPr>
        <w:t xml:space="preserve">CONFIRMAR </w:t>
      </w:r>
      <w:r w:rsidRPr="000A6D82">
        <w:t>las respuestas otorgada por el Ayuntamiento de Zinacantepec</w:t>
      </w:r>
      <w:r w:rsidRPr="000A6D82">
        <w:rPr>
          <w:rFonts w:eastAsia="Calibri" w:cs="Tahoma"/>
        </w:rPr>
        <w:t xml:space="preserve"> a las solicitudes </w:t>
      </w:r>
      <w:r w:rsidR="00F9794D" w:rsidRPr="000A6D82">
        <w:rPr>
          <w:b/>
          <w:bCs/>
        </w:rPr>
        <w:t>00315/ZINACANT/IP/2024 y 00316/ZINACANT/IP/2024.</w:t>
      </w:r>
    </w:p>
    <w:p w14:paraId="75340690" w14:textId="77777777" w:rsidR="00881807" w:rsidRPr="000A6D82" w:rsidRDefault="0095797A">
      <w:pPr>
        <w:spacing w:after="0" w:line="360" w:lineRule="auto"/>
        <w:ind w:right="142"/>
        <w:rPr>
          <w:b/>
          <w:u w:val="single"/>
        </w:rPr>
      </w:pPr>
      <w:r w:rsidRPr="000A6D82">
        <w:rPr>
          <w:b/>
          <w:u w:val="single"/>
        </w:rPr>
        <w:t>Términos de la Resolución para la persona Recurrente</w:t>
      </w:r>
    </w:p>
    <w:p w14:paraId="67ECC369" w14:textId="77777777" w:rsidR="00881807" w:rsidRPr="000A6D82" w:rsidRDefault="00881807">
      <w:pPr>
        <w:spacing w:after="0" w:line="360" w:lineRule="auto"/>
        <w:ind w:right="142"/>
      </w:pPr>
    </w:p>
    <w:p w14:paraId="01119227" w14:textId="14F909BD" w:rsidR="00881807" w:rsidRPr="000A6D82" w:rsidRDefault="0095797A">
      <w:pPr>
        <w:spacing w:after="0" w:line="360" w:lineRule="auto"/>
        <w:ind w:right="142"/>
      </w:pPr>
      <w:r w:rsidRPr="000A6D82">
        <w:t xml:space="preserve">Se hace del conocimiento al Particular que este </w:t>
      </w:r>
      <w:r w:rsidR="00760944" w:rsidRPr="000A6D82">
        <w:t>Instituto</w:t>
      </w:r>
      <w:r w:rsidRPr="000A6D82">
        <w:t xml:space="preserve"> </w:t>
      </w:r>
      <w:r w:rsidR="00F9794D" w:rsidRPr="000A6D82">
        <w:t xml:space="preserve">confirma la respuesta entregada por el Sujeto Obligado, debido a que hizo entrega de las </w:t>
      </w:r>
      <w:r w:rsidR="00E01CC0" w:rsidRPr="000A6D82">
        <w:t>Tablas de Valores Unitarios de Suelo y de Construcciones para el ejercicio fiscal 2024, de los 125 Municipios del Estado de México, en donde se encuentra la información correspondiente al Ayuntamiento de Zinacantepec.</w:t>
      </w:r>
    </w:p>
    <w:p w14:paraId="1A209113" w14:textId="77777777" w:rsidR="00881807" w:rsidRPr="000A6D82" w:rsidRDefault="00881807">
      <w:pPr>
        <w:spacing w:after="0" w:line="360" w:lineRule="auto"/>
        <w:ind w:right="142"/>
        <w:rPr>
          <w:u w:val="single"/>
        </w:rPr>
      </w:pPr>
    </w:p>
    <w:p w14:paraId="6E6A5480" w14:textId="77777777" w:rsidR="00881807" w:rsidRPr="000A6D82" w:rsidRDefault="0095797A">
      <w:pPr>
        <w:spacing w:after="0" w:line="360" w:lineRule="auto"/>
        <w:ind w:right="142"/>
        <w:rPr>
          <w:u w:val="single"/>
        </w:rPr>
      </w:pPr>
      <w:r w:rsidRPr="000A6D82">
        <w:rPr>
          <w:u w:val="single"/>
        </w:rPr>
        <w:t>La labor del INFOEM, es apoyar a la población para acceder a la información pública y garantizar la protección de sus datos personales.</w:t>
      </w:r>
    </w:p>
    <w:p w14:paraId="0038AC9A" w14:textId="77777777" w:rsidR="00881807" w:rsidRPr="000A6D82" w:rsidRDefault="00881807">
      <w:pPr>
        <w:tabs>
          <w:tab w:val="left" w:pos="4962"/>
        </w:tabs>
        <w:spacing w:after="0" w:line="360" w:lineRule="auto"/>
        <w:ind w:right="142"/>
        <w:rPr>
          <w:color w:val="000000"/>
        </w:rPr>
      </w:pPr>
    </w:p>
    <w:p w14:paraId="19422FA5" w14:textId="77777777" w:rsidR="00881807" w:rsidRPr="000A6D82" w:rsidRDefault="0095797A" w:rsidP="008D5AB5">
      <w:pPr>
        <w:pStyle w:val="Ttulo1"/>
      </w:pPr>
      <w:bookmarkStart w:id="19" w:name="_Toc187931077"/>
      <w:r w:rsidRPr="000A6D82">
        <w:t>R E S U E L V E</w:t>
      </w:r>
      <w:bookmarkEnd w:id="19"/>
    </w:p>
    <w:p w14:paraId="1B2A7A0D" w14:textId="77777777" w:rsidR="00881807" w:rsidRPr="000A6D82" w:rsidRDefault="00881807">
      <w:pPr>
        <w:spacing w:after="0" w:line="360" w:lineRule="auto"/>
        <w:ind w:right="142"/>
        <w:rPr>
          <w:b/>
        </w:rPr>
      </w:pPr>
    </w:p>
    <w:p w14:paraId="09C91659" w14:textId="0EBA2BF4" w:rsidR="0003532E" w:rsidRPr="000A6D82" w:rsidRDefault="0003532E" w:rsidP="0003532E">
      <w:pPr>
        <w:spacing w:after="0" w:line="360" w:lineRule="auto"/>
        <w:ind w:right="-93"/>
        <w:rPr>
          <w:rFonts w:eastAsia="Calibri" w:cs="Tahoma"/>
          <w:b/>
          <w:bCs/>
          <w:color w:val="000000"/>
        </w:rPr>
      </w:pPr>
      <w:r w:rsidRPr="000A6D82">
        <w:rPr>
          <w:rFonts w:eastAsia="Calibri" w:cs="Tahoma"/>
          <w:b/>
          <w:bCs/>
          <w:color w:val="000000"/>
        </w:rPr>
        <w:t xml:space="preserve">PRIMERO. </w:t>
      </w:r>
      <w:r w:rsidRPr="000A6D82">
        <w:rPr>
          <w:rFonts w:eastAsia="Calibri" w:cs="Tahoma"/>
          <w:color w:val="000000"/>
        </w:rPr>
        <w:t xml:space="preserve">Se </w:t>
      </w:r>
      <w:r w:rsidRPr="000A6D82">
        <w:rPr>
          <w:rFonts w:eastAsia="Calibri" w:cs="Tahoma"/>
          <w:b/>
          <w:bCs/>
          <w:color w:val="000000"/>
        </w:rPr>
        <w:t>CONFIRMAN</w:t>
      </w:r>
      <w:r w:rsidRPr="000A6D82">
        <w:rPr>
          <w:rFonts w:eastAsia="Calibri" w:cs="Tahoma"/>
          <w:color w:val="000000"/>
        </w:rPr>
        <w:t xml:space="preserve"> las respuestas entregadas por el Sujeto Obligado a las solicitudes de acceso a la información </w:t>
      </w:r>
      <w:r w:rsidRPr="000A6D82">
        <w:rPr>
          <w:b/>
          <w:bCs/>
        </w:rPr>
        <w:t>00315/ZINACANT/IP/2024 y 00316/ZINACANT/IP/2024</w:t>
      </w:r>
      <w:r w:rsidRPr="000A6D82">
        <w:rPr>
          <w:rFonts w:eastAsia="Calibri" w:cs="Tahoma"/>
          <w:color w:val="000000"/>
        </w:rPr>
        <w:t>, por resultar INFUNDADAS las razones o motivos de inconformidad hechos valer por el Recurrente, en términos de los Considerandos QUINTO y SEXTO de esta Resolución.</w:t>
      </w:r>
    </w:p>
    <w:p w14:paraId="026B0D0F" w14:textId="77777777" w:rsidR="0003532E" w:rsidRPr="000A6D82" w:rsidRDefault="0003532E" w:rsidP="0003532E">
      <w:pPr>
        <w:spacing w:after="0" w:line="360" w:lineRule="auto"/>
        <w:ind w:right="-93"/>
        <w:rPr>
          <w:rFonts w:eastAsia="Calibri" w:cs="Tahoma"/>
          <w:b/>
          <w:bCs/>
          <w:color w:val="000000"/>
        </w:rPr>
      </w:pPr>
    </w:p>
    <w:p w14:paraId="5FE098D1" w14:textId="031DDEBC" w:rsidR="0003532E" w:rsidRPr="000A6D82" w:rsidRDefault="0003532E" w:rsidP="0003532E">
      <w:pPr>
        <w:spacing w:after="0" w:line="360" w:lineRule="auto"/>
        <w:ind w:right="-93"/>
        <w:rPr>
          <w:rFonts w:eastAsia="Calibri" w:cs="Tahoma"/>
          <w:b/>
          <w:bCs/>
          <w:color w:val="000000"/>
        </w:rPr>
      </w:pPr>
      <w:r w:rsidRPr="000A6D82">
        <w:rPr>
          <w:rFonts w:eastAsia="Calibri" w:cs="Tahoma"/>
          <w:b/>
          <w:bCs/>
          <w:color w:val="000000"/>
        </w:rPr>
        <w:t>SEGUNDO. NOTIFÍQUESE POR SAIMEX</w:t>
      </w:r>
      <w:r w:rsidRPr="000A6D82">
        <w:rPr>
          <w:rFonts w:eastAsia="Calibri" w:cs="Tahoma"/>
          <w:color w:val="000000"/>
        </w:rPr>
        <w:t xml:space="preserve"> la presente resolución al Titular de la Unidad de Transparencia del Sujeto Obligado.</w:t>
      </w:r>
    </w:p>
    <w:p w14:paraId="465375C0" w14:textId="77777777" w:rsidR="0003532E" w:rsidRPr="000A6D82" w:rsidRDefault="0003532E" w:rsidP="0003532E">
      <w:pPr>
        <w:spacing w:after="0" w:line="360" w:lineRule="auto"/>
        <w:ind w:right="-93"/>
        <w:rPr>
          <w:rFonts w:eastAsia="Calibri" w:cs="Tahoma"/>
          <w:b/>
          <w:bCs/>
          <w:color w:val="000000"/>
        </w:rPr>
      </w:pPr>
    </w:p>
    <w:p w14:paraId="0AD91FD8" w14:textId="5B88CDEF" w:rsidR="0003532E" w:rsidRPr="000A6D82" w:rsidRDefault="0003532E" w:rsidP="0003532E">
      <w:pPr>
        <w:spacing w:after="0" w:line="360" w:lineRule="auto"/>
        <w:ind w:right="-93"/>
        <w:rPr>
          <w:rFonts w:eastAsia="Calibri" w:cs="Tahoma"/>
          <w:b/>
          <w:bCs/>
          <w:color w:val="000000"/>
        </w:rPr>
      </w:pPr>
      <w:r w:rsidRPr="000A6D82">
        <w:rPr>
          <w:rFonts w:eastAsia="Calibri" w:cs="Tahoma"/>
          <w:b/>
          <w:bCs/>
          <w:color w:val="000000"/>
        </w:rPr>
        <w:t xml:space="preserve">TERCERO. NOTIFÍQUESE POR SAIMEX </w:t>
      </w:r>
      <w:r w:rsidRPr="000A6D82">
        <w:rPr>
          <w:rFonts w:eastAsia="Calibri" w:cs="Tahoma"/>
          <w:color w:val="000000"/>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0A6D82">
        <w:rPr>
          <w:rFonts w:eastAsia="Calibri" w:cs="Tahoma"/>
          <w:b/>
          <w:bCs/>
          <w:color w:val="000000"/>
        </w:rPr>
        <w:t>.</w:t>
      </w:r>
    </w:p>
    <w:p w14:paraId="343162C3" w14:textId="77777777" w:rsidR="00881807" w:rsidRPr="000A6D82" w:rsidRDefault="00881807">
      <w:pPr>
        <w:tabs>
          <w:tab w:val="left" w:pos="4962"/>
        </w:tabs>
        <w:spacing w:after="0" w:line="360" w:lineRule="auto"/>
        <w:ind w:right="142"/>
      </w:pPr>
    </w:p>
    <w:p w14:paraId="65A6A14A" w14:textId="217F4FA1" w:rsidR="00881807" w:rsidRDefault="0095797A">
      <w:pPr>
        <w:tabs>
          <w:tab w:val="left" w:pos="4962"/>
        </w:tabs>
        <w:spacing w:after="0" w:line="360" w:lineRule="auto"/>
        <w:ind w:right="142"/>
      </w:pPr>
      <w:r w:rsidRPr="000A6D82">
        <w:t xml:space="preserve">ASÍ LO RESUELVE, POR </w:t>
      </w:r>
      <w:r w:rsidRPr="000A6D82">
        <w:rPr>
          <w:b/>
        </w:rPr>
        <w:t>UNANIMIDAD</w:t>
      </w:r>
      <w:r w:rsidRPr="000A6D8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456B3F">
        <w:t xml:space="preserve"> NORIEGA Y </w:t>
      </w:r>
      <w:r w:rsidRPr="000A6D82">
        <w:t xml:space="preserve"> GUADALUPE RAMÍREZ PEÑA, EN LA</w:t>
      </w:r>
      <w:r w:rsidR="00061D90">
        <w:t xml:space="preserve"> TERCERA</w:t>
      </w:r>
      <w:r w:rsidRPr="000A6D82">
        <w:t xml:space="preserve"> SESIÓN ORDINARIA, CELEBRADA EL </w:t>
      </w:r>
      <w:r w:rsidR="002E0161" w:rsidRPr="000A6D82">
        <w:t>VEINTINUEVE</w:t>
      </w:r>
      <w:r w:rsidRPr="000A6D82">
        <w:t xml:space="preserve"> DE ENERO DE DOS MIL VEINTICINCO, ANTE EL SECRETARIO TÉCNICO DEL PLENO, ALEXIS TAPIA RAMÍREZ.</w:t>
      </w:r>
    </w:p>
    <w:p w14:paraId="4486748A" w14:textId="77777777" w:rsidR="00881807" w:rsidRDefault="00881807">
      <w:pPr>
        <w:widowControl w:val="0"/>
        <w:spacing w:after="0" w:line="360" w:lineRule="auto"/>
        <w:ind w:right="142"/>
        <w:rPr>
          <w:b/>
        </w:rPr>
      </w:pPr>
    </w:p>
    <w:p w14:paraId="7531B81B" w14:textId="77777777" w:rsidR="00881807" w:rsidRDefault="00881807">
      <w:pPr>
        <w:widowControl w:val="0"/>
        <w:spacing w:after="0" w:line="360" w:lineRule="auto"/>
        <w:ind w:right="142"/>
        <w:rPr>
          <w:b/>
        </w:rPr>
      </w:pPr>
    </w:p>
    <w:p w14:paraId="0F70EC2E" w14:textId="77777777" w:rsidR="00881807" w:rsidRDefault="00881807">
      <w:pPr>
        <w:widowControl w:val="0"/>
        <w:spacing w:after="0" w:line="360" w:lineRule="auto"/>
        <w:ind w:right="142"/>
        <w:rPr>
          <w:b/>
        </w:rPr>
      </w:pPr>
    </w:p>
    <w:p w14:paraId="7A216AA9" w14:textId="77777777" w:rsidR="00881807" w:rsidRDefault="00881807">
      <w:pPr>
        <w:widowControl w:val="0"/>
        <w:spacing w:after="0" w:line="360" w:lineRule="auto"/>
        <w:ind w:right="142"/>
        <w:rPr>
          <w:b/>
        </w:rPr>
      </w:pPr>
    </w:p>
    <w:p w14:paraId="6F05E04F" w14:textId="77777777" w:rsidR="00881807" w:rsidRDefault="00881807">
      <w:pPr>
        <w:widowControl w:val="0"/>
        <w:spacing w:after="0" w:line="360" w:lineRule="auto"/>
        <w:ind w:right="142"/>
        <w:rPr>
          <w:b/>
        </w:rPr>
      </w:pPr>
    </w:p>
    <w:p w14:paraId="4F7B2DE9" w14:textId="77777777" w:rsidR="00881807" w:rsidRDefault="00881807">
      <w:pPr>
        <w:widowControl w:val="0"/>
        <w:spacing w:after="0" w:line="360" w:lineRule="auto"/>
        <w:ind w:right="142"/>
        <w:rPr>
          <w:b/>
        </w:rPr>
      </w:pPr>
    </w:p>
    <w:p w14:paraId="439D1D2F" w14:textId="77777777" w:rsidR="00881807" w:rsidRDefault="00881807">
      <w:pPr>
        <w:widowControl w:val="0"/>
        <w:spacing w:after="0" w:line="360" w:lineRule="auto"/>
        <w:ind w:right="142"/>
        <w:rPr>
          <w:b/>
        </w:rPr>
      </w:pPr>
    </w:p>
    <w:p w14:paraId="7D75703C" w14:textId="77777777" w:rsidR="00881807" w:rsidRDefault="00881807">
      <w:pPr>
        <w:widowControl w:val="0"/>
        <w:spacing w:after="0" w:line="360" w:lineRule="auto"/>
        <w:ind w:right="142"/>
        <w:rPr>
          <w:b/>
        </w:rPr>
      </w:pPr>
    </w:p>
    <w:p w14:paraId="1D5F97AC" w14:textId="77777777" w:rsidR="00881807" w:rsidRDefault="00881807">
      <w:pPr>
        <w:widowControl w:val="0"/>
        <w:spacing w:after="0" w:line="360" w:lineRule="auto"/>
        <w:ind w:right="142"/>
        <w:rPr>
          <w:b/>
        </w:rPr>
      </w:pPr>
    </w:p>
    <w:p w14:paraId="774A6E48" w14:textId="77777777" w:rsidR="00881807" w:rsidRDefault="00881807">
      <w:pPr>
        <w:widowControl w:val="0"/>
        <w:spacing w:after="0" w:line="360" w:lineRule="auto"/>
        <w:ind w:right="142"/>
        <w:rPr>
          <w:b/>
        </w:rPr>
      </w:pPr>
    </w:p>
    <w:p w14:paraId="7D75C753" w14:textId="77777777" w:rsidR="00881807" w:rsidRDefault="00881807">
      <w:pPr>
        <w:widowControl w:val="0"/>
        <w:spacing w:after="0" w:line="360" w:lineRule="auto"/>
        <w:ind w:right="142"/>
        <w:rPr>
          <w:b/>
        </w:rPr>
      </w:pPr>
    </w:p>
    <w:p w14:paraId="2A6CAF11" w14:textId="77777777" w:rsidR="00881807" w:rsidRDefault="00881807">
      <w:pPr>
        <w:widowControl w:val="0"/>
        <w:spacing w:after="0" w:line="360" w:lineRule="auto"/>
        <w:ind w:right="142"/>
        <w:rPr>
          <w:b/>
        </w:rPr>
      </w:pPr>
    </w:p>
    <w:p w14:paraId="2684F904" w14:textId="77777777" w:rsidR="00881807" w:rsidRDefault="00881807">
      <w:pPr>
        <w:widowControl w:val="0"/>
        <w:spacing w:after="0" w:line="360" w:lineRule="auto"/>
        <w:ind w:right="142"/>
        <w:rPr>
          <w:b/>
        </w:rPr>
      </w:pPr>
    </w:p>
    <w:p w14:paraId="5651E020" w14:textId="77777777" w:rsidR="00881807" w:rsidRDefault="00881807">
      <w:pPr>
        <w:widowControl w:val="0"/>
        <w:spacing w:after="0" w:line="360" w:lineRule="auto"/>
        <w:ind w:right="142"/>
        <w:rPr>
          <w:b/>
        </w:rPr>
      </w:pPr>
    </w:p>
    <w:p w14:paraId="1E100504" w14:textId="77777777" w:rsidR="00881807" w:rsidRDefault="00881807">
      <w:pPr>
        <w:widowControl w:val="0"/>
        <w:spacing w:after="0" w:line="360" w:lineRule="auto"/>
        <w:ind w:right="142"/>
        <w:rPr>
          <w:b/>
        </w:rPr>
      </w:pPr>
    </w:p>
    <w:p w14:paraId="679D38AD" w14:textId="77777777" w:rsidR="00881807" w:rsidRDefault="00881807">
      <w:pPr>
        <w:widowControl w:val="0"/>
        <w:spacing w:after="0" w:line="360" w:lineRule="auto"/>
        <w:ind w:right="142"/>
        <w:rPr>
          <w:b/>
        </w:rPr>
      </w:pPr>
    </w:p>
    <w:p w14:paraId="159436F7" w14:textId="77777777" w:rsidR="00881807" w:rsidRDefault="00881807">
      <w:pPr>
        <w:widowControl w:val="0"/>
        <w:spacing w:after="0" w:line="360" w:lineRule="auto"/>
        <w:ind w:right="142"/>
        <w:rPr>
          <w:b/>
        </w:rPr>
      </w:pPr>
    </w:p>
    <w:p w14:paraId="720D6DB4" w14:textId="77777777" w:rsidR="00881807" w:rsidRDefault="00881807">
      <w:pPr>
        <w:widowControl w:val="0"/>
        <w:spacing w:after="0" w:line="360" w:lineRule="auto"/>
        <w:ind w:right="142"/>
        <w:rPr>
          <w:b/>
        </w:rPr>
      </w:pPr>
    </w:p>
    <w:p w14:paraId="083699A4" w14:textId="77777777" w:rsidR="00881807" w:rsidRDefault="00881807">
      <w:pPr>
        <w:widowControl w:val="0"/>
        <w:spacing w:after="0" w:line="360" w:lineRule="auto"/>
        <w:ind w:right="142"/>
        <w:rPr>
          <w:b/>
        </w:rPr>
      </w:pPr>
    </w:p>
    <w:p w14:paraId="31B0D6CF" w14:textId="77777777" w:rsidR="00881807" w:rsidRDefault="00881807">
      <w:pPr>
        <w:widowControl w:val="0"/>
        <w:spacing w:after="0" w:line="360" w:lineRule="auto"/>
        <w:ind w:right="142"/>
        <w:rPr>
          <w:b/>
        </w:rPr>
      </w:pPr>
    </w:p>
    <w:p w14:paraId="682D9FCF" w14:textId="77777777" w:rsidR="00881807" w:rsidRDefault="00881807">
      <w:pPr>
        <w:widowControl w:val="0"/>
        <w:spacing w:after="0" w:line="360" w:lineRule="auto"/>
        <w:ind w:right="142"/>
        <w:rPr>
          <w:b/>
        </w:rPr>
      </w:pPr>
    </w:p>
    <w:p w14:paraId="3958B585" w14:textId="77777777" w:rsidR="00881807" w:rsidRDefault="00881807">
      <w:pPr>
        <w:widowControl w:val="0"/>
        <w:spacing w:after="0" w:line="360" w:lineRule="auto"/>
        <w:ind w:right="142"/>
        <w:rPr>
          <w:b/>
        </w:rPr>
      </w:pPr>
    </w:p>
    <w:p w14:paraId="1B3889AF" w14:textId="77777777" w:rsidR="00881807" w:rsidRDefault="00881807">
      <w:pPr>
        <w:widowControl w:val="0"/>
        <w:spacing w:after="0" w:line="360" w:lineRule="auto"/>
        <w:ind w:right="142"/>
        <w:rPr>
          <w:b/>
        </w:rPr>
      </w:pPr>
    </w:p>
    <w:p w14:paraId="6306B44C" w14:textId="77777777" w:rsidR="00881807" w:rsidRDefault="00881807">
      <w:pPr>
        <w:widowControl w:val="0"/>
        <w:spacing w:after="0" w:line="360" w:lineRule="auto"/>
        <w:ind w:right="142"/>
        <w:rPr>
          <w:b/>
        </w:rPr>
      </w:pPr>
    </w:p>
    <w:p w14:paraId="133FAA85" w14:textId="77777777" w:rsidR="00881807" w:rsidRDefault="00881807">
      <w:pPr>
        <w:widowControl w:val="0"/>
        <w:spacing w:after="0" w:line="360" w:lineRule="auto"/>
        <w:ind w:right="142"/>
        <w:rPr>
          <w:b/>
        </w:rPr>
      </w:pPr>
    </w:p>
    <w:p w14:paraId="0C7D5ACE" w14:textId="77777777" w:rsidR="00881807" w:rsidRDefault="00881807">
      <w:pPr>
        <w:widowControl w:val="0"/>
        <w:spacing w:after="0" w:line="360" w:lineRule="auto"/>
        <w:ind w:right="142"/>
        <w:rPr>
          <w:b/>
        </w:rPr>
      </w:pPr>
    </w:p>
    <w:p w14:paraId="401143F0" w14:textId="77777777" w:rsidR="00881807" w:rsidRDefault="00881807">
      <w:pPr>
        <w:widowControl w:val="0"/>
        <w:spacing w:after="0" w:line="360" w:lineRule="auto"/>
        <w:ind w:right="142"/>
        <w:rPr>
          <w:b/>
        </w:rPr>
      </w:pPr>
    </w:p>
    <w:p w14:paraId="2FE3A489" w14:textId="77777777" w:rsidR="00881807" w:rsidRDefault="00881807">
      <w:pPr>
        <w:widowControl w:val="0"/>
        <w:spacing w:after="0" w:line="360" w:lineRule="auto"/>
        <w:ind w:right="142"/>
        <w:rPr>
          <w:b/>
        </w:rPr>
      </w:pPr>
      <w:bookmarkStart w:id="20" w:name="_heading=h.2bn6wsx" w:colFirst="0" w:colLast="0"/>
      <w:bookmarkEnd w:id="20"/>
    </w:p>
    <w:sectPr w:rsidR="00881807">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705FF" w14:textId="77777777" w:rsidR="00664642" w:rsidRDefault="00664642">
      <w:pPr>
        <w:spacing w:after="0" w:line="240" w:lineRule="auto"/>
      </w:pPr>
      <w:r>
        <w:separator/>
      </w:r>
    </w:p>
  </w:endnote>
  <w:endnote w:type="continuationSeparator" w:id="0">
    <w:p w14:paraId="29C1CA69" w14:textId="77777777" w:rsidR="00664642" w:rsidRDefault="0066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80999BF8-2D1D-42D6-B5D9-B59D15AC589F}"/>
    <w:embedBold r:id="rId2" w:fontKey="{2C633236-617C-4457-A108-93A93E280D97}"/>
    <w:embedItalic r:id="rId3" w:fontKey="{ECB5172A-B4FE-40B8-8BE2-E8B22B3809BC}"/>
    <w:embedBoldItalic r:id="rId4" w:fontKey="{BADD0D83-766B-424D-B897-DB3A3BEE73A5}"/>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0C8FEA64-66E8-4299-B27A-E906126E2978}"/>
    <w:embedBold r:id="rId6" w:fontKey="{4D014815-7E87-4D27-9395-43ADE64915E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B417171-4901-49BC-9D35-870C64587ADE}"/>
    <w:embedItalic r:id="rId8" w:fontKey="{6EEF5483-557A-47F3-971D-B0550F566377}"/>
  </w:font>
  <w:font w:name="Calibri Light">
    <w:panose1 w:val="020F0302020204030204"/>
    <w:charset w:val="00"/>
    <w:family w:val="swiss"/>
    <w:pitch w:val="variable"/>
    <w:sig w:usb0="E4002EFF" w:usb1="C200247B" w:usb2="00000009" w:usb3="00000000" w:csb0="000001FF" w:csb1="00000000"/>
    <w:embedRegular r:id="rId9" w:fontKey="{35355F60-3E56-4409-8999-3A4A0A4E4F9C}"/>
  </w:font>
  <w:font w:name="Calibri">
    <w:panose1 w:val="020F0502020204030204"/>
    <w:charset w:val="00"/>
    <w:family w:val="swiss"/>
    <w:pitch w:val="variable"/>
    <w:sig w:usb0="E4002EFF" w:usb1="C200247B" w:usb2="00000009" w:usb3="00000000" w:csb0="000001FF" w:csb1="00000000"/>
    <w:embedRegular r:id="rId10" w:fontKey="{F48FFDD2-2A53-49C4-9C21-20210C61D517}"/>
    <w:embedBold r:id="rId11" w:fontKey="{000D341E-B152-4B74-B964-FA3786BAE89A}"/>
  </w:font>
  <w:font w:name="Tahoma">
    <w:panose1 w:val="020B0604030504040204"/>
    <w:charset w:val="00"/>
    <w:family w:val="swiss"/>
    <w:pitch w:val="variable"/>
    <w:sig w:usb0="E1002EFF" w:usb1="C000605B" w:usb2="00000029" w:usb3="00000000" w:csb0="000101FF" w:csb1="00000000"/>
    <w:embedRegular r:id="rId12" w:fontKey="{31A66084-5EE3-4CB5-AE78-33BFEA46FF7F}"/>
    <w:embedBold r:id="rId13" w:fontKey="{64DD106C-FEE2-4BA8-A41D-3F98503EFFFA}"/>
  </w:font>
  <w:font w:name="Garamond">
    <w:panose1 w:val="02020404030301010803"/>
    <w:charset w:val="00"/>
    <w:family w:val="roman"/>
    <w:pitch w:val="variable"/>
    <w:sig w:usb0="00000287" w:usb1="00000000" w:usb2="00000000" w:usb3="00000000" w:csb0="0000009F" w:csb1="00000000"/>
    <w:embedRegular r:id="rId14" w:fontKey="{0A3E85AF-C92C-49CE-9008-FB17751EAA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13F31">
      <w:rPr>
        <w:b/>
        <w:noProof/>
        <w:color w:val="000000"/>
        <w:sz w:val="24"/>
        <w:szCs w:val="24"/>
      </w:rPr>
      <w:t>17</w:t>
    </w:r>
    <w:r>
      <w:rPr>
        <w:b/>
        <w:color w:val="000000"/>
        <w:sz w:val="24"/>
        <w:szCs w:val="24"/>
      </w:rPr>
      <w:fldChar w:fldCharType="end"/>
    </w:r>
  </w:p>
  <w:p w14:paraId="3DA6C021"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862B4">
      <w:rPr>
        <w:b/>
        <w:noProof/>
        <w:color w:val="000000"/>
        <w:sz w:val="24"/>
        <w:szCs w:val="24"/>
      </w:rPr>
      <w:t>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862B4">
      <w:rPr>
        <w:b/>
        <w:noProof/>
        <w:color w:val="000000"/>
        <w:sz w:val="24"/>
        <w:szCs w:val="24"/>
      </w:rPr>
      <w:t>17</w:t>
    </w:r>
    <w:r>
      <w:rPr>
        <w:b/>
        <w:color w:val="000000"/>
        <w:sz w:val="24"/>
        <w:szCs w:val="24"/>
      </w:rPr>
      <w:fldChar w:fldCharType="end"/>
    </w:r>
  </w:p>
  <w:p w14:paraId="0437ABC5"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6464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64642">
      <w:rPr>
        <w:b/>
        <w:noProof/>
        <w:color w:val="000000"/>
        <w:sz w:val="24"/>
        <w:szCs w:val="24"/>
      </w:rPr>
      <w:t>1</w:t>
    </w:r>
    <w:r>
      <w:rPr>
        <w:b/>
        <w:color w:val="000000"/>
        <w:sz w:val="24"/>
        <w:szCs w:val="24"/>
      </w:rPr>
      <w:fldChar w:fldCharType="end"/>
    </w:r>
  </w:p>
  <w:p w14:paraId="6227224A"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F269A" w14:textId="77777777" w:rsidR="00664642" w:rsidRDefault="00664642">
      <w:pPr>
        <w:spacing w:after="0" w:line="240" w:lineRule="auto"/>
      </w:pPr>
      <w:r>
        <w:separator/>
      </w:r>
    </w:p>
  </w:footnote>
  <w:footnote w:type="continuationSeparator" w:id="0">
    <w:p w14:paraId="45DD0F57" w14:textId="77777777" w:rsidR="00664642" w:rsidRDefault="00664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81807" w14:paraId="69F0F6B4" w14:textId="77777777">
      <w:trPr>
        <w:trHeight w:val="141"/>
      </w:trPr>
      <w:tc>
        <w:tcPr>
          <w:tcW w:w="2404" w:type="dxa"/>
        </w:tcPr>
        <w:p w14:paraId="184AE7D9" w14:textId="77777777" w:rsidR="00881807" w:rsidRDefault="0095797A">
          <w:pPr>
            <w:tabs>
              <w:tab w:val="right" w:pos="8838"/>
            </w:tabs>
            <w:ind w:right="-105"/>
            <w:rPr>
              <w:b/>
            </w:rPr>
          </w:pPr>
          <w:r>
            <w:rPr>
              <w:b/>
            </w:rPr>
            <w:t>Recurso de Revisión:</w:t>
          </w:r>
        </w:p>
      </w:tc>
      <w:tc>
        <w:tcPr>
          <w:tcW w:w="3587" w:type="dxa"/>
        </w:tcPr>
        <w:p w14:paraId="0CAD2855" w14:textId="77777777" w:rsidR="00881807" w:rsidRDefault="0095797A">
          <w:pPr>
            <w:tabs>
              <w:tab w:val="right" w:pos="8838"/>
            </w:tabs>
            <w:ind w:left="-28" w:right="683"/>
          </w:pPr>
          <w:r>
            <w:t>04196/INFOEM/IP/RR/2020</w:t>
          </w:r>
        </w:p>
      </w:tc>
    </w:tr>
    <w:tr w:rsidR="00881807" w14:paraId="585B48EA" w14:textId="77777777">
      <w:trPr>
        <w:trHeight w:val="276"/>
      </w:trPr>
      <w:tc>
        <w:tcPr>
          <w:tcW w:w="2404" w:type="dxa"/>
        </w:tcPr>
        <w:p w14:paraId="5C354F93" w14:textId="77777777" w:rsidR="00881807" w:rsidRDefault="0095797A">
          <w:pPr>
            <w:tabs>
              <w:tab w:val="right" w:pos="8838"/>
            </w:tabs>
            <w:ind w:right="-105"/>
            <w:rPr>
              <w:b/>
            </w:rPr>
          </w:pPr>
          <w:r>
            <w:rPr>
              <w:b/>
            </w:rPr>
            <w:t>Sujeto Obligado:</w:t>
          </w:r>
        </w:p>
      </w:tc>
      <w:tc>
        <w:tcPr>
          <w:tcW w:w="3587" w:type="dxa"/>
        </w:tcPr>
        <w:p w14:paraId="043AA1BC" w14:textId="77777777" w:rsidR="00881807" w:rsidRDefault="0095797A">
          <w:pPr>
            <w:tabs>
              <w:tab w:val="right" w:pos="8838"/>
            </w:tabs>
            <w:ind w:right="116"/>
          </w:pPr>
          <w:r>
            <w:t>Ayuntamiento de Chapultepec</w:t>
          </w:r>
        </w:p>
      </w:tc>
    </w:tr>
    <w:tr w:rsidR="00881807" w14:paraId="45A3B5BC" w14:textId="77777777">
      <w:trPr>
        <w:trHeight w:val="276"/>
      </w:trPr>
      <w:tc>
        <w:tcPr>
          <w:tcW w:w="2404" w:type="dxa"/>
        </w:tcPr>
        <w:p w14:paraId="41092BE0" w14:textId="77777777" w:rsidR="00881807" w:rsidRDefault="0095797A">
          <w:pPr>
            <w:tabs>
              <w:tab w:val="right" w:pos="8838"/>
            </w:tabs>
            <w:ind w:right="-105"/>
            <w:rPr>
              <w:b/>
            </w:rPr>
          </w:pPr>
          <w:r>
            <w:rPr>
              <w:b/>
            </w:rPr>
            <w:t>Comisionado Ponente:</w:t>
          </w:r>
        </w:p>
      </w:tc>
      <w:tc>
        <w:tcPr>
          <w:tcW w:w="3587" w:type="dxa"/>
        </w:tcPr>
        <w:p w14:paraId="17E4F550" w14:textId="77777777" w:rsidR="00881807" w:rsidRDefault="0095797A">
          <w:pPr>
            <w:tabs>
              <w:tab w:val="right" w:pos="8838"/>
            </w:tabs>
            <w:ind w:right="-32"/>
          </w:pPr>
          <w:r>
            <w:t>Luis Gustavo Parra Noriega</w:t>
          </w:r>
        </w:p>
      </w:tc>
    </w:tr>
  </w:tbl>
  <w:p w14:paraId="347FC590" w14:textId="77777777" w:rsidR="00881807" w:rsidRDefault="00664642">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881807" w:rsidRDefault="00881807">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81807" w14:paraId="1A4B8760" w14:textId="77777777">
      <w:trPr>
        <w:trHeight w:val="141"/>
      </w:trPr>
      <w:tc>
        <w:tcPr>
          <w:tcW w:w="2409" w:type="dxa"/>
        </w:tcPr>
        <w:p w14:paraId="30D5E307" w14:textId="77777777" w:rsidR="00881807" w:rsidRDefault="0095797A">
          <w:pPr>
            <w:tabs>
              <w:tab w:val="right" w:pos="8838"/>
            </w:tabs>
            <w:ind w:left="-395" w:right="-105" w:firstLine="395"/>
            <w:rPr>
              <w:b/>
            </w:rPr>
          </w:pPr>
          <w:r>
            <w:rPr>
              <w:b/>
            </w:rPr>
            <w:t>Recurso de Revisión:</w:t>
          </w:r>
        </w:p>
      </w:tc>
      <w:tc>
        <w:tcPr>
          <w:tcW w:w="3686" w:type="dxa"/>
        </w:tcPr>
        <w:p w14:paraId="18734C87" w14:textId="0F003D41" w:rsidR="00881807" w:rsidRPr="0008133A" w:rsidRDefault="00282005">
          <w:pPr>
            <w:tabs>
              <w:tab w:val="right" w:pos="8838"/>
            </w:tabs>
            <w:ind w:left="-28" w:right="176"/>
            <w:rPr>
              <w:bCs/>
            </w:rPr>
          </w:pPr>
          <w:bookmarkStart w:id="21" w:name="_Hlk188481810"/>
          <w:r>
            <w:rPr>
              <w:bCs/>
            </w:rPr>
            <w:t>07606</w:t>
          </w:r>
          <w:r w:rsidR="0095797A" w:rsidRPr="0008133A">
            <w:rPr>
              <w:bCs/>
            </w:rPr>
            <w:t>/INFOEM/IP/RR/2024</w:t>
          </w:r>
          <w:r>
            <w:rPr>
              <w:bCs/>
            </w:rPr>
            <w:t xml:space="preserve"> </w:t>
          </w:r>
          <w:bookmarkEnd w:id="21"/>
          <w:r>
            <w:rPr>
              <w:bCs/>
            </w:rPr>
            <w:t>y acumulado</w:t>
          </w:r>
        </w:p>
      </w:tc>
    </w:tr>
    <w:tr w:rsidR="00881807" w14:paraId="3AF8AFAF" w14:textId="77777777">
      <w:trPr>
        <w:trHeight w:val="276"/>
      </w:trPr>
      <w:tc>
        <w:tcPr>
          <w:tcW w:w="2409" w:type="dxa"/>
        </w:tcPr>
        <w:p w14:paraId="5E95276B" w14:textId="77777777" w:rsidR="00881807" w:rsidRDefault="0095797A">
          <w:pPr>
            <w:tabs>
              <w:tab w:val="right" w:pos="8838"/>
            </w:tabs>
            <w:ind w:right="-105"/>
            <w:rPr>
              <w:b/>
            </w:rPr>
          </w:pPr>
          <w:r>
            <w:rPr>
              <w:b/>
            </w:rPr>
            <w:t>Sujeto Obligado:</w:t>
          </w:r>
        </w:p>
      </w:tc>
      <w:tc>
        <w:tcPr>
          <w:tcW w:w="3686" w:type="dxa"/>
        </w:tcPr>
        <w:p w14:paraId="1B1620E5" w14:textId="012915EA" w:rsidR="00881807" w:rsidRDefault="0095797A">
          <w:pPr>
            <w:tabs>
              <w:tab w:val="left" w:pos="3158"/>
              <w:tab w:val="left" w:pos="4292"/>
              <w:tab w:val="right" w:pos="8838"/>
            </w:tabs>
            <w:ind w:right="176"/>
          </w:pPr>
          <w:r>
            <w:t xml:space="preserve">Ayuntamiento de </w:t>
          </w:r>
          <w:r w:rsidR="00282005">
            <w:t>Zinacantepec</w:t>
          </w:r>
        </w:p>
      </w:tc>
    </w:tr>
    <w:tr w:rsidR="00881807" w14:paraId="5F7118BF" w14:textId="77777777">
      <w:trPr>
        <w:trHeight w:val="276"/>
      </w:trPr>
      <w:tc>
        <w:tcPr>
          <w:tcW w:w="2409" w:type="dxa"/>
        </w:tcPr>
        <w:p w14:paraId="717892C8" w14:textId="77777777" w:rsidR="00881807" w:rsidRDefault="0095797A">
          <w:pPr>
            <w:tabs>
              <w:tab w:val="right" w:pos="8838"/>
            </w:tabs>
            <w:ind w:right="-105"/>
            <w:rPr>
              <w:b/>
            </w:rPr>
          </w:pPr>
          <w:r>
            <w:rPr>
              <w:b/>
            </w:rPr>
            <w:t>Comisionado Ponente:</w:t>
          </w:r>
        </w:p>
      </w:tc>
      <w:tc>
        <w:tcPr>
          <w:tcW w:w="3686" w:type="dxa"/>
        </w:tcPr>
        <w:p w14:paraId="1664A722" w14:textId="77777777" w:rsidR="00881807" w:rsidRDefault="0095797A">
          <w:pPr>
            <w:tabs>
              <w:tab w:val="right" w:pos="8838"/>
            </w:tabs>
            <w:ind w:right="176"/>
          </w:pPr>
          <w:r>
            <w:t>Luis Gustavo Parra Noriega</w:t>
          </w:r>
        </w:p>
        <w:p w14:paraId="39A3E410" w14:textId="77777777" w:rsidR="00CB3CB7" w:rsidRDefault="00CB3CB7">
          <w:pPr>
            <w:tabs>
              <w:tab w:val="right" w:pos="8838"/>
            </w:tabs>
            <w:ind w:right="176"/>
          </w:pPr>
        </w:p>
      </w:tc>
    </w:tr>
  </w:tbl>
  <w:p w14:paraId="10CF368D" w14:textId="77777777" w:rsidR="00881807" w:rsidRDefault="00664642">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5"/>
      <w:tblW w:w="9214" w:type="dxa"/>
      <w:tblInd w:w="0" w:type="dxa"/>
      <w:tblLayout w:type="fixed"/>
      <w:tblLook w:val="0400" w:firstRow="0" w:lastRow="0" w:firstColumn="0" w:lastColumn="0" w:noHBand="0" w:noVBand="1"/>
    </w:tblPr>
    <w:tblGrid>
      <w:gridCol w:w="2127"/>
      <w:gridCol w:w="7087"/>
    </w:tblGrid>
    <w:tr w:rsidR="00881807" w14:paraId="08481A56" w14:textId="77777777">
      <w:trPr>
        <w:trHeight w:val="1546"/>
      </w:trPr>
      <w:tc>
        <w:tcPr>
          <w:tcW w:w="2127" w:type="dxa"/>
          <w:shd w:val="clear" w:color="auto" w:fill="auto"/>
        </w:tcPr>
        <w:p w14:paraId="15DDC6A9" w14:textId="77777777" w:rsidR="00881807" w:rsidRDefault="00881807">
          <w:pPr>
            <w:tabs>
              <w:tab w:val="right" w:pos="4273"/>
            </w:tabs>
            <w:rPr>
              <w:rFonts w:ascii="Garamond" w:eastAsia="Garamond" w:hAnsi="Garamond" w:cs="Garamond"/>
              <w:sz w:val="16"/>
              <w:szCs w:val="16"/>
            </w:rPr>
          </w:pPr>
        </w:p>
      </w:tc>
      <w:tc>
        <w:tcPr>
          <w:tcW w:w="7087" w:type="dxa"/>
          <w:shd w:val="clear" w:color="auto" w:fill="auto"/>
        </w:tcPr>
        <w:p w14:paraId="781AF937" w14:textId="77777777" w:rsidR="00881807" w:rsidRDefault="00881807">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881807" w14:paraId="7AACBD28" w14:textId="77777777">
            <w:trPr>
              <w:trHeight w:val="427"/>
            </w:trPr>
            <w:tc>
              <w:tcPr>
                <w:tcW w:w="2440" w:type="dxa"/>
                <w:vAlign w:val="bottom"/>
              </w:tcPr>
              <w:p w14:paraId="16B0A7E6" w14:textId="77777777" w:rsidR="00881807" w:rsidRDefault="0095797A">
                <w:pPr>
                  <w:tabs>
                    <w:tab w:val="right" w:pos="8838"/>
                  </w:tabs>
                  <w:ind w:right="-105"/>
                  <w:rPr>
                    <w:b/>
                  </w:rPr>
                </w:pPr>
                <w:r>
                  <w:rPr>
                    <w:b/>
                  </w:rPr>
                  <w:t>Recurso de Revisión:</w:t>
                </w:r>
              </w:p>
              <w:p w14:paraId="3DD7992F" w14:textId="77777777" w:rsidR="00B56B5C" w:rsidRDefault="00B56B5C">
                <w:pPr>
                  <w:tabs>
                    <w:tab w:val="right" w:pos="8838"/>
                  </w:tabs>
                  <w:ind w:right="-105"/>
                  <w:rPr>
                    <w:b/>
                  </w:rPr>
                </w:pPr>
              </w:p>
            </w:tc>
            <w:tc>
              <w:tcPr>
                <w:tcW w:w="3372" w:type="dxa"/>
              </w:tcPr>
              <w:p w14:paraId="131C70A0" w14:textId="77777777" w:rsidR="00881807" w:rsidRPr="0008133A" w:rsidRDefault="00881807">
                <w:pPr>
                  <w:tabs>
                    <w:tab w:val="right" w:pos="8838"/>
                  </w:tabs>
                  <w:ind w:left="-28" w:right="-107"/>
                  <w:rPr>
                    <w:bCs/>
                  </w:rPr>
                </w:pPr>
              </w:p>
              <w:p w14:paraId="451967B7" w14:textId="3CD5543B" w:rsidR="00881807" w:rsidRPr="0008133A" w:rsidRDefault="00B56B5C">
                <w:pPr>
                  <w:tabs>
                    <w:tab w:val="right" w:pos="8838"/>
                  </w:tabs>
                  <w:ind w:left="-28" w:right="-107"/>
                  <w:rPr>
                    <w:bCs/>
                  </w:rPr>
                </w:pPr>
                <w:r>
                  <w:rPr>
                    <w:bCs/>
                  </w:rPr>
                  <w:t>07606</w:t>
                </w:r>
                <w:r w:rsidR="0095797A" w:rsidRPr="0008133A">
                  <w:rPr>
                    <w:bCs/>
                  </w:rPr>
                  <w:t>/INFOEM/IP/RR/2024</w:t>
                </w:r>
                <w:r>
                  <w:rPr>
                    <w:bCs/>
                  </w:rPr>
                  <w:t xml:space="preserve"> y acumulado</w:t>
                </w:r>
              </w:p>
            </w:tc>
          </w:tr>
          <w:tr w:rsidR="00881807" w14:paraId="2DC4423D" w14:textId="77777777">
            <w:trPr>
              <w:trHeight w:val="141"/>
            </w:trPr>
            <w:tc>
              <w:tcPr>
                <w:tcW w:w="2440" w:type="dxa"/>
              </w:tcPr>
              <w:p w14:paraId="4FE19407" w14:textId="77777777" w:rsidR="00881807" w:rsidRDefault="0095797A">
                <w:pPr>
                  <w:tabs>
                    <w:tab w:val="right" w:pos="8838"/>
                  </w:tabs>
                  <w:ind w:right="-105"/>
                  <w:rPr>
                    <w:b/>
                  </w:rPr>
                </w:pPr>
                <w:r>
                  <w:rPr>
                    <w:b/>
                  </w:rPr>
                  <w:t>Recurrente:</w:t>
                </w:r>
              </w:p>
            </w:tc>
            <w:tc>
              <w:tcPr>
                <w:tcW w:w="3372" w:type="dxa"/>
              </w:tcPr>
              <w:p w14:paraId="1BF8AAFC" w14:textId="4AC27B36" w:rsidR="00881807" w:rsidRPr="0008133A" w:rsidRDefault="009862B4">
                <w:pPr>
                  <w:tabs>
                    <w:tab w:val="right" w:pos="8838"/>
                  </w:tabs>
                  <w:ind w:right="-107"/>
                  <w:rPr>
                    <w:bCs/>
                  </w:rPr>
                </w:pPr>
                <w:r w:rsidRPr="009862B4">
                  <w:rPr>
                    <w:bCs/>
                    <w:highlight w:val="black"/>
                  </w:rPr>
                  <w:t>XXXXXXXXXXXX</w:t>
                </w:r>
              </w:p>
            </w:tc>
          </w:tr>
          <w:tr w:rsidR="00881807" w14:paraId="652B91A8" w14:textId="77777777">
            <w:trPr>
              <w:trHeight w:val="276"/>
            </w:trPr>
            <w:tc>
              <w:tcPr>
                <w:tcW w:w="2440" w:type="dxa"/>
              </w:tcPr>
              <w:p w14:paraId="5D2DFCF1" w14:textId="77777777" w:rsidR="00881807" w:rsidRDefault="0095797A">
                <w:pPr>
                  <w:tabs>
                    <w:tab w:val="right" w:pos="8838"/>
                  </w:tabs>
                  <w:ind w:right="-105"/>
                  <w:rPr>
                    <w:b/>
                  </w:rPr>
                </w:pPr>
                <w:r>
                  <w:rPr>
                    <w:b/>
                  </w:rPr>
                  <w:t>Sujeto Obligado:</w:t>
                </w:r>
              </w:p>
            </w:tc>
            <w:tc>
              <w:tcPr>
                <w:tcW w:w="3372" w:type="dxa"/>
              </w:tcPr>
              <w:p w14:paraId="484DA123" w14:textId="6FBBF299" w:rsidR="00881807" w:rsidRPr="0008133A" w:rsidRDefault="0095797A">
                <w:pPr>
                  <w:tabs>
                    <w:tab w:val="right" w:pos="8838"/>
                  </w:tabs>
                  <w:ind w:right="33"/>
                  <w:rPr>
                    <w:bCs/>
                  </w:rPr>
                </w:pPr>
                <w:r w:rsidRPr="0008133A">
                  <w:rPr>
                    <w:bCs/>
                  </w:rPr>
                  <w:t xml:space="preserve">Ayuntamiento de </w:t>
                </w:r>
                <w:r w:rsidR="00282005">
                  <w:rPr>
                    <w:bCs/>
                  </w:rPr>
                  <w:t>Zinacantepec</w:t>
                </w:r>
              </w:p>
            </w:tc>
          </w:tr>
          <w:tr w:rsidR="00881807" w14:paraId="1D67CCD5" w14:textId="77777777">
            <w:trPr>
              <w:trHeight w:val="276"/>
            </w:trPr>
            <w:tc>
              <w:tcPr>
                <w:tcW w:w="2440" w:type="dxa"/>
              </w:tcPr>
              <w:p w14:paraId="537FC0FB" w14:textId="77777777" w:rsidR="00881807" w:rsidRDefault="0095797A">
                <w:pPr>
                  <w:tabs>
                    <w:tab w:val="right" w:pos="8838"/>
                  </w:tabs>
                  <w:ind w:right="-105"/>
                  <w:rPr>
                    <w:b/>
                  </w:rPr>
                </w:pPr>
                <w:r>
                  <w:rPr>
                    <w:b/>
                  </w:rPr>
                  <w:t>Comisionado Ponente:</w:t>
                </w:r>
              </w:p>
            </w:tc>
            <w:tc>
              <w:tcPr>
                <w:tcW w:w="3372" w:type="dxa"/>
              </w:tcPr>
              <w:p w14:paraId="671B4D0D" w14:textId="77777777" w:rsidR="00881807" w:rsidRDefault="0095797A">
                <w:pPr>
                  <w:tabs>
                    <w:tab w:val="right" w:pos="8838"/>
                  </w:tabs>
                  <w:ind w:right="-107"/>
                </w:pPr>
                <w:r>
                  <w:t>Luis Gustavo Parra Noriega</w:t>
                </w:r>
              </w:p>
            </w:tc>
          </w:tr>
        </w:tbl>
        <w:p w14:paraId="3229CA71" w14:textId="77777777" w:rsidR="00881807" w:rsidRDefault="00881807">
          <w:pPr>
            <w:tabs>
              <w:tab w:val="right" w:pos="8838"/>
            </w:tabs>
            <w:ind w:left="-28"/>
            <w:rPr>
              <w:rFonts w:ascii="Arial" w:eastAsia="Arial" w:hAnsi="Arial" w:cs="Arial"/>
              <w:b/>
            </w:rPr>
          </w:pPr>
        </w:p>
      </w:tc>
    </w:tr>
  </w:tbl>
  <w:p w14:paraId="5126FB15" w14:textId="77777777" w:rsidR="00881807" w:rsidRDefault="00664642">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8"/>
  </w:num>
  <w:num w:numId="3">
    <w:abstractNumId w:val="2"/>
  </w:num>
  <w:num w:numId="4">
    <w:abstractNumId w:val="4"/>
  </w:num>
  <w:num w:numId="5">
    <w:abstractNumId w:val="3"/>
  </w:num>
  <w:num w:numId="6">
    <w:abstractNumId w:val="5"/>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3532E"/>
    <w:rsid w:val="000429F0"/>
    <w:rsid w:val="00061D90"/>
    <w:rsid w:val="0008133A"/>
    <w:rsid w:val="000A6D82"/>
    <w:rsid w:val="000D0C8A"/>
    <w:rsid w:val="000D292D"/>
    <w:rsid w:val="00113F31"/>
    <w:rsid w:val="001157F1"/>
    <w:rsid w:val="00123CA6"/>
    <w:rsid w:val="001565D6"/>
    <w:rsid w:val="001613B7"/>
    <w:rsid w:val="00176E12"/>
    <w:rsid w:val="001A29F3"/>
    <w:rsid w:val="001B76DB"/>
    <w:rsid w:val="001C476E"/>
    <w:rsid w:val="001D3217"/>
    <w:rsid w:val="0024408E"/>
    <w:rsid w:val="002556F9"/>
    <w:rsid w:val="0027295C"/>
    <w:rsid w:val="002750AD"/>
    <w:rsid w:val="00282005"/>
    <w:rsid w:val="00295A1D"/>
    <w:rsid w:val="002A12CF"/>
    <w:rsid w:val="002A47FB"/>
    <w:rsid w:val="002A574B"/>
    <w:rsid w:val="002E0161"/>
    <w:rsid w:val="002F24F6"/>
    <w:rsid w:val="0033283A"/>
    <w:rsid w:val="0033784A"/>
    <w:rsid w:val="00337EAE"/>
    <w:rsid w:val="00347923"/>
    <w:rsid w:val="00396B84"/>
    <w:rsid w:val="003D413C"/>
    <w:rsid w:val="003D6258"/>
    <w:rsid w:val="003F447C"/>
    <w:rsid w:val="003F7831"/>
    <w:rsid w:val="004002A3"/>
    <w:rsid w:val="004565A6"/>
    <w:rsid w:val="00456B3F"/>
    <w:rsid w:val="00463A2D"/>
    <w:rsid w:val="00494509"/>
    <w:rsid w:val="00494CCA"/>
    <w:rsid w:val="004A48BE"/>
    <w:rsid w:val="004C039C"/>
    <w:rsid w:val="004D4E44"/>
    <w:rsid w:val="004D618A"/>
    <w:rsid w:val="004D707D"/>
    <w:rsid w:val="004F2D3D"/>
    <w:rsid w:val="004F3E30"/>
    <w:rsid w:val="0052044B"/>
    <w:rsid w:val="00534024"/>
    <w:rsid w:val="00535437"/>
    <w:rsid w:val="00535A90"/>
    <w:rsid w:val="00582235"/>
    <w:rsid w:val="005825E5"/>
    <w:rsid w:val="005965A6"/>
    <w:rsid w:val="005A1A24"/>
    <w:rsid w:val="005A2920"/>
    <w:rsid w:val="005B2CA5"/>
    <w:rsid w:val="005B3604"/>
    <w:rsid w:val="005B6102"/>
    <w:rsid w:val="005C0557"/>
    <w:rsid w:val="005D45EB"/>
    <w:rsid w:val="005D7D68"/>
    <w:rsid w:val="005E170E"/>
    <w:rsid w:val="005F77A5"/>
    <w:rsid w:val="00664642"/>
    <w:rsid w:val="00673543"/>
    <w:rsid w:val="00675FB2"/>
    <w:rsid w:val="00680A3C"/>
    <w:rsid w:val="00693763"/>
    <w:rsid w:val="006B21E5"/>
    <w:rsid w:val="006B420A"/>
    <w:rsid w:val="006F47F8"/>
    <w:rsid w:val="006F6C9D"/>
    <w:rsid w:val="00706A72"/>
    <w:rsid w:val="007108AA"/>
    <w:rsid w:val="0071679F"/>
    <w:rsid w:val="007220ED"/>
    <w:rsid w:val="00760944"/>
    <w:rsid w:val="0076542C"/>
    <w:rsid w:val="00773A53"/>
    <w:rsid w:val="007968EC"/>
    <w:rsid w:val="007A3870"/>
    <w:rsid w:val="007A6F7A"/>
    <w:rsid w:val="007B3D99"/>
    <w:rsid w:val="007C2BE4"/>
    <w:rsid w:val="007E02AB"/>
    <w:rsid w:val="007E2D23"/>
    <w:rsid w:val="007F142F"/>
    <w:rsid w:val="008009DB"/>
    <w:rsid w:val="0081699D"/>
    <w:rsid w:val="00881807"/>
    <w:rsid w:val="008D5AB5"/>
    <w:rsid w:val="008E65B3"/>
    <w:rsid w:val="00906FED"/>
    <w:rsid w:val="009132FC"/>
    <w:rsid w:val="009221B3"/>
    <w:rsid w:val="0092468E"/>
    <w:rsid w:val="00945FCC"/>
    <w:rsid w:val="00953F87"/>
    <w:rsid w:val="0095797A"/>
    <w:rsid w:val="00974374"/>
    <w:rsid w:val="009862B4"/>
    <w:rsid w:val="009864AE"/>
    <w:rsid w:val="0099074A"/>
    <w:rsid w:val="0099458B"/>
    <w:rsid w:val="009B2746"/>
    <w:rsid w:val="009B696A"/>
    <w:rsid w:val="009D381C"/>
    <w:rsid w:val="00A03CF7"/>
    <w:rsid w:val="00A806BC"/>
    <w:rsid w:val="00A82083"/>
    <w:rsid w:val="00A863F1"/>
    <w:rsid w:val="00A94938"/>
    <w:rsid w:val="00AA2A5E"/>
    <w:rsid w:val="00AB23B0"/>
    <w:rsid w:val="00AB5985"/>
    <w:rsid w:val="00AF45A9"/>
    <w:rsid w:val="00B007DB"/>
    <w:rsid w:val="00B23851"/>
    <w:rsid w:val="00B35198"/>
    <w:rsid w:val="00B56B5C"/>
    <w:rsid w:val="00B762E9"/>
    <w:rsid w:val="00B8070D"/>
    <w:rsid w:val="00BA096E"/>
    <w:rsid w:val="00BC39D4"/>
    <w:rsid w:val="00BD7922"/>
    <w:rsid w:val="00BE723F"/>
    <w:rsid w:val="00C54FB2"/>
    <w:rsid w:val="00C6100F"/>
    <w:rsid w:val="00C73075"/>
    <w:rsid w:val="00C8728A"/>
    <w:rsid w:val="00C92949"/>
    <w:rsid w:val="00C94613"/>
    <w:rsid w:val="00CA429C"/>
    <w:rsid w:val="00CA61FD"/>
    <w:rsid w:val="00CB3CB7"/>
    <w:rsid w:val="00CE12CA"/>
    <w:rsid w:val="00D074FA"/>
    <w:rsid w:val="00D24B33"/>
    <w:rsid w:val="00D4513B"/>
    <w:rsid w:val="00D47E5C"/>
    <w:rsid w:val="00D67B8A"/>
    <w:rsid w:val="00D83029"/>
    <w:rsid w:val="00DA67BF"/>
    <w:rsid w:val="00DB17F4"/>
    <w:rsid w:val="00DB3297"/>
    <w:rsid w:val="00DB437D"/>
    <w:rsid w:val="00DB583D"/>
    <w:rsid w:val="00DD3CFC"/>
    <w:rsid w:val="00DE7338"/>
    <w:rsid w:val="00DF20FB"/>
    <w:rsid w:val="00E00BC5"/>
    <w:rsid w:val="00E01CC0"/>
    <w:rsid w:val="00E0253F"/>
    <w:rsid w:val="00E04D50"/>
    <w:rsid w:val="00E07AA9"/>
    <w:rsid w:val="00E14487"/>
    <w:rsid w:val="00E147FD"/>
    <w:rsid w:val="00E222CF"/>
    <w:rsid w:val="00E25E88"/>
    <w:rsid w:val="00E30479"/>
    <w:rsid w:val="00E34709"/>
    <w:rsid w:val="00E374CD"/>
    <w:rsid w:val="00E4544C"/>
    <w:rsid w:val="00E4638F"/>
    <w:rsid w:val="00E47190"/>
    <w:rsid w:val="00E91E66"/>
    <w:rsid w:val="00EA3D1E"/>
    <w:rsid w:val="00EA6BD3"/>
    <w:rsid w:val="00EB22C9"/>
    <w:rsid w:val="00EC0D4D"/>
    <w:rsid w:val="00F13532"/>
    <w:rsid w:val="00F141FC"/>
    <w:rsid w:val="00F23858"/>
    <w:rsid w:val="00F37E8A"/>
    <w:rsid w:val="00F56A22"/>
    <w:rsid w:val="00F66F51"/>
    <w:rsid w:val="00F72D95"/>
    <w:rsid w:val="00F9794D"/>
    <w:rsid w:val="00FA1057"/>
    <w:rsid w:val="00FA26F1"/>
    <w:rsid w:val="00FA4ABC"/>
    <w:rsid w:val="00FA73AB"/>
    <w:rsid w:val="00FB2526"/>
    <w:rsid w:val="00FC0D9A"/>
    <w:rsid w:val="00FC68D1"/>
    <w:rsid w:val="00FE5B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7A5"/>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UnresolvedMention">
    <w:name w:val="Unresolved Mention"/>
    <w:basedOn w:val="Fuentedeprrafopredeter"/>
    <w:uiPriority w:val="99"/>
    <w:semiHidden/>
    <w:unhideWhenUsed/>
    <w:rsid w:val="002F24F6"/>
    <w:rPr>
      <w:color w:val="605E5C"/>
      <w:shd w:val="clear" w:color="auto" w:fill="E1DFDD"/>
    </w:rPr>
  </w:style>
  <w:style w:type="paragraph" w:styleId="Revisin">
    <w:name w:val="Revision"/>
    <w:hidden/>
    <w:uiPriority w:val="99"/>
    <w:semiHidden/>
    <w:rsid w:val="00C6100F"/>
    <w:pPr>
      <w:spacing w:after="0" w:line="240" w:lineRule="auto"/>
      <w:jc w:val="left"/>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3735</Words>
  <Characters>20545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cp:lastModifiedBy>
  <cp:revision>4</cp:revision>
  <cp:lastPrinted>2025-01-31T16:32:00Z</cp:lastPrinted>
  <dcterms:created xsi:type="dcterms:W3CDTF">2025-01-31T16:31:00Z</dcterms:created>
  <dcterms:modified xsi:type="dcterms:W3CDTF">2025-02-10T16:56:00Z</dcterms:modified>
</cp:coreProperties>
</file>