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AE702" w14:textId="77777777" w:rsidR="00D92580" w:rsidRPr="00C21135" w:rsidRDefault="00FA3EB1">
      <w:pPr>
        <w:spacing w:before="240" w:after="240" w:line="360" w:lineRule="auto"/>
        <w:jc w:val="both"/>
        <w:rPr>
          <w:rFonts w:ascii="Palatino Linotype" w:eastAsia="Palatino Linotype" w:hAnsi="Palatino Linotype" w:cs="Palatino Linotype"/>
          <w:b/>
          <w:color w:val="000000"/>
          <w:sz w:val="22"/>
          <w:szCs w:val="22"/>
        </w:rPr>
      </w:pPr>
      <w:bookmarkStart w:id="0" w:name="_heading=h.1fob9te" w:colFirst="0" w:colLast="0"/>
      <w:bookmarkEnd w:id="0"/>
      <w:r w:rsidRPr="00C21135">
        <w:rPr>
          <w:rFonts w:ascii="Palatino Linotype" w:eastAsia="Palatino Linotype" w:hAnsi="Palatino Linotype" w:cs="Palatino Linotype"/>
          <w:color w:val="000000"/>
          <w:sz w:val="22"/>
          <w:szCs w:val="22"/>
        </w:rPr>
        <w:t xml:space="preserve">Resolución del Pleno del Instituto de Transparencia, Acceso a la Información Pública y Protección de Datos Personales del Estado de México y Municipios, con domicilio en Metepec, Estado de México, </w:t>
      </w:r>
      <w:r w:rsidRPr="00C21135">
        <w:rPr>
          <w:rFonts w:ascii="Palatino Linotype" w:eastAsia="Palatino Linotype" w:hAnsi="Palatino Linotype" w:cs="Palatino Linotype"/>
          <w:b/>
          <w:color w:val="000000"/>
          <w:sz w:val="22"/>
          <w:szCs w:val="22"/>
        </w:rPr>
        <w:t xml:space="preserve">a </w:t>
      </w:r>
      <w:r w:rsidRPr="00C21135">
        <w:rPr>
          <w:rFonts w:ascii="Palatino Linotype" w:eastAsia="Palatino Linotype" w:hAnsi="Palatino Linotype" w:cs="Palatino Linotype"/>
          <w:b/>
          <w:sz w:val="22"/>
          <w:szCs w:val="22"/>
        </w:rPr>
        <w:t xml:space="preserve">cuatro de junio </w:t>
      </w:r>
      <w:r w:rsidRPr="00C21135">
        <w:rPr>
          <w:rFonts w:ascii="Palatino Linotype" w:eastAsia="Palatino Linotype" w:hAnsi="Palatino Linotype" w:cs="Palatino Linotype"/>
          <w:b/>
          <w:color w:val="000000"/>
          <w:sz w:val="22"/>
          <w:szCs w:val="22"/>
        </w:rPr>
        <w:t>de dos mil veinticinco</w:t>
      </w:r>
      <w:r w:rsidRPr="00C21135">
        <w:rPr>
          <w:rFonts w:ascii="Palatino Linotype" w:eastAsia="Palatino Linotype" w:hAnsi="Palatino Linotype" w:cs="Palatino Linotype"/>
          <w:color w:val="000000"/>
          <w:sz w:val="22"/>
          <w:szCs w:val="22"/>
        </w:rPr>
        <w:t xml:space="preserve">. </w:t>
      </w:r>
    </w:p>
    <w:p w14:paraId="7F2D153C" w14:textId="16B6363A" w:rsidR="00D92580" w:rsidRPr="00C21135" w:rsidRDefault="00FA3EB1">
      <w:pPr>
        <w:spacing w:before="240" w:after="240" w:line="360" w:lineRule="auto"/>
        <w:jc w:val="both"/>
        <w:rPr>
          <w:rFonts w:ascii="Palatino Linotype" w:eastAsia="Palatino Linotype" w:hAnsi="Palatino Linotype" w:cs="Palatino Linotype"/>
          <w:color w:val="000000"/>
          <w:sz w:val="22"/>
          <w:szCs w:val="22"/>
        </w:rPr>
      </w:pPr>
      <w:bookmarkStart w:id="1" w:name="_heading=h.4d34og8" w:colFirst="0" w:colLast="0"/>
      <w:bookmarkEnd w:id="1"/>
      <w:r w:rsidRPr="00C21135">
        <w:rPr>
          <w:rFonts w:ascii="Palatino Linotype" w:eastAsia="Palatino Linotype" w:hAnsi="Palatino Linotype" w:cs="Palatino Linotype"/>
          <w:b/>
          <w:color w:val="000000"/>
          <w:sz w:val="22"/>
          <w:szCs w:val="22"/>
        </w:rPr>
        <w:t>Visto</w:t>
      </w:r>
      <w:r w:rsidRPr="00C21135">
        <w:rPr>
          <w:rFonts w:ascii="Palatino Linotype" w:eastAsia="Palatino Linotype" w:hAnsi="Palatino Linotype" w:cs="Palatino Linotype"/>
          <w:color w:val="000000"/>
          <w:sz w:val="22"/>
          <w:szCs w:val="22"/>
        </w:rPr>
        <w:t xml:space="preserve"> el expediente formado con motivo del recurso de revisión </w:t>
      </w:r>
      <w:r w:rsidRPr="00C21135">
        <w:rPr>
          <w:rFonts w:ascii="Palatino Linotype" w:eastAsia="Palatino Linotype" w:hAnsi="Palatino Linotype" w:cs="Palatino Linotype"/>
          <w:b/>
          <w:color w:val="000000"/>
          <w:sz w:val="22"/>
          <w:szCs w:val="22"/>
        </w:rPr>
        <w:t>02244/INFOEM/IP/RR/2025</w:t>
      </w:r>
      <w:r w:rsidRPr="00C21135">
        <w:rPr>
          <w:rFonts w:ascii="Palatino Linotype" w:eastAsia="Palatino Linotype" w:hAnsi="Palatino Linotype" w:cs="Palatino Linotype"/>
          <w:color w:val="000000"/>
          <w:sz w:val="22"/>
          <w:szCs w:val="22"/>
        </w:rPr>
        <w:t xml:space="preserve">, interpuesto por </w:t>
      </w:r>
      <w:r w:rsidR="00001A88" w:rsidRPr="00001A88">
        <w:rPr>
          <w:rFonts w:ascii="Palatino Linotype" w:eastAsia="Palatino Linotype" w:hAnsi="Palatino Linotype" w:cs="Palatino Linotype"/>
          <w:b/>
          <w:color w:val="000000"/>
          <w:sz w:val="22"/>
          <w:szCs w:val="22"/>
        </w:rPr>
        <w:t>XXXXXX XXXXXXX XXXXX</w:t>
      </w:r>
      <w:r w:rsidRPr="00C21135">
        <w:rPr>
          <w:rFonts w:ascii="Palatino Linotype" w:eastAsia="Palatino Linotype" w:hAnsi="Palatino Linotype" w:cs="Palatino Linotype"/>
          <w:b/>
          <w:color w:val="000000"/>
          <w:sz w:val="22"/>
          <w:szCs w:val="22"/>
        </w:rPr>
        <w:t>,</w:t>
      </w:r>
      <w:r w:rsidRPr="00C21135">
        <w:rPr>
          <w:rFonts w:ascii="Palatino Linotype" w:eastAsia="Palatino Linotype" w:hAnsi="Palatino Linotype" w:cs="Palatino Linotype"/>
          <w:color w:val="000000"/>
          <w:sz w:val="22"/>
          <w:szCs w:val="22"/>
        </w:rPr>
        <w:t xml:space="preserve"> en lo sucesivo</w:t>
      </w:r>
      <w:r w:rsidRPr="00C21135">
        <w:rPr>
          <w:rFonts w:ascii="Palatino Linotype" w:eastAsia="Palatino Linotype" w:hAnsi="Palatino Linotype" w:cs="Palatino Linotype"/>
          <w:b/>
          <w:color w:val="000000"/>
          <w:sz w:val="22"/>
          <w:szCs w:val="22"/>
        </w:rPr>
        <w:t xml:space="preserve"> la parte</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Recurrente,</w:t>
      </w:r>
      <w:r w:rsidRPr="00C21135">
        <w:rPr>
          <w:rFonts w:ascii="Palatino Linotype" w:eastAsia="Palatino Linotype" w:hAnsi="Palatino Linotype" w:cs="Palatino Linotype"/>
          <w:color w:val="000000"/>
          <w:sz w:val="22"/>
          <w:szCs w:val="22"/>
        </w:rPr>
        <w:t xml:space="preserve"> en contra de la respuesta a su solicitud por parte del</w:t>
      </w:r>
      <w:r w:rsidRPr="00C21135">
        <w:rPr>
          <w:color w:val="000000"/>
        </w:rPr>
        <w:t xml:space="preserve"> </w:t>
      </w:r>
      <w:r w:rsidRPr="00C21135">
        <w:rPr>
          <w:rFonts w:ascii="Palatino Linotype" w:eastAsia="Palatino Linotype" w:hAnsi="Palatino Linotype" w:cs="Palatino Linotype"/>
          <w:b/>
          <w:color w:val="000000"/>
          <w:sz w:val="21"/>
          <w:szCs w:val="21"/>
        </w:rPr>
        <w:t>Ayuntamiento de Ixtapaluca</w:t>
      </w:r>
      <w:r w:rsidRPr="00C21135">
        <w:rPr>
          <w:rFonts w:ascii="Palatino Linotype" w:eastAsia="Palatino Linotype" w:hAnsi="Palatino Linotype" w:cs="Palatino Linotype"/>
          <w:color w:val="000000"/>
          <w:sz w:val="22"/>
          <w:szCs w:val="22"/>
        </w:rPr>
        <w:t>,</w:t>
      </w:r>
      <w:r w:rsidRPr="00C21135">
        <w:rPr>
          <w:rFonts w:ascii="Palatino Linotype" w:eastAsia="Palatino Linotype" w:hAnsi="Palatino Linotype" w:cs="Palatino Linotype"/>
          <w:b/>
          <w:color w:val="000000"/>
          <w:sz w:val="22"/>
          <w:szCs w:val="22"/>
        </w:rPr>
        <w:t xml:space="preserve"> </w:t>
      </w:r>
      <w:r w:rsidRPr="00C21135">
        <w:rPr>
          <w:rFonts w:ascii="Palatino Linotype" w:eastAsia="Palatino Linotype" w:hAnsi="Palatino Linotype" w:cs="Palatino Linotype"/>
          <w:color w:val="000000"/>
          <w:sz w:val="22"/>
          <w:szCs w:val="22"/>
        </w:rPr>
        <w:t xml:space="preserve">en lo sucesivo 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 xml:space="preserve">se procede a dictar la presente resolución con base en los siguientes: </w:t>
      </w:r>
    </w:p>
    <w:p w14:paraId="7F949302" w14:textId="77777777" w:rsidR="00D92580" w:rsidRPr="00C21135" w:rsidRDefault="00FA3EB1">
      <w:pPr>
        <w:spacing w:before="240" w:after="240" w:line="360" w:lineRule="auto"/>
        <w:jc w:val="center"/>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I. A N T E C E D E N T E S</w:t>
      </w:r>
    </w:p>
    <w:p w14:paraId="01D8A971" w14:textId="77777777" w:rsidR="00D92580" w:rsidRPr="00C21135" w:rsidRDefault="00FA3EB1">
      <w:pPr>
        <w:spacing w:before="240" w:after="240"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1. Solicitud de acceso a la información.</w:t>
      </w:r>
      <w:r w:rsidRPr="00C21135">
        <w:rPr>
          <w:rFonts w:ascii="Palatino Linotype" w:eastAsia="Palatino Linotype" w:hAnsi="Palatino Linotype" w:cs="Palatino Linotype"/>
          <w:color w:val="000000"/>
          <w:sz w:val="22"/>
          <w:szCs w:val="22"/>
        </w:rPr>
        <w:t xml:space="preserve"> Con fecha </w:t>
      </w:r>
      <w:r w:rsidRPr="00C21135">
        <w:rPr>
          <w:rFonts w:ascii="Palatino Linotype" w:eastAsia="Palatino Linotype" w:hAnsi="Palatino Linotype" w:cs="Palatino Linotype"/>
          <w:b/>
          <w:color w:val="000000"/>
          <w:sz w:val="22"/>
          <w:szCs w:val="22"/>
        </w:rPr>
        <w:t>cuatro de febrero de dos mil veinticinco</w:t>
      </w:r>
      <w:r w:rsidRPr="00C21135">
        <w:rPr>
          <w:rFonts w:ascii="Palatino Linotype" w:eastAsia="Palatino Linotype" w:hAnsi="Palatino Linotype" w:cs="Palatino Linotype"/>
          <w:color w:val="000000"/>
          <w:sz w:val="22"/>
          <w:szCs w:val="22"/>
        </w:rPr>
        <w:t xml:space="preserve">, la parte </w:t>
      </w:r>
      <w:r w:rsidRPr="00C21135">
        <w:rPr>
          <w:rFonts w:ascii="Palatino Linotype" w:eastAsia="Palatino Linotype" w:hAnsi="Palatino Linotype" w:cs="Palatino Linotype"/>
          <w:b/>
          <w:color w:val="000000"/>
          <w:sz w:val="22"/>
          <w:szCs w:val="22"/>
        </w:rPr>
        <w:t>Recurrente</w:t>
      </w:r>
      <w:r w:rsidRPr="00C21135">
        <w:rPr>
          <w:rFonts w:ascii="Palatino Linotype" w:eastAsia="Palatino Linotype" w:hAnsi="Palatino Linotype" w:cs="Palatino Linotype"/>
          <w:color w:val="000000"/>
          <w:sz w:val="22"/>
          <w:szCs w:val="22"/>
        </w:rPr>
        <w:t xml:space="preserve"> formuló solicitud de acceso a información pública al</w:t>
      </w:r>
      <w:r w:rsidRPr="00C21135">
        <w:rPr>
          <w:rFonts w:ascii="Palatino Linotype" w:eastAsia="Palatino Linotype" w:hAnsi="Palatino Linotype" w:cs="Palatino Linotype"/>
          <w:b/>
          <w:color w:val="000000"/>
          <w:sz w:val="22"/>
          <w:szCs w:val="22"/>
        </w:rPr>
        <w:t xml:space="preserve"> Sujeto Obligado</w:t>
      </w:r>
      <w:r w:rsidRPr="00C21135">
        <w:rPr>
          <w:rFonts w:ascii="Palatino Linotype" w:eastAsia="Palatino Linotype" w:hAnsi="Palatino Linotype" w:cs="Palatino Linotype"/>
          <w:color w:val="000000"/>
          <w:sz w:val="22"/>
          <w:szCs w:val="22"/>
        </w:rPr>
        <w:t xml:space="preserve"> a través del Sistema de Acceso a la Información Mexiquense, en adelante SAIMEX;</w:t>
      </w:r>
      <w:r w:rsidRPr="00C21135">
        <w:rPr>
          <w:rFonts w:ascii="Palatino Linotype" w:eastAsia="Palatino Linotype" w:hAnsi="Palatino Linotype" w:cs="Palatino Linotype"/>
          <w:b/>
          <w:color w:val="000000"/>
          <w:sz w:val="22"/>
          <w:szCs w:val="22"/>
        </w:rPr>
        <w:t xml:space="preserve"> </w:t>
      </w:r>
      <w:r w:rsidRPr="00C21135">
        <w:rPr>
          <w:rFonts w:ascii="Palatino Linotype" w:eastAsia="Palatino Linotype" w:hAnsi="Palatino Linotype" w:cs="Palatino Linotype"/>
          <w:color w:val="000000"/>
          <w:sz w:val="22"/>
          <w:szCs w:val="22"/>
        </w:rPr>
        <w:t>misma a la que se le asignó el número</w:t>
      </w:r>
      <w:r w:rsidRPr="00C21135">
        <w:rPr>
          <w:rFonts w:ascii="Verdana" w:eastAsia="Verdana" w:hAnsi="Verdana" w:cs="Verdana"/>
          <w:b/>
          <w:color w:val="000000"/>
        </w:rPr>
        <w:t xml:space="preserve"> </w:t>
      </w:r>
      <w:r w:rsidRPr="00C21135">
        <w:rPr>
          <w:rFonts w:ascii="Palatino Linotype" w:eastAsia="Palatino Linotype" w:hAnsi="Palatino Linotype" w:cs="Palatino Linotype"/>
          <w:b/>
          <w:color w:val="000000"/>
          <w:sz w:val="22"/>
          <w:szCs w:val="22"/>
        </w:rPr>
        <w:t>00040/IXTAPALU/IP/2025</w:t>
      </w:r>
      <w:r w:rsidRPr="00C21135">
        <w:rPr>
          <w:rFonts w:ascii="Palatino Linotype" w:eastAsia="Palatino Linotype" w:hAnsi="Palatino Linotype" w:cs="Palatino Linotype"/>
          <w:color w:val="000000"/>
          <w:sz w:val="22"/>
          <w:szCs w:val="22"/>
        </w:rPr>
        <w:t>, mediante la cual se requirió la información siguiente:</w:t>
      </w:r>
    </w:p>
    <w:p w14:paraId="6FE91550" w14:textId="77777777" w:rsidR="00D92580" w:rsidRPr="00C21135" w:rsidRDefault="00FA3EB1">
      <w:pPr>
        <w:spacing w:before="240" w:after="240"/>
        <w:ind w:left="567" w:right="902"/>
        <w:jc w:val="both"/>
        <w:rPr>
          <w:rFonts w:ascii="Palatino Linotype" w:eastAsia="Palatino Linotype" w:hAnsi="Palatino Linotype" w:cs="Palatino Linotype"/>
          <w:i/>
          <w:color w:val="000000"/>
          <w:sz w:val="22"/>
          <w:szCs w:val="22"/>
        </w:rPr>
      </w:pPr>
      <w:bookmarkStart w:id="2" w:name="_heading=h.gjdgxs" w:colFirst="0" w:colLast="0"/>
      <w:bookmarkEnd w:id="2"/>
      <w:r w:rsidRPr="00C21135">
        <w:rPr>
          <w:rFonts w:ascii="Palatino Linotype" w:eastAsia="Palatino Linotype" w:hAnsi="Palatino Linotype" w:cs="Palatino Linotype"/>
          <w:i/>
          <w:color w:val="000000"/>
          <w:sz w:val="22"/>
          <w:szCs w:val="22"/>
        </w:rPr>
        <w:t xml:space="preserve">“Con fundamento en el artículo 32 de la Ley Orgánica Municipal del Estado de México, solicito al Municipio de Ixtapaluca los documentos probatorios en versión publica para demostrar así el cumplimiento de dicho artículo de los titulares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los cuales enlisto a continuación: I. Ser persona ciudadana del Estado, en pleno uso de sus derechos; (Carta de residencia o comprobante de domicilio). II. No estar inhabilitada o inhabilitado para desempeñar cargo, empleo, o comisión pública, (carta de no inhabilitación). III. Contar con título profesional o acreditar experiencia mínima de un año en la materia, ante la o el </w:t>
      </w:r>
      <w:proofErr w:type="gramStart"/>
      <w:r w:rsidRPr="00C21135">
        <w:rPr>
          <w:rFonts w:ascii="Palatino Linotype" w:eastAsia="Palatino Linotype" w:hAnsi="Palatino Linotype" w:cs="Palatino Linotype"/>
          <w:i/>
          <w:color w:val="000000"/>
          <w:sz w:val="22"/>
          <w:szCs w:val="22"/>
        </w:rPr>
        <w:t>Presidente</w:t>
      </w:r>
      <w:proofErr w:type="gramEnd"/>
      <w:r w:rsidRPr="00C21135">
        <w:rPr>
          <w:rFonts w:ascii="Palatino Linotype" w:eastAsia="Palatino Linotype" w:hAnsi="Palatino Linotype" w:cs="Palatino Linotype"/>
          <w:i/>
          <w:color w:val="000000"/>
          <w:sz w:val="22"/>
          <w:szCs w:val="22"/>
        </w:rPr>
        <w:t xml:space="preserve"> o el Ayuntamiento, cuando </w:t>
      </w:r>
      <w:r w:rsidRPr="00C21135">
        <w:rPr>
          <w:rFonts w:ascii="Palatino Linotype" w:eastAsia="Palatino Linotype" w:hAnsi="Palatino Linotype" w:cs="Palatino Linotype"/>
          <w:i/>
          <w:color w:val="000000"/>
          <w:sz w:val="22"/>
          <w:szCs w:val="22"/>
        </w:rPr>
        <w:lastRenderedPageBreak/>
        <w:t xml:space="preserve">sea el caso, para el desempeño de los cargos que así lo requieran (Título Profesional, Cédula Profesional; documento que demuestre experiencia </w:t>
      </w:r>
      <w:proofErr w:type="spellStart"/>
      <w:r w:rsidRPr="00C21135">
        <w:rPr>
          <w:rFonts w:ascii="Palatino Linotype" w:eastAsia="Palatino Linotype" w:hAnsi="Palatino Linotype" w:cs="Palatino Linotype"/>
          <w:i/>
          <w:color w:val="000000"/>
          <w:sz w:val="22"/>
          <w:szCs w:val="22"/>
        </w:rPr>
        <w:t>minima</w:t>
      </w:r>
      <w:proofErr w:type="spellEnd"/>
      <w:r w:rsidRPr="00C21135">
        <w:rPr>
          <w:rFonts w:ascii="Palatino Linotype" w:eastAsia="Palatino Linotype" w:hAnsi="Palatino Linotype" w:cs="Palatino Linotype"/>
          <w:i/>
          <w:color w:val="000000"/>
          <w:sz w:val="22"/>
          <w:szCs w:val="22"/>
        </w:rPr>
        <w:t xml:space="preserve"> de un año en la materia encomendada). IV. Contar con certificación de competencia laboral en la materia del cargo que se desempeñará, expedida por institución con reconocimiento de validez oficial. Este requisito deberá acreditarse dentro de los seis meses siguientes a la fecha en que inicien sus funciones (Certificado correspondiente al área encomendada expedida por el IHAEM, “Instituto Hacendario del Estado de México”, el cual debió acreditarse dentro de los seis meses siguientes a la fecha en que inició sus funciones). V. No estar condenada o condenado por sentencia ejecutoria por el delito de violencia política contra las mujeres en razón de género, (Carta de no antecedentes penales). VI. No estar inscrito en el Registro de Deudores Alimentarios Morosos en el Estado, ni en otra entidad federativa, (Certificado de No Deudor Alimentario Moroso). Así mismo solicito las actas de cabildo o constancia donde vencido el plazo a que se refiere la fracción IV, la o el </w:t>
      </w:r>
      <w:proofErr w:type="gramStart"/>
      <w:r w:rsidRPr="00C21135">
        <w:rPr>
          <w:rFonts w:ascii="Palatino Linotype" w:eastAsia="Palatino Linotype" w:hAnsi="Palatino Linotype" w:cs="Palatino Linotype"/>
          <w:i/>
          <w:color w:val="000000"/>
          <w:sz w:val="22"/>
          <w:szCs w:val="22"/>
        </w:rPr>
        <w:t>Presidente</w:t>
      </w:r>
      <w:proofErr w:type="gramEnd"/>
      <w:r w:rsidRPr="00C21135">
        <w:rPr>
          <w:rFonts w:ascii="Palatino Linotype" w:eastAsia="Palatino Linotype" w:hAnsi="Palatino Linotype" w:cs="Palatino Linotype"/>
          <w:i/>
          <w:color w:val="000000"/>
          <w:sz w:val="22"/>
          <w:szCs w:val="22"/>
        </w:rPr>
        <w:t xml:space="preserve"> Municipal informó al Cabildo sobre el cumplimiento de dicha certificación laboral de los titulares antes enlistados, todo esto en versión pública de la administración 2025-2027." (Sic) </w:t>
      </w:r>
    </w:p>
    <w:p w14:paraId="5BE37FEB" w14:textId="77777777" w:rsidR="00D92580" w:rsidRPr="00C21135" w:rsidRDefault="00FA3EB1">
      <w:pPr>
        <w:spacing w:before="240" w:after="240"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Modalidad de Entrega:</w:t>
      </w:r>
      <w:r w:rsidRPr="00C21135">
        <w:rPr>
          <w:rFonts w:ascii="Palatino Linotype" w:eastAsia="Palatino Linotype" w:hAnsi="Palatino Linotype" w:cs="Palatino Linotype"/>
          <w:color w:val="000000"/>
          <w:sz w:val="22"/>
          <w:szCs w:val="22"/>
        </w:rPr>
        <w:t xml:space="preserve"> a través del Sistema de Acceso a la Información Mexiquense (SAIMEX).</w:t>
      </w:r>
    </w:p>
    <w:p w14:paraId="41AF53D4" w14:textId="77777777" w:rsidR="00D92580" w:rsidRPr="00C21135" w:rsidRDefault="00FA3EB1">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bookmarkStart w:id="3" w:name="_heading=h.3dy6vkm" w:colFirst="0" w:colLast="0"/>
      <w:bookmarkEnd w:id="3"/>
      <w:r w:rsidRPr="00C21135">
        <w:rPr>
          <w:rFonts w:ascii="Palatino Linotype" w:eastAsia="Palatino Linotype" w:hAnsi="Palatino Linotype" w:cs="Palatino Linotype"/>
          <w:b/>
          <w:color w:val="000000"/>
          <w:sz w:val="22"/>
          <w:szCs w:val="22"/>
        </w:rPr>
        <w:t xml:space="preserve">2. Respuesta. </w:t>
      </w:r>
      <w:r w:rsidRPr="00C21135">
        <w:rPr>
          <w:rFonts w:ascii="Palatino Linotype" w:eastAsia="Palatino Linotype" w:hAnsi="Palatino Linotype" w:cs="Palatino Linotype"/>
          <w:color w:val="000000"/>
          <w:sz w:val="22"/>
          <w:szCs w:val="22"/>
        </w:rPr>
        <w:t xml:space="preserve">El </w:t>
      </w:r>
      <w:r w:rsidRPr="00C21135">
        <w:rPr>
          <w:rFonts w:ascii="Palatino Linotype" w:eastAsia="Palatino Linotype" w:hAnsi="Palatino Linotype" w:cs="Palatino Linotype"/>
          <w:b/>
          <w:color w:val="000000"/>
          <w:sz w:val="22"/>
          <w:szCs w:val="22"/>
        </w:rPr>
        <w:t>veinticinco de febrero de dos mil veinticinco</w:t>
      </w:r>
      <w:r w:rsidRPr="00C21135">
        <w:rPr>
          <w:rFonts w:ascii="Palatino Linotype" w:eastAsia="Palatino Linotype" w:hAnsi="Palatino Linotype" w:cs="Palatino Linotype"/>
          <w:color w:val="000000"/>
          <w:sz w:val="22"/>
          <w:szCs w:val="22"/>
        </w:rPr>
        <w:t xml:space="preserve">, 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7E2FD6B6" w14:textId="77777777" w:rsidR="00D92580" w:rsidRPr="00C21135" w:rsidRDefault="00FA3EB1">
      <w:pPr>
        <w:spacing w:before="240" w:after="240"/>
        <w:ind w:left="567"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“En atención a la solicitud de información con número de folio 00040/IXTAPALU/IP/2025, se anexan archivos de respuesta.” (Sic)</w:t>
      </w:r>
    </w:p>
    <w:p w14:paraId="0C4CF723" w14:textId="77777777" w:rsidR="00D92580" w:rsidRPr="00C21135" w:rsidRDefault="00FA3EB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Adjunto a la respuesta, 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entregó los archivos electrónicos que contienen la información siguiente:</w:t>
      </w:r>
    </w:p>
    <w:p w14:paraId="7FB1A64B" w14:textId="77777777" w:rsidR="00D92580" w:rsidRPr="00C21135" w:rsidRDefault="00FA3EB1">
      <w:pPr>
        <w:numPr>
          <w:ilvl w:val="0"/>
          <w:numId w:val="1"/>
        </w:numPr>
        <w:pBdr>
          <w:top w:val="nil"/>
          <w:left w:val="nil"/>
          <w:bottom w:val="nil"/>
          <w:right w:val="nil"/>
          <w:between w:val="nil"/>
        </w:pBdr>
        <w:spacing w:line="276" w:lineRule="auto"/>
        <w:ind w:right="49"/>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RESP 0040-25 BIENESTAR Ver Pub.pdf: </w:t>
      </w:r>
      <w:r w:rsidRPr="00C21135">
        <w:rPr>
          <w:rFonts w:ascii="Palatino Linotype" w:eastAsia="Palatino Linotype" w:hAnsi="Palatino Linotype" w:cs="Palatino Linotype"/>
          <w:color w:val="000000"/>
          <w:sz w:val="22"/>
          <w:szCs w:val="22"/>
        </w:rPr>
        <w:t>Contiene la siguiente información:</w:t>
      </w:r>
    </w:p>
    <w:p w14:paraId="5D458E5F"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-Oficio del 7 de febrero de 2025, a través del cual 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Bienestar e Inclusión Social indica a la Titular de la Unidad de Transparencia que, le remite los siguientes documentos de él en su calidad de Titular de dicha dirección, para que sea proporcionada al solicitante la versión pública: </w:t>
      </w:r>
      <w:r w:rsidRPr="00C21135">
        <w:rPr>
          <w:rFonts w:ascii="Palatino Linotype" w:eastAsia="Palatino Linotype" w:hAnsi="Palatino Linotype" w:cs="Palatino Linotype"/>
          <w:color w:val="000000"/>
          <w:sz w:val="22"/>
          <w:szCs w:val="22"/>
          <w:u w:val="single"/>
        </w:rPr>
        <w:t xml:space="preserve">comprobante de domicilio, carta de no </w:t>
      </w:r>
      <w:r w:rsidRPr="00C21135">
        <w:rPr>
          <w:rFonts w:ascii="Palatino Linotype" w:eastAsia="Palatino Linotype" w:hAnsi="Palatino Linotype" w:cs="Palatino Linotype"/>
          <w:color w:val="000000"/>
          <w:sz w:val="22"/>
          <w:szCs w:val="22"/>
          <w:u w:val="single"/>
        </w:rPr>
        <w:lastRenderedPageBreak/>
        <w:t>inhabilitación, comprobante de estudios y experiencia, carta de no antecedentes penales y certificado de no deudor alimentario moroso.</w:t>
      </w:r>
    </w:p>
    <w:p w14:paraId="5073A78E"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7FEFD2A4"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-Sobre el certificado correspondiente al área encomendada expedida por el IHAEM para ejercer el cargo, indica que conforme el artículo 32 fracción IV de la Ley Orgánica Municipal del Estado de México, aún se encuentra dentro del tiempo permitido de seis meses contado a partir de que se toma el cargo, para poder acreditar la certificación de competencia laboral.</w:t>
      </w:r>
    </w:p>
    <w:p w14:paraId="2E70D889"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3A2FDC75"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-Se adjunta, en versión pública, un Reconocimiento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Bienestar e Inclusión Social, que lo acredita como miembro de la generación 02/16 de la Licenciatura en Psicología, en el que fue testada la firma de la Rectora de la Institución Educativa.</w:t>
      </w:r>
    </w:p>
    <w:p w14:paraId="5929426E"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1EE64C35" w14:textId="77777777" w:rsidR="00D92580" w:rsidRPr="00C21135" w:rsidRDefault="00FA3EB1">
      <w:pPr>
        <w:numPr>
          <w:ilvl w:val="0"/>
          <w:numId w:val="1"/>
        </w:numPr>
        <w:pBdr>
          <w:top w:val="nil"/>
          <w:left w:val="nil"/>
          <w:bottom w:val="nil"/>
          <w:right w:val="nil"/>
          <w:between w:val="nil"/>
        </w:pBdr>
        <w:spacing w:line="276" w:lineRule="auto"/>
        <w:ind w:right="49"/>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RESP 0040-25 DES ECO.pdf: </w:t>
      </w:r>
      <w:r w:rsidRPr="00C21135">
        <w:rPr>
          <w:rFonts w:ascii="Palatino Linotype" w:eastAsia="Palatino Linotype" w:hAnsi="Palatino Linotype" w:cs="Palatino Linotype"/>
          <w:color w:val="000000"/>
          <w:sz w:val="22"/>
          <w:szCs w:val="22"/>
        </w:rPr>
        <w:t xml:space="preserve">Oficio del 08 de febrero de 2025, a través del cual la </w:t>
      </w:r>
      <w:proofErr w:type="gramStart"/>
      <w:r w:rsidRPr="00C21135">
        <w:rPr>
          <w:rFonts w:ascii="Palatino Linotype" w:eastAsia="Palatino Linotype" w:hAnsi="Palatino Linotype" w:cs="Palatino Linotype"/>
          <w:color w:val="000000"/>
          <w:sz w:val="22"/>
          <w:szCs w:val="22"/>
        </w:rPr>
        <w:t>Directora</w:t>
      </w:r>
      <w:proofErr w:type="gramEnd"/>
      <w:r w:rsidRPr="00C21135">
        <w:rPr>
          <w:rFonts w:ascii="Palatino Linotype" w:eastAsia="Palatino Linotype" w:hAnsi="Palatino Linotype" w:cs="Palatino Linotype"/>
          <w:color w:val="000000"/>
          <w:sz w:val="22"/>
          <w:szCs w:val="22"/>
        </w:rPr>
        <w:t xml:space="preserve"> de Desarrollo Económico informó a la Titular de la Unidad de Transparencia que, se hizo una búsqueda exhaustiva y razonable en los archivos físicos y electrónicos que obran bajo resguardo, </w:t>
      </w:r>
      <w:r w:rsidRPr="00C21135">
        <w:rPr>
          <w:rFonts w:ascii="Palatino Linotype" w:eastAsia="Palatino Linotype" w:hAnsi="Palatino Linotype" w:cs="Palatino Linotype"/>
          <w:b/>
          <w:color w:val="000000"/>
          <w:sz w:val="22"/>
          <w:szCs w:val="22"/>
        </w:rPr>
        <w:t>y dicha unidad administrativa no tiene atribuciones o facultades para atender la solicitud, en razón de que la competente es el área de recursos humanos y por tanto no existe soporte documental que remitir al respecto.</w:t>
      </w:r>
    </w:p>
    <w:p w14:paraId="0406435B"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b/>
          <w:i/>
          <w:color w:val="000000"/>
          <w:sz w:val="22"/>
          <w:szCs w:val="22"/>
        </w:rPr>
      </w:pPr>
    </w:p>
    <w:p w14:paraId="7F52B313" w14:textId="77777777" w:rsidR="00D92580" w:rsidRPr="00C21135" w:rsidRDefault="00FA3EB1">
      <w:pPr>
        <w:numPr>
          <w:ilvl w:val="0"/>
          <w:numId w:val="1"/>
        </w:numPr>
        <w:pBdr>
          <w:top w:val="nil"/>
          <w:left w:val="nil"/>
          <w:bottom w:val="nil"/>
          <w:right w:val="nil"/>
          <w:between w:val="nil"/>
        </w:pBdr>
        <w:spacing w:line="276" w:lineRule="auto"/>
        <w:ind w:right="49"/>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RESP 0040-25 DES URB Ver Pub.pdf: </w:t>
      </w:r>
      <w:r w:rsidRPr="00C21135">
        <w:rPr>
          <w:rFonts w:ascii="Palatino Linotype" w:eastAsia="Palatino Linotype" w:hAnsi="Palatino Linotype" w:cs="Palatino Linotype"/>
          <w:color w:val="000000"/>
          <w:sz w:val="22"/>
          <w:szCs w:val="22"/>
        </w:rPr>
        <w:t>Contiene la siguiente información:</w:t>
      </w:r>
    </w:p>
    <w:p w14:paraId="22ACE8E0" w14:textId="77777777" w:rsidR="00D92580" w:rsidRPr="00C21135" w:rsidRDefault="00D92580">
      <w:pPr>
        <w:pBdr>
          <w:top w:val="nil"/>
          <w:left w:val="nil"/>
          <w:bottom w:val="nil"/>
          <w:right w:val="nil"/>
          <w:between w:val="nil"/>
        </w:pBdr>
        <w:spacing w:line="276" w:lineRule="auto"/>
        <w:ind w:left="720"/>
        <w:rPr>
          <w:rFonts w:ascii="Palatino Linotype" w:eastAsia="Palatino Linotype" w:hAnsi="Palatino Linotype" w:cs="Palatino Linotype"/>
          <w:color w:val="000000"/>
          <w:sz w:val="22"/>
          <w:szCs w:val="22"/>
        </w:rPr>
      </w:pPr>
    </w:p>
    <w:p w14:paraId="5E6E8E59"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-Oficio del 13 de febrero de 2025, a través del cual 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Desarrollo Territorial, Urbano y Medio Ambiente informó al Titular de la Unidad de Transparencia que en atención a la solicitud de información se indicaba lo siguiente:</w:t>
      </w:r>
    </w:p>
    <w:p w14:paraId="5257D648" w14:textId="77777777" w:rsidR="00D92580" w:rsidRPr="00C21135" w:rsidRDefault="00FA3EB1">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Que, la carta de residencia o comprobante de domicilio, por ser de índole personal, no podrá ser entregado, por lo que solicitó al Comité de Transparencia clasifique como información confidencial dicha información.</w:t>
      </w:r>
    </w:p>
    <w:p w14:paraId="0EC45BDB" w14:textId="77777777" w:rsidR="00D92580" w:rsidRPr="00C21135" w:rsidRDefault="00FA3EB1">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Que, la carta de no inhabilitación, no pudo ser emitida por parte del Órgano Interno de Control Municipal, derivado de que aún no se cuentan con las claves pertinentes para ingresar a dicha plataforma que otorga esta carta, y por ello, se encuentran en espera de la obtención del documento antes mencionando.</w:t>
      </w:r>
    </w:p>
    <w:p w14:paraId="1E048FEA" w14:textId="77777777" w:rsidR="00D92580" w:rsidRPr="00C21135" w:rsidRDefault="00FA3EB1">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Que, se hacía entrega del Título y Cédula Profesional en formato digital (PDF), solicitando al Comité de Transparencia emita la versión pública correspondiente.</w:t>
      </w:r>
    </w:p>
    <w:p w14:paraId="3011D60E" w14:textId="77777777" w:rsidR="00D92580" w:rsidRPr="00C21135" w:rsidRDefault="00FA3EB1">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Que, sobre el Certificado de Competencia Laboral, se encuentra en proceso, ya que la evaluación será realizada ante el IHAEM el día 28 de febrero del año en curso.</w:t>
      </w:r>
    </w:p>
    <w:p w14:paraId="374DACF4" w14:textId="77777777" w:rsidR="00D92580" w:rsidRPr="00C21135" w:rsidRDefault="00FA3EB1">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Que, sobre la Carta de Antecedentes no penales, se hacía entrega en formato digital (PDF), solicitando al Comité de Transparencia emita la versión pública correspondiente.</w:t>
      </w:r>
    </w:p>
    <w:p w14:paraId="39F0ECA0" w14:textId="77777777" w:rsidR="00D92580" w:rsidRPr="00C21135" w:rsidRDefault="00FA3EB1">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Que, sobre, el Certificado de No Deudor Alimentario Moroso, se hacía entrega en formato digital (PDF), solicitando al Comité de Transparencia emita la versión pública correspondiente.</w:t>
      </w:r>
    </w:p>
    <w:p w14:paraId="6AB283C0" w14:textId="77777777" w:rsidR="00D92580" w:rsidRPr="00C21135" w:rsidRDefault="00FA3EB1">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Que, sobre al Acta de Cabildo, donde menciona el cumplimiento de dicha certificación laboral de los titulares, no está dentro su jurisdicción tener esa información.</w:t>
      </w:r>
    </w:p>
    <w:p w14:paraId="5D753D7B" w14:textId="77777777" w:rsidR="00D92580" w:rsidRPr="00C21135" w:rsidRDefault="00FA3EB1">
      <w:pPr>
        <w:pBdr>
          <w:top w:val="nil"/>
          <w:left w:val="nil"/>
          <w:bottom w:val="nil"/>
          <w:right w:val="nil"/>
          <w:between w:val="nil"/>
        </w:pBdr>
        <w:spacing w:line="276" w:lineRule="auto"/>
        <w:ind w:left="720"/>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color w:val="000000"/>
          <w:sz w:val="22"/>
          <w:szCs w:val="22"/>
        </w:rPr>
        <w:t xml:space="preserve">-En versión pública, el Título Profesional como Licenciado en Derecho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Desarrollo Territorial, Urbano y Medio Ambiente, en donde se testó el nombre y firma del Rector de la institución educativa.</w:t>
      </w:r>
    </w:p>
    <w:p w14:paraId="75C484A0" w14:textId="77777777" w:rsidR="00D92580" w:rsidRPr="00C21135" w:rsidRDefault="00D92580">
      <w:pPr>
        <w:pBdr>
          <w:top w:val="nil"/>
          <w:left w:val="nil"/>
          <w:bottom w:val="nil"/>
          <w:right w:val="nil"/>
          <w:between w:val="nil"/>
        </w:pBdr>
        <w:spacing w:line="276" w:lineRule="auto"/>
        <w:ind w:left="720"/>
        <w:jc w:val="both"/>
        <w:rPr>
          <w:rFonts w:ascii="Palatino Linotype" w:eastAsia="Palatino Linotype" w:hAnsi="Palatino Linotype" w:cs="Palatino Linotype"/>
          <w:b/>
          <w:color w:val="000000"/>
          <w:sz w:val="22"/>
          <w:szCs w:val="22"/>
        </w:rPr>
      </w:pPr>
    </w:p>
    <w:p w14:paraId="0F20F260" w14:textId="77777777" w:rsidR="00D92580" w:rsidRPr="00C21135" w:rsidRDefault="00FA3EB1">
      <w:pPr>
        <w:pBdr>
          <w:top w:val="nil"/>
          <w:left w:val="nil"/>
          <w:bottom w:val="nil"/>
          <w:right w:val="nil"/>
          <w:between w:val="nil"/>
        </w:pBdr>
        <w:spacing w:line="276" w:lineRule="auto"/>
        <w:ind w:left="720"/>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color w:val="000000"/>
          <w:sz w:val="22"/>
          <w:szCs w:val="22"/>
        </w:rPr>
        <w:t xml:space="preserve">-En versión pública, la Cédula Profesional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Desarrollo Territorial, Urbano y Medio Ambiente, en el que, por un lado, se testó: la CURP, así como el nombre y firma del Director General de Profesiones de la Secretaría de Educación Pública; y, por el otro, </w:t>
      </w:r>
      <w:r w:rsidRPr="00C21135">
        <w:rPr>
          <w:rFonts w:ascii="Palatino Linotype" w:eastAsia="Palatino Linotype" w:hAnsi="Palatino Linotype" w:cs="Palatino Linotype"/>
          <w:b/>
          <w:color w:val="000000"/>
          <w:sz w:val="22"/>
          <w:szCs w:val="22"/>
        </w:rPr>
        <w:t>se dejó a la vista la firma del Titular.</w:t>
      </w:r>
    </w:p>
    <w:p w14:paraId="7DFF1746" w14:textId="77777777" w:rsidR="00D92580" w:rsidRPr="00C21135" w:rsidRDefault="00D92580">
      <w:pPr>
        <w:pBdr>
          <w:top w:val="nil"/>
          <w:left w:val="nil"/>
          <w:bottom w:val="nil"/>
          <w:right w:val="nil"/>
          <w:between w:val="nil"/>
        </w:pBdr>
        <w:spacing w:line="276" w:lineRule="auto"/>
        <w:ind w:left="720"/>
        <w:jc w:val="both"/>
        <w:rPr>
          <w:rFonts w:ascii="Palatino Linotype" w:eastAsia="Palatino Linotype" w:hAnsi="Palatino Linotype" w:cs="Palatino Linotype"/>
          <w:b/>
          <w:color w:val="000000"/>
          <w:sz w:val="22"/>
          <w:szCs w:val="22"/>
        </w:rPr>
      </w:pPr>
    </w:p>
    <w:p w14:paraId="3E2CE6CB" w14:textId="77777777" w:rsidR="00D92580" w:rsidRPr="00C21135" w:rsidRDefault="00FA3EB1">
      <w:pPr>
        <w:pBdr>
          <w:top w:val="nil"/>
          <w:left w:val="nil"/>
          <w:bottom w:val="nil"/>
          <w:right w:val="nil"/>
          <w:between w:val="nil"/>
        </w:pBdr>
        <w:spacing w:line="276" w:lineRule="auto"/>
        <w:ind w:left="720"/>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color w:val="000000"/>
          <w:sz w:val="22"/>
          <w:szCs w:val="22"/>
        </w:rPr>
        <w:t xml:space="preserve">-En versión pública, el Informe de No Antecedentes Penales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Desarrollo Territorial, Urbano y Medio Ambiente, en el que, por un lado, se testó: fecha de nacimiento, CURP, Clave de elector y domicilio particular; y, por el otro, se </w:t>
      </w:r>
      <w:r w:rsidRPr="00C21135">
        <w:rPr>
          <w:rFonts w:ascii="Palatino Linotype" w:eastAsia="Palatino Linotype" w:hAnsi="Palatino Linotype" w:cs="Palatino Linotype"/>
          <w:b/>
          <w:color w:val="000000"/>
          <w:sz w:val="22"/>
          <w:szCs w:val="22"/>
        </w:rPr>
        <w:t>dejó a la vista el número de folio y código de verificación para consultar la autenticidad del documento.</w:t>
      </w:r>
    </w:p>
    <w:p w14:paraId="5B9ED814" w14:textId="77777777" w:rsidR="00D92580" w:rsidRPr="00C21135" w:rsidRDefault="00D92580">
      <w:pPr>
        <w:pBdr>
          <w:top w:val="nil"/>
          <w:left w:val="nil"/>
          <w:bottom w:val="nil"/>
          <w:right w:val="nil"/>
          <w:between w:val="nil"/>
        </w:pBdr>
        <w:spacing w:line="276" w:lineRule="auto"/>
        <w:ind w:left="720"/>
        <w:jc w:val="both"/>
        <w:rPr>
          <w:rFonts w:ascii="Palatino Linotype" w:eastAsia="Palatino Linotype" w:hAnsi="Palatino Linotype" w:cs="Palatino Linotype"/>
          <w:b/>
          <w:color w:val="000000"/>
          <w:sz w:val="22"/>
          <w:szCs w:val="22"/>
        </w:rPr>
      </w:pPr>
    </w:p>
    <w:p w14:paraId="77D46B67" w14:textId="77777777" w:rsidR="00D92580" w:rsidRPr="00C21135" w:rsidRDefault="00FA3EB1">
      <w:pPr>
        <w:numPr>
          <w:ilvl w:val="0"/>
          <w:numId w:val="1"/>
        </w:numPr>
        <w:pBdr>
          <w:top w:val="nil"/>
          <w:left w:val="nil"/>
          <w:bottom w:val="nil"/>
          <w:right w:val="nil"/>
          <w:between w:val="nil"/>
        </w:pBdr>
        <w:spacing w:line="276" w:lineRule="auto"/>
        <w:ind w:right="49"/>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RESP 0040-25 INN GUB MEJ REG Ver Pub.pdf: </w:t>
      </w:r>
      <w:r w:rsidRPr="00C21135">
        <w:rPr>
          <w:rFonts w:ascii="Palatino Linotype" w:eastAsia="Palatino Linotype" w:hAnsi="Palatino Linotype" w:cs="Palatino Linotype"/>
          <w:color w:val="000000"/>
          <w:sz w:val="22"/>
          <w:szCs w:val="22"/>
        </w:rPr>
        <w:t>Contiene la siguiente información:</w:t>
      </w:r>
    </w:p>
    <w:p w14:paraId="2B293D17"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-Oficio del 11 de febrero de 2025, a través del cual 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Innovación Gubernamental informa a la Titular de la Unidad de Transparencia que, para dar contestación a lo que le compete respecto a la Coordinación Municipal de Mejora Regulatoria, refiere que anexa la documentación que se requiere.</w:t>
      </w:r>
    </w:p>
    <w:p w14:paraId="681959C5"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2F95C02C"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-En versión pública, la Constancia de Autenticación de Título Electrónico de la Licenciatura en Turismo de la Coordinadora Municipal de Mejora Regulatoria; documento en el que fue testado la CURP.</w:t>
      </w:r>
    </w:p>
    <w:p w14:paraId="1EFA1727"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7B56EB5C"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-En versión pública, el Informe de No Antecedentes Penales de la Coordinadora Municipal de Mejora Regulatoria, en el que, se testó: fecha de nacimiento, CURP, Clave de elector, domicilio particular,</w:t>
      </w:r>
      <w:r w:rsidRPr="00C21135">
        <w:rPr>
          <w:rFonts w:ascii="Palatino Linotype" w:eastAsia="Palatino Linotype" w:hAnsi="Palatino Linotype" w:cs="Palatino Linotype"/>
          <w:b/>
          <w:color w:val="000000"/>
          <w:sz w:val="22"/>
          <w:szCs w:val="22"/>
        </w:rPr>
        <w:t xml:space="preserve"> </w:t>
      </w:r>
      <w:r w:rsidRPr="00C21135">
        <w:rPr>
          <w:rFonts w:ascii="Palatino Linotype" w:eastAsia="Palatino Linotype" w:hAnsi="Palatino Linotype" w:cs="Palatino Linotype"/>
          <w:color w:val="000000"/>
          <w:sz w:val="22"/>
          <w:szCs w:val="22"/>
        </w:rPr>
        <w:t>número de folio y código de verificación para consultar la autenticidad del documento.</w:t>
      </w:r>
    </w:p>
    <w:p w14:paraId="50903177"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46C6849C" w14:textId="77777777" w:rsidR="00D92580" w:rsidRPr="00C21135" w:rsidRDefault="00FA3EB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RESP 0040-25 OBRAS PUB Ver Pub.pdf: </w:t>
      </w:r>
      <w:r w:rsidRPr="00C21135">
        <w:rPr>
          <w:rFonts w:ascii="Palatino Linotype" w:eastAsia="Palatino Linotype" w:hAnsi="Palatino Linotype" w:cs="Palatino Linotype"/>
          <w:color w:val="000000"/>
          <w:sz w:val="22"/>
          <w:szCs w:val="22"/>
        </w:rPr>
        <w:t>Contiene la siguiente información:</w:t>
      </w:r>
    </w:p>
    <w:p w14:paraId="48DA4178"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-Oficio del 12 de febrero de 2025, a través del cual el Director de Infraestructura y Obra Pública informa al Titular de la Unidad de Transparencia que, con relación a la solicitud de información, remite información relativa a: </w:t>
      </w:r>
      <w:r w:rsidRPr="00C21135">
        <w:rPr>
          <w:rFonts w:ascii="Palatino Linotype" w:eastAsia="Palatino Linotype" w:hAnsi="Palatino Linotype" w:cs="Palatino Linotype"/>
          <w:color w:val="000000"/>
          <w:sz w:val="22"/>
          <w:szCs w:val="22"/>
          <w:u w:val="single"/>
        </w:rPr>
        <w:t>comprobante de domicilio, constancia de no inhabilitación, Título Profesional, Certificación de Competencia Laboral, Informe de No Antecedentes Penales, Certificado de No deudor alimentario moroso</w:t>
      </w:r>
      <w:r w:rsidRPr="00C21135">
        <w:rPr>
          <w:rFonts w:ascii="Palatino Linotype" w:eastAsia="Palatino Linotype" w:hAnsi="Palatino Linotype" w:cs="Palatino Linotype"/>
          <w:color w:val="000000"/>
          <w:sz w:val="22"/>
          <w:szCs w:val="22"/>
        </w:rPr>
        <w:t>, solicitando al Comité de Transparencia la versión pública de la documentación citada, por contener datos personales.</w:t>
      </w:r>
    </w:p>
    <w:p w14:paraId="780E688A"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5BCD6F11"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versión pública, la Constancia de no inhabilitación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Infraestructura y Obra Pública, donde se testó la CURP.</w:t>
      </w:r>
    </w:p>
    <w:p w14:paraId="732ABF9B"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4A0594BE"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versión </w:t>
      </w:r>
      <w:r w:rsidRPr="00C21135">
        <w:rPr>
          <w:rFonts w:ascii="Palatino Linotype" w:eastAsia="Palatino Linotype" w:hAnsi="Palatino Linotype" w:cs="Palatino Linotype"/>
          <w:b/>
          <w:color w:val="000000"/>
          <w:sz w:val="22"/>
          <w:szCs w:val="22"/>
        </w:rPr>
        <w:t>íntegra,</w:t>
      </w:r>
      <w:r w:rsidRPr="00C21135">
        <w:rPr>
          <w:rFonts w:ascii="Palatino Linotype" w:eastAsia="Palatino Linotype" w:hAnsi="Palatino Linotype" w:cs="Palatino Linotype"/>
          <w:color w:val="000000"/>
          <w:sz w:val="22"/>
          <w:szCs w:val="22"/>
        </w:rPr>
        <w:t xml:space="preserve"> el Título Profesional de Ingeniero Civil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Infraestructura y Obra Pública.</w:t>
      </w:r>
    </w:p>
    <w:p w14:paraId="53282B8B"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471B4A43"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versión pública, el Certificado de Competencia Laboral en el Estándar de Competencia “Administración de la Obra Pública Municipal”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Infraestructura y Obra Pública.</w:t>
      </w:r>
    </w:p>
    <w:p w14:paraId="7CFCD337"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0A3FCDE2"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versión pública, el Informe de No Antecedentes Penales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Infraestructura y Obra Pública, en el que, se testó: fecha de nacimiento, CURP, Clave de elector, domicilio particular,</w:t>
      </w:r>
      <w:r w:rsidRPr="00C21135">
        <w:rPr>
          <w:rFonts w:ascii="Palatino Linotype" w:eastAsia="Palatino Linotype" w:hAnsi="Palatino Linotype" w:cs="Palatino Linotype"/>
          <w:b/>
          <w:color w:val="000000"/>
          <w:sz w:val="22"/>
          <w:szCs w:val="22"/>
        </w:rPr>
        <w:t xml:space="preserve"> </w:t>
      </w:r>
      <w:r w:rsidRPr="00C21135">
        <w:rPr>
          <w:rFonts w:ascii="Palatino Linotype" w:eastAsia="Palatino Linotype" w:hAnsi="Palatino Linotype" w:cs="Palatino Linotype"/>
          <w:color w:val="000000"/>
          <w:sz w:val="22"/>
          <w:szCs w:val="22"/>
        </w:rPr>
        <w:t>número de folio y código de verificación para consultar la autenticidad del documento.</w:t>
      </w:r>
    </w:p>
    <w:p w14:paraId="4CCA15F7"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7FB98DC7" w14:textId="77777777" w:rsidR="00D92580" w:rsidRPr="00C21135" w:rsidRDefault="00FA3EB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RESP 0040-25 SEC AYTTO Ver Pub.pdf:</w:t>
      </w:r>
      <w:r w:rsidRPr="00C21135">
        <w:rPr>
          <w:rFonts w:ascii="Palatino Linotype" w:eastAsia="Palatino Linotype" w:hAnsi="Palatino Linotype" w:cs="Palatino Linotype"/>
          <w:color w:val="000000"/>
          <w:sz w:val="22"/>
          <w:szCs w:val="22"/>
        </w:rPr>
        <w:t xml:space="preserve"> Contiene la siguiente información:</w:t>
      </w:r>
    </w:p>
    <w:p w14:paraId="0C80FE76"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u w:val="single"/>
        </w:rPr>
      </w:pPr>
      <w:r w:rsidRPr="00C21135">
        <w:rPr>
          <w:rFonts w:ascii="Palatino Linotype" w:eastAsia="Palatino Linotype" w:hAnsi="Palatino Linotype" w:cs="Palatino Linotype"/>
          <w:color w:val="000000"/>
          <w:sz w:val="22"/>
          <w:szCs w:val="22"/>
        </w:rPr>
        <w:t xml:space="preserve">-Oficio del 14 de febrero de 2025, a través del cual el </w:t>
      </w:r>
      <w:proofErr w:type="gramStart"/>
      <w:r w:rsidRPr="00C21135">
        <w:rPr>
          <w:rFonts w:ascii="Palatino Linotype" w:eastAsia="Palatino Linotype" w:hAnsi="Palatino Linotype" w:cs="Palatino Linotype"/>
          <w:color w:val="000000"/>
          <w:sz w:val="22"/>
          <w:szCs w:val="22"/>
        </w:rPr>
        <w:t>Secretario</w:t>
      </w:r>
      <w:proofErr w:type="gramEnd"/>
      <w:r w:rsidRPr="00C21135">
        <w:rPr>
          <w:rFonts w:ascii="Palatino Linotype" w:eastAsia="Palatino Linotype" w:hAnsi="Palatino Linotype" w:cs="Palatino Linotype"/>
          <w:color w:val="000000"/>
          <w:sz w:val="22"/>
          <w:szCs w:val="22"/>
        </w:rPr>
        <w:t xml:space="preserve"> del Ayuntamiento informa a la Titular de la Unidad de Transparencia que, con relación a la solicitud de información, remite los siguientes documentos para que se realice la versión pública </w:t>
      </w:r>
      <w:r w:rsidRPr="00C21135">
        <w:rPr>
          <w:rFonts w:ascii="Palatino Linotype" w:eastAsia="Palatino Linotype" w:hAnsi="Palatino Linotype" w:cs="Palatino Linotype"/>
          <w:color w:val="000000"/>
          <w:sz w:val="22"/>
          <w:szCs w:val="22"/>
        </w:rPr>
        <w:lastRenderedPageBreak/>
        <w:t xml:space="preserve">correspondiente: </w:t>
      </w:r>
      <w:r w:rsidRPr="00C21135">
        <w:rPr>
          <w:rFonts w:ascii="Palatino Linotype" w:eastAsia="Palatino Linotype" w:hAnsi="Palatino Linotype" w:cs="Palatino Linotype"/>
          <w:color w:val="000000"/>
          <w:sz w:val="22"/>
          <w:szCs w:val="22"/>
          <w:u w:val="single"/>
        </w:rPr>
        <w:t>Acta de nacimiento, Constancia de residencia, Constancia de no inhabilitación, Título Profesional, Certificación Laboral, Constancia de No antecedentes penales y Constancia de No deudor alimentario.</w:t>
      </w:r>
    </w:p>
    <w:p w14:paraId="4BAEAF63"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u w:val="single"/>
        </w:rPr>
      </w:pPr>
    </w:p>
    <w:p w14:paraId="078B3D7D"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color w:val="000000"/>
          <w:sz w:val="22"/>
          <w:szCs w:val="22"/>
        </w:rPr>
        <w:t xml:space="preserve">-En versión pública, el Título Profesional como Licenciado en Administración de Negocios Internacionales, del </w:t>
      </w:r>
      <w:proofErr w:type="gramStart"/>
      <w:r w:rsidRPr="00C21135">
        <w:rPr>
          <w:rFonts w:ascii="Palatino Linotype" w:eastAsia="Palatino Linotype" w:hAnsi="Palatino Linotype" w:cs="Palatino Linotype"/>
          <w:color w:val="000000"/>
          <w:sz w:val="22"/>
          <w:szCs w:val="22"/>
        </w:rPr>
        <w:t>Secretario</w:t>
      </w:r>
      <w:proofErr w:type="gramEnd"/>
      <w:r w:rsidRPr="00C21135">
        <w:rPr>
          <w:rFonts w:ascii="Palatino Linotype" w:eastAsia="Palatino Linotype" w:hAnsi="Palatino Linotype" w:cs="Palatino Linotype"/>
          <w:color w:val="000000"/>
          <w:sz w:val="22"/>
          <w:szCs w:val="22"/>
        </w:rPr>
        <w:t xml:space="preserve"> del Ayuntamiento, en donde se testó el nombre y firma del Rector de la institución educativa.</w:t>
      </w:r>
    </w:p>
    <w:p w14:paraId="03C293B2"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5AA8B861"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versión íntegra, el Certificado de Competencia Laboral en la Norma Institucional “Conducir las Funciones de la Secretaría del Ayuntamiento en los Municipios del Estado de México”, del </w:t>
      </w:r>
      <w:proofErr w:type="gramStart"/>
      <w:r w:rsidRPr="00C21135">
        <w:rPr>
          <w:rFonts w:ascii="Palatino Linotype" w:eastAsia="Palatino Linotype" w:hAnsi="Palatino Linotype" w:cs="Palatino Linotype"/>
          <w:color w:val="000000"/>
          <w:sz w:val="22"/>
          <w:szCs w:val="22"/>
        </w:rPr>
        <w:t>Secretario</w:t>
      </w:r>
      <w:proofErr w:type="gramEnd"/>
      <w:r w:rsidRPr="00C21135">
        <w:rPr>
          <w:rFonts w:ascii="Palatino Linotype" w:eastAsia="Palatino Linotype" w:hAnsi="Palatino Linotype" w:cs="Palatino Linotype"/>
          <w:color w:val="000000"/>
          <w:sz w:val="22"/>
          <w:szCs w:val="22"/>
        </w:rPr>
        <w:t xml:space="preserve"> del Ayuntamiento.</w:t>
      </w:r>
    </w:p>
    <w:p w14:paraId="15B63B3B"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0B0AFFAF"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versión pública, la Constancia de no inhabilitación del </w:t>
      </w:r>
      <w:proofErr w:type="gramStart"/>
      <w:r w:rsidRPr="00C21135">
        <w:rPr>
          <w:rFonts w:ascii="Palatino Linotype" w:eastAsia="Palatino Linotype" w:hAnsi="Palatino Linotype" w:cs="Palatino Linotype"/>
          <w:color w:val="000000"/>
          <w:sz w:val="22"/>
          <w:szCs w:val="22"/>
        </w:rPr>
        <w:t>Secretario</w:t>
      </w:r>
      <w:proofErr w:type="gramEnd"/>
      <w:r w:rsidRPr="00C21135">
        <w:rPr>
          <w:rFonts w:ascii="Palatino Linotype" w:eastAsia="Palatino Linotype" w:hAnsi="Palatino Linotype" w:cs="Palatino Linotype"/>
          <w:color w:val="000000"/>
          <w:sz w:val="22"/>
          <w:szCs w:val="22"/>
        </w:rPr>
        <w:t xml:space="preserve"> del Ayuntamiento, donde se testó la CURP.</w:t>
      </w:r>
    </w:p>
    <w:p w14:paraId="3FFF875C"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48F8A365"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versión pública, la Constancia de No antecedentes penales del </w:t>
      </w:r>
      <w:proofErr w:type="gramStart"/>
      <w:r w:rsidRPr="00C21135">
        <w:rPr>
          <w:rFonts w:ascii="Palatino Linotype" w:eastAsia="Palatino Linotype" w:hAnsi="Palatino Linotype" w:cs="Palatino Linotype"/>
          <w:color w:val="000000"/>
          <w:sz w:val="22"/>
          <w:szCs w:val="22"/>
        </w:rPr>
        <w:t>Secretario</w:t>
      </w:r>
      <w:proofErr w:type="gramEnd"/>
      <w:r w:rsidRPr="00C21135">
        <w:rPr>
          <w:rFonts w:ascii="Palatino Linotype" w:eastAsia="Palatino Linotype" w:hAnsi="Palatino Linotype" w:cs="Palatino Linotype"/>
          <w:color w:val="000000"/>
          <w:sz w:val="22"/>
          <w:szCs w:val="22"/>
        </w:rPr>
        <w:t xml:space="preserve"> del Ayuntamiento, donde se testó el Código QR.</w:t>
      </w:r>
    </w:p>
    <w:p w14:paraId="05A144C5" w14:textId="77777777" w:rsidR="00D92580" w:rsidRPr="00C21135" w:rsidRDefault="00D92580">
      <w:p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p>
    <w:p w14:paraId="16D7DC56" w14:textId="77777777" w:rsidR="00D92580" w:rsidRPr="00C21135" w:rsidRDefault="00FA3EB1">
      <w:pPr>
        <w:numPr>
          <w:ilvl w:val="0"/>
          <w:numId w:val="1"/>
        </w:numPr>
        <w:pBdr>
          <w:top w:val="nil"/>
          <w:left w:val="nil"/>
          <w:bottom w:val="nil"/>
          <w:right w:val="nil"/>
          <w:between w:val="nil"/>
        </w:pBdr>
        <w:spacing w:line="276" w:lineRule="auto"/>
        <w:ind w:right="49"/>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RESP 0040-25 SEG PUB.pdf:  </w:t>
      </w:r>
      <w:r w:rsidRPr="00C21135">
        <w:rPr>
          <w:rFonts w:ascii="Palatino Linotype" w:eastAsia="Palatino Linotype" w:hAnsi="Palatino Linotype" w:cs="Palatino Linotype"/>
          <w:color w:val="000000"/>
          <w:sz w:val="22"/>
          <w:szCs w:val="22"/>
        </w:rPr>
        <w:t xml:space="preserve">Oficio del 07 de febrero de 2025, a través del cual el </w:t>
      </w:r>
      <w:proofErr w:type="gramStart"/>
      <w:r w:rsidRPr="00C21135">
        <w:rPr>
          <w:rFonts w:ascii="Palatino Linotype" w:eastAsia="Palatino Linotype" w:hAnsi="Palatino Linotype" w:cs="Palatino Linotype"/>
          <w:color w:val="000000"/>
          <w:sz w:val="22"/>
          <w:szCs w:val="22"/>
        </w:rPr>
        <w:t>Director General</w:t>
      </w:r>
      <w:proofErr w:type="gramEnd"/>
      <w:r w:rsidRPr="00C21135">
        <w:rPr>
          <w:rFonts w:ascii="Palatino Linotype" w:eastAsia="Palatino Linotype" w:hAnsi="Palatino Linotype" w:cs="Palatino Linotype"/>
          <w:color w:val="000000"/>
          <w:sz w:val="22"/>
          <w:szCs w:val="22"/>
        </w:rPr>
        <w:t xml:space="preserve"> de Seguridad, Prevención, Protección Civil y Bomberos hizo del conocimiento de la Titular de la Unidad de Transparencia que, con relación a la solicitud de información, no tiene competencia para el manejo de la información requerida.</w:t>
      </w:r>
    </w:p>
    <w:p w14:paraId="722C8D81" w14:textId="77777777" w:rsidR="00D92580" w:rsidRPr="00C21135" w:rsidRDefault="00D92580">
      <w:pPr>
        <w:pBdr>
          <w:top w:val="nil"/>
          <w:left w:val="nil"/>
          <w:bottom w:val="nil"/>
          <w:right w:val="nil"/>
          <w:between w:val="nil"/>
        </w:pBdr>
        <w:spacing w:line="360" w:lineRule="auto"/>
        <w:ind w:left="360" w:right="49"/>
        <w:jc w:val="both"/>
        <w:rPr>
          <w:rFonts w:ascii="Palatino Linotype" w:eastAsia="Palatino Linotype" w:hAnsi="Palatino Linotype" w:cs="Palatino Linotype"/>
          <w:b/>
          <w:i/>
          <w:color w:val="000000"/>
          <w:sz w:val="22"/>
          <w:szCs w:val="22"/>
        </w:rPr>
      </w:pPr>
    </w:p>
    <w:p w14:paraId="323D8BE5" w14:textId="77777777" w:rsidR="00D92580" w:rsidRPr="00C21135" w:rsidRDefault="00FA3EB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RESP 0040-25 IMISI Ver Pub.pdf: </w:t>
      </w:r>
      <w:r w:rsidRPr="00C21135">
        <w:rPr>
          <w:rFonts w:ascii="Palatino Linotype" w:eastAsia="Palatino Linotype" w:hAnsi="Palatino Linotype" w:cs="Palatino Linotype"/>
          <w:color w:val="000000"/>
          <w:sz w:val="22"/>
          <w:szCs w:val="22"/>
        </w:rPr>
        <w:t>Contiene la siguiente información:</w:t>
      </w:r>
    </w:p>
    <w:p w14:paraId="7E2C97BF" w14:textId="77777777" w:rsidR="00D92580" w:rsidRPr="00C21135" w:rsidRDefault="00D92580">
      <w:pPr>
        <w:pBdr>
          <w:top w:val="nil"/>
          <w:left w:val="nil"/>
          <w:bottom w:val="nil"/>
          <w:right w:val="nil"/>
          <w:between w:val="nil"/>
        </w:pBdr>
        <w:ind w:left="720"/>
        <w:rPr>
          <w:rFonts w:ascii="Palatino Linotype" w:eastAsia="Palatino Linotype" w:hAnsi="Palatino Linotype" w:cs="Palatino Linotype"/>
          <w:b/>
          <w:i/>
          <w:color w:val="000000"/>
          <w:sz w:val="22"/>
          <w:szCs w:val="22"/>
        </w:rPr>
      </w:pPr>
    </w:p>
    <w:p w14:paraId="0FC66623"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-Oficio del 18 de febrero de 2025, a través del cual la </w:t>
      </w:r>
      <w:proofErr w:type="gramStart"/>
      <w:r w:rsidRPr="00C21135">
        <w:rPr>
          <w:rFonts w:ascii="Palatino Linotype" w:eastAsia="Palatino Linotype" w:hAnsi="Palatino Linotype" w:cs="Palatino Linotype"/>
          <w:color w:val="000000"/>
          <w:sz w:val="22"/>
          <w:szCs w:val="22"/>
        </w:rPr>
        <w:t>Directora</w:t>
      </w:r>
      <w:proofErr w:type="gramEnd"/>
      <w:r w:rsidRPr="00C21135">
        <w:rPr>
          <w:rFonts w:ascii="Palatino Linotype" w:eastAsia="Palatino Linotype" w:hAnsi="Palatino Linotype" w:cs="Palatino Linotype"/>
          <w:color w:val="000000"/>
          <w:sz w:val="22"/>
          <w:szCs w:val="22"/>
        </w:rPr>
        <w:t xml:space="preserve"> del Instituto de la Mujer para la Igualdad Sustantiva de Ixtapaluca, hizo del conocimiento del Titular de la Unidad de Transparencia lo siguiente:</w:t>
      </w:r>
    </w:p>
    <w:p w14:paraId="494907FC" w14:textId="77777777" w:rsidR="00D92580" w:rsidRPr="00C21135" w:rsidRDefault="00FA3EB1">
      <w:pPr>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Que, con relación a la carta de residencia o comprobante de domicilio, se remite a fin de que sea presentado al Comité de Transparencia y emita la versión pública correspondiente.</w:t>
      </w:r>
    </w:p>
    <w:p w14:paraId="11C41C07" w14:textId="77777777" w:rsidR="00D92580" w:rsidRPr="00C21135" w:rsidRDefault="00FA3EB1">
      <w:pPr>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proofErr w:type="gramStart"/>
      <w:r w:rsidRPr="00C21135">
        <w:rPr>
          <w:rFonts w:ascii="Palatino Linotype" w:eastAsia="Palatino Linotype" w:hAnsi="Palatino Linotype" w:cs="Palatino Linotype"/>
          <w:color w:val="000000"/>
          <w:sz w:val="22"/>
          <w:szCs w:val="22"/>
        </w:rPr>
        <w:t>Que</w:t>
      </w:r>
      <w:proofErr w:type="gramEnd"/>
      <w:r w:rsidRPr="00C21135">
        <w:rPr>
          <w:rFonts w:ascii="Palatino Linotype" w:eastAsia="Palatino Linotype" w:hAnsi="Palatino Linotype" w:cs="Palatino Linotype"/>
          <w:color w:val="000000"/>
          <w:sz w:val="22"/>
          <w:szCs w:val="22"/>
        </w:rPr>
        <w:t xml:space="preserve"> sobre la constancia de no inhabilitación, se solicitó al área correspondiente, y se debe esperar el periodo correspondiente para obtener la respuesta, y que en tal virtud se anexaba el oficio de solicitud a la Subdirección de Recursos Humanos.</w:t>
      </w:r>
    </w:p>
    <w:p w14:paraId="2B73E4FA" w14:textId="77777777" w:rsidR="00D92580" w:rsidRPr="00C21135" w:rsidRDefault="00FA3EB1">
      <w:pPr>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 xml:space="preserve">Que sobre los puntos III (Título profesional, cédula profesional o documento que demuestre experiencia de un año en el cargo) y IV (Certificado de competencia Laboral), se anexan los documentos. </w:t>
      </w:r>
    </w:p>
    <w:p w14:paraId="182419A6" w14:textId="77777777" w:rsidR="00D92580" w:rsidRPr="00C21135" w:rsidRDefault="00FA3EB1">
      <w:pPr>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Que, sobre la Carta de No antecedentes penales, se remite el documento a fin de que sea presentado al Comité de Transparencia y emita la versión pública correspondiente.</w:t>
      </w:r>
    </w:p>
    <w:p w14:paraId="3BF8AC14" w14:textId="77777777" w:rsidR="00D92580" w:rsidRPr="00C21135" w:rsidRDefault="00FA3EB1">
      <w:pPr>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Que, sobre el Certificado de No deudor alimentario, se remite el documento a fin de que sea presentado al Comité de Transparencia y emita la versión pública correspondiente.</w:t>
      </w:r>
    </w:p>
    <w:p w14:paraId="4DEE4CA3" w14:textId="77777777" w:rsidR="00D92580" w:rsidRPr="00C21135" w:rsidRDefault="00FA3EB1">
      <w:pPr>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Que, sobre la información del último punto, sobre las actas de cabildo, esa Dirección no tiene competencia.</w:t>
      </w:r>
    </w:p>
    <w:p w14:paraId="49FEED18"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53DA906D"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-Oficio del 18 de febrero de 2025, a través del cual la </w:t>
      </w:r>
      <w:proofErr w:type="gramStart"/>
      <w:r w:rsidRPr="00C21135">
        <w:rPr>
          <w:rFonts w:ascii="Palatino Linotype" w:eastAsia="Palatino Linotype" w:hAnsi="Palatino Linotype" w:cs="Palatino Linotype"/>
          <w:color w:val="000000"/>
          <w:sz w:val="22"/>
          <w:szCs w:val="22"/>
        </w:rPr>
        <w:t>Directora</w:t>
      </w:r>
      <w:proofErr w:type="gramEnd"/>
      <w:r w:rsidRPr="00C21135">
        <w:rPr>
          <w:rFonts w:ascii="Palatino Linotype" w:eastAsia="Palatino Linotype" w:hAnsi="Palatino Linotype" w:cs="Palatino Linotype"/>
          <w:color w:val="000000"/>
          <w:sz w:val="22"/>
          <w:szCs w:val="22"/>
        </w:rPr>
        <w:t xml:space="preserve"> del Instituto de la Mujer para la Igualdad Sustantiva, solicitó a la Subdirección de Recursos Humanos la elaboración de la Constancia de no Inhabilitación de esa servidora pública.</w:t>
      </w:r>
    </w:p>
    <w:p w14:paraId="02E39638"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7006960B"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versión íntegra, el Titulo de Licenciada en Ciencias de la Comunicación de la </w:t>
      </w:r>
      <w:proofErr w:type="gramStart"/>
      <w:r w:rsidRPr="00C21135">
        <w:rPr>
          <w:rFonts w:ascii="Palatino Linotype" w:eastAsia="Palatino Linotype" w:hAnsi="Palatino Linotype" w:cs="Palatino Linotype"/>
          <w:color w:val="000000"/>
          <w:sz w:val="22"/>
          <w:szCs w:val="22"/>
        </w:rPr>
        <w:t>Directora</w:t>
      </w:r>
      <w:proofErr w:type="gramEnd"/>
      <w:r w:rsidRPr="00C21135">
        <w:rPr>
          <w:rFonts w:ascii="Palatino Linotype" w:eastAsia="Palatino Linotype" w:hAnsi="Palatino Linotype" w:cs="Palatino Linotype"/>
          <w:color w:val="000000"/>
          <w:sz w:val="22"/>
          <w:szCs w:val="22"/>
        </w:rPr>
        <w:t xml:space="preserve"> del Instituto de la Mujer para la Igualdad Sustantiva.</w:t>
      </w:r>
    </w:p>
    <w:p w14:paraId="47B70A93"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541D8D6E"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versión íntegra, el Certificado de Competencia Laboral en el Estándar Laboral “Igualdad sustantiva, no discriminación, participación de las mujeres, prevención, atención integral, erradicación de la violencia contra las mujeres en sus distintas etapas de la vida”, de la </w:t>
      </w:r>
      <w:proofErr w:type="gramStart"/>
      <w:r w:rsidRPr="00C21135">
        <w:rPr>
          <w:rFonts w:ascii="Palatino Linotype" w:eastAsia="Palatino Linotype" w:hAnsi="Palatino Linotype" w:cs="Palatino Linotype"/>
          <w:color w:val="000000"/>
          <w:sz w:val="22"/>
          <w:szCs w:val="22"/>
        </w:rPr>
        <w:t>Directora</w:t>
      </w:r>
      <w:proofErr w:type="gramEnd"/>
      <w:r w:rsidRPr="00C21135">
        <w:rPr>
          <w:rFonts w:ascii="Palatino Linotype" w:eastAsia="Palatino Linotype" w:hAnsi="Palatino Linotype" w:cs="Palatino Linotype"/>
          <w:color w:val="000000"/>
          <w:sz w:val="22"/>
          <w:szCs w:val="22"/>
        </w:rPr>
        <w:t xml:space="preserve"> del Instituto de la Mujer para la Igualdad Sustantiva.</w:t>
      </w:r>
    </w:p>
    <w:p w14:paraId="0CC7A19C"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618F9FAF" w14:textId="77777777" w:rsidR="00D92580" w:rsidRPr="00C21135" w:rsidRDefault="00FA3EB1">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versión pública, el Informe de No Antecedentes Penales de la </w:t>
      </w:r>
      <w:proofErr w:type="gramStart"/>
      <w:r w:rsidRPr="00C21135">
        <w:rPr>
          <w:rFonts w:ascii="Palatino Linotype" w:eastAsia="Palatino Linotype" w:hAnsi="Palatino Linotype" w:cs="Palatino Linotype"/>
          <w:color w:val="000000"/>
          <w:sz w:val="22"/>
          <w:szCs w:val="22"/>
        </w:rPr>
        <w:t>Directora</w:t>
      </w:r>
      <w:proofErr w:type="gramEnd"/>
      <w:r w:rsidRPr="00C21135">
        <w:rPr>
          <w:rFonts w:ascii="Palatino Linotype" w:eastAsia="Palatino Linotype" w:hAnsi="Palatino Linotype" w:cs="Palatino Linotype"/>
          <w:color w:val="000000"/>
          <w:sz w:val="22"/>
          <w:szCs w:val="22"/>
        </w:rPr>
        <w:t xml:space="preserve"> del Instituto de la Mujer para la Igualdad Sustantiva, en el que, se testó: fecha de nacimiento, CURP, Clave de elector, domicilio particular,</w:t>
      </w:r>
      <w:r w:rsidRPr="00C21135">
        <w:rPr>
          <w:rFonts w:ascii="Palatino Linotype" w:eastAsia="Palatino Linotype" w:hAnsi="Palatino Linotype" w:cs="Palatino Linotype"/>
          <w:b/>
          <w:color w:val="000000"/>
          <w:sz w:val="22"/>
          <w:szCs w:val="22"/>
        </w:rPr>
        <w:t xml:space="preserve"> </w:t>
      </w:r>
      <w:r w:rsidRPr="00C21135">
        <w:rPr>
          <w:rFonts w:ascii="Palatino Linotype" w:eastAsia="Palatino Linotype" w:hAnsi="Palatino Linotype" w:cs="Palatino Linotype"/>
          <w:color w:val="000000"/>
          <w:sz w:val="22"/>
          <w:szCs w:val="22"/>
        </w:rPr>
        <w:t>número de folio y código de verificación para consultar la autenticidad del documento.</w:t>
      </w:r>
    </w:p>
    <w:p w14:paraId="5DEDD763" w14:textId="77777777" w:rsidR="00D92580" w:rsidRPr="00C21135" w:rsidRDefault="00D925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14:paraId="086CD081" w14:textId="77777777" w:rsidR="00D92580" w:rsidRPr="00C21135" w:rsidRDefault="00FA3EB1">
      <w:pPr>
        <w:numPr>
          <w:ilvl w:val="0"/>
          <w:numId w:val="1"/>
        </w:numPr>
        <w:pBdr>
          <w:top w:val="nil"/>
          <w:left w:val="nil"/>
          <w:bottom w:val="nil"/>
          <w:right w:val="nil"/>
          <w:between w:val="nil"/>
        </w:pBdr>
        <w:spacing w:line="276" w:lineRule="auto"/>
        <w:ind w:right="49"/>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03 ACTA 03 EXTRA 25.pdf: </w:t>
      </w:r>
      <w:r w:rsidRPr="00C21135">
        <w:rPr>
          <w:rFonts w:ascii="Palatino Linotype" w:eastAsia="Palatino Linotype" w:hAnsi="Palatino Linotype" w:cs="Palatino Linotype"/>
          <w:color w:val="000000"/>
          <w:sz w:val="22"/>
          <w:szCs w:val="22"/>
        </w:rPr>
        <w:t xml:space="preserve">Acta de la Tercera Sesión Extraordinaria del Comité de Transparencia, en la que bajo el punto 6 del orden del día se llevó a cabo la aprobación de la clasificación como confidencial de los datos personales contenidos en los documentos remitidos a la Unidad de Transparencia por el Secretario del Ayuntamiento, Director de Infraestructura y Obras Públicas, Director de Innovación Gubernamental, Director de Desarrollo Territorial, Urbano y Medio Ambiente, Director </w:t>
      </w:r>
      <w:r w:rsidRPr="00C21135">
        <w:rPr>
          <w:rFonts w:ascii="Palatino Linotype" w:eastAsia="Palatino Linotype" w:hAnsi="Palatino Linotype" w:cs="Palatino Linotype"/>
          <w:color w:val="000000"/>
          <w:sz w:val="22"/>
          <w:szCs w:val="22"/>
        </w:rPr>
        <w:lastRenderedPageBreak/>
        <w:t xml:space="preserve">de Bienestar e Inclusión Social, Directora del Instituto de la Mujer para la Igualdad Sustantiva, en atención a la solicitud de información que nos ocupa, siendo estos, los </w:t>
      </w:r>
      <w:r w:rsidRPr="00C21135">
        <w:rPr>
          <w:rFonts w:ascii="Palatino Linotype" w:eastAsia="Palatino Linotype" w:hAnsi="Palatino Linotype" w:cs="Palatino Linotype"/>
          <w:color w:val="000000"/>
          <w:sz w:val="22"/>
          <w:szCs w:val="22"/>
          <w:u w:val="single"/>
        </w:rPr>
        <w:t>Registros Federales de Contribuyentes, Clave Única de Registro de Población, domicilios particulares, correos electrónicos, números telefónicos, folios contenidos en documentos de identificación o acreditación, cadenas y sellos digitales, códigos de verificación, firmas autógrafas o digitales de terceros.</w:t>
      </w:r>
    </w:p>
    <w:p w14:paraId="518788AE" w14:textId="77777777" w:rsidR="00D92580" w:rsidRPr="00C21135" w:rsidRDefault="00D92580">
      <w:pPr>
        <w:pBdr>
          <w:top w:val="nil"/>
          <w:left w:val="nil"/>
          <w:bottom w:val="nil"/>
          <w:right w:val="nil"/>
          <w:between w:val="nil"/>
        </w:pBdr>
        <w:spacing w:line="276" w:lineRule="auto"/>
        <w:ind w:right="49"/>
        <w:jc w:val="both"/>
        <w:rPr>
          <w:rFonts w:ascii="Palatino Linotype" w:eastAsia="Palatino Linotype" w:hAnsi="Palatino Linotype" w:cs="Palatino Linotype"/>
          <w:b/>
          <w:i/>
          <w:color w:val="000000"/>
          <w:sz w:val="22"/>
          <w:szCs w:val="22"/>
        </w:rPr>
      </w:pPr>
    </w:p>
    <w:p w14:paraId="57934E4E" w14:textId="77777777" w:rsidR="00D92580" w:rsidRPr="00C21135" w:rsidRDefault="00FA3EB1">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 xml:space="preserve">3. Interposición del recurso de revisión. </w:t>
      </w:r>
      <w:r w:rsidRPr="00C21135">
        <w:rPr>
          <w:rFonts w:ascii="Palatino Linotype" w:eastAsia="Palatino Linotype" w:hAnsi="Palatino Linotype" w:cs="Palatino Linotype"/>
          <w:color w:val="000000"/>
          <w:sz w:val="22"/>
          <w:szCs w:val="22"/>
        </w:rPr>
        <w:t xml:space="preserve">Inconforme con los términos de la respuesta emitida por parte del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el</w:t>
      </w:r>
      <w:r w:rsidRPr="00C21135">
        <w:rPr>
          <w:rFonts w:ascii="Palatino Linotype" w:eastAsia="Palatino Linotype" w:hAnsi="Palatino Linotype" w:cs="Palatino Linotype"/>
          <w:b/>
          <w:color w:val="000000"/>
          <w:sz w:val="22"/>
          <w:szCs w:val="22"/>
        </w:rPr>
        <w:t xml:space="preserve"> veintiocho de febrero de dos mil veinticinco,</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la parte</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Recurrente</w:t>
      </w:r>
      <w:r w:rsidRPr="00C21135">
        <w:rPr>
          <w:rFonts w:ascii="Palatino Linotype" w:eastAsia="Palatino Linotype" w:hAnsi="Palatino Linotype" w:cs="Palatino Linotype"/>
          <w:color w:val="000000"/>
          <w:sz w:val="22"/>
          <w:szCs w:val="22"/>
        </w:rPr>
        <w:t xml:space="preserve"> interpuso el recurso de revisión a través de </w:t>
      </w:r>
      <w:r w:rsidRPr="00C21135">
        <w:rPr>
          <w:rFonts w:ascii="Palatino Linotype" w:eastAsia="Palatino Linotype" w:hAnsi="Palatino Linotype" w:cs="Palatino Linotype"/>
          <w:b/>
          <w:color w:val="000000"/>
          <w:sz w:val="22"/>
          <w:szCs w:val="22"/>
        </w:rPr>
        <w:t xml:space="preserve">SAIMEX, </w:t>
      </w:r>
      <w:r w:rsidRPr="00C21135">
        <w:rPr>
          <w:rFonts w:ascii="Palatino Linotype" w:eastAsia="Palatino Linotype" w:hAnsi="Palatino Linotype" w:cs="Palatino Linotype"/>
          <w:color w:val="000000"/>
          <w:sz w:val="22"/>
          <w:szCs w:val="22"/>
        </w:rPr>
        <w:t>en donde se manifestó de la siguiente manera:</w:t>
      </w:r>
    </w:p>
    <w:p w14:paraId="492FF109" w14:textId="77777777" w:rsidR="00D92580" w:rsidRPr="00C21135" w:rsidRDefault="00FA3EB1">
      <w:pPr>
        <w:tabs>
          <w:tab w:val="left" w:pos="2745"/>
        </w:tabs>
        <w:spacing w:before="240" w:after="240" w:line="276" w:lineRule="auto"/>
        <w:ind w:left="567" w:right="900"/>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 xml:space="preserve">a) Acto impugnado: </w:t>
      </w: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La información entregada no está completa de acuerdo al fundamento de la solicitud.</w:t>
      </w:r>
      <w:r w:rsidRPr="00C21135">
        <w:rPr>
          <w:rFonts w:ascii="Palatino Linotype" w:eastAsia="Palatino Linotype" w:hAnsi="Palatino Linotype" w:cs="Palatino Linotype"/>
          <w:i/>
          <w:color w:val="000000"/>
          <w:sz w:val="22"/>
          <w:szCs w:val="22"/>
        </w:rPr>
        <w:t>” (Sic)</w:t>
      </w:r>
    </w:p>
    <w:p w14:paraId="4F3EB2EC" w14:textId="77777777" w:rsidR="00D92580" w:rsidRPr="00C21135" w:rsidRDefault="00FA3EB1">
      <w:pPr>
        <w:spacing w:line="276" w:lineRule="auto"/>
        <w:ind w:left="567" w:right="900"/>
        <w:jc w:val="both"/>
        <w:rPr>
          <w:rFonts w:ascii="Palatino Linotype" w:eastAsia="Palatino Linotype" w:hAnsi="Palatino Linotype" w:cs="Palatino Linotype"/>
          <w:i/>
          <w:color w:val="000000"/>
          <w:sz w:val="22"/>
          <w:szCs w:val="22"/>
        </w:rPr>
      </w:pPr>
      <w:bookmarkStart w:id="4" w:name="_heading=h.30j0zll" w:colFirst="0" w:colLast="0"/>
      <w:bookmarkEnd w:id="4"/>
      <w:r w:rsidRPr="00C21135">
        <w:rPr>
          <w:rFonts w:ascii="Palatino Linotype" w:eastAsia="Palatino Linotype" w:hAnsi="Palatino Linotype" w:cs="Palatino Linotype"/>
          <w:b/>
          <w:color w:val="000000"/>
          <w:sz w:val="22"/>
          <w:szCs w:val="22"/>
        </w:rPr>
        <w:t>b) Razones o motivos de inconformidad</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De acuerdo al fundamento de la información solicitada no se llevó a cabo la entrega de la misma</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 xml:space="preserve">además </w:t>
      </w:r>
      <w:r w:rsidRPr="00C21135">
        <w:rPr>
          <w:rFonts w:ascii="Palatino Linotype" w:eastAsia="Palatino Linotype" w:hAnsi="Palatino Linotype" w:cs="Palatino Linotype"/>
          <w:i/>
          <w:color w:val="000000"/>
          <w:sz w:val="22"/>
          <w:szCs w:val="22"/>
        </w:rPr>
        <w:t>algunas actas son poco legislables y aplican criterios de acuerdo a la clasificación de la información que no cumple con lo establecido en la ley. Algunos de los funcionarios entregaron títulos y cédulas profesionales y otros no ya que se argumenta su clasificación.” (Sic)</w:t>
      </w:r>
    </w:p>
    <w:p w14:paraId="3362DA9B" w14:textId="77777777" w:rsidR="00D92580" w:rsidRPr="00C21135" w:rsidRDefault="00D92580">
      <w:pPr>
        <w:spacing w:line="276" w:lineRule="auto"/>
        <w:ind w:left="567" w:right="900"/>
        <w:jc w:val="both"/>
        <w:rPr>
          <w:rFonts w:ascii="Palatino Linotype" w:eastAsia="Palatino Linotype" w:hAnsi="Palatino Linotype" w:cs="Palatino Linotype"/>
          <w:i/>
          <w:color w:val="000000"/>
          <w:sz w:val="22"/>
          <w:szCs w:val="22"/>
        </w:rPr>
      </w:pPr>
    </w:p>
    <w:p w14:paraId="72694219" w14:textId="77777777" w:rsidR="00D92580" w:rsidRPr="00C21135" w:rsidRDefault="00FA3EB1">
      <w:pPr>
        <w:spacing w:line="276" w:lineRule="auto"/>
        <w:ind w:left="567" w:right="90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Adjunto al formato de interposición de recurso de revisión, la parte </w:t>
      </w:r>
      <w:r w:rsidRPr="00C21135">
        <w:rPr>
          <w:rFonts w:ascii="Palatino Linotype" w:eastAsia="Palatino Linotype" w:hAnsi="Palatino Linotype" w:cs="Palatino Linotype"/>
          <w:b/>
          <w:color w:val="000000"/>
          <w:sz w:val="22"/>
          <w:szCs w:val="22"/>
        </w:rPr>
        <w:t xml:space="preserve">Recurrente </w:t>
      </w:r>
      <w:r w:rsidRPr="00C21135">
        <w:rPr>
          <w:rFonts w:ascii="Palatino Linotype" w:eastAsia="Palatino Linotype" w:hAnsi="Palatino Linotype" w:cs="Palatino Linotype"/>
          <w:color w:val="000000"/>
          <w:sz w:val="22"/>
          <w:szCs w:val="22"/>
        </w:rPr>
        <w:t xml:space="preserve">hizo entrega de los siguientes archivos electrónicos: </w:t>
      </w:r>
      <w:r w:rsidRPr="00C21135">
        <w:rPr>
          <w:rFonts w:ascii="Palatino Linotype" w:eastAsia="Palatino Linotype" w:hAnsi="Palatino Linotype" w:cs="Palatino Linotype"/>
          <w:b/>
          <w:i/>
          <w:color w:val="000000"/>
          <w:sz w:val="22"/>
          <w:szCs w:val="22"/>
        </w:rPr>
        <w:t>RESP 0040-25 DES URB Ver Pub.pdf, 03 ACTA 03 EXTRA 25.pdf, RESP 0040-25 DES ECO.pdf, RESP 0040-25 BIENESTAR Ver Pub.pdf</w:t>
      </w:r>
      <w:r w:rsidRPr="00C21135">
        <w:rPr>
          <w:rFonts w:ascii="Palatino Linotype" w:eastAsia="Palatino Linotype" w:hAnsi="Palatino Linotype" w:cs="Palatino Linotype"/>
          <w:color w:val="000000"/>
          <w:sz w:val="22"/>
          <w:szCs w:val="22"/>
        </w:rPr>
        <w:t>, mismos que fueron remitidos en respuesta por el Sujeto Obligado.</w:t>
      </w:r>
    </w:p>
    <w:p w14:paraId="4B19B876" w14:textId="77777777" w:rsidR="00D92580" w:rsidRPr="00C21135" w:rsidRDefault="00D92580">
      <w:pPr>
        <w:spacing w:line="276" w:lineRule="auto"/>
        <w:ind w:left="567" w:right="900"/>
        <w:jc w:val="both"/>
        <w:rPr>
          <w:rFonts w:ascii="Palatino Linotype" w:eastAsia="Palatino Linotype" w:hAnsi="Palatino Linotype" w:cs="Palatino Linotype"/>
          <w:color w:val="000000"/>
          <w:sz w:val="22"/>
          <w:szCs w:val="22"/>
        </w:rPr>
      </w:pPr>
    </w:p>
    <w:p w14:paraId="34C6589D" w14:textId="77777777" w:rsidR="00D92580" w:rsidRPr="00C21135" w:rsidRDefault="00FA3EB1">
      <w:pPr>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 xml:space="preserve">4. Turno. </w:t>
      </w:r>
      <w:r w:rsidRPr="00C21135">
        <w:rPr>
          <w:rFonts w:ascii="Palatino Linotype" w:eastAsia="Palatino Linotype" w:hAnsi="Palatino Linotype" w:cs="Palatino Linotype"/>
          <w:color w:val="000000"/>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C21135">
        <w:rPr>
          <w:rFonts w:ascii="Palatino Linotype" w:eastAsia="Palatino Linotype" w:hAnsi="Palatino Linotype" w:cs="Palatino Linotype"/>
          <w:color w:val="000000"/>
          <w:sz w:val="22"/>
          <w:szCs w:val="22"/>
        </w:rPr>
        <w:lastRenderedPageBreak/>
        <w:t xml:space="preserve">a la Comisionada </w:t>
      </w:r>
      <w:r w:rsidRPr="00C21135">
        <w:rPr>
          <w:rFonts w:ascii="Palatino Linotype" w:eastAsia="Palatino Linotype" w:hAnsi="Palatino Linotype" w:cs="Palatino Linotype"/>
          <w:b/>
          <w:color w:val="000000"/>
          <w:sz w:val="22"/>
          <w:szCs w:val="22"/>
        </w:rPr>
        <w:t xml:space="preserve">Guadalupe Ramírez Peña, </w:t>
      </w:r>
      <w:r w:rsidRPr="00C21135">
        <w:rPr>
          <w:rFonts w:ascii="Palatino Linotype" w:eastAsia="Palatino Linotype" w:hAnsi="Palatino Linotype" w:cs="Palatino Linotype"/>
          <w:color w:val="000000"/>
          <w:sz w:val="22"/>
          <w:szCs w:val="22"/>
        </w:rPr>
        <w:t xml:space="preserve">a efecto de que analizara sobre su admisión o su </w:t>
      </w:r>
      <w:proofErr w:type="spellStart"/>
      <w:r w:rsidRPr="00C21135">
        <w:rPr>
          <w:rFonts w:ascii="Palatino Linotype" w:eastAsia="Palatino Linotype" w:hAnsi="Palatino Linotype" w:cs="Palatino Linotype"/>
          <w:color w:val="000000"/>
          <w:sz w:val="22"/>
          <w:szCs w:val="22"/>
        </w:rPr>
        <w:t>desechamiento</w:t>
      </w:r>
      <w:proofErr w:type="spellEnd"/>
      <w:r w:rsidRPr="00C21135">
        <w:rPr>
          <w:rFonts w:ascii="Palatino Linotype" w:eastAsia="Palatino Linotype" w:hAnsi="Palatino Linotype" w:cs="Palatino Linotype"/>
          <w:color w:val="000000"/>
          <w:sz w:val="22"/>
          <w:szCs w:val="22"/>
        </w:rPr>
        <w:t>.</w:t>
      </w:r>
    </w:p>
    <w:p w14:paraId="38425F65"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65526FCB"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5. Admisión del Recurso de revisión.</w:t>
      </w:r>
      <w:r w:rsidRPr="00C21135">
        <w:rPr>
          <w:rFonts w:ascii="Palatino Linotype" w:eastAsia="Palatino Linotype" w:hAnsi="Palatino Linotype" w:cs="Palatino Linotype"/>
          <w:color w:val="000000"/>
          <w:sz w:val="22"/>
          <w:szCs w:val="22"/>
        </w:rPr>
        <w:t xml:space="preserve"> El </w:t>
      </w:r>
      <w:r w:rsidRPr="00C21135">
        <w:rPr>
          <w:rFonts w:ascii="Palatino Linotype" w:eastAsia="Palatino Linotype" w:hAnsi="Palatino Linotype" w:cs="Palatino Linotype"/>
          <w:b/>
          <w:color w:val="000000"/>
          <w:sz w:val="22"/>
          <w:szCs w:val="22"/>
        </w:rPr>
        <w:t xml:space="preserve">seis de marzo de dos mil veinticinco, </w:t>
      </w:r>
      <w:r w:rsidRPr="00C21135">
        <w:rPr>
          <w:rFonts w:ascii="Palatino Linotype" w:eastAsia="Palatino Linotype" w:hAnsi="Palatino Linotype" w:cs="Palatino Linotype"/>
          <w:color w:val="000000"/>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presentara su informe justificado.</w:t>
      </w:r>
    </w:p>
    <w:p w14:paraId="2697B13D"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477399E" w14:textId="77777777" w:rsidR="00D92580" w:rsidRPr="00C21135" w:rsidRDefault="00FA3EB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5" w:name="_heading=h.2s8eyo1" w:colFirst="0" w:colLast="0"/>
      <w:bookmarkEnd w:id="5"/>
      <w:r w:rsidRPr="00C21135">
        <w:rPr>
          <w:rFonts w:ascii="Palatino Linotype" w:eastAsia="Palatino Linotype" w:hAnsi="Palatino Linotype" w:cs="Palatino Linotype"/>
          <w:b/>
          <w:color w:val="000000"/>
          <w:sz w:val="22"/>
          <w:szCs w:val="22"/>
        </w:rPr>
        <w:t>6. Manifestaciones</w:t>
      </w:r>
      <w:r w:rsidRPr="00C21135">
        <w:rPr>
          <w:rFonts w:ascii="Palatino Linotype" w:eastAsia="Palatino Linotype" w:hAnsi="Palatino Linotype" w:cs="Palatino Linotype"/>
          <w:color w:val="000000"/>
          <w:sz w:val="22"/>
          <w:szCs w:val="22"/>
        </w:rPr>
        <w:t xml:space="preserve">. De las constancias que integran el expediente en que se actúa se advierte </w:t>
      </w:r>
      <w:proofErr w:type="gramStart"/>
      <w:r w:rsidRPr="00C21135">
        <w:rPr>
          <w:rFonts w:ascii="Palatino Linotype" w:eastAsia="Palatino Linotype" w:hAnsi="Palatino Linotype" w:cs="Palatino Linotype"/>
          <w:color w:val="000000"/>
          <w:sz w:val="22"/>
          <w:szCs w:val="22"/>
        </w:rPr>
        <w:t>que</w:t>
      </w:r>
      <w:proofErr w:type="gramEnd"/>
      <w:r w:rsidRPr="00C21135">
        <w:rPr>
          <w:rFonts w:ascii="Palatino Linotype" w:eastAsia="Palatino Linotype" w:hAnsi="Palatino Linotype" w:cs="Palatino Linotype"/>
          <w:color w:val="000000"/>
          <w:sz w:val="22"/>
          <w:szCs w:val="22"/>
        </w:rPr>
        <w:t xml:space="preserve"> durante el periodo de manifestaciones, 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 xml:space="preserve">fue omiso en rendir su informe justificado; y, la parte </w:t>
      </w:r>
      <w:r w:rsidRPr="00C21135">
        <w:rPr>
          <w:rFonts w:ascii="Palatino Linotype" w:eastAsia="Palatino Linotype" w:hAnsi="Palatino Linotype" w:cs="Palatino Linotype"/>
          <w:b/>
          <w:color w:val="000000"/>
          <w:sz w:val="22"/>
          <w:szCs w:val="22"/>
        </w:rPr>
        <w:t xml:space="preserve">Recurrente </w:t>
      </w:r>
      <w:r w:rsidRPr="00C21135">
        <w:rPr>
          <w:rFonts w:ascii="Palatino Linotype" w:eastAsia="Palatino Linotype" w:hAnsi="Palatino Linotype" w:cs="Palatino Linotype"/>
          <w:color w:val="000000"/>
          <w:sz w:val="22"/>
          <w:szCs w:val="22"/>
        </w:rPr>
        <w:t>fue omisa en rendir manifestaciones o alegatos que conforme a derecho resultaran procedentes, como se muestra de la siguiente digitalización:</w:t>
      </w:r>
    </w:p>
    <w:p w14:paraId="0CEA2EAE" w14:textId="77777777" w:rsidR="00D92580" w:rsidRPr="00C21135" w:rsidRDefault="00D9258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0F0D793E" w14:textId="77777777" w:rsidR="00D92580" w:rsidRPr="00C21135" w:rsidRDefault="00FA3EB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noProof/>
          <w:color w:val="000000"/>
          <w:sz w:val="22"/>
          <w:szCs w:val="22"/>
        </w:rPr>
        <w:drawing>
          <wp:inline distT="0" distB="0" distL="0" distR="0" wp14:anchorId="4A875362" wp14:editId="4496A487">
            <wp:extent cx="5612130" cy="1325245"/>
            <wp:effectExtent l="0" t="0" r="0" b="0"/>
            <wp:docPr id="214310826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1325245"/>
                    </a:xfrm>
                    <a:prstGeom prst="rect">
                      <a:avLst/>
                    </a:prstGeom>
                    <a:ln/>
                  </pic:spPr>
                </pic:pic>
              </a:graphicData>
            </a:graphic>
          </wp:inline>
        </w:drawing>
      </w:r>
    </w:p>
    <w:p w14:paraId="12F10390" w14:textId="77777777" w:rsidR="00D92580" w:rsidRPr="00C21135" w:rsidRDefault="00D9258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43225C17"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 xml:space="preserve">7. Cierre de instrucción. </w:t>
      </w:r>
      <w:r w:rsidRPr="00C21135">
        <w:rPr>
          <w:rFonts w:ascii="Palatino Linotype" w:eastAsia="Palatino Linotype" w:hAnsi="Palatino Linotype" w:cs="Palatino Linotype"/>
          <w:color w:val="000000"/>
          <w:sz w:val="22"/>
          <w:szCs w:val="22"/>
        </w:rPr>
        <w:t xml:space="preserve">Una vez transcurrido el periodo otorgado a las partes para realizar sus manifestaciones y no habiendo documentos que integrar al expediente, con fecha </w:t>
      </w:r>
      <w:r w:rsidRPr="00C21135">
        <w:rPr>
          <w:rFonts w:ascii="Palatino Linotype" w:eastAsia="Palatino Linotype" w:hAnsi="Palatino Linotype" w:cs="Palatino Linotype"/>
          <w:b/>
          <w:color w:val="000000"/>
          <w:sz w:val="22"/>
          <w:szCs w:val="22"/>
        </w:rPr>
        <w:t>primero de abril de dos mil veinticinco,</w:t>
      </w:r>
      <w:r w:rsidRPr="00C21135">
        <w:rPr>
          <w:rFonts w:ascii="Palatino Linotype" w:eastAsia="Palatino Linotype" w:hAnsi="Palatino Linotype" w:cs="Palatino Linotype"/>
          <w:color w:val="000000"/>
          <w:sz w:val="22"/>
          <w:szCs w:val="22"/>
        </w:rPr>
        <w:t xml:space="preserve"> la Comisionada Ponente determinó el cierre de instrucción en términos de la fracción VI del artículo 185 de la Ley de Transparencia y Acceso a la Información Pública del Estado de México y Municipios.</w:t>
      </w:r>
    </w:p>
    <w:p w14:paraId="1833C1B7"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149B376A" w14:textId="77777777" w:rsidR="00D92580" w:rsidRPr="00C21135" w:rsidRDefault="00FA3EB1">
      <w:pPr>
        <w:tabs>
          <w:tab w:val="left" w:pos="360"/>
        </w:tabs>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8. Ampliación del término para resolver</w:t>
      </w:r>
      <w:r w:rsidRPr="00C21135">
        <w:rPr>
          <w:rFonts w:ascii="Palatino Linotype" w:eastAsia="Palatino Linotype" w:hAnsi="Palatino Linotype" w:cs="Palatino Linotype"/>
          <w:color w:val="000000"/>
          <w:sz w:val="22"/>
          <w:szCs w:val="22"/>
        </w:rPr>
        <w:t>. El</w:t>
      </w:r>
      <w:r w:rsidRPr="00C21135">
        <w:rPr>
          <w:rFonts w:ascii="Palatino Linotype" w:eastAsia="Palatino Linotype" w:hAnsi="Palatino Linotype" w:cs="Palatino Linotype"/>
          <w:b/>
          <w:color w:val="000000"/>
          <w:sz w:val="22"/>
          <w:szCs w:val="22"/>
        </w:rPr>
        <w:t xml:space="preserve"> catorce de mayo de dos mil veinticinco</w:t>
      </w:r>
      <w:r w:rsidRPr="00C21135">
        <w:rPr>
          <w:rFonts w:ascii="Palatino Linotype" w:eastAsia="Palatino Linotype" w:hAnsi="Palatino Linotype" w:cs="Palatino Linotype"/>
          <w:color w:val="000000"/>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1A99E3F" w14:textId="77777777" w:rsidR="00D92580" w:rsidRPr="00C21135" w:rsidRDefault="00D92580">
      <w:pPr>
        <w:tabs>
          <w:tab w:val="left" w:pos="360"/>
        </w:tabs>
        <w:spacing w:line="360" w:lineRule="auto"/>
        <w:ind w:right="49"/>
        <w:jc w:val="both"/>
        <w:rPr>
          <w:rFonts w:ascii="Palatino Linotype" w:eastAsia="Palatino Linotype" w:hAnsi="Palatino Linotype" w:cs="Palatino Linotype"/>
          <w:color w:val="000000"/>
          <w:sz w:val="22"/>
          <w:szCs w:val="22"/>
        </w:rPr>
      </w:pPr>
    </w:p>
    <w:p w14:paraId="0328AE55"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AB4A561"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0F39646B"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ello, es menester precisar </w:t>
      </w:r>
      <w:proofErr w:type="gramStart"/>
      <w:r w:rsidRPr="00C21135">
        <w:rPr>
          <w:rFonts w:ascii="Palatino Linotype" w:eastAsia="Palatino Linotype" w:hAnsi="Palatino Linotype" w:cs="Palatino Linotype"/>
          <w:color w:val="000000"/>
          <w:sz w:val="22"/>
          <w:szCs w:val="22"/>
        </w:rPr>
        <w:t>que</w:t>
      </w:r>
      <w:proofErr w:type="gramEnd"/>
      <w:r w:rsidRPr="00C21135">
        <w:rPr>
          <w:rFonts w:ascii="Palatino Linotype" w:eastAsia="Palatino Linotype" w:hAnsi="Palatino Linotype" w:cs="Palatino Linotype"/>
          <w:color w:val="000000"/>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27CE0FC0"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73EF90A"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E4C8A1"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4F193B8"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2BCBB67"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7D6E5C25"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DD1EFB4" w14:textId="77777777" w:rsidR="00D92580" w:rsidRPr="00C21135" w:rsidRDefault="00D92580">
      <w:pPr>
        <w:spacing w:line="360" w:lineRule="auto"/>
        <w:jc w:val="both"/>
        <w:rPr>
          <w:rFonts w:ascii="Palatino Linotype" w:eastAsia="Palatino Linotype" w:hAnsi="Palatino Linotype" w:cs="Palatino Linotype"/>
          <w:strike/>
          <w:color w:val="000000"/>
          <w:sz w:val="22"/>
          <w:szCs w:val="22"/>
        </w:rPr>
      </w:pPr>
    </w:p>
    <w:p w14:paraId="49E59465" w14:textId="77777777" w:rsidR="00D92580" w:rsidRPr="00C21135" w:rsidRDefault="00FA3EB1">
      <w:pPr>
        <w:numPr>
          <w:ilvl w:val="0"/>
          <w:numId w:val="4"/>
        </w:numPr>
        <w:tabs>
          <w:tab w:val="left" w:pos="993"/>
        </w:tabs>
        <w:spacing w:line="360" w:lineRule="auto"/>
        <w:ind w:left="567" w:right="900" w:firstLine="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Complejidad del Asunto:</w:t>
      </w:r>
      <w:r w:rsidRPr="00C21135">
        <w:rPr>
          <w:rFonts w:ascii="Palatino Linotype" w:eastAsia="Palatino Linotype" w:hAnsi="Palatino Linotype" w:cs="Palatino Linotype"/>
          <w:color w:val="000000"/>
          <w:sz w:val="22"/>
          <w:szCs w:val="22"/>
        </w:rPr>
        <w:t xml:space="preserve"> La complejidad de la prueba, la pluralidad de sujetos procesales, el tiempo transcurrido, las características y contexto del recurso. </w:t>
      </w:r>
    </w:p>
    <w:p w14:paraId="077AD5E4" w14:textId="77777777" w:rsidR="00D92580" w:rsidRPr="00C21135" w:rsidRDefault="00FA3EB1">
      <w:pPr>
        <w:numPr>
          <w:ilvl w:val="0"/>
          <w:numId w:val="4"/>
        </w:numPr>
        <w:tabs>
          <w:tab w:val="left" w:pos="993"/>
        </w:tabs>
        <w:spacing w:line="360" w:lineRule="auto"/>
        <w:ind w:left="567" w:right="900" w:firstLine="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Actividad Procesal del interesado</w:t>
      </w:r>
      <w:r w:rsidRPr="00C21135">
        <w:rPr>
          <w:rFonts w:ascii="Palatino Linotype" w:eastAsia="Palatino Linotype" w:hAnsi="Palatino Linotype" w:cs="Palatino Linotype"/>
          <w:color w:val="000000"/>
          <w:sz w:val="22"/>
          <w:szCs w:val="22"/>
        </w:rPr>
        <w:t>. Acciones u omisiones del interesado.</w:t>
      </w:r>
    </w:p>
    <w:p w14:paraId="0E6C2E39" w14:textId="77777777" w:rsidR="00D92580" w:rsidRPr="00C21135" w:rsidRDefault="00FA3EB1">
      <w:pPr>
        <w:numPr>
          <w:ilvl w:val="0"/>
          <w:numId w:val="4"/>
        </w:numPr>
        <w:tabs>
          <w:tab w:val="left" w:pos="993"/>
        </w:tabs>
        <w:spacing w:line="360" w:lineRule="auto"/>
        <w:ind w:left="567" w:right="900" w:firstLine="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Conducta de la Autoridad:</w:t>
      </w:r>
      <w:r w:rsidRPr="00C21135">
        <w:rPr>
          <w:rFonts w:ascii="Palatino Linotype" w:eastAsia="Palatino Linotype" w:hAnsi="Palatino Linotype" w:cs="Palatino Linotype"/>
          <w:color w:val="000000"/>
          <w:sz w:val="22"/>
          <w:szCs w:val="22"/>
        </w:rPr>
        <w:t xml:space="preserve"> Las Acciones u omisiones realizadas en el procedimiento. Así como si la autoridad actuó con la debida diligencia.</w:t>
      </w:r>
    </w:p>
    <w:p w14:paraId="6736027E" w14:textId="77777777" w:rsidR="00D92580" w:rsidRPr="00C21135" w:rsidRDefault="00FA3EB1">
      <w:pPr>
        <w:numPr>
          <w:ilvl w:val="0"/>
          <w:numId w:val="4"/>
        </w:numPr>
        <w:tabs>
          <w:tab w:val="left" w:pos="993"/>
        </w:tabs>
        <w:spacing w:line="360" w:lineRule="auto"/>
        <w:ind w:left="567" w:right="900" w:firstLine="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La afectación generada en la situación jurídica de la persona involucrada en el proceso:</w:t>
      </w:r>
      <w:r w:rsidRPr="00C21135">
        <w:rPr>
          <w:rFonts w:ascii="Palatino Linotype" w:eastAsia="Palatino Linotype" w:hAnsi="Palatino Linotype" w:cs="Palatino Linotype"/>
          <w:color w:val="000000"/>
          <w:sz w:val="22"/>
          <w:szCs w:val="22"/>
        </w:rPr>
        <w:t xml:space="preserve"> Violación a sus derechos humanos.</w:t>
      </w:r>
    </w:p>
    <w:p w14:paraId="1E0A880C" w14:textId="77777777" w:rsidR="00D92580" w:rsidRPr="00C21135" w:rsidRDefault="00D92580">
      <w:pPr>
        <w:tabs>
          <w:tab w:val="left" w:pos="993"/>
        </w:tabs>
        <w:spacing w:line="360" w:lineRule="auto"/>
        <w:ind w:left="567" w:right="900"/>
        <w:jc w:val="both"/>
        <w:rPr>
          <w:rFonts w:ascii="Palatino Linotype" w:eastAsia="Palatino Linotype" w:hAnsi="Palatino Linotype" w:cs="Palatino Linotype"/>
          <w:color w:val="000000"/>
          <w:sz w:val="22"/>
          <w:szCs w:val="22"/>
        </w:rPr>
      </w:pPr>
    </w:p>
    <w:p w14:paraId="1511F9E5"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AC8F3E"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1000418D"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Argumento que encuentra sustento en la jurisprudencia P./J. 32/92 emitida por el Pleno de la Suprema Corte de Justicia de la Nación de rubro </w:t>
      </w:r>
      <w:r w:rsidRPr="00C21135">
        <w:rPr>
          <w:rFonts w:ascii="Palatino Linotype" w:eastAsia="Palatino Linotype" w:hAnsi="Palatino Linotype" w:cs="Palatino Linotype"/>
          <w:i/>
          <w:color w:val="000000"/>
          <w:sz w:val="22"/>
          <w:szCs w:val="22"/>
        </w:rPr>
        <w:t>“TÉRMINOS PROCESALES. PARA DETERMINAR SI UN FUNCIONARIO JUDICIAL ACTUÓ INDEBIDAMENTE POR NO RESPETARLOS SE DEBE ATENDER AL PRESUPUESTO QUE CONSIDERÓ EL LEGISLADOR AL FIJARLOS Y LAS CARACTERÍSTICAS DEL CASO.”</w:t>
      </w:r>
      <w:r w:rsidRPr="00C21135">
        <w:rPr>
          <w:rFonts w:ascii="Palatino Linotype" w:eastAsia="Palatino Linotype" w:hAnsi="Palatino Linotype" w:cs="Palatino Linotype"/>
          <w:color w:val="000000"/>
          <w:sz w:val="22"/>
          <w:szCs w:val="22"/>
        </w:rPr>
        <w:t>, visible en la Gaceta del Seminario Judicial de la Federación con el registro digital 205635.</w:t>
      </w:r>
    </w:p>
    <w:p w14:paraId="74DF73CB" w14:textId="77777777" w:rsidR="00D92580" w:rsidRPr="00C21135" w:rsidRDefault="00D92580">
      <w:pPr>
        <w:spacing w:line="360" w:lineRule="auto"/>
        <w:jc w:val="both"/>
        <w:rPr>
          <w:rFonts w:ascii="Palatino Linotype" w:eastAsia="Palatino Linotype" w:hAnsi="Palatino Linotype" w:cs="Palatino Linotype"/>
          <w:b/>
          <w:color w:val="000000"/>
          <w:sz w:val="22"/>
          <w:szCs w:val="22"/>
        </w:rPr>
      </w:pPr>
    </w:p>
    <w:p w14:paraId="3B6A2E14"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768E81"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645D184"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Al respecto, también son de considerar los criterios sostenidos por el Cuarto Tribunal Colegiado en Materia Administrativa del Primer Circuito, cuyos rubros y datos de identificación son los siguientes:</w:t>
      </w:r>
    </w:p>
    <w:p w14:paraId="5F838919"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42F5D3F" w14:textId="77777777" w:rsidR="00D92580" w:rsidRPr="00C21135" w:rsidRDefault="00FA3EB1">
      <w:pPr>
        <w:spacing w:line="360" w:lineRule="auto"/>
        <w:ind w:left="851" w:right="90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i/>
          <w:color w:val="000000"/>
          <w:sz w:val="22"/>
          <w:szCs w:val="22"/>
        </w:rPr>
        <w:t>“PLAZO RAZONABLE PARA RESOLVER. DIMENSIÓN Y EFECTOS DE ESTE CONCEPTO CUANDO SE ADUCE EXCESIVA CARGA DE TRABAJO</w:t>
      </w: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color w:val="000000"/>
          <w:sz w:val="22"/>
          <w:szCs w:val="22"/>
        </w:rPr>
        <w:t xml:space="preserve"> consultable en el Seminario Judicial de la Federación y su gaceta, con el registro digital 2002351.</w:t>
      </w:r>
    </w:p>
    <w:p w14:paraId="38191992" w14:textId="77777777" w:rsidR="00D92580" w:rsidRPr="00C21135" w:rsidRDefault="00FA3EB1">
      <w:pPr>
        <w:spacing w:line="360" w:lineRule="auto"/>
        <w:ind w:left="851" w:right="90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“PLAZO RAZONABLE PARA RESOLVER. CONCEPTO Y ELEMENTOS QUE LO INTEGRAN A LA LUZ DEL DERECHO INTERNACIONAL DE LOS DERECHOS HUMANOS.”</w:t>
      </w:r>
      <w:r w:rsidRPr="00C21135">
        <w:rPr>
          <w:rFonts w:ascii="Palatino Linotype" w:eastAsia="Palatino Linotype" w:hAnsi="Palatino Linotype" w:cs="Palatino Linotype"/>
          <w:color w:val="000000"/>
          <w:sz w:val="22"/>
          <w:szCs w:val="22"/>
        </w:rPr>
        <w:t>, visible en el Seminario Judicial de la Federación y su gaceta, con el registro digital 2002350.</w:t>
      </w:r>
    </w:p>
    <w:p w14:paraId="35F6CE28" w14:textId="77777777" w:rsidR="00D92580" w:rsidRPr="00C21135" w:rsidRDefault="00D92580">
      <w:pPr>
        <w:spacing w:line="360" w:lineRule="auto"/>
        <w:ind w:left="851" w:right="900"/>
        <w:jc w:val="both"/>
        <w:rPr>
          <w:rFonts w:ascii="Palatino Linotype" w:eastAsia="Palatino Linotype" w:hAnsi="Palatino Linotype" w:cs="Palatino Linotype"/>
          <w:color w:val="000000"/>
          <w:sz w:val="22"/>
          <w:szCs w:val="22"/>
        </w:rPr>
      </w:pPr>
    </w:p>
    <w:p w14:paraId="584F9F62"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Por ello, este organismo garante comprometido con la tutela de los derechos humanos confiados, señala que este exceso del plazo legal para resolver el presente asunto, resulta de carácter excepcional.</w:t>
      </w:r>
    </w:p>
    <w:p w14:paraId="01A25E0E" w14:textId="77777777" w:rsidR="00D92580" w:rsidRPr="00C21135" w:rsidRDefault="00D9258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sz w:val="22"/>
          <w:szCs w:val="22"/>
        </w:rPr>
      </w:pPr>
    </w:p>
    <w:p w14:paraId="4CFEDE55" w14:textId="77777777" w:rsidR="00D92580" w:rsidRPr="00C21135" w:rsidRDefault="00D9258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68A432E7" w14:textId="77777777" w:rsidR="00D92580" w:rsidRPr="00C21135" w:rsidRDefault="00FA3EB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E41ACEB" w14:textId="77777777" w:rsidR="00D92580" w:rsidRPr="00C21135" w:rsidRDefault="00FA3EB1">
      <w:pPr>
        <w:widowControl w:val="0"/>
        <w:spacing w:before="240" w:after="240" w:line="360" w:lineRule="auto"/>
        <w:jc w:val="center"/>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II. C O N S I D E R A N D O S</w:t>
      </w:r>
    </w:p>
    <w:p w14:paraId="3893ADE1"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Primero. Competencia.</w:t>
      </w:r>
      <w:r w:rsidRPr="00C21135">
        <w:rPr>
          <w:rFonts w:ascii="Palatino Linotype" w:eastAsia="Palatino Linotype" w:hAnsi="Palatino Linotype" w:cs="Palatino Linotype"/>
          <w:color w:val="000000"/>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48269FB"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A288278"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bookmarkStart w:id="6" w:name="_heading=h.tyjcwt" w:colFirst="0" w:colLast="0"/>
      <w:bookmarkEnd w:id="6"/>
      <w:r w:rsidRPr="00C21135">
        <w:rPr>
          <w:rFonts w:ascii="Palatino Linotype" w:eastAsia="Palatino Linotype" w:hAnsi="Palatino Linotype" w:cs="Palatino Linotype"/>
          <w:b/>
          <w:color w:val="000000"/>
          <w:sz w:val="22"/>
          <w:szCs w:val="22"/>
        </w:rPr>
        <w:t>Segundo. Oportunidad y Procedibilidad del Recurso de Revisión</w:t>
      </w:r>
      <w:r w:rsidRPr="00C21135">
        <w:rPr>
          <w:rFonts w:ascii="Palatino Linotype" w:eastAsia="Palatino Linotype" w:hAnsi="Palatino Linotype" w:cs="Palatino Linotype"/>
          <w:color w:val="000000"/>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F222FF4"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4D966EDE"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 xml:space="preserve">remitió la respuesta a la solicitud de información el </w:t>
      </w:r>
      <w:r w:rsidRPr="00C21135">
        <w:rPr>
          <w:rFonts w:ascii="Palatino Linotype" w:eastAsia="Palatino Linotype" w:hAnsi="Palatino Linotype" w:cs="Palatino Linotype"/>
          <w:b/>
          <w:color w:val="000000"/>
          <w:sz w:val="22"/>
          <w:szCs w:val="22"/>
        </w:rPr>
        <w:t xml:space="preserve">veinticinco de febrero de dos mil veinticinco, </w:t>
      </w:r>
      <w:r w:rsidRPr="00C21135">
        <w:rPr>
          <w:rFonts w:ascii="Palatino Linotype" w:eastAsia="Palatino Linotype" w:hAnsi="Palatino Linotype" w:cs="Palatino Linotype"/>
          <w:color w:val="000000"/>
          <w:sz w:val="22"/>
          <w:szCs w:val="22"/>
        </w:rPr>
        <w:t xml:space="preserve">mientras que el recurso de </w:t>
      </w:r>
      <w:r w:rsidRPr="00C21135">
        <w:rPr>
          <w:rFonts w:ascii="Palatino Linotype" w:eastAsia="Palatino Linotype" w:hAnsi="Palatino Linotype" w:cs="Palatino Linotype"/>
          <w:color w:val="000000"/>
          <w:sz w:val="22"/>
          <w:szCs w:val="22"/>
        </w:rPr>
        <w:lastRenderedPageBreak/>
        <w:t xml:space="preserve">revisión interpuesto por </w:t>
      </w:r>
      <w:r w:rsidRPr="00C21135">
        <w:rPr>
          <w:rFonts w:ascii="Palatino Linotype" w:eastAsia="Palatino Linotype" w:hAnsi="Palatino Linotype" w:cs="Palatino Linotype"/>
          <w:b/>
          <w:color w:val="000000"/>
          <w:sz w:val="22"/>
          <w:szCs w:val="22"/>
        </w:rPr>
        <w:t>la parte</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Recurrente</w:t>
      </w:r>
      <w:r w:rsidRPr="00C21135">
        <w:rPr>
          <w:rFonts w:ascii="Palatino Linotype" w:eastAsia="Palatino Linotype" w:hAnsi="Palatino Linotype" w:cs="Palatino Linotype"/>
          <w:color w:val="000000"/>
          <w:sz w:val="22"/>
          <w:szCs w:val="22"/>
        </w:rPr>
        <w:t xml:space="preserve">, se tuvo por presentado el </w:t>
      </w:r>
      <w:r w:rsidRPr="00C21135">
        <w:rPr>
          <w:rFonts w:ascii="Palatino Linotype" w:eastAsia="Palatino Linotype" w:hAnsi="Palatino Linotype" w:cs="Palatino Linotype"/>
          <w:b/>
          <w:color w:val="000000"/>
          <w:sz w:val="22"/>
          <w:szCs w:val="22"/>
        </w:rPr>
        <w:t>veintiocho de febrero de dos mil veinticinco</w:t>
      </w:r>
      <w:r w:rsidRPr="00C21135">
        <w:rPr>
          <w:rFonts w:ascii="Palatino Linotype" w:eastAsia="Palatino Linotype" w:hAnsi="Palatino Linotype" w:cs="Palatino Linotype"/>
          <w:color w:val="000000"/>
          <w:sz w:val="22"/>
          <w:szCs w:val="22"/>
        </w:rPr>
        <w:t xml:space="preserve"> esto es, al </w:t>
      </w:r>
      <w:r w:rsidRPr="00C21135">
        <w:rPr>
          <w:rFonts w:ascii="Palatino Linotype" w:eastAsia="Palatino Linotype" w:hAnsi="Palatino Linotype" w:cs="Palatino Linotype"/>
          <w:b/>
          <w:color w:val="000000"/>
          <w:sz w:val="22"/>
          <w:szCs w:val="22"/>
          <w:u w:val="single"/>
        </w:rPr>
        <w:t>tercer</w:t>
      </w:r>
      <w:r w:rsidRPr="00C21135">
        <w:rPr>
          <w:rFonts w:ascii="Palatino Linotype" w:eastAsia="Palatino Linotype" w:hAnsi="Palatino Linotype" w:cs="Palatino Linotype"/>
          <w:color w:val="000000"/>
          <w:sz w:val="22"/>
          <w:szCs w:val="22"/>
        </w:rPr>
        <w:t xml:space="preserve"> día hábil siguiente a aquel </w:t>
      </w:r>
      <w:r w:rsidRPr="00C21135">
        <w:rPr>
          <w:rFonts w:ascii="Palatino Linotype" w:eastAsia="Palatino Linotype" w:hAnsi="Palatino Linotype" w:cs="Palatino Linotype"/>
          <w:b/>
          <w:color w:val="000000"/>
          <w:sz w:val="22"/>
          <w:szCs w:val="22"/>
        </w:rPr>
        <w:t>en que se tuvo conocimiento de la respuesta impugnada</w:t>
      </w:r>
      <w:r w:rsidRPr="00C21135">
        <w:rPr>
          <w:rFonts w:ascii="Palatino Linotype" w:eastAsia="Palatino Linotype" w:hAnsi="Palatino Linotype" w:cs="Palatino Linotype"/>
          <w:color w:val="000000"/>
          <w:sz w:val="22"/>
          <w:szCs w:val="22"/>
        </w:rPr>
        <w:t xml:space="preserve">. </w:t>
      </w:r>
    </w:p>
    <w:p w14:paraId="1F282294" w14:textId="77777777" w:rsidR="00D92580" w:rsidRPr="00C21135" w:rsidRDefault="00FA3EB1">
      <w:pPr>
        <w:spacing w:before="240" w:after="240"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En este sentido, se concluye que el presente recurso de revisión se encuentra dentro de los márgenes temporales previstos en las disposiciones legales referidas.</w:t>
      </w:r>
    </w:p>
    <w:p w14:paraId="61C338C4" w14:textId="77777777" w:rsidR="00D92580" w:rsidRPr="00C21135" w:rsidRDefault="00FA3EB1">
      <w:pPr>
        <w:tabs>
          <w:tab w:val="left" w:pos="7938"/>
        </w:tabs>
        <w:spacing w:line="360" w:lineRule="auto"/>
        <w:jc w:val="both"/>
        <w:rPr>
          <w:rFonts w:ascii="Palatino Linotype" w:eastAsia="Palatino Linotype" w:hAnsi="Palatino Linotype" w:cs="Palatino Linotype"/>
          <w:color w:val="000000"/>
          <w:sz w:val="22"/>
          <w:szCs w:val="22"/>
        </w:rPr>
      </w:pPr>
      <w:bookmarkStart w:id="7" w:name="_heading=h.3znysh7" w:colFirst="0" w:colLast="0"/>
      <w:bookmarkEnd w:id="7"/>
      <w:r w:rsidRPr="00C21135">
        <w:rPr>
          <w:rFonts w:ascii="Palatino Linotype" w:eastAsia="Palatino Linotype" w:hAnsi="Palatino Linotype" w:cs="Palatino Linotype"/>
          <w:color w:val="000000"/>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965AF77" w14:textId="77777777" w:rsidR="00D92580" w:rsidRPr="00C21135" w:rsidRDefault="00D92580">
      <w:pPr>
        <w:tabs>
          <w:tab w:val="left" w:pos="7938"/>
        </w:tabs>
        <w:spacing w:line="360" w:lineRule="auto"/>
        <w:jc w:val="both"/>
        <w:rPr>
          <w:rFonts w:ascii="Palatino Linotype" w:eastAsia="Palatino Linotype" w:hAnsi="Palatino Linotype" w:cs="Palatino Linotype"/>
          <w:color w:val="000000"/>
          <w:sz w:val="22"/>
          <w:szCs w:val="22"/>
        </w:rPr>
      </w:pPr>
    </w:p>
    <w:p w14:paraId="6D093029"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Finalmente, se advierte que resulta procedente la interposición del recurso, según lo manifestado por </w:t>
      </w:r>
      <w:r w:rsidRPr="00C21135">
        <w:rPr>
          <w:rFonts w:ascii="Palatino Linotype" w:eastAsia="Palatino Linotype" w:hAnsi="Palatino Linotype" w:cs="Palatino Linotype"/>
          <w:b/>
          <w:color w:val="000000"/>
          <w:sz w:val="22"/>
          <w:szCs w:val="22"/>
        </w:rPr>
        <w:t>la parte</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Recurrente</w:t>
      </w:r>
      <w:r w:rsidRPr="00C21135">
        <w:rPr>
          <w:rFonts w:ascii="Palatino Linotype" w:eastAsia="Palatino Linotype" w:hAnsi="Palatino Linotype" w:cs="Palatino Linotype"/>
          <w:color w:val="000000"/>
          <w:sz w:val="22"/>
          <w:szCs w:val="22"/>
        </w:rPr>
        <w:t xml:space="preserve"> en sus motivos de inconformidad, de acuerdo al artículo 179, fracciones VI y VIII del ordenamiento legal citado, que a la letra dice: </w:t>
      </w:r>
    </w:p>
    <w:p w14:paraId="14897D1F"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7991DB36" w14:textId="77777777" w:rsidR="00D92580" w:rsidRPr="00C21135" w:rsidRDefault="00FA3EB1">
      <w:pPr>
        <w:ind w:left="567"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Artículo 179.</w:t>
      </w:r>
      <w:r w:rsidRPr="00C21135">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6B93955C" w14:textId="77777777" w:rsidR="00D92580" w:rsidRPr="00C21135" w:rsidRDefault="00FA3EB1">
      <w:pPr>
        <w:ind w:left="567"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17D5D63F" w14:textId="77777777" w:rsidR="00D92580" w:rsidRPr="00C21135" w:rsidRDefault="00FA3EB1">
      <w:pPr>
        <w:ind w:left="567"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II. La clasificación de la información;</w:t>
      </w:r>
      <w:r w:rsidRPr="00C21135">
        <w:rPr>
          <w:rFonts w:ascii="Palatino Linotype" w:eastAsia="Palatino Linotype" w:hAnsi="Palatino Linotype" w:cs="Palatino Linotype"/>
          <w:b/>
          <w:i/>
          <w:color w:val="000000"/>
          <w:sz w:val="22"/>
          <w:szCs w:val="22"/>
        </w:rPr>
        <w:br/>
      </w:r>
      <w:r w:rsidRPr="00C21135">
        <w:rPr>
          <w:rFonts w:ascii="Palatino Linotype" w:eastAsia="Palatino Linotype" w:hAnsi="Palatino Linotype" w:cs="Palatino Linotype"/>
          <w:i/>
          <w:color w:val="000000"/>
          <w:sz w:val="22"/>
          <w:szCs w:val="22"/>
        </w:rPr>
        <w:t>[…]</w:t>
      </w:r>
    </w:p>
    <w:p w14:paraId="0188F10D" w14:textId="77777777" w:rsidR="00D92580" w:rsidRPr="00C21135" w:rsidRDefault="00FA3EB1">
      <w:pPr>
        <w:ind w:left="567" w:right="902"/>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V. La entrega de información incompleta;</w:t>
      </w:r>
    </w:p>
    <w:p w14:paraId="7D94421B" w14:textId="77777777" w:rsidR="00D92580" w:rsidRPr="00C21135" w:rsidRDefault="00FA3EB1">
      <w:pPr>
        <w:ind w:left="567"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 […]”</w:t>
      </w:r>
    </w:p>
    <w:p w14:paraId="3BB90377" w14:textId="77777777" w:rsidR="00D92580" w:rsidRPr="00C21135" w:rsidRDefault="00D92580">
      <w:pPr>
        <w:ind w:left="567"/>
        <w:rPr>
          <w:rFonts w:ascii="Palatino Linotype" w:eastAsia="Palatino Linotype" w:hAnsi="Palatino Linotype" w:cs="Palatino Linotype"/>
          <w:b/>
          <w:i/>
          <w:color w:val="000000"/>
          <w:sz w:val="22"/>
          <w:szCs w:val="22"/>
        </w:rPr>
      </w:pPr>
    </w:p>
    <w:p w14:paraId="43C6C2C6" w14:textId="77777777" w:rsidR="00D92580" w:rsidRPr="00C21135" w:rsidRDefault="00FA3EB1">
      <w:pPr>
        <w:ind w:left="567" w:right="900"/>
        <w:jc w:val="right"/>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 </w:t>
      </w:r>
      <w:r w:rsidRPr="00C21135">
        <w:rPr>
          <w:rFonts w:ascii="Palatino Linotype" w:eastAsia="Palatino Linotype" w:hAnsi="Palatino Linotype" w:cs="Palatino Linotype"/>
          <w:i/>
          <w:color w:val="000000"/>
          <w:sz w:val="22"/>
          <w:szCs w:val="22"/>
        </w:rPr>
        <w:t>(Énfasis añadido)</w:t>
      </w:r>
    </w:p>
    <w:p w14:paraId="3B2AF7E7" w14:textId="77777777" w:rsidR="00D92580" w:rsidRPr="00C21135" w:rsidRDefault="00D92580">
      <w:pPr>
        <w:spacing w:line="360" w:lineRule="auto"/>
        <w:jc w:val="both"/>
        <w:rPr>
          <w:rFonts w:ascii="Palatino Linotype" w:eastAsia="Palatino Linotype" w:hAnsi="Palatino Linotype" w:cs="Palatino Linotype"/>
          <w:b/>
          <w:color w:val="000000"/>
          <w:sz w:val="22"/>
          <w:szCs w:val="22"/>
        </w:rPr>
      </w:pPr>
    </w:p>
    <w:p w14:paraId="7A7527D0" w14:textId="77777777" w:rsidR="00D92580" w:rsidRPr="00C21135" w:rsidRDefault="00FA3EB1">
      <w:pPr>
        <w:spacing w:line="360" w:lineRule="auto"/>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 xml:space="preserve">Tercero. Materia de la revisión. </w:t>
      </w:r>
      <w:r w:rsidRPr="00C21135">
        <w:rPr>
          <w:rFonts w:ascii="Palatino Linotype" w:eastAsia="Palatino Linotype" w:hAnsi="Palatino Linotype" w:cs="Palatino Linotype"/>
          <w:color w:val="000000"/>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21135">
        <w:rPr>
          <w:rFonts w:ascii="Palatino Linotype" w:eastAsia="Palatino Linotype" w:hAnsi="Palatino Linotype" w:cs="Palatino Linotype"/>
          <w:b/>
          <w:color w:val="000000"/>
          <w:sz w:val="22"/>
          <w:szCs w:val="22"/>
        </w:rPr>
        <w:t xml:space="preserve">verificar si la respuesta </w:t>
      </w:r>
      <w:r w:rsidRPr="00C21135">
        <w:rPr>
          <w:rFonts w:ascii="Palatino Linotype" w:eastAsia="Palatino Linotype" w:hAnsi="Palatino Linotype" w:cs="Palatino Linotype"/>
          <w:b/>
          <w:color w:val="000000"/>
          <w:sz w:val="22"/>
          <w:szCs w:val="22"/>
        </w:rPr>
        <w:lastRenderedPageBreak/>
        <w:t>otorgada por el Sujeto Obligado es adecuada y suficiente para satisfacer el derecho de acceso a la información pública de la parte Recurrente,</w:t>
      </w:r>
      <w:r w:rsidRPr="00C21135">
        <w:rPr>
          <w:rFonts w:ascii="Palatino Linotype" w:eastAsia="Palatino Linotype" w:hAnsi="Palatino Linotype" w:cs="Palatino Linotype"/>
          <w:color w:val="000000"/>
          <w:sz w:val="22"/>
          <w:szCs w:val="22"/>
        </w:rPr>
        <w:t xml:space="preserve"> o en su defecto, en caso de ser procedente, ordenar la entrega de la información oportuna.</w:t>
      </w:r>
    </w:p>
    <w:p w14:paraId="7B856107"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46E83D28"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 xml:space="preserve">Cuarto. Estudio del asunto. </w:t>
      </w:r>
      <w:r w:rsidRPr="00C21135">
        <w:rPr>
          <w:rFonts w:ascii="Palatino Linotype" w:eastAsia="Palatino Linotype" w:hAnsi="Palatino Linotype" w:cs="Palatino Linotype"/>
          <w:color w:val="000000"/>
          <w:sz w:val="22"/>
          <w:szCs w:val="22"/>
        </w:rPr>
        <w:t xml:space="preserve">Antes de entrar al análisis de los pronunciamientos del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67F0BDC"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2F6D913" w14:textId="77777777" w:rsidR="00D92580" w:rsidRPr="00C21135" w:rsidRDefault="00FA3EB1">
      <w:pPr>
        <w:spacing w:line="276" w:lineRule="auto"/>
        <w:ind w:left="851" w:right="8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C21135">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32F2AC28" w14:textId="77777777" w:rsidR="00D92580" w:rsidRPr="00C21135" w:rsidRDefault="00FA3EB1">
      <w:pPr>
        <w:spacing w:line="276" w:lineRule="auto"/>
        <w:ind w:left="851" w:right="8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22C356D8" w14:textId="77777777" w:rsidR="00D92580" w:rsidRPr="00C21135" w:rsidRDefault="00FA3EB1">
      <w:pPr>
        <w:spacing w:line="276" w:lineRule="auto"/>
        <w:ind w:left="851" w:right="8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21135">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3AE76DEB" w14:textId="77777777" w:rsidR="00D92580" w:rsidRPr="00C21135" w:rsidRDefault="00FA3EB1">
      <w:pPr>
        <w:spacing w:line="276" w:lineRule="auto"/>
        <w:ind w:left="851" w:right="8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w:t>
      </w:r>
    </w:p>
    <w:p w14:paraId="5B7094DB" w14:textId="77777777" w:rsidR="00D92580" w:rsidRPr="00C21135" w:rsidRDefault="00FA3EB1">
      <w:pPr>
        <w:spacing w:line="276" w:lineRule="auto"/>
        <w:ind w:left="851" w:right="90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“Artículo 6o.</w:t>
      </w:r>
    </w:p>
    <w:p w14:paraId="090B7027" w14:textId="77777777" w:rsidR="00D92580" w:rsidRPr="00C21135" w:rsidRDefault="00FA3EB1">
      <w:pPr>
        <w:spacing w:line="276" w:lineRule="auto"/>
        <w:ind w:left="851" w:right="90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w:t>
      </w:r>
    </w:p>
    <w:p w14:paraId="16DA2C70" w14:textId="77777777" w:rsidR="00D92580" w:rsidRPr="00C21135" w:rsidRDefault="00FA3EB1">
      <w:pPr>
        <w:pBdr>
          <w:top w:val="nil"/>
          <w:left w:val="nil"/>
          <w:bottom w:val="nil"/>
          <w:right w:val="nil"/>
          <w:between w:val="nil"/>
        </w:pBdr>
        <w:spacing w:before="240" w:after="240"/>
        <w:ind w:left="851"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lastRenderedPageBreak/>
        <w:t xml:space="preserve">A. Para el ejercicio del derecho de acceso a la información, la Federación y </w:t>
      </w:r>
      <w:r w:rsidRPr="00C21135">
        <w:rPr>
          <w:rFonts w:ascii="Palatino Linotype" w:eastAsia="Palatino Linotype" w:hAnsi="Palatino Linotype" w:cs="Palatino Linotype"/>
          <w:b/>
          <w:i/>
          <w:color w:val="000000"/>
          <w:sz w:val="22"/>
          <w:szCs w:val="22"/>
          <w:u w:val="single"/>
        </w:rPr>
        <w:t>las entidades federativas</w:t>
      </w:r>
      <w:r w:rsidRPr="00C21135">
        <w:rPr>
          <w:rFonts w:ascii="Palatino Linotype" w:eastAsia="Palatino Linotype" w:hAnsi="Palatino Linotype" w:cs="Palatino Linotype"/>
          <w:b/>
          <w:i/>
          <w:color w:val="000000"/>
          <w:sz w:val="22"/>
          <w:szCs w:val="22"/>
        </w:rPr>
        <w:t>,</w:t>
      </w:r>
      <w:r w:rsidRPr="00C21135">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4AE774DE" w14:textId="77777777" w:rsidR="00D92580" w:rsidRPr="00C21135" w:rsidRDefault="00FA3EB1">
      <w:pPr>
        <w:pBdr>
          <w:top w:val="nil"/>
          <w:left w:val="nil"/>
          <w:bottom w:val="nil"/>
          <w:right w:val="nil"/>
          <w:between w:val="nil"/>
        </w:pBdr>
        <w:spacing w:before="240" w:after="240"/>
        <w:ind w:left="851"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w:t>
      </w:r>
      <w:r w:rsidRPr="00C21135">
        <w:rPr>
          <w:rFonts w:ascii="Palatino Linotype" w:eastAsia="Palatino Linotype" w:hAnsi="Palatino Linotype" w:cs="Palatino Linotype"/>
          <w:b/>
          <w:i/>
          <w:color w:val="000000"/>
          <w:sz w:val="22"/>
          <w:szCs w:val="22"/>
        </w:rPr>
        <w:t xml:space="preserve">I. </w:t>
      </w:r>
      <w:r w:rsidRPr="00C21135">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C21135">
        <w:rPr>
          <w:rFonts w:ascii="Palatino Linotype" w:eastAsia="Palatino Linotype" w:hAnsi="Palatino Linotype" w:cs="Palatino Linotype"/>
          <w:i/>
          <w:color w:val="000000"/>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21135">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C21135">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7B3A9F" w14:textId="77777777" w:rsidR="00D92580" w:rsidRPr="00C21135" w:rsidRDefault="00FA3EB1">
      <w:pPr>
        <w:pBdr>
          <w:top w:val="nil"/>
          <w:left w:val="nil"/>
          <w:bottom w:val="nil"/>
          <w:right w:val="nil"/>
          <w:between w:val="nil"/>
        </w:pBdr>
        <w:spacing w:before="240" w:after="240"/>
        <w:ind w:left="851" w:right="851"/>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0E84B4AA" w14:textId="77777777" w:rsidR="00D92580" w:rsidRPr="00C21135" w:rsidRDefault="00FA3EB1">
      <w:pPr>
        <w:pBdr>
          <w:top w:val="nil"/>
          <w:left w:val="nil"/>
          <w:bottom w:val="nil"/>
          <w:right w:val="nil"/>
          <w:between w:val="nil"/>
        </w:pBdr>
        <w:spacing w:before="240" w:after="240"/>
        <w:ind w:left="851"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w:t>
      </w:r>
      <w:r w:rsidRPr="00C21135">
        <w:rPr>
          <w:rFonts w:ascii="Palatino Linotype" w:eastAsia="Palatino Linotype" w:hAnsi="Palatino Linotype" w:cs="Palatino Linotype"/>
          <w:b/>
          <w:i/>
          <w:color w:val="000000"/>
          <w:sz w:val="22"/>
          <w:szCs w:val="22"/>
        </w:rPr>
        <w:t xml:space="preserve">III. </w:t>
      </w:r>
      <w:r w:rsidRPr="00C21135">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C21135">
        <w:rPr>
          <w:rFonts w:ascii="Palatino Linotype" w:eastAsia="Palatino Linotype" w:hAnsi="Palatino Linotype" w:cs="Palatino Linotype"/>
          <w:i/>
          <w:color w:val="000000"/>
          <w:sz w:val="22"/>
          <w:szCs w:val="22"/>
        </w:rPr>
        <w:t xml:space="preserve"> a sus datos personales o a la rectificación de éstos.</w:t>
      </w:r>
    </w:p>
    <w:p w14:paraId="14139B80" w14:textId="77777777" w:rsidR="00D92580" w:rsidRPr="00C21135" w:rsidRDefault="00FA3EB1">
      <w:pPr>
        <w:pBdr>
          <w:top w:val="nil"/>
          <w:left w:val="nil"/>
          <w:bottom w:val="nil"/>
          <w:right w:val="nil"/>
          <w:between w:val="nil"/>
        </w:pBdr>
        <w:spacing w:before="240" w:after="240"/>
        <w:ind w:left="851" w:right="851"/>
        <w:jc w:val="both"/>
        <w:rPr>
          <w:color w:val="000000"/>
        </w:rPr>
      </w:pPr>
      <w:r w:rsidRPr="00C21135">
        <w:rPr>
          <w:rFonts w:ascii="Palatino Linotype" w:eastAsia="Palatino Linotype" w:hAnsi="Palatino Linotype" w:cs="Palatino Linotype"/>
          <w:b/>
          <w:i/>
          <w:color w:val="000000"/>
          <w:sz w:val="22"/>
          <w:szCs w:val="22"/>
        </w:rPr>
        <w:t>…</w:t>
      </w:r>
    </w:p>
    <w:p w14:paraId="4F414AC0" w14:textId="77777777" w:rsidR="00D92580" w:rsidRPr="00C21135" w:rsidRDefault="00FA3EB1">
      <w:pPr>
        <w:pBdr>
          <w:top w:val="nil"/>
          <w:left w:val="nil"/>
          <w:bottom w:val="nil"/>
          <w:right w:val="nil"/>
          <w:between w:val="nil"/>
        </w:pBdr>
        <w:spacing w:before="240" w:after="240"/>
        <w:ind w:left="851"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IV.</w:t>
      </w:r>
      <w:r w:rsidRPr="00C21135">
        <w:rPr>
          <w:rFonts w:ascii="Palatino Linotype" w:eastAsia="Palatino Linotype" w:hAnsi="Palatino Linotype" w:cs="Palatino Linotype"/>
          <w:i/>
          <w:color w:val="000000"/>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6DD8C02" w14:textId="77777777" w:rsidR="00D92580" w:rsidRPr="00C21135" w:rsidRDefault="00FA3EB1">
      <w:pPr>
        <w:pBdr>
          <w:top w:val="nil"/>
          <w:left w:val="nil"/>
          <w:bottom w:val="nil"/>
          <w:right w:val="nil"/>
          <w:between w:val="nil"/>
        </w:pBdr>
        <w:spacing w:before="240" w:after="240"/>
        <w:ind w:left="851" w:right="851"/>
        <w:jc w:val="both"/>
        <w:rPr>
          <w:color w:val="000000"/>
        </w:rPr>
      </w:pPr>
      <w:r w:rsidRPr="00C21135">
        <w:rPr>
          <w:rFonts w:ascii="Palatino Linotype" w:eastAsia="Palatino Linotype" w:hAnsi="Palatino Linotype" w:cs="Palatino Linotype"/>
          <w:b/>
          <w:i/>
          <w:color w:val="000000"/>
          <w:sz w:val="22"/>
          <w:szCs w:val="22"/>
        </w:rPr>
        <w:t xml:space="preserve">V. </w:t>
      </w:r>
      <w:r w:rsidRPr="00C21135">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C50DD8D" w14:textId="77777777" w:rsidR="00D92580" w:rsidRPr="00C21135" w:rsidRDefault="00FA3EB1">
      <w:pPr>
        <w:pBdr>
          <w:top w:val="nil"/>
          <w:left w:val="nil"/>
          <w:bottom w:val="nil"/>
          <w:right w:val="nil"/>
          <w:between w:val="nil"/>
        </w:pBdr>
        <w:spacing w:before="240" w:after="240"/>
        <w:ind w:left="851" w:right="851"/>
        <w:jc w:val="both"/>
        <w:rPr>
          <w:color w:val="000000"/>
        </w:rPr>
      </w:pPr>
      <w:r w:rsidRPr="00C21135">
        <w:rPr>
          <w:rFonts w:ascii="Palatino Linotype" w:eastAsia="Palatino Linotype" w:hAnsi="Palatino Linotype" w:cs="Palatino Linotype"/>
          <w:i/>
          <w:color w:val="000000"/>
          <w:sz w:val="22"/>
          <w:szCs w:val="22"/>
        </w:rPr>
        <w:t> </w:t>
      </w:r>
      <w:r w:rsidRPr="00C21135">
        <w:rPr>
          <w:rFonts w:ascii="Palatino Linotype" w:eastAsia="Palatino Linotype" w:hAnsi="Palatino Linotype" w:cs="Palatino Linotype"/>
          <w:b/>
          <w:i/>
          <w:color w:val="000000"/>
          <w:sz w:val="22"/>
          <w:szCs w:val="22"/>
        </w:rPr>
        <w:t xml:space="preserve">VI. </w:t>
      </w:r>
      <w:r w:rsidRPr="00C21135">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5550463C" w14:textId="77777777" w:rsidR="00D92580" w:rsidRPr="00C21135" w:rsidRDefault="00FA3EB1">
      <w:pPr>
        <w:pBdr>
          <w:top w:val="nil"/>
          <w:left w:val="nil"/>
          <w:bottom w:val="nil"/>
          <w:right w:val="nil"/>
          <w:between w:val="nil"/>
        </w:pBdr>
        <w:spacing w:before="240" w:after="240"/>
        <w:ind w:left="851" w:right="851"/>
        <w:jc w:val="both"/>
        <w:rPr>
          <w:color w:val="000000"/>
        </w:rPr>
      </w:pPr>
      <w:r w:rsidRPr="00C21135">
        <w:rPr>
          <w:rFonts w:ascii="Palatino Linotype" w:eastAsia="Palatino Linotype" w:hAnsi="Palatino Linotype" w:cs="Palatino Linotype"/>
          <w:i/>
          <w:color w:val="000000"/>
          <w:sz w:val="22"/>
          <w:szCs w:val="22"/>
        </w:rPr>
        <w:lastRenderedPageBreak/>
        <w:t> </w:t>
      </w:r>
      <w:r w:rsidRPr="00C21135">
        <w:rPr>
          <w:rFonts w:ascii="Palatino Linotype" w:eastAsia="Palatino Linotype" w:hAnsi="Palatino Linotype" w:cs="Palatino Linotype"/>
          <w:b/>
          <w:i/>
          <w:color w:val="000000"/>
          <w:sz w:val="22"/>
          <w:szCs w:val="22"/>
        </w:rPr>
        <w:t xml:space="preserve">VII. </w:t>
      </w:r>
      <w:r w:rsidRPr="00C21135">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14:paraId="03A347BD" w14:textId="77777777" w:rsidR="00D92580" w:rsidRPr="00C21135" w:rsidRDefault="00D92580">
      <w:pPr>
        <w:spacing w:line="276" w:lineRule="auto"/>
        <w:ind w:left="851" w:right="851"/>
        <w:jc w:val="both"/>
        <w:rPr>
          <w:rFonts w:ascii="Palatino Linotype" w:eastAsia="Palatino Linotype" w:hAnsi="Palatino Linotype" w:cs="Palatino Linotype"/>
          <w:color w:val="000000"/>
          <w:sz w:val="22"/>
          <w:szCs w:val="22"/>
        </w:rPr>
      </w:pPr>
    </w:p>
    <w:p w14:paraId="2A03CC44"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EC025CA"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C76B576"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Artículo 4</w:t>
      </w:r>
      <w:r w:rsidRPr="00C21135">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11C4C1A" w14:textId="77777777" w:rsidR="00D92580" w:rsidRPr="00C21135" w:rsidRDefault="00D92580">
      <w:pPr>
        <w:spacing w:line="276" w:lineRule="auto"/>
        <w:ind w:left="567" w:right="616"/>
        <w:jc w:val="both"/>
        <w:rPr>
          <w:rFonts w:ascii="Palatino Linotype" w:eastAsia="Palatino Linotype" w:hAnsi="Palatino Linotype" w:cs="Palatino Linotype"/>
          <w:i/>
          <w:color w:val="000000"/>
          <w:sz w:val="22"/>
          <w:szCs w:val="22"/>
        </w:rPr>
      </w:pPr>
    </w:p>
    <w:p w14:paraId="45A0724A"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w:t>
      </w:r>
      <w:r w:rsidRPr="00C21135">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74D497D" w14:textId="77777777" w:rsidR="00D92580" w:rsidRPr="00C21135" w:rsidRDefault="00D92580">
      <w:pPr>
        <w:spacing w:line="276" w:lineRule="auto"/>
        <w:ind w:left="567" w:right="616"/>
        <w:jc w:val="both"/>
        <w:rPr>
          <w:rFonts w:ascii="Palatino Linotype" w:eastAsia="Palatino Linotype" w:hAnsi="Palatino Linotype" w:cs="Palatino Linotype"/>
          <w:i/>
          <w:color w:val="000000"/>
          <w:sz w:val="22"/>
          <w:szCs w:val="22"/>
        </w:rPr>
      </w:pPr>
    </w:p>
    <w:p w14:paraId="2B091AA0"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Los sujetos obligados deben poner en práctica, políticas y programas de acceso a la información que se apeguen a criterios de publicidad, veracidad, oportunidad, precisión y suficiencia en beneficio de los solicitantes</w:t>
      </w:r>
      <w:r w:rsidRPr="00C21135">
        <w:rPr>
          <w:rFonts w:ascii="Palatino Linotype" w:eastAsia="Palatino Linotype" w:hAnsi="Palatino Linotype" w:cs="Palatino Linotype"/>
          <w:i/>
          <w:color w:val="000000"/>
          <w:sz w:val="22"/>
          <w:szCs w:val="22"/>
        </w:rPr>
        <w:t>.”</w:t>
      </w:r>
    </w:p>
    <w:p w14:paraId="174F3A47"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57B7A93"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D1A4FDC"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7576B1CA"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12.-</w:t>
      </w:r>
      <w:r w:rsidRPr="00C21135">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 </w:t>
      </w:r>
    </w:p>
    <w:p w14:paraId="658F90C9" w14:textId="77777777" w:rsidR="00D92580" w:rsidRPr="00C21135" w:rsidRDefault="00D92580">
      <w:pPr>
        <w:spacing w:line="276" w:lineRule="auto"/>
        <w:ind w:left="567" w:right="616"/>
        <w:jc w:val="both"/>
        <w:rPr>
          <w:rFonts w:ascii="Palatino Linotype" w:eastAsia="Palatino Linotype" w:hAnsi="Palatino Linotype" w:cs="Palatino Linotype"/>
          <w:i/>
          <w:color w:val="000000"/>
          <w:sz w:val="22"/>
          <w:szCs w:val="22"/>
        </w:rPr>
      </w:pPr>
    </w:p>
    <w:p w14:paraId="4FB25958" w14:textId="77777777" w:rsidR="00D92580" w:rsidRPr="00C21135" w:rsidRDefault="00FA3EB1">
      <w:pPr>
        <w:spacing w:line="276" w:lineRule="auto"/>
        <w:ind w:left="567" w:right="616"/>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Los sujetos obligados sólo proporcionarán la información pública que se les requiera y que obre en sus archivos y en el estado en que ésta se encuentre</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81A5525" w14:textId="77777777" w:rsidR="00D92580" w:rsidRPr="00C21135" w:rsidRDefault="00D92580">
      <w:pPr>
        <w:spacing w:line="360" w:lineRule="auto"/>
        <w:ind w:left="567" w:right="616"/>
        <w:jc w:val="both"/>
        <w:rPr>
          <w:rFonts w:ascii="Palatino Linotype" w:eastAsia="Palatino Linotype" w:hAnsi="Palatino Linotype" w:cs="Palatino Linotype"/>
          <w:i/>
          <w:color w:val="000000"/>
          <w:sz w:val="22"/>
          <w:szCs w:val="22"/>
        </w:rPr>
      </w:pPr>
    </w:p>
    <w:p w14:paraId="75412D8D" w14:textId="77777777" w:rsidR="00D92580" w:rsidRPr="00C21135" w:rsidRDefault="00FA3EB1">
      <w:pPr>
        <w:spacing w:line="360" w:lineRule="auto"/>
        <w:ind w:right="-93"/>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07D7481" w14:textId="77777777" w:rsidR="00D92580" w:rsidRPr="00C21135" w:rsidRDefault="00D92580">
      <w:pPr>
        <w:spacing w:line="360" w:lineRule="auto"/>
        <w:ind w:right="-93"/>
        <w:jc w:val="both"/>
        <w:rPr>
          <w:rFonts w:ascii="Palatino Linotype" w:eastAsia="Palatino Linotype" w:hAnsi="Palatino Linotype" w:cs="Palatino Linotype"/>
          <w:color w:val="000000"/>
          <w:sz w:val="22"/>
          <w:szCs w:val="22"/>
        </w:rPr>
      </w:pPr>
    </w:p>
    <w:p w14:paraId="47EB637C" w14:textId="77777777" w:rsidR="00D92580" w:rsidRPr="00C21135" w:rsidRDefault="00FA3EB1">
      <w:pPr>
        <w:spacing w:line="360" w:lineRule="auto"/>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color w:val="000000"/>
          <w:sz w:val="22"/>
          <w:szCs w:val="22"/>
        </w:rPr>
        <w:lastRenderedPageBreak/>
        <w:t>Sirve de apoyo a lo anterior, el criterio orientador 03-17, expuesto por el entonces Instituto Nacional de Transparencia, Acceso a la Información y Protección de Datos Personales, que dice:</w:t>
      </w:r>
      <w:r w:rsidRPr="00C21135">
        <w:rPr>
          <w:rFonts w:ascii="Palatino Linotype" w:eastAsia="Palatino Linotype" w:hAnsi="Palatino Linotype" w:cs="Palatino Linotype"/>
          <w:b/>
          <w:color w:val="000000"/>
          <w:sz w:val="22"/>
          <w:szCs w:val="22"/>
        </w:rPr>
        <w:t xml:space="preserve"> </w:t>
      </w:r>
    </w:p>
    <w:p w14:paraId="2C547818" w14:textId="77777777" w:rsidR="00D92580" w:rsidRPr="00C21135" w:rsidRDefault="00D92580">
      <w:pPr>
        <w:spacing w:line="360" w:lineRule="auto"/>
        <w:jc w:val="both"/>
        <w:rPr>
          <w:rFonts w:ascii="Palatino Linotype" w:eastAsia="Palatino Linotype" w:hAnsi="Palatino Linotype" w:cs="Palatino Linotype"/>
          <w:b/>
          <w:color w:val="000000"/>
          <w:sz w:val="22"/>
          <w:szCs w:val="22"/>
        </w:rPr>
      </w:pPr>
    </w:p>
    <w:p w14:paraId="3F9007B6"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C21135">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384A68A" w14:textId="77777777" w:rsidR="00D92580" w:rsidRPr="00C21135" w:rsidRDefault="00D92580">
      <w:pPr>
        <w:spacing w:line="360" w:lineRule="auto"/>
        <w:ind w:right="-93"/>
        <w:jc w:val="both"/>
        <w:rPr>
          <w:rFonts w:ascii="Palatino Linotype" w:eastAsia="Palatino Linotype" w:hAnsi="Palatino Linotype" w:cs="Palatino Linotype"/>
          <w:color w:val="000000"/>
          <w:sz w:val="22"/>
          <w:szCs w:val="22"/>
        </w:rPr>
      </w:pPr>
    </w:p>
    <w:p w14:paraId="62F5B24E"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6C640B1"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7EAC7E6B" w14:textId="77777777" w:rsidR="00D92580" w:rsidRPr="00C21135" w:rsidRDefault="00FA3EB1">
      <w:pP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A7AD0F3" w14:textId="77777777" w:rsidR="00D92580" w:rsidRPr="00C21135" w:rsidRDefault="00D92580">
      <w:pPr>
        <w:spacing w:line="360" w:lineRule="auto"/>
        <w:ind w:right="49"/>
        <w:jc w:val="both"/>
        <w:rPr>
          <w:rFonts w:ascii="Palatino Linotype" w:eastAsia="Palatino Linotype" w:hAnsi="Palatino Linotype" w:cs="Palatino Linotype"/>
          <w:color w:val="000000"/>
          <w:sz w:val="22"/>
          <w:szCs w:val="22"/>
        </w:rPr>
      </w:pPr>
    </w:p>
    <w:p w14:paraId="14AEBA58"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E2F8110" w14:textId="77777777" w:rsidR="00D92580" w:rsidRPr="00C21135" w:rsidRDefault="00D92580">
      <w:pPr>
        <w:spacing w:line="360" w:lineRule="auto"/>
        <w:ind w:left="851" w:right="899"/>
        <w:jc w:val="both"/>
        <w:rPr>
          <w:rFonts w:ascii="Palatino Linotype" w:eastAsia="Palatino Linotype" w:hAnsi="Palatino Linotype" w:cs="Palatino Linotype"/>
          <w:i/>
          <w:color w:val="000000"/>
          <w:sz w:val="22"/>
          <w:szCs w:val="22"/>
        </w:rPr>
      </w:pPr>
    </w:p>
    <w:p w14:paraId="4F76F40A"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 xml:space="preserve">Artículo 3. </w:t>
      </w:r>
      <w:r w:rsidRPr="00C21135">
        <w:rPr>
          <w:rFonts w:ascii="Palatino Linotype" w:eastAsia="Palatino Linotype" w:hAnsi="Palatino Linotype" w:cs="Palatino Linotype"/>
          <w:i/>
          <w:color w:val="000000"/>
          <w:sz w:val="22"/>
          <w:szCs w:val="22"/>
        </w:rPr>
        <w:t>Para los efectos de la presente Ley se entenderá por:</w:t>
      </w:r>
    </w:p>
    <w:p w14:paraId="217D0A70"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55062641"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XI. Documento:</w:t>
      </w:r>
      <w:r w:rsidRPr="00C21135">
        <w:rPr>
          <w:rFonts w:ascii="Palatino Linotype" w:eastAsia="Palatino Linotype" w:hAnsi="Palatino Linotype" w:cs="Palatino Linotype"/>
          <w:i/>
          <w:color w:val="000000"/>
          <w:sz w:val="22"/>
          <w:szCs w:val="22"/>
        </w:rPr>
        <w:t xml:space="preserve"> Los expedientes, reportes, estudios, actas</w:t>
      </w:r>
      <w:r w:rsidRPr="00C21135">
        <w:rPr>
          <w:rFonts w:ascii="Palatino Linotype" w:eastAsia="Palatino Linotype" w:hAnsi="Palatino Linotype" w:cs="Palatino Linotype"/>
          <w:b/>
          <w:i/>
          <w:color w:val="000000"/>
          <w:sz w:val="22"/>
          <w:szCs w:val="22"/>
        </w:rPr>
        <w:t>,</w:t>
      </w:r>
      <w:r w:rsidRPr="00C21135">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7F674F6" w14:textId="77777777" w:rsidR="00D92580" w:rsidRPr="00C21135" w:rsidRDefault="00D92580">
      <w:pPr>
        <w:spacing w:line="360" w:lineRule="auto"/>
        <w:ind w:left="851" w:right="899"/>
        <w:jc w:val="both"/>
        <w:rPr>
          <w:rFonts w:ascii="Palatino Linotype" w:eastAsia="Palatino Linotype" w:hAnsi="Palatino Linotype" w:cs="Palatino Linotype"/>
          <w:color w:val="000000"/>
          <w:sz w:val="22"/>
          <w:szCs w:val="22"/>
        </w:rPr>
      </w:pPr>
    </w:p>
    <w:p w14:paraId="74F1EA0A"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FAC7851" w14:textId="77777777" w:rsidR="00D92580" w:rsidRPr="00C21135" w:rsidRDefault="00FA3EB1">
      <w:pPr>
        <w:spacing w:line="276" w:lineRule="auto"/>
        <w:ind w:left="567" w:right="616"/>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color w:val="000000"/>
          <w:sz w:val="22"/>
          <w:szCs w:val="22"/>
        </w:rPr>
        <w:t>“</w:t>
      </w:r>
      <w:r w:rsidRPr="00C21135">
        <w:rPr>
          <w:rFonts w:ascii="Palatino Linotype" w:eastAsia="Palatino Linotype" w:hAnsi="Palatino Linotype" w:cs="Palatino Linotype"/>
          <w:b/>
          <w:i/>
          <w:color w:val="000000"/>
          <w:sz w:val="22"/>
          <w:szCs w:val="22"/>
        </w:rPr>
        <w:t>CRITERIO 0002-11. INFORMACIÓN PÚBLICA, CONCEPTO DE, EN MATERIA DE TRANSPARENCIA. INTERPRETACIÓN SISTEMÁTICA DE LOS ARTÍCULOS 2°, FRACCIÓN V, XV, Y XVI, 3°, 4°, 11 Y 41.</w:t>
      </w:r>
      <w:r w:rsidRPr="00C21135">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C21135">
        <w:rPr>
          <w:rFonts w:ascii="Palatino Linotype" w:eastAsia="Palatino Linotype" w:hAnsi="Palatino Linotype" w:cs="Palatino Linotype"/>
          <w:i/>
          <w:color w:val="000000"/>
          <w:sz w:val="22"/>
          <w:szCs w:val="22"/>
        </w:rPr>
        <w:lastRenderedPageBreak/>
        <w:t>organismos públicos, en virtud del ejercicio de sus funciones de derecho público, sin importar su fuente, soporte o fecha de elaboración.</w:t>
      </w:r>
    </w:p>
    <w:p w14:paraId="1690B0D7"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En </w:t>
      </w:r>
      <w:proofErr w:type="gramStart"/>
      <w:r w:rsidRPr="00C21135">
        <w:rPr>
          <w:rFonts w:ascii="Palatino Linotype" w:eastAsia="Palatino Linotype" w:hAnsi="Palatino Linotype" w:cs="Palatino Linotype"/>
          <w:i/>
          <w:color w:val="000000"/>
          <w:sz w:val="22"/>
          <w:szCs w:val="22"/>
        </w:rPr>
        <w:t>consecuencia</w:t>
      </w:r>
      <w:proofErr w:type="gramEnd"/>
      <w:r w:rsidRPr="00C21135">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47DCF3DC"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1) Que se trate de información registrada en cualquier soporte documental, </w:t>
      </w:r>
      <w:proofErr w:type="gramStart"/>
      <w:r w:rsidRPr="00C21135">
        <w:rPr>
          <w:rFonts w:ascii="Palatino Linotype" w:eastAsia="Palatino Linotype" w:hAnsi="Palatino Linotype" w:cs="Palatino Linotype"/>
          <w:i/>
          <w:color w:val="000000"/>
          <w:sz w:val="22"/>
          <w:szCs w:val="22"/>
        </w:rPr>
        <w:t>que</w:t>
      </w:r>
      <w:proofErr w:type="gramEnd"/>
      <w:r w:rsidRPr="00C21135">
        <w:rPr>
          <w:rFonts w:ascii="Palatino Linotype" w:eastAsia="Palatino Linotype" w:hAnsi="Palatino Linotype" w:cs="Palatino Linotype"/>
          <w:i/>
          <w:color w:val="000000"/>
          <w:sz w:val="22"/>
          <w:szCs w:val="22"/>
        </w:rPr>
        <w:t xml:space="preserve"> en ejercicio de las atribuciones conferidas, sea generada por los Sujetos Obligados;</w:t>
      </w:r>
    </w:p>
    <w:p w14:paraId="02840AE7" w14:textId="77777777" w:rsidR="00D92580" w:rsidRPr="00C21135" w:rsidRDefault="00FA3EB1">
      <w:pPr>
        <w:spacing w:line="276" w:lineRule="auto"/>
        <w:ind w:left="567" w:right="616"/>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2) Que se trate de información registrada en cualquier soporte documental, </w:t>
      </w:r>
      <w:proofErr w:type="gramStart"/>
      <w:r w:rsidRPr="00C21135">
        <w:rPr>
          <w:rFonts w:ascii="Palatino Linotype" w:eastAsia="Palatino Linotype" w:hAnsi="Palatino Linotype" w:cs="Palatino Linotype"/>
          <w:b/>
          <w:i/>
          <w:color w:val="000000"/>
          <w:sz w:val="22"/>
          <w:szCs w:val="22"/>
        </w:rPr>
        <w:t>que</w:t>
      </w:r>
      <w:proofErr w:type="gramEnd"/>
      <w:r w:rsidRPr="00C21135">
        <w:rPr>
          <w:rFonts w:ascii="Palatino Linotype" w:eastAsia="Palatino Linotype" w:hAnsi="Palatino Linotype" w:cs="Palatino Linotype"/>
          <w:b/>
          <w:i/>
          <w:color w:val="000000"/>
          <w:sz w:val="22"/>
          <w:szCs w:val="22"/>
        </w:rPr>
        <w:t xml:space="preserve"> en ejercicio de las atribuciones conferidas, sea administrada por los Sujetos Obligados, y</w:t>
      </w:r>
    </w:p>
    <w:p w14:paraId="1EA2FA70" w14:textId="77777777" w:rsidR="00D92580" w:rsidRPr="00C21135" w:rsidRDefault="00FA3EB1">
      <w:pPr>
        <w:spacing w:line="276" w:lineRule="auto"/>
        <w:ind w:left="567" w:right="616"/>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3) Que se trate de información registrada en cualquier soporte documental, </w:t>
      </w:r>
      <w:proofErr w:type="gramStart"/>
      <w:r w:rsidRPr="00C21135">
        <w:rPr>
          <w:rFonts w:ascii="Palatino Linotype" w:eastAsia="Palatino Linotype" w:hAnsi="Palatino Linotype" w:cs="Palatino Linotype"/>
          <w:b/>
          <w:i/>
          <w:color w:val="000000"/>
          <w:sz w:val="22"/>
          <w:szCs w:val="22"/>
        </w:rPr>
        <w:t>que</w:t>
      </w:r>
      <w:proofErr w:type="gramEnd"/>
      <w:r w:rsidRPr="00C21135">
        <w:rPr>
          <w:rFonts w:ascii="Palatino Linotype" w:eastAsia="Palatino Linotype" w:hAnsi="Palatino Linotype" w:cs="Palatino Linotype"/>
          <w:b/>
          <w:i/>
          <w:color w:val="000000"/>
          <w:sz w:val="22"/>
          <w:szCs w:val="22"/>
        </w:rPr>
        <w:t xml:space="preserve"> en ejercicio de las atribuciones conferidas, se encuentre en posesión de los Sujetos Obligados.” </w:t>
      </w:r>
    </w:p>
    <w:p w14:paraId="6D6E6F35" w14:textId="77777777" w:rsidR="00D92580" w:rsidRPr="00C21135" w:rsidRDefault="00D92580">
      <w:pPr>
        <w:spacing w:line="276" w:lineRule="auto"/>
        <w:ind w:left="567" w:right="616"/>
        <w:jc w:val="both"/>
        <w:rPr>
          <w:rFonts w:ascii="Palatino Linotype" w:eastAsia="Palatino Linotype" w:hAnsi="Palatino Linotype" w:cs="Palatino Linotype"/>
          <w:b/>
          <w:i/>
          <w:color w:val="000000"/>
          <w:sz w:val="22"/>
          <w:szCs w:val="22"/>
        </w:rPr>
      </w:pPr>
    </w:p>
    <w:p w14:paraId="40AD30E6"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 ahí que 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21135">
        <w:rPr>
          <w:rFonts w:ascii="Palatino Linotype" w:eastAsia="Palatino Linotype" w:hAnsi="Palatino Linotype" w:cs="Palatino Linotype"/>
          <w:color w:val="000000"/>
          <w:sz w:val="22"/>
          <w:szCs w:val="22"/>
          <w:vertAlign w:val="superscript"/>
        </w:rPr>
        <w:footnoteReference w:id="1"/>
      </w:r>
      <w:r w:rsidRPr="00C21135">
        <w:rPr>
          <w:rFonts w:ascii="Palatino Linotype" w:eastAsia="Palatino Linotype" w:hAnsi="Palatino Linotype" w:cs="Palatino Linotype"/>
          <w:color w:val="000000"/>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21135">
        <w:rPr>
          <w:rFonts w:ascii="Palatino Linotype" w:eastAsia="Palatino Linotype" w:hAnsi="Palatino Linotype" w:cs="Palatino Linotype"/>
          <w:color w:val="000000"/>
          <w:sz w:val="22"/>
          <w:szCs w:val="22"/>
          <w:vertAlign w:val="superscript"/>
        </w:rPr>
        <w:footnoteReference w:id="2"/>
      </w:r>
      <w:r w:rsidRPr="00C21135">
        <w:rPr>
          <w:rFonts w:ascii="Palatino Linotype" w:eastAsia="Palatino Linotype" w:hAnsi="Palatino Linotype" w:cs="Palatino Linotype"/>
          <w:color w:val="000000"/>
          <w:sz w:val="22"/>
          <w:szCs w:val="22"/>
        </w:rPr>
        <w:t>, como pudiera tratarse de aquella relacionada con las obligaciones de transparencia señaladas en los artículos 92 y 100 de la Ley de la Materia.</w:t>
      </w:r>
    </w:p>
    <w:p w14:paraId="4F39D014"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77F07803" w14:textId="77777777" w:rsidR="00D92580" w:rsidRPr="00C21135" w:rsidRDefault="00FA3EB1">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sz w:val="22"/>
          <w:szCs w:val="22"/>
        </w:rPr>
      </w:pPr>
      <w:bookmarkStart w:id="8" w:name="_heading=h.1y810tw" w:colFirst="0" w:colLast="0"/>
      <w:bookmarkEnd w:id="8"/>
      <w:r w:rsidRPr="00C21135">
        <w:rPr>
          <w:rFonts w:ascii="Palatino Linotype" w:eastAsia="Palatino Linotype" w:hAnsi="Palatino Linotype" w:cs="Palatino Linotype"/>
          <w:color w:val="000000"/>
          <w:sz w:val="22"/>
          <w:szCs w:val="22"/>
        </w:rPr>
        <w:lastRenderedPageBreak/>
        <w:t xml:space="preserve">Para ello, conviene iniciar el presente estudio señalando que del análisis a la solicitud de información, se advierte que la persona solicitante requirió </w:t>
      </w:r>
      <w:r w:rsidRPr="00C21135">
        <w:rPr>
          <w:rFonts w:ascii="Palatino Linotype" w:eastAsia="Palatino Linotype" w:hAnsi="Palatino Linotype" w:cs="Palatino Linotype"/>
          <w:b/>
          <w:color w:val="000000"/>
          <w:sz w:val="22"/>
          <w:szCs w:val="22"/>
        </w:rPr>
        <w:t xml:space="preserve">respecto de los titulares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w:t>
      </w:r>
      <w:r w:rsidRPr="00C21135">
        <w:rPr>
          <w:rFonts w:ascii="Palatino Linotype" w:eastAsia="Palatino Linotype" w:hAnsi="Palatino Linotype" w:cs="Palatino Linotype"/>
          <w:color w:val="000000"/>
          <w:sz w:val="22"/>
          <w:szCs w:val="22"/>
        </w:rPr>
        <w:t>los requisitos previstos en el artículo 32 de la Ley Orgánica Municipal del Estado de México, que consisten en lo siguiente:</w:t>
      </w:r>
    </w:p>
    <w:p w14:paraId="5F3908BE" w14:textId="77777777" w:rsidR="00D92580" w:rsidRPr="00C21135" w:rsidRDefault="00D92580">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sz w:val="22"/>
          <w:szCs w:val="22"/>
        </w:rPr>
      </w:pPr>
    </w:p>
    <w:p w14:paraId="2A115264" w14:textId="77777777" w:rsidR="00D92580" w:rsidRPr="00C21135" w:rsidRDefault="00FA3EB1">
      <w:pPr>
        <w:pBdr>
          <w:top w:val="nil"/>
          <w:left w:val="nil"/>
          <w:bottom w:val="nil"/>
          <w:right w:val="nil"/>
          <w:between w:val="nil"/>
        </w:pBdr>
        <w:ind w:left="567" w:right="474"/>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“I. Ser persona ciudadana del Estado, en pleno uso de sus derechos; </w:t>
      </w:r>
    </w:p>
    <w:p w14:paraId="75929959" w14:textId="77777777" w:rsidR="00D92580" w:rsidRPr="00C21135" w:rsidRDefault="00FA3EB1">
      <w:pPr>
        <w:pBdr>
          <w:top w:val="nil"/>
          <w:left w:val="nil"/>
          <w:bottom w:val="nil"/>
          <w:right w:val="nil"/>
          <w:between w:val="nil"/>
        </w:pBdr>
        <w:ind w:left="567" w:right="474"/>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II. No estar inhabilitada o inhabilitado para desempeñar cargo, empleo, o comisión pública; </w:t>
      </w:r>
    </w:p>
    <w:p w14:paraId="1411CF11" w14:textId="77777777" w:rsidR="00D92580" w:rsidRPr="00C21135" w:rsidRDefault="00FA3EB1">
      <w:pPr>
        <w:pBdr>
          <w:top w:val="nil"/>
          <w:left w:val="nil"/>
          <w:bottom w:val="nil"/>
          <w:right w:val="nil"/>
          <w:between w:val="nil"/>
        </w:pBdr>
        <w:ind w:left="567" w:right="474"/>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III. Contar con título profesional o acreditar experiencia mínima de un año en la materia, ante la o el </w:t>
      </w:r>
      <w:proofErr w:type="gramStart"/>
      <w:r w:rsidRPr="00C21135">
        <w:rPr>
          <w:rFonts w:ascii="Palatino Linotype" w:eastAsia="Palatino Linotype" w:hAnsi="Palatino Linotype" w:cs="Palatino Linotype"/>
          <w:i/>
          <w:color w:val="000000"/>
          <w:sz w:val="22"/>
          <w:szCs w:val="22"/>
        </w:rPr>
        <w:t>Presidente</w:t>
      </w:r>
      <w:proofErr w:type="gramEnd"/>
      <w:r w:rsidRPr="00C21135">
        <w:rPr>
          <w:rFonts w:ascii="Palatino Linotype" w:eastAsia="Palatino Linotype" w:hAnsi="Palatino Linotype" w:cs="Palatino Linotype"/>
          <w:i/>
          <w:color w:val="000000"/>
          <w:sz w:val="22"/>
          <w:szCs w:val="22"/>
        </w:rPr>
        <w:t xml:space="preserve"> o el Ayuntamiento, cuando sea el caso, para el desempeño de los cargos que así lo requieran; </w:t>
      </w:r>
    </w:p>
    <w:p w14:paraId="0A4169AA" w14:textId="77777777" w:rsidR="00D92580" w:rsidRPr="00C21135" w:rsidRDefault="00FA3EB1">
      <w:pPr>
        <w:pBdr>
          <w:top w:val="nil"/>
          <w:left w:val="nil"/>
          <w:bottom w:val="nil"/>
          <w:right w:val="nil"/>
          <w:between w:val="nil"/>
        </w:pBdr>
        <w:ind w:left="567" w:right="474"/>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0A7F51DD" w14:textId="77777777" w:rsidR="00D92580" w:rsidRPr="00C21135" w:rsidRDefault="00FA3EB1">
      <w:pPr>
        <w:pBdr>
          <w:top w:val="nil"/>
          <w:left w:val="nil"/>
          <w:bottom w:val="nil"/>
          <w:right w:val="nil"/>
          <w:between w:val="nil"/>
        </w:pBdr>
        <w:ind w:left="567" w:right="474"/>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V. No estar condenada o condenado por sentencia ejecutoriada por el delito de violencia política contra las mujeres en razón de género; </w:t>
      </w:r>
    </w:p>
    <w:p w14:paraId="51743A1D" w14:textId="77777777" w:rsidR="00D92580" w:rsidRPr="00C21135" w:rsidRDefault="00FA3EB1">
      <w:pPr>
        <w:pBdr>
          <w:top w:val="nil"/>
          <w:left w:val="nil"/>
          <w:bottom w:val="nil"/>
          <w:right w:val="nil"/>
          <w:between w:val="nil"/>
        </w:pBdr>
        <w:ind w:left="567" w:right="474"/>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VI. No estar inscrito en el Registro de Deudores Alimentarios Morosos en el Estado, ni en otra entidad federativa, y </w:t>
      </w:r>
    </w:p>
    <w:p w14:paraId="72E65887" w14:textId="77777777" w:rsidR="00D92580" w:rsidRPr="00C21135" w:rsidRDefault="00FA3EB1">
      <w:pPr>
        <w:pBdr>
          <w:top w:val="nil"/>
          <w:left w:val="nil"/>
          <w:bottom w:val="nil"/>
          <w:right w:val="nil"/>
          <w:between w:val="nil"/>
        </w:pBdr>
        <w:ind w:left="567" w:right="474"/>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VII. No estar condenada o condenado por sentencia ejecutoriada por delitos de violencia familiar, contra la libertad sexual o de violencia de género. </w:t>
      </w:r>
    </w:p>
    <w:p w14:paraId="09DF25C3" w14:textId="77777777" w:rsidR="00D92580" w:rsidRPr="00C21135" w:rsidRDefault="00FA3EB1">
      <w:pPr>
        <w:pBdr>
          <w:top w:val="nil"/>
          <w:left w:val="nil"/>
          <w:bottom w:val="nil"/>
          <w:right w:val="nil"/>
          <w:between w:val="nil"/>
        </w:pBdr>
        <w:ind w:left="567" w:right="474"/>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 xml:space="preserve">Vencido el plazo a que se refiere la fracción IV, la o el </w:t>
      </w:r>
      <w:proofErr w:type="gramStart"/>
      <w:r w:rsidRPr="00C21135">
        <w:rPr>
          <w:rFonts w:ascii="Palatino Linotype" w:eastAsia="Palatino Linotype" w:hAnsi="Palatino Linotype" w:cs="Palatino Linotype"/>
          <w:i/>
          <w:color w:val="000000"/>
          <w:sz w:val="22"/>
          <w:szCs w:val="22"/>
        </w:rPr>
        <w:t>Presidente</w:t>
      </w:r>
      <w:proofErr w:type="gramEnd"/>
      <w:r w:rsidRPr="00C21135">
        <w:rPr>
          <w:rFonts w:ascii="Palatino Linotype" w:eastAsia="Palatino Linotype" w:hAnsi="Palatino Linotype" w:cs="Palatino Linotype"/>
          <w:i/>
          <w:color w:val="000000"/>
          <w:sz w:val="22"/>
          <w:szCs w:val="22"/>
        </w:rPr>
        <w:t xml:space="preserve"> Municipal informará al Cabildo sobre el cumplimiento de dicha certificación laboral para que, en su caso, el Ayuntamiento tome las medidas correspondientes respecto de aquellos servidores públicos que no hubiesen cumplido.”</w:t>
      </w:r>
    </w:p>
    <w:p w14:paraId="50B860E9" w14:textId="77777777" w:rsidR="00D92580" w:rsidRPr="00C21135" w:rsidRDefault="00D92580">
      <w:pPr>
        <w:pBdr>
          <w:top w:val="nil"/>
          <w:left w:val="nil"/>
          <w:bottom w:val="nil"/>
          <w:right w:val="nil"/>
          <w:between w:val="nil"/>
        </w:pBdr>
        <w:spacing w:line="360" w:lineRule="auto"/>
        <w:ind w:right="-150"/>
        <w:jc w:val="both"/>
        <w:rPr>
          <w:rFonts w:ascii="Palatino Linotype" w:eastAsia="Palatino Linotype" w:hAnsi="Palatino Linotype" w:cs="Palatino Linotype"/>
          <w:b/>
          <w:color w:val="000000"/>
          <w:sz w:val="22"/>
          <w:szCs w:val="22"/>
        </w:rPr>
      </w:pPr>
    </w:p>
    <w:p w14:paraId="4C6AB7E4" w14:textId="77777777" w:rsidR="00D92580" w:rsidRPr="00C21135" w:rsidRDefault="00FA3EB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respuesta, 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 xml:space="preserve">se pronunció por conducto del Director de Bienestar e Inclusión Social, Directora de Desarrollo Económico, Secretario del Ayuntamiento, Director de Infraestructura y Obras Públicas, Director de Innovación Gubernamental, Director de </w:t>
      </w:r>
      <w:r w:rsidRPr="00C21135">
        <w:rPr>
          <w:rFonts w:ascii="Palatino Linotype" w:eastAsia="Palatino Linotype" w:hAnsi="Palatino Linotype" w:cs="Palatino Linotype"/>
          <w:color w:val="000000"/>
          <w:sz w:val="22"/>
          <w:szCs w:val="22"/>
        </w:rPr>
        <w:lastRenderedPageBreak/>
        <w:t>Desarrollo Territorial, Urbano y Medio Ambiente, Director de Bienestar e Inclusión Social, Director General de Seguridad, Prevención, Protección Civil y Bomberos, así como por la Directora del Instituto de la Mujer para la Igualdad Sustantiva, mismos quienes hicieron entrega de la información señalada en el antecedente segundo de la presente resolución; información que será analizada más adelante.</w:t>
      </w:r>
    </w:p>
    <w:p w14:paraId="351D7939" w14:textId="77777777" w:rsidR="00D92580" w:rsidRPr="00C21135" w:rsidRDefault="00D9258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46C05FEA" w14:textId="77777777" w:rsidR="00D92580" w:rsidRPr="00C21135" w:rsidRDefault="00FA3EB1">
      <w:pP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Inconforme con la respuesta, la parte </w:t>
      </w:r>
      <w:r w:rsidRPr="00C21135">
        <w:rPr>
          <w:rFonts w:ascii="Palatino Linotype" w:eastAsia="Palatino Linotype" w:hAnsi="Palatino Linotype" w:cs="Palatino Linotype"/>
          <w:b/>
          <w:color w:val="000000"/>
          <w:sz w:val="22"/>
          <w:szCs w:val="22"/>
        </w:rPr>
        <w:t xml:space="preserve">Recurrente </w:t>
      </w:r>
      <w:r w:rsidRPr="00C21135">
        <w:rPr>
          <w:rFonts w:ascii="Palatino Linotype" w:eastAsia="Palatino Linotype" w:hAnsi="Palatino Linotype" w:cs="Palatino Linotype"/>
          <w:color w:val="000000"/>
          <w:sz w:val="22"/>
          <w:szCs w:val="22"/>
        </w:rPr>
        <w:t xml:space="preserve">promovió el presente recurso de revisión en el que a manera de motivos de inconformidad </w:t>
      </w:r>
      <w:r w:rsidRPr="00C21135">
        <w:rPr>
          <w:rFonts w:ascii="Palatino Linotype" w:eastAsia="Palatino Linotype" w:hAnsi="Palatino Linotype" w:cs="Palatino Linotype"/>
          <w:b/>
          <w:color w:val="000000"/>
          <w:sz w:val="22"/>
          <w:szCs w:val="22"/>
        </w:rPr>
        <w:t>se adolece medularmente de la entrega de información incompleta, así como de la forma en que se llevó a cabo la información requerida.</w:t>
      </w:r>
    </w:p>
    <w:p w14:paraId="5D2C7689" w14:textId="77777777" w:rsidR="00D92580" w:rsidRPr="00C21135" w:rsidRDefault="00D92580">
      <w:pPr>
        <w:spacing w:line="360" w:lineRule="auto"/>
        <w:ind w:right="49"/>
        <w:jc w:val="both"/>
        <w:rPr>
          <w:rFonts w:ascii="Palatino Linotype" w:eastAsia="Palatino Linotype" w:hAnsi="Palatino Linotype" w:cs="Palatino Linotype"/>
          <w:color w:val="000000"/>
          <w:sz w:val="22"/>
          <w:szCs w:val="22"/>
        </w:rPr>
      </w:pPr>
    </w:p>
    <w:p w14:paraId="0DCC6081"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Admitido el presente recurso de revisión, en términos del artículo 185 fracción II</w:t>
      </w:r>
      <w:r w:rsidRPr="00C21135">
        <w:rPr>
          <w:rFonts w:ascii="Palatino Linotype" w:eastAsia="Palatino Linotype" w:hAnsi="Palatino Linotype" w:cs="Palatino Linotype"/>
          <w:color w:val="000000"/>
          <w:sz w:val="22"/>
          <w:szCs w:val="22"/>
          <w:vertAlign w:val="superscript"/>
        </w:rPr>
        <w:footnoteReference w:id="3"/>
      </w:r>
      <w:r w:rsidRPr="00C21135">
        <w:rPr>
          <w:rFonts w:ascii="Palatino Linotype" w:eastAsia="Palatino Linotype" w:hAnsi="Palatino Linotype" w:cs="Palatino Linotype"/>
          <w:color w:val="000000"/>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49EFC91"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124C405D" w14:textId="77777777" w:rsidR="00D92580" w:rsidRPr="00C21135" w:rsidRDefault="00FA3EB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Cabe resaltar que, durante la etapa de manifestaciones</w:t>
      </w:r>
      <w:r w:rsidRPr="00C21135">
        <w:rPr>
          <w:rFonts w:ascii="Palatino Linotype" w:eastAsia="Palatino Linotype" w:hAnsi="Palatino Linotype" w:cs="Palatino Linotype"/>
          <w:b/>
          <w:color w:val="000000"/>
          <w:sz w:val="22"/>
          <w:szCs w:val="22"/>
        </w:rPr>
        <w:t xml:space="preserve">, </w:t>
      </w:r>
      <w:r w:rsidRPr="00C21135">
        <w:rPr>
          <w:rFonts w:ascii="Palatino Linotype" w:eastAsia="Palatino Linotype" w:hAnsi="Palatino Linotype" w:cs="Palatino Linotype"/>
          <w:color w:val="000000"/>
          <w:sz w:val="22"/>
          <w:szCs w:val="22"/>
        </w:rPr>
        <w:t xml:space="preserve">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 xml:space="preserve">fue omiso en rendir su informe justificado; por su lado, la </w:t>
      </w:r>
      <w:r w:rsidRPr="00C21135">
        <w:rPr>
          <w:rFonts w:ascii="Palatino Linotype" w:eastAsia="Palatino Linotype" w:hAnsi="Palatino Linotype" w:cs="Palatino Linotype"/>
          <w:b/>
          <w:color w:val="000000"/>
          <w:sz w:val="22"/>
          <w:szCs w:val="22"/>
        </w:rPr>
        <w:t xml:space="preserve">parte Recurrente </w:t>
      </w:r>
      <w:r w:rsidRPr="00C21135">
        <w:rPr>
          <w:rFonts w:ascii="Palatino Linotype" w:eastAsia="Palatino Linotype" w:hAnsi="Palatino Linotype" w:cs="Palatino Linotype"/>
          <w:color w:val="000000"/>
          <w:sz w:val="22"/>
          <w:szCs w:val="22"/>
        </w:rPr>
        <w:t>fue omisa en hacer valer manifestaciones o rendir alegatos que conforme a derecho resultaran procedentes.</w:t>
      </w:r>
    </w:p>
    <w:p w14:paraId="124DE2AA" w14:textId="77777777" w:rsidR="00D92580" w:rsidRPr="00C21135" w:rsidRDefault="00D9258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50FD540C"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Ahora, atendiendo que el requerimiento de información versa en requisitos que los titulares de las unidades administrativas y organismos auxiliares de la administración pública municipal deben cumplir para ostentar sus cargos, es de indicar que del análisis a la normatividad que regula al Ayuntamiento de Ixtapaluca, se desprende que este cuenta con </w:t>
      </w:r>
      <w:r w:rsidRPr="00C21135">
        <w:rPr>
          <w:rFonts w:ascii="Palatino Linotype" w:eastAsia="Palatino Linotype" w:hAnsi="Palatino Linotype" w:cs="Palatino Linotype"/>
          <w:color w:val="000000"/>
          <w:sz w:val="22"/>
          <w:szCs w:val="22"/>
        </w:rPr>
        <w:lastRenderedPageBreak/>
        <w:t>una</w:t>
      </w:r>
      <w:r w:rsidRPr="00C21135">
        <w:rPr>
          <w:color w:val="000000"/>
        </w:rPr>
        <w:t xml:space="preserve"> </w:t>
      </w:r>
      <w:r w:rsidRPr="00C21135">
        <w:rPr>
          <w:rFonts w:ascii="Palatino Linotype" w:eastAsia="Palatino Linotype" w:hAnsi="Palatino Linotype" w:cs="Palatino Linotype"/>
          <w:color w:val="000000"/>
          <w:sz w:val="22"/>
          <w:szCs w:val="22"/>
        </w:rPr>
        <w:t>Dirección de Administración, misma que conforme su Reglamento Interno vigente, cuenta con una Subdirección de Recursos Humanos, que tiene las siguientes atribuciones:</w:t>
      </w:r>
    </w:p>
    <w:p w14:paraId="218E245B" w14:textId="77777777" w:rsidR="00D92580" w:rsidRPr="00C21135" w:rsidRDefault="00D92580">
      <w:pPr>
        <w:spacing w:line="276" w:lineRule="auto"/>
        <w:ind w:left="567" w:right="616"/>
        <w:jc w:val="both"/>
        <w:rPr>
          <w:rFonts w:ascii="Palatino Linotype" w:eastAsia="Palatino Linotype" w:hAnsi="Palatino Linotype" w:cs="Palatino Linotype"/>
          <w:i/>
          <w:color w:val="000000"/>
          <w:sz w:val="22"/>
          <w:szCs w:val="22"/>
        </w:rPr>
      </w:pPr>
    </w:p>
    <w:p w14:paraId="65158249"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“Artículo 104.- Como responsable de la Subdirección de Recursos Humanos estará el </w:t>
      </w:r>
      <w:proofErr w:type="gramStart"/>
      <w:r w:rsidRPr="00C21135">
        <w:rPr>
          <w:rFonts w:ascii="Palatino Linotype" w:eastAsia="Palatino Linotype" w:hAnsi="Palatino Linotype" w:cs="Palatino Linotype"/>
          <w:i/>
          <w:color w:val="000000"/>
          <w:sz w:val="22"/>
          <w:szCs w:val="22"/>
        </w:rPr>
        <w:t>Subdirector</w:t>
      </w:r>
      <w:proofErr w:type="gramEnd"/>
      <w:r w:rsidRPr="00C21135">
        <w:rPr>
          <w:rFonts w:ascii="Palatino Linotype" w:eastAsia="Palatino Linotype" w:hAnsi="Palatino Linotype" w:cs="Palatino Linotype"/>
          <w:i/>
          <w:color w:val="000000"/>
          <w:sz w:val="22"/>
          <w:szCs w:val="22"/>
        </w:rPr>
        <w:t xml:space="preserve"> de Recursos Humanos, quien tendrá las atribuciones siguientes:</w:t>
      </w:r>
    </w:p>
    <w:p w14:paraId="05341273"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39B476C8" w14:textId="77777777" w:rsidR="00D92580" w:rsidRPr="00C21135" w:rsidRDefault="00FA3EB1">
      <w:pPr>
        <w:spacing w:line="276" w:lineRule="auto"/>
        <w:ind w:left="567" w:right="616"/>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II. Aplicar y vigilar el cumplimiento de las disposiciones legales, convenios y contratos que rigen las relaciones de trabajo entre el municipio y los servidores públicos;</w:t>
      </w:r>
    </w:p>
    <w:p w14:paraId="5B3DA88D"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67781784" w14:textId="77777777" w:rsidR="00D92580" w:rsidRPr="00C21135" w:rsidRDefault="00FA3EB1">
      <w:pPr>
        <w:spacing w:line="276" w:lineRule="auto"/>
        <w:ind w:left="567" w:right="616"/>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XI. Supervisar y registrar los movimientos de altas, bajas, cambios y licencias autorizados;</w:t>
      </w:r>
    </w:p>
    <w:p w14:paraId="052B0B2F"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5F58B096" w14:textId="77777777" w:rsidR="00D92580" w:rsidRPr="00C21135" w:rsidRDefault="00FA3EB1">
      <w:pPr>
        <w:spacing w:line="276" w:lineRule="auto"/>
        <w:ind w:left="567" w:right="616"/>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XIV. Mantener actualizada la información correspondiente;</w:t>
      </w:r>
    </w:p>
    <w:p w14:paraId="687B5244" w14:textId="77777777" w:rsidR="00D92580" w:rsidRPr="00C21135" w:rsidRDefault="00FA3EB1">
      <w:pPr>
        <w:spacing w:line="276" w:lineRule="auto"/>
        <w:ind w:left="567"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5E0FEA7F" w14:textId="77777777" w:rsidR="00D92580" w:rsidRPr="00C21135" w:rsidRDefault="00FA3EB1">
      <w:pPr>
        <w:spacing w:line="276" w:lineRule="auto"/>
        <w:ind w:left="567" w:right="616"/>
        <w:jc w:val="right"/>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(Énfasis añadido)</w:t>
      </w:r>
    </w:p>
    <w:p w14:paraId="23A3E447"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1793EF9"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Como se desprende de lo anterior, la Subdirección de Recursos Humanos dependiente de la Dirección de Administración del Ayuntamiento de Ixtapaluca, es la encargada de aplicar y vigilar el cumplimiento de las disposiciones legales, convenios y contratos que rigen las relaciones de trabajo entre el municipio y los servidores públicos; supervisar y registrar los movimientos de altas, así como de mantener la información correspondiente; por tanto, se advierte que la Subdirección de Recursos Humanos es la unidad administrativa competente, quien conforme sus atribuciones puede conocer de la documentación que integra los expedientes del personal.</w:t>
      </w:r>
    </w:p>
    <w:p w14:paraId="0371C5BB"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3EBB404B"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Sin embargo, en el caso es de recordar que quien se pronunció en respuesta fueron algunos de los Titulares de las Unidades Administrativas, de quienes se solicitó la información, como lo son: el Director de Bienestar e Inclusión Social, Directora de Desarrollo Económico, Secretario del Ayuntamiento, Director de Infraestructura y Obras Públicas, Director de </w:t>
      </w:r>
      <w:r w:rsidRPr="00C21135">
        <w:rPr>
          <w:rFonts w:ascii="Palatino Linotype" w:eastAsia="Palatino Linotype" w:hAnsi="Palatino Linotype" w:cs="Palatino Linotype"/>
          <w:color w:val="000000"/>
          <w:sz w:val="22"/>
          <w:szCs w:val="22"/>
        </w:rPr>
        <w:lastRenderedPageBreak/>
        <w:t>Innovación Gubernamental, Director de Desarrollo Territorial, Urbano y Medio Ambiente, Director de Bienestar e Inclusión Social, Director General de Seguridad, Prevención, Protección Civil y Bomberos, así como por la Directora del Instituto de la Mujer para la Igualdad Sustantiva.</w:t>
      </w:r>
    </w:p>
    <w:p w14:paraId="309E6147"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4706A713"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De esta manera, en el caso hizo falta el pronunciamiento de la Subdirección de Recursos Humanos dependiente de la Dirección de Administración, quien es la que sustancialmente tiene atribuciones para conocer de la información requerida.</w:t>
      </w:r>
    </w:p>
    <w:p w14:paraId="65446C47"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0CFABA9C"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lo tanto, se tiene </w:t>
      </w:r>
      <w:proofErr w:type="gramStart"/>
      <w:r w:rsidRPr="00C21135">
        <w:rPr>
          <w:rFonts w:ascii="Palatino Linotype" w:eastAsia="Palatino Linotype" w:hAnsi="Palatino Linotype" w:cs="Palatino Linotype"/>
          <w:color w:val="000000"/>
          <w:sz w:val="22"/>
          <w:szCs w:val="22"/>
        </w:rPr>
        <w:t>que</w:t>
      </w:r>
      <w:proofErr w:type="gramEnd"/>
      <w:r w:rsidRPr="00C21135">
        <w:rPr>
          <w:rFonts w:ascii="Palatino Linotype" w:eastAsia="Palatino Linotype" w:hAnsi="Palatino Linotype" w:cs="Palatino Linotype"/>
          <w:color w:val="000000"/>
          <w:sz w:val="22"/>
          <w:szCs w:val="22"/>
        </w:rPr>
        <w:t xml:space="preserve"> en el presente asunto, </w:t>
      </w:r>
      <w:r w:rsidRPr="00C21135">
        <w:rPr>
          <w:rFonts w:ascii="Palatino Linotype" w:eastAsia="Palatino Linotype" w:hAnsi="Palatino Linotype" w:cs="Palatino Linotype"/>
          <w:b/>
          <w:color w:val="000000"/>
          <w:sz w:val="22"/>
          <w:szCs w:val="22"/>
        </w:rPr>
        <w:t xml:space="preserve">no se dio cumplimiento </w:t>
      </w:r>
      <w:r w:rsidRPr="00C21135">
        <w:rPr>
          <w:rFonts w:ascii="Palatino Linotype" w:eastAsia="Palatino Linotype" w:hAnsi="Palatino Linotype" w:cs="Palatino Linotype"/>
          <w:color w:val="000000"/>
          <w:sz w:val="22"/>
          <w:szCs w:val="22"/>
        </w:rPr>
        <w:t>al procedimiento establecido por el artículo 162 de la Ley de Transparencia y Acceso a la Información Pública del Estado de México y Municipios, ya que no se turnó la solicitud al área en la que podría obrar la información de conformidad con la fracción XXXIX del artículo tercero de la legislación local vigente en materia de transparencia: </w:t>
      </w:r>
    </w:p>
    <w:p w14:paraId="09D5ABD9" w14:textId="77777777" w:rsidR="00D92580" w:rsidRPr="00C21135" w:rsidRDefault="00D92580">
      <w:pPr>
        <w:rPr>
          <w:color w:val="000000"/>
        </w:rPr>
      </w:pPr>
    </w:p>
    <w:p w14:paraId="652E47A5" w14:textId="77777777" w:rsidR="00D92580" w:rsidRPr="00C21135" w:rsidRDefault="00FA3EB1">
      <w:pPr>
        <w:pBdr>
          <w:top w:val="nil"/>
          <w:left w:val="nil"/>
          <w:bottom w:val="nil"/>
          <w:right w:val="nil"/>
          <w:between w:val="nil"/>
        </w:pBdr>
        <w:ind w:left="864" w:right="864"/>
        <w:jc w:val="both"/>
        <w:rPr>
          <w:color w:val="000000"/>
        </w:rPr>
      </w:pPr>
      <w:r w:rsidRPr="00C21135">
        <w:rPr>
          <w:rFonts w:ascii="Palatino Linotype" w:eastAsia="Palatino Linotype" w:hAnsi="Palatino Linotype" w:cs="Palatino Linotype"/>
          <w:i/>
          <w:color w:val="000000"/>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B7F7E67" w14:textId="77777777" w:rsidR="00D92580" w:rsidRPr="00C21135" w:rsidRDefault="00D92580">
      <w:pPr>
        <w:rPr>
          <w:color w:val="000000"/>
        </w:rPr>
      </w:pPr>
    </w:p>
    <w:p w14:paraId="2520F9C1" w14:textId="77777777" w:rsidR="00D92580" w:rsidRPr="00C21135" w:rsidRDefault="00FA3EB1">
      <w:pPr>
        <w:pBdr>
          <w:top w:val="nil"/>
          <w:left w:val="nil"/>
          <w:bottom w:val="nil"/>
          <w:right w:val="nil"/>
          <w:between w:val="nil"/>
        </w:pBdr>
        <w:shd w:val="clear" w:color="auto" w:fill="FFFFFF"/>
        <w:spacing w:line="360" w:lineRule="auto"/>
        <w:jc w:val="both"/>
        <w:rPr>
          <w:color w:val="000000"/>
          <w:sz w:val="22"/>
          <w:szCs w:val="22"/>
        </w:rPr>
      </w:pPr>
      <w:r w:rsidRPr="00C21135">
        <w:rPr>
          <w:rFonts w:ascii="Palatino Linotype" w:eastAsia="Palatino Linotype" w:hAnsi="Palatino Linotype" w:cs="Palatino Linotype"/>
          <w:color w:val="000000"/>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D1A2DC3" w14:textId="77777777" w:rsidR="00D92580" w:rsidRPr="00C21135" w:rsidRDefault="00D92580">
      <w:pPr>
        <w:rPr>
          <w:color w:val="000000"/>
        </w:rPr>
      </w:pPr>
    </w:p>
    <w:p w14:paraId="705A8B12" w14:textId="77777777" w:rsidR="00D92580" w:rsidRPr="00C21135" w:rsidRDefault="00FA3EB1">
      <w:pPr>
        <w:pBdr>
          <w:top w:val="nil"/>
          <w:left w:val="nil"/>
          <w:bottom w:val="nil"/>
          <w:right w:val="nil"/>
          <w:between w:val="nil"/>
        </w:pBdr>
        <w:ind w:left="864" w:right="864"/>
        <w:jc w:val="both"/>
        <w:rPr>
          <w:color w:val="000000"/>
        </w:rPr>
      </w:pPr>
      <w:r w:rsidRPr="00C21135">
        <w:rPr>
          <w:rFonts w:ascii="Palatino Linotype" w:eastAsia="Palatino Linotype" w:hAnsi="Palatino Linotype" w:cs="Palatino Linotype"/>
          <w:i/>
          <w:color w:val="000000"/>
          <w:sz w:val="22"/>
          <w:szCs w:val="22"/>
        </w:rPr>
        <w:t xml:space="preserve">“Artículo 162. Las unidades de transparencia deberán garantizar que las solicitudes </w:t>
      </w:r>
      <w:r w:rsidRPr="00C21135">
        <w:rPr>
          <w:rFonts w:ascii="Palatino Linotype" w:eastAsia="Palatino Linotype" w:hAnsi="Palatino Linotype" w:cs="Palatino Linotype"/>
          <w:b/>
          <w:i/>
          <w:color w:val="000000"/>
          <w:sz w:val="22"/>
          <w:szCs w:val="22"/>
        </w:rPr>
        <w:t xml:space="preserve">se turnen a todas las Áreas competentes </w:t>
      </w:r>
      <w:r w:rsidRPr="00C21135">
        <w:rPr>
          <w:rFonts w:ascii="Palatino Linotype" w:eastAsia="Palatino Linotype" w:hAnsi="Palatino Linotype" w:cs="Palatino Linotype"/>
          <w:i/>
          <w:color w:val="000000"/>
          <w:sz w:val="22"/>
          <w:szCs w:val="22"/>
        </w:rPr>
        <w:t>que cuenten con la información o deban tenerla de acuerdo a sus facultades, competencias y funciones, con el objeto de que realicen una búsqueda exhaustiva y razonable de la información solicitada.”</w:t>
      </w:r>
    </w:p>
    <w:p w14:paraId="5C962DD8"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08699E80"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 xml:space="preserve">No obstante, lo anterior, se advierte </w:t>
      </w:r>
      <w:proofErr w:type="gramStart"/>
      <w:r w:rsidRPr="00C21135">
        <w:rPr>
          <w:rFonts w:ascii="Palatino Linotype" w:eastAsia="Palatino Linotype" w:hAnsi="Palatino Linotype" w:cs="Palatino Linotype"/>
          <w:color w:val="000000"/>
          <w:sz w:val="22"/>
          <w:szCs w:val="22"/>
        </w:rPr>
        <w:t>que</w:t>
      </w:r>
      <w:proofErr w:type="gramEnd"/>
      <w:r w:rsidRPr="00C21135">
        <w:rPr>
          <w:rFonts w:ascii="Palatino Linotype" w:eastAsia="Palatino Linotype" w:hAnsi="Palatino Linotype" w:cs="Palatino Linotype"/>
          <w:color w:val="000000"/>
          <w:sz w:val="22"/>
          <w:szCs w:val="22"/>
        </w:rPr>
        <w:t xml:space="preserve"> en caso, algunos de los Titulares de las Unidades Administrativas respecto de los cuales se requirió la información si se pronunciaron e hicieron entrega de información que es del interés del particular.</w:t>
      </w:r>
    </w:p>
    <w:p w14:paraId="56F23E9C"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658C3A9"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Por lo tanto, a fin de verificar si en el caso se garantizó el derecho de acceso a la información pública del particular, este Órgano Garante, más adelante, llevará a cabo el análisis individualizado de los requisitos del artículo 32 de la Ley Orgánica Municipal del Estado de México, a efecto de precisar si se entregó la información que da cuenta de los mismos de manera completa.</w:t>
      </w:r>
    </w:p>
    <w:p w14:paraId="3656EDD5"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3FEECA23"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No </w:t>
      </w:r>
      <w:proofErr w:type="gramStart"/>
      <w:r w:rsidRPr="00C21135">
        <w:rPr>
          <w:rFonts w:ascii="Palatino Linotype" w:eastAsia="Palatino Linotype" w:hAnsi="Palatino Linotype" w:cs="Palatino Linotype"/>
          <w:color w:val="000000"/>
          <w:sz w:val="22"/>
          <w:szCs w:val="22"/>
        </w:rPr>
        <w:t>obstante</w:t>
      </w:r>
      <w:proofErr w:type="gramEnd"/>
      <w:r w:rsidRPr="00C21135">
        <w:rPr>
          <w:rFonts w:ascii="Palatino Linotype" w:eastAsia="Palatino Linotype" w:hAnsi="Palatino Linotype" w:cs="Palatino Linotype"/>
          <w:color w:val="000000"/>
          <w:sz w:val="22"/>
          <w:szCs w:val="22"/>
        </w:rPr>
        <w:t xml:space="preserve"> lo anterior, previo al análisis de los requisitos del precepto legal en cita, a consideración de este Órgano Garante resulta sustancial analizar las dependencias y organismos auxiliares que conforman la administración pública municipal.</w:t>
      </w:r>
    </w:p>
    <w:p w14:paraId="46CD7EAD"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4818425"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Lo anterior, en virtud de que el particular solicitó la información, de Titulares de las Unidades Administrativas y Organismos Auxiliares, dentro de los cuales se encuentran incluidos, los titulares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w:t>
      </w:r>
    </w:p>
    <w:p w14:paraId="07B75C5B"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05ECB87"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tanto, resulta necesario precisar que conforme el Bando Municipal para 2025, para el despacho de los asuntos de la Administración Pública Municipal, el </w:t>
      </w:r>
      <w:proofErr w:type="gramStart"/>
      <w:r w:rsidRPr="00C21135">
        <w:rPr>
          <w:rFonts w:ascii="Palatino Linotype" w:eastAsia="Palatino Linotype" w:hAnsi="Palatino Linotype" w:cs="Palatino Linotype"/>
          <w:color w:val="000000"/>
          <w:sz w:val="22"/>
          <w:szCs w:val="22"/>
        </w:rPr>
        <w:t>Presidente</w:t>
      </w:r>
      <w:proofErr w:type="gramEnd"/>
      <w:r w:rsidRPr="00C21135">
        <w:rPr>
          <w:rFonts w:ascii="Palatino Linotype" w:eastAsia="Palatino Linotype" w:hAnsi="Palatino Linotype" w:cs="Palatino Linotype"/>
          <w:color w:val="000000"/>
          <w:sz w:val="22"/>
          <w:szCs w:val="22"/>
        </w:rPr>
        <w:t xml:space="preserve"> Municipal, se auxiliará de las dependencias de la administración pública municipal centralizada, así como por organismos auxiliares que conforman la administración pública descentralizada, las cuales se integran por las siguientes dependencias y organismos descentralizados respectivamente:</w:t>
      </w: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D92580" w:rsidRPr="00C21135" w14:paraId="4EB2A8AF" w14:textId="77777777">
        <w:tc>
          <w:tcPr>
            <w:tcW w:w="4414" w:type="dxa"/>
            <w:shd w:val="clear" w:color="auto" w:fill="D7E3BC"/>
          </w:tcPr>
          <w:p w14:paraId="6FB2C3EB" w14:textId="77777777" w:rsidR="00D92580" w:rsidRPr="00C21135" w:rsidRDefault="00FA3EB1">
            <w:pPr>
              <w:spacing w:line="360" w:lineRule="auto"/>
              <w:jc w:val="center"/>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lastRenderedPageBreak/>
              <w:t>Administración Pública Municipal Centralizada</w:t>
            </w:r>
          </w:p>
        </w:tc>
        <w:tc>
          <w:tcPr>
            <w:tcW w:w="4414" w:type="dxa"/>
            <w:shd w:val="clear" w:color="auto" w:fill="D7E3BC"/>
          </w:tcPr>
          <w:p w14:paraId="38131252" w14:textId="77777777" w:rsidR="00D92580" w:rsidRPr="00C21135" w:rsidRDefault="00FA3EB1">
            <w:pPr>
              <w:spacing w:line="360" w:lineRule="auto"/>
              <w:jc w:val="center"/>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Administración Pública Municipal Descentralizada</w:t>
            </w:r>
          </w:p>
        </w:tc>
      </w:tr>
      <w:tr w:rsidR="00D92580" w:rsidRPr="00C21135" w14:paraId="0299E2FB" w14:textId="77777777">
        <w:tc>
          <w:tcPr>
            <w:tcW w:w="4414" w:type="dxa"/>
          </w:tcPr>
          <w:p w14:paraId="36FE13B2" w14:textId="77777777" w:rsidR="00D92580" w:rsidRPr="00C21135" w:rsidRDefault="00FA3EB1">
            <w:pPr>
              <w:spacing w:line="360" w:lineRule="auto"/>
              <w:jc w:val="both"/>
              <w:rPr>
                <w:rFonts w:ascii="Palatino Linotype" w:eastAsia="Palatino Linotype" w:hAnsi="Palatino Linotype" w:cs="Palatino Linotype"/>
                <w:b/>
                <w:color w:val="000000"/>
                <w:sz w:val="22"/>
                <w:szCs w:val="22"/>
                <w:u w:val="single"/>
              </w:rPr>
            </w:pPr>
            <w:r w:rsidRPr="00C21135">
              <w:rPr>
                <w:rFonts w:ascii="Palatino Linotype" w:eastAsia="Palatino Linotype" w:hAnsi="Palatino Linotype" w:cs="Palatino Linotype"/>
                <w:b/>
                <w:color w:val="000000"/>
                <w:sz w:val="22"/>
                <w:szCs w:val="22"/>
                <w:u w:val="single"/>
              </w:rPr>
              <w:t xml:space="preserve">I. Direcciones: </w:t>
            </w:r>
          </w:p>
          <w:p w14:paraId="4C467080"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 La Oficina de la Presidencia; </w:t>
            </w:r>
          </w:p>
          <w:p w14:paraId="4556BA5D"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b. La Secretaría del Ayuntamiento (en su función administrativa); </w:t>
            </w:r>
          </w:p>
          <w:p w14:paraId="2B384FC9"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c. El Órgano Interno de Control Municipal; </w:t>
            </w:r>
          </w:p>
          <w:p w14:paraId="2A59AF3B"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 La Dirección de Innovación Gubernamental; </w:t>
            </w:r>
          </w:p>
          <w:p w14:paraId="4DA442C6"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-Coordinación de Mejora Regulatoria.</w:t>
            </w:r>
          </w:p>
          <w:p w14:paraId="31A285B0"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 La Dirección de Asuntos Jurídicos; </w:t>
            </w:r>
          </w:p>
          <w:p w14:paraId="42EF9006"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f. La Dirección de Seguridad y Prevención Ciudadana; </w:t>
            </w:r>
          </w:p>
          <w:p w14:paraId="7B74FCE9"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g. La Dirección de Desarrollo Territorial, Urbano y Medio Ambiente; </w:t>
            </w:r>
          </w:p>
          <w:p w14:paraId="52176277"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h. La Dirección de Administración y Recursos Humanos; </w:t>
            </w:r>
          </w:p>
          <w:p w14:paraId="662957C1"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i. La Tesorería Municipal; </w:t>
            </w:r>
          </w:p>
          <w:p w14:paraId="5B186FDD"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j. La Dirección de Bienestar e Inclusión social; </w:t>
            </w:r>
          </w:p>
          <w:p w14:paraId="53884893"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k. El Instituto de la Mujer para la Igualdad Sustantiva de Ixtapaluca;</w:t>
            </w:r>
          </w:p>
          <w:p w14:paraId="2E5520B2"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 La Dirección de Cultura; y </w:t>
            </w:r>
          </w:p>
          <w:p w14:paraId="12D418B8"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q. La Dirección de Turismo; </w:t>
            </w:r>
          </w:p>
          <w:p w14:paraId="6DC50C54"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l. La Dirección de Educación; </w:t>
            </w:r>
          </w:p>
          <w:p w14:paraId="3B76E947"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 xml:space="preserve">m. La Dirección de Infraestructura y Obras Públicas; </w:t>
            </w:r>
          </w:p>
          <w:p w14:paraId="5BE01EE2"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n. La Dirección de Servicios Públicos; </w:t>
            </w:r>
          </w:p>
          <w:p w14:paraId="400DB8FD"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o. La Dirección de Desarrollo Económico. </w:t>
            </w:r>
          </w:p>
          <w:p w14:paraId="697EA989" w14:textId="77777777" w:rsidR="00D92580" w:rsidRPr="00C21135" w:rsidRDefault="00FA3EB1">
            <w:pPr>
              <w:spacing w:line="360" w:lineRule="auto"/>
              <w:jc w:val="both"/>
              <w:rPr>
                <w:rFonts w:ascii="Palatino Linotype" w:eastAsia="Palatino Linotype" w:hAnsi="Palatino Linotype" w:cs="Palatino Linotype"/>
                <w:b/>
                <w:color w:val="000000"/>
                <w:sz w:val="22"/>
                <w:szCs w:val="22"/>
                <w:u w:val="single"/>
              </w:rPr>
            </w:pPr>
            <w:r w:rsidRPr="00C21135">
              <w:rPr>
                <w:rFonts w:ascii="Palatino Linotype" w:eastAsia="Palatino Linotype" w:hAnsi="Palatino Linotype" w:cs="Palatino Linotype"/>
                <w:b/>
                <w:color w:val="000000"/>
                <w:sz w:val="22"/>
                <w:szCs w:val="22"/>
                <w:u w:val="single"/>
              </w:rPr>
              <w:t xml:space="preserve">II. Coordinaciones: </w:t>
            </w:r>
          </w:p>
          <w:p w14:paraId="3B3ACEA0"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 Coordinación Municipal de Protección Civil y Bomberos.</w:t>
            </w:r>
          </w:p>
          <w:p w14:paraId="5A15B281"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Así como, </w:t>
            </w:r>
            <w:r w:rsidRPr="00C21135">
              <w:rPr>
                <w:rFonts w:ascii="Palatino Linotype" w:eastAsia="Palatino Linotype" w:hAnsi="Palatino Linotype" w:cs="Palatino Linotype"/>
                <w:b/>
                <w:color w:val="000000"/>
                <w:sz w:val="22"/>
                <w:szCs w:val="22"/>
                <w:u w:val="single"/>
              </w:rPr>
              <w:t>un órgano autónomo</w:t>
            </w:r>
            <w:r w:rsidRPr="00C21135">
              <w:rPr>
                <w:rFonts w:ascii="Palatino Linotype" w:eastAsia="Palatino Linotype" w:hAnsi="Palatino Linotype" w:cs="Palatino Linotype"/>
                <w:color w:val="000000"/>
                <w:sz w:val="22"/>
                <w:szCs w:val="22"/>
              </w:rPr>
              <w:t xml:space="preserve"> denominado “</w:t>
            </w:r>
            <w:r w:rsidRPr="00C21135">
              <w:rPr>
                <w:rFonts w:ascii="Palatino Linotype" w:eastAsia="Palatino Linotype" w:hAnsi="Palatino Linotype" w:cs="Palatino Linotype"/>
                <w:b/>
                <w:color w:val="000000"/>
                <w:sz w:val="22"/>
                <w:szCs w:val="22"/>
              </w:rPr>
              <w:t>Defensoría Municipal de Derechos Humanos de Ixtapaluca</w:t>
            </w:r>
            <w:r w:rsidRPr="00C21135">
              <w:rPr>
                <w:rFonts w:ascii="Palatino Linotype" w:eastAsia="Palatino Linotype" w:hAnsi="Palatino Linotype" w:cs="Palatino Linotype"/>
                <w:color w:val="000000"/>
                <w:sz w:val="22"/>
                <w:szCs w:val="22"/>
              </w:rPr>
              <w:t>”.</w:t>
            </w:r>
          </w:p>
        </w:tc>
        <w:tc>
          <w:tcPr>
            <w:tcW w:w="4414" w:type="dxa"/>
          </w:tcPr>
          <w:p w14:paraId="0D6DEBAA"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 xml:space="preserve">I. El Organismo Público Descentralizado denominado “Sistema Municipal para el Desarrollo Integral de la Familia.”, denominado </w:t>
            </w:r>
            <w:r w:rsidRPr="00C21135">
              <w:rPr>
                <w:rFonts w:ascii="Palatino Linotype" w:eastAsia="Palatino Linotype" w:hAnsi="Palatino Linotype" w:cs="Palatino Linotype"/>
                <w:b/>
                <w:color w:val="000000"/>
                <w:sz w:val="22"/>
                <w:szCs w:val="22"/>
                <w:u w:val="single"/>
              </w:rPr>
              <w:t>“DIF”</w:t>
            </w:r>
            <w:r w:rsidRPr="00C21135">
              <w:rPr>
                <w:rFonts w:ascii="Palatino Linotype" w:eastAsia="Palatino Linotype" w:hAnsi="Palatino Linotype" w:cs="Palatino Linotype"/>
                <w:color w:val="000000"/>
                <w:sz w:val="22"/>
                <w:szCs w:val="22"/>
              </w:rPr>
              <w:t xml:space="preserve">. Cuya administración recae en la Junta de Gobierno, su </w:t>
            </w:r>
            <w:proofErr w:type="gramStart"/>
            <w:r w:rsidRPr="00C21135">
              <w:rPr>
                <w:rFonts w:ascii="Palatino Linotype" w:eastAsia="Palatino Linotype" w:hAnsi="Palatino Linotype" w:cs="Palatino Linotype"/>
                <w:color w:val="000000"/>
                <w:sz w:val="22"/>
                <w:szCs w:val="22"/>
              </w:rPr>
              <w:t>Presidenta</w:t>
            </w:r>
            <w:proofErr w:type="gramEnd"/>
            <w:r w:rsidRPr="00C21135">
              <w:rPr>
                <w:rFonts w:ascii="Palatino Linotype" w:eastAsia="Palatino Linotype" w:hAnsi="Palatino Linotype" w:cs="Palatino Linotype"/>
                <w:color w:val="000000"/>
                <w:sz w:val="22"/>
                <w:szCs w:val="22"/>
              </w:rPr>
              <w:t xml:space="preserve"> y su Director o Directora General; </w:t>
            </w:r>
          </w:p>
          <w:p w14:paraId="4CF68258"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7F33C8B"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II. El Organismo Público Descentralizado para la Prestación de los Servicios de Agua Potable, Alcantarillado y Saneamiento del Municipio de Ixtapaluca, denominado por sus siglas, </w:t>
            </w:r>
            <w:r w:rsidRPr="00C21135">
              <w:rPr>
                <w:rFonts w:ascii="Palatino Linotype" w:eastAsia="Palatino Linotype" w:hAnsi="Palatino Linotype" w:cs="Palatino Linotype"/>
                <w:b/>
                <w:color w:val="000000"/>
                <w:sz w:val="22"/>
                <w:szCs w:val="22"/>
                <w:u w:val="single"/>
              </w:rPr>
              <w:t>“OPDAPAS”;</w:t>
            </w:r>
            <w:r w:rsidRPr="00C21135">
              <w:rPr>
                <w:rFonts w:ascii="Palatino Linotype" w:eastAsia="Palatino Linotype" w:hAnsi="Palatino Linotype" w:cs="Palatino Linotype"/>
                <w:color w:val="000000"/>
                <w:sz w:val="22"/>
                <w:szCs w:val="22"/>
              </w:rPr>
              <w:t xml:space="preserve"> cuya administración estará a cargo de un Consejo Directivo y un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o Directora General; </w:t>
            </w:r>
          </w:p>
          <w:p w14:paraId="39665A6B"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6A77E02"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III. Organismo Descentralizado “Instituto Municipal de Cultura Física y Deporte de Ixtapaluca”, denominado por sus siglas </w:t>
            </w:r>
            <w:r w:rsidRPr="00C21135">
              <w:rPr>
                <w:rFonts w:ascii="Palatino Linotype" w:eastAsia="Palatino Linotype" w:hAnsi="Palatino Linotype" w:cs="Palatino Linotype"/>
                <w:b/>
                <w:color w:val="000000"/>
                <w:sz w:val="22"/>
                <w:szCs w:val="22"/>
                <w:u w:val="single"/>
              </w:rPr>
              <w:t>“IMCUFIDEI”</w:t>
            </w:r>
            <w:r w:rsidRPr="00C21135">
              <w:rPr>
                <w:rFonts w:ascii="Palatino Linotype" w:eastAsia="Palatino Linotype" w:hAnsi="Palatino Linotype" w:cs="Palatino Linotype"/>
                <w:color w:val="000000"/>
                <w:sz w:val="22"/>
                <w:szCs w:val="22"/>
              </w:rPr>
              <w:t xml:space="preserve">, cuya administración recae en el Consejo Municipal del Deporte y su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o Directora.</w:t>
            </w:r>
          </w:p>
        </w:tc>
      </w:tr>
    </w:tbl>
    <w:p w14:paraId="64A558E6"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365065B8"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 esta manera, de la respuesta, de una revisión se advierte que faltó la información requerida, respecto de los siguientes titulares de las dependencias que conforman la Administración Pública Municipal: </w:t>
      </w:r>
      <w:r w:rsidRPr="00C21135">
        <w:rPr>
          <w:rFonts w:ascii="Palatino Linotype" w:eastAsia="Palatino Linotype" w:hAnsi="Palatino Linotype" w:cs="Palatino Linotype"/>
          <w:color w:val="000000"/>
          <w:sz w:val="22"/>
          <w:szCs w:val="22"/>
          <w:u w:val="single"/>
        </w:rPr>
        <w:t>Oficina de Presidencia, Titular del Órgano Interno de Control Municipal, Dirección de Asuntos Jurídicos; Dirección de Administración y Recursos Humanos, Tesorería Municipal, Dirección de Cultura, Dirección de Turismo, Dirección de Educación, Dirección de Servicios Públicos, Coordinación Municipal de Protección Civil, el Titular de la Defensoría Municipal de Derechos Humanos, así como la Unidad de Transparencia.</w:t>
      </w:r>
    </w:p>
    <w:p w14:paraId="455B1F7B"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3D39124"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Ahora, por lo que corresponde a la información requerida de los organismos auxiliares, como quedó precisado en el cuadro de análisis inserto, la administración pública municipal también cuenta con tres organismos públicos descentralizados: Sistema Municipal para el Desarrollo Integral de la Familia (</w:t>
      </w:r>
      <w:r w:rsidRPr="00C21135">
        <w:rPr>
          <w:rFonts w:ascii="Palatino Linotype" w:eastAsia="Palatino Linotype" w:hAnsi="Palatino Linotype" w:cs="Palatino Linotype"/>
          <w:b/>
          <w:color w:val="000000"/>
          <w:sz w:val="22"/>
          <w:szCs w:val="22"/>
        </w:rPr>
        <w:t>SMDIF en adelante</w:t>
      </w:r>
      <w:r w:rsidRPr="00C21135">
        <w:rPr>
          <w:rFonts w:ascii="Palatino Linotype" w:eastAsia="Palatino Linotype" w:hAnsi="Palatino Linotype" w:cs="Palatino Linotype"/>
          <w:color w:val="000000"/>
          <w:sz w:val="22"/>
          <w:szCs w:val="22"/>
        </w:rPr>
        <w:t>); un Organismo Público Descentralizado para la Prestación de los Servicios de Agua Potable, Alcantarillado y Saneamiento del Municipio de Ixtapaluca (</w:t>
      </w:r>
      <w:r w:rsidRPr="00C21135">
        <w:rPr>
          <w:rFonts w:ascii="Palatino Linotype" w:eastAsia="Palatino Linotype" w:hAnsi="Palatino Linotype" w:cs="Palatino Linotype"/>
          <w:b/>
          <w:color w:val="000000"/>
          <w:sz w:val="22"/>
          <w:szCs w:val="22"/>
        </w:rPr>
        <w:t>OPDAPAS en adelante</w:t>
      </w:r>
      <w:r w:rsidRPr="00C21135">
        <w:rPr>
          <w:rFonts w:ascii="Palatino Linotype" w:eastAsia="Palatino Linotype" w:hAnsi="Palatino Linotype" w:cs="Palatino Linotype"/>
          <w:color w:val="000000"/>
          <w:sz w:val="22"/>
          <w:szCs w:val="22"/>
        </w:rPr>
        <w:t xml:space="preserve">); y, un Organismo Descentralizado “Instituto Municipal de Cultura Física y Deporte de Ixtapaluca” </w:t>
      </w:r>
      <w:r w:rsidRPr="00C21135">
        <w:rPr>
          <w:rFonts w:ascii="Palatino Linotype" w:eastAsia="Palatino Linotype" w:hAnsi="Palatino Linotype" w:cs="Palatino Linotype"/>
          <w:color w:val="000000"/>
          <w:sz w:val="22"/>
          <w:szCs w:val="22"/>
        </w:rPr>
        <w:lastRenderedPageBreak/>
        <w:t>(</w:t>
      </w:r>
      <w:r w:rsidRPr="00C21135">
        <w:rPr>
          <w:rFonts w:ascii="Palatino Linotype" w:eastAsia="Palatino Linotype" w:hAnsi="Palatino Linotype" w:cs="Palatino Linotype"/>
          <w:b/>
          <w:color w:val="000000"/>
          <w:sz w:val="22"/>
          <w:szCs w:val="22"/>
        </w:rPr>
        <w:t>IMCUFIDEI en adelante</w:t>
      </w:r>
      <w:r w:rsidRPr="00C21135">
        <w:rPr>
          <w:rFonts w:ascii="Palatino Linotype" w:eastAsia="Palatino Linotype" w:hAnsi="Palatino Linotype" w:cs="Palatino Linotype"/>
          <w:color w:val="000000"/>
          <w:sz w:val="22"/>
          <w:szCs w:val="22"/>
        </w:rPr>
        <w:t>); sin embargo, dichos organismos, en materia de transparencia y acceso a la información pública, son Sujetos Obligados independientes al Ayuntamiento de Ixtapaluca.</w:t>
      </w:r>
    </w:p>
    <w:p w14:paraId="7673FBA6"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A8A0CE2"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Se afirma lo anterior, pues en el caso del SMDIF y OPDAPAS, los mismos son sujetos obligados independientes desde el primero de febrero de dos mil diecisiete, que corresponde a la fecha de la sesión del Pleno de este Órgano Garante, en el que se emitió el Acuerdo mediante el cual se aprobó el Padrón de Sujetos Obligados en Materia de Transparencia y Acceso a la Información Pública del Estado de México y Municipios (consultable en el siguiente enlace: https://www.infoem.org.mx/doc/docPleno/ACUERDOS/Acuerdo_padron_SO.pdf), como se muestra:</w:t>
      </w:r>
    </w:p>
    <w:p w14:paraId="7D1D246C"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20B39C5"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noProof/>
          <w:color w:val="000000"/>
          <w:sz w:val="22"/>
          <w:szCs w:val="22"/>
        </w:rPr>
        <w:drawing>
          <wp:inline distT="0" distB="0" distL="0" distR="0" wp14:anchorId="6232A549" wp14:editId="4BFBBDFB">
            <wp:extent cx="5612130" cy="668655"/>
            <wp:effectExtent l="0" t="0" r="0" b="0"/>
            <wp:docPr id="214310826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5612130" cy="668655"/>
                    </a:xfrm>
                    <a:prstGeom prst="rect">
                      <a:avLst/>
                    </a:prstGeom>
                    <a:ln/>
                  </pic:spPr>
                </pic:pic>
              </a:graphicData>
            </a:graphic>
          </wp:inline>
        </w:drawing>
      </w:r>
    </w:p>
    <w:p w14:paraId="63B42231" w14:textId="77777777" w:rsidR="00D92580" w:rsidRPr="00C21135" w:rsidRDefault="00FA3EB1">
      <w:pPr>
        <w:spacing w:line="360" w:lineRule="auto"/>
        <w:jc w:val="center"/>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w:t>
      </w:r>
    </w:p>
    <w:p w14:paraId="109093A9"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noProof/>
          <w:color w:val="000000"/>
          <w:sz w:val="22"/>
          <w:szCs w:val="22"/>
        </w:rPr>
        <w:drawing>
          <wp:inline distT="0" distB="0" distL="0" distR="0" wp14:anchorId="13B42592" wp14:editId="01120E49">
            <wp:extent cx="5612130" cy="446405"/>
            <wp:effectExtent l="0" t="0" r="0" b="0"/>
            <wp:docPr id="21431082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446405"/>
                    </a:xfrm>
                    <a:prstGeom prst="rect">
                      <a:avLst/>
                    </a:prstGeom>
                    <a:ln/>
                  </pic:spPr>
                </pic:pic>
              </a:graphicData>
            </a:graphic>
          </wp:inline>
        </w:drawing>
      </w:r>
    </w:p>
    <w:p w14:paraId="157D766A"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093486F2"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Ahora, en el caso del IMCUFIDEI, se advierte que este organismo descentralizado se consideró como Sujeto Obligado diferente en materia de transparencia y acceso a la información pública, mediante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(consultable en el siguiente enlace: </w:t>
      </w:r>
      <w:hyperlink r:id="rId11">
        <w:r w:rsidRPr="00C21135">
          <w:rPr>
            <w:rFonts w:ascii="Palatino Linotype" w:eastAsia="Palatino Linotype" w:hAnsi="Palatino Linotype" w:cs="Palatino Linotype"/>
            <w:color w:val="000000"/>
            <w:sz w:val="22"/>
            <w:szCs w:val="22"/>
            <w:u w:val="single"/>
          </w:rPr>
          <w:t>https://legislacion.edomex.gob.mx/sites/legislacion.edomex.gob.mx/files/files/pdf/gct/2024/mayo/may101/may101e.pdf</w:t>
        </w:r>
      </w:hyperlink>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publicado el 10 de mayo de 2024</w:t>
      </w:r>
      <w:r w:rsidRPr="00C21135">
        <w:rPr>
          <w:rFonts w:ascii="Palatino Linotype" w:eastAsia="Palatino Linotype" w:hAnsi="Palatino Linotype" w:cs="Palatino Linotype"/>
          <w:color w:val="000000"/>
          <w:sz w:val="22"/>
          <w:szCs w:val="22"/>
        </w:rPr>
        <w:t>, en el Periódico Oficial Gaceta del Gobierno del Estado de México, como se muestra:</w:t>
      </w:r>
    </w:p>
    <w:p w14:paraId="3F299B80"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3A3F5012"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noProof/>
          <w:color w:val="000000"/>
          <w:sz w:val="22"/>
          <w:szCs w:val="22"/>
        </w:rPr>
        <w:drawing>
          <wp:inline distT="0" distB="0" distL="0" distR="0" wp14:anchorId="2CBABB7F" wp14:editId="12B7BABA">
            <wp:extent cx="5610225" cy="2686050"/>
            <wp:effectExtent l="0" t="0" r="0" b="0"/>
            <wp:docPr id="21431082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610225" cy="2686050"/>
                    </a:xfrm>
                    <a:prstGeom prst="rect">
                      <a:avLst/>
                    </a:prstGeom>
                    <a:ln/>
                  </pic:spPr>
                </pic:pic>
              </a:graphicData>
            </a:graphic>
          </wp:inline>
        </w:drawing>
      </w:r>
    </w:p>
    <w:p w14:paraId="29EFA2D3"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9463BC9"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lo tanto, los organismos descentralizados (SMDIF, OPDAPAS e IMCUFIDEI), al ser considerados sujetos obligados diferentes en materia de transparencia y acceso a la información pública que cuentan con su propia Unidad de Transparencia; esto, previo a la presentación de la solicitud de información que dio origen al medio de impugnación que se resuelve; </w:t>
      </w:r>
      <w:r w:rsidRPr="00C21135">
        <w:rPr>
          <w:rFonts w:ascii="Palatino Linotype" w:eastAsia="Palatino Linotype" w:hAnsi="Palatino Linotype" w:cs="Palatino Linotype"/>
          <w:b/>
          <w:color w:val="000000"/>
          <w:sz w:val="22"/>
          <w:szCs w:val="22"/>
          <w:u w:val="single"/>
        </w:rPr>
        <w:t>es que el Ayuntamiento de Ixtapaluca es incompetente para conocer la información respecto de dichos entes obligados.</w:t>
      </w:r>
    </w:p>
    <w:p w14:paraId="467084A2"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59D02EE"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En este sentido, resulta aplicable el criterio 13/17 emitido por el entonces Pleno del Instituto Nacional de Transparencia, Acceso a la Información y Protección de Datos Personales, el cual, para pronta referencia se reproduce a continuación:</w:t>
      </w:r>
    </w:p>
    <w:p w14:paraId="53865A9F"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44F70C2" w14:textId="77777777" w:rsidR="00D92580" w:rsidRPr="00C21135" w:rsidRDefault="00FA3EB1">
      <w:pPr>
        <w:ind w:left="851"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lastRenderedPageBreak/>
        <w:t>“Incompetencia. La incompetencia implica la ausencia de atribuciones del sujeto obligado para poseer la información solicitada</w:t>
      </w:r>
      <w:r w:rsidRPr="00C21135">
        <w:rPr>
          <w:rFonts w:ascii="Palatino Linotype" w:eastAsia="Palatino Linotype" w:hAnsi="Palatino Linotype" w:cs="Palatino Linotype"/>
          <w:i/>
          <w:color w:val="000000"/>
          <w:sz w:val="22"/>
          <w:szCs w:val="22"/>
        </w:rPr>
        <w:t xml:space="preserve">; es decir, se trata de una cuestión de derecho, </w:t>
      </w:r>
      <w:r w:rsidRPr="00C21135">
        <w:rPr>
          <w:rFonts w:ascii="Palatino Linotype" w:eastAsia="Palatino Linotype" w:hAnsi="Palatino Linotype" w:cs="Palatino Linotype"/>
          <w:b/>
          <w:i/>
          <w:color w:val="000000"/>
          <w:sz w:val="22"/>
          <w:szCs w:val="22"/>
        </w:rPr>
        <w:t>en tanto que no existan facultades para contar con lo requerido</w:t>
      </w:r>
      <w:r w:rsidRPr="00C21135">
        <w:rPr>
          <w:rFonts w:ascii="Palatino Linotype" w:eastAsia="Palatino Linotype" w:hAnsi="Palatino Linotype" w:cs="Palatino Linotype"/>
          <w:i/>
          <w:color w:val="000000"/>
          <w:sz w:val="22"/>
          <w:szCs w:val="22"/>
        </w:rPr>
        <w:t>; por lo que la incompetencia es una cualidad atribuida al sujeto obligado que la declara.”</w:t>
      </w:r>
    </w:p>
    <w:p w14:paraId="56A5AB00" w14:textId="77777777" w:rsidR="00D92580" w:rsidRPr="00C21135" w:rsidRDefault="00D92580">
      <w:pPr>
        <w:ind w:left="851" w:right="851"/>
        <w:jc w:val="both"/>
        <w:rPr>
          <w:rFonts w:ascii="Palatino Linotype" w:eastAsia="Palatino Linotype" w:hAnsi="Palatino Linotype" w:cs="Palatino Linotype"/>
          <w:i/>
          <w:color w:val="000000"/>
          <w:sz w:val="22"/>
          <w:szCs w:val="22"/>
        </w:rPr>
      </w:pPr>
    </w:p>
    <w:p w14:paraId="2C9E07C0"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Derivado de lo expuesto, es claro que existe una notoria incompetencia por parte del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para dar respuesta al requerimiento de información, respecto de los organismos auxiliares indicados.</w:t>
      </w:r>
    </w:p>
    <w:p w14:paraId="459C280B"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12B8F8ED"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Conforme lo anterior, y si bien de la respuesta no se advierte pronunciamiento por parte del Sujeto Obligado sobre la incompetencia para conocer la información respecto de dichos organismos, es </w:t>
      </w:r>
      <w:proofErr w:type="gramStart"/>
      <w:r w:rsidRPr="00C21135">
        <w:rPr>
          <w:rFonts w:ascii="Palatino Linotype" w:eastAsia="Palatino Linotype" w:hAnsi="Palatino Linotype" w:cs="Palatino Linotype"/>
          <w:color w:val="000000"/>
          <w:sz w:val="22"/>
          <w:szCs w:val="22"/>
        </w:rPr>
        <w:t>que</w:t>
      </w:r>
      <w:proofErr w:type="gramEnd"/>
      <w:r w:rsidRPr="00C21135">
        <w:rPr>
          <w:rFonts w:ascii="Palatino Linotype" w:eastAsia="Palatino Linotype" w:hAnsi="Palatino Linotype" w:cs="Palatino Linotype"/>
          <w:color w:val="000000"/>
          <w:sz w:val="22"/>
          <w:szCs w:val="22"/>
        </w:rPr>
        <w:t xml:space="preserve"> en el presente asunto, </w:t>
      </w:r>
      <w:r w:rsidRPr="00C21135">
        <w:rPr>
          <w:rFonts w:ascii="Palatino Linotype" w:eastAsia="Palatino Linotype" w:hAnsi="Palatino Linotype" w:cs="Palatino Linotype"/>
          <w:b/>
          <w:color w:val="000000"/>
          <w:sz w:val="22"/>
          <w:szCs w:val="22"/>
          <w:u w:val="single"/>
        </w:rPr>
        <w:t>únicamente procede dejar a salvo los derechos del particular, a efecto de que presente las solicitudes de información en las que requiera a dichos organismos la información que es de su interés.</w:t>
      </w:r>
    </w:p>
    <w:p w14:paraId="5D326826"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71D261A7" w14:textId="77777777" w:rsidR="00D92580" w:rsidRPr="00C21135" w:rsidRDefault="00FA3EB1">
      <w:pPr>
        <w:spacing w:line="360" w:lineRule="auto"/>
        <w:jc w:val="both"/>
        <w:rPr>
          <w:rFonts w:ascii="Palatino Linotype" w:eastAsia="Palatino Linotype" w:hAnsi="Palatino Linotype" w:cs="Palatino Linotype"/>
          <w:b/>
          <w:color w:val="000000"/>
          <w:sz w:val="22"/>
          <w:szCs w:val="22"/>
          <w:u w:val="single"/>
        </w:rPr>
      </w:pPr>
      <w:r w:rsidRPr="00C21135">
        <w:rPr>
          <w:rFonts w:ascii="Palatino Linotype" w:eastAsia="Palatino Linotype" w:hAnsi="Palatino Linotype" w:cs="Palatino Linotype"/>
          <w:color w:val="000000"/>
          <w:sz w:val="22"/>
          <w:szCs w:val="22"/>
        </w:rPr>
        <w:t xml:space="preserve">Lo anterior, es así, en virtud de que ordenar al Comité de Transparencia del Sujeto Obligado que sesione para que emita un acuerdo en el que confirme la declaratoria de incompetencia para garantizar el derecho de la parte </w:t>
      </w:r>
      <w:r w:rsidRPr="00C21135">
        <w:rPr>
          <w:rFonts w:ascii="Palatino Linotype" w:eastAsia="Palatino Linotype" w:hAnsi="Palatino Linotype" w:cs="Palatino Linotype"/>
          <w:b/>
          <w:color w:val="000000"/>
          <w:sz w:val="22"/>
          <w:szCs w:val="22"/>
        </w:rPr>
        <w:t>Recurrente</w:t>
      </w:r>
      <w:r w:rsidRPr="00C21135">
        <w:rPr>
          <w:rFonts w:ascii="Palatino Linotype" w:eastAsia="Palatino Linotype" w:hAnsi="Palatino Linotype" w:cs="Palatino Linotype"/>
          <w:color w:val="000000"/>
          <w:sz w:val="22"/>
          <w:szCs w:val="22"/>
        </w:rPr>
        <w:t xml:space="preserve">, dilata los plazos del procedimiento, genera una carga adicional al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y </w:t>
      </w:r>
      <w:r w:rsidRPr="00C21135">
        <w:rPr>
          <w:rFonts w:ascii="Palatino Linotype" w:eastAsia="Palatino Linotype" w:hAnsi="Palatino Linotype" w:cs="Palatino Linotype"/>
          <w:b/>
          <w:color w:val="000000"/>
          <w:sz w:val="22"/>
          <w:szCs w:val="22"/>
          <w:u w:val="single"/>
        </w:rPr>
        <w:t xml:space="preserve">ello no modifica el hecho de que la parte Recurrente no obtendrá la información que es de su interés por esta vía. </w:t>
      </w:r>
    </w:p>
    <w:p w14:paraId="2EF93A6E"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A43640E"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ello, instruir al Comité de Transparencia para que sesione y emita una resolución en la que se confirme una notoria incompetencia que ya fue analizada por este Organismo Garante, se aparta de los principios de sencillez y rapidez establecidos por la Ley de Transparencia y Acceso a la Información Pública del Estado de México y Municipios, en sus artículos 2, fracciones II y III, 21 y 150. </w:t>
      </w:r>
    </w:p>
    <w:p w14:paraId="76623B9C"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3195B74D"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 xml:space="preserve">Es por lo que, pese a que 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no hizo pronunciamiento alguno sobre la incompetencia para conocer de lo requerido respecto de los organismos descentralizados, también lo es que, en el caso particular no resulta dable ordenar el acuerdo que declare formalmente la incompetencia del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pues como se advirtió del estudio la incompetencia resulta notaria.</w:t>
      </w:r>
    </w:p>
    <w:p w14:paraId="57A5C08A"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0CD8577C"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Ahora bien, resulta necesario precisar al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que, el hecho de notificar a las personas solicitantes sobre la incompetencia cuando esta sea notoria, dentro del plazo de tres días siguientes a partir de la recepción de las solicitudes, que dispone el artículo 167 de la Ley de Transparencia Local, permite que estas puedan presentar sin mayor dilación sus requerimientos de información ante los Sujetos Obligados competentes con la finalidad de obtener la información que es de su interés.</w:t>
      </w:r>
    </w:p>
    <w:p w14:paraId="62A0F25B" w14:textId="77777777" w:rsidR="00D92580" w:rsidRPr="00C21135" w:rsidRDefault="00D92580">
      <w:pPr>
        <w:spacing w:line="360" w:lineRule="auto"/>
        <w:jc w:val="both"/>
        <w:rPr>
          <w:color w:val="000000"/>
          <w:sz w:val="22"/>
          <w:szCs w:val="22"/>
        </w:rPr>
      </w:pPr>
    </w:p>
    <w:p w14:paraId="537E83BF"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Es por ello que resulta de suma importancia que las Unidades de Transparencia, cuando adviertan que dicho supuesto se actualiza, se ciñan al plazo que la normativa establece, a fin de ajustarse al principio de </w:t>
      </w:r>
      <w:proofErr w:type="spellStart"/>
      <w:r w:rsidRPr="00C21135">
        <w:rPr>
          <w:rFonts w:ascii="Palatino Linotype" w:eastAsia="Palatino Linotype" w:hAnsi="Palatino Linotype" w:cs="Palatino Linotype"/>
          <w:color w:val="000000"/>
          <w:sz w:val="22"/>
          <w:szCs w:val="22"/>
        </w:rPr>
        <w:t>expeditez</w:t>
      </w:r>
      <w:proofErr w:type="spellEnd"/>
      <w:r w:rsidRPr="00C21135">
        <w:rPr>
          <w:rFonts w:ascii="Palatino Linotype" w:eastAsia="Palatino Linotype" w:hAnsi="Palatino Linotype" w:cs="Palatino Linotype"/>
          <w:color w:val="000000"/>
          <w:sz w:val="22"/>
          <w:szCs w:val="22"/>
        </w:rPr>
        <w:t xml:space="preserve"> que en todo procedimiento en materia de transparencia se debe observar.</w:t>
      </w:r>
    </w:p>
    <w:p w14:paraId="37910570" w14:textId="77777777" w:rsidR="00D92580" w:rsidRPr="00C21135" w:rsidRDefault="00D92580">
      <w:pPr>
        <w:spacing w:line="360" w:lineRule="auto"/>
        <w:jc w:val="both"/>
        <w:rPr>
          <w:color w:val="000000"/>
          <w:sz w:val="22"/>
          <w:szCs w:val="22"/>
        </w:rPr>
      </w:pPr>
    </w:p>
    <w:p w14:paraId="518A655D"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conclusión, cuando se advierta una notoria incompetencia respecto de la información solicitada por un particular, 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 xml:space="preserve">debe atender los plazos establecidos por la norma para declarar la incompetencia </w:t>
      </w:r>
      <w:r w:rsidRPr="00C21135">
        <w:rPr>
          <w:rFonts w:ascii="Palatino Linotype" w:eastAsia="Palatino Linotype" w:hAnsi="Palatino Linotype" w:cs="Palatino Linotype"/>
          <w:color w:val="000000"/>
          <w:sz w:val="22"/>
          <w:szCs w:val="22"/>
        </w:rPr>
        <w:t>para entregar información, con el propósito de que los particulares puedan acudir ante las instancias correspondientes para formular las solicitudes que estimen pertinentes.</w:t>
      </w:r>
    </w:p>
    <w:p w14:paraId="455F8C28"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7D90BF88"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lo que, resulta dable dejar a salvo los derechos del particular para que formule el requerimiento en análisis ante el </w:t>
      </w:r>
      <w:r w:rsidRPr="00C21135">
        <w:rPr>
          <w:rFonts w:ascii="Palatino Linotype" w:eastAsia="Palatino Linotype" w:hAnsi="Palatino Linotype" w:cs="Palatino Linotype"/>
          <w:b/>
          <w:color w:val="000000"/>
          <w:sz w:val="22"/>
          <w:szCs w:val="22"/>
        </w:rPr>
        <w:t>SMDIF, OPDAPAS e IMCUFIDEI</w:t>
      </w:r>
      <w:r w:rsidRPr="00C21135">
        <w:rPr>
          <w:rFonts w:ascii="Palatino Linotype" w:eastAsia="Palatino Linotype" w:hAnsi="Palatino Linotype" w:cs="Palatino Linotype"/>
          <w:color w:val="000000"/>
          <w:sz w:val="22"/>
          <w:szCs w:val="22"/>
        </w:rPr>
        <w:t>,</w:t>
      </w:r>
      <w:r w:rsidRPr="00C21135">
        <w:rPr>
          <w:rFonts w:ascii="Palatino Linotype" w:eastAsia="Palatino Linotype" w:hAnsi="Palatino Linotype" w:cs="Palatino Linotype"/>
          <w:b/>
          <w:color w:val="000000"/>
          <w:sz w:val="22"/>
          <w:szCs w:val="22"/>
        </w:rPr>
        <w:t xml:space="preserve"> </w:t>
      </w:r>
      <w:r w:rsidRPr="00C21135">
        <w:rPr>
          <w:rFonts w:ascii="Palatino Linotype" w:eastAsia="Palatino Linotype" w:hAnsi="Palatino Linotype" w:cs="Palatino Linotype"/>
          <w:color w:val="000000"/>
          <w:sz w:val="22"/>
          <w:szCs w:val="22"/>
        </w:rPr>
        <w:t>por ser estos los entes obligados competentes.</w:t>
      </w:r>
    </w:p>
    <w:p w14:paraId="3510BEEA"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E78F03F"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Expuesto anterior, se procede al análisis de los requisitos establecidos en el artículo 32 de la Ley Orgánica Municipal del Estado de México, de manera individualizada, a efecto de determinar la información faltante:</w:t>
      </w:r>
    </w:p>
    <w:p w14:paraId="60A58789"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494D8D21"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Respecto al requisito establecido en la fracción I del artículo 32 de la Ley Orgánica Municipal del Estado de México, relativo a “</w:t>
      </w:r>
      <w:r w:rsidRPr="00C21135">
        <w:rPr>
          <w:rFonts w:ascii="Palatino Linotype" w:eastAsia="Palatino Linotype" w:hAnsi="Palatino Linotype" w:cs="Palatino Linotype"/>
          <w:b/>
          <w:i/>
          <w:color w:val="000000"/>
          <w:sz w:val="22"/>
          <w:szCs w:val="22"/>
        </w:rPr>
        <w:t>Ser persona ciudadana del Estado, en pleno uso de sus derechos</w:t>
      </w:r>
      <w:r w:rsidRPr="00C21135">
        <w:rPr>
          <w:rFonts w:ascii="Palatino Linotype" w:eastAsia="Palatino Linotype" w:hAnsi="Palatino Linotype" w:cs="Palatino Linotype"/>
          <w:color w:val="000000"/>
          <w:sz w:val="22"/>
          <w:szCs w:val="22"/>
        </w:rPr>
        <w:t>”, respecto del cual el particular precisó que el documento que lo colma es “Carta de residencia o comprobante de domicilio”, es de indicar lo siguiente:</w:t>
      </w:r>
    </w:p>
    <w:p w14:paraId="3F2BF637"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149183E9" w14:textId="77777777" w:rsidR="00D92580" w:rsidRPr="00C21135" w:rsidRDefault="00FA3EB1">
      <w:pPr>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 es el lugar donde residen habitualmente, el lugar del centro principal de sus negocios, donde residan o el lugar donde se encuentren. 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D7E32A6"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5D69DC33" w14:textId="77777777" w:rsidR="00D92580" w:rsidRPr="00C21135" w:rsidRDefault="00FA3EB1">
      <w:pPr>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La misma suerte corre el </w:t>
      </w:r>
      <w:r w:rsidRPr="00C21135">
        <w:rPr>
          <w:rFonts w:ascii="Palatino Linotype" w:eastAsia="Palatino Linotype" w:hAnsi="Palatino Linotype" w:cs="Palatino Linotype"/>
          <w:b/>
          <w:color w:val="000000"/>
          <w:sz w:val="22"/>
          <w:szCs w:val="22"/>
        </w:rPr>
        <w:t>comprobante de domicilio</w:t>
      </w:r>
      <w:r w:rsidRPr="00C21135">
        <w:rPr>
          <w:rFonts w:ascii="Palatino Linotype" w:eastAsia="Palatino Linotype" w:hAnsi="Palatino Linotype" w:cs="Palatino Linotype"/>
          <w:color w:val="000000"/>
          <w:sz w:val="22"/>
          <w:szCs w:val="22"/>
        </w:rPr>
        <w:t xml:space="preserve">, pues mediante este se acredita que los servidores públicos viven donde señalan en los documentos que entregan; sin embargo, es de señalar que este documento guarda la naturaleza de privado, pues no abona en nada a </w:t>
      </w:r>
      <w:r w:rsidRPr="00C21135">
        <w:rPr>
          <w:rFonts w:ascii="Palatino Linotype" w:eastAsia="Palatino Linotype" w:hAnsi="Palatino Linotype" w:cs="Palatino Linotype"/>
          <w:color w:val="000000"/>
          <w:sz w:val="22"/>
          <w:szCs w:val="22"/>
        </w:rPr>
        <w:lastRenderedPageBreak/>
        <w:t xml:space="preserve">la transparencia, ni rinde cuentas de la forma de actuar de la trabajadora, al </w:t>
      </w:r>
      <w:proofErr w:type="gramStart"/>
      <w:r w:rsidRPr="00C21135">
        <w:rPr>
          <w:rFonts w:ascii="Palatino Linotype" w:eastAsia="Palatino Linotype" w:hAnsi="Palatino Linotype" w:cs="Palatino Linotype"/>
          <w:color w:val="000000"/>
          <w:sz w:val="22"/>
          <w:szCs w:val="22"/>
        </w:rPr>
        <w:t>contrario</w:t>
      </w:r>
      <w:proofErr w:type="gramEnd"/>
      <w:r w:rsidRPr="00C21135">
        <w:rPr>
          <w:rFonts w:ascii="Palatino Linotype" w:eastAsia="Palatino Linotype" w:hAnsi="Palatino Linotype" w:cs="Palatino Linotype"/>
          <w:color w:val="000000"/>
          <w:sz w:val="22"/>
          <w:szCs w:val="22"/>
        </w:rPr>
        <w:t xml:space="preserve"> la hace ubicable en su carácter de particular, por lo que, se concluye que el comprobante guarda la naturaleza de privado. </w:t>
      </w:r>
    </w:p>
    <w:p w14:paraId="41317ED2"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22DB2684" w14:textId="77777777" w:rsidR="00D92580" w:rsidRPr="00C21135" w:rsidRDefault="00FA3EB1">
      <w:pPr>
        <w:spacing w:line="360" w:lineRule="auto"/>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color w:val="000000"/>
          <w:sz w:val="22"/>
          <w:szCs w:val="22"/>
        </w:rPr>
        <w:t>Por lo tanto, se actualiza la clasificación total del domicilio y su comprobante, o constancia de residencia, de conformidad con la fracción I, del artículo 143 de la Ley de Transparencia y Acceso a la Información Pública del Estado de México y Municipios.</w:t>
      </w:r>
    </w:p>
    <w:p w14:paraId="4C6162D4"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4F1946CA"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Sobre el requerimiento en cuestión, del análisis a la respuesta, se advierte que si bien algunos Titulares de las Dependencias que conforman el Ayuntamiento de Ixtapaluca, como en el caso de: Director de Bienestar e Inclusión Social; Director de Desarrollo Territorial, Urbano y Medio Ambiente; Director de Infraestructura y Obra Pública; así como, la Directora del Instituto de la Mujer para la Igualdad Sustantiva de Ixtapaluca, </w:t>
      </w:r>
      <w:r w:rsidRPr="00C21135">
        <w:rPr>
          <w:rFonts w:ascii="Palatino Linotype" w:eastAsia="Palatino Linotype" w:hAnsi="Palatino Linotype" w:cs="Palatino Linotype"/>
          <w:color w:val="000000"/>
          <w:sz w:val="22"/>
          <w:szCs w:val="22"/>
          <w:u w:val="single"/>
        </w:rPr>
        <w:t xml:space="preserve">mediante oficio informaron al Titular de la Unidad de Transparencia que hacían entrega de los comprobantes de domicilio o cartas de residencia, a fin de que fueran elaboradas las versiones públicas, </w:t>
      </w:r>
      <w:r w:rsidRPr="00C21135">
        <w:rPr>
          <w:rFonts w:ascii="Palatino Linotype" w:eastAsia="Palatino Linotype" w:hAnsi="Palatino Linotype" w:cs="Palatino Linotype"/>
          <w:b/>
          <w:color w:val="000000"/>
          <w:sz w:val="22"/>
          <w:szCs w:val="22"/>
          <w:u w:val="single"/>
        </w:rPr>
        <w:t>las mismas no fueron aportadas.</w:t>
      </w:r>
    </w:p>
    <w:p w14:paraId="17BDA32E"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129CF7C"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Aunado a que, como se indicó previamente, faltó el pronunciamiento respecto de las dependencias siguientes: Oficina de Presidencia, Titular del Órgano Interno de Control Municipal, Dirección de Asuntos Jurídicos; Dirección de Administración y Recursos Humanos, Tesorería Municipal, Dirección de Cultura, Dirección de Turismo, Dirección de Educación, Dirección de Servicios Públicos, Coordinación Municipal de Protección Civil, el Titular de la Defensoría Municipal de Derechos Humanos, Dirección de Innovación Gubernamental, Coordinación Municipal de Mejora Regulatoria, así como la Unidad de Transparencia.</w:t>
      </w:r>
    </w:p>
    <w:p w14:paraId="1C09B598" w14:textId="77777777" w:rsidR="00D92580" w:rsidRPr="00C21135" w:rsidRDefault="00D92580">
      <w:pPr>
        <w:pBdr>
          <w:top w:val="nil"/>
          <w:left w:val="nil"/>
          <w:bottom w:val="nil"/>
          <w:right w:val="nil"/>
          <w:between w:val="nil"/>
        </w:pBdr>
        <w:spacing w:line="360" w:lineRule="auto"/>
        <w:ind w:right="-150"/>
        <w:jc w:val="both"/>
        <w:rPr>
          <w:rFonts w:ascii="Palatino Linotype" w:eastAsia="Palatino Linotype" w:hAnsi="Palatino Linotype" w:cs="Palatino Linotype"/>
          <w:b/>
          <w:color w:val="000000"/>
          <w:sz w:val="22"/>
          <w:szCs w:val="22"/>
        </w:rPr>
      </w:pPr>
    </w:p>
    <w:p w14:paraId="3B885120" w14:textId="77777777" w:rsidR="00D92580" w:rsidRPr="00C21135" w:rsidRDefault="00FA3EB1">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Por lo tanto, en cumplimiento a la presente resolución el ente público deberá remitir el acuerdo del Comité de Transparencia mediante el cual clasifica en su totalidad como información confidencial la documental que se analiza en este punto, respecto de los Titulares de las dependencias que integran al Ayuntamiento de Ixtapaluca.</w:t>
      </w:r>
    </w:p>
    <w:p w14:paraId="779D0858" w14:textId="77777777" w:rsidR="00D92580" w:rsidRPr="00C21135" w:rsidRDefault="00D92580">
      <w:pPr>
        <w:pBdr>
          <w:top w:val="nil"/>
          <w:left w:val="nil"/>
          <w:bottom w:val="nil"/>
          <w:right w:val="nil"/>
          <w:between w:val="nil"/>
        </w:pBdr>
        <w:spacing w:line="360" w:lineRule="auto"/>
        <w:ind w:right="-150"/>
        <w:jc w:val="both"/>
        <w:rPr>
          <w:rFonts w:ascii="Palatino Linotype" w:eastAsia="Palatino Linotype" w:hAnsi="Palatino Linotype" w:cs="Palatino Linotype"/>
          <w:b/>
          <w:color w:val="000000"/>
          <w:sz w:val="22"/>
          <w:szCs w:val="22"/>
        </w:rPr>
      </w:pPr>
    </w:p>
    <w:p w14:paraId="5E56225C"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 xml:space="preserve">Respecto del requerimiento, </w:t>
      </w:r>
      <w:r w:rsidRPr="00C21135">
        <w:rPr>
          <w:rFonts w:ascii="Palatino Linotype" w:eastAsia="Palatino Linotype" w:hAnsi="Palatino Linotype" w:cs="Palatino Linotype"/>
          <w:color w:val="000000"/>
          <w:sz w:val="22"/>
          <w:szCs w:val="22"/>
        </w:rPr>
        <w:t>establecido en la fracción II del artículo 32 de la Ley Orgánica Municipal del Estado de México, relativo a “</w:t>
      </w:r>
      <w:r w:rsidRPr="00C21135">
        <w:rPr>
          <w:rFonts w:ascii="Palatino Linotype" w:eastAsia="Palatino Linotype" w:hAnsi="Palatino Linotype" w:cs="Palatino Linotype"/>
          <w:b/>
          <w:i/>
          <w:color w:val="000000"/>
          <w:sz w:val="22"/>
          <w:szCs w:val="22"/>
        </w:rPr>
        <w:t>No estar inhabilitada o inhabilitado para desempeñar cargo, empleo, o comisión pública</w:t>
      </w:r>
      <w:r w:rsidRPr="00C21135">
        <w:rPr>
          <w:rFonts w:ascii="Palatino Linotype" w:eastAsia="Palatino Linotype" w:hAnsi="Palatino Linotype" w:cs="Palatino Linotype"/>
          <w:color w:val="000000"/>
          <w:sz w:val="22"/>
          <w:szCs w:val="22"/>
        </w:rPr>
        <w:t>”, respecto del cual el particular precisó que el documento que lo colma es “Carta de no inhabilitación”, es de indicar lo siguiente:</w:t>
      </w:r>
    </w:p>
    <w:p w14:paraId="29711025" w14:textId="77777777" w:rsidR="00D92580" w:rsidRPr="00C21135" w:rsidRDefault="00D92580">
      <w:pPr>
        <w:pBdr>
          <w:top w:val="nil"/>
          <w:left w:val="nil"/>
          <w:bottom w:val="nil"/>
          <w:right w:val="nil"/>
          <w:between w:val="nil"/>
        </w:pBdr>
        <w:spacing w:line="360" w:lineRule="auto"/>
        <w:ind w:right="-150"/>
        <w:jc w:val="both"/>
        <w:rPr>
          <w:rFonts w:ascii="Palatino Linotype" w:eastAsia="Palatino Linotype" w:hAnsi="Palatino Linotype" w:cs="Palatino Linotype"/>
          <w:b/>
          <w:color w:val="000000"/>
          <w:sz w:val="20"/>
          <w:szCs w:val="20"/>
        </w:rPr>
      </w:pPr>
    </w:p>
    <w:p w14:paraId="7185246B"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Al respecto, en efecto el documento que da cuenta del requisito en análisis es la Constancia de No Inhabilitación, por lo que, resulta necesario señalar que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1BD319EE"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0C967916"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Es el documento que expide la Secretaría de la Contraloría del Estado de México por medio del sistema electrónico extranet </w:t>
      </w:r>
      <w:hyperlink r:id="rId13">
        <w:r w:rsidRPr="00C21135">
          <w:rPr>
            <w:rFonts w:ascii="Palatino Linotype" w:eastAsia="Palatino Linotype" w:hAnsi="Palatino Linotype" w:cs="Palatino Linotype"/>
            <w:color w:val="000000"/>
            <w:sz w:val="22"/>
            <w:szCs w:val="22"/>
            <w:u w:val="single"/>
          </w:rPr>
          <w:t>www.secogem.gob.mx/constancias/</w:t>
        </w:r>
      </w:hyperlink>
      <w:r w:rsidRPr="00C21135">
        <w:rPr>
          <w:rFonts w:ascii="Palatino Linotype" w:eastAsia="Palatino Linotype" w:hAnsi="Palatino Linotype" w:cs="Palatino Linotype"/>
          <w:color w:val="000000"/>
          <w:sz w:val="22"/>
          <w:szCs w:val="22"/>
        </w:rPr>
        <w:t xml:space="preserve"> en el cual se informa si las personas físicas cuentan con alguna sanción o inhabilitación para ocupar un empleo, cargo o comisión de carácter público. </w:t>
      </w:r>
    </w:p>
    <w:p w14:paraId="03AFE842"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0E6DE659"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Por lo anterior, este documento es de naturaleza pública, sin embargo, no pasa desapercibido mencionar que puede contener datos que actualizan la causal prevista en la fracción I del artículo 143 de la Ley de Transparencia del Estado de México y Municipios, como lo es el Registro Federal de Contribuyentes y procede su entrega en versión pública.</w:t>
      </w:r>
    </w:p>
    <w:p w14:paraId="292AAAEB"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4EBB0E4" w14:textId="77777777" w:rsidR="00D92580" w:rsidRPr="00C21135" w:rsidRDefault="00FA3EB1">
      <w:pPr>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 esta manera, del análisis a la respuesta, se advierte que fueron entregadas, en correcta versión pública las constancias de no inhabilitación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Infraestructura y Obra Pública, así como del Secretario del Ayuntamiento, en las que se testó el RFC.</w:t>
      </w:r>
    </w:p>
    <w:p w14:paraId="40EE0B85"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073CCE5A" w14:textId="77777777" w:rsidR="00D92580" w:rsidRPr="00C21135" w:rsidRDefault="00FA3EB1">
      <w:pPr>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Sin embargo, el Acta del Comité de Transparencia adjunta en respuesta con la que se pretende sustentar dichas versiones públicas, si bien indica que fue testado el Registro Federal de Contribuyentes, no se precisó debidamente la fracción del artículo 143 de la Ley de Transparencia Local, que le aplicaba, ya que se citó todo el contenido de dicho numeral; por tanto, no se fundamentó debidamente la clasificación, como se muestra:</w:t>
      </w:r>
    </w:p>
    <w:p w14:paraId="42C50ECA"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1CD528C9" w14:textId="77777777" w:rsidR="00D92580" w:rsidRPr="00C21135" w:rsidRDefault="00FA3EB1">
      <w:pPr>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noProof/>
          <w:color w:val="000000"/>
          <w:sz w:val="22"/>
          <w:szCs w:val="22"/>
        </w:rPr>
        <w:drawing>
          <wp:inline distT="0" distB="0" distL="0" distR="0" wp14:anchorId="2D832A68" wp14:editId="1BFE95C9">
            <wp:extent cx="5610225" cy="3600450"/>
            <wp:effectExtent l="0" t="0" r="0" b="0"/>
            <wp:docPr id="214310826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5610225" cy="3600450"/>
                    </a:xfrm>
                    <a:prstGeom prst="rect">
                      <a:avLst/>
                    </a:prstGeom>
                    <a:ln/>
                  </pic:spPr>
                </pic:pic>
              </a:graphicData>
            </a:graphic>
          </wp:inline>
        </w:drawing>
      </w:r>
    </w:p>
    <w:p w14:paraId="388A72D9"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3264C1C7" w14:textId="77777777" w:rsidR="00D92580" w:rsidRPr="00C21135" w:rsidRDefault="00FA3EB1">
      <w:pPr>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lo tanto, en cumplimiento a la presente resolución, con relación a las constancias de no inhabilitación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Infraestructura y Obra Pública, así como del Secretario del </w:t>
      </w:r>
      <w:r w:rsidRPr="00C21135">
        <w:rPr>
          <w:rFonts w:ascii="Palatino Linotype" w:eastAsia="Palatino Linotype" w:hAnsi="Palatino Linotype" w:cs="Palatino Linotype"/>
          <w:color w:val="000000"/>
          <w:sz w:val="22"/>
          <w:szCs w:val="22"/>
        </w:rPr>
        <w:lastRenderedPageBreak/>
        <w:t xml:space="preserve">Ayuntamiento; el Sujeto Obligado </w:t>
      </w:r>
      <w:r w:rsidRPr="00C21135">
        <w:rPr>
          <w:rFonts w:ascii="Palatino Linotype" w:eastAsia="Palatino Linotype" w:hAnsi="Palatino Linotype" w:cs="Palatino Linotype"/>
          <w:b/>
          <w:color w:val="000000"/>
          <w:sz w:val="22"/>
          <w:szCs w:val="22"/>
        </w:rPr>
        <w:t>deberá entregar el acuerdo que sustente las versiones públicas de las mismas, e términos del Considerando Quinto de la presente resolución.</w:t>
      </w:r>
    </w:p>
    <w:p w14:paraId="5E6ACC0D"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422309FB" w14:textId="77777777" w:rsidR="00D92580" w:rsidRPr="00C21135" w:rsidRDefault="00FA3EB1">
      <w:pPr>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Ahora, con relación a las constancias de no inhabilitación del Director de Desarrollo Territorial, Urbano y Medio Ambiente, así como la Directora del Instituto de la Mujer para la Igualdad Sustantiva, es de señalar que, del análisis a la respuesta, se advierte que estos servidores públicos, indicaron: </w:t>
      </w:r>
      <w:r w:rsidRPr="00C21135">
        <w:rPr>
          <w:rFonts w:ascii="Palatino Linotype" w:eastAsia="Palatino Linotype" w:hAnsi="Palatino Linotype" w:cs="Palatino Linotype"/>
          <w:b/>
          <w:color w:val="000000"/>
          <w:sz w:val="22"/>
          <w:szCs w:val="22"/>
        </w:rPr>
        <w:t>el primero</w:t>
      </w:r>
      <w:r w:rsidRPr="00C21135">
        <w:rPr>
          <w:rFonts w:ascii="Palatino Linotype" w:eastAsia="Palatino Linotype" w:hAnsi="Palatino Linotype" w:cs="Palatino Linotype"/>
          <w:color w:val="000000"/>
          <w:sz w:val="22"/>
          <w:szCs w:val="22"/>
        </w:rPr>
        <w:t xml:space="preserve">, que la carta de no inhabilitación, no pudo ser emitida por parte del Órgano Interno de Control Municipal, derivado de que aún no se cuentan con las claves pertinentes para ingresar a dicha plataforma que otorga esta carta, y por ello, se encuentran en espera de la obtención del documento antes mencionando; y, </w:t>
      </w:r>
      <w:r w:rsidRPr="00C21135">
        <w:rPr>
          <w:rFonts w:ascii="Palatino Linotype" w:eastAsia="Palatino Linotype" w:hAnsi="Palatino Linotype" w:cs="Palatino Linotype"/>
          <w:b/>
          <w:color w:val="000000"/>
          <w:sz w:val="22"/>
          <w:szCs w:val="22"/>
        </w:rPr>
        <w:t>la segunda</w:t>
      </w:r>
      <w:r w:rsidRPr="00C21135">
        <w:rPr>
          <w:rFonts w:ascii="Palatino Linotype" w:eastAsia="Palatino Linotype" w:hAnsi="Palatino Linotype" w:cs="Palatino Linotype"/>
          <w:color w:val="000000"/>
          <w:sz w:val="22"/>
          <w:szCs w:val="22"/>
        </w:rPr>
        <w:t>, que dicha documental se solicitó al área correspondiente, y se debe esperar el periodo correspondiente para obtener la respuesta, y que en tal virtud se anexaba el oficio de solicitud a la Subdirección de Recursos Humanos.</w:t>
      </w:r>
    </w:p>
    <w:p w14:paraId="5542B44E"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7B0BF12B" w14:textId="77777777" w:rsidR="00D92580" w:rsidRPr="00C21135" w:rsidRDefault="00FA3EB1">
      <w:pPr>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 esta manera, si bien se manifestó una imposibilidad para entregar dichas constancias, en el caso es de recordar que no hubo pronunciamiento de la Subdirección de Recursos Humanos, la cual es la encargada de los expedientes de personal, por lo que, al ser un requisito para ingresar al servicio público, se considera oportuno ordenar, se realice una nueva búsqueda exhaustiva de la información, a fin de que sea entregada al particular, en versión pública. </w:t>
      </w:r>
    </w:p>
    <w:p w14:paraId="143000D9"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109D52FC"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Asimismo, del análisis a la respuesta, se advierte que faltó el pronunciamiento respecto de las dependencias siguientes: Oficina de Presidencia; Director de Bienestar e Inclusión Social; Director de Innovación Gubernamental; Titular del Órgano Interno de Control Municipal, Dirección de Asuntos Jurídicos; Dirección de Administración y Recursos Humanos, Tesorería Municipal, Dirección de Cultura, Dirección de Turismo, Dirección de Educación, Dirección de Servicios Públicos, Dirección de Innovación Gubernamental, Coordinación </w:t>
      </w:r>
      <w:r w:rsidRPr="00C21135">
        <w:rPr>
          <w:rFonts w:ascii="Palatino Linotype" w:eastAsia="Palatino Linotype" w:hAnsi="Palatino Linotype" w:cs="Palatino Linotype"/>
          <w:color w:val="000000"/>
          <w:sz w:val="22"/>
          <w:szCs w:val="22"/>
        </w:rPr>
        <w:lastRenderedPageBreak/>
        <w:t>Municipal de Mejora Regulatoria, Coordinación Municipal de Protección Civil, el Titular de la Defensoría Municipal de Derechos Humanos, así como la Unidad de Transparencia.</w:t>
      </w:r>
    </w:p>
    <w:p w14:paraId="7E855254" w14:textId="77777777" w:rsidR="00D92580" w:rsidRPr="00C21135" w:rsidRDefault="00D92580">
      <w:pPr>
        <w:pBdr>
          <w:top w:val="nil"/>
          <w:left w:val="nil"/>
          <w:bottom w:val="nil"/>
          <w:right w:val="nil"/>
          <w:between w:val="nil"/>
        </w:pBdr>
        <w:spacing w:line="360" w:lineRule="auto"/>
        <w:ind w:right="-150"/>
        <w:jc w:val="both"/>
        <w:rPr>
          <w:rFonts w:ascii="Palatino Linotype" w:eastAsia="Palatino Linotype" w:hAnsi="Palatino Linotype" w:cs="Palatino Linotype"/>
          <w:b/>
          <w:color w:val="000000"/>
          <w:sz w:val="22"/>
          <w:szCs w:val="22"/>
        </w:rPr>
      </w:pPr>
    </w:p>
    <w:p w14:paraId="5BB456FA" w14:textId="77777777" w:rsidR="00D92580" w:rsidRPr="00C21135" w:rsidRDefault="00FA3EB1">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lo tanto, en cumplimiento a la presente resolución el ente público deberá entregar, previa búsqueda exhaustiva y razonable, en versión pública, </w:t>
      </w:r>
      <w:r w:rsidRPr="00C21135">
        <w:rPr>
          <w:rFonts w:ascii="Palatino Linotype" w:eastAsia="Palatino Linotype" w:hAnsi="Palatino Linotype" w:cs="Palatino Linotype"/>
          <w:b/>
          <w:color w:val="000000"/>
          <w:sz w:val="22"/>
          <w:szCs w:val="22"/>
        </w:rPr>
        <w:t>las Constancias de No inhabilitación de los titulares de las dependencias de la administración pública municipal faltantes, en funciones al 04 de febrero de 2025.</w:t>
      </w:r>
    </w:p>
    <w:p w14:paraId="30799567"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43656F6D"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 xml:space="preserve">Respecto de los requerimientos, </w:t>
      </w:r>
      <w:r w:rsidRPr="00C21135">
        <w:rPr>
          <w:rFonts w:ascii="Palatino Linotype" w:eastAsia="Palatino Linotype" w:hAnsi="Palatino Linotype" w:cs="Palatino Linotype"/>
          <w:color w:val="000000"/>
          <w:sz w:val="22"/>
          <w:szCs w:val="22"/>
        </w:rPr>
        <w:t>establecidos en las fracciones III y IV del artículo 32 de la Ley Orgánica Municipal del Estado de México, relativo a “</w:t>
      </w:r>
      <w:r w:rsidRPr="00C21135">
        <w:rPr>
          <w:rFonts w:ascii="Palatino Linotype" w:eastAsia="Palatino Linotype" w:hAnsi="Palatino Linotype" w:cs="Palatino Linotype"/>
          <w:b/>
          <w:i/>
          <w:color w:val="000000"/>
          <w:sz w:val="22"/>
          <w:szCs w:val="22"/>
        </w:rPr>
        <w:t>Contar con título profesional o acreditar experiencia mínima de un año en la materia, ante la o el Presidente o el Ayuntamiento, cuando sea el caso, para el desempeño de los cargos que así lo requieran</w:t>
      </w:r>
      <w:r w:rsidRPr="00C21135">
        <w:rPr>
          <w:rFonts w:ascii="Palatino Linotype" w:eastAsia="Palatino Linotype" w:hAnsi="Palatino Linotype" w:cs="Palatino Linotype"/>
          <w:color w:val="000000"/>
          <w:sz w:val="22"/>
          <w:szCs w:val="22"/>
        </w:rPr>
        <w:t>”, y “</w:t>
      </w:r>
      <w:r w:rsidRPr="00C21135">
        <w:rPr>
          <w:rFonts w:ascii="Palatino Linotype" w:eastAsia="Palatino Linotype" w:hAnsi="Palatino Linotype" w:cs="Palatino Linotype"/>
          <w:b/>
          <w:i/>
          <w:color w:val="000000"/>
          <w:sz w:val="22"/>
          <w:szCs w:val="22"/>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C21135">
        <w:rPr>
          <w:rFonts w:ascii="Palatino Linotype" w:eastAsia="Palatino Linotype" w:hAnsi="Palatino Linotype" w:cs="Palatino Linotype"/>
          <w:color w:val="000000"/>
          <w:sz w:val="22"/>
          <w:szCs w:val="22"/>
        </w:rPr>
        <w:t>” respecto del cual el particular precisó que los documentos que lo colman son “</w:t>
      </w:r>
      <w:r w:rsidRPr="00C21135">
        <w:rPr>
          <w:rFonts w:ascii="Palatino Linotype" w:eastAsia="Palatino Linotype" w:hAnsi="Palatino Linotype" w:cs="Palatino Linotype"/>
          <w:i/>
          <w:color w:val="000000"/>
          <w:sz w:val="22"/>
          <w:szCs w:val="22"/>
        </w:rPr>
        <w:t>Título Profesional, Cédula Profesional; documento que demuestre experiencia mínima de un año en la materia encomendada</w:t>
      </w:r>
      <w:r w:rsidRPr="00C21135">
        <w:rPr>
          <w:rFonts w:ascii="Palatino Linotype" w:eastAsia="Palatino Linotype" w:hAnsi="Palatino Linotype" w:cs="Palatino Linotype"/>
          <w:color w:val="000000"/>
          <w:sz w:val="22"/>
          <w:szCs w:val="22"/>
        </w:rPr>
        <w:t>” y “</w:t>
      </w:r>
      <w:r w:rsidRPr="00C21135">
        <w:rPr>
          <w:rFonts w:ascii="Palatino Linotype" w:eastAsia="Palatino Linotype" w:hAnsi="Palatino Linotype" w:cs="Palatino Linotype"/>
          <w:i/>
          <w:color w:val="000000"/>
          <w:sz w:val="22"/>
          <w:szCs w:val="22"/>
        </w:rPr>
        <w:t>Certificado correspondiente al área encomendada expedida por el IHAEM</w:t>
      </w:r>
      <w:r w:rsidRPr="00C21135">
        <w:rPr>
          <w:rFonts w:ascii="Palatino Linotype" w:eastAsia="Palatino Linotype" w:hAnsi="Palatino Linotype" w:cs="Palatino Linotype"/>
          <w:color w:val="000000"/>
          <w:sz w:val="22"/>
          <w:szCs w:val="22"/>
        </w:rPr>
        <w:t>” es de indicar lo siguiente:</w:t>
      </w:r>
    </w:p>
    <w:p w14:paraId="25708EBA" w14:textId="77777777" w:rsidR="00D92580" w:rsidRPr="00C21135" w:rsidRDefault="00D92580">
      <w:pPr>
        <w:pBdr>
          <w:top w:val="nil"/>
          <w:left w:val="nil"/>
          <w:bottom w:val="nil"/>
          <w:right w:val="nil"/>
          <w:between w:val="nil"/>
        </w:pBdr>
        <w:spacing w:line="360" w:lineRule="auto"/>
        <w:ind w:right="-150"/>
        <w:jc w:val="both"/>
        <w:rPr>
          <w:rFonts w:ascii="Palatino Linotype" w:eastAsia="Palatino Linotype" w:hAnsi="Palatino Linotype" w:cs="Palatino Linotype"/>
          <w:b/>
          <w:color w:val="000000"/>
          <w:sz w:val="20"/>
          <w:szCs w:val="20"/>
        </w:rPr>
      </w:pPr>
    </w:p>
    <w:p w14:paraId="6A203F26" w14:textId="77777777" w:rsidR="00D92580" w:rsidRPr="00C21135" w:rsidRDefault="00FA3EB1">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Al respecto, conviene citar el contenido de los artículos 81 Bis, 85 </w:t>
      </w:r>
      <w:proofErr w:type="spellStart"/>
      <w:r w:rsidRPr="00C21135">
        <w:rPr>
          <w:rFonts w:ascii="Palatino Linotype" w:eastAsia="Palatino Linotype" w:hAnsi="Palatino Linotype" w:cs="Palatino Linotype"/>
          <w:color w:val="000000"/>
          <w:sz w:val="22"/>
          <w:szCs w:val="22"/>
        </w:rPr>
        <w:t>Sexies</w:t>
      </w:r>
      <w:proofErr w:type="spellEnd"/>
      <w:r w:rsidRPr="00C21135">
        <w:rPr>
          <w:rFonts w:ascii="Palatino Linotype" w:eastAsia="Palatino Linotype" w:hAnsi="Palatino Linotype" w:cs="Palatino Linotype"/>
          <w:color w:val="000000"/>
          <w:sz w:val="22"/>
          <w:szCs w:val="22"/>
        </w:rPr>
        <w:t xml:space="preserve">, 92, 96, 96 </w:t>
      </w:r>
      <w:proofErr w:type="spellStart"/>
      <w:r w:rsidRPr="00C21135">
        <w:rPr>
          <w:rFonts w:ascii="Palatino Linotype" w:eastAsia="Palatino Linotype" w:hAnsi="Palatino Linotype" w:cs="Palatino Linotype"/>
          <w:color w:val="000000"/>
          <w:sz w:val="22"/>
          <w:szCs w:val="22"/>
        </w:rPr>
        <w:t>Quintus</w:t>
      </w:r>
      <w:proofErr w:type="spellEnd"/>
      <w:r w:rsidRPr="00C21135">
        <w:rPr>
          <w:rFonts w:ascii="Palatino Linotype" w:eastAsia="Palatino Linotype" w:hAnsi="Palatino Linotype" w:cs="Palatino Linotype"/>
          <w:color w:val="000000"/>
          <w:sz w:val="22"/>
          <w:szCs w:val="22"/>
        </w:rPr>
        <w:t xml:space="preserve">, 96 </w:t>
      </w:r>
      <w:proofErr w:type="spellStart"/>
      <w:r w:rsidRPr="00C21135">
        <w:rPr>
          <w:rFonts w:ascii="Palatino Linotype" w:eastAsia="Palatino Linotype" w:hAnsi="Palatino Linotype" w:cs="Palatino Linotype"/>
          <w:color w:val="000000"/>
          <w:sz w:val="22"/>
          <w:szCs w:val="22"/>
        </w:rPr>
        <w:t>Septies</w:t>
      </w:r>
      <w:proofErr w:type="spellEnd"/>
      <w:r w:rsidRPr="00C21135">
        <w:rPr>
          <w:rFonts w:ascii="Palatino Linotype" w:eastAsia="Palatino Linotype" w:hAnsi="Palatino Linotype" w:cs="Palatino Linotype"/>
          <w:color w:val="000000"/>
          <w:sz w:val="22"/>
          <w:szCs w:val="22"/>
        </w:rPr>
        <w:t xml:space="preserve">, 96 </w:t>
      </w:r>
      <w:proofErr w:type="spellStart"/>
      <w:r w:rsidRPr="00C21135">
        <w:rPr>
          <w:rFonts w:ascii="Palatino Linotype" w:eastAsia="Palatino Linotype" w:hAnsi="Palatino Linotype" w:cs="Palatino Linotype"/>
          <w:color w:val="000000"/>
          <w:sz w:val="22"/>
          <w:szCs w:val="22"/>
        </w:rPr>
        <w:t>Nonies</w:t>
      </w:r>
      <w:proofErr w:type="spellEnd"/>
      <w:r w:rsidRPr="00C21135">
        <w:rPr>
          <w:rFonts w:ascii="Palatino Linotype" w:eastAsia="Palatino Linotype" w:hAnsi="Palatino Linotype" w:cs="Palatino Linotype"/>
          <w:color w:val="000000"/>
          <w:sz w:val="22"/>
          <w:szCs w:val="22"/>
        </w:rPr>
        <w:t xml:space="preserve">, 96 </w:t>
      </w:r>
      <w:proofErr w:type="spellStart"/>
      <w:r w:rsidRPr="00C21135">
        <w:rPr>
          <w:rFonts w:ascii="Palatino Linotype" w:eastAsia="Palatino Linotype" w:hAnsi="Palatino Linotype" w:cs="Palatino Linotype"/>
          <w:color w:val="000000"/>
          <w:sz w:val="22"/>
          <w:szCs w:val="22"/>
        </w:rPr>
        <w:t>Undecies</w:t>
      </w:r>
      <w:proofErr w:type="spellEnd"/>
      <w:r w:rsidRPr="00C21135">
        <w:rPr>
          <w:rFonts w:ascii="Palatino Linotype" w:eastAsia="Palatino Linotype" w:hAnsi="Palatino Linotype" w:cs="Palatino Linotype"/>
          <w:color w:val="000000"/>
          <w:sz w:val="22"/>
          <w:szCs w:val="22"/>
        </w:rPr>
        <w:t xml:space="preserve">, 96 </w:t>
      </w:r>
      <w:proofErr w:type="spellStart"/>
      <w:r w:rsidRPr="00C21135">
        <w:rPr>
          <w:rFonts w:ascii="Palatino Linotype" w:eastAsia="Palatino Linotype" w:hAnsi="Palatino Linotype" w:cs="Palatino Linotype"/>
          <w:color w:val="000000"/>
          <w:sz w:val="22"/>
          <w:szCs w:val="22"/>
        </w:rPr>
        <w:t>Terdecies</w:t>
      </w:r>
      <w:proofErr w:type="spellEnd"/>
      <w:r w:rsidRPr="00C21135">
        <w:rPr>
          <w:rFonts w:ascii="Palatino Linotype" w:eastAsia="Palatino Linotype" w:hAnsi="Palatino Linotype" w:cs="Palatino Linotype"/>
          <w:color w:val="000000"/>
          <w:sz w:val="22"/>
          <w:szCs w:val="22"/>
        </w:rPr>
        <w:t xml:space="preserve">, 96 </w:t>
      </w:r>
      <w:proofErr w:type="spellStart"/>
      <w:r w:rsidRPr="00C21135">
        <w:rPr>
          <w:rFonts w:ascii="Palatino Linotype" w:eastAsia="Palatino Linotype" w:hAnsi="Palatino Linotype" w:cs="Palatino Linotype"/>
          <w:color w:val="000000"/>
          <w:sz w:val="22"/>
          <w:szCs w:val="22"/>
        </w:rPr>
        <w:t>Quindecies</w:t>
      </w:r>
      <w:proofErr w:type="spellEnd"/>
      <w:r w:rsidRPr="00C21135">
        <w:rPr>
          <w:rFonts w:ascii="Palatino Linotype" w:eastAsia="Palatino Linotype" w:hAnsi="Palatino Linotype" w:cs="Palatino Linotype"/>
          <w:color w:val="000000"/>
          <w:sz w:val="22"/>
          <w:szCs w:val="22"/>
        </w:rPr>
        <w:t xml:space="preserve">, 113, 123 Bis, 124 </w:t>
      </w:r>
      <w:proofErr w:type="spellStart"/>
      <w:r w:rsidRPr="00C21135">
        <w:rPr>
          <w:rFonts w:ascii="Palatino Linotype" w:eastAsia="Palatino Linotype" w:hAnsi="Palatino Linotype" w:cs="Palatino Linotype"/>
          <w:color w:val="000000"/>
          <w:sz w:val="22"/>
          <w:szCs w:val="22"/>
        </w:rPr>
        <w:t>Quater</w:t>
      </w:r>
      <w:proofErr w:type="spellEnd"/>
      <w:r w:rsidRPr="00C21135">
        <w:rPr>
          <w:rFonts w:ascii="Palatino Linotype" w:eastAsia="Palatino Linotype" w:hAnsi="Palatino Linotype" w:cs="Palatino Linotype"/>
          <w:color w:val="000000"/>
          <w:sz w:val="22"/>
          <w:szCs w:val="22"/>
        </w:rPr>
        <w:t xml:space="preserve"> y 147 I, de la Ley </w:t>
      </w:r>
      <w:proofErr w:type="spellStart"/>
      <w:r w:rsidRPr="00C21135">
        <w:rPr>
          <w:rFonts w:ascii="Palatino Linotype" w:eastAsia="Palatino Linotype" w:hAnsi="Palatino Linotype" w:cs="Palatino Linotype"/>
          <w:color w:val="000000"/>
          <w:sz w:val="22"/>
          <w:szCs w:val="22"/>
        </w:rPr>
        <w:t>Órganica</w:t>
      </w:r>
      <w:proofErr w:type="spellEnd"/>
      <w:r w:rsidRPr="00C21135">
        <w:rPr>
          <w:rFonts w:ascii="Palatino Linotype" w:eastAsia="Palatino Linotype" w:hAnsi="Palatino Linotype" w:cs="Palatino Linotype"/>
          <w:color w:val="000000"/>
          <w:sz w:val="22"/>
          <w:szCs w:val="22"/>
        </w:rPr>
        <w:t xml:space="preserve"> Municipal del Estado de México, que en su parte conducente refiere lo siguiente:</w:t>
      </w:r>
    </w:p>
    <w:p w14:paraId="72237CE1"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“Artículo 32.- Para ocupar los cargos de </w:t>
      </w:r>
      <w:proofErr w:type="gramStart"/>
      <w:r w:rsidRPr="00C21135">
        <w:rPr>
          <w:rFonts w:ascii="Palatino Linotype" w:eastAsia="Palatino Linotype" w:hAnsi="Palatino Linotype" w:cs="Palatino Linotype"/>
          <w:i/>
          <w:color w:val="000000"/>
          <w:sz w:val="22"/>
          <w:szCs w:val="22"/>
        </w:rPr>
        <w:t>Secretario</w:t>
      </w:r>
      <w:proofErr w:type="gramEnd"/>
      <w:r w:rsidRPr="00C21135">
        <w:rPr>
          <w:rFonts w:ascii="Palatino Linotype" w:eastAsia="Palatino Linotype" w:hAnsi="Palatino Linotype" w:cs="Palatino Linotype"/>
          <w:i/>
          <w:color w:val="000000"/>
          <w:sz w:val="22"/>
          <w:szCs w:val="22"/>
        </w:rPr>
        <w:t xml:space="preserve">; Tesorero; Director de Obras Públicas, de Desarrollo Económico, Director de Turismo, Coordinador General Municipal de Mejora Regulatoria, Ecología, Desarrollo Urbano, de Desarrollo Social, de las Mujeres, del Campo o equivalentes, titulares de las unidades </w:t>
      </w:r>
      <w:r w:rsidRPr="00C21135">
        <w:rPr>
          <w:rFonts w:ascii="Palatino Linotype" w:eastAsia="Palatino Linotype" w:hAnsi="Palatino Linotype" w:cs="Palatino Linotype"/>
          <w:i/>
          <w:color w:val="000000"/>
          <w:sz w:val="22"/>
          <w:szCs w:val="22"/>
        </w:rPr>
        <w:lastRenderedPageBreak/>
        <w:t xml:space="preserve">administrativas, de Protección Civil y de los organismos auxiliares se deberán satisfacer los siguientes requisitos: </w:t>
      </w:r>
    </w:p>
    <w:p w14:paraId="567AA90A"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3AB3D4A7"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III. Contar con título profesional o acreditar experiencia mínima de un año en la materia, ante la o el </w:t>
      </w:r>
      <w:proofErr w:type="gramStart"/>
      <w:r w:rsidRPr="00C21135">
        <w:rPr>
          <w:rFonts w:ascii="Palatino Linotype" w:eastAsia="Palatino Linotype" w:hAnsi="Palatino Linotype" w:cs="Palatino Linotype"/>
          <w:b/>
          <w:i/>
          <w:color w:val="000000"/>
          <w:sz w:val="22"/>
          <w:szCs w:val="22"/>
        </w:rPr>
        <w:t>Presidente</w:t>
      </w:r>
      <w:proofErr w:type="gramEnd"/>
      <w:r w:rsidRPr="00C21135">
        <w:rPr>
          <w:rFonts w:ascii="Palatino Linotype" w:eastAsia="Palatino Linotype" w:hAnsi="Palatino Linotype" w:cs="Palatino Linotype"/>
          <w:b/>
          <w:i/>
          <w:color w:val="000000"/>
          <w:sz w:val="22"/>
          <w:szCs w:val="22"/>
        </w:rPr>
        <w:t xml:space="preserve"> o el Ayuntamiento, cuando sea el caso, para el desempeño de los cargos que así lo requieran; </w:t>
      </w:r>
    </w:p>
    <w:p w14:paraId="1FF1D35A" w14:textId="77777777" w:rsidR="00D92580" w:rsidRPr="00C21135" w:rsidRDefault="00D92580">
      <w:pPr>
        <w:ind w:left="851" w:right="900"/>
        <w:jc w:val="both"/>
        <w:rPr>
          <w:rFonts w:ascii="Palatino Linotype" w:eastAsia="Palatino Linotype" w:hAnsi="Palatino Linotype" w:cs="Palatino Linotype"/>
          <w:i/>
          <w:color w:val="000000"/>
          <w:sz w:val="22"/>
          <w:szCs w:val="22"/>
        </w:rPr>
      </w:pPr>
    </w:p>
    <w:p w14:paraId="1B45DE84"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627637FB"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6C4E83B4"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81 Bis</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Para ser</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titular de la Coordinación Municipal de Protección Civil</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se requiere</w:t>
      </w:r>
      <w:r w:rsidRPr="00C21135">
        <w:rPr>
          <w:rFonts w:ascii="Palatino Linotype" w:eastAsia="Palatino Linotype" w:hAnsi="Palatino Linotype" w:cs="Palatino Linotype"/>
          <w:i/>
          <w:color w:val="000000"/>
          <w:sz w:val="22"/>
          <w:szCs w:val="22"/>
        </w:rPr>
        <w:t xml:space="preserve">, además de los requisitos del artículo 32 de esta Ley, </w:t>
      </w:r>
      <w:r w:rsidRPr="00C21135">
        <w:rPr>
          <w:rFonts w:ascii="Palatino Linotype" w:eastAsia="Palatino Linotype" w:hAnsi="Palatino Linotype" w:cs="Palatino Linotype"/>
          <w:b/>
          <w:i/>
          <w:color w:val="000000"/>
          <w:sz w:val="22"/>
          <w:szCs w:val="22"/>
        </w:rPr>
        <w:t xml:space="preserve">tener los  conocimientos suficientes debidamente acreditados en materia de protección civil </w:t>
      </w:r>
      <w:r w:rsidRPr="00C21135">
        <w:rPr>
          <w:rFonts w:ascii="Palatino Linotype" w:eastAsia="Palatino Linotype" w:hAnsi="Palatino Linotype" w:cs="Palatino Linotype"/>
          <w:i/>
          <w:color w:val="000000"/>
          <w:sz w:val="22"/>
          <w:szCs w:val="22"/>
        </w:rPr>
        <w:t xml:space="preserve">para  poder desempeñar el cargo </w:t>
      </w:r>
      <w:r w:rsidRPr="00C21135">
        <w:rPr>
          <w:rFonts w:ascii="Palatino Linotype" w:eastAsia="Palatino Linotype" w:hAnsi="Palatino Linotype" w:cs="Palatino Linotype"/>
          <w:b/>
          <w:i/>
          <w:color w:val="000000"/>
          <w:sz w:val="22"/>
          <w:szCs w:val="22"/>
        </w:rPr>
        <w:t>y acreditar dentro de los seis meses siguientes a partir del  momento en que ocupe el cargo</w:t>
      </w:r>
      <w:r w:rsidRPr="00C21135">
        <w:rPr>
          <w:rFonts w:ascii="Palatino Linotype" w:eastAsia="Palatino Linotype" w:hAnsi="Palatino Linotype" w:cs="Palatino Linotype"/>
          <w:i/>
          <w:color w:val="000000"/>
          <w:sz w:val="22"/>
          <w:szCs w:val="22"/>
        </w:rPr>
        <w:t>, a través del certificado respectivo</w:t>
      </w:r>
      <w:r w:rsidRPr="00C21135">
        <w:rPr>
          <w:rFonts w:ascii="Palatino Linotype" w:eastAsia="Palatino Linotype" w:hAnsi="Palatino Linotype" w:cs="Palatino Linotype"/>
          <w:b/>
          <w:i/>
          <w:color w:val="000000"/>
          <w:sz w:val="22"/>
          <w:szCs w:val="22"/>
        </w:rPr>
        <w:t xml:space="preserve">, </w:t>
      </w:r>
      <w:r w:rsidRPr="00C21135">
        <w:rPr>
          <w:rFonts w:ascii="Palatino Linotype" w:eastAsia="Palatino Linotype" w:hAnsi="Palatino Linotype" w:cs="Palatino Linotype"/>
          <w:i/>
          <w:color w:val="000000"/>
          <w:sz w:val="22"/>
          <w:szCs w:val="22"/>
        </w:rPr>
        <w:t>haber tomado cursos  de capacitación en la materia, impartidos por la Coordinación General de Protección  Civil</w:t>
      </w:r>
      <w:r w:rsidRPr="00C21135">
        <w:rPr>
          <w:rFonts w:ascii="Palatino Linotype" w:eastAsia="Palatino Linotype" w:hAnsi="Palatino Linotype" w:cs="Palatino Linotype"/>
          <w:b/>
          <w:i/>
          <w:color w:val="000000"/>
          <w:sz w:val="22"/>
          <w:szCs w:val="22"/>
        </w:rPr>
        <w:t xml:space="preserve"> </w:t>
      </w:r>
      <w:r w:rsidRPr="00C21135">
        <w:rPr>
          <w:rFonts w:ascii="Palatino Linotype" w:eastAsia="Palatino Linotype" w:hAnsi="Palatino Linotype" w:cs="Palatino Linotype"/>
          <w:i/>
          <w:color w:val="000000"/>
          <w:sz w:val="22"/>
          <w:szCs w:val="22"/>
        </w:rPr>
        <w:t xml:space="preserve">del Estado de México o por cualquier otra institución debidamente reconocida por  la misma. </w:t>
      </w:r>
    </w:p>
    <w:p w14:paraId="1B1F8355"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22FE1FEF"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 xml:space="preserve">Artículo 85 </w:t>
      </w:r>
      <w:proofErr w:type="spellStart"/>
      <w:r w:rsidRPr="00C21135">
        <w:rPr>
          <w:rFonts w:ascii="Palatino Linotype" w:eastAsia="Palatino Linotype" w:hAnsi="Palatino Linotype" w:cs="Palatino Linotype"/>
          <w:b/>
          <w:i/>
          <w:color w:val="000000"/>
          <w:sz w:val="22"/>
          <w:szCs w:val="22"/>
        </w:rPr>
        <w:t>Sexies</w:t>
      </w:r>
      <w:proofErr w:type="spellEnd"/>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El Coordinador General Municipal de Mejora Regulatoria</w:t>
      </w:r>
      <w:r w:rsidRPr="00C21135">
        <w:rPr>
          <w:rFonts w:ascii="Palatino Linotype" w:eastAsia="Palatino Linotype" w:hAnsi="Palatino Linotype" w:cs="Palatino Linotype"/>
          <w:i/>
          <w:color w:val="000000"/>
          <w:sz w:val="22"/>
          <w:szCs w:val="22"/>
        </w:rPr>
        <w:t xml:space="preserve">,  además de los requisitos establecidos en el artículo 32 de esta Ley, </w:t>
      </w:r>
      <w:r w:rsidRPr="00C21135">
        <w:rPr>
          <w:rFonts w:ascii="Palatino Linotype" w:eastAsia="Palatino Linotype" w:hAnsi="Palatino Linotype" w:cs="Palatino Linotype"/>
          <w:b/>
          <w:i/>
          <w:color w:val="000000"/>
          <w:sz w:val="22"/>
          <w:szCs w:val="22"/>
        </w:rPr>
        <w:t>requiere contar con  título profesional, además deberá acreditar, dentro de los seis meses siguientes a la fecha en que inicie sus funciones,</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 xml:space="preserve">el diplomado en materia de mejora regulatoria expedido por  el Instituto de Profesionalización de los Servidores Públicos del Estado de México o la certificación de competencia laboral </w:t>
      </w:r>
      <w:r w:rsidRPr="00C21135">
        <w:rPr>
          <w:rFonts w:ascii="Palatino Linotype" w:eastAsia="Palatino Linotype" w:hAnsi="Palatino Linotype" w:cs="Palatino Linotype"/>
          <w:i/>
          <w:color w:val="000000"/>
          <w:sz w:val="22"/>
          <w:szCs w:val="22"/>
        </w:rPr>
        <w:t xml:space="preserve">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p>
    <w:p w14:paraId="0A1BD551"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w:t>
      </w:r>
    </w:p>
    <w:p w14:paraId="68D32E75"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92.-</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Para ser secretario del ayuntamiento</w:t>
      </w:r>
      <w:r w:rsidRPr="00C21135">
        <w:rPr>
          <w:rFonts w:ascii="Palatino Linotype" w:eastAsia="Palatino Linotype" w:hAnsi="Palatino Linotype" w:cs="Palatino Linotype"/>
          <w:i/>
          <w:color w:val="000000"/>
          <w:sz w:val="22"/>
          <w:szCs w:val="22"/>
        </w:rPr>
        <w:t xml:space="preserve"> se requiere, además de los requisitos establecidos en el artículo 32 de esta Ley, los siguientes: </w:t>
      </w:r>
    </w:p>
    <w:p w14:paraId="08AA3AE3" w14:textId="77777777" w:rsidR="00D92580" w:rsidRPr="00C21135" w:rsidRDefault="00FA3EB1">
      <w:pPr>
        <w:ind w:left="1134"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I. </w:t>
      </w:r>
      <w:r w:rsidRPr="00C21135">
        <w:rPr>
          <w:rFonts w:ascii="Palatino Linotype" w:eastAsia="Palatino Linotype" w:hAnsi="Palatino Linotype" w:cs="Palatino Linotype"/>
          <w:b/>
          <w:i/>
          <w:color w:val="000000"/>
          <w:sz w:val="22"/>
          <w:szCs w:val="22"/>
        </w:rPr>
        <w:t>En municipios que tengan una población de hasta 150 mil habitantes, podrán tener título profesional de educación superior</w:t>
      </w:r>
      <w:r w:rsidRPr="00C21135">
        <w:rPr>
          <w:rFonts w:ascii="Palatino Linotype" w:eastAsia="Palatino Linotype" w:hAnsi="Palatino Linotype" w:cs="Palatino Linotype"/>
          <w:i/>
          <w:color w:val="000000"/>
          <w:sz w:val="22"/>
          <w:szCs w:val="22"/>
        </w:rPr>
        <w:t>; en los municipios que tengan más de 150 mil o que sean cabecera distrital, tener título profesional de educación superior;</w:t>
      </w:r>
    </w:p>
    <w:p w14:paraId="05A1DE06" w14:textId="77777777" w:rsidR="00D92580" w:rsidRPr="00C21135" w:rsidRDefault="00FA3EB1">
      <w:pPr>
        <w:ind w:left="1134"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 </w:t>
      </w:r>
    </w:p>
    <w:p w14:paraId="2DCF5191" w14:textId="77777777" w:rsidR="00D92580" w:rsidRPr="00C21135" w:rsidRDefault="00FA3EB1">
      <w:pPr>
        <w:ind w:left="1134"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lastRenderedPageBreak/>
        <w:t>IV. Contar con la certificación de competencia laboral en la materia,</w:t>
      </w:r>
      <w:r w:rsidRPr="00C21135">
        <w:rPr>
          <w:rFonts w:ascii="Palatino Linotype" w:eastAsia="Palatino Linotype" w:hAnsi="Palatino Linotype" w:cs="Palatino Linotype"/>
          <w:i/>
          <w:color w:val="000000"/>
          <w:sz w:val="22"/>
          <w:szCs w:val="22"/>
        </w:rPr>
        <w:t xml:space="preserve"> expedida por </w:t>
      </w:r>
      <w:proofErr w:type="gramStart"/>
      <w:r w:rsidRPr="00C21135">
        <w:rPr>
          <w:rFonts w:ascii="Palatino Linotype" w:eastAsia="Palatino Linotype" w:hAnsi="Palatino Linotype" w:cs="Palatino Linotype"/>
          <w:i/>
          <w:color w:val="000000"/>
          <w:sz w:val="22"/>
          <w:szCs w:val="22"/>
        </w:rPr>
        <w:t>el  Instituto</w:t>
      </w:r>
      <w:proofErr w:type="gramEnd"/>
      <w:r w:rsidRPr="00C21135">
        <w:rPr>
          <w:rFonts w:ascii="Palatino Linotype" w:eastAsia="Palatino Linotype" w:hAnsi="Palatino Linotype" w:cs="Palatino Linotype"/>
          <w:i/>
          <w:color w:val="000000"/>
          <w:sz w:val="22"/>
          <w:szCs w:val="22"/>
        </w:rPr>
        <w:t xml:space="preserve">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 </w:t>
      </w:r>
    </w:p>
    <w:p w14:paraId="0578E2CC"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w:t>
      </w:r>
    </w:p>
    <w:p w14:paraId="09A16BA7"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96</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Para ser tesorero municipal</w:t>
      </w:r>
      <w:r w:rsidRPr="00C21135">
        <w:rPr>
          <w:rFonts w:ascii="Palatino Linotype" w:eastAsia="Palatino Linotype" w:hAnsi="Palatino Linotype" w:cs="Palatino Linotype"/>
          <w:i/>
          <w:color w:val="000000"/>
          <w:sz w:val="22"/>
          <w:szCs w:val="22"/>
        </w:rPr>
        <w:t xml:space="preserve"> se requiere, además de los requisitos </w:t>
      </w:r>
      <w:proofErr w:type="gramStart"/>
      <w:r w:rsidRPr="00C21135">
        <w:rPr>
          <w:rFonts w:ascii="Palatino Linotype" w:eastAsia="Palatino Linotype" w:hAnsi="Palatino Linotype" w:cs="Palatino Linotype"/>
          <w:i/>
          <w:color w:val="000000"/>
          <w:sz w:val="22"/>
          <w:szCs w:val="22"/>
        </w:rPr>
        <w:t>del  artículos</w:t>
      </w:r>
      <w:proofErr w:type="gramEnd"/>
      <w:r w:rsidRPr="00C21135">
        <w:rPr>
          <w:rFonts w:ascii="Palatino Linotype" w:eastAsia="Palatino Linotype" w:hAnsi="Palatino Linotype" w:cs="Palatino Linotype"/>
          <w:i/>
          <w:color w:val="000000"/>
          <w:sz w:val="22"/>
          <w:szCs w:val="22"/>
        </w:rPr>
        <w:t xml:space="preserve"> 32 de esta Ley:  </w:t>
      </w:r>
    </w:p>
    <w:p w14:paraId="10AB9A59" w14:textId="77777777" w:rsidR="00D92580" w:rsidRPr="00C21135" w:rsidRDefault="00FA3EB1">
      <w:pPr>
        <w:ind w:left="1134"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w:t>
      </w:r>
      <w:r w:rsidRPr="00C21135">
        <w:rPr>
          <w:rFonts w:ascii="Palatino Linotype" w:eastAsia="Palatino Linotype" w:hAnsi="Palatino Linotype" w:cs="Palatino Linotype"/>
          <w:i/>
          <w:color w:val="000000"/>
          <w:sz w:val="22"/>
          <w:szCs w:val="22"/>
        </w:rPr>
        <w:t xml:space="preserve"> Tener los conocimientos suficientes para poder desempeñar el cargo, a juicio del  Ayuntamiento; </w:t>
      </w:r>
      <w:r w:rsidRPr="00C21135">
        <w:rPr>
          <w:rFonts w:ascii="Palatino Linotype" w:eastAsia="Palatino Linotype" w:hAnsi="Palatino Linotype" w:cs="Palatino Linotype"/>
          <w:b/>
          <w:i/>
          <w:color w:val="000000"/>
          <w:sz w:val="22"/>
          <w:szCs w:val="22"/>
        </w:rPr>
        <w:t>contar con título profesional en las áreas jurídicas, económicas  o contables administrativas, con experiencia mínima de un año,</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con anterioridad  a la fecha de su designación,</w:t>
      </w:r>
      <w:r w:rsidRPr="00C21135">
        <w:rPr>
          <w:rFonts w:ascii="Palatino Linotype" w:eastAsia="Palatino Linotype" w:hAnsi="Palatino Linotype" w:cs="Palatino Linotype"/>
          <w:i/>
          <w:color w:val="000000"/>
          <w:sz w:val="22"/>
          <w:szCs w:val="22"/>
        </w:rPr>
        <w:t xml:space="preserve"> y </w:t>
      </w:r>
      <w:r w:rsidRPr="00C21135">
        <w:rPr>
          <w:rFonts w:ascii="Palatino Linotype" w:eastAsia="Palatino Linotype" w:hAnsi="Palatino Linotype" w:cs="Palatino Linotype"/>
          <w:b/>
          <w:i/>
          <w:color w:val="000000"/>
          <w:sz w:val="22"/>
          <w:szCs w:val="22"/>
        </w:rPr>
        <w:t>con certificación de competencia laboral en  funciones</w:t>
      </w:r>
      <w:r w:rsidRPr="00C21135">
        <w:rPr>
          <w:rFonts w:ascii="Palatino Linotype" w:eastAsia="Palatino Linotype" w:hAnsi="Palatino Linotype" w:cs="Palatino Linotype"/>
          <w:i/>
          <w:color w:val="000000"/>
          <w:sz w:val="22"/>
          <w:szCs w:val="22"/>
        </w:rPr>
        <w:t xml:space="preserve">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224CF00C" w14:textId="77777777" w:rsidR="00D92580" w:rsidRPr="00C21135" w:rsidRDefault="00FA3EB1">
      <w:pPr>
        <w:ind w:left="1134"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El requisito de la certificación de competencia laboral, </w:t>
      </w:r>
      <w:proofErr w:type="gramStart"/>
      <w:r w:rsidRPr="00C21135">
        <w:rPr>
          <w:rFonts w:ascii="Palatino Linotype" w:eastAsia="Palatino Linotype" w:hAnsi="Palatino Linotype" w:cs="Palatino Linotype"/>
          <w:i/>
          <w:color w:val="000000"/>
          <w:sz w:val="22"/>
          <w:szCs w:val="22"/>
        </w:rPr>
        <w:t>deberá  acreditarse</w:t>
      </w:r>
      <w:proofErr w:type="gramEnd"/>
      <w:r w:rsidRPr="00C21135">
        <w:rPr>
          <w:rFonts w:ascii="Palatino Linotype" w:eastAsia="Palatino Linotype" w:hAnsi="Palatino Linotype" w:cs="Palatino Linotype"/>
          <w:i/>
          <w:color w:val="000000"/>
          <w:sz w:val="22"/>
          <w:szCs w:val="22"/>
        </w:rPr>
        <w:t xml:space="preserve"> dentro de los seis meses siguientes a la fecha en que inicie  funciones.  </w:t>
      </w:r>
    </w:p>
    <w:p w14:paraId="7CA1BA2C"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63702491"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96 Ter</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 xml:space="preserve">El Director de Obras Públicas o Titular de la </w:t>
      </w:r>
      <w:proofErr w:type="gramStart"/>
      <w:r w:rsidRPr="00C21135">
        <w:rPr>
          <w:rFonts w:ascii="Palatino Linotype" w:eastAsia="Palatino Linotype" w:hAnsi="Palatino Linotype" w:cs="Palatino Linotype"/>
          <w:b/>
          <w:i/>
          <w:color w:val="000000"/>
          <w:sz w:val="22"/>
          <w:szCs w:val="22"/>
        </w:rPr>
        <w:t>Unidad  Administrativa</w:t>
      </w:r>
      <w:proofErr w:type="gramEnd"/>
      <w:r w:rsidRPr="00C21135">
        <w:rPr>
          <w:rFonts w:ascii="Palatino Linotype" w:eastAsia="Palatino Linotype" w:hAnsi="Palatino Linotype" w:cs="Palatino Linotype"/>
          <w:b/>
          <w:i/>
          <w:color w:val="000000"/>
          <w:sz w:val="22"/>
          <w:szCs w:val="22"/>
        </w:rPr>
        <w:t xml:space="preserve"> equivalente</w:t>
      </w:r>
      <w:r w:rsidRPr="00C21135">
        <w:rPr>
          <w:rFonts w:ascii="Palatino Linotype" w:eastAsia="Palatino Linotype" w:hAnsi="Palatino Linotype" w:cs="Palatino Linotype"/>
          <w:i/>
          <w:color w:val="000000"/>
          <w:sz w:val="22"/>
          <w:szCs w:val="22"/>
        </w:rPr>
        <w:t xml:space="preserve">, además de los requisitos del artículo 32 de  esta Ley, </w:t>
      </w:r>
      <w:r w:rsidRPr="00C21135">
        <w:rPr>
          <w:rFonts w:ascii="Palatino Linotype" w:eastAsia="Palatino Linotype" w:hAnsi="Palatino Linotype" w:cs="Palatino Linotype"/>
          <w:b/>
          <w:i/>
          <w:color w:val="000000"/>
          <w:sz w:val="22"/>
          <w:szCs w:val="22"/>
        </w:rPr>
        <w:t xml:space="preserve">requiere contar con título profesional en ingeniería, arquitectura o  alguna área afín, o contar con una experiencia mínima de un año, </w:t>
      </w:r>
      <w:r w:rsidRPr="00C21135">
        <w:rPr>
          <w:rFonts w:ascii="Palatino Linotype" w:eastAsia="Palatino Linotype" w:hAnsi="Palatino Linotype" w:cs="Palatino Linotype"/>
          <w:i/>
          <w:color w:val="000000"/>
          <w:sz w:val="22"/>
          <w:szCs w:val="22"/>
        </w:rPr>
        <w:t xml:space="preserve">con anterioridad  a la fecha de su designación.  </w:t>
      </w:r>
    </w:p>
    <w:p w14:paraId="6037AECF"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i/>
          <w:color w:val="000000"/>
          <w:sz w:val="22"/>
          <w:szCs w:val="22"/>
        </w:rPr>
        <w:t>Además,</w:t>
      </w:r>
      <w:r w:rsidRPr="00C21135">
        <w:rPr>
          <w:rFonts w:ascii="Palatino Linotype" w:eastAsia="Palatino Linotype" w:hAnsi="Palatino Linotype" w:cs="Palatino Linotype"/>
          <w:b/>
          <w:i/>
          <w:color w:val="000000"/>
          <w:sz w:val="22"/>
          <w:szCs w:val="22"/>
        </w:rPr>
        <w:t xml:space="preserve"> deberá acreditar, </w:t>
      </w:r>
      <w:r w:rsidRPr="00C21135">
        <w:rPr>
          <w:rFonts w:ascii="Palatino Linotype" w:eastAsia="Palatino Linotype" w:hAnsi="Palatino Linotype" w:cs="Palatino Linotype"/>
          <w:i/>
          <w:color w:val="000000"/>
          <w:sz w:val="22"/>
          <w:szCs w:val="22"/>
        </w:rPr>
        <w:t xml:space="preserve">dentro de los seis meses siguientes a la fecha </w:t>
      </w:r>
      <w:proofErr w:type="gramStart"/>
      <w:r w:rsidRPr="00C21135">
        <w:rPr>
          <w:rFonts w:ascii="Palatino Linotype" w:eastAsia="Palatino Linotype" w:hAnsi="Palatino Linotype" w:cs="Palatino Linotype"/>
          <w:i/>
          <w:color w:val="000000"/>
          <w:sz w:val="22"/>
          <w:szCs w:val="22"/>
        </w:rPr>
        <w:t>en  que</w:t>
      </w:r>
      <w:proofErr w:type="gramEnd"/>
      <w:r w:rsidRPr="00C21135">
        <w:rPr>
          <w:rFonts w:ascii="Palatino Linotype" w:eastAsia="Palatino Linotype" w:hAnsi="Palatino Linotype" w:cs="Palatino Linotype"/>
          <w:i/>
          <w:color w:val="000000"/>
          <w:sz w:val="22"/>
          <w:szCs w:val="22"/>
        </w:rPr>
        <w:t xml:space="preserve"> inicie funciones,</w:t>
      </w:r>
      <w:r w:rsidRPr="00C21135">
        <w:rPr>
          <w:rFonts w:ascii="Palatino Linotype" w:eastAsia="Palatino Linotype" w:hAnsi="Palatino Linotype" w:cs="Palatino Linotype"/>
          <w:b/>
          <w:i/>
          <w:color w:val="000000"/>
          <w:sz w:val="22"/>
          <w:szCs w:val="22"/>
        </w:rPr>
        <w:t xml:space="preserve"> la certificación de competencia laboral </w:t>
      </w:r>
      <w:r w:rsidRPr="00C21135">
        <w:rPr>
          <w:rFonts w:ascii="Palatino Linotype" w:eastAsia="Palatino Linotype" w:hAnsi="Palatino Linotype" w:cs="Palatino Linotype"/>
          <w:i/>
          <w:color w:val="000000"/>
          <w:sz w:val="22"/>
          <w:szCs w:val="22"/>
        </w:rPr>
        <w:t>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r w:rsidRPr="00C21135">
        <w:rPr>
          <w:rFonts w:ascii="Palatino Linotype" w:eastAsia="Palatino Linotype" w:hAnsi="Palatino Linotype" w:cs="Palatino Linotype"/>
          <w:b/>
          <w:i/>
          <w:color w:val="000000"/>
          <w:sz w:val="22"/>
          <w:szCs w:val="22"/>
        </w:rPr>
        <w:t xml:space="preserve">.  </w:t>
      </w:r>
    </w:p>
    <w:p w14:paraId="533A16C3"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w:t>
      </w:r>
    </w:p>
    <w:p w14:paraId="76880F54"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Artículo 96 </w:t>
      </w:r>
      <w:proofErr w:type="spellStart"/>
      <w:r w:rsidRPr="00C21135">
        <w:rPr>
          <w:rFonts w:ascii="Palatino Linotype" w:eastAsia="Palatino Linotype" w:hAnsi="Palatino Linotype" w:cs="Palatino Linotype"/>
          <w:b/>
          <w:i/>
          <w:color w:val="000000"/>
          <w:sz w:val="22"/>
          <w:szCs w:val="22"/>
        </w:rPr>
        <w:t>Quintus</w:t>
      </w:r>
      <w:proofErr w:type="spellEnd"/>
      <w:r w:rsidRPr="00C21135">
        <w:rPr>
          <w:rFonts w:ascii="Palatino Linotype" w:eastAsia="Palatino Linotype" w:hAnsi="Palatino Linotype" w:cs="Palatino Linotype"/>
          <w:b/>
          <w:i/>
          <w:color w:val="000000"/>
          <w:sz w:val="22"/>
          <w:szCs w:val="22"/>
        </w:rPr>
        <w:t xml:space="preserve">. El </w:t>
      </w:r>
      <w:proofErr w:type="gramStart"/>
      <w:r w:rsidRPr="00C21135">
        <w:rPr>
          <w:rFonts w:ascii="Palatino Linotype" w:eastAsia="Palatino Linotype" w:hAnsi="Palatino Linotype" w:cs="Palatino Linotype"/>
          <w:b/>
          <w:i/>
          <w:color w:val="000000"/>
          <w:sz w:val="22"/>
          <w:szCs w:val="22"/>
        </w:rPr>
        <w:t>Director</w:t>
      </w:r>
      <w:proofErr w:type="gramEnd"/>
      <w:r w:rsidRPr="00C21135">
        <w:rPr>
          <w:rFonts w:ascii="Palatino Linotype" w:eastAsia="Palatino Linotype" w:hAnsi="Palatino Linotype" w:cs="Palatino Linotype"/>
          <w:b/>
          <w:i/>
          <w:color w:val="000000"/>
          <w:sz w:val="22"/>
          <w:szCs w:val="22"/>
        </w:rPr>
        <w:t xml:space="preserve"> de Desarrollo Económico o Titular de la </w:t>
      </w:r>
    </w:p>
    <w:p w14:paraId="5CC0F736"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 xml:space="preserve">Unidad Administrativa equivalente, </w:t>
      </w:r>
      <w:r w:rsidRPr="00C21135">
        <w:rPr>
          <w:rFonts w:ascii="Palatino Linotype" w:eastAsia="Palatino Linotype" w:hAnsi="Palatino Linotype" w:cs="Palatino Linotype"/>
          <w:i/>
          <w:color w:val="000000"/>
          <w:sz w:val="22"/>
          <w:szCs w:val="22"/>
        </w:rPr>
        <w:t xml:space="preserve">además de los requisitos del artículo 32 de </w:t>
      </w:r>
      <w:proofErr w:type="gramStart"/>
      <w:r w:rsidRPr="00C21135">
        <w:rPr>
          <w:rFonts w:ascii="Palatino Linotype" w:eastAsia="Palatino Linotype" w:hAnsi="Palatino Linotype" w:cs="Palatino Linotype"/>
          <w:i/>
          <w:color w:val="000000"/>
          <w:sz w:val="22"/>
          <w:szCs w:val="22"/>
        </w:rPr>
        <w:t>esta  Ley</w:t>
      </w:r>
      <w:proofErr w:type="gramEnd"/>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 xml:space="preserve">requiere contar con título profesional en el área económico-administrativa o contar con experiencia mínima de un año, con anterioridad a la fecha de su designación.  </w:t>
      </w:r>
    </w:p>
    <w:p w14:paraId="71D8A975"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i/>
          <w:color w:val="000000"/>
          <w:sz w:val="22"/>
          <w:szCs w:val="22"/>
        </w:rPr>
        <w:t>Además,</w:t>
      </w:r>
      <w:r w:rsidRPr="00C21135">
        <w:rPr>
          <w:rFonts w:ascii="Palatino Linotype" w:eastAsia="Palatino Linotype" w:hAnsi="Palatino Linotype" w:cs="Palatino Linotype"/>
          <w:b/>
          <w:i/>
          <w:color w:val="000000"/>
          <w:sz w:val="22"/>
          <w:szCs w:val="22"/>
        </w:rPr>
        <w:t xml:space="preserve"> deberá acreditar, </w:t>
      </w:r>
      <w:r w:rsidRPr="00C21135">
        <w:rPr>
          <w:rFonts w:ascii="Palatino Linotype" w:eastAsia="Palatino Linotype" w:hAnsi="Palatino Linotype" w:cs="Palatino Linotype"/>
          <w:i/>
          <w:color w:val="000000"/>
          <w:sz w:val="22"/>
          <w:szCs w:val="22"/>
        </w:rPr>
        <w:t xml:space="preserve">dentro de los seis meses siguientes a la fecha en </w:t>
      </w:r>
      <w:proofErr w:type="gramStart"/>
      <w:r w:rsidRPr="00C21135">
        <w:rPr>
          <w:rFonts w:ascii="Palatino Linotype" w:eastAsia="Palatino Linotype" w:hAnsi="Palatino Linotype" w:cs="Palatino Linotype"/>
          <w:i/>
          <w:color w:val="000000"/>
          <w:sz w:val="22"/>
          <w:szCs w:val="22"/>
        </w:rPr>
        <w:t>que  inicie</w:t>
      </w:r>
      <w:proofErr w:type="gramEnd"/>
      <w:r w:rsidRPr="00C21135">
        <w:rPr>
          <w:rFonts w:ascii="Palatino Linotype" w:eastAsia="Palatino Linotype" w:hAnsi="Palatino Linotype" w:cs="Palatino Linotype"/>
          <w:i/>
          <w:color w:val="000000"/>
          <w:sz w:val="22"/>
          <w:szCs w:val="22"/>
        </w:rPr>
        <w:t xml:space="preserve"> funciones, </w:t>
      </w:r>
      <w:r w:rsidRPr="00C21135">
        <w:rPr>
          <w:rFonts w:ascii="Palatino Linotype" w:eastAsia="Palatino Linotype" w:hAnsi="Palatino Linotype" w:cs="Palatino Linotype"/>
          <w:b/>
          <w:i/>
          <w:color w:val="000000"/>
          <w:sz w:val="22"/>
          <w:szCs w:val="22"/>
        </w:rPr>
        <w:t xml:space="preserve">la certificación de competencia laboral </w:t>
      </w:r>
      <w:r w:rsidRPr="00C21135">
        <w:rPr>
          <w:rFonts w:ascii="Palatino Linotype" w:eastAsia="Palatino Linotype" w:hAnsi="Palatino Linotype" w:cs="Palatino Linotype"/>
          <w:i/>
          <w:color w:val="000000"/>
          <w:sz w:val="22"/>
          <w:szCs w:val="22"/>
        </w:rPr>
        <w:t xml:space="preserve">expedida por el </w:t>
      </w:r>
      <w:r w:rsidRPr="00C21135">
        <w:rPr>
          <w:rFonts w:ascii="Palatino Linotype" w:eastAsia="Palatino Linotype" w:hAnsi="Palatino Linotype" w:cs="Palatino Linotype"/>
          <w:i/>
          <w:color w:val="000000"/>
          <w:sz w:val="22"/>
          <w:szCs w:val="22"/>
        </w:rPr>
        <w:lastRenderedPageBreak/>
        <w:t>Instituto Hacendario del Estado de México o por alguna otra institución con  reconocimiento de validez oficial,</w:t>
      </w:r>
      <w:r w:rsidRPr="00C21135">
        <w:rPr>
          <w:rFonts w:ascii="Palatino Linotype" w:eastAsia="Palatino Linotype" w:hAnsi="Palatino Linotype" w:cs="Palatino Linotype"/>
          <w:b/>
          <w:i/>
          <w:color w:val="000000"/>
          <w:sz w:val="22"/>
          <w:szCs w:val="22"/>
        </w:rPr>
        <w:t xml:space="preserve"> </w:t>
      </w:r>
      <w:r w:rsidRPr="00C21135">
        <w:rPr>
          <w:rFonts w:ascii="Palatino Linotype" w:eastAsia="Palatino Linotype" w:hAnsi="Palatino Linotype" w:cs="Palatino Linotype"/>
          <w:i/>
          <w:color w:val="000000"/>
          <w:sz w:val="22"/>
          <w:szCs w:val="22"/>
        </w:rPr>
        <w:t>que asegure los conocimientos y habilidades para desempeñar el cargo, de conformidad con los aspectos técnicos y operativos aplicables al  Estado de México.</w:t>
      </w:r>
      <w:r w:rsidRPr="00C21135">
        <w:rPr>
          <w:rFonts w:ascii="Palatino Linotype" w:eastAsia="Palatino Linotype" w:hAnsi="Palatino Linotype" w:cs="Palatino Linotype"/>
          <w:b/>
          <w:i/>
          <w:color w:val="000000"/>
          <w:sz w:val="22"/>
          <w:szCs w:val="22"/>
        </w:rPr>
        <w:t xml:space="preserve"> </w:t>
      </w:r>
    </w:p>
    <w:p w14:paraId="1FE9DB5A"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w:t>
      </w:r>
    </w:p>
    <w:p w14:paraId="6990CA42"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Artículo 96 </w:t>
      </w:r>
      <w:proofErr w:type="spellStart"/>
      <w:r w:rsidRPr="00C21135">
        <w:rPr>
          <w:rFonts w:ascii="Palatino Linotype" w:eastAsia="Palatino Linotype" w:hAnsi="Palatino Linotype" w:cs="Palatino Linotype"/>
          <w:b/>
          <w:i/>
          <w:color w:val="000000"/>
          <w:sz w:val="22"/>
          <w:szCs w:val="22"/>
        </w:rPr>
        <w:t>Septies</w:t>
      </w:r>
      <w:proofErr w:type="spellEnd"/>
      <w:r w:rsidRPr="00C21135">
        <w:rPr>
          <w:rFonts w:ascii="Palatino Linotype" w:eastAsia="Palatino Linotype" w:hAnsi="Palatino Linotype" w:cs="Palatino Linotype"/>
          <w:b/>
          <w:i/>
          <w:color w:val="000000"/>
          <w:sz w:val="22"/>
          <w:szCs w:val="22"/>
        </w:rPr>
        <w:t>. El Director de Desarrollo Urbano o el Titular de la Unidad  Administrativa equivalente</w:t>
      </w:r>
      <w:r w:rsidRPr="00C21135">
        <w:rPr>
          <w:rFonts w:ascii="Palatino Linotype" w:eastAsia="Palatino Linotype" w:hAnsi="Palatino Linotype" w:cs="Palatino Linotype"/>
          <w:i/>
          <w:color w:val="000000"/>
          <w:sz w:val="22"/>
          <w:szCs w:val="22"/>
        </w:rPr>
        <w:t xml:space="preserve">, además de los requisitos establecidos en el artículo 32 de esta Ley, </w:t>
      </w:r>
      <w:r w:rsidRPr="00C21135">
        <w:rPr>
          <w:rFonts w:ascii="Palatino Linotype" w:eastAsia="Palatino Linotype" w:hAnsi="Palatino Linotype" w:cs="Palatino Linotype"/>
          <w:b/>
          <w:i/>
          <w:color w:val="000000"/>
          <w:sz w:val="22"/>
          <w:szCs w:val="22"/>
        </w:rPr>
        <w:t>requiere contar con título profesional en el área de ingeniería civil-arquitectura o afín, o contar con una experiencia mínima de un año, con anterioridad a la fecha de su designación</w:t>
      </w:r>
      <w:r w:rsidRPr="00C21135">
        <w:rPr>
          <w:rFonts w:ascii="Palatino Linotype" w:eastAsia="Palatino Linotype" w:hAnsi="Palatino Linotype" w:cs="Palatino Linotype"/>
          <w:i/>
          <w:color w:val="000000"/>
          <w:sz w:val="22"/>
          <w:szCs w:val="22"/>
        </w:rPr>
        <w:t xml:space="preserve">; además </w:t>
      </w:r>
      <w:r w:rsidRPr="00C21135">
        <w:rPr>
          <w:rFonts w:ascii="Palatino Linotype" w:eastAsia="Palatino Linotype" w:hAnsi="Palatino Linotype" w:cs="Palatino Linotype"/>
          <w:b/>
          <w:i/>
          <w:color w:val="000000"/>
          <w:sz w:val="22"/>
          <w:szCs w:val="22"/>
        </w:rPr>
        <w:t xml:space="preserve">deberá acreditar, </w:t>
      </w:r>
      <w:r w:rsidRPr="00C21135">
        <w:rPr>
          <w:rFonts w:ascii="Palatino Linotype" w:eastAsia="Palatino Linotype" w:hAnsi="Palatino Linotype" w:cs="Palatino Linotype"/>
          <w:i/>
          <w:color w:val="000000"/>
          <w:sz w:val="22"/>
          <w:szCs w:val="22"/>
        </w:rPr>
        <w:t>dentro de los seis meses siguientes a la fecha en que inicie sus funciones</w:t>
      </w:r>
      <w:r w:rsidRPr="00C21135">
        <w:rPr>
          <w:rFonts w:ascii="Palatino Linotype" w:eastAsia="Palatino Linotype" w:hAnsi="Palatino Linotype" w:cs="Palatino Linotype"/>
          <w:b/>
          <w:i/>
          <w:color w:val="000000"/>
          <w:sz w:val="22"/>
          <w:szCs w:val="22"/>
        </w:rPr>
        <w:t xml:space="preserve">, la certificación de competencia laboral </w:t>
      </w:r>
      <w:r w:rsidRPr="00C21135">
        <w:rPr>
          <w:rFonts w:ascii="Palatino Linotype" w:eastAsia="Palatino Linotype" w:hAnsi="Palatino Linotype" w:cs="Palatino Linotype"/>
          <w:i/>
          <w:color w:val="000000"/>
          <w:sz w:val="22"/>
          <w:szCs w:val="22"/>
        </w:rPr>
        <w:t>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r w:rsidRPr="00C21135">
        <w:rPr>
          <w:rFonts w:ascii="Palatino Linotype" w:eastAsia="Palatino Linotype" w:hAnsi="Palatino Linotype" w:cs="Palatino Linotype"/>
          <w:b/>
          <w:i/>
          <w:color w:val="000000"/>
          <w:sz w:val="22"/>
          <w:szCs w:val="22"/>
        </w:rPr>
        <w:t xml:space="preserve">. </w:t>
      </w:r>
    </w:p>
    <w:p w14:paraId="72AC3983"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w:t>
      </w:r>
    </w:p>
    <w:p w14:paraId="54275A3D"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Artículo 96 </w:t>
      </w:r>
      <w:proofErr w:type="spellStart"/>
      <w:r w:rsidRPr="00C21135">
        <w:rPr>
          <w:rFonts w:ascii="Palatino Linotype" w:eastAsia="Palatino Linotype" w:hAnsi="Palatino Linotype" w:cs="Palatino Linotype"/>
          <w:b/>
          <w:i/>
          <w:color w:val="000000"/>
          <w:sz w:val="22"/>
          <w:szCs w:val="22"/>
        </w:rPr>
        <w:t>Nonies</w:t>
      </w:r>
      <w:proofErr w:type="spellEnd"/>
      <w:r w:rsidRPr="00C21135">
        <w:rPr>
          <w:rFonts w:ascii="Palatino Linotype" w:eastAsia="Palatino Linotype" w:hAnsi="Palatino Linotype" w:cs="Palatino Linotype"/>
          <w:b/>
          <w:i/>
          <w:color w:val="000000"/>
          <w:sz w:val="22"/>
          <w:szCs w:val="22"/>
        </w:rPr>
        <w:t>. El Director de Ecología</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o el Titular de la Unidad Administrativa equivalente,</w:t>
      </w:r>
      <w:r w:rsidRPr="00C21135">
        <w:rPr>
          <w:rFonts w:ascii="Palatino Linotype" w:eastAsia="Palatino Linotype" w:hAnsi="Palatino Linotype" w:cs="Palatino Linotype"/>
          <w:i/>
          <w:color w:val="000000"/>
          <w:sz w:val="22"/>
          <w:szCs w:val="22"/>
        </w:rPr>
        <w:t xml:space="preserve"> además de los requisitos establecidos en el artículo 32 de esta Ley, </w:t>
      </w:r>
      <w:r w:rsidRPr="00C21135">
        <w:rPr>
          <w:rFonts w:ascii="Palatino Linotype" w:eastAsia="Palatino Linotype" w:hAnsi="Palatino Linotype" w:cs="Palatino Linotype"/>
          <w:b/>
          <w:i/>
          <w:color w:val="000000"/>
          <w:sz w:val="22"/>
          <w:szCs w:val="22"/>
        </w:rPr>
        <w:t>requiere contar con título profesional en el área de biología-agronomía-administración pública o afín, o contar con una experiencia mínima de un año, con anterioridad a la fecha de su designación;</w:t>
      </w:r>
      <w:r w:rsidRPr="00C21135">
        <w:rPr>
          <w:rFonts w:ascii="Palatino Linotype" w:eastAsia="Palatino Linotype" w:hAnsi="Palatino Linotype" w:cs="Palatino Linotype"/>
          <w:i/>
          <w:color w:val="000000"/>
          <w:sz w:val="22"/>
          <w:szCs w:val="22"/>
        </w:rPr>
        <w:t xml:space="preserve"> además </w:t>
      </w:r>
      <w:r w:rsidRPr="00C21135">
        <w:rPr>
          <w:rFonts w:ascii="Palatino Linotype" w:eastAsia="Palatino Linotype" w:hAnsi="Palatino Linotype" w:cs="Palatino Linotype"/>
          <w:b/>
          <w:i/>
          <w:color w:val="000000"/>
          <w:sz w:val="22"/>
          <w:szCs w:val="22"/>
        </w:rPr>
        <w:t xml:space="preserve">deberá acreditar, </w:t>
      </w:r>
      <w:r w:rsidRPr="00C21135">
        <w:rPr>
          <w:rFonts w:ascii="Palatino Linotype" w:eastAsia="Palatino Linotype" w:hAnsi="Palatino Linotype" w:cs="Palatino Linotype"/>
          <w:i/>
          <w:color w:val="000000"/>
          <w:sz w:val="22"/>
          <w:szCs w:val="22"/>
        </w:rPr>
        <w:t>dentro de los seis meses siguientes a la fecha en que inicie sus funciones</w:t>
      </w:r>
      <w:r w:rsidRPr="00C21135">
        <w:rPr>
          <w:rFonts w:ascii="Palatino Linotype" w:eastAsia="Palatino Linotype" w:hAnsi="Palatino Linotype" w:cs="Palatino Linotype"/>
          <w:b/>
          <w:i/>
          <w:color w:val="000000"/>
          <w:sz w:val="22"/>
          <w:szCs w:val="22"/>
        </w:rPr>
        <w:t xml:space="preserve">, la certificación de competencia laboral </w:t>
      </w:r>
      <w:r w:rsidRPr="00C21135">
        <w:rPr>
          <w:rFonts w:ascii="Palatino Linotype" w:eastAsia="Palatino Linotype" w:hAnsi="Palatino Linotype" w:cs="Palatino Linotype"/>
          <w:i/>
          <w:color w:val="000000"/>
          <w:sz w:val="22"/>
          <w:szCs w:val="22"/>
        </w:rPr>
        <w:t xml:space="preserve">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p>
    <w:p w14:paraId="04BDB58C"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Artículo 96. </w:t>
      </w:r>
      <w:proofErr w:type="spellStart"/>
      <w:r w:rsidRPr="00C21135">
        <w:rPr>
          <w:rFonts w:ascii="Palatino Linotype" w:eastAsia="Palatino Linotype" w:hAnsi="Palatino Linotype" w:cs="Palatino Linotype"/>
          <w:b/>
          <w:i/>
          <w:color w:val="000000"/>
          <w:sz w:val="22"/>
          <w:szCs w:val="22"/>
        </w:rPr>
        <w:t>Undecies</w:t>
      </w:r>
      <w:proofErr w:type="spellEnd"/>
      <w:r w:rsidRPr="00C21135">
        <w:rPr>
          <w:rFonts w:ascii="Palatino Linotype" w:eastAsia="Palatino Linotype" w:hAnsi="Palatino Linotype" w:cs="Palatino Linotype"/>
          <w:b/>
          <w:i/>
          <w:color w:val="000000"/>
          <w:sz w:val="22"/>
          <w:szCs w:val="22"/>
        </w:rPr>
        <w:t xml:space="preserve">. El </w:t>
      </w:r>
      <w:proofErr w:type="gramStart"/>
      <w:r w:rsidRPr="00C21135">
        <w:rPr>
          <w:rFonts w:ascii="Palatino Linotype" w:eastAsia="Palatino Linotype" w:hAnsi="Palatino Linotype" w:cs="Palatino Linotype"/>
          <w:b/>
          <w:i/>
          <w:color w:val="000000"/>
          <w:sz w:val="22"/>
          <w:szCs w:val="22"/>
        </w:rPr>
        <w:t>Director</w:t>
      </w:r>
      <w:proofErr w:type="gramEnd"/>
      <w:r w:rsidRPr="00C21135">
        <w:rPr>
          <w:rFonts w:ascii="Palatino Linotype" w:eastAsia="Palatino Linotype" w:hAnsi="Palatino Linotype" w:cs="Palatino Linotype"/>
          <w:b/>
          <w:i/>
          <w:color w:val="000000"/>
          <w:sz w:val="22"/>
          <w:szCs w:val="22"/>
        </w:rPr>
        <w:t xml:space="preserve"> de Turismo, </w:t>
      </w:r>
      <w:r w:rsidRPr="00C21135">
        <w:rPr>
          <w:rFonts w:ascii="Palatino Linotype" w:eastAsia="Palatino Linotype" w:hAnsi="Palatino Linotype" w:cs="Palatino Linotype"/>
          <w:i/>
          <w:color w:val="000000"/>
          <w:sz w:val="22"/>
          <w:szCs w:val="22"/>
        </w:rPr>
        <w:t xml:space="preserve">además de los requisitos establecidos en el artículo 32 de esta Ley, </w:t>
      </w:r>
      <w:r w:rsidRPr="00C21135">
        <w:rPr>
          <w:rFonts w:ascii="Palatino Linotype" w:eastAsia="Palatino Linotype" w:hAnsi="Palatino Linotype" w:cs="Palatino Linotype"/>
          <w:b/>
          <w:i/>
          <w:color w:val="000000"/>
          <w:sz w:val="22"/>
          <w:szCs w:val="22"/>
        </w:rPr>
        <w:t xml:space="preserve">requiere contar con título profesional en el área de turismo o afín. </w:t>
      </w:r>
    </w:p>
    <w:p w14:paraId="7CEA7819"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 xml:space="preserve">Artículo 96 </w:t>
      </w:r>
      <w:proofErr w:type="spellStart"/>
      <w:r w:rsidRPr="00C21135">
        <w:rPr>
          <w:rFonts w:ascii="Palatino Linotype" w:eastAsia="Palatino Linotype" w:hAnsi="Palatino Linotype" w:cs="Palatino Linotype"/>
          <w:b/>
          <w:i/>
          <w:color w:val="000000"/>
          <w:sz w:val="22"/>
          <w:szCs w:val="22"/>
        </w:rPr>
        <w:t>Terdecies</w:t>
      </w:r>
      <w:proofErr w:type="spellEnd"/>
      <w:r w:rsidRPr="00C21135">
        <w:rPr>
          <w:rFonts w:ascii="Palatino Linotype" w:eastAsia="Palatino Linotype" w:hAnsi="Palatino Linotype" w:cs="Palatino Linotype"/>
          <w:b/>
          <w:i/>
          <w:color w:val="000000"/>
          <w:sz w:val="22"/>
          <w:szCs w:val="22"/>
        </w:rPr>
        <w:t xml:space="preserve">. El </w:t>
      </w:r>
      <w:proofErr w:type="gramStart"/>
      <w:r w:rsidRPr="00C21135">
        <w:rPr>
          <w:rFonts w:ascii="Palatino Linotype" w:eastAsia="Palatino Linotype" w:hAnsi="Palatino Linotype" w:cs="Palatino Linotype"/>
          <w:b/>
          <w:i/>
          <w:color w:val="000000"/>
          <w:sz w:val="22"/>
          <w:szCs w:val="22"/>
        </w:rPr>
        <w:t>Director</w:t>
      </w:r>
      <w:proofErr w:type="gramEnd"/>
      <w:r w:rsidRPr="00C21135">
        <w:rPr>
          <w:rFonts w:ascii="Palatino Linotype" w:eastAsia="Palatino Linotype" w:hAnsi="Palatino Linotype" w:cs="Palatino Linotype"/>
          <w:b/>
          <w:i/>
          <w:color w:val="000000"/>
          <w:sz w:val="22"/>
          <w:szCs w:val="22"/>
        </w:rPr>
        <w:t xml:space="preserve"> de Desarrollo Social o el Titular de la Unidad Administrativa equivalente,</w:t>
      </w:r>
      <w:r w:rsidRPr="00C21135">
        <w:rPr>
          <w:rFonts w:ascii="Palatino Linotype" w:eastAsia="Palatino Linotype" w:hAnsi="Palatino Linotype" w:cs="Palatino Linotype"/>
          <w:i/>
          <w:color w:val="000000"/>
          <w:sz w:val="22"/>
          <w:szCs w:val="22"/>
        </w:rPr>
        <w:t xml:space="preserve"> además de los requisitos establecidos en el artículo 32 de esta Ley, </w:t>
      </w:r>
      <w:r w:rsidRPr="00C21135">
        <w:rPr>
          <w:rFonts w:ascii="Palatino Linotype" w:eastAsia="Palatino Linotype" w:hAnsi="Palatino Linotype" w:cs="Palatino Linotype"/>
          <w:b/>
          <w:i/>
          <w:color w:val="000000"/>
          <w:sz w:val="22"/>
          <w:szCs w:val="22"/>
        </w:rPr>
        <w:t>requiere contar con título profesional en el área de Ciencias Sociales o a fin, o contar con una experiencia mínima de un año en la materia, con anterioridad a la fecha de su designación.</w:t>
      </w:r>
    </w:p>
    <w:p w14:paraId="4A0E58C8"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Artículo 96 </w:t>
      </w:r>
      <w:proofErr w:type="spellStart"/>
      <w:proofErr w:type="gramStart"/>
      <w:r w:rsidRPr="00C21135">
        <w:rPr>
          <w:rFonts w:ascii="Palatino Linotype" w:eastAsia="Palatino Linotype" w:hAnsi="Palatino Linotype" w:cs="Palatino Linotype"/>
          <w:b/>
          <w:i/>
          <w:color w:val="000000"/>
          <w:sz w:val="22"/>
          <w:szCs w:val="22"/>
        </w:rPr>
        <w:t>Quindecies</w:t>
      </w:r>
      <w:proofErr w:type="spellEnd"/>
      <w:r w:rsidRPr="00C21135">
        <w:rPr>
          <w:rFonts w:ascii="Palatino Linotype" w:eastAsia="Palatino Linotype" w:hAnsi="Palatino Linotype" w:cs="Palatino Linotype"/>
          <w:b/>
          <w:i/>
          <w:color w:val="000000"/>
          <w:sz w:val="22"/>
          <w:szCs w:val="22"/>
        </w:rPr>
        <w:t>.-</w:t>
      </w:r>
      <w:proofErr w:type="gramEnd"/>
      <w:r w:rsidRPr="00C21135">
        <w:rPr>
          <w:rFonts w:ascii="Palatino Linotype" w:eastAsia="Palatino Linotype" w:hAnsi="Palatino Linotype" w:cs="Palatino Linotype"/>
          <w:b/>
          <w:i/>
          <w:color w:val="000000"/>
          <w:sz w:val="22"/>
          <w:szCs w:val="22"/>
        </w:rPr>
        <w:t xml:space="preserve"> La persona titular de la Dirección de las Mujeres,  </w:t>
      </w:r>
      <w:r w:rsidRPr="00C21135">
        <w:rPr>
          <w:rFonts w:ascii="Palatino Linotype" w:eastAsia="Palatino Linotype" w:hAnsi="Palatino Linotype" w:cs="Palatino Linotype"/>
          <w:i/>
          <w:color w:val="000000"/>
          <w:sz w:val="22"/>
          <w:szCs w:val="22"/>
        </w:rPr>
        <w:t xml:space="preserve">además de los requisitos establecidos en el artículo 32 de esta Ley, </w:t>
      </w:r>
      <w:r w:rsidRPr="00C21135">
        <w:rPr>
          <w:rFonts w:ascii="Palatino Linotype" w:eastAsia="Palatino Linotype" w:hAnsi="Palatino Linotype" w:cs="Palatino Linotype"/>
          <w:b/>
          <w:i/>
          <w:color w:val="000000"/>
          <w:sz w:val="22"/>
          <w:szCs w:val="22"/>
        </w:rPr>
        <w:t xml:space="preserve">deberá contar con  título profesional en el área de las ciencias sociales o afines y conocimiento amplio del contexto en el municipio </w:t>
      </w:r>
      <w:r w:rsidRPr="00C21135">
        <w:rPr>
          <w:rFonts w:ascii="Palatino Linotype" w:eastAsia="Palatino Linotype" w:hAnsi="Palatino Linotype" w:cs="Palatino Linotype"/>
          <w:b/>
          <w:i/>
          <w:color w:val="000000"/>
          <w:sz w:val="22"/>
          <w:szCs w:val="22"/>
        </w:rPr>
        <w:lastRenderedPageBreak/>
        <w:t>correspondiente</w:t>
      </w:r>
      <w:r w:rsidRPr="00C21135">
        <w:rPr>
          <w:rFonts w:ascii="Palatino Linotype" w:eastAsia="Palatino Linotype" w:hAnsi="Palatino Linotype" w:cs="Palatino Linotype"/>
          <w:i/>
          <w:color w:val="000000"/>
          <w:sz w:val="22"/>
          <w:szCs w:val="22"/>
        </w:rPr>
        <w:t xml:space="preserve">. Además, </w:t>
      </w:r>
      <w:r w:rsidRPr="00C21135">
        <w:rPr>
          <w:rFonts w:ascii="Palatino Linotype" w:eastAsia="Palatino Linotype" w:hAnsi="Palatino Linotype" w:cs="Palatino Linotype"/>
          <w:b/>
          <w:i/>
          <w:color w:val="000000"/>
          <w:sz w:val="22"/>
          <w:szCs w:val="22"/>
        </w:rPr>
        <w:t xml:space="preserve">deberá acreditar, </w:t>
      </w:r>
      <w:r w:rsidRPr="00C21135">
        <w:rPr>
          <w:rFonts w:ascii="Palatino Linotype" w:eastAsia="Palatino Linotype" w:hAnsi="Palatino Linotype" w:cs="Palatino Linotype"/>
          <w:i/>
          <w:color w:val="000000"/>
          <w:sz w:val="22"/>
          <w:szCs w:val="22"/>
        </w:rPr>
        <w:t xml:space="preserve">dentro de los seis meses siguientes a la fecha en que inicie funciones, </w:t>
      </w:r>
      <w:r w:rsidRPr="00C21135">
        <w:rPr>
          <w:rFonts w:ascii="Palatino Linotype" w:eastAsia="Palatino Linotype" w:hAnsi="Palatino Linotype" w:cs="Palatino Linotype"/>
          <w:b/>
          <w:i/>
          <w:color w:val="000000"/>
          <w:sz w:val="22"/>
          <w:szCs w:val="22"/>
        </w:rPr>
        <w:t xml:space="preserve">la certificación de competencia laboral </w:t>
      </w:r>
      <w:r w:rsidRPr="00C21135">
        <w:rPr>
          <w:rFonts w:ascii="Palatino Linotype" w:eastAsia="Palatino Linotype" w:hAnsi="Palatino Linotype" w:cs="Palatino Linotype"/>
          <w:i/>
          <w:color w:val="000000"/>
          <w:sz w:val="22"/>
          <w:szCs w:val="22"/>
        </w:rPr>
        <w:t>en temas de prevención, atención integral y erradicación de la violencia contra las niñas, adolescentes y mujeres, en igualdad sustantiva o materias afines</w:t>
      </w:r>
      <w:r w:rsidRPr="00C21135">
        <w:rPr>
          <w:rFonts w:ascii="Palatino Linotype" w:eastAsia="Palatino Linotype" w:hAnsi="Palatino Linotype" w:cs="Palatino Linotype"/>
          <w:b/>
          <w:i/>
          <w:color w:val="000000"/>
          <w:sz w:val="22"/>
          <w:szCs w:val="22"/>
        </w:rPr>
        <w:t xml:space="preserve">, </w:t>
      </w:r>
      <w:r w:rsidRPr="00C21135">
        <w:rPr>
          <w:rFonts w:ascii="Palatino Linotype" w:eastAsia="Palatino Linotype" w:hAnsi="Palatino Linotype" w:cs="Palatino Linotype"/>
          <w:i/>
          <w:color w:val="000000"/>
          <w:sz w:val="22"/>
          <w:szCs w:val="22"/>
        </w:rPr>
        <w:t>expedida por el Instituto de Administración Pública del Estado de México, el Instituto Hacendario del Estado de México o alguna institución con reconocimiento de validez oficial, que asegure los conocimientos y habilidades para desempeñar el cargo.</w:t>
      </w:r>
      <w:r w:rsidRPr="00C21135">
        <w:rPr>
          <w:rFonts w:ascii="Palatino Linotype" w:eastAsia="Palatino Linotype" w:hAnsi="Palatino Linotype" w:cs="Palatino Linotype"/>
          <w:b/>
          <w:i/>
          <w:color w:val="000000"/>
          <w:sz w:val="22"/>
          <w:szCs w:val="22"/>
        </w:rPr>
        <w:t xml:space="preserve"> </w:t>
      </w:r>
    </w:p>
    <w:p w14:paraId="2370DAAF"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Artículo 113.- Para ser contralor se requiere cumplir con los requisitos que se exigen para ser tesorero municipal, a excepción de la caución correspondiente. </w:t>
      </w:r>
    </w:p>
    <w:p w14:paraId="3B821FE0"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 xml:space="preserve">Artículo 123 </w:t>
      </w:r>
      <w:proofErr w:type="gramStart"/>
      <w:r w:rsidRPr="00C21135">
        <w:rPr>
          <w:rFonts w:ascii="Palatino Linotype" w:eastAsia="Palatino Linotype" w:hAnsi="Palatino Linotype" w:cs="Palatino Linotype"/>
          <w:b/>
          <w:i/>
          <w:color w:val="000000"/>
          <w:sz w:val="22"/>
          <w:szCs w:val="22"/>
        </w:rPr>
        <w:t>Bis.-</w:t>
      </w:r>
      <w:proofErr w:type="gramEnd"/>
      <w:r w:rsidRPr="00C21135">
        <w:rPr>
          <w:rFonts w:ascii="Palatino Linotype" w:eastAsia="Palatino Linotype" w:hAnsi="Palatino Linotype" w:cs="Palatino Linotype"/>
          <w:b/>
          <w:i/>
          <w:color w:val="000000"/>
          <w:sz w:val="22"/>
          <w:szCs w:val="22"/>
        </w:rPr>
        <w:t xml:space="preserve"> …</w:t>
      </w:r>
      <w:r w:rsidRPr="00C21135">
        <w:rPr>
          <w:rFonts w:ascii="Palatino Linotype" w:eastAsia="Palatino Linotype" w:hAnsi="Palatino Linotype" w:cs="Palatino Linotype"/>
          <w:i/>
          <w:color w:val="000000"/>
          <w:sz w:val="22"/>
          <w:szCs w:val="22"/>
        </w:rPr>
        <w:t xml:space="preserve"> </w:t>
      </w:r>
    </w:p>
    <w:p w14:paraId="0A0DA5FA" w14:textId="77777777" w:rsidR="00D92580" w:rsidRPr="00C21135" w:rsidRDefault="00FA3EB1">
      <w:pPr>
        <w:ind w:left="851" w:right="90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Para acceder al cargo, </w:t>
      </w:r>
      <w:r w:rsidRPr="00C21135">
        <w:rPr>
          <w:rFonts w:ascii="Palatino Linotype" w:eastAsia="Palatino Linotype" w:hAnsi="Palatino Linotype" w:cs="Palatino Linotype"/>
          <w:b/>
          <w:i/>
          <w:color w:val="000000"/>
          <w:sz w:val="22"/>
          <w:szCs w:val="22"/>
        </w:rPr>
        <w:t>la persona titular del Instituto Municipal de las Mujeres</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 xml:space="preserve">deberá cumplir con los requisitos previstos en el artículo 96 </w:t>
      </w:r>
      <w:proofErr w:type="spellStart"/>
      <w:r w:rsidRPr="00C21135">
        <w:rPr>
          <w:rFonts w:ascii="Palatino Linotype" w:eastAsia="Palatino Linotype" w:hAnsi="Palatino Linotype" w:cs="Palatino Linotype"/>
          <w:b/>
          <w:i/>
          <w:color w:val="000000"/>
          <w:sz w:val="22"/>
          <w:szCs w:val="22"/>
        </w:rPr>
        <w:t>Quindecies</w:t>
      </w:r>
      <w:proofErr w:type="spellEnd"/>
    </w:p>
    <w:p w14:paraId="48A513E1"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w:t>
      </w:r>
    </w:p>
    <w:p w14:paraId="7FF87115" w14:textId="77777777" w:rsidR="00D92580" w:rsidRPr="00C21135" w:rsidRDefault="00FA3EB1">
      <w:pPr>
        <w:ind w:left="851"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Artículo 147 I.- La o el Defensor Municipal de Derechos Humanos debe reunir los requisitos siguientes:</w:t>
      </w:r>
    </w:p>
    <w:p w14:paraId="7917245E" w14:textId="77777777" w:rsidR="00D92580" w:rsidRPr="00C21135" w:rsidRDefault="00FA3EB1">
      <w:pPr>
        <w:ind w:left="1134"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w:t>
      </w:r>
    </w:p>
    <w:p w14:paraId="07DB202A" w14:textId="77777777" w:rsidR="00D92580" w:rsidRPr="00C21135" w:rsidRDefault="00FA3EB1">
      <w:pPr>
        <w:ind w:left="1134" w:right="900"/>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VIII. Certificación en materia de derechos humanos, que para tal efecto emita la Comisión de Derechos Humanos del Estado de México.”</w:t>
      </w:r>
    </w:p>
    <w:p w14:paraId="7C6DA207" w14:textId="77777777" w:rsidR="00D92580" w:rsidRPr="00C21135" w:rsidRDefault="00D92580">
      <w:pPr>
        <w:ind w:left="1134" w:right="900"/>
        <w:jc w:val="both"/>
        <w:rPr>
          <w:rFonts w:ascii="Palatino Linotype" w:eastAsia="Palatino Linotype" w:hAnsi="Palatino Linotype" w:cs="Palatino Linotype"/>
          <w:i/>
          <w:color w:val="000000"/>
          <w:sz w:val="22"/>
          <w:szCs w:val="22"/>
        </w:rPr>
      </w:pPr>
    </w:p>
    <w:p w14:paraId="14EDDE48"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En este sentido, si bien es cierto, la Ley Orgánica Municipal contempla de manera general en su artículo 32, la presentación por parte de los titulares de las dependencias que integran la administración pública municipal, del título profesional o acreditar experiencia mínima de un año en la materia, ante la o el Presidente o el Ayuntamiento, así como, la certificación de competencia laboral, no menos cierto es que en los preceptos subsecuentes, se establece de manera específica los cargos que requieren contar título profesional y/o acreditar experiencia mínima de un año en la materia, así como con la certificación de competencia laboral expedida por el Instituto Hacendario del Estado de México o por alguna institución con reconocimiento de validez oficial.</w:t>
      </w:r>
    </w:p>
    <w:p w14:paraId="04752DD4"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E6BBDF0" w14:textId="77777777" w:rsidR="00D92580" w:rsidRPr="00C21135" w:rsidRDefault="00FA3EB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sidRPr="00C21135">
        <w:rPr>
          <w:rFonts w:ascii="Palatino Linotype" w:eastAsia="Palatino Linotype" w:hAnsi="Palatino Linotype" w:cs="Palatino Linotype"/>
          <w:color w:val="000000"/>
          <w:sz w:val="22"/>
          <w:szCs w:val="22"/>
        </w:rPr>
        <w:t xml:space="preserve">Sobre el requisito relativo a </w:t>
      </w:r>
      <w:r w:rsidRPr="00C21135">
        <w:rPr>
          <w:rFonts w:ascii="Palatino Linotype" w:eastAsia="Palatino Linotype" w:hAnsi="Palatino Linotype" w:cs="Palatino Linotype"/>
          <w:b/>
          <w:color w:val="000000"/>
          <w:sz w:val="22"/>
          <w:szCs w:val="22"/>
          <w:u w:val="single"/>
        </w:rPr>
        <w:t>título profesional o acreditar experiencia mínima de un año en la materia:</w:t>
      </w:r>
    </w:p>
    <w:p w14:paraId="26626234"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75E1958"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el caso, de los servidores públicos que se encuentran constreñidos a contar con Título Profesional en el área o a fin o acreditar la experiencia mínima de un año en la materia, </w:t>
      </w:r>
      <w:r w:rsidRPr="00C21135">
        <w:rPr>
          <w:rFonts w:ascii="Palatino Linotype" w:eastAsia="Palatino Linotype" w:hAnsi="Palatino Linotype" w:cs="Palatino Linotype"/>
          <w:b/>
          <w:color w:val="000000"/>
          <w:sz w:val="22"/>
          <w:szCs w:val="22"/>
          <w:u w:val="single"/>
        </w:rPr>
        <w:t>es decir, cualquiera de los dos supuestos</w:t>
      </w:r>
      <w:r w:rsidRPr="00C21135">
        <w:rPr>
          <w:rFonts w:ascii="Palatino Linotype" w:eastAsia="Palatino Linotype" w:hAnsi="Palatino Linotype" w:cs="Palatino Linotype"/>
          <w:color w:val="000000"/>
          <w:sz w:val="22"/>
          <w:szCs w:val="22"/>
        </w:rPr>
        <w:t xml:space="preserve">, son: </w:t>
      </w:r>
      <w:proofErr w:type="gramStart"/>
      <w:r w:rsidRPr="00C21135">
        <w:rPr>
          <w:rFonts w:ascii="Palatino Linotype" w:eastAsia="Palatino Linotype" w:hAnsi="Palatino Linotype" w:cs="Palatino Linotype"/>
          <w:b/>
          <w:color w:val="000000"/>
          <w:sz w:val="22"/>
          <w:szCs w:val="22"/>
        </w:rPr>
        <w:t>Director</w:t>
      </w:r>
      <w:proofErr w:type="gramEnd"/>
      <w:r w:rsidRPr="00C21135">
        <w:rPr>
          <w:rFonts w:ascii="Palatino Linotype" w:eastAsia="Palatino Linotype" w:hAnsi="Palatino Linotype" w:cs="Palatino Linotype"/>
          <w:b/>
          <w:color w:val="000000"/>
          <w:sz w:val="22"/>
          <w:szCs w:val="22"/>
        </w:rPr>
        <w:t xml:space="preserve"> de Obras Públicas, Director de Desarrollo Económico, Director de Desarrollo Urbano, Director de Ecología, Director de Desarrollo Social o unidades administrativas equivalentes.</w:t>
      </w:r>
    </w:p>
    <w:p w14:paraId="5FFEFE23"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54687542"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Los servidores públicos, constreñidos a contar con ambos requisitos (Título Profesional en el área o a fin y acreditar la experiencia mínima de un año en la materia), </w:t>
      </w:r>
      <w:r w:rsidRPr="00C21135">
        <w:rPr>
          <w:rFonts w:ascii="Palatino Linotype" w:eastAsia="Palatino Linotype" w:hAnsi="Palatino Linotype" w:cs="Palatino Linotype"/>
          <w:b/>
          <w:color w:val="000000"/>
          <w:sz w:val="22"/>
          <w:szCs w:val="22"/>
        </w:rPr>
        <w:t>son el Tesorero Municipal y el Titular del Órgano Interno de Control Municipal.</w:t>
      </w:r>
    </w:p>
    <w:p w14:paraId="46673812"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00DEF53E"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Asimismo, los servidores públicos, que únicamente están constreñidos a contar con Título Profesional en el en el área o a fin, son: </w:t>
      </w:r>
      <w:proofErr w:type="gramStart"/>
      <w:r w:rsidRPr="00C21135">
        <w:rPr>
          <w:rFonts w:ascii="Palatino Linotype" w:eastAsia="Palatino Linotype" w:hAnsi="Palatino Linotype" w:cs="Palatino Linotype"/>
          <w:b/>
          <w:color w:val="000000"/>
          <w:sz w:val="22"/>
          <w:szCs w:val="22"/>
        </w:rPr>
        <w:t>Director</w:t>
      </w:r>
      <w:proofErr w:type="gramEnd"/>
      <w:r w:rsidRPr="00C21135">
        <w:rPr>
          <w:rFonts w:ascii="Palatino Linotype" w:eastAsia="Palatino Linotype" w:hAnsi="Palatino Linotype" w:cs="Palatino Linotype"/>
          <w:b/>
          <w:color w:val="000000"/>
          <w:sz w:val="22"/>
          <w:szCs w:val="22"/>
        </w:rPr>
        <w:t xml:space="preserve"> de Turismo, Coordinador General Municipal de Mejora Regulatoria, así como el Titular del Instituto Municipal de las Mujeres.</w:t>
      </w:r>
    </w:p>
    <w:p w14:paraId="0472F1D1"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8B38B6F"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Precisado lo anterior, por lo que hace a la naturaleza de la información es de agregar lo siguiente:</w:t>
      </w:r>
    </w:p>
    <w:p w14:paraId="2AF9029E" w14:textId="77777777" w:rsidR="00D92580" w:rsidRPr="00C21135" w:rsidRDefault="00D92580">
      <w:pPr>
        <w:spacing w:line="360" w:lineRule="auto"/>
        <w:ind w:right="-28"/>
        <w:jc w:val="both"/>
        <w:rPr>
          <w:rFonts w:ascii="Palatino Linotype" w:eastAsia="Palatino Linotype" w:hAnsi="Palatino Linotype" w:cs="Palatino Linotype"/>
          <w:color w:val="000000"/>
          <w:sz w:val="22"/>
          <w:szCs w:val="22"/>
        </w:rPr>
      </w:pPr>
    </w:p>
    <w:p w14:paraId="2DE62118"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El título profesional corresponde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70906A4F"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F4B5BAC"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 xml:space="preserve">Por su parte la cédula profesional, es el documento que toda persona a quien legalmente se le haya expedido título profesional o grado académico equivalente, podrá obtener </w:t>
      </w:r>
      <w:r w:rsidRPr="00C21135">
        <w:rPr>
          <w:rFonts w:ascii="Palatino Linotype" w:eastAsia="Palatino Linotype" w:hAnsi="Palatino Linotype" w:cs="Palatino Linotype"/>
          <w:b/>
          <w:color w:val="000000"/>
          <w:sz w:val="22"/>
          <w:szCs w:val="22"/>
        </w:rPr>
        <w:t xml:space="preserve">con efectos de patente; </w:t>
      </w:r>
      <w:r w:rsidRPr="00C21135">
        <w:rPr>
          <w:rFonts w:ascii="Palatino Linotype" w:eastAsia="Palatino Linotype" w:hAnsi="Palatino Linotype" w:cs="Palatino Linotype"/>
          <w:color w:val="000000"/>
          <w:sz w:val="22"/>
          <w:szCs w:val="22"/>
        </w:rPr>
        <w:t>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w:t>
      </w:r>
    </w:p>
    <w:p w14:paraId="3908C2CE"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0263347" w14:textId="77777777" w:rsidR="00D92580" w:rsidRPr="00C21135" w:rsidRDefault="00FA3EB1">
      <w:pP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Asimismo, con relación al documento que acredite la experiencia para ocupar el puesto, es de indicar que el mismo se puede colmar con </w:t>
      </w:r>
      <w:r w:rsidRPr="00C21135">
        <w:rPr>
          <w:rFonts w:ascii="Palatino Linotype" w:eastAsia="Palatino Linotype" w:hAnsi="Palatino Linotype" w:cs="Palatino Linotype"/>
          <w:b/>
          <w:color w:val="000000"/>
          <w:sz w:val="22"/>
          <w:szCs w:val="22"/>
        </w:rPr>
        <w:t xml:space="preserve">el </w:t>
      </w:r>
      <w:proofErr w:type="spellStart"/>
      <w:r w:rsidRPr="00C21135">
        <w:rPr>
          <w:rFonts w:ascii="Palatino Linotype" w:eastAsia="Palatino Linotype" w:hAnsi="Palatino Linotype" w:cs="Palatino Linotype"/>
          <w:b/>
          <w:color w:val="000000"/>
          <w:sz w:val="22"/>
          <w:szCs w:val="22"/>
        </w:rPr>
        <w:t>curriculum</w:t>
      </w:r>
      <w:proofErr w:type="spellEnd"/>
      <w:r w:rsidRPr="00C21135">
        <w:rPr>
          <w:rFonts w:ascii="Palatino Linotype" w:eastAsia="Palatino Linotype" w:hAnsi="Palatino Linotype" w:cs="Palatino Linotype"/>
          <w:b/>
          <w:color w:val="000000"/>
          <w:sz w:val="22"/>
          <w:szCs w:val="22"/>
        </w:rPr>
        <w:t xml:space="preserve"> vitae, ficha curricular o documento análogo.</w:t>
      </w:r>
    </w:p>
    <w:p w14:paraId="7489E77B" w14:textId="77777777" w:rsidR="00D92580" w:rsidRPr="00C21135" w:rsidRDefault="00D92580">
      <w:pPr>
        <w:spacing w:line="360" w:lineRule="auto"/>
        <w:ind w:right="49"/>
        <w:jc w:val="both"/>
        <w:rPr>
          <w:rFonts w:ascii="Palatino Linotype" w:eastAsia="Palatino Linotype" w:hAnsi="Palatino Linotype" w:cs="Palatino Linotype"/>
          <w:color w:val="000000"/>
          <w:sz w:val="22"/>
          <w:szCs w:val="22"/>
        </w:rPr>
      </w:pPr>
    </w:p>
    <w:p w14:paraId="69825ED4"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 esta manera, es de indicar que el </w:t>
      </w:r>
      <w:proofErr w:type="spellStart"/>
      <w:r w:rsidRPr="00C21135">
        <w:rPr>
          <w:rFonts w:ascii="Palatino Linotype" w:eastAsia="Palatino Linotype" w:hAnsi="Palatino Linotype" w:cs="Palatino Linotype"/>
          <w:i/>
          <w:color w:val="000000"/>
          <w:sz w:val="22"/>
          <w:szCs w:val="22"/>
        </w:rPr>
        <w:t>curriculum</w:t>
      </w:r>
      <w:proofErr w:type="spellEnd"/>
      <w:r w:rsidRPr="00C21135">
        <w:rPr>
          <w:rFonts w:ascii="Palatino Linotype" w:eastAsia="Palatino Linotype" w:hAnsi="Palatino Linotype" w:cs="Palatino Linotype"/>
          <w:i/>
          <w:color w:val="000000"/>
          <w:sz w:val="22"/>
          <w:szCs w:val="22"/>
        </w:rPr>
        <w:t xml:space="preserve"> vitae</w:t>
      </w:r>
      <w:r w:rsidRPr="00C21135">
        <w:rPr>
          <w:rFonts w:ascii="Palatino Linotype" w:eastAsia="Palatino Linotype" w:hAnsi="Palatino Linotype" w:cs="Palatino Linotype"/>
          <w:color w:val="000000"/>
          <w:sz w:val="22"/>
          <w:szCs w:val="22"/>
        </w:rPr>
        <w:t>, es el documento que las personas elaboran con los datos de identificación y contacto</w:t>
      </w:r>
      <w:r w:rsidRPr="00C21135">
        <w:rPr>
          <w:rFonts w:ascii="Palatino Linotype" w:eastAsia="Palatino Linotype" w:hAnsi="Palatino Linotype" w:cs="Palatino Linotype"/>
          <w:color w:val="000000"/>
          <w:sz w:val="22"/>
          <w:szCs w:val="22"/>
          <w:u w:val="single"/>
        </w:rPr>
        <w:t xml:space="preserve">, </w:t>
      </w:r>
      <w:r w:rsidRPr="00C21135">
        <w:rPr>
          <w:rFonts w:ascii="Palatino Linotype" w:eastAsia="Palatino Linotype" w:hAnsi="Palatino Linotype" w:cs="Palatino Linotype"/>
          <w:b/>
          <w:color w:val="000000"/>
          <w:sz w:val="22"/>
          <w:szCs w:val="22"/>
          <w:u w:val="single"/>
        </w:rPr>
        <w:t>preparación académica y experiencia profesion</w:t>
      </w:r>
      <w:r w:rsidRPr="00C21135">
        <w:rPr>
          <w:rFonts w:ascii="Palatino Linotype" w:eastAsia="Palatino Linotype" w:hAnsi="Palatino Linotype" w:cs="Palatino Linotype"/>
          <w:b/>
          <w:color w:val="000000"/>
          <w:sz w:val="22"/>
          <w:szCs w:val="22"/>
        </w:rPr>
        <w:t>al,</w:t>
      </w:r>
      <w:r w:rsidRPr="00C21135">
        <w:rPr>
          <w:rFonts w:ascii="Palatino Linotype" w:eastAsia="Palatino Linotype" w:hAnsi="Palatino Linotype" w:cs="Palatino Linotype"/>
          <w:color w:val="000000"/>
          <w:sz w:val="22"/>
          <w:szCs w:val="22"/>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proofErr w:type="spellStart"/>
      <w:r w:rsidRPr="00C21135">
        <w:rPr>
          <w:rFonts w:ascii="Palatino Linotype" w:eastAsia="Palatino Linotype" w:hAnsi="Palatino Linotype" w:cs="Palatino Linotype"/>
          <w:i/>
          <w:color w:val="000000"/>
          <w:sz w:val="22"/>
          <w:szCs w:val="22"/>
        </w:rPr>
        <w:t>curriculum</w:t>
      </w:r>
      <w:proofErr w:type="spellEnd"/>
      <w:r w:rsidRPr="00C21135">
        <w:rPr>
          <w:rFonts w:ascii="Palatino Linotype" w:eastAsia="Palatino Linotype" w:hAnsi="Palatino Linotype" w:cs="Palatino Linotype"/>
          <w:i/>
          <w:color w:val="000000"/>
          <w:sz w:val="22"/>
          <w:szCs w:val="22"/>
        </w:rPr>
        <w:t xml:space="preserve"> vitae</w:t>
      </w:r>
      <w:r w:rsidRPr="00C21135">
        <w:rPr>
          <w:rFonts w:ascii="Palatino Linotype" w:eastAsia="Palatino Linotype" w:hAnsi="Palatino Linotype" w:cs="Palatino Linotype"/>
          <w:b/>
          <w:color w:val="000000"/>
          <w:sz w:val="22"/>
          <w:szCs w:val="22"/>
          <w:u w:val="single"/>
        </w:rPr>
        <w:t>, se le suma la experiencia laboral</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u w:val="single"/>
        </w:rPr>
        <w:t xml:space="preserve">pues permiten identificar el nivel y tipo de preparación de su titular y en su caso su perfil profesional </w:t>
      </w:r>
      <w:r w:rsidRPr="00C21135">
        <w:rPr>
          <w:rFonts w:ascii="Palatino Linotype" w:eastAsia="Palatino Linotype" w:hAnsi="Palatino Linotype" w:cs="Palatino Linotype"/>
          <w:color w:val="000000"/>
          <w:sz w:val="22"/>
          <w:szCs w:val="22"/>
        </w:rPr>
        <w:t>o laboral.</w:t>
      </w:r>
    </w:p>
    <w:p w14:paraId="497CE2AD"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710E3C2"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Desde esta perspectiva, a través del currículum vite la persona solicitante puede advertir los estudios realizados o bien el nivel académico, </w:t>
      </w:r>
      <w:r w:rsidRPr="00C21135">
        <w:rPr>
          <w:rFonts w:ascii="Palatino Linotype" w:eastAsia="Palatino Linotype" w:hAnsi="Palatino Linotype" w:cs="Palatino Linotype"/>
          <w:b/>
          <w:color w:val="000000"/>
          <w:sz w:val="22"/>
          <w:szCs w:val="22"/>
          <w:u w:val="single"/>
        </w:rPr>
        <w:t>así como la experiencia laboral de los servidores públicos que se encuentran adscritos al Sujeto Obligado</w:t>
      </w:r>
      <w:r w:rsidRPr="00C21135">
        <w:rPr>
          <w:rFonts w:ascii="Palatino Linotype" w:eastAsia="Palatino Linotype" w:hAnsi="Palatino Linotype" w:cs="Palatino Linotype"/>
          <w:color w:val="000000"/>
          <w:sz w:val="22"/>
          <w:szCs w:val="22"/>
        </w:rPr>
        <w:t xml:space="preserve">, información que es de carácter público de conformidad con el criterio orientador 03/2009, emitido por el entonces Instituto Nacional de Transparencia Acceso a la Información Pública y Protección </w:t>
      </w:r>
      <w:r w:rsidRPr="00C21135">
        <w:rPr>
          <w:rFonts w:ascii="Palatino Linotype" w:eastAsia="Palatino Linotype" w:hAnsi="Palatino Linotype" w:cs="Palatino Linotype"/>
          <w:color w:val="000000"/>
          <w:sz w:val="22"/>
          <w:szCs w:val="22"/>
        </w:rPr>
        <w:lastRenderedPageBreak/>
        <w:t xml:space="preserve">de Datos Personales (INAI), que establece que una de las formas en que los ciudadanos puedan evaluar las aptitudes de los servidores públicos para desempeñar el cargo público que les ha sido encomendado, </w:t>
      </w:r>
      <w:r w:rsidRPr="00C21135">
        <w:rPr>
          <w:rFonts w:ascii="Palatino Linotype" w:eastAsia="Palatino Linotype" w:hAnsi="Palatino Linotype" w:cs="Palatino Linotype"/>
          <w:b/>
          <w:color w:val="000000"/>
          <w:sz w:val="22"/>
          <w:szCs w:val="22"/>
          <w:u w:val="single"/>
        </w:rPr>
        <w:t>es mediante la publicidad de ciertos datos contenidos en los currículos, o bien en las solicitudes de empleo,</w:t>
      </w:r>
      <w:r w:rsidRPr="00C21135">
        <w:rPr>
          <w:rFonts w:ascii="Palatino Linotype" w:eastAsia="Palatino Linotype" w:hAnsi="Palatino Linotype" w:cs="Palatino Linotype"/>
          <w:color w:val="000000"/>
          <w:sz w:val="22"/>
          <w:szCs w:val="22"/>
        </w:rPr>
        <w:t xml:space="preserve"> el cual, para mayor ilustración se transcribe a continuación:</w:t>
      </w:r>
    </w:p>
    <w:p w14:paraId="3DFE6C4F"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48DDC94" w14:textId="77777777" w:rsidR="00D92580" w:rsidRPr="00C21135" w:rsidRDefault="00FA3EB1">
      <w:pPr>
        <w:ind w:left="567" w:right="612"/>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22"/>
          <w:szCs w:val="22"/>
        </w:rPr>
        <w:t xml:space="preserve"> “</w:t>
      </w:r>
      <w:proofErr w:type="spellStart"/>
      <w:r w:rsidRPr="00C21135">
        <w:rPr>
          <w:rFonts w:ascii="Palatino Linotype" w:eastAsia="Palatino Linotype" w:hAnsi="Palatino Linotype" w:cs="Palatino Linotype"/>
          <w:b/>
          <w:i/>
          <w:color w:val="000000"/>
          <w:sz w:val="22"/>
          <w:szCs w:val="22"/>
        </w:rPr>
        <w:t>Curriculum</w:t>
      </w:r>
      <w:proofErr w:type="spellEnd"/>
      <w:r w:rsidRPr="00C21135">
        <w:rPr>
          <w:rFonts w:ascii="Palatino Linotype" w:eastAsia="Palatino Linotype" w:hAnsi="Palatino Linotype" w:cs="Palatino Linotype"/>
          <w:b/>
          <w:i/>
          <w:color w:val="000000"/>
          <w:sz w:val="22"/>
          <w:szCs w:val="22"/>
        </w:rPr>
        <w:t xml:space="preserve"> Vitae de servidores públicos.</w:t>
      </w:r>
      <w:r w:rsidRPr="00C21135">
        <w:rPr>
          <w:rFonts w:ascii="Palatino Linotype" w:eastAsia="Palatino Linotype" w:hAnsi="Palatino Linotype" w:cs="Palatino Linotype"/>
          <w:i/>
          <w:color w:val="000000"/>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C21135">
        <w:rPr>
          <w:rFonts w:ascii="Palatino Linotype" w:eastAsia="Palatino Linotype" w:hAnsi="Palatino Linotype" w:cs="Palatino Linotype"/>
          <w:i/>
          <w:color w:val="000000"/>
          <w:sz w:val="22"/>
          <w:szCs w:val="22"/>
        </w:rPr>
        <w:t>curriculum</w:t>
      </w:r>
      <w:proofErr w:type="spellEnd"/>
      <w:r w:rsidRPr="00C21135">
        <w:rPr>
          <w:rFonts w:ascii="Palatino Linotype" w:eastAsia="Palatino Linotype" w:hAnsi="Palatino Linotype" w:cs="Palatino Linotype"/>
          <w:i/>
          <w:color w:val="000000"/>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C21135">
        <w:rPr>
          <w:rFonts w:ascii="Palatino Linotype" w:eastAsia="Palatino Linotype" w:hAnsi="Palatino Linotype" w:cs="Palatino Linotype"/>
          <w:i/>
          <w:color w:val="000000"/>
          <w:sz w:val="22"/>
          <w:szCs w:val="22"/>
        </w:rPr>
        <w:t>curriculum</w:t>
      </w:r>
      <w:proofErr w:type="spellEnd"/>
      <w:r w:rsidRPr="00C21135">
        <w:rPr>
          <w:rFonts w:ascii="Palatino Linotype" w:eastAsia="Palatino Linotype" w:hAnsi="Palatino Linotype" w:cs="Palatino Linotype"/>
          <w:i/>
          <w:color w:val="000000"/>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C21135">
        <w:rPr>
          <w:rFonts w:ascii="Palatino Linotype" w:eastAsia="Palatino Linotype" w:hAnsi="Palatino Linotype" w:cs="Palatino Linotype"/>
          <w:i/>
          <w:color w:val="000000"/>
          <w:sz w:val="22"/>
          <w:szCs w:val="22"/>
        </w:rPr>
        <w:t>curriculum</w:t>
      </w:r>
      <w:proofErr w:type="spellEnd"/>
      <w:r w:rsidRPr="00C21135">
        <w:rPr>
          <w:rFonts w:ascii="Palatino Linotype" w:eastAsia="Palatino Linotype" w:hAnsi="Palatino Linotype" w:cs="Palatino Linotype"/>
          <w:i/>
          <w:color w:val="000000"/>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3153F75A" w14:textId="77777777" w:rsidR="00D92580" w:rsidRPr="00C21135" w:rsidRDefault="00D92580">
      <w:pPr>
        <w:jc w:val="both"/>
        <w:rPr>
          <w:rFonts w:ascii="Palatino Linotype" w:eastAsia="Palatino Linotype" w:hAnsi="Palatino Linotype" w:cs="Palatino Linotype"/>
          <w:i/>
          <w:color w:val="000000"/>
          <w:sz w:val="22"/>
          <w:szCs w:val="22"/>
        </w:rPr>
      </w:pPr>
    </w:p>
    <w:p w14:paraId="7D450C83" w14:textId="77777777" w:rsidR="00D92580" w:rsidRPr="00C21135" w:rsidRDefault="00FA3EB1">
      <w:pPr>
        <w:spacing w:line="360" w:lineRule="auto"/>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color w:val="000000"/>
          <w:sz w:val="22"/>
          <w:szCs w:val="22"/>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w:t>
      </w:r>
      <w:r w:rsidRPr="00C21135">
        <w:rPr>
          <w:rFonts w:ascii="Palatino Linotype" w:eastAsia="Palatino Linotype" w:hAnsi="Palatino Linotype" w:cs="Palatino Linotype"/>
          <w:b/>
          <w:color w:val="000000"/>
          <w:sz w:val="22"/>
          <w:szCs w:val="22"/>
        </w:rPr>
        <w:t>de acuerdo a su nivel profesional y laboral</w:t>
      </w:r>
      <w:r w:rsidRPr="00C21135">
        <w:rPr>
          <w:rFonts w:ascii="Palatino Linotype" w:eastAsia="Palatino Linotype" w:hAnsi="Palatino Linotype" w:cs="Palatino Linotype"/>
          <w:color w:val="000000"/>
          <w:sz w:val="22"/>
          <w:szCs w:val="22"/>
        </w:rPr>
        <w:t xml:space="preserve">, para el desempeño de sus funciones en el cargo que ostenten, razón que resulta suficiente para que sean de conocimiento público </w:t>
      </w:r>
      <w:r w:rsidRPr="00C21135">
        <w:rPr>
          <w:rFonts w:ascii="Palatino Linotype" w:eastAsia="Palatino Linotype" w:hAnsi="Palatino Linotype" w:cs="Palatino Linotype"/>
          <w:color w:val="000000"/>
          <w:sz w:val="22"/>
          <w:szCs w:val="22"/>
          <w:u w:val="single"/>
        </w:rPr>
        <w:t xml:space="preserve">y si bien es cierto que no existe disposición legal que ordene de </w:t>
      </w:r>
      <w:r w:rsidRPr="00C21135">
        <w:rPr>
          <w:rFonts w:ascii="Palatino Linotype" w:eastAsia="Palatino Linotype" w:hAnsi="Palatino Linotype" w:cs="Palatino Linotype"/>
          <w:color w:val="000000"/>
          <w:sz w:val="22"/>
          <w:szCs w:val="22"/>
          <w:u w:val="single"/>
        </w:rPr>
        <w:lastRenderedPageBreak/>
        <w:t>manera expresa que el sujeto obligado, deba contar en sus archivos con un documento denominado “currículum vitae”</w:t>
      </w:r>
      <w:r w:rsidRPr="00C21135">
        <w:rPr>
          <w:rFonts w:ascii="Palatino Linotype" w:eastAsia="Palatino Linotype" w:hAnsi="Palatino Linotype" w:cs="Palatino Linotype"/>
          <w:color w:val="000000"/>
          <w:sz w:val="22"/>
          <w:szCs w:val="22"/>
        </w:rPr>
        <w:t xml:space="preserve"> de sus servidores públicos, </w:t>
      </w:r>
      <w:r w:rsidRPr="00C21135">
        <w:rPr>
          <w:rFonts w:ascii="Palatino Linotype" w:eastAsia="Palatino Linotype" w:hAnsi="Palatino Linotype" w:cs="Palatino Linotype"/>
          <w:b/>
          <w:color w:val="000000"/>
          <w:sz w:val="22"/>
          <w:szCs w:val="22"/>
        </w:rPr>
        <w:t>también lo es que para el desempeño de un empleo, cargo o comisión en el servicio público sí es requisito, entre otros, presentar una solicitud del empleo, como se desprende del artículo 47 fracción I de la Ley del Trabajo para los Servidores Públicos del Estado y Municipios, a saber:</w:t>
      </w:r>
    </w:p>
    <w:p w14:paraId="5CFDEF1B" w14:textId="77777777" w:rsidR="00D92580" w:rsidRPr="00C21135" w:rsidRDefault="00D92580">
      <w:pPr>
        <w:spacing w:line="360" w:lineRule="auto"/>
        <w:jc w:val="both"/>
        <w:rPr>
          <w:rFonts w:ascii="Palatino Linotype" w:eastAsia="Palatino Linotype" w:hAnsi="Palatino Linotype" w:cs="Palatino Linotype"/>
          <w:b/>
          <w:color w:val="000000"/>
          <w:sz w:val="22"/>
          <w:szCs w:val="22"/>
        </w:rPr>
      </w:pPr>
    </w:p>
    <w:p w14:paraId="14CABFD8" w14:textId="77777777" w:rsidR="00D92580" w:rsidRPr="00C21135" w:rsidRDefault="00FA3EB1">
      <w:pPr>
        <w:ind w:left="567" w:right="56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“ARTÍCULO 47. Para ingresar al servicio público se requiere: </w:t>
      </w:r>
    </w:p>
    <w:p w14:paraId="412E7D90" w14:textId="77777777" w:rsidR="00D92580" w:rsidRPr="00C21135" w:rsidRDefault="00FA3EB1">
      <w:pPr>
        <w:ind w:left="567" w:right="56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I. Presentar una solicitud utilizando la forma oficial que se autorice por la institución pública o dependencia correspondiente, a la cual se le prohíbe incluir la fotografía de quien solicita el </w:t>
      </w:r>
      <w:proofErr w:type="gramStart"/>
      <w:r w:rsidRPr="00C21135">
        <w:rPr>
          <w:rFonts w:ascii="Palatino Linotype" w:eastAsia="Palatino Linotype" w:hAnsi="Palatino Linotype" w:cs="Palatino Linotype"/>
          <w:i/>
          <w:color w:val="000000"/>
          <w:sz w:val="22"/>
          <w:szCs w:val="22"/>
        </w:rPr>
        <w:t>empleo;[</w:t>
      </w:r>
      <w:proofErr w:type="gramEnd"/>
      <w:r w:rsidRPr="00C21135">
        <w:rPr>
          <w:rFonts w:ascii="Palatino Linotype" w:eastAsia="Palatino Linotype" w:hAnsi="Palatino Linotype" w:cs="Palatino Linotype"/>
          <w:i/>
          <w:color w:val="000000"/>
          <w:sz w:val="22"/>
          <w:szCs w:val="22"/>
        </w:rPr>
        <w:t>…]”</w:t>
      </w:r>
    </w:p>
    <w:p w14:paraId="2F93CAB7"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3D49A4F"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Por lo que es posible determinar que, el currículum vítae, ficha curricular, solicitud de empleo o documento análogo, contienen información relacionada con la trayectoria académica, profesional y laboral,</w:t>
      </w:r>
      <w:r w:rsidRPr="00C21135">
        <w:rPr>
          <w:rFonts w:ascii="Palatino Linotype" w:eastAsia="Palatino Linotype" w:hAnsi="Palatino Linotype" w:cs="Palatino Linotype"/>
          <w:color w:val="000000"/>
          <w:sz w:val="22"/>
          <w:szCs w:val="22"/>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1E309BA6"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49CFE5B4"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esa tesitura, debe apuntarse que la información curricular constituye una obligación de transparencia, pues </w:t>
      </w:r>
      <w:r w:rsidRPr="00C21135">
        <w:rPr>
          <w:rFonts w:ascii="Palatino Linotype" w:eastAsia="Palatino Linotype" w:hAnsi="Palatino Linotype" w:cs="Palatino Linotype"/>
          <w:b/>
          <w:color w:val="000000"/>
          <w:sz w:val="22"/>
          <w:szCs w:val="22"/>
        </w:rPr>
        <w:t>el Sujeto Obligado</w:t>
      </w:r>
      <w:r w:rsidRPr="00C21135">
        <w:rPr>
          <w:rFonts w:ascii="Palatino Linotype" w:eastAsia="Palatino Linotype" w:hAnsi="Palatino Linotype" w:cs="Palatino Linotype"/>
          <w:color w:val="000000"/>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47ABFF49"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C6D65A4" w14:textId="77777777" w:rsidR="00D92580" w:rsidRPr="00C21135" w:rsidRDefault="00FA3EB1">
      <w:pPr>
        <w:ind w:left="567" w:right="612"/>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22"/>
          <w:szCs w:val="22"/>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w:t>
      </w:r>
      <w:r w:rsidRPr="00C21135">
        <w:rPr>
          <w:rFonts w:ascii="Palatino Linotype" w:eastAsia="Palatino Linotype" w:hAnsi="Palatino Linotype" w:cs="Palatino Linotype"/>
          <w:i/>
          <w:color w:val="000000"/>
          <w:sz w:val="22"/>
          <w:szCs w:val="22"/>
        </w:rPr>
        <w:lastRenderedPageBreak/>
        <w:t>social, según corresponda, la información, por lo menos, de los temas, documentos y políticas que a continuación se señalan:</w:t>
      </w:r>
    </w:p>
    <w:p w14:paraId="7BE12169" w14:textId="77777777" w:rsidR="00D92580" w:rsidRPr="00C21135" w:rsidRDefault="00FA3EB1">
      <w:pPr>
        <w:ind w:left="567" w:right="612"/>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22"/>
          <w:szCs w:val="22"/>
        </w:rPr>
        <w:t>...</w:t>
      </w:r>
    </w:p>
    <w:p w14:paraId="06CBBB60" w14:textId="77777777" w:rsidR="00D92580" w:rsidRPr="00C21135" w:rsidRDefault="00FA3EB1">
      <w:pPr>
        <w:ind w:left="567" w:right="612"/>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22"/>
          <w:szCs w:val="22"/>
        </w:rPr>
        <w:t>XXI. La información curricular, desde el nivel de jefe de departamento o equivalente, hasta el titular del sujeto obligado, así como, en su caso, las sanciones administrativas de que haya sido objeto;”</w:t>
      </w:r>
    </w:p>
    <w:p w14:paraId="50DFF9A9" w14:textId="77777777" w:rsidR="00D92580" w:rsidRPr="00C21135" w:rsidRDefault="00D92580">
      <w:pPr>
        <w:spacing w:line="360" w:lineRule="auto"/>
        <w:ind w:right="49"/>
        <w:jc w:val="both"/>
        <w:rPr>
          <w:rFonts w:ascii="Palatino Linotype" w:eastAsia="Palatino Linotype" w:hAnsi="Palatino Linotype" w:cs="Palatino Linotype"/>
          <w:color w:val="000000"/>
          <w:sz w:val="22"/>
          <w:szCs w:val="22"/>
        </w:rPr>
      </w:pPr>
    </w:p>
    <w:p w14:paraId="3B79B38B"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los cuales establecen como datos a publicar, de los servidores públicos, </w:t>
      </w:r>
      <w:r w:rsidRPr="00C21135">
        <w:rPr>
          <w:rFonts w:ascii="Palatino Linotype" w:eastAsia="Palatino Linotype" w:hAnsi="Palatino Linotype" w:cs="Palatino Linotype"/>
          <w:b/>
          <w:color w:val="000000"/>
          <w:sz w:val="22"/>
          <w:szCs w:val="22"/>
          <w:u w:val="single"/>
        </w:rPr>
        <w:t>el nivel máximo de estudios concluido y comprobable, así como la experiencia laboral</w:t>
      </w:r>
      <w:r w:rsidRPr="00C21135">
        <w:rPr>
          <w:rFonts w:ascii="Palatino Linotype" w:eastAsia="Palatino Linotype" w:hAnsi="Palatino Linotype" w:cs="Palatino Linotype"/>
          <w:color w:val="000000"/>
          <w:sz w:val="22"/>
          <w:szCs w:val="22"/>
        </w:rPr>
        <w:t>, concerniente a los tres últimos empleos, tal como se muestra continuación:</w:t>
      </w:r>
    </w:p>
    <w:p w14:paraId="46E9AB98" w14:textId="77777777" w:rsidR="00D92580" w:rsidRPr="00C21135" w:rsidRDefault="00FA3EB1">
      <w:pPr>
        <w:spacing w:line="360" w:lineRule="auto"/>
        <w:jc w:val="center"/>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noProof/>
          <w:color w:val="000000"/>
          <w:sz w:val="22"/>
          <w:szCs w:val="22"/>
        </w:rPr>
        <w:drawing>
          <wp:inline distT="0" distB="0" distL="0" distR="0" wp14:anchorId="10C5127B" wp14:editId="7362BB54">
            <wp:extent cx="4280250" cy="1476600"/>
            <wp:effectExtent l="0" t="0" r="0" b="0"/>
            <wp:docPr id="2143108271" name="image6.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Tabla&#10;&#10;Descripción generada automáticamente"/>
                    <pic:cNvPicPr preferRelativeResize="0"/>
                  </pic:nvPicPr>
                  <pic:blipFill>
                    <a:blip r:embed="rId15"/>
                    <a:srcRect t="24638"/>
                    <a:stretch>
                      <a:fillRect/>
                    </a:stretch>
                  </pic:blipFill>
                  <pic:spPr>
                    <a:xfrm>
                      <a:off x="0" y="0"/>
                      <a:ext cx="4280250" cy="1476600"/>
                    </a:xfrm>
                    <a:prstGeom prst="rect">
                      <a:avLst/>
                    </a:prstGeom>
                    <a:ln/>
                  </pic:spPr>
                </pic:pic>
              </a:graphicData>
            </a:graphic>
          </wp:inline>
        </w:drawing>
      </w:r>
      <w:r w:rsidRPr="00C21135">
        <w:rPr>
          <w:noProof/>
        </w:rPr>
        <mc:AlternateContent>
          <mc:Choice Requires="wpg">
            <w:drawing>
              <wp:anchor distT="0" distB="0" distL="114300" distR="114300" simplePos="0" relativeHeight="251658240" behindDoc="0" locked="0" layoutInCell="1" hidden="0" allowOverlap="1" wp14:anchorId="2DB98861" wp14:editId="41B1C10A">
                <wp:simplePos x="0" y="0"/>
                <wp:positionH relativeFrom="column">
                  <wp:posOffset>533400</wp:posOffset>
                </wp:positionH>
                <wp:positionV relativeFrom="paragraph">
                  <wp:posOffset>266700</wp:posOffset>
                </wp:positionV>
                <wp:extent cx="4511675" cy="1165645"/>
                <wp:effectExtent l="0" t="0" r="0" b="0"/>
                <wp:wrapNone/>
                <wp:docPr id="2143108262" name="Rectángulo 2143108262"/>
                <wp:cNvGraphicFramePr/>
                <a:graphic xmlns:a="http://schemas.openxmlformats.org/drawingml/2006/main">
                  <a:graphicData uri="http://schemas.microsoft.com/office/word/2010/wordprocessingShape">
                    <wps:wsp>
                      <wps:cNvSpPr/>
                      <wps:spPr>
                        <a:xfrm>
                          <a:off x="3233038" y="3340053"/>
                          <a:ext cx="4225925" cy="879895"/>
                        </a:xfrm>
                        <a:prstGeom prst="rect">
                          <a:avLst/>
                        </a:prstGeom>
                        <a:noFill/>
                        <a:ln w="28575" cap="flat" cmpd="sng">
                          <a:solidFill>
                            <a:srgbClr val="000000"/>
                          </a:solidFill>
                          <a:prstDash val="solid"/>
                          <a:miter lim="800000"/>
                          <a:headEnd type="none" w="sm" len="sm"/>
                          <a:tailEnd type="none" w="sm" len="sm"/>
                        </a:ln>
                      </wps:spPr>
                      <wps:txbx>
                        <w:txbxContent>
                          <w:p w14:paraId="7FF2E9A1" w14:textId="77777777" w:rsidR="00D92580" w:rsidRDefault="00D92580">
                            <w:pPr>
                              <w:spacing w:line="258"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266700</wp:posOffset>
                </wp:positionV>
                <wp:extent cx="4511675" cy="1165645"/>
                <wp:effectExtent b="0" l="0" r="0" t="0"/>
                <wp:wrapNone/>
                <wp:docPr id="2143108262"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4511675" cy="1165645"/>
                        </a:xfrm>
                        <a:prstGeom prst="rect"/>
                        <a:ln/>
                      </pic:spPr>
                    </pic:pic>
                  </a:graphicData>
                </a:graphic>
              </wp:anchor>
            </w:drawing>
          </mc:Fallback>
        </mc:AlternateContent>
      </w:r>
    </w:p>
    <w:p w14:paraId="0D68C6BB" w14:textId="77777777" w:rsidR="00D92580" w:rsidRPr="00C21135" w:rsidRDefault="00FA3EB1">
      <w:pPr>
        <w:spacing w:line="360" w:lineRule="auto"/>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color w:val="000000"/>
          <w:sz w:val="22"/>
          <w:szCs w:val="22"/>
        </w:rPr>
        <w:t xml:space="preserve">En ese contexto, según Islas, Jorge (2016), en la “Ley General de Transparencia y Acceso a la Información Pública Comentada” (p. 244), refirió que el </w:t>
      </w:r>
      <w:proofErr w:type="spellStart"/>
      <w:r w:rsidRPr="00C21135">
        <w:rPr>
          <w:rFonts w:ascii="Palatino Linotype" w:eastAsia="Palatino Linotype" w:hAnsi="Palatino Linotype" w:cs="Palatino Linotype"/>
          <w:b/>
          <w:i/>
          <w:color w:val="000000"/>
          <w:sz w:val="22"/>
          <w:szCs w:val="22"/>
        </w:rPr>
        <w:t>curriculum</w:t>
      </w:r>
      <w:proofErr w:type="spellEnd"/>
      <w:r w:rsidRPr="00C21135">
        <w:rPr>
          <w:rFonts w:ascii="Palatino Linotype" w:eastAsia="Palatino Linotype" w:hAnsi="Palatino Linotype" w:cs="Palatino Linotype"/>
          <w:b/>
          <w:i/>
          <w:color w:val="000000"/>
          <w:sz w:val="22"/>
          <w:szCs w:val="22"/>
        </w:rPr>
        <w:t xml:space="preserve"> vitae</w:t>
      </w:r>
      <w:r w:rsidRPr="00C21135">
        <w:rPr>
          <w:rFonts w:ascii="Palatino Linotype" w:eastAsia="Palatino Linotype" w:hAnsi="Palatino Linotype" w:cs="Palatino Linotype"/>
          <w:b/>
          <w:color w:val="000000"/>
          <w:sz w:val="22"/>
          <w:szCs w:val="22"/>
        </w:rPr>
        <w:t xml:space="preserve"> </w:t>
      </w:r>
      <w:r w:rsidRPr="00C21135">
        <w:rPr>
          <w:rFonts w:ascii="Palatino Linotype" w:eastAsia="Palatino Linotype" w:hAnsi="Palatino Linotype" w:cs="Palatino Linotype"/>
          <w:color w:val="000000"/>
          <w:sz w:val="22"/>
          <w:szCs w:val="22"/>
        </w:rPr>
        <w:t>d</w:t>
      </w:r>
      <w:r w:rsidRPr="00C21135">
        <w:rPr>
          <w:rFonts w:ascii="Palatino Linotype" w:eastAsia="Palatino Linotype" w:hAnsi="Palatino Linotype" w:cs="Palatino Linotype"/>
          <w:b/>
          <w:color w:val="000000"/>
          <w:sz w:val="22"/>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079CA59D"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1F8A3BEC"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 esta manera, con el </w:t>
      </w:r>
      <w:proofErr w:type="spellStart"/>
      <w:r w:rsidRPr="00C21135">
        <w:rPr>
          <w:rFonts w:ascii="Palatino Linotype" w:eastAsia="Palatino Linotype" w:hAnsi="Palatino Linotype" w:cs="Palatino Linotype"/>
          <w:color w:val="000000"/>
          <w:sz w:val="22"/>
          <w:szCs w:val="22"/>
        </w:rPr>
        <w:t>curriculum</w:t>
      </w:r>
      <w:proofErr w:type="spellEnd"/>
      <w:r w:rsidRPr="00C21135">
        <w:rPr>
          <w:rFonts w:ascii="Palatino Linotype" w:eastAsia="Palatino Linotype" w:hAnsi="Palatino Linotype" w:cs="Palatino Linotype"/>
          <w:color w:val="000000"/>
          <w:sz w:val="22"/>
          <w:szCs w:val="22"/>
        </w:rPr>
        <w:t xml:space="preserve"> vitae, ficha curricular, solicitud de empleo o documento análogo, se daría cuenta de la experiencia que tiene el servidor público para ostentar el cargo al obrar dicha información dentro de las documentales indicadas; por lo que, al relacionarse dicha información con una obligación de transparencia común, procede su entrega.</w:t>
      </w:r>
    </w:p>
    <w:p w14:paraId="152995F1" w14:textId="77777777" w:rsidR="00D92580" w:rsidRPr="00C21135" w:rsidRDefault="00D92580">
      <w:pPr>
        <w:spacing w:line="360" w:lineRule="auto"/>
        <w:ind w:right="49"/>
        <w:jc w:val="both"/>
        <w:rPr>
          <w:rFonts w:ascii="Palatino Linotype" w:eastAsia="Palatino Linotype" w:hAnsi="Palatino Linotype" w:cs="Palatino Linotype"/>
          <w:color w:val="000000"/>
          <w:sz w:val="22"/>
          <w:szCs w:val="22"/>
        </w:rPr>
      </w:pPr>
    </w:p>
    <w:p w14:paraId="776A03C8"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Ahora, sobre el requerimiento en análisis, es de indicar </w:t>
      </w:r>
      <w:proofErr w:type="gramStart"/>
      <w:r w:rsidRPr="00C21135">
        <w:rPr>
          <w:rFonts w:ascii="Palatino Linotype" w:eastAsia="Palatino Linotype" w:hAnsi="Palatino Linotype" w:cs="Palatino Linotype"/>
          <w:color w:val="000000"/>
          <w:sz w:val="22"/>
          <w:szCs w:val="22"/>
        </w:rPr>
        <w:t>que</w:t>
      </w:r>
      <w:proofErr w:type="gramEnd"/>
      <w:r w:rsidRPr="00C21135">
        <w:rPr>
          <w:rFonts w:ascii="Palatino Linotype" w:eastAsia="Palatino Linotype" w:hAnsi="Palatino Linotype" w:cs="Palatino Linotype"/>
          <w:color w:val="000000"/>
          <w:sz w:val="22"/>
          <w:szCs w:val="22"/>
        </w:rPr>
        <w:t xml:space="preserve"> en respuesta, se advierte que fue entregada la siguiente información de los servidores públicos que se indican:</w:t>
      </w:r>
    </w:p>
    <w:p w14:paraId="39200991"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D1BC789"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 xml:space="preserve">- </w:t>
      </w:r>
      <w:proofErr w:type="gramStart"/>
      <w:r w:rsidRPr="00C21135">
        <w:rPr>
          <w:rFonts w:ascii="Palatino Linotype" w:eastAsia="Palatino Linotype" w:hAnsi="Palatino Linotype" w:cs="Palatino Linotype"/>
          <w:b/>
          <w:color w:val="000000"/>
          <w:sz w:val="22"/>
          <w:szCs w:val="22"/>
        </w:rPr>
        <w:t>Director</w:t>
      </w:r>
      <w:proofErr w:type="gramEnd"/>
      <w:r w:rsidRPr="00C21135">
        <w:rPr>
          <w:rFonts w:ascii="Palatino Linotype" w:eastAsia="Palatino Linotype" w:hAnsi="Palatino Linotype" w:cs="Palatino Linotype"/>
          <w:b/>
          <w:color w:val="000000"/>
          <w:sz w:val="22"/>
          <w:szCs w:val="22"/>
        </w:rPr>
        <w:t xml:space="preserve"> de Bienestar e Inclusión Social</w:t>
      </w:r>
      <w:r w:rsidRPr="00C21135">
        <w:rPr>
          <w:rFonts w:ascii="Palatino Linotype" w:eastAsia="Palatino Linotype" w:hAnsi="Palatino Linotype" w:cs="Palatino Linotype"/>
          <w:color w:val="000000"/>
          <w:sz w:val="22"/>
          <w:szCs w:val="22"/>
        </w:rPr>
        <w:t xml:space="preserve">: en incorrecta versión pública, un Reconocimiento que lo acredita como miembro de la generación 02/16 de la Licenciatura en Psicología, en el que fue testada indebidamente </w:t>
      </w:r>
      <w:r w:rsidRPr="00C21135">
        <w:rPr>
          <w:rFonts w:ascii="Palatino Linotype" w:eastAsia="Palatino Linotype" w:hAnsi="Palatino Linotype" w:cs="Palatino Linotype"/>
          <w:b/>
          <w:color w:val="000000"/>
          <w:sz w:val="22"/>
          <w:szCs w:val="22"/>
        </w:rPr>
        <w:t xml:space="preserve">la firma de la Rectora de la Institución Educativa </w:t>
      </w:r>
      <w:r w:rsidRPr="00C21135">
        <w:rPr>
          <w:rFonts w:ascii="Palatino Linotype" w:eastAsia="Palatino Linotype" w:hAnsi="Palatino Linotype" w:cs="Palatino Linotype"/>
          <w:color w:val="000000"/>
          <w:sz w:val="22"/>
          <w:szCs w:val="22"/>
        </w:rPr>
        <w:t>que es información pública.</w:t>
      </w:r>
    </w:p>
    <w:p w14:paraId="4DC28DAA"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BC183C2"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 xml:space="preserve">-Director de Desarrollo Territorial, Urbano y Medio Ambiente: </w:t>
      </w:r>
      <w:r w:rsidRPr="00C21135">
        <w:rPr>
          <w:rFonts w:ascii="Palatino Linotype" w:eastAsia="Palatino Linotype" w:hAnsi="Palatino Linotype" w:cs="Palatino Linotype"/>
          <w:color w:val="000000"/>
          <w:sz w:val="22"/>
          <w:szCs w:val="22"/>
        </w:rPr>
        <w:t xml:space="preserve">En incorrecta versión pública, el Título Profesional como Licenciado en Derecho del Director de Desarrollo Territorial, Urbano y Medio Ambiente, en donde </w:t>
      </w:r>
      <w:r w:rsidRPr="00C21135">
        <w:rPr>
          <w:rFonts w:ascii="Palatino Linotype" w:eastAsia="Palatino Linotype" w:hAnsi="Palatino Linotype" w:cs="Palatino Linotype"/>
          <w:b/>
          <w:color w:val="000000"/>
          <w:sz w:val="22"/>
          <w:szCs w:val="22"/>
        </w:rPr>
        <w:t xml:space="preserve">se testó el nombre y firma del Rector de la institución educativa; </w:t>
      </w:r>
      <w:r w:rsidRPr="00C21135">
        <w:rPr>
          <w:rFonts w:ascii="Palatino Linotype" w:eastAsia="Palatino Linotype" w:hAnsi="Palatino Linotype" w:cs="Palatino Linotype"/>
          <w:color w:val="000000"/>
          <w:sz w:val="22"/>
          <w:szCs w:val="22"/>
        </w:rPr>
        <w:t>asimismo, se hizo entrega, en incorrecta versión pública, la Cédula Profesional de dicho servidor público, en el que, por un lado, si bien se testó la CURP, también lo es que se testó el nombre y firma del Director General de Profesiones de la Secretaría de Educación Pública, que es información pública; y, por el otro, se dejó a la vista la firma del Titular.</w:t>
      </w:r>
    </w:p>
    <w:p w14:paraId="09E86A85"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44B16E8"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w:t>
      </w:r>
      <w:r w:rsidRPr="00C21135">
        <w:rPr>
          <w:rFonts w:ascii="Palatino Linotype" w:eastAsia="Palatino Linotype" w:hAnsi="Palatino Linotype" w:cs="Palatino Linotype"/>
          <w:b/>
          <w:color w:val="000000"/>
          <w:sz w:val="22"/>
          <w:szCs w:val="22"/>
        </w:rPr>
        <w:t xml:space="preserve">Coordinación Municipal de Mejora Regulatoria: </w:t>
      </w:r>
      <w:r w:rsidRPr="00C21135">
        <w:rPr>
          <w:rFonts w:ascii="Palatino Linotype" w:eastAsia="Palatino Linotype" w:hAnsi="Palatino Linotype" w:cs="Palatino Linotype"/>
          <w:color w:val="000000"/>
          <w:sz w:val="22"/>
          <w:szCs w:val="22"/>
        </w:rPr>
        <w:t>En correcta versión pública, la Constancia de Autenticación de Título Electrónico de la Licenciatura en Turismo de la Coordinadora Municipal de Mejora Regulatoria; documento en el que fue testado la CURP.</w:t>
      </w:r>
    </w:p>
    <w:p w14:paraId="3FBA8AAA"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2666110"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w:t>
      </w:r>
      <w:proofErr w:type="gramStart"/>
      <w:r w:rsidRPr="00C21135">
        <w:rPr>
          <w:rFonts w:ascii="Palatino Linotype" w:eastAsia="Palatino Linotype" w:hAnsi="Palatino Linotype" w:cs="Palatino Linotype"/>
          <w:b/>
          <w:color w:val="000000"/>
          <w:sz w:val="22"/>
          <w:szCs w:val="22"/>
        </w:rPr>
        <w:t>Director</w:t>
      </w:r>
      <w:proofErr w:type="gramEnd"/>
      <w:r w:rsidRPr="00C21135">
        <w:rPr>
          <w:rFonts w:ascii="Palatino Linotype" w:eastAsia="Palatino Linotype" w:hAnsi="Palatino Linotype" w:cs="Palatino Linotype"/>
          <w:b/>
          <w:color w:val="000000"/>
          <w:sz w:val="22"/>
          <w:szCs w:val="22"/>
        </w:rPr>
        <w:t xml:space="preserve"> de Infraestructura y Obra Pública</w:t>
      </w:r>
      <w:r w:rsidRPr="00C21135">
        <w:rPr>
          <w:rFonts w:ascii="Palatino Linotype" w:eastAsia="Palatino Linotype" w:hAnsi="Palatino Linotype" w:cs="Palatino Linotype"/>
          <w:color w:val="000000"/>
          <w:sz w:val="22"/>
          <w:szCs w:val="22"/>
        </w:rPr>
        <w:t xml:space="preserve">: En versión </w:t>
      </w:r>
      <w:r w:rsidRPr="00C21135">
        <w:rPr>
          <w:rFonts w:ascii="Palatino Linotype" w:eastAsia="Palatino Linotype" w:hAnsi="Palatino Linotype" w:cs="Palatino Linotype"/>
          <w:b/>
          <w:color w:val="000000"/>
          <w:sz w:val="22"/>
          <w:szCs w:val="22"/>
        </w:rPr>
        <w:t>íntegra,</w:t>
      </w:r>
      <w:r w:rsidRPr="00C21135">
        <w:rPr>
          <w:rFonts w:ascii="Palatino Linotype" w:eastAsia="Palatino Linotype" w:hAnsi="Palatino Linotype" w:cs="Palatino Linotype"/>
          <w:color w:val="000000"/>
          <w:sz w:val="22"/>
          <w:szCs w:val="22"/>
        </w:rPr>
        <w:t xml:space="preserve"> el Título Profesional de Ingeniero Civil del Director de Infraestructura y Obra Pública.</w:t>
      </w:r>
    </w:p>
    <w:p w14:paraId="5CA6A3B0"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FE280F5"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color w:val="000000"/>
          <w:sz w:val="22"/>
          <w:szCs w:val="22"/>
        </w:rPr>
        <w:t>-</w:t>
      </w:r>
      <w:proofErr w:type="gramStart"/>
      <w:r w:rsidRPr="00C21135">
        <w:rPr>
          <w:rFonts w:ascii="Palatino Linotype" w:eastAsia="Palatino Linotype" w:hAnsi="Palatino Linotype" w:cs="Palatino Linotype"/>
          <w:b/>
          <w:color w:val="000000"/>
          <w:sz w:val="22"/>
          <w:szCs w:val="22"/>
        </w:rPr>
        <w:t>Secretario</w:t>
      </w:r>
      <w:proofErr w:type="gramEnd"/>
      <w:r w:rsidRPr="00C21135">
        <w:rPr>
          <w:rFonts w:ascii="Palatino Linotype" w:eastAsia="Palatino Linotype" w:hAnsi="Palatino Linotype" w:cs="Palatino Linotype"/>
          <w:b/>
          <w:color w:val="000000"/>
          <w:sz w:val="22"/>
          <w:szCs w:val="22"/>
        </w:rPr>
        <w:t xml:space="preserve"> del Ayuntamiento</w:t>
      </w:r>
      <w:r w:rsidRPr="00C21135">
        <w:rPr>
          <w:rFonts w:ascii="Palatino Linotype" w:eastAsia="Palatino Linotype" w:hAnsi="Palatino Linotype" w:cs="Palatino Linotype"/>
          <w:color w:val="000000"/>
          <w:sz w:val="22"/>
          <w:szCs w:val="22"/>
        </w:rPr>
        <w:t xml:space="preserve">: En incorrecta versión pública, el Título Profesional como Licenciado en Administración de Negocios Internacionales, </w:t>
      </w:r>
      <w:r w:rsidRPr="00C21135">
        <w:rPr>
          <w:rFonts w:ascii="Palatino Linotype" w:eastAsia="Palatino Linotype" w:hAnsi="Palatino Linotype" w:cs="Palatino Linotype"/>
          <w:b/>
          <w:color w:val="000000"/>
          <w:sz w:val="22"/>
          <w:szCs w:val="22"/>
        </w:rPr>
        <w:t>en donde se testó el nombre y firma del Rector de la institución educativa.</w:t>
      </w:r>
    </w:p>
    <w:p w14:paraId="2F7A3808"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7EC45CA6"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w:t>
      </w:r>
      <w:proofErr w:type="gramStart"/>
      <w:r w:rsidRPr="00C21135">
        <w:rPr>
          <w:rFonts w:ascii="Palatino Linotype" w:eastAsia="Palatino Linotype" w:hAnsi="Palatino Linotype" w:cs="Palatino Linotype"/>
          <w:b/>
          <w:color w:val="000000"/>
          <w:sz w:val="22"/>
          <w:szCs w:val="22"/>
        </w:rPr>
        <w:t>Directora</w:t>
      </w:r>
      <w:proofErr w:type="gramEnd"/>
      <w:r w:rsidRPr="00C21135">
        <w:rPr>
          <w:rFonts w:ascii="Palatino Linotype" w:eastAsia="Palatino Linotype" w:hAnsi="Palatino Linotype" w:cs="Palatino Linotype"/>
          <w:b/>
          <w:color w:val="000000"/>
          <w:sz w:val="22"/>
          <w:szCs w:val="22"/>
        </w:rPr>
        <w:t xml:space="preserve"> del Instituto de la Mujer para la Igualdad Sustantiva</w:t>
      </w:r>
      <w:r w:rsidRPr="00C21135">
        <w:rPr>
          <w:rFonts w:ascii="Palatino Linotype" w:eastAsia="Palatino Linotype" w:hAnsi="Palatino Linotype" w:cs="Palatino Linotype"/>
          <w:color w:val="000000"/>
          <w:sz w:val="22"/>
          <w:szCs w:val="22"/>
        </w:rPr>
        <w:t>: En versión íntegra, el Titulo de Licenciada en Ciencias de la Comunicación.</w:t>
      </w:r>
    </w:p>
    <w:p w14:paraId="4E235306"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C34FDCC"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Como se logra advertir de lo anterior, el </w:t>
      </w:r>
      <w:r w:rsidRPr="00C21135">
        <w:rPr>
          <w:rFonts w:ascii="Palatino Linotype" w:eastAsia="Palatino Linotype" w:hAnsi="Palatino Linotype" w:cs="Palatino Linotype"/>
          <w:b/>
          <w:color w:val="000000"/>
          <w:sz w:val="22"/>
          <w:szCs w:val="22"/>
        </w:rPr>
        <w:t>Director de Desarrollo Territorial, Urbano y Medio Ambiente, Coordinación Municipal de Mejora Regulatoria, Director de Infraestructura y Obra Pública</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Secretario del Ayuntamiento</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Directora del Instituto de la Mujer para la Igualdad Sustantiva</w:t>
      </w:r>
      <w:r w:rsidRPr="00C21135">
        <w:rPr>
          <w:rFonts w:ascii="Palatino Linotype" w:eastAsia="Palatino Linotype" w:hAnsi="Palatino Linotype" w:cs="Palatino Linotype"/>
          <w:color w:val="000000"/>
          <w:sz w:val="22"/>
          <w:szCs w:val="22"/>
        </w:rPr>
        <w:t xml:space="preserve">; áreas cuyos Titulares conforme los numerales de la Ley Orgánica Municipal del Estado de México, si tienen la obligación de contar con título profesional y/o acreditar la experiencia mínima de un año en el encargo, si se pronunciaron sobre lo requerido, teniéndose por colmada la información remitida respecto de todos a excepción del </w:t>
      </w:r>
      <w:r w:rsidRPr="00C21135">
        <w:rPr>
          <w:rFonts w:ascii="Palatino Linotype" w:eastAsia="Palatino Linotype" w:hAnsi="Palatino Linotype" w:cs="Palatino Linotype"/>
          <w:b/>
          <w:color w:val="000000"/>
          <w:sz w:val="22"/>
          <w:szCs w:val="22"/>
        </w:rPr>
        <w:t>Director de Bienestar e Inclusión Social,</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Director de Desarrollo Territorial, Urbano y Medio Ambiente, y el Secretario del Ayuntamiento.</w:t>
      </w:r>
    </w:p>
    <w:p w14:paraId="57F9552C"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3455F90"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Se afirma lo anterior, pues en el caso, del </w:t>
      </w:r>
      <w:r w:rsidRPr="00C21135">
        <w:rPr>
          <w:rFonts w:ascii="Palatino Linotype" w:eastAsia="Palatino Linotype" w:hAnsi="Palatino Linotype" w:cs="Palatino Linotype"/>
          <w:b/>
          <w:color w:val="000000"/>
          <w:sz w:val="22"/>
          <w:szCs w:val="22"/>
        </w:rPr>
        <w:t>Director de Desarrollo Territorial, Urbano y Medio Ambiente, y el Secretario del Ayuntamiento</w:t>
      </w:r>
      <w:r w:rsidRPr="00C21135">
        <w:rPr>
          <w:rFonts w:ascii="Palatino Linotype" w:eastAsia="Palatino Linotype" w:hAnsi="Palatino Linotype" w:cs="Palatino Linotype"/>
          <w:color w:val="000000"/>
          <w:sz w:val="22"/>
          <w:szCs w:val="22"/>
        </w:rPr>
        <w:t xml:space="preserve"> los documentos que entregaron se remitieron en incorrecta versión pública, ya que fue testada información relativa al nombre y firma del Director General de Profesiones de la Secretaría de Educación Pública, así como del Rector de la Universidad, que constituye información pública; ya que acredita que dicho documento fue expedido por la autoridad educativa en ejercicio de sus atribuciones.</w:t>
      </w:r>
    </w:p>
    <w:p w14:paraId="676FE456"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A97ACF4"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7D2F431"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tanto, en cumplimiento a la presente, se deberá hacer entrega, en correcta versión pública, de los Títulos profesionales entregados en respuesta respecto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Desarrollo Territorial, Urbano y Medio Ambiente, y el Secretario del Ayuntamiento.</w:t>
      </w:r>
    </w:p>
    <w:p w14:paraId="32EED6B1"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0FAF0471"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Además, si bien en el caso del </w:t>
      </w:r>
      <w:r w:rsidRPr="00C21135">
        <w:rPr>
          <w:rFonts w:ascii="Palatino Linotype" w:eastAsia="Palatino Linotype" w:hAnsi="Palatino Linotype" w:cs="Palatino Linotype"/>
          <w:b/>
          <w:color w:val="000000"/>
          <w:sz w:val="22"/>
          <w:szCs w:val="22"/>
        </w:rPr>
        <w:t xml:space="preserve">Director de Bienestar e Inclusión Social, </w:t>
      </w:r>
      <w:r w:rsidRPr="00C21135">
        <w:rPr>
          <w:rFonts w:ascii="Palatino Linotype" w:eastAsia="Palatino Linotype" w:hAnsi="Palatino Linotype" w:cs="Palatino Linotype"/>
          <w:color w:val="000000"/>
          <w:sz w:val="22"/>
          <w:szCs w:val="22"/>
        </w:rPr>
        <w:t>se entregó un reconocimiento de la Licenciatura en Psicología, en incorrecta versión pública, no resulta procedente ordenar nuevamente su entrega, en virtud de que no constituye uno de los documentos requeridos aún y cuando hay fuente obligacional para contar con alguno de ellos; por lo que, ante la falta de pronunciamiento especificó sobre la existencia de Título profesional o documento que acredite la experiencia mínima de un año, resulta procedente ordenar la entrega de dichos documentos.</w:t>
      </w:r>
    </w:p>
    <w:p w14:paraId="484A291C"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017EAA4"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Asimismo, no pasa por desapercibido que en el caso no hubo pronunciamiento del resto de las dependencias que integran la administración pública municipal, sobre el requisito de contar con el título profesional y/o contar con la experiencia mínima de un año.</w:t>
      </w:r>
    </w:p>
    <w:p w14:paraId="10917CC2"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86BD686"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lo que, si bien, como se indicó no todas las dependencias se encuentran constreñidas a cumplir con dichos requisitos, ante la falta de pronunciamiento del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a efecto de cumplir con el requerimiento en análisis,</w:t>
      </w:r>
      <w:r w:rsidRPr="00C21135">
        <w:rPr>
          <w:rFonts w:ascii="Palatino Linotype" w:eastAsia="Palatino Linotype" w:hAnsi="Palatino Linotype" w:cs="Palatino Linotype"/>
          <w:b/>
          <w:color w:val="000000"/>
          <w:sz w:val="22"/>
          <w:szCs w:val="22"/>
        </w:rPr>
        <w:t xml:space="preserve"> </w:t>
      </w:r>
      <w:r w:rsidRPr="00C21135">
        <w:rPr>
          <w:rFonts w:ascii="Palatino Linotype" w:eastAsia="Palatino Linotype" w:hAnsi="Palatino Linotype" w:cs="Palatino Linotype"/>
          <w:color w:val="000000"/>
          <w:sz w:val="22"/>
          <w:szCs w:val="22"/>
        </w:rPr>
        <w:t>resulta procedente, ordenar previa búsqueda exhaustiva y razonable, lo siguiente:</w:t>
      </w:r>
    </w:p>
    <w:p w14:paraId="1C11A76D"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C50C4C8" w14:textId="77777777" w:rsidR="00D92580" w:rsidRPr="00C21135" w:rsidRDefault="00FA3EB1">
      <w:pPr>
        <w:numPr>
          <w:ilvl w:val="0"/>
          <w:numId w:val="5"/>
        </w:numPr>
        <w:pBdr>
          <w:top w:val="nil"/>
          <w:left w:val="nil"/>
          <w:bottom w:val="nil"/>
          <w:right w:val="nil"/>
          <w:between w:val="nil"/>
        </w:pBdr>
        <w:spacing w:line="360" w:lineRule="auto"/>
        <w:ind w:left="426"/>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 xml:space="preserve">En correcta versión pública, de los títulos profesionales y cédula profesional entregados en respuesta respecto del </w:t>
      </w:r>
      <w:proofErr w:type="gramStart"/>
      <w:r w:rsidRPr="00C21135">
        <w:rPr>
          <w:rFonts w:ascii="Palatino Linotype" w:eastAsia="Palatino Linotype" w:hAnsi="Palatino Linotype" w:cs="Palatino Linotype"/>
          <w:b/>
          <w:color w:val="000000"/>
          <w:sz w:val="22"/>
          <w:szCs w:val="22"/>
        </w:rPr>
        <w:t>Director</w:t>
      </w:r>
      <w:proofErr w:type="gramEnd"/>
      <w:r w:rsidRPr="00C21135">
        <w:rPr>
          <w:rFonts w:ascii="Palatino Linotype" w:eastAsia="Palatino Linotype" w:hAnsi="Palatino Linotype" w:cs="Palatino Linotype"/>
          <w:b/>
          <w:color w:val="000000"/>
          <w:sz w:val="22"/>
          <w:szCs w:val="22"/>
        </w:rPr>
        <w:t xml:space="preserve"> de Desarrollo Territorial, Urbano y Medio Ambiente, y el Secretario del Ayuntamiento, respectivamente.</w:t>
      </w:r>
    </w:p>
    <w:p w14:paraId="719A11BB" w14:textId="77777777" w:rsidR="00D92580" w:rsidRPr="00C21135" w:rsidRDefault="00FA3EB1">
      <w:pPr>
        <w:numPr>
          <w:ilvl w:val="0"/>
          <w:numId w:val="5"/>
        </w:numPr>
        <w:pBdr>
          <w:top w:val="nil"/>
          <w:left w:val="nil"/>
          <w:bottom w:val="nil"/>
          <w:right w:val="nil"/>
          <w:between w:val="nil"/>
        </w:pBdr>
        <w:spacing w:line="360" w:lineRule="auto"/>
        <w:ind w:left="426"/>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El Título profesional de los titulares de las dependencias de la administración pública municipal faltantes, en funciones al 04 de febrero de 2025.</w:t>
      </w:r>
    </w:p>
    <w:p w14:paraId="3EA7347C" w14:textId="77777777" w:rsidR="00D92580" w:rsidRPr="00C21135" w:rsidRDefault="00FA3EB1">
      <w:pPr>
        <w:numPr>
          <w:ilvl w:val="0"/>
          <w:numId w:val="5"/>
        </w:numPr>
        <w:pBdr>
          <w:top w:val="nil"/>
          <w:left w:val="nil"/>
          <w:bottom w:val="nil"/>
          <w:right w:val="nil"/>
          <w:between w:val="nil"/>
        </w:pBdr>
        <w:spacing w:line="360" w:lineRule="auto"/>
        <w:ind w:left="426"/>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lastRenderedPageBreak/>
        <w:t>El Documento que acredite contar con una experiencia mínima de un año (</w:t>
      </w:r>
      <w:proofErr w:type="spellStart"/>
      <w:r w:rsidRPr="00C21135">
        <w:rPr>
          <w:rFonts w:ascii="Palatino Linotype" w:eastAsia="Palatino Linotype" w:hAnsi="Palatino Linotype" w:cs="Palatino Linotype"/>
          <w:b/>
          <w:color w:val="000000"/>
          <w:sz w:val="22"/>
          <w:szCs w:val="22"/>
        </w:rPr>
        <w:t>curriculum</w:t>
      </w:r>
      <w:proofErr w:type="spellEnd"/>
      <w:r w:rsidRPr="00C21135">
        <w:rPr>
          <w:rFonts w:ascii="Palatino Linotype" w:eastAsia="Palatino Linotype" w:hAnsi="Palatino Linotype" w:cs="Palatino Linotype"/>
          <w:b/>
          <w:color w:val="000000"/>
          <w:sz w:val="22"/>
          <w:szCs w:val="22"/>
        </w:rPr>
        <w:t xml:space="preserve"> vitae, ficha curricular, solicitud de empleo o documento análogo), de los titulares de las dependencias de la administración pública municipal, en funciones al 04 de febrero de 2025.</w:t>
      </w:r>
    </w:p>
    <w:p w14:paraId="2F955523"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0EEFDC43"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No obstante, si derivado de la búsqueda exhaustiva y razonable que 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efectué, no llegara a localizar la información que se ordena en el </w:t>
      </w:r>
      <w:r w:rsidRPr="00C21135">
        <w:rPr>
          <w:rFonts w:ascii="Palatino Linotype" w:eastAsia="Palatino Linotype" w:hAnsi="Palatino Linotype" w:cs="Palatino Linotype"/>
          <w:b/>
          <w:color w:val="000000"/>
          <w:sz w:val="22"/>
          <w:szCs w:val="22"/>
        </w:rPr>
        <w:t xml:space="preserve">punto 2, </w:t>
      </w:r>
      <w:r w:rsidRPr="00C21135">
        <w:rPr>
          <w:rFonts w:ascii="Palatino Linotype" w:eastAsia="Palatino Linotype" w:hAnsi="Palatino Linotype" w:cs="Palatino Linotype"/>
          <w:color w:val="000000"/>
          <w:sz w:val="22"/>
          <w:szCs w:val="22"/>
        </w:rPr>
        <w:t xml:space="preserve">en virtud, que, </w:t>
      </w:r>
      <w:r w:rsidRPr="00C21135">
        <w:rPr>
          <w:rFonts w:ascii="Palatino Linotype" w:eastAsia="Palatino Linotype" w:hAnsi="Palatino Linotype" w:cs="Palatino Linotype"/>
          <w:b/>
          <w:color w:val="000000"/>
          <w:sz w:val="22"/>
          <w:szCs w:val="22"/>
        </w:rPr>
        <w:t>no se cuente con el Título Profesional de los servidores públicos requeridos, por haberse acreditado la experiencia mínima de un año para ostentar el cargo y/o porque no se cuenta con la obligación de contar con el Título Profesional, bastará con que así se haga del conocimiento de la persona solicitante para tener por colmado su derecho de acceso a la información, en términos de lo dispuesto por el artículo 19, párrafo segundo</w:t>
      </w:r>
      <w:r w:rsidRPr="00C21135">
        <w:rPr>
          <w:rFonts w:ascii="Palatino Linotype" w:eastAsia="Palatino Linotype" w:hAnsi="Palatino Linotype" w:cs="Palatino Linotype"/>
          <w:color w:val="000000"/>
          <w:sz w:val="22"/>
          <w:szCs w:val="22"/>
        </w:rPr>
        <w:t xml:space="preserve"> de la Ley de Transparencia y Acceso a la Información Pública del Estado de México y Municipios, a saber:</w:t>
      </w:r>
    </w:p>
    <w:p w14:paraId="22E1A0D4"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4E3981E" w14:textId="77777777" w:rsidR="00D92580" w:rsidRPr="00C21135" w:rsidRDefault="00FA3EB1">
      <w:pPr>
        <w:pBdr>
          <w:top w:val="nil"/>
          <w:left w:val="nil"/>
          <w:bottom w:val="nil"/>
          <w:right w:val="nil"/>
          <w:between w:val="nil"/>
        </w:pBdr>
        <w:spacing w:line="360" w:lineRule="auto"/>
        <w:ind w:left="567" w:right="56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Artículo 19</w:t>
      </w:r>
      <w:r w:rsidRPr="00C21135">
        <w:rPr>
          <w:rFonts w:ascii="Palatino Linotype" w:eastAsia="Palatino Linotype" w:hAnsi="Palatino Linotype" w:cs="Palatino Linotype"/>
          <w:i/>
          <w:color w:val="000000"/>
          <w:sz w:val="22"/>
          <w:szCs w:val="22"/>
        </w:rPr>
        <w:t>…</w:t>
      </w:r>
    </w:p>
    <w:p w14:paraId="6A4F8C17" w14:textId="77777777" w:rsidR="00D92580" w:rsidRPr="00C21135" w:rsidRDefault="00FA3EB1">
      <w:pPr>
        <w:pBdr>
          <w:top w:val="nil"/>
          <w:left w:val="nil"/>
          <w:bottom w:val="nil"/>
          <w:right w:val="nil"/>
          <w:between w:val="nil"/>
        </w:pBdr>
        <w:spacing w:line="360" w:lineRule="auto"/>
        <w:ind w:left="567" w:right="56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En los casos en que ciertas facultades, competencias o funciones no se hayan ejercido, se debe motivar la respuesta en función de las causas que motiven tal circunstancia.”</w:t>
      </w:r>
    </w:p>
    <w:p w14:paraId="08BE3C5B" w14:textId="77777777" w:rsidR="00D92580" w:rsidRPr="00C21135" w:rsidRDefault="00D92580">
      <w:pPr>
        <w:pBdr>
          <w:top w:val="nil"/>
          <w:left w:val="nil"/>
          <w:bottom w:val="nil"/>
          <w:right w:val="nil"/>
          <w:between w:val="nil"/>
        </w:pBdr>
        <w:spacing w:line="360" w:lineRule="auto"/>
        <w:ind w:left="567" w:right="560"/>
        <w:jc w:val="both"/>
        <w:rPr>
          <w:rFonts w:ascii="Palatino Linotype" w:eastAsia="Palatino Linotype" w:hAnsi="Palatino Linotype" w:cs="Palatino Linotype"/>
          <w:color w:val="000000"/>
          <w:sz w:val="22"/>
          <w:szCs w:val="22"/>
        </w:rPr>
      </w:pPr>
    </w:p>
    <w:p w14:paraId="051E150D"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Siendo improcedente, en tal supuesto, la entrega de documento alguno, o en su caso, el Acuerdo de Inexistencia, toda vez que el pronunciamiento del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6E1A4AB8"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01B15B20" w14:textId="77777777" w:rsidR="00D92580" w:rsidRPr="00C21135" w:rsidRDefault="00FA3EB1">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Sobre el requisito de </w:t>
      </w:r>
      <w:r w:rsidRPr="00C21135">
        <w:rPr>
          <w:rFonts w:ascii="Palatino Linotype" w:eastAsia="Palatino Linotype" w:hAnsi="Palatino Linotype" w:cs="Palatino Linotype"/>
          <w:b/>
          <w:color w:val="000000"/>
          <w:sz w:val="22"/>
          <w:szCs w:val="22"/>
          <w:u w:val="single"/>
        </w:rPr>
        <w:t>contar con certificado de competencia laboral</w:t>
      </w:r>
      <w:r w:rsidRPr="00C21135">
        <w:rPr>
          <w:rFonts w:ascii="Palatino Linotype" w:eastAsia="Palatino Linotype" w:hAnsi="Palatino Linotype" w:cs="Palatino Linotype"/>
          <w:color w:val="000000"/>
          <w:sz w:val="22"/>
          <w:szCs w:val="22"/>
        </w:rPr>
        <w:t>:</w:t>
      </w:r>
    </w:p>
    <w:p w14:paraId="0C018BDB"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25F1100"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Retomando el estudio de los numerales 32, fracción IV, 81 Bis, 85 </w:t>
      </w:r>
      <w:proofErr w:type="spellStart"/>
      <w:r w:rsidRPr="00C21135">
        <w:rPr>
          <w:rFonts w:ascii="Palatino Linotype" w:eastAsia="Palatino Linotype" w:hAnsi="Palatino Linotype" w:cs="Palatino Linotype"/>
          <w:color w:val="000000"/>
          <w:sz w:val="22"/>
          <w:szCs w:val="22"/>
        </w:rPr>
        <w:t>Sexies</w:t>
      </w:r>
      <w:proofErr w:type="spellEnd"/>
      <w:r w:rsidRPr="00C21135">
        <w:rPr>
          <w:rFonts w:ascii="Palatino Linotype" w:eastAsia="Palatino Linotype" w:hAnsi="Palatino Linotype" w:cs="Palatino Linotype"/>
          <w:color w:val="000000"/>
          <w:sz w:val="22"/>
          <w:szCs w:val="22"/>
        </w:rPr>
        <w:t xml:space="preserve">, 92, 96, 96 </w:t>
      </w:r>
      <w:proofErr w:type="spellStart"/>
      <w:r w:rsidRPr="00C21135">
        <w:rPr>
          <w:rFonts w:ascii="Palatino Linotype" w:eastAsia="Palatino Linotype" w:hAnsi="Palatino Linotype" w:cs="Palatino Linotype"/>
          <w:color w:val="000000"/>
          <w:sz w:val="22"/>
          <w:szCs w:val="22"/>
        </w:rPr>
        <w:t>Quintus</w:t>
      </w:r>
      <w:proofErr w:type="spellEnd"/>
      <w:r w:rsidRPr="00C21135">
        <w:rPr>
          <w:rFonts w:ascii="Palatino Linotype" w:eastAsia="Palatino Linotype" w:hAnsi="Palatino Linotype" w:cs="Palatino Linotype"/>
          <w:color w:val="000000"/>
          <w:sz w:val="22"/>
          <w:szCs w:val="22"/>
        </w:rPr>
        <w:t xml:space="preserve">, 96 </w:t>
      </w:r>
      <w:proofErr w:type="spellStart"/>
      <w:r w:rsidRPr="00C21135">
        <w:rPr>
          <w:rFonts w:ascii="Palatino Linotype" w:eastAsia="Palatino Linotype" w:hAnsi="Palatino Linotype" w:cs="Palatino Linotype"/>
          <w:color w:val="000000"/>
          <w:sz w:val="22"/>
          <w:szCs w:val="22"/>
        </w:rPr>
        <w:t>Septies</w:t>
      </w:r>
      <w:proofErr w:type="spellEnd"/>
      <w:r w:rsidRPr="00C21135">
        <w:rPr>
          <w:rFonts w:ascii="Palatino Linotype" w:eastAsia="Palatino Linotype" w:hAnsi="Palatino Linotype" w:cs="Palatino Linotype"/>
          <w:color w:val="000000"/>
          <w:sz w:val="22"/>
          <w:szCs w:val="22"/>
        </w:rPr>
        <w:t xml:space="preserve">, 96 </w:t>
      </w:r>
      <w:proofErr w:type="spellStart"/>
      <w:r w:rsidRPr="00C21135">
        <w:rPr>
          <w:rFonts w:ascii="Palatino Linotype" w:eastAsia="Palatino Linotype" w:hAnsi="Palatino Linotype" w:cs="Palatino Linotype"/>
          <w:color w:val="000000"/>
          <w:sz w:val="22"/>
          <w:szCs w:val="22"/>
        </w:rPr>
        <w:t>Nonies</w:t>
      </w:r>
      <w:proofErr w:type="spellEnd"/>
      <w:r w:rsidRPr="00C21135">
        <w:rPr>
          <w:rFonts w:ascii="Palatino Linotype" w:eastAsia="Palatino Linotype" w:hAnsi="Palatino Linotype" w:cs="Palatino Linotype"/>
          <w:color w:val="000000"/>
          <w:sz w:val="22"/>
          <w:szCs w:val="22"/>
        </w:rPr>
        <w:t xml:space="preserve">, 96 </w:t>
      </w:r>
      <w:proofErr w:type="spellStart"/>
      <w:r w:rsidRPr="00C21135">
        <w:rPr>
          <w:rFonts w:ascii="Palatino Linotype" w:eastAsia="Palatino Linotype" w:hAnsi="Palatino Linotype" w:cs="Palatino Linotype"/>
          <w:color w:val="000000"/>
          <w:sz w:val="22"/>
          <w:szCs w:val="22"/>
        </w:rPr>
        <w:t>Undecies</w:t>
      </w:r>
      <w:proofErr w:type="spellEnd"/>
      <w:r w:rsidRPr="00C21135">
        <w:rPr>
          <w:rFonts w:ascii="Palatino Linotype" w:eastAsia="Palatino Linotype" w:hAnsi="Palatino Linotype" w:cs="Palatino Linotype"/>
          <w:color w:val="000000"/>
          <w:sz w:val="22"/>
          <w:szCs w:val="22"/>
        </w:rPr>
        <w:t xml:space="preserve">, 96 </w:t>
      </w:r>
      <w:proofErr w:type="spellStart"/>
      <w:r w:rsidRPr="00C21135">
        <w:rPr>
          <w:rFonts w:ascii="Palatino Linotype" w:eastAsia="Palatino Linotype" w:hAnsi="Palatino Linotype" w:cs="Palatino Linotype"/>
          <w:color w:val="000000"/>
          <w:sz w:val="22"/>
          <w:szCs w:val="22"/>
        </w:rPr>
        <w:t>Terdecies</w:t>
      </w:r>
      <w:proofErr w:type="spellEnd"/>
      <w:r w:rsidRPr="00C21135">
        <w:rPr>
          <w:rFonts w:ascii="Palatino Linotype" w:eastAsia="Palatino Linotype" w:hAnsi="Palatino Linotype" w:cs="Palatino Linotype"/>
          <w:color w:val="000000"/>
          <w:sz w:val="22"/>
          <w:szCs w:val="22"/>
        </w:rPr>
        <w:t xml:space="preserve">, 96 </w:t>
      </w:r>
      <w:proofErr w:type="spellStart"/>
      <w:r w:rsidRPr="00C21135">
        <w:rPr>
          <w:rFonts w:ascii="Palatino Linotype" w:eastAsia="Palatino Linotype" w:hAnsi="Palatino Linotype" w:cs="Palatino Linotype"/>
          <w:color w:val="000000"/>
          <w:sz w:val="22"/>
          <w:szCs w:val="22"/>
        </w:rPr>
        <w:t>Quindecies</w:t>
      </w:r>
      <w:proofErr w:type="spellEnd"/>
      <w:r w:rsidRPr="00C21135">
        <w:rPr>
          <w:rFonts w:ascii="Palatino Linotype" w:eastAsia="Palatino Linotype" w:hAnsi="Palatino Linotype" w:cs="Palatino Linotype"/>
          <w:color w:val="000000"/>
          <w:sz w:val="22"/>
          <w:szCs w:val="22"/>
        </w:rPr>
        <w:t xml:space="preserve">, 113, 123 Bis, 124 </w:t>
      </w:r>
      <w:proofErr w:type="spellStart"/>
      <w:r w:rsidRPr="00C21135">
        <w:rPr>
          <w:rFonts w:ascii="Palatino Linotype" w:eastAsia="Palatino Linotype" w:hAnsi="Palatino Linotype" w:cs="Palatino Linotype"/>
          <w:color w:val="000000"/>
          <w:sz w:val="22"/>
          <w:szCs w:val="22"/>
        </w:rPr>
        <w:t>Quater</w:t>
      </w:r>
      <w:proofErr w:type="spellEnd"/>
      <w:r w:rsidRPr="00C21135">
        <w:rPr>
          <w:rFonts w:ascii="Palatino Linotype" w:eastAsia="Palatino Linotype" w:hAnsi="Palatino Linotype" w:cs="Palatino Linotype"/>
          <w:color w:val="000000"/>
          <w:sz w:val="22"/>
          <w:szCs w:val="22"/>
        </w:rPr>
        <w:t xml:space="preserve"> y 147 I, de la Ley Orgánica Municipal del Estado de México, es de indicar que los servidores públicos constreñidos a contar con la certificación de referencia son: </w:t>
      </w:r>
      <w:r w:rsidRPr="00C21135">
        <w:rPr>
          <w:rFonts w:ascii="Palatino Linotype" w:eastAsia="Palatino Linotype" w:hAnsi="Palatino Linotype" w:cs="Palatino Linotype"/>
          <w:b/>
          <w:color w:val="000000"/>
          <w:sz w:val="22"/>
          <w:szCs w:val="22"/>
        </w:rPr>
        <w:t xml:space="preserve">Secretario (a) del Ayuntamiento, Tesorero (a) Municipal, Contralor (a) Municipal, Director (a) de Obras Públicas, Director (a) de Desarrollo Económico, Director (a) de Desarrollo Urbano, Director (a) de Ecología o equivalente, Director (a) de las Mujeres o Titular del Instituto Municipal de las Mujeres, Coordinador (a) Municipal de Protección Civil, así como Defensor (a) Municipal de Derechos Humanos, mientras que en el caso de la persona Coordinadora General Municipal de Mejora Regulatoria, </w:t>
      </w:r>
      <w:r w:rsidRPr="00C21135">
        <w:rPr>
          <w:rFonts w:ascii="Palatino Linotype" w:eastAsia="Palatino Linotype" w:hAnsi="Palatino Linotype" w:cs="Palatino Linotype"/>
          <w:color w:val="000000"/>
          <w:sz w:val="22"/>
          <w:szCs w:val="22"/>
        </w:rPr>
        <w:t>la normativa  contempla la posibilidad de contar con un diploma en materia de mejora regulatoria, o bien, la certificación de competencia laboral, requisito que los titulares deben acreditar dentro de los seis meses siguientes a la fecha en la que inicien sus funciones, por lo tanto, no podemos interpretar el artículo 32 de la Ley en cita, como una regla general aplicable en todos los casos.</w:t>
      </w:r>
    </w:p>
    <w:p w14:paraId="041BFF91"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1280859"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Ahora, del análisis a la respuesta, se advierte que en respuesta 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 xml:space="preserve">hizo entrega, en versión íntegra, los certificados de competencia laboral del </w:t>
      </w:r>
      <w:proofErr w:type="gramStart"/>
      <w:r w:rsidRPr="00C21135">
        <w:rPr>
          <w:rFonts w:ascii="Palatino Linotype" w:eastAsia="Palatino Linotype" w:hAnsi="Palatino Linotype" w:cs="Palatino Linotype"/>
          <w:color w:val="000000"/>
          <w:sz w:val="22"/>
          <w:szCs w:val="22"/>
        </w:rPr>
        <w:t>Secretario</w:t>
      </w:r>
      <w:proofErr w:type="gramEnd"/>
      <w:r w:rsidRPr="00C21135">
        <w:rPr>
          <w:rFonts w:ascii="Palatino Linotype" w:eastAsia="Palatino Linotype" w:hAnsi="Palatino Linotype" w:cs="Palatino Linotype"/>
          <w:color w:val="000000"/>
          <w:sz w:val="22"/>
          <w:szCs w:val="22"/>
        </w:rPr>
        <w:t xml:space="preserve"> del Ayuntamiento y de la Directora del Instituto de la Mujer para la Igualdad Sustantiva; colmándose el requisito de mérito respecto de dichas áreas.</w:t>
      </w:r>
    </w:p>
    <w:p w14:paraId="37D51609"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04BB3562"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Consecuentemente, se entregó en versión pública correcta el certificado de competencia laboral del Director de Infraestructura y Obra Pública, en el que se testó la CURP; el cual si bien colma lo requerido, como se precisó en párrafos anteriores, el Acta del Comité de Transparencia con la que se pretende sustentar dicha versión pública, se encuentra indebidamente fundada, ya que no se precisó la fracción del artículo 143 de la Ley de </w:t>
      </w:r>
      <w:r w:rsidRPr="00C21135">
        <w:rPr>
          <w:rFonts w:ascii="Palatino Linotype" w:eastAsia="Palatino Linotype" w:hAnsi="Palatino Linotype" w:cs="Palatino Linotype"/>
          <w:color w:val="000000"/>
          <w:sz w:val="22"/>
          <w:szCs w:val="22"/>
        </w:rPr>
        <w:lastRenderedPageBreak/>
        <w:t xml:space="preserve">Transparencia Local que le aplica; </w:t>
      </w:r>
      <w:r w:rsidRPr="00C21135">
        <w:rPr>
          <w:rFonts w:ascii="Palatino Linotype" w:eastAsia="Palatino Linotype" w:hAnsi="Palatino Linotype" w:cs="Palatino Linotype"/>
          <w:b/>
          <w:color w:val="000000"/>
          <w:sz w:val="22"/>
          <w:szCs w:val="22"/>
        </w:rPr>
        <w:t>por lo que, en cumplimiento a la presente se deberá entregar el Acuerdo del Comité de Transparencia que sustente la clasificación del dato personal en dicho documento.</w:t>
      </w:r>
    </w:p>
    <w:p w14:paraId="1CFBA979"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DA15B9F"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otra parte, no escapa de la óptica de este Órgano Garante que, respecto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Bienestar e Inclusión Social y el Director de Desarrollo Territorial, Urbano y Medio Ambiente, se informó en términos generales que el certificado de competencia laboral se encontraba en proceso/trámite.</w:t>
      </w:r>
    </w:p>
    <w:p w14:paraId="3244ECB5"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9399EAB"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Por lo que, a fin de verificar si a la fecha en que dichos Titulares tomaron el cargo se encontraba transcurriendo el plazo de seis meses que dispone la Ley para contar con la certificación de mérito, es necesario señalar que conforme el IPOMEX, no se localizó registró a fin de verificar la fecha en que los mismos fueron dados de alta en el cargo.</w:t>
      </w:r>
    </w:p>
    <w:p w14:paraId="5288C177"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372C6AC"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lo tanto, respecto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Bienestar e Inclusión Social y el Director de Desarrollo Territorial, Urbano y Medio Ambiente, así como el resto de los titulares de las dependencias de la administración pública municipal de los que se omitió pronunciamiento alguno por parte del Sujeto Obligado, resulta procedente ordenar, de ser procedente en versión pública lo siguiente:</w:t>
      </w:r>
    </w:p>
    <w:p w14:paraId="453CA986"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34048E1" w14:textId="77777777" w:rsidR="00D92580" w:rsidRPr="00C21135" w:rsidRDefault="00FA3EB1">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El certificado de competencia laboral de los titulares de las dependencias de la administración pública municipal faltantes, en funciones al 04 de febrero de 2025.</w:t>
      </w:r>
    </w:p>
    <w:p w14:paraId="1438B95B"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5F2B94D3"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No obstante, si derivado de la búsqueda exhaustiva y razonable que 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efectué, no se llegara a localizar la información que se ordena en virtud de que, </w:t>
      </w:r>
      <w:r w:rsidRPr="00C21135">
        <w:rPr>
          <w:rFonts w:ascii="Palatino Linotype" w:eastAsia="Palatino Linotype" w:hAnsi="Palatino Linotype" w:cs="Palatino Linotype"/>
          <w:b/>
          <w:color w:val="000000"/>
          <w:sz w:val="22"/>
          <w:szCs w:val="22"/>
        </w:rPr>
        <w:t xml:space="preserve">no se cuente con la certificación de competencia laboral de los servidores públicos requeridos, por no contar con obligación para contar con la misma o porque se encuentra transcurriendo el </w:t>
      </w:r>
      <w:r w:rsidRPr="00C21135">
        <w:rPr>
          <w:rFonts w:ascii="Palatino Linotype" w:eastAsia="Palatino Linotype" w:hAnsi="Palatino Linotype" w:cs="Palatino Linotype"/>
          <w:b/>
          <w:color w:val="000000"/>
          <w:sz w:val="22"/>
          <w:szCs w:val="22"/>
        </w:rPr>
        <w:lastRenderedPageBreak/>
        <w:t>plazo de seis meses para su obtención, bastará con que así se haga del conocimiento de la persona solicitante para tener por colmado su derecho de acceso a la información, en términos de lo dispuesto por el artículo 19, párrafo segundo</w:t>
      </w:r>
      <w:r w:rsidRPr="00C21135">
        <w:rPr>
          <w:rFonts w:ascii="Palatino Linotype" w:eastAsia="Palatino Linotype" w:hAnsi="Palatino Linotype" w:cs="Palatino Linotype"/>
          <w:color w:val="000000"/>
          <w:sz w:val="22"/>
          <w:szCs w:val="22"/>
        </w:rPr>
        <w:t xml:space="preserve"> de la Ley de Transparencia y Acceso a la Información Pública del Estado de México y Municipios</w:t>
      </w:r>
    </w:p>
    <w:p w14:paraId="25F94868"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675B8AE1" w14:textId="77777777" w:rsidR="00D92580" w:rsidRPr="00C21135" w:rsidRDefault="00FA3EB1">
      <w:pPr>
        <w:spacing w:line="360" w:lineRule="auto"/>
        <w:ind w:right="-15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color w:val="000000"/>
          <w:sz w:val="22"/>
          <w:szCs w:val="22"/>
        </w:rPr>
        <w:t>Ahora, respecto a los requisitos previstos en las fracciones V y VII del artículo 32 de la Ley Orgánica Municipal del Estado de México, relativos a “</w:t>
      </w:r>
      <w:r w:rsidRPr="00C21135">
        <w:rPr>
          <w:rFonts w:ascii="Palatino Linotype" w:eastAsia="Palatino Linotype" w:hAnsi="Palatino Linotype" w:cs="Palatino Linotype"/>
          <w:b/>
          <w:i/>
          <w:color w:val="000000"/>
          <w:sz w:val="22"/>
          <w:szCs w:val="22"/>
        </w:rPr>
        <w:t>V. No estar condenada o condenado por sentencia ejecutoriada por el delito de violencia política contra las mujeres en razón de género;</w:t>
      </w:r>
      <w:r w:rsidRPr="00C21135">
        <w:rPr>
          <w:rFonts w:ascii="Palatino Linotype" w:eastAsia="Palatino Linotype" w:hAnsi="Palatino Linotype" w:cs="Palatino Linotype"/>
          <w:i/>
          <w:color w:val="000000"/>
          <w:sz w:val="22"/>
          <w:szCs w:val="22"/>
        </w:rPr>
        <w:t>” y “</w:t>
      </w:r>
      <w:r w:rsidRPr="00C21135">
        <w:rPr>
          <w:rFonts w:ascii="Palatino Linotype" w:eastAsia="Palatino Linotype" w:hAnsi="Palatino Linotype" w:cs="Palatino Linotype"/>
          <w:b/>
          <w:i/>
          <w:color w:val="000000"/>
          <w:sz w:val="22"/>
          <w:szCs w:val="22"/>
        </w:rPr>
        <w:t>VII. No estar condenada o condenado por sentencia ejecutoriada por delitos de violencia familiar, contra la libertad sexual o de violencia de género</w:t>
      </w: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color w:val="000000"/>
          <w:sz w:val="22"/>
          <w:szCs w:val="22"/>
        </w:rPr>
        <w:t>”, es de indicar lo siguiente:</w:t>
      </w:r>
    </w:p>
    <w:p w14:paraId="3DEBD66B"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1B8DAA4E" w14:textId="77777777" w:rsidR="00D92580" w:rsidRPr="00C21135" w:rsidRDefault="00FA3EB1">
      <w:pP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El documento conocido como </w:t>
      </w:r>
      <w:r w:rsidRPr="00C21135">
        <w:rPr>
          <w:rFonts w:ascii="Palatino Linotype" w:eastAsia="Palatino Linotype" w:hAnsi="Palatino Linotype" w:cs="Palatino Linotype"/>
          <w:i/>
          <w:color w:val="000000"/>
          <w:sz w:val="22"/>
          <w:szCs w:val="22"/>
        </w:rPr>
        <w:t>Certificado de No Antecedentes Penales</w:t>
      </w:r>
      <w:r w:rsidRPr="00C21135">
        <w:rPr>
          <w:rFonts w:ascii="Palatino Linotype" w:eastAsia="Palatino Linotype" w:hAnsi="Palatino Linotype" w:cs="Palatino Linotype"/>
          <w:color w:val="000000"/>
          <w:sz w:val="22"/>
          <w:szCs w:val="22"/>
        </w:rPr>
        <w:t xml:space="preserve">, expedido por la Fiscalía General de Justicia, a través de la Coordinación General de Servicios Periciales sirve para acreditar que los servidores públicos </w:t>
      </w:r>
      <w:r w:rsidRPr="00C21135">
        <w:rPr>
          <w:rFonts w:ascii="Palatino Linotype" w:eastAsia="Palatino Linotype" w:hAnsi="Palatino Linotype" w:cs="Palatino Linotype"/>
          <w:b/>
          <w:color w:val="000000"/>
          <w:sz w:val="22"/>
          <w:szCs w:val="22"/>
        </w:rPr>
        <w:t>no han sido suspendidos del ejercicio de sus derechos civiles y políticos</w:t>
      </w:r>
      <w:r w:rsidRPr="00C21135">
        <w:rPr>
          <w:rFonts w:ascii="Palatino Linotype" w:eastAsia="Palatino Linotype" w:hAnsi="Palatino Linotype" w:cs="Palatino Linotype"/>
          <w:color w:val="000000"/>
          <w:sz w:val="22"/>
          <w:szCs w:val="22"/>
        </w:rPr>
        <w:t>, como lo precisan el artículo 38 fracciones II, V y VI de la Constitución Política de los Estados Unidos Mexicanos; el artículo 46, del Código Penal Federal, y los artículos 41 y 44 del Código Penal del Estado de México.</w:t>
      </w:r>
    </w:p>
    <w:p w14:paraId="24CB273D" w14:textId="77777777" w:rsidR="00D92580" w:rsidRPr="00C21135" w:rsidRDefault="00D92580">
      <w:pPr>
        <w:pBdr>
          <w:top w:val="nil"/>
          <w:left w:val="nil"/>
          <w:bottom w:val="nil"/>
          <w:right w:val="nil"/>
          <w:between w:val="nil"/>
        </w:pBdr>
        <w:ind w:left="708"/>
        <w:rPr>
          <w:rFonts w:ascii="Palatino Linotype" w:eastAsia="Palatino Linotype" w:hAnsi="Palatino Linotype" w:cs="Palatino Linotype"/>
          <w:color w:val="000000"/>
          <w:sz w:val="22"/>
          <w:szCs w:val="22"/>
        </w:rPr>
      </w:pPr>
    </w:p>
    <w:p w14:paraId="20AD0BC8" w14:textId="77777777" w:rsidR="00D92580" w:rsidRPr="00C21135" w:rsidRDefault="00FA3EB1">
      <w:pPr>
        <w:widowControl w:val="0"/>
        <w:pBdr>
          <w:top w:val="nil"/>
          <w:left w:val="nil"/>
          <w:bottom w:val="nil"/>
          <w:right w:val="nil"/>
          <w:between w:val="nil"/>
        </w:pBdr>
        <w:spacing w:line="276" w:lineRule="auto"/>
        <w:ind w:left="851" w:right="902"/>
        <w:jc w:val="center"/>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Constitución Política de los Estados Unidos Mexicanos</w:t>
      </w:r>
    </w:p>
    <w:p w14:paraId="29A9A91C" w14:textId="77777777" w:rsidR="00D92580" w:rsidRPr="00C21135" w:rsidRDefault="00FA3EB1">
      <w:pPr>
        <w:spacing w:line="276" w:lineRule="auto"/>
        <w:ind w:left="851" w:right="902"/>
        <w:jc w:val="both"/>
        <w:rPr>
          <w:rFonts w:ascii="Palatino Linotype" w:eastAsia="Palatino Linotype" w:hAnsi="Palatino Linotype" w:cs="Palatino Linotype"/>
          <w:i/>
          <w:color w:val="000000"/>
          <w:sz w:val="22"/>
          <w:szCs w:val="22"/>
        </w:rPr>
      </w:pPr>
      <w:bookmarkStart w:id="9" w:name="bookmark=id.gjdgxs" w:colFirst="0" w:colLast="0"/>
      <w:bookmarkEnd w:id="9"/>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Artículo 38.</w:t>
      </w:r>
      <w:r w:rsidRPr="00C21135">
        <w:rPr>
          <w:rFonts w:ascii="Palatino Linotype" w:eastAsia="Palatino Linotype" w:hAnsi="Palatino Linotype" w:cs="Palatino Linotype"/>
          <w:i/>
          <w:color w:val="000000"/>
          <w:sz w:val="22"/>
          <w:szCs w:val="22"/>
        </w:rPr>
        <w:t xml:space="preserve"> Los derechos o prerrogativas de los ciudadanos se suspenden:</w:t>
      </w:r>
    </w:p>
    <w:p w14:paraId="6CC96C83" w14:textId="77777777" w:rsidR="00D92580" w:rsidRPr="00C21135" w:rsidRDefault="00FA3EB1">
      <w:pPr>
        <w:spacing w:line="276" w:lineRule="auto"/>
        <w:ind w:left="851"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0654D986" w14:textId="77777777" w:rsidR="00D92580" w:rsidRPr="00C21135" w:rsidRDefault="00FA3EB1">
      <w:pPr>
        <w:spacing w:line="276" w:lineRule="auto"/>
        <w:ind w:left="851"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II.</w:t>
      </w:r>
      <w:r w:rsidRPr="00C21135">
        <w:rPr>
          <w:rFonts w:ascii="Palatino Linotype" w:eastAsia="Palatino Linotype" w:hAnsi="Palatino Linotype" w:cs="Palatino Linotype"/>
          <w:i/>
          <w:color w:val="000000"/>
          <w:sz w:val="22"/>
          <w:szCs w:val="22"/>
        </w:rPr>
        <w:t xml:space="preserve"> Por estar sujeto a un proceso criminal por delito que merezca pena corporal, a contar desde la fecha del auto de formal prisión;</w:t>
      </w:r>
    </w:p>
    <w:p w14:paraId="0029ADF2" w14:textId="77777777" w:rsidR="00D92580" w:rsidRPr="00C21135" w:rsidRDefault="00FA3EB1">
      <w:pPr>
        <w:spacing w:line="276" w:lineRule="auto"/>
        <w:ind w:left="851"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5A02BC3C" w14:textId="77777777" w:rsidR="00D92580" w:rsidRPr="00C21135" w:rsidRDefault="00FA3EB1">
      <w:pPr>
        <w:spacing w:line="276" w:lineRule="auto"/>
        <w:ind w:left="851"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V.</w:t>
      </w:r>
      <w:r w:rsidRPr="00C21135">
        <w:rPr>
          <w:rFonts w:ascii="Palatino Linotype" w:eastAsia="Palatino Linotype" w:hAnsi="Palatino Linotype" w:cs="Palatino Linotype"/>
          <w:i/>
          <w:color w:val="000000"/>
          <w:sz w:val="22"/>
          <w:szCs w:val="22"/>
        </w:rPr>
        <w:t xml:space="preserve"> Por estar prófugo de la justicia, desde que se dicte la orden de aprehensión hasta que prescriba la acción penal; y</w:t>
      </w:r>
    </w:p>
    <w:p w14:paraId="35FC20CB" w14:textId="77777777" w:rsidR="00D92580" w:rsidRPr="00C21135" w:rsidRDefault="00FA3EB1">
      <w:pPr>
        <w:spacing w:line="276" w:lineRule="auto"/>
        <w:ind w:left="851"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VI.</w:t>
      </w:r>
      <w:r w:rsidRPr="00C21135">
        <w:rPr>
          <w:rFonts w:ascii="Palatino Linotype" w:eastAsia="Palatino Linotype" w:hAnsi="Palatino Linotype" w:cs="Palatino Linotype"/>
          <w:i/>
          <w:color w:val="000000"/>
          <w:sz w:val="22"/>
          <w:szCs w:val="22"/>
        </w:rPr>
        <w:t xml:space="preserve"> Por sentencia ejecutoria que imponga como pena esa suspensión.”</w:t>
      </w:r>
    </w:p>
    <w:p w14:paraId="2482C930" w14:textId="77777777" w:rsidR="00D92580" w:rsidRPr="00C21135" w:rsidRDefault="00D92580">
      <w:pPr>
        <w:spacing w:line="276" w:lineRule="auto"/>
        <w:ind w:left="851" w:right="902"/>
        <w:jc w:val="center"/>
        <w:rPr>
          <w:rFonts w:ascii="Palatino Linotype" w:eastAsia="Palatino Linotype" w:hAnsi="Palatino Linotype" w:cs="Palatino Linotype"/>
          <w:i/>
          <w:color w:val="000000"/>
          <w:sz w:val="22"/>
          <w:szCs w:val="22"/>
        </w:rPr>
      </w:pPr>
      <w:bookmarkStart w:id="10" w:name="bookmark=id.30j0zll" w:colFirst="0" w:colLast="0"/>
      <w:bookmarkEnd w:id="10"/>
    </w:p>
    <w:p w14:paraId="486D0E2E" w14:textId="77777777" w:rsidR="00D92580" w:rsidRPr="00C21135" w:rsidRDefault="00FA3EB1">
      <w:pPr>
        <w:spacing w:line="276" w:lineRule="auto"/>
        <w:ind w:left="851" w:right="902"/>
        <w:jc w:val="center"/>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lastRenderedPageBreak/>
        <w:t>Código Penal Federal</w:t>
      </w:r>
    </w:p>
    <w:p w14:paraId="1AC5C917" w14:textId="77777777" w:rsidR="00D92580" w:rsidRPr="00C21135" w:rsidRDefault="00D92580">
      <w:pPr>
        <w:spacing w:line="276" w:lineRule="auto"/>
        <w:ind w:left="851" w:right="902"/>
        <w:jc w:val="center"/>
        <w:rPr>
          <w:rFonts w:ascii="Palatino Linotype" w:eastAsia="Palatino Linotype" w:hAnsi="Palatino Linotype" w:cs="Palatino Linotype"/>
          <w:i/>
          <w:color w:val="000000"/>
          <w:sz w:val="22"/>
          <w:szCs w:val="22"/>
        </w:rPr>
      </w:pPr>
    </w:p>
    <w:p w14:paraId="30C02AAF" w14:textId="77777777" w:rsidR="00D92580" w:rsidRPr="00C21135" w:rsidRDefault="00FA3EB1">
      <w:pPr>
        <w:spacing w:line="276" w:lineRule="auto"/>
        <w:ind w:left="851"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Artículo 46.-</w:t>
      </w:r>
      <w:r w:rsidRPr="00C21135">
        <w:rPr>
          <w:rFonts w:ascii="Palatino Linotype" w:eastAsia="Palatino Linotype" w:hAnsi="Palatino Linotype" w:cs="Palatino Linotype"/>
          <w:i/>
          <w:color w:val="000000"/>
          <w:sz w:val="22"/>
          <w:szCs w:val="22"/>
        </w:rPr>
        <w:t xml:space="preserve"> La pena de prisión produce la suspensión de los derechos políticos y los de tutela, curatela, ser apoderado, defensor, albacea, perito, depositario o interventor judicial, síndico o interventor en quiebras, árbitro, arbitrador o representante de ausentes. La suspensión comenzará desde que cause ejecutoria la sentencia respectiva y durará todo el tiempo de la condena.”</w:t>
      </w:r>
    </w:p>
    <w:p w14:paraId="57323F4F" w14:textId="77777777" w:rsidR="00D92580" w:rsidRPr="00C21135" w:rsidRDefault="00D92580">
      <w:pPr>
        <w:spacing w:line="276" w:lineRule="auto"/>
        <w:ind w:left="851" w:right="902"/>
        <w:jc w:val="center"/>
        <w:rPr>
          <w:rFonts w:ascii="Palatino Linotype" w:eastAsia="Palatino Linotype" w:hAnsi="Palatino Linotype" w:cs="Palatino Linotype"/>
          <w:i/>
          <w:color w:val="000000"/>
          <w:sz w:val="22"/>
          <w:szCs w:val="22"/>
        </w:rPr>
      </w:pPr>
    </w:p>
    <w:p w14:paraId="3DB39B55" w14:textId="77777777" w:rsidR="00D92580" w:rsidRPr="00C21135" w:rsidRDefault="00FA3EB1">
      <w:pPr>
        <w:spacing w:line="276" w:lineRule="auto"/>
        <w:ind w:left="851" w:right="902"/>
        <w:jc w:val="center"/>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Código Penal del Estado de México</w:t>
      </w:r>
    </w:p>
    <w:p w14:paraId="2E5AD95B" w14:textId="77777777" w:rsidR="00D92580" w:rsidRPr="00C21135" w:rsidRDefault="00D92580">
      <w:pPr>
        <w:spacing w:line="276" w:lineRule="auto"/>
        <w:ind w:left="851" w:right="902"/>
        <w:jc w:val="center"/>
        <w:rPr>
          <w:rFonts w:ascii="Palatino Linotype" w:eastAsia="Palatino Linotype" w:hAnsi="Palatino Linotype" w:cs="Palatino Linotype"/>
          <w:i/>
          <w:color w:val="000000"/>
          <w:sz w:val="22"/>
          <w:szCs w:val="22"/>
        </w:rPr>
      </w:pPr>
    </w:p>
    <w:p w14:paraId="6E514ADA" w14:textId="77777777" w:rsidR="00D92580" w:rsidRPr="00C21135" w:rsidRDefault="00FA3EB1">
      <w:pPr>
        <w:spacing w:line="276" w:lineRule="auto"/>
        <w:ind w:left="851"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Artículo 41.-</w:t>
      </w:r>
      <w:r w:rsidRPr="00C21135">
        <w:rPr>
          <w:rFonts w:ascii="Palatino Linotype" w:eastAsia="Palatino Linotype" w:hAnsi="Palatino Linotype" w:cs="Palatino Linotype"/>
          <w:i/>
          <w:color w:val="000000"/>
          <w:sz w:val="22"/>
          <w:szCs w:val="22"/>
        </w:rPr>
        <w:t xml:space="preserve"> La pena de prisión inhabilita para desempeñar toda clase de funciones, empleos y comisiones y suspende el ejercicio de las funciones y empleos que desempeñe el inculpado, aunque se suspendiere la ejecución de la misma.</w:t>
      </w:r>
    </w:p>
    <w:p w14:paraId="3FB18262" w14:textId="77777777" w:rsidR="00D92580" w:rsidRPr="00C21135" w:rsidRDefault="00D92580">
      <w:pPr>
        <w:spacing w:line="276" w:lineRule="auto"/>
        <w:ind w:left="851" w:right="902"/>
        <w:jc w:val="both"/>
        <w:rPr>
          <w:rFonts w:ascii="Palatino Linotype" w:eastAsia="Palatino Linotype" w:hAnsi="Palatino Linotype" w:cs="Palatino Linotype"/>
          <w:i/>
          <w:color w:val="000000"/>
          <w:sz w:val="22"/>
          <w:szCs w:val="22"/>
        </w:rPr>
      </w:pPr>
    </w:p>
    <w:p w14:paraId="17E3C6BD" w14:textId="77777777" w:rsidR="00D92580" w:rsidRPr="00C21135" w:rsidRDefault="00FA3EB1">
      <w:pPr>
        <w:spacing w:line="276" w:lineRule="auto"/>
        <w:ind w:left="851"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44.-</w:t>
      </w:r>
      <w:r w:rsidRPr="00C21135">
        <w:rPr>
          <w:rFonts w:ascii="Palatino Linotype" w:eastAsia="Palatino Linotype" w:hAnsi="Palatino Linotype" w:cs="Palatino Linotype"/>
          <w:i/>
          <w:color w:val="000000"/>
          <w:sz w:val="22"/>
          <w:szCs w:val="22"/>
        </w:rPr>
        <w:t xml:space="preserve"> La prisión suspende o interrumpe los derechos políticos y de tutela, curatela, apoderado, defensor, albacea, perito, interventor de quiebra, árbitro y representante de ausentes. Concluido el tiempo o causa de la suspensión de derechos, la rehabilitación operara sin necesidad de declaratoria judicial.”</w:t>
      </w:r>
    </w:p>
    <w:p w14:paraId="184C1209" w14:textId="77777777" w:rsidR="00D92580" w:rsidRPr="00C21135" w:rsidRDefault="00FA3EB1">
      <w:pPr>
        <w:spacing w:line="276" w:lineRule="auto"/>
        <w:ind w:left="851" w:right="902"/>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(Énfasis añadido)</w:t>
      </w:r>
    </w:p>
    <w:p w14:paraId="395CA0C9" w14:textId="77777777" w:rsidR="00D92580" w:rsidRPr="00C21135" w:rsidRDefault="00D92580">
      <w:pPr>
        <w:pBdr>
          <w:top w:val="nil"/>
          <w:left w:val="nil"/>
          <w:bottom w:val="nil"/>
          <w:right w:val="nil"/>
          <w:between w:val="nil"/>
        </w:pBdr>
        <w:ind w:left="708"/>
        <w:rPr>
          <w:rFonts w:ascii="Palatino Linotype" w:eastAsia="Palatino Linotype" w:hAnsi="Palatino Linotype" w:cs="Palatino Linotype"/>
          <w:color w:val="000000"/>
          <w:sz w:val="22"/>
          <w:szCs w:val="22"/>
        </w:rPr>
      </w:pPr>
    </w:p>
    <w:p w14:paraId="31911DBB" w14:textId="77777777" w:rsidR="00D92580" w:rsidRPr="00C21135" w:rsidRDefault="00FA3EB1">
      <w:pP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En este sentido, el Manual de Normas y Procedimientos de Desarrollo y Administración de Personal en el Procedimiento 021 “ALTA DE SERVIDORES PÚBLICOS GENERALES Y DE CONFIANZA” establece en las normas 20301/021-01 y 20301/021-11, lo siguiente:</w:t>
      </w:r>
    </w:p>
    <w:p w14:paraId="272E5930" w14:textId="77777777" w:rsidR="00D92580" w:rsidRPr="00C21135" w:rsidRDefault="00D92580">
      <w:pPr>
        <w:spacing w:line="360" w:lineRule="auto"/>
        <w:ind w:right="49"/>
        <w:jc w:val="both"/>
        <w:rPr>
          <w:rFonts w:ascii="Palatino Linotype" w:eastAsia="Palatino Linotype" w:hAnsi="Palatino Linotype" w:cs="Palatino Linotype"/>
          <w:color w:val="000000"/>
          <w:sz w:val="22"/>
          <w:szCs w:val="22"/>
        </w:rPr>
      </w:pPr>
    </w:p>
    <w:p w14:paraId="38206081" w14:textId="77777777" w:rsidR="00D92580" w:rsidRPr="00C21135" w:rsidRDefault="00FA3EB1">
      <w:pPr>
        <w:spacing w:line="360" w:lineRule="auto"/>
        <w:ind w:left="851"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“20301/021-01 Es política del Gobierno del Estado de México no hacer discriminación alguna para el ingreso de servidores públicos, por motivo de sexo, credo religioso, edad, raza o filiación </w:t>
      </w:r>
      <w:proofErr w:type="gramStart"/>
      <w:r w:rsidRPr="00C21135">
        <w:rPr>
          <w:rFonts w:ascii="Palatino Linotype" w:eastAsia="Palatino Linotype" w:hAnsi="Palatino Linotype" w:cs="Palatino Linotype"/>
          <w:i/>
          <w:color w:val="000000"/>
          <w:sz w:val="22"/>
          <w:szCs w:val="22"/>
        </w:rPr>
        <w:t>política,…</w:t>
      </w:r>
      <w:proofErr w:type="gramEnd"/>
      <w:r w:rsidRPr="00C21135">
        <w:rPr>
          <w:rFonts w:ascii="Palatino Linotype" w:eastAsia="Palatino Linotype" w:hAnsi="Palatino Linotype" w:cs="Palatino Linotype"/>
          <w:i/>
          <w:color w:val="000000"/>
          <w:sz w:val="22"/>
          <w:szCs w:val="22"/>
        </w:rPr>
        <w:t>”</w:t>
      </w:r>
    </w:p>
    <w:p w14:paraId="4D22F514" w14:textId="77777777" w:rsidR="00D92580" w:rsidRPr="00C21135" w:rsidRDefault="00FA3EB1">
      <w:pPr>
        <w:spacing w:line="360" w:lineRule="auto"/>
        <w:ind w:left="851"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“20301/021-11 Las coordinaciones administrativas o equivalentes, para dar de alta a un candidato en el sector central del Poder Ejecutivo del Gobierno del Estado de México, deberán solicitarle que presente el Informe de No Antecedentes Penales (Informe para solicitud como trámite laboral) emitido por la Procuraduría General de Justicia del Estado de México, por conducto del Instituto de Servicios </w:t>
      </w:r>
      <w:r w:rsidRPr="00C21135">
        <w:rPr>
          <w:rFonts w:ascii="Palatino Linotype" w:eastAsia="Palatino Linotype" w:hAnsi="Palatino Linotype" w:cs="Palatino Linotype"/>
          <w:i/>
          <w:color w:val="000000"/>
          <w:sz w:val="22"/>
          <w:szCs w:val="22"/>
        </w:rPr>
        <w:lastRenderedPageBreak/>
        <w:t xml:space="preserve">Periciales, así como copia del comprobante en línea. El Informe de No Antecedentes Penales, no exime al candidato a ocupar algún puesto, de la obtención del Certificado de No Antecedentes Penales, el cual deberá presentar ante la coordinación administrativa o equivalente una vez que lo obtenga (solicitud como certificado para desempeñar un empleo, cargo o comisión en el servicio público o para ingreso o permanencia en Instituciones de Seguridad </w:t>
      </w:r>
      <w:proofErr w:type="gramStart"/>
      <w:r w:rsidRPr="00C21135">
        <w:rPr>
          <w:rFonts w:ascii="Palatino Linotype" w:eastAsia="Palatino Linotype" w:hAnsi="Palatino Linotype" w:cs="Palatino Linotype"/>
          <w:i/>
          <w:color w:val="000000"/>
          <w:sz w:val="22"/>
          <w:szCs w:val="22"/>
        </w:rPr>
        <w:t>Pública)…</w:t>
      </w:r>
      <w:proofErr w:type="gramEnd"/>
      <w:r w:rsidRPr="00C21135">
        <w:rPr>
          <w:rFonts w:ascii="Palatino Linotype" w:eastAsia="Palatino Linotype" w:hAnsi="Palatino Linotype" w:cs="Palatino Linotype"/>
          <w:i/>
          <w:color w:val="000000"/>
          <w:sz w:val="22"/>
          <w:szCs w:val="22"/>
        </w:rPr>
        <w:t>”</w:t>
      </w:r>
    </w:p>
    <w:p w14:paraId="5120CD4B" w14:textId="77777777" w:rsidR="00D92580" w:rsidRPr="00C21135" w:rsidRDefault="00D92580">
      <w:pPr>
        <w:ind w:left="851" w:right="851"/>
        <w:jc w:val="both"/>
        <w:rPr>
          <w:rFonts w:ascii="Palatino Linotype" w:eastAsia="Palatino Linotype" w:hAnsi="Palatino Linotype" w:cs="Palatino Linotype"/>
          <w:i/>
          <w:color w:val="000000"/>
          <w:sz w:val="22"/>
          <w:szCs w:val="22"/>
        </w:rPr>
      </w:pPr>
    </w:p>
    <w:p w14:paraId="72708598" w14:textId="77777777" w:rsidR="00D92580" w:rsidRPr="00C21135" w:rsidRDefault="00FA3EB1">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Ahora bien, para la obtención del citado documento el interesado deberá seguir el procedimiento establecido en el ACUERDO NUMERO 14/2011, DEL PROCURADOR GENERAL DE JUSTICIA DEL ESTADO DE MÉXICO, POR EL QUE SE ESTABLECEN LOS SUPUESTOS Y LINEAMIENTOS PARA LA EXPEDICIÓN DE INFORMES Y CERTIFICADOS DE NO ANTECEDENTES PENALES, publicado en la Gaceta del Gobierno del Estado de México, el día treinta de noviembre de dos mil once, que señala: </w:t>
      </w:r>
    </w:p>
    <w:p w14:paraId="61C1FFC5" w14:textId="77777777" w:rsidR="00D92580" w:rsidRPr="00C21135" w:rsidRDefault="00FA3EB1">
      <w:pPr>
        <w:spacing w:line="360" w:lineRule="auto"/>
        <w:ind w:left="851" w:right="8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CUARTO</w:t>
      </w:r>
      <w:r w:rsidRPr="00C21135">
        <w:rPr>
          <w:rFonts w:ascii="Palatino Linotype" w:eastAsia="Palatino Linotype" w:hAnsi="Palatino Linotype" w:cs="Palatino Linotype"/>
          <w:i/>
          <w:color w:val="000000"/>
          <w:sz w:val="22"/>
          <w:szCs w:val="22"/>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C21135">
        <w:rPr>
          <w:rFonts w:ascii="Palatino Linotype" w:eastAsia="Palatino Linotype" w:hAnsi="Palatino Linotype" w:cs="Palatino Linotype"/>
          <w:color w:val="000000"/>
          <w:sz w:val="22"/>
          <w:szCs w:val="22"/>
        </w:rPr>
        <w:t>.”</w:t>
      </w:r>
    </w:p>
    <w:p w14:paraId="6A7E039A" w14:textId="77777777" w:rsidR="00D92580" w:rsidRPr="00C21135" w:rsidRDefault="00FA3EB1">
      <w:pPr>
        <w:spacing w:line="360" w:lineRule="auto"/>
        <w:ind w:left="851"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SÉPTIMO</w:t>
      </w:r>
      <w:r w:rsidRPr="00C21135">
        <w:rPr>
          <w:rFonts w:ascii="Palatino Linotype" w:eastAsia="Palatino Linotype" w:hAnsi="Palatino Linotype" w:cs="Palatino Linotype"/>
          <w:i/>
          <w:color w:val="000000"/>
          <w:sz w:val="22"/>
          <w:szCs w:val="22"/>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14:paraId="7F5D1F61" w14:textId="77777777" w:rsidR="00D92580" w:rsidRPr="00C21135" w:rsidRDefault="00FA3EB1">
      <w:pPr>
        <w:spacing w:line="360" w:lineRule="auto"/>
        <w:ind w:left="851"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Realizar el pago de derechos por la expedición del Certificado de No Antecedentes Penales de la forma que a continuación se indica:</w:t>
      </w:r>
    </w:p>
    <w:p w14:paraId="3289D6C8" w14:textId="77777777" w:rsidR="00D92580" w:rsidRPr="00C21135" w:rsidRDefault="00FA3EB1">
      <w:pPr>
        <w:numPr>
          <w:ilvl w:val="0"/>
          <w:numId w:val="8"/>
        </w:numPr>
        <w:pBdr>
          <w:top w:val="nil"/>
          <w:left w:val="nil"/>
          <w:bottom w:val="nil"/>
          <w:right w:val="nil"/>
          <w:between w:val="nil"/>
        </w:pBdr>
        <w:spacing w:line="360" w:lineRule="auto"/>
        <w:ind w:left="1276"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color w:val="000000"/>
          <w:sz w:val="22"/>
          <w:szCs w:val="22"/>
        </w:rPr>
        <w:lastRenderedPageBreak/>
        <w:t xml:space="preserve"> </w:t>
      </w:r>
      <w:r w:rsidRPr="00C21135">
        <w:rPr>
          <w:rFonts w:ascii="Palatino Linotype" w:eastAsia="Palatino Linotype" w:hAnsi="Palatino Linotype" w:cs="Palatino Linotype"/>
          <w:i/>
          <w:color w:val="000000"/>
          <w:sz w:val="22"/>
          <w:szCs w:val="22"/>
        </w:rPr>
        <w:t>Ingresar a la página electrónica www.edomex.gob.mx: Hacer "</w:t>
      </w:r>
      <w:proofErr w:type="spellStart"/>
      <w:r w:rsidRPr="00C21135">
        <w:rPr>
          <w:rFonts w:ascii="Palatino Linotype" w:eastAsia="Palatino Linotype" w:hAnsi="Palatino Linotype" w:cs="Palatino Linotype"/>
          <w:i/>
          <w:color w:val="000000"/>
          <w:sz w:val="22"/>
          <w:szCs w:val="22"/>
        </w:rPr>
        <w:t>click</w:t>
      </w:r>
      <w:proofErr w:type="spellEnd"/>
      <w:r w:rsidRPr="00C21135">
        <w:rPr>
          <w:rFonts w:ascii="Palatino Linotype" w:eastAsia="Palatino Linotype" w:hAnsi="Palatino Linotype" w:cs="Palatino Linotype"/>
          <w:i/>
          <w:color w:val="000000"/>
          <w:sz w:val="22"/>
          <w:szCs w:val="22"/>
        </w:rPr>
        <w:t xml:space="preserve"> en el botón "Portal de Servicios al Contribuyente, Pagos Electrónicos"; </w:t>
      </w:r>
    </w:p>
    <w:p w14:paraId="6D018AF3" w14:textId="77777777" w:rsidR="00D92580" w:rsidRPr="00C21135" w:rsidRDefault="00FA3EB1">
      <w:pPr>
        <w:numPr>
          <w:ilvl w:val="0"/>
          <w:numId w:val="8"/>
        </w:numPr>
        <w:spacing w:line="360" w:lineRule="auto"/>
        <w:ind w:left="1276"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Hacer "</w:t>
      </w:r>
      <w:proofErr w:type="spellStart"/>
      <w:r w:rsidRPr="00C21135">
        <w:rPr>
          <w:rFonts w:ascii="Palatino Linotype" w:eastAsia="Palatino Linotype" w:hAnsi="Palatino Linotype" w:cs="Palatino Linotype"/>
          <w:i/>
          <w:color w:val="000000"/>
          <w:sz w:val="22"/>
          <w:szCs w:val="22"/>
        </w:rPr>
        <w:t>click</w:t>
      </w:r>
      <w:proofErr w:type="spellEnd"/>
      <w:r w:rsidRPr="00C21135">
        <w:rPr>
          <w:rFonts w:ascii="Palatino Linotype" w:eastAsia="Palatino Linotype" w:hAnsi="Palatino Linotype" w:cs="Palatino Linotype"/>
          <w:i/>
          <w:color w:val="000000"/>
          <w:sz w:val="22"/>
          <w:szCs w:val="22"/>
        </w:rPr>
        <w:t>" en el botón "Derechos" y a continuación en "No Antecedentes Penales"; Llenar el "Formulario de Pago Estatal Procuraduría", e. imprimir el formulario y acudir a realizar el pago en cualquiera de las instituciones bancarias señaladas en el mismo.</w:t>
      </w:r>
    </w:p>
    <w:p w14:paraId="6F3C7360" w14:textId="77777777" w:rsidR="00D92580" w:rsidRPr="00C21135" w:rsidRDefault="00FA3EB1">
      <w:pPr>
        <w:numPr>
          <w:ilvl w:val="0"/>
          <w:numId w:val="8"/>
        </w:numPr>
        <w:spacing w:line="360" w:lineRule="auto"/>
        <w:ind w:left="1276"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 Hecho el pago de derechos, ingresar a la página www.eciornex.dob.mx/pgiern y proceder como sigue: Hacer "</w:t>
      </w:r>
      <w:proofErr w:type="spellStart"/>
      <w:r w:rsidRPr="00C21135">
        <w:rPr>
          <w:rFonts w:ascii="Palatino Linotype" w:eastAsia="Palatino Linotype" w:hAnsi="Palatino Linotype" w:cs="Palatino Linotype"/>
          <w:i/>
          <w:color w:val="000000"/>
          <w:sz w:val="22"/>
          <w:szCs w:val="22"/>
        </w:rPr>
        <w:t>click</w:t>
      </w:r>
      <w:proofErr w:type="spellEnd"/>
      <w:r w:rsidRPr="00C21135">
        <w:rPr>
          <w:rFonts w:ascii="Palatino Linotype" w:eastAsia="Palatino Linotype" w:hAnsi="Palatino Linotype" w:cs="Palatino Linotype"/>
          <w:i/>
          <w:color w:val="000000"/>
          <w:sz w:val="22"/>
          <w:szCs w:val="22"/>
        </w:rPr>
        <w:t>" en el botón "Expedición de Certificado de No Antecedentes Penales" y llenar el Formato correspondiente; dar "</w:t>
      </w:r>
      <w:proofErr w:type="spellStart"/>
      <w:r w:rsidRPr="00C21135">
        <w:rPr>
          <w:rFonts w:ascii="Palatino Linotype" w:eastAsia="Palatino Linotype" w:hAnsi="Palatino Linotype" w:cs="Palatino Linotype"/>
          <w:i/>
          <w:color w:val="000000"/>
          <w:sz w:val="22"/>
          <w:szCs w:val="22"/>
        </w:rPr>
        <w:t>click</w:t>
      </w:r>
      <w:proofErr w:type="spellEnd"/>
      <w:r w:rsidRPr="00C21135">
        <w:rPr>
          <w:rFonts w:ascii="Palatino Linotype" w:eastAsia="Palatino Linotype" w:hAnsi="Palatino Linotype" w:cs="Palatino Linotype"/>
          <w:i/>
          <w:color w:val="000000"/>
          <w:sz w:val="22"/>
          <w:szCs w:val="22"/>
        </w:rPr>
        <w:t>" en el botón "Siguiente" y aparecerá un 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p>
    <w:p w14:paraId="7D2327AD" w14:textId="77777777" w:rsidR="00D92580" w:rsidRPr="00C21135" w:rsidRDefault="00FA3EB1">
      <w:pPr>
        <w:spacing w:line="360" w:lineRule="auto"/>
        <w:ind w:left="851"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OCTAVO.</w:t>
      </w:r>
      <w:r w:rsidRPr="00C21135">
        <w:rPr>
          <w:rFonts w:ascii="Palatino Linotype" w:eastAsia="Palatino Linotype" w:hAnsi="Palatino Linotype" w:cs="Palatino Linotype"/>
          <w:i/>
          <w:color w:val="000000"/>
          <w:sz w:val="22"/>
          <w:szCs w:val="22"/>
        </w:rPr>
        <w:t xml:space="preserve"> El Instituto de Servicios Periciales expedirá </w:t>
      </w:r>
      <w:r w:rsidRPr="00C21135">
        <w:rPr>
          <w:rFonts w:ascii="Palatino Linotype" w:eastAsia="Palatino Linotype" w:hAnsi="Palatino Linotype" w:cs="Palatino Linotype"/>
          <w:b/>
          <w:i/>
          <w:color w:val="000000"/>
          <w:sz w:val="22"/>
          <w:szCs w:val="22"/>
        </w:rPr>
        <w:t>un Informe</w:t>
      </w:r>
      <w:r w:rsidRPr="00C21135">
        <w:rPr>
          <w:rFonts w:ascii="Palatino Linotype" w:eastAsia="Palatino Linotype" w:hAnsi="Palatino Linotype" w:cs="Palatino Linotype"/>
          <w:i/>
          <w:color w:val="000000"/>
          <w:sz w:val="22"/>
          <w:szCs w:val="22"/>
        </w:rPr>
        <w:t xml:space="preserve">, a través de medios electrónicos, cuyo trámite será gratuito. Para tal efecto, el interesado deberá ingresar a la página electrónica www.edomex.gob.mx/pcliem y realizar lo siguiente: </w:t>
      </w:r>
    </w:p>
    <w:p w14:paraId="48B61727" w14:textId="77777777" w:rsidR="00D92580" w:rsidRPr="00C21135" w:rsidRDefault="00FA3EB1">
      <w:pPr>
        <w:numPr>
          <w:ilvl w:val="0"/>
          <w:numId w:val="9"/>
        </w:numPr>
        <w:spacing w:line="360" w:lineRule="auto"/>
        <w:ind w:left="1276" w:right="851" w:hanging="425"/>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Llenar el Formato con los siguientes datos: </w:t>
      </w:r>
    </w:p>
    <w:p w14:paraId="0CA2FE06" w14:textId="77777777" w:rsidR="00D92580" w:rsidRPr="00C21135" w:rsidRDefault="00FA3EB1">
      <w:pPr>
        <w:numPr>
          <w:ilvl w:val="1"/>
          <w:numId w:val="10"/>
        </w:numPr>
        <w:spacing w:line="360" w:lineRule="auto"/>
        <w:ind w:left="1418"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Nombre; </w:t>
      </w:r>
    </w:p>
    <w:p w14:paraId="63F7F143" w14:textId="77777777" w:rsidR="00D92580" w:rsidRPr="00C21135" w:rsidRDefault="00FA3EB1">
      <w:pPr>
        <w:numPr>
          <w:ilvl w:val="1"/>
          <w:numId w:val="10"/>
        </w:numPr>
        <w:spacing w:line="360" w:lineRule="auto"/>
        <w:ind w:left="1418"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Apellido Paterno; </w:t>
      </w:r>
    </w:p>
    <w:p w14:paraId="39EF8350" w14:textId="77777777" w:rsidR="00D92580" w:rsidRPr="00C21135" w:rsidRDefault="00FA3EB1">
      <w:pPr>
        <w:numPr>
          <w:ilvl w:val="1"/>
          <w:numId w:val="10"/>
        </w:numPr>
        <w:spacing w:line="360" w:lineRule="auto"/>
        <w:ind w:left="1418"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Apellido Materno; </w:t>
      </w:r>
    </w:p>
    <w:p w14:paraId="348D6416" w14:textId="77777777" w:rsidR="00D92580" w:rsidRPr="00C21135" w:rsidRDefault="00FA3EB1">
      <w:pPr>
        <w:numPr>
          <w:ilvl w:val="1"/>
          <w:numId w:val="10"/>
        </w:numPr>
        <w:spacing w:line="360" w:lineRule="auto"/>
        <w:ind w:left="1418"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Fecha de Nacimiento (</w:t>
      </w:r>
      <w:proofErr w:type="spellStart"/>
      <w:r w:rsidRPr="00C21135">
        <w:rPr>
          <w:rFonts w:ascii="Palatino Linotype" w:eastAsia="Palatino Linotype" w:hAnsi="Palatino Linotype" w:cs="Palatino Linotype"/>
          <w:i/>
          <w:color w:val="000000"/>
          <w:sz w:val="22"/>
          <w:szCs w:val="22"/>
        </w:rPr>
        <w:t>dd</w:t>
      </w:r>
      <w:proofErr w:type="spellEnd"/>
      <w:r w:rsidRPr="00C21135">
        <w:rPr>
          <w:rFonts w:ascii="Palatino Linotype" w:eastAsia="Palatino Linotype" w:hAnsi="Palatino Linotype" w:cs="Palatino Linotype"/>
          <w:i/>
          <w:color w:val="000000"/>
          <w:sz w:val="22"/>
          <w:szCs w:val="22"/>
        </w:rPr>
        <w:t>/mm/</w:t>
      </w:r>
      <w:proofErr w:type="spellStart"/>
      <w:r w:rsidRPr="00C21135">
        <w:rPr>
          <w:rFonts w:ascii="Palatino Linotype" w:eastAsia="Palatino Linotype" w:hAnsi="Palatino Linotype" w:cs="Palatino Linotype"/>
          <w:i/>
          <w:color w:val="000000"/>
          <w:sz w:val="22"/>
          <w:szCs w:val="22"/>
        </w:rPr>
        <w:t>aaaa</w:t>
      </w:r>
      <w:proofErr w:type="spellEnd"/>
      <w:r w:rsidRPr="00C21135">
        <w:rPr>
          <w:rFonts w:ascii="Palatino Linotype" w:eastAsia="Palatino Linotype" w:hAnsi="Palatino Linotype" w:cs="Palatino Linotype"/>
          <w:i/>
          <w:color w:val="000000"/>
          <w:sz w:val="22"/>
          <w:szCs w:val="22"/>
        </w:rPr>
        <w:t>):</w:t>
      </w:r>
    </w:p>
    <w:p w14:paraId="2F457988" w14:textId="77777777" w:rsidR="00D92580" w:rsidRPr="00C21135" w:rsidRDefault="00FA3EB1">
      <w:pPr>
        <w:numPr>
          <w:ilvl w:val="1"/>
          <w:numId w:val="10"/>
        </w:numPr>
        <w:spacing w:line="360" w:lineRule="auto"/>
        <w:ind w:left="1418"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Registro Federal de Contribuyentes (RFC); </w:t>
      </w:r>
    </w:p>
    <w:p w14:paraId="17543292" w14:textId="77777777" w:rsidR="00D92580" w:rsidRPr="00C21135" w:rsidRDefault="00FA3EB1">
      <w:pPr>
        <w:numPr>
          <w:ilvl w:val="1"/>
          <w:numId w:val="10"/>
        </w:numPr>
        <w:spacing w:line="360" w:lineRule="auto"/>
        <w:ind w:left="1418"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Clave Única de Registro de Población (CURP); </w:t>
      </w:r>
    </w:p>
    <w:p w14:paraId="1424CE8D" w14:textId="77777777" w:rsidR="00D92580" w:rsidRPr="00C21135" w:rsidRDefault="00FA3EB1">
      <w:pPr>
        <w:numPr>
          <w:ilvl w:val="1"/>
          <w:numId w:val="10"/>
        </w:numPr>
        <w:spacing w:line="360" w:lineRule="auto"/>
        <w:ind w:left="1418"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Número de folio de la identificación: </w:t>
      </w:r>
    </w:p>
    <w:p w14:paraId="6314C3F3" w14:textId="77777777" w:rsidR="00D92580" w:rsidRPr="00C21135" w:rsidRDefault="00FA3EB1">
      <w:pPr>
        <w:numPr>
          <w:ilvl w:val="1"/>
          <w:numId w:val="10"/>
        </w:numPr>
        <w:spacing w:line="360" w:lineRule="auto"/>
        <w:ind w:left="1418"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lastRenderedPageBreak/>
        <w:t>Teléfono fijo y móvil;</w:t>
      </w:r>
    </w:p>
    <w:p w14:paraId="2EAE1B1E" w14:textId="77777777" w:rsidR="00D92580" w:rsidRPr="00C21135" w:rsidRDefault="00FA3EB1">
      <w:pPr>
        <w:numPr>
          <w:ilvl w:val="1"/>
          <w:numId w:val="10"/>
        </w:numPr>
        <w:spacing w:line="360" w:lineRule="auto"/>
        <w:ind w:left="1418"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Correo Electrónico, </w:t>
      </w:r>
    </w:p>
    <w:p w14:paraId="68531F91" w14:textId="77777777" w:rsidR="00D92580" w:rsidRPr="00C21135" w:rsidRDefault="00FA3EB1">
      <w:pPr>
        <w:numPr>
          <w:ilvl w:val="1"/>
          <w:numId w:val="10"/>
        </w:numPr>
        <w:spacing w:line="360" w:lineRule="auto"/>
        <w:ind w:left="1418"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Domicilio, que contendrá: Calle, número exterior, número interior, Colonia, Código Postal y Municipio dentro del Estado de México. </w:t>
      </w:r>
    </w:p>
    <w:p w14:paraId="57EEFD6D" w14:textId="77777777" w:rsidR="00D92580" w:rsidRPr="00C21135" w:rsidRDefault="00FA3EB1">
      <w:pPr>
        <w:numPr>
          <w:ilvl w:val="1"/>
          <w:numId w:val="10"/>
        </w:numPr>
        <w:spacing w:line="360" w:lineRule="auto"/>
        <w:ind w:left="1418"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w:t>
      </w:r>
      <w:proofErr w:type="gramStart"/>
      <w:r w:rsidRPr="00C21135">
        <w:rPr>
          <w:rFonts w:ascii="Palatino Linotype" w:eastAsia="Palatino Linotype" w:hAnsi="Palatino Linotype" w:cs="Palatino Linotype"/>
          <w:i/>
          <w:color w:val="000000"/>
          <w:sz w:val="22"/>
          <w:szCs w:val="22"/>
        </w:rPr>
        <w:t>Secretaria</w:t>
      </w:r>
      <w:proofErr w:type="gramEnd"/>
      <w:r w:rsidRPr="00C21135">
        <w:rPr>
          <w:rFonts w:ascii="Palatino Linotype" w:eastAsia="Palatino Linotype" w:hAnsi="Palatino Linotype" w:cs="Palatino Linotype"/>
          <w:i/>
          <w:color w:val="000000"/>
          <w:sz w:val="22"/>
          <w:szCs w:val="22"/>
        </w:rPr>
        <w:t xml:space="preserve"> de Relaciones Exteriores de la Federación. </w:t>
      </w:r>
    </w:p>
    <w:p w14:paraId="067D3331" w14:textId="77777777" w:rsidR="00D92580" w:rsidRPr="00C21135" w:rsidRDefault="00FA3EB1">
      <w:pPr>
        <w:numPr>
          <w:ilvl w:val="0"/>
          <w:numId w:val="9"/>
        </w:numPr>
        <w:spacing w:line="360" w:lineRule="auto"/>
        <w:ind w:left="1134" w:right="851" w:hanging="36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Dar "</w:t>
      </w:r>
      <w:proofErr w:type="spellStart"/>
      <w:r w:rsidRPr="00C21135">
        <w:rPr>
          <w:rFonts w:ascii="Palatino Linotype" w:eastAsia="Palatino Linotype" w:hAnsi="Palatino Linotype" w:cs="Palatino Linotype"/>
          <w:i/>
          <w:color w:val="000000"/>
          <w:sz w:val="22"/>
          <w:szCs w:val="22"/>
        </w:rPr>
        <w:t>click</w:t>
      </w:r>
      <w:proofErr w:type="spellEnd"/>
      <w:r w:rsidRPr="00C21135">
        <w:rPr>
          <w:rFonts w:ascii="Palatino Linotype" w:eastAsia="Palatino Linotype" w:hAnsi="Palatino Linotype" w:cs="Palatino Linotype"/>
          <w:i/>
          <w:color w:val="000000"/>
          <w:sz w:val="22"/>
          <w:szCs w:val="22"/>
        </w:rPr>
        <w:t>"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14:paraId="0C218432" w14:textId="77777777" w:rsidR="00D92580" w:rsidRPr="00C21135" w:rsidRDefault="00FA3EB1">
      <w:pPr>
        <w:spacing w:line="360" w:lineRule="auto"/>
        <w:ind w:left="851"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NOVENO</w:t>
      </w:r>
      <w:r w:rsidRPr="00C21135">
        <w:rPr>
          <w:rFonts w:ascii="Palatino Linotype" w:eastAsia="Palatino Linotype" w:hAnsi="Palatino Linotype" w:cs="Palatino Linotype"/>
          <w:i/>
          <w:color w:val="000000"/>
          <w:sz w:val="22"/>
          <w:szCs w:val="22"/>
        </w:rPr>
        <w:t xml:space="preserve">. El Informe será emitido únicamente en relación con los </w:t>
      </w:r>
      <w:r w:rsidRPr="00C21135">
        <w:rPr>
          <w:rFonts w:ascii="Palatino Linotype" w:eastAsia="Palatino Linotype" w:hAnsi="Palatino Linotype" w:cs="Palatino Linotype"/>
          <w:i/>
          <w:color w:val="000000"/>
          <w:sz w:val="22"/>
          <w:szCs w:val="22"/>
          <w:u w:val="single"/>
        </w:rPr>
        <w:t>datos proporcionados por el interesado</w:t>
      </w:r>
      <w:r w:rsidRPr="00C21135">
        <w:rPr>
          <w:rFonts w:ascii="Palatino Linotype" w:eastAsia="Palatino Linotype" w:hAnsi="Palatino Linotype" w:cs="Palatino Linotype"/>
          <w:i/>
          <w:color w:val="000000"/>
          <w:sz w:val="22"/>
          <w:szCs w:val="22"/>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w:t>
      </w:r>
      <w:proofErr w:type="gramStart"/>
      <w:r w:rsidRPr="00C21135">
        <w:rPr>
          <w:rFonts w:ascii="Palatino Linotype" w:eastAsia="Palatino Linotype" w:hAnsi="Palatino Linotype" w:cs="Palatino Linotype"/>
          <w:i/>
          <w:color w:val="000000"/>
          <w:sz w:val="22"/>
          <w:szCs w:val="22"/>
        </w:rPr>
        <w:t>.”(</w:t>
      </w:r>
      <w:proofErr w:type="gramEnd"/>
      <w:r w:rsidRPr="00C21135">
        <w:rPr>
          <w:rFonts w:ascii="Palatino Linotype" w:eastAsia="Palatino Linotype" w:hAnsi="Palatino Linotype" w:cs="Palatino Linotype"/>
          <w:i/>
          <w:color w:val="000000"/>
          <w:sz w:val="22"/>
          <w:szCs w:val="22"/>
        </w:rPr>
        <w:t>Sic)</w:t>
      </w:r>
    </w:p>
    <w:p w14:paraId="7CD917C6" w14:textId="77777777" w:rsidR="00D92580" w:rsidRPr="00C21135" w:rsidRDefault="00D92580">
      <w:pPr>
        <w:ind w:left="851" w:right="851"/>
        <w:jc w:val="both"/>
        <w:rPr>
          <w:rFonts w:ascii="Palatino Linotype" w:eastAsia="Palatino Linotype" w:hAnsi="Palatino Linotype" w:cs="Palatino Linotype"/>
          <w:i/>
          <w:color w:val="000000"/>
          <w:sz w:val="22"/>
          <w:szCs w:val="22"/>
        </w:rPr>
      </w:pPr>
    </w:p>
    <w:p w14:paraId="2F720E2D" w14:textId="77777777" w:rsidR="00D92580" w:rsidRPr="00C21135" w:rsidRDefault="00FA3EB1">
      <w:pPr>
        <w:pBdr>
          <w:top w:val="nil"/>
          <w:left w:val="nil"/>
          <w:bottom w:val="nil"/>
          <w:right w:val="nil"/>
          <w:between w:val="nil"/>
        </w:pBdr>
        <w:spacing w:before="240"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 lo anterior se desprende que </w:t>
      </w:r>
      <w:r w:rsidRPr="00C21135">
        <w:rPr>
          <w:rFonts w:ascii="Palatino Linotype" w:eastAsia="Palatino Linotype" w:hAnsi="Palatino Linotype" w:cs="Palatino Linotype"/>
          <w:b/>
          <w:color w:val="000000"/>
          <w:sz w:val="22"/>
          <w:szCs w:val="22"/>
        </w:rPr>
        <w:t>para expedir el certificado de antecedentes no penales o el informe respectivo,</w:t>
      </w:r>
      <w:r w:rsidRPr="00C21135">
        <w:rPr>
          <w:rFonts w:ascii="Palatino Linotype" w:eastAsia="Palatino Linotype" w:hAnsi="Palatino Linotype" w:cs="Palatino Linotype"/>
          <w:color w:val="000000"/>
          <w:sz w:val="22"/>
          <w:szCs w:val="22"/>
        </w:rPr>
        <w:t xml:space="preserve"> el Instituto de Servicios Periciales recabará los datos personales del interesado, de lo que resulta evidente que el certificado multirreferido contiene datos que resultan de carácter confidencial, como lo es la fecha de Nacimiento, Registro Federal de </w:t>
      </w:r>
      <w:r w:rsidRPr="00C21135">
        <w:rPr>
          <w:rFonts w:ascii="Palatino Linotype" w:eastAsia="Palatino Linotype" w:hAnsi="Palatino Linotype" w:cs="Palatino Linotype"/>
          <w:color w:val="000000"/>
          <w:sz w:val="22"/>
          <w:szCs w:val="22"/>
        </w:rPr>
        <w:lastRenderedPageBreak/>
        <w:t>Contribuyentes (RFC), Clave Única de Registro de Población (CURP), Número de folio de la identificación, Teléfono fijo y móvil, Correo Electrónico, Domicilio, que contendrá: Calle, número exterior, número interior, Colonia, Código Postal y Municipio dentro del Estado de México,  Credencial de elector expedida por el Instituto Federal Electoral, Licencia de conducir, Cartilla del Servicio Militar o Pasaporte.</w:t>
      </w:r>
    </w:p>
    <w:p w14:paraId="4596A8F1"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FDC022A" w14:textId="77777777" w:rsidR="00D92580" w:rsidRPr="00C21135" w:rsidRDefault="00FA3EB1">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Luego entonces se puede argumentar que, el certificado de antecedentes no penales o el informe, son documentos públicos al ser emitidos por un servidor público dotado de atribuciones para tal efecto, no obstante, no se debe perder de vista que de conformidad con lo establecido en la obra propuesta por el Doctor José Ramón Cossío Díaz, Ministro de la Suprema Corte de Justicia de la Nación, intitulada “La Transparencia y el Acceso a la Información en los Expedientes Judiciales”,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tema identificado con el numeral 138, “Constancia de antecedentes penales”, página 107, la cual establece que: </w:t>
      </w:r>
    </w:p>
    <w:p w14:paraId="764BCC36" w14:textId="77777777" w:rsidR="00D92580" w:rsidRPr="00C21135" w:rsidRDefault="00FA3EB1">
      <w:pPr>
        <w:ind w:left="851" w:right="851"/>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la constancia de antecedentes penales es el documento expedido por la autoridad competente para acreditar la existencia o inexistencia de delitos cometidos por los individuos y la condena correspondiente</w:t>
      </w:r>
      <w:r w:rsidRPr="00C21135">
        <w:rPr>
          <w:rFonts w:ascii="Palatino Linotype" w:eastAsia="Palatino Linotype" w:hAnsi="Palatino Linotype" w:cs="Palatino Linotype"/>
          <w:i/>
          <w:color w:val="000000"/>
          <w:sz w:val="22"/>
          <w:szCs w:val="22"/>
        </w:rPr>
        <w:t xml:space="preserve">, en su caso. </w:t>
      </w:r>
      <w:r w:rsidRPr="00C21135">
        <w:rPr>
          <w:rFonts w:ascii="Palatino Linotype" w:eastAsia="Palatino Linotype" w:hAnsi="Palatino Linotype" w:cs="Palatino Linotype"/>
          <w:b/>
          <w:i/>
          <w:color w:val="000000"/>
          <w:sz w:val="22"/>
          <w:szCs w:val="22"/>
        </w:rPr>
        <w:t>La certificación corresponde a la policía y tiene importancia para determinar la reincidencia</w:t>
      </w:r>
      <w:r w:rsidRPr="00C21135">
        <w:rPr>
          <w:rFonts w:ascii="Palatino Linotype" w:eastAsia="Palatino Linotype" w:hAnsi="Palatino Linotype" w:cs="Palatino Linotype"/>
          <w:i/>
          <w:color w:val="000000"/>
          <w:sz w:val="22"/>
          <w:szCs w:val="22"/>
        </w:rPr>
        <w:t xml:space="preserve"> (artículo 20 del Código Penal Federal), la habitualidad (artículo 21 del Código Penal Federal) </w:t>
      </w:r>
      <w:r w:rsidRPr="00C21135">
        <w:rPr>
          <w:rFonts w:ascii="Palatino Linotype" w:eastAsia="Palatino Linotype" w:hAnsi="Palatino Linotype" w:cs="Palatino Linotype"/>
          <w:b/>
          <w:i/>
          <w:color w:val="000000"/>
          <w:sz w:val="22"/>
          <w:szCs w:val="22"/>
        </w:rPr>
        <w:t>y la posibilidad de caución</w:t>
      </w:r>
      <w:r w:rsidRPr="00C21135">
        <w:rPr>
          <w:rFonts w:ascii="Palatino Linotype" w:eastAsia="Palatino Linotype" w:hAnsi="Palatino Linotype" w:cs="Palatino Linotype"/>
          <w:i/>
          <w:color w:val="000000"/>
          <w:sz w:val="22"/>
          <w:szCs w:val="22"/>
        </w:rPr>
        <w:t xml:space="preserve"> (artículo 402 del Código Federal de Procedimientos Penales), al respecto se precisa que materia de transparencia y acceso a la información, </w:t>
      </w:r>
      <w:r w:rsidRPr="00C21135">
        <w:rPr>
          <w:rFonts w:ascii="Palatino Linotype" w:eastAsia="Palatino Linotype" w:hAnsi="Palatino Linotype" w:cs="Palatino Linotype"/>
          <w:i/>
          <w:color w:val="000000"/>
          <w:sz w:val="22"/>
          <w:szCs w:val="22"/>
          <w:u w:val="single"/>
        </w:rPr>
        <w:t>este acto jurídico contiene información confidencial pues se refiere a datos personales de particulares</w:t>
      </w:r>
      <w:r w:rsidRPr="00C21135">
        <w:rPr>
          <w:rFonts w:ascii="Palatino Linotype" w:eastAsia="Palatino Linotype" w:hAnsi="Palatino Linotype" w:cs="Palatino Linotype"/>
          <w:i/>
          <w:color w:val="000000"/>
          <w:sz w:val="22"/>
          <w:szCs w:val="22"/>
        </w:rPr>
        <w:t>.” (Sic)</w:t>
      </w:r>
    </w:p>
    <w:p w14:paraId="54E63458"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1E72F035" w14:textId="77777777" w:rsidR="00D92580" w:rsidRPr="00C21135" w:rsidRDefault="00FA3EB1">
      <w:pP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 xml:space="preserve">Así las cosas, el </w:t>
      </w:r>
      <w:r w:rsidRPr="00C21135">
        <w:rPr>
          <w:rFonts w:ascii="Palatino Linotype" w:eastAsia="Palatino Linotype" w:hAnsi="Palatino Linotype" w:cs="Palatino Linotype"/>
          <w:i/>
          <w:color w:val="000000"/>
          <w:sz w:val="22"/>
          <w:szCs w:val="22"/>
        </w:rPr>
        <w:t>Certificado de No Antecedentes Penales</w:t>
      </w:r>
      <w:r w:rsidRPr="00C21135">
        <w:rPr>
          <w:rFonts w:ascii="Palatino Linotype" w:eastAsia="Palatino Linotype" w:hAnsi="Palatino Linotype" w:cs="Palatino Linotype"/>
          <w:color w:val="000000"/>
          <w:sz w:val="22"/>
          <w:szCs w:val="22"/>
        </w:rPr>
        <w:t xml:space="preserve"> o </w:t>
      </w:r>
      <w:r w:rsidRPr="00C21135">
        <w:rPr>
          <w:rFonts w:ascii="Palatino Linotype" w:eastAsia="Palatino Linotype" w:hAnsi="Palatino Linotype" w:cs="Palatino Linotype"/>
          <w:i/>
          <w:color w:val="000000"/>
          <w:sz w:val="22"/>
          <w:szCs w:val="22"/>
        </w:rPr>
        <w:t xml:space="preserve">el informe de no antecedentes penales </w:t>
      </w:r>
      <w:r w:rsidRPr="00C21135">
        <w:rPr>
          <w:rFonts w:ascii="Palatino Linotype" w:eastAsia="Palatino Linotype" w:hAnsi="Palatino Linotype" w:cs="Palatino Linotype"/>
          <w:color w:val="000000"/>
          <w:sz w:val="22"/>
          <w:szCs w:val="22"/>
        </w:rPr>
        <w:t xml:space="preserve">resulta ser el documento idóneo mediante el cual 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puede comprobar que una persona postulante a un empleo, cargo o comisión cumpla con lo estipulado en los requisitos previstos en el artículo 32 fracciones V y VII de la Ley Orgánica Municipal del Estado de México.</w:t>
      </w:r>
    </w:p>
    <w:p w14:paraId="3A75EBBC" w14:textId="77777777" w:rsidR="00D92580" w:rsidRPr="00C21135" w:rsidRDefault="00D92580">
      <w:pPr>
        <w:spacing w:line="360" w:lineRule="auto"/>
        <w:ind w:right="49"/>
        <w:jc w:val="both"/>
        <w:rPr>
          <w:rFonts w:ascii="Palatino Linotype" w:eastAsia="Palatino Linotype" w:hAnsi="Palatino Linotype" w:cs="Palatino Linotype"/>
          <w:color w:val="000000"/>
          <w:sz w:val="22"/>
          <w:szCs w:val="22"/>
        </w:rPr>
      </w:pPr>
    </w:p>
    <w:p w14:paraId="58E153E7" w14:textId="77777777" w:rsidR="00D92580" w:rsidRPr="00C21135" w:rsidRDefault="00FA3EB1">
      <w:pP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Precisado lo anterior, del análisis a la respuesta, se advierte que el </w:t>
      </w:r>
      <w:r w:rsidRPr="00C21135">
        <w:rPr>
          <w:rFonts w:ascii="Palatino Linotype" w:eastAsia="Palatino Linotype" w:hAnsi="Palatino Linotype" w:cs="Palatino Linotype"/>
          <w:b/>
          <w:color w:val="000000"/>
          <w:sz w:val="22"/>
          <w:szCs w:val="22"/>
        </w:rPr>
        <w:t xml:space="preserve">Sujeto Obligado, </w:t>
      </w:r>
      <w:r w:rsidRPr="00C21135">
        <w:rPr>
          <w:rFonts w:ascii="Palatino Linotype" w:eastAsia="Palatino Linotype" w:hAnsi="Palatino Linotype" w:cs="Palatino Linotype"/>
          <w:color w:val="000000"/>
          <w:sz w:val="22"/>
          <w:szCs w:val="22"/>
        </w:rPr>
        <w:t xml:space="preserve">hizo entrega, en versión pública, los informes de no antecedentes penales de los Titulares de las siguientes dependencias: </w:t>
      </w:r>
      <w:r w:rsidRPr="00C21135">
        <w:rPr>
          <w:rFonts w:ascii="Palatino Linotype" w:eastAsia="Palatino Linotype" w:hAnsi="Palatino Linotype" w:cs="Palatino Linotype"/>
          <w:b/>
          <w:color w:val="000000"/>
          <w:sz w:val="22"/>
          <w:szCs w:val="22"/>
        </w:rPr>
        <w:t>Dirección de Desarrollo Territorial, Urbano y Medio Ambiente; Coordinación Municipal de Mejora Regulatoria; Dirección de Infraestructura y Obra Pública; Secretario del Ayuntamiento; y, de la Dirección del Instituto Municipal de la Mujer e Igualdad Sustantiva,</w:t>
      </w:r>
      <w:r w:rsidRPr="00C21135">
        <w:rPr>
          <w:rFonts w:ascii="Palatino Linotype" w:eastAsia="Palatino Linotype" w:hAnsi="Palatino Linotype" w:cs="Palatino Linotype"/>
          <w:color w:val="000000"/>
          <w:sz w:val="22"/>
          <w:szCs w:val="22"/>
        </w:rPr>
        <w:t xml:space="preserve"> en las que se testaron datos como: fecha de nacimiento, CURP, Clave de elector, domicilio particular, número de folio y código de verificación para consultar la autenticidad del documento; datos que actualizan el supuesto de clasificación previsto en la fracción I del artículo 143 de la Ley de Transparencia Local.</w:t>
      </w:r>
    </w:p>
    <w:p w14:paraId="575C9F21"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1751A981" w14:textId="77777777" w:rsidR="00D92580" w:rsidRPr="00C21135" w:rsidRDefault="00FA3EB1">
      <w:pPr>
        <w:spacing w:line="360" w:lineRule="auto"/>
        <w:ind w:right="-1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Sin embargo, es de precisar respecto la versión pública del informe de no antecedentes penales del </w:t>
      </w:r>
      <w:proofErr w:type="gramStart"/>
      <w:r w:rsidRPr="00C21135">
        <w:rPr>
          <w:rFonts w:ascii="Palatino Linotype" w:eastAsia="Palatino Linotype" w:hAnsi="Palatino Linotype" w:cs="Palatino Linotype"/>
          <w:color w:val="000000"/>
          <w:sz w:val="22"/>
          <w:szCs w:val="22"/>
        </w:rPr>
        <w:t>Director</w:t>
      </w:r>
      <w:proofErr w:type="gramEnd"/>
      <w:r w:rsidRPr="00C21135">
        <w:rPr>
          <w:rFonts w:ascii="Palatino Linotype" w:eastAsia="Palatino Linotype" w:hAnsi="Palatino Linotype" w:cs="Palatino Linotype"/>
          <w:color w:val="000000"/>
          <w:sz w:val="22"/>
          <w:szCs w:val="22"/>
        </w:rPr>
        <w:t xml:space="preserve"> de Desarrollo Territorial, Urbano y Medio Ambiente, si bien se testaron los datos como: fecha de nacimiento, CURP, Clave de elector, domicilio particular, también lo es que, se dejó a la vista el número de folio y código de verificación para consultar la autenticidad del documento, que eran susceptibles de protegerse; por lo que, en el caso, se procederá como más adelante se indicará.</w:t>
      </w:r>
    </w:p>
    <w:p w14:paraId="32E07EA6"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69677667" w14:textId="77777777" w:rsidR="00D92580" w:rsidRPr="00C21135" w:rsidRDefault="00FA3EB1">
      <w:pPr>
        <w:spacing w:line="360" w:lineRule="auto"/>
        <w:ind w:right="-1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Además, de que si bien, como se precisó en párrafos anteriores, si bien se entregó información que es del interés del particular, el Acta del Comité de Transparencia con la que se pretende sustentar la versión pública de la misma, se encuentra indebidamente fundada, ya que no se precisó la fracción del artículo 143 de la Ley de Transparencia Local que le aplica; </w:t>
      </w:r>
      <w:r w:rsidRPr="00C21135">
        <w:rPr>
          <w:rFonts w:ascii="Palatino Linotype" w:eastAsia="Palatino Linotype" w:hAnsi="Palatino Linotype" w:cs="Palatino Linotype"/>
          <w:b/>
          <w:color w:val="000000"/>
          <w:sz w:val="22"/>
          <w:szCs w:val="22"/>
        </w:rPr>
        <w:t xml:space="preserve">por lo que, </w:t>
      </w:r>
      <w:r w:rsidRPr="00C21135">
        <w:rPr>
          <w:rFonts w:ascii="Palatino Linotype" w:eastAsia="Palatino Linotype" w:hAnsi="Palatino Linotype" w:cs="Palatino Linotype"/>
          <w:b/>
          <w:color w:val="000000"/>
          <w:sz w:val="22"/>
          <w:szCs w:val="22"/>
        </w:rPr>
        <w:lastRenderedPageBreak/>
        <w:t>en cumplimiento a la presente se deberá entregar el Acuerdo del Comité de Transparencia que sustente la clasificación de los datos personales contenidos en los informes de no antecedentes penales entregados en respuesta.</w:t>
      </w:r>
    </w:p>
    <w:p w14:paraId="41362DED"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568CB523" w14:textId="77777777" w:rsidR="00D92580" w:rsidRPr="00C21135" w:rsidRDefault="00FA3EB1">
      <w:pPr>
        <w:spacing w:line="360" w:lineRule="auto"/>
        <w:ind w:right="-1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Asimismo, por cuanto hace al requerimiento de mérito, se advierte que no hubo pronunciamiento del resto de las dependencias que integran la administración pública municipal; por lo que, la entrega del certificado o informe de no antecedentes penales, al ser un requisito para ingresar al servicio público, en cumplimiento a la presente, se deberá entregar, previa búsqueda exhaustiva y razonable, en versión pública, lo siguiente:</w:t>
      </w:r>
    </w:p>
    <w:p w14:paraId="6F0DE9F6"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03D571F0" w14:textId="77777777" w:rsidR="00D92580" w:rsidRPr="00C21135" w:rsidRDefault="00FA3EB1">
      <w:pPr>
        <w:numPr>
          <w:ilvl w:val="0"/>
          <w:numId w:val="6"/>
        </w:numPr>
        <w:pBdr>
          <w:top w:val="nil"/>
          <w:left w:val="nil"/>
          <w:bottom w:val="nil"/>
          <w:right w:val="nil"/>
          <w:between w:val="nil"/>
        </w:pBdr>
        <w:spacing w:line="360" w:lineRule="auto"/>
        <w:ind w:right="-150"/>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El certificado o informe de no antecedentes penales de los titulares de las dependencias de la administración pública municipal faltantes, en funciones al 04 de febrero de 2025.</w:t>
      </w:r>
    </w:p>
    <w:p w14:paraId="2E80C97F"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1DBEE7A7" w14:textId="77777777" w:rsidR="00D92580" w:rsidRPr="00C21135" w:rsidRDefault="00FA3EB1">
      <w:pPr>
        <w:spacing w:line="360" w:lineRule="auto"/>
        <w:ind w:right="-15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color w:val="000000"/>
          <w:sz w:val="22"/>
          <w:szCs w:val="22"/>
        </w:rPr>
        <w:t>Ahora, respecto al requisito previsto en la fracción VI del artículo 32 de la Ley Orgánica Municipal del Estado de México, relativos a “</w:t>
      </w:r>
      <w:r w:rsidRPr="00C21135">
        <w:rPr>
          <w:rFonts w:ascii="Palatino Linotype" w:eastAsia="Palatino Linotype" w:hAnsi="Palatino Linotype" w:cs="Palatino Linotype"/>
          <w:b/>
          <w:i/>
          <w:color w:val="000000"/>
          <w:sz w:val="22"/>
          <w:szCs w:val="22"/>
        </w:rPr>
        <w:t>VI. No estar inscrito en el Registro de Deudores Alimentarios Morosos en el Estado, ni en otra entidad federativa</w:t>
      </w:r>
      <w:r w:rsidRPr="00C21135">
        <w:rPr>
          <w:rFonts w:ascii="Palatino Linotype" w:eastAsia="Palatino Linotype" w:hAnsi="Palatino Linotype" w:cs="Palatino Linotype"/>
          <w:color w:val="000000"/>
          <w:sz w:val="22"/>
          <w:szCs w:val="22"/>
        </w:rPr>
        <w:t>”, es de indicar lo siguiente:</w:t>
      </w:r>
    </w:p>
    <w:p w14:paraId="3FC9B554"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383E322E"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Respecto al requisito de mérito, el mismo se colma con el certificado de no deudor alimentario moroso.</w:t>
      </w:r>
    </w:p>
    <w:p w14:paraId="4517E04F"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4005091F"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lo que, atendiendo la naturaleza de dicha documental, es de indicar que la Ley General de los Derechos de las Niñas, Niños y Adolescentes </w:t>
      </w:r>
      <w:hyperlink r:id="rId17">
        <w:r w:rsidRPr="00C21135">
          <w:rPr>
            <w:rFonts w:ascii="Palatino Linotype" w:eastAsia="Palatino Linotype" w:hAnsi="Palatino Linotype" w:cs="Palatino Linotype"/>
            <w:color w:val="000000"/>
            <w:sz w:val="22"/>
            <w:szCs w:val="22"/>
          </w:rPr>
          <w:t>https://www.diputados.gob.mx/LeyesBiblio/pdf/LGDNNA.pdf</w:t>
        </w:r>
      </w:hyperlink>
      <w:r w:rsidRPr="00C21135">
        <w:rPr>
          <w:rFonts w:ascii="Palatino Linotype" w:eastAsia="Palatino Linotype" w:hAnsi="Palatino Linotype" w:cs="Palatino Linotype"/>
          <w:color w:val="000000"/>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w:t>
      </w:r>
      <w:r w:rsidRPr="00C21135">
        <w:rPr>
          <w:rFonts w:ascii="Palatino Linotype" w:eastAsia="Palatino Linotype" w:hAnsi="Palatino Linotype" w:cs="Palatino Linotype"/>
          <w:color w:val="000000"/>
          <w:sz w:val="22"/>
          <w:szCs w:val="22"/>
        </w:rPr>
        <w:lastRenderedPageBreak/>
        <w:t>menor en su ámbito, bio-psico-social, y establece como obligación de los progenitores para con sus hijos, el proporcionarles, apoyo, cuidados, educación y protección a su salud.</w:t>
      </w:r>
    </w:p>
    <w:p w14:paraId="1C3BBC9C"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3ABF780D"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5E6D5A38"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42B0BD5"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La calidad de deudor moroso se difundirá en el Registro Nacional de Obligaciones Alimentarias, el cual, será público con base en lo dispuesto en la Ley General de Protección de Datos Personales en Posesión de Sujetos Obligados.</w:t>
      </w:r>
      <w:r w:rsidRPr="00C21135">
        <w:rPr>
          <w:rFonts w:ascii="Palatino Linotype" w:eastAsia="Palatino Linotype" w:hAnsi="Palatino Linotype" w:cs="Palatino Linotype"/>
          <w:color w:val="000000"/>
          <w:sz w:val="22"/>
          <w:szCs w:val="22"/>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2271BD07" w14:textId="77777777" w:rsidR="00D92580" w:rsidRPr="00C21135" w:rsidRDefault="00D92580">
      <w:pPr>
        <w:tabs>
          <w:tab w:val="left" w:pos="4962"/>
        </w:tabs>
        <w:spacing w:line="360" w:lineRule="auto"/>
        <w:jc w:val="both"/>
        <w:rPr>
          <w:rFonts w:ascii="Palatino Linotype" w:eastAsia="Palatino Linotype" w:hAnsi="Palatino Linotype" w:cs="Palatino Linotype"/>
          <w:color w:val="000000"/>
          <w:sz w:val="22"/>
          <w:szCs w:val="22"/>
        </w:rPr>
      </w:pPr>
    </w:p>
    <w:p w14:paraId="006D766F"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8">
        <w:r w:rsidRPr="00C21135">
          <w:rPr>
            <w:rFonts w:ascii="Palatino Linotype" w:eastAsia="Palatino Linotype" w:hAnsi="Palatino Linotype" w:cs="Palatino Linotype"/>
            <w:color w:val="000000"/>
            <w:sz w:val="22"/>
            <w:szCs w:val="22"/>
          </w:rPr>
          <w:t>https://legislacion.edomex.gob.mx/sites/legislacion.edomex.gob.mx/files/files/pdf/gct/2014/nov144.PDF</w:t>
        </w:r>
      </w:hyperlink>
      <w:r w:rsidRPr="00C21135">
        <w:rPr>
          <w:rFonts w:ascii="Palatino Linotype" w:eastAsia="Palatino Linotype" w:hAnsi="Palatino Linotype" w:cs="Palatino Linotype"/>
          <w:color w:val="000000"/>
          <w:sz w:val="22"/>
          <w:szCs w:val="22"/>
        </w:rPr>
        <w:t xml:space="preserve">, advierte lo siguiente: </w:t>
      </w:r>
    </w:p>
    <w:p w14:paraId="02653F58" w14:textId="77777777" w:rsidR="00D92580" w:rsidRPr="00C21135" w:rsidRDefault="00D92580">
      <w:pPr>
        <w:spacing w:line="360" w:lineRule="auto"/>
        <w:ind w:left="567" w:right="567"/>
        <w:jc w:val="both"/>
        <w:rPr>
          <w:rFonts w:ascii="Palatino Linotype" w:eastAsia="Palatino Linotype" w:hAnsi="Palatino Linotype" w:cs="Palatino Linotype"/>
          <w:b/>
          <w:i/>
          <w:color w:val="000000"/>
          <w:sz w:val="18"/>
          <w:szCs w:val="18"/>
        </w:rPr>
      </w:pPr>
    </w:p>
    <w:p w14:paraId="013BBD3C"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b/>
          <w:i/>
          <w:color w:val="000000"/>
          <w:sz w:val="18"/>
          <w:szCs w:val="18"/>
        </w:rPr>
        <w:t>“</w:t>
      </w:r>
      <w:r w:rsidRPr="00C21135">
        <w:rPr>
          <w:rFonts w:ascii="Palatino Linotype" w:eastAsia="Palatino Linotype" w:hAnsi="Palatino Linotype" w:cs="Palatino Linotype"/>
          <w:i/>
          <w:color w:val="000000"/>
          <w:sz w:val="18"/>
          <w:szCs w:val="18"/>
        </w:rPr>
        <w:t xml:space="preserve">4.146 </w:t>
      </w:r>
      <w:proofErr w:type="gramStart"/>
      <w:r w:rsidRPr="00C21135">
        <w:rPr>
          <w:rFonts w:ascii="Palatino Linotype" w:eastAsia="Palatino Linotype" w:hAnsi="Palatino Linotype" w:cs="Palatino Linotype"/>
          <w:i/>
          <w:color w:val="000000"/>
          <w:sz w:val="18"/>
          <w:szCs w:val="18"/>
        </w:rPr>
        <w:t>Bis.-</w:t>
      </w:r>
      <w:proofErr w:type="gramEnd"/>
      <w:r w:rsidRPr="00C21135">
        <w:rPr>
          <w:rFonts w:ascii="Palatino Linotype" w:eastAsia="Palatino Linotype" w:hAnsi="Palatino Linotype" w:cs="Palatino Linotype"/>
          <w:i/>
          <w:color w:val="000000"/>
          <w:sz w:val="18"/>
          <w:szCs w:val="18"/>
        </w:rPr>
        <w:t xml:space="preserve"> El área del Registro de Deudores Alimentarios Morosos, es una unidad administrativa del Registro Civil. Actos inscribibles en el Registro de Deudores Alimentarios Morosos </w:t>
      </w:r>
    </w:p>
    <w:p w14:paraId="6BD7507D" w14:textId="77777777" w:rsidR="00D92580" w:rsidRPr="00C21135" w:rsidRDefault="00D92580">
      <w:pPr>
        <w:spacing w:line="360" w:lineRule="auto"/>
        <w:ind w:left="567" w:right="567"/>
        <w:jc w:val="both"/>
        <w:rPr>
          <w:rFonts w:ascii="Palatino Linotype" w:eastAsia="Palatino Linotype" w:hAnsi="Palatino Linotype" w:cs="Palatino Linotype"/>
          <w:i/>
          <w:color w:val="000000"/>
          <w:sz w:val="18"/>
          <w:szCs w:val="18"/>
        </w:rPr>
      </w:pPr>
    </w:p>
    <w:p w14:paraId="3E37CAFC"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 xml:space="preserve">4.146 </w:t>
      </w:r>
      <w:proofErr w:type="gramStart"/>
      <w:r w:rsidRPr="00C21135">
        <w:rPr>
          <w:rFonts w:ascii="Palatino Linotype" w:eastAsia="Palatino Linotype" w:hAnsi="Palatino Linotype" w:cs="Palatino Linotype"/>
          <w:i/>
          <w:color w:val="000000"/>
          <w:sz w:val="18"/>
          <w:szCs w:val="18"/>
        </w:rPr>
        <w:t>Ter.-</w:t>
      </w:r>
      <w:proofErr w:type="gramEnd"/>
      <w:r w:rsidRPr="00C21135">
        <w:rPr>
          <w:rFonts w:ascii="Palatino Linotype" w:eastAsia="Palatino Linotype" w:hAnsi="Palatino Linotype" w:cs="Palatino Linotype"/>
          <w:i/>
          <w:color w:val="000000"/>
          <w:sz w:val="18"/>
          <w:szCs w:val="18"/>
        </w:rPr>
        <w:t xml:space="preserve"> En el Registro de Deudores Alimentarios Morosos se inscriben a las personas que el Juez de lo Familiar determina en términos del artículo 4.136 del presente Código. </w:t>
      </w:r>
    </w:p>
    <w:p w14:paraId="7D72F963"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Serán objeto de registro los empleadores que incumplan una orden de descuento para alimentos ordenada por el órgano jurisdiccional.</w:t>
      </w:r>
    </w:p>
    <w:p w14:paraId="3ED654FC" w14:textId="77777777" w:rsidR="00D92580" w:rsidRPr="00C21135" w:rsidRDefault="00D92580">
      <w:pPr>
        <w:spacing w:line="360" w:lineRule="auto"/>
        <w:ind w:left="567" w:right="567"/>
        <w:jc w:val="both"/>
        <w:rPr>
          <w:rFonts w:ascii="Palatino Linotype" w:eastAsia="Palatino Linotype" w:hAnsi="Palatino Linotype" w:cs="Palatino Linotype"/>
          <w:i/>
          <w:color w:val="000000"/>
          <w:sz w:val="18"/>
          <w:szCs w:val="18"/>
        </w:rPr>
      </w:pPr>
    </w:p>
    <w:p w14:paraId="3F871180"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 xml:space="preserve">De los datos que contendrá el Registro de Deudores Alimentarios Morosos </w:t>
      </w:r>
    </w:p>
    <w:p w14:paraId="3BB7400E" w14:textId="77777777" w:rsidR="00D92580" w:rsidRPr="00C21135" w:rsidRDefault="00D92580">
      <w:pPr>
        <w:spacing w:line="360" w:lineRule="auto"/>
        <w:ind w:left="567" w:right="567"/>
        <w:jc w:val="both"/>
        <w:rPr>
          <w:rFonts w:ascii="Palatino Linotype" w:eastAsia="Palatino Linotype" w:hAnsi="Palatino Linotype" w:cs="Palatino Linotype"/>
          <w:i/>
          <w:color w:val="000000"/>
          <w:sz w:val="18"/>
          <w:szCs w:val="18"/>
        </w:rPr>
      </w:pPr>
    </w:p>
    <w:p w14:paraId="002129CA"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 xml:space="preserve">Artículo. 4.146 </w:t>
      </w:r>
      <w:proofErr w:type="spellStart"/>
      <w:proofErr w:type="gramStart"/>
      <w:r w:rsidRPr="00C21135">
        <w:rPr>
          <w:rFonts w:ascii="Palatino Linotype" w:eastAsia="Palatino Linotype" w:hAnsi="Palatino Linotype" w:cs="Palatino Linotype"/>
          <w:i/>
          <w:color w:val="000000"/>
          <w:sz w:val="18"/>
          <w:szCs w:val="18"/>
        </w:rPr>
        <w:t>Quáter</w:t>
      </w:r>
      <w:proofErr w:type="spellEnd"/>
      <w:r w:rsidRPr="00C21135">
        <w:rPr>
          <w:rFonts w:ascii="Palatino Linotype" w:eastAsia="Palatino Linotype" w:hAnsi="Palatino Linotype" w:cs="Palatino Linotype"/>
          <w:i/>
          <w:color w:val="000000"/>
          <w:sz w:val="18"/>
          <w:szCs w:val="18"/>
        </w:rPr>
        <w:t>.-</w:t>
      </w:r>
      <w:proofErr w:type="gramEnd"/>
      <w:r w:rsidRPr="00C21135">
        <w:rPr>
          <w:rFonts w:ascii="Palatino Linotype" w:eastAsia="Palatino Linotype" w:hAnsi="Palatino Linotype" w:cs="Palatino Linotype"/>
          <w:i/>
          <w:color w:val="000000"/>
          <w:sz w:val="18"/>
          <w:szCs w:val="18"/>
        </w:rPr>
        <w:t xml:space="preserve"> El Registro de Deudores Alimentarios Morosos contendrá: </w:t>
      </w:r>
    </w:p>
    <w:p w14:paraId="134CCF8D" w14:textId="77777777" w:rsidR="00D92580" w:rsidRPr="00C21135" w:rsidRDefault="00D92580">
      <w:pPr>
        <w:spacing w:line="360" w:lineRule="auto"/>
        <w:ind w:left="567" w:right="567"/>
        <w:jc w:val="both"/>
        <w:rPr>
          <w:rFonts w:ascii="Palatino Linotype" w:eastAsia="Palatino Linotype" w:hAnsi="Palatino Linotype" w:cs="Palatino Linotype"/>
          <w:i/>
          <w:color w:val="000000"/>
          <w:sz w:val="18"/>
          <w:szCs w:val="18"/>
        </w:rPr>
      </w:pPr>
    </w:p>
    <w:p w14:paraId="04C30B4D"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 xml:space="preserve">I. Nombre y Clave Única del Registro de Población del deudor alimentario; </w:t>
      </w:r>
    </w:p>
    <w:p w14:paraId="499537DC"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 xml:space="preserve">II. Nombre del acreedor o acreedores alimentarios; </w:t>
      </w:r>
    </w:p>
    <w:p w14:paraId="7C8CC95E"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 xml:space="preserve">III. Datos del acta que acredite el vínculo entre deudor y acreedor alimentario, en su caso; </w:t>
      </w:r>
    </w:p>
    <w:p w14:paraId="40161462"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 xml:space="preserve">IV. Monto de la pensión decretada o convenida, en su caso, número de pagos incumplidos y monto del adeudo alimentario; </w:t>
      </w:r>
    </w:p>
    <w:p w14:paraId="2A18C98C"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 xml:space="preserve">V. Órgano jurisdiccional que ordenó el registro; </w:t>
      </w:r>
    </w:p>
    <w:p w14:paraId="13F8C073"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 xml:space="preserve">VI. Datos del expediente jurisdiccional de la que deriva su inscripción. </w:t>
      </w:r>
    </w:p>
    <w:p w14:paraId="48FBC548" w14:textId="77777777" w:rsidR="00D92580" w:rsidRPr="00C21135" w:rsidRDefault="00D92580">
      <w:pPr>
        <w:spacing w:line="360" w:lineRule="auto"/>
        <w:ind w:left="567" w:right="567"/>
        <w:jc w:val="both"/>
        <w:rPr>
          <w:rFonts w:ascii="Palatino Linotype" w:eastAsia="Palatino Linotype" w:hAnsi="Palatino Linotype" w:cs="Palatino Linotype"/>
          <w:i/>
          <w:color w:val="000000"/>
          <w:sz w:val="18"/>
          <w:szCs w:val="18"/>
        </w:rPr>
      </w:pPr>
    </w:p>
    <w:p w14:paraId="7DCC3C43"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1F30BFC4" w14:textId="77777777" w:rsidR="00D92580" w:rsidRPr="00C21135" w:rsidRDefault="00D92580">
      <w:pPr>
        <w:spacing w:line="360" w:lineRule="auto"/>
        <w:ind w:left="567" w:right="567"/>
        <w:jc w:val="both"/>
        <w:rPr>
          <w:rFonts w:ascii="Palatino Linotype" w:eastAsia="Palatino Linotype" w:hAnsi="Palatino Linotype" w:cs="Palatino Linotype"/>
          <w:i/>
          <w:color w:val="000000"/>
          <w:sz w:val="18"/>
          <w:szCs w:val="18"/>
        </w:rPr>
      </w:pPr>
    </w:p>
    <w:p w14:paraId="2C398B8F" w14:textId="77777777" w:rsidR="00D92580" w:rsidRPr="00C21135" w:rsidRDefault="00FA3EB1">
      <w:pPr>
        <w:spacing w:line="360" w:lineRule="auto"/>
        <w:ind w:left="567" w:right="567"/>
        <w:jc w:val="both"/>
        <w:rPr>
          <w:rFonts w:ascii="Palatino Linotype" w:eastAsia="Palatino Linotype" w:hAnsi="Palatino Linotype" w:cs="Palatino Linotype"/>
          <w:b/>
          <w:i/>
          <w:color w:val="000000"/>
          <w:sz w:val="18"/>
          <w:szCs w:val="18"/>
        </w:rPr>
      </w:pPr>
      <w:r w:rsidRPr="00C21135">
        <w:rPr>
          <w:rFonts w:ascii="Palatino Linotype" w:eastAsia="Palatino Linotype" w:hAnsi="Palatino Linotype" w:cs="Palatino Linotype"/>
          <w:b/>
          <w:i/>
          <w:color w:val="000000"/>
          <w:sz w:val="18"/>
          <w:szCs w:val="18"/>
        </w:rPr>
        <w:t xml:space="preserve">Datos del Certificado expedido por la Unidad del Registro de Deudores Alimentarios Morosos </w:t>
      </w:r>
    </w:p>
    <w:p w14:paraId="36ABC01F" w14:textId="77777777" w:rsidR="00D92580" w:rsidRPr="00C21135" w:rsidRDefault="00D92580">
      <w:pPr>
        <w:spacing w:line="360" w:lineRule="auto"/>
        <w:ind w:left="567" w:right="567"/>
        <w:jc w:val="both"/>
        <w:rPr>
          <w:rFonts w:ascii="Palatino Linotype" w:eastAsia="Palatino Linotype" w:hAnsi="Palatino Linotype" w:cs="Palatino Linotype"/>
          <w:i/>
          <w:color w:val="000000"/>
          <w:sz w:val="18"/>
          <w:szCs w:val="18"/>
        </w:rPr>
      </w:pPr>
    </w:p>
    <w:p w14:paraId="75F63090"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lastRenderedPageBreak/>
        <w:t xml:space="preserve">Artículo 4.146 </w:t>
      </w:r>
      <w:proofErr w:type="gramStart"/>
      <w:r w:rsidRPr="00C21135">
        <w:rPr>
          <w:rFonts w:ascii="Palatino Linotype" w:eastAsia="Palatino Linotype" w:hAnsi="Palatino Linotype" w:cs="Palatino Linotype"/>
          <w:i/>
          <w:color w:val="000000"/>
          <w:sz w:val="18"/>
          <w:szCs w:val="18"/>
        </w:rPr>
        <w:t>Quinquies.-</w:t>
      </w:r>
      <w:proofErr w:type="gramEnd"/>
      <w:r w:rsidRPr="00C21135">
        <w:rPr>
          <w:rFonts w:ascii="Palatino Linotype" w:eastAsia="Palatino Linotype" w:hAnsi="Palatino Linotype" w:cs="Palatino Linotype"/>
          <w:i/>
          <w:color w:val="000000"/>
          <w:sz w:val="18"/>
          <w:szCs w:val="18"/>
        </w:rPr>
        <w:t xml:space="preserve"> </w:t>
      </w:r>
      <w:r w:rsidRPr="00C21135">
        <w:rPr>
          <w:rFonts w:ascii="Palatino Linotype" w:eastAsia="Palatino Linotype" w:hAnsi="Palatino Linotype" w:cs="Palatino Linotype"/>
          <w:b/>
          <w:i/>
          <w:color w:val="000000"/>
          <w:sz w:val="18"/>
          <w:szCs w:val="18"/>
        </w:rPr>
        <w:t>El Certificado expedido por la Unidad del Registro de Deudores Alimentarios Morosos contendrá lo siguiente:</w:t>
      </w:r>
      <w:r w:rsidRPr="00C21135">
        <w:rPr>
          <w:rFonts w:ascii="Palatino Linotype" w:eastAsia="Palatino Linotype" w:hAnsi="Palatino Linotype" w:cs="Palatino Linotype"/>
          <w:i/>
          <w:color w:val="000000"/>
          <w:sz w:val="18"/>
          <w:szCs w:val="18"/>
        </w:rPr>
        <w:t xml:space="preserve"> </w:t>
      </w:r>
    </w:p>
    <w:p w14:paraId="00B1F336" w14:textId="77777777" w:rsidR="00D92580" w:rsidRPr="00C21135" w:rsidRDefault="00D92580">
      <w:pPr>
        <w:spacing w:line="360" w:lineRule="auto"/>
        <w:ind w:left="567" w:right="567"/>
        <w:jc w:val="both"/>
        <w:rPr>
          <w:rFonts w:ascii="Palatino Linotype" w:eastAsia="Palatino Linotype" w:hAnsi="Palatino Linotype" w:cs="Palatino Linotype"/>
          <w:i/>
          <w:color w:val="000000"/>
          <w:sz w:val="18"/>
          <w:szCs w:val="18"/>
        </w:rPr>
      </w:pPr>
    </w:p>
    <w:p w14:paraId="45CC0B80"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 xml:space="preserve">I. Nombre y Clave Única de Registro de Población del solicitante; </w:t>
      </w:r>
    </w:p>
    <w:p w14:paraId="3FE1FFC6"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II. La información sobre su inscripción o no en el registro de deudores alimentarios morosos.</w:t>
      </w:r>
    </w:p>
    <w:p w14:paraId="5C1E1ECD" w14:textId="77777777" w:rsidR="00D92580" w:rsidRPr="00C21135" w:rsidRDefault="00D92580">
      <w:pPr>
        <w:spacing w:line="360" w:lineRule="auto"/>
        <w:ind w:left="567" w:right="567"/>
        <w:jc w:val="both"/>
        <w:rPr>
          <w:rFonts w:ascii="Palatino Linotype" w:eastAsia="Palatino Linotype" w:hAnsi="Palatino Linotype" w:cs="Palatino Linotype"/>
          <w:i/>
          <w:color w:val="000000"/>
          <w:sz w:val="18"/>
          <w:szCs w:val="18"/>
        </w:rPr>
      </w:pPr>
    </w:p>
    <w:p w14:paraId="0A909071"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De ser el caso que el solicitante se encuentre inscrito en el registro, la constancia incluirá además lo siguiente:</w:t>
      </w:r>
    </w:p>
    <w:p w14:paraId="6701FD17" w14:textId="77777777" w:rsidR="00D92580" w:rsidRPr="00C21135" w:rsidRDefault="00D92580">
      <w:pPr>
        <w:spacing w:line="360" w:lineRule="auto"/>
        <w:ind w:left="567" w:right="567"/>
        <w:jc w:val="both"/>
        <w:rPr>
          <w:rFonts w:ascii="Palatino Linotype" w:eastAsia="Palatino Linotype" w:hAnsi="Palatino Linotype" w:cs="Palatino Linotype"/>
          <w:i/>
          <w:color w:val="000000"/>
          <w:sz w:val="18"/>
          <w:szCs w:val="18"/>
        </w:rPr>
      </w:pPr>
    </w:p>
    <w:p w14:paraId="5257447B"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I. Número de acreedores alimentarios;</w:t>
      </w:r>
    </w:p>
    <w:p w14:paraId="78EAF673"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II. Monto de la pensión alimenticia decretada o convenida;</w:t>
      </w:r>
    </w:p>
    <w:p w14:paraId="68FD9CD3"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III. Órgano jurisdiccional que ordenó el registro;</w:t>
      </w:r>
    </w:p>
    <w:p w14:paraId="64763F04"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IV. Datos del expediente jurisdiccional de la que deriva su inscripción.</w:t>
      </w:r>
    </w:p>
    <w:p w14:paraId="275C59AA" w14:textId="77777777" w:rsidR="00D92580" w:rsidRPr="00C21135" w:rsidRDefault="00D92580">
      <w:pPr>
        <w:spacing w:line="360" w:lineRule="auto"/>
        <w:ind w:left="567" w:right="567"/>
        <w:jc w:val="both"/>
        <w:rPr>
          <w:rFonts w:ascii="Palatino Linotype" w:eastAsia="Palatino Linotype" w:hAnsi="Palatino Linotype" w:cs="Palatino Linotype"/>
          <w:i/>
          <w:color w:val="000000"/>
          <w:sz w:val="18"/>
          <w:szCs w:val="18"/>
        </w:rPr>
      </w:pPr>
    </w:p>
    <w:p w14:paraId="1CE8A71A"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El Certificado a que se refiere el presente artículo será expedido el mismo día hábil de su solicitud.</w:t>
      </w:r>
    </w:p>
    <w:p w14:paraId="245F49D8" w14:textId="77777777" w:rsidR="00D92580" w:rsidRPr="00C21135" w:rsidRDefault="00FA3EB1">
      <w:pPr>
        <w:spacing w:line="360" w:lineRule="auto"/>
        <w:ind w:left="567" w:right="567"/>
        <w:jc w:val="both"/>
        <w:rPr>
          <w:rFonts w:ascii="Palatino Linotype" w:eastAsia="Palatino Linotype" w:hAnsi="Palatino Linotype" w:cs="Palatino Linotype"/>
          <w:i/>
          <w:color w:val="000000"/>
          <w:sz w:val="18"/>
          <w:szCs w:val="18"/>
        </w:rPr>
      </w:pPr>
      <w:r w:rsidRPr="00C21135">
        <w:rPr>
          <w:rFonts w:ascii="Palatino Linotype" w:eastAsia="Palatino Linotype" w:hAnsi="Palatino Linotype" w:cs="Palatino Linotype"/>
          <w:i/>
          <w:color w:val="000000"/>
          <w:sz w:val="18"/>
          <w:szCs w:val="18"/>
        </w:rPr>
        <w:t>…”</w:t>
      </w:r>
    </w:p>
    <w:p w14:paraId="76A09C30"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0A94CA89"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Ahora bien, respecto a aquellos servidores públicos que se encuentren o no inscritos en dicho registro, procede su entrega en versión pública, ya que al ser un requisito </w:t>
      </w:r>
      <w:r w:rsidRPr="00C21135">
        <w:rPr>
          <w:rFonts w:ascii="Palatino Linotype" w:eastAsia="Palatino Linotype" w:hAnsi="Palatino Linotype" w:cs="Palatino Linotype"/>
          <w:b/>
          <w:i/>
          <w:color w:val="000000"/>
          <w:sz w:val="22"/>
          <w:szCs w:val="22"/>
        </w:rPr>
        <w:t xml:space="preserve">sine qua non </w:t>
      </w:r>
      <w:r w:rsidRPr="00C21135">
        <w:rPr>
          <w:rFonts w:ascii="Palatino Linotype" w:eastAsia="Palatino Linotype" w:hAnsi="Palatino Linotype" w:cs="Palatino Linotype"/>
          <w:color w:val="000000"/>
          <w:sz w:val="22"/>
          <w:szCs w:val="22"/>
        </w:rPr>
        <w:t xml:space="preserve">para ingresar al servicio público, se convierte en información que da certeza a la ciudadanía de que el Servidor Público que ostenta un cargo de Titular cumplió con los requisitos señalados en la Ley del Trabajo de los Servidores Públicos del Estado y Municipios, tan es así, que se trae a colación lo señalado en la nota periodística </w:t>
      </w:r>
      <w:hyperlink r:id="rId19">
        <w:r w:rsidRPr="00C21135">
          <w:rPr>
            <w:rFonts w:ascii="Palatino Linotype" w:eastAsia="Palatino Linotype" w:hAnsi="Palatino Linotype" w:cs="Palatino Linotype"/>
            <w:color w:val="000000"/>
            <w:sz w:val="22"/>
            <w:szCs w:val="22"/>
          </w:rPr>
          <w:t>https://www.unionedomex.mx/2023/03/24/busqueda-de-deudores-alimentarios-morosos-estado-de-mexico-2023/</w:t>
        </w:r>
      </w:hyperlink>
      <w:r w:rsidRPr="00C21135">
        <w:rPr>
          <w:rFonts w:ascii="Palatino Linotype" w:eastAsia="Palatino Linotype" w:hAnsi="Palatino Linotype" w:cs="Palatino Linotype"/>
          <w:color w:val="000000"/>
          <w:sz w:val="22"/>
          <w:szCs w:val="22"/>
        </w:rPr>
        <w:t>, que a manera de referencia, se inserta:</w:t>
      </w:r>
    </w:p>
    <w:p w14:paraId="092AAF3B"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45912C85"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noProof/>
          <w:color w:val="000000"/>
          <w:sz w:val="22"/>
          <w:szCs w:val="22"/>
        </w:rPr>
        <w:lastRenderedPageBreak/>
        <w:drawing>
          <wp:inline distT="0" distB="0" distL="0" distR="0" wp14:anchorId="5B476144" wp14:editId="5C6B563A">
            <wp:extent cx="5707106" cy="3426311"/>
            <wp:effectExtent l="3175" t="3175" r="3175" b="3175"/>
            <wp:docPr id="214310827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t="19894"/>
                    <a:stretch>
                      <a:fillRect/>
                    </a:stretch>
                  </pic:blipFill>
                  <pic:spPr>
                    <a:xfrm>
                      <a:off x="0" y="0"/>
                      <a:ext cx="5707106" cy="3426311"/>
                    </a:xfrm>
                    <a:prstGeom prst="rect">
                      <a:avLst/>
                    </a:prstGeom>
                    <a:ln w="3175">
                      <a:solidFill>
                        <a:srgbClr val="000000"/>
                      </a:solidFill>
                      <a:prstDash val="solid"/>
                    </a:ln>
                  </pic:spPr>
                </pic:pic>
              </a:graphicData>
            </a:graphic>
          </wp:inline>
        </w:drawing>
      </w:r>
    </w:p>
    <w:p w14:paraId="6D65CC18"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7553B67E"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278CF0B1"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4FA85F3"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este sentido, </w:t>
      </w:r>
      <w:r w:rsidRPr="00C21135">
        <w:rPr>
          <w:rFonts w:ascii="Palatino Linotype" w:eastAsia="Palatino Linotype" w:hAnsi="Palatino Linotype" w:cs="Palatino Linotype"/>
          <w:b/>
          <w:color w:val="000000"/>
          <w:sz w:val="22"/>
          <w:szCs w:val="22"/>
        </w:rPr>
        <w:t>se advierte que al ser un requisito indispensable y preponderante para ser Titular de una dependencia de la administración pública</w:t>
      </w:r>
      <w:r w:rsidRPr="00C21135">
        <w:rPr>
          <w:rFonts w:ascii="Palatino Linotype" w:eastAsia="Palatino Linotype" w:hAnsi="Palatino Linotype" w:cs="Palatino Linotype"/>
          <w:color w:val="000000"/>
          <w:sz w:val="22"/>
          <w:szCs w:val="22"/>
        </w:rPr>
        <w:t xml:space="preserve">, el Sujeto Obligado deberá hacer entrega de dicho documento que dé cuenta de que dichos titulares no son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w:t>
      </w:r>
      <w:r w:rsidRPr="00C21135">
        <w:rPr>
          <w:rFonts w:ascii="Palatino Linotype" w:eastAsia="Palatino Linotype" w:hAnsi="Palatino Linotype" w:cs="Palatino Linotype"/>
          <w:color w:val="000000"/>
          <w:sz w:val="22"/>
          <w:szCs w:val="22"/>
        </w:rPr>
        <w:lastRenderedPageBreak/>
        <w:t>obligaciones que adquieran con sus menores hijos, porque al haberlas cubierto, no formarán parte de ese registro.</w:t>
      </w:r>
    </w:p>
    <w:p w14:paraId="79F19856"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446E0C02" w14:textId="77777777" w:rsidR="00D92580" w:rsidRPr="00C21135" w:rsidRDefault="00FA3EB1">
      <w:pPr>
        <w:spacing w:line="360" w:lineRule="auto"/>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color w:val="000000"/>
          <w:sz w:val="22"/>
          <w:szCs w:val="22"/>
        </w:rPr>
        <w:t xml:space="preserve">Ahora, no pasa desapercibido, que el Certificado de No Deudor Alimentario pudiera contener información confidencial, como lo es de manera enunciativa más no limitativa el CURP y el RFC; </w:t>
      </w:r>
      <w:r w:rsidRPr="00C21135">
        <w:rPr>
          <w:rFonts w:ascii="Palatino Linotype" w:eastAsia="Palatino Linotype" w:hAnsi="Palatino Linotype" w:cs="Palatino Linotype"/>
          <w:b/>
          <w:color w:val="000000"/>
          <w:sz w:val="22"/>
          <w:szCs w:val="22"/>
        </w:rPr>
        <w:t>por lo tanto, no procede su clasificación total, sino su entrega en versión pública.</w:t>
      </w:r>
    </w:p>
    <w:p w14:paraId="4CCF90CD" w14:textId="77777777" w:rsidR="00D92580" w:rsidRPr="00C21135" w:rsidRDefault="00D92580">
      <w:pPr>
        <w:spacing w:line="360" w:lineRule="auto"/>
        <w:jc w:val="both"/>
        <w:rPr>
          <w:rFonts w:ascii="Palatino Linotype" w:eastAsia="Palatino Linotype" w:hAnsi="Palatino Linotype" w:cs="Palatino Linotype"/>
          <w:b/>
          <w:color w:val="000000"/>
          <w:sz w:val="22"/>
          <w:szCs w:val="22"/>
        </w:rPr>
      </w:pPr>
    </w:p>
    <w:p w14:paraId="51F2EDC6"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Precisado lo anterior, en el caso, del análisis a la respuesta, se advierte que, a pesar de que diversos titulares de las dependencias, como el caso de: Director de Bienestar e Inclusión Social, Director de Desarrollo Territorial, Urbano y Medio Ambiente, Director de Infraestructura y Obras Públicas, Secretario del Ayuntamiento, así como la Directora del Instituto de la Mujer para la Igualdad Sustantiva, en el oficio de atención al turno remitido por la Titular de la Unidad de Transparencia, refirieron a esta última que hacían entrega del certificado de no deudor alimentario moroso para que se elaborara la versión pública correspondiente; sin embargo, no se advirtió que esta última adjuntara los certificados de mérito vía SAIMEX.</w:t>
      </w:r>
    </w:p>
    <w:p w14:paraId="6F98B4F2"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06296F5"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Aunado a que, no hubo pronunciamiento respecto de dicha información del resto de los Titulares de las dependencias que integran la administración pública municipal; por lo que, en cumplimiento a la presente, se deberá entregar previa búsqueda exhaustiva y razonable, en versión pública, lo siguiente:</w:t>
      </w:r>
    </w:p>
    <w:p w14:paraId="71461655"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8D3B936" w14:textId="77777777" w:rsidR="00D92580" w:rsidRPr="00C21135" w:rsidRDefault="00FA3EB1">
      <w:pPr>
        <w:numPr>
          <w:ilvl w:val="0"/>
          <w:numId w:val="6"/>
        </w:numPr>
        <w:pBdr>
          <w:top w:val="nil"/>
          <w:left w:val="nil"/>
          <w:bottom w:val="nil"/>
          <w:right w:val="nil"/>
          <w:between w:val="nil"/>
        </w:pBdr>
        <w:spacing w:line="360" w:lineRule="auto"/>
        <w:ind w:right="-150"/>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El certificado de no deudor alimentario moroso de los titulares de las dependencias de la administración pública municipal, en funciones al 04 de febrero de 2025.</w:t>
      </w:r>
    </w:p>
    <w:p w14:paraId="5D7509AF"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6E0159D6" w14:textId="77777777" w:rsidR="00D92580" w:rsidRPr="00C21135" w:rsidRDefault="00FA3EB1">
      <w:pPr>
        <w:spacing w:line="360" w:lineRule="auto"/>
        <w:ind w:right="-150"/>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color w:val="000000"/>
          <w:sz w:val="22"/>
          <w:szCs w:val="22"/>
        </w:rPr>
        <w:lastRenderedPageBreak/>
        <w:t>Finalmente, sobre el requerimiento relativo a “</w:t>
      </w:r>
      <w:r w:rsidRPr="00C21135">
        <w:rPr>
          <w:rFonts w:ascii="Palatino Linotype" w:eastAsia="Palatino Linotype" w:hAnsi="Palatino Linotype" w:cs="Palatino Linotype"/>
          <w:i/>
          <w:color w:val="000000"/>
          <w:sz w:val="22"/>
          <w:szCs w:val="22"/>
        </w:rPr>
        <w:t xml:space="preserve">las actas de cabildo o constancia donde vencido el plazo a que se refiere la fracción IV, la o el </w:t>
      </w:r>
      <w:proofErr w:type="gramStart"/>
      <w:r w:rsidRPr="00C21135">
        <w:rPr>
          <w:rFonts w:ascii="Palatino Linotype" w:eastAsia="Palatino Linotype" w:hAnsi="Palatino Linotype" w:cs="Palatino Linotype"/>
          <w:i/>
          <w:color w:val="000000"/>
          <w:sz w:val="22"/>
          <w:szCs w:val="22"/>
        </w:rPr>
        <w:t>Presidente</w:t>
      </w:r>
      <w:proofErr w:type="gramEnd"/>
      <w:r w:rsidRPr="00C21135">
        <w:rPr>
          <w:rFonts w:ascii="Palatino Linotype" w:eastAsia="Palatino Linotype" w:hAnsi="Palatino Linotype" w:cs="Palatino Linotype"/>
          <w:i/>
          <w:color w:val="000000"/>
          <w:sz w:val="22"/>
          <w:szCs w:val="22"/>
        </w:rPr>
        <w:t xml:space="preserve"> Municipal informó al Cabildo sobre el cumplimiento de dicha certificación laboral de los titulares antes enlistados,”.</w:t>
      </w:r>
    </w:p>
    <w:p w14:paraId="44E049B9" w14:textId="77777777" w:rsidR="00D92580" w:rsidRPr="00C21135" w:rsidRDefault="00D92580">
      <w:pPr>
        <w:spacing w:line="360" w:lineRule="auto"/>
        <w:ind w:right="-150"/>
        <w:jc w:val="both"/>
        <w:rPr>
          <w:rFonts w:ascii="Palatino Linotype" w:eastAsia="Palatino Linotype" w:hAnsi="Palatino Linotype" w:cs="Palatino Linotype"/>
          <w:i/>
          <w:color w:val="000000"/>
          <w:sz w:val="22"/>
          <w:szCs w:val="22"/>
        </w:rPr>
      </w:pPr>
    </w:p>
    <w:p w14:paraId="6B791618" w14:textId="77777777" w:rsidR="00D92580" w:rsidRPr="00C21135" w:rsidRDefault="00FA3EB1">
      <w:pPr>
        <w:spacing w:line="360" w:lineRule="auto"/>
        <w:ind w:right="-1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Al respecto, es de indicar que la fracción IV y último párrafo del artículo 32 de la Ley Orgánica Municipal del Estado de México dispone que, vencido el plazo de seis meses para contar con la certificación en competencia laboral, el </w:t>
      </w:r>
      <w:proofErr w:type="gramStart"/>
      <w:r w:rsidRPr="00C21135">
        <w:rPr>
          <w:rFonts w:ascii="Palatino Linotype" w:eastAsia="Palatino Linotype" w:hAnsi="Palatino Linotype" w:cs="Palatino Linotype"/>
          <w:color w:val="000000"/>
          <w:sz w:val="22"/>
          <w:szCs w:val="22"/>
        </w:rPr>
        <w:t>Presidente</w:t>
      </w:r>
      <w:proofErr w:type="gramEnd"/>
      <w:r w:rsidRPr="00C21135">
        <w:rPr>
          <w:rFonts w:ascii="Palatino Linotype" w:eastAsia="Palatino Linotype" w:hAnsi="Palatino Linotype" w:cs="Palatino Linotype"/>
          <w:color w:val="000000"/>
          <w:sz w:val="22"/>
          <w:szCs w:val="22"/>
        </w:rPr>
        <w:t xml:space="preserve"> Municipal deberá informarlo al cabildo sobre el cumplimiento a dicha certificación, para que, en su caso, se tomen las medidas correspondientes con relación a los servidores públicos que no hubiesen cumplido.</w:t>
      </w:r>
    </w:p>
    <w:p w14:paraId="1F519965"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18768924" w14:textId="77777777" w:rsidR="00D92580" w:rsidRPr="00C21135" w:rsidRDefault="00FA3EB1">
      <w:pPr>
        <w:spacing w:line="360" w:lineRule="auto"/>
        <w:ind w:right="-1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Con relación a lo anterior, es de indicar que no hubo pronunciamiento por parte del Sujeto Obligado, máxime que si bien en respuesta se pronunció el </w:t>
      </w:r>
      <w:proofErr w:type="gramStart"/>
      <w:r w:rsidRPr="00C21135">
        <w:rPr>
          <w:rFonts w:ascii="Palatino Linotype" w:eastAsia="Palatino Linotype" w:hAnsi="Palatino Linotype" w:cs="Palatino Linotype"/>
          <w:color w:val="000000"/>
          <w:sz w:val="22"/>
          <w:szCs w:val="22"/>
        </w:rPr>
        <w:t>Secretario</w:t>
      </w:r>
      <w:proofErr w:type="gramEnd"/>
      <w:r w:rsidRPr="00C21135">
        <w:rPr>
          <w:rFonts w:ascii="Palatino Linotype" w:eastAsia="Palatino Linotype" w:hAnsi="Palatino Linotype" w:cs="Palatino Linotype"/>
          <w:color w:val="000000"/>
          <w:sz w:val="22"/>
          <w:szCs w:val="22"/>
        </w:rPr>
        <w:t xml:space="preserve"> del Ayuntamiento, mismo que conforme el artículo 91, fracción IV de la Ley Orgánica en cita, tiene atribuciones para llevar y conservar los libros de actas de cabildo, obteniendo las firmas de los asistentes a las sesiones; no se pronunció dicho punto.</w:t>
      </w:r>
    </w:p>
    <w:p w14:paraId="1677EE91"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1207E4E7" w14:textId="77777777" w:rsidR="00D92580" w:rsidRPr="00C21135" w:rsidRDefault="00FA3EB1">
      <w:pPr>
        <w:spacing w:line="360" w:lineRule="auto"/>
        <w:ind w:right="-1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Máxime que el documento donde se pudiera advertir sobre el cumplimiento o incumplimiento a la presentación del certificado de competencia laboral, pudiera ser en las actas de las sesiones de cabildo donde el </w:t>
      </w:r>
      <w:proofErr w:type="gramStart"/>
      <w:r w:rsidRPr="00C21135">
        <w:rPr>
          <w:rFonts w:ascii="Palatino Linotype" w:eastAsia="Palatino Linotype" w:hAnsi="Palatino Linotype" w:cs="Palatino Linotype"/>
          <w:color w:val="000000"/>
          <w:sz w:val="22"/>
          <w:szCs w:val="22"/>
        </w:rPr>
        <w:t>Presidente</w:t>
      </w:r>
      <w:proofErr w:type="gramEnd"/>
      <w:r w:rsidRPr="00C21135">
        <w:rPr>
          <w:rFonts w:ascii="Palatino Linotype" w:eastAsia="Palatino Linotype" w:hAnsi="Palatino Linotype" w:cs="Palatino Linotype"/>
          <w:color w:val="000000"/>
          <w:sz w:val="22"/>
          <w:szCs w:val="22"/>
        </w:rPr>
        <w:t xml:space="preserve"> Municipal informó sobre el cumplimiento a dicho requisito por parte de los titulares de las dependencias que integran la administración pública municipal.</w:t>
      </w:r>
    </w:p>
    <w:p w14:paraId="53E53C8C"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1C509D67" w14:textId="77777777" w:rsidR="00D92580" w:rsidRPr="00C21135" w:rsidRDefault="00FA3EB1">
      <w:pPr>
        <w:spacing w:line="360" w:lineRule="auto"/>
        <w:ind w:right="-1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Por lo que, atendiendo a que no hubo pronunciamiento sobre el requerimiento que nos ocupa, resulta procedente ordenar la entrega, de ser procedente en versión pública, de lo siguiente:</w:t>
      </w:r>
    </w:p>
    <w:p w14:paraId="5BB34A63"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0839AD3B" w14:textId="77777777" w:rsidR="00D92580" w:rsidRPr="00C21135" w:rsidRDefault="00FA3EB1">
      <w:pPr>
        <w:numPr>
          <w:ilvl w:val="0"/>
          <w:numId w:val="6"/>
        </w:numPr>
        <w:pBdr>
          <w:top w:val="nil"/>
          <w:left w:val="nil"/>
          <w:bottom w:val="nil"/>
          <w:right w:val="nil"/>
          <w:between w:val="nil"/>
        </w:pBdr>
        <w:spacing w:line="360" w:lineRule="auto"/>
        <w:ind w:right="-1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Las actas de cabildo, en las que fue informado sobre el cumplimiento al requisito relativo a contar con el certificado de competencia laboral, dentro del plazo que dispone el artículo </w:t>
      </w:r>
      <w:r w:rsidRPr="00C21135">
        <w:rPr>
          <w:rFonts w:ascii="Palatino Linotype" w:eastAsia="Palatino Linotype" w:hAnsi="Palatino Linotype" w:cs="Palatino Linotype"/>
          <w:color w:val="000000"/>
          <w:sz w:val="22"/>
          <w:szCs w:val="22"/>
        </w:rPr>
        <w:lastRenderedPageBreak/>
        <w:t>32, fracción IV de la Ley Orgánica Municipal, respecto de los titulares de las dependencias que integran la administración pública municipal, en funciones al 04 de febrero de 2025.</w:t>
      </w:r>
    </w:p>
    <w:p w14:paraId="27B76E2D"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430A8199" w14:textId="77777777" w:rsidR="00D92580" w:rsidRPr="00C21135" w:rsidRDefault="00FA3EB1">
      <w:pPr>
        <w:spacing w:line="360" w:lineRule="auto"/>
        <w:ind w:right="-150"/>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Sin embargo, toda vez que no se advierte constancia o registro en el IPOMEX, respecto de la fecha en que se dieron de alta en el cargo todos los Titulares de las dependencias de la administración pública municipal que se encontraban en funciones a la fecha de la solicitud -04 de febrero de 2025-, a fin de determinar si se encuentra transcurriendo el plazo de seis meses para la obtención del certificado de competencia laboral; ya que no se advierte actualización en la fracción relativa al “directorio de todos los servidores públicos” que da cuenta de dicho dato; se considera, </w:t>
      </w:r>
      <w:r w:rsidRPr="00C21135">
        <w:rPr>
          <w:rFonts w:ascii="Palatino Linotype" w:eastAsia="Palatino Linotype" w:hAnsi="Palatino Linotype" w:cs="Palatino Linotype"/>
          <w:color w:val="000000"/>
          <w:sz w:val="22"/>
          <w:szCs w:val="22"/>
          <w:u w:val="single"/>
        </w:rPr>
        <w:t>que en el caso de que después de la búsqueda que realice el ente público y no llegara a localizar la información que se ordena, por encontrarse transcurriendo el plazo para obtener el certificado de competencia laboral o porque respecto de determinados servidores públicos no se tiene obligación de contar con la misma</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bastará con que así se haga del conocimiento de la persona solicitante para tener por colmado su derecho de acceso a la información, en términos de lo dispuesto por el artículo 19, párrafo segundo</w:t>
      </w:r>
      <w:r w:rsidRPr="00C21135">
        <w:rPr>
          <w:rFonts w:ascii="Palatino Linotype" w:eastAsia="Palatino Linotype" w:hAnsi="Palatino Linotype" w:cs="Palatino Linotype"/>
          <w:color w:val="000000"/>
          <w:sz w:val="22"/>
          <w:szCs w:val="22"/>
        </w:rPr>
        <w:t xml:space="preserve"> de la Ley de Transparencia y Acceso a la Información Pública del Estado de México y Municipios.</w:t>
      </w:r>
    </w:p>
    <w:p w14:paraId="051AAED7"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6BB222ED"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Finalmente, no pasa desapercibido que en el archivo electrónico denominado “</w:t>
      </w:r>
      <w:r w:rsidRPr="00C21135">
        <w:rPr>
          <w:rFonts w:ascii="Palatino Linotype" w:eastAsia="Palatino Linotype" w:hAnsi="Palatino Linotype" w:cs="Palatino Linotype"/>
          <w:b/>
          <w:i/>
          <w:color w:val="000000"/>
          <w:sz w:val="22"/>
          <w:szCs w:val="22"/>
        </w:rPr>
        <w:t>RESP 0040-25 DES URB Ver Pub.pdf</w:t>
      </w:r>
      <w:r w:rsidRPr="00C21135">
        <w:rPr>
          <w:rFonts w:ascii="Palatino Linotype" w:eastAsia="Palatino Linotype" w:hAnsi="Palatino Linotype" w:cs="Palatino Linotype"/>
          <w:color w:val="000000"/>
          <w:sz w:val="22"/>
          <w:szCs w:val="22"/>
        </w:rPr>
        <w:t>” entregado en respuesta, se entregó una cédula profesional y un informe de no antecedentes penales, en los que se dejó a la vista la firma del Titular, así como el número de folio y código de verificación para consultar la autenticidad del documento; datos de carácter confidencial que debieron clasificarse en términos del artículo 143, fracción I de la Ley de Transparencia y Acceso a la Información Pública del Estado de México y Municipios.</w:t>
      </w:r>
    </w:p>
    <w:p w14:paraId="2BF2E079"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1F9A5DE5" w14:textId="77777777" w:rsidR="00D92580" w:rsidRPr="00C21135" w:rsidRDefault="00FA3EB1">
      <w:pPr>
        <w:tabs>
          <w:tab w:val="left" w:pos="426"/>
        </w:tabs>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Bajo este contexto, resulta procedente girar oficio al Titular de la Dirección General de Protección de Datos Personales, en atención al artículo 82, fracción XXVII de la Ley de Protección de Datos Personales del Estado de México y Municipios a fin de que en ejercicio de sus atribuciones determine lo conducente.</w:t>
      </w:r>
    </w:p>
    <w:p w14:paraId="0010EF2A" w14:textId="77777777" w:rsidR="00D92580" w:rsidRPr="00C21135" w:rsidRDefault="00D92580">
      <w:pPr>
        <w:spacing w:line="360" w:lineRule="auto"/>
        <w:ind w:right="-150"/>
        <w:jc w:val="both"/>
        <w:rPr>
          <w:rFonts w:ascii="Palatino Linotype" w:eastAsia="Palatino Linotype" w:hAnsi="Palatino Linotype" w:cs="Palatino Linotype"/>
          <w:color w:val="000000"/>
          <w:sz w:val="22"/>
          <w:szCs w:val="22"/>
        </w:rPr>
      </w:pPr>
    </w:p>
    <w:p w14:paraId="24B3D0FC"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bookmarkStart w:id="11" w:name="_heading=h.ijv98pntcd5s" w:colFirst="0" w:colLast="0"/>
      <w:bookmarkEnd w:id="11"/>
      <w:r w:rsidRPr="00C21135">
        <w:rPr>
          <w:rFonts w:ascii="Palatino Linotype" w:eastAsia="Palatino Linotype" w:hAnsi="Palatino Linotype" w:cs="Palatino Linotype"/>
          <w:b/>
          <w:color w:val="000000"/>
          <w:sz w:val="22"/>
          <w:szCs w:val="22"/>
        </w:rPr>
        <w:t xml:space="preserve">Quinto. Versión Pública. </w:t>
      </w:r>
      <w:r w:rsidRPr="00C21135">
        <w:rPr>
          <w:rFonts w:ascii="Palatino Linotype" w:eastAsia="Palatino Linotype" w:hAnsi="Palatino Linotype" w:cs="Palatino Linotype"/>
          <w:color w:val="000000"/>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21652C44"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15FF037"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Artículo 3.</w:t>
      </w:r>
      <w:r w:rsidRPr="00C21135">
        <w:rPr>
          <w:rFonts w:ascii="Palatino Linotype" w:eastAsia="Palatino Linotype" w:hAnsi="Palatino Linotype" w:cs="Palatino Linotype"/>
          <w:i/>
          <w:color w:val="000000"/>
          <w:sz w:val="22"/>
          <w:szCs w:val="22"/>
        </w:rPr>
        <w:t xml:space="preserve"> Para los efectos de la presente Ley se entenderá </w:t>
      </w:r>
      <w:proofErr w:type="gramStart"/>
      <w:r w:rsidRPr="00C21135">
        <w:rPr>
          <w:rFonts w:ascii="Palatino Linotype" w:eastAsia="Palatino Linotype" w:hAnsi="Palatino Linotype" w:cs="Palatino Linotype"/>
          <w:i/>
          <w:color w:val="000000"/>
          <w:sz w:val="22"/>
          <w:szCs w:val="22"/>
        </w:rPr>
        <w:t>por:…</w:t>
      </w:r>
      <w:proofErr w:type="gramEnd"/>
    </w:p>
    <w:p w14:paraId="188F3AB6"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XX.</w:t>
      </w:r>
      <w:r w:rsidRPr="00C21135">
        <w:rPr>
          <w:rFonts w:ascii="Palatino Linotype" w:eastAsia="Palatino Linotype" w:hAnsi="Palatino Linotype" w:cs="Palatino Linotype"/>
          <w:i/>
          <w:color w:val="000000"/>
          <w:sz w:val="22"/>
          <w:szCs w:val="22"/>
        </w:rPr>
        <w:t xml:space="preserve"> Información clasificada: Aquella considerada por la presente Ley como reservada o confidencial; </w:t>
      </w:r>
    </w:p>
    <w:p w14:paraId="49CC0B98"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XXI.</w:t>
      </w:r>
      <w:r w:rsidRPr="00C21135">
        <w:rPr>
          <w:rFonts w:ascii="Palatino Linotype" w:eastAsia="Palatino Linotype" w:hAnsi="Palatino Linotype" w:cs="Palatino Linotype"/>
          <w:i/>
          <w:color w:val="000000"/>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E597E4"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0A00DF39"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XXXIV</w:t>
      </w:r>
      <w:r w:rsidRPr="00C21135">
        <w:rPr>
          <w:rFonts w:ascii="Palatino Linotype" w:eastAsia="Palatino Linotype" w:hAnsi="Palatino Linotype" w:cs="Palatino Linotype"/>
          <w:i/>
          <w:color w:val="000000"/>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5E803591"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7793EDCA"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lastRenderedPageBreak/>
        <w:t>XLV.</w:t>
      </w:r>
      <w:r w:rsidRPr="00C21135">
        <w:rPr>
          <w:rFonts w:ascii="Palatino Linotype" w:eastAsia="Palatino Linotype" w:hAnsi="Palatino Linotype" w:cs="Palatino Linotype"/>
          <w:i/>
          <w:color w:val="000000"/>
          <w:sz w:val="22"/>
          <w:szCs w:val="22"/>
        </w:rPr>
        <w:t xml:space="preserve"> Versión pública: Documento en el que se elimine, suprime o borra la información clasificada como reservada o confidencial para permitir su acceso</w:t>
      </w:r>
    </w:p>
    <w:p w14:paraId="011650BA"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91.</w:t>
      </w:r>
      <w:r w:rsidRPr="00C21135">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reservada o confidencial.</w:t>
      </w:r>
    </w:p>
    <w:p w14:paraId="5023AA3D"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122.</w:t>
      </w:r>
      <w:r w:rsidRPr="00C21135">
        <w:rPr>
          <w:rFonts w:ascii="Palatino Linotype" w:eastAsia="Palatino Linotype" w:hAnsi="Palatino Linotype" w:cs="Palatino Linotype"/>
          <w:i/>
          <w:color w:val="000000"/>
          <w:sz w:val="22"/>
          <w:szCs w:val="22"/>
        </w:rPr>
        <w:t xml:space="preserve"> La clasificación es el proceso mediante el cual el sujeto obligado determina que la información en su poder </w:t>
      </w:r>
      <w:proofErr w:type="spellStart"/>
      <w:r w:rsidRPr="00C21135">
        <w:rPr>
          <w:rFonts w:ascii="Palatino Linotype" w:eastAsia="Palatino Linotype" w:hAnsi="Palatino Linotype" w:cs="Palatino Linotype"/>
          <w:i/>
          <w:color w:val="000000"/>
          <w:sz w:val="22"/>
          <w:szCs w:val="22"/>
        </w:rPr>
        <w:t>actualiza</w:t>
      </w:r>
      <w:proofErr w:type="spellEnd"/>
      <w:r w:rsidRPr="00C21135">
        <w:rPr>
          <w:rFonts w:ascii="Palatino Linotype" w:eastAsia="Palatino Linotype" w:hAnsi="Palatino Linotype" w:cs="Palatino Linotype"/>
          <w:i/>
          <w:color w:val="000000"/>
          <w:sz w:val="22"/>
          <w:szCs w:val="22"/>
        </w:rPr>
        <w:t xml:space="preserve"> alguno de los supuestos de reserva o confidencialidad, de conformidad con lo dispuesto en el presente título.</w:t>
      </w:r>
    </w:p>
    <w:p w14:paraId="0346C89F"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Los supuestos de reserva o confidencialidad previstos en las leyes deberán ser acordes con las bases, principios y disposiciones establecidos en la Ley General y, en ningún caso, podrán contravenirla.</w:t>
      </w:r>
    </w:p>
    <w:p w14:paraId="4D8B2E43"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Los titulares de las áreas de los sujetos obligados serán los responsables de clasificar la información, de conformidad con lo dispuesto en la presente Ley y demás disposiciones jurídicas aplicables</w:t>
      </w:r>
    </w:p>
    <w:p w14:paraId="6F7AAA83"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135.</w:t>
      </w:r>
      <w:r w:rsidRPr="00C21135">
        <w:rPr>
          <w:rFonts w:ascii="Palatino Linotype" w:eastAsia="Palatino Linotype" w:hAnsi="Palatino Linotype" w:cs="Palatino Linotype"/>
          <w:i/>
          <w:color w:val="000000"/>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4FEC6331" w14:textId="77777777" w:rsidR="00D92580" w:rsidRPr="00C21135" w:rsidRDefault="00FA3EB1">
      <w:pPr>
        <w:tabs>
          <w:tab w:val="left" w:pos="709"/>
        </w:tabs>
        <w:ind w:left="851" w:right="567"/>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AA63587"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143</w:t>
      </w:r>
      <w:r w:rsidRPr="00C21135">
        <w:rPr>
          <w:rFonts w:ascii="Palatino Linotype" w:eastAsia="Palatino Linotype" w:hAnsi="Palatino Linotype" w:cs="Palatino Linotype"/>
          <w:i/>
          <w:color w:val="000000"/>
          <w:sz w:val="22"/>
          <w:szCs w:val="22"/>
        </w:rPr>
        <w:t>. Para los efectos de esta Ley se considera información confidencial, la clasificada como tal, de manera permanente, por su naturaleza, cuando:</w:t>
      </w:r>
    </w:p>
    <w:p w14:paraId="15605702" w14:textId="77777777" w:rsidR="00D92580" w:rsidRPr="00C21135" w:rsidRDefault="00FA3EB1">
      <w:pPr>
        <w:tabs>
          <w:tab w:val="left" w:pos="709"/>
        </w:tabs>
        <w:ind w:left="851" w:right="567"/>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 xml:space="preserve">I. Se refiera a la información privada y los datos personales concernientes a una persona física o jurídica colectiva identificada o identificable; </w:t>
      </w:r>
    </w:p>
    <w:p w14:paraId="2BF6AED6"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II.</w:t>
      </w:r>
      <w:r w:rsidRPr="00C21135">
        <w:rPr>
          <w:rFonts w:ascii="Palatino Linotype" w:eastAsia="Palatino Linotype" w:hAnsi="Palatino Linotype" w:cs="Palatino Linotype"/>
          <w:i/>
          <w:color w:val="000000"/>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319E09AE"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III.</w:t>
      </w:r>
      <w:r w:rsidRPr="00C21135">
        <w:rPr>
          <w:rFonts w:ascii="Palatino Linotype" w:eastAsia="Palatino Linotype" w:hAnsi="Palatino Linotype" w:cs="Palatino Linotype"/>
          <w:i/>
          <w:color w:val="000000"/>
          <w:sz w:val="22"/>
          <w:szCs w:val="22"/>
        </w:rPr>
        <w:t xml:space="preserve"> La que presenten los particulares a los sujetos obligados, de conformidad con lo dispuesto por las leyes o los tratados internacionales.</w:t>
      </w:r>
    </w:p>
    <w:p w14:paraId="16E62C0F"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La información confidencial no estará sujeta a temporalidad alguna y sólo podrán tener acceso a ella los titulares de la misma, sus representantes y los servidores públicos facultados para ello.</w:t>
      </w:r>
    </w:p>
    <w:p w14:paraId="1734F8BE"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No se considerará confidencial la información que se encuentre en los registros públicos o en fuentes de acceso público, ni tampoco la que sea considerada por la presente ley como información pública.</w:t>
      </w:r>
    </w:p>
    <w:p w14:paraId="66375AD3" w14:textId="77777777" w:rsidR="00D92580" w:rsidRPr="00C21135" w:rsidRDefault="00FA3EB1">
      <w:pPr>
        <w:tabs>
          <w:tab w:val="left" w:pos="709"/>
        </w:tabs>
        <w:ind w:left="851" w:right="567"/>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Artículo 147. Para que los sujetos obligados puedan permitir el acceso a información confidencial requieren obtener el consentimiento de los particulares titulares de la información.</w:t>
      </w:r>
    </w:p>
    <w:p w14:paraId="74A44DA1"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lastRenderedPageBreak/>
        <w:t>Artículo 148.</w:t>
      </w:r>
      <w:r w:rsidRPr="00C21135">
        <w:rPr>
          <w:rFonts w:ascii="Palatino Linotype" w:eastAsia="Palatino Linotype" w:hAnsi="Palatino Linotype" w:cs="Palatino Linotype"/>
          <w:i/>
          <w:color w:val="000000"/>
          <w:sz w:val="22"/>
          <w:szCs w:val="22"/>
        </w:rPr>
        <w:t xml:space="preserve"> No se requerirá el consentimiento del titular de la información confidencial cuando:</w:t>
      </w:r>
    </w:p>
    <w:p w14:paraId="5E4318CA"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w:t>
      </w:r>
      <w:r w:rsidRPr="00C21135">
        <w:rPr>
          <w:rFonts w:ascii="Palatino Linotype" w:eastAsia="Palatino Linotype" w:hAnsi="Palatino Linotype" w:cs="Palatino Linotype"/>
          <w:i/>
          <w:color w:val="000000"/>
          <w:sz w:val="22"/>
          <w:szCs w:val="22"/>
        </w:rPr>
        <w:t xml:space="preserve"> La información se encuentre en registros públicos o fuentes de acceso público;</w:t>
      </w:r>
    </w:p>
    <w:p w14:paraId="4F1AEE99"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II.</w:t>
      </w:r>
      <w:r w:rsidRPr="00C21135">
        <w:rPr>
          <w:rFonts w:ascii="Palatino Linotype" w:eastAsia="Palatino Linotype" w:hAnsi="Palatino Linotype" w:cs="Palatino Linotype"/>
          <w:i/>
          <w:color w:val="000000"/>
          <w:sz w:val="22"/>
          <w:szCs w:val="22"/>
        </w:rPr>
        <w:t xml:space="preserve"> Por Ley tenga el carácter de pública;</w:t>
      </w:r>
    </w:p>
    <w:p w14:paraId="57404F07"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III</w:t>
      </w:r>
      <w:r w:rsidRPr="00C21135">
        <w:rPr>
          <w:rFonts w:ascii="Palatino Linotype" w:eastAsia="Palatino Linotype" w:hAnsi="Palatino Linotype" w:cs="Palatino Linotype"/>
          <w:i/>
          <w:color w:val="000000"/>
          <w:sz w:val="22"/>
          <w:szCs w:val="22"/>
        </w:rPr>
        <w:t>. Exista una orden judicial;</w:t>
      </w:r>
    </w:p>
    <w:p w14:paraId="5924AB83"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IV.</w:t>
      </w:r>
      <w:r w:rsidRPr="00C21135">
        <w:rPr>
          <w:rFonts w:ascii="Palatino Linotype" w:eastAsia="Palatino Linotype" w:hAnsi="Palatino Linotype" w:cs="Palatino Linotype"/>
          <w:i/>
          <w:color w:val="000000"/>
          <w:sz w:val="22"/>
          <w:szCs w:val="22"/>
        </w:rPr>
        <w:t xml:space="preserve"> Por razones de seguridad pública, o para proteger los derechos de terceros, se requiera su publicación; o</w:t>
      </w:r>
    </w:p>
    <w:p w14:paraId="6ED4B6F9"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V.</w:t>
      </w:r>
      <w:r w:rsidRPr="00C21135">
        <w:rPr>
          <w:rFonts w:ascii="Palatino Linotype" w:eastAsia="Palatino Linotype" w:hAnsi="Palatino Linotype" w:cs="Palatino Linotype"/>
          <w:i/>
          <w:color w:val="000000"/>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717C6E5B"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4DA29BA8" w14:textId="77777777" w:rsidR="00D92580" w:rsidRPr="00C21135" w:rsidRDefault="00FA3EB1">
      <w:pPr>
        <w:tabs>
          <w:tab w:val="left" w:pos="709"/>
        </w:tabs>
        <w:ind w:left="851" w:right="567"/>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149.</w:t>
      </w:r>
      <w:r w:rsidRPr="00C21135">
        <w:rPr>
          <w:rFonts w:ascii="Palatino Linotype" w:eastAsia="Palatino Linotype" w:hAnsi="Palatino Linotype" w:cs="Palatino Linotype"/>
          <w:i/>
          <w:color w:val="000000"/>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723A6CF2" w14:textId="77777777" w:rsidR="00D92580" w:rsidRPr="00C21135" w:rsidRDefault="00D92580">
      <w:pPr>
        <w:spacing w:line="360" w:lineRule="auto"/>
        <w:ind w:right="49"/>
        <w:jc w:val="both"/>
        <w:rPr>
          <w:rFonts w:ascii="Palatino Linotype" w:eastAsia="Palatino Linotype" w:hAnsi="Palatino Linotype" w:cs="Palatino Linotype"/>
          <w:color w:val="000000"/>
          <w:sz w:val="22"/>
          <w:szCs w:val="22"/>
        </w:rPr>
      </w:pPr>
    </w:p>
    <w:p w14:paraId="467275DA"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30200270"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70A5F26"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43F11430"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12A0580C"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2C5E7956"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3F619BD4"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Artículo 168</w:t>
      </w:r>
      <w:r w:rsidRPr="00C21135">
        <w:rPr>
          <w:rFonts w:ascii="Palatino Linotype" w:eastAsia="Palatino Linotype" w:hAnsi="Palatino Linotype" w:cs="Palatino Linotype"/>
          <w:i/>
          <w:color w:val="000000"/>
          <w:sz w:val="22"/>
          <w:szCs w:val="22"/>
        </w:rPr>
        <w:t>. En caso de que los sujetos obligados consideren que los documentos o la información deban ser clasificados, se sujetará a lo siguiente:</w:t>
      </w:r>
    </w:p>
    <w:p w14:paraId="1EA3E7B6"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w:t>
      </w:r>
      <w:r w:rsidRPr="00C21135">
        <w:rPr>
          <w:rFonts w:ascii="Palatino Linotype" w:eastAsia="Palatino Linotype" w:hAnsi="Palatino Linotype" w:cs="Palatino Linotype"/>
          <w:i/>
          <w:color w:val="000000"/>
          <w:sz w:val="22"/>
          <w:szCs w:val="22"/>
        </w:rPr>
        <w:t xml:space="preserve"> El Área deberá remitir la solicitud, así como un escrito en el que </w:t>
      </w:r>
      <w:r w:rsidRPr="00C21135">
        <w:rPr>
          <w:rFonts w:ascii="Palatino Linotype" w:eastAsia="Palatino Linotype" w:hAnsi="Palatino Linotype" w:cs="Palatino Linotype"/>
          <w:b/>
          <w:i/>
          <w:color w:val="000000"/>
          <w:sz w:val="22"/>
          <w:szCs w:val="22"/>
        </w:rPr>
        <w:t>funde y motive la clasificación al Comité de Transparencia</w:t>
      </w:r>
      <w:r w:rsidRPr="00C21135">
        <w:rPr>
          <w:rFonts w:ascii="Palatino Linotype" w:eastAsia="Palatino Linotype" w:hAnsi="Palatino Linotype" w:cs="Palatino Linotype"/>
          <w:i/>
          <w:color w:val="000000"/>
          <w:sz w:val="22"/>
          <w:szCs w:val="22"/>
        </w:rPr>
        <w:t>, mismo que deberá resolver para:</w:t>
      </w:r>
    </w:p>
    <w:p w14:paraId="10FD06D7" w14:textId="77777777" w:rsidR="00D92580" w:rsidRPr="00C21135" w:rsidRDefault="00FA3EB1">
      <w:pPr>
        <w:ind w:left="851" w:right="616"/>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i/>
          <w:color w:val="000000"/>
          <w:sz w:val="22"/>
          <w:szCs w:val="22"/>
        </w:rPr>
        <w:t>a</w:t>
      </w:r>
      <w:r w:rsidRPr="00C21135">
        <w:rPr>
          <w:rFonts w:ascii="Palatino Linotype" w:eastAsia="Palatino Linotype" w:hAnsi="Palatino Linotype" w:cs="Palatino Linotype"/>
          <w:b/>
          <w:i/>
          <w:color w:val="000000"/>
          <w:sz w:val="22"/>
          <w:szCs w:val="22"/>
        </w:rPr>
        <w:t>) Confirmar la clasificación;</w:t>
      </w:r>
    </w:p>
    <w:p w14:paraId="55FC11CA"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b) Modificar la clasificación y otorgar total o parcialmente el acceso a la información; y c) Revocar la clasificación y conceder el acceso a la información.</w:t>
      </w:r>
    </w:p>
    <w:p w14:paraId="42434840"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II.</w:t>
      </w:r>
      <w:r w:rsidRPr="00C21135">
        <w:rPr>
          <w:rFonts w:ascii="Palatino Linotype" w:eastAsia="Palatino Linotype" w:hAnsi="Palatino Linotype" w:cs="Palatino Linotype"/>
          <w:i/>
          <w:color w:val="000000"/>
          <w:sz w:val="22"/>
          <w:szCs w:val="22"/>
        </w:rPr>
        <w:t xml:space="preserve"> El Comité de Transparencia podrá tener acceso a la información que esté en poder del Área correspondiente, de la cual se haya solicitado su clasificación; y</w:t>
      </w:r>
    </w:p>
    <w:p w14:paraId="2A379F3C"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III.</w:t>
      </w:r>
      <w:r w:rsidRPr="00C21135">
        <w:rPr>
          <w:rFonts w:ascii="Palatino Linotype" w:eastAsia="Palatino Linotype" w:hAnsi="Palatino Linotype" w:cs="Palatino Linotype"/>
          <w:i/>
          <w:color w:val="000000"/>
          <w:sz w:val="22"/>
          <w:szCs w:val="22"/>
        </w:rPr>
        <w:t xml:space="preserve"> La resolución del Comité de Transparencia será notificada al interesado en el plazo de respuesta a la solicitud que establece esta Ley.” (Sic)</w:t>
      </w:r>
    </w:p>
    <w:p w14:paraId="32E48E6C"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0538A5F9" w14:textId="77777777" w:rsidR="00D92580" w:rsidRPr="00C21135" w:rsidRDefault="00FA3EB1">
      <w:pPr>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deberá proceder a testar los datos personales que se encuentren contenidos en los documentos a entregar por parte del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w:t>
      </w:r>
      <w:r w:rsidRPr="00C21135">
        <w:rPr>
          <w:rFonts w:ascii="Palatino Linotype" w:eastAsia="Palatino Linotype" w:hAnsi="Palatino Linotype" w:cs="Palatino Linotype"/>
          <w:color w:val="000000"/>
          <w:sz w:val="22"/>
          <w:szCs w:val="22"/>
        </w:rPr>
        <w:lastRenderedPageBreak/>
        <w:t>XII del artículo 4 de la Ley de Protección de Datos Personales en Posesión de Sujetos Obligados del Estado de México.</w:t>
      </w:r>
    </w:p>
    <w:p w14:paraId="6943E1AD"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6C3587BB"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C21135">
        <w:rPr>
          <w:rFonts w:ascii="Palatino Linotype" w:eastAsia="Palatino Linotype" w:hAnsi="Palatino Linotype" w:cs="Palatino Linotype"/>
          <w:b/>
          <w:color w:val="000000"/>
          <w:sz w:val="22"/>
          <w:szCs w:val="22"/>
        </w:rPr>
        <w:t>Registro Federal de Contribuyentes</w:t>
      </w:r>
      <w:r w:rsidRPr="00C21135">
        <w:rPr>
          <w:rFonts w:ascii="Palatino Linotype" w:eastAsia="Palatino Linotype" w:hAnsi="Palatino Linotype" w:cs="Palatino Linotype"/>
          <w:color w:val="000000"/>
          <w:sz w:val="22"/>
          <w:szCs w:val="22"/>
        </w:rPr>
        <w:t xml:space="preserve"> (RFC), la </w:t>
      </w:r>
      <w:r w:rsidRPr="00C21135">
        <w:rPr>
          <w:rFonts w:ascii="Palatino Linotype" w:eastAsia="Palatino Linotype" w:hAnsi="Palatino Linotype" w:cs="Palatino Linotype"/>
          <w:b/>
          <w:color w:val="000000"/>
          <w:sz w:val="22"/>
          <w:szCs w:val="22"/>
        </w:rPr>
        <w:t>Clave Única de Registro de Población</w:t>
      </w:r>
      <w:r w:rsidRPr="00C21135">
        <w:rPr>
          <w:rFonts w:ascii="Palatino Linotype" w:eastAsia="Palatino Linotype" w:hAnsi="Palatino Linotype" w:cs="Palatino Linotype"/>
          <w:color w:val="000000"/>
          <w:sz w:val="22"/>
          <w:szCs w:val="22"/>
        </w:rPr>
        <w:t xml:space="preserve"> (CURP), así como, el</w:t>
      </w:r>
      <w:r w:rsidRPr="00C21135">
        <w:rPr>
          <w:rFonts w:ascii="Palatino Linotype" w:eastAsia="Palatino Linotype" w:hAnsi="Palatino Linotype" w:cs="Palatino Linotype"/>
          <w:b/>
          <w:color w:val="000000"/>
          <w:sz w:val="22"/>
          <w:szCs w:val="22"/>
        </w:rPr>
        <w:t xml:space="preserve"> número de empleado, calificaciones </w:t>
      </w:r>
      <w:r w:rsidRPr="00C21135">
        <w:rPr>
          <w:rFonts w:ascii="Palatino Linotype" w:eastAsia="Palatino Linotype" w:hAnsi="Palatino Linotype" w:cs="Palatino Linotype"/>
          <w:color w:val="000000"/>
          <w:sz w:val="22"/>
          <w:szCs w:val="22"/>
        </w:rPr>
        <w:t xml:space="preserve">y cualquier información de carácter fiscal, bajo las siguientes consideraciones. </w:t>
      </w:r>
    </w:p>
    <w:p w14:paraId="5CA501A0"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413C3828" w14:textId="77777777" w:rsidR="00D92580" w:rsidRPr="00C21135" w:rsidRDefault="00FA3EB1">
      <w:pP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En cuanto al RFC, este constituye un dato personal, ya que para su obtención es necesario acreditar ante la autoridad fiscal previamente la identidad de la persona, su fecha de nacimiento, entre otros aspectos.</w:t>
      </w:r>
    </w:p>
    <w:p w14:paraId="3E4338FD" w14:textId="77777777" w:rsidR="00D92580" w:rsidRPr="00C21135" w:rsidRDefault="00D92580">
      <w:pPr>
        <w:spacing w:line="360" w:lineRule="auto"/>
        <w:ind w:right="49"/>
        <w:jc w:val="both"/>
        <w:rPr>
          <w:rFonts w:ascii="Palatino Linotype" w:eastAsia="Palatino Linotype" w:hAnsi="Palatino Linotype" w:cs="Palatino Linotype"/>
          <w:color w:val="000000"/>
          <w:sz w:val="22"/>
          <w:szCs w:val="22"/>
        </w:rPr>
      </w:pPr>
    </w:p>
    <w:p w14:paraId="33EE0F50"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CE3BE4"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8DC6CC6"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Lo anterior era compartido por el entonces Instituto Nacional de Transparencia, Acceso a la Información y Protección de Datos (INAI) a través del Criterio orientador 19/17, el cual es del tenor literal siguiente:</w:t>
      </w:r>
    </w:p>
    <w:p w14:paraId="1B45C4B2"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E978F31"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 xml:space="preserve">Registro Federal de Contribuyentes (RFC) de personas físicas. </w:t>
      </w:r>
      <w:r w:rsidRPr="00C21135">
        <w:rPr>
          <w:rFonts w:ascii="Palatino Linotype" w:eastAsia="Palatino Linotype" w:hAnsi="Palatino Linotype" w:cs="Palatino Linotype"/>
          <w:i/>
          <w:color w:val="000000"/>
          <w:sz w:val="22"/>
          <w:szCs w:val="22"/>
        </w:rPr>
        <w:t>El RFC es una clave de carácter fiscal, única e irrepetible, que permite identificar al titular, su edad y fecha de nacimiento, por lo que es un dato personal de carácter confidencial.” (Sic)</w:t>
      </w:r>
    </w:p>
    <w:p w14:paraId="775D4348" w14:textId="77777777" w:rsidR="00D92580" w:rsidRPr="00C21135" w:rsidRDefault="00D92580">
      <w:pPr>
        <w:ind w:left="851" w:right="616"/>
        <w:jc w:val="both"/>
        <w:rPr>
          <w:rFonts w:ascii="Palatino Linotype" w:eastAsia="Palatino Linotype" w:hAnsi="Palatino Linotype" w:cs="Palatino Linotype"/>
          <w:color w:val="000000"/>
          <w:sz w:val="22"/>
          <w:szCs w:val="22"/>
        </w:rPr>
      </w:pPr>
    </w:p>
    <w:p w14:paraId="4FEB245B"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Así, el RFC se vincula al nombre de su titular y permite identificar la edad de la persona, su fecha de nacimiento, así como su </w:t>
      </w:r>
      <w:proofErr w:type="spellStart"/>
      <w:r w:rsidRPr="00C21135">
        <w:rPr>
          <w:rFonts w:ascii="Palatino Linotype" w:eastAsia="Palatino Linotype" w:hAnsi="Palatino Linotype" w:cs="Palatino Linotype"/>
          <w:color w:val="000000"/>
          <w:sz w:val="22"/>
          <w:szCs w:val="22"/>
        </w:rPr>
        <w:t>homoclave</w:t>
      </w:r>
      <w:proofErr w:type="spellEnd"/>
      <w:r w:rsidRPr="00C21135">
        <w:rPr>
          <w:rFonts w:ascii="Palatino Linotype" w:eastAsia="Palatino Linotype" w:hAnsi="Palatino Linotype" w:cs="Palatino Linotype"/>
          <w:color w:val="000000"/>
          <w:sz w:val="22"/>
          <w:szCs w:val="22"/>
        </w:rPr>
        <w:t xml:space="preserve">, la cual es única e irrepetible y determina la </w:t>
      </w:r>
      <w:r w:rsidRPr="00C21135">
        <w:rPr>
          <w:rFonts w:ascii="Palatino Linotype" w:eastAsia="Palatino Linotype" w:hAnsi="Palatino Linotype" w:cs="Palatino Linotype"/>
          <w:color w:val="000000"/>
          <w:sz w:val="22"/>
          <w:szCs w:val="22"/>
        </w:rPr>
        <w:lastRenderedPageBreak/>
        <w:t>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ADE9300"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7BA159C"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8DBB466"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FA485C4"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Argumento que era compartido por el entonces Instituto Nacional de Transparencia, Acceso a la Información y Protección de Datos (INAI), conforme al</w:t>
      </w:r>
      <w:r w:rsidRPr="00C21135">
        <w:rPr>
          <w:rFonts w:ascii="Palatino Linotype" w:eastAsia="Palatino Linotype" w:hAnsi="Palatino Linotype" w:cs="Palatino Linotype"/>
          <w:b/>
          <w:color w:val="000000"/>
          <w:sz w:val="22"/>
          <w:szCs w:val="22"/>
        </w:rPr>
        <w:t xml:space="preserve"> </w:t>
      </w:r>
      <w:r w:rsidRPr="00C21135">
        <w:rPr>
          <w:rFonts w:ascii="Palatino Linotype" w:eastAsia="Palatino Linotype" w:hAnsi="Palatino Linotype" w:cs="Palatino Linotype"/>
          <w:color w:val="000000"/>
          <w:sz w:val="22"/>
          <w:szCs w:val="22"/>
        </w:rPr>
        <w:t xml:space="preserve">criterio orientador número 18/17, el cual refiere: </w:t>
      </w:r>
    </w:p>
    <w:p w14:paraId="65ACB2CD"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D545364" w14:textId="77777777" w:rsidR="00D92580" w:rsidRPr="00C21135" w:rsidRDefault="00FA3EB1">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 xml:space="preserve">Clave Única de Registro de Población (CURP). </w:t>
      </w:r>
      <w:r w:rsidRPr="00C21135">
        <w:rPr>
          <w:rFonts w:ascii="Palatino Linotype" w:eastAsia="Palatino Linotype" w:hAnsi="Palatino Linotype" w:cs="Palatino Linotype"/>
          <w:i/>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170FF2E8" w14:textId="77777777" w:rsidR="00D92580" w:rsidRPr="00C21135" w:rsidRDefault="00D92580">
      <w:pPr>
        <w:pBdr>
          <w:top w:val="nil"/>
          <w:left w:val="nil"/>
          <w:bottom w:val="nil"/>
          <w:right w:val="nil"/>
          <w:between w:val="nil"/>
        </w:pBdr>
        <w:ind w:left="851" w:right="616"/>
        <w:jc w:val="both"/>
        <w:rPr>
          <w:rFonts w:ascii="Palatino Linotype" w:eastAsia="Palatino Linotype" w:hAnsi="Palatino Linotype" w:cs="Palatino Linotype"/>
          <w:b/>
          <w:color w:val="000000"/>
          <w:sz w:val="22"/>
          <w:szCs w:val="22"/>
        </w:rPr>
      </w:pPr>
    </w:p>
    <w:p w14:paraId="59E65E02"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14:paraId="75B1679D"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31E0D9AA"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El número de ficha de identificación única de los trabajadores es información de carácter confidencial.</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i/>
          <w:color w:val="000000"/>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i/>
          <w:color w:val="000000"/>
          <w:sz w:val="22"/>
          <w:szCs w:val="22"/>
          <w:u w:val="single"/>
        </w:rPr>
        <w:t>dicha información es susceptible de clasificarse con el carácter de confidencial</w:t>
      </w:r>
      <w:r w:rsidRPr="00C21135">
        <w:rPr>
          <w:rFonts w:ascii="Palatino Linotype" w:eastAsia="Palatino Linotype" w:hAnsi="Palatino Linotype" w:cs="Palatino Linotype"/>
          <w:i/>
          <w:color w:val="000000"/>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1A0B0A54" w14:textId="77777777" w:rsidR="00D92580" w:rsidRPr="00C21135" w:rsidRDefault="00D92580">
      <w:pPr>
        <w:spacing w:line="360" w:lineRule="auto"/>
        <w:jc w:val="both"/>
        <w:rPr>
          <w:rFonts w:ascii="Palatino Linotype" w:eastAsia="Palatino Linotype" w:hAnsi="Palatino Linotype" w:cs="Palatino Linotype"/>
          <w:b/>
          <w:color w:val="000000"/>
          <w:sz w:val="22"/>
          <w:szCs w:val="22"/>
        </w:rPr>
      </w:pPr>
    </w:p>
    <w:p w14:paraId="3497FB81" w14:textId="77777777" w:rsidR="00D92580" w:rsidRPr="00C21135" w:rsidRDefault="00FA3EB1">
      <w:pPr>
        <w:spacing w:line="360" w:lineRule="auto"/>
        <w:jc w:val="both"/>
        <w:rPr>
          <w:color w:val="000000"/>
          <w:sz w:val="22"/>
          <w:szCs w:val="22"/>
        </w:rPr>
      </w:pPr>
      <w:r w:rsidRPr="00C21135">
        <w:rPr>
          <w:rFonts w:ascii="Palatino Linotype" w:eastAsia="Palatino Linotype" w:hAnsi="Palatino Linotype" w:cs="Palatino Linotype"/>
          <w:b/>
          <w:color w:val="000000"/>
          <w:sz w:val="22"/>
          <w:szCs w:val="22"/>
          <w:u w:val="single"/>
        </w:rPr>
        <w:t>Las calificaciones obtenidas por un servidor público</w:t>
      </w:r>
      <w:r w:rsidRPr="00C21135">
        <w:rPr>
          <w:rFonts w:ascii="Palatino Linotype" w:eastAsia="Palatino Linotype" w:hAnsi="Palatino Linotype" w:cs="Palatino Linotype"/>
          <w:color w:val="000000"/>
          <w:sz w:val="22"/>
          <w:szCs w:val="22"/>
        </w:rPr>
        <w:t>, es información íntima de los alumnos, pues corresponde a su desempeño escolar, lo cual únicamente atañe a estos, por lo que se considera que es un dato confidencial; por lo cual, se considera que las calificaciones, créditos y promedio, son confidenciales, en términos del artículo 143, fracción I, de la Ley de Transparencia y Acceso a la Información Pública del Estado de México y Municipios.</w:t>
      </w:r>
    </w:p>
    <w:p w14:paraId="4598462D" w14:textId="77777777" w:rsidR="00D92580" w:rsidRPr="00C21135" w:rsidRDefault="00D92580">
      <w:pPr>
        <w:spacing w:line="360" w:lineRule="auto"/>
        <w:rPr>
          <w:color w:val="000000"/>
          <w:sz w:val="22"/>
          <w:szCs w:val="22"/>
        </w:rPr>
      </w:pPr>
    </w:p>
    <w:p w14:paraId="7DC8FCAB"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u w:val="single"/>
        </w:rPr>
        <w:t>Sobre el número de matrícula o número de cuenta</w:t>
      </w:r>
      <w:r w:rsidRPr="00C21135">
        <w:rPr>
          <w:rFonts w:ascii="Palatino Linotype" w:eastAsia="Palatino Linotype" w:hAnsi="Palatino Linotype" w:cs="Palatino Linotype"/>
          <w:color w:val="000000"/>
          <w:sz w:val="22"/>
          <w:szCs w:val="22"/>
        </w:rPr>
        <w:t>, de expediente o de control, dicho dato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r w:rsidRPr="00C21135">
        <w:rPr>
          <w:rFonts w:ascii="Palatino Linotype" w:eastAsia="Palatino Linotype" w:hAnsi="Palatino Linotype" w:cs="Palatino Linotype"/>
          <w:b/>
          <w:color w:val="000000"/>
          <w:sz w:val="22"/>
          <w:szCs w:val="22"/>
        </w:rPr>
        <w:t xml:space="preserve"> </w:t>
      </w:r>
      <w:r w:rsidRPr="00C21135">
        <w:rPr>
          <w:rFonts w:ascii="Palatino Linotype" w:eastAsia="Palatino Linotype" w:hAnsi="Palatino Linotype" w:cs="Palatino Linotype"/>
          <w:color w:val="000000"/>
          <w:sz w:val="22"/>
          <w:szCs w:val="22"/>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22922189"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5B1D5085"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Finalmente, </w:t>
      </w:r>
      <w:r w:rsidRPr="00C21135">
        <w:rPr>
          <w:rFonts w:ascii="Palatino Linotype" w:eastAsia="Palatino Linotype" w:hAnsi="Palatino Linotype" w:cs="Palatino Linotype"/>
          <w:b/>
          <w:color w:val="000000"/>
          <w:sz w:val="22"/>
          <w:szCs w:val="22"/>
        </w:rPr>
        <w:t xml:space="preserve">con relación a la firma de servidores públicos en documentos que comprueban su formación profesional, entre los que pueden estar aquellos que dan </w:t>
      </w:r>
      <w:r w:rsidRPr="00C21135">
        <w:rPr>
          <w:rFonts w:ascii="Palatino Linotype" w:eastAsia="Palatino Linotype" w:hAnsi="Palatino Linotype" w:cs="Palatino Linotype"/>
          <w:b/>
          <w:color w:val="000000"/>
          <w:sz w:val="22"/>
          <w:szCs w:val="22"/>
        </w:rPr>
        <w:lastRenderedPageBreak/>
        <w:t xml:space="preserve">cuenta de su grado académico o de estudios, como el título y cédula profesional, </w:t>
      </w:r>
      <w:r w:rsidRPr="00C21135">
        <w:rPr>
          <w:rFonts w:ascii="Palatino Linotype" w:eastAsia="Palatino Linotype" w:hAnsi="Palatino Linotype" w:cs="Palatino Linotype"/>
          <w:color w:val="000000"/>
          <w:sz w:val="22"/>
          <w:szCs w:val="22"/>
        </w:rPr>
        <w:t>se debe precisar que, se trata de servidores públicos en su calidad de particular, por lo que, es de señalar que la firma es un dato personal confidencial y únicamente será público dicho dato cuando sirva para la emisión de un acto de autoridad, en ejercicio de sus funciones.</w:t>
      </w:r>
    </w:p>
    <w:p w14:paraId="0EA6F0A9"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356B3DEA"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Lo anterior, es así, toda vez que la firma de servidores públicos, vinculada al ejercicio de la función pública es información de naturaleza pública, pues documenta y rinde cuentas sobre el debido ejercicio de sus atribuciones, lo cual no acontece en el caso de los documentos que acreditan la formación académica.</w:t>
      </w:r>
    </w:p>
    <w:p w14:paraId="6E330E86"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37C126B0"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La publicidad de dicho dato, se robustece con el criterio orientador 02/19, emitido por el entonces Instituto Nacional de Transparencia, Acceso a la Información y Protección de Datos Personales, que establece lo siguiente:</w:t>
      </w:r>
    </w:p>
    <w:p w14:paraId="07F5F918" w14:textId="77777777" w:rsidR="00D92580" w:rsidRPr="00C21135" w:rsidRDefault="00FA3EB1">
      <w:pPr>
        <w:spacing w:before="120" w:after="120"/>
        <w:ind w:left="851" w:right="902"/>
        <w:jc w:val="both"/>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“Firma</w:t>
      </w:r>
    </w:p>
    <w:p w14:paraId="0261C851" w14:textId="77777777" w:rsidR="00D92580" w:rsidRPr="00C21135" w:rsidRDefault="00FA3EB1">
      <w:pPr>
        <w:spacing w:before="120" w:after="120"/>
        <w:ind w:left="851" w:right="902"/>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 xml:space="preserve"> y rúbrica de servidores públicos.</w:t>
      </w:r>
      <w:r w:rsidRPr="00C21135">
        <w:rPr>
          <w:rFonts w:ascii="Palatino Linotype" w:eastAsia="Palatino Linotype" w:hAnsi="Palatino Linotype" w:cs="Palatino Linotype"/>
          <w:i/>
          <w:color w:val="000000"/>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C4E808C" w14:textId="77777777" w:rsidR="00D92580" w:rsidRPr="00C21135" w:rsidRDefault="00D92580">
      <w:pPr>
        <w:spacing w:before="120" w:after="120"/>
        <w:ind w:left="851" w:right="902"/>
        <w:jc w:val="both"/>
        <w:rPr>
          <w:rFonts w:ascii="Palatino Linotype" w:eastAsia="Palatino Linotype" w:hAnsi="Palatino Linotype" w:cs="Palatino Linotype"/>
          <w:i/>
          <w:color w:val="000000"/>
          <w:sz w:val="22"/>
          <w:szCs w:val="22"/>
        </w:rPr>
      </w:pPr>
    </w:p>
    <w:p w14:paraId="6AA672BF"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Conforme a lo expuesto, de obrar la firma del servidor público en documentos que acrediten su grado académico o de estudios, procede la clasificación, en términos del artículo 143, fracción I de la Ley de Transparencia y Acceso a la Información Pública del Estado de México y Municipios, pues da cuenta de la aceptación de un grado ante la Secretaría de Educación Pública.</w:t>
      </w:r>
    </w:p>
    <w:p w14:paraId="0E8CEBEC" w14:textId="77777777" w:rsidR="00D92580" w:rsidRPr="00C21135" w:rsidRDefault="00D92580">
      <w:pPr>
        <w:spacing w:line="360" w:lineRule="auto"/>
        <w:jc w:val="both"/>
        <w:rPr>
          <w:rFonts w:ascii="Palatino Linotype" w:eastAsia="Palatino Linotype" w:hAnsi="Palatino Linotype" w:cs="Palatino Linotype"/>
          <w:b/>
          <w:color w:val="000000"/>
          <w:sz w:val="22"/>
          <w:szCs w:val="22"/>
        </w:rPr>
      </w:pPr>
    </w:p>
    <w:p w14:paraId="4F436ABD" w14:textId="77777777" w:rsidR="00D92580" w:rsidRPr="00C21135" w:rsidRDefault="00FA3EB1">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Fotografía de servidores públicos</w:t>
      </w:r>
      <w:r w:rsidRPr="00C21135">
        <w:rPr>
          <w:rFonts w:ascii="Palatino Linotype" w:eastAsia="Palatino Linotype" w:hAnsi="Palatino Linotype" w:cs="Palatino Linotype"/>
          <w:color w:val="000000"/>
          <w:sz w:val="22"/>
          <w:szCs w:val="22"/>
        </w:rPr>
        <w:t xml:space="preserve">: </w:t>
      </w:r>
    </w:p>
    <w:p w14:paraId="6862C2BA"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Es preciso señalar que estas dan cuenta de las características físicas de los servidores públicos; por lo que, no debe perderse de vista que la imagen personal es la apariencia física, </w:t>
      </w:r>
      <w:r w:rsidRPr="00C21135">
        <w:rPr>
          <w:rFonts w:ascii="Palatino Linotype" w:eastAsia="Palatino Linotype" w:hAnsi="Palatino Linotype" w:cs="Palatino Linotype"/>
          <w:color w:val="000000"/>
          <w:sz w:val="22"/>
          <w:szCs w:val="22"/>
        </w:rPr>
        <w:lastRenderedPageBreak/>
        <w:t>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FD55341"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25E7BDDB"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66B3AD9"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1ABD6AD4"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C21135">
        <w:rPr>
          <w:rFonts w:ascii="Palatino Linotype" w:eastAsia="Palatino Linotype" w:hAnsi="Palatino Linotype" w:cs="Palatino Linotype"/>
          <w:b/>
          <w:color w:val="000000"/>
          <w:sz w:val="22"/>
          <w:szCs w:val="22"/>
        </w:rPr>
        <w:t>con excepción del personal operativo en materia de seguridad, respecto del cual el Pleno de este Instituto ya se ha pronunciado en el sentido de que la información que los haga identificados o identificables debe clasificarse como reservada</w:t>
      </w:r>
      <w:r w:rsidRPr="00C21135">
        <w:rPr>
          <w:rFonts w:ascii="Palatino Linotype" w:eastAsia="Palatino Linotype" w:hAnsi="Palatino Linotype" w:cs="Palatino Linotype"/>
          <w:color w:val="000000"/>
          <w:sz w:val="22"/>
          <w:szCs w:val="22"/>
        </w:rPr>
        <w:t>).</w:t>
      </w:r>
    </w:p>
    <w:p w14:paraId="6FB8123E"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03A0BC74"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w:t>
      </w:r>
      <w:r w:rsidRPr="00C21135">
        <w:rPr>
          <w:rFonts w:ascii="Palatino Linotype" w:eastAsia="Palatino Linotype" w:hAnsi="Palatino Linotype" w:cs="Palatino Linotype"/>
          <w:color w:val="000000"/>
          <w:sz w:val="22"/>
          <w:szCs w:val="22"/>
        </w:rPr>
        <w:lastRenderedPageBreak/>
        <w:t>criterio para que este dato personal pueda ser considerado como público, cuando se pretende acreditar que una persona es servidor público.</w:t>
      </w:r>
    </w:p>
    <w:p w14:paraId="486A5F38"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33D3C036"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D819B6D"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0348D32"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B19A6E3"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7223FF45"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A04EBBB"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9D453E7"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Conforme a lo anterior, las fotografías de servidores públicos sin importar el nivel o rango guardan la naturaleza de públicas (</w:t>
      </w:r>
      <w:r w:rsidRPr="00C21135">
        <w:rPr>
          <w:rFonts w:ascii="Palatino Linotype" w:eastAsia="Palatino Linotype" w:hAnsi="Palatino Linotype" w:cs="Palatino Linotype"/>
          <w:b/>
          <w:color w:val="000000"/>
          <w:sz w:val="22"/>
          <w:szCs w:val="22"/>
        </w:rPr>
        <w:t xml:space="preserve">con excepción del personal operativo en materia de </w:t>
      </w:r>
      <w:r w:rsidRPr="00C21135">
        <w:rPr>
          <w:rFonts w:ascii="Palatino Linotype" w:eastAsia="Palatino Linotype" w:hAnsi="Palatino Linotype" w:cs="Palatino Linotype"/>
          <w:b/>
          <w:color w:val="000000"/>
          <w:sz w:val="22"/>
          <w:szCs w:val="22"/>
        </w:rPr>
        <w:lastRenderedPageBreak/>
        <w:t>seguridad</w:t>
      </w:r>
      <w:r w:rsidRPr="00C21135">
        <w:rPr>
          <w:rFonts w:ascii="Palatino Linotype" w:eastAsia="Palatino Linotype" w:hAnsi="Palatino Linotype" w:cs="Palatino Linotype"/>
          <w:color w:val="000000"/>
          <w:sz w:val="22"/>
          <w:szCs w:val="22"/>
        </w:rPr>
        <w:t>)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1A39F22"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3D1CA981" w14:textId="77777777" w:rsidR="00D92580" w:rsidRPr="00C21135" w:rsidRDefault="00FA3EB1">
      <w:pPr>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C21135">
        <w:rPr>
          <w:rFonts w:ascii="Palatino Linotype" w:eastAsia="Palatino Linotype" w:hAnsi="Palatino Linotype" w:cs="Palatino Linotype"/>
          <w:color w:val="000000"/>
          <w:sz w:val="22"/>
          <w:szCs w:val="22"/>
        </w:rPr>
        <w:t>Responsable</w:t>
      </w:r>
      <w:proofErr w:type="gramEnd"/>
      <w:r w:rsidRPr="00C21135">
        <w:rPr>
          <w:rFonts w:ascii="Palatino Linotype" w:eastAsia="Palatino Linotype" w:hAnsi="Palatino Linotype" w:cs="Palatino Linotype"/>
          <w:color w:val="000000"/>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0F9F7EA7"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74CA7666"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49.</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Los Comités de Transparencia</w:t>
      </w:r>
      <w:r w:rsidRPr="00C21135">
        <w:rPr>
          <w:rFonts w:ascii="Palatino Linotype" w:eastAsia="Palatino Linotype" w:hAnsi="Palatino Linotype" w:cs="Palatino Linotype"/>
          <w:i/>
          <w:color w:val="000000"/>
          <w:sz w:val="22"/>
          <w:szCs w:val="22"/>
        </w:rPr>
        <w:t xml:space="preserve"> tendrán las siguientes atribuciones:</w:t>
      </w:r>
    </w:p>
    <w:p w14:paraId="162D2DEE"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VIII. Aprobar, modificar o revocar la clasificación de la información</w:t>
      </w:r>
      <w:r w:rsidRPr="00C21135">
        <w:rPr>
          <w:rFonts w:ascii="Palatino Linotype" w:eastAsia="Palatino Linotype" w:hAnsi="Palatino Linotype" w:cs="Palatino Linotype"/>
          <w:i/>
          <w:color w:val="000000"/>
          <w:sz w:val="22"/>
          <w:szCs w:val="22"/>
        </w:rPr>
        <w:t>…”</w:t>
      </w:r>
    </w:p>
    <w:p w14:paraId="5E47B523"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Artículo 53.</w:t>
      </w:r>
      <w:r w:rsidRPr="00C21135">
        <w:rPr>
          <w:rFonts w:ascii="Palatino Linotype" w:eastAsia="Palatino Linotype" w:hAnsi="Palatino Linotype" w:cs="Palatino Linotype"/>
          <w:i/>
          <w:color w:val="000000"/>
          <w:sz w:val="22"/>
          <w:szCs w:val="22"/>
        </w:rPr>
        <w:t xml:space="preserve"> Las </w:t>
      </w:r>
      <w:r w:rsidRPr="00C21135">
        <w:rPr>
          <w:rFonts w:ascii="Palatino Linotype" w:eastAsia="Palatino Linotype" w:hAnsi="Palatino Linotype" w:cs="Palatino Linotype"/>
          <w:b/>
          <w:i/>
          <w:color w:val="000000"/>
          <w:sz w:val="22"/>
          <w:szCs w:val="22"/>
        </w:rPr>
        <w:t>Unidades de Transparencia</w:t>
      </w:r>
      <w:r w:rsidRPr="00C21135">
        <w:rPr>
          <w:rFonts w:ascii="Palatino Linotype" w:eastAsia="Palatino Linotype" w:hAnsi="Palatino Linotype" w:cs="Palatino Linotype"/>
          <w:i/>
          <w:color w:val="000000"/>
          <w:sz w:val="22"/>
          <w:szCs w:val="22"/>
        </w:rPr>
        <w:t xml:space="preserve"> tendrán las siguientes </w:t>
      </w:r>
      <w:r w:rsidRPr="00C21135">
        <w:rPr>
          <w:rFonts w:ascii="Palatino Linotype" w:eastAsia="Palatino Linotype" w:hAnsi="Palatino Linotype" w:cs="Palatino Linotype"/>
          <w:b/>
          <w:i/>
          <w:color w:val="000000"/>
          <w:sz w:val="22"/>
          <w:szCs w:val="22"/>
        </w:rPr>
        <w:t>funciones</w:t>
      </w:r>
      <w:r w:rsidRPr="00C21135">
        <w:rPr>
          <w:rFonts w:ascii="Palatino Linotype" w:eastAsia="Palatino Linotype" w:hAnsi="Palatino Linotype" w:cs="Palatino Linotype"/>
          <w:i/>
          <w:color w:val="000000"/>
          <w:sz w:val="22"/>
          <w:szCs w:val="22"/>
        </w:rPr>
        <w:t>:</w:t>
      </w:r>
    </w:p>
    <w:p w14:paraId="7FFCE9F6"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X. Presentar ante el Comité, el proyecto de clasificación de información</w:t>
      </w:r>
      <w:r w:rsidRPr="00C21135">
        <w:rPr>
          <w:rFonts w:ascii="Palatino Linotype" w:eastAsia="Palatino Linotype" w:hAnsi="Palatino Linotype" w:cs="Palatino Linotype"/>
          <w:i/>
          <w:color w:val="000000"/>
          <w:sz w:val="22"/>
          <w:szCs w:val="22"/>
        </w:rPr>
        <w:t xml:space="preserve">…” </w:t>
      </w:r>
    </w:p>
    <w:p w14:paraId="24A871F0"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“Artículo 59.</w:t>
      </w:r>
      <w:r w:rsidRPr="00C21135">
        <w:rPr>
          <w:rFonts w:ascii="Palatino Linotype" w:eastAsia="Palatino Linotype" w:hAnsi="Palatino Linotype" w:cs="Palatino Linotype"/>
          <w:i/>
          <w:color w:val="000000"/>
          <w:sz w:val="22"/>
          <w:szCs w:val="22"/>
        </w:rPr>
        <w:t xml:space="preserve"> Los </w:t>
      </w:r>
      <w:r w:rsidRPr="00C21135">
        <w:rPr>
          <w:rFonts w:ascii="Palatino Linotype" w:eastAsia="Palatino Linotype" w:hAnsi="Palatino Linotype" w:cs="Palatino Linotype"/>
          <w:b/>
          <w:i/>
          <w:color w:val="000000"/>
          <w:sz w:val="22"/>
          <w:szCs w:val="22"/>
        </w:rPr>
        <w:t>servidores públicos habilitados</w:t>
      </w:r>
      <w:r w:rsidRPr="00C21135">
        <w:rPr>
          <w:rFonts w:ascii="Palatino Linotype" w:eastAsia="Palatino Linotype" w:hAnsi="Palatino Linotype" w:cs="Palatino Linotype"/>
          <w:i/>
          <w:color w:val="000000"/>
          <w:sz w:val="22"/>
          <w:szCs w:val="22"/>
        </w:rPr>
        <w:t xml:space="preserve"> tendrán las </w:t>
      </w:r>
      <w:r w:rsidRPr="00C21135">
        <w:rPr>
          <w:rFonts w:ascii="Palatino Linotype" w:eastAsia="Palatino Linotype" w:hAnsi="Palatino Linotype" w:cs="Palatino Linotype"/>
          <w:b/>
          <w:i/>
          <w:color w:val="000000"/>
          <w:sz w:val="22"/>
          <w:szCs w:val="22"/>
        </w:rPr>
        <w:t>funciones</w:t>
      </w:r>
      <w:r w:rsidRPr="00C21135">
        <w:rPr>
          <w:rFonts w:ascii="Palatino Linotype" w:eastAsia="Palatino Linotype" w:hAnsi="Palatino Linotype" w:cs="Palatino Linotype"/>
          <w:i/>
          <w:color w:val="000000"/>
          <w:sz w:val="22"/>
          <w:szCs w:val="22"/>
        </w:rPr>
        <w:t xml:space="preserve"> siguientes:</w:t>
      </w:r>
    </w:p>
    <w:p w14:paraId="6D27C97E"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sidRPr="00C21135">
        <w:rPr>
          <w:rFonts w:ascii="Palatino Linotype" w:eastAsia="Palatino Linotype" w:hAnsi="Palatino Linotype" w:cs="Palatino Linotype"/>
          <w:i/>
          <w:color w:val="000000"/>
          <w:sz w:val="22"/>
          <w:szCs w:val="22"/>
        </w:rPr>
        <w:t>, la cual tendrá los fundamentos y argumentos en que se basa dicha propuesta</w:t>
      </w:r>
      <w:proofErr w:type="gramStart"/>
      <w:r w:rsidRPr="00C21135">
        <w:rPr>
          <w:rFonts w:ascii="Palatino Linotype" w:eastAsia="Palatino Linotype" w:hAnsi="Palatino Linotype" w:cs="Palatino Linotype"/>
          <w:i/>
          <w:color w:val="000000"/>
          <w:sz w:val="22"/>
          <w:szCs w:val="22"/>
        </w:rPr>
        <w:t>…”(</w:t>
      </w:r>
      <w:proofErr w:type="gramEnd"/>
      <w:r w:rsidRPr="00C21135">
        <w:rPr>
          <w:rFonts w:ascii="Palatino Linotype" w:eastAsia="Palatino Linotype" w:hAnsi="Palatino Linotype" w:cs="Palatino Linotype"/>
          <w:i/>
          <w:color w:val="000000"/>
          <w:sz w:val="22"/>
          <w:szCs w:val="22"/>
        </w:rPr>
        <w:t>Sic)</w:t>
      </w:r>
    </w:p>
    <w:p w14:paraId="2A69E7A7" w14:textId="77777777" w:rsidR="00D92580" w:rsidRPr="00C21135" w:rsidRDefault="00D92580">
      <w:pPr>
        <w:ind w:left="992" w:right="1043"/>
        <w:jc w:val="both"/>
        <w:rPr>
          <w:rFonts w:ascii="Palatino Linotype" w:eastAsia="Palatino Linotype" w:hAnsi="Palatino Linotype" w:cs="Palatino Linotype"/>
          <w:i/>
          <w:color w:val="000000"/>
          <w:sz w:val="22"/>
          <w:szCs w:val="22"/>
        </w:rPr>
      </w:pPr>
    </w:p>
    <w:p w14:paraId="3BE8B554"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981322D"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1C6EE04F"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lastRenderedPageBreak/>
        <w:t>Para lo cual, a su vez en el caso de información de carácter confidencial, se debe atender a lo que señala el artículo 149 de la Ley de Transparencia Local vigente, que se lee como sigue:</w:t>
      </w:r>
    </w:p>
    <w:p w14:paraId="64A0091E"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6A8ABC9B" w14:textId="77777777" w:rsidR="00D92580" w:rsidRPr="00C21135" w:rsidRDefault="00FA3EB1">
      <w:pPr>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Artículo 149.</w:t>
      </w:r>
      <w:r w:rsidRPr="00C21135">
        <w:rPr>
          <w:rFonts w:ascii="Palatino Linotype" w:eastAsia="Palatino Linotype" w:hAnsi="Palatino Linotype" w:cs="Palatino Linotype"/>
          <w:i/>
          <w:color w:val="000000"/>
          <w:sz w:val="22"/>
          <w:szCs w:val="22"/>
        </w:rPr>
        <w:t xml:space="preserve"> El </w:t>
      </w:r>
      <w:r w:rsidRPr="00C21135">
        <w:rPr>
          <w:rFonts w:ascii="Palatino Linotype" w:eastAsia="Palatino Linotype" w:hAnsi="Palatino Linotype" w:cs="Palatino Linotype"/>
          <w:b/>
          <w:i/>
          <w:color w:val="000000"/>
          <w:sz w:val="22"/>
          <w:szCs w:val="22"/>
        </w:rPr>
        <w:t>acuerdo que clasifique la información como confidencial</w:t>
      </w:r>
      <w:r w:rsidRPr="00C21135">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 </w:t>
      </w:r>
    </w:p>
    <w:p w14:paraId="6772780C"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2D745A39" w14:textId="77777777" w:rsidR="00D92580" w:rsidRPr="00C21135" w:rsidRDefault="00FA3EB1">
      <w:pPr>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Es decir, 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3B60BD4" w14:textId="77777777" w:rsidR="00D92580" w:rsidRPr="00C21135" w:rsidRDefault="00D92580">
      <w:pPr>
        <w:spacing w:line="360" w:lineRule="auto"/>
        <w:ind w:right="51"/>
        <w:jc w:val="both"/>
        <w:rPr>
          <w:rFonts w:ascii="Palatino Linotype" w:eastAsia="Palatino Linotype" w:hAnsi="Palatino Linotype" w:cs="Palatino Linotype"/>
          <w:color w:val="000000"/>
          <w:sz w:val="22"/>
          <w:szCs w:val="22"/>
        </w:rPr>
      </w:pPr>
    </w:p>
    <w:p w14:paraId="59F0BD06"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Al respecto, se destaca que la versión pública que elabore 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C21135">
        <w:rPr>
          <w:rFonts w:ascii="Palatino Linotype" w:eastAsia="Palatino Linotype" w:hAnsi="Palatino Linotype" w:cs="Palatino Linotype"/>
          <w:b/>
          <w:color w:val="000000"/>
          <w:sz w:val="22"/>
          <w:szCs w:val="22"/>
        </w:rPr>
        <w:t>LINEAMIENTOS GENERALES EN MATERIA DE CLASIFICACIÓN Y DESCLASIFICACIÓN DE LA INFORMACIÓN, ASÍ COMO PARA LA ELABORACIÓN DE VERSIONES PÚBLICAS</w:t>
      </w:r>
      <w:r w:rsidRPr="00C21135">
        <w:rPr>
          <w:rFonts w:ascii="Palatino Linotype" w:eastAsia="Palatino Linotype" w:hAnsi="Palatino Linotype" w:cs="Palatino Linotype"/>
          <w:color w:val="000000"/>
          <w:sz w:val="22"/>
          <w:szCs w:val="22"/>
        </w:rPr>
        <w:t xml:space="preserve">, publicados en el Diario Oficial de la Federación en fecha dieciocho de noviembre del año dos mil veintidós, mediante Acuerdo del Consejo Nacional del Sistema Nacional de Transparencia, Acceso a la Información </w:t>
      </w:r>
      <w:r w:rsidRPr="00C21135">
        <w:rPr>
          <w:rFonts w:ascii="Palatino Linotype" w:eastAsia="Palatino Linotype" w:hAnsi="Palatino Linotype" w:cs="Palatino Linotype"/>
          <w:color w:val="000000"/>
          <w:sz w:val="22"/>
          <w:szCs w:val="22"/>
        </w:rPr>
        <w:lastRenderedPageBreak/>
        <w:t>Pública y Protección de Datos Personales, vigentes a la fecha de la solicitud, que literalmente expresan:</w:t>
      </w:r>
    </w:p>
    <w:p w14:paraId="0390766F" w14:textId="77777777" w:rsidR="00D92580" w:rsidRPr="00C21135" w:rsidRDefault="00D92580">
      <w:pPr>
        <w:ind w:left="709" w:right="709"/>
        <w:jc w:val="both"/>
        <w:rPr>
          <w:rFonts w:ascii="Palatino Linotype" w:eastAsia="Palatino Linotype" w:hAnsi="Palatino Linotype" w:cs="Palatino Linotype"/>
          <w:b/>
          <w:i/>
          <w:color w:val="000000"/>
          <w:sz w:val="22"/>
          <w:szCs w:val="22"/>
        </w:rPr>
      </w:pPr>
    </w:p>
    <w:p w14:paraId="581C3F56"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w:t>
      </w:r>
      <w:r w:rsidRPr="00C21135">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14:paraId="4EB6BD3A"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w:t>
      </w:r>
      <w:proofErr w:type="gramStart"/>
      <w:r w:rsidRPr="00C21135">
        <w:rPr>
          <w:rFonts w:ascii="Palatino Linotype" w:eastAsia="Palatino Linotype" w:hAnsi="Palatino Linotype" w:cs="Palatino Linotype"/>
          <w:b/>
          <w:i/>
          <w:color w:val="000000"/>
          <w:sz w:val="22"/>
          <w:szCs w:val="22"/>
        </w:rPr>
        <w:t>Segundo.-</w:t>
      </w:r>
      <w:proofErr w:type="gramEnd"/>
      <w:r w:rsidRPr="00C21135">
        <w:rPr>
          <w:rFonts w:ascii="Palatino Linotype" w:eastAsia="Palatino Linotype" w:hAnsi="Palatino Linotype" w:cs="Palatino Linotype"/>
          <w:i/>
          <w:color w:val="000000"/>
          <w:sz w:val="22"/>
          <w:szCs w:val="22"/>
        </w:rPr>
        <w:t xml:space="preserve"> Para efectos de los presentes Lineamientos Generales, se entenderá por:</w:t>
      </w:r>
    </w:p>
    <w:p w14:paraId="538644FE"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XVIII.</w:t>
      </w:r>
      <w:r w:rsidRPr="00C21135">
        <w:rPr>
          <w:rFonts w:ascii="Palatino Linotype" w:eastAsia="Palatino Linotype" w:hAnsi="Palatino Linotype" w:cs="Palatino Linotype"/>
          <w:i/>
          <w:color w:val="000000"/>
          <w:sz w:val="22"/>
          <w:szCs w:val="22"/>
        </w:rPr>
        <w:t xml:space="preserve"> </w:t>
      </w:r>
      <w:r w:rsidRPr="00C21135">
        <w:rPr>
          <w:rFonts w:ascii="Palatino Linotype" w:eastAsia="Palatino Linotype" w:hAnsi="Palatino Linotype" w:cs="Palatino Linotype"/>
          <w:b/>
          <w:i/>
          <w:color w:val="000000"/>
          <w:sz w:val="22"/>
          <w:szCs w:val="22"/>
        </w:rPr>
        <w:t>Versión pública:</w:t>
      </w:r>
      <w:r w:rsidRPr="00C21135">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C21135">
        <w:rPr>
          <w:rFonts w:ascii="Palatino Linotype" w:eastAsia="Palatino Linotype" w:hAnsi="Palatino Linotype" w:cs="Palatino Linotype"/>
          <w:b/>
          <w:i/>
          <w:color w:val="000000"/>
          <w:sz w:val="22"/>
          <w:szCs w:val="22"/>
          <w:u w:val="single"/>
        </w:rPr>
        <w:t>fundando y motivando la</w:t>
      </w:r>
      <w:r w:rsidRPr="00C21135">
        <w:rPr>
          <w:rFonts w:ascii="Palatino Linotype" w:eastAsia="Palatino Linotype" w:hAnsi="Palatino Linotype" w:cs="Palatino Linotype"/>
          <w:i/>
          <w:color w:val="000000"/>
          <w:sz w:val="22"/>
          <w:szCs w:val="22"/>
        </w:rPr>
        <w:t xml:space="preserve"> reserva o </w:t>
      </w:r>
      <w:r w:rsidRPr="00C21135">
        <w:rPr>
          <w:rFonts w:ascii="Palatino Linotype" w:eastAsia="Palatino Linotype" w:hAnsi="Palatino Linotype" w:cs="Palatino Linotype"/>
          <w:b/>
          <w:i/>
          <w:color w:val="000000"/>
          <w:sz w:val="22"/>
          <w:szCs w:val="22"/>
          <w:u w:val="single"/>
        </w:rPr>
        <w:t>confidencialidad</w:t>
      </w:r>
      <w:r w:rsidRPr="00C21135">
        <w:rPr>
          <w:rFonts w:ascii="Palatino Linotype" w:eastAsia="Palatino Linotype" w:hAnsi="Palatino Linotype" w:cs="Palatino Linotype"/>
          <w:i/>
          <w:color w:val="000000"/>
          <w:sz w:val="22"/>
          <w:szCs w:val="22"/>
        </w:rPr>
        <w:t>, a través de la resolución que para tal efecto emita el Comité de Transparencia.</w:t>
      </w:r>
    </w:p>
    <w:p w14:paraId="6111A5D4"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Cuarto.</w:t>
      </w:r>
      <w:r w:rsidRPr="00C21135">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D13A2E2"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755CB561"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Quinto.</w:t>
      </w:r>
      <w:r w:rsidRPr="00C21135">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A73F0E"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w:t>
      </w:r>
    </w:p>
    <w:p w14:paraId="2B2AB675"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Séptimo.</w:t>
      </w:r>
      <w:r w:rsidRPr="00C21135">
        <w:rPr>
          <w:rFonts w:ascii="Palatino Linotype" w:eastAsia="Palatino Linotype" w:hAnsi="Palatino Linotype" w:cs="Palatino Linotype"/>
          <w:i/>
          <w:color w:val="000000"/>
          <w:sz w:val="22"/>
          <w:szCs w:val="22"/>
        </w:rPr>
        <w:t xml:space="preserve"> La clasificación de la información se llevará a cabo en el momento en que:</w:t>
      </w:r>
    </w:p>
    <w:p w14:paraId="20A66D17"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I.</w:t>
      </w:r>
      <w:r w:rsidRPr="00C21135">
        <w:rPr>
          <w:rFonts w:ascii="Palatino Linotype" w:eastAsia="Palatino Linotype" w:hAnsi="Palatino Linotype" w:cs="Palatino Linotype"/>
          <w:i/>
          <w:color w:val="000000"/>
          <w:sz w:val="22"/>
          <w:szCs w:val="22"/>
        </w:rPr>
        <w:t xml:space="preserve"> Se reciba una solicitud de acceso a la información;</w:t>
      </w:r>
    </w:p>
    <w:p w14:paraId="2BB3CE61"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II.</w:t>
      </w:r>
      <w:r w:rsidRPr="00C21135">
        <w:rPr>
          <w:rFonts w:ascii="Palatino Linotype" w:eastAsia="Palatino Linotype" w:hAnsi="Palatino Linotype" w:cs="Palatino Linotype"/>
          <w:i/>
          <w:color w:val="000000"/>
          <w:sz w:val="22"/>
          <w:szCs w:val="22"/>
        </w:rPr>
        <w:t xml:space="preserve"> </w:t>
      </w:r>
      <w:proofErr w:type="gramStart"/>
      <w:r w:rsidRPr="00C21135">
        <w:rPr>
          <w:rFonts w:ascii="Palatino Linotype" w:eastAsia="Palatino Linotype" w:hAnsi="Palatino Linotype" w:cs="Palatino Linotype"/>
          <w:i/>
          <w:color w:val="000000"/>
          <w:sz w:val="22"/>
          <w:szCs w:val="22"/>
        </w:rPr>
        <w:t>Se  determine</w:t>
      </w:r>
      <w:proofErr w:type="gramEnd"/>
      <w:r w:rsidRPr="00C21135">
        <w:rPr>
          <w:rFonts w:ascii="Palatino Linotype" w:eastAsia="Palatino Linotype" w:hAnsi="Palatino Linotype" w:cs="Palatino Linotype"/>
          <w:i/>
          <w:color w:val="000000"/>
          <w:sz w:val="22"/>
          <w:szCs w:val="22"/>
        </w:rPr>
        <w:t xml:space="preserve"> mediante resolución del Comité de Transparencia, el órgano garante </w:t>
      </w:r>
    </w:p>
    <w:p w14:paraId="2C013838"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competente, o en cumplimiento a una sentencia del Poder Judicial; o</w:t>
      </w:r>
    </w:p>
    <w:p w14:paraId="45D6776D"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III.</w:t>
      </w:r>
      <w:r w:rsidRPr="00C21135">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4FB05FD5"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3C595E9F"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lastRenderedPageBreak/>
        <w:t>Octavo.</w:t>
      </w:r>
      <w:r w:rsidRPr="00C21135">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B8FD759"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68454626"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44A11152"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Noveno.</w:t>
      </w:r>
      <w:r w:rsidRPr="00C21135">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2257BE"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Décimo.</w:t>
      </w:r>
      <w:r w:rsidRPr="00C21135">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A8D15E0"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018D03FA"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Décimo primero.</w:t>
      </w:r>
      <w:r w:rsidRPr="00C21135">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9DE39E1" w14:textId="77777777" w:rsidR="00D92580" w:rsidRPr="00C21135" w:rsidRDefault="00D92580">
      <w:pPr>
        <w:tabs>
          <w:tab w:val="left" w:pos="851"/>
          <w:tab w:val="left" w:pos="8080"/>
        </w:tabs>
        <w:ind w:left="851" w:right="616"/>
        <w:jc w:val="both"/>
        <w:rPr>
          <w:rFonts w:ascii="Palatino Linotype" w:eastAsia="Palatino Linotype" w:hAnsi="Palatino Linotype" w:cs="Palatino Linotype"/>
          <w:color w:val="000000"/>
          <w:sz w:val="22"/>
          <w:szCs w:val="22"/>
        </w:rPr>
      </w:pPr>
    </w:p>
    <w:p w14:paraId="7D5F3F15"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t>[…]</w:t>
      </w:r>
    </w:p>
    <w:p w14:paraId="4A0405DF" w14:textId="77777777" w:rsidR="00D92580" w:rsidRPr="00C21135" w:rsidRDefault="00FA3EB1">
      <w:pPr>
        <w:tabs>
          <w:tab w:val="left" w:pos="851"/>
          <w:tab w:val="left" w:pos="8080"/>
        </w:tabs>
        <w:ind w:left="851" w:right="616"/>
        <w:jc w:val="center"/>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i/>
          <w:color w:val="000000"/>
          <w:sz w:val="22"/>
          <w:szCs w:val="22"/>
        </w:rPr>
        <w:t>CAPÍTULO VIII</w:t>
      </w:r>
    </w:p>
    <w:p w14:paraId="17621A33" w14:textId="77777777" w:rsidR="00D92580" w:rsidRPr="00C21135" w:rsidRDefault="00FA3EB1">
      <w:pPr>
        <w:tabs>
          <w:tab w:val="left" w:pos="851"/>
          <w:tab w:val="left" w:pos="8080"/>
        </w:tabs>
        <w:ind w:left="851" w:right="616"/>
        <w:jc w:val="center"/>
        <w:rPr>
          <w:rFonts w:ascii="Palatino Linotype" w:eastAsia="Palatino Linotype" w:hAnsi="Palatino Linotype" w:cs="Palatino Linotype"/>
          <w:b/>
          <w:i/>
          <w:color w:val="000000"/>
          <w:sz w:val="22"/>
          <w:szCs w:val="22"/>
        </w:rPr>
      </w:pPr>
      <w:r w:rsidRPr="00C21135">
        <w:rPr>
          <w:rFonts w:ascii="Palatino Linotype" w:eastAsia="Palatino Linotype" w:hAnsi="Palatino Linotype" w:cs="Palatino Linotype"/>
          <w:b/>
          <w:i/>
          <w:color w:val="000000"/>
          <w:sz w:val="22"/>
          <w:szCs w:val="22"/>
        </w:rPr>
        <w:t>DE LOS ELEMENTOS PARA LA CLASIFICACIÓN</w:t>
      </w:r>
    </w:p>
    <w:p w14:paraId="2993D65E"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Quincuagésimo</w:t>
      </w:r>
      <w:r w:rsidRPr="00C21135">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793A4B3"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Quincuagésimo primero</w:t>
      </w:r>
      <w:r w:rsidRPr="00C21135">
        <w:rPr>
          <w:rFonts w:ascii="Palatino Linotype" w:eastAsia="Palatino Linotype" w:hAnsi="Palatino Linotype" w:cs="Palatino Linotype"/>
          <w:i/>
          <w:color w:val="000000"/>
          <w:sz w:val="22"/>
          <w:szCs w:val="22"/>
        </w:rPr>
        <w:t>. Toda acta del Comité de Transparencia deberá contener:</w:t>
      </w:r>
    </w:p>
    <w:p w14:paraId="6622249E"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I. El número de sesión y fecha; </w:t>
      </w:r>
    </w:p>
    <w:p w14:paraId="46E3A713"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II. El nombre del área que solicitó la clasificación de información;</w:t>
      </w:r>
    </w:p>
    <w:p w14:paraId="268D7066"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lastRenderedPageBreak/>
        <w:t>III. La fundamentación legal y motivación correspondiente;</w:t>
      </w:r>
    </w:p>
    <w:p w14:paraId="1B1DD37F"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IV. La resolución o resoluciones aprobadas; y</w:t>
      </w:r>
    </w:p>
    <w:p w14:paraId="62476BD4"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V. La rúbrica o firma digital de cada integrante del Comité de Transparencia. </w:t>
      </w:r>
    </w:p>
    <w:p w14:paraId="690082CC"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14:paraId="53A6C3B2"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3FAE599B"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II. Descripción de las partes o secciones reservadas, en caso de clasificación parcial;</w:t>
      </w:r>
    </w:p>
    <w:p w14:paraId="1EB07643"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III. El periodo por el que mantendrá su clasificación y fecha de expiración; y</w:t>
      </w:r>
    </w:p>
    <w:p w14:paraId="72B5B1D7"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IV. El nombre del titular y área encargada de realizar la versión pública del documento, en su caso.</w:t>
      </w:r>
    </w:p>
    <w:p w14:paraId="3F748C94"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7541CCD3"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85BAA4B"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b/>
          <w:i/>
          <w:color w:val="000000"/>
          <w:sz w:val="22"/>
          <w:szCs w:val="22"/>
        </w:rPr>
        <w:t>Quincuagésimo segundo</w:t>
      </w:r>
      <w:r w:rsidRPr="00C21135">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FA0F1F5"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0C6F47CE"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14:paraId="242270CC"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584DF61C"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III. Señalar las personas o instancias autorizadas a acceder a la información clasificada.</w:t>
      </w:r>
    </w:p>
    <w:p w14:paraId="41E76C42"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14:paraId="663102E1"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w:t>
      </w:r>
    </w:p>
    <w:p w14:paraId="014868F4"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51EF0BBE" w14:textId="77777777" w:rsidR="00D92580" w:rsidRPr="00C21135" w:rsidRDefault="00FA3EB1">
      <w:pPr>
        <w:tabs>
          <w:tab w:val="left" w:pos="851"/>
          <w:tab w:val="left" w:pos="8080"/>
        </w:tabs>
        <w:ind w:left="851" w:right="616"/>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i/>
          <w:color w:val="000000"/>
          <w:sz w:val="22"/>
          <w:szCs w:val="22"/>
        </w:rPr>
        <w:lastRenderedPageBreak/>
        <w:t xml:space="preserve">Quincuagésimo quinto. Cada área del sujeto obligado podrá designar formalmente a una o más personas como responsables del </w:t>
      </w:r>
      <w:proofErr w:type="spellStart"/>
      <w:r w:rsidRPr="00C21135">
        <w:rPr>
          <w:rFonts w:ascii="Palatino Linotype" w:eastAsia="Palatino Linotype" w:hAnsi="Palatino Linotype" w:cs="Palatino Linotype"/>
          <w:i/>
          <w:color w:val="000000"/>
          <w:sz w:val="22"/>
          <w:szCs w:val="22"/>
        </w:rPr>
        <w:t>testado</w:t>
      </w:r>
      <w:proofErr w:type="spellEnd"/>
      <w:r w:rsidRPr="00C21135">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C21135">
        <w:rPr>
          <w:rFonts w:ascii="Palatino Linotype" w:eastAsia="Palatino Linotype" w:hAnsi="Palatino Linotype" w:cs="Palatino Linotype"/>
          <w:color w:val="000000"/>
          <w:sz w:val="22"/>
          <w:szCs w:val="22"/>
        </w:rPr>
        <w:t>.</w:t>
      </w:r>
    </w:p>
    <w:p w14:paraId="5AA24D37"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1F793071"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Efectivamente, cuando se clasifica información como confidencial es importante someterlo al Comité de Transparencia, quien debe confirmar, modificar o revocar la clasificación.</w:t>
      </w:r>
    </w:p>
    <w:p w14:paraId="07442364"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5C0E599D" w14:textId="77777777" w:rsidR="00D92580" w:rsidRPr="00C21135" w:rsidRDefault="00FA3EB1">
      <w:pPr>
        <w:shd w:val="clear" w:color="auto" w:fill="FFFFFF"/>
        <w:spacing w:line="360" w:lineRule="auto"/>
        <w:ind w:right="51"/>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C21135">
        <w:rPr>
          <w:rFonts w:ascii="Palatino Linotype" w:eastAsia="Palatino Linotype" w:hAnsi="Palatino Linotype" w:cs="Palatino Linotype"/>
          <w:b/>
          <w:color w:val="000000"/>
          <w:sz w:val="22"/>
          <w:szCs w:val="22"/>
        </w:rPr>
        <w:t>Recurrente</w:t>
      </w:r>
      <w:r w:rsidRPr="00C21135">
        <w:rPr>
          <w:rFonts w:ascii="Palatino Linotype" w:eastAsia="Palatino Linotype" w:hAnsi="Palatino Linotype" w:cs="Palatino Linotype"/>
          <w:color w:val="000000"/>
          <w:sz w:val="22"/>
          <w:szCs w:val="22"/>
        </w:rPr>
        <w:t>.</w:t>
      </w:r>
    </w:p>
    <w:p w14:paraId="2D90D545" w14:textId="77777777" w:rsidR="00D92580" w:rsidRPr="00C21135" w:rsidRDefault="00D92580">
      <w:pPr>
        <w:spacing w:line="360" w:lineRule="auto"/>
        <w:jc w:val="both"/>
        <w:rPr>
          <w:rFonts w:ascii="Palatino Linotype" w:eastAsia="Palatino Linotype" w:hAnsi="Palatino Linotype" w:cs="Palatino Linotype"/>
          <w:b/>
          <w:color w:val="000000"/>
          <w:sz w:val="22"/>
          <w:szCs w:val="22"/>
        </w:rPr>
      </w:pPr>
    </w:p>
    <w:p w14:paraId="28528DDC" w14:textId="77777777" w:rsidR="00D92580" w:rsidRPr="00C21135" w:rsidRDefault="00FA3E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021909F1"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59F0DF0" w14:textId="77777777" w:rsidR="00D92580" w:rsidRPr="00C21135" w:rsidRDefault="00D9258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1E66A30" w14:textId="77777777" w:rsidR="00D92580" w:rsidRPr="00C21135" w:rsidRDefault="00FA3EB1">
      <w:p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lastRenderedPageBreak/>
        <w:t>III. R E S U E L V E</w:t>
      </w:r>
    </w:p>
    <w:p w14:paraId="4F846E2E" w14:textId="77777777" w:rsidR="00D92580" w:rsidRPr="00C21135" w:rsidRDefault="00D92580">
      <w:pPr>
        <w:spacing w:line="360" w:lineRule="auto"/>
        <w:jc w:val="both"/>
        <w:rPr>
          <w:rFonts w:ascii="Palatino Linotype" w:eastAsia="Palatino Linotype" w:hAnsi="Palatino Linotype" w:cs="Palatino Linotype"/>
          <w:b/>
          <w:color w:val="000000"/>
          <w:sz w:val="22"/>
          <w:szCs w:val="22"/>
        </w:rPr>
      </w:pPr>
      <w:bookmarkStart w:id="12" w:name="_heading=h.26in1rg" w:colFirst="0" w:colLast="0"/>
      <w:bookmarkEnd w:id="12"/>
    </w:p>
    <w:p w14:paraId="2683C423" w14:textId="77777777" w:rsidR="00D92580" w:rsidRPr="00C21135" w:rsidRDefault="00FA3EB1">
      <w:pPr>
        <w:spacing w:line="360" w:lineRule="auto"/>
        <w:jc w:val="both"/>
        <w:rPr>
          <w:rFonts w:ascii="Palatino Linotype" w:eastAsia="Palatino Linotype" w:hAnsi="Palatino Linotype" w:cs="Palatino Linotype"/>
          <w:b/>
          <w:color w:val="000000"/>
          <w:sz w:val="22"/>
          <w:szCs w:val="22"/>
        </w:rPr>
      </w:pPr>
      <w:bookmarkStart w:id="13" w:name="_heading=h.h7nzb79wlra" w:colFirst="0" w:colLast="0"/>
      <w:bookmarkEnd w:id="13"/>
      <w:r w:rsidRPr="00C21135">
        <w:rPr>
          <w:rFonts w:ascii="Palatino Linotype" w:eastAsia="Palatino Linotype" w:hAnsi="Palatino Linotype" w:cs="Palatino Linotype"/>
          <w:b/>
          <w:color w:val="000000"/>
          <w:sz w:val="22"/>
          <w:szCs w:val="22"/>
        </w:rPr>
        <w:t xml:space="preserve">Primero. </w:t>
      </w:r>
      <w:r w:rsidRPr="00C21135">
        <w:rPr>
          <w:rFonts w:ascii="Palatino Linotype" w:eastAsia="Palatino Linotype" w:hAnsi="Palatino Linotype" w:cs="Palatino Linotype"/>
          <w:color w:val="000000"/>
          <w:sz w:val="22"/>
          <w:szCs w:val="22"/>
        </w:rPr>
        <w:t xml:space="preserve">Resultan parcialmente </w:t>
      </w:r>
      <w:r w:rsidRPr="00C21135">
        <w:rPr>
          <w:rFonts w:ascii="Palatino Linotype" w:eastAsia="Palatino Linotype" w:hAnsi="Palatino Linotype" w:cs="Palatino Linotype"/>
          <w:b/>
          <w:color w:val="000000"/>
          <w:sz w:val="22"/>
          <w:szCs w:val="22"/>
        </w:rPr>
        <w:t>fundadas</w:t>
      </w:r>
      <w:r w:rsidRPr="00C21135">
        <w:rPr>
          <w:rFonts w:ascii="Palatino Linotype" w:eastAsia="Palatino Linotype" w:hAnsi="Palatino Linotype" w:cs="Palatino Linotype"/>
          <w:color w:val="000000"/>
          <w:sz w:val="22"/>
          <w:szCs w:val="22"/>
        </w:rPr>
        <w:t xml:space="preserve"> las razones o motivos de inconformidad hechos valer por la parte</w:t>
      </w:r>
      <w:r w:rsidRPr="00C21135">
        <w:rPr>
          <w:rFonts w:ascii="Palatino Linotype" w:eastAsia="Palatino Linotype" w:hAnsi="Palatino Linotype" w:cs="Palatino Linotype"/>
          <w:b/>
          <w:color w:val="000000"/>
          <w:sz w:val="22"/>
          <w:szCs w:val="22"/>
        </w:rPr>
        <w:t xml:space="preserve"> Recurrente</w:t>
      </w:r>
      <w:r w:rsidRPr="00C21135">
        <w:rPr>
          <w:rFonts w:ascii="Palatino Linotype" w:eastAsia="Palatino Linotype" w:hAnsi="Palatino Linotype" w:cs="Palatino Linotype"/>
          <w:color w:val="000000"/>
          <w:sz w:val="22"/>
          <w:szCs w:val="22"/>
        </w:rPr>
        <w:t xml:space="preserve"> en el recurso de revisión </w:t>
      </w:r>
      <w:r w:rsidRPr="00C21135">
        <w:rPr>
          <w:rFonts w:ascii="Palatino Linotype" w:eastAsia="Palatino Linotype" w:hAnsi="Palatino Linotype" w:cs="Palatino Linotype"/>
          <w:b/>
          <w:color w:val="000000"/>
          <w:sz w:val="22"/>
          <w:szCs w:val="22"/>
        </w:rPr>
        <w:t>02244/INFOEM/IP/RR/2025</w:t>
      </w:r>
      <w:r w:rsidRPr="00C21135">
        <w:rPr>
          <w:rFonts w:ascii="Palatino Linotype" w:eastAsia="Palatino Linotype" w:hAnsi="Palatino Linotype" w:cs="Palatino Linotype"/>
          <w:color w:val="000000"/>
          <w:sz w:val="22"/>
          <w:szCs w:val="22"/>
        </w:rPr>
        <w:t xml:space="preserve">; por lo que, en términos del </w:t>
      </w:r>
      <w:r w:rsidRPr="00C21135">
        <w:rPr>
          <w:rFonts w:ascii="Palatino Linotype" w:eastAsia="Palatino Linotype" w:hAnsi="Palatino Linotype" w:cs="Palatino Linotype"/>
          <w:b/>
          <w:color w:val="000000"/>
          <w:sz w:val="22"/>
          <w:szCs w:val="22"/>
        </w:rPr>
        <w:t>Considerando</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 xml:space="preserve">Cuarto </w:t>
      </w:r>
      <w:r w:rsidRPr="00C21135">
        <w:rPr>
          <w:rFonts w:ascii="Palatino Linotype" w:eastAsia="Palatino Linotype" w:hAnsi="Palatino Linotype" w:cs="Palatino Linotype"/>
          <w:color w:val="000000"/>
          <w:sz w:val="22"/>
          <w:szCs w:val="22"/>
        </w:rPr>
        <w:t xml:space="preserve">de esta resolución, se </w:t>
      </w:r>
      <w:r w:rsidRPr="00C21135">
        <w:rPr>
          <w:rFonts w:ascii="Palatino Linotype" w:eastAsia="Palatino Linotype" w:hAnsi="Palatino Linotype" w:cs="Palatino Linotype"/>
          <w:b/>
          <w:color w:val="000000"/>
          <w:sz w:val="22"/>
          <w:szCs w:val="22"/>
        </w:rPr>
        <w:t xml:space="preserve">Modifica </w:t>
      </w:r>
      <w:r w:rsidRPr="00C21135">
        <w:rPr>
          <w:rFonts w:ascii="Palatino Linotype" w:eastAsia="Palatino Linotype" w:hAnsi="Palatino Linotype" w:cs="Palatino Linotype"/>
          <w:color w:val="000000"/>
          <w:sz w:val="22"/>
          <w:szCs w:val="22"/>
        </w:rPr>
        <w:t xml:space="preserve">la respuesta emitida por el </w:t>
      </w:r>
      <w:r w:rsidRPr="00C21135">
        <w:rPr>
          <w:rFonts w:ascii="Palatino Linotype" w:eastAsia="Palatino Linotype" w:hAnsi="Palatino Linotype" w:cs="Palatino Linotype"/>
          <w:b/>
          <w:color w:val="000000"/>
          <w:sz w:val="22"/>
          <w:szCs w:val="22"/>
        </w:rPr>
        <w:t>Sujeto Obligado.</w:t>
      </w:r>
    </w:p>
    <w:p w14:paraId="28083BFF" w14:textId="77777777" w:rsidR="00D92580" w:rsidRPr="00C21135" w:rsidRDefault="00D92580">
      <w:pPr>
        <w:spacing w:line="360" w:lineRule="auto"/>
        <w:jc w:val="both"/>
        <w:rPr>
          <w:rFonts w:ascii="Palatino Linotype" w:eastAsia="Palatino Linotype" w:hAnsi="Palatino Linotype" w:cs="Palatino Linotype"/>
          <w:b/>
          <w:color w:val="000000"/>
          <w:sz w:val="22"/>
          <w:szCs w:val="22"/>
        </w:rPr>
      </w:pPr>
    </w:p>
    <w:p w14:paraId="5EF271D6"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bookmarkStart w:id="14" w:name="_heading=h.2et92p0" w:colFirst="0" w:colLast="0"/>
      <w:bookmarkEnd w:id="14"/>
      <w:r w:rsidRPr="00C21135">
        <w:rPr>
          <w:rFonts w:ascii="Palatino Linotype" w:eastAsia="Palatino Linotype" w:hAnsi="Palatino Linotype" w:cs="Palatino Linotype"/>
          <w:b/>
          <w:color w:val="000000"/>
          <w:sz w:val="22"/>
          <w:szCs w:val="22"/>
        </w:rPr>
        <w:t xml:space="preserve">Segundo. </w:t>
      </w:r>
      <w:r w:rsidRPr="00C21135">
        <w:rPr>
          <w:rFonts w:ascii="Palatino Linotype" w:eastAsia="Palatino Linotype" w:hAnsi="Palatino Linotype" w:cs="Palatino Linotype"/>
          <w:color w:val="000000"/>
          <w:sz w:val="22"/>
          <w:szCs w:val="22"/>
        </w:rPr>
        <w:t xml:space="preserve">Se </w:t>
      </w:r>
      <w:r w:rsidRPr="00C21135">
        <w:rPr>
          <w:rFonts w:ascii="Palatino Linotype" w:eastAsia="Palatino Linotype" w:hAnsi="Palatino Linotype" w:cs="Palatino Linotype"/>
          <w:b/>
          <w:color w:val="000000"/>
          <w:sz w:val="22"/>
          <w:szCs w:val="22"/>
        </w:rPr>
        <w:t>Ordena</w:t>
      </w:r>
      <w:r w:rsidRPr="00C21135">
        <w:rPr>
          <w:rFonts w:ascii="Palatino Linotype" w:eastAsia="Palatino Linotype" w:hAnsi="Palatino Linotype" w:cs="Palatino Linotype"/>
          <w:color w:val="000000"/>
          <w:sz w:val="22"/>
          <w:szCs w:val="22"/>
        </w:rPr>
        <w:t xml:space="preserve"> al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en términos de los Considerandos </w:t>
      </w:r>
      <w:r w:rsidRPr="00C21135">
        <w:rPr>
          <w:rFonts w:ascii="Palatino Linotype" w:eastAsia="Palatino Linotype" w:hAnsi="Palatino Linotype" w:cs="Palatino Linotype"/>
          <w:b/>
          <w:color w:val="000000"/>
          <w:sz w:val="22"/>
          <w:szCs w:val="22"/>
        </w:rPr>
        <w:t xml:space="preserve">Cuarto y Quinto </w:t>
      </w:r>
      <w:r w:rsidRPr="00C21135">
        <w:rPr>
          <w:rFonts w:ascii="Palatino Linotype" w:eastAsia="Palatino Linotype" w:hAnsi="Palatino Linotype" w:cs="Palatino Linotype"/>
          <w:color w:val="000000"/>
          <w:sz w:val="22"/>
          <w:szCs w:val="22"/>
        </w:rPr>
        <w:t xml:space="preserve">de esta resolución, </w:t>
      </w:r>
      <w:r w:rsidRPr="00C21135">
        <w:rPr>
          <w:rFonts w:ascii="Palatino Linotype" w:eastAsia="Palatino Linotype" w:hAnsi="Palatino Linotype" w:cs="Palatino Linotype"/>
          <w:b/>
          <w:color w:val="000000"/>
          <w:sz w:val="22"/>
          <w:szCs w:val="22"/>
        </w:rPr>
        <w:t xml:space="preserve">haga entrega vía Sistema de Acceso a la Información Mexiquense (SAIMEX), previa búsqueda exhaustiva y razonable, </w:t>
      </w:r>
      <w:r w:rsidRPr="00C21135">
        <w:rPr>
          <w:rFonts w:ascii="Palatino Linotype" w:eastAsia="Palatino Linotype" w:hAnsi="Palatino Linotype" w:cs="Palatino Linotype"/>
          <w:color w:val="000000"/>
          <w:sz w:val="22"/>
          <w:szCs w:val="22"/>
        </w:rPr>
        <w:t>lo siguiente:</w:t>
      </w:r>
    </w:p>
    <w:p w14:paraId="16061488"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024E6D91" w14:textId="77777777" w:rsidR="00D92580" w:rsidRPr="00C21135" w:rsidRDefault="00FA3EB1">
      <w:pPr>
        <w:numPr>
          <w:ilvl w:val="0"/>
          <w:numId w:val="11"/>
        </w:numPr>
        <w:pBdr>
          <w:top w:val="nil"/>
          <w:left w:val="nil"/>
          <w:bottom w:val="nil"/>
          <w:right w:val="nil"/>
          <w:between w:val="nil"/>
        </w:pBdr>
        <w:ind w:right="49"/>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 xml:space="preserve">En correcta versión pública, los títulos profesionales y cédula profesional entregados en respuesta respecto del </w:t>
      </w:r>
      <w:proofErr w:type="gramStart"/>
      <w:r w:rsidRPr="00C21135">
        <w:rPr>
          <w:rFonts w:ascii="Palatino Linotype" w:eastAsia="Palatino Linotype" w:hAnsi="Palatino Linotype" w:cs="Palatino Linotype"/>
          <w:b/>
          <w:color w:val="000000"/>
          <w:sz w:val="22"/>
          <w:szCs w:val="22"/>
        </w:rPr>
        <w:t>Director</w:t>
      </w:r>
      <w:proofErr w:type="gramEnd"/>
      <w:r w:rsidRPr="00C21135">
        <w:rPr>
          <w:rFonts w:ascii="Palatino Linotype" w:eastAsia="Palatino Linotype" w:hAnsi="Palatino Linotype" w:cs="Palatino Linotype"/>
          <w:b/>
          <w:color w:val="000000"/>
          <w:sz w:val="22"/>
          <w:szCs w:val="22"/>
        </w:rPr>
        <w:t xml:space="preserve"> de Desarrollo Territorial, Urbano y Medio Ambiente, y el Secretario del Ayuntamiento, respectivamente.</w:t>
      </w:r>
    </w:p>
    <w:p w14:paraId="15CE0415" w14:textId="77777777" w:rsidR="00D92580" w:rsidRPr="00C21135" w:rsidRDefault="00D92580">
      <w:pPr>
        <w:pBdr>
          <w:top w:val="nil"/>
          <w:left w:val="nil"/>
          <w:bottom w:val="nil"/>
          <w:right w:val="nil"/>
          <w:between w:val="nil"/>
        </w:pBdr>
        <w:ind w:right="49"/>
        <w:jc w:val="both"/>
        <w:rPr>
          <w:rFonts w:ascii="Palatino Linotype" w:eastAsia="Palatino Linotype" w:hAnsi="Palatino Linotype" w:cs="Palatino Linotype"/>
          <w:b/>
          <w:color w:val="000000"/>
          <w:sz w:val="22"/>
          <w:szCs w:val="22"/>
        </w:rPr>
      </w:pPr>
    </w:p>
    <w:p w14:paraId="1B7F5A26" w14:textId="77777777" w:rsidR="00D92580" w:rsidRPr="00C21135" w:rsidRDefault="00FA3EB1">
      <w:pPr>
        <w:pBdr>
          <w:top w:val="nil"/>
          <w:left w:val="nil"/>
          <w:bottom w:val="nil"/>
          <w:right w:val="nil"/>
          <w:between w:val="nil"/>
        </w:pBdr>
        <w:ind w:right="49"/>
        <w:jc w:val="both"/>
        <w:rPr>
          <w:rFonts w:ascii="Palatino Linotype" w:eastAsia="Palatino Linotype" w:hAnsi="Palatino Linotype" w:cs="Palatino Linotype"/>
          <w:color w:val="000000"/>
          <w:sz w:val="22"/>
          <w:szCs w:val="22"/>
          <w:u w:val="single"/>
        </w:rPr>
      </w:pPr>
      <w:r w:rsidRPr="00C21135">
        <w:rPr>
          <w:rFonts w:ascii="Palatino Linotype" w:eastAsia="Palatino Linotype" w:hAnsi="Palatino Linotype" w:cs="Palatino Linotype"/>
          <w:color w:val="000000"/>
          <w:sz w:val="22"/>
          <w:szCs w:val="22"/>
          <w:u w:val="single"/>
        </w:rPr>
        <w:t>De ser procedente en versión pública:</w:t>
      </w:r>
    </w:p>
    <w:p w14:paraId="7FB216FA" w14:textId="77777777" w:rsidR="00D92580" w:rsidRPr="00C21135" w:rsidRDefault="00D92580">
      <w:pPr>
        <w:pBdr>
          <w:top w:val="nil"/>
          <w:left w:val="nil"/>
          <w:bottom w:val="nil"/>
          <w:right w:val="nil"/>
          <w:between w:val="nil"/>
        </w:pBdr>
        <w:ind w:right="49"/>
        <w:jc w:val="both"/>
        <w:rPr>
          <w:rFonts w:ascii="Palatino Linotype" w:eastAsia="Palatino Linotype" w:hAnsi="Palatino Linotype" w:cs="Palatino Linotype"/>
          <w:b/>
          <w:color w:val="000000"/>
          <w:sz w:val="22"/>
          <w:szCs w:val="22"/>
        </w:rPr>
      </w:pPr>
    </w:p>
    <w:p w14:paraId="6E287758" w14:textId="77777777" w:rsidR="00D92580" w:rsidRPr="00C21135" w:rsidRDefault="00FA3EB1">
      <w:pPr>
        <w:numPr>
          <w:ilvl w:val="0"/>
          <w:numId w:val="11"/>
        </w:numPr>
        <w:pBdr>
          <w:top w:val="nil"/>
          <w:left w:val="nil"/>
          <w:bottom w:val="nil"/>
          <w:right w:val="nil"/>
          <w:between w:val="nil"/>
        </w:pBdr>
        <w:ind w:right="49"/>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Las Constancias de No inhabilitación de los titulares de las dependencias de la administración pública municipal faltantes, en funciones al 04 de febrero de 2025.</w:t>
      </w:r>
    </w:p>
    <w:p w14:paraId="217754FF" w14:textId="77777777" w:rsidR="00D92580" w:rsidRPr="00C21135" w:rsidRDefault="00D92580">
      <w:pPr>
        <w:pBdr>
          <w:top w:val="nil"/>
          <w:left w:val="nil"/>
          <w:bottom w:val="nil"/>
          <w:right w:val="nil"/>
          <w:between w:val="nil"/>
        </w:pBdr>
        <w:ind w:left="360" w:right="49"/>
        <w:jc w:val="both"/>
        <w:rPr>
          <w:rFonts w:ascii="Palatino Linotype" w:eastAsia="Palatino Linotype" w:hAnsi="Palatino Linotype" w:cs="Palatino Linotype"/>
          <w:b/>
          <w:color w:val="000000"/>
          <w:sz w:val="22"/>
          <w:szCs w:val="22"/>
        </w:rPr>
      </w:pPr>
    </w:p>
    <w:p w14:paraId="7A046F02" w14:textId="77777777" w:rsidR="00D92580" w:rsidRPr="00C21135" w:rsidRDefault="00FA3EB1">
      <w:pPr>
        <w:numPr>
          <w:ilvl w:val="0"/>
          <w:numId w:val="11"/>
        </w:numPr>
        <w:pBdr>
          <w:top w:val="nil"/>
          <w:left w:val="nil"/>
          <w:bottom w:val="nil"/>
          <w:right w:val="nil"/>
          <w:between w:val="nil"/>
        </w:pBdr>
        <w:ind w:right="49"/>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El Título profesional de los titulares de las dependencias de la administración pública municipal faltantes, en funciones al 04 de febrero de 2025.</w:t>
      </w:r>
    </w:p>
    <w:p w14:paraId="17239EA8" w14:textId="77777777" w:rsidR="00D92580" w:rsidRPr="00C21135" w:rsidRDefault="00D92580">
      <w:pPr>
        <w:pBdr>
          <w:top w:val="nil"/>
          <w:left w:val="nil"/>
          <w:bottom w:val="nil"/>
          <w:right w:val="nil"/>
          <w:between w:val="nil"/>
        </w:pBdr>
        <w:ind w:left="360" w:right="49"/>
        <w:jc w:val="both"/>
        <w:rPr>
          <w:rFonts w:ascii="Palatino Linotype" w:eastAsia="Palatino Linotype" w:hAnsi="Palatino Linotype" w:cs="Palatino Linotype"/>
          <w:b/>
          <w:color w:val="000000"/>
          <w:sz w:val="22"/>
          <w:szCs w:val="22"/>
        </w:rPr>
      </w:pPr>
    </w:p>
    <w:p w14:paraId="4C8A617B" w14:textId="77777777" w:rsidR="00D92580" w:rsidRPr="00C21135" w:rsidRDefault="00FA3EB1">
      <w:pPr>
        <w:numPr>
          <w:ilvl w:val="0"/>
          <w:numId w:val="11"/>
        </w:numPr>
        <w:pBdr>
          <w:top w:val="nil"/>
          <w:left w:val="nil"/>
          <w:bottom w:val="nil"/>
          <w:right w:val="nil"/>
          <w:between w:val="nil"/>
        </w:pBdr>
        <w:ind w:right="49"/>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El Documento que acredite contar con una experiencia mínima de un año (</w:t>
      </w:r>
      <w:proofErr w:type="spellStart"/>
      <w:r w:rsidRPr="00C21135">
        <w:rPr>
          <w:rFonts w:ascii="Palatino Linotype" w:eastAsia="Palatino Linotype" w:hAnsi="Palatino Linotype" w:cs="Palatino Linotype"/>
          <w:b/>
          <w:color w:val="000000"/>
          <w:sz w:val="22"/>
          <w:szCs w:val="22"/>
        </w:rPr>
        <w:t>curriculum</w:t>
      </w:r>
      <w:proofErr w:type="spellEnd"/>
      <w:r w:rsidRPr="00C21135">
        <w:rPr>
          <w:rFonts w:ascii="Palatino Linotype" w:eastAsia="Palatino Linotype" w:hAnsi="Palatino Linotype" w:cs="Palatino Linotype"/>
          <w:b/>
          <w:color w:val="000000"/>
          <w:sz w:val="22"/>
          <w:szCs w:val="22"/>
        </w:rPr>
        <w:t xml:space="preserve"> vitae, ficha curricular, solicitud de empleo o documento análogo), de los titulares de las dependencias de la administración pública municipal, en funciones al 04 de febrero de 2025.</w:t>
      </w:r>
    </w:p>
    <w:p w14:paraId="73CA8C57" w14:textId="77777777" w:rsidR="00D92580" w:rsidRPr="00C21135" w:rsidRDefault="00D92580">
      <w:pPr>
        <w:pBdr>
          <w:top w:val="nil"/>
          <w:left w:val="nil"/>
          <w:bottom w:val="nil"/>
          <w:right w:val="nil"/>
          <w:between w:val="nil"/>
        </w:pBdr>
        <w:ind w:left="360" w:right="49"/>
        <w:jc w:val="both"/>
        <w:rPr>
          <w:rFonts w:ascii="Palatino Linotype" w:eastAsia="Palatino Linotype" w:hAnsi="Palatino Linotype" w:cs="Palatino Linotype"/>
          <w:b/>
          <w:color w:val="000000"/>
          <w:sz w:val="22"/>
          <w:szCs w:val="22"/>
        </w:rPr>
      </w:pPr>
    </w:p>
    <w:p w14:paraId="3C76CB95" w14:textId="77777777" w:rsidR="00D92580" w:rsidRPr="00C21135" w:rsidRDefault="00FA3EB1">
      <w:pPr>
        <w:numPr>
          <w:ilvl w:val="0"/>
          <w:numId w:val="11"/>
        </w:numPr>
        <w:pBdr>
          <w:top w:val="nil"/>
          <w:left w:val="nil"/>
          <w:bottom w:val="nil"/>
          <w:right w:val="nil"/>
          <w:between w:val="nil"/>
        </w:pBdr>
        <w:ind w:right="49"/>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El certificado de competencia laboral de los titulares de las dependencias de la administración pública municipal faltantes, en funciones al 04 de febrero de 2025.</w:t>
      </w:r>
    </w:p>
    <w:p w14:paraId="346CF536" w14:textId="77777777" w:rsidR="00D92580" w:rsidRPr="00C21135" w:rsidRDefault="00D92580">
      <w:pPr>
        <w:pBdr>
          <w:top w:val="nil"/>
          <w:left w:val="nil"/>
          <w:bottom w:val="nil"/>
          <w:right w:val="nil"/>
          <w:between w:val="nil"/>
        </w:pBdr>
        <w:ind w:left="360" w:right="49"/>
        <w:jc w:val="both"/>
        <w:rPr>
          <w:rFonts w:ascii="Palatino Linotype" w:eastAsia="Palatino Linotype" w:hAnsi="Palatino Linotype" w:cs="Palatino Linotype"/>
          <w:b/>
          <w:color w:val="000000"/>
          <w:sz w:val="22"/>
          <w:szCs w:val="22"/>
        </w:rPr>
      </w:pPr>
    </w:p>
    <w:p w14:paraId="5307E98A" w14:textId="77777777" w:rsidR="00D92580" w:rsidRPr="00C21135" w:rsidRDefault="00FA3EB1">
      <w:pPr>
        <w:numPr>
          <w:ilvl w:val="0"/>
          <w:numId w:val="11"/>
        </w:numPr>
        <w:pBdr>
          <w:top w:val="nil"/>
          <w:left w:val="nil"/>
          <w:bottom w:val="nil"/>
          <w:right w:val="nil"/>
          <w:between w:val="nil"/>
        </w:pBdr>
        <w:ind w:right="49"/>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El certificado o informe de no antecedentes penales de los titulares de las dependencias de la administración pública municipal faltantes, en funciones al 04 de febrero de 2025.</w:t>
      </w:r>
    </w:p>
    <w:p w14:paraId="71973390" w14:textId="77777777" w:rsidR="00D92580" w:rsidRPr="00C21135" w:rsidRDefault="00D92580">
      <w:pPr>
        <w:pBdr>
          <w:top w:val="nil"/>
          <w:left w:val="nil"/>
          <w:bottom w:val="nil"/>
          <w:right w:val="nil"/>
          <w:between w:val="nil"/>
        </w:pBdr>
        <w:ind w:left="360" w:right="49"/>
        <w:jc w:val="both"/>
        <w:rPr>
          <w:rFonts w:ascii="Palatino Linotype" w:eastAsia="Palatino Linotype" w:hAnsi="Palatino Linotype" w:cs="Palatino Linotype"/>
          <w:b/>
          <w:color w:val="000000"/>
          <w:sz w:val="22"/>
          <w:szCs w:val="22"/>
        </w:rPr>
      </w:pPr>
    </w:p>
    <w:p w14:paraId="50A212BF" w14:textId="77777777" w:rsidR="00D92580" w:rsidRPr="00C21135" w:rsidRDefault="00FA3EB1">
      <w:pPr>
        <w:numPr>
          <w:ilvl w:val="0"/>
          <w:numId w:val="11"/>
        </w:numPr>
        <w:pBdr>
          <w:top w:val="nil"/>
          <w:left w:val="nil"/>
          <w:bottom w:val="nil"/>
          <w:right w:val="nil"/>
          <w:between w:val="nil"/>
        </w:pBdr>
        <w:ind w:right="49"/>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El certificado de no deudor alimentario moroso de los titulares de las dependencias de la administración pública municipal, en funciones al 04 de febrero de 2025.</w:t>
      </w:r>
    </w:p>
    <w:p w14:paraId="74B617E7" w14:textId="77777777" w:rsidR="00D92580" w:rsidRPr="00C21135" w:rsidRDefault="00D92580">
      <w:pPr>
        <w:pBdr>
          <w:top w:val="nil"/>
          <w:left w:val="nil"/>
          <w:bottom w:val="nil"/>
          <w:right w:val="nil"/>
          <w:between w:val="nil"/>
        </w:pBdr>
        <w:ind w:left="360" w:right="49"/>
        <w:jc w:val="both"/>
        <w:rPr>
          <w:rFonts w:ascii="Palatino Linotype" w:eastAsia="Palatino Linotype" w:hAnsi="Palatino Linotype" w:cs="Palatino Linotype"/>
          <w:b/>
          <w:color w:val="000000"/>
          <w:sz w:val="22"/>
          <w:szCs w:val="22"/>
        </w:rPr>
      </w:pPr>
    </w:p>
    <w:p w14:paraId="08BFF60D" w14:textId="77777777" w:rsidR="00D92580" w:rsidRPr="00C21135" w:rsidRDefault="00FA3EB1">
      <w:pPr>
        <w:numPr>
          <w:ilvl w:val="0"/>
          <w:numId w:val="11"/>
        </w:numPr>
        <w:pBdr>
          <w:top w:val="nil"/>
          <w:left w:val="nil"/>
          <w:bottom w:val="nil"/>
          <w:right w:val="nil"/>
          <w:between w:val="nil"/>
        </w:pBdr>
        <w:ind w:right="49"/>
        <w:jc w:val="both"/>
        <w:rPr>
          <w:rFonts w:ascii="Palatino Linotype" w:eastAsia="Palatino Linotype" w:hAnsi="Palatino Linotype" w:cs="Palatino Linotype"/>
          <w:b/>
          <w:color w:val="000000"/>
          <w:sz w:val="22"/>
          <w:szCs w:val="22"/>
        </w:rPr>
      </w:pPr>
      <w:r w:rsidRPr="00C21135">
        <w:rPr>
          <w:rFonts w:ascii="Palatino Linotype" w:eastAsia="Palatino Linotype" w:hAnsi="Palatino Linotype" w:cs="Palatino Linotype"/>
          <w:b/>
          <w:color w:val="000000"/>
          <w:sz w:val="22"/>
          <w:szCs w:val="22"/>
        </w:rPr>
        <w:t>Las actas de cabildo, en las que fue informado sobre el cumplimiento al requisito relativo a contar con el certificado de competencia laboral, dentro del plazo que dispone el artículo 32, fracción IV de la Ley Orgánica Municipal, respecto de los titulares de las dependencias que integran la administración pública municipal, en funciones al 04 de febrero de 2025.</w:t>
      </w:r>
    </w:p>
    <w:p w14:paraId="474F1163" w14:textId="77777777" w:rsidR="00D92580" w:rsidRPr="00C21135" w:rsidRDefault="00D92580">
      <w:pPr>
        <w:pBdr>
          <w:top w:val="nil"/>
          <w:left w:val="nil"/>
          <w:bottom w:val="nil"/>
          <w:right w:val="nil"/>
          <w:between w:val="nil"/>
        </w:pBdr>
        <w:ind w:left="720"/>
        <w:rPr>
          <w:rFonts w:ascii="Palatino Linotype" w:eastAsia="Palatino Linotype" w:hAnsi="Palatino Linotype" w:cs="Palatino Linotype"/>
          <w:b/>
          <w:color w:val="000000"/>
          <w:sz w:val="22"/>
          <w:szCs w:val="22"/>
        </w:rPr>
      </w:pPr>
    </w:p>
    <w:p w14:paraId="3F5AD370" w14:textId="77777777" w:rsidR="00D92580" w:rsidRPr="00C21135" w:rsidRDefault="00FA3EB1">
      <w:pPr>
        <w:pBdr>
          <w:top w:val="nil"/>
          <w:left w:val="nil"/>
          <w:bottom w:val="nil"/>
          <w:right w:val="nil"/>
          <w:between w:val="nil"/>
        </w:pBdr>
        <w:spacing w:line="276" w:lineRule="auto"/>
        <w:ind w:left="284" w:right="49"/>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C21135">
        <w:rPr>
          <w:rFonts w:ascii="Palatino Linotype" w:eastAsia="Palatino Linotype" w:hAnsi="Palatino Linotype" w:cs="Palatino Linotype"/>
          <w:b/>
          <w:i/>
          <w:color w:val="000000"/>
          <w:sz w:val="22"/>
          <w:szCs w:val="22"/>
        </w:rPr>
        <w:t>la parte Recurrente</w:t>
      </w:r>
      <w:r w:rsidRPr="00C21135">
        <w:rPr>
          <w:rFonts w:ascii="Palatino Linotype" w:eastAsia="Palatino Linotype" w:hAnsi="Palatino Linotype" w:cs="Palatino Linotype"/>
          <w:i/>
          <w:color w:val="000000"/>
          <w:sz w:val="22"/>
          <w:szCs w:val="22"/>
        </w:rPr>
        <w:t xml:space="preserve">, mismo que igualmente hará de su conocimiento, en el que se incluyan los fundamentos y motivos de la clasificación de los datos contenidos en </w:t>
      </w:r>
      <w:r w:rsidRPr="00C21135">
        <w:rPr>
          <w:rFonts w:ascii="Palatino Linotype" w:eastAsia="Palatino Linotype" w:hAnsi="Palatino Linotype" w:cs="Palatino Linotype"/>
          <w:b/>
          <w:i/>
          <w:color w:val="000000"/>
          <w:sz w:val="22"/>
          <w:szCs w:val="22"/>
        </w:rPr>
        <w:t>el certificado de competencia laboral, constancias de no inhabilitación e informe de no antecedentes penales entregados en respuesta</w:t>
      </w:r>
      <w:r w:rsidRPr="00C21135">
        <w:rPr>
          <w:rFonts w:ascii="Palatino Linotype" w:eastAsia="Palatino Linotype" w:hAnsi="Palatino Linotype" w:cs="Palatino Linotype"/>
          <w:i/>
          <w:color w:val="000000"/>
          <w:sz w:val="22"/>
          <w:szCs w:val="22"/>
        </w:rPr>
        <w:t xml:space="preserve">, así como el Acuerdo del Comité de Transparencia que clasifique </w:t>
      </w:r>
      <w:r w:rsidRPr="00C21135">
        <w:rPr>
          <w:rFonts w:ascii="Palatino Linotype" w:eastAsia="Palatino Linotype" w:hAnsi="Palatino Linotype" w:cs="Palatino Linotype"/>
          <w:b/>
          <w:i/>
          <w:color w:val="000000"/>
          <w:sz w:val="22"/>
          <w:szCs w:val="22"/>
          <w:u w:val="single"/>
        </w:rPr>
        <w:t>en su totalidad como información confidencial los comprobantes de domicilio</w:t>
      </w:r>
      <w:r w:rsidRPr="00C21135">
        <w:rPr>
          <w:rFonts w:ascii="Palatino Linotype" w:eastAsia="Palatino Linotype" w:hAnsi="Palatino Linotype" w:cs="Palatino Linotype"/>
          <w:i/>
          <w:color w:val="000000"/>
          <w:sz w:val="22"/>
          <w:szCs w:val="22"/>
        </w:rPr>
        <w:t>.</w:t>
      </w:r>
    </w:p>
    <w:p w14:paraId="1A6E4CAD" w14:textId="77777777" w:rsidR="00D92580" w:rsidRPr="00C21135" w:rsidRDefault="00D92580">
      <w:pPr>
        <w:pBdr>
          <w:top w:val="nil"/>
          <w:left w:val="nil"/>
          <w:bottom w:val="nil"/>
          <w:right w:val="nil"/>
          <w:between w:val="nil"/>
        </w:pBdr>
        <w:spacing w:line="276" w:lineRule="auto"/>
        <w:ind w:left="284" w:right="49"/>
        <w:jc w:val="both"/>
        <w:rPr>
          <w:rFonts w:ascii="Palatino Linotype" w:eastAsia="Palatino Linotype" w:hAnsi="Palatino Linotype" w:cs="Palatino Linotype"/>
          <w:i/>
          <w:color w:val="000000"/>
          <w:sz w:val="22"/>
          <w:szCs w:val="22"/>
        </w:rPr>
      </w:pPr>
    </w:p>
    <w:p w14:paraId="14804C49" w14:textId="77777777" w:rsidR="00D92580" w:rsidRPr="00C21135" w:rsidRDefault="00FA3EB1">
      <w:pPr>
        <w:pBdr>
          <w:top w:val="nil"/>
          <w:left w:val="nil"/>
          <w:bottom w:val="nil"/>
          <w:right w:val="nil"/>
          <w:between w:val="nil"/>
        </w:pBdr>
        <w:spacing w:line="276" w:lineRule="auto"/>
        <w:ind w:left="284" w:right="49"/>
        <w:jc w:val="both"/>
        <w:rPr>
          <w:rFonts w:ascii="Palatino Linotype" w:eastAsia="Palatino Linotype" w:hAnsi="Palatino Linotype" w:cs="Palatino Linotype"/>
          <w:i/>
          <w:color w:val="000000"/>
          <w:sz w:val="22"/>
          <w:szCs w:val="22"/>
        </w:rPr>
      </w:pPr>
      <w:r w:rsidRPr="00C21135">
        <w:rPr>
          <w:rFonts w:ascii="Palatino Linotype" w:eastAsia="Palatino Linotype" w:hAnsi="Palatino Linotype" w:cs="Palatino Linotype"/>
          <w:i/>
          <w:color w:val="000000"/>
          <w:sz w:val="22"/>
          <w:szCs w:val="22"/>
        </w:rPr>
        <w:t xml:space="preserve">De ser el caso que, la información que se ordena en los </w:t>
      </w:r>
      <w:r w:rsidRPr="00C21135">
        <w:rPr>
          <w:rFonts w:ascii="Palatino Linotype" w:eastAsia="Palatino Linotype" w:hAnsi="Palatino Linotype" w:cs="Palatino Linotype"/>
          <w:b/>
          <w:i/>
          <w:color w:val="000000"/>
          <w:sz w:val="22"/>
          <w:szCs w:val="22"/>
          <w:u w:val="single"/>
        </w:rPr>
        <w:t>puntos 3, 5 y 8</w:t>
      </w:r>
      <w:r w:rsidRPr="00C21135">
        <w:rPr>
          <w:rFonts w:ascii="Palatino Linotype" w:eastAsia="Palatino Linotype" w:hAnsi="Palatino Linotype" w:cs="Palatino Linotype"/>
          <w:i/>
          <w:color w:val="000000"/>
          <w:sz w:val="22"/>
          <w:szCs w:val="22"/>
        </w:rPr>
        <w:t xml:space="preserve"> no obren en los archivos del Sujeto Obligado; </w:t>
      </w:r>
      <w:r w:rsidRPr="00C21135">
        <w:rPr>
          <w:rFonts w:ascii="Palatino Linotype" w:eastAsia="Palatino Linotype" w:hAnsi="Palatino Linotype" w:cs="Palatino Linotype"/>
          <w:b/>
          <w:i/>
          <w:color w:val="000000"/>
          <w:sz w:val="22"/>
          <w:szCs w:val="22"/>
          <w:u w:val="single"/>
        </w:rPr>
        <w:t>en el caso del punto tres</w:t>
      </w:r>
      <w:r w:rsidRPr="00C21135">
        <w:rPr>
          <w:rFonts w:ascii="Palatino Linotype" w:eastAsia="Palatino Linotype" w:hAnsi="Palatino Linotype" w:cs="Palatino Linotype"/>
          <w:i/>
          <w:color w:val="000000"/>
          <w:sz w:val="22"/>
          <w:szCs w:val="22"/>
          <w:u w:val="single"/>
        </w:rPr>
        <w:t>;</w:t>
      </w:r>
      <w:r w:rsidRPr="00C21135">
        <w:rPr>
          <w:rFonts w:ascii="Palatino Linotype" w:eastAsia="Palatino Linotype" w:hAnsi="Palatino Linotype" w:cs="Palatino Linotype"/>
          <w:i/>
          <w:color w:val="000000"/>
          <w:sz w:val="22"/>
          <w:szCs w:val="22"/>
        </w:rPr>
        <w:t xml:space="preserve"> al no haberse poseído o administrado, por haberse acreditado por parte de los servidores públicos requeridos, la experiencia mínima de un año para ostentar el cargo y/o porque no se cuenta con la obligación de contar con el Título Profesional; </w:t>
      </w:r>
      <w:r w:rsidRPr="00C21135">
        <w:rPr>
          <w:rFonts w:ascii="Palatino Linotype" w:eastAsia="Palatino Linotype" w:hAnsi="Palatino Linotype" w:cs="Palatino Linotype"/>
          <w:b/>
          <w:i/>
          <w:color w:val="000000"/>
          <w:sz w:val="22"/>
          <w:szCs w:val="22"/>
          <w:u w:val="single"/>
        </w:rPr>
        <w:t>en el caso de los puntos cinco y ocho;</w:t>
      </w:r>
      <w:r w:rsidRPr="00C21135">
        <w:rPr>
          <w:rFonts w:ascii="Palatino Linotype" w:eastAsia="Palatino Linotype" w:hAnsi="Palatino Linotype" w:cs="Palatino Linotype"/>
          <w:i/>
          <w:color w:val="000000"/>
          <w:sz w:val="22"/>
          <w:szCs w:val="22"/>
        </w:rPr>
        <w:t xml:space="preserve"> porque a la fecha de la solicitud, los servidores públicos requeridos no cuentan con la certificación respectiva por encontrarse transcurriendo el plazo para su obtención y/o porque no se cuenta con obligación de contar con la misma; bastará con que así lo haga del conocimiento de la parte </w:t>
      </w:r>
      <w:r w:rsidRPr="00C21135">
        <w:rPr>
          <w:rFonts w:ascii="Palatino Linotype" w:eastAsia="Palatino Linotype" w:hAnsi="Palatino Linotype" w:cs="Palatino Linotype"/>
          <w:b/>
          <w:i/>
          <w:color w:val="000000"/>
          <w:sz w:val="22"/>
          <w:szCs w:val="22"/>
        </w:rPr>
        <w:t>Recurrente</w:t>
      </w:r>
      <w:r w:rsidRPr="00C21135">
        <w:rPr>
          <w:rFonts w:ascii="Palatino Linotype" w:eastAsia="Palatino Linotype" w:hAnsi="Palatino Linotype" w:cs="Palatino Linotype"/>
          <w:i/>
          <w:color w:val="000000"/>
          <w:sz w:val="22"/>
          <w:szCs w:val="22"/>
        </w:rPr>
        <w:t xml:space="preserve"> de manera fundada y motivada en términos de lo señalado por el segundo párrafo del artículo 19 de la Ley de Transparencia y Acceso a la Información Pública del Estado de México y Municipios, para tener por colmado su derecho de acceso a la información.</w:t>
      </w:r>
    </w:p>
    <w:p w14:paraId="18FB5248" w14:textId="77777777" w:rsidR="00D92580" w:rsidRPr="00C21135" w:rsidRDefault="00D92580">
      <w:pPr>
        <w:pBdr>
          <w:top w:val="nil"/>
          <w:left w:val="nil"/>
          <w:bottom w:val="nil"/>
          <w:right w:val="nil"/>
          <w:between w:val="nil"/>
        </w:pBdr>
        <w:spacing w:line="276" w:lineRule="auto"/>
        <w:ind w:left="284" w:right="49"/>
        <w:jc w:val="both"/>
        <w:rPr>
          <w:rFonts w:ascii="Palatino Linotype" w:eastAsia="Palatino Linotype" w:hAnsi="Palatino Linotype" w:cs="Palatino Linotype"/>
          <w:i/>
          <w:color w:val="000000"/>
          <w:sz w:val="22"/>
          <w:szCs w:val="22"/>
        </w:rPr>
      </w:pPr>
    </w:p>
    <w:p w14:paraId="7C904BC0"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 xml:space="preserve">Tercero. Notifíquese, </w:t>
      </w:r>
      <w:r w:rsidRPr="00C21135">
        <w:rPr>
          <w:rFonts w:ascii="Palatino Linotype" w:eastAsia="Palatino Linotype" w:hAnsi="Palatino Linotype" w:cs="Palatino Linotype"/>
          <w:color w:val="000000"/>
          <w:sz w:val="22"/>
          <w:szCs w:val="22"/>
        </w:rPr>
        <w:t xml:space="preserve">vía </w:t>
      </w:r>
      <w:r w:rsidRPr="00C21135">
        <w:rPr>
          <w:rFonts w:ascii="Palatino Linotype" w:eastAsia="Palatino Linotype" w:hAnsi="Palatino Linotype" w:cs="Palatino Linotype"/>
          <w:b/>
          <w:color w:val="000000"/>
          <w:sz w:val="22"/>
          <w:szCs w:val="22"/>
        </w:rPr>
        <w:t>SAIMEX</w:t>
      </w:r>
      <w:r w:rsidRPr="00C21135">
        <w:rPr>
          <w:rFonts w:ascii="Palatino Linotype" w:eastAsia="Palatino Linotype" w:hAnsi="Palatino Linotype" w:cs="Palatino Linotype"/>
          <w:color w:val="000000"/>
          <w:sz w:val="22"/>
          <w:szCs w:val="22"/>
        </w:rPr>
        <w:t xml:space="preserve">, al Titular de la Unidad de Transparencia del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la presente resolución para que conforme a los artículos 186, último párrafo y 189, párrafo segundo y 194 de la Ley de Transparencia y Acceso a la Información Pública </w:t>
      </w:r>
      <w:r w:rsidRPr="00C21135">
        <w:rPr>
          <w:rFonts w:ascii="Palatino Linotype" w:eastAsia="Palatino Linotype" w:hAnsi="Palatino Linotype" w:cs="Palatino Linotype"/>
          <w:color w:val="000000"/>
          <w:sz w:val="22"/>
          <w:szCs w:val="22"/>
        </w:rPr>
        <w:lastRenderedPageBreak/>
        <w:t>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B6FC69"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74FE2521" w14:textId="77777777" w:rsidR="00D92580" w:rsidRPr="00C21135" w:rsidRDefault="00FA3EB1">
      <w:pP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Cuarto.</w:t>
      </w:r>
      <w:r w:rsidRPr="00C21135">
        <w:rPr>
          <w:rFonts w:ascii="Palatino Linotype" w:eastAsia="Palatino Linotype" w:hAnsi="Palatino Linotype" w:cs="Palatino Linotype"/>
          <w:color w:val="000000"/>
          <w:sz w:val="22"/>
          <w:szCs w:val="22"/>
        </w:rPr>
        <w:t xml:space="preserve"> </w:t>
      </w:r>
      <w:r w:rsidRPr="00C21135">
        <w:rPr>
          <w:rFonts w:ascii="Palatino Linotype" w:eastAsia="Palatino Linotype" w:hAnsi="Palatino Linotype" w:cs="Palatino Linotype"/>
          <w:b/>
          <w:color w:val="000000"/>
          <w:sz w:val="22"/>
          <w:szCs w:val="22"/>
        </w:rPr>
        <w:t xml:space="preserve">Notifíquese, </w:t>
      </w:r>
      <w:r w:rsidRPr="00C21135">
        <w:rPr>
          <w:rFonts w:ascii="Palatino Linotype" w:eastAsia="Palatino Linotype" w:hAnsi="Palatino Linotype" w:cs="Palatino Linotype"/>
          <w:color w:val="000000"/>
          <w:sz w:val="22"/>
          <w:szCs w:val="22"/>
        </w:rPr>
        <w:t xml:space="preserve">vía </w:t>
      </w:r>
      <w:r w:rsidRPr="00C21135">
        <w:rPr>
          <w:rFonts w:ascii="Palatino Linotype" w:eastAsia="Palatino Linotype" w:hAnsi="Palatino Linotype" w:cs="Palatino Linotype"/>
          <w:b/>
          <w:color w:val="000000"/>
          <w:sz w:val="22"/>
          <w:szCs w:val="22"/>
        </w:rPr>
        <w:t>SAIMEX</w:t>
      </w:r>
      <w:r w:rsidRPr="00C21135">
        <w:rPr>
          <w:rFonts w:ascii="Palatino Linotype" w:eastAsia="Palatino Linotype" w:hAnsi="Palatino Linotype" w:cs="Palatino Linotype"/>
          <w:color w:val="000000"/>
          <w:sz w:val="22"/>
          <w:szCs w:val="22"/>
        </w:rPr>
        <w:t xml:space="preserve">, al Titular de la Unidad de Transparencia del </w:t>
      </w:r>
      <w:r w:rsidRPr="00C21135">
        <w:rPr>
          <w:rFonts w:ascii="Palatino Linotype" w:eastAsia="Palatino Linotype" w:hAnsi="Palatino Linotype" w:cs="Palatino Linotype"/>
          <w:b/>
          <w:color w:val="000000"/>
          <w:sz w:val="22"/>
          <w:szCs w:val="22"/>
        </w:rPr>
        <w:t>Sujeto Obligado,</w:t>
      </w:r>
      <w:r w:rsidRPr="00C21135">
        <w:rPr>
          <w:rFonts w:ascii="Palatino Linotype" w:eastAsia="Palatino Linotype" w:hAnsi="Palatino Linotype" w:cs="Palatino Linotype"/>
          <w:color w:val="000000"/>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54E34CC9" w14:textId="77777777" w:rsidR="00D92580" w:rsidRPr="00C21135" w:rsidRDefault="00D92580">
      <w:pPr>
        <w:spacing w:line="360" w:lineRule="auto"/>
        <w:ind w:right="49"/>
        <w:jc w:val="both"/>
        <w:rPr>
          <w:rFonts w:ascii="Palatino Linotype" w:eastAsia="Palatino Linotype" w:hAnsi="Palatino Linotype" w:cs="Palatino Linotype"/>
          <w:color w:val="000000"/>
          <w:sz w:val="22"/>
          <w:szCs w:val="22"/>
        </w:rPr>
      </w:pPr>
    </w:p>
    <w:p w14:paraId="2F05A724" w14:textId="77777777" w:rsidR="00D92580" w:rsidRPr="00C21135" w:rsidRDefault="00FA3EB1">
      <w:pPr>
        <w:spacing w:line="360" w:lineRule="auto"/>
        <w:ind w:right="49"/>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 xml:space="preserve">Quinto. Notifíquese vía SAIMEX, </w:t>
      </w:r>
      <w:r w:rsidRPr="00C21135">
        <w:rPr>
          <w:rFonts w:ascii="Palatino Linotype" w:eastAsia="Palatino Linotype" w:hAnsi="Palatino Linotype" w:cs="Palatino Linotype"/>
          <w:color w:val="000000"/>
          <w:sz w:val="22"/>
          <w:szCs w:val="22"/>
        </w:rPr>
        <w:t xml:space="preserve">la presente resolución a la parte </w:t>
      </w:r>
      <w:r w:rsidRPr="00C21135">
        <w:rPr>
          <w:rFonts w:ascii="Palatino Linotype" w:eastAsia="Palatino Linotype" w:hAnsi="Palatino Linotype" w:cs="Palatino Linotype"/>
          <w:b/>
          <w:color w:val="000000"/>
          <w:sz w:val="22"/>
          <w:szCs w:val="22"/>
        </w:rPr>
        <w:t>Recurrente</w:t>
      </w:r>
      <w:r w:rsidRPr="00C21135">
        <w:rPr>
          <w:rFonts w:ascii="Palatino Linotype" w:eastAsia="Palatino Linotype" w:hAnsi="Palatino Linotype" w:cs="Palatino Linotype"/>
          <w:color w:val="000000"/>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6E9EE0B" w14:textId="77777777" w:rsidR="00D92580" w:rsidRPr="00C21135" w:rsidRDefault="00D92580">
      <w:pPr>
        <w:spacing w:line="360" w:lineRule="auto"/>
        <w:ind w:right="49"/>
        <w:jc w:val="both"/>
        <w:rPr>
          <w:rFonts w:ascii="Palatino Linotype" w:eastAsia="Palatino Linotype" w:hAnsi="Palatino Linotype" w:cs="Palatino Linotype"/>
          <w:color w:val="000000"/>
          <w:sz w:val="22"/>
          <w:szCs w:val="22"/>
        </w:rPr>
      </w:pPr>
    </w:p>
    <w:p w14:paraId="575DC6EE" w14:textId="77777777" w:rsidR="00D92580" w:rsidRPr="00C21135"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b/>
          <w:color w:val="000000"/>
          <w:sz w:val="22"/>
          <w:szCs w:val="22"/>
        </w:rPr>
        <w:t xml:space="preserve">Sexto. Gírese </w:t>
      </w:r>
      <w:r w:rsidRPr="00C21135">
        <w:rPr>
          <w:rFonts w:ascii="Palatino Linotype" w:eastAsia="Palatino Linotype" w:hAnsi="Palatino Linotype" w:cs="Palatino Linotype"/>
          <w:color w:val="000000"/>
          <w:sz w:val="22"/>
          <w:szCs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C21135">
        <w:rPr>
          <w:rFonts w:ascii="Palatino Linotype" w:eastAsia="Palatino Linotype" w:hAnsi="Palatino Linotype" w:cs="Palatino Linotype"/>
          <w:b/>
          <w:color w:val="000000"/>
          <w:sz w:val="22"/>
          <w:szCs w:val="22"/>
        </w:rPr>
        <w:t>Cuarto</w:t>
      </w:r>
      <w:r w:rsidRPr="00C21135">
        <w:rPr>
          <w:rFonts w:ascii="Palatino Linotype" w:eastAsia="Palatino Linotype" w:hAnsi="Palatino Linotype" w:cs="Palatino Linotype"/>
          <w:color w:val="000000"/>
          <w:sz w:val="22"/>
          <w:szCs w:val="22"/>
        </w:rPr>
        <w:t xml:space="preserve"> de la presente resolución.</w:t>
      </w:r>
    </w:p>
    <w:p w14:paraId="43A5755F" w14:textId="77777777" w:rsidR="00D92580" w:rsidRPr="00C21135" w:rsidRDefault="00D92580">
      <w:pPr>
        <w:spacing w:line="360" w:lineRule="auto"/>
        <w:jc w:val="both"/>
        <w:rPr>
          <w:rFonts w:ascii="Palatino Linotype" w:eastAsia="Palatino Linotype" w:hAnsi="Palatino Linotype" w:cs="Palatino Linotype"/>
          <w:color w:val="000000"/>
          <w:sz w:val="22"/>
          <w:szCs w:val="22"/>
        </w:rPr>
      </w:pPr>
    </w:p>
    <w:p w14:paraId="3D94A058" w14:textId="77777777" w:rsidR="00D92580" w:rsidRDefault="00FA3EB1">
      <w:pPr>
        <w:spacing w:line="360" w:lineRule="auto"/>
        <w:jc w:val="both"/>
        <w:rPr>
          <w:rFonts w:ascii="Palatino Linotype" w:eastAsia="Palatino Linotype" w:hAnsi="Palatino Linotype" w:cs="Palatino Linotype"/>
          <w:color w:val="000000"/>
          <w:sz w:val="22"/>
          <w:szCs w:val="22"/>
        </w:rPr>
      </w:pPr>
      <w:r w:rsidRPr="00C21135">
        <w:rPr>
          <w:rFonts w:ascii="Palatino Linotype" w:eastAsia="Palatino Linotype" w:hAnsi="Palatino Linotype" w:cs="Palatino Linotype"/>
          <w:color w:val="000000"/>
          <w:sz w:val="22"/>
          <w:szCs w:val="22"/>
        </w:rPr>
        <w:t xml:space="preserve">ASÍ LO RESUELVE, POR UNANIMIDAD DE VOTOS, EL PLENO DEL INSTITUTO DE TRANSPARENCIA, ACCESO A LA INFORMACIÓN PÚBLICA Y PROTECCIÓN DE </w:t>
      </w:r>
      <w:r w:rsidRPr="00C21135">
        <w:rPr>
          <w:rFonts w:ascii="Palatino Linotype" w:eastAsia="Palatino Linotype" w:hAnsi="Palatino Linotype" w:cs="Palatino Linotype"/>
          <w:color w:val="000000"/>
          <w:sz w:val="22"/>
          <w:szCs w:val="22"/>
        </w:rPr>
        <w:lastRenderedPageBreak/>
        <w:t>DATOS PERSONALES DEL ESTADO DE MÉXICO Y MUNICIPIOS, CONFORMADO POR LOS COMISIONADOS JOSÉ MARTÍNEZ VILCHIS</w:t>
      </w:r>
      <w:r w:rsidR="00884F86" w:rsidRPr="00C21135">
        <w:rPr>
          <w:rFonts w:ascii="Palatino Linotype" w:eastAsia="Palatino Linotype" w:hAnsi="Palatino Linotype" w:cs="Palatino Linotype"/>
          <w:color w:val="000000"/>
          <w:sz w:val="22"/>
          <w:szCs w:val="22"/>
        </w:rPr>
        <w:t xml:space="preserve"> (EMITIENDO VOTO PARTICULAR)</w:t>
      </w:r>
      <w:r w:rsidRPr="00C21135">
        <w:rPr>
          <w:rFonts w:ascii="Palatino Linotype" w:eastAsia="Palatino Linotype" w:hAnsi="Palatino Linotype" w:cs="Palatino Linotype"/>
          <w:color w:val="000000"/>
          <w:sz w:val="22"/>
          <w:szCs w:val="22"/>
        </w:rPr>
        <w:t>, MARÍA DEL ROSARIO MEJÍA AYALA</w:t>
      </w:r>
      <w:r w:rsidR="00884F86" w:rsidRPr="00C21135">
        <w:rPr>
          <w:rFonts w:ascii="Palatino Linotype" w:eastAsia="Palatino Linotype" w:hAnsi="Palatino Linotype" w:cs="Palatino Linotype"/>
          <w:color w:val="000000"/>
          <w:sz w:val="22"/>
          <w:szCs w:val="22"/>
        </w:rPr>
        <w:t xml:space="preserve"> (EMITIENDO VOTO PARTICULAR)</w:t>
      </w:r>
      <w:r w:rsidRPr="00C21135">
        <w:rPr>
          <w:rFonts w:ascii="Palatino Linotype" w:eastAsia="Palatino Linotype" w:hAnsi="Palatino Linotype" w:cs="Palatino Linotype"/>
          <w:color w:val="000000"/>
          <w:sz w:val="22"/>
          <w:szCs w:val="22"/>
        </w:rPr>
        <w:t>, SHARON CRISTINA MORALES MARTÍNEZ, LUIS GUSTAVO PARRA NORIEGA</w:t>
      </w:r>
      <w:r w:rsidR="00884F86" w:rsidRPr="00C21135">
        <w:rPr>
          <w:rFonts w:ascii="Palatino Linotype" w:eastAsia="Palatino Linotype" w:hAnsi="Palatino Linotype" w:cs="Palatino Linotype"/>
          <w:color w:val="000000"/>
          <w:sz w:val="22"/>
          <w:szCs w:val="22"/>
        </w:rPr>
        <w:t xml:space="preserve"> (EMITIENDO VOTO PARTICULAR)</w:t>
      </w:r>
      <w:r w:rsidRPr="00C21135">
        <w:rPr>
          <w:rFonts w:ascii="Palatino Linotype" w:eastAsia="Palatino Linotype" w:hAnsi="Palatino Linotype" w:cs="Palatino Linotype"/>
          <w:color w:val="000000"/>
          <w:sz w:val="22"/>
          <w:szCs w:val="22"/>
        </w:rPr>
        <w:t xml:space="preserve"> Y GUADALUPE RAMÍREZ PEÑA</w:t>
      </w:r>
      <w:r w:rsidR="00884F86" w:rsidRPr="00C21135">
        <w:rPr>
          <w:rFonts w:ascii="Palatino Linotype" w:eastAsia="Palatino Linotype" w:hAnsi="Palatino Linotype" w:cs="Palatino Linotype"/>
          <w:color w:val="000000"/>
          <w:sz w:val="22"/>
          <w:szCs w:val="22"/>
        </w:rPr>
        <w:t xml:space="preserve"> (EMITIENDO VOTO PARTICULAR)</w:t>
      </w:r>
      <w:r w:rsidRPr="00C21135">
        <w:rPr>
          <w:rFonts w:ascii="Palatino Linotype" w:eastAsia="Palatino Linotype" w:hAnsi="Palatino Linotype" w:cs="Palatino Linotype"/>
          <w:color w:val="000000"/>
          <w:sz w:val="22"/>
          <w:szCs w:val="22"/>
        </w:rPr>
        <w:t xml:space="preserve">; EN LA </w:t>
      </w:r>
      <w:r w:rsidRPr="00C21135">
        <w:rPr>
          <w:rFonts w:ascii="Palatino Linotype" w:eastAsia="Palatino Linotype" w:hAnsi="Palatino Linotype" w:cs="Palatino Linotype"/>
          <w:sz w:val="22"/>
          <w:szCs w:val="22"/>
        </w:rPr>
        <w:t>VIGÉSIMA</w:t>
      </w:r>
      <w:r w:rsidRPr="00C21135">
        <w:rPr>
          <w:rFonts w:ascii="Palatino Linotype" w:eastAsia="Palatino Linotype" w:hAnsi="Palatino Linotype" w:cs="Palatino Linotype"/>
          <w:color w:val="000000"/>
          <w:sz w:val="22"/>
          <w:szCs w:val="22"/>
        </w:rPr>
        <w:t xml:space="preserve"> SESIÓN ORDINARIA, CELEBRADA EL </w:t>
      </w:r>
      <w:r w:rsidRPr="00C21135">
        <w:rPr>
          <w:rFonts w:ascii="Palatino Linotype" w:eastAsia="Palatino Linotype" w:hAnsi="Palatino Linotype" w:cs="Palatino Linotype"/>
          <w:sz w:val="22"/>
          <w:szCs w:val="22"/>
        </w:rPr>
        <w:t>CUATRO</w:t>
      </w:r>
      <w:r w:rsidRPr="00C21135">
        <w:rPr>
          <w:rFonts w:ascii="Palatino Linotype" w:eastAsia="Palatino Linotype" w:hAnsi="Palatino Linotype" w:cs="Palatino Linotype"/>
          <w:color w:val="000000"/>
          <w:sz w:val="22"/>
          <w:szCs w:val="22"/>
        </w:rPr>
        <w:t xml:space="preserve"> DE </w:t>
      </w:r>
      <w:r w:rsidRPr="00C21135">
        <w:rPr>
          <w:rFonts w:ascii="Palatino Linotype" w:eastAsia="Palatino Linotype" w:hAnsi="Palatino Linotype" w:cs="Palatino Linotype"/>
          <w:sz w:val="22"/>
          <w:szCs w:val="22"/>
        </w:rPr>
        <w:t>JUNIO</w:t>
      </w:r>
      <w:r w:rsidRPr="00C21135">
        <w:rPr>
          <w:rFonts w:ascii="Palatino Linotype" w:eastAsia="Palatino Linotype" w:hAnsi="Palatino Linotype" w:cs="Palatino Linotype"/>
          <w:color w:val="000000"/>
          <w:sz w:val="22"/>
          <w:szCs w:val="22"/>
        </w:rPr>
        <w:t xml:space="preserve"> DE DOS MIL VEINTICINCO, ANTE EL SECRETARIO TÉCNICO DEL PLENO ALEXIS TAPIA RAMÍREZ.</w:t>
      </w:r>
      <w:r>
        <w:rPr>
          <w:rFonts w:ascii="Palatino Linotype" w:eastAsia="Palatino Linotype" w:hAnsi="Palatino Linotype" w:cs="Palatino Linotype"/>
          <w:color w:val="000000"/>
          <w:sz w:val="22"/>
          <w:szCs w:val="22"/>
        </w:rPr>
        <w:t xml:space="preserve"> </w:t>
      </w:r>
    </w:p>
    <w:p w14:paraId="09D819DA" w14:textId="77777777" w:rsidR="00D92580" w:rsidRDefault="00D92580">
      <w:pPr>
        <w:rPr>
          <w:rFonts w:ascii="Palatino Linotype" w:eastAsia="Palatino Linotype" w:hAnsi="Palatino Linotype" w:cs="Palatino Linotype"/>
          <w:color w:val="000000"/>
          <w:sz w:val="22"/>
          <w:szCs w:val="22"/>
        </w:rPr>
      </w:pPr>
      <w:bookmarkStart w:id="15" w:name="_heading=h.17dp8vu" w:colFirst="0" w:colLast="0"/>
      <w:bookmarkEnd w:id="15"/>
    </w:p>
    <w:p w14:paraId="4264776B" w14:textId="77777777" w:rsidR="00D92580" w:rsidRDefault="00D92580">
      <w:pPr>
        <w:rPr>
          <w:rFonts w:ascii="Palatino Linotype" w:eastAsia="Palatino Linotype" w:hAnsi="Palatino Linotype" w:cs="Palatino Linotype"/>
          <w:color w:val="000000"/>
          <w:sz w:val="22"/>
          <w:szCs w:val="22"/>
        </w:rPr>
      </w:pPr>
    </w:p>
    <w:p w14:paraId="234618B1" w14:textId="77777777" w:rsidR="00D92580" w:rsidRDefault="00D92580">
      <w:pPr>
        <w:spacing w:line="360" w:lineRule="auto"/>
        <w:jc w:val="both"/>
        <w:rPr>
          <w:rFonts w:ascii="Palatino Linotype" w:eastAsia="Palatino Linotype" w:hAnsi="Palatino Linotype" w:cs="Palatino Linotype"/>
          <w:color w:val="000000"/>
          <w:sz w:val="22"/>
          <w:szCs w:val="22"/>
        </w:rPr>
      </w:pPr>
      <w:bookmarkStart w:id="16" w:name="_heading=h.3rdcrjn" w:colFirst="0" w:colLast="0"/>
      <w:bookmarkEnd w:id="16"/>
    </w:p>
    <w:p w14:paraId="532E0974"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282D881A"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75CB0291" w14:textId="77777777" w:rsidR="00D92580" w:rsidRDefault="00D92580">
      <w:pPr>
        <w:spacing w:line="360" w:lineRule="auto"/>
        <w:jc w:val="both"/>
        <w:rPr>
          <w:rFonts w:ascii="Palatino Linotype" w:eastAsia="Palatino Linotype" w:hAnsi="Palatino Linotype" w:cs="Palatino Linotype"/>
          <w:color w:val="000000"/>
          <w:sz w:val="22"/>
          <w:szCs w:val="22"/>
        </w:rPr>
      </w:pPr>
      <w:bookmarkStart w:id="17" w:name="_heading=h.1t3h5sf" w:colFirst="0" w:colLast="0"/>
      <w:bookmarkEnd w:id="17"/>
    </w:p>
    <w:p w14:paraId="082E6C91"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78079BC3"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56EF84AB"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3DC185A3"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44309F2C"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18573679"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64D1917A"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56C6E723"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279E002F"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7379D613"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2416904A"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10AA2441"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6A3D7C05"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53CBC4AD"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4B44FA29"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303DE484"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51746BD3"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7A596F9D"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541BE4CD"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4D257599" w14:textId="77777777" w:rsidR="00D92580" w:rsidRDefault="00D92580">
      <w:pPr>
        <w:spacing w:line="360" w:lineRule="auto"/>
        <w:jc w:val="both"/>
        <w:rPr>
          <w:rFonts w:ascii="Palatino Linotype" w:eastAsia="Palatino Linotype" w:hAnsi="Palatino Linotype" w:cs="Palatino Linotype"/>
          <w:color w:val="000000"/>
          <w:sz w:val="22"/>
          <w:szCs w:val="22"/>
        </w:rPr>
      </w:pPr>
    </w:p>
    <w:p w14:paraId="311D425A" w14:textId="77777777" w:rsidR="00D92580" w:rsidRDefault="00D92580">
      <w:pPr>
        <w:spacing w:line="360" w:lineRule="auto"/>
        <w:jc w:val="both"/>
        <w:rPr>
          <w:rFonts w:ascii="Palatino Linotype" w:eastAsia="Palatino Linotype" w:hAnsi="Palatino Linotype" w:cs="Palatino Linotype"/>
          <w:color w:val="000000"/>
          <w:sz w:val="22"/>
          <w:szCs w:val="22"/>
        </w:rPr>
      </w:pPr>
    </w:p>
    <w:sectPr w:rsidR="00D92580">
      <w:headerReference w:type="default" r:id="rId21"/>
      <w:footerReference w:type="default" r:id="rId22"/>
      <w:headerReference w:type="first" r:id="rId23"/>
      <w:footerReference w:type="first" r:id="rId2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7E6E" w14:textId="77777777" w:rsidR="006359CF" w:rsidRDefault="006359CF">
      <w:r>
        <w:separator/>
      </w:r>
    </w:p>
  </w:endnote>
  <w:endnote w:type="continuationSeparator" w:id="0">
    <w:p w14:paraId="7897BFA0" w14:textId="77777777" w:rsidR="006359CF" w:rsidRDefault="0063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3EF8" w14:textId="77777777" w:rsidR="00D92580" w:rsidRDefault="00FA3E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21135">
      <w:rPr>
        <w:rFonts w:ascii="Palatino Linotype" w:eastAsia="Palatino Linotype" w:hAnsi="Palatino Linotype" w:cs="Palatino Linotype"/>
        <w:b/>
        <w:noProof/>
        <w:color w:val="000000"/>
        <w:sz w:val="20"/>
        <w:szCs w:val="20"/>
      </w:rPr>
      <w:t>86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21135">
      <w:rPr>
        <w:rFonts w:ascii="Palatino Linotype" w:eastAsia="Palatino Linotype" w:hAnsi="Palatino Linotype" w:cs="Palatino Linotype"/>
        <w:b/>
        <w:noProof/>
        <w:color w:val="000000"/>
        <w:sz w:val="20"/>
        <w:szCs w:val="20"/>
      </w:rPr>
      <w:t>89</w:t>
    </w:r>
    <w:r>
      <w:rPr>
        <w:rFonts w:ascii="Palatino Linotype" w:eastAsia="Palatino Linotype" w:hAnsi="Palatino Linotype" w:cs="Palatino Linotype"/>
        <w:b/>
        <w:color w:val="000000"/>
        <w:sz w:val="20"/>
        <w:szCs w:val="20"/>
      </w:rPr>
      <w:fldChar w:fldCharType="end"/>
    </w:r>
  </w:p>
  <w:p w14:paraId="00046359" w14:textId="77777777" w:rsidR="00D92580" w:rsidRDefault="00D9258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120A" w14:textId="77777777" w:rsidR="00D92580" w:rsidRDefault="00FA3E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2113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21135">
      <w:rPr>
        <w:rFonts w:ascii="Palatino Linotype" w:eastAsia="Palatino Linotype" w:hAnsi="Palatino Linotype" w:cs="Palatino Linotype"/>
        <w:b/>
        <w:noProof/>
        <w:color w:val="000000"/>
        <w:sz w:val="20"/>
        <w:szCs w:val="20"/>
      </w:rPr>
      <w:t>89</w:t>
    </w:r>
    <w:r>
      <w:rPr>
        <w:rFonts w:ascii="Palatino Linotype" w:eastAsia="Palatino Linotype" w:hAnsi="Palatino Linotype" w:cs="Palatino Linotype"/>
        <w:b/>
        <w:color w:val="000000"/>
        <w:sz w:val="20"/>
        <w:szCs w:val="20"/>
      </w:rPr>
      <w:fldChar w:fldCharType="end"/>
    </w:r>
  </w:p>
  <w:p w14:paraId="75BBFC58" w14:textId="77777777" w:rsidR="00D92580" w:rsidRDefault="00D9258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D7D3" w14:textId="77777777" w:rsidR="006359CF" w:rsidRDefault="006359CF">
      <w:r>
        <w:separator/>
      </w:r>
    </w:p>
  </w:footnote>
  <w:footnote w:type="continuationSeparator" w:id="0">
    <w:p w14:paraId="7628A10E" w14:textId="77777777" w:rsidR="006359CF" w:rsidRDefault="006359CF">
      <w:r>
        <w:continuationSeparator/>
      </w:r>
    </w:p>
  </w:footnote>
  <w:footnote w:id="1">
    <w:p w14:paraId="042CF59E" w14:textId="77777777" w:rsidR="00D92580" w:rsidRDefault="00FA3EB1">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BD770B6" w14:textId="77777777" w:rsidR="00D92580" w:rsidRDefault="00FA3EB1">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30BC671" w14:textId="77777777" w:rsidR="00D92580" w:rsidRDefault="00FA3EB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5C8AC1A" w14:textId="77777777" w:rsidR="00D92580" w:rsidRDefault="00FA3EB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3019" w14:textId="77777777" w:rsidR="00D92580" w:rsidRDefault="00FA3EB1">
    <w:pPr>
      <w:rPr>
        <w:rFonts w:ascii="Cambria" w:eastAsia="Cambria" w:hAnsi="Cambria" w:cs="Cambria"/>
        <w:color w:val="000000"/>
      </w:rPr>
    </w:pPr>
    <w:r>
      <w:rPr>
        <w:noProof/>
      </w:rPr>
      <w:drawing>
        <wp:anchor distT="0" distB="0" distL="0" distR="0" simplePos="0" relativeHeight="251658240" behindDoc="1" locked="0" layoutInCell="1" hidden="0" allowOverlap="1" wp14:anchorId="5C47F806" wp14:editId="5002D5C5">
          <wp:simplePos x="0" y="0"/>
          <wp:positionH relativeFrom="column">
            <wp:posOffset>-1080104</wp:posOffset>
          </wp:positionH>
          <wp:positionV relativeFrom="paragraph">
            <wp:posOffset>-488279</wp:posOffset>
          </wp:positionV>
          <wp:extent cx="7809865" cy="10165715"/>
          <wp:effectExtent l="0" t="0" r="0" b="0"/>
          <wp:wrapNone/>
          <wp:docPr id="21431082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7087" w:type="dxa"/>
      <w:tblInd w:w="3261" w:type="dxa"/>
      <w:tblLayout w:type="fixed"/>
      <w:tblLook w:val="0400" w:firstRow="0" w:lastRow="0" w:firstColumn="0" w:lastColumn="0" w:noHBand="0" w:noVBand="1"/>
    </w:tblPr>
    <w:tblGrid>
      <w:gridCol w:w="2489"/>
      <w:gridCol w:w="4598"/>
    </w:tblGrid>
    <w:tr w:rsidR="00D92580" w14:paraId="2399A4FB" w14:textId="77777777">
      <w:tc>
        <w:tcPr>
          <w:tcW w:w="2489" w:type="dxa"/>
          <w:shd w:val="clear" w:color="auto" w:fill="auto"/>
        </w:tcPr>
        <w:p w14:paraId="3CCAFC09" w14:textId="77777777" w:rsidR="00D92580" w:rsidRDefault="00FA3E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5233ADA6" w14:textId="77777777" w:rsidR="00D92580" w:rsidRDefault="00FA3E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02244/INFOEM/IP/RR/2025</w:t>
          </w:r>
        </w:p>
      </w:tc>
    </w:tr>
    <w:tr w:rsidR="00D92580" w14:paraId="17939396" w14:textId="77777777">
      <w:trPr>
        <w:trHeight w:val="228"/>
      </w:trPr>
      <w:tc>
        <w:tcPr>
          <w:tcW w:w="2489" w:type="dxa"/>
          <w:shd w:val="clear" w:color="auto" w:fill="auto"/>
          <w:vAlign w:val="center"/>
        </w:tcPr>
        <w:p w14:paraId="585AE555" w14:textId="77777777" w:rsidR="00D92580" w:rsidRDefault="00FA3E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321CD7E7" w14:textId="77777777" w:rsidR="00D92580" w:rsidRDefault="00FA3EB1">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D92580" w14:paraId="48E41B9F" w14:textId="77777777">
      <w:tc>
        <w:tcPr>
          <w:tcW w:w="2489" w:type="dxa"/>
          <w:shd w:val="clear" w:color="auto" w:fill="auto"/>
          <w:vAlign w:val="center"/>
        </w:tcPr>
        <w:p w14:paraId="13918CBB" w14:textId="77777777" w:rsidR="00D92580" w:rsidRDefault="00FA3EB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1D08DFE" w14:textId="77777777" w:rsidR="00D92580" w:rsidRDefault="00FA3E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046E23" w14:textId="77777777" w:rsidR="00D92580" w:rsidRDefault="00FA3EB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5255" w14:textId="77777777" w:rsidR="00D92580" w:rsidRDefault="00FA3EB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7CFCD5F" wp14:editId="1A067115">
          <wp:simplePos x="0" y="0"/>
          <wp:positionH relativeFrom="column">
            <wp:posOffset>-1079483</wp:posOffset>
          </wp:positionH>
          <wp:positionV relativeFrom="paragraph">
            <wp:posOffset>-328910</wp:posOffset>
          </wp:positionV>
          <wp:extent cx="7809865" cy="10165715"/>
          <wp:effectExtent l="0" t="0" r="0" b="0"/>
          <wp:wrapNone/>
          <wp:docPr id="21431082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6945" w:type="dxa"/>
      <w:tblInd w:w="3261" w:type="dxa"/>
      <w:tblLayout w:type="fixed"/>
      <w:tblLook w:val="0400" w:firstRow="0" w:lastRow="0" w:firstColumn="0" w:lastColumn="0" w:noHBand="0" w:noVBand="1"/>
    </w:tblPr>
    <w:tblGrid>
      <w:gridCol w:w="2551"/>
      <w:gridCol w:w="4394"/>
    </w:tblGrid>
    <w:tr w:rsidR="00D92580" w14:paraId="0E129492" w14:textId="77777777">
      <w:tc>
        <w:tcPr>
          <w:tcW w:w="2551" w:type="dxa"/>
          <w:shd w:val="clear" w:color="auto" w:fill="auto"/>
          <w:vAlign w:val="center"/>
        </w:tcPr>
        <w:p w14:paraId="2537745A" w14:textId="77777777" w:rsidR="00D92580" w:rsidRDefault="00FA3E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5B7762B5" w14:textId="77777777" w:rsidR="00D92580" w:rsidRDefault="00FA3EB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02244/INFOEM/IP/RR/2025</w:t>
          </w:r>
        </w:p>
      </w:tc>
    </w:tr>
    <w:tr w:rsidR="00D92580" w14:paraId="1100F05C" w14:textId="77777777">
      <w:trPr>
        <w:trHeight w:val="130"/>
      </w:trPr>
      <w:tc>
        <w:tcPr>
          <w:tcW w:w="2551" w:type="dxa"/>
          <w:shd w:val="clear" w:color="auto" w:fill="auto"/>
          <w:vAlign w:val="center"/>
        </w:tcPr>
        <w:p w14:paraId="79DA5E35" w14:textId="77777777" w:rsidR="00D92580" w:rsidRDefault="00FA3EB1">
          <w:pPr>
            <w:rPr>
              <w:rFonts w:ascii="Palatino Linotype" w:eastAsia="Palatino Linotype" w:hAnsi="Palatino Linotype" w:cs="Palatino Linotype"/>
              <w:b/>
              <w:sz w:val="22"/>
              <w:szCs w:val="22"/>
            </w:rPr>
          </w:pPr>
          <w:bookmarkStart w:id="18" w:name="_Hlk201857388"/>
          <w:r>
            <w:rPr>
              <w:rFonts w:ascii="Palatino Linotype" w:eastAsia="Palatino Linotype" w:hAnsi="Palatino Linotype" w:cs="Palatino Linotype"/>
              <w:b/>
              <w:sz w:val="22"/>
              <w:szCs w:val="22"/>
            </w:rPr>
            <w:t>Recurrente:</w:t>
          </w:r>
        </w:p>
      </w:tc>
      <w:tc>
        <w:tcPr>
          <w:tcW w:w="4394" w:type="dxa"/>
          <w:shd w:val="clear" w:color="auto" w:fill="auto"/>
          <w:vAlign w:val="center"/>
        </w:tcPr>
        <w:p w14:paraId="495D07CC" w14:textId="21994E22" w:rsidR="00D92580" w:rsidRDefault="00001A88">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XXXXXXX XXXXX</w:t>
          </w:r>
        </w:p>
      </w:tc>
    </w:tr>
    <w:bookmarkEnd w:id="18"/>
    <w:tr w:rsidR="00D92580" w14:paraId="382D5494" w14:textId="77777777">
      <w:trPr>
        <w:trHeight w:val="228"/>
      </w:trPr>
      <w:tc>
        <w:tcPr>
          <w:tcW w:w="2551" w:type="dxa"/>
          <w:shd w:val="clear" w:color="auto" w:fill="auto"/>
          <w:vAlign w:val="center"/>
        </w:tcPr>
        <w:p w14:paraId="6C11A554" w14:textId="77777777" w:rsidR="00D92580" w:rsidRDefault="00FA3E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C007249" w14:textId="77777777" w:rsidR="00D92580" w:rsidRDefault="00FA3EB1">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Ixtapaluca</w:t>
          </w:r>
        </w:p>
      </w:tc>
    </w:tr>
    <w:tr w:rsidR="00D92580" w14:paraId="3040427B" w14:textId="77777777">
      <w:tc>
        <w:tcPr>
          <w:tcW w:w="2551" w:type="dxa"/>
          <w:shd w:val="clear" w:color="auto" w:fill="auto"/>
          <w:vAlign w:val="center"/>
        </w:tcPr>
        <w:p w14:paraId="3E12878F" w14:textId="77777777" w:rsidR="00D92580" w:rsidRDefault="00FA3E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67E751F6" w14:textId="77777777" w:rsidR="00D92580" w:rsidRDefault="00FA3EB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4322AE" w14:textId="77777777" w:rsidR="00D92580" w:rsidRDefault="00D92580">
    <w:pPr>
      <w:pBdr>
        <w:top w:val="nil"/>
        <w:left w:val="nil"/>
        <w:bottom w:val="nil"/>
        <w:right w:val="nil"/>
        <w:between w:val="nil"/>
      </w:pBdr>
      <w:tabs>
        <w:tab w:val="center" w:pos="4252"/>
        <w:tab w:val="right" w:pos="8504"/>
      </w:tabs>
      <w:rPr>
        <w:rFonts w:ascii="Cambria" w:eastAsia="Cambria" w:hAnsi="Cambria" w:cs="Cambria"/>
        <w:color w:val="000000"/>
      </w:rPr>
    </w:pPr>
  </w:p>
  <w:p w14:paraId="26963751" w14:textId="77777777" w:rsidR="00D92580" w:rsidRDefault="00D925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7C3"/>
    <w:multiLevelType w:val="multilevel"/>
    <w:tmpl w:val="082030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2B536F"/>
    <w:multiLevelType w:val="multilevel"/>
    <w:tmpl w:val="004CDE78"/>
    <w:lvl w:ilvl="0">
      <w:start w:val="1"/>
      <w:numFmt w:val="bullet"/>
      <w:pStyle w:val="Listaconvietas3"/>
      <w:lvlText w:val="●"/>
      <w:lvlJc w:val="left"/>
      <w:pPr>
        <w:ind w:left="720" w:hanging="360"/>
      </w:pPr>
      <w:rPr>
        <w:rFonts w:ascii="Noto Sans Symbols" w:eastAsia="Noto Sans Symbols" w:hAnsi="Noto Sans Symbols" w:cs="Noto Sans Symbols"/>
        <w:b w:val="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EF5065"/>
    <w:multiLevelType w:val="multilevel"/>
    <w:tmpl w:val="DC6E0FD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635793"/>
    <w:multiLevelType w:val="multilevel"/>
    <w:tmpl w:val="C756E420"/>
    <w:lvl w:ilvl="0">
      <w:start w:val="1"/>
      <w:numFmt w:val="bullet"/>
      <w:lvlText w:val="●"/>
      <w:lvlJc w:val="left"/>
      <w:pPr>
        <w:ind w:left="360" w:hanging="360"/>
      </w:pPr>
      <w:rPr>
        <w:rFonts w:ascii="Noto Sans Symbols" w:eastAsia="Noto Sans Symbols" w:hAnsi="Noto Sans Symbols" w:cs="Noto Sans Symbols"/>
        <w:b w:val="0"/>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0FF09EC"/>
    <w:multiLevelType w:val="multilevel"/>
    <w:tmpl w:val="A98E42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61068C0"/>
    <w:multiLevelType w:val="multilevel"/>
    <w:tmpl w:val="C734A5DA"/>
    <w:lvl w:ilvl="0">
      <w:start w:val="1"/>
      <w:numFmt w:val="decimal"/>
      <w:lvlText w:val="%1."/>
      <w:lvlJc w:val="left"/>
      <w:pPr>
        <w:ind w:left="644" w:hanging="357"/>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9584DD7"/>
    <w:multiLevelType w:val="multilevel"/>
    <w:tmpl w:val="113A6262"/>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7" w15:restartNumberingAfterBreak="0">
    <w:nsid w:val="338D6ABC"/>
    <w:multiLevelType w:val="multilevel"/>
    <w:tmpl w:val="F426E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EC5848"/>
    <w:multiLevelType w:val="multilevel"/>
    <w:tmpl w:val="12E43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AF61B60"/>
    <w:multiLevelType w:val="multilevel"/>
    <w:tmpl w:val="B08A0E26"/>
    <w:lvl w:ilvl="0">
      <w:start w:val="1"/>
      <w:numFmt w:val="decimal"/>
      <w:lvlText w:val="%1."/>
      <w:lvlJc w:val="left"/>
      <w:pPr>
        <w:ind w:left="644" w:hanging="357"/>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6E730088"/>
    <w:multiLevelType w:val="multilevel"/>
    <w:tmpl w:val="1310962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8"/>
  </w:num>
  <w:num w:numId="3">
    <w:abstractNumId w:val="7"/>
  </w:num>
  <w:num w:numId="4">
    <w:abstractNumId w:val="10"/>
  </w:num>
  <w:num w:numId="5">
    <w:abstractNumId w:val="1"/>
  </w:num>
  <w:num w:numId="6">
    <w:abstractNumId w:val="3"/>
  </w:num>
  <w:num w:numId="7">
    <w:abstractNumId w:val="2"/>
  </w:num>
  <w:num w:numId="8">
    <w:abstractNumId w:val="6"/>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580"/>
    <w:rsid w:val="00001A88"/>
    <w:rsid w:val="000928CE"/>
    <w:rsid w:val="006359CF"/>
    <w:rsid w:val="00884F86"/>
    <w:rsid w:val="008F3DAB"/>
    <w:rsid w:val="00A67CA6"/>
    <w:rsid w:val="00C21135"/>
    <w:rsid w:val="00D92580"/>
    <w:rsid w:val="00FA3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0E45"/>
  <w15:docId w15:val="{44681601-76EF-4CF6-A7F3-A2567990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ogem.gob.mx/constancias/" TargetMode="External"/><Relationship Id="rId18" Type="http://schemas.openxmlformats.org/officeDocument/2006/relationships/hyperlink" Target="https://legislacion.edomex.gob.mx/sites/legislacion.edomex.gob.mx/files/files/pdf/gct/2014/nov144.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diputados.gob.mx/LeyesBiblio/pdf/LGDNNA.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24/mayo/may101/may101e.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www.unionedomex.mx/2023/03/24/busqueda-de-deudores-alimentarios-morosos-estado-de-mexico-202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x5UOvg7aRlPp4JRobWNHRPF5w==">CgMxLjAyCWguMWZvYjl0ZTIJaC40ZDM0b2c4MghoLmdqZGd4czIJaC4zZHk2dmttMgloLjMwajB6bGwyCWguMnM4ZXlvMTIIaC50eWpjd3QyCWguM3pueXNoNzIJaC4xeTgxMHR3MglpZC5namRneHMyCmlkLjMwajB6bGwyDmguaWp2OThwbnRjZDVzMgloLjI2aW4xcmcyDWguaDduemI3OXdscmEyCWguMmV0OTJwMDIJaC4xN2RwOHZ1MgloLjNyZGNyam4yCWguMXQzaDVzZjgAciExakJGWXhxOHVFdlVZMy0yc0ZOdXN5U3RKUl8wcy1sd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89</Pages>
  <Words>25706</Words>
  <Characters>141383</Characters>
  <Application>Microsoft Office Word</Application>
  <DocSecurity>0</DocSecurity>
  <Lines>1178</Lines>
  <Paragraphs>333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2025-06-06T20:26:00Z</cp:lastPrinted>
  <dcterms:created xsi:type="dcterms:W3CDTF">2025-06-27T01:16:00Z</dcterms:created>
  <dcterms:modified xsi:type="dcterms:W3CDTF">2025-06-27T01:16:00Z</dcterms:modified>
</cp:coreProperties>
</file>