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9FA1"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6059A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867D5B" w:rsidRPr="006059AB">
        <w:rPr>
          <w:rFonts w:ascii="Palatino Linotype" w:eastAsia="Palatino Linotype" w:hAnsi="Palatino Linotype" w:cs="Palatino Linotype"/>
          <w:b/>
          <w:sz w:val="22"/>
          <w:szCs w:val="22"/>
        </w:rPr>
        <w:t>veinte de marzo</w:t>
      </w:r>
      <w:r w:rsidRPr="006059AB">
        <w:rPr>
          <w:rFonts w:ascii="Palatino Linotype" w:eastAsia="Palatino Linotype" w:hAnsi="Palatino Linotype" w:cs="Palatino Linotype"/>
          <w:b/>
          <w:sz w:val="22"/>
          <w:szCs w:val="22"/>
        </w:rPr>
        <w:t xml:space="preserve"> de dos mil veinticinco</w:t>
      </w:r>
      <w:r w:rsidRPr="006059AB">
        <w:rPr>
          <w:rFonts w:ascii="Palatino Linotype" w:eastAsia="Palatino Linotype" w:hAnsi="Palatino Linotype" w:cs="Palatino Linotype"/>
          <w:sz w:val="22"/>
          <w:szCs w:val="22"/>
        </w:rPr>
        <w:t xml:space="preserve">. </w:t>
      </w:r>
    </w:p>
    <w:p w14:paraId="2373B8C2" w14:textId="77777777" w:rsidR="00BD7FC8" w:rsidRPr="006059AB" w:rsidRDefault="00C44440">
      <w:pPr>
        <w:spacing w:before="240" w:after="240" w:line="360" w:lineRule="auto"/>
        <w:jc w:val="both"/>
        <w:rPr>
          <w:rFonts w:ascii="Palatino Linotype" w:eastAsia="Palatino Linotype" w:hAnsi="Palatino Linotype" w:cs="Palatino Linotype"/>
          <w:sz w:val="20"/>
          <w:szCs w:val="20"/>
        </w:rPr>
      </w:pPr>
      <w:r w:rsidRPr="006059AB">
        <w:rPr>
          <w:rFonts w:ascii="Palatino Linotype" w:eastAsia="Palatino Linotype" w:hAnsi="Palatino Linotype" w:cs="Palatino Linotype"/>
          <w:b/>
          <w:sz w:val="22"/>
          <w:szCs w:val="22"/>
        </w:rPr>
        <w:t>Visto</w:t>
      </w:r>
      <w:r w:rsidRPr="006059AB">
        <w:rPr>
          <w:rFonts w:ascii="Palatino Linotype" w:eastAsia="Palatino Linotype" w:hAnsi="Palatino Linotype" w:cs="Palatino Linotype"/>
          <w:sz w:val="22"/>
          <w:szCs w:val="22"/>
        </w:rPr>
        <w:t xml:space="preserve"> el expediente formado con motivo del recurso de revisión </w:t>
      </w:r>
      <w:r w:rsidR="00867D5B" w:rsidRPr="006059AB">
        <w:rPr>
          <w:rFonts w:ascii="Palatino Linotype" w:eastAsia="Palatino Linotype" w:hAnsi="Palatino Linotype" w:cs="Palatino Linotype"/>
          <w:b/>
          <w:sz w:val="22"/>
          <w:szCs w:val="22"/>
        </w:rPr>
        <w:t>01344/INFOEM/IP/RR/2025</w:t>
      </w:r>
      <w:r w:rsidRPr="006059AB">
        <w:rPr>
          <w:rFonts w:ascii="Palatino Linotype" w:eastAsia="Palatino Linotype" w:hAnsi="Palatino Linotype" w:cs="Palatino Linotype"/>
          <w:sz w:val="22"/>
          <w:szCs w:val="22"/>
        </w:rPr>
        <w:t>, interpuesto por</w:t>
      </w:r>
      <w:r w:rsidRPr="006059AB">
        <w:rPr>
          <w:rFonts w:ascii="Palatino Linotype" w:eastAsia="Palatino Linotype" w:hAnsi="Palatino Linotype" w:cs="Palatino Linotype"/>
          <w:b/>
          <w:sz w:val="22"/>
          <w:szCs w:val="22"/>
        </w:rPr>
        <w:t xml:space="preserve"> </w:t>
      </w:r>
      <w:r w:rsidR="00867D5B" w:rsidRPr="006059AB">
        <w:rPr>
          <w:rFonts w:ascii="Palatino Linotype" w:eastAsia="Palatino Linotype" w:hAnsi="Palatino Linotype" w:cs="Palatino Linotype"/>
          <w:b/>
          <w:sz w:val="22"/>
          <w:szCs w:val="22"/>
        </w:rPr>
        <w:t>un particular de manera anónima</w:t>
      </w:r>
      <w:r w:rsidRPr="006059AB">
        <w:rPr>
          <w:rFonts w:ascii="Palatino Linotype" w:eastAsia="Palatino Linotype" w:hAnsi="Palatino Linotype" w:cs="Palatino Linotype"/>
          <w:b/>
          <w:sz w:val="22"/>
          <w:szCs w:val="22"/>
        </w:rPr>
        <w:t>,</w:t>
      </w:r>
      <w:r w:rsidRPr="006059AB">
        <w:rPr>
          <w:rFonts w:ascii="Palatino Linotype" w:eastAsia="Palatino Linotype" w:hAnsi="Palatino Linotype" w:cs="Palatino Linotype"/>
          <w:sz w:val="22"/>
          <w:szCs w:val="22"/>
        </w:rPr>
        <w:t xml:space="preserve"> en lo sucesivo</w:t>
      </w:r>
      <w:r w:rsidRPr="006059AB">
        <w:rPr>
          <w:rFonts w:ascii="Palatino Linotype" w:eastAsia="Palatino Linotype" w:hAnsi="Palatino Linotype" w:cs="Palatino Linotype"/>
          <w:b/>
          <w:sz w:val="22"/>
          <w:szCs w:val="22"/>
        </w:rPr>
        <w:t xml:space="preserve"> 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en contra de la respuesta a su solicitud por parte del </w:t>
      </w:r>
      <w:r w:rsidR="00867D5B" w:rsidRPr="006059AB">
        <w:rPr>
          <w:rFonts w:ascii="Palatino Linotype" w:eastAsia="Palatino Linotype" w:hAnsi="Palatino Linotype" w:cs="Palatino Linotype"/>
          <w:b/>
          <w:sz w:val="22"/>
          <w:szCs w:val="22"/>
        </w:rPr>
        <w:t>Ayuntamiento de Toluca</w:t>
      </w:r>
      <w:r w:rsidRPr="006059AB">
        <w:rPr>
          <w:rFonts w:ascii="Palatino Linotype" w:eastAsia="Palatino Linotype" w:hAnsi="Palatino Linotype" w:cs="Palatino Linotype"/>
          <w:b/>
          <w:sz w:val="22"/>
          <w:szCs w:val="22"/>
        </w:rPr>
        <w:t xml:space="preserve">, </w:t>
      </w:r>
      <w:r w:rsidRPr="006059AB">
        <w:rPr>
          <w:rFonts w:ascii="Palatino Linotype" w:eastAsia="Palatino Linotype" w:hAnsi="Palatino Linotype" w:cs="Palatino Linotype"/>
          <w:sz w:val="22"/>
          <w:szCs w:val="22"/>
        </w:rPr>
        <w:t xml:space="preserve">en lo sucesivo el </w:t>
      </w:r>
      <w:r w:rsidRPr="006059AB">
        <w:rPr>
          <w:rFonts w:ascii="Palatino Linotype" w:eastAsia="Palatino Linotype" w:hAnsi="Palatino Linotype" w:cs="Palatino Linotype"/>
          <w:b/>
          <w:sz w:val="22"/>
          <w:szCs w:val="22"/>
        </w:rPr>
        <w:t xml:space="preserve">Sujeto Obligado, </w:t>
      </w:r>
      <w:r w:rsidRPr="006059AB">
        <w:rPr>
          <w:rFonts w:ascii="Palatino Linotype" w:eastAsia="Palatino Linotype" w:hAnsi="Palatino Linotype" w:cs="Palatino Linotype"/>
          <w:sz w:val="22"/>
          <w:szCs w:val="22"/>
        </w:rPr>
        <w:t xml:space="preserve">se procede a dictar la presente resolución con base en los siguientes: </w:t>
      </w:r>
    </w:p>
    <w:p w14:paraId="2983B914" w14:textId="77777777" w:rsidR="00BD7FC8" w:rsidRPr="006059AB" w:rsidRDefault="00C44440">
      <w:pPr>
        <w:spacing w:before="240" w:after="240" w:line="360" w:lineRule="auto"/>
        <w:jc w:val="center"/>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I. A N T E C E D E N T E S</w:t>
      </w:r>
    </w:p>
    <w:p w14:paraId="3D5FFC7F"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1. Solicitud de acceso a la información.</w:t>
      </w:r>
      <w:r w:rsidRPr="006059AB">
        <w:rPr>
          <w:rFonts w:ascii="Palatino Linotype" w:eastAsia="Palatino Linotype" w:hAnsi="Palatino Linotype" w:cs="Palatino Linotype"/>
          <w:sz w:val="22"/>
          <w:szCs w:val="22"/>
        </w:rPr>
        <w:t xml:space="preserve"> El </w:t>
      </w:r>
      <w:r w:rsidR="00867D5B" w:rsidRPr="006059AB">
        <w:rPr>
          <w:rFonts w:ascii="Palatino Linotype" w:eastAsia="Palatino Linotype" w:hAnsi="Palatino Linotype" w:cs="Palatino Linotype"/>
          <w:b/>
          <w:sz w:val="22"/>
          <w:szCs w:val="22"/>
        </w:rPr>
        <w:t>veinte</w:t>
      </w:r>
      <w:r w:rsidRPr="006059AB">
        <w:rPr>
          <w:rFonts w:ascii="Palatino Linotype" w:eastAsia="Palatino Linotype" w:hAnsi="Palatino Linotype" w:cs="Palatino Linotype"/>
          <w:b/>
          <w:sz w:val="22"/>
          <w:szCs w:val="22"/>
        </w:rPr>
        <w:t xml:space="preserve"> de enero de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dos mil veinticinco,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 xml:space="preserve">Recurrente </w:t>
      </w:r>
      <w:r w:rsidR="00867D5B" w:rsidRPr="006059AB">
        <w:rPr>
          <w:rFonts w:ascii="Palatino Linotype" w:eastAsia="Palatino Linotype" w:hAnsi="Palatino Linotype" w:cs="Palatino Linotype"/>
          <w:sz w:val="22"/>
          <w:szCs w:val="22"/>
        </w:rPr>
        <w:t xml:space="preserve">presentó, a través del </w:t>
      </w:r>
      <w:r w:rsidRPr="006059AB">
        <w:rPr>
          <w:rFonts w:ascii="Palatino Linotype" w:eastAsia="Palatino Linotype" w:hAnsi="Palatino Linotype" w:cs="Palatino Linotype"/>
          <w:sz w:val="22"/>
          <w:szCs w:val="22"/>
        </w:rPr>
        <w:t xml:space="preserve">Sistema de Acceso a la Información Mexiquense, en lo subsecuente el </w:t>
      </w:r>
      <w:r w:rsidRPr="006059AB">
        <w:rPr>
          <w:rFonts w:ascii="Palatino Linotype" w:eastAsia="Palatino Linotype" w:hAnsi="Palatino Linotype" w:cs="Palatino Linotype"/>
          <w:b/>
          <w:sz w:val="22"/>
          <w:szCs w:val="22"/>
        </w:rPr>
        <w:t>SAIMEX,</w:t>
      </w:r>
      <w:r w:rsidRPr="006059AB">
        <w:rPr>
          <w:rFonts w:ascii="Palatino Linotype" w:eastAsia="Palatino Linotype" w:hAnsi="Palatino Linotype" w:cs="Palatino Linotype"/>
          <w:sz w:val="22"/>
          <w:szCs w:val="22"/>
        </w:rPr>
        <w:t xml:space="preserve"> ante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la solicitud de acceso a la información pública, a la que se le asignó el número</w:t>
      </w:r>
      <w:r w:rsidRPr="006059AB">
        <w:rPr>
          <w:rFonts w:ascii="Palatino Linotype" w:eastAsia="Palatino Linotype" w:hAnsi="Palatino Linotype" w:cs="Palatino Linotype"/>
          <w:b/>
          <w:sz w:val="22"/>
          <w:szCs w:val="22"/>
        </w:rPr>
        <w:t xml:space="preserve"> </w:t>
      </w:r>
      <w:r w:rsidR="00867D5B" w:rsidRPr="006059AB">
        <w:rPr>
          <w:rFonts w:ascii="Palatino Linotype" w:eastAsia="Palatino Linotype" w:hAnsi="Palatino Linotype" w:cs="Palatino Linotype"/>
          <w:b/>
          <w:sz w:val="22"/>
          <w:szCs w:val="22"/>
        </w:rPr>
        <w:t>00385/TOLUCA/IP/2025</w:t>
      </w:r>
      <w:r w:rsidRPr="006059AB">
        <w:rPr>
          <w:rFonts w:ascii="Palatino Linotype" w:eastAsia="Palatino Linotype" w:hAnsi="Palatino Linotype" w:cs="Palatino Linotype"/>
          <w:b/>
          <w:sz w:val="22"/>
          <w:szCs w:val="22"/>
        </w:rPr>
        <w:t xml:space="preserve">, </w:t>
      </w:r>
      <w:r w:rsidRPr="006059AB">
        <w:rPr>
          <w:rFonts w:ascii="Palatino Linotype" w:eastAsia="Palatino Linotype" w:hAnsi="Palatino Linotype" w:cs="Palatino Linotype"/>
          <w:sz w:val="22"/>
          <w:szCs w:val="22"/>
        </w:rPr>
        <w:t xml:space="preserve">mediante la cual requirió la información siguiente: </w:t>
      </w:r>
    </w:p>
    <w:p w14:paraId="266671E0" w14:textId="77777777" w:rsidR="00BD7FC8" w:rsidRPr="006059AB" w:rsidRDefault="00C44440">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6059AB">
        <w:rPr>
          <w:rFonts w:ascii="Palatino Linotype" w:eastAsia="Palatino Linotype" w:hAnsi="Palatino Linotype" w:cs="Palatino Linotype"/>
          <w:i/>
          <w:sz w:val="22"/>
          <w:szCs w:val="22"/>
        </w:rPr>
        <w:t>“</w:t>
      </w:r>
      <w:r w:rsidR="00867D5B" w:rsidRPr="006059AB">
        <w:rPr>
          <w:rFonts w:ascii="Palatino Linotype" w:eastAsia="Palatino Linotype" w:hAnsi="Palatino Linotype" w:cs="Palatino Linotype"/>
          <w:i/>
          <w:sz w:val="22"/>
          <w:szCs w:val="22"/>
        </w:rPr>
        <w:t xml:space="preserve">Se solicita el Proyectos y estudios para determinar que en San Felipe </w:t>
      </w:r>
      <w:proofErr w:type="spellStart"/>
      <w:r w:rsidR="00867D5B" w:rsidRPr="006059AB">
        <w:rPr>
          <w:rFonts w:ascii="Palatino Linotype" w:eastAsia="Palatino Linotype" w:hAnsi="Palatino Linotype" w:cs="Palatino Linotype"/>
          <w:i/>
          <w:sz w:val="22"/>
          <w:szCs w:val="22"/>
        </w:rPr>
        <w:t>Tlalmimilolpan</w:t>
      </w:r>
      <w:proofErr w:type="spellEnd"/>
      <w:r w:rsidR="00867D5B" w:rsidRPr="006059AB">
        <w:rPr>
          <w:rFonts w:ascii="Palatino Linotype" w:eastAsia="Palatino Linotype" w:hAnsi="Palatino Linotype" w:cs="Palatino Linotype"/>
          <w:i/>
          <w:sz w:val="22"/>
          <w:szCs w:val="22"/>
        </w:rPr>
        <w:t xml:space="preserve"> se inicia el programa donde utiliza </w:t>
      </w:r>
      <w:proofErr w:type="spellStart"/>
      <w:r w:rsidR="00867D5B" w:rsidRPr="006059AB">
        <w:rPr>
          <w:rFonts w:ascii="Palatino Linotype" w:eastAsia="Palatino Linotype" w:hAnsi="Palatino Linotype" w:cs="Palatino Linotype"/>
          <w:i/>
          <w:sz w:val="22"/>
          <w:szCs w:val="22"/>
        </w:rPr>
        <w:t>geoceldas</w:t>
      </w:r>
      <w:proofErr w:type="spellEnd"/>
      <w:r w:rsidR="00867D5B" w:rsidRPr="006059AB">
        <w:rPr>
          <w:rFonts w:ascii="Palatino Linotype" w:eastAsia="Palatino Linotype" w:hAnsi="Palatino Linotype" w:cs="Palatino Linotype"/>
          <w:i/>
          <w:sz w:val="22"/>
          <w:szCs w:val="22"/>
        </w:rPr>
        <w:t xml:space="preserve"> de polietileno de alta densidad tipo de material, costo el contrato con la empresa que lo realiza y las especificaciones técnica.</w:t>
      </w:r>
      <w:r w:rsidRPr="006059AB">
        <w:rPr>
          <w:rFonts w:ascii="Palatino Linotype" w:eastAsia="Palatino Linotype" w:hAnsi="Palatino Linotype" w:cs="Palatino Linotype"/>
          <w:i/>
          <w:sz w:val="22"/>
          <w:szCs w:val="22"/>
        </w:rPr>
        <w:t xml:space="preserve">” (Sic) </w:t>
      </w:r>
    </w:p>
    <w:p w14:paraId="432B5AC4" w14:textId="77777777" w:rsidR="00BD7FC8" w:rsidRPr="006059AB" w:rsidRDefault="00C44440" w:rsidP="00867D5B">
      <w:pPr>
        <w:spacing w:before="240" w:after="240" w:line="360" w:lineRule="auto"/>
        <w:ind w:right="49"/>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Modalidad de Entrega:</w:t>
      </w:r>
      <w:r w:rsidRPr="006059AB">
        <w:rPr>
          <w:rFonts w:ascii="Palatino Linotype" w:eastAsia="Palatino Linotype" w:hAnsi="Palatino Linotype" w:cs="Palatino Linotype"/>
          <w:sz w:val="22"/>
          <w:szCs w:val="22"/>
        </w:rPr>
        <w:t xml:space="preserve"> a través </w:t>
      </w:r>
      <w:r w:rsidRPr="006059AB">
        <w:rPr>
          <w:rFonts w:ascii="Palatino Linotype" w:eastAsia="Palatino Linotype" w:hAnsi="Palatino Linotype" w:cs="Palatino Linotype"/>
          <w:b/>
          <w:sz w:val="22"/>
          <w:szCs w:val="22"/>
        </w:rPr>
        <w:t>del SAIMEX.</w:t>
      </w:r>
    </w:p>
    <w:p w14:paraId="7145FA7A" w14:textId="77777777" w:rsidR="00BD7FC8" w:rsidRPr="006059AB" w:rsidRDefault="00C44440">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6059AB">
        <w:rPr>
          <w:rFonts w:ascii="Palatino Linotype" w:eastAsia="Palatino Linotype" w:hAnsi="Palatino Linotype" w:cs="Palatino Linotype"/>
          <w:b/>
          <w:sz w:val="22"/>
          <w:szCs w:val="22"/>
        </w:rPr>
        <w:t xml:space="preserve">2. </w:t>
      </w:r>
      <w:r w:rsidR="00867D5B" w:rsidRPr="006059AB">
        <w:rPr>
          <w:rFonts w:ascii="Palatino Linotype" w:eastAsia="Palatino Linotype" w:hAnsi="Palatino Linotype" w:cs="Palatino Linotype"/>
          <w:b/>
          <w:sz w:val="22"/>
          <w:szCs w:val="22"/>
        </w:rPr>
        <w:t>Respuesta</w:t>
      </w:r>
      <w:r w:rsidRPr="006059AB">
        <w:rPr>
          <w:rFonts w:ascii="Palatino Linotype" w:eastAsia="Palatino Linotype" w:hAnsi="Palatino Linotype" w:cs="Palatino Linotype"/>
          <w:b/>
          <w:sz w:val="22"/>
          <w:szCs w:val="22"/>
        </w:rPr>
        <w:t xml:space="preserve">. </w:t>
      </w:r>
      <w:r w:rsidRPr="006059AB">
        <w:rPr>
          <w:rFonts w:ascii="Palatino Linotype" w:eastAsia="Palatino Linotype" w:hAnsi="Palatino Linotype" w:cs="Palatino Linotype"/>
          <w:sz w:val="22"/>
          <w:szCs w:val="22"/>
        </w:rPr>
        <w:t xml:space="preserve">El </w:t>
      </w:r>
      <w:r w:rsidR="00867D5B" w:rsidRPr="006059AB">
        <w:rPr>
          <w:rFonts w:ascii="Palatino Linotype" w:eastAsia="Palatino Linotype" w:hAnsi="Palatino Linotype" w:cs="Palatino Linotype"/>
          <w:b/>
          <w:sz w:val="22"/>
          <w:szCs w:val="22"/>
        </w:rPr>
        <w:t>once de febr</w:t>
      </w:r>
      <w:r w:rsidRPr="006059AB">
        <w:rPr>
          <w:rFonts w:ascii="Palatino Linotype" w:eastAsia="Palatino Linotype" w:hAnsi="Palatino Linotype" w:cs="Palatino Linotype"/>
          <w:b/>
          <w:sz w:val="22"/>
          <w:szCs w:val="22"/>
        </w:rPr>
        <w:t>ero de dos mil veinticinco</w:t>
      </w:r>
      <w:r w:rsidRPr="006059AB">
        <w:rPr>
          <w:rFonts w:ascii="Palatino Linotype" w:eastAsia="Palatino Linotype" w:hAnsi="Palatino Linotype" w:cs="Palatino Linotype"/>
          <w:sz w:val="22"/>
          <w:szCs w:val="22"/>
        </w:rPr>
        <w:t xml:space="preserve">, el </w:t>
      </w:r>
      <w:r w:rsidRPr="006059AB">
        <w:rPr>
          <w:rFonts w:ascii="Palatino Linotype" w:eastAsia="Palatino Linotype" w:hAnsi="Palatino Linotype" w:cs="Palatino Linotype"/>
          <w:b/>
          <w:sz w:val="22"/>
          <w:szCs w:val="22"/>
        </w:rPr>
        <w:t xml:space="preserve">Sujeto Obligado </w:t>
      </w:r>
      <w:r w:rsidRPr="006059AB">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24A6FC07" w14:textId="77777777" w:rsidR="00867D5B" w:rsidRPr="006059AB" w:rsidRDefault="00C44440" w:rsidP="00867D5B">
      <w:pPr>
        <w:spacing w:before="240" w:after="240"/>
        <w:ind w:left="567"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lastRenderedPageBreak/>
        <w:t>“</w:t>
      </w:r>
      <w:r w:rsidR="00867D5B" w:rsidRPr="006059A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1F6CFD" w14:textId="77777777" w:rsidR="00867D5B" w:rsidRPr="006059AB" w:rsidRDefault="00867D5B" w:rsidP="00867D5B">
      <w:pPr>
        <w:spacing w:before="240" w:after="240"/>
        <w:ind w:left="567"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En atención a la solicitud con folio 0385/TOLUCA/IP/2025, me permito adjuntar al presente la respuesta correspondiente. Sin más por el momento, reciba un saludo.</w:t>
      </w:r>
    </w:p>
    <w:p w14:paraId="11A4F497" w14:textId="77777777" w:rsidR="00867D5B" w:rsidRPr="006059AB" w:rsidRDefault="00867D5B" w:rsidP="00867D5B">
      <w:pPr>
        <w:spacing w:before="240" w:after="240"/>
        <w:ind w:left="567"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ATENTAMENTE</w:t>
      </w:r>
    </w:p>
    <w:p w14:paraId="0047EDB2" w14:textId="77777777" w:rsidR="00BD7FC8" w:rsidRPr="006059AB" w:rsidRDefault="00867D5B" w:rsidP="00867D5B">
      <w:pPr>
        <w:spacing w:before="240" w:after="240"/>
        <w:ind w:left="567"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Dr. Nahum Miguel Mendoza Morales</w:t>
      </w:r>
      <w:r w:rsidR="00C44440" w:rsidRPr="006059AB">
        <w:rPr>
          <w:rFonts w:ascii="Palatino Linotype" w:eastAsia="Palatino Linotype" w:hAnsi="Palatino Linotype" w:cs="Palatino Linotype"/>
          <w:i/>
          <w:sz w:val="22"/>
          <w:szCs w:val="22"/>
        </w:rPr>
        <w:t>” (Sic)</w:t>
      </w:r>
    </w:p>
    <w:p w14:paraId="627678EA" w14:textId="77777777" w:rsidR="00BD7FC8" w:rsidRPr="006059AB" w:rsidRDefault="00C44440">
      <w:pPr>
        <w:spacing w:before="240" w:after="240"/>
        <w:ind w:left="567" w:right="902"/>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Archivos adjuntos:</w:t>
      </w:r>
    </w:p>
    <w:p w14:paraId="76098C23" w14:textId="77777777" w:rsidR="00867D5B" w:rsidRPr="006059AB" w:rsidRDefault="00867D5B">
      <w:pPr>
        <w:spacing w:before="240" w:after="240" w:line="360" w:lineRule="auto"/>
        <w:ind w:left="567" w:right="902"/>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 xml:space="preserve">“RESPUESTA 385. 2025.pdf”: </w:t>
      </w:r>
      <w:r w:rsidRPr="006059AB">
        <w:rPr>
          <w:rFonts w:ascii="Palatino Linotype" w:eastAsia="Palatino Linotype" w:hAnsi="Palatino Linotype" w:cs="Palatino Linotype"/>
          <w:sz w:val="22"/>
          <w:szCs w:val="22"/>
        </w:rPr>
        <w:t xml:space="preserve">Documento que se compone de dos fojas, suscrito por la persona titular de la Unidad de Transparencia, en el cual remite los </w:t>
      </w:r>
      <w:proofErr w:type="gramStart"/>
      <w:r w:rsidRPr="006059AB">
        <w:rPr>
          <w:rFonts w:ascii="Palatino Linotype" w:eastAsia="Palatino Linotype" w:hAnsi="Palatino Linotype" w:cs="Palatino Linotype"/>
          <w:sz w:val="22"/>
          <w:szCs w:val="22"/>
        </w:rPr>
        <w:t>siguiente pronunciamientos</w:t>
      </w:r>
      <w:proofErr w:type="gramEnd"/>
      <w:r w:rsidRPr="006059AB">
        <w:rPr>
          <w:rFonts w:ascii="Palatino Linotype" w:eastAsia="Palatino Linotype" w:hAnsi="Palatino Linotype" w:cs="Palatino Linotype"/>
          <w:sz w:val="22"/>
          <w:szCs w:val="22"/>
        </w:rPr>
        <w:t>:</w:t>
      </w:r>
    </w:p>
    <w:p w14:paraId="67520EDA" w14:textId="77777777" w:rsidR="00867D5B" w:rsidRPr="006059AB" w:rsidRDefault="00867D5B">
      <w:pPr>
        <w:spacing w:before="240" w:after="240" w:line="360" w:lineRule="auto"/>
        <w:ind w:left="567" w:right="902"/>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-Que, la </w:t>
      </w:r>
      <w:r w:rsidRPr="006059AB">
        <w:rPr>
          <w:rFonts w:ascii="Palatino Linotype" w:eastAsia="Palatino Linotype" w:hAnsi="Palatino Linotype" w:cs="Palatino Linotype"/>
          <w:b/>
          <w:sz w:val="22"/>
          <w:szCs w:val="22"/>
        </w:rPr>
        <w:t>Dirección General de Administración</w:t>
      </w:r>
      <w:r w:rsidRPr="006059AB">
        <w:rPr>
          <w:rFonts w:ascii="Palatino Linotype" w:eastAsia="Palatino Linotype" w:hAnsi="Palatino Linotype" w:cs="Palatino Linotype"/>
          <w:sz w:val="22"/>
          <w:szCs w:val="22"/>
        </w:rPr>
        <w:t>, informó que la Dirección de Recursos Materiales después de haber realizado una búsqueda exhaustiva en sus archivos y los de sus departamentos, informa que no se localizó la información solicitada, por no ser un asunto de su competencia de conformidad con el artículo 3.53 fracción XI del Código Reglamentario Municipal vigente a la fecha de la presente.</w:t>
      </w:r>
    </w:p>
    <w:p w14:paraId="5210B003" w14:textId="77777777" w:rsidR="00867D5B" w:rsidRPr="006059AB" w:rsidRDefault="00867D5B">
      <w:pPr>
        <w:spacing w:before="240" w:after="240" w:line="360" w:lineRule="auto"/>
        <w:ind w:left="567" w:right="902"/>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 Que, la </w:t>
      </w:r>
      <w:r w:rsidRPr="006059AB">
        <w:rPr>
          <w:rFonts w:ascii="Palatino Linotype" w:eastAsia="Palatino Linotype" w:hAnsi="Palatino Linotype" w:cs="Palatino Linotype"/>
          <w:b/>
          <w:sz w:val="22"/>
          <w:szCs w:val="22"/>
        </w:rPr>
        <w:t>Tesorería Municipal</w:t>
      </w:r>
      <w:r w:rsidRPr="006059AB">
        <w:rPr>
          <w:rFonts w:ascii="Palatino Linotype" w:eastAsia="Palatino Linotype" w:hAnsi="Palatino Linotype" w:cs="Palatino Linotype"/>
          <w:sz w:val="22"/>
          <w:szCs w:val="22"/>
        </w:rPr>
        <w:t>, informó que dicha tesorería no cuenta con la información solicitada, debido a que no forma parte de sus atribuciones, por lo que se deberá reconducir la solicitud al área correspondiente.</w:t>
      </w:r>
    </w:p>
    <w:p w14:paraId="653D55BA" w14:textId="77777777" w:rsidR="00867D5B" w:rsidRPr="006059AB" w:rsidRDefault="00867D5B" w:rsidP="007B2C6B">
      <w:pPr>
        <w:spacing w:before="240" w:after="240" w:line="360" w:lineRule="auto"/>
        <w:ind w:left="567" w:right="902"/>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 Que, la </w:t>
      </w:r>
      <w:r w:rsidRPr="006059AB">
        <w:rPr>
          <w:rFonts w:ascii="Palatino Linotype" w:eastAsia="Palatino Linotype" w:hAnsi="Palatino Linotype" w:cs="Palatino Linotype"/>
          <w:b/>
          <w:sz w:val="22"/>
          <w:szCs w:val="22"/>
        </w:rPr>
        <w:t>Dirección General de Obras Públicas</w:t>
      </w:r>
      <w:r w:rsidRPr="006059AB">
        <w:rPr>
          <w:rFonts w:ascii="Palatino Linotype" w:eastAsia="Palatino Linotype" w:hAnsi="Palatino Linotype" w:cs="Palatino Linotype"/>
          <w:sz w:val="22"/>
          <w:szCs w:val="22"/>
        </w:rPr>
        <w:t xml:space="preserve">, informó que se realizó una búsqueda exhaustiva y razonable de la información objeto de la solicitud </w:t>
      </w:r>
      <w:r w:rsidR="007B2C6B" w:rsidRPr="006059AB">
        <w:rPr>
          <w:rFonts w:ascii="Palatino Linotype" w:eastAsia="Palatino Linotype" w:hAnsi="Palatino Linotype" w:cs="Palatino Linotype"/>
          <w:sz w:val="22"/>
          <w:szCs w:val="22"/>
        </w:rPr>
        <w:t xml:space="preserve">en los archivos que se encuentran bajo resguardo y custodia de las áreas administrativas, búsqueda de la que se concluyó que a la fecha de la solicitud </w:t>
      </w:r>
      <w:r w:rsidR="007B2C6B" w:rsidRPr="006059AB">
        <w:rPr>
          <w:rFonts w:ascii="Palatino Linotype" w:eastAsia="Palatino Linotype" w:hAnsi="Palatino Linotype" w:cs="Palatino Linotype"/>
          <w:sz w:val="22"/>
          <w:szCs w:val="22"/>
        </w:rPr>
        <w:lastRenderedPageBreak/>
        <w:t>no se ha generado, ni administra expresión documental que dé cuenta de lo solicitado por el peticionario, por lo que no es posible proporcionar documentos que no se han generado, ni administrado.</w:t>
      </w:r>
    </w:p>
    <w:p w14:paraId="7D0EBD53" w14:textId="77777777" w:rsidR="00BD7FC8" w:rsidRPr="006059AB" w:rsidRDefault="00C44440">
      <w:pPr>
        <w:spacing w:before="240" w:after="240" w:line="360" w:lineRule="auto"/>
        <w:ind w:right="49"/>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3. Interposición del recurso de revisión. </w:t>
      </w:r>
      <w:r w:rsidRPr="006059AB">
        <w:rPr>
          <w:rFonts w:ascii="Palatino Linotype" w:eastAsia="Palatino Linotype" w:hAnsi="Palatino Linotype" w:cs="Palatino Linotype"/>
          <w:sz w:val="22"/>
          <w:szCs w:val="22"/>
        </w:rPr>
        <w:t xml:space="preserve">Inconforme con los términos de la respuesta emitida por parte del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el</w:t>
      </w:r>
      <w:r w:rsidR="007B2C6B" w:rsidRPr="006059AB">
        <w:rPr>
          <w:rFonts w:ascii="Palatino Linotype" w:eastAsia="Palatino Linotype" w:hAnsi="Palatino Linotype" w:cs="Palatino Linotype"/>
          <w:b/>
          <w:sz w:val="22"/>
          <w:szCs w:val="22"/>
        </w:rPr>
        <w:t xml:space="preserve"> trece de febr</w:t>
      </w:r>
      <w:r w:rsidRPr="006059AB">
        <w:rPr>
          <w:rFonts w:ascii="Palatino Linotype" w:eastAsia="Palatino Linotype" w:hAnsi="Palatino Linotype" w:cs="Palatino Linotype"/>
          <w:b/>
          <w:sz w:val="22"/>
          <w:szCs w:val="22"/>
        </w:rPr>
        <w:t>ero de dos mil veinticinco,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interpuso el recurso de revisión a través de </w:t>
      </w:r>
      <w:r w:rsidRPr="006059AB">
        <w:rPr>
          <w:rFonts w:ascii="Palatino Linotype" w:eastAsia="Palatino Linotype" w:hAnsi="Palatino Linotype" w:cs="Palatino Linotype"/>
          <w:b/>
          <w:sz w:val="22"/>
          <w:szCs w:val="22"/>
        </w:rPr>
        <w:t xml:space="preserve">SAIMEX, </w:t>
      </w:r>
      <w:r w:rsidRPr="006059AB">
        <w:rPr>
          <w:rFonts w:ascii="Palatino Linotype" w:eastAsia="Palatino Linotype" w:hAnsi="Palatino Linotype" w:cs="Palatino Linotype"/>
          <w:sz w:val="22"/>
          <w:szCs w:val="22"/>
        </w:rPr>
        <w:t>en donde se manifestó de la siguiente manera:</w:t>
      </w:r>
    </w:p>
    <w:p w14:paraId="3982038D" w14:textId="77777777" w:rsidR="00BD7FC8" w:rsidRPr="006059AB" w:rsidRDefault="00C44440">
      <w:pPr>
        <w:tabs>
          <w:tab w:val="left" w:pos="2745"/>
        </w:tabs>
        <w:spacing w:before="240" w:after="240"/>
        <w:ind w:left="567" w:right="900"/>
        <w:jc w:val="both"/>
        <w:rPr>
          <w:rFonts w:ascii="Palatino Linotype" w:eastAsia="Palatino Linotype" w:hAnsi="Palatino Linotype" w:cs="Palatino Linotype"/>
          <w:b/>
        </w:rPr>
      </w:pPr>
      <w:r w:rsidRPr="006059AB">
        <w:rPr>
          <w:rFonts w:ascii="Palatino Linotype" w:eastAsia="Palatino Linotype" w:hAnsi="Palatino Linotype" w:cs="Palatino Linotype"/>
          <w:b/>
          <w:sz w:val="22"/>
          <w:szCs w:val="22"/>
        </w:rPr>
        <w:t xml:space="preserve">a) Acto impugnado: </w:t>
      </w:r>
      <w:r w:rsidRPr="006059AB">
        <w:rPr>
          <w:rFonts w:ascii="Palatino Linotype" w:eastAsia="Palatino Linotype" w:hAnsi="Palatino Linotype" w:cs="Palatino Linotype"/>
          <w:i/>
          <w:sz w:val="22"/>
          <w:szCs w:val="22"/>
        </w:rPr>
        <w:t>“</w:t>
      </w:r>
      <w:r w:rsidR="007B2C6B" w:rsidRPr="006059AB">
        <w:rPr>
          <w:rFonts w:ascii="Palatino Linotype" w:eastAsia="Palatino Linotype" w:hAnsi="Palatino Linotype" w:cs="Palatino Linotype"/>
          <w:i/>
          <w:sz w:val="22"/>
          <w:szCs w:val="22"/>
        </w:rPr>
        <w:t>Niegan la información</w:t>
      </w:r>
      <w:r w:rsidRPr="006059AB">
        <w:rPr>
          <w:rFonts w:ascii="Palatino Linotype" w:eastAsia="Palatino Linotype" w:hAnsi="Palatino Linotype" w:cs="Palatino Linotype"/>
          <w:i/>
          <w:sz w:val="22"/>
          <w:szCs w:val="22"/>
        </w:rPr>
        <w:t>” (Sic)</w:t>
      </w:r>
    </w:p>
    <w:p w14:paraId="4BCF0F5D" w14:textId="77777777" w:rsidR="00BD7FC8" w:rsidRPr="006059AB" w:rsidRDefault="00C44440" w:rsidP="007B2C6B">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6059AB">
        <w:rPr>
          <w:rFonts w:ascii="Palatino Linotype" w:eastAsia="Palatino Linotype" w:hAnsi="Palatino Linotype" w:cs="Palatino Linotype"/>
          <w:b/>
          <w:sz w:val="22"/>
          <w:szCs w:val="22"/>
        </w:rPr>
        <w:t>b) Razones o motivos de inconformidad</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i/>
          <w:sz w:val="22"/>
          <w:szCs w:val="22"/>
        </w:rPr>
        <w:t>“</w:t>
      </w:r>
      <w:r w:rsidR="007B2C6B" w:rsidRPr="006059AB">
        <w:rPr>
          <w:rFonts w:ascii="Palatino Linotype" w:eastAsia="Palatino Linotype" w:hAnsi="Palatino Linotype" w:cs="Palatino Linotype"/>
          <w:i/>
          <w:sz w:val="22"/>
          <w:szCs w:val="22"/>
        </w:rPr>
        <w:t>La obra se realiza informan qué no tiene información</w:t>
      </w:r>
      <w:r w:rsidRPr="006059AB">
        <w:rPr>
          <w:rFonts w:ascii="Palatino Linotype" w:eastAsia="Palatino Linotype" w:hAnsi="Palatino Linotype" w:cs="Palatino Linotype"/>
          <w:i/>
          <w:sz w:val="22"/>
          <w:szCs w:val="22"/>
        </w:rPr>
        <w:t>” (Sic)</w:t>
      </w:r>
    </w:p>
    <w:p w14:paraId="618D4623" w14:textId="77777777" w:rsidR="00BD7FC8" w:rsidRPr="006059AB" w:rsidRDefault="00C44440">
      <w:pPr>
        <w:spacing w:before="240" w:after="240" w:line="360" w:lineRule="auto"/>
        <w:ind w:right="51"/>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 xml:space="preserve">4. Turno. </w:t>
      </w:r>
      <w:r w:rsidRPr="006059A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059AB">
        <w:rPr>
          <w:rFonts w:ascii="Palatino Linotype" w:eastAsia="Palatino Linotype" w:hAnsi="Palatino Linotype" w:cs="Palatino Linotype"/>
          <w:b/>
          <w:sz w:val="22"/>
          <w:szCs w:val="22"/>
        </w:rPr>
        <w:t xml:space="preserve">Guadalupe Ramírez Peña, </w:t>
      </w:r>
      <w:r w:rsidRPr="006059AB">
        <w:rPr>
          <w:rFonts w:ascii="Palatino Linotype" w:eastAsia="Palatino Linotype" w:hAnsi="Palatino Linotype" w:cs="Palatino Linotype"/>
          <w:sz w:val="22"/>
          <w:szCs w:val="22"/>
        </w:rPr>
        <w:t xml:space="preserve">a efecto de que analizara sobre su admisión o su </w:t>
      </w:r>
      <w:proofErr w:type="spellStart"/>
      <w:r w:rsidRPr="006059AB">
        <w:rPr>
          <w:rFonts w:ascii="Palatino Linotype" w:eastAsia="Palatino Linotype" w:hAnsi="Palatino Linotype" w:cs="Palatino Linotype"/>
          <w:sz w:val="22"/>
          <w:szCs w:val="22"/>
        </w:rPr>
        <w:t>desechamiento</w:t>
      </w:r>
      <w:proofErr w:type="spellEnd"/>
      <w:r w:rsidRPr="006059AB">
        <w:rPr>
          <w:rFonts w:ascii="Palatino Linotype" w:eastAsia="Palatino Linotype" w:hAnsi="Palatino Linotype" w:cs="Palatino Linotype"/>
          <w:sz w:val="22"/>
          <w:szCs w:val="22"/>
        </w:rPr>
        <w:t>.</w:t>
      </w:r>
    </w:p>
    <w:p w14:paraId="03C8A760"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5. Admisión del Recurso de revisión.</w:t>
      </w:r>
      <w:r w:rsidRPr="006059AB">
        <w:rPr>
          <w:rFonts w:ascii="Palatino Linotype" w:eastAsia="Palatino Linotype" w:hAnsi="Palatino Linotype" w:cs="Palatino Linotype"/>
          <w:sz w:val="22"/>
          <w:szCs w:val="22"/>
        </w:rPr>
        <w:t xml:space="preserve"> El </w:t>
      </w:r>
      <w:r w:rsidR="007B2C6B" w:rsidRPr="006059AB">
        <w:rPr>
          <w:rFonts w:ascii="Palatino Linotype" w:eastAsia="Palatino Linotype" w:hAnsi="Palatino Linotype" w:cs="Palatino Linotype"/>
          <w:b/>
          <w:sz w:val="22"/>
          <w:szCs w:val="22"/>
        </w:rPr>
        <w:t>dieciocho</w:t>
      </w:r>
      <w:r w:rsidRPr="006059AB">
        <w:rPr>
          <w:rFonts w:ascii="Palatino Linotype" w:eastAsia="Palatino Linotype" w:hAnsi="Palatino Linotype" w:cs="Palatino Linotype"/>
          <w:b/>
          <w:sz w:val="22"/>
          <w:szCs w:val="22"/>
        </w:rPr>
        <w:t xml:space="preserve"> de febrero de dos mil veinticinco, </w:t>
      </w:r>
      <w:r w:rsidRPr="006059AB">
        <w:rPr>
          <w:rFonts w:ascii="Palatino Linotype" w:eastAsia="Palatino Linotype" w:hAnsi="Palatino Linotype" w:cs="Palatino Linotype"/>
          <w:sz w:val="22"/>
          <w:szCs w:val="22"/>
        </w:rPr>
        <w:t>este Instituto de Transparencia, Acceso a la Información Pública y Protección de Datos Personales del Estado de México y Municipios, admitió a trámite el recurso de revisión que ahora se resuelve, dando un plazo máximo de</w:t>
      </w:r>
      <w:r w:rsidR="007B2C6B" w:rsidRPr="006059AB">
        <w:rPr>
          <w:rFonts w:ascii="Palatino Linotype" w:eastAsia="Palatino Linotype" w:hAnsi="Palatino Linotype" w:cs="Palatino Linotype"/>
          <w:sz w:val="22"/>
          <w:szCs w:val="22"/>
        </w:rPr>
        <w:t xml:space="preserve"> siete días hábiles para que </w:t>
      </w:r>
      <w:r w:rsidR="007B2C6B" w:rsidRPr="006059AB">
        <w:rPr>
          <w:rFonts w:ascii="Palatino Linotype" w:eastAsia="Palatino Linotype" w:hAnsi="Palatino Linotype" w:cs="Palatino Linotype"/>
          <w:b/>
          <w:sz w:val="22"/>
          <w:szCs w:val="22"/>
        </w:rPr>
        <w:t>la parte Recurrente</w:t>
      </w:r>
      <w:r w:rsidRPr="006059AB">
        <w:rPr>
          <w:rFonts w:ascii="Palatino Linotype" w:eastAsia="Palatino Linotype" w:hAnsi="Palatino Linotype" w:cs="Palatino Linotype"/>
          <w:sz w:val="22"/>
          <w:szCs w:val="22"/>
        </w:rPr>
        <w:t xml:space="preserve"> manifestaran lo que a su derecho resultara conveniente, ofrecieran pruebas, formularan alegatos y el </w:t>
      </w:r>
      <w:r w:rsidRPr="006059AB">
        <w:rPr>
          <w:rFonts w:ascii="Palatino Linotype" w:eastAsia="Palatino Linotype" w:hAnsi="Palatino Linotype" w:cs="Palatino Linotype"/>
          <w:b/>
          <w:sz w:val="22"/>
          <w:szCs w:val="22"/>
        </w:rPr>
        <w:t xml:space="preserve">Sujeto Obligado </w:t>
      </w:r>
      <w:r w:rsidRPr="006059AB">
        <w:rPr>
          <w:rFonts w:ascii="Palatino Linotype" w:eastAsia="Palatino Linotype" w:hAnsi="Palatino Linotype" w:cs="Palatino Linotype"/>
          <w:sz w:val="22"/>
          <w:szCs w:val="22"/>
        </w:rPr>
        <w:t>presentara su informe justificado.</w:t>
      </w:r>
    </w:p>
    <w:p w14:paraId="43C9CE9D" w14:textId="77777777" w:rsidR="007B2C6B" w:rsidRPr="006059AB" w:rsidRDefault="00C4444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6059AB">
        <w:rPr>
          <w:rFonts w:ascii="Palatino Linotype" w:eastAsia="Palatino Linotype" w:hAnsi="Palatino Linotype" w:cs="Palatino Linotype"/>
          <w:b/>
          <w:sz w:val="22"/>
          <w:szCs w:val="22"/>
        </w:rPr>
        <w:t>6. Manifestaciones e Informe Justificado</w:t>
      </w:r>
      <w:r w:rsidRPr="006059AB">
        <w:rPr>
          <w:rFonts w:ascii="Palatino Linotype" w:eastAsia="Palatino Linotype" w:hAnsi="Palatino Linotype" w:cs="Palatino Linotype"/>
          <w:sz w:val="22"/>
          <w:szCs w:val="22"/>
        </w:rPr>
        <w:t xml:space="preserve">. De las constancias que integran el expediente en que se actúa se advierte que durante el periodo de manifestaciones e informe justificado, </w:t>
      </w:r>
      <w:r w:rsidRPr="006059AB">
        <w:rPr>
          <w:rFonts w:ascii="Palatino Linotype" w:eastAsia="Palatino Linotype" w:hAnsi="Palatino Linotype" w:cs="Palatino Linotype"/>
          <w:sz w:val="22"/>
          <w:szCs w:val="22"/>
        </w:rPr>
        <w:lastRenderedPageBreak/>
        <w:t xml:space="preserve">que </w:t>
      </w:r>
      <w:r w:rsidR="007B2C6B" w:rsidRPr="006059AB">
        <w:rPr>
          <w:rFonts w:ascii="Palatino Linotype" w:eastAsia="Palatino Linotype" w:hAnsi="Palatino Linotype" w:cs="Palatino Linotype"/>
          <w:sz w:val="22"/>
          <w:szCs w:val="22"/>
        </w:rPr>
        <w:t xml:space="preserve">el </w:t>
      </w:r>
      <w:r w:rsidR="007B2C6B" w:rsidRPr="006059AB">
        <w:rPr>
          <w:rFonts w:ascii="Palatino Linotype" w:eastAsia="Palatino Linotype" w:hAnsi="Palatino Linotype" w:cs="Palatino Linotype"/>
          <w:b/>
          <w:sz w:val="22"/>
          <w:szCs w:val="22"/>
        </w:rPr>
        <w:t>veintisiete de febrero de dos mil veinticinco</w:t>
      </w:r>
      <w:r w:rsidR="007B2C6B" w:rsidRPr="006059AB">
        <w:rPr>
          <w:rFonts w:ascii="Palatino Linotype" w:eastAsia="Palatino Linotype" w:hAnsi="Palatino Linotype" w:cs="Palatino Linotype"/>
          <w:sz w:val="22"/>
          <w:szCs w:val="22"/>
        </w:rPr>
        <w:t xml:space="preserve">, el </w:t>
      </w:r>
      <w:r w:rsidR="007B2C6B" w:rsidRPr="006059AB">
        <w:rPr>
          <w:rFonts w:ascii="Palatino Linotype" w:eastAsia="Palatino Linotype" w:hAnsi="Palatino Linotype" w:cs="Palatino Linotype"/>
          <w:b/>
          <w:sz w:val="22"/>
          <w:szCs w:val="22"/>
        </w:rPr>
        <w:t>Sujeto Obligado</w:t>
      </w:r>
      <w:r w:rsidR="007B2C6B" w:rsidRPr="006059AB">
        <w:rPr>
          <w:rFonts w:ascii="Palatino Linotype" w:eastAsia="Palatino Linotype" w:hAnsi="Palatino Linotype" w:cs="Palatino Linotype"/>
          <w:sz w:val="22"/>
          <w:szCs w:val="22"/>
        </w:rPr>
        <w:t xml:space="preserve"> remitió su informe justificado mediante el archivo electrónico denominado “</w:t>
      </w:r>
      <w:r w:rsidR="007B2C6B" w:rsidRPr="006059AB">
        <w:rPr>
          <w:rFonts w:ascii="Palatino Linotype" w:eastAsia="Palatino Linotype" w:hAnsi="Palatino Linotype" w:cs="Palatino Linotype"/>
          <w:b/>
          <w:i/>
          <w:sz w:val="22"/>
          <w:szCs w:val="22"/>
        </w:rPr>
        <w:t xml:space="preserve">RR-1344-2025.pdf”, </w:t>
      </w:r>
      <w:r w:rsidR="007B2C6B" w:rsidRPr="006059AB">
        <w:rPr>
          <w:rFonts w:ascii="Palatino Linotype" w:eastAsia="Palatino Linotype" w:hAnsi="Palatino Linotype" w:cs="Palatino Linotype"/>
          <w:sz w:val="22"/>
          <w:szCs w:val="22"/>
        </w:rPr>
        <w:t xml:space="preserve"> mediante el cual ratificó los términos de su respuesta. </w:t>
      </w:r>
    </w:p>
    <w:p w14:paraId="3008347A" w14:textId="77777777" w:rsidR="007B2C6B" w:rsidRPr="006059AB" w:rsidRDefault="007B2C6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D2052F" w14:textId="77777777" w:rsidR="00BD7FC8" w:rsidRPr="006059AB" w:rsidRDefault="007B2C6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sz w:val="22"/>
          <w:szCs w:val="22"/>
        </w:rPr>
        <w:t xml:space="preserve">Una vez analizada esta documental, se determinó ponerla a disposición de </w:t>
      </w:r>
      <w:r w:rsidRPr="006059AB">
        <w:rPr>
          <w:rFonts w:ascii="Palatino Linotype" w:eastAsia="Palatino Linotype" w:hAnsi="Palatino Linotype" w:cs="Palatino Linotype"/>
          <w:b/>
          <w:sz w:val="22"/>
          <w:szCs w:val="22"/>
        </w:rPr>
        <w:t>la parte Recurrente</w:t>
      </w:r>
      <w:r w:rsidRPr="006059AB">
        <w:rPr>
          <w:rFonts w:ascii="Palatino Linotype" w:eastAsia="Palatino Linotype" w:hAnsi="Palatino Linotype" w:cs="Palatino Linotype"/>
          <w:sz w:val="22"/>
          <w:szCs w:val="22"/>
        </w:rPr>
        <w:t xml:space="preserve">, mediante acuerdo signado por la Comisionada Ponente el </w:t>
      </w:r>
      <w:r w:rsidRPr="006059AB">
        <w:rPr>
          <w:rFonts w:ascii="Palatino Linotype" w:eastAsia="Palatino Linotype" w:hAnsi="Palatino Linotype" w:cs="Palatino Linotype"/>
          <w:b/>
          <w:sz w:val="22"/>
          <w:szCs w:val="22"/>
        </w:rPr>
        <w:t>seis de marzo de dos mil veinticinco</w:t>
      </w:r>
      <w:r w:rsidRPr="006059AB">
        <w:rPr>
          <w:rFonts w:ascii="Palatino Linotype" w:eastAsia="Palatino Linotype" w:hAnsi="Palatino Linotype" w:cs="Palatino Linotype"/>
          <w:sz w:val="22"/>
          <w:szCs w:val="22"/>
        </w:rPr>
        <w:t>, teniendo así que la persona solicitante fue omisa en pronunciarse,</w:t>
      </w:r>
      <w:r w:rsidRPr="006059AB">
        <w:rPr>
          <w:rFonts w:ascii="Palatino Linotype" w:eastAsia="Palatino Linotype" w:hAnsi="Palatino Linotype" w:cs="Palatino Linotype"/>
          <w:b/>
          <w:sz w:val="22"/>
          <w:szCs w:val="22"/>
        </w:rPr>
        <w:t xml:space="preserve"> </w:t>
      </w:r>
      <w:r w:rsidR="00C44440" w:rsidRPr="006059AB">
        <w:rPr>
          <w:rFonts w:ascii="Palatino Linotype" w:eastAsia="Palatino Linotype" w:hAnsi="Palatino Linotype" w:cs="Palatino Linotype"/>
          <w:sz w:val="22"/>
          <w:szCs w:val="22"/>
        </w:rPr>
        <w:t>por lo que se tiene por precluido su derecho para tal efecto.</w:t>
      </w:r>
      <w:r w:rsidR="00C44440" w:rsidRPr="006059AB">
        <w:rPr>
          <w:rFonts w:ascii="Palatino Linotype" w:eastAsia="Palatino Linotype" w:hAnsi="Palatino Linotype" w:cs="Palatino Linotype"/>
          <w:b/>
          <w:sz w:val="22"/>
          <w:szCs w:val="22"/>
        </w:rPr>
        <w:t xml:space="preserve"> </w:t>
      </w:r>
    </w:p>
    <w:p w14:paraId="251DC640" w14:textId="77777777" w:rsidR="00BD7FC8" w:rsidRPr="006059AB" w:rsidRDefault="007B2C6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noProof/>
          <w:sz w:val="22"/>
          <w:szCs w:val="22"/>
        </w:rPr>
        <w:drawing>
          <wp:inline distT="0" distB="0" distL="0" distR="0" wp14:anchorId="798D39CB" wp14:editId="39EF21B3">
            <wp:extent cx="5612130" cy="2426970"/>
            <wp:effectExtent l="19050" t="19050" r="2667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426970"/>
                    </a:xfrm>
                    <a:prstGeom prst="rect">
                      <a:avLst/>
                    </a:prstGeom>
                    <a:ln>
                      <a:solidFill>
                        <a:schemeClr val="tx1"/>
                      </a:solidFill>
                    </a:ln>
                  </pic:spPr>
                </pic:pic>
              </a:graphicData>
            </a:graphic>
          </wp:inline>
        </w:drawing>
      </w:r>
    </w:p>
    <w:p w14:paraId="024B477E" w14:textId="77777777" w:rsidR="00BD7FC8" w:rsidRPr="006059AB" w:rsidRDefault="00C44440">
      <w:pPr>
        <w:spacing w:after="240" w:line="360" w:lineRule="auto"/>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7. Cierre de instrucción. </w:t>
      </w:r>
      <w:r w:rsidRPr="006059AB">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7B2C6B" w:rsidRPr="006059AB">
        <w:rPr>
          <w:rFonts w:ascii="Palatino Linotype" w:eastAsia="Palatino Linotype" w:hAnsi="Palatino Linotype" w:cs="Palatino Linotype"/>
          <w:b/>
          <w:sz w:val="22"/>
          <w:szCs w:val="22"/>
        </w:rPr>
        <w:t>doce de marz</w:t>
      </w:r>
      <w:r w:rsidRPr="006059AB">
        <w:rPr>
          <w:rFonts w:ascii="Palatino Linotype" w:eastAsia="Palatino Linotype" w:hAnsi="Palatino Linotype" w:cs="Palatino Linotype"/>
          <w:b/>
          <w:sz w:val="22"/>
          <w:szCs w:val="22"/>
        </w:rPr>
        <w:t>o de dos mil veinticinco,</w:t>
      </w:r>
      <w:r w:rsidRPr="006059AB">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D024FC4"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CBAE55F" w14:textId="77777777" w:rsidR="007B2C6B" w:rsidRPr="006059AB" w:rsidRDefault="007B2C6B">
      <w:pPr>
        <w:spacing w:before="240" w:after="240" w:line="360" w:lineRule="auto"/>
        <w:jc w:val="both"/>
        <w:rPr>
          <w:rFonts w:ascii="Palatino Linotype" w:eastAsia="Palatino Linotype" w:hAnsi="Palatino Linotype" w:cs="Palatino Linotype"/>
          <w:sz w:val="20"/>
          <w:szCs w:val="20"/>
        </w:rPr>
      </w:pPr>
    </w:p>
    <w:p w14:paraId="28FE762F" w14:textId="77777777" w:rsidR="00BD7FC8" w:rsidRPr="006059AB" w:rsidRDefault="00C44440">
      <w:pPr>
        <w:widowControl w:val="0"/>
        <w:spacing w:before="240" w:after="240" w:line="360" w:lineRule="auto"/>
        <w:jc w:val="center"/>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lastRenderedPageBreak/>
        <w:t>II. C O N S I D E R A N D O S</w:t>
      </w:r>
    </w:p>
    <w:p w14:paraId="4508A88A"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Primero. Competencia.</w:t>
      </w:r>
      <w:r w:rsidRPr="006059A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w:t>
      </w:r>
      <w:r w:rsidRPr="006059AB">
        <w:rPr>
          <w:rFonts w:ascii="Palatino Linotype" w:eastAsia="Palatino Linotype" w:hAnsi="Palatino Linotype" w:cs="Palatino Linotype"/>
          <w:b/>
          <w:sz w:val="22"/>
          <w:szCs w:val="22"/>
        </w:rPr>
        <w:t>la parte Recurrente</w:t>
      </w:r>
      <w:r w:rsidRPr="006059AB">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8368A33"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6059AB">
        <w:rPr>
          <w:rFonts w:ascii="Palatino Linotype" w:eastAsia="Palatino Linotype" w:hAnsi="Palatino Linotype" w:cs="Palatino Linotype"/>
          <w:b/>
          <w:sz w:val="22"/>
          <w:szCs w:val="22"/>
        </w:rPr>
        <w:t>Segundo. Oportunidad y Procedibilidad del Recurso de Revisión</w:t>
      </w:r>
      <w:r w:rsidRPr="006059A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60BF16"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059AB">
        <w:rPr>
          <w:rFonts w:ascii="Palatino Linotype" w:eastAsia="Palatino Linotype" w:hAnsi="Palatino Linotype" w:cs="Palatino Linotype"/>
          <w:b/>
          <w:sz w:val="22"/>
          <w:szCs w:val="22"/>
        </w:rPr>
        <w:t xml:space="preserve">Sujeto Obligado </w:t>
      </w:r>
      <w:r w:rsidR="007B2C6B" w:rsidRPr="006059AB">
        <w:rPr>
          <w:rFonts w:ascii="Palatino Linotype" w:eastAsia="Palatino Linotype" w:hAnsi="Palatino Linotype" w:cs="Palatino Linotype"/>
          <w:sz w:val="22"/>
          <w:szCs w:val="22"/>
        </w:rPr>
        <w:t xml:space="preserve">otorgó respuesta a </w:t>
      </w:r>
      <w:r w:rsidRPr="006059AB">
        <w:rPr>
          <w:rFonts w:ascii="Palatino Linotype" w:eastAsia="Palatino Linotype" w:hAnsi="Palatino Linotype" w:cs="Palatino Linotype"/>
          <w:sz w:val="22"/>
          <w:szCs w:val="22"/>
        </w:rPr>
        <w:t xml:space="preserve">la solicitud de información el </w:t>
      </w:r>
      <w:r w:rsidR="000210EC" w:rsidRPr="006059AB">
        <w:rPr>
          <w:rFonts w:ascii="Palatino Linotype" w:eastAsia="Palatino Linotype" w:hAnsi="Palatino Linotype" w:cs="Palatino Linotype"/>
          <w:b/>
          <w:sz w:val="22"/>
          <w:szCs w:val="22"/>
        </w:rPr>
        <w:t>once</w:t>
      </w:r>
      <w:r w:rsidRPr="006059AB">
        <w:rPr>
          <w:rFonts w:ascii="Palatino Linotype" w:eastAsia="Palatino Linotype" w:hAnsi="Palatino Linotype" w:cs="Palatino Linotype"/>
          <w:b/>
          <w:sz w:val="22"/>
          <w:szCs w:val="22"/>
        </w:rPr>
        <w:t xml:space="preserve"> de </w:t>
      </w:r>
      <w:r w:rsidR="000210EC" w:rsidRPr="006059AB">
        <w:rPr>
          <w:rFonts w:ascii="Palatino Linotype" w:eastAsia="Palatino Linotype" w:hAnsi="Palatino Linotype" w:cs="Palatino Linotype"/>
          <w:b/>
          <w:sz w:val="22"/>
          <w:szCs w:val="22"/>
        </w:rPr>
        <w:t>febr</w:t>
      </w:r>
      <w:r w:rsidRPr="006059AB">
        <w:rPr>
          <w:rFonts w:ascii="Palatino Linotype" w:eastAsia="Palatino Linotype" w:hAnsi="Palatino Linotype" w:cs="Palatino Linotype"/>
          <w:b/>
          <w:sz w:val="22"/>
          <w:szCs w:val="22"/>
        </w:rPr>
        <w:t>ero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 xml:space="preserve">de dos mil veinticinco, </w:t>
      </w:r>
      <w:r w:rsidRPr="006059AB">
        <w:rPr>
          <w:rFonts w:ascii="Palatino Linotype" w:eastAsia="Palatino Linotype" w:hAnsi="Palatino Linotype" w:cs="Palatino Linotype"/>
          <w:sz w:val="22"/>
          <w:szCs w:val="22"/>
        </w:rPr>
        <w:t xml:space="preserve">mientras que el recurso de revisión interpuesto por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se tuvo por presentado el día </w:t>
      </w:r>
      <w:r w:rsidR="000210EC" w:rsidRPr="006059AB">
        <w:rPr>
          <w:rFonts w:ascii="Palatino Linotype" w:eastAsia="Palatino Linotype" w:hAnsi="Palatino Linotype" w:cs="Palatino Linotype"/>
          <w:b/>
          <w:sz w:val="22"/>
          <w:szCs w:val="22"/>
        </w:rPr>
        <w:t>trece de febr</w:t>
      </w:r>
      <w:r w:rsidRPr="006059AB">
        <w:rPr>
          <w:rFonts w:ascii="Palatino Linotype" w:eastAsia="Palatino Linotype" w:hAnsi="Palatino Linotype" w:cs="Palatino Linotype"/>
          <w:b/>
          <w:sz w:val="22"/>
          <w:szCs w:val="22"/>
        </w:rPr>
        <w:t>ero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 xml:space="preserve">de dos mil veinticinco, </w:t>
      </w:r>
      <w:r w:rsidRPr="006059AB">
        <w:rPr>
          <w:rFonts w:ascii="Palatino Linotype" w:eastAsia="Palatino Linotype" w:hAnsi="Palatino Linotype" w:cs="Palatino Linotype"/>
          <w:sz w:val="22"/>
          <w:szCs w:val="22"/>
        </w:rPr>
        <w:t xml:space="preserve">esto es, el </w:t>
      </w:r>
      <w:r w:rsidR="000210EC" w:rsidRPr="006059AB">
        <w:rPr>
          <w:rFonts w:ascii="Palatino Linotype" w:eastAsia="Palatino Linotype" w:hAnsi="Palatino Linotype" w:cs="Palatino Linotype"/>
          <w:b/>
          <w:sz w:val="22"/>
          <w:szCs w:val="22"/>
        </w:rPr>
        <w:t>segundo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día hábil en el que tuvo conocimiento de la respuesta impugnada.</w:t>
      </w:r>
      <w:r w:rsidRPr="006059AB">
        <w:rPr>
          <w:rFonts w:ascii="Palatino Linotype" w:eastAsia="Palatino Linotype" w:hAnsi="Palatino Linotype" w:cs="Palatino Linotype"/>
          <w:sz w:val="22"/>
          <w:szCs w:val="22"/>
        </w:rPr>
        <w:t xml:space="preserve"> </w:t>
      </w:r>
    </w:p>
    <w:p w14:paraId="1D8F92E0" w14:textId="77777777" w:rsidR="00BD7FC8" w:rsidRPr="006059AB" w:rsidRDefault="00C44440">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6059AB">
        <w:rPr>
          <w:rFonts w:ascii="Palatino Linotype" w:eastAsia="Palatino Linotype" w:hAnsi="Palatino Linotype" w:cs="Palatino Linotype"/>
          <w:sz w:val="22"/>
          <w:szCs w:val="22"/>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w:t>
      </w:r>
      <w:r w:rsidRPr="006059AB">
        <w:rPr>
          <w:rFonts w:ascii="Palatino Linotype" w:eastAsia="Palatino Linotype" w:hAnsi="Palatino Linotype" w:cs="Palatino Linotype"/>
          <w:sz w:val="22"/>
          <w:szCs w:val="22"/>
        </w:rPr>
        <w:lastRenderedPageBreak/>
        <w:t>Acceso a la Información Pública del Estado de México y Municipios, en atención a que fue presentado mediante el formato visible en el SAIMEX.</w:t>
      </w:r>
    </w:p>
    <w:p w14:paraId="280253B9" w14:textId="77777777" w:rsidR="00BD7FC8" w:rsidRPr="006059AB" w:rsidRDefault="00C44440">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w:t>
      </w:r>
      <w:r w:rsidR="000210EC" w:rsidRPr="006059AB">
        <w:rPr>
          <w:rFonts w:ascii="Palatino Linotype" w:eastAsia="Palatino Linotype" w:hAnsi="Palatino Linotype" w:cs="Palatino Linotype"/>
          <w:sz w:val="22"/>
          <w:szCs w:val="22"/>
        </w:rPr>
        <w:t xml:space="preserve">no </w:t>
      </w:r>
      <w:r w:rsidRPr="006059AB">
        <w:rPr>
          <w:rFonts w:ascii="Palatino Linotype" w:eastAsia="Palatino Linotype" w:hAnsi="Palatino Linotype" w:cs="Palatino Linotype"/>
          <w:sz w:val="22"/>
          <w:szCs w:val="22"/>
        </w:rPr>
        <w:t>proporcionó nombre o seudónimo con el que desea que se le identifique</w:t>
      </w:r>
      <w:r w:rsidRPr="006059AB">
        <w:rPr>
          <w:rFonts w:ascii="Palatino Linotype" w:eastAsia="Palatino Linotype" w:hAnsi="Palatino Linotype" w:cs="Palatino Linotype"/>
          <w:b/>
          <w:sz w:val="22"/>
          <w:szCs w:val="22"/>
        </w:rPr>
        <w:t>,</w:t>
      </w:r>
      <w:r w:rsidRPr="006059AB">
        <w:rPr>
          <w:rFonts w:ascii="Palatino Linotype" w:eastAsia="Palatino Linotype" w:hAnsi="Palatino Linotype" w:cs="Palatino Linotype"/>
          <w:sz w:val="22"/>
          <w:szCs w:val="22"/>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C52AA75" w14:textId="77777777" w:rsidR="00BD7FC8" w:rsidRPr="006059AB" w:rsidRDefault="00C44440">
      <w:pPr>
        <w:spacing w:before="240" w:after="240" w:line="276" w:lineRule="auto"/>
        <w:ind w:left="851"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 xml:space="preserve">Las solicitudes </w:t>
      </w:r>
      <w:r w:rsidRPr="006059AB">
        <w:rPr>
          <w:rFonts w:ascii="Palatino Linotype" w:eastAsia="Palatino Linotype" w:hAnsi="Palatino Linotype" w:cs="Palatino Linotype"/>
          <w:i/>
          <w:sz w:val="22"/>
          <w:szCs w:val="22"/>
        </w:rPr>
        <w:t xml:space="preserve">anónimas, con </w:t>
      </w:r>
      <w:r w:rsidRPr="006059AB">
        <w:rPr>
          <w:rFonts w:ascii="Palatino Linotype" w:eastAsia="Palatino Linotype" w:hAnsi="Palatino Linotype" w:cs="Palatino Linotype"/>
          <w:b/>
          <w:i/>
          <w:sz w:val="22"/>
          <w:szCs w:val="22"/>
        </w:rPr>
        <w:t>nombre incompleto o seudónimo</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serán procedentes para su trámite por parte del sujeto obligado ante quien se presente</w:t>
      </w:r>
      <w:r w:rsidRPr="006059AB">
        <w:rPr>
          <w:rFonts w:ascii="Palatino Linotype" w:eastAsia="Palatino Linotype" w:hAnsi="Palatino Linotype" w:cs="Palatino Linotype"/>
          <w:i/>
          <w:sz w:val="22"/>
          <w:szCs w:val="22"/>
        </w:rPr>
        <w:t>. No podrá requerirse información adicional con motivo del nombre proporcionado por el solicitante."(Énfasis añadido)</w:t>
      </w:r>
    </w:p>
    <w:p w14:paraId="0A624AEF"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Finalmente, se advierte que resulta procedente la interposición del recurso, según lo manifestado por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en sus motivos de inconformidad, de acuerdo </w:t>
      </w:r>
      <w:r w:rsidR="000210EC" w:rsidRPr="006059AB">
        <w:rPr>
          <w:rFonts w:ascii="Palatino Linotype" w:eastAsia="Palatino Linotype" w:hAnsi="Palatino Linotype" w:cs="Palatino Linotype"/>
          <w:sz w:val="22"/>
          <w:szCs w:val="22"/>
        </w:rPr>
        <w:t>al artículo 179, fracción I</w:t>
      </w:r>
      <w:r w:rsidRPr="006059AB">
        <w:rPr>
          <w:rFonts w:ascii="Palatino Linotype" w:eastAsia="Palatino Linotype" w:hAnsi="Palatino Linotype" w:cs="Palatino Linotype"/>
          <w:sz w:val="22"/>
          <w:szCs w:val="22"/>
        </w:rPr>
        <w:t xml:space="preserve"> del ordenamiento legal citado, que a la letra dice: </w:t>
      </w:r>
    </w:p>
    <w:p w14:paraId="77E1732F" w14:textId="77777777" w:rsidR="00BD7FC8" w:rsidRPr="006059AB" w:rsidRDefault="00C44440">
      <w:pPr>
        <w:spacing w:before="120" w:after="120"/>
        <w:ind w:left="567"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179.</w:t>
      </w:r>
      <w:r w:rsidRPr="006059A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F0CD367" w14:textId="77777777" w:rsidR="00BD7FC8" w:rsidRPr="006059AB" w:rsidRDefault="000210EC">
      <w:pPr>
        <w:spacing w:before="120" w:after="120"/>
        <w:ind w:left="567"/>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 La negativa a la información solicitada</w:t>
      </w:r>
      <w:r w:rsidRPr="006059AB">
        <w:rPr>
          <w:rFonts w:ascii="Palatino Linotype" w:eastAsia="Palatino Linotype" w:hAnsi="Palatino Linotype" w:cs="Palatino Linotype"/>
          <w:i/>
          <w:sz w:val="22"/>
          <w:szCs w:val="22"/>
        </w:rPr>
        <w:t>;</w:t>
      </w:r>
      <w:r w:rsidR="00C44440" w:rsidRPr="006059AB">
        <w:rPr>
          <w:rFonts w:ascii="Palatino Linotype" w:eastAsia="Palatino Linotype" w:hAnsi="Palatino Linotype" w:cs="Palatino Linotype"/>
          <w:b/>
          <w:i/>
          <w:sz w:val="22"/>
          <w:szCs w:val="22"/>
        </w:rPr>
        <w:t xml:space="preserve">” </w:t>
      </w:r>
      <w:r w:rsidR="00C44440" w:rsidRPr="006059AB">
        <w:rPr>
          <w:rFonts w:ascii="Palatino Linotype" w:eastAsia="Palatino Linotype" w:hAnsi="Palatino Linotype" w:cs="Palatino Linotype"/>
          <w:i/>
          <w:sz w:val="22"/>
          <w:szCs w:val="22"/>
        </w:rPr>
        <w:t>(Énfasis añadido)</w:t>
      </w:r>
    </w:p>
    <w:p w14:paraId="4A16DDAD" w14:textId="77777777" w:rsidR="00BD7FC8" w:rsidRPr="006059AB" w:rsidRDefault="00C44440">
      <w:pPr>
        <w:spacing w:before="240" w:after="240" w:line="360" w:lineRule="auto"/>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Tercero. Materia de la revisión. </w:t>
      </w:r>
      <w:r w:rsidRPr="006059AB">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059AB">
        <w:rPr>
          <w:rFonts w:ascii="Palatino Linotype" w:eastAsia="Palatino Linotype" w:hAnsi="Palatino Linotype" w:cs="Palatino Linotype"/>
          <w:b/>
          <w:sz w:val="22"/>
          <w:szCs w:val="22"/>
        </w:rPr>
        <w:t xml:space="preserve">verificar si la respuesta </w:t>
      </w:r>
      <w:r w:rsidR="000210EC" w:rsidRPr="006059AB">
        <w:rPr>
          <w:rFonts w:ascii="Palatino Linotype" w:eastAsia="Palatino Linotype" w:hAnsi="Palatino Linotype" w:cs="Palatino Linotype"/>
          <w:b/>
          <w:sz w:val="22"/>
          <w:szCs w:val="22"/>
        </w:rPr>
        <w:t xml:space="preserve">e informe justificado </w:t>
      </w:r>
      <w:r w:rsidRPr="006059AB">
        <w:rPr>
          <w:rFonts w:ascii="Palatino Linotype" w:eastAsia="Palatino Linotype" w:hAnsi="Palatino Linotype" w:cs="Palatino Linotype"/>
          <w:b/>
          <w:sz w:val="22"/>
          <w:szCs w:val="22"/>
        </w:rPr>
        <w:t>otorgado</w:t>
      </w:r>
      <w:r w:rsidR="000210EC" w:rsidRPr="006059AB">
        <w:rPr>
          <w:rFonts w:ascii="Palatino Linotype" w:eastAsia="Palatino Linotype" w:hAnsi="Palatino Linotype" w:cs="Palatino Linotype"/>
          <w:b/>
          <w:sz w:val="22"/>
          <w:szCs w:val="22"/>
        </w:rPr>
        <w:t>s por el Sujeto Obligado son adecuados</w:t>
      </w:r>
      <w:r w:rsidRPr="006059AB">
        <w:rPr>
          <w:rFonts w:ascii="Palatino Linotype" w:eastAsia="Palatino Linotype" w:hAnsi="Palatino Linotype" w:cs="Palatino Linotype"/>
          <w:b/>
          <w:sz w:val="22"/>
          <w:szCs w:val="22"/>
        </w:rPr>
        <w:t xml:space="preserve"> y suficiente</w:t>
      </w:r>
      <w:r w:rsidR="000210EC" w:rsidRPr="006059AB">
        <w:rPr>
          <w:rFonts w:ascii="Palatino Linotype" w:eastAsia="Palatino Linotype" w:hAnsi="Palatino Linotype" w:cs="Palatino Linotype"/>
          <w:b/>
          <w:sz w:val="22"/>
          <w:szCs w:val="22"/>
        </w:rPr>
        <w:t>s</w:t>
      </w:r>
      <w:r w:rsidRPr="006059AB">
        <w:rPr>
          <w:rFonts w:ascii="Palatino Linotype" w:eastAsia="Palatino Linotype" w:hAnsi="Palatino Linotype" w:cs="Palatino Linotype"/>
          <w:b/>
          <w:sz w:val="22"/>
          <w:szCs w:val="22"/>
        </w:rPr>
        <w:t xml:space="preserve"> para satisfacer el derecho de acceso a la información pública </w:t>
      </w:r>
      <w:r w:rsidRPr="006059AB">
        <w:rPr>
          <w:rFonts w:ascii="Palatino Linotype" w:eastAsia="Palatino Linotype" w:hAnsi="Palatino Linotype" w:cs="Palatino Linotype"/>
          <w:sz w:val="22"/>
          <w:szCs w:val="22"/>
        </w:rPr>
        <w:t xml:space="preserve">de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o en su defecto, en caso de ser procedente, ordenar la entrega de información.</w:t>
      </w:r>
    </w:p>
    <w:p w14:paraId="6A4305B8" w14:textId="77777777" w:rsidR="00BD7FC8" w:rsidRPr="006059AB" w:rsidRDefault="00C44440">
      <w:pPr>
        <w:pBdr>
          <w:top w:val="nil"/>
          <w:left w:val="nil"/>
          <w:bottom w:val="nil"/>
          <w:right w:val="nil"/>
          <w:between w:val="nil"/>
        </w:pBdr>
        <w:spacing w:before="240" w:after="240" w:line="360" w:lineRule="auto"/>
        <w:jc w:val="both"/>
        <w:rPr>
          <w:sz w:val="22"/>
          <w:szCs w:val="22"/>
        </w:rPr>
      </w:pPr>
      <w:bookmarkStart w:id="7" w:name="_heading=h.2et92p0" w:colFirst="0" w:colLast="0"/>
      <w:bookmarkEnd w:id="7"/>
      <w:r w:rsidRPr="006059AB">
        <w:rPr>
          <w:rFonts w:ascii="Palatino Linotype" w:eastAsia="Palatino Linotype" w:hAnsi="Palatino Linotype" w:cs="Palatino Linotype"/>
          <w:b/>
          <w:sz w:val="22"/>
          <w:szCs w:val="22"/>
        </w:rPr>
        <w:lastRenderedPageBreak/>
        <w:t xml:space="preserve">Cuarto. Estudio del asunto </w:t>
      </w:r>
      <w:r w:rsidRPr="006059AB">
        <w:rPr>
          <w:rFonts w:ascii="Palatino Linotype" w:eastAsia="Palatino Linotype" w:hAnsi="Palatino Linotype" w:cs="Palatino Linotype"/>
          <w:sz w:val="22"/>
          <w:szCs w:val="22"/>
        </w:rPr>
        <w:t xml:space="preserve">Antes de entrar al análisis de los pronunciamientos del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83F55D0" w14:textId="77777777" w:rsidR="00BD7FC8" w:rsidRPr="006059AB" w:rsidRDefault="00C44440">
      <w:pPr>
        <w:pBdr>
          <w:top w:val="nil"/>
          <w:left w:val="nil"/>
          <w:bottom w:val="nil"/>
          <w:right w:val="nil"/>
          <w:between w:val="nil"/>
        </w:pBdr>
        <w:spacing w:before="240" w:after="240"/>
        <w:ind w:left="851" w:right="850"/>
        <w:jc w:val="both"/>
      </w:pPr>
      <w:r w:rsidRPr="006059A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059A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0CBCA9B" w14:textId="77777777" w:rsidR="00BD7FC8" w:rsidRPr="006059AB" w:rsidRDefault="00C44440">
      <w:pPr>
        <w:pBdr>
          <w:top w:val="nil"/>
          <w:left w:val="nil"/>
          <w:bottom w:val="nil"/>
          <w:right w:val="nil"/>
          <w:between w:val="nil"/>
        </w:pBdr>
        <w:spacing w:before="240" w:after="240"/>
        <w:ind w:left="851" w:right="850"/>
        <w:jc w:val="both"/>
      </w:pPr>
      <w:r w:rsidRPr="006059A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5285F12" w14:textId="77777777" w:rsidR="00BD7FC8" w:rsidRPr="006059AB" w:rsidRDefault="00C44440">
      <w:pPr>
        <w:pBdr>
          <w:top w:val="nil"/>
          <w:left w:val="nil"/>
          <w:bottom w:val="nil"/>
          <w:right w:val="nil"/>
          <w:between w:val="nil"/>
        </w:pBdr>
        <w:spacing w:before="240" w:after="240"/>
        <w:ind w:left="851" w:right="850"/>
        <w:jc w:val="both"/>
      </w:pPr>
      <w:r w:rsidRPr="006059A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059A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D4094F" w14:textId="77777777" w:rsidR="00BD7FC8" w:rsidRPr="006059AB" w:rsidRDefault="00C44440">
      <w:pPr>
        <w:pBdr>
          <w:top w:val="nil"/>
          <w:left w:val="nil"/>
          <w:bottom w:val="nil"/>
          <w:right w:val="nil"/>
          <w:between w:val="nil"/>
        </w:pBdr>
        <w:spacing w:before="240" w:after="240"/>
        <w:ind w:left="851" w:right="850"/>
        <w:jc w:val="both"/>
      </w:pPr>
      <w:r w:rsidRPr="006059AB">
        <w:rPr>
          <w:rFonts w:ascii="Palatino Linotype" w:eastAsia="Palatino Linotype" w:hAnsi="Palatino Linotype" w:cs="Palatino Linotype"/>
          <w:i/>
          <w:sz w:val="22"/>
          <w:szCs w:val="22"/>
        </w:rPr>
        <w:t>[…]</w:t>
      </w:r>
    </w:p>
    <w:p w14:paraId="3975F863" w14:textId="77777777" w:rsidR="00BD7FC8" w:rsidRPr="006059AB" w:rsidRDefault="00C44440">
      <w:pPr>
        <w:pBdr>
          <w:top w:val="nil"/>
          <w:left w:val="nil"/>
          <w:bottom w:val="nil"/>
          <w:right w:val="nil"/>
          <w:between w:val="nil"/>
        </w:pBdr>
        <w:spacing w:before="240" w:after="240"/>
        <w:ind w:left="851" w:right="901"/>
        <w:jc w:val="both"/>
      </w:pPr>
      <w:r w:rsidRPr="006059AB">
        <w:rPr>
          <w:rFonts w:ascii="Palatino Linotype" w:eastAsia="Palatino Linotype" w:hAnsi="Palatino Linotype" w:cs="Palatino Linotype"/>
          <w:b/>
          <w:i/>
          <w:sz w:val="22"/>
          <w:szCs w:val="22"/>
        </w:rPr>
        <w:t>“Artículo 6o.</w:t>
      </w:r>
    </w:p>
    <w:p w14:paraId="7DC6BBE3" w14:textId="77777777" w:rsidR="00BD7FC8" w:rsidRPr="006059AB" w:rsidRDefault="00C44440">
      <w:pPr>
        <w:pBdr>
          <w:top w:val="nil"/>
          <w:left w:val="nil"/>
          <w:bottom w:val="nil"/>
          <w:right w:val="nil"/>
          <w:between w:val="nil"/>
        </w:pBdr>
        <w:spacing w:before="240" w:after="240"/>
        <w:ind w:left="851" w:right="901"/>
        <w:jc w:val="both"/>
      </w:pPr>
      <w:r w:rsidRPr="006059AB">
        <w:rPr>
          <w:rFonts w:ascii="Palatino Linotype" w:eastAsia="Palatino Linotype" w:hAnsi="Palatino Linotype" w:cs="Palatino Linotype"/>
          <w:i/>
          <w:sz w:val="22"/>
          <w:szCs w:val="22"/>
        </w:rPr>
        <w:t>[...]</w:t>
      </w:r>
    </w:p>
    <w:p w14:paraId="4C22F012" w14:textId="77777777" w:rsidR="00BD7FC8" w:rsidRPr="006059AB"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 xml:space="preserve">A. Para el ejercicio del derecho de acceso a la información, la Federación y </w:t>
      </w:r>
      <w:r w:rsidRPr="006059AB">
        <w:rPr>
          <w:rFonts w:ascii="Palatino Linotype" w:eastAsia="Palatino Linotype" w:hAnsi="Palatino Linotype" w:cs="Palatino Linotype"/>
          <w:b/>
          <w:i/>
          <w:sz w:val="22"/>
          <w:szCs w:val="22"/>
          <w:u w:val="single"/>
        </w:rPr>
        <w:t>las entidades federativas</w:t>
      </w:r>
      <w:r w:rsidRPr="006059AB">
        <w:rPr>
          <w:rFonts w:ascii="Palatino Linotype" w:eastAsia="Palatino Linotype" w:hAnsi="Palatino Linotype" w:cs="Palatino Linotype"/>
          <w:b/>
          <w:i/>
          <w:sz w:val="22"/>
          <w:szCs w:val="22"/>
        </w:rPr>
        <w:t>,</w:t>
      </w:r>
      <w:r w:rsidRPr="006059AB">
        <w:rPr>
          <w:rFonts w:ascii="Palatino Linotype" w:eastAsia="Palatino Linotype" w:hAnsi="Palatino Linotype" w:cs="Palatino Linotype"/>
          <w:i/>
          <w:sz w:val="22"/>
          <w:szCs w:val="22"/>
        </w:rPr>
        <w:t xml:space="preserve"> en el ámbito de sus respectivas competencias, se regirán por los siguientes principios y bases:</w:t>
      </w:r>
    </w:p>
    <w:p w14:paraId="7360BF13" w14:textId="77777777" w:rsidR="00BD7FC8" w:rsidRPr="006059AB"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lastRenderedPageBreak/>
        <w:t> </w:t>
      </w:r>
      <w:r w:rsidRPr="006059AB">
        <w:rPr>
          <w:rFonts w:ascii="Palatino Linotype" w:eastAsia="Palatino Linotype" w:hAnsi="Palatino Linotype" w:cs="Palatino Linotype"/>
          <w:b/>
          <w:i/>
          <w:sz w:val="22"/>
          <w:szCs w:val="22"/>
        </w:rPr>
        <w:t xml:space="preserve">I. </w:t>
      </w:r>
      <w:r w:rsidRPr="006059A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059AB">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059AB">
        <w:rPr>
          <w:rFonts w:ascii="Palatino Linotype" w:eastAsia="Palatino Linotype" w:hAnsi="Palatino Linotype" w:cs="Palatino Linotype"/>
          <w:b/>
          <w:i/>
          <w:sz w:val="22"/>
          <w:szCs w:val="22"/>
        </w:rPr>
        <w:t>es pública y sólo podrá ser reservada temporalmente por razones de interés público y seguridad nacional,</w:t>
      </w:r>
      <w:r w:rsidRPr="006059A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18F2241" w14:textId="77777777" w:rsidR="00BD7FC8" w:rsidRPr="006059AB"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21F63F" w14:textId="77777777" w:rsidR="00BD7FC8" w:rsidRPr="006059AB"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w:t>
      </w:r>
      <w:r w:rsidRPr="006059AB">
        <w:rPr>
          <w:rFonts w:ascii="Palatino Linotype" w:eastAsia="Palatino Linotype" w:hAnsi="Palatino Linotype" w:cs="Palatino Linotype"/>
          <w:b/>
          <w:i/>
          <w:sz w:val="22"/>
          <w:szCs w:val="22"/>
        </w:rPr>
        <w:t xml:space="preserve">III. </w:t>
      </w:r>
      <w:r w:rsidRPr="006059A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059AB">
        <w:rPr>
          <w:rFonts w:ascii="Palatino Linotype" w:eastAsia="Palatino Linotype" w:hAnsi="Palatino Linotype" w:cs="Palatino Linotype"/>
          <w:i/>
          <w:sz w:val="22"/>
          <w:szCs w:val="22"/>
        </w:rPr>
        <w:t xml:space="preserve"> a sus datos personales o a la rectificación de éstos.</w:t>
      </w:r>
    </w:p>
    <w:p w14:paraId="70F0B888" w14:textId="77777777" w:rsidR="00BD7FC8" w:rsidRPr="006059AB" w:rsidRDefault="00C44440">
      <w:pPr>
        <w:pBdr>
          <w:top w:val="nil"/>
          <w:left w:val="nil"/>
          <w:bottom w:val="nil"/>
          <w:right w:val="nil"/>
          <w:between w:val="nil"/>
        </w:pBdr>
        <w:spacing w:before="240" w:after="240"/>
        <w:ind w:left="851" w:right="851"/>
        <w:jc w:val="both"/>
      </w:pPr>
      <w:r w:rsidRPr="006059AB">
        <w:rPr>
          <w:rFonts w:ascii="Palatino Linotype" w:eastAsia="Palatino Linotype" w:hAnsi="Palatino Linotype" w:cs="Palatino Linotype"/>
          <w:b/>
          <w:i/>
          <w:sz w:val="22"/>
          <w:szCs w:val="22"/>
        </w:rPr>
        <w:t>…</w:t>
      </w:r>
    </w:p>
    <w:p w14:paraId="5DE43DF4" w14:textId="77777777" w:rsidR="00BD7FC8" w:rsidRPr="006059AB" w:rsidRDefault="00C44440">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IV.</w:t>
      </w:r>
      <w:r w:rsidRPr="006059AB">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8299FEC" w14:textId="77777777" w:rsidR="00BD7FC8" w:rsidRPr="006059AB" w:rsidRDefault="00C44440">
      <w:pPr>
        <w:pBdr>
          <w:top w:val="nil"/>
          <w:left w:val="nil"/>
          <w:bottom w:val="nil"/>
          <w:right w:val="nil"/>
          <w:between w:val="nil"/>
        </w:pBdr>
        <w:spacing w:before="240" w:after="240"/>
        <w:ind w:left="851" w:right="851"/>
        <w:jc w:val="both"/>
      </w:pPr>
      <w:r w:rsidRPr="006059AB">
        <w:rPr>
          <w:rFonts w:ascii="Palatino Linotype" w:eastAsia="Palatino Linotype" w:hAnsi="Palatino Linotype" w:cs="Palatino Linotype"/>
          <w:b/>
          <w:i/>
          <w:sz w:val="22"/>
          <w:szCs w:val="22"/>
        </w:rPr>
        <w:t xml:space="preserve">V. </w:t>
      </w:r>
      <w:r w:rsidRPr="006059A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FE8D1E4" w14:textId="77777777" w:rsidR="00BD7FC8" w:rsidRPr="006059AB" w:rsidRDefault="00C44440">
      <w:pPr>
        <w:pBdr>
          <w:top w:val="nil"/>
          <w:left w:val="nil"/>
          <w:bottom w:val="nil"/>
          <w:right w:val="nil"/>
          <w:between w:val="nil"/>
        </w:pBdr>
        <w:spacing w:before="240" w:after="240"/>
        <w:ind w:left="851" w:right="851"/>
        <w:jc w:val="both"/>
      </w:pPr>
      <w:r w:rsidRPr="006059AB">
        <w:rPr>
          <w:rFonts w:ascii="Palatino Linotype" w:eastAsia="Palatino Linotype" w:hAnsi="Palatino Linotype" w:cs="Palatino Linotype"/>
          <w:i/>
          <w:sz w:val="22"/>
          <w:szCs w:val="22"/>
        </w:rPr>
        <w:t> </w:t>
      </w:r>
      <w:r w:rsidRPr="006059AB">
        <w:rPr>
          <w:rFonts w:ascii="Palatino Linotype" w:eastAsia="Palatino Linotype" w:hAnsi="Palatino Linotype" w:cs="Palatino Linotype"/>
          <w:b/>
          <w:i/>
          <w:sz w:val="22"/>
          <w:szCs w:val="22"/>
        </w:rPr>
        <w:t xml:space="preserve">VI. </w:t>
      </w:r>
      <w:r w:rsidRPr="006059A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1C8D14C" w14:textId="77777777" w:rsidR="00BD7FC8" w:rsidRPr="006059AB" w:rsidRDefault="00C44440">
      <w:pPr>
        <w:pBdr>
          <w:top w:val="nil"/>
          <w:left w:val="nil"/>
          <w:bottom w:val="nil"/>
          <w:right w:val="nil"/>
          <w:between w:val="nil"/>
        </w:pBdr>
        <w:spacing w:before="240" w:after="240"/>
        <w:ind w:left="851" w:right="851"/>
        <w:jc w:val="both"/>
      </w:pPr>
      <w:r w:rsidRPr="006059AB">
        <w:rPr>
          <w:rFonts w:ascii="Palatino Linotype" w:eastAsia="Palatino Linotype" w:hAnsi="Palatino Linotype" w:cs="Palatino Linotype"/>
          <w:i/>
          <w:sz w:val="22"/>
          <w:szCs w:val="22"/>
        </w:rPr>
        <w:t> </w:t>
      </w:r>
      <w:r w:rsidRPr="006059AB">
        <w:rPr>
          <w:rFonts w:ascii="Palatino Linotype" w:eastAsia="Palatino Linotype" w:hAnsi="Palatino Linotype" w:cs="Palatino Linotype"/>
          <w:b/>
          <w:i/>
          <w:sz w:val="22"/>
          <w:szCs w:val="22"/>
        </w:rPr>
        <w:t xml:space="preserve">VII. </w:t>
      </w:r>
      <w:r w:rsidRPr="006059A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01236A9" w14:textId="77777777" w:rsidR="00BD7FC8" w:rsidRPr="006059AB" w:rsidRDefault="00C44440">
      <w:pPr>
        <w:pBdr>
          <w:top w:val="nil"/>
          <w:left w:val="nil"/>
          <w:bottom w:val="nil"/>
          <w:right w:val="nil"/>
          <w:between w:val="nil"/>
        </w:pBdr>
        <w:spacing w:before="240" w:after="240" w:line="360" w:lineRule="auto"/>
        <w:jc w:val="both"/>
        <w:rPr>
          <w:sz w:val="22"/>
          <w:szCs w:val="22"/>
        </w:rPr>
      </w:pPr>
      <w:r w:rsidRPr="006059AB">
        <w:rPr>
          <w:rFonts w:ascii="Palatino Linotype" w:eastAsia="Palatino Linotype" w:hAnsi="Palatino Linotype" w:cs="Palatino Linotype"/>
          <w:sz w:val="22"/>
          <w:szCs w:val="22"/>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C7DA86" w14:textId="77777777" w:rsidR="00BD7FC8" w:rsidRPr="006059AB" w:rsidRDefault="00C44440">
      <w:pPr>
        <w:pBdr>
          <w:top w:val="nil"/>
          <w:left w:val="nil"/>
          <w:bottom w:val="nil"/>
          <w:right w:val="nil"/>
          <w:between w:val="nil"/>
        </w:pBdr>
        <w:spacing w:before="240" w:after="240"/>
        <w:ind w:left="709" w:right="760"/>
        <w:jc w:val="both"/>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4</w:t>
      </w:r>
      <w:r w:rsidRPr="006059A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F16F416" w14:textId="77777777" w:rsidR="00BD7FC8" w:rsidRPr="006059AB" w:rsidRDefault="00C44440">
      <w:pPr>
        <w:pBdr>
          <w:top w:val="nil"/>
          <w:left w:val="nil"/>
          <w:bottom w:val="nil"/>
          <w:right w:val="nil"/>
          <w:between w:val="nil"/>
        </w:pBdr>
        <w:spacing w:before="240" w:after="240"/>
        <w:ind w:left="709" w:right="760"/>
        <w:jc w:val="both"/>
      </w:pPr>
      <w:r w:rsidRPr="006059A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E9ECCAE" w14:textId="77777777" w:rsidR="00BD7FC8" w:rsidRPr="006059AB" w:rsidRDefault="00C44440">
      <w:pPr>
        <w:pBdr>
          <w:top w:val="nil"/>
          <w:left w:val="nil"/>
          <w:bottom w:val="nil"/>
          <w:right w:val="nil"/>
          <w:between w:val="nil"/>
        </w:pBdr>
        <w:spacing w:before="240" w:after="240"/>
        <w:ind w:left="709" w:right="760"/>
        <w:jc w:val="both"/>
      </w:pPr>
      <w:r w:rsidRPr="006059A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D1EFD23" w14:textId="77777777" w:rsidR="00BD7FC8" w:rsidRPr="006059AB" w:rsidRDefault="00C44440">
      <w:pPr>
        <w:pBdr>
          <w:top w:val="nil"/>
          <w:left w:val="nil"/>
          <w:bottom w:val="nil"/>
          <w:right w:val="nil"/>
          <w:between w:val="nil"/>
        </w:pBdr>
        <w:spacing w:before="240" w:after="240" w:line="360" w:lineRule="auto"/>
        <w:jc w:val="both"/>
        <w:rPr>
          <w:sz w:val="22"/>
          <w:szCs w:val="22"/>
        </w:rPr>
      </w:pPr>
      <w:r w:rsidRPr="006059AB">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w:t>
      </w:r>
      <w:r w:rsidRPr="006059AB">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el cual a la letra dice:</w:t>
      </w:r>
    </w:p>
    <w:p w14:paraId="38E1FDF5" w14:textId="77777777" w:rsidR="00BD7FC8" w:rsidRPr="006059AB" w:rsidRDefault="00C44440">
      <w:pPr>
        <w:pBdr>
          <w:top w:val="nil"/>
          <w:left w:val="nil"/>
          <w:bottom w:val="nil"/>
          <w:right w:val="nil"/>
          <w:between w:val="nil"/>
        </w:pBdr>
        <w:spacing w:before="240" w:after="240"/>
        <w:ind w:left="567" w:right="758"/>
        <w:jc w:val="both"/>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12</w:t>
      </w:r>
      <w:r w:rsidRPr="006059A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0D87C77" w14:textId="77777777" w:rsidR="00BD7FC8" w:rsidRPr="006059AB" w:rsidRDefault="00C44440">
      <w:pPr>
        <w:pBdr>
          <w:top w:val="nil"/>
          <w:left w:val="nil"/>
          <w:bottom w:val="nil"/>
          <w:right w:val="nil"/>
          <w:between w:val="nil"/>
        </w:pBdr>
        <w:spacing w:before="240" w:after="240"/>
        <w:ind w:left="567" w:right="758"/>
        <w:jc w:val="both"/>
      </w:pPr>
      <w:r w:rsidRPr="006059A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C2BC09E" w14:textId="77777777" w:rsidR="00BD7FC8" w:rsidRPr="006059AB" w:rsidRDefault="00C44440">
      <w:pPr>
        <w:pBdr>
          <w:top w:val="nil"/>
          <w:left w:val="nil"/>
          <w:bottom w:val="nil"/>
          <w:right w:val="nil"/>
          <w:between w:val="nil"/>
        </w:pBdr>
        <w:spacing w:before="240" w:after="240" w:line="360" w:lineRule="auto"/>
        <w:jc w:val="both"/>
        <w:rPr>
          <w:sz w:val="22"/>
          <w:szCs w:val="22"/>
        </w:rPr>
      </w:pPr>
      <w:r w:rsidRPr="006059AB">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6059AB">
        <w:rPr>
          <w:rFonts w:ascii="Palatino Linotype" w:eastAsia="Palatino Linotype" w:hAnsi="Palatino Linotype" w:cs="Palatino Linotype"/>
          <w:b/>
          <w:sz w:val="22"/>
          <w:szCs w:val="22"/>
        </w:rPr>
        <w:t xml:space="preserve"> </w:t>
      </w:r>
      <w:r w:rsidRPr="006059AB">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6059AB">
        <w:rPr>
          <w:rFonts w:ascii="Palatino Linotype" w:eastAsia="Palatino Linotype" w:hAnsi="Palatino Linotype" w:cs="Palatino Linotype"/>
          <w:i/>
          <w:sz w:val="22"/>
          <w:szCs w:val="22"/>
        </w:rPr>
        <w:t>ad hoc</w:t>
      </w:r>
      <w:r w:rsidRPr="006059AB">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558929A4" w14:textId="77777777" w:rsidR="00BD7FC8" w:rsidRPr="006059AB" w:rsidRDefault="00C44440">
      <w:pPr>
        <w:pBdr>
          <w:top w:val="nil"/>
          <w:left w:val="nil"/>
          <w:bottom w:val="nil"/>
          <w:right w:val="nil"/>
          <w:between w:val="nil"/>
        </w:pBdr>
        <w:spacing w:before="240" w:after="240"/>
        <w:ind w:left="567" w:right="900"/>
        <w:jc w:val="both"/>
      </w:pPr>
      <w:r w:rsidRPr="006059AB">
        <w:rPr>
          <w:rFonts w:ascii="Palatino Linotype" w:eastAsia="Palatino Linotype" w:hAnsi="Palatino Linotype" w:cs="Palatino Linotype"/>
          <w:b/>
          <w:i/>
          <w:sz w:val="22"/>
          <w:szCs w:val="22"/>
        </w:rPr>
        <w:t>03/17</w:t>
      </w:r>
    </w:p>
    <w:p w14:paraId="0A0F53EB" w14:textId="77777777" w:rsidR="00BD7FC8" w:rsidRPr="006059AB" w:rsidRDefault="00C44440">
      <w:pPr>
        <w:pBdr>
          <w:top w:val="nil"/>
          <w:left w:val="nil"/>
          <w:bottom w:val="nil"/>
          <w:right w:val="nil"/>
          <w:between w:val="nil"/>
        </w:pBdr>
        <w:spacing w:before="240" w:after="240"/>
        <w:ind w:left="567" w:right="900"/>
        <w:jc w:val="both"/>
      </w:pPr>
      <w:r w:rsidRPr="006059AB">
        <w:rPr>
          <w:rFonts w:ascii="Palatino Linotype" w:eastAsia="Palatino Linotype" w:hAnsi="Palatino Linotype" w:cs="Palatino Linotype"/>
          <w:b/>
          <w:i/>
          <w:sz w:val="22"/>
          <w:szCs w:val="22"/>
        </w:rPr>
        <w:t>“NO EXISTE OBLIGACIÓN DE ELABORAR DOCUMENTOS AD HOC PARA ATENDER LAS SOLICITUDES DE ACCESO A LA INFORMACIÓN.</w:t>
      </w:r>
    </w:p>
    <w:p w14:paraId="091321F6" w14:textId="77777777" w:rsidR="00BD7FC8" w:rsidRPr="006059AB" w:rsidRDefault="00C44440">
      <w:pPr>
        <w:pBdr>
          <w:top w:val="nil"/>
          <w:left w:val="nil"/>
          <w:bottom w:val="nil"/>
          <w:right w:val="nil"/>
          <w:between w:val="nil"/>
        </w:pBdr>
        <w:spacing w:before="240" w:after="240"/>
        <w:ind w:left="567" w:right="900"/>
        <w:jc w:val="both"/>
      </w:pPr>
      <w:r w:rsidRPr="006059A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0A87B3" w14:textId="77777777" w:rsidR="00BD7FC8" w:rsidRPr="006059AB" w:rsidRDefault="00C44440">
      <w:pPr>
        <w:pBdr>
          <w:top w:val="nil"/>
          <w:left w:val="nil"/>
          <w:bottom w:val="nil"/>
          <w:right w:val="nil"/>
          <w:between w:val="nil"/>
        </w:pBdr>
        <w:spacing w:before="240" w:after="240" w:line="360" w:lineRule="auto"/>
        <w:jc w:val="both"/>
        <w:rPr>
          <w:sz w:val="22"/>
          <w:szCs w:val="22"/>
        </w:rPr>
      </w:pPr>
      <w:r w:rsidRPr="006059AB">
        <w:rPr>
          <w:rFonts w:ascii="Palatino Linotype" w:eastAsia="Palatino Linotype" w:hAnsi="Palatino Linotype" w:cs="Palatino Linotype"/>
          <w:sz w:val="22"/>
          <w:szCs w:val="22"/>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04B3BF" w14:textId="77777777" w:rsidR="00BD7FC8" w:rsidRPr="006059AB" w:rsidRDefault="00C44440">
      <w:pPr>
        <w:pBdr>
          <w:top w:val="nil"/>
          <w:left w:val="nil"/>
          <w:bottom w:val="nil"/>
          <w:right w:val="nil"/>
          <w:between w:val="nil"/>
        </w:pBdr>
        <w:spacing w:before="240" w:after="240" w:line="360" w:lineRule="auto"/>
        <w:ind w:right="49"/>
        <w:jc w:val="both"/>
        <w:rPr>
          <w:sz w:val="22"/>
          <w:szCs w:val="22"/>
        </w:rPr>
      </w:pPr>
      <w:r w:rsidRPr="006059AB">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707870" w14:textId="77777777" w:rsidR="00BD7FC8" w:rsidRPr="006059AB"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C91031"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 xml:space="preserve">Artículo 3. </w:t>
      </w:r>
      <w:r w:rsidRPr="006059AB">
        <w:rPr>
          <w:rFonts w:ascii="Palatino Linotype" w:eastAsia="Palatino Linotype" w:hAnsi="Palatino Linotype" w:cs="Palatino Linotype"/>
          <w:i/>
          <w:sz w:val="22"/>
          <w:szCs w:val="22"/>
        </w:rPr>
        <w:t>Para los efectos de la presente Ley se entenderá por:</w:t>
      </w:r>
    </w:p>
    <w:p w14:paraId="4D7F07C9"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i/>
          <w:sz w:val="22"/>
          <w:szCs w:val="22"/>
        </w:rPr>
        <w:t>…</w:t>
      </w:r>
    </w:p>
    <w:p w14:paraId="1D5A77A6"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b/>
          <w:i/>
          <w:sz w:val="22"/>
          <w:szCs w:val="22"/>
        </w:rPr>
        <w:t>XI. Documento:</w:t>
      </w:r>
      <w:r w:rsidRPr="006059A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059AB">
        <w:rPr>
          <w:rFonts w:ascii="Palatino Linotype" w:eastAsia="Palatino Linotype" w:hAnsi="Palatino Linotype" w:cs="Palatino Linotype"/>
          <w:i/>
          <w:sz w:val="22"/>
          <w:szCs w:val="22"/>
        </w:rPr>
        <w:lastRenderedPageBreak/>
        <w:t>elaboración. Los documentos podrán estar en cualquier medio, sea escrito, impreso, sonoro, visual, electrónico, informático u holográfico</w:t>
      </w:r>
      <w:r w:rsidRPr="006059AB">
        <w:rPr>
          <w:rFonts w:ascii="Palatino Linotype" w:eastAsia="Palatino Linotype" w:hAnsi="Palatino Linotype" w:cs="Palatino Linotype"/>
          <w:b/>
          <w:i/>
          <w:sz w:val="22"/>
          <w:szCs w:val="22"/>
        </w:rPr>
        <w:t>…</w:t>
      </w:r>
      <w:r w:rsidRPr="006059AB">
        <w:rPr>
          <w:rFonts w:ascii="Palatino Linotype" w:eastAsia="Palatino Linotype" w:hAnsi="Palatino Linotype" w:cs="Palatino Linotype"/>
          <w:i/>
          <w:sz w:val="22"/>
          <w:szCs w:val="22"/>
        </w:rPr>
        <w:t>”</w:t>
      </w:r>
    </w:p>
    <w:p w14:paraId="32ACD5AD" w14:textId="77777777" w:rsidR="00BD7FC8" w:rsidRPr="006059AB" w:rsidRDefault="00C44440">
      <w:pPr>
        <w:pBdr>
          <w:top w:val="nil"/>
          <w:left w:val="nil"/>
          <w:bottom w:val="nil"/>
          <w:right w:val="nil"/>
          <w:between w:val="nil"/>
        </w:pBdr>
        <w:spacing w:before="240" w:after="240" w:line="360" w:lineRule="auto"/>
        <w:jc w:val="both"/>
        <w:rPr>
          <w:sz w:val="22"/>
          <w:szCs w:val="22"/>
        </w:rPr>
      </w:pPr>
      <w:r w:rsidRPr="006059AB">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8E146F"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b/>
          <w:sz w:val="22"/>
          <w:szCs w:val="22"/>
        </w:rPr>
        <w:t>“</w:t>
      </w:r>
      <w:r w:rsidRPr="006059AB">
        <w:rPr>
          <w:rFonts w:ascii="Palatino Linotype" w:eastAsia="Palatino Linotype" w:hAnsi="Palatino Linotype" w:cs="Palatino Linotype"/>
          <w:b/>
          <w:i/>
          <w:sz w:val="22"/>
          <w:szCs w:val="22"/>
        </w:rPr>
        <w:t>CRITERIO 0002-11</w:t>
      </w:r>
    </w:p>
    <w:p w14:paraId="04B29DDA"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059A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5E5829" w14:textId="77777777" w:rsidR="00BD7FC8" w:rsidRPr="006059AB" w:rsidRDefault="00C44440">
      <w:pPr>
        <w:pBdr>
          <w:top w:val="nil"/>
          <w:left w:val="nil"/>
          <w:bottom w:val="nil"/>
          <w:right w:val="nil"/>
          <w:between w:val="nil"/>
        </w:pBdr>
        <w:spacing w:before="240" w:after="240"/>
        <w:ind w:left="567" w:right="567"/>
        <w:jc w:val="both"/>
      </w:pPr>
      <w:r w:rsidRPr="006059A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568FDED" w14:textId="77777777" w:rsidR="00BD7FC8" w:rsidRPr="006059AB" w:rsidRDefault="00C4444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7E24F8F" w14:textId="77777777" w:rsidR="00BD7FC8" w:rsidRPr="006059AB" w:rsidRDefault="00C44440">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012C7FD" w14:textId="77777777" w:rsidR="00BD7FC8" w:rsidRPr="006059AB" w:rsidRDefault="00C44440">
      <w:pPr>
        <w:pBdr>
          <w:top w:val="nil"/>
          <w:left w:val="nil"/>
          <w:bottom w:val="nil"/>
          <w:right w:val="nil"/>
          <w:between w:val="nil"/>
        </w:pBdr>
        <w:spacing w:before="240" w:after="240"/>
        <w:ind w:left="567" w:right="567" w:hanging="284"/>
        <w:jc w:val="both"/>
      </w:pPr>
      <w:r w:rsidRPr="006059AB">
        <w:rPr>
          <w:rFonts w:ascii="Palatino Linotype" w:eastAsia="Palatino Linotype" w:hAnsi="Palatino Linotype" w:cs="Palatino Linotype"/>
          <w:i/>
          <w:sz w:val="22"/>
          <w:szCs w:val="22"/>
        </w:rPr>
        <w:t xml:space="preserve">3. </w:t>
      </w:r>
      <w:r w:rsidRPr="006059AB">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6059AB">
        <w:rPr>
          <w:rFonts w:ascii="Palatino Linotype" w:eastAsia="Palatino Linotype" w:hAnsi="Palatino Linotype" w:cs="Palatino Linotype"/>
          <w:i/>
          <w:sz w:val="22"/>
          <w:szCs w:val="22"/>
        </w:rPr>
        <w:t>(Énfasis añadido)</w:t>
      </w:r>
    </w:p>
    <w:p w14:paraId="3B8F00BD" w14:textId="77777777" w:rsidR="00BD7FC8" w:rsidRPr="006059AB"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De ahí que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w:t>
      </w:r>
      <w:r w:rsidRPr="006059AB">
        <w:rPr>
          <w:rFonts w:ascii="Palatino Linotype" w:eastAsia="Palatino Linotype" w:hAnsi="Palatino Linotype" w:cs="Palatino Linotype"/>
          <w:sz w:val="22"/>
          <w:szCs w:val="22"/>
        </w:rPr>
        <w:lastRenderedPageBreak/>
        <w:t>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81C259A" w14:textId="77777777" w:rsidR="000210EC" w:rsidRPr="006059AB" w:rsidRDefault="00C4444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Ahora bien, para profundizar en el estudio del presente asunto, es conveniente recordar que de un análisis a la solicitud de información, se advierte que la parte solicitante requirió al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le proporcionara lo siguiente:</w:t>
      </w:r>
    </w:p>
    <w:p w14:paraId="6ADB8811" w14:textId="77777777" w:rsidR="000210EC" w:rsidRPr="006059AB" w:rsidRDefault="000210EC" w:rsidP="000210EC">
      <w:pPr>
        <w:pStyle w:val="Prrafodelista"/>
        <w:numPr>
          <w:ilvl w:val="1"/>
          <w:numId w:val="1"/>
        </w:numPr>
        <w:pBdr>
          <w:top w:val="nil"/>
          <w:left w:val="nil"/>
          <w:bottom w:val="nil"/>
          <w:right w:val="nil"/>
          <w:between w:val="nil"/>
        </w:pBdr>
        <w:spacing w:before="240" w:after="240" w:line="360" w:lineRule="auto"/>
        <w:ind w:left="567" w:right="900" w:hanging="283"/>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El Proyecto y estudio para determinar que en San Felipe </w:t>
      </w:r>
      <w:proofErr w:type="spellStart"/>
      <w:r w:rsidRPr="006059AB">
        <w:rPr>
          <w:rFonts w:ascii="Palatino Linotype" w:eastAsia="Palatino Linotype" w:hAnsi="Palatino Linotype" w:cs="Palatino Linotype"/>
          <w:b/>
          <w:sz w:val="22"/>
          <w:szCs w:val="22"/>
        </w:rPr>
        <w:t>Tlalmimilolpan</w:t>
      </w:r>
      <w:proofErr w:type="spellEnd"/>
      <w:r w:rsidRPr="006059AB">
        <w:rPr>
          <w:rFonts w:ascii="Palatino Linotype" w:eastAsia="Palatino Linotype" w:hAnsi="Palatino Linotype" w:cs="Palatino Linotype"/>
          <w:b/>
          <w:sz w:val="22"/>
          <w:szCs w:val="22"/>
        </w:rPr>
        <w:t xml:space="preserve"> se inicia el programa donde utiliza </w:t>
      </w:r>
      <w:proofErr w:type="spellStart"/>
      <w:r w:rsidRPr="006059AB">
        <w:rPr>
          <w:rFonts w:ascii="Palatino Linotype" w:eastAsia="Palatino Linotype" w:hAnsi="Palatino Linotype" w:cs="Palatino Linotype"/>
          <w:b/>
          <w:sz w:val="22"/>
          <w:szCs w:val="22"/>
        </w:rPr>
        <w:t>geoceldas</w:t>
      </w:r>
      <w:proofErr w:type="spellEnd"/>
      <w:r w:rsidRPr="006059AB">
        <w:rPr>
          <w:rFonts w:ascii="Palatino Linotype" w:eastAsia="Palatino Linotype" w:hAnsi="Palatino Linotype" w:cs="Palatino Linotype"/>
          <w:b/>
          <w:sz w:val="22"/>
          <w:szCs w:val="22"/>
        </w:rPr>
        <w:t xml:space="preserve"> de polietileno de alta densidad.</w:t>
      </w:r>
    </w:p>
    <w:p w14:paraId="02FFEF96" w14:textId="77777777" w:rsidR="000210EC" w:rsidRPr="006059AB" w:rsidRDefault="000210EC" w:rsidP="000210EC">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2. En relación con el punto anterior:</w:t>
      </w:r>
    </w:p>
    <w:p w14:paraId="2F970743" w14:textId="77777777" w:rsidR="000210EC" w:rsidRPr="006059AB" w:rsidRDefault="000210EC" w:rsidP="000210EC">
      <w:pPr>
        <w:pStyle w:val="Prrafodelista"/>
        <w:numPr>
          <w:ilvl w:val="0"/>
          <w:numId w:val="4"/>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Tipo de material</w:t>
      </w:r>
    </w:p>
    <w:p w14:paraId="4FFE70E7" w14:textId="77777777" w:rsidR="000210EC" w:rsidRPr="006059AB" w:rsidRDefault="000210EC" w:rsidP="000210EC">
      <w:pPr>
        <w:pStyle w:val="Prrafodelista"/>
        <w:numPr>
          <w:ilvl w:val="0"/>
          <w:numId w:val="4"/>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Costo </w:t>
      </w:r>
    </w:p>
    <w:p w14:paraId="6F3E3D69" w14:textId="77777777" w:rsidR="000210EC" w:rsidRPr="006059AB" w:rsidRDefault="000210EC" w:rsidP="000210EC">
      <w:pPr>
        <w:pStyle w:val="Prrafodelista"/>
        <w:numPr>
          <w:ilvl w:val="0"/>
          <w:numId w:val="4"/>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El contrato con la empresa que lo realiza</w:t>
      </w:r>
    </w:p>
    <w:p w14:paraId="41C6C9C6" w14:textId="77777777" w:rsidR="000210EC" w:rsidRPr="006059AB" w:rsidRDefault="000210EC" w:rsidP="000210EC">
      <w:pPr>
        <w:pStyle w:val="Prrafodelista"/>
        <w:numPr>
          <w:ilvl w:val="0"/>
          <w:numId w:val="4"/>
        </w:numPr>
        <w:pBdr>
          <w:top w:val="nil"/>
          <w:left w:val="nil"/>
          <w:bottom w:val="nil"/>
          <w:right w:val="nil"/>
          <w:between w:val="nil"/>
        </w:pBdr>
        <w:spacing w:before="240" w:after="240" w:line="360" w:lineRule="auto"/>
        <w:ind w:left="567"/>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Las especificaciones técnicas</w:t>
      </w:r>
    </w:p>
    <w:p w14:paraId="023788AD" w14:textId="77777777" w:rsidR="000210EC" w:rsidRPr="006059AB" w:rsidRDefault="000210EC" w:rsidP="000210EC">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En respuesta a estos requerimientos de información, el</w:t>
      </w:r>
      <w:r w:rsidRPr="006059AB">
        <w:rPr>
          <w:rFonts w:ascii="Palatino Linotype" w:eastAsia="Palatino Linotype" w:hAnsi="Palatino Linotype" w:cs="Palatino Linotype"/>
          <w:b/>
          <w:sz w:val="22"/>
          <w:szCs w:val="22"/>
        </w:rPr>
        <w:t xml:space="preserve"> Sujeto Obligado </w:t>
      </w:r>
      <w:r w:rsidRPr="006059AB">
        <w:rPr>
          <w:rFonts w:ascii="Palatino Linotype" w:eastAsia="Palatino Linotype" w:hAnsi="Palatino Linotype" w:cs="Palatino Linotype"/>
          <w:sz w:val="22"/>
          <w:szCs w:val="22"/>
        </w:rPr>
        <w:t xml:space="preserve">se pronunció por conducto de la </w:t>
      </w:r>
      <w:r w:rsidRPr="006059AB">
        <w:rPr>
          <w:rFonts w:ascii="Palatino Linotype" w:eastAsia="Palatino Linotype" w:hAnsi="Palatino Linotype" w:cs="Palatino Linotype"/>
          <w:b/>
          <w:sz w:val="22"/>
          <w:szCs w:val="22"/>
        </w:rPr>
        <w:t>Dirección General de Administración</w:t>
      </w:r>
      <w:r w:rsidRPr="006059AB">
        <w:rPr>
          <w:rFonts w:ascii="Palatino Linotype" w:eastAsia="Palatino Linotype" w:hAnsi="Palatino Linotype" w:cs="Palatino Linotype"/>
          <w:sz w:val="22"/>
          <w:szCs w:val="22"/>
        </w:rPr>
        <w:t>, la cual informó que la Dirección de Recursos Materiales después de haber realizado una búsqueda exhaustiva en sus archivos y los de sus departamentos, informa que no se localizó la información solicitada, por no ser un asunto de su competencia de conformidad con el artículo 3.53 fracción XI del Código Reglamentario Municipal vigente a la fecha de la presente.</w:t>
      </w:r>
    </w:p>
    <w:p w14:paraId="2782FCDC" w14:textId="77777777" w:rsidR="000210EC" w:rsidRPr="006059AB" w:rsidRDefault="000210EC" w:rsidP="000210EC">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Por otro lado, la </w:t>
      </w:r>
      <w:r w:rsidRPr="006059AB">
        <w:rPr>
          <w:rFonts w:ascii="Palatino Linotype" w:eastAsia="Palatino Linotype" w:hAnsi="Palatino Linotype" w:cs="Palatino Linotype"/>
          <w:b/>
          <w:sz w:val="22"/>
          <w:szCs w:val="22"/>
        </w:rPr>
        <w:t>Tesorería Municipal</w:t>
      </w:r>
      <w:r w:rsidRPr="006059AB">
        <w:rPr>
          <w:rFonts w:ascii="Palatino Linotype" w:eastAsia="Palatino Linotype" w:hAnsi="Palatino Linotype" w:cs="Palatino Linotype"/>
          <w:sz w:val="22"/>
          <w:szCs w:val="22"/>
        </w:rPr>
        <w:t>, informó que dicha tesorería no cuenta con la información solicitada, debido a que no forma parte de sus atribuciones, por lo que se deberá reconducir la solicitud al área correspondiente.</w:t>
      </w:r>
    </w:p>
    <w:p w14:paraId="672B5D9C" w14:textId="77777777" w:rsidR="000210EC" w:rsidRPr="006059AB" w:rsidRDefault="000210EC" w:rsidP="000210EC">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 xml:space="preserve">Finalmente, la </w:t>
      </w:r>
      <w:r w:rsidRPr="006059AB">
        <w:rPr>
          <w:rFonts w:ascii="Palatino Linotype" w:eastAsia="Palatino Linotype" w:hAnsi="Palatino Linotype" w:cs="Palatino Linotype"/>
          <w:b/>
          <w:sz w:val="22"/>
          <w:szCs w:val="22"/>
        </w:rPr>
        <w:t>Dirección General de Obras Públicas</w:t>
      </w:r>
      <w:r w:rsidRPr="006059AB">
        <w:rPr>
          <w:rFonts w:ascii="Palatino Linotype" w:eastAsia="Palatino Linotype" w:hAnsi="Palatino Linotype" w:cs="Palatino Linotype"/>
          <w:sz w:val="22"/>
          <w:szCs w:val="22"/>
        </w:rPr>
        <w:t>, informó que se realizó una búsqueda exhaustiva y razonable de la información objeto de la solicitud en los archivos que se encuentran bajo resguardo y custodia de las áreas administrativas, búsqueda de la que se concluyó que a la fecha de la solicitud no se ha generado, ni administra expresión documental que dé cuenta de lo solicitado por el peticionario, por lo que no es posible proporcionar documentos que no se han generado, ni administrado.</w:t>
      </w:r>
    </w:p>
    <w:p w14:paraId="05B32AC7" w14:textId="77777777" w:rsidR="00BD7FC8" w:rsidRPr="006059AB" w:rsidRDefault="00C44440">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En esta tesitura, una vez conocida la </w:t>
      </w:r>
      <w:r w:rsidR="000210EC" w:rsidRPr="006059AB">
        <w:rPr>
          <w:rFonts w:ascii="Palatino Linotype" w:eastAsia="Palatino Linotype" w:hAnsi="Palatino Linotype" w:cs="Palatino Linotype"/>
          <w:sz w:val="22"/>
          <w:szCs w:val="22"/>
        </w:rPr>
        <w:t>respuesta</w:t>
      </w:r>
      <w:r w:rsidRPr="006059AB">
        <w:rPr>
          <w:rFonts w:ascii="Palatino Linotype" w:eastAsia="Palatino Linotype" w:hAnsi="Palatino Linotype" w:cs="Palatino Linotype"/>
          <w:sz w:val="22"/>
          <w:szCs w:val="22"/>
        </w:rPr>
        <w:t xml:space="preserve"> emitida por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la parte Recurrente</w:t>
      </w:r>
      <w:r w:rsidRPr="006059AB">
        <w:rPr>
          <w:rFonts w:ascii="Palatino Linotype" w:eastAsia="Palatino Linotype" w:hAnsi="Palatino Linotype" w:cs="Palatino Linotype"/>
          <w:sz w:val="22"/>
          <w:szCs w:val="22"/>
        </w:rPr>
        <w:t xml:space="preserve">, al no estar conforme con los términos de la misma, interpuso el recurso de revisión que nos ocupa, inconformándose medularmente por la </w:t>
      </w:r>
      <w:r w:rsidR="000210EC" w:rsidRPr="006059AB">
        <w:rPr>
          <w:rFonts w:ascii="Palatino Linotype" w:eastAsia="Palatino Linotype" w:hAnsi="Palatino Linotype" w:cs="Palatino Linotype"/>
          <w:sz w:val="22"/>
          <w:szCs w:val="22"/>
        </w:rPr>
        <w:t>negativa a entregar la información solicitada.</w:t>
      </w:r>
    </w:p>
    <w:p w14:paraId="457CC67F" w14:textId="77777777" w:rsidR="00BD7FC8" w:rsidRPr="006059AB" w:rsidRDefault="00C4444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Así las cosas, durante la etapa de manifestaciones e informe justificado, se tiene que</w:t>
      </w:r>
      <w:r w:rsidR="000210EC" w:rsidRPr="006059AB">
        <w:rPr>
          <w:rFonts w:ascii="Palatino Linotype" w:eastAsia="Palatino Linotype" w:hAnsi="Palatino Linotype" w:cs="Palatino Linotype"/>
          <w:sz w:val="22"/>
          <w:szCs w:val="22"/>
        </w:rPr>
        <w:t xml:space="preserve"> el </w:t>
      </w:r>
      <w:r w:rsidR="000210EC" w:rsidRPr="006059AB">
        <w:rPr>
          <w:rFonts w:ascii="Palatino Linotype" w:eastAsia="Palatino Linotype" w:hAnsi="Palatino Linotype" w:cs="Palatino Linotype"/>
          <w:b/>
          <w:sz w:val="22"/>
          <w:szCs w:val="22"/>
        </w:rPr>
        <w:t>Sujeto Obligado</w:t>
      </w:r>
      <w:r w:rsidR="000210EC" w:rsidRPr="006059AB">
        <w:rPr>
          <w:rFonts w:ascii="Palatino Linotype" w:eastAsia="Palatino Linotype" w:hAnsi="Palatino Linotype" w:cs="Palatino Linotype"/>
          <w:sz w:val="22"/>
          <w:szCs w:val="22"/>
        </w:rPr>
        <w:t xml:space="preserve"> ratificó los términos de la respuesta inicial, mientras que </w:t>
      </w:r>
      <w:r w:rsidR="000210EC" w:rsidRPr="006059AB">
        <w:rPr>
          <w:rFonts w:ascii="Palatino Linotype" w:eastAsia="Palatino Linotype" w:hAnsi="Palatino Linotype" w:cs="Palatino Linotype"/>
          <w:b/>
          <w:sz w:val="22"/>
          <w:szCs w:val="22"/>
        </w:rPr>
        <w:t xml:space="preserve">la parte Recurrente </w:t>
      </w:r>
      <w:r w:rsidR="000210EC" w:rsidRPr="006059AB">
        <w:rPr>
          <w:rFonts w:ascii="Palatino Linotype" w:eastAsia="Palatino Linotype" w:hAnsi="Palatino Linotype" w:cs="Palatino Linotype"/>
          <w:sz w:val="22"/>
          <w:szCs w:val="22"/>
        </w:rPr>
        <w:t xml:space="preserve">fue omisa en proporcionar sus manifestaciones, por lo que se tiene por precluido su derecho para tal efecto </w:t>
      </w:r>
      <w:r w:rsidRPr="006059AB">
        <w:rPr>
          <w:rFonts w:ascii="Palatino Linotype" w:eastAsia="Palatino Linotype" w:hAnsi="Palatino Linotype" w:cs="Palatino Linotype"/>
          <w:sz w:val="22"/>
          <w:szCs w:val="22"/>
        </w:rPr>
        <w:t>y se procede en este acto a emitir la resolución que corresponda conforme a derecho.</w:t>
      </w:r>
    </w:p>
    <w:p w14:paraId="5ED7C46F" w14:textId="77777777" w:rsidR="000210EC" w:rsidRPr="006059AB" w:rsidRDefault="00C44440" w:rsidP="000210EC">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Una vez expuestas estas consideraciones, resulta necesario iniciar el p</w:t>
      </w:r>
      <w:r w:rsidR="000210EC" w:rsidRPr="006059AB">
        <w:rPr>
          <w:rFonts w:ascii="Palatino Linotype" w:eastAsia="Palatino Linotype" w:hAnsi="Palatino Linotype" w:cs="Palatino Linotype"/>
          <w:sz w:val="22"/>
          <w:szCs w:val="22"/>
        </w:rPr>
        <w:t>resente análisis, señalando que de la revisión al portal del Ayuntamiento de Toluca y el perfil de</w:t>
      </w:r>
      <w:r w:rsidR="00D662AC" w:rsidRPr="006059AB">
        <w:rPr>
          <w:rFonts w:ascii="Palatino Linotype" w:eastAsia="Palatino Linotype" w:hAnsi="Palatino Linotype" w:cs="Palatino Linotype"/>
          <w:sz w:val="22"/>
          <w:szCs w:val="22"/>
        </w:rPr>
        <w:t>l Presidente Municipal en la red social Instagram</w:t>
      </w:r>
      <w:r w:rsidR="000210EC" w:rsidRPr="006059AB">
        <w:rPr>
          <w:rFonts w:ascii="Palatino Linotype" w:eastAsia="Palatino Linotype" w:hAnsi="Palatino Linotype" w:cs="Palatino Linotype"/>
          <w:sz w:val="22"/>
          <w:szCs w:val="22"/>
        </w:rPr>
        <w:t xml:space="preserve">, se advirtió que el </w:t>
      </w:r>
      <w:r w:rsidR="000210EC" w:rsidRPr="006059AB">
        <w:rPr>
          <w:rFonts w:ascii="Palatino Linotype" w:eastAsia="Palatino Linotype" w:hAnsi="Palatino Linotype" w:cs="Palatino Linotype"/>
          <w:b/>
          <w:sz w:val="22"/>
          <w:szCs w:val="22"/>
        </w:rPr>
        <w:t>veinte de enero de dos mil veinticinco</w:t>
      </w:r>
      <w:r w:rsidR="000210EC" w:rsidRPr="006059AB">
        <w:rPr>
          <w:rFonts w:ascii="Palatino Linotype" w:eastAsia="Palatino Linotype" w:hAnsi="Palatino Linotype" w:cs="Palatino Linotype"/>
          <w:sz w:val="22"/>
          <w:szCs w:val="22"/>
        </w:rPr>
        <w:t xml:space="preserve">, </w:t>
      </w:r>
      <w:r w:rsidR="00D662AC" w:rsidRPr="006059AB">
        <w:rPr>
          <w:rFonts w:ascii="Palatino Linotype" w:eastAsia="Palatino Linotype" w:hAnsi="Palatino Linotype" w:cs="Palatino Linotype"/>
          <w:sz w:val="22"/>
          <w:szCs w:val="22"/>
        </w:rPr>
        <w:t xml:space="preserve">fecha de la solicitud, </w:t>
      </w:r>
      <w:r w:rsidR="000210EC" w:rsidRPr="006059AB">
        <w:rPr>
          <w:rFonts w:ascii="Palatino Linotype" w:eastAsia="Palatino Linotype" w:hAnsi="Palatino Linotype" w:cs="Palatino Linotype"/>
          <w:sz w:val="22"/>
          <w:szCs w:val="22"/>
        </w:rPr>
        <w:t xml:space="preserve">se llevó a cabo </w:t>
      </w:r>
      <w:r w:rsidR="00D662AC" w:rsidRPr="006059AB">
        <w:rPr>
          <w:rFonts w:ascii="Palatino Linotype" w:eastAsia="Palatino Linotype" w:hAnsi="Palatino Linotype" w:cs="Palatino Linotype"/>
          <w:sz w:val="22"/>
          <w:szCs w:val="22"/>
        </w:rPr>
        <w:t xml:space="preserve">la colocación de </w:t>
      </w:r>
      <w:proofErr w:type="spellStart"/>
      <w:r w:rsidR="00D662AC" w:rsidRPr="006059AB">
        <w:rPr>
          <w:rFonts w:ascii="Palatino Linotype" w:eastAsia="Palatino Linotype" w:hAnsi="Palatino Linotype" w:cs="Palatino Linotype"/>
          <w:sz w:val="22"/>
          <w:szCs w:val="22"/>
        </w:rPr>
        <w:t>geoceldas</w:t>
      </w:r>
      <w:proofErr w:type="spellEnd"/>
      <w:r w:rsidR="00D662AC" w:rsidRPr="006059AB">
        <w:rPr>
          <w:rFonts w:ascii="Palatino Linotype" w:eastAsia="Palatino Linotype" w:hAnsi="Palatino Linotype" w:cs="Palatino Linotype"/>
          <w:sz w:val="22"/>
          <w:szCs w:val="22"/>
        </w:rPr>
        <w:t xml:space="preserve"> de polietileno en San Felipe </w:t>
      </w:r>
      <w:proofErr w:type="spellStart"/>
      <w:r w:rsidR="00D662AC" w:rsidRPr="006059AB">
        <w:rPr>
          <w:rFonts w:ascii="Palatino Linotype" w:eastAsia="Palatino Linotype" w:hAnsi="Palatino Linotype" w:cs="Palatino Linotype"/>
          <w:sz w:val="22"/>
          <w:szCs w:val="22"/>
        </w:rPr>
        <w:t>Tlalmimilolpan</w:t>
      </w:r>
      <w:proofErr w:type="spellEnd"/>
      <w:r w:rsidR="00D662AC" w:rsidRPr="006059AB">
        <w:rPr>
          <w:rFonts w:ascii="Palatino Linotype" w:eastAsia="Palatino Linotype" w:hAnsi="Palatino Linotype" w:cs="Palatino Linotype"/>
          <w:sz w:val="22"/>
          <w:szCs w:val="22"/>
        </w:rPr>
        <w:t>, se insertan de referencia los siguientes indicios:</w:t>
      </w:r>
    </w:p>
    <w:p w14:paraId="1697CF69" w14:textId="77777777" w:rsidR="00D662AC" w:rsidRPr="006059AB" w:rsidRDefault="00D662AC" w:rsidP="00D662AC">
      <w:pPr>
        <w:spacing w:before="240" w:after="240" w:line="360" w:lineRule="auto"/>
        <w:jc w:val="center"/>
        <w:rPr>
          <w:rFonts w:ascii="Palatino Linotype" w:eastAsia="Palatino Linotype" w:hAnsi="Palatino Linotype" w:cs="Palatino Linotype"/>
          <w:sz w:val="22"/>
          <w:szCs w:val="22"/>
        </w:rPr>
      </w:pPr>
      <w:r w:rsidRPr="006059AB">
        <w:rPr>
          <w:rFonts w:ascii="Palatino Linotype" w:eastAsia="Palatino Linotype" w:hAnsi="Palatino Linotype" w:cs="Palatino Linotype"/>
          <w:noProof/>
          <w:sz w:val="22"/>
          <w:szCs w:val="22"/>
        </w:rPr>
        <w:lastRenderedPageBreak/>
        <w:drawing>
          <wp:inline distT="0" distB="0" distL="0" distR="0" wp14:anchorId="25EC9ABC" wp14:editId="00F8D573">
            <wp:extent cx="5572125" cy="240919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84" r="713" b="1"/>
                    <a:stretch/>
                  </pic:blipFill>
                  <pic:spPr bwMode="auto">
                    <a:xfrm>
                      <a:off x="0" y="0"/>
                      <a:ext cx="5572125" cy="2409190"/>
                    </a:xfrm>
                    <a:prstGeom prst="rect">
                      <a:avLst/>
                    </a:prstGeom>
                    <a:ln>
                      <a:noFill/>
                    </a:ln>
                    <a:extLst>
                      <a:ext uri="{53640926-AAD7-44D8-BBD7-CCE9431645EC}">
                        <a14:shadowObscured xmlns:a14="http://schemas.microsoft.com/office/drawing/2010/main"/>
                      </a:ext>
                    </a:extLst>
                  </pic:spPr>
                </pic:pic>
              </a:graphicData>
            </a:graphic>
          </wp:inline>
        </w:drawing>
      </w:r>
    </w:p>
    <w:p w14:paraId="58FCB700" w14:textId="77777777" w:rsidR="000210EC" w:rsidRPr="006059AB" w:rsidRDefault="00D662AC" w:rsidP="00D662AC">
      <w:pPr>
        <w:spacing w:before="240" w:after="240" w:line="360" w:lineRule="auto"/>
        <w:jc w:val="center"/>
        <w:rPr>
          <w:rFonts w:ascii="Palatino Linotype" w:eastAsia="Palatino Linotype" w:hAnsi="Palatino Linotype" w:cs="Palatino Linotype"/>
          <w:sz w:val="22"/>
          <w:szCs w:val="22"/>
        </w:rPr>
      </w:pPr>
      <w:r w:rsidRPr="006059AB">
        <w:rPr>
          <w:rFonts w:ascii="Palatino Linotype" w:eastAsia="Palatino Linotype" w:hAnsi="Palatino Linotype" w:cs="Palatino Linotype"/>
          <w:noProof/>
          <w:sz w:val="22"/>
          <w:szCs w:val="22"/>
        </w:rPr>
        <w:drawing>
          <wp:inline distT="0" distB="0" distL="0" distR="0" wp14:anchorId="65214443" wp14:editId="4844B3FA">
            <wp:extent cx="4724400" cy="4504698"/>
            <wp:effectExtent l="19050" t="19050" r="1905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0603" cy="4520147"/>
                    </a:xfrm>
                    <a:prstGeom prst="rect">
                      <a:avLst/>
                    </a:prstGeom>
                    <a:ln>
                      <a:solidFill>
                        <a:schemeClr val="tx1"/>
                      </a:solidFill>
                    </a:ln>
                  </pic:spPr>
                </pic:pic>
              </a:graphicData>
            </a:graphic>
          </wp:inline>
        </w:drawing>
      </w:r>
    </w:p>
    <w:p w14:paraId="72055C41" w14:textId="77777777" w:rsidR="000210EC" w:rsidRPr="006059AB" w:rsidRDefault="00D662AC" w:rsidP="00D662AC">
      <w:pPr>
        <w:spacing w:before="240" w:after="240" w:line="360" w:lineRule="auto"/>
        <w:jc w:val="center"/>
        <w:rPr>
          <w:rFonts w:ascii="Palatino Linotype" w:eastAsia="Palatino Linotype" w:hAnsi="Palatino Linotype" w:cs="Palatino Linotype"/>
          <w:sz w:val="22"/>
          <w:szCs w:val="22"/>
        </w:rPr>
      </w:pPr>
      <w:r w:rsidRPr="006059AB">
        <w:rPr>
          <w:rFonts w:ascii="Palatino Linotype" w:eastAsia="Palatino Linotype" w:hAnsi="Palatino Linotype" w:cs="Palatino Linotype"/>
          <w:noProof/>
          <w:sz w:val="22"/>
          <w:szCs w:val="22"/>
        </w:rPr>
        <w:lastRenderedPageBreak/>
        <w:drawing>
          <wp:inline distT="0" distB="0" distL="0" distR="0" wp14:anchorId="0EB969DF" wp14:editId="7A1F40A3">
            <wp:extent cx="5172075" cy="4705078"/>
            <wp:effectExtent l="19050" t="19050" r="9525"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8007" cy="4710474"/>
                    </a:xfrm>
                    <a:prstGeom prst="rect">
                      <a:avLst/>
                    </a:prstGeom>
                    <a:ln>
                      <a:solidFill>
                        <a:schemeClr val="tx1"/>
                      </a:solidFill>
                    </a:ln>
                  </pic:spPr>
                </pic:pic>
              </a:graphicData>
            </a:graphic>
          </wp:inline>
        </w:drawing>
      </w:r>
    </w:p>
    <w:p w14:paraId="52B120F9" w14:textId="77777777" w:rsidR="000210EC" w:rsidRPr="006059AB" w:rsidRDefault="000210EC" w:rsidP="000210EC">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De tal suerte que con lo vertido anteriormente, podemos concluir que obran indicios respeto de la </w:t>
      </w:r>
      <w:r w:rsidR="00D662AC" w:rsidRPr="006059AB">
        <w:rPr>
          <w:rFonts w:ascii="Palatino Linotype" w:eastAsia="Palatino Linotype" w:hAnsi="Palatino Linotype" w:cs="Palatino Linotype"/>
          <w:sz w:val="22"/>
          <w:szCs w:val="22"/>
        </w:rPr>
        <w:t xml:space="preserve">colocación de las </w:t>
      </w:r>
      <w:proofErr w:type="spellStart"/>
      <w:r w:rsidR="00D662AC" w:rsidRPr="006059AB">
        <w:rPr>
          <w:rFonts w:ascii="Palatino Linotype" w:eastAsia="Palatino Linotype" w:hAnsi="Palatino Linotype" w:cs="Palatino Linotype"/>
          <w:sz w:val="22"/>
          <w:szCs w:val="22"/>
        </w:rPr>
        <w:t>geoceldas</w:t>
      </w:r>
      <w:proofErr w:type="spellEnd"/>
      <w:r w:rsidR="00D662AC" w:rsidRPr="006059AB">
        <w:rPr>
          <w:rFonts w:ascii="Palatino Linotype" w:eastAsia="Palatino Linotype" w:hAnsi="Palatino Linotype" w:cs="Palatino Linotype"/>
          <w:sz w:val="22"/>
          <w:szCs w:val="22"/>
        </w:rPr>
        <w:t xml:space="preserve"> polietileno en la comunidad de San Felipe </w:t>
      </w:r>
      <w:proofErr w:type="spellStart"/>
      <w:r w:rsidR="00D662AC" w:rsidRPr="006059AB">
        <w:rPr>
          <w:rFonts w:ascii="Palatino Linotype" w:eastAsia="Palatino Linotype" w:hAnsi="Palatino Linotype" w:cs="Palatino Linotype"/>
          <w:sz w:val="22"/>
          <w:szCs w:val="22"/>
        </w:rPr>
        <w:t>Tlalmimilolpan</w:t>
      </w:r>
      <w:proofErr w:type="spellEnd"/>
      <w:r w:rsidRPr="006059AB">
        <w:rPr>
          <w:rFonts w:ascii="Palatino Linotype" w:eastAsia="Palatino Linotype" w:hAnsi="Palatino Linotype" w:cs="Palatino Linotype"/>
          <w:sz w:val="22"/>
          <w:szCs w:val="22"/>
        </w:rPr>
        <w:t>, por lo que estaríamos ante un hecho notorio, el cual se sustenta conforme a las siguientes tesis jurisprudenciales:</w:t>
      </w:r>
    </w:p>
    <w:p w14:paraId="704AD7EE" w14:textId="77777777" w:rsidR="000210EC" w:rsidRPr="006059AB" w:rsidRDefault="000210EC" w:rsidP="000210EC">
      <w:pPr>
        <w:ind w:left="567" w:right="616"/>
        <w:jc w:val="center"/>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 xml:space="preserve"> “HECHOS NOTORIOS. CONCEPTOS GENERAL Y JURÍDICO</w:t>
      </w:r>
    </w:p>
    <w:p w14:paraId="024ABFBF" w14:textId="77777777" w:rsidR="000210EC" w:rsidRPr="006059AB" w:rsidRDefault="000210EC" w:rsidP="000210EC">
      <w:pPr>
        <w:ind w:left="567" w:right="616"/>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 xml:space="preserve">Conforme al artículo </w:t>
      </w:r>
      <w:hyperlink r:id="rId13">
        <w:r w:rsidRPr="006059AB">
          <w:rPr>
            <w:rFonts w:ascii="Palatino Linotype" w:eastAsia="Palatino Linotype" w:hAnsi="Palatino Linotype" w:cs="Palatino Linotype"/>
            <w:b/>
            <w:i/>
            <w:sz w:val="22"/>
            <w:szCs w:val="22"/>
          </w:rPr>
          <w:t>88 del Código Federal de Procedimientos Civiles</w:t>
        </w:r>
      </w:hyperlink>
      <w:r w:rsidRPr="006059AB">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6059AB">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6059AB">
        <w:rPr>
          <w:rFonts w:ascii="Palatino Linotype" w:eastAsia="Palatino Linotype" w:hAnsi="Palatino Linotype" w:cs="Palatino Linotype"/>
          <w:b/>
          <w:i/>
          <w:sz w:val="22"/>
          <w:szCs w:val="22"/>
        </w:rPr>
        <w:t xml:space="preserve">, a las vicisitudes de la vida pública actual o a circunstancias comúnmente conocidas en un determinado </w:t>
      </w:r>
      <w:r w:rsidRPr="006059AB">
        <w:rPr>
          <w:rFonts w:ascii="Palatino Linotype" w:eastAsia="Palatino Linotype" w:hAnsi="Palatino Linotype" w:cs="Palatino Linotype"/>
          <w:b/>
          <w:i/>
          <w:sz w:val="22"/>
          <w:szCs w:val="22"/>
        </w:rPr>
        <w:lastRenderedPageBreak/>
        <w:t>lugar</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de modo que toda persona de ese medio esté en condiciones de saberlo</w:t>
      </w:r>
      <w:r w:rsidRPr="006059AB">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8AAC6A6" w14:textId="77777777" w:rsidR="000210EC" w:rsidRPr="006059AB" w:rsidRDefault="000210EC" w:rsidP="000210EC">
      <w:pPr>
        <w:ind w:left="567" w:right="616"/>
        <w:rPr>
          <w:rFonts w:ascii="Palatino Linotype" w:eastAsia="Palatino Linotype" w:hAnsi="Palatino Linotype" w:cs="Palatino Linotype"/>
          <w:i/>
          <w:sz w:val="22"/>
          <w:szCs w:val="22"/>
        </w:rPr>
      </w:pPr>
    </w:p>
    <w:p w14:paraId="1A9393FE" w14:textId="77777777" w:rsidR="000210EC" w:rsidRPr="006059AB" w:rsidRDefault="000210EC" w:rsidP="000210EC">
      <w:pPr>
        <w:ind w:left="567" w:right="616"/>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AA13EE6" w14:textId="77777777" w:rsidR="000210EC" w:rsidRPr="006059AB" w:rsidRDefault="000210EC" w:rsidP="000210EC">
      <w:pPr>
        <w:ind w:left="567" w:right="616"/>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06F6BAAA" w14:textId="77777777" w:rsidR="000210EC" w:rsidRPr="006059AB" w:rsidRDefault="000210EC" w:rsidP="000210EC">
      <w:pPr>
        <w:ind w:left="567" w:right="616"/>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4263B0F6" w14:textId="77777777" w:rsidR="000210EC" w:rsidRPr="006059AB" w:rsidRDefault="000210EC" w:rsidP="000210EC">
      <w:pPr>
        <w:ind w:left="567" w:right="616"/>
        <w:jc w:val="both"/>
        <w:rPr>
          <w:rFonts w:ascii="Palatino Linotype" w:eastAsia="Palatino Linotype" w:hAnsi="Palatino Linotype" w:cs="Palatino Linotype"/>
          <w:i/>
          <w:sz w:val="22"/>
          <w:szCs w:val="22"/>
        </w:rPr>
      </w:pPr>
    </w:p>
    <w:p w14:paraId="05889B1C" w14:textId="77777777" w:rsidR="000210EC" w:rsidRPr="006059AB" w:rsidRDefault="000210EC" w:rsidP="000210EC">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6059AB">
        <w:rPr>
          <w:sz w:val="22"/>
          <w:szCs w:val="22"/>
        </w:rPr>
        <w:t xml:space="preserve"> </w:t>
      </w:r>
      <w:r w:rsidRPr="006059AB">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6059AB">
        <w:rPr>
          <w:rFonts w:ascii="Palatino Linotype" w:eastAsia="Palatino Linotype" w:hAnsi="Palatino Linotype" w:cs="Palatino Linotype"/>
          <w:i/>
          <w:sz w:val="22"/>
          <w:szCs w:val="22"/>
        </w:rPr>
        <w:t>Mardygras</w:t>
      </w:r>
      <w:proofErr w:type="spellEnd"/>
      <w:r w:rsidRPr="006059AB">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w:t>
      </w:r>
      <w:r w:rsidRPr="006059AB">
        <w:rPr>
          <w:rFonts w:ascii="Palatino Linotype" w:eastAsia="Palatino Linotype" w:hAnsi="Palatino Linotype" w:cs="Palatino Linotype"/>
          <w:i/>
          <w:sz w:val="22"/>
          <w:szCs w:val="22"/>
        </w:rPr>
        <w:lastRenderedPageBreak/>
        <w:t xml:space="preserve">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6059AB">
        <w:rPr>
          <w:rFonts w:ascii="Palatino Linotype" w:eastAsia="Palatino Linotype" w:hAnsi="Palatino Linotype" w:cs="Palatino Linotype"/>
          <w:i/>
          <w:sz w:val="22"/>
          <w:szCs w:val="22"/>
        </w:rPr>
        <w:t>Pag.</w:t>
      </w:r>
      <w:proofErr w:type="spellEnd"/>
      <w:r w:rsidRPr="006059AB">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64B332C6" w14:textId="77777777" w:rsidR="003744EF" w:rsidRPr="006059AB" w:rsidRDefault="003744EF" w:rsidP="003744EF">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Establecido lo anterior, procedemos al análisis de la respuesta proporcionada, para tal efecto, debemos recordar que en el presente asunto, se pronunciaron las personas servidoras públicas habilitadas de la Dirección General de Administración, Tesorería Municipal y Dirección General de Obras Públicas, mismas que de conformidad con el Código </w:t>
      </w:r>
      <w:r w:rsidRPr="006059AB">
        <w:rPr>
          <w:rFonts w:ascii="Palatino Linotype" w:eastAsia="Palatino Linotype" w:hAnsi="Palatino Linotype" w:cs="Palatino Linotype"/>
          <w:sz w:val="22"/>
          <w:szCs w:val="22"/>
        </w:rPr>
        <w:lastRenderedPageBreak/>
        <w:t>Reglamentario del Ayuntamiento de Toluca</w:t>
      </w:r>
      <w:r w:rsidR="00DC375F" w:rsidRPr="006059AB">
        <w:rPr>
          <w:rFonts w:ascii="Palatino Linotype" w:eastAsia="Palatino Linotype" w:hAnsi="Palatino Linotype" w:cs="Palatino Linotype"/>
          <w:sz w:val="22"/>
          <w:szCs w:val="22"/>
        </w:rPr>
        <w:t xml:space="preserve"> y Ley Orgánica Municipal</w:t>
      </w:r>
      <w:r w:rsidRPr="006059AB">
        <w:rPr>
          <w:rFonts w:ascii="Palatino Linotype" w:eastAsia="Palatino Linotype" w:hAnsi="Palatino Linotype" w:cs="Palatino Linotype"/>
          <w:sz w:val="22"/>
          <w:szCs w:val="22"/>
        </w:rPr>
        <w:t>, cuentan con las siguientes atribuciones:</w:t>
      </w:r>
    </w:p>
    <w:p w14:paraId="49AFB936" w14:textId="77777777" w:rsidR="00DC375F" w:rsidRPr="006059AB" w:rsidRDefault="00DC375F" w:rsidP="003744EF">
      <w:pPr>
        <w:spacing w:before="240" w:after="240" w:line="360" w:lineRule="auto"/>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Código Reglamentario del Ayuntamiento de Toluca:</w:t>
      </w:r>
    </w:p>
    <w:p w14:paraId="756119F1" w14:textId="77777777" w:rsidR="00D662AC"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r w:rsidR="003744EF" w:rsidRPr="006059AB">
        <w:rPr>
          <w:rFonts w:ascii="Palatino Linotype" w:eastAsia="Palatino Linotype" w:hAnsi="Palatino Linotype" w:cs="Palatino Linotype"/>
          <w:i/>
          <w:sz w:val="22"/>
          <w:szCs w:val="22"/>
        </w:rPr>
        <w:t xml:space="preserve">Artículo 3.40. La o el titular de la </w:t>
      </w:r>
      <w:r w:rsidR="003744EF" w:rsidRPr="006059AB">
        <w:rPr>
          <w:rFonts w:ascii="Palatino Linotype" w:eastAsia="Palatino Linotype" w:hAnsi="Palatino Linotype" w:cs="Palatino Linotype"/>
          <w:b/>
          <w:i/>
          <w:sz w:val="22"/>
          <w:szCs w:val="22"/>
        </w:rPr>
        <w:t>Dirección General de Administración</w:t>
      </w:r>
      <w:r w:rsidR="003744EF" w:rsidRPr="006059AB">
        <w:rPr>
          <w:rFonts w:ascii="Palatino Linotype" w:eastAsia="Palatino Linotype" w:hAnsi="Palatino Linotype" w:cs="Palatino Linotype"/>
          <w:i/>
          <w:sz w:val="22"/>
          <w:szCs w:val="22"/>
        </w:rPr>
        <w:t>, tiene las siguientes atribuciones:</w:t>
      </w:r>
    </w:p>
    <w:p w14:paraId="292D1DC6" w14:textId="77777777" w:rsidR="003744EF" w:rsidRPr="006059AB" w:rsidRDefault="003744E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p>
    <w:p w14:paraId="42DC0C12" w14:textId="77777777" w:rsidR="003744EF" w:rsidRPr="006059AB" w:rsidRDefault="003744E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u w:val="single"/>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r w:rsidRPr="006059AB">
        <w:rPr>
          <w:rFonts w:ascii="Palatino Linotype" w:eastAsia="Palatino Linotype" w:hAnsi="Palatino Linotype" w:cs="Palatino Linotype"/>
          <w:i/>
          <w:sz w:val="22"/>
          <w:szCs w:val="22"/>
        </w:rPr>
        <w:t>;</w:t>
      </w:r>
    </w:p>
    <w:p w14:paraId="0EC7F1E6" w14:textId="77777777" w:rsidR="003744EF" w:rsidRPr="006059AB" w:rsidRDefault="003744E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p>
    <w:p w14:paraId="2797B27D"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i/>
        </w:rPr>
        <w:t xml:space="preserve"> </w:t>
      </w:r>
      <w:r w:rsidRPr="006059AB">
        <w:rPr>
          <w:rFonts w:ascii="Palatino Linotype" w:eastAsia="Palatino Linotype" w:hAnsi="Palatino Linotype" w:cs="Palatino Linotype"/>
          <w:i/>
          <w:sz w:val="22"/>
          <w:szCs w:val="22"/>
        </w:rPr>
        <w:t xml:space="preserve">Artículo 3.53. La o el titular de la </w:t>
      </w:r>
      <w:r w:rsidRPr="006059AB">
        <w:rPr>
          <w:rFonts w:ascii="Palatino Linotype" w:eastAsia="Palatino Linotype" w:hAnsi="Palatino Linotype" w:cs="Palatino Linotype"/>
          <w:b/>
          <w:i/>
          <w:sz w:val="22"/>
          <w:szCs w:val="22"/>
        </w:rPr>
        <w:t>Dirección General de Desarrollo Urbano, Ordenamiento Territorial y Obras Públicas</w:t>
      </w:r>
      <w:r w:rsidRPr="006059AB">
        <w:rPr>
          <w:rFonts w:ascii="Palatino Linotype" w:eastAsia="Palatino Linotype" w:hAnsi="Palatino Linotype" w:cs="Palatino Linotype"/>
          <w:i/>
          <w:sz w:val="22"/>
          <w:szCs w:val="22"/>
        </w:rPr>
        <w:t xml:space="preserve"> tendrá las siguientes atribuciones:</w:t>
      </w:r>
    </w:p>
    <w:p w14:paraId="01A72627"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p>
    <w:p w14:paraId="046F5740"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b/>
          <w:i/>
          <w:sz w:val="22"/>
          <w:szCs w:val="22"/>
          <w:u w:val="single"/>
        </w:rPr>
      </w:pPr>
      <w:r w:rsidRPr="006059AB">
        <w:rPr>
          <w:b/>
          <w:i/>
          <w:u w:val="single"/>
        </w:rPr>
        <w:t xml:space="preserve"> </w:t>
      </w:r>
      <w:r w:rsidRPr="006059AB">
        <w:rPr>
          <w:rFonts w:ascii="Palatino Linotype" w:eastAsia="Palatino Linotype" w:hAnsi="Palatino Linotype" w:cs="Palatino Linotype"/>
          <w:b/>
          <w:i/>
          <w:sz w:val="22"/>
          <w:szCs w:val="22"/>
          <w:u w:val="single"/>
        </w:rPr>
        <w:t>XIII. Proyectar las obras públicas y servicios relacionados, incluyendo la construcción de edificios públicos, monumentos y bienes de uso común, constatando que incluyan planificación y diseño con perspectiva de género;</w:t>
      </w:r>
    </w:p>
    <w:p w14:paraId="3E72E4C1"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u w:val="single"/>
        </w:rPr>
        <w:t>XIV. Vigilar la construcción de obras por contrato, administración y cualquier otra modalidad que haya sido adjudicadas en términos de la legislación de la materia</w:t>
      </w:r>
      <w:r w:rsidRPr="006059AB">
        <w:rPr>
          <w:rFonts w:ascii="Palatino Linotype" w:eastAsia="Palatino Linotype" w:hAnsi="Palatino Linotype" w:cs="Palatino Linotype"/>
          <w:i/>
          <w:sz w:val="22"/>
          <w:szCs w:val="22"/>
        </w:rPr>
        <w:t>;”</w:t>
      </w:r>
      <w:r w:rsidR="00677D56" w:rsidRPr="006059AB">
        <w:rPr>
          <w:rFonts w:ascii="Palatino Linotype" w:eastAsia="Palatino Linotype" w:hAnsi="Palatino Linotype" w:cs="Palatino Linotype"/>
          <w:i/>
          <w:sz w:val="22"/>
          <w:szCs w:val="22"/>
        </w:rPr>
        <w:t xml:space="preserve"> (Énfasis añadido)</w:t>
      </w:r>
    </w:p>
    <w:p w14:paraId="58BE8F6B" w14:textId="77777777" w:rsidR="00DC375F" w:rsidRPr="006059AB" w:rsidRDefault="00DC375F" w:rsidP="00DC375F">
      <w:pPr>
        <w:spacing w:before="240" w:after="240" w:line="276" w:lineRule="auto"/>
        <w:ind w:right="900"/>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Ley Orgánica Municipal:</w:t>
      </w:r>
    </w:p>
    <w:p w14:paraId="2190EB84"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“Artículo 95.- Son atribuciones del tesorero municipal:</w:t>
      </w:r>
    </w:p>
    <w:p w14:paraId="4FA7F328"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 Administrar la hacienda pública municipal, de conformidad con las disposiciones legales aplicables;</w:t>
      </w:r>
    </w:p>
    <w:p w14:paraId="792814F4"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p>
    <w:p w14:paraId="11B8C32A" w14:textId="77777777" w:rsidR="00DC375F" w:rsidRPr="006059AB" w:rsidRDefault="00DC375F" w:rsidP="00DC375F">
      <w:pPr>
        <w:spacing w:before="240" w:after="240" w:line="276" w:lineRule="auto"/>
        <w:ind w:left="567" w:right="900"/>
        <w:jc w:val="both"/>
        <w:rPr>
          <w:rFonts w:ascii="Palatino Linotype" w:eastAsia="Palatino Linotype" w:hAnsi="Palatino Linotype" w:cs="Palatino Linotype"/>
          <w:b/>
          <w:i/>
          <w:sz w:val="22"/>
          <w:szCs w:val="22"/>
          <w:u w:val="single"/>
        </w:rPr>
      </w:pPr>
      <w:r w:rsidRPr="006059AB">
        <w:rPr>
          <w:rFonts w:ascii="Palatino Linotype" w:eastAsia="Palatino Linotype" w:hAnsi="Palatino Linotype" w:cs="Palatino Linotype"/>
          <w:b/>
          <w:i/>
          <w:sz w:val="22"/>
          <w:szCs w:val="22"/>
          <w:u w:val="single"/>
        </w:rPr>
        <w:lastRenderedPageBreak/>
        <w:t xml:space="preserve">IV. Llevar los registros contables, financieros y administrativos de los ingresos, egresos, e inventarios;” </w:t>
      </w:r>
      <w:r w:rsidRPr="006059AB">
        <w:rPr>
          <w:rFonts w:ascii="Palatino Linotype" w:eastAsia="Palatino Linotype" w:hAnsi="Palatino Linotype" w:cs="Palatino Linotype"/>
          <w:i/>
          <w:sz w:val="22"/>
          <w:szCs w:val="22"/>
        </w:rPr>
        <w:t>(Énfasis añadido)</w:t>
      </w:r>
    </w:p>
    <w:p w14:paraId="7823D2BC" w14:textId="77777777" w:rsidR="00677D56" w:rsidRPr="006059AB" w:rsidRDefault="00677D56" w:rsidP="00677D56">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De los preceptos previamente citados, se advierte que las áreas de la Dirección General de Administración, Tesorería Municipal y Dirección General de Obras Públicas, cuentan con las atribuciones de realizar erogaciones, dar seguimiento a los procedimientos de adquisición, así como vigilancia de la ejecución de la obra, sin embargo, el indicio previamente insertado, da cuenta de la instalación de las </w:t>
      </w:r>
      <w:proofErr w:type="spellStart"/>
      <w:r w:rsidRPr="006059AB">
        <w:rPr>
          <w:rFonts w:ascii="Palatino Linotype" w:eastAsia="Palatino Linotype" w:hAnsi="Palatino Linotype" w:cs="Palatino Linotype"/>
          <w:sz w:val="22"/>
          <w:szCs w:val="22"/>
        </w:rPr>
        <w:t>geoceldas</w:t>
      </w:r>
      <w:proofErr w:type="spellEnd"/>
      <w:r w:rsidRPr="006059AB">
        <w:rPr>
          <w:rFonts w:ascii="Palatino Linotype" w:eastAsia="Palatino Linotype" w:hAnsi="Palatino Linotype" w:cs="Palatino Linotype"/>
          <w:sz w:val="22"/>
          <w:szCs w:val="22"/>
        </w:rPr>
        <w:t xml:space="preserve"> de polietileno en la comunidad de San Felipe </w:t>
      </w:r>
      <w:proofErr w:type="spellStart"/>
      <w:r w:rsidRPr="006059AB">
        <w:rPr>
          <w:rFonts w:ascii="Palatino Linotype" w:eastAsia="Palatino Linotype" w:hAnsi="Palatino Linotype" w:cs="Palatino Linotype"/>
          <w:sz w:val="22"/>
          <w:szCs w:val="22"/>
        </w:rPr>
        <w:t>Tlalmimilolpan</w:t>
      </w:r>
      <w:proofErr w:type="spellEnd"/>
      <w:r w:rsidRPr="006059AB">
        <w:rPr>
          <w:rFonts w:ascii="Palatino Linotype" w:eastAsia="Palatino Linotype" w:hAnsi="Palatino Linotype" w:cs="Palatino Linotype"/>
          <w:sz w:val="22"/>
          <w:szCs w:val="22"/>
        </w:rPr>
        <w:t xml:space="preserve">, el día veinte de enero de dos mil veinticinco, por lo tanto, la adquisición se tuvo que haber realizado de manera previa a dicha instalación; de ahí que se estime que la información obre en los archivos del </w:t>
      </w:r>
      <w:r w:rsidRPr="006059AB">
        <w:rPr>
          <w:rFonts w:ascii="Palatino Linotype" w:eastAsia="Palatino Linotype" w:hAnsi="Palatino Linotype" w:cs="Palatino Linotype"/>
          <w:b/>
          <w:sz w:val="22"/>
          <w:szCs w:val="22"/>
        </w:rPr>
        <w:t>Sujeto Obligado</w:t>
      </w:r>
      <w:r w:rsidR="00043A76" w:rsidRPr="006059AB">
        <w:rPr>
          <w:rFonts w:ascii="Palatino Linotype" w:eastAsia="Palatino Linotype" w:hAnsi="Palatino Linotype" w:cs="Palatino Linotype"/>
          <w:b/>
          <w:sz w:val="22"/>
          <w:szCs w:val="22"/>
        </w:rPr>
        <w:t xml:space="preserve"> </w:t>
      </w:r>
      <w:r w:rsidR="00043A76" w:rsidRPr="006059AB">
        <w:rPr>
          <w:rFonts w:ascii="Palatino Linotype" w:eastAsia="Palatino Linotype" w:hAnsi="Palatino Linotype" w:cs="Palatino Linotype"/>
          <w:sz w:val="22"/>
          <w:szCs w:val="22"/>
        </w:rPr>
        <w:t>a la fecha de la solicitud</w:t>
      </w:r>
      <w:r w:rsidRPr="006059AB">
        <w:rPr>
          <w:rFonts w:ascii="Palatino Linotype" w:eastAsia="Palatino Linotype" w:hAnsi="Palatino Linotype" w:cs="Palatino Linotype"/>
          <w:sz w:val="22"/>
          <w:szCs w:val="22"/>
        </w:rPr>
        <w:t>.</w:t>
      </w:r>
    </w:p>
    <w:p w14:paraId="11586425" w14:textId="77777777" w:rsidR="00677D56" w:rsidRPr="006059AB" w:rsidRDefault="00E6429A" w:rsidP="00677D56">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Aunado a lo anterior, se advierte que si bien, obra un pronunciamiento en sentido negativo, no pasa desapercibido para este Organismo Garante que este fue otorgado por las áreas previamente mencionadas de manera general, no de manera específica en función de sus atribuciones, por lo que no es posible validar esta respuesta.</w:t>
      </w:r>
    </w:p>
    <w:p w14:paraId="07069E03" w14:textId="77777777" w:rsidR="003744EF"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Por otro lado, resulta pertinente señalar que de la revisión al artículo 115 de la Constitución Política de los Estados Unidos Mexicanos, fracción III, se establece que los Municipios tendrán a su cargo las funciones y servicios públicos siguientes:</w:t>
      </w:r>
    </w:p>
    <w:p w14:paraId="23E87FE8"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 Agua potable, drenaje, alcantarillado, tratamiento y disposición de sus aguas residuales;</w:t>
      </w:r>
    </w:p>
    <w:p w14:paraId="297F9E35"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b) Alumbrado público.</w:t>
      </w:r>
    </w:p>
    <w:p w14:paraId="1FE51034"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c) Limpia, recolección, traslado, tratamiento y disposición final de residuos;</w:t>
      </w:r>
    </w:p>
    <w:p w14:paraId="31AB502A"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d) Mercados y centrales de abasto.</w:t>
      </w:r>
    </w:p>
    <w:p w14:paraId="142F3AB8"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 Panteones.</w:t>
      </w:r>
    </w:p>
    <w:p w14:paraId="72EC680D"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f) Rastro.</w:t>
      </w:r>
    </w:p>
    <w:p w14:paraId="7260B84D"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b/>
          <w:sz w:val="22"/>
          <w:szCs w:val="22"/>
          <w:u w:val="single"/>
        </w:rPr>
      </w:pPr>
      <w:r w:rsidRPr="006059AB">
        <w:rPr>
          <w:rFonts w:ascii="Palatino Linotype" w:eastAsia="Palatino Linotype" w:hAnsi="Palatino Linotype" w:cs="Palatino Linotype"/>
          <w:b/>
          <w:sz w:val="22"/>
          <w:szCs w:val="22"/>
          <w:u w:val="single"/>
        </w:rPr>
        <w:t>g) Calles, parques y jardines y su equipamiento;</w:t>
      </w:r>
    </w:p>
    <w:p w14:paraId="038B4C4D"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h) Seguridad pública, en los términos del artículo 21 de esta Constitución, policía preventiva municipal y tránsito; e</w:t>
      </w:r>
    </w:p>
    <w:p w14:paraId="11FACFDC" w14:textId="77777777" w:rsidR="00E6429A" w:rsidRPr="006059AB" w:rsidRDefault="00E6429A" w:rsidP="00E6429A">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i) Los demás que las Legislaturas locales determinen según las condiciones territoriales y socio-económicas de los Municipios, así como su capacidad administrativa y financiera.</w:t>
      </w:r>
    </w:p>
    <w:p w14:paraId="5E04F300" w14:textId="77777777" w:rsidR="00BD7FC8" w:rsidRPr="006059AB" w:rsidRDefault="00E6429A" w:rsidP="00E6429A">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En este tenor, es dable afirmar que </w:t>
      </w:r>
      <w:r w:rsidR="00C44440" w:rsidRPr="006059AB">
        <w:rPr>
          <w:rFonts w:ascii="Palatino Linotype" w:eastAsia="Palatino Linotype" w:hAnsi="Palatino Linotype" w:cs="Palatino Linotype"/>
          <w:sz w:val="22"/>
          <w:szCs w:val="22"/>
        </w:rPr>
        <w:t>no se realizó el turno</w:t>
      </w:r>
      <w:r w:rsidRPr="006059AB">
        <w:rPr>
          <w:rFonts w:ascii="Palatino Linotype" w:eastAsia="Palatino Linotype" w:hAnsi="Palatino Linotype" w:cs="Palatino Linotype"/>
          <w:sz w:val="22"/>
          <w:szCs w:val="22"/>
        </w:rPr>
        <w:t xml:space="preserve"> correcto</w:t>
      </w:r>
      <w:r w:rsidR="00C44440" w:rsidRPr="006059AB">
        <w:rPr>
          <w:rFonts w:ascii="Palatino Linotype" w:eastAsia="Palatino Linotype" w:hAnsi="Palatino Linotype" w:cs="Palatino Linotype"/>
          <w:sz w:val="22"/>
          <w:szCs w:val="22"/>
        </w:rPr>
        <w:t xml:space="preserve"> de la presente solicitud, es que se determina que estamos ante una vulneración al derecho de acceso a la información del particular, por lo que para otorgar mayor certeza jurídica al particular, deberá ordenarse que se efectúe una búsqueda exhaustiva y razonable, para ello, dicho requerimiento debió turnarse a su vez a la </w:t>
      </w:r>
      <w:r w:rsidRPr="006059AB">
        <w:rPr>
          <w:rFonts w:ascii="Palatino Linotype" w:eastAsia="Palatino Linotype" w:hAnsi="Palatino Linotype" w:cs="Palatino Linotype"/>
          <w:b/>
          <w:sz w:val="22"/>
          <w:szCs w:val="22"/>
        </w:rPr>
        <w:t>Dirección General de Servicios Públicos</w:t>
      </w:r>
      <w:r w:rsidRPr="006059AB">
        <w:rPr>
          <w:rFonts w:ascii="Palatino Linotype" w:eastAsia="Palatino Linotype" w:hAnsi="Palatino Linotype" w:cs="Palatino Linotype"/>
          <w:sz w:val="22"/>
          <w:szCs w:val="22"/>
        </w:rPr>
        <w:t xml:space="preserve">, </w:t>
      </w:r>
      <w:r w:rsidR="00C44440" w:rsidRPr="006059AB">
        <w:rPr>
          <w:rFonts w:ascii="Palatino Linotype" w:eastAsia="Palatino Linotype" w:hAnsi="Palatino Linotype" w:cs="Palatino Linotype"/>
          <w:sz w:val="22"/>
          <w:szCs w:val="22"/>
        </w:rPr>
        <w:t xml:space="preserve">del </w:t>
      </w:r>
      <w:r w:rsidR="00C44440" w:rsidRPr="006059AB">
        <w:rPr>
          <w:rFonts w:ascii="Palatino Linotype" w:eastAsia="Palatino Linotype" w:hAnsi="Palatino Linotype" w:cs="Palatino Linotype"/>
          <w:b/>
          <w:sz w:val="22"/>
          <w:szCs w:val="22"/>
        </w:rPr>
        <w:t xml:space="preserve">Sujeto Obligado, </w:t>
      </w:r>
      <w:r w:rsidR="00C44440" w:rsidRPr="006059AB">
        <w:rPr>
          <w:rFonts w:ascii="Palatino Linotype" w:eastAsia="Palatino Linotype" w:hAnsi="Palatino Linotype" w:cs="Palatino Linotype"/>
          <w:sz w:val="22"/>
          <w:szCs w:val="22"/>
        </w:rPr>
        <w:t>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EEB3D29" w14:textId="77777777" w:rsidR="00BD7FC8" w:rsidRPr="006059AB" w:rsidRDefault="00C44440">
      <w:pPr>
        <w:pBdr>
          <w:top w:val="nil"/>
          <w:left w:val="nil"/>
          <w:bottom w:val="nil"/>
          <w:right w:val="nil"/>
          <w:between w:val="nil"/>
        </w:pBdr>
        <w:spacing w:after="240" w:line="360" w:lineRule="auto"/>
        <w:jc w:val="both"/>
        <w:rPr>
          <w:sz w:val="22"/>
          <w:szCs w:val="22"/>
        </w:rPr>
      </w:pPr>
      <w:r w:rsidRPr="006059AB">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19638E5" w14:textId="77777777" w:rsidR="00BD7FC8" w:rsidRPr="006059AB" w:rsidRDefault="00C44440">
      <w:pPr>
        <w:pBdr>
          <w:top w:val="nil"/>
          <w:left w:val="nil"/>
          <w:bottom w:val="nil"/>
          <w:right w:val="nil"/>
          <w:between w:val="nil"/>
        </w:pBdr>
        <w:spacing w:after="240" w:line="360" w:lineRule="auto"/>
        <w:jc w:val="both"/>
        <w:rPr>
          <w:sz w:val="22"/>
          <w:szCs w:val="22"/>
        </w:rPr>
      </w:pPr>
      <w:r w:rsidRPr="006059AB">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1B116B5B" w14:textId="77777777" w:rsidR="00BD7FC8" w:rsidRPr="006059AB" w:rsidRDefault="00C44440">
      <w:pPr>
        <w:pBdr>
          <w:top w:val="nil"/>
          <w:left w:val="nil"/>
          <w:bottom w:val="nil"/>
          <w:right w:val="nil"/>
          <w:between w:val="nil"/>
        </w:pBdr>
        <w:spacing w:after="240" w:line="360" w:lineRule="auto"/>
        <w:jc w:val="both"/>
        <w:rPr>
          <w:sz w:val="22"/>
          <w:szCs w:val="22"/>
        </w:rPr>
      </w:pPr>
      <w:r w:rsidRPr="006059AB">
        <w:rPr>
          <w:rFonts w:ascii="Palatino Linotype" w:eastAsia="Palatino Linotype" w:hAnsi="Palatino Linotype" w:cs="Palatino Linotype"/>
          <w:sz w:val="22"/>
          <w:szCs w:val="22"/>
        </w:rPr>
        <w:lastRenderedPageBreak/>
        <w:t>Excepcionalmente, el plazo referido podrá ampliarse por siete días hábiles más, cuando existan razones fundadas y motivadas, a través del Comité de Transparencia; </w:t>
      </w:r>
    </w:p>
    <w:p w14:paraId="06504473" w14:textId="77777777" w:rsidR="00BD7FC8" w:rsidRPr="006059AB" w:rsidRDefault="00C44440">
      <w:pPr>
        <w:pBdr>
          <w:top w:val="nil"/>
          <w:left w:val="nil"/>
          <w:bottom w:val="nil"/>
          <w:right w:val="nil"/>
          <w:between w:val="nil"/>
        </w:pBdr>
        <w:spacing w:after="240" w:line="360" w:lineRule="auto"/>
        <w:jc w:val="both"/>
        <w:rPr>
          <w:sz w:val="22"/>
          <w:szCs w:val="22"/>
        </w:rPr>
      </w:pPr>
      <w:r w:rsidRPr="006059AB">
        <w:rPr>
          <w:rFonts w:ascii="Palatino Linotype" w:eastAsia="Palatino Linotype" w:hAnsi="Palatino Linotype" w:cs="Palatino Linotype"/>
          <w:sz w:val="22"/>
          <w:szCs w:val="22"/>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05EA0B4" w14:textId="77777777" w:rsidR="00BD7FC8" w:rsidRPr="006059AB" w:rsidRDefault="00C44440">
      <w:pPr>
        <w:pBdr>
          <w:top w:val="nil"/>
          <w:left w:val="nil"/>
          <w:bottom w:val="nil"/>
          <w:right w:val="nil"/>
          <w:between w:val="nil"/>
        </w:pBdr>
        <w:spacing w:after="240" w:line="360" w:lineRule="auto"/>
        <w:jc w:val="both"/>
        <w:rPr>
          <w:sz w:val="22"/>
          <w:szCs w:val="22"/>
        </w:rPr>
      </w:pPr>
      <w:r w:rsidRPr="006059A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deberá ofrecer otras; por lo cual, deberá fundar y motivar la necesidad de modificar el medio de entrega, y </w:t>
      </w:r>
    </w:p>
    <w:p w14:paraId="59480AAE" w14:textId="77777777" w:rsidR="00BD7FC8" w:rsidRPr="006059AB" w:rsidRDefault="00C44440">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3BCEA7A1" w14:textId="77777777" w:rsidR="00BD7FC8" w:rsidRPr="006059AB" w:rsidRDefault="00C44440">
      <w:pPr>
        <w:spacing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Por lo insertado con anterioridad, se determina que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cuenta con la obligación de turnar a todas las áreas que se consideren competentes para que realicen una búsqueda exhaustiva y razonable de la información solicitada a fin de que esta sea entregada a los solicitantes.</w:t>
      </w:r>
    </w:p>
    <w:p w14:paraId="02018CFB"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Así, se debe entender que el trámite interno que se realice a las solicitudes de acceso a la información, es con el propósito de que se realice una búsqueda exhaustiva y razonable de </w:t>
      </w:r>
      <w:r w:rsidRPr="006059AB">
        <w:rPr>
          <w:rFonts w:ascii="Palatino Linotype" w:eastAsia="Palatino Linotype" w:hAnsi="Palatino Linotype" w:cs="Palatino Linotype"/>
          <w:sz w:val="22"/>
          <w:szCs w:val="22"/>
        </w:rPr>
        <w:lastRenderedPageBreak/>
        <w:t>la información entre sus archivos y, en su caso, se entregue la información de interés para el particular.</w:t>
      </w:r>
    </w:p>
    <w:p w14:paraId="108A2339"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1E75F15E"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Es de precisar que dicho trámite se debe realizar ante el servidor público habilitado competente, el cual es conceptualizado por los artículos 3, 58 y 59  de la Ley de Transparencia Local, mismos que se insertan a continuación:</w:t>
      </w:r>
    </w:p>
    <w:p w14:paraId="2DB95B59"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3AF221A6" w14:textId="77777777" w:rsidR="00BD7FC8" w:rsidRPr="006059AB" w:rsidRDefault="00C44440">
      <w:pPr>
        <w:spacing w:after="240" w:line="276" w:lineRule="auto"/>
        <w:ind w:left="567" w:right="900"/>
        <w:jc w:val="both"/>
        <w:rPr>
          <w:rFonts w:ascii="Palatino Linotype" w:eastAsia="Palatino Linotype" w:hAnsi="Palatino Linotype" w:cs="Palatino Linotype"/>
          <w:b/>
          <w:i/>
          <w:sz w:val="22"/>
          <w:szCs w:val="22"/>
          <w:u w:val="single"/>
        </w:rPr>
      </w:pPr>
      <w:r w:rsidRPr="006059AB">
        <w:rPr>
          <w:rFonts w:ascii="Palatino Linotype" w:eastAsia="Palatino Linotype" w:hAnsi="Palatino Linotype" w:cs="Palatino Linotype"/>
          <w:i/>
          <w:sz w:val="22"/>
          <w:szCs w:val="22"/>
        </w:rPr>
        <w:t>“</w:t>
      </w:r>
      <w:proofErr w:type="spellStart"/>
      <w:r w:rsidRPr="006059AB">
        <w:rPr>
          <w:rFonts w:ascii="Palatino Linotype" w:eastAsia="Palatino Linotype" w:hAnsi="Palatino Linotype" w:cs="Palatino Linotype"/>
          <w:i/>
          <w:sz w:val="22"/>
          <w:szCs w:val="22"/>
        </w:rPr>
        <w:t>XXXIX.Servidor</w:t>
      </w:r>
      <w:proofErr w:type="spellEnd"/>
      <w:r w:rsidRPr="006059AB">
        <w:rPr>
          <w:rFonts w:ascii="Palatino Linotype" w:eastAsia="Palatino Linotype" w:hAnsi="Palatino Linotype" w:cs="Palatino Linotype"/>
          <w:i/>
          <w:sz w:val="22"/>
          <w:szCs w:val="22"/>
        </w:rPr>
        <w:t xml:space="preserve"> público habilitado: </w:t>
      </w:r>
      <w:r w:rsidRPr="006059AB">
        <w:rPr>
          <w:rFonts w:ascii="Palatino Linotype" w:eastAsia="Palatino Linotype" w:hAnsi="Palatino Linotype" w:cs="Palatino Linotype"/>
          <w:b/>
          <w:i/>
          <w:sz w:val="22"/>
          <w:szCs w:val="22"/>
          <w:u w:val="single"/>
        </w:rPr>
        <w:t>Persona encargada dentro de las diversas unidades administrativas o áreas del sujeto obligado, de apoyar, gestionar y entregar la información</w:t>
      </w:r>
      <w:r w:rsidRPr="006059AB">
        <w:rPr>
          <w:rFonts w:ascii="Palatino Linotype" w:eastAsia="Palatino Linotype" w:hAnsi="Palatino Linotype" w:cs="Palatino Linotype"/>
          <w:i/>
          <w:sz w:val="22"/>
          <w:szCs w:val="22"/>
        </w:rPr>
        <w:t xml:space="preserve"> o datos personales </w:t>
      </w:r>
      <w:r w:rsidRPr="006059AB">
        <w:rPr>
          <w:rFonts w:ascii="Palatino Linotype" w:eastAsia="Palatino Linotype" w:hAnsi="Palatino Linotype" w:cs="Palatino Linotype"/>
          <w:b/>
          <w:i/>
          <w:sz w:val="22"/>
          <w:szCs w:val="22"/>
          <w:u w:val="single"/>
        </w:rPr>
        <w:t>que se ubiquen en la misma, a sus respectivas unidades de transparencia; respecto de las solicitudes presentadas y aportar en primera instancia el fundamento y motivación de la clasificación de la información;</w:t>
      </w:r>
    </w:p>
    <w:p w14:paraId="7601BF9C"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p>
    <w:p w14:paraId="3C20A980" w14:textId="77777777" w:rsidR="00BD7FC8" w:rsidRPr="006059AB" w:rsidRDefault="00C44440">
      <w:pP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Artículo 58. Los servidores públicos habilitados serán designados por el titular del sujeto obligado a propuesta del responsable de la Unidad de Transparencia.</w:t>
      </w:r>
    </w:p>
    <w:p w14:paraId="4C1367A5" w14:textId="77777777" w:rsidR="00BD7FC8" w:rsidRPr="006059AB" w:rsidRDefault="00C44440">
      <w:pP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Artículo 59. Los servidores públicos habilitados tendrán las funciones siguientes:</w:t>
      </w:r>
    </w:p>
    <w:p w14:paraId="1F7BFE1C" w14:textId="77777777" w:rsidR="00BD7FC8" w:rsidRPr="006059AB" w:rsidRDefault="00C44440">
      <w:pP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 Localizar la información que le solicite la Unidad de Transparencia;</w:t>
      </w:r>
    </w:p>
    <w:p w14:paraId="72D0317D" w14:textId="77777777" w:rsidR="00BD7FC8" w:rsidRPr="006059AB" w:rsidRDefault="00C44440">
      <w:pP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II. Proporcionar la información que obre en los archivos y que le sea solicitada por la Unidad de Transparencia;</w:t>
      </w:r>
    </w:p>
    <w:p w14:paraId="380786E4"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III. Apoyar a la Unidad de Transparencia en lo que esta le solicite para el cumplimiento de sus funciones;</w:t>
      </w:r>
    </w:p>
    <w:p w14:paraId="13CEA3AF"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796A35A8"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lastRenderedPageBreak/>
        <w:t>V. Integrar y presentar al responsable de la Unidad de Transparencia la propuesta de clasificación de información, la cual tendrá los fundamentos y argumentos en que se basa dicha propuesta;</w:t>
      </w:r>
    </w:p>
    <w:p w14:paraId="7A995A00"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681EA876" w14:textId="77777777" w:rsidR="00BD7FC8" w:rsidRPr="006059AB" w:rsidRDefault="00C44440">
      <w:pPr>
        <w:spacing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VII. Dar cuenta a la Unidad de Transparencia del vencimiento de los plazos de reserva.” (Énfasis añadido)</w:t>
      </w:r>
    </w:p>
    <w:p w14:paraId="7B319772" w14:textId="77777777" w:rsidR="00E6429A" w:rsidRPr="006059AB" w:rsidRDefault="00C4444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Determinado lo anterior, se tiene que en el presente caso, la unidad competente para conocer de esta solicitud de información es la </w:t>
      </w:r>
      <w:r w:rsidR="00E6429A" w:rsidRPr="006059AB">
        <w:rPr>
          <w:rFonts w:ascii="Palatino Linotype" w:eastAsia="Palatino Linotype" w:hAnsi="Palatino Linotype" w:cs="Palatino Linotype"/>
          <w:sz w:val="22"/>
          <w:szCs w:val="22"/>
        </w:rPr>
        <w:t>Dirección General de Servicios Públicos, ello en virtud de que el Código Reglamentario del Ayuntamiento de Toluca dispone lo siguiente:</w:t>
      </w:r>
    </w:p>
    <w:p w14:paraId="388BF5CA" w14:textId="77777777" w:rsidR="00E6429A" w:rsidRPr="006059AB" w:rsidRDefault="00E6429A" w:rsidP="00E6429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“Artículo 3.52. La o el titular de la Dirección General de Servicios Públicos tendrá las siguientes atribuciones:</w:t>
      </w:r>
    </w:p>
    <w:p w14:paraId="6C610625" w14:textId="77777777" w:rsidR="00E6429A" w:rsidRPr="006059AB" w:rsidRDefault="00E6429A" w:rsidP="00E6429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w:t>
      </w:r>
    </w:p>
    <w:p w14:paraId="6135A962" w14:textId="77777777" w:rsidR="00E6429A" w:rsidRPr="006059AB" w:rsidRDefault="00E6429A" w:rsidP="00E6429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VII. Proponer e instrumentar programas, en coordinación con las autoridades federales y estatales competentes, para mantener y ampliar la red de la infraestructura urbana municipal</w:t>
      </w:r>
    </w:p>
    <w:p w14:paraId="62AFFCD3" w14:textId="77777777" w:rsidR="00E6429A" w:rsidRPr="006059AB" w:rsidRDefault="00E6429A" w:rsidP="00E6429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w:t>
      </w:r>
    </w:p>
    <w:p w14:paraId="14831DE5" w14:textId="77777777" w:rsidR="00E6429A" w:rsidRPr="006059AB" w:rsidRDefault="00E6429A" w:rsidP="00E6429A">
      <w:pPr>
        <w:pBdr>
          <w:top w:val="nil"/>
          <w:left w:val="nil"/>
          <w:bottom w:val="nil"/>
          <w:right w:val="nil"/>
          <w:between w:val="nil"/>
        </w:pBdr>
        <w:spacing w:before="280" w:after="28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 xml:space="preserve">XXII. Coordinar y vigilar las acciones de instalación, conservación y mantenimiento de la infraestructura urbana municipal; y” </w:t>
      </w:r>
      <w:r w:rsidRPr="006059AB">
        <w:rPr>
          <w:rFonts w:ascii="Palatino Linotype" w:eastAsia="Palatino Linotype" w:hAnsi="Palatino Linotype" w:cs="Palatino Linotype"/>
          <w:i/>
          <w:sz w:val="22"/>
          <w:szCs w:val="22"/>
        </w:rPr>
        <w:t>(Énfasis añadido)</w:t>
      </w:r>
    </w:p>
    <w:p w14:paraId="051E9B9C" w14:textId="77777777" w:rsidR="00BD7FC8" w:rsidRPr="006059AB" w:rsidRDefault="00C4444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Por lo anteriormente citado, se aprecia que la</w:t>
      </w:r>
      <w:r w:rsidR="006F058C" w:rsidRPr="006059AB">
        <w:rPr>
          <w:rFonts w:ascii="Palatino Linotype" w:eastAsia="Palatino Linotype" w:hAnsi="Palatino Linotype" w:cs="Palatino Linotype"/>
          <w:sz w:val="22"/>
          <w:szCs w:val="22"/>
        </w:rPr>
        <w:t xml:space="preserve"> Dirección General de Servicios Públicos, es la encargada de instrumentar programas para mantener o ampliar la infraestructura urbana municipal</w:t>
      </w:r>
      <w:r w:rsidRPr="006059AB">
        <w:rPr>
          <w:rFonts w:ascii="Palatino Linotype" w:eastAsia="Palatino Linotype" w:hAnsi="Palatino Linotype" w:cs="Palatino Linotype"/>
          <w:sz w:val="22"/>
          <w:szCs w:val="22"/>
        </w:rPr>
        <w:t>, por lo tanto, se estima que para efecto de dar cumplimiento a la presente determinación, deberá turnarse a esta unidad administrativa para efecto de que se pronuncie sobre la información solicitada.</w:t>
      </w:r>
    </w:p>
    <w:p w14:paraId="024452BE" w14:textId="77777777" w:rsidR="00BD7FC8" w:rsidRPr="006059AB" w:rsidRDefault="00C44440">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Bajo otro orden de ideas, se procede a analizar la naturaleza de la información solicitada que es la concerniente a los soportes documentales relativos a la adquisición de</w:t>
      </w:r>
      <w:r w:rsidR="006F058C" w:rsidRPr="006059AB">
        <w:rPr>
          <w:rFonts w:ascii="Palatino Linotype" w:eastAsia="Palatino Linotype" w:hAnsi="Palatino Linotype" w:cs="Palatino Linotype"/>
          <w:sz w:val="22"/>
          <w:szCs w:val="22"/>
        </w:rPr>
        <w:t xml:space="preserve"> las </w:t>
      </w:r>
      <w:proofErr w:type="spellStart"/>
      <w:r w:rsidR="006F058C" w:rsidRPr="006059AB">
        <w:rPr>
          <w:rFonts w:ascii="Palatino Linotype" w:eastAsia="Palatino Linotype" w:hAnsi="Palatino Linotype" w:cs="Palatino Linotype"/>
          <w:sz w:val="22"/>
          <w:szCs w:val="22"/>
        </w:rPr>
        <w:t>geoceldas</w:t>
      </w:r>
      <w:proofErr w:type="spellEnd"/>
      <w:r w:rsidR="006F058C" w:rsidRPr="006059AB">
        <w:rPr>
          <w:rFonts w:ascii="Palatino Linotype" w:eastAsia="Palatino Linotype" w:hAnsi="Palatino Linotype" w:cs="Palatino Linotype"/>
          <w:sz w:val="22"/>
          <w:szCs w:val="22"/>
        </w:rPr>
        <w:t xml:space="preserve"> de polietileno</w:t>
      </w:r>
      <w:r w:rsidRPr="006059AB">
        <w:rPr>
          <w:rFonts w:ascii="Palatino Linotype" w:eastAsia="Palatino Linotype" w:hAnsi="Palatino Linotype" w:cs="Palatino Linotype"/>
          <w:sz w:val="22"/>
          <w:szCs w:val="22"/>
        </w:rPr>
        <w:t xml:space="preserve">, </w:t>
      </w:r>
      <w:r w:rsidR="006F058C" w:rsidRPr="006059AB">
        <w:rPr>
          <w:rFonts w:ascii="Palatino Linotype" w:eastAsia="Palatino Linotype" w:hAnsi="Palatino Linotype" w:cs="Palatino Linotype"/>
          <w:sz w:val="22"/>
          <w:szCs w:val="22"/>
        </w:rPr>
        <w:t xml:space="preserve">la cual </w:t>
      </w:r>
      <w:r w:rsidRPr="006059AB">
        <w:rPr>
          <w:rFonts w:ascii="Palatino Linotype" w:eastAsia="Palatino Linotype" w:hAnsi="Palatino Linotype" w:cs="Palatino Linotype"/>
          <w:sz w:val="22"/>
          <w:szCs w:val="22"/>
        </w:rPr>
        <w:t xml:space="preserve">puede obrar en la información relativa a los procesos de licitación y contratación que regula  la Ley de la  Contratación Pública del Estado de México y Municipios, el cual tiene por objeto observar los actos relativos a la planeación, programación, presupuestación, ejecución y control de la </w:t>
      </w:r>
      <w:r w:rsidRPr="006059AB">
        <w:rPr>
          <w:rFonts w:ascii="Palatino Linotype" w:eastAsia="Palatino Linotype" w:hAnsi="Palatino Linotype" w:cs="Palatino Linotype"/>
          <w:b/>
          <w:sz w:val="22"/>
          <w:szCs w:val="22"/>
          <w:u w:val="single"/>
        </w:rPr>
        <w:t>adquisición</w:t>
      </w:r>
      <w:r w:rsidRPr="006059AB">
        <w:rPr>
          <w:rFonts w:ascii="Palatino Linotype" w:eastAsia="Palatino Linotype" w:hAnsi="Palatino Linotype" w:cs="Palatino Linotype"/>
          <w:sz w:val="22"/>
          <w:szCs w:val="22"/>
        </w:rPr>
        <w:t xml:space="preserve">, enajenación y arrendamiento </w:t>
      </w:r>
      <w:r w:rsidRPr="006059AB">
        <w:rPr>
          <w:rFonts w:ascii="Palatino Linotype" w:eastAsia="Palatino Linotype" w:hAnsi="Palatino Linotype" w:cs="Palatino Linotype"/>
          <w:b/>
          <w:sz w:val="22"/>
          <w:szCs w:val="22"/>
          <w:u w:val="single"/>
        </w:rPr>
        <w:t>de bienes</w:t>
      </w:r>
      <w:r w:rsidRPr="006059AB">
        <w:rPr>
          <w:rFonts w:ascii="Palatino Linotype" w:eastAsia="Palatino Linotype" w:hAnsi="Palatino Linotype" w:cs="Palatino Linotype"/>
          <w:sz w:val="22"/>
          <w:szCs w:val="22"/>
        </w:rPr>
        <w:t xml:space="preserve">, y la </w:t>
      </w:r>
      <w:r w:rsidRPr="006059AB">
        <w:rPr>
          <w:rFonts w:ascii="Palatino Linotype" w:eastAsia="Palatino Linotype" w:hAnsi="Palatino Linotype" w:cs="Palatino Linotype"/>
          <w:b/>
          <w:sz w:val="22"/>
          <w:szCs w:val="22"/>
          <w:u w:val="single"/>
        </w:rPr>
        <w:t>contratación de servicios de cualquier naturaleza, que realicen los Ayuntamientos del Estado</w:t>
      </w:r>
      <w:r w:rsidRPr="006059AB">
        <w:rPr>
          <w:rFonts w:ascii="Palatino Linotype" w:eastAsia="Palatino Linotype" w:hAnsi="Palatino Linotype" w:cs="Palatino Linotype"/>
          <w:sz w:val="22"/>
          <w:szCs w:val="22"/>
        </w:rPr>
        <w:t xml:space="preserve">; los cuales se adjudicarán a través de </w:t>
      </w:r>
      <w:r w:rsidRPr="006059AB">
        <w:rPr>
          <w:rFonts w:ascii="Palatino Linotype" w:eastAsia="Palatino Linotype" w:hAnsi="Palatino Linotype" w:cs="Palatino Linotype"/>
          <w:b/>
          <w:sz w:val="22"/>
          <w:szCs w:val="22"/>
          <w:u w:val="single"/>
        </w:rPr>
        <w:t>licitaciones públicas</w:t>
      </w:r>
      <w:r w:rsidRPr="006059AB">
        <w:rPr>
          <w:rFonts w:ascii="Palatino Linotype" w:eastAsia="Palatino Linotype" w:hAnsi="Palatino Linotype" w:cs="Palatino Linotype"/>
          <w:sz w:val="22"/>
          <w:szCs w:val="22"/>
        </w:rPr>
        <w:t>, invitación restringida o adjudicación directa, mediante convocatoria pública, tal y como lo establecen los artículos 4, 26 y 27 de dicha Ley, los cuales son del tenor siguiente:</w:t>
      </w:r>
    </w:p>
    <w:p w14:paraId="1226F6CD"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4.-</w:t>
      </w:r>
      <w:r w:rsidRPr="006059AB">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7BD6DDA7" w14:textId="77777777" w:rsidR="00BD7FC8" w:rsidRPr="006059AB" w:rsidRDefault="00C44440">
      <w:pPr>
        <w:ind w:left="567" w:right="567"/>
        <w:jc w:val="both"/>
        <w:rPr>
          <w:rFonts w:ascii="Palatino Linotype" w:eastAsia="Palatino Linotype" w:hAnsi="Palatino Linotype" w:cs="Palatino Linotype"/>
          <w:b/>
          <w:i/>
          <w:sz w:val="22"/>
          <w:szCs w:val="22"/>
          <w:u w:val="single"/>
        </w:rPr>
      </w:pPr>
      <w:r w:rsidRPr="006059AB">
        <w:rPr>
          <w:rFonts w:ascii="Palatino Linotype" w:eastAsia="Palatino Linotype" w:hAnsi="Palatino Linotype" w:cs="Palatino Linotype"/>
          <w:b/>
          <w:i/>
          <w:sz w:val="22"/>
          <w:szCs w:val="22"/>
          <w:u w:val="single"/>
        </w:rPr>
        <w:t xml:space="preserve">I. La adquisición de bienes muebles. </w:t>
      </w:r>
    </w:p>
    <w:p w14:paraId="7D0255F0"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II. La adquisición de bienes inmuebles, a través de compraventa. </w:t>
      </w:r>
    </w:p>
    <w:p w14:paraId="5DA7C535"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III. La enajenación de bienes muebles e inmuebles. </w:t>
      </w:r>
    </w:p>
    <w:p w14:paraId="08456730"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u w:val="single"/>
        </w:rPr>
        <w:t>IV. El arrendamiento de bienes muebles</w:t>
      </w:r>
      <w:r w:rsidRPr="006059AB">
        <w:rPr>
          <w:rFonts w:ascii="Palatino Linotype" w:eastAsia="Palatino Linotype" w:hAnsi="Palatino Linotype" w:cs="Palatino Linotype"/>
          <w:i/>
          <w:sz w:val="22"/>
          <w:szCs w:val="22"/>
        </w:rPr>
        <w:t xml:space="preserve"> e inmuebles. </w:t>
      </w:r>
    </w:p>
    <w:p w14:paraId="69944340" w14:textId="77777777" w:rsidR="00BD7FC8" w:rsidRPr="006059AB" w:rsidRDefault="00C44440">
      <w:pPr>
        <w:ind w:left="567" w:right="567"/>
        <w:jc w:val="both"/>
        <w:rPr>
          <w:rFonts w:ascii="Palatino Linotype" w:eastAsia="Palatino Linotype" w:hAnsi="Palatino Linotype" w:cs="Palatino Linotype"/>
          <w:b/>
          <w:i/>
          <w:sz w:val="22"/>
          <w:szCs w:val="22"/>
          <w:u w:val="single"/>
        </w:rPr>
      </w:pPr>
      <w:r w:rsidRPr="006059AB">
        <w:rPr>
          <w:rFonts w:ascii="Palatino Linotype" w:eastAsia="Palatino Linotype" w:hAnsi="Palatino Linotype" w:cs="Palatino Linotype"/>
          <w:b/>
          <w:i/>
          <w:sz w:val="22"/>
          <w:szCs w:val="22"/>
          <w:u w:val="single"/>
        </w:rPr>
        <w:t xml:space="preserve">V. La contratación de los servicios, relacionados con bienes muebles que se encuentran incorporados o adheridos a bienes inmuebles, cuya instalación o mantenimiento no implique modificación al bien inmueble. </w:t>
      </w:r>
    </w:p>
    <w:p w14:paraId="77E4CB88"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VI. La contratación de los servicios de reconstrucción y mantenimiento de bienes muebles. </w:t>
      </w:r>
    </w:p>
    <w:p w14:paraId="1F612615"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u w:val="single"/>
        </w:rPr>
        <w:t xml:space="preserve">VII. La contratación de los servicios </w:t>
      </w:r>
      <w:r w:rsidRPr="006059AB">
        <w:rPr>
          <w:rFonts w:ascii="Palatino Linotype" w:eastAsia="Palatino Linotype" w:hAnsi="Palatino Linotype" w:cs="Palatino Linotype"/>
          <w:i/>
          <w:sz w:val="22"/>
          <w:szCs w:val="22"/>
        </w:rPr>
        <w:t>de maquila, seguros y transportación, así como de los de limpieza y vigilancia de bienes inmuebles</w:t>
      </w:r>
    </w:p>
    <w:p w14:paraId="6CFEA8E7"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VIII. La prestación de servicios profesionales, la contratación de consultorías, asesorías y estudios e investigaciones, excepto la contratación de servicios personales de personas físicas bajo el régimen de honorarios. </w:t>
      </w:r>
    </w:p>
    <w:p w14:paraId="00A28561" w14:textId="77777777" w:rsidR="00BD7FC8" w:rsidRPr="006059AB" w:rsidRDefault="00C44440">
      <w:pPr>
        <w:ind w:left="567" w:right="567"/>
        <w:jc w:val="both"/>
        <w:rPr>
          <w:rFonts w:ascii="Palatino Linotype" w:eastAsia="Palatino Linotype" w:hAnsi="Palatino Linotype" w:cs="Palatino Linotype"/>
          <w:b/>
          <w:i/>
          <w:sz w:val="22"/>
          <w:szCs w:val="22"/>
          <w:u w:val="single"/>
        </w:rPr>
      </w:pPr>
      <w:r w:rsidRPr="006059AB">
        <w:rPr>
          <w:rFonts w:ascii="Palatino Linotype" w:eastAsia="Palatino Linotype" w:hAnsi="Palatino Linotype" w:cs="Palatino Linotype"/>
          <w:b/>
          <w:i/>
          <w:sz w:val="22"/>
          <w:szCs w:val="22"/>
          <w:u w:val="single"/>
        </w:rPr>
        <w:t>En general, otros actos que impliquen la contratación de servicios de cualquier naturaleza.</w:t>
      </w:r>
    </w:p>
    <w:p w14:paraId="75E39D99"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Artículo 26.- Las adquisiciones, arrendamientos y servicios se adjudicarán a través de licitaciones públicas, mediante convocatoria pública.</w:t>
      </w:r>
    </w:p>
    <w:p w14:paraId="3821DBBD" w14:textId="77777777" w:rsidR="00BD7FC8" w:rsidRPr="006059AB" w:rsidRDefault="00BD7FC8">
      <w:pPr>
        <w:ind w:left="567" w:right="567"/>
        <w:jc w:val="both"/>
        <w:rPr>
          <w:rFonts w:ascii="Palatino Linotype" w:eastAsia="Palatino Linotype" w:hAnsi="Palatino Linotype" w:cs="Palatino Linotype"/>
          <w:b/>
          <w:i/>
          <w:sz w:val="22"/>
          <w:szCs w:val="22"/>
        </w:rPr>
      </w:pPr>
    </w:p>
    <w:p w14:paraId="05F7A8EC"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 xml:space="preserve">Artículo 27.- </w:t>
      </w:r>
      <w:r w:rsidRPr="006059AB">
        <w:rPr>
          <w:rFonts w:ascii="Palatino Linotype" w:eastAsia="Palatino Linotype" w:hAnsi="Palatino Linotype" w:cs="Palatino Linotype"/>
          <w:i/>
          <w:sz w:val="22"/>
          <w:szCs w:val="22"/>
        </w:rPr>
        <w:t xml:space="preserve">La Secretaría, las entidades, los tribunales administrativos y </w:t>
      </w:r>
      <w:r w:rsidRPr="006059AB">
        <w:rPr>
          <w:rFonts w:ascii="Palatino Linotype" w:eastAsia="Palatino Linotype" w:hAnsi="Palatino Linotype" w:cs="Palatino Linotype"/>
          <w:b/>
          <w:i/>
          <w:sz w:val="22"/>
          <w:szCs w:val="22"/>
        </w:rPr>
        <w:t xml:space="preserve">los ayuntamientos podrán adjudicar adquisiciones, arrendamientos y servicios, </w:t>
      </w:r>
      <w:r w:rsidRPr="006059AB">
        <w:rPr>
          <w:rFonts w:ascii="Palatino Linotype" w:eastAsia="Palatino Linotype" w:hAnsi="Palatino Linotype" w:cs="Palatino Linotype"/>
          <w:b/>
          <w:i/>
          <w:sz w:val="22"/>
          <w:szCs w:val="22"/>
        </w:rPr>
        <w:lastRenderedPageBreak/>
        <w:t xml:space="preserve">mediante las excepciones al procedimiento de licitación que a continuación se señalan: </w:t>
      </w:r>
    </w:p>
    <w:p w14:paraId="09180F40"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 xml:space="preserve">I. Invitación restringida. </w:t>
      </w:r>
    </w:p>
    <w:p w14:paraId="7B0DAF7C"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II. Adjudicación directa.”</w:t>
      </w:r>
    </w:p>
    <w:p w14:paraId="571232D0" w14:textId="77777777" w:rsidR="00BD7FC8" w:rsidRPr="006059AB" w:rsidRDefault="00C44440">
      <w:pPr>
        <w:ind w:left="567" w:right="567"/>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(Énfasis añadido) </w:t>
      </w:r>
    </w:p>
    <w:p w14:paraId="70343EAF" w14:textId="77777777" w:rsidR="00BD7FC8" w:rsidRPr="006059AB" w:rsidRDefault="00BD7FC8">
      <w:pPr>
        <w:ind w:left="567" w:right="567"/>
        <w:jc w:val="both"/>
        <w:rPr>
          <w:rFonts w:ascii="Palatino Linotype" w:eastAsia="Palatino Linotype" w:hAnsi="Palatino Linotype" w:cs="Palatino Linotype"/>
          <w:sz w:val="22"/>
          <w:szCs w:val="22"/>
        </w:rPr>
      </w:pPr>
    </w:p>
    <w:p w14:paraId="1F55B9B6"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36C23197"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52F549B7"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2719E5D9"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27936CAE"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Por lo que, en las licitaciones se debe seguir el procedimiento marcado en el artículo 35 del precitado ordenamiento, que literalmente establece:</w:t>
      </w:r>
    </w:p>
    <w:p w14:paraId="5DBD278D" w14:textId="77777777" w:rsidR="00BD7FC8" w:rsidRPr="006059AB" w:rsidRDefault="00BD7FC8">
      <w:pPr>
        <w:jc w:val="both"/>
        <w:rPr>
          <w:rFonts w:ascii="Palatino Linotype" w:eastAsia="Palatino Linotype" w:hAnsi="Palatino Linotype" w:cs="Palatino Linotype"/>
          <w:sz w:val="22"/>
          <w:szCs w:val="22"/>
        </w:rPr>
      </w:pPr>
    </w:p>
    <w:p w14:paraId="3CA32BFB"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“Artículo 35</w:t>
      </w:r>
      <w:r w:rsidRPr="006059AB">
        <w:rPr>
          <w:rFonts w:ascii="Palatino Linotype" w:eastAsia="Palatino Linotype" w:hAnsi="Palatino Linotype" w:cs="Palatino Linotype"/>
          <w:i/>
          <w:sz w:val="22"/>
          <w:szCs w:val="22"/>
        </w:rPr>
        <w:t>.- En los procedimientos de licitación pública se observará lo siguiente:</w:t>
      </w:r>
    </w:p>
    <w:p w14:paraId="5ADB1B44"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 El acto de presentación y apertura de propuestas se llevará a cabo por el servidor público que designe la convocante, conforme al procedimiento que se establezca en el reglamento de esta Ley.</w:t>
      </w:r>
    </w:p>
    <w:p w14:paraId="22B1ECCD"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II. El comité de adquisiciones y servicios evaluará y analizará las propuestas técnicas y económicas presentadas por los licitantes en el ámbito de las respectivas competencias de sus integrantes, y emitirá el dictamen de adjudicación.</w:t>
      </w:r>
    </w:p>
    <w:p w14:paraId="1ED639EF"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1B7947EA"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IV. Las convocantes podrán modificar los plazos y términos establecidos en la convocatoria o en las bases de licitación, hasta cinco días hábiles anteriores a la fecha de la celebración del acto de presentación y apertura de propuestas.</w:t>
      </w:r>
    </w:p>
    <w:p w14:paraId="16C8976E"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lastRenderedPageBreak/>
        <w:t>V. Las modificaciones no podrán limitar el número de licitantes, sustituir o variar sustancialmente los bienes o servicios convocados originalmente, ni adicionar otros distintos.</w:t>
      </w:r>
    </w:p>
    <w:p w14:paraId="28660C03"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VI. Las modificaciones a la convocatoria o a las bases se harán del conocimiento de los interesados hasta tres días hábiles antes de la fecha señalada para el acto de presentación y apertura de propuestas.</w:t>
      </w:r>
    </w:p>
    <w:p w14:paraId="6DE799A4"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VII. Se emitirá el fallo dentro de los 15 días hábiles siguientes a la publicación de la convocatoria.</w:t>
      </w:r>
    </w:p>
    <w:p w14:paraId="68FE1E83"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VIII. Los licitantes se podrán registrar hasta el día y la hora fijados para el acto de presentación y apertura de propuestas.</w:t>
      </w:r>
      <w:r w:rsidRPr="006059AB">
        <w:rPr>
          <w:rFonts w:ascii="Palatino Linotype" w:eastAsia="Palatino Linotype" w:hAnsi="Palatino Linotype" w:cs="Palatino Linotype"/>
          <w:b/>
          <w:i/>
          <w:sz w:val="22"/>
          <w:szCs w:val="22"/>
        </w:rPr>
        <w:t>”</w:t>
      </w:r>
    </w:p>
    <w:p w14:paraId="77E58431" w14:textId="77777777" w:rsidR="00BD7FC8" w:rsidRPr="006059AB" w:rsidRDefault="00C44440">
      <w:pPr>
        <w:ind w:left="567" w:right="567"/>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 (Énfasis añadido)</w:t>
      </w:r>
    </w:p>
    <w:p w14:paraId="3B0D4EA0" w14:textId="77777777" w:rsidR="00BD7FC8" w:rsidRPr="006059AB" w:rsidRDefault="00BD7FC8">
      <w:pPr>
        <w:ind w:left="851" w:right="902"/>
        <w:jc w:val="both"/>
        <w:rPr>
          <w:rFonts w:ascii="Palatino Linotype" w:eastAsia="Palatino Linotype" w:hAnsi="Palatino Linotype" w:cs="Palatino Linotype"/>
          <w:sz w:val="22"/>
          <w:szCs w:val="22"/>
        </w:rPr>
      </w:pPr>
    </w:p>
    <w:p w14:paraId="088E2FAA"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51C73093"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619F4A7F"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6F9D4D6"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2966E265"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6B080F8F"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2F49DD1B"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“Artículo 46.-</w:t>
      </w:r>
      <w:r w:rsidRPr="006059AB">
        <w:rPr>
          <w:rFonts w:ascii="Palatino Linotype" w:eastAsia="Palatino Linotype" w:hAnsi="Palatino Linotype" w:cs="Palatino Linotype"/>
          <w:i/>
          <w:sz w:val="22"/>
          <w:szCs w:val="22"/>
        </w:rPr>
        <w:t xml:space="preserve"> El procedimiento de invitación restringida se desarrollará en los términos de la licitación pública, a excepción de la publicación de la convocatoria.” (Sic)</w:t>
      </w:r>
    </w:p>
    <w:p w14:paraId="3FB42DE6"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Por ello, el Reglamento de la Ley en comento, en su artículo 90, indica cuales lo son los supuestos que deberán observarse para llevar a cabo dicho procedimiento:</w:t>
      </w:r>
    </w:p>
    <w:p w14:paraId="7E51A944" w14:textId="77777777" w:rsidR="00BD7FC8" w:rsidRPr="006059AB" w:rsidRDefault="00BD7FC8">
      <w:pPr>
        <w:ind w:left="567" w:right="567"/>
        <w:jc w:val="both"/>
        <w:rPr>
          <w:rFonts w:ascii="Palatino Linotype" w:eastAsia="Palatino Linotype" w:hAnsi="Palatino Linotype" w:cs="Palatino Linotype"/>
          <w:b/>
          <w:i/>
          <w:sz w:val="22"/>
          <w:szCs w:val="22"/>
        </w:rPr>
      </w:pPr>
    </w:p>
    <w:p w14:paraId="1DD7984E"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Artículo 90.-</w:t>
      </w:r>
      <w:r w:rsidRPr="006059AB">
        <w:rPr>
          <w:rFonts w:ascii="Palatino Linotype" w:eastAsia="Palatino Linotype" w:hAnsi="Palatino Linotype" w:cs="Palatino Linotype"/>
          <w:i/>
          <w:sz w:val="22"/>
          <w:szCs w:val="22"/>
        </w:rPr>
        <w:t xml:space="preserve"> En el procedimiento de invitación restringida se deberá observar lo siguiente:</w:t>
      </w:r>
    </w:p>
    <w:p w14:paraId="72FAB2E3" w14:textId="77777777" w:rsidR="00BD7FC8" w:rsidRPr="006059AB" w:rsidRDefault="00BD7FC8">
      <w:pPr>
        <w:ind w:left="567" w:right="567"/>
        <w:jc w:val="both"/>
        <w:rPr>
          <w:rFonts w:ascii="Palatino Linotype" w:eastAsia="Palatino Linotype" w:hAnsi="Palatino Linotype" w:cs="Palatino Linotype"/>
          <w:i/>
          <w:sz w:val="22"/>
          <w:szCs w:val="22"/>
        </w:rPr>
      </w:pPr>
    </w:p>
    <w:p w14:paraId="16ADA468"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 Se invitará a un mínimo de tres personas seleccionadas de entre las que se encuentren inscritas en el catálogo de proveedores y de prestadores de servicios.</w:t>
      </w:r>
    </w:p>
    <w:p w14:paraId="1E88D9AA"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Se podrá invitar a personas que no se encuentren inscritas, cuando en el giro correspondiente del catálogo de proveedores y prestadores de servicios no exista el registro mínimo de personas requeridas para tal modalidad;</w:t>
      </w:r>
    </w:p>
    <w:p w14:paraId="031304DC"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II. Las bases de la invitación restringida indicarán los aspectos de la adquisición o contratación; y</w:t>
      </w:r>
    </w:p>
    <w:p w14:paraId="0BAE24F2"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i/>
          <w:sz w:val="22"/>
          <w:szCs w:val="22"/>
        </w:rPr>
        <w:t>III. Serán aplicables, en lo conducente, las disposiciones de la licitación pública.</w:t>
      </w:r>
      <w:r w:rsidRPr="006059AB">
        <w:rPr>
          <w:rFonts w:ascii="Palatino Linotype" w:eastAsia="Palatino Linotype" w:hAnsi="Palatino Linotype" w:cs="Palatino Linotype"/>
          <w:b/>
          <w:i/>
          <w:sz w:val="22"/>
          <w:szCs w:val="22"/>
        </w:rPr>
        <w:t>”</w:t>
      </w:r>
    </w:p>
    <w:p w14:paraId="32CC1429" w14:textId="77777777" w:rsidR="00BD7FC8" w:rsidRPr="006059AB" w:rsidRDefault="00BD7FC8">
      <w:pPr>
        <w:ind w:left="709" w:right="760"/>
        <w:jc w:val="both"/>
        <w:rPr>
          <w:rFonts w:ascii="Palatino Linotype" w:eastAsia="Palatino Linotype" w:hAnsi="Palatino Linotype" w:cs="Palatino Linotype"/>
          <w:i/>
          <w:sz w:val="22"/>
          <w:szCs w:val="22"/>
        </w:rPr>
      </w:pPr>
    </w:p>
    <w:p w14:paraId="5A2E34DC"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39AED3EC"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0304C76D"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Por último, y en cuanto hace a la adjudicación directa, el artículo 48 de la Ley de la Contratación Pública del Estado de México y Municipios y 91 del Reglamento de dicha Ley, indican en qué supuestos puede llevarse a cabo este procedimiento.</w:t>
      </w:r>
    </w:p>
    <w:p w14:paraId="69634709"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20A90515"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0F34B4D3" w14:textId="77777777" w:rsidR="00BD7FC8" w:rsidRPr="006059AB" w:rsidRDefault="00BD7FC8">
      <w:pPr>
        <w:spacing w:line="360" w:lineRule="auto"/>
        <w:jc w:val="both"/>
        <w:rPr>
          <w:rFonts w:ascii="Palatino Linotype" w:eastAsia="Palatino Linotype" w:hAnsi="Palatino Linotype" w:cs="Palatino Linotype"/>
          <w:sz w:val="22"/>
          <w:szCs w:val="22"/>
        </w:rPr>
      </w:pPr>
    </w:p>
    <w:p w14:paraId="7409ACFC"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Además, el artículo 94 del referido Reglamento, detalla el procedimiento que se llevará a cabo en la adjudicación directa, de la siguiente manera: </w:t>
      </w:r>
    </w:p>
    <w:p w14:paraId="323E3170" w14:textId="77777777" w:rsidR="00BD7FC8" w:rsidRPr="006059AB" w:rsidRDefault="00BD7FC8">
      <w:pPr>
        <w:jc w:val="both"/>
        <w:rPr>
          <w:rFonts w:ascii="Palatino Linotype" w:eastAsia="Palatino Linotype" w:hAnsi="Palatino Linotype" w:cs="Palatino Linotype"/>
          <w:sz w:val="22"/>
          <w:szCs w:val="22"/>
        </w:rPr>
      </w:pPr>
    </w:p>
    <w:p w14:paraId="16FB7320"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 xml:space="preserve">“Artículo 94.- </w:t>
      </w:r>
      <w:r w:rsidRPr="006059AB">
        <w:rPr>
          <w:rFonts w:ascii="Palatino Linotype" w:eastAsia="Palatino Linotype" w:hAnsi="Palatino Linotype" w:cs="Palatino Linotype"/>
          <w:i/>
          <w:sz w:val="22"/>
          <w:szCs w:val="22"/>
        </w:rPr>
        <w:t>En el procedimiento de adjudicación directa se observará lo siguiente:</w:t>
      </w:r>
      <w:r w:rsidRPr="006059AB">
        <w:rPr>
          <w:rFonts w:ascii="Palatino Linotype" w:eastAsia="Palatino Linotype" w:hAnsi="Palatino Linotype" w:cs="Palatino Linotype"/>
          <w:b/>
          <w:i/>
          <w:sz w:val="22"/>
          <w:szCs w:val="22"/>
        </w:rPr>
        <w:t xml:space="preserve"> </w:t>
      </w:r>
    </w:p>
    <w:p w14:paraId="477C5982"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lastRenderedPageBreak/>
        <w:t>I.</w:t>
      </w:r>
      <w:r w:rsidRPr="006059AB">
        <w:rPr>
          <w:rFonts w:ascii="Palatino Linotype" w:eastAsia="Palatino Linotype" w:hAnsi="Palatino Linotype" w:cs="Palatino Linotype"/>
          <w:i/>
          <w:sz w:val="22"/>
          <w:szCs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0882A3A0"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II.</w:t>
      </w:r>
      <w:r w:rsidRPr="006059AB">
        <w:rPr>
          <w:rFonts w:ascii="Palatino Linotype" w:eastAsia="Palatino Linotype" w:hAnsi="Palatino Linotype" w:cs="Palatino Linotype"/>
          <w:i/>
          <w:sz w:val="22"/>
          <w:szCs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16CBEAF9"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III.</w:t>
      </w:r>
      <w:r w:rsidRPr="006059AB">
        <w:rPr>
          <w:rFonts w:ascii="Palatino Linotype" w:eastAsia="Palatino Linotype" w:hAnsi="Palatino Linotype" w:cs="Palatino Linotype"/>
          <w:i/>
          <w:sz w:val="22"/>
          <w:szCs w:val="22"/>
        </w:rPr>
        <w:t xml:space="preserve"> La solicitud de participación contendrá, como mínimo, la descripción y cantidad de los bienes o servicios requeridos, lugar, plazo de entrega o duración del servicio y forma de pago;</w:t>
      </w:r>
    </w:p>
    <w:p w14:paraId="28020EA0"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IV.</w:t>
      </w:r>
      <w:r w:rsidRPr="006059AB">
        <w:rPr>
          <w:rFonts w:ascii="Palatino Linotype" w:eastAsia="Palatino Linotype" w:hAnsi="Palatino Linotype" w:cs="Palatino Linotype"/>
          <w:i/>
          <w:sz w:val="22"/>
          <w:szCs w:val="22"/>
        </w:rPr>
        <w:t xml:space="preserve"> La solicitud de participación deberá señalar el día, hora y lugar en que tendrá verificativo el acto de presentación y apertura de ofertas;</w:t>
      </w:r>
    </w:p>
    <w:p w14:paraId="71F7E47E"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V.</w:t>
      </w:r>
      <w:r w:rsidRPr="006059AB">
        <w:rPr>
          <w:rFonts w:ascii="Palatino Linotype" w:eastAsia="Palatino Linotype" w:hAnsi="Palatino Linotype" w:cs="Palatino Linotype"/>
          <w:i/>
          <w:sz w:val="22"/>
          <w:szCs w:val="22"/>
        </w:rPr>
        <w:t xml:space="preserve"> Atendiendo a la naturaleza de los bienes o servicios, la convocante podrá optar entre celebrar o no junta de aclaraciones, en términos de lo dispuesto por este Reglamento;</w:t>
      </w:r>
    </w:p>
    <w:p w14:paraId="4E05A3D8"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VI.</w:t>
      </w:r>
      <w:r w:rsidRPr="006059AB">
        <w:rPr>
          <w:rFonts w:ascii="Palatino Linotype" w:eastAsia="Palatino Linotype" w:hAnsi="Palatino Linotype" w:cs="Palatino Linotype"/>
          <w:i/>
          <w:sz w:val="22"/>
          <w:szCs w:val="22"/>
        </w:rPr>
        <w:t xml:space="preserve"> El servidor público designado por la convocante será el responsable de llevar a cabo el acto de presentación y apertura de propuestas;</w:t>
      </w:r>
    </w:p>
    <w:p w14:paraId="496B68DD"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VII.</w:t>
      </w:r>
      <w:r w:rsidRPr="006059AB">
        <w:rPr>
          <w:rFonts w:ascii="Palatino Linotype" w:eastAsia="Palatino Linotype" w:hAnsi="Palatino Linotype" w:cs="Palatino Linotype"/>
          <w:i/>
          <w:sz w:val="22"/>
          <w:szCs w:val="22"/>
        </w:rPr>
        <w:t xml:space="preserve"> Se observarán, en lo conducente, las disposiciones relativas a la contraoferta; y</w:t>
      </w:r>
    </w:p>
    <w:p w14:paraId="38A2C67E"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VIII.</w:t>
      </w:r>
      <w:r w:rsidRPr="006059AB">
        <w:rPr>
          <w:rFonts w:ascii="Palatino Linotype" w:eastAsia="Palatino Linotype" w:hAnsi="Palatino Linotype" w:cs="Palatino Linotype"/>
          <w:i/>
          <w:sz w:val="22"/>
          <w:szCs w:val="22"/>
        </w:rPr>
        <w:t xml:space="preserve"> El comité será responsable de emitir el dictamen de adjudicación que servirá de base para el fallo de adjudicación; correspondiendo a la convocante emitir dicho fallo, quien lo hará del conocimiento de los licitantes.</w:t>
      </w:r>
      <w:r w:rsidRPr="006059AB">
        <w:rPr>
          <w:rFonts w:ascii="Palatino Linotype" w:eastAsia="Palatino Linotype" w:hAnsi="Palatino Linotype" w:cs="Palatino Linotype"/>
          <w:b/>
          <w:i/>
          <w:sz w:val="22"/>
          <w:szCs w:val="22"/>
        </w:rPr>
        <w:t>”</w:t>
      </w:r>
      <w:r w:rsidRPr="006059AB">
        <w:rPr>
          <w:rFonts w:ascii="Palatino Linotype" w:eastAsia="Palatino Linotype" w:hAnsi="Palatino Linotype" w:cs="Palatino Linotype"/>
          <w:i/>
          <w:sz w:val="22"/>
          <w:szCs w:val="22"/>
        </w:rPr>
        <w:t xml:space="preserve"> </w:t>
      </w:r>
    </w:p>
    <w:p w14:paraId="57A5B24E" w14:textId="77777777" w:rsidR="00BD7FC8" w:rsidRPr="006059AB" w:rsidRDefault="00C44440">
      <w:pPr>
        <w:ind w:left="567" w:right="567"/>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(Énfasis añadido)</w:t>
      </w:r>
    </w:p>
    <w:p w14:paraId="0AB62EB5" w14:textId="77777777" w:rsidR="00BD7FC8" w:rsidRPr="006059AB" w:rsidRDefault="00BD7FC8">
      <w:pPr>
        <w:ind w:left="851" w:right="851"/>
        <w:jc w:val="both"/>
        <w:rPr>
          <w:rFonts w:ascii="Palatino Linotype" w:eastAsia="Palatino Linotype" w:hAnsi="Palatino Linotype" w:cs="Palatino Linotype"/>
          <w:i/>
          <w:sz w:val="22"/>
          <w:szCs w:val="22"/>
        </w:rPr>
      </w:pPr>
    </w:p>
    <w:p w14:paraId="0A2A9D77"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En este sentido, debe decirse que los </w:t>
      </w:r>
      <w:r w:rsidRPr="006059AB">
        <w:rPr>
          <w:rFonts w:ascii="Palatino Linotype" w:eastAsia="Palatino Linotype" w:hAnsi="Palatino Linotype" w:cs="Palatino Linotype"/>
          <w:b/>
          <w:sz w:val="22"/>
          <w:szCs w:val="22"/>
          <w:u w:val="single"/>
        </w:rPr>
        <w:t>expedientes de las adquisiciones, arrendamientos, enajenaciones y servicios</w:t>
      </w:r>
      <w:r w:rsidRPr="006059AB">
        <w:rPr>
          <w:rFonts w:ascii="Palatino Linotype" w:eastAsia="Palatino Linotype" w:hAnsi="Palatino Linotype" w:cs="Palatino Linotype"/>
          <w:sz w:val="22"/>
          <w:szCs w:val="22"/>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1FE78B31" w14:textId="77777777" w:rsidR="00BD7FC8" w:rsidRPr="006059AB" w:rsidRDefault="00BD7FC8">
      <w:pPr>
        <w:jc w:val="both"/>
        <w:rPr>
          <w:rFonts w:ascii="Palatino Linotype" w:eastAsia="Palatino Linotype" w:hAnsi="Palatino Linotype" w:cs="Palatino Linotype"/>
          <w:sz w:val="22"/>
          <w:szCs w:val="22"/>
        </w:rPr>
      </w:pPr>
    </w:p>
    <w:p w14:paraId="10D389AE"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“Artículo 92. </w:t>
      </w:r>
      <w:r w:rsidRPr="006059AB">
        <w:rPr>
          <w:rFonts w:ascii="Palatino Linotype" w:eastAsia="Palatino Linotype" w:hAnsi="Palatino Linotype" w:cs="Palatino Linotype"/>
          <w:i/>
          <w:sz w:val="22"/>
          <w:szCs w:val="22"/>
        </w:rPr>
        <w:t xml:space="preserve">Los sujetos obligados deberán poner a disposición del público de manera permanente y actualizada de forma sencilla, precisa y entendible, en los </w:t>
      </w:r>
      <w:r w:rsidRPr="006059AB">
        <w:rPr>
          <w:rFonts w:ascii="Palatino Linotype" w:eastAsia="Palatino Linotype" w:hAnsi="Palatino Linotype" w:cs="Palatino Linotype"/>
          <w:i/>
          <w:sz w:val="22"/>
          <w:szCs w:val="22"/>
        </w:rPr>
        <w:lastRenderedPageBreak/>
        <w:t>respectivos medios electrónicos, de acuerdo con sus facultades, atribuciones, funciones u objeto social, según corresponda, la información, por lo menos, de los temas, documentos y políticas que a continuación se señalan:</w:t>
      </w:r>
    </w:p>
    <w:p w14:paraId="1E559880"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i/>
          <w:sz w:val="22"/>
          <w:szCs w:val="22"/>
        </w:rPr>
        <w:t>(…)</w:t>
      </w:r>
    </w:p>
    <w:p w14:paraId="54C83A7E" w14:textId="77777777" w:rsidR="00BD7FC8" w:rsidRPr="006059AB" w:rsidRDefault="00BD7FC8">
      <w:pPr>
        <w:ind w:left="567" w:right="567"/>
        <w:jc w:val="both"/>
        <w:rPr>
          <w:rFonts w:ascii="Palatino Linotype" w:eastAsia="Palatino Linotype" w:hAnsi="Palatino Linotype" w:cs="Palatino Linotype"/>
          <w:b/>
          <w:i/>
          <w:sz w:val="22"/>
          <w:szCs w:val="22"/>
        </w:rPr>
      </w:pPr>
    </w:p>
    <w:p w14:paraId="2078E55E"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XXIX. </w:t>
      </w:r>
      <w:r w:rsidRPr="006059AB">
        <w:rPr>
          <w:rFonts w:ascii="Palatino Linotype" w:eastAsia="Palatino Linotype" w:hAnsi="Palatino Linotype" w:cs="Palatino Linotype"/>
          <w:i/>
          <w:sz w:val="22"/>
          <w:szCs w:val="22"/>
        </w:rPr>
        <w:t>La información sobre los procesos y resultados sobre procedimientos de adjudicación directa, invitación restringida y licitación de cualquier naturaleza, </w:t>
      </w:r>
      <w:r w:rsidRPr="006059AB">
        <w:rPr>
          <w:rFonts w:ascii="Palatino Linotype" w:eastAsia="Palatino Linotype" w:hAnsi="Palatino Linotype" w:cs="Palatino Linotype"/>
          <w:b/>
          <w:i/>
          <w:sz w:val="22"/>
          <w:szCs w:val="22"/>
          <w:u w:val="single"/>
        </w:rPr>
        <w:t>incluyendo la versión pública del expediente respectivo y de los contratos</w:t>
      </w:r>
      <w:r w:rsidRPr="006059AB">
        <w:rPr>
          <w:rFonts w:ascii="Palatino Linotype" w:eastAsia="Palatino Linotype" w:hAnsi="Palatino Linotype" w:cs="Palatino Linotype"/>
          <w:i/>
          <w:sz w:val="22"/>
          <w:szCs w:val="22"/>
        </w:rPr>
        <w:t> celebrados, que deberán contener, por los menos, lo siguiente:</w:t>
      </w:r>
    </w:p>
    <w:p w14:paraId="590408B6"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a) </w:t>
      </w:r>
      <w:r w:rsidRPr="006059AB">
        <w:rPr>
          <w:rFonts w:ascii="Palatino Linotype" w:eastAsia="Palatino Linotype" w:hAnsi="Palatino Linotype" w:cs="Palatino Linotype"/>
          <w:i/>
          <w:sz w:val="22"/>
          <w:szCs w:val="22"/>
        </w:rPr>
        <w:t>De licitaciones públicas o procedimientos de invitación restringida:</w:t>
      </w:r>
    </w:p>
    <w:p w14:paraId="0ACF057D"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w:t>
      </w:r>
      <w:r w:rsidRPr="006059AB">
        <w:rPr>
          <w:rFonts w:ascii="Palatino Linotype" w:eastAsia="Palatino Linotype" w:hAnsi="Palatino Linotype" w:cs="Palatino Linotype"/>
          <w:i/>
          <w:sz w:val="22"/>
          <w:szCs w:val="22"/>
        </w:rPr>
        <w:t> La convocatoria o invitación emitida, así como los fundamentos legales aplicados para llevarla a cabo;</w:t>
      </w:r>
    </w:p>
    <w:p w14:paraId="431237F2"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2) </w:t>
      </w:r>
      <w:r w:rsidRPr="006059AB">
        <w:rPr>
          <w:rFonts w:ascii="Palatino Linotype" w:eastAsia="Palatino Linotype" w:hAnsi="Palatino Linotype" w:cs="Palatino Linotype"/>
          <w:i/>
          <w:sz w:val="22"/>
          <w:szCs w:val="22"/>
        </w:rPr>
        <w:t>Los nombres de los participantes o invitados;</w:t>
      </w:r>
    </w:p>
    <w:p w14:paraId="2CF906D9"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u w:val="single"/>
        </w:rPr>
        <w:t>3) El nombre del ganador</w:t>
      </w:r>
      <w:r w:rsidRPr="006059AB">
        <w:rPr>
          <w:rFonts w:ascii="Palatino Linotype" w:eastAsia="Palatino Linotype" w:hAnsi="Palatino Linotype" w:cs="Palatino Linotype"/>
          <w:i/>
          <w:sz w:val="22"/>
          <w:szCs w:val="22"/>
        </w:rPr>
        <w:t xml:space="preserve"> y las razones que lo justifican;</w:t>
      </w:r>
    </w:p>
    <w:p w14:paraId="688874B1"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4) </w:t>
      </w:r>
      <w:r w:rsidRPr="006059AB">
        <w:rPr>
          <w:rFonts w:ascii="Palatino Linotype" w:eastAsia="Palatino Linotype" w:hAnsi="Palatino Linotype" w:cs="Palatino Linotype"/>
          <w:i/>
          <w:sz w:val="22"/>
          <w:szCs w:val="22"/>
        </w:rPr>
        <w:t>El área solicitante y la responsable de su ejecución;</w:t>
      </w:r>
    </w:p>
    <w:p w14:paraId="55F19D8A"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5) </w:t>
      </w:r>
      <w:r w:rsidRPr="006059AB">
        <w:rPr>
          <w:rFonts w:ascii="Palatino Linotype" w:eastAsia="Palatino Linotype" w:hAnsi="Palatino Linotype" w:cs="Palatino Linotype"/>
          <w:i/>
          <w:sz w:val="22"/>
          <w:szCs w:val="22"/>
        </w:rPr>
        <w:t>Las convocatorias e invitaciones emitidas;</w:t>
      </w:r>
    </w:p>
    <w:p w14:paraId="31359EE9"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6)</w:t>
      </w:r>
      <w:r w:rsidRPr="006059AB">
        <w:rPr>
          <w:rFonts w:ascii="Palatino Linotype" w:eastAsia="Palatino Linotype" w:hAnsi="Palatino Linotype" w:cs="Palatino Linotype"/>
          <w:i/>
          <w:sz w:val="22"/>
          <w:szCs w:val="22"/>
        </w:rPr>
        <w:t> Los dictámenes y fallo de adjudicación;</w:t>
      </w:r>
    </w:p>
    <w:p w14:paraId="711E1A12"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u w:val="single"/>
        </w:rPr>
        <w:t xml:space="preserve">7) El contrato </w:t>
      </w:r>
      <w:r w:rsidRPr="006059AB">
        <w:rPr>
          <w:rFonts w:ascii="Palatino Linotype" w:eastAsia="Palatino Linotype" w:hAnsi="Palatino Linotype" w:cs="Palatino Linotype"/>
          <w:i/>
          <w:sz w:val="22"/>
          <w:szCs w:val="22"/>
          <w:u w:val="single"/>
        </w:rPr>
        <w:t>y, en su caso, sus anexos</w:t>
      </w:r>
      <w:r w:rsidRPr="006059AB">
        <w:rPr>
          <w:rFonts w:ascii="Palatino Linotype" w:eastAsia="Palatino Linotype" w:hAnsi="Palatino Linotype" w:cs="Palatino Linotype"/>
          <w:i/>
          <w:sz w:val="22"/>
          <w:szCs w:val="22"/>
        </w:rPr>
        <w:t>;</w:t>
      </w:r>
    </w:p>
    <w:p w14:paraId="2ADB250B"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8) </w:t>
      </w:r>
      <w:r w:rsidRPr="006059AB">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3428DE41"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9) </w:t>
      </w:r>
      <w:r w:rsidRPr="006059AB">
        <w:rPr>
          <w:rFonts w:ascii="Palatino Linotype" w:eastAsia="Palatino Linotype" w:hAnsi="Palatino Linotype" w:cs="Palatino Linotype"/>
          <w:i/>
          <w:sz w:val="22"/>
          <w:szCs w:val="22"/>
        </w:rPr>
        <w:t>La partida presupuestal, de conformidad con el clasificador por objeto del gasto, en el caso de ser aplicable;</w:t>
      </w:r>
    </w:p>
    <w:p w14:paraId="1EE3337D"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 xml:space="preserve">10) Origen de los recursos especificando si son federales, estatales o municipales, </w:t>
      </w:r>
      <w:r w:rsidRPr="006059AB">
        <w:rPr>
          <w:rFonts w:ascii="Palatino Linotype" w:eastAsia="Palatino Linotype" w:hAnsi="Palatino Linotype" w:cs="Palatino Linotype"/>
          <w:i/>
          <w:sz w:val="22"/>
          <w:szCs w:val="22"/>
        </w:rPr>
        <w:t>así como el tipo de fondo de participación o aportación respectiva;</w:t>
      </w:r>
    </w:p>
    <w:p w14:paraId="0D3B0E04"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11) </w:t>
      </w:r>
      <w:r w:rsidRPr="006059AB">
        <w:rPr>
          <w:rFonts w:ascii="Palatino Linotype" w:eastAsia="Palatino Linotype" w:hAnsi="Palatino Linotype" w:cs="Palatino Linotype"/>
          <w:i/>
          <w:sz w:val="22"/>
          <w:szCs w:val="22"/>
        </w:rPr>
        <w:t>Los convenios modificatorios que, en su caso, sean firmados, precisando el objeto y la fecha de celebración;</w:t>
      </w:r>
    </w:p>
    <w:p w14:paraId="2D956D7F"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12) </w:t>
      </w:r>
      <w:r w:rsidRPr="006059AB">
        <w:rPr>
          <w:rFonts w:ascii="Palatino Linotype" w:eastAsia="Palatino Linotype" w:hAnsi="Palatino Linotype" w:cs="Palatino Linotype"/>
          <w:i/>
          <w:sz w:val="22"/>
          <w:szCs w:val="22"/>
        </w:rPr>
        <w:t>Los informes de avance físico y financiero sobre las obras o servicios contratados;</w:t>
      </w:r>
    </w:p>
    <w:p w14:paraId="589663E6"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13) </w:t>
      </w:r>
      <w:r w:rsidRPr="006059AB">
        <w:rPr>
          <w:rFonts w:ascii="Palatino Linotype" w:eastAsia="Palatino Linotype" w:hAnsi="Palatino Linotype" w:cs="Palatino Linotype"/>
          <w:i/>
          <w:sz w:val="22"/>
          <w:szCs w:val="22"/>
        </w:rPr>
        <w:t>El convenio de terminación; y</w:t>
      </w:r>
    </w:p>
    <w:p w14:paraId="1C834254"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14) </w:t>
      </w:r>
      <w:r w:rsidRPr="006059AB">
        <w:rPr>
          <w:rFonts w:ascii="Palatino Linotype" w:eastAsia="Palatino Linotype" w:hAnsi="Palatino Linotype" w:cs="Palatino Linotype"/>
          <w:i/>
          <w:sz w:val="22"/>
          <w:szCs w:val="22"/>
        </w:rPr>
        <w:t>El finiquito.</w:t>
      </w:r>
    </w:p>
    <w:p w14:paraId="729446D6"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b) </w:t>
      </w:r>
      <w:r w:rsidRPr="006059AB">
        <w:rPr>
          <w:rFonts w:ascii="Palatino Linotype" w:eastAsia="Palatino Linotype" w:hAnsi="Palatino Linotype" w:cs="Palatino Linotype"/>
          <w:i/>
          <w:sz w:val="22"/>
          <w:szCs w:val="22"/>
        </w:rPr>
        <w:t>De las adjudicaciones directas:</w:t>
      </w:r>
    </w:p>
    <w:p w14:paraId="3D6E7408"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 </w:t>
      </w:r>
      <w:r w:rsidRPr="006059AB">
        <w:rPr>
          <w:rFonts w:ascii="Palatino Linotype" w:eastAsia="Palatino Linotype" w:hAnsi="Palatino Linotype" w:cs="Palatino Linotype"/>
          <w:i/>
          <w:sz w:val="22"/>
          <w:szCs w:val="22"/>
        </w:rPr>
        <w:t>La propuesta enviada por el participante;</w:t>
      </w:r>
    </w:p>
    <w:p w14:paraId="51662D26"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2) </w:t>
      </w:r>
      <w:r w:rsidRPr="006059AB">
        <w:rPr>
          <w:rFonts w:ascii="Palatino Linotype" w:eastAsia="Palatino Linotype" w:hAnsi="Palatino Linotype" w:cs="Palatino Linotype"/>
          <w:i/>
          <w:sz w:val="22"/>
          <w:szCs w:val="22"/>
        </w:rPr>
        <w:t>Los motivos y fundamentos legales aplicados para llevarla a cabo;</w:t>
      </w:r>
    </w:p>
    <w:p w14:paraId="57DEE744"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3) </w:t>
      </w:r>
      <w:r w:rsidRPr="006059AB">
        <w:rPr>
          <w:rFonts w:ascii="Palatino Linotype" w:eastAsia="Palatino Linotype" w:hAnsi="Palatino Linotype" w:cs="Palatino Linotype"/>
          <w:i/>
          <w:sz w:val="22"/>
          <w:szCs w:val="22"/>
        </w:rPr>
        <w:t>La autorización del ejercicio de la opción;</w:t>
      </w:r>
    </w:p>
    <w:p w14:paraId="1D5AFB17"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4)</w:t>
      </w:r>
      <w:r w:rsidRPr="006059AB">
        <w:rPr>
          <w:rFonts w:ascii="Palatino Linotype" w:eastAsia="Palatino Linotype" w:hAnsi="Palatino Linotype" w:cs="Palatino Linotype"/>
          <w:i/>
          <w:sz w:val="22"/>
          <w:szCs w:val="22"/>
        </w:rPr>
        <w:t> En su caso, las cotizaciones consideradas, especificando los nombres de los proveedores y sus montos;</w:t>
      </w:r>
    </w:p>
    <w:p w14:paraId="465F5D99"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5) </w:t>
      </w:r>
      <w:r w:rsidRPr="006059AB">
        <w:rPr>
          <w:rFonts w:ascii="Palatino Linotype" w:eastAsia="Palatino Linotype" w:hAnsi="Palatino Linotype" w:cs="Palatino Linotype"/>
          <w:i/>
          <w:sz w:val="22"/>
          <w:szCs w:val="22"/>
        </w:rPr>
        <w:t>El nombre de la persona física o jurídica colectiva adjudicada;</w:t>
      </w:r>
    </w:p>
    <w:p w14:paraId="539691EB"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6) </w:t>
      </w:r>
      <w:r w:rsidRPr="006059AB">
        <w:rPr>
          <w:rFonts w:ascii="Palatino Linotype" w:eastAsia="Palatino Linotype" w:hAnsi="Palatino Linotype" w:cs="Palatino Linotype"/>
          <w:i/>
          <w:sz w:val="22"/>
          <w:szCs w:val="22"/>
        </w:rPr>
        <w:t>La unidad administrativa solicitante y la responsable de su ejecución;</w:t>
      </w:r>
    </w:p>
    <w:p w14:paraId="5268CE52"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7)</w:t>
      </w:r>
      <w:r w:rsidRPr="006059AB">
        <w:rPr>
          <w:rFonts w:ascii="Palatino Linotype" w:eastAsia="Palatino Linotype" w:hAnsi="Palatino Linotype" w:cs="Palatino Linotype"/>
          <w:i/>
          <w:sz w:val="22"/>
          <w:szCs w:val="22"/>
        </w:rPr>
        <w:t> El número, fecha, el monto del contrato y el plazo de entrega o de ejecución de los servicios u obra;</w:t>
      </w:r>
    </w:p>
    <w:p w14:paraId="19BFF37D"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lastRenderedPageBreak/>
        <w:t>8) </w:t>
      </w:r>
      <w:r w:rsidRPr="006059AB">
        <w:rPr>
          <w:rFonts w:ascii="Palatino Linotype" w:eastAsia="Palatino Linotype" w:hAnsi="Palatino Linotype" w:cs="Palatino Linotype"/>
          <w:i/>
          <w:sz w:val="22"/>
          <w:szCs w:val="22"/>
        </w:rPr>
        <w:t>Los mecanismos de vigilancia y supervisión, incluyendo, en su caso, los estudios de impacto urbano y ambiental, según corresponda;</w:t>
      </w:r>
    </w:p>
    <w:p w14:paraId="73ECB1C3"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9) </w:t>
      </w:r>
      <w:r w:rsidRPr="006059AB">
        <w:rPr>
          <w:rFonts w:ascii="Palatino Linotype" w:eastAsia="Palatino Linotype" w:hAnsi="Palatino Linotype" w:cs="Palatino Linotype"/>
          <w:i/>
          <w:sz w:val="22"/>
          <w:szCs w:val="22"/>
        </w:rPr>
        <w:t>Los informes de avance sobre las obras o servicios contratados;</w:t>
      </w:r>
    </w:p>
    <w:p w14:paraId="5A6C7E40" w14:textId="77777777" w:rsidR="00BD7FC8" w:rsidRPr="006059AB" w:rsidRDefault="00C44440">
      <w:pPr>
        <w:ind w:left="567" w:right="567"/>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i/>
          <w:sz w:val="22"/>
          <w:szCs w:val="22"/>
        </w:rPr>
        <w:t>10) </w:t>
      </w:r>
      <w:r w:rsidRPr="006059AB">
        <w:rPr>
          <w:rFonts w:ascii="Palatino Linotype" w:eastAsia="Palatino Linotype" w:hAnsi="Palatino Linotype" w:cs="Palatino Linotype"/>
          <w:i/>
          <w:sz w:val="22"/>
          <w:szCs w:val="22"/>
        </w:rPr>
        <w:t>El convenio de terminación; y</w:t>
      </w:r>
    </w:p>
    <w:p w14:paraId="0F343332" w14:textId="77777777" w:rsidR="00BD7FC8" w:rsidRPr="006059AB" w:rsidRDefault="00C44440">
      <w:pPr>
        <w:ind w:left="567" w:right="567"/>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11) </w:t>
      </w:r>
      <w:r w:rsidRPr="006059AB">
        <w:rPr>
          <w:rFonts w:ascii="Palatino Linotype" w:eastAsia="Palatino Linotype" w:hAnsi="Palatino Linotype" w:cs="Palatino Linotype"/>
          <w:i/>
          <w:sz w:val="22"/>
          <w:szCs w:val="22"/>
        </w:rPr>
        <w:t>El finiquito.</w:t>
      </w:r>
      <w:r w:rsidRPr="006059AB">
        <w:rPr>
          <w:rFonts w:ascii="Palatino Linotype" w:eastAsia="Palatino Linotype" w:hAnsi="Palatino Linotype" w:cs="Palatino Linotype"/>
          <w:b/>
          <w:i/>
          <w:sz w:val="22"/>
          <w:szCs w:val="22"/>
        </w:rPr>
        <w:t>”</w:t>
      </w:r>
    </w:p>
    <w:p w14:paraId="609CC5C0" w14:textId="77777777" w:rsidR="00BD7FC8" w:rsidRPr="006059AB" w:rsidRDefault="00BD7FC8">
      <w:pPr>
        <w:ind w:left="851" w:right="850"/>
        <w:jc w:val="both"/>
        <w:rPr>
          <w:rFonts w:ascii="Palatino Linotype" w:eastAsia="Palatino Linotype" w:hAnsi="Palatino Linotype" w:cs="Palatino Linotype"/>
          <w:sz w:val="22"/>
          <w:szCs w:val="22"/>
        </w:rPr>
      </w:pPr>
    </w:p>
    <w:p w14:paraId="795B469D" w14:textId="77777777" w:rsidR="00BD7FC8" w:rsidRPr="006059AB" w:rsidRDefault="00BD7FC8">
      <w:pPr>
        <w:ind w:left="851" w:right="850"/>
        <w:jc w:val="both"/>
        <w:rPr>
          <w:rFonts w:ascii="Palatino Linotype" w:eastAsia="Palatino Linotype" w:hAnsi="Palatino Linotype" w:cs="Palatino Linotype"/>
          <w:sz w:val="22"/>
          <w:szCs w:val="22"/>
        </w:rPr>
      </w:pPr>
    </w:p>
    <w:p w14:paraId="3DB0FC82" w14:textId="77777777"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14:paraId="1E29579D" w14:textId="77777777" w:rsidR="00724EC8" w:rsidRPr="006059AB" w:rsidRDefault="00724EC8">
      <w:pPr>
        <w:spacing w:line="360" w:lineRule="auto"/>
        <w:jc w:val="both"/>
        <w:rPr>
          <w:rFonts w:ascii="Palatino Linotype" w:eastAsia="Palatino Linotype" w:hAnsi="Palatino Linotype" w:cs="Palatino Linotype"/>
          <w:sz w:val="22"/>
          <w:szCs w:val="22"/>
        </w:rPr>
      </w:pPr>
    </w:p>
    <w:p w14:paraId="3312F296" w14:textId="37467983" w:rsidR="00724EC8" w:rsidRPr="006059AB" w:rsidRDefault="00724EC8" w:rsidP="00724EC8">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Por otra parte, respecto al </w:t>
      </w:r>
      <w:r w:rsidRPr="006059AB">
        <w:rPr>
          <w:rFonts w:ascii="Palatino Linotype" w:eastAsia="Palatino Linotype" w:hAnsi="Palatino Linotype" w:cs="Palatino Linotype"/>
          <w:b/>
          <w:sz w:val="22"/>
          <w:szCs w:val="22"/>
        </w:rPr>
        <w:t xml:space="preserve">proyecto y estudio para determinar el inicio de instalación de </w:t>
      </w:r>
      <w:proofErr w:type="spellStart"/>
      <w:r w:rsidRPr="006059AB">
        <w:rPr>
          <w:rFonts w:ascii="Palatino Linotype" w:eastAsia="Palatino Linotype" w:hAnsi="Palatino Linotype" w:cs="Palatino Linotype"/>
          <w:b/>
          <w:sz w:val="22"/>
          <w:szCs w:val="22"/>
        </w:rPr>
        <w:t>geoceldas</w:t>
      </w:r>
      <w:proofErr w:type="spellEnd"/>
      <w:r w:rsidRPr="006059AB">
        <w:rPr>
          <w:rFonts w:ascii="Palatino Linotype" w:eastAsia="Palatino Linotype" w:hAnsi="Palatino Linotype" w:cs="Palatino Linotype"/>
          <w:b/>
          <w:sz w:val="22"/>
          <w:szCs w:val="22"/>
        </w:rPr>
        <w:t xml:space="preserve"> de polietileno de alta densidad en San Felipe </w:t>
      </w:r>
      <w:proofErr w:type="spellStart"/>
      <w:r w:rsidRPr="006059AB">
        <w:rPr>
          <w:rFonts w:ascii="Palatino Linotype" w:eastAsia="Palatino Linotype" w:hAnsi="Palatino Linotype" w:cs="Palatino Linotype"/>
          <w:b/>
          <w:sz w:val="22"/>
          <w:szCs w:val="22"/>
        </w:rPr>
        <w:t>Tlalmimilolpan</w:t>
      </w:r>
      <w:proofErr w:type="spellEnd"/>
      <w:r w:rsidRPr="006059AB">
        <w:rPr>
          <w:rFonts w:ascii="Palatino Linotype" w:eastAsia="Palatino Linotype" w:hAnsi="Palatino Linotype" w:cs="Palatino Linotype"/>
          <w:sz w:val="22"/>
          <w:szCs w:val="22"/>
        </w:rPr>
        <w:t xml:space="preserve">, resulta pertinente señalar que el Acuerdo Del Secretario De Infraestructura por el que se establece el índice de Expediente Único de Obra Pública e Instructivos de llenado en las Modalidades de Adjudicación Directa, Invitación Restringida y Licitación Pública, contempla que se adjunte un </w:t>
      </w:r>
      <w:r w:rsidRPr="006059AB">
        <w:rPr>
          <w:rFonts w:ascii="Palatino Linotype" w:eastAsia="Palatino Linotype" w:hAnsi="Palatino Linotype" w:cs="Palatino Linotype"/>
          <w:b/>
          <w:sz w:val="22"/>
          <w:szCs w:val="22"/>
        </w:rPr>
        <w:t>Proyecto Ejecutivo</w:t>
      </w:r>
      <w:r w:rsidRPr="006059AB">
        <w:rPr>
          <w:rFonts w:ascii="Palatino Linotype" w:eastAsia="Palatino Linotype" w:hAnsi="Palatino Linotype" w:cs="Palatino Linotype"/>
          <w:sz w:val="22"/>
          <w:szCs w:val="22"/>
        </w:rPr>
        <w:t xml:space="preserve">, el cual se integra por los planos de proyectos (arquitectónicos, estructurales, de detalle, secciones topográficas, levantamientos, catálogo de conceptos de trabajo y cantidades de obra, normas y </w:t>
      </w:r>
      <w:r w:rsidRPr="006059AB">
        <w:rPr>
          <w:rFonts w:ascii="Palatino Linotype" w:eastAsia="Palatino Linotype" w:hAnsi="Palatino Linotype" w:cs="Palatino Linotype"/>
          <w:b/>
          <w:sz w:val="22"/>
          <w:szCs w:val="22"/>
        </w:rPr>
        <w:t>especificaciones generales</w:t>
      </w:r>
      <w:r w:rsidRPr="006059AB">
        <w:rPr>
          <w:rFonts w:ascii="Palatino Linotype" w:eastAsia="Palatino Linotype" w:hAnsi="Palatino Linotype" w:cs="Palatino Linotype"/>
          <w:sz w:val="22"/>
          <w:szCs w:val="22"/>
        </w:rPr>
        <w:t xml:space="preserve"> y particulares de construcción y el programa general de ejecución). Asimismo, para la normatividad federal, se incluirán en este apartado los estudios preliminares y análisis de factibilidad de acuerdo a los estudios de costo beneficio.</w:t>
      </w:r>
    </w:p>
    <w:p w14:paraId="25B06A5D" w14:textId="77777777" w:rsidR="00724EC8" w:rsidRPr="006059AB" w:rsidRDefault="00724EC8" w:rsidP="00724EC8">
      <w:pPr>
        <w:spacing w:line="360" w:lineRule="auto"/>
        <w:jc w:val="both"/>
        <w:rPr>
          <w:rFonts w:ascii="Palatino Linotype" w:eastAsia="Palatino Linotype" w:hAnsi="Palatino Linotype" w:cs="Palatino Linotype"/>
          <w:sz w:val="22"/>
          <w:szCs w:val="22"/>
        </w:rPr>
      </w:pPr>
    </w:p>
    <w:p w14:paraId="49D3CA4A" w14:textId="33B793FB" w:rsidR="006F058C" w:rsidRPr="006059AB" w:rsidRDefault="00724EC8">
      <w:pPr>
        <w:spacing w:line="360" w:lineRule="auto"/>
        <w:jc w:val="both"/>
        <w:rPr>
          <w:rFonts w:ascii="Palatino Linotype" w:eastAsia="Palatino Linotype" w:hAnsi="Palatino Linotype" w:cs="Palatino Linotype"/>
          <w:sz w:val="22"/>
          <w:szCs w:val="22"/>
        </w:rPr>
      </w:pPr>
      <w:bookmarkStart w:id="8" w:name="_heading=h.tvytqzf9q7q0" w:colFirst="0" w:colLast="0"/>
      <w:bookmarkEnd w:id="8"/>
      <w:r w:rsidRPr="006059AB">
        <w:rPr>
          <w:rFonts w:ascii="Palatino Linotype" w:eastAsia="Palatino Linotype" w:hAnsi="Palatino Linotype" w:cs="Palatino Linotype"/>
          <w:noProof/>
          <w:sz w:val="22"/>
          <w:szCs w:val="22"/>
        </w:rPr>
        <w:lastRenderedPageBreak/>
        <w:drawing>
          <wp:inline distT="0" distB="0" distL="0" distR="0" wp14:anchorId="24B4D808" wp14:editId="1ECEAE14">
            <wp:extent cx="5612130" cy="60953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095365"/>
                    </a:xfrm>
                    <a:prstGeom prst="rect">
                      <a:avLst/>
                    </a:prstGeom>
                  </pic:spPr>
                </pic:pic>
              </a:graphicData>
            </a:graphic>
          </wp:inline>
        </w:drawing>
      </w:r>
    </w:p>
    <w:p w14:paraId="79F9000A" w14:textId="21C58961" w:rsidR="00724EC8" w:rsidRPr="006059AB" w:rsidRDefault="00724EC8">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noProof/>
          <w:sz w:val="22"/>
          <w:szCs w:val="22"/>
        </w:rPr>
        <w:lastRenderedPageBreak/>
        <w:drawing>
          <wp:inline distT="0" distB="0" distL="0" distR="0" wp14:anchorId="323404CA" wp14:editId="539CD43A">
            <wp:extent cx="5612130" cy="3135630"/>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35630"/>
                    </a:xfrm>
                    <a:prstGeom prst="rect">
                      <a:avLst/>
                    </a:prstGeom>
                  </pic:spPr>
                </pic:pic>
              </a:graphicData>
            </a:graphic>
          </wp:inline>
        </w:drawing>
      </w:r>
    </w:p>
    <w:p w14:paraId="7C2D7D03" w14:textId="6E3834F0" w:rsidR="00724EC8" w:rsidRPr="006059AB" w:rsidRDefault="00724EC8">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Por consiguiente, es dable afirmar que en los casos de obras públicas, se deberá integrar un proyecto ejecutivo en el que se justifique mediante las especificaciones, planos y un programa de ejecución, las razones por las que se ejecuta determinada obra, por lo que resulta pertinente ordenar su entrega.</w:t>
      </w:r>
    </w:p>
    <w:p w14:paraId="7821D9E4" w14:textId="77777777" w:rsidR="00724EC8" w:rsidRPr="006059AB" w:rsidRDefault="00724EC8">
      <w:pPr>
        <w:spacing w:line="360" w:lineRule="auto"/>
        <w:jc w:val="both"/>
        <w:rPr>
          <w:rFonts w:ascii="Palatino Linotype" w:eastAsia="Palatino Linotype" w:hAnsi="Palatino Linotype" w:cs="Palatino Linotype"/>
          <w:sz w:val="22"/>
          <w:szCs w:val="22"/>
        </w:rPr>
      </w:pPr>
    </w:p>
    <w:p w14:paraId="5D044229" w14:textId="0674BA9A" w:rsidR="00BD7FC8" w:rsidRPr="006059AB" w:rsidRDefault="00C44440">
      <w:pPr>
        <w:spacing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En mérito de todo lo expuesto, es que se determina que los agravios resultan </w:t>
      </w:r>
      <w:r w:rsidRPr="006059AB">
        <w:rPr>
          <w:rFonts w:ascii="Palatino Linotype" w:eastAsia="Palatino Linotype" w:hAnsi="Palatino Linotype" w:cs="Palatino Linotype"/>
          <w:b/>
          <w:sz w:val="22"/>
          <w:szCs w:val="22"/>
        </w:rPr>
        <w:t>FUNDADOS</w:t>
      </w:r>
      <w:r w:rsidRPr="006059AB">
        <w:rPr>
          <w:rFonts w:ascii="Palatino Linotype" w:eastAsia="Palatino Linotype" w:hAnsi="Palatino Linotype" w:cs="Palatino Linotype"/>
          <w:sz w:val="22"/>
          <w:szCs w:val="22"/>
        </w:rPr>
        <w:t xml:space="preserve"> y es por ello que este Organismo Garante determina </w:t>
      </w:r>
      <w:r w:rsidRPr="006059AB">
        <w:rPr>
          <w:rFonts w:ascii="Palatino Linotype" w:eastAsia="Palatino Linotype" w:hAnsi="Palatino Linotype" w:cs="Palatino Linotype"/>
          <w:b/>
          <w:sz w:val="22"/>
          <w:szCs w:val="22"/>
        </w:rPr>
        <w:t xml:space="preserve">REVOCAR </w:t>
      </w:r>
      <w:r w:rsidRPr="006059AB">
        <w:rPr>
          <w:rFonts w:ascii="Palatino Linotype" w:eastAsia="Palatino Linotype" w:hAnsi="Palatino Linotype" w:cs="Palatino Linotype"/>
          <w:sz w:val="22"/>
          <w:szCs w:val="22"/>
        </w:rPr>
        <w:t xml:space="preserve">la respuesta del recurso de revisión </w:t>
      </w:r>
      <w:r w:rsidR="006F058C" w:rsidRPr="006059AB">
        <w:rPr>
          <w:rFonts w:ascii="Palatino Linotype" w:eastAsia="Palatino Linotype" w:hAnsi="Palatino Linotype" w:cs="Palatino Linotype"/>
          <w:b/>
          <w:sz w:val="22"/>
          <w:szCs w:val="22"/>
        </w:rPr>
        <w:t>01344/INFOEM/IP/RR/2025</w:t>
      </w:r>
      <w:r w:rsidRPr="006059AB">
        <w:rPr>
          <w:rFonts w:ascii="Palatino Linotype" w:eastAsia="Palatino Linotype" w:hAnsi="Palatino Linotype" w:cs="Palatino Linotype"/>
          <w:sz w:val="22"/>
          <w:szCs w:val="22"/>
        </w:rPr>
        <w:t>, para ordenar la entrega de lo</w:t>
      </w:r>
      <w:r w:rsidR="00724EC8" w:rsidRPr="006059AB">
        <w:rPr>
          <w:rFonts w:ascii="Palatino Linotype" w:eastAsia="Palatino Linotype" w:hAnsi="Palatino Linotype" w:cs="Palatino Linotype"/>
          <w:sz w:val="22"/>
          <w:szCs w:val="22"/>
        </w:rPr>
        <w:t>s documentos donde conste o se advierta lo</w:t>
      </w:r>
      <w:r w:rsidRPr="006059AB">
        <w:rPr>
          <w:rFonts w:ascii="Palatino Linotype" w:eastAsia="Palatino Linotype" w:hAnsi="Palatino Linotype" w:cs="Palatino Linotype"/>
          <w:sz w:val="22"/>
          <w:szCs w:val="22"/>
        </w:rPr>
        <w:t xml:space="preserve"> siguiente</w:t>
      </w:r>
      <w:r w:rsidR="00724EC8" w:rsidRPr="006059AB">
        <w:rPr>
          <w:rFonts w:ascii="Palatino Linotype" w:eastAsia="Palatino Linotype" w:hAnsi="Palatino Linotype" w:cs="Palatino Linotype"/>
          <w:sz w:val="22"/>
          <w:szCs w:val="22"/>
        </w:rPr>
        <w:t xml:space="preserve">, al </w:t>
      </w:r>
      <w:r w:rsidR="00724EC8" w:rsidRPr="006059AB">
        <w:rPr>
          <w:rFonts w:ascii="Palatino Linotype" w:eastAsia="Palatino Linotype" w:hAnsi="Palatino Linotype" w:cs="Palatino Linotype"/>
          <w:b/>
          <w:sz w:val="22"/>
          <w:szCs w:val="22"/>
        </w:rPr>
        <w:t>veinte de enero de dos mil veinticinco</w:t>
      </w:r>
      <w:r w:rsidRPr="006059AB">
        <w:rPr>
          <w:rFonts w:ascii="Palatino Linotype" w:eastAsia="Palatino Linotype" w:hAnsi="Palatino Linotype" w:cs="Palatino Linotype"/>
          <w:sz w:val="22"/>
          <w:szCs w:val="22"/>
        </w:rPr>
        <w:t>:</w:t>
      </w:r>
    </w:p>
    <w:p w14:paraId="076B1177" w14:textId="77777777" w:rsidR="00BD7FC8" w:rsidRPr="006059AB" w:rsidRDefault="00BD7FC8">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p>
    <w:p w14:paraId="3189AB4B" w14:textId="1D88F378" w:rsidR="006F058C" w:rsidRPr="006059AB" w:rsidRDefault="00724EC8" w:rsidP="00724EC8">
      <w:pPr>
        <w:pStyle w:val="Prrafodelista"/>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1. El</w:t>
      </w:r>
      <w:r w:rsidR="006F058C" w:rsidRPr="006059AB">
        <w:rPr>
          <w:rFonts w:ascii="Palatino Linotype" w:eastAsia="Palatino Linotype" w:hAnsi="Palatino Linotype" w:cs="Palatino Linotype"/>
          <w:b/>
          <w:i/>
          <w:sz w:val="22"/>
          <w:szCs w:val="22"/>
        </w:rPr>
        <w:t xml:space="preserve"> Proyecto y estudio para determinar el inicio de instalación de </w:t>
      </w:r>
      <w:proofErr w:type="spellStart"/>
      <w:r w:rsidR="006F058C" w:rsidRPr="006059AB">
        <w:rPr>
          <w:rFonts w:ascii="Palatino Linotype" w:eastAsia="Palatino Linotype" w:hAnsi="Palatino Linotype" w:cs="Palatino Linotype"/>
          <w:b/>
          <w:i/>
          <w:sz w:val="22"/>
          <w:szCs w:val="22"/>
        </w:rPr>
        <w:t>geoceldas</w:t>
      </w:r>
      <w:proofErr w:type="spellEnd"/>
      <w:r w:rsidR="006F058C" w:rsidRPr="006059AB">
        <w:rPr>
          <w:rFonts w:ascii="Palatino Linotype" w:eastAsia="Palatino Linotype" w:hAnsi="Palatino Linotype" w:cs="Palatino Linotype"/>
          <w:b/>
          <w:i/>
          <w:sz w:val="22"/>
          <w:szCs w:val="22"/>
        </w:rPr>
        <w:t xml:space="preserve"> de polietileno de alta densidad en San Felipe </w:t>
      </w:r>
      <w:proofErr w:type="spellStart"/>
      <w:r w:rsidR="006F058C" w:rsidRPr="006059AB">
        <w:rPr>
          <w:rFonts w:ascii="Palatino Linotype" w:eastAsia="Palatino Linotype" w:hAnsi="Palatino Linotype" w:cs="Palatino Linotype"/>
          <w:b/>
          <w:i/>
          <w:sz w:val="22"/>
          <w:szCs w:val="22"/>
        </w:rPr>
        <w:t>Tlalmimilolpan</w:t>
      </w:r>
      <w:proofErr w:type="spellEnd"/>
      <w:r w:rsidR="006F058C" w:rsidRPr="006059AB">
        <w:rPr>
          <w:rFonts w:ascii="Palatino Linotype" w:eastAsia="Palatino Linotype" w:hAnsi="Palatino Linotype" w:cs="Palatino Linotype"/>
          <w:b/>
          <w:i/>
          <w:sz w:val="22"/>
          <w:szCs w:val="22"/>
        </w:rPr>
        <w:t>.</w:t>
      </w:r>
    </w:p>
    <w:p w14:paraId="097D2468" w14:textId="1B8AE8D9" w:rsidR="006F058C" w:rsidRPr="006059AB" w:rsidRDefault="006F058C" w:rsidP="006F058C">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2</w:t>
      </w:r>
      <w:r w:rsidRPr="006059AB">
        <w:rPr>
          <w:rFonts w:ascii="Palatino Linotype" w:eastAsia="Palatino Linotype" w:hAnsi="Palatino Linotype" w:cs="Palatino Linotype"/>
          <w:i/>
          <w:sz w:val="22"/>
          <w:szCs w:val="22"/>
          <w:u w:val="single"/>
        </w:rPr>
        <w:t xml:space="preserve">. </w:t>
      </w:r>
      <w:r w:rsidR="00724EC8" w:rsidRPr="006059AB">
        <w:rPr>
          <w:rFonts w:ascii="Palatino Linotype" w:eastAsia="Palatino Linotype" w:hAnsi="Palatino Linotype" w:cs="Palatino Linotype"/>
          <w:b/>
          <w:i/>
          <w:sz w:val="22"/>
          <w:szCs w:val="22"/>
          <w:u w:val="single"/>
        </w:rPr>
        <w:t xml:space="preserve">Respecto a la instalación de las </w:t>
      </w:r>
      <w:proofErr w:type="spellStart"/>
      <w:r w:rsidR="00724EC8" w:rsidRPr="006059AB">
        <w:rPr>
          <w:rFonts w:ascii="Palatino Linotype" w:eastAsia="Palatino Linotype" w:hAnsi="Palatino Linotype" w:cs="Palatino Linotype"/>
          <w:b/>
          <w:i/>
          <w:sz w:val="22"/>
          <w:szCs w:val="22"/>
          <w:u w:val="single"/>
        </w:rPr>
        <w:t>geoceldas</w:t>
      </w:r>
      <w:proofErr w:type="spellEnd"/>
      <w:r w:rsidR="00724EC8" w:rsidRPr="006059AB">
        <w:rPr>
          <w:rFonts w:ascii="Palatino Linotype" w:eastAsia="Palatino Linotype" w:hAnsi="Palatino Linotype" w:cs="Palatino Linotype"/>
          <w:b/>
          <w:i/>
          <w:sz w:val="22"/>
          <w:szCs w:val="22"/>
          <w:u w:val="single"/>
        </w:rPr>
        <w:t xml:space="preserve"> de polietileno de alta densidad en San Felipe </w:t>
      </w:r>
      <w:proofErr w:type="spellStart"/>
      <w:r w:rsidR="00724EC8" w:rsidRPr="006059AB">
        <w:rPr>
          <w:rFonts w:ascii="Palatino Linotype" w:eastAsia="Palatino Linotype" w:hAnsi="Palatino Linotype" w:cs="Palatino Linotype"/>
          <w:b/>
          <w:i/>
          <w:sz w:val="22"/>
          <w:szCs w:val="22"/>
          <w:u w:val="single"/>
        </w:rPr>
        <w:t>Tlalmimilolpan</w:t>
      </w:r>
      <w:proofErr w:type="spellEnd"/>
      <w:r w:rsidRPr="006059AB">
        <w:rPr>
          <w:rFonts w:ascii="Palatino Linotype" w:eastAsia="Palatino Linotype" w:hAnsi="Palatino Linotype" w:cs="Palatino Linotype"/>
          <w:b/>
          <w:i/>
          <w:sz w:val="22"/>
          <w:szCs w:val="22"/>
          <w:u w:val="single"/>
        </w:rPr>
        <w:t>:</w:t>
      </w:r>
    </w:p>
    <w:p w14:paraId="20EA5A30" w14:textId="77777777" w:rsidR="006F058C" w:rsidRPr="006059AB" w:rsidRDefault="006F058C" w:rsidP="006F058C">
      <w:pPr>
        <w:pStyle w:val="Prrafodelista"/>
        <w:numPr>
          <w:ilvl w:val="0"/>
          <w:numId w:val="5"/>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Tipo de material</w:t>
      </w:r>
    </w:p>
    <w:p w14:paraId="5992A3F3" w14:textId="1D42D0E8" w:rsidR="006F058C" w:rsidRPr="006059AB" w:rsidRDefault="006F058C" w:rsidP="006F058C">
      <w:pPr>
        <w:numPr>
          <w:ilvl w:val="0"/>
          <w:numId w:val="5"/>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lastRenderedPageBreak/>
        <w:t xml:space="preserve">Costo </w:t>
      </w:r>
      <w:r w:rsidR="001375E8" w:rsidRPr="006059AB">
        <w:rPr>
          <w:rFonts w:ascii="Palatino Linotype" w:eastAsia="Palatino Linotype" w:hAnsi="Palatino Linotype" w:cs="Palatino Linotype"/>
          <w:b/>
          <w:i/>
          <w:sz w:val="22"/>
          <w:szCs w:val="22"/>
          <w:lang w:val="es-ES"/>
        </w:rPr>
        <w:t xml:space="preserve">de las </w:t>
      </w:r>
      <w:proofErr w:type="spellStart"/>
      <w:r w:rsidR="001375E8" w:rsidRPr="006059AB">
        <w:rPr>
          <w:rFonts w:ascii="Palatino Linotype" w:eastAsia="Palatino Linotype" w:hAnsi="Palatino Linotype" w:cs="Palatino Linotype"/>
          <w:b/>
          <w:i/>
          <w:sz w:val="22"/>
          <w:szCs w:val="22"/>
          <w:lang w:val="es-ES"/>
        </w:rPr>
        <w:t>geoceldas</w:t>
      </w:r>
      <w:proofErr w:type="spellEnd"/>
      <w:r w:rsidR="001375E8" w:rsidRPr="006059AB">
        <w:rPr>
          <w:rFonts w:ascii="Palatino Linotype" w:eastAsia="Palatino Linotype" w:hAnsi="Palatino Linotype" w:cs="Palatino Linotype"/>
          <w:b/>
          <w:i/>
          <w:sz w:val="22"/>
          <w:szCs w:val="22"/>
          <w:lang w:val="es-ES"/>
        </w:rPr>
        <w:t xml:space="preserve"> de polietileno de alta densidad</w:t>
      </w:r>
    </w:p>
    <w:p w14:paraId="69A88A2D" w14:textId="60568C05" w:rsidR="006F058C" w:rsidRPr="006059AB" w:rsidRDefault="006F058C" w:rsidP="006F058C">
      <w:pPr>
        <w:numPr>
          <w:ilvl w:val="0"/>
          <w:numId w:val="5"/>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t>E</w:t>
      </w:r>
      <w:r w:rsidR="001375E8" w:rsidRPr="006059AB">
        <w:rPr>
          <w:rFonts w:ascii="Palatino Linotype" w:eastAsia="Palatino Linotype" w:hAnsi="Palatino Linotype" w:cs="Palatino Linotype"/>
          <w:b/>
          <w:i/>
          <w:sz w:val="22"/>
          <w:szCs w:val="22"/>
          <w:lang w:val="es-ES"/>
        </w:rPr>
        <w:t>l contrato con la empresa que</w:t>
      </w:r>
      <w:r w:rsidRPr="006059AB">
        <w:rPr>
          <w:rFonts w:ascii="Palatino Linotype" w:eastAsia="Palatino Linotype" w:hAnsi="Palatino Linotype" w:cs="Palatino Linotype"/>
          <w:b/>
          <w:i/>
          <w:sz w:val="22"/>
          <w:szCs w:val="22"/>
          <w:lang w:val="es-ES"/>
        </w:rPr>
        <w:t xml:space="preserve"> realiza</w:t>
      </w:r>
      <w:r w:rsidR="001375E8" w:rsidRPr="006059AB">
        <w:rPr>
          <w:rFonts w:ascii="Palatino Linotype" w:eastAsia="Palatino Linotype" w:hAnsi="Palatino Linotype" w:cs="Palatino Linotype"/>
          <w:b/>
          <w:i/>
          <w:sz w:val="22"/>
          <w:szCs w:val="22"/>
          <w:lang w:val="es-ES"/>
        </w:rPr>
        <w:t xml:space="preserve"> la instalación de las </w:t>
      </w:r>
      <w:proofErr w:type="spellStart"/>
      <w:r w:rsidR="001375E8" w:rsidRPr="006059AB">
        <w:rPr>
          <w:rFonts w:ascii="Palatino Linotype" w:eastAsia="Palatino Linotype" w:hAnsi="Palatino Linotype" w:cs="Palatino Linotype"/>
          <w:b/>
          <w:i/>
          <w:sz w:val="22"/>
          <w:szCs w:val="22"/>
          <w:lang w:val="es-ES"/>
        </w:rPr>
        <w:t>geoceldas</w:t>
      </w:r>
      <w:proofErr w:type="spellEnd"/>
      <w:r w:rsidR="001375E8" w:rsidRPr="006059AB">
        <w:rPr>
          <w:rFonts w:ascii="Palatino Linotype" w:eastAsia="Palatino Linotype" w:hAnsi="Palatino Linotype" w:cs="Palatino Linotype"/>
          <w:b/>
          <w:i/>
          <w:sz w:val="22"/>
          <w:szCs w:val="22"/>
          <w:lang w:val="es-ES"/>
        </w:rPr>
        <w:t>.</w:t>
      </w:r>
    </w:p>
    <w:p w14:paraId="34AD8174" w14:textId="0F796B78" w:rsidR="006F058C" w:rsidRPr="006059AB" w:rsidRDefault="006F058C" w:rsidP="00724EC8">
      <w:pPr>
        <w:numPr>
          <w:ilvl w:val="0"/>
          <w:numId w:val="5"/>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t>Las especificaciones técnicas</w:t>
      </w:r>
    </w:p>
    <w:p w14:paraId="7F4C0BF1" w14:textId="615DA58E"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Asimismo, se menciona que, para el caso de que derivado de la búsqueda que se ordena no se llegara a localizar </w:t>
      </w:r>
      <w:r w:rsidR="001375E8" w:rsidRPr="006059AB">
        <w:rPr>
          <w:rFonts w:ascii="Palatino Linotype" w:eastAsia="Palatino Linotype" w:hAnsi="Palatino Linotype" w:cs="Palatino Linotype"/>
          <w:sz w:val="22"/>
          <w:szCs w:val="22"/>
        </w:rPr>
        <w:t xml:space="preserve">el contrato con la empresa que realiza la </w:t>
      </w:r>
      <w:r w:rsidR="006F058C" w:rsidRPr="006059AB">
        <w:rPr>
          <w:rFonts w:ascii="Palatino Linotype" w:eastAsia="Palatino Linotype" w:hAnsi="Palatino Linotype" w:cs="Palatino Linotype"/>
          <w:sz w:val="22"/>
          <w:szCs w:val="22"/>
        </w:rPr>
        <w:t xml:space="preserve">instalación de </w:t>
      </w:r>
      <w:proofErr w:type="spellStart"/>
      <w:r w:rsidR="006F058C" w:rsidRPr="006059AB">
        <w:rPr>
          <w:rFonts w:ascii="Palatino Linotype" w:eastAsia="Palatino Linotype" w:hAnsi="Palatino Linotype" w:cs="Palatino Linotype"/>
          <w:sz w:val="22"/>
          <w:szCs w:val="22"/>
        </w:rPr>
        <w:t>geoceldas</w:t>
      </w:r>
      <w:proofErr w:type="spellEnd"/>
      <w:r w:rsidR="006F058C" w:rsidRPr="006059AB">
        <w:rPr>
          <w:rFonts w:ascii="Palatino Linotype" w:eastAsia="Palatino Linotype" w:hAnsi="Palatino Linotype" w:cs="Palatino Linotype"/>
          <w:sz w:val="22"/>
          <w:szCs w:val="22"/>
        </w:rPr>
        <w:t xml:space="preserve"> de polietileno de alta densidad</w:t>
      </w:r>
      <w:r w:rsidR="001375E8" w:rsidRPr="006059AB">
        <w:rPr>
          <w:rFonts w:ascii="Palatino Linotype" w:eastAsia="Palatino Linotype" w:hAnsi="Palatino Linotype" w:cs="Palatino Linotype"/>
          <w:sz w:val="22"/>
          <w:szCs w:val="22"/>
        </w:rPr>
        <w:t>, en virtud de que estas fueron colocadas por servidores públicos adscritos al Ayuntamiento de Toluca</w:t>
      </w:r>
      <w:r w:rsidR="006F058C"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sz w:val="22"/>
          <w:szCs w:val="22"/>
        </w:rPr>
        <w:t>bastará con que así se haga del conocimiento de la persona solicitante para tener por satisfecho del derecho de acceso, de conformidad con lo previsto en el artículo 19, párrafo segundo de la Ley de Transparencia y Acceso a la Información Pública del Estado de México y Municipios, a saber:</w:t>
      </w:r>
    </w:p>
    <w:p w14:paraId="2373145D" w14:textId="77777777" w:rsidR="00BD7FC8" w:rsidRPr="006059AB" w:rsidRDefault="00C44440">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“Artículo 19…</w:t>
      </w:r>
    </w:p>
    <w:p w14:paraId="10E0F859" w14:textId="77777777" w:rsidR="00BD7FC8" w:rsidRPr="006059AB" w:rsidRDefault="00C44440">
      <w:pPr>
        <w:spacing w:before="240" w:after="24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1A42987" w14:textId="77777777" w:rsidR="00BD7FC8" w:rsidRPr="006059AB" w:rsidRDefault="00C44440">
      <w:pPr>
        <w:pBdr>
          <w:top w:val="nil"/>
          <w:left w:val="nil"/>
          <w:bottom w:val="nil"/>
          <w:right w:val="nil"/>
          <w:between w:val="nil"/>
        </w:pBdr>
        <w:spacing w:before="240" w:after="240" w:line="360" w:lineRule="auto"/>
        <w:ind w:right="49"/>
        <w:jc w:val="both"/>
        <w:rPr>
          <w:sz w:val="22"/>
          <w:szCs w:val="22"/>
        </w:rPr>
      </w:pPr>
      <w:r w:rsidRPr="006059AB">
        <w:rPr>
          <w:rFonts w:ascii="Palatino Linotype" w:eastAsia="Palatino Linotype" w:hAnsi="Palatino Linotype" w:cs="Palatino Linotype"/>
          <w:b/>
          <w:sz w:val="22"/>
          <w:szCs w:val="22"/>
        </w:rPr>
        <w:t xml:space="preserve">Quinto. Versión Pública. </w:t>
      </w:r>
      <w:r w:rsidRPr="006059AB">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xml:space="preserve"> sin menoscabar el derecho a la protección de los datos personales de terceros.</w:t>
      </w:r>
    </w:p>
    <w:p w14:paraId="31D9E68D" w14:textId="77777777" w:rsidR="00BD7FC8" w:rsidRPr="006059AB" w:rsidRDefault="00C44440">
      <w:pPr>
        <w:pBdr>
          <w:top w:val="nil"/>
          <w:left w:val="nil"/>
          <w:bottom w:val="nil"/>
          <w:right w:val="nil"/>
          <w:between w:val="nil"/>
        </w:pBdr>
        <w:spacing w:before="240" w:after="240" w:line="360" w:lineRule="auto"/>
        <w:ind w:right="49"/>
        <w:jc w:val="both"/>
        <w:rPr>
          <w:sz w:val="22"/>
          <w:szCs w:val="22"/>
        </w:rPr>
      </w:pPr>
      <w:r w:rsidRPr="006059AB">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0F6E8625"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lastRenderedPageBreak/>
        <w:t> “Artículo 3. Para los efectos de la presente Ley se entenderá por:</w:t>
      </w:r>
    </w:p>
    <w:p w14:paraId="1E1CE188"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IX. Datos personales:</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La información concerniente a una persona, identificada o identificable</w:t>
      </w:r>
      <w:r w:rsidRPr="006059AB">
        <w:rPr>
          <w:rFonts w:ascii="Palatino Linotype" w:eastAsia="Palatino Linotype" w:hAnsi="Palatino Linotype" w:cs="Palatino Linotype"/>
          <w:i/>
          <w:sz w:val="22"/>
          <w:szCs w:val="22"/>
        </w:rPr>
        <w:t xml:space="preserve"> según lo dispuesto por la Ley de Protección de Datos Personales del Estado de México;</w:t>
      </w:r>
    </w:p>
    <w:p w14:paraId="5504D8B3"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XX. Información clasificada:</w:t>
      </w:r>
      <w:r w:rsidRPr="006059AB">
        <w:rPr>
          <w:rFonts w:ascii="Palatino Linotype" w:eastAsia="Palatino Linotype" w:hAnsi="Palatino Linotype" w:cs="Palatino Linotype"/>
          <w:i/>
          <w:sz w:val="22"/>
          <w:szCs w:val="22"/>
        </w:rPr>
        <w:t xml:space="preserve"> Aquella considerada por la presente Ley como reservada o confidencial;</w:t>
      </w:r>
    </w:p>
    <w:p w14:paraId="35FA3101"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XXXII. Protección de Datos Personales:</w:t>
      </w:r>
      <w:r w:rsidRPr="006059A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A36D55E"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XLV. Versión pública</w:t>
      </w:r>
      <w:r w:rsidRPr="006059A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4A46778" w14:textId="77777777" w:rsidR="00BD7FC8" w:rsidRPr="006059AB" w:rsidRDefault="00BD7FC8">
      <w:pPr>
        <w:spacing w:line="276" w:lineRule="auto"/>
        <w:jc w:val="both"/>
        <w:rPr>
          <w:sz w:val="22"/>
          <w:szCs w:val="22"/>
        </w:rPr>
      </w:pPr>
    </w:p>
    <w:p w14:paraId="322224C9"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“Artículo 6.</w:t>
      </w:r>
      <w:r w:rsidRPr="006059A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2EA03B7" w14:textId="77777777" w:rsidR="00BD7FC8" w:rsidRPr="006059AB" w:rsidRDefault="00BD7FC8">
      <w:pPr>
        <w:spacing w:line="276" w:lineRule="auto"/>
        <w:jc w:val="both"/>
        <w:rPr>
          <w:sz w:val="22"/>
          <w:szCs w:val="22"/>
        </w:rPr>
      </w:pPr>
    </w:p>
    <w:p w14:paraId="469D755F"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“Artículo 137.</w:t>
      </w:r>
      <w:r w:rsidRPr="006059A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AC9AF3" w14:textId="77777777" w:rsidR="00BD7FC8" w:rsidRPr="006059AB" w:rsidRDefault="00BD7FC8">
      <w:pPr>
        <w:spacing w:line="276" w:lineRule="auto"/>
        <w:jc w:val="both"/>
        <w:rPr>
          <w:sz w:val="22"/>
          <w:szCs w:val="22"/>
        </w:rPr>
      </w:pPr>
    </w:p>
    <w:p w14:paraId="75C12328"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“Artículo 143</w:t>
      </w:r>
      <w:r w:rsidRPr="006059A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D6EAF4B"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b/>
          <w:i/>
          <w:sz w:val="22"/>
          <w:szCs w:val="22"/>
        </w:rPr>
        <w:t>I.</w:t>
      </w:r>
      <w:r w:rsidRPr="006059A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A478A2A"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6059AB">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558C56C1" w14:textId="77777777" w:rsidR="00BD7FC8" w:rsidRPr="006059AB" w:rsidRDefault="00C44440">
      <w:pPr>
        <w:pBdr>
          <w:top w:val="nil"/>
          <w:left w:val="nil"/>
          <w:bottom w:val="nil"/>
          <w:right w:val="nil"/>
          <w:between w:val="nil"/>
        </w:pBdr>
        <w:spacing w:line="276" w:lineRule="auto"/>
        <w:ind w:left="993" w:right="1041"/>
        <w:jc w:val="both"/>
        <w:rPr>
          <w:sz w:val="22"/>
          <w:szCs w:val="22"/>
        </w:rPr>
      </w:pPr>
      <w:r w:rsidRPr="006059A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03E920BB" w14:textId="77777777" w:rsidR="00BD7FC8" w:rsidRPr="006059AB" w:rsidRDefault="00BD7FC8">
      <w:pPr>
        <w:spacing w:line="360" w:lineRule="auto"/>
        <w:jc w:val="both"/>
        <w:rPr>
          <w:sz w:val="22"/>
          <w:szCs w:val="22"/>
        </w:rPr>
      </w:pPr>
    </w:p>
    <w:p w14:paraId="219947A7" w14:textId="77777777" w:rsidR="00BD7FC8" w:rsidRPr="006059AB" w:rsidRDefault="00C44440">
      <w:pPr>
        <w:pBdr>
          <w:top w:val="nil"/>
          <w:left w:val="nil"/>
          <w:bottom w:val="nil"/>
          <w:right w:val="nil"/>
          <w:between w:val="nil"/>
        </w:pBdr>
        <w:spacing w:line="360" w:lineRule="auto"/>
        <w:ind w:right="51"/>
        <w:jc w:val="both"/>
        <w:rPr>
          <w:sz w:val="22"/>
          <w:szCs w:val="22"/>
        </w:rPr>
      </w:pPr>
      <w:r w:rsidRPr="006059AB">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05EA178" w14:textId="77777777" w:rsidR="00BD7FC8" w:rsidRPr="006059AB" w:rsidRDefault="00BD7FC8">
      <w:pPr>
        <w:spacing w:line="360" w:lineRule="auto"/>
        <w:jc w:val="both"/>
        <w:rPr>
          <w:sz w:val="22"/>
          <w:szCs w:val="22"/>
        </w:rPr>
      </w:pPr>
    </w:p>
    <w:p w14:paraId="19653D3B" w14:textId="77777777" w:rsidR="00BD7FC8" w:rsidRPr="006059AB" w:rsidRDefault="00C44440">
      <w:pPr>
        <w:pBdr>
          <w:top w:val="nil"/>
          <w:left w:val="nil"/>
          <w:bottom w:val="nil"/>
          <w:right w:val="nil"/>
          <w:between w:val="nil"/>
        </w:pBdr>
        <w:spacing w:line="360" w:lineRule="auto"/>
        <w:ind w:right="50"/>
        <w:jc w:val="both"/>
        <w:rPr>
          <w:sz w:val="22"/>
          <w:szCs w:val="22"/>
        </w:rPr>
      </w:pPr>
      <w:r w:rsidRPr="006059AB">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BEAC298" w14:textId="77777777" w:rsidR="00BD7FC8" w:rsidRPr="006059AB" w:rsidRDefault="00BD7FC8">
      <w:pPr>
        <w:spacing w:line="360" w:lineRule="auto"/>
        <w:jc w:val="both"/>
        <w:rPr>
          <w:sz w:val="22"/>
          <w:szCs w:val="22"/>
        </w:rPr>
      </w:pPr>
    </w:p>
    <w:p w14:paraId="583829F8" w14:textId="77777777" w:rsidR="00BD7FC8" w:rsidRPr="006059AB" w:rsidRDefault="00C44440">
      <w:pPr>
        <w:pBdr>
          <w:top w:val="nil"/>
          <w:left w:val="nil"/>
          <w:bottom w:val="nil"/>
          <w:right w:val="nil"/>
          <w:between w:val="nil"/>
        </w:pBdr>
        <w:spacing w:line="360" w:lineRule="auto"/>
        <w:ind w:right="51"/>
        <w:jc w:val="both"/>
        <w:rPr>
          <w:sz w:val="22"/>
          <w:szCs w:val="22"/>
        </w:rPr>
      </w:pPr>
      <w:r w:rsidRPr="006059AB">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7DAEE662" w14:textId="77777777" w:rsidR="00BD7FC8" w:rsidRPr="006059AB" w:rsidRDefault="00BD7FC8">
      <w:pPr>
        <w:spacing w:line="360" w:lineRule="auto"/>
        <w:jc w:val="both"/>
        <w:rPr>
          <w:sz w:val="22"/>
          <w:szCs w:val="22"/>
        </w:rPr>
      </w:pPr>
    </w:p>
    <w:p w14:paraId="39C92EE5"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b/>
          <w:i/>
          <w:sz w:val="22"/>
          <w:szCs w:val="22"/>
        </w:rPr>
        <w:t>“Artículo 49.</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Los Comités de Transparencia</w:t>
      </w:r>
      <w:r w:rsidRPr="006059AB">
        <w:rPr>
          <w:rFonts w:ascii="Palatino Linotype" w:eastAsia="Palatino Linotype" w:hAnsi="Palatino Linotype" w:cs="Palatino Linotype"/>
          <w:i/>
          <w:sz w:val="22"/>
          <w:szCs w:val="22"/>
        </w:rPr>
        <w:t xml:space="preserve"> tendrán las siguientes atribuciones:</w:t>
      </w:r>
    </w:p>
    <w:p w14:paraId="7618D33E"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b/>
          <w:i/>
          <w:sz w:val="22"/>
          <w:szCs w:val="22"/>
        </w:rPr>
        <w:t>VIII. Aprobar, modificar o revocar la clasificación de la información</w:t>
      </w:r>
      <w:r w:rsidRPr="006059AB">
        <w:rPr>
          <w:rFonts w:ascii="Palatino Linotype" w:eastAsia="Palatino Linotype" w:hAnsi="Palatino Linotype" w:cs="Palatino Linotype"/>
          <w:i/>
          <w:sz w:val="22"/>
          <w:szCs w:val="22"/>
        </w:rPr>
        <w:t>…”</w:t>
      </w:r>
    </w:p>
    <w:p w14:paraId="316CD960"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53.</w:t>
      </w:r>
      <w:r w:rsidRPr="006059AB">
        <w:rPr>
          <w:rFonts w:ascii="Palatino Linotype" w:eastAsia="Palatino Linotype" w:hAnsi="Palatino Linotype" w:cs="Palatino Linotype"/>
          <w:i/>
          <w:sz w:val="22"/>
          <w:szCs w:val="22"/>
        </w:rPr>
        <w:t xml:space="preserve"> Las </w:t>
      </w:r>
      <w:r w:rsidRPr="006059AB">
        <w:rPr>
          <w:rFonts w:ascii="Palatino Linotype" w:eastAsia="Palatino Linotype" w:hAnsi="Palatino Linotype" w:cs="Palatino Linotype"/>
          <w:b/>
          <w:i/>
          <w:sz w:val="22"/>
          <w:szCs w:val="22"/>
        </w:rPr>
        <w:t>Unidades de Transparencia</w:t>
      </w:r>
      <w:r w:rsidRPr="006059AB">
        <w:rPr>
          <w:rFonts w:ascii="Palatino Linotype" w:eastAsia="Palatino Linotype" w:hAnsi="Palatino Linotype" w:cs="Palatino Linotype"/>
          <w:i/>
          <w:sz w:val="22"/>
          <w:szCs w:val="22"/>
        </w:rPr>
        <w:t xml:space="preserve"> tendrán las siguientes </w:t>
      </w:r>
      <w:r w:rsidRPr="006059AB">
        <w:rPr>
          <w:rFonts w:ascii="Palatino Linotype" w:eastAsia="Palatino Linotype" w:hAnsi="Palatino Linotype" w:cs="Palatino Linotype"/>
          <w:b/>
          <w:i/>
          <w:sz w:val="22"/>
          <w:szCs w:val="22"/>
        </w:rPr>
        <w:t>funciones</w:t>
      </w:r>
      <w:r w:rsidRPr="006059AB">
        <w:rPr>
          <w:rFonts w:ascii="Palatino Linotype" w:eastAsia="Palatino Linotype" w:hAnsi="Palatino Linotype" w:cs="Palatino Linotype"/>
          <w:i/>
          <w:sz w:val="22"/>
          <w:szCs w:val="22"/>
        </w:rPr>
        <w:t>:</w:t>
      </w:r>
    </w:p>
    <w:p w14:paraId="37DC086C"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b/>
          <w:i/>
          <w:sz w:val="22"/>
          <w:szCs w:val="22"/>
        </w:rPr>
        <w:t>X. Presentar ante el Comité, el proyecto de clasificación de información</w:t>
      </w:r>
      <w:r w:rsidRPr="006059AB">
        <w:rPr>
          <w:rFonts w:ascii="Palatino Linotype" w:eastAsia="Palatino Linotype" w:hAnsi="Palatino Linotype" w:cs="Palatino Linotype"/>
          <w:i/>
          <w:sz w:val="22"/>
          <w:szCs w:val="22"/>
        </w:rPr>
        <w:t>…” </w:t>
      </w:r>
    </w:p>
    <w:p w14:paraId="0F3BFB31"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b/>
          <w:i/>
          <w:sz w:val="22"/>
          <w:szCs w:val="22"/>
        </w:rPr>
        <w:t>“Artículo 59.</w:t>
      </w:r>
      <w:r w:rsidRPr="006059AB">
        <w:rPr>
          <w:rFonts w:ascii="Palatino Linotype" w:eastAsia="Palatino Linotype" w:hAnsi="Palatino Linotype" w:cs="Palatino Linotype"/>
          <w:i/>
          <w:sz w:val="22"/>
          <w:szCs w:val="22"/>
        </w:rPr>
        <w:t xml:space="preserve"> Los </w:t>
      </w:r>
      <w:r w:rsidRPr="006059AB">
        <w:rPr>
          <w:rFonts w:ascii="Palatino Linotype" w:eastAsia="Palatino Linotype" w:hAnsi="Palatino Linotype" w:cs="Palatino Linotype"/>
          <w:b/>
          <w:i/>
          <w:sz w:val="22"/>
          <w:szCs w:val="22"/>
        </w:rPr>
        <w:t>servidores públicos habilitados</w:t>
      </w:r>
      <w:r w:rsidRPr="006059AB">
        <w:rPr>
          <w:rFonts w:ascii="Palatino Linotype" w:eastAsia="Palatino Linotype" w:hAnsi="Palatino Linotype" w:cs="Palatino Linotype"/>
          <w:i/>
          <w:sz w:val="22"/>
          <w:szCs w:val="22"/>
        </w:rPr>
        <w:t xml:space="preserve"> tendrán las </w:t>
      </w:r>
      <w:r w:rsidRPr="006059AB">
        <w:rPr>
          <w:rFonts w:ascii="Palatino Linotype" w:eastAsia="Palatino Linotype" w:hAnsi="Palatino Linotype" w:cs="Palatino Linotype"/>
          <w:b/>
          <w:i/>
          <w:sz w:val="22"/>
          <w:szCs w:val="22"/>
        </w:rPr>
        <w:t>funciones</w:t>
      </w:r>
      <w:r w:rsidRPr="006059AB">
        <w:rPr>
          <w:rFonts w:ascii="Palatino Linotype" w:eastAsia="Palatino Linotype" w:hAnsi="Palatino Linotype" w:cs="Palatino Linotype"/>
          <w:i/>
          <w:sz w:val="22"/>
          <w:szCs w:val="22"/>
        </w:rPr>
        <w:t xml:space="preserve"> siguientes:</w:t>
      </w:r>
    </w:p>
    <w:p w14:paraId="0B20461E" w14:textId="77777777" w:rsidR="00BD7FC8" w:rsidRPr="006059AB" w:rsidRDefault="00C44440">
      <w:pPr>
        <w:pBdr>
          <w:top w:val="nil"/>
          <w:left w:val="nil"/>
          <w:bottom w:val="nil"/>
          <w:right w:val="nil"/>
          <w:between w:val="nil"/>
        </w:pBdr>
        <w:spacing w:line="276" w:lineRule="auto"/>
        <w:ind w:left="992" w:right="1043"/>
        <w:jc w:val="both"/>
        <w:rPr>
          <w:sz w:val="22"/>
          <w:szCs w:val="22"/>
        </w:rPr>
      </w:pPr>
      <w:r w:rsidRPr="006059A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059AB">
        <w:rPr>
          <w:rFonts w:ascii="Palatino Linotype" w:eastAsia="Palatino Linotype" w:hAnsi="Palatino Linotype" w:cs="Palatino Linotype"/>
          <w:i/>
          <w:sz w:val="22"/>
          <w:szCs w:val="22"/>
        </w:rPr>
        <w:t>, la cual tendrá los fundamentos y argumentos en que se basa dicha propuesta…” </w:t>
      </w:r>
    </w:p>
    <w:p w14:paraId="702EB307" w14:textId="77777777" w:rsidR="00BD7FC8" w:rsidRPr="006059AB" w:rsidRDefault="00BD7FC8">
      <w:pPr>
        <w:spacing w:line="360" w:lineRule="auto"/>
        <w:jc w:val="both"/>
        <w:rPr>
          <w:sz w:val="22"/>
          <w:szCs w:val="22"/>
        </w:rPr>
      </w:pPr>
    </w:p>
    <w:p w14:paraId="4A971458" w14:textId="77777777" w:rsidR="00BD7FC8" w:rsidRPr="006059AB" w:rsidRDefault="00C44440">
      <w:pPr>
        <w:pBdr>
          <w:top w:val="nil"/>
          <w:left w:val="nil"/>
          <w:bottom w:val="nil"/>
          <w:right w:val="nil"/>
          <w:between w:val="nil"/>
        </w:pBdr>
        <w:spacing w:line="360" w:lineRule="auto"/>
        <w:jc w:val="both"/>
        <w:rPr>
          <w:sz w:val="22"/>
          <w:szCs w:val="22"/>
        </w:rPr>
      </w:pPr>
      <w:r w:rsidRPr="006059AB">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F4571A" w14:textId="77777777" w:rsidR="00BD7FC8" w:rsidRPr="006059AB" w:rsidRDefault="00BD7FC8">
      <w:pPr>
        <w:spacing w:line="360" w:lineRule="auto"/>
        <w:jc w:val="both"/>
        <w:rPr>
          <w:sz w:val="22"/>
          <w:szCs w:val="22"/>
        </w:rPr>
      </w:pPr>
    </w:p>
    <w:p w14:paraId="58BE3FD5" w14:textId="77777777" w:rsidR="00BD7FC8" w:rsidRPr="006059AB" w:rsidRDefault="00C44440">
      <w:pPr>
        <w:pBdr>
          <w:top w:val="nil"/>
          <w:left w:val="nil"/>
          <w:bottom w:val="nil"/>
          <w:right w:val="nil"/>
          <w:between w:val="nil"/>
        </w:pBdr>
        <w:spacing w:line="360" w:lineRule="auto"/>
        <w:jc w:val="both"/>
        <w:rPr>
          <w:sz w:val="22"/>
          <w:szCs w:val="22"/>
        </w:rPr>
      </w:pPr>
      <w:r w:rsidRPr="006059AB">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5A3C1D9" w14:textId="77777777" w:rsidR="00BD7FC8" w:rsidRPr="006059AB" w:rsidRDefault="00BD7FC8">
      <w:pPr>
        <w:spacing w:line="276" w:lineRule="auto"/>
        <w:jc w:val="both"/>
        <w:rPr>
          <w:sz w:val="22"/>
          <w:szCs w:val="22"/>
        </w:rPr>
      </w:pPr>
    </w:p>
    <w:p w14:paraId="465051C9" w14:textId="77777777" w:rsidR="00BD7FC8" w:rsidRPr="006059AB" w:rsidRDefault="00C44440">
      <w:pPr>
        <w:pBdr>
          <w:top w:val="nil"/>
          <w:left w:val="nil"/>
          <w:bottom w:val="nil"/>
          <w:right w:val="nil"/>
          <w:between w:val="nil"/>
        </w:pBdr>
        <w:spacing w:after="240" w:line="276" w:lineRule="auto"/>
        <w:ind w:left="993" w:right="1041"/>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149.</w:t>
      </w:r>
      <w:r w:rsidRPr="006059AB">
        <w:rPr>
          <w:rFonts w:ascii="Palatino Linotype" w:eastAsia="Palatino Linotype" w:hAnsi="Palatino Linotype" w:cs="Palatino Linotype"/>
          <w:i/>
          <w:sz w:val="22"/>
          <w:szCs w:val="22"/>
        </w:rPr>
        <w:t xml:space="preserve"> El </w:t>
      </w:r>
      <w:r w:rsidRPr="006059AB">
        <w:rPr>
          <w:rFonts w:ascii="Palatino Linotype" w:eastAsia="Palatino Linotype" w:hAnsi="Palatino Linotype" w:cs="Palatino Linotype"/>
          <w:b/>
          <w:i/>
          <w:sz w:val="22"/>
          <w:szCs w:val="22"/>
        </w:rPr>
        <w:t>acuerdo que clasifique la información como confidencial</w:t>
      </w:r>
      <w:r w:rsidRPr="006059A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25E6F74" w14:textId="77777777" w:rsidR="00BD7FC8" w:rsidRPr="006059AB" w:rsidRDefault="00C44440">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 xml:space="preserve">Es decir,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BE66A0A"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17EE49D"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La </w:t>
      </w:r>
      <w:r w:rsidRPr="006059AB">
        <w:rPr>
          <w:rFonts w:ascii="Palatino Linotype" w:eastAsia="Palatino Linotype" w:hAnsi="Palatino Linotype" w:cs="Palatino Linotype"/>
          <w:b/>
          <w:sz w:val="22"/>
          <w:szCs w:val="22"/>
        </w:rPr>
        <w:t>clave de elector</w:t>
      </w:r>
      <w:r w:rsidRPr="006059AB">
        <w:rPr>
          <w:rFonts w:ascii="Palatino Linotype" w:eastAsia="Palatino Linotype" w:hAnsi="Palatino Linotype" w:cs="Palatino Linotype"/>
          <w:sz w:val="22"/>
          <w:szCs w:val="22"/>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6059AB">
        <w:rPr>
          <w:rFonts w:ascii="Palatino Linotype" w:eastAsia="Palatino Linotype" w:hAnsi="Palatino Linotype" w:cs="Palatino Linotype"/>
          <w:sz w:val="22"/>
          <w:szCs w:val="22"/>
        </w:rPr>
        <w:t>homoclave</w:t>
      </w:r>
      <w:proofErr w:type="spellEnd"/>
      <w:r w:rsidRPr="006059AB">
        <w:rPr>
          <w:rFonts w:ascii="Palatino Linotype" w:eastAsia="Palatino Linotype" w:hAnsi="Palatino Linotype" w:cs="Palatino Linotype"/>
          <w:sz w:val="22"/>
          <w:szCs w:val="22"/>
        </w:rPr>
        <w:t xml:space="preserve"> que distingue a su titular de cualquier otro homónimo, por lo tanto, se trata de un dato personal que debe ser protegido.</w:t>
      </w:r>
    </w:p>
    <w:p w14:paraId="5C1532DA"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El </w:t>
      </w:r>
      <w:r w:rsidRPr="006059AB">
        <w:rPr>
          <w:rFonts w:ascii="Palatino Linotype" w:eastAsia="Palatino Linotype" w:hAnsi="Palatino Linotype" w:cs="Palatino Linotype"/>
          <w:b/>
          <w:sz w:val="22"/>
          <w:szCs w:val="22"/>
        </w:rPr>
        <w:t>número de OCR,</w:t>
      </w:r>
      <w:r w:rsidRPr="006059AB">
        <w:rPr>
          <w:rFonts w:ascii="Palatino Linotype" w:eastAsia="Palatino Linotype" w:hAnsi="Palatino Linotype" w:cs="Palatino Linotype"/>
          <w:sz w:val="22"/>
          <w:szCs w:val="22"/>
        </w:rPr>
        <w:t xml:space="preserve"> denominado Reconocimiento Óptico de Caracteres (OCR), contiene el número de la sección electoral en donde vota el ciudadano titular de dicho documento, por lo que constituye un dato personal en razón de que revela información concerniente a una </w:t>
      </w:r>
      <w:r w:rsidRPr="006059AB">
        <w:rPr>
          <w:rFonts w:ascii="Palatino Linotype" w:eastAsia="Palatino Linotype" w:hAnsi="Palatino Linotype" w:cs="Palatino Linotype"/>
          <w:sz w:val="22"/>
          <w:szCs w:val="22"/>
        </w:rPr>
        <w:lastRenderedPageBreak/>
        <w:t xml:space="preserve">persona física identificada o identificable en función de la información </w:t>
      </w:r>
      <w:proofErr w:type="spellStart"/>
      <w:r w:rsidRPr="006059AB">
        <w:rPr>
          <w:rFonts w:ascii="Palatino Linotype" w:eastAsia="Palatino Linotype" w:hAnsi="Palatino Linotype" w:cs="Palatino Linotype"/>
          <w:sz w:val="22"/>
          <w:szCs w:val="22"/>
        </w:rPr>
        <w:t>geoelectoral</w:t>
      </w:r>
      <w:proofErr w:type="spellEnd"/>
      <w:r w:rsidRPr="006059AB">
        <w:rPr>
          <w:rFonts w:ascii="Palatino Linotype" w:eastAsia="Palatino Linotype" w:hAnsi="Palatino Linotype" w:cs="Palatino Linotype"/>
          <w:sz w:val="22"/>
          <w:szCs w:val="22"/>
        </w:rPr>
        <w:t xml:space="preserve"> ahí contenida, por lo que es susceptible de resguardarse.</w:t>
      </w:r>
    </w:p>
    <w:p w14:paraId="344CAA8A"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La </w:t>
      </w:r>
      <w:r w:rsidRPr="006059AB">
        <w:rPr>
          <w:rFonts w:ascii="Palatino Linotype" w:eastAsia="Palatino Linotype" w:hAnsi="Palatino Linotype" w:cs="Palatino Linotype"/>
          <w:b/>
          <w:sz w:val="22"/>
          <w:szCs w:val="22"/>
        </w:rPr>
        <w:t>clave única del registro de población,</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sz w:val="22"/>
          <w:szCs w:val="22"/>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C3745B3" w14:textId="77777777" w:rsidR="00BD7FC8" w:rsidRPr="006059AB" w:rsidRDefault="00C44440">
      <w:pPr>
        <w:spacing w:before="240" w:after="240" w:line="360" w:lineRule="auto"/>
        <w:ind w:right="50"/>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Por cuanto hace al </w:t>
      </w:r>
      <w:r w:rsidRPr="006059AB">
        <w:rPr>
          <w:rFonts w:ascii="Palatino Linotype" w:eastAsia="Palatino Linotype" w:hAnsi="Palatino Linotype" w:cs="Palatino Linotype"/>
          <w:b/>
          <w:sz w:val="22"/>
          <w:szCs w:val="22"/>
        </w:rPr>
        <w:t xml:space="preserve">Registro Federal de Contribuyentes (RFC) </w:t>
      </w:r>
      <w:r w:rsidRPr="006059AB">
        <w:rPr>
          <w:rFonts w:ascii="Palatino Linotype" w:eastAsia="Palatino Linotype" w:hAnsi="Palatino Linotype" w:cs="Palatino Linotype"/>
          <w:sz w:val="22"/>
          <w:szCs w:val="22"/>
        </w:rPr>
        <w:t>y</w:t>
      </w:r>
      <w:r w:rsidRPr="006059AB">
        <w:rPr>
          <w:rFonts w:ascii="Palatino Linotype" w:eastAsia="Palatino Linotype" w:hAnsi="Palatino Linotype" w:cs="Palatino Linotype"/>
          <w:b/>
          <w:sz w:val="22"/>
          <w:szCs w:val="22"/>
        </w:rPr>
        <w:t xml:space="preserve"> el domicilio fiscal </w:t>
      </w:r>
      <w:r w:rsidRPr="006059AB">
        <w:rPr>
          <w:rFonts w:ascii="Palatino Linotype" w:eastAsia="Palatino Linotype" w:hAnsi="Palatino Linotype" w:cs="Palatino Linotype"/>
          <w:sz w:val="22"/>
          <w:szCs w:val="22"/>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F79CE7F" w14:textId="77777777" w:rsidR="00BD7FC8" w:rsidRPr="006059AB" w:rsidRDefault="00C44440">
      <w:pPr>
        <w:spacing w:before="240" w:after="240" w:line="360" w:lineRule="auto"/>
        <w:ind w:right="50"/>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EF3E2B0" w14:textId="77777777" w:rsidR="00BD7FC8" w:rsidRPr="006059AB" w:rsidRDefault="00C44440">
      <w:pPr>
        <w:spacing w:before="240" w:after="240" w:line="360" w:lineRule="auto"/>
        <w:ind w:right="50"/>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6059AB">
        <w:rPr>
          <w:rFonts w:ascii="Palatino Linotype" w:eastAsia="Palatino Linotype" w:hAnsi="Palatino Linotype" w:cs="Palatino Linotype"/>
          <w:b/>
          <w:sz w:val="22"/>
          <w:szCs w:val="22"/>
        </w:rPr>
        <w:t>no puede considerarse como información clasificada lo relativo a su nombre, registro federal de contribuyentes y domicilio fiscal</w:t>
      </w:r>
      <w:r w:rsidRPr="006059AB">
        <w:rPr>
          <w:rFonts w:ascii="Palatino Linotype" w:eastAsia="Palatino Linotype" w:hAnsi="Palatino Linotype" w:cs="Palatino Linotype"/>
          <w:sz w:val="22"/>
          <w:szCs w:val="22"/>
        </w:rPr>
        <w:t>, atento a que dicha información es la que puede generar certeza en los gobernados en que se está ejerciendo debidamente el presupuesto.</w:t>
      </w:r>
    </w:p>
    <w:p w14:paraId="5D4C39DA"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Robustece lo anterior el criterio orientador 04/21 emitido por el Instituto Nacional de Transparencia, Acceso a la Información y Protección de Datos Personales, INAI, el cual refiere:</w:t>
      </w:r>
    </w:p>
    <w:p w14:paraId="505437B6" w14:textId="77777777" w:rsidR="00BD7FC8" w:rsidRPr="006059AB" w:rsidRDefault="00C44440">
      <w:pPr>
        <w:spacing w:before="120" w:after="120"/>
        <w:ind w:left="851"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 xml:space="preserve">“Registro Federal de Contribuyentes (RFC) de personas físicas proveedoras o contratistas. </w:t>
      </w:r>
      <w:r w:rsidRPr="006059AB">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49EA20F3" w14:textId="77777777" w:rsidR="00BD7FC8" w:rsidRPr="006059AB" w:rsidRDefault="00C44440">
      <w:pPr>
        <w:spacing w:before="240" w:after="240" w:line="360" w:lineRule="auto"/>
        <w:ind w:right="50"/>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Relacionado con lo anterior, el </w:t>
      </w:r>
      <w:r w:rsidRPr="006059AB">
        <w:rPr>
          <w:rFonts w:ascii="Palatino Linotype" w:eastAsia="Palatino Linotype" w:hAnsi="Palatino Linotype" w:cs="Palatino Linotype"/>
          <w:b/>
          <w:sz w:val="22"/>
          <w:szCs w:val="22"/>
        </w:rPr>
        <w:t>nombre de las personas físicas</w:t>
      </w:r>
      <w:r w:rsidRPr="006059AB">
        <w:rPr>
          <w:rFonts w:ascii="Palatino Linotype" w:eastAsia="Palatino Linotype" w:hAnsi="Palatino Linotype" w:cs="Palatino Linotype"/>
          <w:sz w:val="22"/>
          <w:szCs w:val="22"/>
        </w:rPr>
        <w:t xml:space="preserve"> o los </w:t>
      </w:r>
      <w:r w:rsidRPr="006059AB">
        <w:rPr>
          <w:rFonts w:ascii="Palatino Linotype" w:eastAsia="Palatino Linotype" w:hAnsi="Palatino Linotype" w:cs="Palatino Linotype"/>
          <w:b/>
          <w:sz w:val="22"/>
          <w:szCs w:val="22"/>
        </w:rPr>
        <w:t>representantes legales de las personas morales</w:t>
      </w:r>
      <w:r w:rsidRPr="006059AB">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5FEF055" w14:textId="77777777" w:rsidR="00BD7FC8" w:rsidRPr="006059AB" w:rsidRDefault="00C44440">
      <w:pPr>
        <w:spacing w:before="240" w:after="240" w:line="360" w:lineRule="auto"/>
        <w:ind w:right="50"/>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1056AF7E" w14:textId="77777777" w:rsidR="00BD7FC8" w:rsidRPr="006059AB" w:rsidRDefault="00C44440">
      <w:pPr>
        <w:spacing w:before="120" w:after="120"/>
        <w:ind w:left="851"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23.</w:t>
      </w:r>
      <w:r w:rsidRPr="006059AB">
        <w:rPr>
          <w:rFonts w:ascii="Palatino Linotype" w:eastAsia="Palatino Linotype" w:hAnsi="Palatino Linotype" w:cs="Palatino Linotype"/>
          <w:i/>
          <w:sz w:val="22"/>
          <w:szCs w:val="22"/>
        </w:rPr>
        <w:t xml:space="preserve"> (…)</w:t>
      </w:r>
    </w:p>
    <w:p w14:paraId="68973A9B" w14:textId="77777777" w:rsidR="00BD7FC8" w:rsidRPr="006059AB" w:rsidRDefault="00C44440">
      <w:pPr>
        <w:spacing w:before="120" w:after="120"/>
        <w:ind w:left="851" w:right="902"/>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CB0313E" w14:textId="77777777" w:rsidR="00BD7FC8" w:rsidRPr="006059AB" w:rsidRDefault="00C44440">
      <w:pPr>
        <w:spacing w:before="280" w:after="28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5E5DBE56" w14:textId="77777777" w:rsidR="00BD7FC8" w:rsidRPr="006059AB" w:rsidRDefault="00C44440">
      <w:pPr>
        <w:ind w:left="851"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b/>
          <w:i/>
          <w:sz w:val="22"/>
          <w:szCs w:val="22"/>
        </w:rPr>
        <w:t>“Datos de identificación del representante o apoderado legal.</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 xml:space="preserve">Naturaleza jurídica. </w:t>
      </w:r>
      <w:r w:rsidRPr="006059AB">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6059AB">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6059AB">
        <w:rPr>
          <w:rFonts w:ascii="Palatino Linotype" w:eastAsia="Palatino Linotype" w:hAnsi="Palatino Linotype" w:cs="Palatino Linotype"/>
          <w:i/>
          <w:sz w:val="22"/>
          <w:szCs w:val="22"/>
        </w:rPr>
        <w:t>.”</w:t>
      </w:r>
    </w:p>
    <w:p w14:paraId="4D5BC687"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 xml:space="preserve">Mientras que en el caso del </w:t>
      </w:r>
      <w:r w:rsidRPr="006059AB">
        <w:rPr>
          <w:rFonts w:ascii="Palatino Linotype" w:eastAsia="Palatino Linotype" w:hAnsi="Palatino Linotype" w:cs="Palatino Linotype"/>
          <w:b/>
          <w:sz w:val="22"/>
          <w:szCs w:val="22"/>
        </w:rPr>
        <w:t>folio fiscal</w:t>
      </w:r>
      <w:r w:rsidRPr="006059AB">
        <w:rPr>
          <w:rFonts w:ascii="Palatino Linotype" w:eastAsia="Palatino Linotype" w:hAnsi="Palatino Linotype" w:cs="Palatino Linotype"/>
          <w:sz w:val="22"/>
          <w:szCs w:val="22"/>
        </w:rPr>
        <w:t xml:space="preserve">, la </w:t>
      </w:r>
      <w:r w:rsidRPr="006059AB">
        <w:rPr>
          <w:rFonts w:ascii="Palatino Linotype" w:eastAsia="Palatino Linotype" w:hAnsi="Palatino Linotype" w:cs="Palatino Linotype"/>
          <w:b/>
          <w:sz w:val="22"/>
          <w:szCs w:val="22"/>
        </w:rPr>
        <w:t xml:space="preserve">cadena original, </w:t>
      </w:r>
      <w:r w:rsidRPr="006059AB">
        <w:rPr>
          <w:rFonts w:ascii="Palatino Linotype" w:eastAsia="Palatino Linotype" w:hAnsi="Palatino Linotype" w:cs="Palatino Linotype"/>
          <w:sz w:val="22"/>
          <w:szCs w:val="22"/>
        </w:rPr>
        <w:t>los</w:t>
      </w:r>
      <w:r w:rsidRPr="006059AB">
        <w:rPr>
          <w:rFonts w:ascii="Palatino Linotype" w:eastAsia="Palatino Linotype" w:hAnsi="Palatino Linotype" w:cs="Palatino Linotype"/>
          <w:b/>
          <w:sz w:val="22"/>
          <w:szCs w:val="22"/>
        </w:rPr>
        <w:t xml:space="preserve"> códigos bidimensionales o códigos QR,</w:t>
      </w:r>
      <w:r w:rsidRPr="006059AB">
        <w:rPr>
          <w:rFonts w:ascii="Palatino Linotype" w:eastAsia="Palatino Linotype" w:hAnsi="Palatino Linotype" w:cs="Palatino Linotype"/>
          <w:sz w:val="22"/>
          <w:szCs w:val="22"/>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54DC085A" w14:textId="77777777" w:rsidR="00BD7FC8" w:rsidRPr="006059AB" w:rsidRDefault="00C44440">
      <w:pPr>
        <w:pBdr>
          <w:top w:val="nil"/>
          <w:left w:val="nil"/>
          <w:bottom w:val="nil"/>
          <w:right w:val="nil"/>
          <w:between w:val="nil"/>
        </w:pBdr>
        <w:spacing w:line="360" w:lineRule="auto"/>
        <w:ind w:right="-93"/>
        <w:jc w:val="both"/>
        <w:rPr>
          <w:sz w:val="22"/>
          <w:szCs w:val="22"/>
        </w:rPr>
      </w:pPr>
      <w:r w:rsidRPr="006059AB">
        <w:rPr>
          <w:rFonts w:ascii="Palatino Linotype" w:eastAsia="Palatino Linotype" w:hAnsi="Palatino Linotype" w:cs="Palatino Linotype"/>
          <w:sz w:val="22"/>
          <w:szCs w:val="22"/>
        </w:rPr>
        <w:t>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18394056" w14:textId="77777777" w:rsidR="00BD7FC8" w:rsidRPr="006059AB" w:rsidRDefault="00BD7FC8">
      <w:pPr>
        <w:spacing w:line="360" w:lineRule="auto"/>
        <w:jc w:val="both"/>
        <w:rPr>
          <w:sz w:val="22"/>
          <w:szCs w:val="22"/>
        </w:rPr>
      </w:pPr>
    </w:p>
    <w:p w14:paraId="6765DC56" w14:textId="77777777" w:rsidR="00BD7FC8" w:rsidRPr="006059AB" w:rsidRDefault="00C44440">
      <w:pPr>
        <w:pBdr>
          <w:top w:val="nil"/>
          <w:left w:val="nil"/>
          <w:bottom w:val="nil"/>
          <w:right w:val="nil"/>
          <w:between w:val="nil"/>
        </w:pBdr>
        <w:spacing w:line="360" w:lineRule="auto"/>
        <w:ind w:right="-93"/>
        <w:jc w:val="both"/>
        <w:rPr>
          <w:sz w:val="22"/>
          <w:szCs w:val="22"/>
        </w:rPr>
      </w:pPr>
      <w:r w:rsidRPr="006059AB">
        <w:rPr>
          <w:rFonts w:ascii="Palatino Linotype" w:eastAsia="Palatino Linotype" w:hAnsi="Palatino Linotype" w:cs="Palatino Linotype"/>
          <w:sz w:val="22"/>
          <w:szCs w:val="22"/>
        </w:rPr>
        <w:t>Ahora bien, tratándose de servidores públicos el Criterio SO/002/2019, emitido por el Instituto Nacional de Transparencia, Acceso a la Información y Protección de Datos Personales, establece lo siguiente:</w:t>
      </w:r>
    </w:p>
    <w:p w14:paraId="49C2B8D1" w14:textId="77777777" w:rsidR="00BD7FC8" w:rsidRPr="006059AB" w:rsidRDefault="00BD7FC8">
      <w:pPr>
        <w:spacing w:line="360" w:lineRule="auto"/>
        <w:jc w:val="both"/>
        <w:rPr>
          <w:sz w:val="22"/>
          <w:szCs w:val="22"/>
        </w:rPr>
      </w:pPr>
    </w:p>
    <w:p w14:paraId="4E390124" w14:textId="77777777" w:rsidR="00BD7FC8" w:rsidRPr="006059AB" w:rsidRDefault="00C44440">
      <w:pPr>
        <w:pBdr>
          <w:top w:val="nil"/>
          <w:left w:val="nil"/>
          <w:bottom w:val="nil"/>
          <w:right w:val="nil"/>
          <w:between w:val="nil"/>
        </w:pBdr>
        <w:spacing w:line="276" w:lineRule="auto"/>
        <w:ind w:left="851" w:right="822"/>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Firma y rúbrica de servidores públicos</w:t>
      </w:r>
      <w:r w:rsidRPr="006059AB">
        <w:rPr>
          <w:rFonts w:ascii="Palatino Linotype" w:eastAsia="Palatino Linotype" w:hAnsi="Palatino Linotype" w:cs="Palatino Linotype"/>
          <w:i/>
          <w:sz w:val="22"/>
          <w:szCs w:val="22"/>
        </w:rPr>
        <w:t>. Si bien la firma y la rúbrica son datos personales confidenciales, cuando un servidor público emite un acto como autoridad, en ejercicio de las funciones que tiene conferidas, la firma o rúbrica mediante la cual se valida dicho acto es pública.”</w:t>
      </w:r>
    </w:p>
    <w:p w14:paraId="7BEDAC66" w14:textId="77777777" w:rsidR="00BD7FC8" w:rsidRPr="006059AB" w:rsidRDefault="00BD7FC8">
      <w:pPr>
        <w:spacing w:line="360" w:lineRule="auto"/>
        <w:jc w:val="both"/>
        <w:rPr>
          <w:sz w:val="22"/>
          <w:szCs w:val="22"/>
        </w:rPr>
      </w:pPr>
    </w:p>
    <w:p w14:paraId="67FBBB97" w14:textId="77777777" w:rsidR="00BD7FC8" w:rsidRPr="006059AB" w:rsidRDefault="00C44440">
      <w:pPr>
        <w:pBdr>
          <w:top w:val="nil"/>
          <w:left w:val="nil"/>
          <w:bottom w:val="nil"/>
          <w:right w:val="nil"/>
          <w:between w:val="nil"/>
        </w:pBdr>
        <w:spacing w:line="360" w:lineRule="auto"/>
        <w:ind w:right="-93"/>
        <w:jc w:val="both"/>
        <w:rPr>
          <w:sz w:val="22"/>
          <w:szCs w:val="22"/>
        </w:rPr>
      </w:pPr>
      <w:r w:rsidRPr="006059AB">
        <w:rPr>
          <w:rFonts w:ascii="Palatino Linotype" w:eastAsia="Palatino Linotype" w:hAnsi="Palatino Linotype" w:cs="Palatino Linotype"/>
          <w:sz w:val="22"/>
          <w:szCs w:val="22"/>
        </w:rPr>
        <w:t>Como ya lo refiere el Criterio señalado, la firma es un dato personal confidencial y solo será pública para el caso de los servidores públicos en el ejercicio de sus funciones. </w:t>
      </w:r>
    </w:p>
    <w:p w14:paraId="3F58777B" w14:textId="77777777" w:rsidR="00BD7FC8" w:rsidRPr="006059AB" w:rsidRDefault="00C44440">
      <w:pPr>
        <w:pBdr>
          <w:top w:val="nil"/>
          <w:left w:val="nil"/>
          <w:bottom w:val="nil"/>
          <w:right w:val="nil"/>
          <w:between w:val="nil"/>
        </w:pBdr>
        <w:spacing w:before="240" w:after="240" w:line="360" w:lineRule="auto"/>
        <w:ind w:right="50"/>
        <w:jc w:val="both"/>
        <w:rPr>
          <w:sz w:val="22"/>
          <w:szCs w:val="22"/>
        </w:rPr>
      </w:pPr>
      <w:r w:rsidRPr="006059AB">
        <w:rPr>
          <w:rFonts w:ascii="Palatino Linotype" w:eastAsia="Palatino Linotype" w:hAnsi="Palatino Linotype" w:cs="Palatino Linotype"/>
          <w:sz w:val="22"/>
          <w:szCs w:val="22"/>
        </w:rPr>
        <w:t xml:space="preserve">Respecto del </w:t>
      </w:r>
      <w:r w:rsidRPr="006059AB">
        <w:rPr>
          <w:rFonts w:ascii="Palatino Linotype" w:eastAsia="Palatino Linotype" w:hAnsi="Palatino Linotype" w:cs="Palatino Linotype"/>
          <w:b/>
          <w:sz w:val="22"/>
          <w:szCs w:val="22"/>
        </w:rPr>
        <w:t>nombre de las personas físicas</w:t>
      </w:r>
      <w:r w:rsidRPr="006059AB">
        <w:rPr>
          <w:rFonts w:ascii="Palatino Linotype" w:eastAsia="Palatino Linotype" w:hAnsi="Palatino Linotype" w:cs="Palatino Linotype"/>
          <w:sz w:val="22"/>
          <w:szCs w:val="22"/>
        </w:rPr>
        <w:t xml:space="preserve"> o los </w:t>
      </w:r>
      <w:r w:rsidRPr="006059AB">
        <w:rPr>
          <w:rFonts w:ascii="Palatino Linotype" w:eastAsia="Palatino Linotype" w:hAnsi="Palatino Linotype" w:cs="Palatino Linotype"/>
          <w:b/>
          <w:sz w:val="22"/>
          <w:szCs w:val="22"/>
        </w:rPr>
        <w:t>representantes legales de las personas morales</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en su calidad de proveedores, contratistas o prestadores de servicios, y la firma y rúbrica de estos</w:t>
      </w:r>
      <w:r w:rsidRPr="006059AB">
        <w:rPr>
          <w:rFonts w:ascii="Palatino Linotype" w:eastAsia="Palatino Linotype" w:hAnsi="Palatino Linotype" w:cs="Palatino Linotype"/>
          <w:sz w:val="22"/>
          <w:szCs w:val="22"/>
        </w:rPr>
        <w:t>,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FEC8B8A" w14:textId="77777777" w:rsidR="00BD7FC8" w:rsidRPr="006059AB" w:rsidRDefault="00C44440">
      <w:pPr>
        <w:pBdr>
          <w:top w:val="nil"/>
          <w:left w:val="nil"/>
          <w:bottom w:val="nil"/>
          <w:right w:val="nil"/>
          <w:between w:val="nil"/>
        </w:pBdr>
        <w:spacing w:before="240" w:after="240" w:line="360" w:lineRule="auto"/>
        <w:ind w:right="50"/>
        <w:jc w:val="both"/>
        <w:rPr>
          <w:sz w:val="22"/>
          <w:szCs w:val="22"/>
        </w:rPr>
      </w:pPr>
      <w:r w:rsidRPr="006059AB">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70B20F83" w14:textId="77777777" w:rsidR="00BD7FC8" w:rsidRPr="006059AB" w:rsidRDefault="00C44440">
      <w:pPr>
        <w:pBdr>
          <w:top w:val="nil"/>
          <w:left w:val="nil"/>
          <w:bottom w:val="nil"/>
          <w:right w:val="nil"/>
          <w:between w:val="nil"/>
        </w:pBdr>
        <w:spacing w:before="120" w:after="120" w:line="276" w:lineRule="auto"/>
        <w:ind w:left="851" w:right="902"/>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Artículo 23.</w:t>
      </w:r>
      <w:r w:rsidRPr="006059AB">
        <w:rPr>
          <w:rFonts w:ascii="Palatino Linotype" w:eastAsia="Palatino Linotype" w:hAnsi="Palatino Linotype" w:cs="Palatino Linotype"/>
          <w:i/>
          <w:sz w:val="22"/>
          <w:szCs w:val="22"/>
        </w:rPr>
        <w:t xml:space="preserve"> (…)</w:t>
      </w:r>
    </w:p>
    <w:p w14:paraId="7A0A0162" w14:textId="77777777" w:rsidR="00BD7FC8" w:rsidRPr="006059AB" w:rsidRDefault="00C44440">
      <w:pPr>
        <w:pBdr>
          <w:top w:val="nil"/>
          <w:left w:val="nil"/>
          <w:bottom w:val="nil"/>
          <w:right w:val="nil"/>
          <w:between w:val="nil"/>
        </w:pBdr>
        <w:spacing w:before="120" w:after="120" w:line="276" w:lineRule="auto"/>
        <w:ind w:left="851" w:right="902"/>
        <w:jc w:val="both"/>
        <w:rPr>
          <w:sz w:val="22"/>
          <w:szCs w:val="22"/>
        </w:rPr>
      </w:pPr>
      <w:r w:rsidRPr="006059AB">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CE402E9" w14:textId="77777777" w:rsidR="00BD7FC8" w:rsidRPr="006059AB" w:rsidRDefault="00C44440">
      <w:pPr>
        <w:pBdr>
          <w:top w:val="nil"/>
          <w:left w:val="nil"/>
          <w:bottom w:val="nil"/>
          <w:right w:val="nil"/>
          <w:between w:val="nil"/>
        </w:pBdr>
        <w:spacing w:before="280" w:after="280" w:line="360" w:lineRule="auto"/>
        <w:jc w:val="both"/>
        <w:rPr>
          <w:sz w:val="22"/>
          <w:szCs w:val="22"/>
        </w:rPr>
      </w:pPr>
      <w:r w:rsidRPr="006059AB">
        <w:rPr>
          <w:rFonts w:ascii="Palatino Linotype" w:eastAsia="Palatino Linotype" w:hAnsi="Palatino Linotype" w:cs="Palatino Linotype"/>
          <w:sz w:val="22"/>
          <w:szCs w:val="22"/>
        </w:rPr>
        <w:lastRenderedPageBreak/>
        <w:t>Asimismo, resulta aplicable el contenido del criterio de interpretación 01/19 emitido por el Instituto Nacional de Transparencia, Acceso a la Información, y Protección de Datos Personales, INAI, que lleva por rubro y texto los siguientes</w:t>
      </w:r>
    </w:p>
    <w:p w14:paraId="02509DA8" w14:textId="77777777" w:rsidR="00BD7FC8" w:rsidRPr="006059AB" w:rsidRDefault="00C44440">
      <w:pPr>
        <w:pBdr>
          <w:top w:val="nil"/>
          <w:left w:val="nil"/>
          <w:bottom w:val="nil"/>
          <w:right w:val="nil"/>
          <w:between w:val="nil"/>
        </w:pBdr>
        <w:spacing w:line="276" w:lineRule="auto"/>
        <w:ind w:left="851" w:right="900"/>
        <w:jc w:val="both"/>
        <w:rPr>
          <w:sz w:val="22"/>
          <w:szCs w:val="22"/>
        </w:rPr>
      </w:pPr>
      <w:r w:rsidRPr="006059AB">
        <w:rPr>
          <w:rFonts w:ascii="Palatino Linotype" w:eastAsia="Palatino Linotype" w:hAnsi="Palatino Linotype" w:cs="Palatino Linotype"/>
          <w:b/>
          <w:i/>
          <w:sz w:val="22"/>
          <w:szCs w:val="22"/>
        </w:rPr>
        <w:t>“Datos de identificación del representante o apoderado legal.</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 xml:space="preserve">Naturaleza jurídica. El nombre, la </w:t>
      </w:r>
      <w:r w:rsidRPr="006059AB">
        <w:rPr>
          <w:rFonts w:ascii="Palatino Linotype" w:eastAsia="Palatino Linotype" w:hAnsi="Palatino Linotype" w:cs="Palatino Linotype"/>
          <w:b/>
          <w:i/>
          <w:sz w:val="22"/>
          <w:szCs w:val="22"/>
          <w:u w:val="single"/>
        </w:rPr>
        <w:t>firma y la rúbrica</w:t>
      </w:r>
      <w:r w:rsidRPr="006059AB">
        <w:rPr>
          <w:rFonts w:ascii="Palatino Linotype" w:eastAsia="Palatino Linotype" w:hAnsi="Palatino Linotype" w:cs="Palatino Linotype"/>
          <w:i/>
          <w:sz w:val="22"/>
          <w:szCs w:val="22"/>
        </w:rPr>
        <w:t xml:space="preserve"> de una persona física, que actúe como representante o apoderado legal de un tercero que haya celebrado un acto jurídico, con algún sujeto obligado, </w:t>
      </w:r>
      <w:r w:rsidRPr="006059AB">
        <w:rPr>
          <w:rFonts w:ascii="Palatino Linotype" w:eastAsia="Palatino Linotype" w:hAnsi="Palatino Linotype" w:cs="Palatino Linotype"/>
          <w:b/>
          <w:i/>
          <w:sz w:val="22"/>
          <w:szCs w:val="22"/>
          <w:u w:val="single"/>
        </w:rPr>
        <w:t>es información pública</w:t>
      </w:r>
      <w:r w:rsidRPr="006059AB">
        <w:rPr>
          <w:rFonts w:ascii="Palatino Linotype" w:eastAsia="Palatino Linotype" w:hAnsi="Palatino Linotype" w:cs="Palatino Linotype"/>
          <w:b/>
          <w:i/>
          <w:sz w:val="22"/>
          <w:szCs w:val="22"/>
        </w:rPr>
        <w:t>, en razón de que tales datos fueron proporcionados con el objeto de expresar el consentimiento obligacional del tercero y otorgar validez a dicho instrumento jurídico</w:t>
      </w:r>
      <w:r w:rsidRPr="006059AB">
        <w:rPr>
          <w:rFonts w:ascii="Palatino Linotype" w:eastAsia="Palatino Linotype" w:hAnsi="Palatino Linotype" w:cs="Palatino Linotype"/>
          <w:i/>
          <w:sz w:val="22"/>
          <w:szCs w:val="22"/>
        </w:rPr>
        <w:t>.”</w:t>
      </w:r>
    </w:p>
    <w:p w14:paraId="69BCF6FE" w14:textId="77777777" w:rsidR="00BD7FC8" w:rsidRPr="006059AB" w:rsidRDefault="00BD7FC8">
      <w:pPr>
        <w:spacing w:line="360" w:lineRule="auto"/>
        <w:jc w:val="both"/>
        <w:rPr>
          <w:sz w:val="22"/>
          <w:szCs w:val="22"/>
        </w:rPr>
      </w:pPr>
    </w:p>
    <w:p w14:paraId="115C5AA0" w14:textId="77777777" w:rsidR="00BD7FC8" w:rsidRPr="006059AB" w:rsidRDefault="00C44440">
      <w:pPr>
        <w:pBdr>
          <w:top w:val="nil"/>
          <w:left w:val="nil"/>
          <w:bottom w:val="nil"/>
          <w:right w:val="nil"/>
          <w:between w:val="nil"/>
        </w:pBdr>
        <w:spacing w:line="360" w:lineRule="auto"/>
        <w:jc w:val="both"/>
        <w:rPr>
          <w:sz w:val="22"/>
          <w:szCs w:val="22"/>
        </w:rPr>
      </w:pPr>
      <w:r w:rsidRPr="006059AB">
        <w:rPr>
          <w:rFonts w:ascii="Palatino Linotype" w:eastAsia="Palatino Linotype" w:hAnsi="Palatino Linotype" w:cs="Palatino Linotype"/>
          <w:sz w:val="22"/>
          <w:szCs w:val="22"/>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1F0D6945" w14:textId="77777777" w:rsidR="00BD7FC8" w:rsidRPr="006059AB" w:rsidRDefault="00BD7FC8">
      <w:pPr>
        <w:spacing w:line="360" w:lineRule="auto"/>
        <w:jc w:val="both"/>
        <w:rPr>
          <w:sz w:val="22"/>
          <w:szCs w:val="22"/>
        </w:rPr>
      </w:pPr>
    </w:p>
    <w:p w14:paraId="608C37EF" w14:textId="77777777" w:rsidR="00BD7FC8" w:rsidRPr="006059AB" w:rsidRDefault="00C44440">
      <w:pPr>
        <w:pBdr>
          <w:top w:val="nil"/>
          <w:left w:val="nil"/>
          <w:bottom w:val="nil"/>
          <w:right w:val="nil"/>
          <w:between w:val="nil"/>
        </w:pBdr>
        <w:spacing w:line="360" w:lineRule="auto"/>
        <w:ind w:right="51"/>
        <w:jc w:val="both"/>
        <w:rPr>
          <w:sz w:val="22"/>
          <w:szCs w:val="22"/>
        </w:rPr>
      </w:pPr>
      <w:r w:rsidRPr="006059AB">
        <w:rPr>
          <w:rFonts w:ascii="Palatino Linotype" w:eastAsia="Palatino Linotype" w:hAnsi="Palatino Linotype" w:cs="Palatino Linotype"/>
          <w:sz w:val="22"/>
          <w:szCs w:val="22"/>
        </w:rPr>
        <w:t>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E4AAAAE" w14:textId="77777777" w:rsidR="00BD7FC8" w:rsidRPr="006059AB" w:rsidRDefault="00BD7FC8">
      <w:pPr>
        <w:spacing w:line="360" w:lineRule="auto"/>
        <w:jc w:val="both"/>
        <w:rPr>
          <w:sz w:val="22"/>
          <w:szCs w:val="22"/>
        </w:rPr>
      </w:pPr>
    </w:p>
    <w:p w14:paraId="1182D3C5" w14:textId="77777777" w:rsidR="00BD7FC8" w:rsidRPr="006059AB" w:rsidRDefault="00C44440">
      <w:pPr>
        <w:pBdr>
          <w:top w:val="nil"/>
          <w:left w:val="nil"/>
          <w:bottom w:val="nil"/>
          <w:right w:val="nil"/>
          <w:between w:val="nil"/>
        </w:pBdr>
        <w:spacing w:line="360" w:lineRule="auto"/>
        <w:ind w:right="50"/>
        <w:jc w:val="both"/>
        <w:rPr>
          <w:sz w:val="22"/>
          <w:szCs w:val="22"/>
        </w:rPr>
      </w:pPr>
      <w:r w:rsidRPr="006059AB">
        <w:rPr>
          <w:rFonts w:ascii="Palatino Linotype" w:eastAsia="Palatino Linotype" w:hAnsi="Palatino Linotype" w:cs="Palatino Linotype"/>
          <w:sz w:val="22"/>
          <w:szCs w:val="22"/>
        </w:rPr>
        <w:t>Lo anterior encuentra sustento en el criterio 10/17 emitido por el Instituto Nacional de Transparencia y Acceso a la Información Pública del Estado de México y Municipios, que a la letra dicen:</w:t>
      </w:r>
    </w:p>
    <w:p w14:paraId="6302D819" w14:textId="77777777" w:rsidR="00BD7FC8" w:rsidRPr="006059AB" w:rsidRDefault="00BD7FC8">
      <w:pPr>
        <w:spacing w:line="360" w:lineRule="auto"/>
        <w:jc w:val="both"/>
        <w:rPr>
          <w:sz w:val="22"/>
          <w:szCs w:val="22"/>
        </w:rPr>
      </w:pPr>
    </w:p>
    <w:p w14:paraId="7F29255F" w14:textId="77777777" w:rsidR="00BD7FC8" w:rsidRPr="006059AB" w:rsidRDefault="00C44440">
      <w:pPr>
        <w:pBdr>
          <w:top w:val="nil"/>
          <w:left w:val="nil"/>
          <w:bottom w:val="nil"/>
          <w:right w:val="nil"/>
          <w:between w:val="nil"/>
        </w:pBdr>
        <w:spacing w:line="276" w:lineRule="auto"/>
        <w:ind w:left="567" w:right="900"/>
        <w:jc w:val="both"/>
        <w:rPr>
          <w:sz w:val="22"/>
          <w:szCs w:val="22"/>
        </w:rPr>
      </w:pPr>
      <w:r w:rsidRPr="006059AB">
        <w:rPr>
          <w:rFonts w:ascii="Palatino Linotype" w:eastAsia="Palatino Linotype" w:hAnsi="Palatino Linotype" w:cs="Palatino Linotype"/>
          <w:b/>
          <w:i/>
          <w:sz w:val="22"/>
          <w:szCs w:val="22"/>
        </w:rPr>
        <w:t>“Cuentas bancarias y/o CLABE interbancaria de personas físicas y morales privadas.</w:t>
      </w:r>
      <w:r w:rsidRPr="006059A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88BBC19" w14:textId="77777777" w:rsidR="00BD7FC8" w:rsidRPr="006059AB" w:rsidRDefault="00BD7FC8">
      <w:pPr>
        <w:spacing w:line="276" w:lineRule="auto"/>
        <w:ind w:left="567" w:right="900"/>
        <w:jc w:val="both"/>
        <w:rPr>
          <w:sz w:val="22"/>
          <w:szCs w:val="22"/>
        </w:rPr>
      </w:pPr>
    </w:p>
    <w:p w14:paraId="53BBFE65" w14:textId="77777777" w:rsidR="00BD7FC8" w:rsidRPr="006059AB" w:rsidRDefault="00C44440">
      <w:pPr>
        <w:pBdr>
          <w:top w:val="nil"/>
          <w:left w:val="nil"/>
          <w:bottom w:val="nil"/>
          <w:right w:val="nil"/>
          <w:between w:val="nil"/>
        </w:pBdr>
        <w:spacing w:line="360" w:lineRule="auto"/>
        <w:ind w:right="50"/>
        <w:jc w:val="both"/>
        <w:rPr>
          <w:sz w:val="22"/>
          <w:szCs w:val="22"/>
        </w:rPr>
      </w:pPr>
      <w:r w:rsidRPr="006059AB">
        <w:rPr>
          <w:rFonts w:ascii="Palatino Linotype" w:eastAsia="Palatino Linotype" w:hAnsi="Palatino Linotype" w:cs="Palatino Linotype"/>
          <w:sz w:val="22"/>
          <w:szCs w:val="22"/>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E1B576F" w14:textId="77777777" w:rsidR="00BD7FC8" w:rsidRPr="006059AB" w:rsidRDefault="00BD7FC8">
      <w:pPr>
        <w:spacing w:line="360" w:lineRule="auto"/>
        <w:jc w:val="both"/>
        <w:rPr>
          <w:sz w:val="22"/>
          <w:szCs w:val="22"/>
        </w:rPr>
      </w:pPr>
    </w:p>
    <w:p w14:paraId="29F628FF" w14:textId="77777777" w:rsidR="00BD7FC8" w:rsidRPr="006059AB" w:rsidRDefault="00C44440">
      <w:pPr>
        <w:pBdr>
          <w:top w:val="nil"/>
          <w:left w:val="nil"/>
          <w:bottom w:val="nil"/>
          <w:right w:val="nil"/>
          <w:between w:val="nil"/>
        </w:pBdr>
        <w:spacing w:line="276" w:lineRule="auto"/>
        <w:ind w:left="851" w:right="1134"/>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6059A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38F9939" w14:textId="77777777" w:rsidR="00BD7FC8" w:rsidRPr="006059AB" w:rsidRDefault="00C44440">
      <w:pPr>
        <w:pBdr>
          <w:top w:val="nil"/>
          <w:left w:val="nil"/>
          <w:bottom w:val="nil"/>
          <w:right w:val="nil"/>
          <w:between w:val="nil"/>
        </w:pBdr>
        <w:spacing w:before="240" w:after="240" w:line="360" w:lineRule="auto"/>
        <w:ind w:right="50"/>
        <w:jc w:val="both"/>
        <w:rPr>
          <w:sz w:val="22"/>
          <w:szCs w:val="22"/>
        </w:rPr>
      </w:pPr>
      <w:r w:rsidRPr="006059AB">
        <w:rPr>
          <w:rFonts w:ascii="Palatino Linotype" w:eastAsia="Palatino Linotype" w:hAnsi="Palatino Linotype" w:cs="Palatino Linotype"/>
          <w:sz w:val="22"/>
          <w:szCs w:val="22"/>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16F610B4" w14:textId="77777777" w:rsidR="00BD7FC8" w:rsidRPr="006059AB" w:rsidRDefault="00C44440">
      <w:pPr>
        <w:pBdr>
          <w:top w:val="nil"/>
          <w:left w:val="nil"/>
          <w:bottom w:val="nil"/>
          <w:right w:val="nil"/>
          <w:between w:val="nil"/>
        </w:pBdr>
        <w:spacing w:before="240" w:after="240" w:line="360" w:lineRule="auto"/>
        <w:ind w:right="50"/>
        <w:jc w:val="both"/>
        <w:rPr>
          <w:sz w:val="22"/>
          <w:szCs w:val="22"/>
        </w:rPr>
      </w:pPr>
      <w:r w:rsidRPr="006059AB">
        <w:rPr>
          <w:rFonts w:ascii="Palatino Linotype" w:eastAsia="Palatino Linotype" w:hAnsi="Palatino Linotype" w:cs="Palatino Linotype"/>
          <w:sz w:val="22"/>
          <w:szCs w:val="22"/>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78EB7991" w14:textId="77777777" w:rsidR="00BD7FC8" w:rsidRPr="006059AB" w:rsidRDefault="00C44440">
      <w:pPr>
        <w:pBdr>
          <w:top w:val="nil"/>
          <w:left w:val="nil"/>
          <w:bottom w:val="nil"/>
          <w:right w:val="nil"/>
          <w:between w:val="nil"/>
        </w:pBdr>
        <w:spacing w:line="360" w:lineRule="auto"/>
        <w:jc w:val="both"/>
        <w:rPr>
          <w:sz w:val="22"/>
          <w:szCs w:val="22"/>
        </w:rPr>
      </w:pPr>
      <w:r w:rsidRPr="006059AB">
        <w:rPr>
          <w:rFonts w:ascii="Palatino Linotype" w:eastAsia="Palatino Linotype" w:hAnsi="Palatino Linotype" w:cs="Palatino Linotype"/>
          <w:sz w:val="22"/>
          <w:szCs w:val="22"/>
        </w:rPr>
        <w:t xml:space="preserve">Al respecto, se destaca que la versión pública que elabore el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059AB">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6059AB">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7CA3A802" w14:textId="77777777" w:rsidR="00BD7FC8" w:rsidRPr="006059AB" w:rsidRDefault="00BD7FC8">
      <w:pPr>
        <w:spacing w:line="360" w:lineRule="auto"/>
        <w:jc w:val="both"/>
        <w:rPr>
          <w:sz w:val="22"/>
          <w:szCs w:val="22"/>
        </w:rPr>
      </w:pPr>
    </w:p>
    <w:p w14:paraId="2D714A24"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6E3612D4"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w:t>
      </w:r>
      <w:r w:rsidRPr="006059AB">
        <w:rPr>
          <w:rFonts w:ascii="Palatino Linotype" w:eastAsia="Palatino Linotype" w:hAnsi="Palatino Linotype" w:cs="Palatino Linotype"/>
          <w:b/>
          <w:i/>
          <w:sz w:val="22"/>
          <w:szCs w:val="22"/>
        </w:rPr>
        <w:t>Segundo.-</w:t>
      </w:r>
      <w:r w:rsidRPr="006059AB">
        <w:rPr>
          <w:rFonts w:ascii="Palatino Linotype" w:eastAsia="Palatino Linotype" w:hAnsi="Palatino Linotype" w:cs="Palatino Linotype"/>
          <w:i/>
          <w:sz w:val="22"/>
          <w:szCs w:val="22"/>
        </w:rPr>
        <w:t xml:space="preserve"> Para efectos de los presentes Lineamientos Generales, se entenderá por:</w:t>
      </w:r>
    </w:p>
    <w:p w14:paraId="2B7D415C"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XVIII.</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Versión pública:</w:t>
      </w:r>
      <w:r w:rsidRPr="006059A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059AB">
        <w:rPr>
          <w:rFonts w:ascii="Palatino Linotype" w:eastAsia="Palatino Linotype" w:hAnsi="Palatino Linotype" w:cs="Palatino Linotype"/>
          <w:b/>
          <w:i/>
          <w:sz w:val="22"/>
          <w:szCs w:val="22"/>
          <w:u w:val="single"/>
        </w:rPr>
        <w:t>fundando y motivando la</w:t>
      </w:r>
      <w:r w:rsidRPr="006059AB">
        <w:rPr>
          <w:rFonts w:ascii="Palatino Linotype" w:eastAsia="Palatino Linotype" w:hAnsi="Palatino Linotype" w:cs="Palatino Linotype"/>
          <w:i/>
          <w:sz w:val="22"/>
          <w:szCs w:val="22"/>
        </w:rPr>
        <w:t xml:space="preserve"> reserva o </w:t>
      </w:r>
      <w:r w:rsidRPr="006059AB">
        <w:rPr>
          <w:rFonts w:ascii="Palatino Linotype" w:eastAsia="Palatino Linotype" w:hAnsi="Palatino Linotype" w:cs="Palatino Linotype"/>
          <w:b/>
          <w:i/>
          <w:sz w:val="22"/>
          <w:szCs w:val="22"/>
          <w:u w:val="single"/>
        </w:rPr>
        <w:t>confidencialidad</w:t>
      </w:r>
      <w:r w:rsidRPr="006059AB">
        <w:rPr>
          <w:rFonts w:ascii="Palatino Linotype" w:eastAsia="Palatino Linotype" w:hAnsi="Palatino Linotype" w:cs="Palatino Linotype"/>
          <w:i/>
          <w:sz w:val="22"/>
          <w:szCs w:val="22"/>
        </w:rPr>
        <w:t>, a través de la resolución que para tal efecto emita el Comité de Transparencia.</w:t>
      </w:r>
    </w:p>
    <w:p w14:paraId="7F412116"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lastRenderedPageBreak/>
        <w:t>Cuarto.</w:t>
      </w:r>
      <w:r w:rsidRPr="006059A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9F51D1"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B12661C"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Quinto.</w:t>
      </w:r>
      <w:r w:rsidRPr="006059A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E4404E"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w:t>
      </w:r>
    </w:p>
    <w:p w14:paraId="4E83A037"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Séptimo.</w:t>
      </w:r>
      <w:r w:rsidRPr="006059AB">
        <w:rPr>
          <w:rFonts w:ascii="Palatino Linotype" w:eastAsia="Palatino Linotype" w:hAnsi="Palatino Linotype" w:cs="Palatino Linotype"/>
          <w:i/>
          <w:sz w:val="22"/>
          <w:szCs w:val="22"/>
        </w:rPr>
        <w:t xml:space="preserve"> La clasificación de la información se llevará a cabo en el momento en que:</w:t>
      </w:r>
    </w:p>
    <w:p w14:paraId="2AA63A72"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I.</w:t>
      </w:r>
      <w:r w:rsidRPr="006059AB">
        <w:rPr>
          <w:rFonts w:ascii="Palatino Linotype" w:eastAsia="Palatino Linotype" w:hAnsi="Palatino Linotype" w:cs="Palatino Linotype"/>
          <w:i/>
          <w:sz w:val="22"/>
          <w:szCs w:val="22"/>
        </w:rPr>
        <w:t xml:space="preserve"> Se reciba una solicitud de acceso a la información;</w:t>
      </w:r>
    </w:p>
    <w:p w14:paraId="461CE06F"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II.</w:t>
      </w:r>
      <w:r w:rsidRPr="006059AB">
        <w:rPr>
          <w:rFonts w:ascii="Palatino Linotype" w:eastAsia="Palatino Linotype" w:hAnsi="Palatino Linotype" w:cs="Palatino Linotype"/>
          <w:i/>
          <w:sz w:val="22"/>
          <w:szCs w:val="22"/>
        </w:rPr>
        <w:t xml:space="preserve"> Se  determine mediante resolución del Comité de Transparencia, el órgano garante </w:t>
      </w:r>
    </w:p>
    <w:p w14:paraId="5CDAE4EE"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competente, o en cumplimiento a una sentencia del Poder Judicial; o</w:t>
      </w:r>
    </w:p>
    <w:p w14:paraId="548D59CC"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III.</w:t>
      </w:r>
      <w:r w:rsidRPr="006059A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DBAD10F"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2F30026"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Octavo.</w:t>
      </w:r>
      <w:r w:rsidRPr="006059A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F59612A"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2F133F0"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w:t>
      </w:r>
      <w:r w:rsidRPr="006059AB">
        <w:rPr>
          <w:rFonts w:ascii="Palatino Linotype" w:eastAsia="Palatino Linotype" w:hAnsi="Palatino Linotype" w:cs="Palatino Linotype"/>
          <w:i/>
          <w:sz w:val="22"/>
          <w:szCs w:val="22"/>
        </w:rPr>
        <w:lastRenderedPageBreak/>
        <w:t>Ley General, en relación con el artículo trigésimo tercero de los presentes lineamientos, así como las circunstancias que justifican el establecimiento de determinado plazo de reserva. </w:t>
      </w:r>
    </w:p>
    <w:p w14:paraId="2A627A6C"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Noveno.</w:t>
      </w:r>
      <w:r w:rsidRPr="006059A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FF3B02"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Décimo.</w:t>
      </w:r>
      <w:r w:rsidRPr="006059A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08770ED"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7040C97"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Décimo primero.</w:t>
      </w:r>
      <w:r w:rsidRPr="006059A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63C42F" w14:textId="77777777" w:rsidR="00BD7FC8" w:rsidRPr="006059AB" w:rsidRDefault="00BD7FC8">
      <w:pPr>
        <w:spacing w:line="276" w:lineRule="auto"/>
        <w:jc w:val="both"/>
        <w:rPr>
          <w:sz w:val="22"/>
          <w:szCs w:val="22"/>
        </w:rPr>
      </w:pPr>
    </w:p>
    <w:p w14:paraId="4B6A3C47"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i/>
          <w:sz w:val="22"/>
          <w:szCs w:val="22"/>
        </w:rPr>
        <w:t>[…]</w:t>
      </w:r>
    </w:p>
    <w:p w14:paraId="45975DA3" w14:textId="77777777" w:rsidR="00BD7FC8" w:rsidRPr="006059AB" w:rsidRDefault="00C44440">
      <w:pPr>
        <w:pBdr>
          <w:top w:val="nil"/>
          <w:left w:val="nil"/>
          <w:bottom w:val="nil"/>
          <w:right w:val="nil"/>
          <w:between w:val="nil"/>
        </w:pBdr>
        <w:spacing w:line="276" w:lineRule="auto"/>
        <w:ind w:left="709" w:right="709"/>
        <w:jc w:val="both"/>
        <w:rPr>
          <w:sz w:val="22"/>
          <w:szCs w:val="22"/>
        </w:rPr>
      </w:pPr>
      <w:r w:rsidRPr="006059AB">
        <w:rPr>
          <w:rFonts w:ascii="Palatino Linotype" w:eastAsia="Palatino Linotype" w:hAnsi="Palatino Linotype" w:cs="Palatino Linotype"/>
          <w:b/>
          <w:i/>
          <w:sz w:val="22"/>
          <w:szCs w:val="22"/>
        </w:rPr>
        <w:t>CAPÍTULO VIII</w:t>
      </w:r>
    </w:p>
    <w:p w14:paraId="5AF01AFE"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b/>
          <w:i/>
          <w:sz w:val="22"/>
          <w:szCs w:val="22"/>
        </w:rPr>
        <w:t>DE LOS ELEMENTOS PARA LA CLASIFICACIÓN</w:t>
      </w:r>
    </w:p>
    <w:p w14:paraId="484867E0"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b/>
          <w:i/>
          <w:sz w:val="22"/>
          <w:szCs w:val="22"/>
        </w:rPr>
        <w:t>Quincuagésimo</w:t>
      </w:r>
      <w:r w:rsidRPr="006059AB">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1CC5E1E8"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b/>
          <w:i/>
          <w:sz w:val="22"/>
          <w:szCs w:val="22"/>
        </w:rPr>
        <w:t>Quincuagésimo primero</w:t>
      </w:r>
      <w:r w:rsidRPr="006059AB">
        <w:rPr>
          <w:rFonts w:ascii="Palatino Linotype" w:eastAsia="Palatino Linotype" w:hAnsi="Palatino Linotype" w:cs="Palatino Linotype"/>
          <w:i/>
          <w:sz w:val="22"/>
          <w:szCs w:val="22"/>
        </w:rPr>
        <w:t>. Toda acta del Comité de Transparencia deberá contener:</w:t>
      </w:r>
    </w:p>
    <w:p w14:paraId="6E78397A"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 El número de sesión y fecha; </w:t>
      </w:r>
    </w:p>
    <w:p w14:paraId="1541E001"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II. El nombre del área que solicitó la clasificación de información;</w:t>
      </w:r>
    </w:p>
    <w:p w14:paraId="1B3B4262"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III. La fundamentación legal y motivación correspondiente;</w:t>
      </w:r>
    </w:p>
    <w:p w14:paraId="4B6E7009"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lastRenderedPageBreak/>
        <w:t>IV. La resolución o resoluciones aprobadas; y</w:t>
      </w:r>
    </w:p>
    <w:p w14:paraId="66CCD937"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V. La rúbrica o firma digital de cada integrante del Comité de Transparencia. </w:t>
      </w:r>
    </w:p>
    <w:p w14:paraId="5BB60BEA"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71F3F04A"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 Los motivos y razonamientos que sustenten la confirmación o modificación de la prueba de daño;</w:t>
      </w:r>
    </w:p>
    <w:p w14:paraId="36563062"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II. Descripción de las partes o secciones reservadas, en caso de clasificación parcial;</w:t>
      </w:r>
    </w:p>
    <w:p w14:paraId="238AEFDA"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III. El periodo por el que mantendrá su clasificación y fecha de expiración; y</w:t>
      </w:r>
    </w:p>
    <w:p w14:paraId="24204647"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IV. El nombre del titular y área encargada de realizar la versión pública del documento, en su caso.</w:t>
      </w:r>
    </w:p>
    <w:p w14:paraId="0534E198"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58BF48DA"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D5ABBB9"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b/>
          <w:i/>
          <w:sz w:val="22"/>
          <w:szCs w:val="22"/>
        </w:rPr>
        <w:t>Quincuagésimo segundo</w:t>
      </w:r>
      <w:r w:rsidRPr="006059A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E06A98"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8662083"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0FA0C84"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3BF165E" w14:textId="77777777" w:rsidR="00BD7FC8" w:rsidRPr="006059AB" w:rsidRDefault="00C44440">
      <w:pPr>
        <w:pBdr>
          <w:top w:val="nil"/>
          <w:left w:val="nil"/>
          <w:bottom w:val="nil"/>
          <w:right w:val="nil"/>
          <w:between w:val="nil"/>
        </w:pBdr>
        <w:spacing w:after="160" w:line="276" w:lineRule="auto"/>
        <w:ind w:left="709" w:right="709"/>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III. Señalar las personas o instancias autorizadas a acceder a la información clasificada.</w:t>
      </w:r>
    </w:p>
    <w:p w14:paraId="14C9FC14"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lastRenderedPageBreak/>
        <w:t>…</w:t>
      </w:r>
    </w:p>
    <w:p w14:paraId="23D83C45"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98CF4F7" w14:textId="77777777" w:rsidR="00BD7FC8" w:rsidRPr="006059AB" w:rsidRDefault="00C44440">
      <w:pPr>
        <w:pBdr>
          <w:top w:val="nil"/>
          <w:left w:val="nil"/>
          <w:bottom w:val="nil"/>
          <w:right w:val="nil"/>
          <w:between w:val="nil"/>
        </w:pBdr>
        <w:spacing w:after="160" w:line="276" w:lineRule="auto"/>
        <w:ind w:left="709" w:right="709"/>
        <w:jc w:val="both"/>
        <w:rPr>
          <w:sz w:val="22"/>
          <w:szCs w:val="22"/>
        </w:rPr>
      </w:pPr>
      <w:r w:rsidRPr="006059AB">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6059AB">
        <w:rPr>
          <w:rFonts w:ascii="Palatino Linotype" w:eastAsia="Palatino Linotype" w:hAnsi="Palatino Linotype" w:cs="Palatino Linotype"/>
          <w:i/>
          <w:sz w:val="22"/>
          <w:szCs w:val="22"/>
        </w:rPr>
        <w:t>testado</w:t>
      </w:r>
      <w:proofErr w:type="spellEnd"/>
      <w:r w:rsidRPr="006059A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6F9E6FA9" w14:textId="77777777" w:rsidR="00BD7FC8" w:rsidRPr="006059AB" w:rsidRDefault="00BD7FC8">
      <w:pPr>
        <w:spacing w:line="360" w:lineRule="auto"/>
        <w:jc w:val="both"/>
        <w:rPr>
          <w:sz w:val="22"/>
          <w:szCs w:val="22"/>
        </w:rPr>
      </w:pPr>
    </w:p>
    <w:p w14:paraId="2C2E8E9F" w14:textId="77777777" w:rsidR="00BD7FC8" w:rsidRPr="006059AB" w:rsidRDefault="00C44440">
      <w:pPr>
        <w:pBdr>
          <w:top w:val="nil"/>
          <w:left w:val="nil"/>
          <w:bottom w:val="nil"/>
          <w:right w:val="nil"/>
          <w:between w:val="nil"/>
        </w:pBdr>
        <w:spacing w:line="360" w:lineRule="auto"/>
        <w:jc w:val="both"/>
        <w:rPr>
          <w:sz w:val="22"/>
          <w:szCs w:val="22"/>
        </w:rPr>
      </w:pPr>
      <w:r w:rsidRPr="006059AB">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12236B7" w14:textId="77777777" w:rsidR="00BD7FC8" w:rsidRPr="006059AB" w:rsidRDefault="00BD7FC8">
      <w:pPr>
        <w:spacing w:line="360" w:lineRule="auto"/>
        <w:jc w:val="both"/>
        <w:rPr>
          <w:sz w:val="22"/>
          <w:szCs w:val="22"/>
        </w:rPr>
      </w:pPr>
    </w:p>
    <w:p w14:paraId="6899D2DC" w14:textId="77777777" w:rsidR="00BD7FC8" w:rsidRPr="006059AB" w:rsidRDefault="00C44440">
      <w:pPr>
        <w:pBdr>
          <w:top w:val="nil"/>
          <w:left w:val="nil"/>
          <w:bottom w:val="nil"/>
          <w:right w:val="nil"/>
          <w:between w:val="nil"/>
        </w:pBdr>
        <w:shd w:val="clear" w:color="auto" w:fill="FFFFFF"/>
        <w:spacing w:line="360" w:lineRule="auto"/>
        <w:ind w:right="51"/>
        <w:jc w:val="both"/>
        <w:rPr>
          <w:sz w:val="22"/>
          <w:szCs w:val="22"/>
        </w:rPr>
      </w:pPr>
      <w:r w:rsidRPr="006059AB">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6059AB">
        <w:rPr>
          <w:rFonts w:ascii="Palatino Linotype" w:eastAsia="Palatino Linotype" w:hAnsi="Palatino Linotype" w:cs="Palatino Linotype"/>
          <w:b/>
          <w:sz w:val="22"/>
          <w:szCs w:val="22"/>
        </w:rPr>
        <w:t>la parte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Recurrente</w:t>
      </w:r>
      <w:r w:rsidRPr="006059AB">
        <w:rPr>
          <w:rFonts w:ascii="Palatino Linotype" w:eastAsia="Palatino Linotype" w:hAnsi="Palatino Linotype" w:cs="Palatino Linotype"/>
          <w:sz w:val="22"/>
          <w:szCs w:val="22"/>
        </w:rPr>
        <w:t>.</w:t>
      </w:r>
    </w:p>
    <w:p w14:paraId="703B2D97" w14:textId="77777777" w:rsidR="00BD7FC8" w:rsidRPr="006059AB" w:rsidRDefault="00C44440">
      <w:pPr>
        <w:spacing w:before="8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sz w:val="22"/>
          <w:szCs w:val="22"/>
        </w:rPr>
        <w:t>Así, con fundamento en lo prescrito en los</w:t>
      </w:r>
      <w:r w:rsidRPr="006059AB">
        <w:rPr>
          <w:sz w:val="22"/>
          <w:szCs w:val="22"/>
        </w:rPr>
        <w:t xml:space="preserve"> </w:t>
      </w:r>
      <w:r w:rsidRPr="006059AB">
        <w:rPr>
          <w:rFonts w:ascii="Palatino Linotype" w:eastAsia="Palatino Linotype" w:hAnsi="Palatino Linotype" w:cs="Palatino Linotype"/>
          <w:sz w:val="22"/>
          <w:szCs w:val="22"/>
        </w:rPr>
        <w:t xml:space="preserve">artículos 5 párrafos trigésimo tercero, trigésimo cuarto y trigésimo quinto, fracciones IV y V de la Constitución Política del Estado Libre y </w:t>
      </w:r>
      <w:r w:rsidRPr="006059AB">
        <w:rPr>
          <w:rFonts w:ascii="Palatino Linotype" w:eastAsia="Palatino Linotype" w:hAnsi="Palatino Linotype" w:cs="Palatino Linotype"/>
          <w:sz w:val="22"/>
          <w:szCs w:val="22"/>
        </w:rPr>
        <w:lastRenderedPageBreak/>
        <w:t>Soberano de México; 2, fracción II; 29, 36 fracciones I y II; 176, 178, 181, 185, fracción I, 186 y 188 de la Ley de Transparencia y Acceso a la Información Pública del Estado de México y Municipios, este Pleno:</w:t>
      </w:r>
    </w:p>
    <w:p w14:paraId="2950FABC" w14:textId="77777777" w:rsidR="00BD7FC8" w:rsidRPr="006059AB" w:rsidRDefault="00C44440">
      <w:pPr>
        <w:spacing w:line="259" w:lineRule="auto"/>
        <w:ind w:left="-142" w:right="49"/>
        <w:jc w:val="center"/>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R E S U E L V E:</w:t>
      </w:r>
    </w:p>
    <w:p w14:paraId="22AFC1F6" w14:textId="77777777" w:rsidR="00BD7FC8" w:rsidRPr="006059AB" w:rsidRDefault="00BD7FC8">
      <w:pPr>
        <w:spacing w:line="259" w:lineRule="auto"/>
        <w:ind w:left="-142" w:right="49"/>
        <w:jc w:val="center"/>
        <w:rPr>
          <w:rFonts w:ascii="Palatino Linotype" w:eastAsia="Palatino Linotype" w:hAnsi="Palatino Linotype" w:cs="Palatino Linotype"/>
          <w:b/>
          <w:sz w:val="22"/>
          <w:szCs w:val="22"/>
        </w:rPr>
      </w:pPr>
    </w:p>
    <w:p w14:paraId="4BB0AEAB"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 xml:space="preserve">Primero. </w:t>
      </w:r>
      <w:r w:rsidRPr="006059AB">
        <w:rPr>
          <w:rFonts w:ascii="Palatino Linotype" w:eastAsia="Palatino Linotype" w:hAnsi="Palatino Linotype" w:cs="Palatino Linotype"/>
          <w:sz w:val="22"/>
          <w:szCs w:val="22"/>
        </w:rPr>
        <w:t xml:space="preserve">Resultan </w:t>
      </w:r>
      <w:r w:rsidRPr="006059AB">
        <w:rPr>
          <w:rFonts w:ascii="Palatino Linotype" w:eastAsia="Palatino Linotype" w:hAnsi="Palatino Linotype" w:cs="Palatino Linotype"/>
          <w:b/>
          <w:sz w:val="22"/>
          <w:szCs w:val="22"/>
        </w:rPr>
        <w:t>fundadas</w:t>
      </w:r>
      <w:r w:rsidRPr="006059AB">
        <w:rPr>
          <w:rFonts w:ascii="Palatino Linotype" w:eastAsia="Palatino Linotype" w:hAnsi="Palatino Linotype" w:cs="Palatino Linotype"/>
          <w:sz w:val="22"/>
          <w:szCs w:val="22"/>
        </w:rPr>
        <w:t xml:space="preserve"> las razones o motivos de inconformidad hechos valer por </w:t>
      </w:r>
      <w:r w:rsidRPr="006059AB">
        <w:rPr>
          <w:rFonts w:ascii="Palatino Linotype" w:eastAsia="Palatino Linotype" w:hAnsi="Palatino Linotype" w:cs="Palatino Linotype"/>
          <w:b/>
          <w:sz w:val="22"/>
          <w:szCs w:val="22"/>
        </w:rPr>
        <w:t>la parte Recurrente</w:t>
      </w:r>
      <w:r w:rsidRPr="006059AB">
        <w:rPr>
          <w:rFonts w:ascii="Palatino Linotype" w:eastAsia="Palatino Linotype" w:hAnsi="Palatino Linotype" w:cs="Palatino Linotype"/>
          <w:sz w:val="22"/>
          <w:szCs w:val="22"/>
        </w:rPr>
        <w:t xml:space="preserve"> en el recurso de revisión </w:t>
      </w:r>
      <w:r w:rsidR="009E6206" w:rsidRPr="006059AB">
        <w:rPr>
          <w:rFonts w:ascii="Palatino Linotype" w:eastAsia="Palatino Linotype" w:hAnsi="Palatino Linotype" w:cs="Palatino Linotype"/>
          <w:b/>
          <w:sz w:val="22"/>
          <w:szCs w:val="22"/>
        </w:rPr>
        <w:t>01344/INFOEM/IP/RR/2025</w:t>
      </w:r>
      <w:r w:rsidRPr="006059AB">
        <w:rPr>
          <w:rFonts w:ascii="Palatino Linotype" w:eastAsia="Palatino Linotype" w:hAnsi="Palatino Linotype" w:cs="Palatino Linotype"/>
          <w:sz w:val="22"/>
          <w:szCs w:val="22"/>
        </w:rPr>
        <w:t xml:space="preserve">; por lo que, en términos del </w:t>
      </w:r>
      <w:r w:rsidRPr="006059AB">
        <w:rPr>
          <w:rFonts w:ascii="Palatino Linotype" w:eastAsia="Palatino Linotype" w:hAnsi="Palatino Linotype" w:cs="Palatino Linotype"/>
          <w:b/>
          <w:sz w:val="22"/>
          <w:szCs w:val="22"/>
        </w:rPr>
        <w:t>Considerando</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 xml:space="preserve">Cuarto </w:t>
      </w:r>
      <w:r w:rsidRPr="006059AB">
        <w:rPr>
          <w:rFonts w:ascii="Palatino Linotype" w:eastAsia="Palatino Linotype" w:hAnsi="Palatino Linotype" w:cs="Palatino Linotype"/>
          <w:sz w:val="22"/>
          <w:szCs w:val="22"/>
        </w:rPr>
        <w:t xml:space="preserve">de esta resolución, se </w:t>
      </w:r>
      <w:r w:rsidRPr="006059AB">
        <w:rPr>
          <w:rFonts w:ascii="Palatino Linotype" w:eastAsia="Palatino Linotype" w:hAnsi="Palatino Linotype" w:cs="Palatino Linotype"/>
          <w:b/>
          <w:sz w:val="22"/>
          <w:szCs w:val="22"/>
        </w:rPr>
        <w:t xml:space="preserve">REVOCA </w:t>
      </w:r>
      <w:r w:rsidRPr="006059AB">
        <w:rPr>
          <w:rFonts w:ascii="Palatino Linotype" w:eastAsia="Palatino Linotype" w:hAnsi="Palatino Linotype" w:cs="Palatino Linotype"/>
          <w:sz w:val="22"/>
          <w:szCs w:val="22"/>
        </w:rPr>
        <w:t xml:space="preserve">la respuesta emitida por el </w:t>
      </w:r>
      <w:r w:rsidRPr="006059AB">
        <w:rPr>
          <w:rFonts w:ascii="Palatino Linotype" w:eastAsia="Palatino Linotype" w:hAnsi="Palatino Linotype" w:cs="Palatino Linotype"/>
          <w:b/>
          <w:sz w:val="22"/>
          <w:szCs w:val="22"/>
        </w:rPr>
        <w:t xml:space="preserve">Sujeto Obligado. </w:t>
      </w:r>
    </w:p>
    <w:p w14:paraId="5429A7B8" w14:textId="5DCC9AE4" w:rsidR="00BD7FC8" w:rsidRPr="006059AB" w:rsidRDefault="00C44440">
      <w:pPr>
        <w:spacing w:before="240" w:after="240" w:line="360" w:lineRule="auto"/>
        <w:ind w:right="49"/>
        <w:jc w:val="both"/>
        <w:rPr>
          <w:rFonts w:ascii="Palatino Linotype" w:eastAsia="Palatino Linotype" w:hAnsi="Palatino Linotype" w:cs="Palatino Linotype"/>
          <w:b/>
          <w:sz w:val="22"/>
          <w:szCs w:val="22"/>
        </w:rPr>
      </w:pPr>
      <w:r w:rsidRPr="006059AB">
        <w:rPr>
          <w:rFonts w:ascii="Palatino Linotype" w:eastAsia="Palatino Linotype" w:hAnsi="Palatino Linotype" w:cs="Palatino Linotype"/>
          <w:b/>
          <w:sz w:val="22"/>
          <w:szCs w:val="22"/>
        </w:rPr>
        <w:t xml:space="preserve">Segundo. </w:t>
      </w:r>
      <w:r w:rsidRPr="006059AB">
        <w:rPr>
          <w:rFonts w:ascii="Palatino Linotype" w:eastAsia="Palatino Linotype" w:hAnsi="Palatino Linotype" w:cs="Palatino Linotype"/>
          <w:sz w:val="22"/>
          <w:szCs w:val="22"/>
        </w:rPr>
        <w:t xml:space="preserve">Se </w:t>
      </w:r>
      <w:r w:rsidRPr="006059AB">
        <w:rPr>
          <w:rFonts w:ascii="Palatino Linotype" w:eastAsia="Palatino Linotype" w:hAnsi="Palatino Linotype" w:cs="Palatino Linotype"/>
          <w:b/>
          <w:sz w:val="22"/>
          <w:szCs w:val="22"/>
        </w:rPr>
        <w:t xml:space="preserve">Ordena </w:t>
      </w:r>
      <w:r w:rsidRPr="006059AB">
        <w:rPr>
          <w:rFonts w:ascii="Palatino Linotype" w:eastAsia="Palatino Linotype" w:hAnsi="Palatino Linotype" w:cs="Palatino Linotype"/>
          <w:sz w:val="22"/>
          <w:szCs w:val="22"/>
        </w:rPr>
        <w:t xml:space="preserve">al </w:t>
      </w:r>
      <w:r w:rsidRPr="006059AB">
        <w:rPr>
          <w:rFonts w:ascii="Palatino Linotype" w:eastAsia="Palatino Linotype" w:hAnsi="Palatino Linotype" w:cs="Palatino Linotype"/>
          <w:b/>
          <w:sz w:val="22"/>
          <w:szCs w:val="22"/>
        </w:rPr>
        <w:t>Sujeto Obligado</w:t>
      </w:r>
      <w:r w:rsidRPr="006059AB">
        <w:rPr>
          <w:rFonts w:ascii="Palatino Linotype" w:eastAsia="Palatino Linotype" w:hAnsi="Palatino Linotype" w:cs="Palatino Linotype"/>
          <w:sz w:val="22"/>
          <w:szCs w:val="22"/>
        </w:rPr>
        <w:t xml:space="preserve"> haga entrega, </w:t>
      </w:r>
      <w:r w:rsidRPr="006059AB">
        <w:rPr>
          <w:rFonts w:ascii="Palatino Linotype" w:eastAsia="Palatino Linotype" w:hAnsi="Palatino Linotype" w:cs="Palatino Linotype"/>
          <w:b/>
          <w:sz w:val="22"/>
          <w:szCs w:val="22"/>
        </w:rPr>
        <w:t>previa búsqueda exhaustiva y razonable,</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de ser procedente en</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versión pública</w:t>
      </w:r>
      <w:r w:rsidRPr="006059AB">
        <w:rPr>
          <w:rFonts w:ascii="Palatino Linotype" w:eastAsia="Palatino Linotype" w:hAnsi="Palatino Linotype" w:cs="Palatino Linotype"/>
          <w:sz w:val="22"/>
          <w:szCs w:val="22"/>
        </w:rPr>
        <w:t xml:space="preserve"> a</w:t>
      </w:r>
      <w:r w:rsidRPr="006059AB">
        <w:rPr>
          <w:rFonts w:ascii="Palatino Linotype" w:eastAsia="Palatino Linotype" w:hAnsi="Palatino Linotype" w:cs="Palatino Linotype"/>
          <w:b/>
          <w:sz w:val="22"/>
          <w:szCs w:val="22"/>
        </w:rPr>
        <w:t xml:space="preserve"> la parte Recurrente,</w:t>
      </w:r>
      <w:r w:rsidRPr="006059AB">
        <w:rPr>
          <w:rFonts w:ascii="Palatino Linotype" w:eastAsia="Palatino Linotype" w:hAnsi="Palatino Linotype" w:cs="Palatino Linotype"/>
          <w:sz w:val="22"/>
          <w:szCs w:val="22"/>
        </w:rPr>
        <w:t xml:space="preserve"> vía </w:t>
      </w:r>
      <w:r w:rsidRPr="006059AB">
        <w:rPr>
          <w:rFonts w:ascii="Palatino Linotype" w:eastAsia="Palatino Linotype" w:hAnsi="Palatino Linotype" w:cs="Palatino Linotype"/>
          <w:b/>
          <w:sz w:val="22"/>
          <w:szCs w:val="22"/>
        </w:rPr>
        <w:t xml:space="preserve">SAIMEX, </w:t>
      </w:r>
      <w:r w:rsidRPr="006059AB">
        <w:rPr>
          <w:rFonts w:ascii="Palatino Linotype" w:eastAsia="Palatino Linotype" w:hAnsi="Palatino Linotype" w:cs="Palatino Linotype"/>
          <w:sz w:val="22"/>
          <w:szCs w:val="22"/>
        </w:rPr>
        <w:t xml:space="preserve">en términos de los </w:t>
      </w:r>
      <w:r w:rsidRPr="006059AB">
        <w:rPr>
          <w:rFonts w:ascii="Palatino Linotype" w:eastAsia="Palatino Linotype" w:hAnsi="Palatino Linotype" w:cs="Palatino Linotype"/>
          <w:b/>
          <w:sz w:val="22"/>
          <w:szCs w:val="22"/>
        </w:rPr>
        <w:t>Considerandos</w:t>
      </w:r>
      <w:r w:rsidRPr="006059AB">
        <w:rPr>
          <w:rFonts w:ascii="Palatino Linotype" w:eastAsia="Palatino Linotype" w:hAnsi="Palatino Linotype" w:cs="Palatino Linotype"/>
          <w:sz w:val="22"/>
          <w:szCs w:val="22"/>
        </w:rPr>
        <w:t xml:space="preserve"> </w:t>
      </w:r>
      <w:r w:rsidRPr="006059AB">
        <w:rPr>
          <w:rFonts w:ascii="Palatino Linotype" w:eastAsia="Palatino Linotype" w:hAnsi="Palatino Linotype" w:cs="Palatino Linotype"/>
          <w:b/>
          <w:sz w:val="22"/>
          <w:szCs w:val="22"/>
        </w:rPr>
        <w:t xml:space="preserve">Cuarto y Quinto, </w:t>
      </w:r>
      <w:r w:rsidRPr="006059AB">
        <w:rPr>
          <w:rFonts w:ascii="Palatino Linotype" w:eastAsia="Palatino Linotype" w:hAnsi="Palatino Linotype" w:cs="Palatino Linotype"/>
          <w:sz w:val="22"/>
          <w:szCs w:val="22"/>
        </w:rPr>
        <w:t>de lo</w:t>
      </w:r>
      <w:r w:rsidR="001375E8" w:rsidRPr="006059AB">
        <w:rPr>
          <w:rFonts w:ascii="Palatino Linotype" w:eastAsia="Palatino Linotype" w:hAnsi="Palatino Linotype" w:cs="Palatino Linotype"/>
          <w:sz w:val="22"/>
          <w:szCs w:val="22"/>
        </w:rPr>
        <w:t>s documentos donde conste o se advierta lo</w:t>
      </w:r>
      <w:r w:rsidRPr="006059AB">
        <w:rPr>
          <w:rFonts w:ascii="Palatino Linotype" w:eastAsia="Palatino Linotype" w:hAnsi="Palatino Linotype" w:cs="Palatino Linotype"/>
          <w:sz w:val="22"/>
          <w:szCs w:val="22"/>
        </w:rPr>
        <w:t xml:space="preserve"> siguiente</w:t>
      </w:r>
      <w:r w:rsidR="001375E8" w:rsidRPr="006059AB">
        <w:rPr>
          <w:rFonts w:ascii="Palatino Linotype" w:eastAsia="Palatino Linotype" w:hAnsi="Palatino Linotype" w:cs="Palatino Linotype"/>
          <w:sz w:val="22"/>
          <w:szCs w:val="22"/>
        </w:rPr>
        <w:t xml:space="preserve">, al </w:t>
      </w:r>
      <w:r w:rsidR="001375E8" w:rsidRPr="006059AB">
        <w:rPr>
          <w:rFonts w:ascii="Palatino Linotype" w:eastAsia="Palatino Linotype" w:hAnsi="Palatino Linotype" w:cs="Palatino Linotype"/>
          <w:b/>
          <w:sz w:val="22"/>
          <w:szCs w:val="22"/>
        </w:rPr>
        <w:t>veinte de enero de dos mil veinticinco</w:t>
      </w:r>
      <w:r w:rsidRPr="006059AB">
        <w:rPr>
          <w:rFonts w:ascii="Palatino Linotype" w:eastAsia="Palatino Linotype" w:hAnsi="Palatino Linotype" w:cs="Palatino Linotype"/>
          <w:b/>
          <w:i/>
          <w:sz w:val="22"/>
          <w:szCs w:val="22"/>
        </w:rPr>
        <w:t>:</w:t>
      </w:r>
    </w:p>
    <w:p w14:paraId="43B6EBF4" w14:textId="77777777" w:rsidR="001375E8" w:rsidRPr="006059AB" w:rsidRDefault="001375E8" w:rsidP="001375E8">
      <w:pPr>
        <w:pStyle w:val="Prrafodelista"/>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 xml:space="preserve">1. El Proyecto y estudio para determinar el inicio de instalación de </w:t>
      </w:r>
      <w:proofErr w:type="spellStart"/>
      <w:r w:rsidRPr="006059AB">
        <w:rPr>
          <w:rFonts w:ascii="Palatino Linotype" w:eastAsia="Palatino Linotype" w:hAnsi="Palatino Linotype" w:cs="Palatino Linotype"/>
          <w:b/>
          <w:i/>
          <w:sz w:val="22"/>
          <w:szCs w:val="22"/>
        </w:rPr>
        <w:t>geoceldas</w:t>
      </w:r>
      <w:proofErr w:type="spellEnd"/>
      <w:r w:rsidRPr="006059AB">
        <w:rPr>
          <w:rFonts w:ascii="Palatino Linotype" w:eastAsia="Palatino Linotype" w:hAnsi="Palatino Linotype" w:cs="Palatino Linotype"/>
          <w:b/>
          <w:i/>
          <w:sz w:val="22"/>
          <w:szCs w:val="22"/>
        </w:rPr>
        <w:t xml:space="preserve"> de polietileno de alta densidad en San Felipe </w:t>
      </w:r>
      <w:proofErr w:type="spellStart"/>
      <w:r w:rsidRPr="006059AB">
        <w:rPr>
          <w:rFonts w:ascii="Palatino Linotype" w:eastAsia="Palatino Linotype" w:hAnsi="Palatino Linotype" w:cs="Palatino Linotype"/>
          <w:b/>
          <w:i/>
          <w:sz w:val="22"/>
          <w:szCs w:val="22"/>
        </w:rPr>
        <w:t>Tlalmimilolpan</w:t>
      </w:r>
      <w:proofErr w:type="spellEnd"/>
      <w:r w:rsidRPr="006059AB">
        <w:rPr>
          <w:rFonts w:ascii="Palatino Linotype" w:eastAsia="Palatino Linotype" w:hAnsi="Palatino Linotype" w:cs="Palatino Linotype"/>
          <w:b/>
          <w:i/>
          <w:sz w:val="22"/>
          <w:szCs w:val="22"/>
        </w:rPr>
        <w:t>.</w:t>
      </w:r>
    </w:p>
    <w:p w14:paraId="5B86C6DB" w14:textId="77777777" w:rsidR="001375E8" w:rsidRPr="006059AB" w:rsidRDefault="001375E8" w:rsidP="001375E8">
      <w:pPr>
        <w:pBdr>
          <w:top w:val="nil"/>
          <w:left w:val="nil"/>
          <w:bottom w:val="nil"/>
          <w:right w:val="nil"/>
          <w:between w:val="nil"/>
        </w:pBdr>
        <w:spacing w:after="240" w:line="276" w:lineRule="auto"/>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2</w:t>
      </w:r>
      <w:r w:rsidRPr="006059AB">
        <w:rPr>
          <w:rFonts w:ascii="Palatino Linotype" w:eastAsia="Palatino Linotype" w:hAnsi="Palatino Linotype" w:cs="Palatino Linotype"/>
          <w:i/>
          <w:sz w:val="22"/>
          <w:szCs w:val="22"/>
          <w:u w:val="single"/>
        </w:rPr>
        <w:t xml:space="preserve">. </w:t>
      </w:r>
      <w:r w:rsidRPr="006059AB">
        <w:rPr>
          <w:rFonts w:ascii="Palatino Linotype" w:eastAsia="Palatino Linotype" w:hAnsi="Palatino Linotype" w:cs="Palatino Linotype"/>
          <w:b/>
          <w:i/>
          <w:sz w:val="22"/>
          <w:szCs w:val="22"/>
          <w:u w:val="single"/>
        </w:rPr>
        <w:t xml:space="preserve">Respecto a la instalación de las </w:t>
      </w:r>
      <w:proofErr w:type="spellStart"/>
      <w:r w:rsidRPr="006059AB">
        <w:rPr>
          <w:rFonts w:ascii="Palatino Linotype" w:eastAsia="Palatino Linotype" w:hAnsi="Palatino Linotype" w:cs="Palatino Linotype"/>
          <w:b/>
          <w:i/>
          <w:sz w:val="22"/>
          <w:szCs w:val="22"/>
          <w:u w:val="single"/>
        </w:rPr>
        <w:t>geoceldas</w:t>
      </w:r>
      <w:proofErr w:type="spellEnd"/>
      <w:r w:rsidRPr="006059AB">
        <w:rPr>
          <w:rFonts w:ascii="Palatino Linotype" w:eastAsia="Palatino Linotype" w:hAnsi="Palatino Linotype" w:cs="Palatino Linotype"/>
          <w:b/>
          <w:i/>
          <w:sz w:val="22"/>
          <w:szCs w:val="22"/>
          <w:u w:val="single"/>
        </w:rPr>
        <w:t xml:space="preserve"> de polietileno de alta densidad en San Felipe </w:t>
      </w:r>
      <w:proofErr w:type="spellStart"/>
      <w:r w:rsidRPr="006059AB">
        <w:rPr>
          <w:rFonts w:ascii="Palatino Linotype" w:eastAsia="Palatino Linotype" w:hAnsi="Palatino Linotype" w:cs="Palatino Linotype"/>
          <w:b/>
          <w:i/>
          <w:sz w:val="22"/>
          <w:szCs w:val="22"/>
          <w:u w:val="single"/>
        </w:rPr>
        <w:t>Tlalmimilolpan</w:t>
      </w:r>
      <w:proofErr w:type="spellEnd"/>
      <w:r w:rsidRPr="006059AB">
        <w:rPr>
          <w:rFonts w:ascii="Palatino Linotype" w:eastAsia="Palatino Linotype" w:hAnsi="Palatino Linotype" w:cs="Palatino Linotype"/>
          <w:b/>
          <w:i/>
          <w:sz w:val="22"/>
          <w:szCs w:val="22"/>
          <w:u w:val="single"/>
        </w:rPr>
        <w:t>:</w:t>
      </w:r>
    </w:p>
    <w:p w14:paraId="5C87A9E1" w14:textId="77777777" w:rsidR="001375E8" w:rsidRPr="006059AB" w:rsidRDefault="001375E8" w:rsidP="001375E8">
      <w:pPr>
        <w:pStyle w:val="Prrafodelista"/>
        <w:numPr>
          <w:ilvl w:val="0"/>
          <w:numId w:val="8"/>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b/>
          <w:i/>
          <w:sz w:val="22"/>
          <w:szCs w:val="22"/>
        </w:rPr>
        <w:t>Tipo de material</w:t>
      </w:r>
    </w:p>
    <w:p w14:paraId="5B8D1346" w14:textId="77777777" w:rsidR="001375E8" w:rsidRPr="006059AB" w:rsidRDefault="001375E8" w:rsidP="001375E8">
      <w:pPr>
        <w:numPr>
          <w:ilvl w:val="0"/>
          <w:numId w:val="8"/>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t xml:space="preserve">Costo de las </w:t>
      </w:r>
      <w:proofErr w:type="spellStart"/>
      <w:r w:rsidRPr="006059AB">
        <w:rPr>
          <w:rFonts w:ascii="Palatino Linotype" w:eastAsia="Palatino Linotype" w:hAnsi="Palatino Linotype" w:cs="Palatino Linotype"/>
          <w:b/>
          <w:i/>
          <w:sz w:val="22"/>
          <w:szCs w:val="22"/>
          <w:lang w:val="es-ES"/>
        </w:rPr>
        <w:t>geoceldas</w:t>
      </w:r>
      <w:proofErr w:type="spellEnd"/>
      <w:r w:rsidRPr="006059AB">
        <w:rPr>
          <w:rFonts w:ascii="Palatino Linotype" w:eastAsia="Palatino Linotype" w:hAnsi="Palatino Linotype" w:cs="Palatino Linotype"/>
          <w:b/>
          <w:i/>
          <w:sz w:val="22"/>
          <w:szCs w:val="22"/>
          <w:lang w:val="es-ES"/>
        </w:rPr>
        <w:t xml:space="preserve"> de polietileno de alta densidad</w:t>
      </w:r>
    </w:p>
    <w:p w14:paraId="4E294BE8" w14:textId="77777777" w:rsidR="001375E8" w:rsidRPr="006059AB" w:rsidRDefault="001375E8" w:rsidP="001375E8">
      <w:pPr>
        <w:numPr>
          <w:ilvl w:val="0"/>
          <w:numId w:val="8"/>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t xml:space="preserve">El contrato con la empresa que realiza la instalación de las </w:t>
      </w:r>
      <w:proofErr w:type="spellStart"/>
      <w:r w:rsidRPr="006059AB">
        <w:rPr>
          <w:rFonts w:ascii="Palatino Linotype" w:eastAsia="Palatino Linotype" w:hAnsi="Palatino Linotype" w:cs="Palatino Linotype"/>
          <w:b/>
          <w:i/>
          <w:sz w:val="22"/>
          <w:szCs w:val="22"/>
          <w:lang w:val="es-ES"/>
        </w:rPr>
        <w:t>geoceldas</w:t>
      </w:r>
      <w:proofErr w:type="spellEnd"/>
      <w:r w:rsidRPr="006059AB">
        <w:rPr>
          <w:rFonts w:ascii="Palatino Linotype" w:eastAsia="Palatino Linotype" w:hAnsi="Palatino Linotype" w:cs="Palatino Linotype"/>
          <w:b/>
          <w:i/>
          <w:sz w:val="22"/>
          <w:szCs w:val="22"/>
          <w:lang w:val="es-ES"/>
        </w:rPr>
        <w:t>.</w:t>
      </w:r>
    </w:p>
    <w:p w14:paraId="54C1F098" w14:textId="303EF0F1" w:rsidR="001375E8" w:rsidRPr="006059AB" w:rsidRDefault="001375E8" w:rsidP="001375E8">
      <w:pPr>
        <w:numPr>
          <w:ilvl w:val="0"/>
          <w:numId w:val="8"/>
        </w:numPr>
        <w:pBdr>
          <w:top w:val="nil"/>
          <w:left w:val="nil"/>
          <w:bottom w:val="nil"/>
          <w:right w:val="nil"/>
          <w:between w:val="nil"/>
        </w:pBdr>
        <w:spacing w:after="240" w:line="276" w:lineRule="auto"/>
        <w:ind w:right="900"/>
        <w:jc w:val="both"/>
        <w:rPr>
          <w:rFonts w:ascii="Palatino Linotype" w:eastAsia="Palatino Linotype" w:hAnsi="Palatino Linotype" w:cs="Palatino Linotype"/>
          <w:b/>
          <w:i/>
          <w:sz w:val="22"/>
          <w:szCs w:val="22"/>
          <w:lang w:val="es-ES"/>
        </w:rPr>
      </w:pPr>
      <w:r w:rsidRPr="006059AB">
        <w:rPr>
          <w:rFonts w:ascii="Palatino Linotype" w:eastAsia="Palatino Linotype" w:hAnsi="Palatino Linotype" w:cs="Palatino Linotype"/>
          <w:b/>
          <w:i/>
          <w:sz w:val="22"/>
          <w:szCs w:val="22"/>
          <w:lang w:val="es-ES"/>
        </w:rPr>
        <w:t>Las especificaciones técnicas</w:t>
      </w:r>
    </w:p>
    <w:p w14:paraId="3EEC390B" w14:textId="77777777" w:rsidR="00BD7FC8" w:rsidRPr="006059AB" w:rsidRDefault="00C44440">
      <w:pPr>
        <w:pBdr>
          <w:top w:val="nil"/>
          <w:left w:val="nil"/>
          <w:bottom w:val="nil"/>
          <w:right w:val="nil"/>
          <w:between w:val="nil"/>
        </w:pBdr>
        <w:spacing w:before="240" w:after="120" w:line="276" w:lineRule="auto"/>
        <w:ind w:left="567" w:right="900"/>
        <w:jc w:val="both"/>
        <w:rPr>
          <w:rFonts w:ascii="Palatino Linotype" w:eastAsia="Palatino Linotype" w:hAnsi="Palatino Linotype" w:cs="Palatino Linotype"/>
          <w:i/>
          <w:sz w:val="22"/>
          <w:szCs w:val="22"/>
        </w:rPr>
      </w:pPr>
      <w:r w:rsidRPr="006059AB">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w:t>
      </w:r>
      <w:r w:rsidRPr="006059AB">
        <w:rPr>
          <w:rFonts w:ascii="Palatino Linotype" w:eastAsia="Palatino Linotype" w:hAnsi="Palatino Linotype" w:cs="Palatino Linotype"/>
          <w:i/>
          <w:sz w:val="22"/>
          <w:szCs w:val="22"/>
        </w:rPr>
        <w:lastRenderedPageBreak/>
        <w:t xml:space="preserve">Municipios, en el que funde y motive las razones sobre los datos que se supriman o eliminen y se ponga a disposición de la parte </w:t>
      </w:r>
      <w:r w:rsidRPr="006059AB">
        <w:rPr>
          <w:rFonts w:ascii="Palatino Linotype" w:eastAsia="Palatino Linotype" w:hAnsi="Palatino Linotype" w:cs="Palatino Linotype"/>
          <w:b/>
          <w:i/>
          <w:sz w:val="22"/>
          <w:szCs w:val="22"/>
        </w:rPr>
        <w:t>Recurrente</w:t>
      </w:r>
      <w:r w:rsidRPr="006059AB">
        <w:rPr>
          <w:rFonts w:ascii="Palatino Linotype" w:eastAsia="Palatino Linotype" w:hAnsi="Palatino Linotype" w:cs="Palatino Linotype"/>
          <w:i/>
          <w:sz w:val="22"/>
          <w:szCs w:val="22"/>
        </w:rPr>
        <w:t>.</w:t>
      </w:r>
    </w:p>
    <w:p w14:paraId="07554061" w14:textId="14238623" w:rsidR="00BD7FC8" w:rsidRPr="006059AB" w:rsidRDefault="00C44440" w:rsidP="001375E8">
      <w:pPr>
        <w:pBdr>
          <w:top w:val="nil"/>
          <w:left w:val="nil"/>
          <w:bottom w:val="nil"/>
          <w:right w:val="nil"/>
          <w:between w:val="nil"/>
        </w:pBdr>
        <w:tabs>
          <w:tab w:val="left" w:pos="993"/>
        </w:tabs>
        <w:spacing w:before="120" w:after="120"/>
        <w:ind w:left="567" w:right="900"/>
        <w:jc w:val="both"/>
        <w:rPr>
          <w:rFonts w:ascii="Palatino Linotype" w:eastAsia="Palatino Linotype" w:hAnsi="Palatino Linotype" w:cs="Palatino Linotype"/>
          <w:b/>
          <w:i/>
          <w:sz w:val="22"/>
          <w:szCs w:val="22"/>
        </w:rPr>
      </w:pPr>
      <w:r w:rsidRPr="006059AB">
        <w:rPr>
          <w:rFonts w:ascii="Palatino Linotype" w:eastAsia="Palatino Linotype" w:hAnsi="Palatino Linotype" w:cs="Palatino Linotype"/>
          <w:i/>
          <w:sz w:val="22"/>
          <w:szCs w:val="22"/>
        </w:rPr>
        <w:t>Para el caso de que la información que se ordena entregar</w:t>
      </w:r>
      <w:r w:rsidR="009E6206" w:rsidRPr="006059AB">
        <w:rPr>
          <w:rFonts w:ascii="Palatino Linotype" w:eastAsia="Palatino Linotype" w:hAnsi="Palatino Linotype" w:cs="Palatino Linotype"/>
          <w:i/>
          <w:sz w:val="22"/>
          <w:szCs w:val="22"/>
        </w:rPr>
        <w:t xml:space="preserve"> en el</w:t>
      </w:r>
      <w:r w:rsidR="001375E8" w:rsidRPr="006059AB">
        <w:rPr>
          <w:rFonts w:ascii="Palatino Linotype" w:eastAsia="Palatino Linotype" w:hAnsi="Palatino Linotype" w:cs="Palatino Linotype"/>
          <w:i/>
          <w:sz w:val="22"/>
          <w:szCs w:val="22"/>
        </w:rPr>
        <w:t xml:space="preserve"> </w:t>
      </w:r>
      <w:r w:rsidR="001375E8" w:rsidRPr="006059AB">
        <w:rPr>
          <w:rFonts w:ascii="Palatino Linotype" w:eastAsia="Palatino Linotype" w:hAnsi="Palatino Linotype" w:cs="Palatino Linotype"/>
          <w:b/>
          <w:i/>
          <w:sz w:val="22"/>
          <w:szCs w:val="22"/>
        </w:rPr>
        <w:t>inciso c)</w:t>
      </w:r>
      <w:r w:rsidR="001375E8" w:rsidRPr="006059AB">
        <w:rPr>
          <w:rFonts w:ascii="Palatino Linotype" w:eastAsia="Palatino Linotype" w:hAnsi="Palatino Linotype" w:cs="Palatino Linotype"/>
          <w:i/>
          <w:sz w:val="22"/>
          <w:szCs w:val="22"/>
        </w:rPr>
        <w:t xml:space="preserve"> del numeral </w:t>
      </w:r>
      <w:r w:rsidR="001375E8" w:rsidRPr="006059AB">
        <w:rPr>
          <w:rFonts w:ascii="Palatino Linotype" w:eastAsia="Palatino Linotype" w:hAnsi="Palatino Linotype" w:cs="Palatino Linotype"/>
          <w:b/>
          <w:i/>
          <w:sz w:val="22"/>
          <w:szCs w:val="22"/>
        </w:rPr>
        <w:t>2</w:t>
      </w:r>
      <w:r w:rsidRPr="006059AB">
        <w:rPr>
          <w:rFonts w:ascii="Palatino Linotype" w:eastAsia="Palatino Linotype" w:hAnsi="Palatino Linotype" w:cs="Palatino Linotype"/>
          <w:i/>
          <w:sz w:val="22"/>
          <w:szCs w:val="22"/>
        </w:rPr>
        <w:t xml:space="preserve"> no obre en los archivos del </w:t>
      </w:r>
      <w:r w:rsidRPr="006059AB">
        <w:rPr>
          <w:rFonts w:ascii="Palatino Linotype" w:eastAsia="Palatino Linotype" w:hAnsi="Palatino Linotype" w:cs="Palatino Linotype"/>
          <w:b/>
          <w:i/>
          <w:sz w:val="22"/>
          <w:szCs w:val="22"/>
        </w:rPr>
        <w:t>Sujeto Obligado</w:t>
      </w:r>
      <w:r w:rsidR="001375E8" w:rsidRPr="006059AB">
        <w:rPr>
          <w:rFonts w:ascii="Palatino Linotype" w:eastAsia="Palatino Linotype" w:hAnsi="Palatino Linotype" w:cs="Palatino Linotype"/>
          <w:i/>
          <w:sz w:val="22"/>
          <w:szCs w:val="22"/>
        </w:rPr>
        <w:t>, en virtud de que</w:t>
      </w:r>
      <w:r w:rsidR="001375E8" w:rsidRPr="006059AB">
        <w:rPr>
          <w:rFonts w:ascii="Palatino Linotype" w:eastAsia="Palatino Linotype" w:hAnsi="Palatino Linotype" w:cs="Palatino Linotype"/>
          <w:b/>
          <w:i/>
          <w:sz w:val="22"/>
          <w:szCs w:val="22"/>
        </w:rPr>
        <w:t xml:space="preserve"> estas fueron colocadas por servidores públicos adscritos al Ayuntamiento de Toluca</w:t>
      </w:r>
      <w:r w:rsidRPr="006059AB">
        <w:rPr>
          <w:rFonts w:ascii="Palatino Linotype" w:eastAsia="Palatino Linotype" w:hAnsi="Palatino Linotype" w:cs="Palatino Linotype"/>
          <w:i/>
          <w:sz w:val="22"/>
          <w:szCs w:val="22"/>
        </w:rPr>
        <w:t xml:space="preserve">, </w:t>
      </w:r>
      <w:r w:rsidR="001375E8" w:rsidRPr="006059AB">
        <w:rPr>
          <w:rFonts w:ascii="Palatino Linotype" w:eastAsia="Palatino Linotype" w:hAnsi="Palatino Linotype" w:cs="Palatino Linotype"/>
          <w:i/>
          <w:sz w:val="22"/>
          <w:szCs w:val="22"/>
        </w:rPr>
        <w:t xml:space="preserve">el </w:t>
      </w:r>
      <w:r w:rsidR="001375E8" w:rsidRPr="006059AB">
        <w:rPr>
          <w:rFonts w:ascii="Palatino Linotype" w:eastAsia="Palatino Linotype" w:hAnsi="Palatino Linotype" w:cs="Palatino Linotype"/>
          <w:b/>
          <w:i/>
          <w:sz w:val="22"/>
          <w:szCs w:val="22"/>
        </w:rPr>
        <w:t>Sujeto Obligado</w:t>
      </w:r>
      <w:r w:rsidR="001375E8"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i/>
          <w:sz w:val="22"/>
          <w:szCs w:val="22"/>
        </w:rPr>
        <w:t xml:space="preserve">deberá hacerlo del conocimiento de </w:t>
      </w:r>
      <w:r w:rsidRPr="006059AB">
        <w:rPr>
          <w:rFonts w:ascii="Palatino Linotype" w:eastAsia="Palatino Linotype" w:hAnsi="Palatino Linotype" w:cs="Palatino Linotype"/>
          <w:b/>
          <w:i/>
          <w:sz w:val="22"/>
          <w:szCs w:val="22"/>
        </w:rPr>
        <w:t>la parte</w:t>
      </w:r>
      <w:r w:rsidRPr="006059AB">
        <w:rPr>
          <w:rFonts w:ascii="Palatino Linotype" w:eastAsia="Palatino Linotype" w:hAnsi="Palatino Linotype" w:cs="Palatino Linotype"/>
          <w:i/>
          <w:sz w:val="22"/>
          <w:szCs w:val="22"/>
        </w:rPr>
        <w:t xml:space="preserve"> </w:t>
      </w:r>
      <w:r w:rsidRPr="006059AB">
        <w:rPr>
          <w:rFonts w:ascii="Palatino Linotype" w:eastAsia="Palatino Linotype" w:hAnsi="Palatino Linotype" w:cs="Palatino Linotype"/>
          <w:b/>
          <w:i/>
          <w:sz w:val="22"/>
          <w:szCs w:val="22"/>
        </w:rPr>
        <w:t>Recurrente</w:t>
      </w:r>
      <w:r w:rsidRPr="006059AB">
        <w:rPr>
          <w:rFonts w:ascii="Palatino Linotype" w:eastAsia="Palatino Linotype" w:hAnsi="Palatino Linotype" w:cs="Palatino Linotype"/>
          <w:i/>
          <w:sz w:val="22"/>
          <w:szCs w:val="22"/>
        </w:rPr>
        <w:t xml:space="preserve"> en términos del artículo 19, párrafo segundo, de la Ley de Transparencia y Acceso a la Información Pública del Estado de México y Municipios, para tenerse por colmado dicho requerimiento.</w:t>
      </w:r>
    </w:p>
    <w:p w14:paraId="6C93737F" w14:textId="77777777" w:rsidR="00BD7FC8" w:rsidRPr="006059AB" w:rsidRDefault="00C44440">
      <w:pPr>
        <w:spacing w:before="240" w:after="240" w:line="360" w:lineRule="auto"/>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 xml:space="preserve">Tercero.  Notifíquese vía SAIMEX, </w:t>
      </w:r>
      <w:r w:rsidRPr="006059AB">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C2BA0F" w14:textId="21200393" w:rsidR="00BD7FC8" w:rsidRPr="006059AB" w:rsidRDefault="00C44440">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 xml:space="preserve">Cuarto. </w:t>
      </w:r>
      <w:r w:rsidR="001375E8" w:rsidRPr="006059AB">
        <w:rPr>
          <w:rFonts w:ascii="Palatino Linotype" w:eastAsia="Palatino Linotype" w:hAnsi="Palatino Linotype" w:cs="Palatino Linotype"/>
          <w:b/>
          <w:sz w:val="22"/>
          <w:szCs w:val="22"/>
        </w:rPr>
        <w:t>Notifíquese, vía SAIMEX</w:t>
      </w:r>
      <w:r w:rsidR="001375E8" w:rsidRPr="006059AB">
        <w:rPr>
          <w:rFonts w:ascii="Palatino Linotype" w:eastAsia="Palatino Linotype" w:hAnsi="Palatino Linotype" w:cs="Palatino Linotype"/>
          <w:sz w:val="22"/>
          <w:szCs w:val="22"/>
        </w:rPr>
        <w:t>, al Titular de la Unidad de Transparencia que</w:t>
      </w:r>
      <w:r w:rsidR="001375E8" w:rsidRPr="006059AB">
        <w:rPr>
          <w:rFonts w:ascii="Palatino Linotype" w:eastAsia="Palatino Linotype" w:hAnsi="Palatino Linotype" w:cs="Palatino Linotype"/>
          <w:b/>
          <w:sz w:val="22"/>
          <w:szCs w:val="22"/>
        </w:rPr>
        <w:t xml:space="preserve"> </w:t>
      </w:r>
      <w:r w:rsidR="001375E8" w:rsidRPr="006059AB">
        <w:rPr>
          <w:rFonts w:ascii="Palatino Linotype" w:eastAsia="Palatino Linotype" w:hAnsi="Palatino Linotype" w:cs="Palatino Linotype"/>
          <w:sz w:val="22"/>
          <w:szCs w:val="22"/>
        </w:rPr>
        <w:t>d</w:t>
      </w:r>
      <w:r w:rsidRPr="006059AB">
        <w:rPr>
          <w:rFonts w:ascii="Palatino Linotype" w:eastAsia="Palatino Linotype" w:hAnsi="Palatino Linotype" w:cs="Palatino Linotype"/>
          <w:sz w:val="22"/>
          <w:szCs w:val="22"/>
        </w:rPr>
        <w:t>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C68B315" w14:textId="77777777" w:rsidR="00BD7FC8" w:rsidRPr="006059AB" w:rsidRDefault="00C44440">
      <w:pPr>
        <w:spacing w:before="240" w:after="240" w:line="360" w:lineRule="auto"/>
        <w:ind w:right="49"/>
        <w:jc w:val="both"/>
        <w:rPr>
          <w:rFonts w:ascii="Palatino Linotype" w:eastAsia="Palatino Linotype" w:hAnsi="Palatino Linotype" w:cs="Palatino Linotype"/>
          <w:sz w:val="22"/>
          <w:szCs w:val="22"/>
        </w:rPr>
      </w:pPr>
      <w:r w:rsidRPr="006059AB">
        <w:rPr>
          <w:rFonts w:ascii="Palatino Linotype" w:eastAsia="Palatino Linotype" w:hAnsi="Palatino Linotype" w:cs="Palatino Linotype"/>
          <w:b/>
          <w:sz w:val="22"/>
          <w:szCs w:val="22"/>
        </w:rPr>
        <w:t xml:space="preserve">Quinto. Notifíquese vía SAIMEX, </w:t>
      </w:r>
      <w:r w:rsidRPr="006059AB">
        <w:rPr>
          <w:rFonts w:ascii="Palatino Linotype" w:eastAsia="Palatino Linotype" w:hAnsi="Palatino Linotype" w:cs="Palatino Linotype"/>
          <w:sz w:val="22"/>
          <w:szCs w:val="22"/>
        </w:rPr>
        <w:t>a</w:t>
      </w:r>
      <w:r w:rsidRPr="006059AB">
        <w:rPr>
          <w:rFonts w:ascii="Palatino Linotype" w:eastAsia="Palatino Linotype" w:hAnsi="Palatino Linotype" w:cs="Palatino Linotype"/>
          <w:b/>
          <w:sz w:val="22"/>
          <w:szCs w:val="22"/>
        </w:rPr>
        <w:t xml:space="preserve"> la parte Recurrente</w:t>
      </w:r>
      <w:r w:rsidRPr="006059AB">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77AAFA2D" w14:textId="77777777" w:rsidR="00BD7FC8" w:rsidRPr="00363C00" w:rsidRDefault="00C44440">
      <w:pPr>
        <w:spacing w:line="360" w:lineRule="auto"/>
        <w:jc w:val="both"/>
        <w:rPr>
          <w:rFonts w:ascii="Palatino Linotype" w:eastAsia="Palatino Linotype" w:hAnsi="Palatino Linotype" w:cs="Palatino Linotype"/>
        </w:rPr>
      </w:pPr>
      <w:r w:rsidRPr="006059AB">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E6206" w:rsidRPr="006059AB">
        <w:rPr>
          <w:rFonts w:ascii="Palatino Linotype" w:eastAsia="Palatino Linotype" w:hAnsi="Palatino Linotype" w:cs="Palatino Linotype"/>
        </w:rPr>
        <w:t>DÉCIMA</w:t>
      </w:r>
      <w:r w:rsidRPr="006059AB">
        <w:rPr>
          <w:rFonts w:ascii="Palatino Linotype" w:eastAsia="Palatino Linotype" w:hAnsi="Palatino Linotype" w:cs="Palatino Linotype"/>
        </w:rPr>
        <w:t xml:space="preserve"> SESIÓN ORDINARIA, CELEBRADA EL </w:t>
      </w:r>
      <w:r w:rsidR="009E6206" w:rsidRPr="006059AB">
        <w:rPr>
          <w:rFonts w:ascii="Palatino Linotype" w:eastAsia="Palatino Linotype" w:hAnsi="Palatino Linotype" w:cs="Palatino Linotype"/>
        </w:rPr>
        <w:t>VEINTE DE MARZ</w:t>
      </w:r>
      <w:r w:rsidRPr="006059AB">
        <w:rPr>
          <w:rFonts w:ascii="Palatino Linotype" w:eastAsia="Palatino Linotype" w:hAnsi="Palatino Linotype" w:cs="Palatino Linotype"/>
        </w:rPr>
        <w:t>O DE DOS MIL VEINTICINCO, ANTE EL SECRETARIO TÉCNICO DEL PLENO ALEXIS TAPIA RAMÍREZ.</w:t>
      </w:r>
      <w:r w:rsidRPr="00363C00">
        <w:rPr>
          <w:rFonts w:ascii="Palatino Linotype" w:eastAsia="Palatino Linotype" w:hAnsi="Palatino Linotype" w:cs="Palatino Linotype"/>
        </w:rPr>
        <w:t xml:space="preserve"> </w:t>
      </w:r>
    </w:p>
    <w:p w14:paraId="754C9079" w14:textId="77777777" w:rsidR="00BD7FC8" w:rsidRPr="00363C00" w:rsidRDefault="00BD7FC8">
      <w:pPr>
        <w:rPr>
          <w:rFonts w:ascii="Palatino Linotype" w:eastAsia="Palatino Linotype" w:hAnsi="Palatino Linotype" w:cs="Palatino Linotype"/>
        </w:rPr>
      </w:pPr>
    </w:p>
    <w:p w14:paraId="154F632D" w14:textId="77777777" w:rsidR="00BD7FC8" w:rsidRPr="00363C00" w:rsidRDefault="00BD7FC8">
      <w:pPr>
        <w:rPr>
          <w:rFonts w:ascii="Palatino Linotype" w:eastAsia="Palatino Linotype" w:hAnsi="Palatino Linotype" w:cs="Palatino Linotype"/>
        </w:rPr>
      </w:pPr>
    </w:p>
    <w:p w14:paraId="219C7A82" w14:textId="77777777" w:rsidR="00BD7FC8" w:rsidRPr="00363C00" w:rsidRDefault="00BD7FC8">
      <w:pPr>
        <w:spacing w:line="360" w:lineRule="auto"/>
        <w:jc w:val="both"/>
        <w:rPr>
          <w:rFonts w:ascii="Palatino Linotype" w:eastAsia="Palatino Linotype" w:hAnsi="Palatino Linotype" w:cs="Palatino Linotype"/>
        </w:rPr>
      </w:pPr>
      <w:bookmarkStart w:id="9" w:name="_heading=h.3rdcrjn" w:colFirst="0" w:colLast="0"/>
      <w:bookmarkEnd w:id="9"/>
    </w:p>
    <w:p w14:paraId="0B1499CF" w14:textId="77777777" w:rsidR="00BD7FC8" w:rsidRPr="00363C00" w:rsidRDefault="00BD7FC8">
      <w:pPr>
        <w:spacing w:line="360" w:lineRule="auto"/>
        <w:jc w:val="both"/>
        <w:rPr>
          <w:rFonts w:ascii="Palatino Linotype" w:eastAsia="Palatino Linotype" w:hAnsi="Palatino Linotype" w:cs="Palatino Linotype"/>
        </w:rPr>
      </w:pPr>
    </w:p>
    <w:p w14:paraId="305D3FBD" w14:textId="77777777" w:rsidR="00BD7FC8" w:rsidRPr="00363C00" w:rsidRDefault="00BD7FC8">
      <w:pPr>
        <w:spacing w:line="360" w:lineRule="auto"/>
        <w:jc w:val="both"/>
        <w:rPr>
          <w:rFonts w:ascii="Palatino Linotype" w:eastAsia="Palatino Linotype" w:hAnsi="Palatino Linotype" w:cs="Palatino Linotype"/>
        </w:rPr>
      </w:pPr>
    </w:p>
    <w:p w14:paraId="04630F94" w14:textId="77777777" w:rsidR="00BD7FC8" w:rsidRPr="00363C00" w:rsidRDefault="00BD7FC8">
      <w:pPr>
        <w:spacing w:line="360" w:lineRule="auto"/>
        <w:jc w:val="both"/>
        <w:rPr>
          <w:rFonts w:ascii="Palatino Linotype" w:eastAsia="Palatino Linotype" w:hAnsi="Palatino Linotype" w:cs="Palatino Linotype"/>
        </w:rPr>
      </w:pPr>
      <w:bookmarkStart w:id="10" w:name="_heading=h.1t3h5sf" w:colFirst="0" w:colLast="0"/>
      <w:bookmarkEnd w:id="10"/>
    </w:p>
    <w:p w14:paraId="6759530A" w14:textId="77777777" w:rsidR="00BD7FC8" w:rsidRPr="00363C00" w:rsidRDefault="00BD7FC8">
      <w:pPr>
        <w:spacing w:line="360" w:lineRule="auto"/>
        <w:jc w:val="both"/>
        <w:rPr>
          <w:rFonts w:ascii="Palatino Linotype" w:eastAsia="Palatino Linotype" w:hAnsi="Palatino Linotype" w:cs="Palatino Linotype"/>
        </w:rPr>
      </w:pPr>
    </w:p>
    <w:p w14:paraId="68D3A243" w14:textId="77777777" w:rsidR="00BD7FC8" w:rsidRPr="00363C00" w:rsidRDefault="00BD7FC8">
      <w:pPr>
        <w:spacing w:line="360" w:lineRule="auto"/>
        <w:jc w:val="both"/>
        <w:rPr>
          <w:rFonts w:ascii="Palatino Linotype" w:eastAsia="Palatino Linotype" w:hAnsi="Palatino Linotype" w:cs="Palatino Linotype"/>
        </w:rPr>
      </w:pPr>
    </w:p>
    <w:p w14:paraId="1A04D94E" w14:textId="77777777" w:rsidR="00BD7FC8" w:rsidRPr="00363C00" w:rsidRDefault="00BD7FC8">
      <w:pPr>
        <w:spacing w:line="360" w:lineRule="auto"/>
        <w:jc w:val="both"/>
        <w:rPr>
          <w:rFonts w:ascii="Palatino Linotype" w:eastAsia="Palatino Linotype" w:hAnsi="Palatino Linotype" w:cs="Palatino Linotype"/>
        </w:rPr>
      </w:pPr>
    </w:p>
    <w:p w14:paraId="47114D91" w14:textId="77777777" w:rsidR="00BD7FC8" w:rsidRPr="00363C00" w:rsidRDefault="00BD7FC8">
      <w:pPr>
        <w:spacing w:line="360" w:lineRule="auto"/>
        <w:jc w:val="both"/>
        <w:rPr>
          <w:rFonts w:ascii="Palatino Linotype" w:eastAsia="Palatino Linotype" w:hAnsi="Palatino Linotype" w:cs="Palatino Linotype"/>
        </w:rPr>
      </w:pPr>
    </w:p>
    <w:p w14:paraId="7DD99168" w14:textId="77777777" w:rsidR="00BD7FC8" w:rsidRPr="00363C00" w:rsidRDefault="00BD7FC8">
      <w:pPr>
        <w:spacing w:line="360" w:lineRule="auto"/>
        <w:jc w:val="both"/>
        <w:rPr>
          <w:rFonts w:ascii="Palatino Linotype" w:eastAsia="Palatino Linotype" w:hAnsi="Palatino Linotype" w:cs="Palatino Linotype"/>
        </w:rPr>
      </w:pPr>
    </w:p>
    <w:p w14:paraId="1EAC4BE7" w14:textId="77777777" w:rsidR="00BD7FC8" w:rsidRPr="00363C00" w:rsidRDefault="00BD7FC8">
      <w:pPr>
        <w:spacing w:line="360" w:lineRule="auto"/>
        <w:jc w:val="both"/>
        <w:rPr>
          <w:rFonts w:ascii="Palatino Linotype" w:eastAsia="Palatino Linotype" w:hAnsi="Palatino Linotype" w:cs="Palatino Linotype"/>
        </w:rPr>
      </w:pPr>
    </w:p>
    <w:p w14:paraId="52E89FFA" w14:textId="77777777" w:rsidR="00BD7FC8" w:rsidRPr="00363C00" w:rsidRDefault="00BD7FC8">
      <w:pPr>
        <w:spacing w:line="360" w:lineRule="auto"/>
        <w:jc w:val="both"/>
        <w:rPr>
          <w:rFonts w:ascii="Palatino Linotype" w:eastAsia="Palatino Linotype" w:hAnsi="Palatino Linotype" w:cs="Palatino Linotype"/>
        </w:rPr>
      </w:pPr>
    </w:p>
    <w:p w14:paraId="414E2977" w14:textId="77777777" w:rsidR="00BD7FC8" w:rsidRPr="00363C00" w:rsidRDefault="00BD7FC8">
      <w:pPr>
        <w:spacing w:line="360" w:lineRule="auto"/>
        <w:jc w:val="both"/>
        <w:rPr>
          <w:rFonts w:ascii="Palatino Linotype" w:eastAsia="Palatino Linotype" w:hAnsi="Palatino Linotype" w:cs="Palatino Linotype"/>
        </w:rPr>
      </w:pPr>
    </w:p>
    <w:p w14:paraId="6E99866E" w14:textId="77777777" w:rsidR="00BD7FC8" w:rsidRPr="00363C00" w:rsidRDefault="00BD7FC8">
      <w:pPr>
        <w:spacing w:line="360" w:lineRule="auto"/>
        <w:jc w:val="both"/>
        <w:rPr>
          <w:rFonts w:ascii="Palatino Linotype" w:eastAsia="Palatino Linotype" w:hAnsi="Palatino Linotype" w:cs="Palatino Linotype"/>
        </w:rPr>
      </w:pPr>
    </w:p>
    <w:p w14:paraId="12C71FC0" w14:textId="77777777" w:rsidR="00BD7FC8" w:rsidRPr="00363C00" w:rsidRDefault="00BD7FC8">
      <w:pPr>
        <w:spacing w:line="360" w:lineRule="auto"/>
        <w:jc w:val="both"/>
        <w:rPr>
          <w:rFonts w:ascii="Palatino Linotype" w:eastAsia="Palatino Linotype" w:hAnsi="Palatino Linotype" w:cs="Palatino Linotype"/>
        </w:rPr>
      </w:pPr>
    </w:p>
    <w:p w14:paraId="7C19D0E7" w14:textId="77777777" w:rsidR="00BD7FC8" w:rsidRPr="00363C00" w:rsidRDefault="00BD7FC8">
      <w:pPr>
        <w:spacing w:line="360" w:lineRule="auto"/>
        <w:jc w:val="both"/>
        <w:rPr>
          <w:rFonts w:ascii="Palatino Linotype" w:eastAsia="Palatino Linotype" w:hAnsi="Palatino Linotype" w:cs="Palatino Linotype"/>
        </w:rPr>
      </w:pPr>
    </w:p>
    <w:p w14:paraId="05702B0D" w14:textId="77777777" w:rsidR="00BD7FC8" w:rsidRPr="00363C00" w:rsidRDefault="00BD7FC8">
      <w:pPr>
        <w:spacing w:line="360" w:lineRule="auto"/>
        <w:jc w:val="both"/>
        <w:rPr>
          <w:rFonts w:ascii="Palatino Linotype" w:eastAsia="Palatino Linotype" w:hAnsi="Palatino Linotype" w:cs="Palatino Linotype"/>
        </w:rPr>
      </w:pPr>
    </w:p>
    <w:p w14:paraId="3B305263" w14:textId="77777777" w:rsidR="00BD7FC8" w:rsidRPr="00363C00" w:rsidRDefault="00BD7FC8">
      <w:pPr>
        <w:spacing w:line="360" w:lineRule="auto"/>
        <w:jc w:val="both"/>
        <w:rPr>
          <w:rFonts w:ascii="Palatino Linotype" w:eastAsia="Palatino Linotype" w:hAnsi="Palatino Linotype" w:cs="Palatino Linotype"/>
        </w:rPr>
      </w:pPr>
    </w:p>
    <w:p w14:paraId="47D57070" w14:textId="77777777" w:rsidR="00BD7FC8" w:rsidRPr="00363C00" w:rsidRDefault="00BD7FC8">
      <w:pPr>
        <w:spacing w:line="360" w:lineRule="auto"/>
        <w:jc w:val="both"/>
        <w:rPr>
          <w:rFonts w:ascii="Palatino Linotype" w:eastAsia="Palatino Linotype" w:hAnsi="Palatino Linotype" w:cs="Palatino Linotype"/>
        </w:rPr>
      </w:pPr>
    </w:p>
    <w:p w14:paraId="624755AC" w14:textId="77777777" w:rsidR="00BD7FC8" w:rsidRPr="00363C00" w:rsidRDefault="00BD7FC8">
      <w:pPr>
        <w:spacing w:line="360" w:lineRule="auto"/>
        <w:jc w:val="both"/>
        <w:rPr>
          <w:rFonts w:ascii="Palatino Linotype" w:eastAsia="Palatino Linotype" w:hAnsi="Palatino Linotype" w:cs="Palatino Linotype"/>
        </w:rPr>
      </w:pPr>
    </w:p>
    <w:p w14:paraId="65AE9148" w14:textId="77777777" w:rsidR="00BD7FC8" w:rsidRPr="00363C00" w:rsidRDefault="00BD7FC8">
      <w:pPr>
        <w:spacing w:line="360" w:lineRule="auto"/>
        <w:jc w:val="both"/>
        <w:rPr>
          <w:rFonts w:ascii="Palatino Linotype" w:eastAsia="Palatino Linotype" w:hAnsi="Palatino Linotype" w:cs="Palatino Linotype"/>
        </w:rPr>
      </w:pPr>
    </w:p>
    <w:p w14:paraId="75086346" w14:textId="77777777" w:rsidR="00BD7FC8" w:rsidRPr="00363C00" w:rsidRDefault="00BD7FC8">
      <w:pPr>
        <w:spacing w:line="360" w:lineRule="auto"/>
        <w:jc w:val="both"/>
        <w:rPr>
          <w:rFonts w:ascii="Palatino Linotype" w:eastAsia="Palatino Linotype" w:hAnsi="Palatino Linotype" w:cs="Palatino Linotype"/>
        </w:rPr>
      </w:pPr>
    </w:p>
    <w:p w14:paraId="5DD578C0" w14:textId="77777777" w:rsidR="00BD7FC8" w:rsidRPr="00363C00" w:rsidRDefault="00BD7FC8">
      <w:pPr>
        <w:spacing w:line="360" w:lineRule="auto"/>
        <w:jc w:val="both"/>
        <w:rPr>
          <w:rFonts w:ascii="Palatino Linotype" w:eastAsia="Palatino Linotype" w:hAnsi="Palatino Linotype" w:cs="Palatino Linotype"/>
        </w:rPr>
      </w:pPr>
    </w:p>
    <w:p w14:paraId="6186558F" w14:textId="77777777" w:rsidR="00BD7FC8" w:rsidRPr="00363C00" w:rsidRDefault="00BD7FC8">
      <w:pPr>
        <w:spacing w:line="360" w:lineRule="auto"/>
        <w:jc w:val="both"/>
        <w:rPr>
          <w:rFonts w:ascii="Palatino Linotype" w:eastAsia="Palatino Linotype" w:hAnsi="Palatino Linotype" w:cs="Palatino Linotype"/>
        </w:rPr>
      </w:pPr>
    </w:p>
    <w:sectPr w:rsidR="00BD7FC8" w:rsidRPr="00363C00">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FA0AF" w14:textId="77777777" w:rsidR="00186305" w:rsidRDefault="00186305">
      <w:r>
        <w:separator/>
      </w:r>
    </w:p>
  </w:endnote>
  <w:endnote w:type="continuationSeparator" w:id="0">
    <w:p w14:paraId="3EAFED6A" w14:textId="77777777" w:rsidR="00186305" w:rsidRDefault="00186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8151" w14:textId="77777777" w:rsidR="00724EC8" w:rsidRDefault="00724E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059AB">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59AB">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86FFB03" w14:textId="77777777" w:rsidR="00724EC8" w:rsidRDefault="00724EC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1834" w14:textId="77777777" w:rsidR="00724EC8" w:rsidRDefault="00724EC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059A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59AB">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3C9C84E4" w14:textId="77777777" w:rsidR="00724EC8" w:rsidRDefault="00724EC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BC546" w14:textId="77777777" w:rsidR="00186305" w:rsidRDefault="00186305">
      <w:r>
        <w:separator/>
      </w:r>
    </w:p>
  </w:footnote>
  <w:footnote w:type="continuationSeparator" w:id="0">
    <w:p w14:paraId="0766ED4F" w14:textId="77777777" w:rsidR="00186305" w:rsidRDefault="00186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26A5" w14:textId="77777777" w:rsidR="00724EC8" w:rsidRDefault="00724EC8">
    <w:pPr>
      <w:rPr>
        <w:rFonts w:ascii="Cambria" w:eastAsia="Cambria" w:hAnsi="Cambria" w:cs="Cambria"/>
        <w:color w:val="000000"/>
      </w:rPr>
    </w:pPr>
    <w:r>
      <w:rPr>
        <w:noProof/>
      </w:rPr>
      <w:drawing>
        <wp:anchor distT="0" distB="0" distL="0" distR="0" simplePos="0" relativeHeight="251658240" behindDoc="1" locked="0" layoutInCell="1" hidden="0" allowOverlap="1" wp14:anchorId="35DC79D4" wp14:editId="663A7E59">
          <wp:simplePos x="0" y="0"/>
          <wp:positionH relativeFrom="column">
            <wp:posOffset>-1080110</wp:posOffset>
          </wp:positionH>
          <wp:positionV relativeFrom="paragraph">
            <wp:posOffset>-488285</wp:posOffset>
          </wp:positionV>
          <wp:extent cx="7809865" cy="10165715"/>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724EC8" w14:paraId="59CCA718" w14:textId="77777777">
      <w:tc>
        <w:tcPr>
          <w:tcW w:w="2489" w:type="dxa"/>
          <w:shd w:val="clear" w:color="auto" w:fill="auto"/>
        </w:tcPr>
        <w:p w14:paraId="3C1E69E0"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75D0795C" w14:textId="77777777" w:rsidR="00724EC8" w:rsidRDefault="00724EC8">
          <w:pPr>
            <w:ind w:right="175"/>
            <w:jc w:val="both"/>
            <w:rPr>
              <w:rFonts w:ascii="Palatino Linotype" w:eastAsia="Palatino Linotype" w:hAnsi="Palatino Linotype" w:cs="Palatino Linotype"/>
              <w:b/>
              <w:sz w:val="22"/>
              <w:szCs w:val="22"/>
            </w:rPr>
          </w:pPr>
          <w:r w:rsidRPr="00867D5B">
            <w:rPr>
              <w:rFonts w:ascii="Palatino Linotype" w:eastAsia="Palatino Linotype" w:hAnsi="Palatino Linotype" w:cs="Palatino Linotype"/>
              <w:b/>
              <w:sz w:val="22"/>
              <w:szCs w:val="22"/>
            </w:rPr>
            <w:t>01344/INFOEM/IP/RR/2025</w:t>
          </w:r>
        </w:p>
      </w:tc>
    </w:tr>
    <w:tr w:rsidR="00724EC8" w14:paraId="0CA5FEF3" w14:textId="77777777">
      <w:trPr>
        <w:trHeight w:val="228"/>
      </w:trPr>
      <w:tc>
        <w:tcPr>
          <w:tcW w:w="2489" w:type="dxa"/>
          <w:shd w:val="clear" w:color="auto" w:fill="auto"/>
          <w:vAlign w:val="center"/>
        </w:tcPr>
        <w:p w14:paraId="1B333A7C"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75756B4" w14:textId="77777777" w:rsidR="00724EC8" w:rsidRDefault="00724EC8">
          <w:pPr>
            <w:ind w:left="-45" w:right="1586"/>
            <w:jc w:val="both"/>
            <w:rPr>
              <w:rFonts w:ascii="Palatino Linotype" w:eastAsia="Palatino Linotype" w:hAnsi="Palatino Linotype" w:cs="Palatino Linotype"/>
              <w:b/>
              <w:sz w:val="22"/>
              <w:szCs w:val="22"/>
            </w:rPr>
          </w:pPr>
          <w:r w:rsidRPr="00867D5B">
            <w:rPr>
              <w:rFonts w:ascii="Palatino Linotype" w:eastAsia="Palatino Linotype" w:hAnsi="Palatino Linotype" w:cs="Palatino Linotype"/>
              <w:b/>
              <w:sz w:val="22"/>
              <w:szCs w:val="22"/>
            </w:rPr>
            <w:t>Ayuntamiento de Toluca</w:t>
          </w:r>
        </w:p>
      </w:tc>
    </w:tr>
    <w:tr w:rsidR="00724EC8" w14:paraId="25C63848" w14:textId="77777777">
      <w:tc>
        <w:tcPr>
          <w:tcW w:w="2489" w:type="dxa"/>
          <w:shd w:val="clear" w:color="auto" w:fill="auto"/>
          <w:vAlign w:val="center"/>
        </w:tcPr>
        <w:p w14:paraId="573275A9" w14:textId="77777777" w:rsidR="00724EC8" w:rsidRDefault="00724EC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5D8B5E0" w14:textId="77777777" w:rsidR="00724EC8" w:rsidRDefault="00724EC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69D6D5" w14:textId="77777777" w:rsidR="00724EC8" w:rsidRDefault="00724EC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E27D" w14:textId="77777777" w:rsidR="00724EC8" w:rsidRDefault="00724EC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D0E0F58" wp14:editId="4F6F9C34">
          <wp:simplePos x="0" y="0"/>
          <wp:positionH relativeFrom="column">
            <wp:posOffset>-1079488</wp:posOffset>
          </wp:positionH>
          <wp:positionV relativeFrom="paragraph">
            <wp:posOffset>-328917</wp:posOffset>
          </wp:positionV>
          <wp:extent cx="7809865" cy="1016571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724EC8" w14:paraId="0287FFDC" w14:textId="77777777">
      <w:tc>
        <w:tcPr>
          <w:tcW w:w="2551" w:type="dxa"/>
          <w:shd w:val="clear" w:color="auto" w:fill="auto"/>
          <w:vAlign w:val="center"/>
        </w:tcPr>
        <w:p w14:paraId="3A3287B0"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3F8C4035" w14:textId="77777777" w:rsidR="00724EC8" w:rsidRDefault="00724EC8">
          <w:pPr>
            <w:tabs>
              <w:tab w:val="left" w:pos="3153"/>
            </w:tabs>
            <w:ind w:left="-45"/>
            <w:jc w:val="both"/>
            <w:rPr>
              <w:rFonts w:ascii="Palatino Linotype" w:eastAsia="Palatino Linotype" w:hAnsi="Palatino Linotype" w:cs="Palatino Linotype"/>
              <w:b/>
              <w:sz w:val="22"/>
              <w:szCs w:val="22"/>
            </w:rPr>
          </w:pPr>
          <w:r w:rsidRPr="00867D5B">
            <w:rPr>
              <w:rFonts w:ascii="Palatino Linotype" w:eastAsia="Palatino Linotype" w:hAnsi="Palatino Linotype" w:cs="Palatino Linotype"/>
              <w:b/>
              <w:sz w:val="22"/>
              <w:szCs w:val="22"/>
            </w:rPr>
            <w:t>01344/INFOEM/IP/RR/2025</w:t>
          </w:r>
        </w:p>
      </w:tc>
    </w:tr>
    <w:tr w:rsidR="00724EC8" w14:paraId="01914BA9" w14:textId="77777777" w:rsidTr="00867D5B">
      <w:trPr>
        <w:trHeight w:val="265"/>
      </w:trPr>
      <w:tc>
        <w:tcPr>
          <w:tcW w:w="2551" w:type="dxa"/>
          <w:shd w:val="clear" w:color="auto" w:fill="auto"/>
          <w:vAlign w:val="center"/>
        </w:tcPr>
        <w:p w14:paraId="366F3CCA"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47BEF1E" w14:textId="77777777" w:rsidR="00724EC8" w:rsidRDefault="00724EC8">
          <w:pPr>
            <w:ind w:left="-45"/>
            <w:jc w:val="both"/>
            <w:rPr>
              <w:rFonts w:ascii="Palatino Linotype" w:eastAsia="Palatino Linotype" w:hAnsi="Palatino Linotype" w:cs="Palatino Linotype"/>
              <w:b/>
              <w:sz w:val="22"/>
              <w:szCs w:val="22"/>
            </w:rPr>
          </w:pPr>
        </w:p>
      </w:tc>
    </w:tr>
    <w:tr w:rsidR="00724EC8" w14:paraId="2DF34023" w14:textId="77777777">
      <w:trPr>
        <w:trHeight w:val="228"/>
      </w:trPr>
      <w:tc>
        <w:tcPr>
          <w:tcW w:w="2551" w:type="dxa"/>
          <w:shd w:val="clear" w:color="auto" w:fill="auto"/>
          <w:vAlign w:val="center"/>
        </w:tcPr>
        <w:p w14:paraId="3E104C3D"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249A2B2" w14:textId="77777777" w:rsidR="00724EC8" w:rsidRDefault="00724EC8">
          <w:pPr>
            <w:ind w:left="-45" w:right="1444"/>
            <w:jc w:val="both"/>
            <w:rPr>
              <w:rFonts w:ascii="Palatino Linotype" w:eastAsia="Palatino Linotype" w:hAnsi="Palatino Linotype" w:cs="Palatino Linotype"/>
              <w:b/>
              <w:sz w:val="22"/>
              <w:szCs w:val="22"/>
            </w:rPr>
          </w:pPr>
          <w:r w:rsidRPr="00867D5B">
            <w:rPr>
              <w:rFonts w:ascii="Palatino Linotype" w:eastAsia="Palatino Linotype" w:hAnsi="Palatino Linotype" w:cs="Palatino Linotype"/>
              <w:b/>
              <w:sz w:val="22"/>
              <w:szCs w:val="22"/>
            </w:rPr>
            <w:t>Ayuntamiento de Toluca</w:t>
          </w:r>
        </w:p>
      </w:tc>
    </w:tr>
    <w:tr w:rsidR="00724EC8" w14:paraId="64DE8E86" w14:textId="77777777">
      <w:tc>
        <w:tcPr>
          <w:tcW w:w="2551" w:type="dxa"/>
          <w:shd w:val="clear" w:color="auto" w:fill="auto"/>
          <w:vAlign w:val="center"/>
        </w:tcPr>
        <w:p w14:paraId="67F03E67" w14:textId="77777777" w:rsidR="00724EC8" w:rsidRDefault="00724EC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0696DE65" w14:textId="77777777" w:rsidR="00724EC8" w:rsidRDefault="00724EC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0E8F9C" w14:textId="77777777" w:rsidR="00724EC8" w:rsidRDefault="00724EC8">
    <w:pPr>
      <w:pBdr>
        <w:top w:val="nil"/>
        <w:left w:val="nil"/>
        <w:bottom w:val="nil"/>
        <w:right w:val="nil"/>
        <w:between w:val="nil"/>
      </w:pBdr>
      <w:tabs>
        <w:tab w:val="center" w:pos="4252"/>
        <w:tab w:val="right" w:pos="8504"/>
      </w:tabs>
      <w:rPr>
        <w:rFonts w:ascii="Cambria" w:eastAsia="Cambria" w:hAnsi="Cambria" w:cs="Cambria"/>
        <w:color w:val="000000"/>
      </w:rPr>
    </w:pPr>
  </w:p>
  <w:p w14:paraId="4EA820D9" w14:textId="77777777" w:rsidR="00724EC8" w:rsidRDefault="00724E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43C56"/>
    <w:multiLevelType w:val="multilevel"/>
    <w:tmpl w:val="D5C80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73CB3"/>
    <w:multiLevelType w:val="hybridMultilevel"/>
    <w:tmpl w:val="B5DE83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653DE"/>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C125123"/>
    <w:multiLevelType w:val="multilevel"/>
    <w:tmpl w:val="C66C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BE436E1"/>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D352F1E"/>
    <w:multiLevelType w:val="multilevel"/>
    <w:tmpl w:val="A14089F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5A92577F"/>
    <w:multiLevelType w:val="hybridMultilevel"/>
    <w:tmpl w:val="3E687066"/>
    <w:lvl w:ilvl="0" w:tplc="D692443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5BB87CC0"/>
    <w:multiLevelType w:val="hybridMultilevel"/>
    <w:tmpl w:val="307C8E34"/>
    <w:lvl w:ilvl="0" w:tplc="F61066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
  </w:num>
  <w:num w:numId="2">
    <w:abstractNumId w:val="0"/>
  </w:num>
  <w:num w:numId="3">
    <w:abstractNumId w:val="5"/>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FC8"/>
    <w:rsid w:val="000210EC"/>
    <w:rsid w:val="00043A76"/>
    <w:rsid w:val="00047F5A"/>
    <w:rsid w:val="000A1077"/>
    <w:rsid w:val="001375E8"/>
    <w:rsid w:val="00186305"/>
    <w:rsid w:val="00363C00"/>
    <w:rsid w:val="003744EF"/>
    <w:rsid w:val="006059AB"/>
    <w:rsid w:val="00677D56"/>
    <w:rsid w:val="006F058C"/>
    <w:rsid w:val="00724227"/>
    <w:rsid w:val="00724EC8"/>
    <w:rsid w:val="007B2C6B"/>
    <w:rsid w:val="00867D5B"/>
    <w:rsid w:val="008D0453"/>
    <w:rsid w:val="009E6206"/>
    <w:rsid w:val="00BC304F"/>
    <w:rsid w:val="00BD7FC8"/>
    <w:rsid w:val="00C44440"/>
    <w:rsid w:val="00D662AC"/>
    <w:rsid w:val="00DC375F"/>
    <w:rsid w:val="00E6429A"/>
    <w:rsid w:val="00F44554"/>
    <w:rsid w:val="00F53D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6E55"/>
  <w15:docId w15:val="{40CD51E2-7571-44EF-8724-B7732985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PY8A1SZ7UpVgML/CfaUuzw9wg==">CgMxLjAyCWguMWZvYjl0ZTIIaC5namRneHMyCWguM2R5NnZrbTIJaC4zMGowemxsMgloLjJzOGV5bzEyCGgudHlqY3d0MgloLjN6bnlzaDcyCWguMmV0OTJwMDIJaC4xN2RwOHZ1Mg5oLnR2eXRxemY5cTdxMDIOaC4yZ3k5d2NsbDFkemMyCWguM3JkY3JqbjIJaC4xdDNoNXNmOAByITFISkc2WnhDeHNFYnBCQThuYVFMem5kMHJodnBia3l4dA==</go:docsCustomData>
</go:gDocsCustomXmlDataStorage>
</file>

<file path=customXml/itemProps1.xml><?xml version="1.0" encoding="utf-8"?>
<ds:datastoreItem xmlns:ds="http://schemas.openxmlformats.org/officeDocument/2006/customXml" ds:itemID="{7B51B7A4-B2D6-4B78-B4A8-404BCBFA08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53</Pages>
  <Words>14492</Words>
  <Characters>79706</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2025-03-24T15:54:00Z</cp:lastPrinted>
  <dcterms:created xsi:type="dcterms:W3CDTF">2025-04-04T20:24:00Z</dcterms:created>
  <dcterms:modified xsi:type="dcterms:W3CDTF">2025-04-04T20:24:00Z</dcterms:modified>
</cp:coreProperties>
</file>