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53570956" w:rsidR="00A83B4F" w:rsidRPr="00F02EAF" w:rsidRDefault="0029071C" w:rsidP="006D15EB">
      <w:pPr>
        <w:shd w:val="clear" w:color="auto" w:fill="FFFFFF"/>
        <w:spacing w:line="360" w:lineRule="auto"/>
        <w:jc w:val="both"/>
        <w:rPr>
          <w:rFonts w:ascii="Palatino Linotype" w:hAnsi="Palatino Linotype" w:cs="Arial"/>
          <w:color w:val="000000"/>
          <w:lang w:val="es-MX" w:eastAsia="es-MX"/>
        </w:rPr>
      </w:pPr>
      <w:r w:rsidRPr="00F02EA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w:t>
      </w:r>
      <w:r w:rsidR="00A9409D">
        <w:rPr>
          <w:rFonts w:ascii="Palatino Linotype" w:hAnsi="Palatino Linotype" w:cs="Arial"/>
          <w:color w:val="000000"/>
          <w:lang w:val="es-MX" w:eastAsia="es-MX"/>
        </w:rPr>
        <w:t>en Metepec, Estado de México, a quince de enero de dos mil veinticinco</w:t>
      </w:r>
      <w:r w:rsidRPr="00F02EAF">
        <w:rPr>
          <w:rFonts w:ascii="Palatino Linotype" w:hAnsi="Palatino Linotype" w:cs="Arial"/>
          <w:color w:val="000000"/>
          <w:lang w:val="es-MX" w:eastAsia="es-MX"/>
        </w:rPr>
        <w:t>.</w:t>
      </w:r>
    </w:p>
    <w:p w14:paraId="1C0B5D1C" w14:textId="77777777" w:rsidR="004309A2" w:rsidRPr="00F02EAF" w:rsidRDefault="004309A2" w:rsidP="006D15EB">
      <w:pPr>
        <w:shd w:val="clear" w:color="auto" w:fill="FFFFFF"/>
        <w:spacing w:line="360" w:lineRule="auto"/>
        <w:jc w:val="both"/>
        <w:rPr>
          <w:rFonts w:ascii="Palatino Linotype" w:hAnsi="Palatino Linotype" w:cs="Arial"/>
          <w:color w:val="000000"/>
          <w:lang w:val="es-MX" w:eastAsia="es-MX"/>
        </w:rPr>
      </w:pPr>
    </w:p>
    <w:p w14:paraId="7AFFB649" w14:textId="7238A638" w:rsidR="009E0E89" w:rsidRPr="00D366A9" w:rsidRDefault="0029071C" w:rsidP="006D15EB">
      <w:pPr>
        <w:tabs>
          <w:tab w:val="left" w:pos="1701"/>
        </w:tabs>
        <w:spacing w:line="360" w:lineRule="auto"/>
        <w:jc w:val="both"/>
        <w:rPr>
          <w:rFonts w:ascii="Palatino Linotype" w:hAnsi="Palatino Linotype" w:cs="Arial"/>
        </w:rPr>
      </w:pPr>
      <w:r w:rsidRPr="00F02EAF">
        <w:rPr>
          <w:rFonts w:ascii="Palatino Linotype" w:eastAsiaTheme="minorHAnsi" w:hAnsi="Palatino Linotype" w:cs="Arial"/>
          <w:b/>
          <w:lang w:val="es-MX" w:eastAsia="en-US"/>
        </w:rPr>
        <w:t>VISTO</w:t>
      </w:r>
      <w:r w:rsidRPr="00F02EAF">
        <w:rPr>
          <w:rFonts w:ascii="Palatino Linotype" w:eastAsiaTheme="minorHAnsi" w:hAnsi="Palatino Linotype" w:cs="Arial"/>
          <w:lang w:val="es-MX" w:eastAsia="en-US"/>
        </w:rPr>
        <w:t xml:space="preserve"> el expediente electrónico formado con motivo del recurso de revisión número </w:t>
      </w:r>
      <w:r w:rsidR="00E250C8" w:rsidRPr="00F02EAF">
        <w:rPr>
          <w:rFonts w:ascii="Palatino Linotype" w:eastAsiaTheme="minorHAnsi" w:hAnsi="Palatino Linotype" w:cs="Arial"/>
          <w:b/>
          <w:lang w:val="es-MX" w:eastAsia="en-US"/>
        </w:rPr>
        <w:t>0</w:t>
      </w:r>
      <w:r w:rsidR="00E7140E">
        <w:rPr>
          <w:rFonts w:ascii="Palatino Linotype" w:eastAsiaTheme="minorHAnsi" w:hAnsi="Palatino Linotype" w:cs="Arial"/>
          <w:b/>
          <w:lang w:val="es-MX" w:eastAsia="en-US"/>
        </w:rPr>
        <w:t>7400</w:t>
      </w:r>
      <w:r w:rsidRPr="00F02EAF">
        <w:rPr>
          <w:rFonts w:ascii="Palatino Linotype" w:eastAsiaTheme="minorHAnsi" w:hAnsi="Palatino Linotype" w:cs="Arial"/>
          <w:b/>
          <w:bCs/>
          <w:lang w:val="es-MX" w:eastAsia="es-MX"/>
        </w:rPr>
        <w:t>/INFOEM/IP/RR/202</w:t>
      </w:r>
      <w:r w:rsidR="004266E7">
        <w:rPr>
          <w:rFonts w:ascii="Palatino Linotype" w:eastAsiaTheme="minorHAnsi" w:hAnsi="Palatino Linotype" w:cs="Arial"/>
          <w:b/>
          <w:bCs/>
          <w:lang w:val="es-MX" w:eastAsia="es-MX"/>
        </w:rPr>
        <w:t>4</w:t>
      </w:r>
      <w:r w:rsidRPr="00F02EAF">
        <w:rPr>
          <w:rFonts w:ascii="Palatino Linotype" w:eastAsiaTheme="minorHAnsi" w:hAnsi="Palatino Linotype" w:cs="Arial"/>
          <w:lang w:val="es-MX" w:eastAsia="en-US"/>
        </w:rPr>
        <w:t xml:space="preserve">, </w:t>
      </w:r>
      <w:r w:rsidR="00FE047E" w:rsidRPr="00F02EAF">
        <w:rPr>
          <w:rFonts w:ascii="Palatino Linotype" w:hAnsi="Palatino Linotype" w:cs="Arial"/>
        </w:rPr>
        <w:t>interpuesto por</w:t>
      </w:r>
      <w:r w:rsidR="00D366A9">
        <w:rPr>
          <w:rFonts w:ascii="Palatino Linotype" w:hAnsi="Palatino Linotype" w:cs="Arial"/>
        </w:rPr>
        <w:t xml:space="preserve"> </w:t>
      </w:r>
      <w:r w:rsidR="00E7140E">
        <w:rPr>
          <w:rFonts w:ascii="Palatino Linotype" w:hAnsi="Palatino Linotype" w:cs="Arial"/>
        </w:rPr>
        <w:t>el</w:t>
      </w:r>
      <w:r w:rsidR="00B51F54">
        <w:rPr>
          <w:rFonts w:ascii="Palatino Linotype" w:hAnsi="Palatino Linotype" w:cs="Arial"/>
        </w:rPr>
        <w:t xml:space="preserve"> </w:t>
      </w:r>
      <w:r w:rsidR="00B51F54" w:rsidRPr="00B51F54">
        <w:rPr>
          <w:rFonts w:ascii="Palatino Linotype" w:hAnsi="Palatino Linotype" w:cs="Arial"/>
          <w:b/>
        </w:rPr>
        <w:t xml:space="preserve">C. </w:t>
      </w:r>
      <w:r w:rsidR="0021259F">
        <w:rPr>
          <w:rFonts w:ascii="Palatino Linotype" w:hAnsi="Palatino Linotype" w:cs="Arial"/>
          <w:b/>
        </w:rPr>
        <w:t>XXXXXXXXXXXXX</w:t>
      </w:r>
      <w:bookmarkStart w:id="0" w:name="_GoBack"/>
      <w:bookmarkEnd w:id="0"/>
      <w:r w:rsidR="0021259F">
        <w:rPr>
          <w:rFonts w:ascii="Palatino Linotype" w:hAnsi="Palatino Linotype" w:cs="Arial"/>
          <w:b/>
        </w:rPr>
        <w:t>XXXX</w:t>
      </w:r>
      <w:r w:rsidR="00FE047E" w:rsidRPr="00F02EAF">
        <w:rPr>
          <w:rFonts w:ascii="Palatino Linotype" w:hAnsi="Palatino Linotype" w:cs="Arial"/>
        </w:rPr>
        <w:t>,</w:t>
      </w:r>
      <w:r w:rsidR="005F1F89" w:rsidRPr="00F02EAF">
        <w:rPr>
          <w:rFonts w:ascii="Palatino Linotype" w:hAnsi="Palatino Linotype" w:cs="Arial"/>
          <w:b/>
        </w:rPr>
        <w:t xml:space="preserve"> </w:t>
      </w:r>
      <w:r w:rsidR="005F1F89" w:rsidRPr="00F02EAF">
        <w:rPr>
          <w:rFonts w:ascii="Palatino Linotype" w:hAnsi="Palatino Linotype" w:cs="Arial"/>
        </w:rPr>
        <w:t xml:space="preserve">en lo sucesivo </w:t>
      </w:r>
      <w:r w:rsidR="00B51F54">
        <w:rPr>
          <w:rFonts w:ascii="Palatino Linotype" w:hAnsi="Palatino Linotype" w:cs="Arial"/>
          <w:b/>
        </w:rPr>
        <w:t xml:space="preserve">la parte </w:t>
      </w:r>
      <w:r w:rsidR="005F1F89" w:rsidRPr="00F02EAF">
        <w:rPr>
          <w:rFonts w:ascii="Palatino Linotype" w:hAnsi="Palatino Linotype" w:cs="Arial"/>
          <w:b/>
        </w:rPr>
        <w:t>Recurrente</w:t>
      </w:r>
      <w:r w:rsidRPr="00F02EAF">
        <w:rPr>
          <w:rFonts w:ascii="Palatino Linotype" w:eastAsiaTheme="minorHAnsi" w:hAnsi="Palatino Linotype" w:cs="Arial"/>
          <w:lang w:val="es-MX" w:eastAsia="en-US"/>
        </w:rPr>
        <w:t>, en contra de la respuesta de</w:t>
      </w:r>
      <w:r w:rsidR="00FF3A0A">
        <w:rPr>
          <w:rFonts w:ascii="Palatino Linotype" w:eastAsiaTheme="minorHAnsi" w:hAnsi="Palatino Linotype" w:cs="Arial"/>
          <w:lang w:val="es-MX" w:eastAsia="en-US"/>
        </w:rPr>
        <w:t>l</w:t>
      </w:r>
      <w:r w:rsidR="004266E7">
        <w:rPr>
          <w:rFonts w:ascii="Palatino Linotype" w:eastAsiaTheme="minorHAnsi" w:hAnsi="Palatino Linotype" w:cs="Arial"/>
          <w:lang w:val="es-MX" w:eastAsia="en-US"/>
        </w:rPr>
        <w:t xml:space="preserve"> </w:t>
      </w:r>
      <w:r w:rsidR="00E7140E" w:rsidRPr="00E7140E">
        <w:rPr>
          <w:rFonts w:ascii="Palatino Linotype" w:eastAsiaTheme="minorHAnsi" w:hAnsi="Palatino Linotype" w:cs="Arial"/>
          <w:b/>
          <w:lang w:val="es-MX" w:eastAsia="en-US"/>
        </w:rPr>
        <w:t>Instituto Electoral del Estado de México</w:t>
      </w:r>
      <w:r w:rsidRPr="00F02EAF">
        <w:rPr>
          <w:rFonts w:ascii="Palatino Linotype" w:eastAsiaTheme="minorHAnsi" w:hAnsi="Palatino Linotype" w:cs="Arial"/>
          <w:lang w:val="es-MX" w:eastAsia="en-US"/>
        </w:rPr>
        <w:t>,</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en lo subsecuente</w:t>
      </w:r>
      <w:r w:rsidRPr="00F02EAF">
        <w:rPr>
          <w:rFonts w:ascii="Palatino Linotype" w:eastAsiaTheme="minorHAnsi" w:hAnsi="Palatino Linotype" w:cs="Arial"/>
          <w:b/>
          <w:lang w:val="es-MX" w:eastAsia="en-US"/>
        </w:rPr>
        <w:t xml:space="preserve"> El Sujeto Obligado, </w:t>
      </w:r>
      <w:r w:rsidRPr="00F02EAF">
        <w:rPr>
          <w:rFonts w:ascii="Palatino Linotype" w:eastAsiaTheme="minorHAnsi" w:hAnsi="Palatino Linotype" w:cs="Arial"/>
          <w:lang w:val="es-MX" w:eastAsia="en-US"/>
        </w:rPr>
        <w:t>se procede a dictar la presente resolución.</w:t>
      </w:r>
    </w:p>
    <w:p w14:paraId="3F011AC9" w14:textId="77777777" w:rsidR="00C753C2" w:rsidRPr="00F02EAF" w:rsidRDefault="00C753C2" w:rsidP="006D15EB">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F02EAF" w:rsidRDefault="0029071C" w:rsidP="006D15EB">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A N T E C E D E N T E S</w:t>
      </w:r>
    </w:p>
    <w:p w14:paraId="08D74987" w14:textId="77777777" w:rsidR="00C753C2" w:rsidRPr="00F02EAF" w:rsidRDefault="00C753C2" w:rsidP="006D15EB">
      <w:pPr>
        <w:spacing w:line="360" w:lineRule="auto"/>
        <w:jc w:val="center"/>
        <w:rPr>
          <w:rFonts w:ascii="Palatino Linotype" w:eastAsiaTheme="minorHAnsi" w:hAnsi="Palatino Linotype" w:cs="Arial"/>
          <w:b/>
          <w:sz w:val="14"/>
          <w:lang w:val="es-MX" w:eastAsia="en-US"/>
        </w:rPr>
      </w:pPr>
    </w:p>
    <w:p w14:paraId="462C7DDC" w14:textId="77777777" w:rsidR="0029071C" w:rsidRPr="00F02EAF" w:rsidRDefault="0029071C" w:rsidP="006D15EB">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PRIMERO. De la solicitud de información.</w:t>
      </w:r>
    </w:p>
    <w:p w14:paraId="7B348635" w14:textId="0EED08A5" w:rsidR="00D54E7E" w:rsidRDefault="0029071C" w:rsidP="006D15EB">
      <w:pPr>
        <w:spacing w:line="360" w:lineRule="auto"/>
        <w:jc w:val="both"/>
        <w:rPr>
          <w:rFonts w:ascii="Palatino Linotype" w:eastAsiaTheme="minorHAnsi" w:hAnsi="Palatino Linotype" w:cs="Arial"/>
          <w:szCs w:val="22"/>
          <w:lang w:val="es-MX" w:eastAsia="en-US"/>
        </w:rPr>
      </w:pPr>
      <w:r w:rsidRPr="00F02EAF">
        <w:rPr>
          <w:rFonts w:ascii="Palatino Linotype" w:eastAsiaTheme="minorHAnsi" w:hAnsi="Palatino Linotype" w:cs="Arial"/>
          <w:szCs w:val="22"/>
          <w:lang w:val="es-MX" w:eastAsia="en-US"/>
        </w:rPr>
        <w:t xml:space="preserve">En fecha </w:t>
      </w:r>
      <w:r w:rsidR="00E7140E">
        <w:rPr>
          <w:rFonts w:ascii="Palatino Linotype" w:eastAsiaTheme="minorHAnsi" w:hAnsi="Palatino Linotype" w:cs="Arial"/>
          <w:szCs w:val="22"/>
          <w:lang w:val="es-MX" w:eastAsia="en-US"/>
        </w:rPr>
        <w:t>quince de noviembre</w:t>
      </w:r>
      <w:r w:rsidR="00FF3A0A">
        <w:rPr>
          <w:rFonts w:ascii="Palatino Linotype" w:eastAsiaTheme="minorHAnsi" w:hAnsi="Palatino Linotype" w:cs="Arial"/>
          <w:szCs w:val="22"/>
          <w:lang w:val="es-MX" w:eastAsia="en-US"/>
        </w:rPr>
        <w:t xml:space="preserve"> </w:t>
      </w:r>
      <w:r w:rsidR="004266E7">
        <w:rPr>
          <w:rFonts w:ascii="Palatino Linotype" w:eastAsiaTheme="minorHAnsi" w:hAnsi="Palatino Linotype" w:cs="Arial"/>
          <w:szCs w:val="22"/>
          <w:lang w:val="es-MX" w:eastAsia="en-US"/>
        </w:rPr>
        <w:t xml:space="preserve">de dos mil </w:t>
      </w:r>
      <w:r w:rsidR="00144FF1">
        <w:rPr>
          <w:rFonts w:ascii="Palatino Linotype" w:eastAsiaTheme="minorHAnsi" w:hAnsi="Palatino Linotype" w:cs="Arial"/>
          <w:szCs w:val="22"/>
          <w:lang w:val="es-MX" w:eastAsia="en-US"/>
        </w:rPr>
        <w:t>veinticuatro</w:t>
      </w:r>
      <w:r w:rsidRPr="00F02EAF">
        <w:rPr>
          <w:rFonts w:ascii="Palatino Linotype" w:eastAsiaTheme="minorHAnsi" w:hAnsi="Palatino Linotype" w:cs="Arial"/>
          <w:szCs w:val="22"/>
          <w:lang w:val="es-MX" w:eastAsia="en-US"/>
        </w:rPr>
        <w:t xml:space="preserve">, </w:t>
      </w:r>
      <w:r w:rsidR="00E250C8" w:rsidRPr="00F02EAF">
        <w:rPr>
          <w:rFonts w:ascii="Palatino Linotype" w:eastAsiaTheme="minorHAnsi" w:hAnsi="Palatino Linotype" w:cs="Arial"/>
          <w:szCs w:val="22"/>
          <w:lang w:val="es-MX" w:eastAsia="en-US"/>
        </w:rPr>
        <w:t>el</w:t>
      </w:r>
      <w:r w:rsidRPr="00F02EAF">
        <w:rPr>
          <w:rFonts w:ascii="Palatino Linotype" w:eastAsiaTheme="minorHAnsi" w:hAnsi="Palatino Linotype" w:cs="Arial"/>
          <w:szCs w:val="22"/>
          <w:lang w:val="es-MX" w:eastAsia="en-US"/>
        </w:rPr>
        <w:t xml:space="preserve"> </w:t>
      </w:r>
      <w:r w:rsidRPr="00F02EAF">
        <w:rPr>
          <w:rFonts w:ascii="Palatino Linotype" w:eastAsiaTheme="minorHAnsi" w:hAnsi="Palatino Linotype" w:cs="Arial"/>
          <w:b/>
          <w:szCs w:val="22"/>
          <w:lang w:val="es-MX" w:eastAsia="en-US"/>
        </w:rPr>
        <w:t>Recurrente</w:t>
      </w:r>
      <w:r w:rsidRPr="00F02EAF">
        <w:rPr>
          <w:rFonts w:ascii="Palatino Linotype" w:eastAsiaTheme="minorHAnsi" w:hAnsi="Palatino Linotype" w:cs="Arial"/>
          <w:szCs w:val="22"/>
          <w:lang w:val="es-MX" w:eastAsia="en-US"/>
        </w:rPr>
        <w:t xml:space="preserve">, presentó a través del Sistema de Acceso a la Información Mexiquense </w:t>
      </w:r>
      <w:r w:rsidRPr="00F02EAF">
        <w:rPr>
          <w:rFonts w:ascii="Palatino Linotype" w:eastAsiaTheme="minorHAnsi" w:hAnsi="Palatino Linotype" w:cs="Arial"/>
          <w:b/>
          <w:szCs w:val="22"/>
          <w:lang w:val="es-MX" w:eastAsia="en-US"/>
        </w:rPr>
        <w:t>(SAIMEX),</w:t>
      </w:r>
      <w:r w:rsidRPr="00F02EAF">
        <w:rPr>
          <w:rFonts w:ascii="Palatino Linotype" w:eastAsiaTheme="minorHAnsi" w:hAnsi="Palatino Linotype" w:cs="Arial"/>
          <w:szCs w:val="22"/>
          <w:lang w:val="es-MX" w:eastAsia="en-US"/>
        </w:rPr>
        <w:t xml:space="preserve"> ante el </w:t>
      </w:r>
      <w:r w:rsidRPr="00F02EAF">
        <w:rPr>
          <w:rFonts w:ascii="Palatino Linotype" w:eastAsiaTheme="minorHAnsi" w:hAnsi="Palatino Linotype" w:cs="Arial"/>
          <w:b/>
          <w:szCs w:val="22"/>
          <w:lang w:val="es-MX" w:eastAsia="en-US"/>
        </w:rPr>
        <w:t>Sujeto Obligado</w:t>
      </w:r>
      <w:r w:rsidRPr="00F02EAF">
        <w:rPr>
          <w:rFonts w:ascii="Palatino Linotype" w:eastAsiaTheme="minorHAnsi" w:hAnsi="Palatino Linotype" w:cs="Arial"/>
          <w:szCs w:val="22"/>
          <w:lang w:val="es-MX" w:eastAsia="en-US"/>
        </w:rPr>
        <w:t>, la solicitud de acceso a la información pública, a la que se le</w:t>
      </w:r>
      <w:r w:rsidR="00C753C2" w:rsidRPr="00F02EAF">
        <w:rPr>
          <w:rFonts w:ascii="Palatino Linotype" w:eastAsiaTheme="minorHAnsi" w:hAnsi="Palatino Linotype" w:cs="Arial"/>
          <w:szCs w:val="22"/>
          <w:lang w:val="es-MX" w:eastAsia="en-US"/>
        </w:rPr>
        <w:t xml:space="preserve"> asignó el número de expediente</w:t>
      </w:r>
      <w:r w:rsidR="00FF3A0A" w:rsidRPr="00FF3A0A">
        <w:rPr>
          <w:rFonts w:ascii="Palatino Linotype" w:eastAsiaTheme="minorHAnsi" w:hAnsi="Palatino Linotype" w:cs="Arial"/>
          <w:b/>
          <w:szCs w:val="22"/>
          <w:lang w:val="es-MX" w:eastAsia="en-US"/>
        </w:rPr>
        <w:t xml:space="preserve"> </w:t>
      </w:r>
      <w:r w:rsidR="00E7140E" w:rsidRPr="00E7140E">
        <w:rPr>
          <w:rFonts w:ascii="Palatino Linotype" w:hAnsi="Palatino Linotype"/>
          <w:b/>
          <w:bCs/>
        </w:rPr>
        <w:t>03533/IEEM/IP/2024</w:t>
      </w:r>
      <w:r w:rsidRPr="00F02EAF">
        <w:rPr>
          <w:rFonts w:ascii="Palatino Linotype" w:eastAsiaTheme="minorHAnsi" w:hAnsi="Palatino Linotype" w:cs="Arial"/>
          <w:szCs w:val="22"/>
          <w:lang w:val="es-MX" w:eastAsia="en-US"/>
        </w:rPr>
        <w:t>, mediante la cual solicitó lo siguiente:</w:t>
      </w:r>
    </w:p>
    <w:p w14:paraId="143034CF" w14:textId="77777777" w:rsidR="00D93EDA" w:rsidRPr="00F02EAF" w:rsidRDefault="00D93EDA" w:rsidP="006D15EB">
      <w:pPr>
        <w:spacing w:line="360" w:lineRule="auto"/>
        <w:jc w:val="both"/>
        <w:rPr>
          <w:rFonts w:ascii="Palatino Linotype" w:eastAsiaTheme="minorHAnsi" w:hAnsi="Palatino Linotype" w:cs="Arial"/>
          <w:szCs w:val="22"/>
          <w:lang w:val="es-MX" w:eastAsia="en-US"/>
        </w:rPr>
      </w:pPr>
    </w:p>
    <w:p w14:paraId="290DA12E" w14:textId="2A1890CE" w:rsidR="00C753C2" w:rsidRPr="00F02EAF" w:rsidRDefault="0029071C" w:rsidP="006D15EB">
      <w:pPr>
        <w:spacing w:line="276" w:lineRule="auto"/>
        <w:ind w:left="567" w:right="567"/>
        <w:jc w:val="both"/>
        <w:rPr>
          <w:rFonts w:ascii="Palatino Linotype" w:hAnsi="Palatino Linotype"/>
          <w:i/>
          <w:sz w:val="22"/>
          <w:szCs w:val="22"/>
          <w:lang w:val="es-ES_tradnl"/>
        </w:rPr>
      </w:pPr>
      <w:r w:rsidRPr="002D0618">
        <w:rPr>
          <w:rFonts w:ascii="Palatino Linotype" w:hAnsi="Palatino Linotype"/>
          <w:i/>
          <w:lang w:val="es-MX"/>
        </w:rPr>
        <w:t>“</w:t>
      </w:r>
      <w:r w:rsidR="00E7140E" w:rsidRPr="00E7140E">
        <w:rPr>
          <w:rFonts w:ascii="Palatino Linotype" w:hAnsi="Palatino Linotype"/>
          <w:i/>
          <w:color w:val="000000"/>
        </w:rPr>
        <w:t xml:space="preserve">SOLICITO DE LOS PROCESOS 2023 Y 2024, LAS AUDITORÍAS PRACTICADAS POR LA CONTRALORÍA GENERAL RELACIONADAS AL CUMPLIMIENTO DEL PAGO EFECTIVO DE DIVERSAS PRESTACIONES DE LOS SERVIDORES PÚBLICOS ELECTORALES COMO LA RELACIONADA AL PAGO DEL 25% ADICIONAL SOBRE EL SUELDO BASE PRESUPUESTAL A QUIENES PRESTEN SUS SERVICIOS DURANTE EL DÍA DOMINGO (ARTÍCULO 81 DE LA LEY DEL TRABAJO DE LOS SERVIDORES PUBLICOS DEL ESTADO Y MUNICIPIOS) PORQUE ES DE CONOCIMIENTO PÚBLICO QUE EL PERSONAL EN ÉPOCAS </w:t>
      </w:r>
      <w:r w:rsidR="00E7140E" w:rsidRPr="00E7140E">
        <w:rPr>
          <w:rFonts w:ascii="Palatino Linotype" w:hAnsi="Palatino Linotype"/>
          <w:i/>
          <w:color w:val="000000"/>
        </w:rPr>
        <w:lastRenderedPageBreak/>
        <w:t>ELECTORALES TRABAJA INCLUSIVE LOS DOMINGOS, POR LO QUE EL IEEM ESTÁ OBLIGADO A REALIZAR ESTOS PAGOS Y DE NO HACERLOS, VIOLENTAN SUS DERECHOS HUMANOS Y DIVERSAS LEYES QUE EN EL ÁMBITO DE LAS FUNCIONES DE LA CONTRALORÍA GENERAL DEBERÍAN SER EVITADOS Y/O SANCIONADOS.</w:t>
      </w:r>
      <w:r w:rsidRPr="00D366A9">
        <w:rPr>
          <w:rFonts w:ascii="Palatino Linotype" w:hAnsi="Palatino Linotype"/>
          <w:i/>
          <w:lang w:val="es-MX"/>
        </w:rPr>
        <w:t>”</w:t>
      </w:r>
      <w:r w:rsidRPr="00F02EAF">
        <w:rPr>
          <w:rFonts w:ascii="Palatino Linotype" w:hAnsi="Palatino Linotype"/>
          <w:i/>
          <w:sz w:val="22"/>
          <w:szCs w:val="22"/>
          <w:lang w:val="es-ES_tradnl"/>
        </w:rPr>
        <w:t xml:space="preserve"> (Sic).</w:t>
      </w:r>
    </w:p>
    <w:p w14:paraId="0AED3A5B" w14:textId="77777777" w:rsidR="00C753C2" w:rsidRPr="00F02EAF" w:rsidRDefault="00C753C2" w:rsidP="006D15EB">
      <w:pPr>
        <w:pStyle w:val="Sinespaciado"/>
        <w:rPr>
          <w:sz w:val="2"/>
        </w:rPr>
      </w:pPr>
    </w:p>
    <w:p w14:paraId="0D557993" w14:textId="77777777" w:rsidR="002C1450" w:rsidRPr="00F02EAF" w:rsidRDefault="002C1450" w:rsidP="006D15EB">
      <w:pPr>
        <w:tabs>
          <w:tab w:val="left" w:pos="5647"/>
        </w:tabs>
        <w:spacing w:line="360" w:lineRule="auto"/>
        <w:ind w:right="850"/>
        <w:jc w:val="both"/>
        <w:rPr>
          <w:rFonts w:ascii="Palatino Linotype" w:hAnsi="Palatino Linotype"/>
          <w:lang w:val="es-ES_tradnl"/>
        </w:rPr>
      </w:pPr>
    </w:p>
    <w:p w14:paraId="59DBC954" w14:textId="53A4762E" w:rsidR="00E250C8" w:rsidRPr="00F02EAF" w:rsidRDefault="0029071C" w:rsidP="006D15EB">
      <w:pPr>
        <w:tabs>
          <w:tab w:val="left" w:pos="5647"/>
        </w:tabs>
        <w:spacing w:line="360" w:lineRule="auto"/>
        <w:ind w:right="850"/>
        <w:jc w:val="both"/>
        <w:rPr>
          <w:rFonts w:ascii="Palatino Linotype" w:eastAsiaTheme="minorHAnsi" w:hAnsi="Palatino Linotype" w:cstheme="minorBidi"/>
          <w:color w:val="000000"/>
          <w:lang w:val="es-MX" w:eastAsia="en-US"/>
        </w:rPr>
      </w:pPr>
      <w:r w:rsidRPr="00D366A9">
        <w:rPr>
          <w:rFonts w:ascii="Palatino Linotype" w:hAnsi="Palatino Linotype"/>
          <w:b/>
          <w:sz w:val="22"/>
          <w:szCs w:val="22"/>
          <w:lang w:val="es-ES_tradnl"/>
        </w:rPr>
        <w:t>MODALIDAD DE ENTREGA:</w:t>
      </w:r>
      <w:r w:rsidRPr="00F02EAF">
        <w:rPr>
          <w:rFonts w:ascii="Palatino Linotype" w:hAnsi="Palatino Linotype"/>
          <w:lang w:val="es-ES_tradnl"/>
        </w:rPr>
        <w:t xml:space="preserve"> </w:t>
      </w:r>
      <w:r w:rsidRPr="00F02EAF">
        <w:rPr>
          <w:rFonts w:ascii="Palatino Linotype" w:eastAsiaTheme="minorHAnsi" w:hAnsi="Palatino Linotype" w:cstheme="minorBidi"/>
          <w:color w:val="000000"/>
          <w:lang w:val="es-MX" w:eastAsia="en-US"/>
        </w:rPr>
        <w:t xml:space="preserve">A través del </w:t>
      </w:r>
      <w:r w:rsidRPr="00F02EAF">
        <w:rPr>
          <w:rFonts w:ascii="Palatino Linotype" w:eastAsiaTheme="minorHAnsi" w:hAnsi="Palatino Linotype" w:cstheme="minorBidi"/>
          <w:b/>
          <w:color w:val="000000"/>
          <w:lang w:val="es-MX" w:eastAsia="en-US"/>
        </w:rPr>
        <w:t>SAIMEX</w:t>
      </w:r>
      <w:r w:rsidR="009D5BAF">
        <w:rPr>
          <w:rFonts w:ascii="Palatino Linotype" w:eastAsiaTheme="minorHAnsi" w:hAnsi="Palatino Linotype" w:cstheme="minorBidi"/>
          <w:b/>
          <w:color w:val="000000"/>
          <w:lang w:val="es-MX" w:eastAsia="en-US"/>
        </w:rPr>
        <w:t xml:space="preserve"> </w:t>
      </w:r>
    </w:p>
    <w:p w14:paraId="5FC78A1C" w14:textId="77777777" w:rsidR="00103760" w:rsidRDefault="00103760" w:rsidP="006D15EB">
      <w:pPr>
        <w:spacing w:line="360" w:lineRule="auto"/>
        <w:jc w:val="both"/>
        <w:rPr>
          <w:rFonts w:ascii="Palatino Linotype" w:eastAsiaTheme="minorHAnsi" w:hAnsi="Palatino Linotype" w:cs="Arial"/>
          <w:b/>
          <w:sz w:val="28"/>
          <w:u w:val="single"/>
          <w:lang w:val="es-MX" w:eastAsia="en-US"/>
        </w:rPr>
      </w:pPr>
    </w:p>
    <w:p w14:paraId="050A31E9" w14:textId="045ECC9B" w:rsidR="0029071C" w:rsidRPr="00F02EAF" w:rsidRDefault="00B51F54" w:rsidP="006D15EB">
      <w:pPr>
        <w:spacing w:line="360" w:lineRule="auto"/>
        <w:ind w:right="334"/>
        <w:jc w:val="both"/>
        <w:rPr>
          <w:rFonts w:ascii="Palatino Linotype" w:eastAsiaTheme="minorHAnsi" w:hAnsi="Palatino Linotype" w:cs="Arial"/>
          <w:b/>
          <w:sz w:val="28"/>
          <w:lang w:val="es-MX" w:eastAsia="en-US"/>
        </w:rPr>
      </w:pPr>
      <w:r w:rsidRPr="003D18EA">
        <w:rPr>
          <w:rFonts w:ascii="Palatino Linotype" w:hAnsi="Palatino Linotype" w:cs="Arial"/>
          <w:b/>
          <w:sz w:val="28"/>
        </w:rPr>
        <w:t>SEGUNDO.</w:t>
      </w:r>
      <w:r w:rsidR="0029071C" w:rsidRPr="00F02EAF">
        <w:rPr>
          <w:rFonts w:ascii="Palatino Linotype" w:eastAsiaTheme="minorHAnsi" w:hAnsi="Palatino Linotype" w:cs="Arial"/>
          <w:b/>
          <w:sz w:val="28"/>
          <w:lang w:val="es-MX" w:eastAsia="en-US"/>
        </w:rPr>
        <w:t xml:space="preserve"> De la respuesta del Sujeto Obligado. </w:t>
      </w:r>
    </w:p>
    <w:p w14:paraId="1855668C" w14:textId="60ACA88B" w:rsidR="0029071C" w:rsidRPr="00D93EDA" w:rsidRDefault="0029071C" w:rsidP="006D15EB">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De las constancias que obran en el sistema SAIMEX, se advierte que </w:t>
      </w:r>
      <w:r w:rsidR="00A33984">
        <w:rPr>
          <w:rFonts w:ascii="Palatino Linotype" w:eastAsiaTheme="minorHAnsi" w:hAnsi="Palatino Linotype" w:cs="Arial"/>
          <w:lang w:val="es-MX" w:eastAsia="en-US"/>
        </w:rPr>
        <w:t xml:space="preserve">el </w:t>
      </w:r>
      <w:r w:rsidR="00E7140E">
        <w:rPr>
          <w:rFonts w:ascii="Palatino Linotype" w:eastAsiaTheme="minorHAnsi" w:hAnsi="Palatino Linotype" w:cs="Arial"/>
          <w:lang w:val="es-MX" w:eastAsia="en-US"/>
        </w:rPr>
        <w:t>veintisiete</w:t>
      </w:r>
      <w:r w:rsidR="004412AA">
        <w:rPr>
          <w:rFonts w:ascii="Palatino Linotype" w:eastAsiaTheme="minorHAnsi" w:hAnsi="Palatino Linotype" w:cs="Arial"/>
          <w:lang w:val="es-MX" w:eastAsia="en-US"/>
        </w:rPr>
        <w:t xml:space="preserve"> </w:t>
      </w:r>
      <w:r w:rsidR="00D366A9">
        <w:rPr>
          <w:rFonts w:ascii="Palatino Linotype" w:eastAsiaTheme="minorHAnsi" w:hAnsi="Palatino Linotype" w:cs="Arial"/>
          <w:lang w:val="es-MX" w:eastAsia="en-US"/>
        </w:rPr>
        <w:t xml:space="preserve">de </w:t>
      </w:r>
      <w:r w:rsidR="004412AA">
        <w:rPr>
          <w:rFonts w:ascii="Palatino Linotype" w:eastAsiaTheme="minorHAnsi" w:hAnsi="Palatino Linotype" w:cs="Arial"/>
          <w:lang w:val="es-MX" w:eastAsia="en-US"/>
        </w:rPr>
        <w:t>noviembre</w:t>
      </w:r>
      <w:r w:rsidR="00D366A9">
        <w:rPr>
          <w:rFonts w:ascii="Palatino Linotype" w:eastAsiaTheme="minorHAnsi" w:hAnsi="Palatino Linotype" w:cs="Arial"/>
          <w:lang w:val="es-MX" w:eastAsia="en-US"/>
        </w:rPr>
        <w:t xml:space="preserve"> </w:t>
      </w:r>
      <w:r w:rsidR="004266E7">
        <w:rPr>
          <w:rFonts w:ascii="Palatino Linotype" w:eastAsiaTheme="minorHAnsi" w:hAnsi="Palatino Linotype" w:cs="Arial"/>
          <w:lang w:val="es-MX" w:eastAsia="en-US"/>
        </w:rPr>
        <w:t>de dos mil veinticuatro</w:t>
      </w:r>
      <w:r w:rsidRPr="00F02EAF">
        <w:rPr>
          <w:rFonts w:ascii="Palatino Linotype" w:eastAsiaTheme="minorHAnsi" w:hAnsi="Palatino Linotype" w:cs="Arial"/>
          <w:lang w:val="es-MX" w:eastAsia="en-US"/>
        </w:rPr>
        <w:t xml:space="preserve">, </w:t>
      </w:r>
      <w:r w:rsidRPr="00F02EAF">
        <w:rPr>
          <w:rFonts w:ascii="Palatino Linotype" w:eastAsiaTheme="minorHAnsi" w:hAnsi="Palatino Linotype" w:cs="Arial"/>
          <w:b/>
          <w:lang w:val="es-MX" w:eastAsia="en-US"/>
        </w:rPr>
        <w:t>El Sujeto Obligado</w:t>
      </w:r>
      <w:r w:rsidRPr="00F02EAF">
        <w:rPr>
          <w:rFonts w:ascii="Palatino Linotype" w:eastAsiaTheme="minorHAnsi" w:hAnsi="Palatino Linotype" w:cs="Arial"/>
          <w:lang w:val="es-MX" w:eastAsia="en-US"/>
        </w:rPr>
        <w:t xml:space="preserve"> emitió la respuesta en los siguientes términos:</w:t>
      </w:r>
    </w:p>
    <w:p w14:paraId="1ECC06C3" w14:textId="77777777" w:rsidR="00DC1583" w:rsidRPr="00F02EAF" w:rsidRDefault="00DC1583" w:rsidP="006D15EB">
      <w:pPr>
        <w:ind w:right="567"/>
        <w:jc w:val="both"/>
        <w:rPr>
          <w:rFonts w:ascii="Palatino Linotype" w:hAnsi="Palatino Linotype"/>
          <w:i/>
          <w:sz w:val="14"/>
          <w:szCs w:val="22"/>
          <w:lang w:val="es-MX" w:eastAsia="es-MX"/>
        </w:rPr>
      </w:pPr>
    </w:p>
    <w:p w14:paraId="1AC0486A" w14:textId="77777777" w:rsidR="00E7140E" w:rsidRPr="00E7140E" w:rsidRDefault="004412AA" w:rsidP="006D15EB">
      <w:pPr>
        <w:pStyle w:val="Sinespaciado"/>
        <w:spacing w:line="360" w:lineRule="auto"/>
        <w:ind w:left="567" w:right="567"/>
        <w:jc w:val="right"/>
        <w:rPr>
          <w:rFonts w:ascii="Palatino Linotype" w:hAnsi="Palatino Linotype"/>
          <w:i/>
          <w:lang w:eastAsia="es-MX"/>
        </w:rPr>
      </w:pPr>
      <w:r>
        <w:rPr>
          <w:rFonts w:ascii="Palatino Linotype" w:hAnsi="Palatino Linotype"/>
          <w:i/>
          <w:lang w:eastAsia="es-MX"/>
        </w:rPr>
        <w:t>“</w:t>
      </w:r>
      <w:r w:rsidR="00E7140E" w:rsidRPr="00E7140E">
        <w:rPr>
          <w:rFonts w:ascii="Palatino Linotype" w:hAnsi="Palatino Linotype"/>
          <w:i/>
          <w:lang w:eastAsia="es-MX"/>
        </w:rPr>
        <w:t>Folio de la solicitud: 03533/IEEM/IP/2024</w:t>
      </w:r>
    </w:p>
    <w:p w14:paraId="612FF5D1" w14:textId="77777777" w:rsidR="00E7140E" w:rsidRDefault="00E7140E" w:rsidP="006D15EB">
      <w:pPr>
        <w:pStyle w:val="Sinespaciado"/>
        <w:spacing w:line="360" w:lineRule="auto"/>
        <w:ind w:left="567" w:right="567"/>
        <w:jc w:val="both"/>
        <w:rPr>
          <w:rFonts w:ascii="Palatino Linotype" w:hAnsi="Palatino Linotype"/>
          <w:i/>
          <w:lang w:eastAsia="es-MX"/>
        </w:rPr>
      </w:pPr>
    </w:p>
    <w:p w14:paraId="5DA6B930" w14:textId="77777777" w:rsidR="00E7140E" w:rsidRPr="00E7140E" w:rsidRDefault="00E7140E" w:rsidP="006D15EB">
      <w:pPr>
        <w:pStyle w:val="Sinespaciado"/>
        <w:spacing w:line="360" w:lineRule="auto"/>
        <w:ind w:left="567" w:right="567"/>
        <w:jc w:val="both"/>
        <w:rPr>
          <w:rFonts w:ascii="Palatino Linotype" w:hAnsi="Palatino Linotype"/>
          <w:i/>
          <w:lang w:eastAsia="es-MX"/>
        </w:rPr>
      </w:pPr>
      <w:r w:rsidRPr="00E7140E">
        <w:rPr>
          <w:rFonts w:ascii="Palatino Linotype" w:hAnsi="Palatino Linotype"/>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7F62D4C" w14:textId="77777777" w:rsidR="00E7140E" w:rsidRDefault="00E7140E" w:rsidP="006D15EB">
      <w:pPr>
        <w:pStyle w:val="Sinespaciado"/>
        <w:spacing w:line="360" w:lineRule="auto"/>
        <w:ind w:left="567" w:right="567"/>
        <w:jc w:val="both"/>
        <w:rPr>
          <w:rFonts w:ascii="Palatino Linotype" w:hAnsi="Palatino Linotype"/>
          <w:i/>
          <w:lang w:eastAsia="es-MX"/>
        </w:rPr>
      </w:pPr>
    </w:p>
    <w:p w14:paraId="601B467E" w14:textId="77777777" w:rsidR="00E7140E" w:rsidRPr="00E7140E" w:rsidRDefault="00E7140E" w:rsidP="006D15EB">
      <w:pPr>
        <w:pStyle w:val="Sinespaciado"/>
        <w:spacing w:line="360" w:lineRule="auto"/>
        <w:ind w:left="567" w:right="567"/>
        <w:jc w:val="both"/>
        <w:rPr>
          <w:rFonts w:ascii="Palatino Linotype" w:hAnsi="Palatino Linotype"/>
          <w:i/>
          <w:lang w:eastAsia="es-MX"/>
        </w:rPr>
      </w:pPr>
      <w:r w:rsidRPr="00E7140E">
        <w:rPr>
          <w:rFonts w:ascii="Palatino Linotype" w:hAnsi="Palatino Linotype"/>
          <w:i/>
          <w:lang w:eastAsia="es-MX"/>
        </w:rPr>
        <w:t>Se adjunta respuesta a su solicitud de información.</w:t>
      </w:r>
    </w:p>
    <w:p w14:paraId="0A3462FA" w14:textId="77777777" w:rsidR="00E7140E" w:rsidRDefault="00E7140E" w:rsidP="006D15EB">
      <w:pPr>
        <w:pStyle w:val="Sinespaciado"/>
        <w:spacing w:line="360" w:lineRule="auto"/>
        <w:ind w:left="567" w:right="567"/>
        <w:jc w:val="both"/>
        <w:rPr>
          <w:rFonts w:ascii="Palatino Linotype" w:hAnsi="Palatino Linotype"/>
          <w:i/>
          <w:lang w:eastAsia="es-MX"/>
        </w:rPr>
      </w:pPr>
    </w:p>
    <w:p w14:paraId="116C4ABC" w14:textId="77777777" w:rsidR="00E7140E" w:rsidRPr="00E7140E" w:rsidRDefault="00E7140E" w:rsidP="006D15EB">
      <w:pPr>
        <w:pStyle w:val="Sinespaciado"/>
        <w:spacing w:line="360" w:lineRule="auto"/>
        <w:ind w:left="567" w:right="567"/>
        <w:jc w:val="both"/>
        <w:rPr>
          <w:rFonts w:ascii="Palatino Linotype" w:hAnsi="Palatino Linotype"/>
          <w:i/>
          <w:lang w:eastAsia="es-MX"/>
        </w:rPr>
      </w:pPr>
      <w:r w:rsidRPr="00E7140E">
        <w:rPr>
          <w:rFonts w:ascii="Palatino Linotype" w:hAnsi="Palatino Linotype"/>
          <w:i/>
          <w:lang w:eastAsia="es-MX"/>
        </w:rPr>
        <w:t>ATENTAMENTE</w:t>
      </w:r>
    </w:p>
    <w:p w14:paraId="142C396A" w14:textId="027BC48D" w:rsidR="00B250D7" w:rsidRPr="004412AA" w:rsidRDefault="00E7140E" w:rsidP="006D15EB">
      <w:pPr>
        <w:pStyle w:val="Sinespaciado"/>
        <w:spacing w:line="360" w:lineRule="auto"/>
        <w:ind w:left="567" w:right="567"/>
        <w:jc w:val="both"/>
        <w:rPr>
          <w:rFonts w:ascii="Palatino Linotype" w:hAnsi="Palatino Linotype"/>
          <w:i/>
          <w:lang w:eastAsia="es-MX"/>
        </w:rPr>
      </w:pPr>
      <w:r w:rsidRPr="00E7140E">
        <w:rPr>
          <w:rFonts w:ascii="Palatino Linotype" w:hAnsi="Palatino Linotype"/>
          <w:i/>
          <w:lang w:eastAsia="es-MX"/>
        </w:rPr>
        <w:t>MAESTRA LILIBETH ÁLVAREZ RODRÍGUEZ</w:t>
      </w:r>
      <w:r w:rsidR="004412AA">
        <w:rPr>
          <w:rFonts w:ascii="Palatino Linotype" w:hAnsi="Palatino Linotype"/>
          <w:i/>
          <w:lang w:eastAsia="es-MX"/>
        </w:rPr>
        <w:t>” (SIC)</w:t>
      </w:r>
    </w:p>
    <w:p w14:paraId="74DC0CCC" w14:textId="77777777" w:rsidR="002D0618" w:rsidRDefault="002D0618" w:rsidP="006D15EB">
      <w:pPr>
        <w:spacing w:line="360" w:lineRule="auto"/>
        <w:jc w:val="both"/>
        <w:rPr>
          <w:rFonts w:ascii="Palatino Linotype" w:eastAsiaTheme="minorHAnsi" w:hAnsi="Palatino Linotype" w:cs="Arial"/>
          <w:lang w:val="es-MX" w:eastAsia="en-US"/>
        </w:rPr>
      </w:pPr>
    </w:p>
    <w:p w14:paraId="28837B86" w14:textId="0CBEE662" w:rsidR="00E7140E" w:rsidRPr="003D4CC1" w:rsidRDefault="00E7140E" w:rsidP="006D15EB">
      <w:pPr>
        <w:spacing w:line="360" w:lineRule="auto"/>
        <w:jc w:val="both"/>
        <w:rPr>
          <w:rFonts w:ascii="Palatino Linotype" w:hAnsi="Palatino Linotype"/>
          <w:i/>
          <w:sz w:val="22"/>
          <w:szCs w:val="22"/>
          <w:lang w:val="es-MX" w:eastAsia="es-MX"/>
        </w:rPr>
      </w:pPr>
      <w:r w:rsidRPr="003D4CC1">
        <w:rPr>
          <w:rFonts w:ascii="Palatino Linotype" w:eastAsiaTheme="minorHAnsi" w:hAnsi="Palatino Linotype" w:cs="Arial"/>
          <w:lang w:val="es-MX" w:eastAsia="en-US"/>
        </w:rPr>
        <w:t xml:space="preserve">El </w:t>
      </w:r>
      <w:r w:rsidRPr="003D4CC1">
        <w:rPr>
          <w:rFonts w:ascii="Palatino Linotype" w:eastAsiaTheme="minorHAnsi" w:hAnsi="Palatino Linotype" w:cs="Arial"/>
          <w:b/>
          <w:lang w:val="es-MX" w:eastAsia="en-US"/>
        </w:rPr>
        <w:t>Sujeto Obligado</w:t>
      </w:r>
      <w:r w:rsidRPr="003D4CC1">
        <w:rPr>
          <w:rFonts w:ascii="Palatino Linotype" w:eastAsiaTheme="minorHAnsi" w:hAnsi="Palatino Linotype" w:cs="Arial"/>
          <w:lang w:val="es-MX" w:eastAsia="en-US"/>
        </w:rPr>
        <w:t xml:space="preserve"> adjuntó a su respuesta, los archivos electrónicos denominados </w:t>
      </w:r>
      <w:r w:rsidRPr="008E51C8">
        <w:rPr>
          <w:rFonts w:ascii="Palatino Linotype" w:eastAsiaTheme="minorHAnsi" w:hAnsi="Palatino Linotype" w:cs="Arial"/>
          <w:b/>
          <w:i/>
          <w:lang w:val="es-MX" w:eastAsia="en-US"/>
        </w:rPr>
        <w:t>“</w:t>
      </w:r>
      <w:r w:rsidRPr="00E7140E">
        <w:rPr>
          <w:rFonts w:ascii="Palatino Linotype" w:eastAsiaTheme="minorHAnsi" w:hAnsi="Palatino Linotype" w:cs="Arial"/>
          <w:b/>
          <w:i/>
          <w:lang w:val="es-MX" w:eastAsia="en-US"/>
        </w:rPr>
        <w:t>IEEM-CG-604-2024.pdf</w:t>
      </w:r>
      <w:r w:rsidRPr="008E51C8">
        <w:rPr>
          <w:rFonts w:ascii="Palatino Linotype" w:eastAsiaTheme="minorHAnsi" w:hAnsi="Palatino Linotype" w:cs="Arial"/>
          <w:b/>
          <w:i/>
          <w:lang w:val="es-MX" w:eastAsia="en-US"/>
        </w:rPr>
        <w:t>”</w:t>
      </w:r>
      <w:r w:rsidRPr="003D4CC1">
        <w:rPr>
          <w:rFonts w:ascii="Palatino Linotype" w:eastAsiaTheme="minorHAnsi" w:hAnsi="Palatino Linotype" w:cs="Arial"/>
          <w:i/>
          <w:lang w:val="es-MX" w:eastAsia="en-US"/>
        </w:rPr>
        <w:t xml:space="preserve"> </w:t>
      </w:r>
      <w:r w:rsidRPr="003D4CC1">
        <w:rPr>
          <w:rFonts w:ascii="Palatino Linotype" w:eastAsiaTheme="minorHAnsi" w:hAnsi="Palatino Linotype" w:cs="Arial"/>
          <w:lang w:val="es-MX" w:eastAsia="en-US"/>
        </w:rPr>
        <w:t>y</w:t>
      </w:r>
      <w:r w:rsidRPr="003D4CC1">
        <w:rPr>
          <w:rFonts w:ascii="Palatino Linotype" w:eastAsiaTheme="minorHAnsi" w:hAnsi="Palatino Linotype" w:cs="Arial"/>
          <w:i/>
          <w:lang w:val="es-MX" w:eastAsia="en-US"/>
        </w:rPr>
        <w:t xml:space="preserve"> </w:t>
      </w:r>
      <w:r w:rsidRPr="008E51C8">
        <w:rPr>
          <w:rFonts w:ascii="Palatino Linotype" w:eastAsiaTheme="minorHAnsi" w:hAnsi="Palatino Linotype" w:cs="Arial"/>
          <w:b/>
          <w:i/>
          <w:lang w:val="es-MX" w:eastAsia="en-US"/>
        </w:rPr>
        <w:t>“</w:t>
      </w:r>
      <w:r w:rsidRPr="00E7140E">
        <w:rPr>
          <w:rFonts w:ascii="Palatino Linotype" w:eastAsiaTheme="minorHAnsi" w:hAnsi="Palatino Linotype" w:cs="Arial"/>
          <w:b/>
          <w:i/>
          <w:lang w:val="es-MX" w:eastAsia="en-US"/>
        </w:rPr>
        <w:t>OFICIO RESPUESTA 3533-2024 UT.pdf</w:t>
      </w:r>
      <w:r w:rsidRPr="008E51C8">
        <w:rPr>
          <w:rFonts w:ascii="Palatino Linotype" w:eastAsiaTheme="minorHAnsi" w:hAnsi="Palatino Linotype" w:cs="Arial"/>
          <w:b/>
          <w:i/>
          <w:lang w:val="es-MX" w:eastAsia="en-US"/>
        </w:rPr>
        <w:t>”;</w:t>
      </w:r>
      <w:r w:rsidRPr="003D4CC1">
        <w:rPr>
          <w:rFonts w:ascii="Palatino Linotype" w:eastAsiaTheme="minorHAnsi" w:hAnsi="Palatino Linotype" w:cs="Arial"/>
          <w:lang w:val="es-MX" w:eastAsia="en-US"/>
        </w:rPr>
        <w:t xml:space="preserve"> cuyo </w:t>
      </w:r>
      <w:r w:rsidRPr="003D4CC1">
        <w:rPr>
          <w:rFonts w:ascii="Palatino Linotype" w:eastAsiaTheme="minorHAnsi" w:hAnsi="Palatino Linotype" w:cs="Arial"/>
          <w:lang w:val="es-MX" w:eastAsia="en-US"/>
        </w:rPr>
        <w:lastRenderedPageBreak/>
        <w:t xml:space="preserve">contenido no se inserta por ser del conocimiento de las partes, sin embargo, serán motivo de estudio en el Considerado respectivo. </w:t>
      </w:r>
    </w:p>
    <w:p w14:paraId="063CC322" w14:textId="77777777" w:rsidR="00F211F7" w:rsidRPr="00F02EAF" w:rsidRDefault="00F211F7" w:rsidP="006D15EB">
      <w:pPr>
        <w:spacing w:line="360" w:lineRule="auto"/>
        <w:jc w:val="both"/>
        <w:rPr>
          <w:rFonts w:ascii="Palatino Linotype" w:hAnsi="Palatino Linotype"/>
          <w:szCs w:val="22"/>
          <w:lang w:val="es-MX" w:eastAsia="es-MX"/>
        </w:rPr>
      </w:pPr>
    </w:p>
    <w:p w14:paraId="05120B56" w14:textId="048B601A" w:rsidR="0029071C" w:rsidRPr="00F02EAF" w:rsidRDefault="00E7140E" w:rsidP="006D15E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F02EAF">
        <w:rPr>
          <w:rFonts w:ascii="Palatino Linotype" w:eastAsiaTheme="minorHAnsi" w:hAnsi="Palatino Linotype" w:cs="Arial"/>
          <w:b/>
          <w:sz w:val="28"/>
          <w:lang w:val="es-MX" w:eastAsia="en-US"/>
        </w:rPr>
        <w:t>. Del recurso de revisión.</w:t>
      </w:r>
    </w:p>
    <w:p w14:paraId="204983F6" w14:textId="00AF33B1" w:rsidR="00CC0B81" w:rsidRPr="00F02EAF" w:rsidRDefault="0029071C" w:rsidP="006D15EB">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Inconforme con la respuesta por parte del </w:t>
      </w:r>
      <w:r w:rsidRPr="00F02EAF">
        <w:rPr>
          <w:rFonts w:ascii="Palatino Linotype" w:eastAsiaTheme="minorHAnsi" w:hAnsi="Palatino Linotype" w:cs="Arial"/>
          <w:b/>
          <w:lang w:val="es-MX" w:eastAsia="en-US"/>
        </w:rPr>
        <w:t>Sujeto Obligado</w:t>
      </w:r>
      <w:r w:rsidRPr="00F02EAF">
        <w:rPr>
          <w:rFonts w:ascii="Palatino Linotype" w:eastAsiaTheme="minorHAnsi" w:hAnsi="Palatino Linotype" w:cs="Arial"/>
          <w:lang w:val="es-MX" w:eastAsia="en-US"/>
        </w:rPr>
        <w:t xml:space="preserve">, </w:t>
      </w:r>
      <w:r w:rsidR="00E250C8" w:rsidRPr="00F02EAF">
        <w:rPr>
          <w:rFonts w:ascii="Palatino Linotype" w:eastAsiaTheme="minorHAnsi" w:hAnsi="Palatino Linotype" w:cs="Arial"/>
          <w:lang w:val="es-MX" w:eastAsia="en-US"/>
        </w:rPr>
        <w:t>el</w:t>
      </w:r>
      <w:r w:rsidRPr="00F02EAF">
        <w:rPr>
          <w:rFonts w:ascii="Palatino Linotype" w:eastAsiaTheme="minorHAnsi" w:hAnsi="Palatino Linotype" w:cs="Arial"/>
          <w:lang w:val="es-MX" w:eastAsia="en-US"/>
        </w:rPr>
        <w:t xml:space="preserve"> ahora </w:t>
      </w:r>
      <w:r w:rsidRPr="00F02EAF">
        <w:rPr>
          <w:rFonts w:ascii="Palatino Linotype" w:eastAsiaTheme="minorHAnsi" w:hAnsi="Palatino Linotype" w:cs="Arial"/>
          <w:b/>
          <w:lang w:val="es-MX" w:eastAsia="en-US"/>
        </w:rPr>
        <w:t>Recurrente</w:t>
      </w:r>
      <w:r w:rsidRPr="00F02EAF">
        <w:rPr>
          <w:rFonts w:ascii="Palatino Linotype" w:eastAsiaTheme="minorHAnsi" w:hAnsi="Palatino Linotype" w:cs="Arial"/>
          <w:lang w:val="es-MX" w:eastAsia="en-US"/>
        </w:rPr>
        <w:t xml:space="preserve"> interpuso el presente recurso de revisión en fecha </w:t>
      </w:r>
      <w:r w:rsidR="00F36EC7">
        <w:rPr>
          <w:rFonts w:ascii="Palatino Linotype" w:eastAsiaTheme="minorHAnsi" w:hAnsi="Palatino Linotype" w:cs="Arial"/>
          <w:lang w:val="es-MX" w:eastAsia="en-US"/>
        </w:rPr>
        <w:t>veintiuno de noviembre</w:t>
      </w:r>
      <w:r w:rsidR="00D366A9">
        <w:rPr>
          <w:rFonts w:ascii="Palatino Linotype" w:eastAsiaTheme="minorHAnsi" w:hAnsi="Palatino Linotype" w:cs="Arial"/>
          <w:lang w:val="es-MX" w:eastAsia="en-US"/>
        </w:rPr>
        <w:t xml:space="preserve"> </w:t>
      </w:r>
      <w:r w:rsidR="004266E7">
        <w:rPr>
          <w:rFonts w:ascii="Palatino Linotype" w:eastAsiaTheme="minorHAnsi" w:hAnsi="Palatino Linotype" w:cs="Arial"/>
          <w:lang w:val="es-MX" w:eastAsia="en-US"/>
        </w:rPr>
        <w:t>de dos mil veinticuatro</w:t>
      </w:r>
      <w:r w:rsidRPr="00F02EAF">
        <w:rPr>
          <w:rFonts w:ascii="Palatino Linotype" w:eastAsiaTheme="minorHAnsi" w:hAnsi="Palatino Linotype" w:cs="Arial"/>
          <w:lang w:val="es-MX" w:eastAsia="en-US"/>
        </w:rPr>
        <w:t>, el cual fue registrado</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 xml:space="preserve">en el sistema electrónico con el expediente número </w:t>
      </w:r>
      <w:r w:rsidR="0003609F" w:rsidRPr="00F02EAF">
        <w:rPr>
          <w:rFonts w:ascii="Palatino Linotype" w:eastAsiaTheme="minorHAnsi" w:hAnsi="Palatino Linotype" w:cs="Arial"/>
          <w:b/>
          <w:bCs/>
          <w:lang w:val="es-MX" w:eastAsia="es-MX"/>
        </w:rPr>
        <w:t>0</w:t>
      </w:r>
      <w:r w:rsidR="00E7140E">
        <w:rPr>
          <w:rFonts w:ascii="Palatino Linotype" w:eastAsiaTheme="minorHAnsi" w:hAnsi="Palatino Linotype" w:cs="Arial"/>
          <w:b/>
          <w:bCs/>
          <w:lang w:val="es-MX" w:eastAsia="es-MX"/>
        </w:rPr>
        <w:t>7400</w:t>
      </w:r>
      <w:r w:rsidR="00B250D7" w:rsidRPr="00F02EAF">
        <w:rPr>
          <w:rFonts w:ascii="Palatino Linotype" w:eastAsiaTheme="minorHAnsi" w:hAnsi="Palatino Linotype" w:cs="Arial"/>
          <w:b/>
          <w:bCs/>
          <w:lang w:val="es-MX" w:eastAsia="es-MX"/>
        </w:rPr>
        <w:t>/INFOEM/IP/RR/202</w:t>
      </w:r>
      <w:r w:rsidR="004266E7">
        <w:rPr>
          <w:rFonts w:ascii="Palatino Linotype" w:eastAsiaTheme="minorHAnsi" w:hAnsi="Palatino Linotype" w:cs="Arial"/>
          <w:b/>
          <w:bCs/>
          <w:lang w:val="es-MX" w:eastAsia="es-MX"/>
        </w:rPr>
        <w:t>4</w:t>
      </w:r>
      <w:r w:rsidRPr="00F02EAF">
        <w:rPr>
          <w:rFonts w:ascii="Palatino Linotype" w:eastAsiaTheme="minorHAnsi" w:hAnsi="Palatino Linotype" w:cs="Arial"/>
          <w:lang w:val="es-MX" w:eastAsia="en-US"/>
        </w:rPr>
        <w:t xml:space="preserve">, en el cual </w:t>
      </w:r>
      <w:r w:rsidR="006C7594">
        <w:rPr>
          <w:rFonts w:ascii="Palatino Linotype" w:eastAsiaTheme="minorHAnsi" w:hAnsi="Palatino Linotype" w:cs="Arial"/>
          <w:lang w:val="es-MX" w:eastAsia="en-US"/>
        </w:rPr>
        <w:t>expresa</w:t>
      </w:r>
      <w:r w:rsidRPr="00F02EAF">
        <w:rPr>
          <w:rFonts w:ascii="Palatino Linotype" w:eastAsiaTheme="minorHAnsi" w:hAnsi="Palatino Linotype" w:cs="Arial"/>
          <w:lang w:val="es-MX" w:eastAsia="en-US"/>
        </w:rPr>
        <w:t>, las siguientes manifestaciones:</w:t>
      </w:r>
    </w:p>
    <w:p w14:paraId="3F58442B" w14:textId="77777777" w:rsidR="00CC0B81" w:rsidRPr="00F02EAF" w:rsidRDefault="00CC0B81" w:rsidP="006D15EB">
      <w:pPr>
        <w:spacing w:line="360" w:lineRule="auto"/>
        <w:jc w:val="both"/>
        <w:rPr>
          <w:rFonts w:ascii="Palatino Linotype" w:eastAsiaTheme="minorHAnsi" w:hAnsi="Palatino Linotype" w:cs="Arial"/>
          <w:sz w:val="14"/>
          <w:lang w:val="es-MX" w:eastAsia="en-US"/>
        </w:rPr>
      </w:pPr>
    </w:p>
    <w:p w14:paraId="383BEA42" w14:textId="28BB3673" w:rsidR="00CC0B81" w:rsidRPr="00F02EAF" w:rsidRDefault="0029071C" w:rsidP="006D15EB">
      <w:pPr>
        <w:numPr>
          <w:ilvl w:val="0"/>
          <w:numId w:val="1"/>
        </w:numPr>
        <w:spacing w:line="259" w:lineRule="auto"/>
        <w:jc w:val="both"/>
        <w:rPr>
          <w:rFonts w:ascii="Palatino Linotype" w:hAnsi="Palatino Linotype" w:cs="Arial"/>
          <w:b/>
          <w:sz w:val="26"/>
          <w:szCs w:val="26"/>
        </w:rPr>
      </w:pPr>
      <w:r w:rsidRPr="00F02EAF">
        <w:rPr>
          <w:rFonts w:ascii="Palatino Linotype" w:hAnsi="Palatino Linotype" w:cs="Arial"/>
          <w:b/>
          <w:sz w:val="26"/>
          <w:szCs w:val="26"/>
        </w:rPr>
        <w:t>Acto Impugnado</w:t>
      </w:r>
      <w:r w:rsidRPr="009D5BAF">
        <w:rPr>
          <w:rFonts w:ascii="Palatino Linotype" w:hAnsi="Palatino Linotype" w:cs="Arial"/>
          <w:b/>
          <w:i/>
          <w:sz w:val="22"/>
          <w:szCs w:val="22"/>
        </w:rPr>
        <w:t>:</w:t>
      </w:r>
      <w:r w:rsidR="0003609F" w:rsidRPr="009D5BAF">
        <w:rPr>
          <w:rFonts w:ascii="Palatino Linotype" w:hAnsi="Palatino Linotype" w:cs="Arial"/>
          <w:b/>
          <w:i/>
          <w:sz w:val="22"/>
          <w:szCs w:val="22"/>
        </w:rPr>
        <w:t xml:space="preserve"> </w:t>
      </w:r>
      <w:r w:rsidR="005C4743" w:rsidRPr="009D5BAF">
        <w:rPr>
          <w:rFonts w:ascii="Palatino Linotype" w:eastAsiaTheme="minorHAnsi" w:hAnsi="Palatino Linotype" w:cstheme="minorBidi"/>
          <w:i/>
          <w:color w:val="000000"/>
          <w:sz w:val="22"/>
          <w:szCs w:val="22"/>
          <w:lang w:val="es-MX" w:eastAsia="en-US"/>
        </w:rPr>
        <w:t>“</w:t>
      </w:r>
      <w:r w:rsidR="0030203D" w:rsidRPr="00303DD9">
        <w:rPr>
          <w:rFonts w:ascii="Palatino Linotype" w:hAnsi="Palatino Linotype"/>
          <w:i/>
          <w:color w:val="000000"/>
          <w:sz w:val="22"/>
          <w:szCs w:val="22"/>
        </w:rPr>
        <w:t>NO SE ENTREGA LA INFORMACIÓN SOLICITADA.</w:t>
      </w:r>
      <w:r w:rsidR="00D366A9" w:rsidRPr="00303DD9">
        <w:rPr>
          <w:rFonts w:ascii="Palatino Linotype" w:hAnsi="Palatino Linotype"/>
          <w:i/>
          <w:color w:val="000000"/>
          <w:sz w:val="22"/>
          <w:szCs w:val="22"/>
        </w:rPr>
        <w:t>”</w:t>
      </w:r>
      <w:r w:rsidRPr="00303DD9">
        <w:rPr>
          <w:rFonts w:ascii="Palatino Linotype" w:eastAsiaTheme="minorHAnsi" w:hAnsi="Palatino Linotype" w:cstheme="minorBidi"/>
          <w:i/>
          <w:color w:val="000000"/>
          <w:sz w:val="22"/>
          <w:szCs w:val="22"/>
          <w:lang w:val="es-MX" w:eastAsia="en-US"/>
        </w:rPr>
        <w:t xml:space="preserve"> </w:t>
      </w:r>
      <w:r w:rsidRPr="00F02EAF">
        <w:rPr>
          <w:rFonts w:ascii="Palatino Linotype" w:eastAsiaTheme="minorHAnsi" w:hAnsi="Palatino Linotype" w:cstheme="minorBidi"/>
          <w:i/>
          <w:color w:val="000000"/>
          <w:sz w:val="22"/>
          <w:szCs w:val="22"/>
          <w:lang w:val="es-MX" w:eastAsia="en-US"/>
        </w:rPr>
        <w:t>(Sic).</w:t>
      </w:r>
    </w:p>
    <w:p w14:paraId="6D96A823" w14:textId="77777777" w:rsidR="004309A2" w:rsidRPr="00F02EAF" w:rsidRDefault="004309A2" w:rsidP="006D15EB">
      <w:pPr>
        <w:spacing w:line="276" w:lineRule="auto"/>
        <w:ind w:left="284"/>
        <w:jc w:val="both"/>
        <w:rPr>
          <w:rFonts w:ascii="Palatino Linotype" w:eastAsiaTheme="minorHAnsi" w:hAnsi="Palatino Linotype" w:cstheme="minorBidi"/>
          <w:i/>
          <w:color w:val="000000"/>
          <w:sz w:val="22"/>
          <w:szCs w:val="22"/>
          <w:lang w:val="es-MX" w:eastAsia="en-US"/>
        </w:rPr>
      </w:pPr>
    </w:p>
    <w:p w14:paraId="5361D10B" w14:textId="77ECB492" w:rsidR="009D5BAF" w:rsidRPr="00D366A9" w:rsidRDefault="0029071C" w:rsidP="006D15EB">
      <w:pPr>
        <w:pStyle w:val="Prrafodelista"/>
        <w:numPr>
          <w:ilvl w:val="0"/>
          <w:numId w:val="1"/>
        </w:numPr>
        <w:spacing w:line="276" w:lineRule="auto"/>
        <w:jc w:val="both"/>
        <w:rPr>
          <w:rFonts w:ascii="Palatino Linotype" w:hAnsi="Palatino Linotype"/>
          <w:i/>
          <w:sz w:val="26"/>
          <w:szCs w:val="26"/>
          <w:lang w:val="es-MX" w:eastAsia="es-MX"/>
        </w:rPr>
      </w:pPr>
      <w:r w:rsidRPr="00F02EAF">
        <w:rPr>
          <w:rFonts w:ascii="Palatino Linotype" w:hAnsi="Palatino Linotype" w:cs="Arial"/>
          <w:b/>
          <w:sz w:val="26"/>
          <w:szCs w:val="26"/>
        </w:rPr>
        <w:t>Razones o Motivos de Inconformidad</w:t>
      </w:r>
      <w:r w:rsidR="0003609F" w:rsidRPr="00F02EAF">
        <w:rPr>
          <w:rFonts w:ascii="Palatino Linotype" w:hAnsi="Palatino Linotype" w:cs="Arial"/>
          <w:sz w:val="26"/>
          <w:szCs w:val="26"/>
        </w:rPr>
        <w:t xml:space="preserve">: </w:t>
      </w:r>
      <w:r w:rsidRPr="00D366A9">
        <w:rPr>
          <w:rFonts w:ascii="Palatino Linotype" w:eastAsiaTheme="minorHAnsi" w:hAnsi="Palatino Linotype" w:cs="Arial"/>
          <w:i/>
          <w:sz w:val="22"/>
          <w:szCs w:val="22"/>
          <w:lang w:val="es-MX" w:eastAsia="en-US"/>
        </w:rPr>
        <w:t>“</w:t>
      </w:r>
      <w:r w:rsidR="00303DD9" w:rsidRPr="00303DD9">
        <w:rPr>
          <w:rFonts w:ascii="Palatino Linotype" w:hAnsi="Palatino Linotype"/>
          <w:i/>
          <w:color w:val="000000"/>
          <w:sz w:val="22"/>
          <w:szCs w:val="22"/>
        </w:rPr>
        <w:t xml:space="preserve">NO SE ENTREGA LA INFORMACIÓN SOLICITADA SIENDO QUE LA CONTRALORÍA EN EL REGLAMENTO INTERNO EN EL ARTÍCULO 26 ESTÁ FACULTADO PARA ESTO: "La Contraloría General es el órgano del IEEM encargado de promover, evaluar y fortalecer el buen funcionamiento de su control interno; así como la fiscalización de sus finanzas y la adecuada aplicación de sus recursos;.." EN OTRAS PALABRAS, TIENE LAS ATRIBUCIONES LEGALES PARA PRACTICAR LAS AUDITORÍAS QUE PERMITAN LA *ADECUADA APLICACIÓN DE SUS RECURSOS* EN ESPECIAL, AL CUMPLIMIENTO DEL PAGO EFECTIVO DE DIVERSAS PRESTACIONES DE LOS SERVIDORES PÚBLICOS ELECTORALES COMO LA RELACIONADA AL PAGO DEL 25% ADICIONAL SOBRE EL SUELDO BASE PRESUPUESTAL A QUIENES PRESTEN SUS SERVICIOS DURANTE EL DÍA DOMINGO (ARTÍCULO 81 DE LA LEY DEL TRABAJO DE LOS SERVIDORES PUBLICOS DEL ESTADO Y MUNICIPIOS) PORQUE ES DE DOMINIO PÚBLICO QUE EL PERSONAL EN ÉPOCAS ELECTORALES TRABAJA INCLUSIVE LOS DOMINGOS, POR LO QUE EL IEEM ESTÁ OBLIGADO A REALIZAR ESTOS PAGOS Y DE NO HACERLOS, VIOLENTAN SUS DERECHOS HUMANOS Y DIVERSAS LEYES QUE EN EL ÁMBITO DE LAS FUNCIONES DE LA CONTRALORÍA GENERAL DEBERÍAN SER EVITADOS Y/O SANCIONADOS. INCLUSO, EN UNA RESOLUCIÓN DE UNA SOLICITUD SOBRE ESTAS PRESTACIONES, EL INFOEM DETERMINÓ ENTREGAR ESTA INFORMACIÓN, PERO EL IEEM NO ENTREGÓ PORQUE NO LA PAGA Y LA </w:t>
      </w:r>
      <w:r w:rsidR="00303DD9" w:rsidRPr="00303DD9">
        <w:rPr>
          <w:rFonts w:ascii="Palatino Linotype" w:hAnsi="Palatino Linotype"/>
          <w:i/>
          <w:color w:val="000000"/>
          <w:sz w:val="22"/>
          <w:szCs w:val="22"/>
        </w:rPr>
        <w:lastRenderedPageBreak/>
        <w:t>CONTRALORÍA QUE DEBERÍA EFECTUAR RECOMENDACIONES EN ESTE SENTIDO, ES CÓMPLICE Y OMISA.</w:t>
      </w:r>
      <w:r w:rsidRPr="00D366A9">
        <w:rPr>
          <w:rFonts w:ascii="Palatino Linotype" w:eastAsiaTheme="minorHAnsi" w:hAnsi="Palatino Linotype" w:cstheme="minorBidi"/>
          <w:i/>
          <w:color w:val="000000"/>
          <w:sz w:val="22"/>
          <w:szCs w:val="22"/>
          <w:lang w:val="es-MX" w:eastAsia="en-US"/>
        </w:rPr>
        <w:t xml:space="preserve">” </w:t>
      </w:r>
      <w:r w:rsidRPr="009D5BAF">
        <w:rPr>
          <w:rFonts w:ascii="Palatino Linotype" w:eastAsiaTheme="minorHAnsi" w:hAnsi="Palatino Linotype" w:cstheme="minorBidi"/>
          <w:i/>
          <w:color w:val="000000"/>
          <w:lang w:val="es-MX" w:eastAsia="en-US"/>
        </w:rPr>
        <w:t>(Sic)</w:t>
      </w:r>
    </w:p>
    <w:p w14:paraId="6B4C6931" w14:textId="77777777" w:rsidR="00D366A9" w:rsidRPr="00D366A9" w:rsidRDefault="00D366A9" w:rsidP="006D15EB">
      <w:pPr>
        <w:pStyle w:val="Prrafodelista"/>
        <w:rPr>
          <w:rFonts w:ascii="Palatino Linotype" w:hAnsi="Palatino Linotype"/>
          <w:i/>
          <w:sz w:val="26"/>
          <w:szCs w:val="26"/>
          <w:lang w:val="es-MX" w:eastAsia="es-MX"/>
        </w:rPr>
      </w:pPr>
    </w:p>
    <w:p w14:paraId="2EBB8790" w14:textId="77777777" w:rsidR="00D366A9" w:rsidRPr="00D366A9" w:rsidRDefault="00D366A9" w:rsidP="006D15EB">
      <w:pPr>
        <w:pStyle w:val="Prrafodelista"/>
        <w:spacing w:line="276" w:lineRule="auto"/>
        <w:ind w:left="720"/>
        <w:jc w:val="both"/>
        <w:rPr>
          <w:rFonts w:ascii="Palatino Linotype" w:hAnsi="Palatino Linotype"/>
          <w:i/>
          <w:sz w:val="26"/>
          <w:szCs w:val="26"/>
          <w:lang w:val="es-MX" w:eastAsia="es-MX"/>
        </w:rPr>
      </w:pPr>
    </w:p>
    <w:p w14:paraId="1310025A" w14:textId="2B4077DF" w:rsidR="0029071C" w:rsidRPr="00F02EAF" w:rsidRDefault="00E7140E" w:rsidP="006D15E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F02EAF">
        <w:rPr>
          <w:rFonts w:ascii="Palatino Linotype" w:eastAsiaTheme="minorHAnsi" w:hAnsi="Palatino Linotype" w:cs="Arial"/>
          <w:b/>
          <w:sz w:val="28"/>
          <w:lang w:val="es-MX" w:eastAsia="en-US"/>
        </w:rPr>
        <w:t>. Del turno del recurso de revisión.</w:t>
      </w:r>
    </w:p>
    <w:p w14:paraId="6836FA81" w14:textId="57E93199" w:rsidR="00B250D7" w:rsidRPr="00F02EAF" w:rsidRDefault="0029071C" w:rsidP="006D15EB">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Medio de impugnación </w:t>
      </w:r>
      <w:r w:rsidR="00E74701" w:rsidRPr="00F02EAF">
        <w:rPr>
          <w:rFonts w:ascii="Palatino Linotype" w:eastAsiaTheme="minorHAnsi" w:hAnsi="Palatino Linotype" w:cs="Arial"/>
          <w:lang w:val="es-MX" w:eastAsia="en-US"/>
        </w:rPr>
        <w:t>que le fue turnado al</w:t>
      </w:r>
      <w:r w:rsidRPr="00F02EAF">
        <w:rPr>
          <w:rFonts w:ascii="Palatino Linotype" w:eastAsiaTheme="minorHAnsi" w:hAnsi="Palatino Linotype" w:cs="Arial"/>
          <w:lang w:val="es-MX" w:eastAsia="en-US"/>
        </w:rPr>
        <w:t xml:space="preserve"> </w:t>
      </w:r>
      <w:r w:rsidR="00E74701" w:rsidRPr="00F02EAF">
        <w:rPr>
          <w:rFonts w:ascii="Palatino Linotype" w:eastAsiaTheme="minorHAnsi" w:hAnsi="Palatino Linotype" w:cs="Arial"/>
          <w:lang w:val="es-MX" w:eastAsia="en-US"/>
        </w:rPr>
        <w:t>Comisionado Presidente</w:t>
      </w:r>
      <w:r w:rsidRPr="00F02EAF">
        <w:rPr>
          <w:rFonts w:ascii="Palatino Linotype" w:eastAsiaTheme="minorHAnsi" w:hAnsi="Palatino Linotype" w:cs="Arial"/>
          <w:lang w:val="es-MX" w:eastAsia="en-US"/>
        </w:rPr>
        <w:t xml:space="preserve"> </w:t>
      </w:r>
      <w:r w:rsidR="00E74701" w:rsidRPr="00F02EAF">
        <w:rPr>
          <w:rFonts w:ascii="Palatino Linotype" w:eastAsiaTheme="minorHAnsi" w:hAnsi="Palatino Linotype" w:cs="Arial"/>
          <w:b/>
          <w:lang w:val="es-MX" w:eastAsia="en-US"/>
        </w:rPr>
        <w:t>José Martínez Vilchis</w:t>
      </w:r>
      <w:r w:rsidRPr="00F02EAF">
        <w:rPr>
          <w:rFonts w:ascii="Palatino Linotype" w:eastAsiaTheme="minorHAnsi" w:hAnsi="Palatino Linotype" w:cs="Arial"/>
          <w:lang w:val="es-MX" w:eastAsia="en-US"/>
        </w:rPr>
        <w:t xml:space="preserve">, </w:t>
      </w:r>
      <w:r w:rsidR="00D366A9">
        <w:rPr>
          <w:rFonts w:ascii="Palatino Linotype" w:eastAsiaTheme="minorHAnsi" w:hAnsi="Palatino Linotype" w:cs="Arial"/>
          <w:lang w:val="es-MX" w:eastAsia="en-US"/>
        </w:rPr>
        <w:t xml:space="preserve">de </w:t>
      </w:r>
      <w:r w:rsidR="003327C5">
        <w:rPr>
          <w:rFonts w:ascii="Palatino Linotype" w:eastAsiaTheme="minorHAnsi" w:hAnsi="Palatino Linotype" w:cs="Arial"/>
          <w:lang w:val="es-MX" w:eastAsia="en-US"/>
        </w:rPr>
        <w:t xml:space="preserve">lo anterior y con fundamento en el artículo </w:t>
      </w:r>
      <w:r w:rsidRPr="00F02EAF">
        <w:rPr>
          <w:rFonts w:ascii="Palatino Linotype" w:eastAsiaTheme="minorHAnsi" w:hAnsi="Palatino Linotype" w:cs="Arial"/>
          <w:lang w:val="es-MX" w:eastAsia="en-US"/>
        </w:rPr>
        <w:t xml:space="preserve">185, fracción I, de la Ley de Transparencia y Acceso a la información Pública del Estado de México y Municipios, del cual recayó acuerdo de admisión en fecha </w:t>
      </w:r>
      <w:r w:rsidR="009947DF">
        <w:rPr>
          <w:rFonts w:ascii="Palatino Linotype" w:eastAsiaTheme="minorHAnsi" w:hAnsi="Palatino Linotype" w:cs="Arial"/>
          <w:b/>
          <w:lang w:val="es-MX" w:eastAsia="en-US"/>
        </w:rPr>
        <w:t>tres de diciembre</w:t>
      </w:r>
      <w:r w:rsidR="00F36EC7">
        <w:rPr>
          <w:rFonts w:ascii="Palatino Linotype" w:eastAsiaTheme="minorHAnsi" w:hAnsi="Palatino Linotype" w:cs="Arial"/>
          <w:b/>
          <w:lang w:val="es-MX" w:eastAsia="en-US"/>
        </w:rPr>
        <w:t xml:space="preserve"> </w:t>
      </w:r>
      <w:r w:rsidR="004266E7" w:rsidRPr="002D0618">
        <w:rPr>
          <w:rFonts w:ascii="Palatino Linotype" w:eastAsiaTheme="minorHAnsi" w:hAnsi="Palatino Linotype" w:cs="Arial"/>
          <w:b/>
          <w:lang w:val="es-MX" w:eastAsia="en-US"/>
        </w:rPr>
        <w:t>de dos mil veinticuatro</w:t>
      </w:r>
      <w:r w:rsidRPr="00F02EA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350F77" w14:textId="77777777" w:rsidR="00BA27FC" w:rsidRPr="00F02EAF" w:rsidRDefault="00BA27FC" w:rsidP="006D15EB">
      <w:pPr>
        <w:spacing w:line="360" w:lineRule="auto"/>
        <w:jc w:val="both"/>
        <w:rPr>
          <w:rFonts w:ascii="Palatino Linotype" w:eastAsiaTheme="minorHAnsi" w:hAnsi="Palatino Linotype" w:cs="Arial"/>
          <w:lang w:val="es-MX" w:eastAsia="en-US"/>
        </w:rPr>
      </w:pPr>
    </w:p>
    <w:p w14:paraId="2E9F1196" w14:textId="77777777" w:rsidR="0029071C" w:rsidRPr="00F02EAF" w:rsidRDefault="005C4743" w:rsidP="006D15EB">
      <w:pPr>
        <w:spacing w:line="360" w:lineRule="auto"/>
        <w:jc w:val="both"/>
        <w:rPr>
          <w:rFonts w:ascii="Palatino Linotype" w:eastAsiaTheme="minorHAnsi" w:hAnsi="Palatino Linotype" w:cs="Arial"/>
          <w:b/>
          <w:sz w:val="28"/>
          <w:lang w:val="es-MX" w:eastAsia="en-US"/>
        </w:rPr>
      </w:pPr>
      <w:r w:rsidRPr="00D93EDA">
        <w:rPr>
          <w:rFonts w:ascii="Palatino Linotype" w:eastAsiaTheme="minorHAnsi" w:hAnsi="Palatino Linotype" w:cs="Arial"/>
          <w:b/>
          <w:sz w:val="28"/>
          <w:lang w:val="es-MX" w:eastAsia="en-US"/>
        </w:rPr>
        <w:t>QUINT</w:t>
      </w:r>
      <w:r w:rsidR="0029071C" w:rsidRPr="00D93EDA">
        <w:rPr>
          <w:rFonts w:ascii="Palatino Linotype" w:eastAsiaTheme="minorHAnsi" w:hAnsi="Palatino Linotype" w:cs="Arial"/>
          <w:b/>
          <w:sz w:val="28"/>
          <w:lang w:val="es-MX" w:eastAsia="en-US"/>
        </w:rPr>
        <w:t>O. De la etapa de</w:t>
      </w:r>
      <w:r w:rsidR="0029071C" w:rsidRPr="00F02EAF">
        <w:rPr>
          <w:rFonts w:ascii="Palatino Linotype" w:eastAsiaTheme="minorHAnsi" w:hAnsi="Palatino Linotype" w:cs="Arial"/>
          <w:b/>
          <w:sz w:val="28"/>
          <w:lang w:val="es-MX" w:eastAsia="en-US"/>
        </w:rPr>
        <w:t xml:space="preserve"> manifestaciones y/o alegatos.</w:t>
      </w:r>
    </w:p>
    <w:p w14:paraId="156DAF38" w14:textId="66F7B055" w:rsidR="00304548" w:rsidRPr="00304548" w:rsidRDefault="00304548" w:rsidP="006D15EB">
      <w:pPr>
        <w:spacing w:line="360" w:lineRule="auto"/>
        <w:jc w:val="both"/>
        <w:rPr>
          <w:rFonts w:ascii="Palatino Linotype" w:eastAsia="Calibri" w:hAnsi="Palatino Linotype" w:cs="Arial"/>
          <w:lang w:val="es-MX" w:eastAsia="en-US"/>
        </w:rPr>
      </w:pPr>
      <w:r w:rsidRPr="00304548">
        <w:rPr>
          <w:rFonts w:ascii="Palatino Linotype" w:eastAsia="Calibri" w:hAnsi="Palatino Linotype" w:cs="Arial"/>
          <w:lang w:val="es-MX" w:eastAsia="en-US"/>
        </w:rPr>
        <w:t xml:space="preserve">Una vez transcurrido el término legal referido se destaca que </w:t>
      </w:r>
      <w:r w:rsidRPr="00304548">
        <w:rPr>
          <w:rFonts w:ascii="Palatino Linotype" w:eastAsia="Calibri" w:hAnsi="Palatino Linotype" w:cs="Arial"/>
          <w:b/>
          <w:lang w:val="es-MX" w:eastAsia="en-US"/>
        </w:rPr>
        <w:t xml:space="preserve">El Sujeto </w:t>
      </w:r>
      <w:r w:rsidR="009947DF">
        <w:rPr>
          <w:rFonts w:ascii="Palatino Linotype" w:eastAsia="Calibri" w:hAnsi="Palatino Linotype" w:cs="Arial"/>
          <w:b/>
          <w:lang w:val="es-MX" w:eastAsia="en-US"/>
        </w:rPr>
        <w:t>Obligado tuvo a bien rendir</w:t>
      </w:r>
      <w:r w:rsidRPr="00346D28">
        <w:rPr>
          <w:rFonts w:ascii="Palatino Linotype" w:eastAsia="Calibri" w:hAnsi="Palatino Linotype" w:cs="Arial"/>
          <w:b/>
          <w:lang w:val="es-MX" w:eastAsia="en-US"/>
        </w:rPr>
        <w:t xml:space="preserve"> su informe justificado</w:t>
      </w:r>
      <w:r w:rsidR="009947DF">
        <w:rPr>
          <w:rFonts w:ascii="Palatino Linotype" w:eastAsia="Calibri" w:hAnsi="Palatino Linotype" w:cs="Arial"/>
          <w:b/>
          <w:lang w:val="es-MX" w:eastAsia="en-US"/>
        </w:rPr>
        <w:t xml:space="preserve"> </w:t>
      </w:r>
      <w:r w:rsidR="009947DF">
        <w:rPr>
          <w:rFonts w:ascii="Palatino Linotype" w:eastAsia="Calibri" w:hAnsi="Palatino Linotype" w:cs="Arial"/>
          <w:lang w:val="es-MX" w:eastAsia="en-US"/>
        </w:rPr>
        <w:t>en fecha seis de diciembre de dos mil veinticuatro a través de los documentos electrónicos denomin</w:t>
      </w:r>
      <w:r w:rsidR="009947DF" w:rsidRPr="009947DF">
        <w:rPr>
          <w:rFonts w:ascii="Palatino Linotype" w:eastAsia="Calibri" w:hAnsi="Palatino Linotype" w:cs="Arial"/>
          <w:b/>
          <w:i/>
          <w:lang w:val="es-MX" w:eastAsia="en-US"/>
        </w:rPr>
        <w:t xml:space="preserve">ados “INFORME JUSTIFICADO RR 7400-2024 UT.pdf” </w:t>
      </w:r>
      <w:r w:rsidR="009947DF">
        <w:rPr>
          <w:rFonts w:ascii="Palatino Linotype" w:eastAsia="Calibri" w:hAnsi="Palatino Linotype" w:cs="Arial"/>
          <w:lang w:val="es-MX" w:eastAsia="en-US"/>
        </w:rPr>
        <w:t xml:space="preserve">y </w:t>
      </w:r>
      <w:r w:rsidR="009947DF" w:rsidRPr="009947DF">
        <w:rPr>
          <w:rFonts w:ascii="Palatino Linotype" w:eastAsia="Calibri" w:hAnsi="Palatino Linotype" w:cs="Arial"/>
          <w:b/>
          <w:i/>
          <w:lang w:val="es-MX" w:eastAsia="en-US"/>
        </w:rPr>
        <w:t>“IEEM-CG-634-2024 INFORME RR 7400-2024 CG.pdf”</w:t>
      </w:r>
      <w:r w:rsidR="009947DF">
        <w:rPr>
          <w:rFonts w:ascii="Palatino Linotype" w:eastAsia="Calibri" w:hAnsi="Palatino Linotype" w:cs="Arial"/>
          <w:lang w:val="es-MX" w:eastAsia="en-US"/>
        </w:rPr>
        <w:t>, los cuales fueron puestos a la vista en fecha doce de diciembre de dos mil veinticuatro</w:t>
      </w:r>
      <w:r w:rsidRPr="00304548">
        <w:rPr>
          <w:rFonts w:ascii="Palatino Linotype" w:eastAsia="Calibri" w:hAnsi="Palatino Linotype" w:cs="Arial"/>
          <w:lang w:val="es-MX" w:eastAsia="en-US"/>
        </w:rPr>
        <w:t xml:space="preserve">; asimismo, se aprecia que la parte </w:t>
      </w:r>
      <w:r w:rsidRPr="00304548">
        <w:rPr>
          <w:rFonts w:ascii="Palatino Linotype" w:eastAsia="Calibri" w:hAnsi="Palatino Linotype" w:cs="Arial"/>
          <w:b/>
          <w:lang w:val="es-MX" w:eastAsia="en-US"/>
        </w:rPr>
        <w:t>Recurrente</w:t>
      </w:r>
      <w:r w:rsidRPr="00304548">
        <w:rPr>
          <w:rFonts w:ascii="Palatino Linotype" w:eastAsia="Calibri" w:hAnsi="Palatino Linotype" w:cs="Arial"/>
          <w:lang w:val="es-MX" w:eastAsia="en-US"/>
        </w:rPr>
        <w:t xml:space="preserve"> no realizó alegatos, ni ofreció pruebas o manifestaciones.</w:t>
      </w:r>
      <w:r w:rsidRPr="00304548">
        <w:rPr>
          <w:rFonts w:ascii="Palatino Linotype" w:eastAsia="Calibri" w:hAnsi="Palatino Linotype" w:cs="Arial"/>
          <w:noProof/>
          <w:lang w:val="es-MX" w:eastAsia="en-US"/>
        </w:rPr>
        <w:t xml:space="preserve"> </w:t>
      </w:r>
    </w:p>
    <w:p w14:paraId="6DD8970F" w14:textId="587231C2" w:rsidR="00574FDC" w:rsidRPr="00F02EAF" w:rsidRDefault="00574FDC" w:rsidP="006D15EB">
      <w:pPr>
        <w:spacing w:line="360" w:lineRule="auto"/>
        <w:jc w:val="both"/>
        <w:rPr>
          <w:rFonts w:ascii="Palatino Linotype" w:eastAsiaTheme="minorHAnsi" w:hAnsi="Palatino Linotype" w:cs="Arial"/>
          <w:noProof/>
          <w:lang w:val="es-MX" w:eastAsia="es-MX"/>
        </w:rPr>
      </w:pPr>
    </w:p>
    <w:p w14:paraId="29280958" w14:textId="77777777" w:rsidR="0029071C" w:rsidRPr="00F02EAF" w:rsidRDefault="005C4743" w:rsidP="006D15EB">
      <w:pPr>
        <w:tabs>
          <w:tab w:val="left" w:pos="3206"/>
        </w:tabs>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SEXT</w:t>
      </w:r>
      <w:r w:rsidR="0029071C" w:rsidRPr="00F02EAF">
        <w:rPr>
          <w:rFonts w:ascii="Palatino Linotype" w:eastAsiaTheme="minorHAnsi" w:hAnsi="Palatino Linotype" w:cs="Arial"/>
          <w:b/>
          <w:sz w:val="28"/>
          <w:lang w:val="es-MX" w:eastAsia="en-US"/>
        </w:rPr>
        <w:t>O. Del cierre de instrucción.</w:t>
      </w:r>
      <w:r w:rsidR="0029071C" w:rsidRPr="00F02EAF">
        <w:rPr>
          <w:rFonts w:ascii="Palatino Linotype" w:eastAsiaTheme="minorHAnsi" w:hAnsi="Palatino Linotype" w:cs="Arial"/>
          <w:b/>
          <w:sz w:val="28"/>
          <w:lang w:val="es-MX" w:eastAsia="en-US"/>
        </w:rPr>
        <w:tab/>
      </w:r>
    </w:p>
    <w:p w14:paraId="7FFB4836" w14:textId="18116047" w:rsidR="0029071C" w:rsidRDefault="0029071C" w:rsidP="006D15EB">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Así, una vez transcurrido el término legal, </w:t>
      </w:r>
      <w:r w:rsidR="006313B5">
        <w:rPr>
          <w:rFonts w:ascii="Palatino Linotype" w:eastAsiaTheme="minorHAnsi" w:hAnsi="Palatino Linotype" w:cs="Arial"/>
          <w:lang w:val="es-MX" w:eastAsia="en-US"/>
        </w:rPr>
        <w:t>procedió a</w:t>
      </w:r>
      <w:r w:rsidR="00DC1583" w:rsidRPr="00F02EAF">
        <w:rPr>
          <w:rFonts w:ascii="Palatino Linotype" w:eastAsiaTheme="minorHAnsi" w:hAnsi="Palatino Linotype" w:cs="Arial"/>
          <w:lang w:val="es-MX" w:eastAsia="en-US"/>
        </w:rPr>
        <w:t xml:space="preserve"> decretarse</w:t>
      </w:r>
      <w:r w:rsidRPr="00F02EAF">
        <w:rPr>
          <w:rFonts w:ascii="Palatino Linotype" w:eastAsiaTheme="minorHAnsi" w:hAnsi="Palatino Linotype" w:cs="Arial"/>
          <w:lang w:val="es-MX" w:eastAsia="en-US"/>
        </w:rPr>
        <w:t xml:space="preserve"> el cierre de instrucción en fecha </w:t>
      </w:r>
      <w:r w:rsidR="009947DF">
        <w:rPr>
          <w:rFonts w:ascii="Palatino Linotype" w:eastAsiaTheme="minorHAnsi" w:hAnsi="Palatino Linotype" w:cs="Arial"/>
          <w:b/>
          <w:lang w:val="es-MX" w:eastAsia="en-US"/>
        </w:rPr>
        <w:t xml:space="preserve">diecinueve </w:t>
      </w:r>
      <w:r w:rsidR="00F36EC7">
        <w:rPr>
          <w:rFonts w:ascii="Palatino Linotype" w:eastAsiaTheme="minorHAnsi" w:hAnsi="Palatino Linotype" w:cs="Arial"/>
          <w:b/>
          <w:lang w:val="es-MX" w:eastAsia="en-US"/>
        </w:rPr>
        <w:t xml:space="preserve">de diciembre </w:t>
      </w:r>
      <w:r w:rsidR="004266E7" w:rsidRPr="002D0618">
        <w:rPr>
          <w:rFonts w:ascii="Palatino Linotype" w:eastAsiaTheme="minorHAnsi" w:hAnsi="Palatino Linotype" w:cs="Arial"/>
          <w:b/>
          <w:lang w:val="es-MX" w:eastAsia="en-US"/>
        </w:rPr>
        <w:t>de dos mil veinticuatro</w:t>
      </w:r>
      <w:r w:rsidRPr="00F02EAF">
        <w:rPr>
          <w:rFonts w:ascii="Palatino Linotype" w:eastAsiaTheme="minorHAnsi" w:hAnsi="Palatino Linotype" w:cs="Arial"/>
          <w:lang w:val="es-MX" w:eastAsia="en-US"/>
        </w:rPr>
        <w:t xml:space="preserve">, en términos del artículo 185, Fracción VI, de la Ley de Transparencia y Acceso a la Información Pública del </w:t>
      </w:r>
      <w:r w:rsidRPr="00F02EAF">
        <w:rPr>
          <w:rFonts w:ascii="Palatino Linotype" w:eastAsiaTheme="minorHAnsi" w:hAnsi="Palatino Linotype" w:cs="Arial"/>
          <w:lang w:val="es-MX" w:eastAsia="en-US"/>
        </w:rPr>
        <w:lastRenderedPageBreak/>
        <w:t>Estado de México y Municipios, iniciando el término legal para dictar resolución definitiva del asunto.</w:t>
      </w:r>
    </w:p>
    <w:p w14:paraId="6569729A" w14:textId="77777777" w:rsidR="006313B5" w:rsidRPr="00F02EAF" w:rsidRDefault="006313B5" w:rsidP="006D15EB">
      <w:pPr>
        <w:spacing w:line="360" w:lineRule="auto"/>
        <w:jc w:val="both"/>
        <w:rPr>
          <w:rFonts w:ascii="Palatino Linotype" w:hAnsi="Palatino Linotype"/>
          <w:lang w:val="es-MX"/>
        </w:rPr>
      </w:pPr>
    </w:p>
    <w:p w14:paraId="22533BAB" w14:textId="77777777" w:rsidR="00D57F74" w:rsidRPr="00F02EAF" w:rsidRDefault="00E74701" w:rsidP="006D15EB">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C O N S I D E R A N</w:t>
      </w:r>
      <w:r w:rsidR="00D57F74" w:rsidRPr="00F02EAF">
        <w:rPr>
          <w:rFonts w:ascii="Palatino Linotype" w:eastAsiaTheme="minorHAnsi" w:hAnsi="Palatino Linotype" w:cs="Arial"/>
          <w:b/>
          <w:sz w:val="28"/>
          <w:lang w:val="es-MX" w:eastAsia="en-US"/>
        </w:rPr>
        <w:t xml:space="preserve"> D O </w:t>
      </w:r>
    </w:p>
    <w:p w14:paraId="6E24D6C0" w14:textId="68DB1FC9" w:rsidR="00270257" w:rsidRPr="00F02EAF" w:rsidRDefault="00270257" w:rsidP="006D15EB">
      <w:pPr>
        <w:spacing w:line="360" w:lineRule="auto"/>
        <w:jc w:val="center"/>
        <w:rPr>
          <w:rFonts w:ascii="Palatino Linotype" w:eastAsiaTheme="minorHAnsi" w:hAnsi="Palatino Linotype" w:cs="Arial"/>
          <w:b/>
          <w:lang w:val="es-MX" w:eastAsia="en-US"/>
        </w:rPr>
      </w:pPr>
    </w:p>
    <w:p w14:paraId="32AF735D" w14:textId="77777777" w:rsidR="00F36EC7" w:rsidRPr="004F0A83" w:rsidRDefault="00F36EC7" w:rsidP="006D15EB">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0FE97BCC" w14:textId="77777777" w:rsidR="00F36EC7" w:rsidRDefault="00F36EC7" w:rsidP="006D15EB">
      <w:pPr>
        <w:spacing w:line="360" w:lineRule="auto"/>
        <w:jc w:val="both"/>
        <w:rPr>
          <w:rFonts w:ascii="Palatino Linotype" w:eastAsiaTheme="minorHAnsi" w:hAnsi="Palatino Linotype" w:cs="Arial"/>
          <w:lang w:val="es-MX" w:eastAsia="en-US"/>
        </w:rPr>
      </w:pPr>
      <w:r w:rsidRPr="00406A7D">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Pr>
          <w:rFonts w:ascii="Palatino Linotype" w:eastAsiaTheme="minorHAnsi" w:hAnsi="Palatino Linotype" w:cs="Arial"/>
          <w:lang w:val="es-MX" w:eastAsia="en-US"/>
        </w:rPr>
        <w:t>tercer</w:t>
      </w:r>
      <w:r w:rsidRPr="00406A7D">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cuarto</w:t>
      </w:r>
      <w:r w:rsidRPr="00406A7D">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B3EFFC1" w14:textId="77777777" w:rsidR="00F36EC7" w:rsidRPr="004F0A83" w:rsidRDefault="00F36EC7" w:rsidP="006D15EB">
      <w:pPr>
        <w:spacing w:line="360" w:lineRule="auto"/>
        <w:jc w:val="both"/>
        <w:rPr>
          <w:rFonts w:ascii="Palatino Linotype" w:eastAsiaTheme="minorHAnsi" w:hAnsi="Palatino Linotype" w:cs="Arial"/>
          <w:lang w:val="es-MX" w:eastAsia="en-US"/>
        </w:rPr>
      </w:pPr>
    </w:p>
    <w:p w14:paraId="0AE63CE6" w14:textId="77777777" w:rsidR="00F36EC7" w:rsidRPr="004F0A83" w:rsidRDefault="00F36EC7" w:rsidP="006D15EB">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3DBAF65B" w14:textId="77777777" w:rsidR="00F36EC7" w:rsidRDefault="00F36EC7" w:rsidP="006D15EB">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4F0A83">
        <w:rPr>
          <w:rFonts w:ascii="Palatino Linotype" w:eastAsiaTheme="minorHAnsi" w:hAnsi="Palatino Linotype" w:cs="Arial"/>
          <w:lang w:val="es-MX" w:eastAsia="en-US"/>
        </w:rPr>
        <w:lastRenderedPageBreak/>
        <w:t>derecho de acceso a la información pública y garantizando el principio rector de máxima publicidad.</w:t>
      </w:r>
    </w:p>
    <w:p w14:paraId="4889E0BE" w14:textId="77777777" w:rsidR="00F36EC7" w:rsidRDefault="00F36EC7" w:rsidP="006D15EB">
      <w:pPr>
        <w:autoSpaceDE w:val="0"/>
        <w:autoSpaceDN w:val="0"/>
        <w:adjustRightInd w:val="0"/>
        <w:spacing w:line="360" w:lineRule="auto"/>
        <w:jc w:val="both"/>
        <w:rPr>
          <w:rFonts w:ascii="Palatino Linotype" w:eastAsiaTheme="minorHAnsi" w:hAnsi="Palatino Linotype" w:cs="Arial"/>
          <w:lang w:val="es-MX" w:eastAsia="en-US"/>
        </w:rPr>
      </w:pPr>
    </w:p>
    <w:p w14:paraId="6C7FB123" w14:textId="77777777" w:rsidR="00F36EC7" w:rsidRPr="00B01721" w:rsidRDefault="00F36EC7" w:rsidP="006D15EB">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Pr="00B01721">
        <w:rPr>
          <w:rFonts w:ascii="Palatino Linotype" w:eastAsiaTheme="minorHAnsi" w:hAnsi="Palatino Linotype" w:cs="Arial"/>
          <w:b/>
          <w:sz w:val="28"/>
          <w:lang w:val="es-MX" w:eastAsia="en-US"/>
        </w:rPr>
        <w:t xml:space="preserve">. Del estudio de las causas de improcedencia. </w:t>
      </w:r>
    </w:p>
    <w:p w14:paraId="79BB7CEE" w14:textId="77777777" w:rsidR="00F36EC7" w:rsidRDefault="00F36EC7" w:rsidP="006D15EB">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B01721">
        <w:rPr>
          <w:rFonts w:ascii="Palatino Linotype" w:eastAsiaTheme="minorHAnsi" w:hAnsi="Palatino Linotype" w:cs="Arial"/>
          <w:lang w:val="es-MX" w:eastAsia="en-US"/>
        </w:rPr>
        <w:t>Resolutor</w:t>
      </w:r>
      <w:proofErr w:type="spellEnd"/>
      <w:r w:rsidRPr="00B01721">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01721">
        <w:rPr>
          <w:rStyle w:val="Refdenotaalpie"/>
          <w:rFonts w:ascii="Palatino Linotype" w:eastAsiaTheme="minorHAnsi" w:hAnsi="Palatino Linotype" w:cs="Arial"/>
          <w:lang w:val="es-MX" w:eastAsia="en-US"/>
        </w:rPr>
        <w:footnoteReference w:id="1"/>
      </w:r>
      <w:r w:rsidRPr="00B01721">
        <w:rPr>
          <w:rFonts w:ascii="Palatino Linotype" w:eastAsiaTheme="minorHAnsi" w:hAnsi="Palatino Linotype" w:cs="Arial"/>
          <w:lang w:val="es-MX" w:eastAsia="en-US"/>
        </w:rPr>
        <w:t>.</w:t>
      </w:r>
    </w:p>
    <w:p w14:paraId="28B4A1FC" w14:textId="77777777" w:rsidR="00F36EC7" w:rsidRPr="00B01721" w:rsidRDefault="00F36EC7" w:rsidP="006D15EB">
      <w:pPr>
        <w:autoSpaceDE w:val="0"/>
        <w:autoSpaceDN w:val="0"/>
        <w:adjustRightInd w:val="0"/>
        <w:spacing w:line="360" w:lineRule="auto"/>
        <w:jc w:val="both"/>
        <w:rPr>
          <w:rFonts w:ascii="Palatino Linotype" w:eastAsiaTheme="minorHAnsi" w:hAnsi="Palatino Linotype" w:cs="Arial"/>
          <w:lang w:val="es-MX" w:eastAsia="en-US"/>
        </w:rPr>
      </w:pPr>
    </w:p>
    <w:p w14:paraId="34B70D33" w14:textId="77777777" w:rsidR="00F36EC7" w:rsidRPr="00B01721" w:rsidRDefault="00F36EC7" w:rsidP="006D15EB">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6D823065" w14:textId="77777777" w:rsidR="00F36EC7" w:rsidRPr="00B01721" w:rsidRDefault="00F36EC7" w:rsidP="006D15EB">
      <w:pPr>
        <w:spacing w:line="360" w:lineRule="auto"/>
        <w:rPr>
          <w:lang w:val="es-MX"/>
        </w:rPr>
      </w:pPr>
    </w:p>
    <w:p w14:paraId="36878ED9"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w:t>
      </w:r>
      <w:r w:rsidRPr="00B01721">
        <w:rPr>
          <w:rFonts w:ascii="Palatino Linotype" w:hAnsi="Palatino Linotype" w:cs="Arial"/>
          <w:b/>
          <w:i/>
          <w:sz w:val="22"/>
          <w:szCs w:val="22"/>
        </w:rPr>
        <w:t>Artículo 191.</w:t>
      </w:r>
      <w:r w:rsidRPr="00B01721">
        <w:rPr>
          <w:rFonts w:ascii="Palatino Linotype" w:hAnsi="Palatino Linotype" w:cs="Arial"/>
          <w:i/>
          <w:sz w:val="22"/>
          <w:szCs w:val="22"/>
        </w:rPr>
        <w:t xml:space="preserve"> El recurso será desechado por improcedente cuando:  </w:t>
      </w:r>
    </w:p>
    <w:p w14:paraId="097FF3ED"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 Sea extemporáneo por haber transcurrido el plazo establecido en la presente Ley, a partir de la respuesta;  </w:t>
      </w:r>
    </w:p>
    <w:p w14:paraId="0CBD7D74"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 Se esté tramitando ante el Poder Judicial de la Federación algún recurso o medio de defensa interpuesto por el recurrente;  </w:t>
      </w:r>
    </w:p>
    <w:p w14:paraId="5C828103"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III. No actualice alguno de los supuestos previstos en la presente Ley;  </w:t>
      </w:r>
    </w:p>
    <w:p w14:paraId="159C40EF"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IV. No se haya desahogado la prevención en los términos establecidos en la presente Ley;</w:t>
      </w:r>
    </w:p>
    <w:p w14:paraId="2673D96E"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 Se impugne la veracidad de la información proporcionada;  </w:t>
      </w:r>
    </w:p>
    <w:p w14:paraId="45692B2D"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 xml:space="preserve">VI. Se trate de una consulta, o trámite en específico; y  </w:t>
      </w:r>
    </w:p>
    <w:p w14:paraId="6EAA2B7F"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sz w:val="22"/>
          <w:szCs w:val="22"/>
        </w:rPr>
      </w:pPr>
      <w:r w:rsidRPr="00B01721">
        <w:rPr>
          <w:rFonts w:ascii="Palatino Linotype" w:hAnsi="Palatino Linotype" w:cs="Arial"/>
          <w:i/>
          <w:sz w:val="22"/>
          <w:szCs w:val="22"/>
        </w:rPr>
        <w:t>VII. El recurrente amplíe su solicitud en el recurso de revisión, únicamente respecto de los nuevos contenidos.”</w:t>
      </w:r>
    </w:p>
    <w:p w14:paraId="1153924A" w14:textId="77777777" w:rsidR="00F36EC7" w:rsidRPr="00B01721" w:rsidRDefault="00F36EC7" w:rsidP="006D15EB">
      <w:pPr>
        <w:autoSpaceDE w:val="0"/>
        <w:autoSpaceDN w:val="0"/>
        <w:adjustRightInd w:val="0"/>
        <w:spacing w:line="360" w:lineRule="auto"/>
        <w:ind w:left="708" w:right="850"/>
        <w:jc w:val="both"/>
        <w:rPr>
          <w:rFonts w:ascii="Palatino Linotype" w:hAnsi="Palatino Linotype" w:cs="Arial"/>
          <w:i/>
        </w:rPr>
      </w:pPr>
    </w:p>
    <w:p w14:paraId="4E1FCAC4" w14:textId="77777777" w:rsidR="00F36EC7" w:rsidRPr="00B01721" w:rsidRDefault="00F36EC7" w:rsidP="006D15EB">
      <w:pPr>
        <w:autoSpaceDE w:val="0"/>
        <w:autoSpaceDN w:val="0"/>
        <w:adjustRightInd w:val="0"/>
        <w:spacing w:line="360" w:lineRule="auto"/>
        <w:jc w:val="both"/>
        <w:rPr>
          <w:rFonts w:ascii="Palatino Linotype" w:eastAsiaTheme="minorHAnsi" w:hAnsi="Palatino Linotype" w:cs="Arial"/>
          <w:lang w:val="es-MX" w:eastAsia="en-US"/>
        </w:rPr>
      </w:pPr>
      <w:r w:rsidRPr="00B01721">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34B2AFA6" w14:textId="77777777" w:rsidR="00F36EC7" w:rsidRPr="00B01721" w:rsidRDefault="00F36EC7" w:rsidP="006D15EB">
      <w:pPr>
        <w:autoSpaceDE w:val="0"/>
        <w:autoSpaceDN w:val="0"/>
        <w:adjustRightInd w:val="0"/>
        <w:spacing w:line="360" w:lineRule="auto"/>
        <w:jc w:val="both"/>
        <w:rPr>
          <w:rFonts w:ascii="Palatino Linotype" w:hAnsi="Palatino Linotype" w:cs="Arial"/>
        </w:rPr>
      </w:pPr>
    </w:p>
    <w:p w14:paraId="4609431A" w14:textId="77777777" w:rsidR="00F36EC7" w:rsidRPr="00B01721" w:rsidRDefault="00F36EC7" w:rsidP="006D15EB">
      <w:pPr>
        <w:autoSpaceDE w:val="0"/>
        <w:autoSpaceDN w:val="0"/>
        <w:adjustRightInd w:val="0"/>
        <w:spacing w:line="360" w:lineRule="auto"/>
        <w:jc w:val="both"/>
        <w:rPr>
          <w:rFonts w:ascii="Palatino Linotype" w:hAnsi="Palatino Linotype" w:cs="Arial"/>
        </w:rPr>
      </w:pPr>
      <w:r w:rsidRPr="00B01721">
        <w:rPr>
          <w:rFonts w:ascii="Palatino Linotype" w:hAnsi="Palatino Linotype" w:cs="Arial"/>
        </w:rPr>
        <w:t xml:space="preserve">Así las cosas, al no existir causas de improcedencia invocadas por las partes ni advertidas de oficio por este </w:t>
      </w:r>
      <w:proofErr w:type="spellStart"/>
      <w:r w:rsidRPr="00B01721">
        <w:rPr>
          <w:rFonts w:ascii="Palatino Linotype" w:hAnsi="Palatino Linotype" w:cs="Arial"/>
        </w:rPr>
        <w:t>Resolutor</w:t>
      </w:r>
      <w:proofErr w:type="spellEnd"/>
      <w:r w:rsidRPr="00B01721">
        <w:rPr>
          <w:rFonts w:ascii="Palatino Linotype" w:hAnsi="Palatino Linotype" w:cs="Arial"/>
        </w:rPr>
        <w:t xml:space="preserve">, se </w:t>
      </w:r>
      <w:proofErr w:type="gramStart"/>
      <w:r w:rsidRPr="00B01721">
        <w:rPr>
          <w:rFonts w:ascii="Palatino Linotype" w:hAnsi="Palatino Linotype" w:cs="Arial"/>
        </w:rPr>
        <w:t>procede</w:t>
      </w:r>
      <w:proofErr w:type="gramEnd"/>
      <w:r w:rsidRPr="00B01721">
        <w:rPr>
          <w:rFonts w:ascii="Palatino Linotype" w:hAnsi="Palatino Linotype" w:cs="Arial"/>
        </w:rPr>
        <w:t xml:space="preserve"> al análisis del fondo de los asuntos en los siguientes términos.</w:t>
      </w:r>
    </w:p>
    <w:p w14:paraId="6C602771" w14:textId="77777777" w:rsidR="00F36EC7" w:rsidRPr="00B01721" w:rsidRDefault="00F36EC7" w:rsidP="006D15EB">
      <w:pPr>
        <w:autoSpaceDE w:val="0"/>
        <w:autoSpaceDN w:val="0"/>
        <w:adjustRightInd w:val="0"/>
        <w:spacing w:line="360" w:lineRule="auto"/>
        <w:jc w:val="both"/>
        <w:rPr>
          <w:rFonts w:ascii="Palatino Linotype" w:hAnsi="Palatino Linotype" w:cs="Arial"/>
        </w:rPr>
      </w:pPr>
    </w:p>
    <w:p w14:paraId="05BA0AF5" w14:textId="492F498F" w:rsidR="00156640" w:rsidRPr="00F36EC7" w:rsidRDefault="00F36EC7" w:rsidP="006D15EB">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lastRenderedPageBreak/>
        <w:t>CUARTO</w:t>
      </w:r>
      <w:r w:rsidRPr="00B01721">
        <w:rPr>
          <w:rFonts w:ascii="Palatino Linotype" w:hAnsi="Palatino Linotype" w:cs="Arial"/>
          <w:b/>
          <w:sz w:val="28"/>
        </w:rPr>
        <w:t>. Del estudio y resolución del asunto.</w:t>
      </w:r>
      <w:r w:rsidRPr="00B01721">
        <w:rPr>
          <w:rFonts w:ascii="Palatino Linotype" w:hAnsi="Palatino Linotype" w:cs="Arial"/>
          <w:sz w:val="28"/>
        </w:rPr>
        <w:t xml:space="preserve"> </w:t>
      </w:r>
    </w:p>
    <w:p w14:paraId="637C55A8" w14:textId="490E7FFB" w:rsidR="007F29B4" w:rsidRDefault="00156640" w:rsidP="00E3075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w:t>
      </w:r>
      <w:r w:rsidR="00E30755">
        <w:rPr>
          <w:rFonts w:ascii="Palatino Linotype" w:eastAsia="Palatino Linotype" w:hAnsi="Palatino Linotype" w:cs="Palatino Linotype"/>
          <w:color w:val="000000"/>
        </w:rPr>
        <w:t>e la Ley de Transparencia local</w:t>
      </w:r>
    </w:p>
    <w:p w14:paraId="4C509FCB" w14:textId="77777777" w:rsidR="00E30755" w:rsidRPr="00E30755" w:rsidRDefault="00E30755" w:rsidP="00E3075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50ECE9F" w14:textId="7BCFD7D5" w:rsidR="00C40138" w:rsidRDefault="00156640" w:rsidP="006D15EB">
      <w:pPr>
        <w:autoSpaceDE w:val="0"/>
        <w:autoSpaceDN w:val="0"/>
        <w:adjustRightInd w:val="0"/>
        <w:spacing w:line="360" w:lineRule="auto"/>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 xml:space="preserve">Por tanto, </w:t>
      </w:r>
      <w:r w:rsidRPr="007A1A02">
        <w:rPr>
          <w:rFonts w:ascii="Palatino Linotype" w:eastAsia="Palatino Linotype" w:hAnsi="Palatino Linotype" w:cs="Palatino Linotype"/>
          <w:color w:val="000000"/>
        </w:rPr>
        <w:t xml:space="preserve">es conveniente recordar que el hoy Recurrente requirió que se le </w:t>
      </w:r>
      <w:r w:rsidR="00C40138" w:rsidRPr="007A1A02">
        <w:rPr>
          <w:rFonts w:ascii="Palatino Linotype" w:eastAsia="Palatino Linotype" w:hAnsi="Palatino Linotype" w:cs="Palatino Linotype"/>
          <w:color w:val="000000"/>
        </w:rPr>
        <w:t>entregara la siguiente documentaci</w:t>
      </w:r>
      <w:r w:rsidR="00C30DB6" w:rsidRPr="007A1A02">
        <w:rPr>
          <w:rFonts w:ascii="Palatino Linotype" w:eastAsia="Palatino Linotype" w:hAnsi="Palatino Linotype" w:cs="Palatino Linotype"/>
          <w:color w:val="000000"/>
        </w:rPr>
        <w:t>ón</w:t>
      </w:r>
      <w:r w:rsidRPr="007A1A02">
        <w:rPr>
          <w:rFonts w:ascii="Palatino Linotype" w:eastAsia="Palatino Linotype" w:hAnsi="Palatino Linotype" w:cs="Palatino Linotype"/>
          <w:color w:val="000000"/>
        </w:rPr>
        <w:t>:</w:t>
      </w:r>
    </w:p>
    <w:p w14:paraId="6F9810EB" w14:textId="77777777" w:rsidR="00F36EC7" w:rsidRDefault="00F36EC7" w:rsidP="006D15EB">
      <w:pPr>
        <w:autoSpaceDE w:val="0"/>
        <w:autoSpaceDN w:val="0"/>
        <w:adjustRightInd w:val="0"/>
        <w:spacing w:line="360" w:lineRule="auto"/>
        <w:jc w:val="both"/>
        <w:rPr>
          <w:rFonts w:ascii="Palatino Linotype" w:eastAsia="Palatino Linotype" w:hAnsi="Palatino Linotype" w:cs="Palatino Linotype"/>
          <w:color w:val="000000"/>
        </w:rPr>
      </w:pPr>
    </w:p>
    <w:p w14:paraId="37327A40" w14:textId="6B64A216" w:rsidR="00DD4762" w:rsidRDefault="002D345A" w:rsidP="006D15EB">
      <w:p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los procesos 2023 y 2024</w:t>
      </w:r>
      <w:r w:rsidR="00F36EC7">
        <w:rPr>
          <w:rFonts w:ascii="Palatino Linotype" w:eastAsia="Palatino Linotype" w:hAnsi="Palatino Linotype" w:cs="Palatino Linotype"/>
          <w:color w:val="000000"/>
        </w:rPr>
        <w:t>:</w:t>
      </w:r>
    </w:p>
    <w:p w14:paraId="3BD4E5E8" w14:textId="77777777" w:rsidR="00F36EC7" w:rsidRDefault="00F36EC7" w:rsidP="006D15EB">
      <w:pPr>
        <w:autoSpaceDE w:val="0"/>
        <w:autoSpaceDN w:val="0"/>
        <w:adjustRightInd w:val="0"/>
        <w:spacing w:line="360" w:lineRule="auto"/>
        <w:jc w:val="both"/>
        <w:rPr>
          <w:rFonts w:ascii="Palatino Linotype" w:eastAsia="Palatino Linotype" w:hAnsi="Palatino Linotype" w:cs="Palatino Linotype"/>
          <w:color w:val="000000"/>
        </w:rPr>
      </w:pPr>
    </w:p>
    <w:p w14:paraId="32D1B3AC" w14:textId="340BE21E" w:rsidR="00F36EC7" w:rsidRPr="00034EEE" w:rsidRDefault="00424537" w:rsidP="007D0F4D">
      <w:pPr>
        <w:pStyle w:val="Prrafodelista"/>
        <w:numPr>
          <w:ilvl w:val="0"/>
          <w:numId w:val="4"/>
        </w:numPr>
        <w:autoSpaceDE w:val="0"/>
        <w:autoSpaceDN w:val="0"/>
        <w:adjustRightInd w:val="0"/>
        <w:spacing w:line="360" w:lineRule="auto"/>
        <w:jc w:val="both"/>
        <w:rPr>
          <w:rFonts w:ascii="Palatino Linotype" w:eastAsiaTheme="minorHAnsi" w:hAnsi="Palatino Linotype" w:cs="Arial"/>
          <w:lang w:val="es-MX" w:eastAsia="en-US"/>
        </w:rPr>
      </w:pPr>
      <w:r w:rsidRPr="00424537">
        <w:rPr>
          <w:rFonts w:ascii="Palatino Linotype" w:eastAsiaTheme="minorHAnsi" w:hAnsi="Palatino Linotype" w:cs="Arial"/>
          <w:lang w:val="es-MX" w:eastAsia="en-US"/>
        </w:rPr>
        <w:t>LAS AUDITORÍAS PRACTICADAS POR LA CONTRALORÍA GENERAL RELACIONADAS AL CUMPLIMIENTO DEL PAGO EFECTIVO DE DIVERSAS PRESTACIONES DE LOS SERVIDORES PÚBLICOS ELECTORALES COMO LA RELACIONADA AL PAGO DEL 25% ADICIONAL SOBRE EL SUELDO BASE PRESUPUESTAL A QUIENES PRESTEN SUS SERVICIOS DURANTE EL DÍA DOMINGO</w:t>
      </w:r>
      <w:r w:rsidR="00002AAE">
        <w:rPr>
          <w:rFonts w:ascii="Palatino Linotype" w:eastAsiaTheme="minorHAnsi" w:hAnsi="Palatino Linotype" w:cs="Arial"/>
          <w:lang w:val="es-MX" w:eastAsia="en-US"/>
        </w:rPr>
        <w:t>.</w:t>
      </w:r>
    </w:p>
    <w:p w14:paraId="6555A3D5" w14:textId="77777777" w:rsidR="00DD4762" w:rsidRDefault="00DD4762" w:rsidP="006D15EB">
      <w:pPr>
        <w:pStyle w:val="Prrafodelista"/>
        <w:autoSpaceDE w:val="0"/>
        <w:autoSpaceDN w:val="0"/>
        <w:adjustRightInd w:val="0"/>
        <w:spacing w:line="360" w:lineRule="auto"/>
        <w:ind w:left="720"/>
        <w:jc w:val="both"/>
        <w:rPr>
          <w:rFonts w:ascii="Palatino Linotype" w:eastAsiaTheme="minorHAnsi" w:hAnsi="Palatino Linotype" w:cs="Arial"/>
          <w:lang w:val="es-MX" w:eastAsia="en-US"/>
        </w:rPr>
      </w:pPr>
    </w:p>
    <w:p w14:paraId="6FDA1FC3" w14:textId="77777777" w:rsidR="00002AAE" w:rsidRDefault="007B530A" w:rsidP="006D15EB">
      <w:pPr>
        <w:spacing w:line="360" w:lineRule="auto"/>
        <w:jc w:val="both"/>
        <w:rPr>
          <w:rFonts w:ascii="Palatino Linotype" w:eastAsia="Arial Unicode MS" w:hAnsi="Palatino Linotype" w:cs="Arial"/>
        </w:rPr>
      </w:pPr>
      <w:r w:rsidRPr="00C75EF9">
        <w:rPr>
          <w:rFonts w:ascii="Palatino Linotype" w:eastAsia="Arial Unicode MS" w:hAnsi="Palatino Linotype" w:cs="Arial"/>
        </w:rPr>
        <w:t>En atención al requerim</w:t>
      </w:r>
      <w:r w:rsidR="00DD4762">
        <w:rPr>
          <w:rFonts w:ascii="Palatino Linotype" w:eastAsia="Arial Unicode MS" w:hAnsi="Palatino Linotype" w:cs="Arial"/>
        </w:rPr>
        <w:t xml:space="preserve">iento de información planteado, el Sujeto </w:t>
      </w:r>
      <w:r w:rsidR="008276A3">
        <w:rPr>
          <w:rFonts w:ascii="Palatino Linotype" w:eastAsia="Arial Unicode MS" w:hAnsi="Palatino Linotype" w:cs="Arial"/>
        </w:rPr>
        <w:t xml:space="preserve">Obligado </w:t>
      </w:r>
      <w:r w:rsidR="00002AAE">
        <w:rPr>
          <w:rFonts w:ascii="Palatino Linotype" w:eastAsia="Arial Unicode MS" w:hAnsi="Palatino Linotype" w:cs="Arial"/>
        </w:rPr>
        <w:t>adjuntando los siguientes documentos electrónicos:</w:t>
      </w:r>
    </w:p>
    <w:p w14:paraId="58606BB4" w14:textId="51E7EF04" w:rsidR="00034EEE" w:rsidRDefault="00002AAE" w:rsidP="007D0F4D">
      <w:pPr>
        <w:pStyle w:val="Prrafodelista"/>
        <w:numPr>
          <w:ilvl w:val="0"/>
          <w:numId w:val="8"/>
        </w:numPr>
        <w:spacing w:line="360" w:lineRule="auto"/>
        <w:jc w:val="both"/>
        <w:rPr>
          <w:rFonts w:ascii="Palatino Linotype" w:hAnsi="Palatino Linotype"/>
        </w:rPr>
      </w:pPr>
      <w:r w:rsidRPr="00002AAE">
        <w:rPr>
          <w:rFonts w:ascii="Palatino Linotype" w:hAnsi="Palatino Linotype"/>
          <w:b/>
        </w:rPr>
        <w:lastRenderedPageBreak/>
        <w:t>IEEM-CG-604-2024.pdf:</w:t>
      </w:r>
      <w:r>
        <w:rPr>
          <w:rFonts w:ascii="Palatino Linotype" w:hAnsi="Palatino Linotype"/>
        </w:rPr>
        <w:t xml:space="preserve"> Consta del oficio número IEEM/CG/604/2024, de </w:t>
      </w:r>
      <w:r w:rsidR="00591E70">
        <w:rPr>
          <w:rFonts w:ascii="Palatino Linotype" w:hAnsi="Palatino Linotype"/>
        </w:rPr>
        <w:t>fecha veinticinco de noviembre de dos mil veinticuatro, signado por la Servidora Pública Habilitada de la Contraloría General, mediante el cual refiere que después de haber realizado una búsqueda exhaustiva y minuciosa en los archivos de la Contraloría General, no se encontró información relacionada con lo solicitado.</w:t>
      </w:r>
    </w:p>
    <w:p w14:paraId="3D28A834" w14:textId="55D36E65" w:rsidR="00002AAE" w:rsidRPr="00002AAE" w:rsidRDefault="00002AAE" w:rsidP="007D0F4D">
      <w:pPr>
        <w:pStyle w:val="Prrafodelista"/>
        <w:numPr>
          <w:ilvl w:val="0"/>
          <w:numId w:val="8"/>
        </w:numPr>
        <w:spacing w:line="360" w:lineRule="auto"/>
        <w:jc w:val="both"/>
        <w:rPr>
          <w:rFonts w:ascii="Palatino Linotype" w:hAnsi="Palatino Linotype"/>
          <w:b/>
        </w:rPr>
      </w:pPr>
      <w:r w:rsidRPr="00002AAE">
        <w:rPr>
          <w:rFonts w:ascii="Palatino Linotype" w:hAnsi="Palatino Linotype"/>
          <w:b/>
        </w:rPr>
        <w:t>OFICIO RESPUESTA 3533-2024 UT.pdf:</w:t>
      </w:r>
      <w:r w:rsidR="00591E70">
        <w:rPr>
          <w:rFonts w:ascii="Palatino Linotype" w:hAnsi="Palatino Linotype"/>
          <w:b/>
        </w:rPr>
        <w:t xml:space="preserve"> </w:t>
      </w:r>
      <w:r w:rsidR="00591E70">
        <w:rPr>
          <w:rFonts w:ascii="Palatino Linotype" w:hAnsi="Palatino Linotype"/>
        </w:rPr>
        <w:t>Contiene el oficio IEEM/UT/3099/2024, de fecha veintisiete de noviembre, signado por la Jefa de la Unidad de Transparencia, mediante el cua</w:t>
      </w:r>
      <w:r w:rsidR="00F75DCF">
        <w:rPr>
          <w:rFonts w:ascii="Palatino Linotype" w:hAnsi="Palatino Linotype"/>
        </w:rPr>
        <w:t xml:space="preserve">l refiere que respecto a la solicitud de información, </w:t>
      </w:r>
      <w:r w:rsidR="006D15EB">
        <w:rPr>
          <w:rFonts w:ascii="Palatino Linotype" w:hAnsi="Palatino Linotype"/>
        </w:rPr>
        <w:t>se encuentra documento adjunto del oficio emitido por la persona Servidora Pública Habilitada de la Contraloría General, en el cual se detalla lo referente a la solicitud de información.</w:t>
      </w:r>
    </w:p>
    <w:p w14:paraId="3982096F" w14:textId="77777777" w:rsidR="00002AAE" w:rsidRDefault="00002AAE" w:rsidP="006D15EB">
      <w:pPr>
        <w:spacing w:line="360" w:lineRule="auto"/>
        <w:jc w:val="both"/>
        <w:rPr>
          <w:rFonts w:ascii="Palatino Linotype" w:hAnsi="Palatino Linotype"/>
        </w:rPr>
      </w:pPr>
    </w:p>
    <w:p w14:paraId="7FE57D16" w14:textId="763913C8" w:rsidR="004526A8" w:rsidRPr="004526A8" w:rsidRDefault="004526A8" w:rsidP="006D15EB">
      <w:pPr>
        <w:pBdr>
          <w:top w:val="nil"/>
          <w:left w:val="nil"/>
          <w:bottom w:val="nil"/>
          <w:right w:val="nil"/>
          <w:between w:val="nil"/>
        </w:pBdr>
        <w:spacing w:line="360" w:lineRule="auto"/>
        <w:contextualSpacing/>
        <w:jc w:val="both"/>
        <w:rPr>
          <w:rFonts w:ascii="Palatino Linotype" w:eastAsia="Palatino Linotype" w:hAnsi="Palatino Linotype" w:cs="Palatino Linotype"/>
          <w:i/>
          <w:color w:val="000000"/>
        </w:rPr>
      </w:pPr>
      <w:r w:rsidRPr="00532A84">
        <w:rPr>
          <w:rFonts w:ascii="Palatino Linotype" w:eastAsia="Palatino Linotype" w:hAnsi="Palatino Linotype" w:cs="Palatino Linotype"/>
          <w:color w:val="000000"/>
        </w:rPr>
        <w:t>Ante la</w:t>
      </w:r>
      <w:r>
        <w:rPr>
          <w:rFonts w:ascii="Palatino Linotype" w:eastAsia="Palatino Linotype" w:hAnsi="Palatino Linotype" w:cs="Palatino Linotype"/>
          <w:color w:val="000000"/>
        </w:rPr>
        <w:t xml:space="preserve"> </w:t>
      </w:r>
      <w:r w:rsidRPr="00532A84">
        <w:rPr>
          <w:rFonts w:ascii="Palatino Linotype" w:eastAsia="Palatino Linotype" w:hAnsi="Palatino Linotype" w:cs="Palatino Linotype"/>
          <w:color w:val="000000"/>
        </w:rPr>
        <w:t xml:space="preserve">respuesta </w:t>
      </w:r>
      <w:r>
        <w:rPr>
          <w:rFonts w:ascii="Palatino Linotype" w:eastAsia="Palatino Linotype" w:hAnsi="Palatino Linotype" w:cs="Palatino Linotype"/>
          <w:color w:val="000000"/>
        </w:rPr>
        <w:t>del Sujeto Obligado, el</w:t>
      </w:r>
      <w:r w:rsidRPr="0002504C">
        <w:rPr>
          <w:rFonts w:ascii="Palatino Linotype" w:eastAsia="Palatino Linotype" w:hAnsi="Palatino Linotype" w:cs="Palatino Linotype"/>
          <w:color w:val="000000"/>
        </w:rPr>
        <w:t xml:space="preserve"> Recurrente consideró que su derecho a la información pública había sido conculcado, por lo que interpuso el recurso de revisión al rubro citado, señalando como </w:t>
      </w:r>
      <w:r w:rsidRPr="00532A84">
        <w:rPr>
          <w:rFonts w:ascii="Palatino Linotype" w:eastAsia="Palatino Linotype" w:hAnsi="Palatino Linotype" w:cs="Palatino Linotype"/>
          <w:color w:val="000000"/>
        </w:rPr>
        <w:t>razones o motivos de inconformidad,</w:t>
      </w:r>
      <w:r>
        <w:rPr>
          <w:rFonts w:ascii="Palatino Linotype" w:eastAsia="Palatino Linotype" w:hAnsi="Palatino Linotype" w:cs="Palatino Linotype"/>
          <w:color w:val="000000"/>
        </w:rPr>
        <w:t xml:space="preserve"> </w:t>
      </w:r>
      <w:r w:rsidRPr="00DC2BFF">
        <w:rPr>
          <w:rFonts w:ascii="Palatino Linotype" w:eastAsia="Palatino Linotype" w:hAnsi="Palatino Linotype" w:cs="Palatino Linotype"/>
          <w:i/>
          <w:color w:val="000000"/>
        </w:rPr>
        <w:t>“</w:t>
      </w:r>
      <w:r w:rsidR="006D15EB" w:rsidRPr="006D15EB">
        <w:rPr>
          <w:rFonts w:ascii="Palatino Linotype" w:eastAsia="Palatino Linotype" w:hAnsi="Palatino Linotype" w:cs="Palatino Linotype"/>
          <w:b/>
          <w:i/>
          <w:color w:val="000000"/>
          <w:u w:val="single"/>
        </w:rPr>
        <w:t>NO SE ENTREGA LA INFORMACIÓN SOLICITADA</w:t>
      </w:r>
      <w:r w:rsidR="006D15EB" w:rsidRPr="006D15EB">
        <w:rPr>
          <w:rFonts w:ascii="Palatino Linotype" w:eastAsia="Palatino Linotype" w:hAnsi="Palatino Linotype" w:cs="Palatino Linotype"/>
          <w:i/>
          <w:color w:val="000000"/>
        </w:rPr>
        <w:t xml:space="preserve"> SIENDO QUE LA CONTRALORÍA EN EL REGLAMENTO INTERNO EN EL ARTÍCULO 26 ESTÁ FACULTADO PARA ESTO: "La Contraloría General es el órgano del IEEM encargado de promover, evaluar y fortalecer el buen funcionamiento de su control interno; así como la fiscalización de sus finanzas y la adecuada aplicación de sus recursos;.." EN OTRAS PALABRAS, TIENE LAS ATRIBUCIONES LEGALES PARA PRACTICAR LAS AUDITORÍAS QUE PERMITAN LA *ADECUADA APLICACIÓN DE SUS RECURSOS* EN ESPECIAL, AL CUMPLIMIENTO DEL PAGO EFECTIVO DE DIVERSAS PRESTACIONES DE LOS SERVIDORES PÚBLICOS ELECTORALES COMO LA RELACIONADA AL PAGO DEL </w:t>
      </w:r>
      <w:r w:rsidR="006D15EB" w:rsidRPr="006D15EB">
        <w:rPr>
          <w:rFonts w:ascii="Palatino Linotype" w:eastAsia="Palatino Linotype" w:hAnsi="Palatino Linotype" w:cs="Palatino Linotype"/>
          <w:i/>
          <w:color w:val="000000"/>
        </w:rPr>
        <w:lastRenderedPageBreak/>
        <w:t>25% ADICIONAL SOBRE EL SUELDO BASE PRESUPUESTAL A QUIENES PRESTEN SUS SERVICIOS DURANTE EL DÍA DOMINGO (ARTÍCULO 81 DE LA LEY DEL TRABAJO DE LOS SERVIDORES PUBLICOS DEL ESTADO Y MUNICIPIOS) PORQUE ES DE DOMINIO PÚBLICO QUE EL PERSONAL EN ÉPOCAS ELECTORALES TRABAJA INCLUSIVE LOS DOMINGOS, POR LO QUE EL IEEM ESTÁ OBLIGADO A REALIZAR ESTOS PAGOS Y DE NO HACERLOS, VIOLENTAN SUS DERECHOS HUMANOS Y DIVERSAS LEYES QUE EN EL ÁMBITO DE LAS FUNCIONES DE LA CONTRALORÍA GENERAL DEBERÍAN SER EVITADOS Y/O SANCIONADOS. INCLUSO, EN UNA RESOLUCIÓN DE UNA SOLICITUD SOBRE ESTAS PRESTACIONES, EL INFOEM DETERMINÓ ENTREGAR ESTA INFORMACIÓN, PERO EL IEEM NO ENTREGÓ PORQUE NO LA PAGA Y LA CONTRALORÍA QUE DEBERÍA EFECTUAR RECOMENDACIONES EN ESTE SENTIDO, ES CÓMPLICE Y OMISA.</w:t>
      </w:r>
      <w:r w:rsidRPr="00DC2BFF">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w:t>
      </w:r>
    </w:p>
    <w:p w14:paraId="2E3E678A" w14:textId="77777777" w:rsidR="00496AF0" w:rsidRDefault="00496AF0" w:rsidP="006D15EB">
      <w:pPr>
        <w:spacing w:line="360" w:lineRule="auto"/>
        <w:jc w:val="both"/>
        <w:rPr>
          <w:rFonts w:ascii="Palatino Linotype" w:hAnsi="Palatino Linotype"/>
        </w:rPr>
      </w:pPr>
    </w:p>
    <w:p w14:paraId="06B8D5D2" w14:textId="5B61D3E5" w:rsidR="006D15EB" w:rsidRDefault="006D15EB" w:rsidP="006D15EB">
      <w:pPr>
        <w:spacing w:line="360" w:lineRule="auto"/>
        <w:jc w:val="both"/>
        <w:rPr>
          <w:rFonts w:ascii="Palatino Linotype" w:hAnsi="Palatino Linotype"/>
        </w:rPr>
      </w:pPr>
      <w:r>
        <w:rPr>
          <w:rFonts w:ascii="Palatino Linotype" w:hAnsi="Palatino Linotype"/>
        </w:rPr>
        <w:t xml:space="preserve">Para lo cual, mediante Informe Justificado, el Sujeto Obligado adjuntó los documentos electrónicos denominados </w:t>
      </w:r>
      <w:r w:rsidRPr="006D15EB">
        <w:rPr>
          <w:rFonts w:ascii="Palatino Linotype" w:hAnsi="Palatino Linotype"/>
          <w:b/>
          <w:i/>
        </w:rPr>
        <w:t>“INFORME JUSTIFICADO RR 7400-2024 UT.pdf”</w:t>
      </w:r>
      <w:r>
        <w:rPr>
          <w:rFonts w:ascii="Palatino Linotype" w:hAnsi="Palatino Linotype"/>
        </w:rPr>
        <w:t xml:space="preserve"> y </w:t>
      </w:r>
      <w:r w:rsidRPr="006D15EB">
        <w:rPr>
          <w:rFonts w:ascii="Palatino Linotype" w:hAnsi="Palatino Linotype"/>
          <w:b/>
          <w:i/>
        </w:rPr>
        <w:t>“IEEM-CG-634-2024 INFORME RR 7400-2024 CG.pdf”</w:t>
      </w:r>
      <w:r>
        <w:rPr>
          <w:rFonts w:ascii="Palatino Linotype" w:hAnsi="Palatino Linotype"/>
        </w:rPr>
        <w:t xml:space="preserve">, </w:t>
      </w:r>
      <w:r w:rsidR="009729CA">
        <w:rPr>
          <w:rFonts w:ascii="Palatino Linotype" w:hAnsi="Palatino Linotype"/>
        </w:rPr>
        <w:t>los cuales contienen lo siguiente:</w:t>
      </w:r>
    </w:p>
    <w:p w14:paraId="530AE403" w14:textId="6138FB00" w:rsidR="009729CA" w:rsidRPr="004A7DE7" w:rsidRDefault="009729CA" w:rsidP="007D0F4D">
      <w:pPr>
        <w:pStyle w:val="Prrafodelista"/>
        <w:numPr>
          <w:ilvl w:val="0"/>
          <w:numId w:val="9"/>
        </w:numPr>
        <w:spacing w:line="360" w:lineRule="auto"/>
        <w:jc w:val="both"/>
        <w:rPr>
          <w:rFonts w:ascii="Palatino Linotype" w:hAnsi="Palatino Linotype"/>
          <w:b/>
        </w:rPr>
      </w:pPr>
      <w:r w:rsidRPr="003458BF">
        <w:rPr>
          <w:rFonts w:ascii="Palatino Linotype" w:hAnsi="Palatino Linotype"/>
          <w:b/>
        </w:rPr>
        <w:t xml:space="preserve">INFORME JUSTIFICADO RR 7400-2024 UT.pdf: </w:t>
      </w:r>
      <w:r w:rsidR="005511D0" w:rsidRPr="003458BF">
        <w:rPr>
          <w:rFonts w:ascii="Palatino Linotype" w:hAnsi="Palatino Linotype"/>
        </w:rPr>
        <w:t>Contiene el Informe Justificado, remitido por la Jefa de la Unidad de Transparencia del Sujeto Obligado, mediante el cual refiere que la respuesta proporcionada por el Sujeto Obligado se apegó totalmente a lo dispuesto por la normatividad de la materia</w:t>
      </w:r>
      <w:r w:rsidR="007D0F4D" w:rsidRPr="003458BF">
        <w:rPr>
          <w:rFonts w:ascii="Palatino Linotype" w:hAnsi="Palatino Linotype"/>
        </w:rPr>
        <w:t>, toda vez que, después de recib</w:t>
      </w:r>
      <w:r w:rsidR="003458BF">
        <w:rPr>
          <w:rFonts w:ascii="Palatino Linotype" w:hAnsi="Palatino Linotype"/>
        </w:rPr>
        <w:t xml:space="preserve">ida la solicitud de información, la Unidad la turnó en tiempo y forma al área que, de acuerdo con sus facultades, competencias y funciones, podrían contar con la información, misma que, en el presente caso, </w:t>
      </w:r>
      <w:r w:rsidR="003458BF">
        <w:rPr>
          <w:rFonts w:ascii="Palatino Linotype" w:hAnsi="Palatino Linotype"/>
        </w:rPr>
        <w:lastRenderedPageBreak/>
        <w:t>por la naturaleza de la información requerida, resultó ser la Contraloría General. Por lo que la Contraloría General, hizo del conocimiento que después de haber realizado una búsqueda exhaustiva y minuciosa en sus archivos, no se encontró información relacionada con lo peticionado</w:t>
      </w:r>
      <w:r w:rsidR="004A7DE7">
        <w:rPr>
          <w:rFonts w:ascii="Palatino Linotype" w:hAnsi="Palatino Linotype"/>
        </w:rPr>
        <w:t>.</w:t>
      </w:r>
    </w:p>
    <w:p w14:paraId="62021AD2" w14:textId="41F7FA6A" w:rsidR="004A7DE7" w:rsidRPr="003458BF" w:rsidRDefault="004A7DE7" w:rsidP="004A7DE7">
      <w:pPr>
        <w:pStyle w:val="Prrafodelista"/>
        <w:numPr>
          <w:ilvl w:val="0"/>
          <w:numId w:val="9"/>
        </w:numPr>
        <w:spacing w:line="360" w:lineRule="auto"/>
        <w:jc w:val="both"/>
        <w:rPr>
          <w:rFonts w:ascii="Palatino Linotype" w:hAnsi="Palatino Linotype"/>
          <w:b/>
        </w:rPr>
      </w:pPr>
      <w:r w:rsidRPr="004A7DE7">
        <w:rPr>
          <w:rFonts w:ascii="Palatino Linotype" w:hAnsi="Palatino Linotype"/>
          <w:b/>
        </w:rPr>
        <w:t>IEEM-CG-634-2024 INFORME RR 7400-2024 CG.pdf</w:t>
      </w:r>
      <w:r>
        <w:rPr>
          <w:rFonts w:ascii="Palatino Linotype" w:hAnsi="Palatino Linotype"/>
          <w:b/>
        </w:rPr>
        <w:t xml:space="preserve">: </w:t>
      </w:r>
      <w:r>
        <w:rPr>
          <w:rFonts w:ascii="Palatino Linotype" w:hAnsi="Palatino Linotype"/>
        </w:rPr>
        <w:t xml:space="preserve">Consta del oficio IEEM/CG/634/2024, signado por la Servidora Pública Habilitada de la Contraloría General, mediante el cual </w:t>
      </w:r>
      <w:r w:rsidR="009C7945">
        <w:rPr>
          <w:rFonts w:ascii="Palatino Linotype" w:hAnsi="Palatino Linotype"/>
        </w:rPr>
        <w:t xml:space="preserve">adjunta captura de pantalla del documento referido en respuesta, asimismo, ratifica la respuesta primigenia, lo anterior, en razón de que tal y como se contestó al solicitante, se informó que después de haber realizado una búsqueda exhaustiva y minuciosa en los archivos de la </w:t>
      </w:r>
      <w:r w:rsidR="00DD2F6D">
        <w:rPr>
          <w:rFonts w:ascii="Palatino Linotype" w:hAnsi="Palatino Linotype"/>
        </w:rPr>
        <w:t>Contraloría General, no se encontró información conforme a lo requerido por el solicitante.</w:t>
      </w:r>
    </w:p>
    <w:p w14:paraId="75BFBF2C" w14:textId="12EA2880" w:rsidR="00C35AAE" w:rsidRDefault="00C35AAE" w:rsidP="006D15EB">
      <w:pPr>
        <w:spacing w:line="360" w:lineRule="auto"/>
        <w:jc w:val="both"/>
        <w:rPr>
          <w:rFonts w:ascii="Palatino Linotype" w:hAnsi="Palatino Linotype"/>
        </w:rPr>
      </w:pPr>
    </w:p>
    <w:p w14:paraId="7860EDDB" w14:textId="597E302E" w:rsidR="00CB0EC9" w:rsidRDefault="00CB0EC9" w:rsidP="00CB0EC9">
      <w:pPr>
        <w:spacing w:line="360" w:lineRule="auto"/>
        <w:jc w:val="both"/>
        <w:rPr>
          <w:rFonts w:ascii="Palatino Linotype" w:hAnsi="Palatino Linotype" w:cs="Arial"/>
          <w:lang w:eastAsia="es-MX"/>
        </w:rPr>
      </w:pPr>
      <w:r>
        <w:rPr>
          <w:rFonts w:ascii="Palatino Linotype" w:hAnsi="Palatino Linotype"/>
        </w:rPr>
        <w:t xml:space="preserve">En ese tenor, se tiene que el </w:t>
      </w:r>
      <w:r w:rsidRPr="008C7589">
        <w:rPr>
          <w:rFonts w:ascii="Palatino Linotype" w:hAnsi="Palatino Linotype"/>
          <w:b/>
        </w:rPr>
        <w:t>Sujeto Obligado</w:t>
      </w:r>
      <w:r>
        <w:rPr>
          <w:rFonts w:ascii="Palatino Linotype" w:hAnsi="Palatino Linotype"/>
        </w:rPr>
        <w:t xml:space="preserve"> no puede presentar la información solicitada por el </w:t>
      </w:r>
      <w:r w:rsidRPr="00557477">
        <w:rPr>
          <w:rFonts w:ascii="Palatino Linotype" w:hAnsi="Palatino Linotype"/>
          <w:b/>
        </w:rPr>
        <w:t>Recurrente</w:t>
      </w:r>
      <w:r>
        <w:rPr>
          <w:rFonts w:ascii="Palatino Linotype" w:hAnsi="Palatino Linotype"/>
          <w:b/>
        </w:rPr>
        <w:t xml:space="preserve">, </w:t>
      </w:r>
      <w:r>
        <w:rPr>
          <w:rFonts w:ascii="Palatino Linotype" w:hAnsi="Palatino Linotype"/>
        </w:rPr>
        <w:t xml:space="preserve">respecto a </w:t>
      </w:r>
      <w:r w:rsidR="007159A8">
        <w:rPr>
          <w:rFonts w:ascii="Palatino Linotype" w:hAnsi="Palatino Linotype"/>
        </w:rPr>
        <w:t>las auditorías practicadas por la contraloría general</w:t>
      </w:r>
      <w:r>
        <w:rPr>
          <w:rFonts w:ascii="Palatino Linotype" w:hAnsi="Palatino Linotype"/>
        </w:rPr>
        <w:t xml:space="preserve">, toda vez que no existe, pues esta no ha sido generada, administrada o poseída por el </w:t>
      </w:r>
      <w:r w:rsidRPr="00557477">
        <w:rPr>
          <w:rFonts w:ascii="Palatino Linotype" w:hAnsi="Palatino Linotype"/>
          <w:b/>
        </w:rPr>
        <w:t>Sujeto Obligado</w:t>
      </w:r>
      <w:r>
        <w:rPr>
          <w:rFonts w:ascii="Palatino Linotype" w:hAnsi="Palatino Linotype"/>
        </w:rPr>
        <w:t xml:space="preserve"> </w:t>
      </w:r>
      <w:r w:rsidRPr="008E6336">
        <w:rPr>
          <w:rFonts w:ascii="Palatino Linotype" w:hAnsi="Palatino Linotype"/>
        </w:rPr>
        <w:t>en ejercicio de sus atribuciones</w:t>
      </w:r>
      <w:r>
        <w:rPr>
          <w:rFonts w:ascii="Palatino Linotype" w:hAnsi="Palatino Linotype"/>
        </w:rPr>
        <w:t xml:space="preserve">. </w:t>
      </w:r>
      <w:r>
        <w:rPr>
          <w:rFonts w:ascii="Palatino Linotype" w:hAnsi="Palatino Linotype" w:cs="Arial"/>
          <w:lang w:eastAsia="es-MX"/>
        </w:rPr>
        <w:t xml:space="preserve">Por lo tanto, resulta evidente que el </w:t>
      </w:r>
      <w:r w:rsidRPr="008C7589">
        <w:rPr>
          <w:rFonts w:ascii="Palatino Linotype" w:hAnsi="Palatino Linotype" w:cs="Arial"/>
          <w:b/>
          <w:lang w:eastAsia="es-MX"/>
        </w:rPr>
        <w:t>Sujeto Obligado</w:t>
      </w:r>
      <w:r>
        <w:rPr>
          <w:rFonts w:ascii="Palatino Linotype" w:hAnsi="Palatino Linotype" w:cs="Arial"/>
          <w:lang w:eastAsia="es-MX"/>
        </w:rPr>
        <w:t xml:space="preserve"> no generó, administró o poseyó dicha información en los términos referidos por el hoy Recurrente y que su inexistencia constituye hechos negativos, por tanto, dicha información no puede fácticamente obrar en los archivos del </w:t>
      </w:r>
      <w:r w:rsidRPr="00557477">
        <w:rPr>
          <w:rFonts w:ascii="Palatino Linotype" w:hAnsi="Palatino Linotype" w:cs="Arial"/>
          <w:b/>
          <w:lang w:eastAsia="es-MX"/>
        </w:rPr>
        <w:t>Sujeto Obligado</w:t>
      </w:r>
      <w:r>
        <w:rPr>
          <w:rFonts w:ascii="Palatino Linotype" w:hAnsi="Palatino Linotype" w:cs="Arial"/>
          <w:lang w:eastAsia="es-MX"/>
        </w:rPr>
        <w:t>, ya que no puede probarse por ser lógica y materialmente imposible.</w:t>
      </w:r>
    </w:p>
    <w:p w14:paraId="3991F567" w14:textId="77777777" w:rsidR="00CB0EC9" w:rsidRDefault="00CB0EC9" w:rsidP="00CB0EC9">
      <w:pPr>
        <w:spacing w:line="360" w:lineRule="auto"/>
        <w:jc w:val="both"/>
        <w:rPr>
          <w:rFonts w:ascii="Palatino Linotype" w:hAnsi="Palatino Linotype" w:cs="Arial"/>
          <w:lang w:eastAsia="es-MX"/>
        </w:rPr>
      </w:pPr>
    </w:p>
    <w:p w14:paraId="2F803A39" w14:textId="77777777" w:rsidR="00CB0EC9" w:rsidRDefault="00CB0EC9" w:rsidP="00CB0EC9">
      <w:pPr>
        <w:spacing w:line="360" w:lineRule="auto"/>
        <w:jc w:val="both"/>
        <w:rPr>
          <w:rFonts w:ascii="Palatino Linotype" w:hAnsi="Palatino Linotype" w:cs="Arial"/>
          <w:lang w:eastAsia="es-MX"/>
        </w:rPr>
      </w:pPr>
      <w:r>
        <w:rPr>
          <w:rFonts w:ascii="Palatino Linotype" w:hAnsi="Palatino Linotype" w:cs="Arial"/>
          <w:lang w:eastAsia="es-MX"/>
        </w:rPr>
        <w:lastRenderedPageBreak/>
        <w:t>Asimismo, no se trata de un caso por el cual la negación del hecho implique la afirmación del mismo, simplemente se está ante una notoria y evidente inexistencia fáctica de la información solicitada.</w:t>
      </w:r>
    </w:p>
    <w:p w14:paraId="65467352" w14:textId="77777777" w:rsidR="00CB0EC9" w:rsidRDefault="00CB0EC9" w:rsidP="00CB0EC9">
      <w:pPr>
        <w:tabs>
          <w:tab w:val="left" w:pos="3795"/>
        </w:tabs>
        <w:spacing w:line="360" w:lineRule="auto"/>
        <w:jc w:val="both"/>
        <w:rPr>
          <w:rFonts w:ascii="Palatino Linotype" w:hAnsi="Palatino Linotype" w:cs="Arial"/>
          <w:lang w:eastAsia="es-MX"/>
        </w:rPr>
      </w:pPr>
      <w:r>
        <w:rPr>
          <w:rFonts w:ascii="Palatino Linotype" w:hAnsi="Palatino Linotype" w:cs="Arial"/>
          <w:lang w:eastAsia="es-MX"/>
        </w:rPr>
        <w:tab/>
      </w:r>
    </w:p>
    <w:p w14:paraId="5AC31017" w14:textId="77777777" w:rsidR="00CB0EC9" w:rsidRDefault="00CB0EC9" w:rsidP="00CB0EC9">
      <w:pPr>
        <w:spacing w:line="360" w:lineRule="auto"/>
        <w:jc w:val="both"/>
        <w:rPr>
          <w:rFonts w:ascii="Palatino Linotype" w:hAnsi="Palatino Linotype" w:cs="Arial"/>
          <w:lang w:eastAsia="es-MX"/>
        </w:rPr>
      </w:pPr>
      <w:r>
        <w:rPr>
          <w:rFonts w:ascii="Palatino Linotype" w:hAnsi="Palatino Linotype" w:cs="Arial"/>
          <w:lang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084D3380" w14:textId="77777777" w:rsidR="00CB0EC9" w:rsidRDefault="00CB0EC9" w:rsidP="00CB0EC9">
      <w:pPr>
        <w:spacing w:line="360" w:lineRule="auto"/>
        <w:jc w:val="both"/>
        <w:rPr>
          <w:rFonts w:ascii="Palatino Linotype" w:hAnsi="Palatino Linotype" w:cs="Arial"/>
          <w:lang w:eastAsia="es-MX"/>
        </w:rPr>
      </w:pPr>
    </w:p>
    <w:p w14:paraId="14BD739E" w14:textId="496BF9CB" w:rsidR="00CB0EC9" w:rsidRDefault="007159A8" w:rsidP="007159A8">
      <w:pPr>
        <w:spacing w:line="360" w:lineRule="auto"/>
        <w:ind w:left="567" w:right="567"/>
        <w:jc w:val="both"/>
        <w:rPr>
          <w:rFonts w:ascii="Palatino Linotype" w:hAnsi="Palatino Linotype" w:cs="Arial"/>
          <w:i/>
          <w:lang w:eastAsia="es-MX"/>
        </w:rPr>
      </w:pPr>
      <w:r>
        <w:rPr>
          <w:rFonts w:ascii="Palatino Linotype" w:hAnsi="Palatino Linotype" w:cs="Arial"/>
          <w:b/>
          <w:i/>
          <w:lang w:eastAsia="es-MX"/>
        </w:rPr>
        <w:t>“</w:t>
      </w:r>
      <w:r w:rsidR="00CB0EC9">
        <w:rPr>
          <w:rFonts w:ascii="Palatino Linotype" w:hAnsi="Palatino Linotype" w:cs="Arial"/>
          <w:b/>
          <w:i/>
          <w:lang w:eastAsia="es-MX"/>
        </w:rPr>
        <w:t>HECHOS NEGATIVOS, NO SON SUSCEPTIBLES DE DEMOSTRACIÓN</w:t>
      </w:r>
      <w:r w:rsidR="00CB0EC9">
        <w:rPr>
          <w:rFonts w:ascii="Palatino Linotype" w:hAnsi="Palatino Linotype" w:cs="Arial"/>
          <w:i/>
          <w:lang w:eastAsia="es-MX"/>
        </w:rPr>
        <w:t xml:space="preserve">. </w:t>
      </w:r>
    </w:p>
    <w:p w14:paraId="43093E21" w14:textId="77777777" w:rsidR="00CB0EC9" w:rsidRDefault="00CB0EC9" w:rsidP="007159A8">
      <w:pPr>
        <w:spacing w:line="360" w:lineRule="auto"/>
        <w:ind w:left="567" w:right="567"/>
        <w:jc w:val="both"/>
        <w:rPr>
          <w:rFonts w:ascii="Palatino Linotype" w:hAnsi="Palatino Linotype" w:cs="Arial"/>
          <w:i/>
          <w:lang w:eastAsia="es-MX"/>
        </w:rPr>
      </w:pPr>
      <w:r>
        <w:rPr>
          <w:rFonts w:ascii="Palatino Linotype" w:hAnsi="Palatino Linotype" w:cs="Arial"/>
          <w:i/>
          <w:lang w:eastAsia="es-MX"/>
        </w:rPr>
        <w:t>Tratándose de un hecho negativo, el Juez no tiene por qué invocar prueba alguna de la que se desprenda, ya que es bien sabido que esta clase de hechos no son susceptibles de demostración.</w:t>
      </w:r>
    </w:p>
    <w:p w14:paraId="54A147A3" w14:textId="77777777" w:rsidR="00CB0EC9" w:rsidRDefault="00CB0EC9" w:rsidP="007159A8">
      <w:pPr>
        <w:spacing w:line="360" w:lineRule="auto"/>
        <w:ind w:left="567" w:right="567"/>
        <w:jc w:val="both"/>
        <w:rPr>
          <w:rFonts w:ascii="Palatino Linotype" w:hAnsi="Palatino Linotype" w:cs="Arial"/>
          <w:i/>
          <w:lang w:eastAsia="es-MX"/>
        </w:rPr>
      </w:pPr>
    </w:p>
    <w:p w14:paraId="4A461547" w14:textId="77777777" w:rsidR="00CB0EC9" w:rsidRPr="001C3640" w:rsidRDefault="00CB0EC9" w:rsidP="007159A8">
      <w:pPr>
        <w:spacing w:line="360" w:lineRule="auto"/>
        <w:ind w:left="567" w:right="567"/>
        <w:jc w:val="both"/>
        <w:rPr>
          <w:rFonts w:ascii="Palatino Linotype" w:hAnsi="Palatino Linotype" w:cs="Arial"/>
          <w:i/>
          <w:lang w:eastAsia="es-MX"/>
        </w:rPr>
      </w:pPr>
      <w:r>
        <w:rPr>
          <w:rFonts w:ascii="Palatino Linotype" w:hAnsi="Palatino Linotype" w:cs="Arial"/>
          <w:i/>
          <w:lang w:eastAsia="es-MX"/>
        </w:rPr>
        <w:t>Amparo en revisión 2022/61. José García Florín (Menor). 9 de octubre de 1961. Cinco votos. Ponente: José Rivera Pérez Campos.”</w:t>
      </w:r>
    </w:p>
    <w:p w14:paraId="7DAB0F31" w14:textId="77777777" w:rsidR="00CB0EC9" w:rsidRDefault="00CB0EC9" w:rsidP="00CB0EC9">
      <w:pPr>
        <w:pStyle w:val="Sinespaciado"/>
        <w:spacing w:line="360" w:lineRule="auto"/>
        <w:jc w:val="both"/>
        <w:rPr>
          <w:rFonts w:ascii="Palatino Linotype" w:hAnsi="Palatino Linotype"/>
        </w:rPr>
      </w:pPr>
    </w:p>
    <w:p w14:paraId="2E75B7D2" w14:textId="2672D92B" w:rsidR="00CB0EC9" w:rsidRDefault="00CB0EC9" w:rsidP="00CB0EC9">
      <w:pPr>
        <w:autoSpaceDE w:val="0"/>
        <w:autoSpaceDN w:val="0"/>
        <w:adjustRightInd w:val="0"/>
        <w:spacing w:line="360" w:lineRule="auto"/>
        <w:jc w:val="both"/>
        <w:rPr>
          <w:rFonts w:ascii="Palatino Linotype" w:hAnsi="Palatino Linotype" w:cs="Arial"/>
          <w:bCs/>
        </w:rPr>
      </w:pPr>
      <w:r w:rsidRPr="00E918CF">
        <w:rPr>
          <w:rFonts w:ascii="Palatino Linotype" w:eastAsia="Calibri" w:hAnsi="Palatino Linotype"/>
        </w:rPr>
        <w:t xml:space="preserve">Concretando, al no existir el acto generador de la información se encontraría imposibilitado a la entrega de información que no se tiene en los archivos del </w:t>
      </w:r>
      <w:r w:rsidRPr="00E918CF">
        <w:rPr>
          <w:rFonts w:ascii="Palatino Linotype" w:eastAsia="Calibri" w:hAnsi="Palatino Linotype"/>
          <w:b/>
        </w:rPr>
        <w:t>Sujeto Obligado</w:t>
      </w:r>
      <w:r w:rsidRPr="00E918CF">
        <w:rPr>
          <w:rFonts w:ascii="Palatino Linotype" w:eastAsia="Calibri" w:hAnsi="Palatino Linotype"/>
        </w:rPr>
        <w:t>, y en conclusión, la información no podría obrar en los archivos del Sujeto Obligado si esta no fue generada.</w:t>
      </w:r>
    </w:p>
    <w:p w14:paraId="7519C329" w14:textId="77777777" w:rsidR="00CB0EC9" w:rsidRDefault="00CB0EC9" w:rsidP="006D15EB">
      <w:pPr>
        <w:autoSpaceDE w:val="0"/>
        <w:autoSpaceDN w:val="0"/>
        <w:adjustRightInd w:val="0"/>
        <w:spacing w:line="360" w:lineRule="auto"/>
        <w:jc w:val="both"/>
        <w:rPr>
          <w:rFonts w:ascii="Palatino Linotype" w:hAnsi="Palatino Linotype" w:cs="Arial"/>
          <w:bCs/>
        </w:rPr>
      </w:pPr>
    </w:p>
    <w:p w14:paraId="629B5DEC" w14:textId="329CA966" w:rsidR="004526A8" w:rsidRDefault="004526A8" w:rsidP="006D15EB">
      <w:pPr>
        <w:autoSpaceDE w:val="0"/>
        <w:autoSpaceDN w:val="0"/>
        <w:adjustRightInd w:val="0"/>
        <w:spacing w:line="360" w:lineRule="auto"/>
        <w:jc w:val="both"/>
        <w:rPr>
          <w:rFonts w:ascii="Palatino Linotype" w:hAnsi="Palatino Linotype" w:cs="Arial"/>
        </w:rPr>
      </w:pPr>
      <w:r w:rsidRPr="00FE27E6">
        <w:rPr>
          <w:rFonts w:ascii="Palatino Linotype" w:hAnsi="Palatino Linotype" w:cs="Arial"/>
          <w:bCs/>
        </w:rPr>
        <w:t xml:space="preserve">Atento a ello, primeramente, es importante señalar que </w:t>
      </w:r>
      <w:r w:rsidRPr="00FE27E6">
        <w:rPr>
          <w:rFonts w:ascii="Palatino Linotype" w:hAnsi="Palatino Linotype" w:cs="Arial"/>
        </w:rPr>
        <w:t>el artículo 4, párrafo segundo, de la Ley de Transparencia y Acceso a la Información Pública del Estado de México y Municipios, dispone:</w:t>
      </w:r>
    </w:p>
    <w:p w14:paraId="7D6F24AF" w14:textId="77777777" w:rsidR="004526A8" w:rsidRPr="00DC1986" w:rsidRDefault="004526A8" w:rsidP="006D15EB">
      <w:pPr>
        <w:autoSpaceDE w:val="0"/>
        <w:autoSpaceDN w:val="0"/>
        <w:adjustRightInd w:val="0"/>
        <w:spacing w:line="360" w:lineRule="auto"/>
        <w:jc w:val="both"/>
        <w:rPr>
          <w:rFonts w:ascii="Palatino Linotype" w:hAnsi="Palatino Linotype" w:cs="Arial"/>
        </w:rPr>
      </w:pPr>
    </w:p>
    <w:p w14:paraId="2BDF5ABE"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 xml:space="preserve">Artículo 4. </w:t>
      </w:r>
      <w:r w:rsidRPr="00DC1986">
        <w:rPr>
          <w:rFonts w:ascii="Palatino Linotype" w:hAnsi="Palatino Linotype" w:cs="Arial"/>
          <w:i/>
        </w:rPr>
        <w:t xml:space="preserve">… </w:t>
      </w:r>
    </w:p>
    <w:p w14:paraId="32A8E698"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14A31835" w14:textId="77777777" w:rsidR="004526A8" w:rsidRPr="00DC1986" w:rsidRDefault="004526A8" w:rsidP="006D15EB">
      <w:pPr>
        <w:spacing w:line="360" w:lineRule="auto"/>
        <w:ind w:left="567" w:right="567"/>
        <w:jc w:val="both"/>
        <w:rPr>
          <w:rFonts w:ascii="Palatino Linotype" w:hAnsi="Palatino Linotype" w:cs="Arial"/>
          <w:i/>
        </w:rPr>
      </w:pPr>
    </w:p>
    <w:p w14:paraId="4FE46B91"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08FF6A01" w14:textId="77777777" w:rsidR="004526A8" w:rsidRPr="00DC1986" w:rsidRDefault="004526A8" w:rsidP="006D15EB">
      <w:pPr>
        <w:pStyle w:val="Sinespaciado"/>
        <w:rPr>
          <w:rFonts w:ascii="Palatino Linotype" w:hAnsi="Palatino Linotype"/>
        </w:rPr>
      </w:pPr>
    </w:p>
    <w:p w14:paraId="4992510D" w14:textId="77777777" w:rsidR="004526A8" w:rsidRPr="00DC1986" w:rsidRDefault="004526A8" w:rsidP="006D15EB">
      <w:pPr>
        <w:spacing w:line="360" w:lineRule="auto"/>
        <w:jc w:val="both"/>
        <w:rPr>
          <w:rFonts w:ascii="Palatino Linotype" w:hAnsi="Palatino Linotype" w:cs="Arial"/>
          <w:i/>
        </w:rPr>
      </w:pPr>
      <w:r w:rsidRPr="00DC1986">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D3C2B67" w14:textId="77777777" w:rsidR="004526A8" w:rsidRPr="00DC1986" w:rsidRDefault="004526A8" w:rsidP="006D15EB">
      <w:pPr>
        <w:spacing w:line="360" w:lineRule="auto"/>
        <w:jc w:val="both"/>
        <w:rPr>
          <w:rFonts w:ascii="Palatino Linotype" w:hAnsi="Palatino Linotype" w:cs="Arial"/>
        </w:rPr>
      </w:pPr>
    </w:p>
    <w:p w14:paraId="5859D36D" w14:textId="77777777" w:rsidR="004526A8" w:rsidRPr="00DC1986" w:rsidRDefault="004526A8" w:rsidP="006D15EB">
      <w:pPr>
        <w:spacing w:line="360" w:lineRule="auto"/>
        <w:jc w:val="both"/>
        <w:rPr>
          <w:rFonts w:ascii="Palatino Linotype" w:hAnsi="Palatino Linotype" w:cs="Arial"/>
          <w:i/>
        </w:rPr>
      </w:pPr>
      <w:r w:rsidRPr="00DC1986">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910E19B" w14:textId="77777777" w:rsidR="004526A8" w:rsidRPr="00DC1986" w:rsidRDefault="004526A8" w:rsidP="006D15EB">
      <w:pPr>
        <w:ind w:left="567" w:right="567"/>
        <w:jc w:val="both"/>
        <w:rPr>
          <w:rFonts w:ascii="Palatino Linotype" w:hAnsi="Palatino Linotype" w:cs="Arial"/>
          <w:i/>
        </w:rPr>
      </w:pPr>
    </w:p>
    <w:p w14:paraId="67ABA516"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i/>
        </w:rPr>
        <w:lastRenderedPageBreak/>
        <w:t>“</w:t>
      </w:r>
      <w:r w:rsidRPr="00DC1986">
        <w:rPr>
          <w:rFonts w:ascii="Palatino Linotype" w:hAnsi="Palatino Linotype" w:cs="Arial"/>
          <w:b/>
          <w:i/>
        </w:rPr>
        <w:t>Artículo 12.</w:t>
      </w:r>
      <w:r w:rsidRPr="00DC1986">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3EE93C85" w14:textId="77777777" w:rsidR="004526A8" w:rsidRPr="00DC1986" w:rsidRDefault="004526A8" w:rsidP="006D15EB">
      <w:pPr>
        <w:spacing w:line="360" w:lineRule="auto"/>
        <w:ind w:left="567" w:right="567"/>
        <w:jc w:val="both"/>
        <w:rPr>
          <w:rFonts w:ascii="Palatino Linotype" w:hAnsi="Palatino Linotype" w:cs="Arial"/>
          <w:b/>
          <w:i/>
          <w:u w:val="single"/>
        </w:rPr>
      </w:pPr>
    </w:p>
    <w:p w14:paraId="14C39A01"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C1986">
        <w:rPr>
          <w:rFonts w:ascii="Palatino Linotype" w:hAnsi="Palatino Linotype" w:cs="Arial"/>
          <w:i/>
        </w:rPr>
        <w:t>”</w:t>
      </w:r>
    </w:p>
    <w:p w14:paraId="2EF7CA1E" w14:textId="77777777" w:rsidR="004526A8" w:rsidRPr="00DC1986" w:rsidRDefault="004526A8" w:rsidP="006D15EB">
      <w:pPr>
        <w:spacing w:line="360" w:lineRule="auto"/>
        <w:jc w:val="both"/>
        <w:rPr>
          <w:rFonts w:ascii="Palatino Linotype" w:hAnsi="Palatino Linotype" w:cs="Arial"/>
        </w:rPr>
      </w:pPr>
    </w:p>
    <w:p w14:paraId="7311ABC0" w14:textId="77777777" w:rsidR="004526A8" w:rsidRPr="00DC1986" w:rsidRDefault="004526A8" w:rsidP="006D15EB">
      <w:pPr>
        <w:tabs>
          <w:tab w:val="left" w:pos="709"/>
        </w:tabs>
        <w:spacing w:line="360" w:lineRule="auto"/>
        <w:contextualSpacing/>
        <w:jc w:val="both"/>
        <w:rPr>
          <w:rFonts w:ascii="Palatino Linotype" w:hAnsi="Palatino Linotype" w:cs="Arial"/>
        </w:rPr>
      </w:pPr>
      <w:r w:rsidRPr="00DC1986">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F6D033" w14:textId="77777777" w:rsidR="004526A8" w:rsidRPr="00DC1986" w:rsidRDefault="004526A8" w:rsidP="006D15EB">
      <w:pPr>
        <w:spacing w:line="360" w:lineRule="auto"/>
        <w:jc w:val="both"/>
        <w:rPr>
          <w:rFonts w:ascii="Palatino Linotype" w:hAnsi="Palatino Linotype" w:cs="Arial"/>
        </w:rPr>
      </w:pPr>
    </w:p>
    <w:p w14:paraId="229DFA4A" w14:textId="77777777" w:rsidR="004526A8" w:rsidRDefault="004526A8" w:rsidP="006D15EB">
      <w:pPr>
        <w:spacing w:line="360" w:lineRule="auto"/>
        <w:jc w:val="both"/>
        <w:rPr>
          <w:rFonts w:ascii="Palatino Linotype" w:hAnsi="Palatino Linotype" w:cs="Arial"/>
        </w:rPr>
      </w:pPr>
      <w:r w:rsidRPr="00DC1986">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DC1986">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C1986">
        <w:rPr>
          <w:rFonts w:ascii="Palatino Linotype" w:hAnsi="Palatino Linotype" w:cs="Arial"/>
        </w:rPr>
        <w:t xml:space="preserve"> de </w:t>
      </w:r>
      <w:r w:rsidRPr="00DC1986">
        <w:rPr>
          <w:rFonts w:ascii="Palatino Linotype" w:hAnsi="Palatino Linotype" w:cs="Arial"/>
        </w:rPr>
        <w:lastRenderedPageBreak/>
        <w:t xml:space="preserve">los Sujetos Obligados; los que, podrán estar en cualquier medio, sea escrito, impreso, sonoro, visual, electrónico, informático u holográfico, de conformidad con el artículo 3, fracción XI, de la Ley de la materia, el cual dispone lo siguiente: </w:t>
      </w:r>
    </w:p>
    <w:p w14:paraId="2197A07B" w14:textId="77777777" w:rsidR="004526A8" w:rsidRPr="00DC1986" w:rsidRDefault="004526A8" w:rsidP="006D15EB">
      <w:pPr>
        <w:spacing w:line="360" w:lineRule="auto"/>
        <w:jc w:val="both"/>
        <w:rPr>
          <w:rFonts w:ascii="Palatino Linotype" w:hAnsi="Palatino Linotype" w:cs="Arial"/>
        </w:rPr>
      </w:pPr>
    </w:p>
    <w:p w14:paraId="50F45FFB" w14:textId="77777777" w:rsidR="004526A8" w:rsidRPr="00DC1986" w:rsidRDefault="004526A8" w:rsidP="006D15EB">
      <w:pPr>
        <w:ind w:left="851" w:right="902"/>
        <w:jc w:val="both"/>
        <w:rPr>
          <w:rFonts w:ascii="Palatino Linotype" w:hAnsi="Palatino Linotype" w:cs="Arial"/>
          <w:i/>
          <w:sz w:val="2"/>
        </w:rPr>
      </w:pPr>
    </w:p>
    <w:p w14:paraId="4A12FD18"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 xml:space="preserve">Artículo 3. </w:t>
      </w:r>
      <w:r w:rsidRPr="00DC1986">
        <w:rPr>
          <w:rFonts w:ascii="Palatino Linotype" w:hAnsi="Palatino Linotype" w:cs="Arial"/>
          <w:i/>
        </w:rPr>
        <w:t>Para los efectos de la presente Ley se entenderá por:</w:t>
      </w:r>
    </w:p>
    <w:p w14:paraId="5584648C"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i/>
        </w:rPr>
        <w:t>(…)</w:t>
      </w:r>
    </w:p>
    <w:p w14:paraId="53123F1A" w14:textId="77777777" w:rsidR="004526A8" w:rsidRPr="00DC1986"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b/>
          <w:i/>
        </w:rPr>
        <w:t>XI. Documento:</w:t>
      </w:r>
      <w:r w:rsidRPr="00DC1986">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DC1986">
        <w:rPr>
          <w:rFonts w:ascii="Palatino Linotype" w:hAnsi="Palatino Linotype" w:cs="Arial"/>
          <w:b/>
          <w:i/>
          <w:u w:val="single"/>
        </w:rPr>
        <w:t>Los documentos podrán estar en cualquier medio, sea escrito, impreso, sonoro, visual, electrónico, informático u holográfico</w:t>
      </w:r>
      <w:r w:rsidRPr="00DC1986">
        <w:rPr>
          <w:rFonts w:ascii="Palatino Linotype" w:hAnsi="Palatino Linotype" w:cs="Arial"/>
          <w:i/>
        </w:rPr>
        <w:t>;</w:t>
      </w:r>
    </w:p>
    <w:p w14:paraId="7E0BA607" w14:textId="77777777" w:rsidR="004526A8" w:rsidRDefault="004526A8" w:rsidP="006D15EB">
      <w:pPr>
        <w:spacing w:line="360" w:lineRule="auto"/>
        <w:ind w:left="567" w:right="567"/>
        <w:jc w:val="both"/>
        <w:rPr>
          <w:rFonts w:ascii="Palatino Linotype" w:hAnsi="Palatino Linotype" w:cs="Arial"/>
          <w:i/>
        </w:rPr>
      </w:pPr>
      <w:r w:rsidRPr="00DC1986">
        <w:rPr>
          <w:rFonts w:ascii="Palatino Linotype" w:hAnsi="Palatino Linotype" w:cs="Arial"/>
          <w:i/>
        </w:rPr>
        <w:t>(…)”</w:t>
      </w:r>
    </w:p>
    <w:p w14:paraId="1FED55BA" w14:textId="77777777" w:rsidR="004526A8" w:rsidRPr="00DC1986" w:rsidRDefault="004526A8" w:rsidP="006D15EB">
      <w:pPr>
        <w:ind w:left="567" w:right="567"/>
        <w:jc w:val="both"/>
        <w:rPr>
          <w:rFonts w:ascii="Palatino Linotype" w:hAnsi="Palatino Linotype" w:cs="Arial"/>
          <w:i/>
        </w:rPr>
      </w:pPr>
    </w:p>
    <w:p w14:paraId="6EFE8BB9" w14:textId="77777777" w:rsidR="004526A8" w:rsidRPr="00DC1986" w:rsidRDefault="004526A8" w:rsidP="006D15EB">
      <w:pPr>
        <w:spacing w:line="360" w:lineRule="auto"/>
        <w:ind w:right="49"/>
        <w:contextualSpacing/>
        <w:jc w:val="both"/>
        <w:rPr>
          <w:rFonts w:ascii="Palatino Linotype" w:hAnsi="Palatino Linotype" w:cs="Arial"/>
        </w:rPr>
      </w:pPr>
      <w:r w:rsidRPr="00DC1986">
        <w:rPr>
          <w:rFonts w:ascii="Palatino Linotype" w:hAnsi="Palatino Linotype" w:cs="Arial"/>
        </w:rPr>
        <w:t xml:space="preserve">Además, </w:t>
      </w:r>
      <w:r w:rsidRPr="00DC1986">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643192A" w14:textId="77777777" w:rsidR="004526A8" w:rsidRPr="00DC1986" w:rsidRDefault="004526A8" w:rsidP="006D15EB">
      <w:pPr>
        <w:spacing w:line="360" w:lineRule="auto"/>
        <w:ind w:right="49"/>
        <w:contextualSpacing/>
        <w:jc w:val="both"/>
        <w:rPr>
          <w:rFonts w:ascii="Palatino Linotype" w:hAnsi="Palatino Linotype" w:cs="Arial"/>
        </w:rPr>
      </w:pPr>
    </w:p>
    <w:p w14:paraId="47293BE5" w14:textId="77777777" w:rsidR="004526A8" w:rsidRPr="00DC1986" w:rsidRDefault="004526A8" w:rsidP="006D15EB">
      <w:pPr>
        <w:spacing w:line="360" w:lineRule="auto"/>
        <w:ind w:right="49"/>
        <w:contextualSpacing/>
        <w:jc w:val="both"/>
        <w:rPr>
          <w:rFonts w:ascii="Palatino Linotype" w:eastAsia="MS Mincho" w:hAnsi="Palatino Linotype" w:cs="Tahoma"/>
        </w:rPr>
      </w:pPr>
      <w:r w:rsidRPr="00DC1986">
        <w:rPr>
          <w:rFonts w:ascii="Palatino Linotype" w:hAnsi="Palatino Linotype" w:cs="Arial"/>
        </w:rPr>
        <w:t xml:space="preserve">De la misma forma, </w:t>
      </w:r>
      <w:r w:rsidRPr="00DC1986">
        <w:rPr>
          <w:rFonts w:ascii="Palatino Linotype" w:eastAsia="MS Mincho" w:hAnsi="Palatino Linotype"/>
        </w:rPr>
        <w:t>de acuerdo al contenido del artículo 160,</w:t>
      </w:r>
      <w:r w:rsidRPr="00DC1986">
        <w:rPr>
          <w:rFonts w:ascii="Palatino Linotype" w:hAnsi="Palatino Linotype" w:cs="Arial"/>
        </w:rPr>
        <w:t xml:space="preserve"> de la Ley </w:t>
      </w:r>
      <w:r w:rsidRPr="00DC1986">
        <w:rPr>
          <w:rFonts w:ascii="Palatino Linotype" w:eastAsia="MS Mincho" w:hAnsi="Palatino Linotype" w:cs="Tahoma"/>
        </w:rPr>
        <w:t>General de Transparencia y Acceso a la Información Pública que a la letra dispone:</w:t>
      </w:r>
    </w:p>
    <w:p w14:paraId="13EB9FA7" w14:textId="77777777" w:rsidR="004526A8" w:rsidRPr="00DC1986" w:rsidRDefault="004526A8" w:rsidP="006D15EB"/>
    <w:p w14:paraId="51588CE1" w14:textId="77777777" w:rsidR="004526A8" w:rsidRPr="00DC1986" w:rsidRDefault="004526A8" w:rsidP="006D15EB">
      <w:pPr>
        <w:spacing w:line="360" w:lineRule="auto"/>
        <w:ind w:left="851" w:right="616"/>
        <w:contextualSpacing/>
        <w:jc w:val="both"/>
        <w:rPr>
          <w:rFonts w:ascii="Palatino Linotype" w:hAnsi="Palatino Linotype" w:cs="Arial"/>
          <w:i/>
          <w:lang w:eastAsia="gl-ES"/>
        </w:rPr>
      </w:pPr>
      <w:r w:rsidRPr="00DC1986">
        <w:rPr>
          <w:rFonts w:ascii="Palatino Linotype" w:hAnsi="Palatino Linotype" w:cs="Arial"/>
          <w:b/>
          <w:i/>
          <w:lang w:eastAsia="gl-ES"/>
        </w:rPr>
        <w:t>Artículo 160</w:t>
      </w:r>
      <w:r w:rsidRPr="00DC1986">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D216AF4" w14:textId="77777777" w:rsidR="004526A8" w:rsidRPr="00DC1986" w:rsidRDefault="004526A8" w:rsidP="006D15EB">
      <w:pPr>
        <w:ind w:left="851" w:right="616"/>
        <w:contextualSpacing/>
        <w:jc w:val="both"/>
        <w:rPr>
          <w:rFonts w:ascii="Palatino Linotype" w:hAnsi="Palatino Linotype" w:cs="Arial"/>
          <w:i/>
          <w:lang w:eastAsia="gl-ES"/>
        </w:rPr>
      </w:pPr>
    </w:p>
    <w:p w14:paraId="1610FCF7" w14:textId="77777777" w:rsidR="004526A8" w:rsidRPr="00DC1986" w:rsidRDefault="004526A8" w:rsidP="006D15EB">
      <w:pPr>
        <w:spacing w:line="360" w:lineRule="auto"/>
        <w:jc w:val="both"/>
        <w:rPr>
          <w:rFonts w:ascii="Palatino Linotype" w:hAnsi="Palatino Linotype" w:cs="Arial"/>
          <w:color w:val="222222"/>
          <w:szCs w:val="19"/>
        </w:rPr>
      </w:pPr>
      <w:r w:rsidRPr="00DC1986">
        <w:rPr>
          <w:rFonts w:ascii="Palatino Linotype" w:hAnsi="Palatino Linotype"/>
          <w:color w:val="000000"/>
        </w:rPr>
        <w:t xml:space="preserve">Sirve como apoyo </w:t>
      </w:r>
      <w:r w:rsidRPr="00DC1986">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24C55FE8" w14:textId="77777777" w:rsidR="004526A8" w:rsidRPr="00DC1986" w:rsidRDefault="004526A8" w:rsidP="006D15EB">
      <w:pPr>
        <w:pStyle w:val="Sinespaciado"/>
        <w:rPr>
          <w:lang w:eastAsia="es-MX"/>
        </w:rPr>
      </w:pPr>
    </w:p>
    <w:p w14:paraId="42FD0865" w14:textId="77777777" w:rsidR="004526A8" w:rsidRDefault="004526A8" w:rsidP="006D15EB">
      <w:pPr>
        <w:shd w:val="clear" w:color="auto" w:fill="FFFFFF"/>
        <w:tabs>
          <w:tab w:val="left" w:pos="8647"/>
        </w:tabs>
        <w:spacing w:line="360" w:lineRule="auto"/>
        <w:ind w:left="851" w:right="900"/>
        <w:jc w:val="both"/>
        <w:rPr>
          <w:rFonts w:ascii="Palatino Linotype" w:hAnsi="Palatino Linotype" w:cs="Arial"/>
          <w:i/>
          <w:iCs/>
          <w:color w:val="222222"/>
        </w:rPr>
      </w:pPr>
      <w:r w:rsidRPr="00DC1986">
        <w:rPr>
          <w:rFonts w:ascii="Palatino Linotype" w:hAnsi="Palatino Linotype" w:cs="Arial"/>
          <w:b/>
          <w:bCs/>
          <w:i/>
          <w:iCs/>
          <w:color w:val="222222"/>
        </w:rPr>
        <w:t>“Las dependencias y entidades no están obligadas a generar documentos ad hoc para responder una solicitud de acceso a la información. </w:t>
      </w:r>
      <w:r w:rsidRPr="00DC1986">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037DE9E" w14:textId="77777777" w:rsidR="004526A8" w:rsidRDefault="004526A8" w:rsidP="006D15EB">
      <w:pPr>
        <w:spacing w:line="360" w:lineRule="auto"/>
        <w:jc w:val="both"/>
        <w:rPr>
          <w:rFonts w:ascii="Palatino Linotype" w:eastAsia="Arial Unicode MS" w:hAnsi="Palatino Linotype" w:cs="Arial"/>
        </w:rPr>
      </w:pPr>
    </w:p>
    <w:p w14:paraId="7A63F14B" w14:textId="79D27DB9" w:rsidR="004526A8" w:rsidRDefault="004526A8" w:rsidP="006D15EB">
      <w:pPr>
        <w:spacing w:line="360" w:lineRule="auto"/>
        <w:jc w:val="both"/>
        <w:rPr>
          <w:rFonts w:ascii="Palatino Linotype" w:hAnsi="Palatino Linotype"/>
          <w:noProof/>
        </w:rPr>
      </w:pPr>
      <w:r w:rsidRPr="008F590D">
        <w:rPr>
          <w:rFonts w:ascii="Palatino Linotype" w:eastAsia="Arial Unicode MS" w:hAnsi="Palatino Linotype" w:cs="Arial"/>
        </w:rPr>
        <w:lastRenderedPageBreak/>
        <w:t xml:space="preserve">Hechas las precisiones anteriores, </w:t>
      </w:r>
      <w:r w:rsidRPr="008F590D">
        <w:rPr>
          <w:rFonts w:ascii="Palatino Linotype" w:hAnsi="Palatino Linotype"/>
          <w:noProof/>
        </w:rPr>
        <w:t xml:space="preserve">resulta necesario traer a colación lo dispuesto en el </w:t>
      </w:r>
      <w:r w:rsidR="00AB09F7">
        <w:rPr>
          <w:rFonts w:ascii="Palatino Linotype" w:hAnsi="Palatino Linotype"/>
          <w:noProof/>
        </w:rPr>
        <w:t>Reglamento Interior del Instituto Electoral del Estado de México</w:t>
      </w:r>
      <w:r w:rsidRPr="008F590D">
        <w:rPr>
          <w:rFonts w:ascii="Palatino Linotype" w:hAnsi="Palatino Linotype"/>
          <w:noProof/>
        </w:rPr>
        <w:t xml:space="preserve">, en el que se establece </w:t>
      </w:r>
      <w:r w:rsidR="00AB09F7">
        <w:rPr>
          <w:rFonts w:ascii="Palatino Linotype" w:hAnsi="Palatino Linotype"/>
          <w:noProof/>
        </w:rPr>
        <w:t>lo siguiente:</w:t>
      </w:r>
    </w:p>
    <w:p w14:paraId="672CB64B" w14:textId="77777777" w:rsidR="004526A8" w:rsidRDefault="004526A8" w:rsidP="006D15EB">
      <w:pPr>
        <w:spacing w:line="360" w:lineRule="auto"/>
        <w:jc w:val="both"/>
        <w:rPr>
          <w:rFonts w:ascii="Palatino Linotype" w:hAnsi="Palatino Linotype" w:cs="Arial"/>
        </w:rPr>
      </w:pPr>
    </w:p>
    <w:p w14:paraId="7C342EB4" w14:textId="062FFB4E" w:rsidR="00AB09F7" w:rsidRPr="00AB09F7" w:rsidRDefault="004526A8" w:rsidP="00AB09F7">
      <w:pPr>
        <w:spacing w:line="360" w:lineRule="auto"/>
        <w:ind w:left="567" w:right="567"/>
        <w:jc w:val="both"/>
        <w:rPr>
          <w:rFonts w:ascii="Palatino Linotype" w:hAnsi="Palatino Linotype"/>
          <w:i/>
        </w:rPr>
      </w:pPr>
      <w:r w:rsidRPr="00AB09F7">
        <w:rPr>
          <w:rFonts w:ascii="Palatino Linotype" w:hAnsi="Palatino Linotype"/>
          <w:b/>
          <w:i/>
        </w:rPr>
        <w:t>“</w:t>
      </w:r>
      <w:r w:rsidR="00AB09F7" w:rsidRPr="00AB09F7">
        <w:rPr>
          <w:rFonts w:ascii="Palatino Linotype" w:hAnsi="Palatino Linotype"/>
          <w:b/>
          <w:i/>
        </w:rPr>
        <w:t xml:space="preserve">Artículo 10. </w:t>
      </w:r>
      <w:r w:rsidR="00AB09F7" w:rsidRPr="00AB09F7">
        <w:rPr>
          <w:rFonts w:ascii="Palatino Linotype" w:hAnsi="Palatino Linotype"/>
          <w:i/>
        </w:rPr>
        <w:t>De conformidad con lo previsto en el párrafo segundo del artículo 192 del CEEM y otras disposiciones aplicables, la adscripción de las áreas del IEEM será la siguiente:</w:t>
      </w:r>
    </w:p>
    <w:p w14:paraId="78F0AD7E" w14:textId="77777777" w:rsidR="00AB09F7" w:rsidRPr="00AB09F7" w:rsidRDefault="00AB09F7" w:rsidP="00AB09F7">
      <w:pPr>
        <w:spacing w:line="360" w:lineRule="auto"/>
        <w:ind w:left="567" w:right="567"/>
        <w:jc w:val="both"/>
        <w:rPr>
          <w:rFonts w:ascii="Palatino Linotype" w:hAnsi="Palatino Linotype"/>
          <w:i/>
        </w:rPr>
      </w:pPr>
      <w:r w:rsidRPr="00AB09F7">
        <w:rPr>
          <w:rFonts w:ascii="Palatino Linotype" w:hAnsi="Palatino Linotype"/>
          <w:i/>
        </w:rPr>
        <w:t>I. Al Consejo General:</w:t>
      </w:r>
    </w:p>
    <w:p w14:paraId="443CAF96" w14:textId="77777777" w:rsidR="00AB09F7" w:rsidRPr="00AB09F7" w:rsidRDefault="00AB09F7" w:rsidP="00AB09F7">
      <w:pPr>
        <w:spacing w:line="360" w:lineRule="auto"/>
        <w:ind w:left="851" w:right="567"/>
        <w:jc w:val="both"/>
        <w:rPr>
          <w:rFonts w:ascii="Palatino Linotype" w:hAnsi="Palatino Linotype"/>
          <w:b/>
          <w:i/>
          <w:u w:val="single"/>
        </w:rPr>
      </w:pPr>
      <w:r w:rsidRPr="00AB09F7">
        <w:rPr>
          <w:rFonts w:ascii="Palatino Linotype" w:hAnsi="Palatino Linotype"/>
          <w:b/>
          <w:i/>
          <w:u w:val="single"/>
        </w:rPr>
        <w:t>A. La Contraloría General;</w:t>
      </w:r>
    </w:p>
    <w:p w14:paraId="6728EE39"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B. La Unidad de Comunicación Social; y</w:t>
      </w:r>
    </w:p>
    <w:p w14:paraId="2847EDA8"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C. El Centro de Formación y Documentación Electoral.</w:t>
      </w:r>
    </w:p>
    <w:p w14:paraId="6A74FD8D" w14:textId="77777777" w:rsidR="00AB09F7" w:rsidRPr="00AB09F7" w:rsidRDefault="00AB09F7" w:rsidP="00AB09F7">
      <w:pPr>
        <w:spacing w:line="360" w:lineRule="auto"/>
        <w:ind w:left="567" w:right="567"/>
        <w:jc w:val="both"/>
        <w:rPr>
          <w:rFonts w:ascii="Palatino Linotype" w:hAnsi="Palatino Linotype"/>
          <w:i/>
        </w:rPr>
      </w:pPr>
      <w:r w:rsidRPr="00AB09F7">
        <w:rPr>
          <w:rFonts w:ascii="Palatino Linotype" w:hAnsi="Palatino Linotype"/>
          <w:i/>
        </w:rPr>
        <w:t>II. A la Secretaría Ejecutiva:</w:t>
      </w:r>
    </w:p>
    <w:p w14:paraId="252FFAEB"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A. La Dirección de Administración;</w:t>
      </w:r>
    </w:p>
    <w:p w14:paraId="3CB9C40A"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B. La Dirección Jurídico Consultiva;</w:t>
      </w:r>
    </w:p>
    <w:p w14:paraId="3DA29617"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C. La Dirección de Organización;</w:t>
      </w:r>
    </w:p>
    <w:p w14:paraId="2164BDC2"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D. La Dirección de Participación Ciudadana;</w:t>
      </w:r>
    </w:p>
    <w:p w14:paraId="30D0874E"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E. La Dirección de Partidos Políticos;</w:t>
      </w:r>
    </w:p>
    <w:p w14:paraId="4AE38E48"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F. La Unidad de Informática y Estadística;</w:t>
      </w:r>
    </w:p>
    <w:p w14:paraId="16D63CEC"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G. La Unidad Técnica para la Administración de Personal Electoral;</w:t>
      </w:r>
    </w:p>
    <w:p w14:paraId="33EBD844"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H. La Unidad de Transparencia; y</w:t>
      </w:r>
    </w:p>
    <w:p w14:paraId="00C5690B" w14:textId="77777777" w:rsidR="00AB09F7" w:rsidRPr="00AB09F7" w:rsidRDefault="00AB09F7" w:rsidP="00AB09F7">
      <w:pPr>
        <w:spacing w:line="360" w:lineRule="auto"/>
        <w:ind w:left="851" w:right="567"/>
        <w:jc w:val="both"/>
        <w:rPr>
          <w:rFonts w:ascii="Palatino Linotype" w:hAnsi="Palatino Linotype"/>
          <w:i/>
        </w:rPr>
      </w:pPr>
      <w:r w:rsidRPr="00AB09F7">
        <w:rPr>
          <w:rFonts w:ascii="Palatino Linotype" w:hAnsi="Palatino Linotype"/>
          <w:i/>
        </w:rPr>
        <w:t>I. La Unidad para la Coordinación de los Trabajos de Igualdad de Género y Erradicación de la Violencia Política en Razón de Género.</w:t>
      </w:r>
    </w:p>
    <w:p w14:paraId="203349C7" w14:textId="77777777" w:rsidR="00CD3DA2" w:rsidRDefault="00CD3DA2" w:rsidP="00AB09F7">
      <w:pPr>
        <w:spacing w:line="360" w:lineRule="auto"/>
        <w:ind w:left="567" w:right="567"/>
        <w:jc w:val="center"/>
        <w:rPr>
          <w:rFonts w:ascii="Palatino Linotype" w:hAnsi="Palatino Linotype"/>
          <w:b/>
          <w:i/>
        </w:rPr>
      </w:pPr>
    </w:p>
    <w:p w14:paraId="6E5CCD6B" w14:textId="77777777" w:rsidR="00AB09F7" w:rsidRPr="00AB09F7" w:rsidRDefault="00AB09F7" w:rsidP="00AB09F7">
      <w:pPr>
        <w:spacing w:line="360" w:lineRule="auto"/>
        <w:ind w:left="567" w:right="567"/>
        <w:jc w:val="center"/>
        <w:rPr>
          <w:rFonts w:ascii="Palatino Linotype" w:hAnsi="Palatino Linotype"/>
          <w:b/>
          <w:i/>
        </w:rPr>
      </w:pPr>
      <w:r w:rsidRPr="00AB09F7">
        <w:rPr>
          <w:rFonts w:ascii="Palatino Linotype" w:hAnsi="Palatino Linotype"/>
          <w:b/>
          <w:i/>
        </w:rPr>
        <w:t>CAPÍTULO SEXTO</w:t>
      </w:r>
    </w:p>
    <w:p w14:paraId="79417A21" w14:textId="77777777" w:rsidR="00AB09F7" w:rsidRPr="00AB09F7" w:rsidRDefault="00AB09F7" w:rsidP="00AB09F7">
      <w:pPr>
        <w:spacing w:line="360" w:lineRule="auto"/>
        <w:ind w:left="567" w:right="567"/>
        <w:jc w:val="center"/>
        <w:rPr>
          <w:rFonts w:ascii="Palatino Linotype" w:hAnsi="Palatino Linotype"/>
          <w:b/>
          <w:i/>
        </w:rPr>
      </w:pPr>
      <w:r w:rsidRPr="00AB09F7">
        <w:rPr>
          <w:rFonts w:ascii="Palatino Linotype" w:hAnsi="Palatino Linotype"/>
          <w:b/>
          <w:i/>
        </w:rPr>
        <w:t>DE LA CONTRALORÍA GENERAL</w:t>
      </w:r>
    </w:p>
    <w:p w14:paraId="15BE91E1" w14:textId="4AEF34E9" w:rsidR="00AB09F7" w:rsidRPr="00AB09F7" w:rsidRDefault="00AB09F7" w:rsidP="00AB09F7">
      <w:pPr>
        <w:spacing w:line="360" w:lineRule="auto"/>
        <w:ind w:left="567" w:right="567"/>
        <w:jc w:val="both"/>
        <w:rPr>
          <w:rFonts w:ascii="Palatino Linotype" w:hAnsi="Palatino Linotype"/>
          <w:i/>
        </w:rPr>
      </w:pPr>
      <w:r w:rsidRPr="00AB09F7">
        <w:rPr>
          <w:rFonts w:ascii="Palatino Linotype" w:hAnsi="Palatino Linotype"/>
          <w:b/>
          <w:i/>
        </w:rPr>
        <w:lastRenderedPageBreak/>
        <w:t>Artículo 26.</w:t>
      </w:r>
      <w:r w:rsidRPr="00AB09F7">
        <w:rPr>
          <w:rFonts w:ascii="Palatino Linotype" w:hAnsi="Palatino Linotype"/>
          <w:i/>
        </w:rPr>
        <w:t xml:space="preserve"> La Contraloría General es el órgano del IEEM encargado de promover, evaluar y fortalecer el buen funcionamiento de su control interno; así como la fiscalización de sus finanzas y la adecuada aplicación de sus recursos; establecer los mecanismos para la declaración de situación patrimonial y de intereses; de aplicar las leyes en materia de responsabilidades administrativas del personal de servicio profesional electoral nacional; investigar, substanciar y calificar actos u omisiones que pudieran constituir responsabilidad administrativa de personal público electoral del IEEM y particulares vinculados con faltas administrativas; y en su caso sancionar aquellas conductas no graves.</w:t>
      </w:r>
    </w:p>
    <w:p w14:paraId="1B2E1706" w14:textId="77777777" w:rsidR="00CB0EC9" w:rsidRDefault="00CB0EC9" w:rsidP="00AB09F7">
      <w:pPr>
        <w:spacing w:line="360" w:lineRule="auto"/>
        <w:ind w:left="567" w:right="567"/>
        <w:jc w:val="both"/>
        <w:rPr>
          <w:rFonts w:ascii="Palatino Linotype" w:hAnsi="Palatino Linotype"/>
          <w:i/>
        </w:rPr>
      </w:pPr>
    </w:p>
    <w:p w14:paraId="32D10848" w14:textId="77777777" w:rsidR="00AB09F7" w:rsidRDefault="00AB09F7" w:rsidP="00AB09F7">
      <w:pPr>
        <w:spacing w:line="360" w:lineRule="auto"/>
        <w:ind w:left="567" w:right="567"/>
        <w:jc w:val="both"/>
        <w:rPr>
          <w:rFonts w:ascii="Palatino Linotype" w:hAnsi="Palatino Linotype"/>
          <w:i/>
        </w:rPr>
      </w:pPr>
      <w:r w:rsidRPr="00AB09F7">
        <w:rPr>
          <w:rFonts w:ascii="Palatino Linotype" w:hAnsi="Palatino Linotype"/>
          <w:i/>
        </w:rPr>
        <w:t>La estructura de la Contraloría General será:</w:t>
      </w:r>
    </w:p>
    <w:p w14:paraId="55CDB61F" w14:textId="77777777" w:rsidR="00AB09F7" w:rsidRPr="00AB09F7" w:rsidRDefault="00AB09F7" w:rsidP="00AB09F7">
      <w:pPr>
        <w:spacing w:line="360" w:lineRule="auto"/>
        <w:ind w:left="567" w:right="567"/>
        <w:jc w:val="both"/>
        <w:rPr>
          <w:rFonts w:ascii="Palatino Linotype" w:hAnsi="Palatino Linotype"/>
          <w:i/>
        </w:rPr>
      </w:pPr>
    </w:p>
    <w:p w14:paraId="18378541" w14:textId="77777777" w:rsidR="00AB09F7" w:rsidRPr="00AB09F7" w:rsidRDefault="00AB09F7" w:rsidP="00AB09F7">
      <w:pPr>
        <w:spacing w:line="360" w:lineRule="auto"/>
        <w:ind w:left="567" w:right="567"/>
        <w:jc w:val="both"/>
        <w:rPr>
          <w:rFonts w:ascii="Palatino Linotype" w:hAnsi="Palatino Linotype"/>
          <w:i/>
        </w:rPr>
      </w:pPr>
      <w:r w:rsidRPr="00AB09F7">
        <w:rPr>
          <w:rFonts w:ascii="Palatino Linotype" w:hAnsi="Palatino Linotype"/>
          <w:i/>
        </w:rPr>
        <w:t>Titular de la Contraloría General:</w:t>
      </w:r>
    </w:p>
    <w:p w14:paraId="3D0E3825" w14:textId="77777777" w:rsidR="00AB09F7" w:rsidRPr="00AB09F7" w:rsidRDefault="00AB09F7" w:rsidP="00AB09F7">
      <w:pPr>
        <w:pStyle w:val="Prrafodelista"/>
        <w:numPr>
          <w:ilvl w:val="0"/>
          <w:numId w:val="10"/>
        </w:numPr>
        <w:spacing w:line="360" w:lineRule="auto"/>
        <w:ind w:left="1276" w:right="567"/>
        <w:jc w:val="both"/>
        <w:rPr>
          <w:rFonts w:ascii="Palatino Linotype" w:hAnsi="Palatino Linotype"/>
          <w:i/>
        </w:rPr>
      </w:pPr>
      <w:proofErr w:type="spellStart"/>
      <w:r w:rsidRPr="00AB09F7">
        <w:rPr>
          <w:rFonts w:ascii="Palatino Linotype" w:hAnsi="Palatino Linotype"/>
          <w:i/>
        </w:rPr>
        <w:t>Subcontraloría</w:t>
      </w:r>
      <w:proofErr w:type="spellEnd"/>
      <w:r w:rsidRPr="00AB09F7">
        <w:rPr>
          <w:rFonts w:ascii="Palatino Linotype" w:hAnsi="Palatino Linotype"/>
          <w:i/>
        </w:rPr>
        <w:t xml:space="preserve"> de Fiscalización;</w:t>
      </w:r>
    </w:p>
    <w:p w14:paraId="73293847" w14:textId="77777777" w:rsidR="00AB09F7" w:rsidRPr="00AB09F7" w:rsidRDefault="00AB09F7" w:rsidP="00AB09F7">
      <w:pPr>
        <w:pStyle w:val="Prrafodelista"/>
        <w:numPr>
          <w:ilvl w:val="0"/>
          <w:numId w:val="10"/>
        </w:numPr>
        <w:spacing w:line="360" w:lineRule="auto"/>
        <w:ind w:left="1276" w:right="567"/>
        <w:jc w:val="both"/>
        <w:rPr>
          <w:rFonts w:ascii="Palatino Linotype" w:hAnsi="Palatino Linotype"/>
          <w:i/>
        </w:rPr>
      </w:pPr>
      <w:proofErr w:type="spellStart"/>
      <w:r w:rsidRPr="00AB09F7">
        <w:rPr>
          <w:rFonts w:ascii="Palatino Linotype" w:hAnsi="Palatino Linotype"/>
          <w:i/>
        </w:rPr>
        <w:t>Subcontraloría</w:t>
      </w:r>
      <w:proofErr w:type="spellEnd"/>
      <w:r w:rsidRPr="00AB09F7">
        <w:rPr>
          <w:rFonts w:ascii="Palatino Linotype" w:hAnsi="Palatino Linotype"/>
          <w:i/>
        </w:rPr>
        <w:t xml:space="preserve"> de Investigación; y</w:t>
      </w:r>
    </w:p>
    <w:p w14:paraId="52743CAB" w14:textId="77777777" w:rsidR="00AB09F7" w:rsidRPr="00AB09F7" w:rsidRDefault="00AB09F7" w:rsidP="00AB09F7">
      <w:pPr>
        <w:pStyle w:val="Prrafodelista"/>
        <w:numPr>
          <w:ilvl w:val="0"/>
          <w:numId w:val="10"/>
        </w:numPr>
        <w:spacing w:line="360" w:lineRule="auto"/>
        <w:ind w:left="1276" w:right="567"/>
        <w:jc w:val="both"/>
        <w:rPr>
          <w:rFonts w:ascii="Palatino Linotype" w:hAnsi="Palatino Linotype"/>
          <w:i/>
        </w:rPr>
      </w:pPr>
      <w:proofErr w:type="spellStart"/>
      <w:r w:rsidRPr="00AB09F7">
        <w:rPr>
          <w:rFonts w:ascii="Palatino Linotype" w:hAnsi="Palatino Linotype"/>
          <w:i/>
        </w:rPr>
        <w:t>Subcontraloría</w:t>
      </w:r>
      <w:proofErr w:type="spellEnd"/>
      <w:r w:rsidRPr="00AB09F7">
        <w:rPr>
          <w:rFonts w:ascii="Palatino Linotype" w:hAnsi="Palatino Linotype"/>
          <w:i/>
        </w:rPr>
        <w:t xml:space="preserve"> de Substanciación.</w:t>
      </w:r>
    </w:p>
    <w:p w14:paraId="265C9BC0" w14:textId="77777777" w:rsidR="00AB09F7" w:rsidRPr="00AB09F7" w:rsidRDefault="00AB09F7" w:rsidP="00AB09F7">
      <w:pPr>
        <w:spacing w:line="360" w:lineRule="auto"/>
        <w:ind w:left="567" w:right="567"/>
        <w:jc w:val="both"/>
        <w:rPr>
          <w:rFonts w:ascii="Palatino Linotype" w:hAnsi="Palatino Linotype"/>
          <w:i/>
        </w:rPr>
      </w:pPr>
      <w:r w:rsidRPr="00AB09F7">
        <w:rPr>
          <w:rFonts w:ascii="Palatino Linotype" w:hAnsi="Palatino Linotype"/>
          <w:i/>
        </w:rPr>
        <w:t>A su vez, contará con los departamentos que se definan en el Manual.</w:t>
      </w:r>
    </w:p>
    <w:p w14:paraId="4FD0972E" w14:textId="77777777" w:rsidR="00AB09F7" w:rsidRDefault="00AB09F7" w:rsidP="00AB09F7">
      <w:pPr>
        <w:spacing w:line="360" w:lineRule="auto"/>
        <w:ind w:left="567" w:right="567"/>
        <w:jc w:val="both"/>
        <w:rPr>
          <w:rFonts w:ascii="Palatino Linotype" w:hAnsi="Palatino Linotype"/>
          <w:b/>
          <w:i/>
        </w:rPr>
      </w:pPr>
    </w:p>
    <w:p w14:paraId="786BD825" w14:textId="3CC2552C" w:rsidR="00CB0EC9" w:rsidRDefault="00CB0EC9" w:rsidP="00CB0EC9">
      <w:pPr>
        <w:spacing w:line="360" w:lineRule="auto"/>
        <w:jc w:val="both"/>
        <w:rPr>
          <w:rFonts w:ascii="Palatino Linotype" w:hAnsi="Palatino Linotype" w:cs="Arial"/>
        </w:rPr>
      </w:pPr>
      <w:r>
        <w:rPr>
          <w:rFonts w:ascii="Palatino Linotype" w:hAnsi="Palatino Linotype" w:cs="Arial"/>
        </w:rPr>
        <w:t>De la normatividad previamente insertada se advierte que el Sujeto Obligado se auxilia de diversas unidades administrativas.</w:t>
      </w:r>
    </w:p>
    <w:p w14:paraId="5C4FFF85" w14:textId="77777777" w:rsidR="00CB0EC9" w:rsidRDefault="00CB0EC9" w:rsidP="00CB0EC9">
      <w:pPr>
        <w:spacing w:line="360" w:lineRule="auto"/>
        <w:jc w:val="both"/>
        <w:rPr>
          <w:rFonts w:ascii="Palatino Linotype" w:hAnsi="Palatino Linotype" w:cs="Arial"/>
        </w:rPr>
      </w:pPr>
    </w:p>
    <w:p w14:paraId="040A89BB" w14:textId="7EA0E9AB" w:rsidR="00CB0EC9" w:rsidRDefault="00CB0EC9" w:rsidP="00CB0EC9">
      <w:pPr>
        <w:spacing w:line="360" w:lineRule="auto"/>
        <w:jc w:val="both"/>
        <w:rPr>
          <w:rFonts w:ascii="Palatino Linotype" w:hAnsi="Palatino Linotype" w:cs="Arial"/>
        </w:rPr>
      </w:pPr>
      <w:r>
        <w:rPr>
          <w:rFonts w:ascii="Palatino Linotype" w:hAnsi="Palatino Linotype" w:cs="Arial"/>
        </w:rPr>
        <w:t xml:space="preserve">Por lo que atendiendo a los requerimientos planteados por la particular resulta importante determinar lo dispuesto en el </w:t>
      </w:r>
      <w:r>
        <w:rPr>
          <w:rFonts w:ascii="Palatino Linotype" w:hAnsi="Palatino Linotype"/>
          <w:noProof/>
        </w:rPr>
        <w:t xml:space="preserve">Reglamento Interior del Instituto Electoral del Estado de México, así como lo establecido en el Manual de Organización del </w:t>
      </w:r>
      <w:r>
        <w:rPr>
          <w:rFonts w:ascii="Palatino Linotype" w:hAnsi="Palatino Linotype"/>
          <w:noProof/>
        </w:rPr>
        <w:br/>
        <w:t>Instituto Electoral del Estado de México</w:t>
      </w:r>
      <w:r>
        <w:rPr>
          <w:rFonts w:ascii="Palatino Linotype" w:hAnsi="Palatino Linotype" w:cs="Arial"/>
        </w:rPr>
        <w:t>, los cuales se insertan a continuación:</w:t>
      </w:r>
    </w:p>
    <w:p w14:paraId="68BB6703" w14:textId="77777777" w:rsidR="00CB0EC9" w:rsidRPr="00CB0EC9" w:rsidRDefault="00CB0EC9" w:rsidP="00CB0EC9">
      <w:pPr>
        <w:spacing w:line="360" w:lineRule="auto"/>
        <w:ind w:right="567"/>
        <w:jc w:val="both"/>
        <w:rPr>
          <w:rFonts w:ascii="Palatino Linotype" w:hAnsi="Palatino Linotype"/>
          <w:b/>
        </w:rPr>
      </w:pPr>
    </w:p>
    <w:p w14:paraId="484DA678" w14:textId="3358989D" w:rsidR="00AB09F7" w:rsidRPr="00AB09F7" w:rsidRDefault="00AB09F7" w:rsidP="00AB09F7">
      <w:pPr>
        <w:spacing w:line="360" w:lineRule="auto"/>
        <w:ind w:left="567" w:right="567"/>
        <w:jc w:val="both"/>
        <w:rPr>
          <w:rFonts w:ascii="Palatino Linotype" w:hAnsi="Palatino Linotype"/>
          <w:i/>
        </w:rPr>
      </w:pPr>
      <w:r w:rsidRPr="00AB09F7">
        <w:rPr>
          <w:rFonts w:ascii="Palatino Linotype" w:hAnsi="Palatino Linotype"/>
          <w:b/>
          <w:i/>
        </w:rPr>
        <w:t>Artículo 27.</w:t>
      </w:r>
      <w:r w:rsidRPr="00AB09F7">
        <w:rPr>
          <w:rFonts w:ascii="Palatino Linotype" w:hAnsi="Palatino Linotype"/>
          <w:i/>
        </w:rPr>
        <w:t xml:space="preserve"> La Contraloría General será un órgano con autonomía de gestión e independencia técnica en el ejercicio de sus atribuciones, orgánicamente estará adscrita al Consejo General; contará con los recursos necesarios de acuerdo con la disponibilidad presupuestal, y ejercerá las funciones que le confiere el artículo 197 del CEEM, la Ley de Responsabilidades Administrativas del Estado de México y Municipios y demás disposiciones legales aplicables.</w:t>
      </w:r>
    </w:p>
    <w:p w14:paraId="1044AA56" w14:textId="77777777" w:rsidR="00AB09F7" w:rsidRDefault="00AB09F7" w:rsidP="00AB09F7">
      <w:pPr>
        <w:spacing w:line="360" w:lineRule="auto"/>
        <w:ind w:left="567" w:right="567"/>
        <w:jc w:val="both"/>
        <w:rPr>
          <w:rFonts w:ascii="Palatino Linotype" w:hAnsi="Palatino Linotype"/>
          <w:b/>
          <w:i/>
        </w:rPr>
      </w:pPr>
    </w:p>
    <w:p w14:paraId="4FCDF90B" w14:textId="76E134AC" w:rsidR="00AB09F7" w:rsidRPr="00CD3DA2" w:rsidRDefault="00AB09F7" w:rsidP="00AB09F7">
      <w:pPr>
        <w:spacing w:line="360" w:lineRule="auto"/>
        <w:ind w:left="567" w:right="567"/>
        <w:jc w:val="both"/>
        <w:rPr>
          <w:rFonts w:ascii="Palatino Linotype" w:hAnsi="Palatino Linotype"/>
          <w:i/>
        </w:rPr>
      </w:pPr>
      <w:r w:rsidRPr="00AB09F7">
        <w:rPr>
          <w:rFonts w:ascii="Palatino Linotype" w:hAnsi="Palatino Linotype"/>
          <w:b/>
          <w:i/>
        </w:rPr>
        <w:t>Artículo 28.</w:t>
      </w:r>
      <w:r w:rsidRPr="00AB09F7">
        <w:rPr>
          <w:rFonts w:ascii="Palatino Linotype" w:hAnsi="Palatino Linotype"/>
          <w:i/>
        </w:rPr>
        <w:t xml:space="preserve"> El personal público electoral del IEEM estará obligado a proporcionar la información, permitir la revisión y atender los requerimientos que le presente la </w:t>
      </w:r>
      <w:r w:rsidRPr="00CD3DA2">
        <w:rPr>
          <w:rFonts w:ascii="Palatino Linotype" w:hAnsi="Palatino Linotype"/>
          <w:i/>
        </w:rPr>
        <w:t>Contraloría General, sin que dicha revisión interfiera u obstaculice el ejercicio de las funciones o atribuciones que el CEEM o las demás leyes aplicables le confieran.</w:t>
      </w:r>
    </w:p>
    <w:p w14:paraId="35476AED" w14:textId="77777777" w:rsidR="00AB09F7" w:rsidRPr="00CD3DA2" w:rsidRDefault="00AB09F7" w:rsidP="00AB09F7">
      <w:pPr>
        <w:spacing w:line="360" w:lineRule="auto"/>
        <w:ind w:left="567" w:right="567"/>
        <w:jc w:val="both"/>
        <w:rPr>
          <w:rFonts w:ascii="Palatino Linotype" w:hAnsi="Palatino Linotype"/>
          <w:b/>
          <w:i/>
        </w:rPr>
      </w:pPr>
    </w:p>
    <w:p w14:paraId="45A0F94E" w14:textId="77777777" w:rsidR="00CD3DA2" w:rsidRDefault="00AB09F7" w:rsidP="00AB09F7">
      <w:pPr>
        <w:spacing w:line="360" w:lineRule="auto"/>
        <w:ind w:left="567" w:right="567"/>
        <w:jc w:val="both"/>
        <w:rPr>
          <w:rFonts w:ascii="Palatino Linotype" w:hAnsi="Palatino Linotype"/>
          <w:i/>
        </w:rPr>
      </w:pPr>
      <w:r w:rsidRPr="00CD3DA2">
        <w:rPr>
          <w:rFonts w:ascii="Palatino Linotype" w:hAnsi="Palatino Linotype"/>
          <w:b/>
          <w:i/>
        </w:rPr>
        <w:t>Artículo 29.</w:t>
      </w:r>
      <w:r w:rsidRPr="00CD3DA2">
        <w:rPr>
          <w:rFonts w:ascii="Palatino Linotype" w:hAnsi="Palatino Linotype"/>
          <w:i/>
        </w:rPr>
        <w:t xml:space="preserve"> El personal público electoral adscrito a la Contraloría General y, en su caso, el personal profesional contratado para la práctica de auditorías, deberán registrar, integrar, custodiar y cuidar la documentación e información que por razón de su empleo, cargo o comisión, conserven bajo su cuidado y responsabilidad o a la cual tengan acceso, impidiendo o evitando el uso, divulgación, sustracción, destrucción, ocultamiento o inutilización indebida en términos de lo dispuesto por la Ley de Responsabilidades Administrativas del Estado de México y Municipios.</w:t>
      </w:r>
    </w:p>
    <w:p w14:paraId="09A69633" w14:textId="77777777" w:rsidR="00CD3DA2" w:rsidRDefault="00CD3DA2" w:rsidP="00AB09F7">
      <w:pPr>
        <w:spacing w:line="360" w:lineRule="auto"/>
        <w:ind w:left="567" w:right="567"/>
        <w:jc w:val="both"/>
        <w:rPr>
          <w:rFonts w:ascii="Palatino Linotype" w:hAnsi="Palatino Linotype"/>
          <w:i/>
        </w:rPr>
      </w:pPr>
    </w:p>
    <w:p w14:paraId="196233DC" w14:textId="77777777" w:rsidR="00CD3DA2" w:rsidRDefault="00CD3DA2" w:rsidP="00CD3DA2">
      <w:pPr>
        <w:spacing w:line="360" w:lineRule="auto"/>
        <w:ind w:left="567" w:right="567"/>
        <w:jc w:val="center"/>
        <w:rPr>
          <w:rFonts w:ascii="Palatino Linotype" w:hAnsi="Palatino Linotype"/>
          <w:b/>
          <w:i/>
        </w:rPr>
      </w:pPr>
      <w:r w:rsidRPr="00CD3DA2">
        <w:rPr>
          <w:rFonts w:ascii="Palatino Linotype" w:hAnsi="Palatino Linotype"/>
          <w:b/>
          <w:i/>
        </w:rPr>
        <w:t>4.- Contraloría General</w:t>
      </w:r>
    </w:p>
    <w:p w14:paraId="670C0799" w14:textId="77777777" w:rsidR="005764E0" w:rsidRPr="00CD3DA2" w:rsidRDefault="005764E0" w:rsidP="00CD3DA2">
      <w:pPr>
        <w:spacing w:line="360" w:lineRule="auto"/>
        <w:ind w:left="567" w:right="567"/>
        <w:jc w:val="center"/>
        <w:rPr>
          <w:rFonts w:ascii="Palatino Linotype" w:hAnsi="Palatino Linotype"/>
          <w:b/>
          <w:i/>
        </w:rPr>
      </w:pPr>
    </w:p>
    <w:p w14:paraId="676C37E7" w14:textId="77777777" w:rsidR="00CD3DA2" w:rsidRPr="00CD3DA2" w:rsidRDefault="00CD3DA2" w:rsidP="005764E0">
      <w:pPr>
        <w:spacing w:line="360" w:lineRule="auto"/>
        <w:ind w:left="567" w:right="567"/>
        <w:jc w:val="both"/>
        <w:rPr>
          <w:rFonts w:ascii="Palatino Linotype" w:hAnsi="Palatino Linotype"/>
          <w:b/>
          <w:i/>
        </w:rPr>
      </w:pPr>
      <w:r w:rsidRPr="00CD3DA2">
        <w:rPr>
          <w:rFonts w:ascii="Palatino Linotype" w:hAnsi="Palatino Linotype"/>
          <w:b/>
          <w:i/>
        </w:rPr>
        <w:t>Objetivo:</w:t>
      </w:r>
    </w:p>
    <w:p w14:paraId="409392F5" w14:textId="6BFD1498"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lastRenderedPageBreak/>
        <w:t>Prevenir, investigar, substanciar y calificar actos u omisiones que pudieran constituir</w:t>
      </w:r>
      <w:r>
        <w:rPr>
          <w:rFonts w:ascii="Palatino Linotype" w:hAnsi="Palatino Linotype"/>
          <w:i/>
        </w:rPr>
        <w:t xml:space="preserve"> </w:t>
      </w:r>
      <w:r w:rsidRPr="00CD3DA2">
        <w:rPr>
          <w:rFonts w:ascii="Palatino Linotype" w:hAnsi="Palatino Linotype"/>
          <w:i/>
        </w:rPr>
        <w:t>responsabilidad administrativa de las personas servidoras públicas electorales y</w:t>
      </w:r>
      <w:r>
        <w:rPr>
          <w:rFonts w:ascii="Palatino Linotype" w:hAnsi="Palatino Linotype"/>
          <w:i/>
        </w:rPr>
        <w:t xml:space="preserve"> </w:t>
      </w:r>
      <w:r w:rsidRPr="00CD3DA2">
        <w:rPr>
          <w:rFonts w:ascii="Palatino Linotype" w:hAnsi="Palatino Linotype"/>
          <w:i/>
        </w:rPr>
        <w:t>particulares vinculados con faltas administrativas; y, en su caso, sancionar aquellas</w:t>
      </w:r>
      <w:r w:rsidR="005764E0">
        <w:rPr>
          <w:rFonts w:ascii="Palatino Linotype" w:hAnsi="Palatino Linotype"/>
          <w:i/>
        </w:rPr>
        <w:t xml:space="preserve"> </w:t>
      </w:r>
      <w:r w:rsidRPr="00CD3DA2">
        <w:rPr>
          <w:rFonts w:ascii="Palatino Linotype" w:hAnsi="Palatino Linotype"/>
          <w:i/>
        </w:rPr>
        <w:t>conductas no graves; así como vigilar el cumplimiento de la adecuada aplicación de</w:t>
      </w:r>
      <w:r w:rsidR="005764E0">
        <w:rPr>
          <w:rFonts w:ascii="Palatino Linotype" w:hAnsi="Palatino Linotype"/>
          <w:i/>
        </w:rPr>
        <w:t xml:space="preserve"> </w:t>
      </w:r>
      <w:r w:rsidRPr="00CD3DA2">
        <w:rPr>
          <w:rFonts w:ascii="Palatino Linotype" w:hAnsi="Palatino Linotype"/>
          <w:i/>
        </w:rPr>
        <w:t>los recursos del IEEM.</w:t>
      </w:r>
    </w:p>
    <w:p w14:paraId="787993DF" w14:textId="77777777" w:rsidR="00CD3DA2" w:rsidRPr="005764E0" w:rsidRDefault="00CD3DA2" w:rsidP="00CD3DA2">
      <w:pPr>
        <w:spacing w:line="360" w:lineRule="auto"/>
        <w:ind w:left="567" w:right="567"/>
        <w:jc w:val="both"/>
        <w:rPr>
          <w:rFonts w:ascii="Palatino Linotype" w:hAnsi="Palatino Linotype"/>
          <w:b/>
          <w:i/>
        </w:rPr>
      </w:pPr>
      <w:r w:rsidRPr="005764E0">
        <w:rPr>
          <w:rFonts w:ascii="Palatino Linotype" w:hAnsi="Palatino Linotype"/>
          <w:b/>
          <w:i/>
        </w:rPr>
        <w:t>Funciones:</w:t>
      </w:r>
    </w:p>
    <w:p w14:paraId="3ED7BEE8" w14:textId="340A4930"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t>- Autorizar la investigación, substanciación y calificación de las faltas</w:t>
      </w:r>
      <w:r>
        <w:rPr>
          <w:rFonts w:ascii="Palatino Linotype" w:hAnsi="Palatino Linotype"/>
          <w:i/>
        </w:rPr>
        <w:t xml:space="preserve"> </w:t>
      </w:r>
      <w:r w:rsidRPr="00CD3DA2">
        <w:rPr>
          <w:rFonts w:ascii="Palatino Linotype" w:hAnsi="Palatino Linotype"/>
          <w:i/>
        </w:rPr>
        <w:t>administrativas; así como las resoluciones en caso de faltas administrativas</w:t>
      </w:r>
      <w:r>
        <w:rPr>
          <w:rFonts w:ascii="Palatino Linotype" w:hAnsi="Palatino Linotype"/>
          <w:i/>
        </w:rPr>
        <w:t xml:space="preserve"> </w:t>
      </w:r>
      <w:r w:rsidRPr="00CD3DA2">
        <w:rPr>
          <w:rFonts w:ascii="Palatino Linotype" w:hAnsi="Palatino Linotype"/>
          <w:i/>
        </w:rPr>
        <w:t>no graves.</w:t>
      </w:r>
    </w:p>
    <w:p w14:paraId="510AB17F" w14:textId="2B1334CA"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t>- Autorizar e instruir la implementación de mecanismos internos que</w:t>
      </w:r>
      <w:r>
        <w:rPr>
          <w:rFonts w:ascii="Palatino Linotype" w:hAnsi="Palatino Linotype"/>
          <w:i/>
        </w:rPr>
        <w:t xml:space="preserve"> </w:t>
      </w:r>
      <w:r w:rsidRPr="00CD3DA2">
        <w:rPr>
          <w:rFonts w:ascii="Palatino Linotype" w:hAnsi="Palatino Linotype"/>
          <w:i/>
        </w:rPr>
        <w:t>prevengan actos u omisiones que pudieran constituir responsabilidades</w:t>
      </w:r>
      <w:r>
        <w:rPr>
          <w:rFonts w:ascii="Palatino Linotype" w:hAnsi="Palatino Linotype"/>
          <w:i/>
        </w:rPr>
        <w:t xml:space="preserve"> </w:t>
      </w:r>
      <w:r w:rsidRPr="00CD3DA2">
        <w:rPr>
          <w:rFonts w:ascii="Palatino Linotype" w:hAnsi="Palatino Linotype"/>
          <w:i/>
        </w:rPr>
        <w:t>administrativas, en los términos establecidos por el Sistema Estatal</w:t>
      </w:r>
      <w:r>
        <w:rPr>
          <w:rFonts w:ascii="Palatino Linotype" w:hAnsi="Palatino Linotype"/>
          <w:i/>
        </w:rPr>
        <w:t xml:space="preserve"> </w:t>
      </w:r>
      <w:r w:rsidRPr="00CD3DA2">
        <w:rPr>
          <w:rFonts w:ascii="Palatino Linotype" w:hAnsi="Palatino Linotype"/>
          <w:i/>
        </w:rPr>
        <w:t>Anticorrupción.</w:t>
      </w:r>
    </w:p>
    <w:p w14:paraId="47950F1A" w14:textId="6B37E2A0"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t>- Coordinar la revisión del ingreso, egreso, manejo, custodia y aplicación de</w:t>
      </w:r>
      <w:r>
        <w:rPr>
          <w:rFonts w:ascii="Palatino Linotype" w:hAnsi="Palatino Linotype"/>
          <w:i/>
        </w:rPr>
        <w:t xml:space="preserve"> </w:t>
      </w:r>
      <w:r w:rsidRPr="00CD3DA2">
        <w:rPr>
          <w:rFonts w:ascii="Palatino Linotype" w:hAnsi="Palatino Linotype"/>
          <w:i/>
        </w:rPr>
        <w:t>recursos públicos, según corresponda en el ámbito de su competencia.</w:t>
      </w:r>
    </w:p>
    <w:p w14:paraId="092D5BB7" w14:textId="02BE3D2C"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t>- Autorizar e instruir la presentación de denuncias por hechos que las leyes</w:t>
      </w:r>
      <w:r>
        <w:rPr>
          <w:rFonts w:ascii="Palatino Linotype" w:hAnsi="Palatino Linotype"/>
          <w:i/>
        </w:rPr>
        <w:t xml:space="preserve"> </w:t>
      </w:r>
      <w:r w:rsidRPr="00CD3DA2">
        <w:rPr>
          <w:rFonts w:ascii="Palatino Linotype" w:hAnsi="Palatino Linotype"/>
          <w:i/>
        </w:rPr>
        <w:t>señalen como delitos ante la Fiscalía General de Justicia del Estado de</w:t>
      </w:r>
      <w:r>
        <w:rPr>
          <w:rFonts w:ascii="Palatino Linotype" w:hAnsi="Palatino Linotype"/>
          <w:i/>
        </w:rPr>
        <w:t xml:space="preserve"> </w:t>
      </w:r>
      <w:r w:rsidRPr="00CD3DA2">
        <w:rPr>
          <w:rFonts w:ascii="Palatino Linotype" w:hAnsi="Palatino Linotype"/>
          <w:i/>
        </w:rPr>
        <w:t>México, o en su caso, ante el homólogo en el ámbito federal.</w:t>
      </w:r>
    </w:p>
    <w:p w14:paraId="532C1198" w14:textId="37027927"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t>- Coordinar la elaboración de manuales de organización y procedimientos de</w:t>
      </w:r>
      <w:r>
        <w:rPr>
          <w:rFonts w:ascii="Palatino Linotype" w:hAnsi="Palatino Linotype"/>
          <w:i/>
        </w:rPr>
        <w:t xml:space="preserve"> </w:t>
      </w:r>
      <w:r w:rsidRPr="00CD3DA2">
        <w:rPr>
          <w:rFonts w:ascii="Palatino Linotype" w:hAnsi="Palatino Linotype"/>
          <w:i/>
        </w:rPr>
        <w:t xml:space="preserve">auditorías, revisiones, </w:t>
      </w:r>
      <w:proofErr w:type="spellStart"/>
      <w:r w:rsidRPr="00CD3DA2">
        <w:rPr>
          <w:rFonts w:ascii="Palatino Linotype" w:hAnsi="Palatino Linotype"/>
          <w:i/>
        </w:rPr>
        <w:t>solventaciones</w:t>
      </w:r>
      <w:proofErr w:type="spellEnd"/>
      <w:r w:rsidRPr="00CD3DA2">
        <w:rPr>
          <w:rFonts w:ascii="Palatino Linotype" w:hAnsi="Palatino Linotype"/>
          <w:i/>
        </w:rPr>
        <w:t xml:space="preserve"> y fiscalización de los recursos que</w:t>
      </w:r>
      <w:r>
        <w:rPr>
          <w:rFonts w:ascii="Palatino Linotype" w:hAnsi="Palatino Linotype"/>
          <w:i/>
        </w:rPr>
        <w:t xml:space="preserve"> </w:t>
      </w:r>
      <w:r w:rsidRPr="00CD3DA2">
        <w:rPr>
          <w:rFonts w:ascii="Palatino Linotype" w:hAnsi="Palatino Linotype"/>
          <w:i/>
        </w:rPr>
        <w:t>ejerzan las áreas administrativas y órganos del IEEM, mediante normas,</w:t>
      </w:r>
      <w:r>
        <w:rPr>
          <w:rFonts w:ascii="Palatino Linotype" w:hAnsi="Palatino Linotype"/>
          <w:i/>
        </w:rPr>
        <w:t xml:space="preserve"> </w:t>
      </w:r>
      <w:r w:rsidRPr="00CD3DA2">
        <w:rPr>
          <w:rFonts w:ascii="Palatino Linotype" w:hAnsi="Palatino Linotype"/>
          <w:i/>
        </w:rPr>
        <w:t>métodos y sistemas establecidos en las disposiciones legales aplicables.</w:t>
      </w:r>
    </w:p>
    <w:p w14:paraId="45DC0952" w14:textId="029828C1"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t>- Coordinar la integración del Programa Anual de Actividades para su oportuna</w:t>
      </w:r>
      <w:r>
        <w:rPr>
          <w:rFonts w:ascii="Palatino Linotype" w:hAnsi="Palatino Linotype"/>
          <w:i/>
        </w:rPr>
        <w:t xml:space="preserve"> </w:t>
      </w:r>
      <w:r w:rsidRPr="00CD3DA2">
        <w:rPr>
          <w:rFonts w:ascii="Palatino Linotype" w:hAnsi="Palatino Linotype"/>
          <w:i/>
        </w:rPr>
        <w:t>remisión a la instancia correspondiente.</w:t>
      </w:r>
    </w:p>
    <w:p w14:paraId="30CFA673" w14:textId="60767F86" w:rsidR="00CD3DA2" w:rsidRPr="003D5DD8" w:rsidRDefault="00CD3DA2" w:rsidP="00CD3DA2">
      <w:pPr>
        <w:spacing w:line="360" w:lineRule="auto"/>
        <w:ind w:left="567" w:right="567"/>
        <w:jc w:val="both"/>
        <w:rPr>
          <w:rFonts w:ascii="Palatino Linotype" w:hAnsi="Palatino Linotype"/>
          <w:b/>
          <w:i/>
          <w:u w:val="single"/>
        </w:rPr>
      </w:pPr>
      <w:r w:rsidRPr="003D5DD8">
        <w:rPr>
          <w:rFonts w:ascii="Palatino Linotype" w:hAnsi="Palatino Linotype"/>
          <w:b/>
          <w:i/>
          <w:u w:val="single"/>
        </w:rPr>
        <w:t>- Integrar el Programa Anual de Auditoría para su posterior envío al Consejo General para su autorización.</w:t>
      </w:r>
    </w:p>
    <w:p w14:paraId="25709516" w14:textId="1E465058" w:rsidR="00CD3DA2" w:rsidRPr="00CD3DA2" w:rsidRDefault="00CD3DA2" w:rsidP="00CD3DA2">
      <w:pPr>
        <w:spacing w:line="360" w:lineRule="auto"/>
        <w:ind w:left="567" w:right="567"/>
        <w:jc w:val="both"/>
        <w:rPr>
          <w:rFonts w:ascii="Palatino Linotype" w:hAnsi="Palatino Linotype"/>
          <w:i/>
        </w:rPr>
      </w:pPr>
      <w:r w:rsidRPr="00CD3DA2">
        <w:rPr>
          <w:rFonts w:ascii="Palatino Linotype" w:hAnsi="Palatino Linotype"/>
          <w:i/>
        </w:rPr>
        <w:lastRenderedPageBreak/>
        <w:t>- Someter de manera periódica al Consejo General, a través de la Comisión</w:t>
      </w:r>
      <w:r>
        <w:rPr>
          <w:rFonts w:ascii="Palatino Linotype" w:hAnsi="Palatino Linotype"/>
          <w:i/>
        </w:rPr>
        <w:t xml:space="preserve"> </w:t>
      </w:r>
      <w:r w:rsidRPr="00CD3DA2">
        <w:rPr>
          <w:rFonts w:ascii="Palatino Linotype" w:hAnsi="Palatino Linotype"/>
          <w:i/>
        </w:rPr>
        <w:t>de Vigilancia de las Actividades Administrativas y Financieras del IEEM, los</w:t>
      </w:r>
      <w:r>
        <w:rPr>
          <w:rFonts w:ascii="Palatino Linotype" w:hAnsi="Palatino Linotype"/>
          <w:i/>
        </w:rPr>
        <w:t xml:space="preserve"> </w:t>
      </w:r>
      <w:r w:rsidRPr="00CD3DA2">
        <w:rPr>
          <w:rFonts w:ascii="Palatino Linotype" w:hAnsi="Palatino Linotype"/>
          <w:i/>
        </w:rPr>
        <w:t>informes que contengan los resultados de las revisiones efectuadas.</w:t>
      </w:r>
    </w:p>
    <w:p w14:paraId="538C6680" w14:textId="77777777" w:rsidR="005764E0" w:rsidRPr="00602B8D" w:rsidRDefault="00CD3DA2" w:rsidP="00CD3DA2">
      <w:pPr>
        <w:spacing w:line="360" w:lineRule="auto"/>
        <w:ind w:left="567" w:right="567"/>
        <w:jc w:val="both"/>
        <w:rPr>
          <w:rFonts w:ascii="Palatino Linotype" w:hAnsi="Palatino Linotype"/>
          <w:b/>
          <w:i/>
          <w:u w:val="single"/>
        </w:rPr>
      </w:pPr>
      <w:r w:rsidRPr="00602B8D">
        <w:rPr>
          <w:rFonts w:ascii="Palatino Linotype" w:hAnsi="Palatino Linotype"/>
          <w:b/>
          <w:i/>
          <w:u w:val="single"/>
        </w:rPr>
        <w:t>- Instruir la realización de auditorías contables, operacionales y de resultados del IEEM, conforme al Programa Anual de Auditoría autorizado.</w:t>
      </w:r>
    </w:p>
    <w:p w14:paraId="303F4D40" w14:textId="23E26AFE" w:rsidR="005764E0" w:rsidRPr="00602B8D" w:rsidRDefault="005764E0" w:rsidP="005764E0">
      <w:pPr>
        <w:spacing w:line="360" w:lineRule="auto"/>
        <w:ind w:left="567" w:right="567"/>
        <w:jc w:val="both"/>
        <w:rPr>
          <w:rFonts w:ascii="Palatino Linotype" w:hAnsi="Palatino Linotype"/>
          <w:b/>
          <w:i/>
          <w:u w:val="single"/>
        </w:rPr>
      </w:pPr>
      <w:r w:rsidRPr="00602B8D">
        <w:rPr>
          <w:rFonts w:ascii="Palatino Linotype" w:hAnsi="Palatino Linotype"/>
          <w:b/>
          <w:i/>
          <w:u w:val="single"/>
        </w:rPr>
        <w:t>- Facultar la aplicación de acciones administrativas y legales que deriven de</w:t>
      </w:r>
      <w:r w:rsidR="003D5DD8" w:rsidRPr="00602B8D">
        <w:rPr>
          <w:rFonts w:ascii="Palatino Linotype" w:hAnsi="Palatino Linotype"/>
          <w:b/>
          <w:i/>
          <w:u w:val="single"/>
        </w:rPr>
        <w:t xml:space="preserve"> </w:t>
      </w:r>
      <w:r w:rsidRPr="00602B8D">
        <w:rPr>
          <w:rFonts w:ascii="Palatino Linotype" w:hAnsi="Palatino Linotype"/>
          <w:b/>
          <w:i/>
          <w:u w:val="single"/>
        </w:rPr>
        <w:t>los resultados de las auditorías.</w:t>
      </w:r>
    </w:p>
    <w:p w14:paraId="4A229525" w14:textId="1BA45875"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Instruir la implementación de acciones para establecer el criterio que en</w:t>
      </w:r>
      <w:r w:rsidR="003D5DD8">
        <w:rPr>
          <w:rFonts w:ascii="Palatino Linotype" w:hAnsi="Palatino Linotype"/>
          <w:i/>
        </w:rPr>
        <w:t xml:space="preserve"> </w:t>
      </w:r>
      <w:r w:rsidRPr="005764E0">
        <w:rPr>
          <w:rFonts w:ascii="Palatino Linotype" w:hAnsi="Palatino Linotype"/>
          <w:i/>
        </w:rPr>
        <w:t>situaciones específicas deberán observar las personas servidoras públicas</w:t>
      </w:r>
      <w:r w:rsidR="003D5DD8">
        <w:rPr>
          <w:rFonts w:ascii="Palatino Linotype" w:hAnsi="Palatino Linotype"/>
          <w:i/>
        </w:rPr>
        <w:t xml:space="preserve"> </w:t>
      </w:r>
      <w:r w:rsidRPr="005764E0">
        <w:rPr>
          <w:rFonts w:ascii="Palatino Linotype" w:hAnsi="Palatino Linotype"/>
          <w:i/>
        </w:rPr>
        <w:t>electorales en el desempeño de sus empleos, cargos o comisiones.</w:t>
      </w:r>
    </w:p>
    <w:p w14:paraId="12C9F6E5" w14:textId="23673E83"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Supervisar el análisis y evaluación anual del resultado de las acciones</w:t>
      </w:r>
      <w:r w:rsidR="003D5DD8">
        <w:rPr>
          <w:rFonts w:ascii="Palatino Linotype" w:hAnsi="Palatino Linotype"/>
          <w:i/>
        </w:rPr>
        <w:t xml:space="preserve"> </w:t>
      </w:r>
      <w:proofErr w:type="gramStart"/>
      <w:r w:rsidRPr="005764E0">
        <w:rPr>
          <w:rFonts w:ascii="Palatino Linotype" w:hAnsi="Palatino Linotype"/>
          <w:i/>
        </w:rPr>
        <w:t>específicas</w:t>
      </w:r>
      <w:proofErr w:type="gramEnd"/>
      <w:r w:rsidRPr="005764E0">
        <w:rPr>
          <w:rFonts w:ascii="Palatino Linotype" w:hAnsi="Palatino Linotype"/>
          <w:i/>
        </w:rPr>
        <w:t xml:space="preserve"> de los sistemas de procedimientos y control preventivo.</w:t>
      </w:r>
    </w:p>
    <w:p w14:paraId="72F2D5AD" w14:textId="37A6556A"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Valorar y supervisar el cumplimiento de las recomendaciones que haga el</w:t>
      </w:r>
      <w:r w:rsidR="003D5DD8">
        <w:rPr>
          <w:rFonts w:ascii="Palatino Linotype" w:hAnsi="Palatino Linotype"/>
          <w:i/>
        </w:rPr>
        <w:t xml:space="preserve"> </w:t>
      </w:r>
      <w:r w:rsidRPr="005764E0">
        <w:rPr>
          <w:rFonts w:ascii="Palatino Linotype" w:hAnsi="Palatino Linotype"/>
          <w:i/>
        </w:rPr>
        <w:t>Comité Coordinador del Sistema Estatal Anticorrupción a las autoridades,</w:t>
      </w:r>
      <w:r w:rsidR="003D5DD8">
        <w:rPr>
          <w:rFonts w:ascii="Palatino Linotype" w:hAnsi="Palatino Linotype"/>
          <w:i/>
        </w:rPr>
        <w:t xml:space="preserve"> </w:t>
      </w:r>
      <w:r w:rsidRPr="005764E0">
        <w:rPr>
          <w:rFonts w:ascii="Palatino Linotype" w:hAnsi="Palatino Linotype"/>
          <w:i/>
        </w:rPr>
        <w:t>con el objeto de adoptar las medidas necesarias para el fortalecimiento</w:t>
      </w:r>
      <w:r w:rsidR="003D5DD8">
        <w:rPr>
          <w:rFonts w:ascii="Palatino Linotype" w:hAnsi="Palatino Linotype"/>
          <w:i/>
        </w:rPr>
        <w:t xml:space="preserve"> </w:t>
      </w:r>
      <w:r w:rsidRPr="005764E0">
        <w:rPr>
          <w:rFonts w:ascii="Palatino Linotype" w:hAnsi="Palatino Linotype"/>
          <w:i/>
        </w:rPr>
        <w:t>institucional en su desempeño y control interno para procurar la prevención</w:t>
      </w:r>
      <w:r w:rsidR="003D5DD8">
        <w:rPr>
          <w:rFonts w:ascii="Palatino Linotype" w:hAnsi="Palatino Linotype"/>
          <w:i/>
        </w:rPr>
        <w:t xml:space="preserve"> </w:t>
      </w:r>
      <w:r w:rsidRPr="005764E0">
        <w:rPr>
          <w:rFonts w:ascii="Palatino Linotype" w:hAnsi="Palatino Linotype"/>
          <w:i/>
        </w:rPr>
        <w:t>de faltas administrativas y hechos de corrupción.</w:t>
      </w:r>
    </w:p>
    <w:p w14:paraId="37D502A4" w14:textId="4827926B"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Instruir la ejecución de acciones tendientes a verificar el cumplimiento, por</w:t>
      </w:r>
      <w:r w:rsidR="003D5DD8">
        <w:rPr>
          <w:rFonts w:ascii="Palatino Linotype" w:hAnsi="Palatino Linotype"/>
          <w:i/>
        </w:rPr>
        <w:t xml:space="preserve"> </w:t>
      </w:r>
      <w:r w:rsidRPr="005764E0">
        <w:rPr>
          <w:rFonts w:ascii="Palatino Linotype" w:hAnsi="Palatino Linotype"/>
          <w:i/>
        </w:rPr>
        <w:t>parte de las áreas administrativas, de las obligaciones derivadas de las</w:t>
      </w:r>
      <w:r w:rsidR="003D5DD8">
        <w:rPr>
          <w:rFonts w:ascii="Palatino Linotype" w:hAnsi="Palatino Linotype"/>
          <w:i/>
        </w:rPr>
        <w:t xml:space="preserve"> </w:t>
      </w:r>
      <w:r w:rsidRPr="005764E0">
        <w:rPr>
          <w:rFonts w:ascii="Palatino Linotype" w:hAnsi="Palatino Linotype"/>
          <w:i/>
        </w:rPr>
        <w:t>disposiciones en materia de planeación, presupuesto, ingresos, egresos</w:t>
      </w:r>
      <w:r w:rsidR="003D5DD8">
        <w:rPr>
          <w:rFonts w:ascii="Palatino Linotype" w:hAnsi="Palatino Linotype"/>
          <w:i/>
        </w:rPr>
        <w:t xml:space="preserve"> </w:t>
      </w:r>
      <w:r w:rsidRPr="005764E0">
        <w:rPr>
          <w:rFonts w:ascii="Palatino Linotype" w:hAnsi="Palatino Linotype"/>
          <w:i/>
        </w:rPr>
        <w:t>financiamiento, patrimonio y fondos.</w:t>
      </w:r>
    </w:p>
    <w:p w14:paraId="4C9C3CA4" w14:textId="4C3E6E79"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Supervisar la revisión de las operaciones, informes contables y estados</w:t>
      </w:r>
      <w:r w:rsidR="003D5DD8">
        <w:rPr>
          <w:rFonts w:ascii="Palatino Linotype" w:hAnsi="Palatino Linotype"/>
          <w:i/>
        </w:rPr>
        <w:t xml:space="preserve"> </w:t>
      </w:r>
      <w:r w:rsidRPr="005764E0">
        <w:rPr>
          <w:rFonts w:ascii="Palatino Linotype" w:hAnsi="Palatino Linotype"/>
          <w:i/>
        </w:rPr>
        <w:t>financieros estén basados en los registros contables que lleve el área</w:t>
      </w:r>
      <w:r w:rsidR="003D5DD8">
        <w:rPr>
          <w:rFonts w:ascii="Palatino Linotype" w:hAnsi="Palatino Linotype"/>
          <w:i/>
        </w:rPr>
        <w:t xml:space="preserve"> </w:t>
      </w:r>
      <w:r w:rsidRPr="005764E0">
        <w:rPr>
          <w:rFonts w:ascii="Palatino Linotype" w:hAnsi="Palatino Linotype"/>
          <w:i/>
        </w:rPr>
        <w:t>correspondiente.</w:t>
      </w:r>
    </w:p>
    <w:p w14:paraId="4972E8B0" w14:textId="6020D061"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Supervisar, permanentemente, el ejercicio del presupuesto de egresos del</w:t>
      </w:r>
      <w:r w:rsidR="003D5DD8">
        <w:rPr>
          <w:rFonts w:ascii="Palatino Linotype" w:hAnsi="Palatino Linotype"/>
          <w:i/>
        </w:rPr>
        <w:t xml:space="preserve"> </w:t>
      </w:r>
      <w:r w:rsidRPr="005764E0">
        <w:rPr>
          <w:rFonts w:ascii="Palatino Linotype" w:hAnsi="Palatino Linotype"/>
          <w:i/>
        </w:rPr>
        <w:t>IEEM.</w:t>
      </w:r>
    </w:p>
    <w:p w14:paraId="65128D6F" w14:textId="259F32F3"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lastRenderedPageBreak/>
        <w:t>- Delegar la acción de examinar la asignación y correcta utilización de los</w:t>
      </w:r>
      <w:r>
        <w:rPr>
          <w:rFonts w:ascii="Palatino Linotype" w:hAnsi="Palatino Linotype"/>
          <w:i/>
        </w:rPr>
        <w:t xml:space="preserve"> </w:t>
      </w:r>
      <w:r w:rsidRPr="005764E0">
        <w:rPr>
          <w:rFonts w:ascii="Palatino Linotype" w:hAnsi="Palatino Linotype"/>
          <w:i/>
        </w:rPr>
        <w:t>recursos financieros, humanos y materiales.</w:t>
      </w:r>
    </w:p>
    <w:p w14:paraId="52995BE1" w14:textId="1B4DDE43"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Supervisar que, mediante las distintas revisiones, se identifique el</w:t>
      </w:r>
      <w:r>
        <w:rPr>
          <w:rFonts w:ascii="Palatino Linotype" w:hAnsi="Palatino Linotype"/>
          <w:i/>
        </w:rPr>
        <w:t xml:space="preserve"> </w:t>
      </w:r>
      <w:r w:rsidRPr="005764E0">
        <w:rPr>
          <w:rFonts w:ascii="Palatino Linotype" w:hAnsi="Palatino Linotype"/>
          <w:i/>
        </w:rPr>
        <w:t>cumplimiento de objetivos y metas fijados en los programas presupuestales</w:t>
      </w:r>
      <w:r>
        <w:rPr>
          <w:rFonts w:ascii="Palatino Linotype" w:hAnsi="Palatino Linotype"/>
          <w:i/>
        </w:rPr>
        <w:t xml:space="preserve"> </w:t>
      </w:r>
      <w:r w:rsidRPr="005764E0">
        <w:rPr>
          <w:rFonts w:ascii="Palatino Linotype" w:hAnsi="Palatino Linotype"/>
          <w:i/>
        </w:rPr>
        <w:t>a cargo del IEEM, con el propósito de recomendar las medidas pertinentes.</w:t>
      </w:r>
    </w:p>
    <w:p w14:paraId="04BF3B1F" w14:textId="4D177ED4"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Vigilar que las adquisiciones de bienes y prestación de servicios, obra pública</w:t>
      </w:r>
      <w:r>
        <w:rPr>
          <w:rFonts w:ascii="Palatino Linotype" w:hAnsi="Palatino Linotype"/>
          <w:i/>
        </w:rPr>
        <w:t xml:space="preserve"> </w:t>
      </w:r>
      <w:r w:rsidRPr="005764E0">
        <w:rPr>
          <w:rFonts w:ascii="Palatino Linotype" w:hAnsi="Palatino Linotype"/>
          <w:i/>
        </w:rPr>
        <w:t>y servicios de obra pública, se ajusten a los procedimientos normativos y a</w:t>
      </w:r>
      <w:r>
        <w:rPr>
          <w:rFonts w:ascii="Palatino Linotype" w:hAnsi="Palatino Linotype"/>
          <w:i/>
        </w:rPr>
        <w:t xml:space="preserve"> </w:t>
      </w:r>
      <w:r w:rsidRPr="005764E0">
        <w:rPr>
          <w:rFonts w:ascii="Palatino Linotype" w:hAnsi="Palatino Linotype"/>
          <w:i/>
        </w:rPr>
        <w:t>los montos autorizados.</w:t>
      </w:r>
    </w:p>
    <w:p w14:paraId="116AA106" w14:textId="0D9B999F"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Vigilar la inscripción y actualización de la información correspondiente a las</w:t>
      </w:r>
      <w:r>
        <w:rPr>
          <w:rFonts w:ascii="Palatino Linotype" w:hAnsi="Palatino Linotype"/>
          <w:i/>
        </w:rPr>
        <w:t xml:space="preserve"> </w:t>
      </w:r>
      <w:r w:rsidRPr="005764E0">
        <w:rPr>
          <w:rFonts w:ascii="Palatino Linotype" w:hAnsi="Palatino Linotype"/>
          <w:i/>
        </w:rPr>
        <w:t>personas servidoras públicas electorales declarantes en el sistema de</w:t>
      </w:r>
      <w:r>
        <w:rPr>
          <w:rFonts w:ascii="Palatino Linotype" w:hAnsi="Palatino Linotype"/>
          <w:i/>
        </w:rPr>
        <w:t xml:space="preserve"> </w:t>
      </w:r>
      <w:r w:rsidRPr="005764E0">
        <w:rPr>
          <w:rFonts w:ascii="Palatino Linotype" w:hAnsi="Palatino Linotype"/>
          <w:i/>
        </w:rPr>
        <w:t>evolución patrimonial, de declaración de intereses y de presentación de la</w:t>
      </w:r>
      <w:r>
        <w:rPr>
          <w:rFonts w:ascii="Palatino Linotype" w:hAnsi="Palatino Linotype"/>
          <w:i/>
        </w:rPr>
        <w:t xml:space="preserve"> </w:t>
      </w:r>
      <w:r w:rsidRPr="005764E0">
        <w:rPr>
          <w:rFonts w:ascii="Palatino Linotype" w:hAnsi="Palatino Linotype"/>
          <w:i/>
        </w:rPr>
        <w:t>constancia de declaración fiscal.</w:t>
      </w:r>
    </w:p>
    <w:p w14:paraId="5A2F7734" w14:textId="718385EA"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Autorizar el establecimiento de mecanismos para coadyuvar en la</w:t>
      </w:r>
      <w:r>
        <w:rPr>
          <w:rFonts w:ascii="Palatino Linotype" w:hAnsi="Palatino Linotype"/>
          <w:i/>
        </w:rPr>
        <w:t xml:space="preserve"> </w:t>
      </w:r>
      <w:r w:rsidRPr="005764E0">
        <w:rPr>
          <w:rFonts w:ascii="Palatino Linotype" w:hAnsi="Palatino Linotype"/>
          <w:i/>
        </w:rPr>
        <w:t>presentación de la Declaración de Situación Patrimonial y Declaración de</w:t>
      </w:r>
      <w:r>
        <w:rPr>
          <w:rFonts w:ascii="Palatino Linotype" w:hAnsi="Palatino Linotype"/>
          <w:i/>
        </w:rPr>
        <w:t xml:space="preserve"> </w:t>
      </w:r>
      <w:r w:rsidRPr="005764E0">
        <w:rPr>
          <w:rFonts w:ascii="Palatino Linotype" w:hAnsi="Palatino Linotype"/>
          <w:i/>
        </w:rPr>
        <w:t>Intereses por parte de las personas servidoras públicas electorales.</w:t>
      </w:r>
    </w:p>
    <w:p w14:paraId="1425DA5F" w14:textId="6F28EA0D" w:rsid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Ordenar la realización de una verificación aleatoria de las declaraciones</w:t>
      </w:r>
      <w:r>
        <w:rPr>
          <w:rFonts w:ascii="Palatino Linotype" w:hAnsi="Palatino Linotype"/>
          <w:i/>
        </w:rPr>
        <w:t xml:space="preserve"> </w:t>
      </w:r>
      <w:r w:rsidRPr="005764E0">
        <w:rPr>
          <w:rFonts w:ascii="Palatino Linotype" w:hAnsi="Palatino Linotype"/>
          <w:i/>
        </w:rPr>
        <w:t>patrimoniales que obren en el sistema de evolución patrimonial, de</w:t>
      </w:r>
      <w:r>
        <w:rPr>
          <w:rFonts w:ascii="Palatino Linotype" w:hAnsi="Palatino Linotype"/>
          <w:i/>
        </w:rPr>
        <w:t xml:space="preserve"> </w:t>
      </w:r>
      <w:r w:rsidRPr="005764E0">
        <w:rPr>
          <w:rFonts w:ascii="Palatino Linotype" w:hAnsi="Palatino Linotype"/>
          <w:i/>
        </w:rPr>
        <w:t>declaración de intereses y constancia de presentación de declaración fiscal,</w:t>
      </w:r>
      <w:r>
        <w:rPr>
          <w:rFonts w:ascii="Palatino Linotype" w:hAnsi="Palatino Linotype"/>
          <w:i/>
        </w:rPr>
        <w:t xml:space="preserve"> </w:t>
      </w:r>
      <w:r w:rsidRPr="005764E0">
        <w:rPr>
          <w:rFonts w:ascii="Palatino Linotype" w:hAnsi="Palatino Linotype"/>
          <w:i/>
        </w:rPr>
        <w:t>así como de la evolución del patrimonio de las personas servidoras públicas</w:t>
      </w:r>
      <w:r>
        <w:rPr>
          <w:rFonts w:ascii="Palatino Linotype" w:hAnsi="Palatino Linotype"/>
          <w:i/>
        </w:rPr>
        <w:t xml:space="preserve"> </w:t>
      </w:r>
      <w:r w:rsidRPr="005764E0">
        <w:rPr>
          <w:rFonts w:ascii="Palatino Linotype" w:hAnsi="Palatino Linotype"/>
          <w:i/>
        </w:rPr>
        <w:t>electorales y de no existir ninguna anomalía o inconsistencia, expedir la</w:t>
      </w:r>
      <w:r>
        <w:rPr>
          <w:rFonts w:ascii="Palatino Linotype" w:hAnsi="Palatino Linotype"/>
          <w:i/>
        </w:rPr>
        <w:t xml:space="preserve"> </w:t>
      </w:r>
      <w:r w:rsidRPr="005764E0">
        <w:rPr>
          <w:rFonts w:ascii="Palatino Linotype" w:hAnsi="Palatino Linotype"/>
          <w:i/>
        </w:rPr>
        <w:t>certificación correspondiente.</w:t>
      </w:r>
    </w:p>
    <w:p w14:paraId="6F4068C6" w14:textId="77777777"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Elaborar y proponer al Consejo General el Código de Ética y el Código de</w:t>
      </w:r>
    </w:p>
    <w:p w14:paraId="15005B7C" w14:textId="77777777"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Conducta.</w:t>
      </w:r>
    </w:p>
    <w:p w14:paraId="3FD27F48" w14:textId="630B3EC9"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Facultar el acto de testificar a través del personal de la Contraloría los actos</w:t>
      </w:r>
      <w:r w:rsidR="003D5DD8">
        <w:rPr>
          <w:rFonts w:ascii="Palatino Linotype" w:hAnsi="Palatino Linotype"/>
          <w:i/>
        </w:rPr>
        <w:t xml:space="preserve"> </w:t>
      </w:r>
      <w:r w:rsidRPr="005764E0">
        <w:rPr>
          <w:rFonts w:ascii="Palatino Linotype" w:hAnsi="Palatino Linotype"/>
          <w:i/>
        </w:rPr>
        <w:t>de entrega y recepción.</w:t>
      </w:r>
    </w:p>
    <w:p w14:paraId="6805928F" w14:textId="3D4FB41F"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lastRenderedPageBreak/>
        <w:t>- Instruir la investigación de la presunta responsabilidad de faltas</w:t>
      </w:r>
      <w:r w:rsidR="003D5DD8">
        <w:rPr>
          <w:rFonts w:ascii="Palatino Linotype" w:hAnsi="Palatino Linotype"/>
          <w:i/>
        </w:rPr>
        <w:t xml:space="preserve"> </w:t>
      </w:r>
      <w:r w:rsidRPr="005764E0">
        <w:rPr>
          <w:rFonts w:ascii="Palatino Linotype" w:hAnsi="Palatino Linotype"/>
          <w:i/>
        </w:rPr>
        <w:t>administrativas de oficio, por denuncia o derivado de las auditorías</w:t>
      </w:r>
      <w:r w:rsidR="003D5DD8">
        <w:rPr>
          <w:rFonts w:ascii="Palatino Linotype" w:hAnsi="Palatino Linotype"/>
          <w:i/>
        </w:rPr>
        <w:t xml:space="preserve"> </w:t>
      </w:r>
      <w:r w:rsidRPr="005764E0">
        <w:rPr>
          <w:rFonts w:ascii="Palatino Linotype" w:hAnsi="Palatino Linotype"/>
          <w:i/>
        </w:rPr>
        <w:t xml:space="preserve">practicadas, calificar </w:t>
      </w:r>
      <w:r w:rsidR="003D5DD8" w:rsidRPr="005764E0">
        <w:rPr>
          <w:rFonts w:ascii="Palatino Linotype" w:hAnsi="Palatino Linotype"/>
          <w:i/>
        </w:rPr>
        <w:t>las faltas administrativas</w:t>
      </w:r>
      <w:r w:rsidRPr="005764E0">
        <w:rPr>
          <w:rFonts w:ascii="Palatino Linotype" w:hAnsi="Palatino Linotype"/>
          <w:i/>
        </w:rPr>
        <w:t xml:space="preserve"> y de ser el caso instruir la</w:t>
      </w:r>
      <w:r w:rsidR="003D5DD8">
        <w:rPr>
          <w:rFonts w:ascii="Palatino Linotype" w:hAnsi="Palatino Linotype"/>
          <w:i/>
        </w:rPr>
        <w:t xml:space="preserve"> </w:t>
      </w:r>
      <w:r w:rsidRPr="005764E0">
        <w:rPr>
          <w:rFonts w:ascii="Palatino Linotype" w:hAnsi="Palatino Linotype"/>
          <w:i/>
        </w:rPr>
        <w:t>realización del Informe de Presunta Responsabilidad Administrativa.</w:t>
      </w:r>
    </w:p>
    <w:p w14:paraId="78813C76" w14:textId="4C473AA3"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xml:space="preserve">- Instruir a la </w:t>
      </w:r>
      <w:proofErr w:type="spellStart"/>
      <w:r w:rsidRPr="005764E0">
        <w:rPr>
          <w:rFonts w:ascii="Palatino Linotype" w:hAnsi="Palatino Linotype"/>
          <w:i/>
        </w:rPr>
        <w:t>Subcontraloría</w:t>
      </w:r>
      <w:proofErr w:type="spellEnd"/>
      <w:r w:rsidRPr="005764E0">
        <w:rPr>
          <w:rFonts w:ascii="Palatino Linotype" w:hAnsi="Palatino Linotype"/>
          <w:i/>
        </w:rPr>
        <w:t xml:space="preserve"> de Investigación el reunir información de hechos</w:t>
      </w:r>
      <w:r w:rsidR="003D5DD8">
        <w:rPr>
          <w:rFonts w:ascii="Palatino Linotype" w:hAnsi="Palatino Linotype"/>
          <w:i/>
        </w:rPr>
        <w:t xml:space="preserve"> </w:t>
      </w:r>
      <w:r w:rsidRPr="005764E0">
        <w:rPr>
          <w:rFonts w:ascii="Palatino Linotype" w:hAnsi="Palatino Linotype"/>
          <w:i/>
        </w:rPr>
        <w:t>para determinar la existencia o inexistencia de actos u omisiones que deban</w:t>
      </w:r>
      <w:r w:rsidR="003D5DD8">
        <w:rPr>
          <w:rFonts w:ascii="Palatino Linotype" w:hAnsi="Palatino Linotype"/>
          <w:i/>
        </w:rPr>
        <w:t xml:space="preserve"> </w:t>
      </w:r>
      <w:r w:rsidRPr="005764E0">
        <w:rPr>
          <w:rFonts w:ascii="Palatino Linotype" w:hAnsi="Palatino Linotype"/>
          <w:i/>
        </w:rPr>
        <w:t>investigarse como presuntas faltas administrativas.</w:t>
      </w:r>
    </w:p>
    <w:p w14:paraId="7CA2E088" w14:textId="2F005DBB"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Ordenar la remisión del Informe de Presunta Responsabilidad Administrativa</w:t>
      </w:r>
      <w:r w:rsidR="003D5DD8">
        <w:rPr>
          <w:rFonts w:ascii="Palatino Linotype" w:hAnsi="Palatino Linotype"/>
          <w:i/>
        </w:rPr>
        <w:t xml:space="preserve"> </w:t>
      </w:r>
      <w:r w:rsidRPr="005764E0">
        <w:rPr>
          <w:rFonts w:ascii="Palatino Linotype" w:hAnsi="Palatino Linotype"/>
          <w:i/>
        </w:rPr>
        <w:t>en caso de faltas administrativas graves al Tribunal de Justicia</w:t>
      </w:r>
      <w:r w:rsidR="003D5DD8">
        <w:rPr>
          <w:rFonts w:ascii="Palatino Linotype" w:hAnsi="Palatino Linotype"/>
          <w:i/>
        </w:rPr>
        <w:t xml:space="preserve"> </w:t>
      </w:r>
      <w:r w:rsidRPr="005764E0">
        <w:rPr>
          <w:rFonts w:ascii="Palatino Linotype" w:hAnsi="Palatino Linotype"/>
          <w:i/>
        </w:rPr>
        <w:t>Administrativa.</w:t>
      </w:r>
    </w:p>
    <w:p w14:paraId="26708979" w14:textId="370E29CC"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Instruir la substanciación de los procedimientos de responsabilidad</w:t>
      </w:r>
      <w:r w:rsidR="003D5DD8">
        <w:rPr>
          <w:rFonts w:ascii="Palatino Linotype" w:hAnsi="Palatino Linotype"/>
          <w:i/>
        </w:rPr>
        <w:t xml:space="preserve"> </w:t>
      </w:r>
      <w:r w:rsidRPr="005764E0">
        <w:rPr>
          <w:rFonts w:ascii="Palatino Linotype" w:hAnsi="Palatino Linotype"/>
          <w:i/>
        </w:rPr>
        <w:t>administrativa y resolver en caso de faltas no graves.</w:t>
      </w:r>
    </w:p>
    <w:p w14:paraId="04BFB6DE" w14:textId="6E7A89C6"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Aprobar la abstención de iniciar el procedimiento de responsabilidad</w:t>
      </w:r>
      <w:r w:rsidR="003D5DD8">
        <w:rPr>
          <w:rFonts w:ascii="Palatino Linotype" w:hAnsi="Palatino Linotype"/>
          <w:i/>
        </w:rPr>
        <w:t xml:space="preserve"> </w:t>
      </w:r>
      <w:r w:rsidRPr="005764E0">
        <w:rPr>
          <w:rFonts w:ascii="Palatino Linotype" w:hAnsi="Palatino Linotype"/>
          <w:i/>
        </w:rPr>
        <w:t>administrativa o de imponer sanciones administrativas a un servidor electoral.</w:t>
      </w:r>
    </w:p>
    <w:p w14:paraId="5DE29F7E" w14:textId="79F2AEE4"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Solicitar la certificación de los actos y resoluciones emitidos por la</w:t>
      </w:r>
      <w:r w:rsidR="00602B8D">
        <w:rPr>
          <w:rFonts w:ascii="Palatino Linotype" w:hAnsi="Palatino Linotype"/>
          <w:i/>
        </w:rPr>
        <w:t xml:space="preserve"> </w:t>
      </w:r>
      <w:r w:rsidRPr="005764E0">
        <w:rPr>
          <w:rFonts w:ascii="Palatino Linotype" w:hAnsi="Palatino Linotype"/>
          <w:i/>
        </w:rPr>
        <w:t>Contraloría, cuando así se requiera.</w:t>
      </w:r>
    </w:p>
    <w:p w14:paraId="57E91F28" w14:textId="0AB5F1DC"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Instruir la imposición y ejecución de sanciones administrativas por faltas</w:t>
      </w:r>
      <w:r w:rsidR="003D5DD8">
        <w:rPr>
          <w:rFonts w:ascii="Palatino Linotype" w:hAnsi="Palatino Linotype"/>
          <w:i/>
        </w:rPr>
        <w:t xml:space="preserve"> </w:t>
      </w:r>
      <w:r w:rsidRPr="005764E0">
        <w:rPr>
          <w:rFonts w:ascii="Palatino Linotype" w:hAnsi="Palatino Linotype"/>
          <w:i/>
        </w:rPr>
        <w:t>administrativas no graves de conformidad con la Ley de Responsabilidades</w:t>
      </w:r>
      <w:r w:rsidR="003D5DD8">
        <w:rPr>
          <w:rFonts w:ascii="Palatino Linotype" w:hAnsi="Palatino Linotype"/>
          <w:i/>
        </w:rPr>
        <w:t xml:space="preserve"> </w:t>
      </w:r>
      <w:r w:rsidRPr="005764E0">
        <w:rPr>
          <w:rFonts w:ascii="Palatino Linotype" w:hAnsi="Palatino Linotype"/>
          <w:i/>
        </w:rPr>
        <w:t>de los Servidores Públicos del Estado y Municipios.</w:t>
      </w:r>
    </w:p>
    <w:p w14:paraId="00DB9295" w14:textId="4E6920E1"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Informar al Consejo General de las resoluciones que dicte, así como de</w:t>
      </w:r>
      <w:r w:rsidR="003D5DD8">
        <w:rPr>
          <w:rFonts w:ascii="Palatino Linotype" w:hAnsi="Palatino Linotype"/>
          <w:i/>
        </w:rPr>
        <w:t xml:space="preserve"> </w:t>
      </w:r>
      <w:r w:rsidRPr="005764E0">
        <w:rPr>
          <w:rFonts w:ascii="Palatino Linotype" w:hAnsi="Palatino Linotype"/>
          <w:i/>
        </w:rPr>
        <w:t>aquellos asuntos en trámite ante autoridad diversa.</w:t>
      </w:r>
    </w:p>
    <w:p w14:paraId="3A3FE804" w14:textId="79A06DF1"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Ordenar el seguimiento a las sentencias pronunciadas por los Tribunales</w:t>
      </w:r>
      <w:r w:rsidR="003D5DD8">
        <w:rPr>
          <w:rFonts w:ascii="Palatino Linotype" w:hAnsi="Palatino Linotype"/>
          <w:i/>
        </w:rPr>
        <w:t xml:space="preserve"> </w:t>
      </w:r>
      <w:r w:rsidRPr="005764E0">
        <w:rPr>
          <w:rFonts w:ascii="Palatino Linotype" w:hAnsi="Palatino Linotype"/>
          <w:i/>
        </w:rPr>
        <w:t>Jurisdiccionales en ejercicio de sus funciones, así como la cadena</w:t>
      </w:r>
      <w:r w:rsidR="003D5DD8">
        <w:rPr>
          <w:rFonts w:ascii="Palatino Linotype" w:hAnsi="Palatino Linotype"/>
          <w:i/>
        </w:rPr>
        <w:t xml:space="preserve"> </w:t>
      </w:r>
      <w:r w:rsidRPr="005764E0">
        <w:rPr>
          <w:rFonts w:ascii="Palatino Linotype" w:hAnsi="Palatino Linotype"/>
          <w:i/>
        </w:rPr>
        <w:t>impugnativa correspondiente.</w:t>
      </w:r>
    </w:p>
    <w:p w14:paraId="4A7F7088" w14:textId="38EB7A60"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lastRenderedPageBreak/>
        <w:t>- Ordenar la ejecución y, en su caso, la verificación de que se hagan efectivas</w:t>
      </w:r>
      <w:r w:rsidR="003D5DD8">
        <w:rPr>
          <w:rFonts w:ascii="Palatino Linotype" w:hAnsi="Palatino Linotype"/>
          <w:i/>
        </w:rPr>
        <w:t xml:space="preserve"> </w:t>
      </w:r>
      <w:r w:rsidRPr="005764E0">
        <w:rPr>
          <w:rFonts w:ascii="Palatino Linotype" w:hAnsi="Palatino Linotype"/>
          <w:i/>
        </w:rPr>
        <w:t>las sanciones administrativas impuestas a las personas servidoras públicas</w:t>
      </w:r>
      <w:r w:rsidR="003D5DD8">
        <w:rPr>
          <w:rFonts w:ascii="Palatino Linotype" w:hAnsi="Palatino Linotype"/>
          <w:i/>
        </w:rPr>
        <w:t xml:space="preserve"> </w:t>
      </w:r>
      <w:r w:rsidRPr="005764E0">
        <w:rPr>
          <w:rFonts w:ascii="Palatino Linotype" w:hAnsi="Palatino Linotype"/>
          <w:i/>
        </w:rPr>
        <w:t>electorales en términos de las leyes respectivas.</w:t>
      </w:r>
    </w:p>
    <w:p w14:paraId="5571BB14" w14:textId="726FDE22"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Instruir las acciones necesarias para el cumplimiento de registro de la</w:t>
      </w:r>
      <w:r>
        <w:rPr>
          <w:rFonts w:ascii="Palatino Linotype" w:hAnsi="Palatino Linotype"/>
          <w:i/>
        </w:rPr>
        <w:t xml:space="preserve"> </w:t>
      </w:r>
      <w:r w:rsidRPr="005764E0">
        <w:rPr>
          <w:rFonts w:ascii="Palatino Linotype" w:hAnsi="Palatino Linotype"/>
          <w:i/>
        </w:rPr>
        <w:t>información concerniente a los Sistemas de las Plataformas Digitales de los</w:t>
      </w:r>
      <w:r>
        <w:rPr>
          <w:rFonts w:ascii="Palatino Linotype" w:hAnsi="Palatino Linotype"/>
          <w:i/>
        </w:rPr>
        <w:t xml:space="preserve"> </w:t>
      </w:r>
      <w:r w:rsidRPr="005764E0">
        <w:rPr>
          <w:rFonts w:ascii="Palatino Linotype" w:hAnsi="Palatino Linotype"/>
          <w:i/>
        </w:rPr>
        <w:t>Sistemas Nacional y Estatal Anticorrupción.</w:t>
      </w:r>
    </w:p>
    <w:p w14:paraId="6037B961" w14:textId="2DE5C908"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Participar en el Comité de Transparencia del IEEM, de conformidad con la</w:t>
      </w:r>
      <w:r>
        <w:rPr>
          <w:rFonts w:ascii="Palatino Linotype" w:hAnsi="Palatino Linotype"/>
          <w:i/>
        </w:rPr>
        <w:t xml:space="preserve"> </w:t>
      </w:r>
      <w:r w:rsidRPr="005764E0">
        <w:rPr>
          <w:rFonts w:ascii="Palatino Linotype" w:hAnsi="Palatino Linotype"/>
          <w:i/>
        </w:rPr>
        <w:t>normatividad establecida.</w:t>
      </w:r>
    </w:p>
    <w:p w14:paraId="3D181145" w14:textId="0DE27E78" w:rsidR="005764E0" w:rsidRP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Supervisar la actualización de la información pública, correspondiente a las</w:t>
      </w:r>
      <w:r>
        <w:rPr>
          <w:rFonts w:ascii="Palatino Linotype" w:hAnsi="Palatino Linotype"/>
          <w:i/>
        </w:rPr>
        <w:t xml:space="preserve"> </w:t>
      </w:r>
      <w:r w:rsidRPr="005764E0">
        <w:rPr>
          <w:rFonts w:ascii="Palatino Linotype" w:hAnsi="Palatino Linotype"/>
          <w:i/>
        </w:rPr>
        <w:t>obligaciones de transparencia, en el ámbito de su competencia.</w:t>
      </w:r>
    </w:p>
    <w:p w14:paraId="0FA7EC29" w14:textId="50B8472A" w:rsidR="005764E0" w:rsidRDefault="005764E0" w:rsidP="005764E0">
      <w:pPr>
        <w:spacing w:line="360" w:lineRule="auto"/>
        <w:ind w:left="567" w:right="567"/>
        <w:jc w:val="both"/>
        <w:rPr>
          <w:rFonts w:ascii="Palatino Linotype" w:hAnsi="Palatino Linotype"/>
          <w:i/>
        </w:rPr>
      </w:pPr>
      <w:r w:rsidRPr="005764E0">
        <w:rPr>
          <w:rFonts w:ascii="Palatino Linotype" w:hAnsi="Palatino Linotype"/>
          <w:i/>
        </w:rPr>
        <w:t>- Supervisar la atención de las solicitudes en materia de acceso a la</w:t>
      </w:r>
      <w:r>
        <w:rPr>
          <w:rFonts w:ascii="Palatino Linotype" w:hAnsi="Palatino Linotype"/>
          <w:i/>
        </w:rPr>
        <w:t xml:space="preserve"> </w:t>
      </w:r>
      <w:r w:rsidRPr="005764E0">
        <w:rPr>
          <w:rFonts w:ascii="Palatino Linotype" w:hAnsi="Palatino Linotype"/>
          <w:i/>
        </w:rPr>
        <w:t>información pública, así como en materia de acceso, rectificación,</w:t>
      </w:r>
      <w:r>
        <w:rPr>
          <w:rFonts w:ascii="Palatino Linotype" w:hAnsi="Palatino Linotype"/>
          <w:i/>
        </w:rPr>
        <w:t xml:space="preserve"> </w:t>
      </w:r>
      <w:r w:rsidRPr="005764E0">
        <w:rPr>
          <w:rFonts w:ascii="Palatino Linotype" w:hAnsi="Palatino Linotype"/>
          <w:i/>
        </w:rPr>
        <w:t>cancelación, y oposición de datos personales, requerida por la UT.</w:t>
      </w:r>
    </w:p>
    <w:p w14:paraId="2F897A8D" w14:textId="36992CD5" w:rsidR="003D5DD8" w:rsidRPr="003D5DD8" w:rsidRDefault="00602B8D" w:rsidP="003D5DD8">
      <w:pPr>
        <w:spacing w:line="360" w:lineRule="auto"/>
        <w:ind w:left="567" w:right="567"/>
        <w:jc w:val="both"/>
        <w:rPr>
          <w:rFonts w:ascii="Palatino Linotype" w:hAnsi="Palatino Linotype"/>
          <w:i/>
        </w:rPr>
      </w:pPr>
      <w:r>
        <w:rPr>
          <w:rFonts w:ascii="Palatino Linotype" w:hAnsi="Palatino Linotype"/>
          <w:i/>
        </w:rPr>
        <w:t xml:space="preserve">- </w:t>
      </w:r>
      <w:r w:rsidR="003D5DD8" w:rsidRPr="003D5DD8">
        <w:rPr>
          <w:rFonts w:ascii="Palatino Linotype" w:hAnsi="Palatino Linotype"/>
          <w:i/>
        </w:rPr>
        <w:t>Garantizar la protección de los datos personales, proporcionados por las</w:t>
      </w:r>
      <w:r w:rsidR="003D5DD8">
        <w:rPr>
          <w:rFonts w:ascii="Palatino Linotype" w:hAnsi="Palatino Linotype"/>
          <w:i/>
        </w:rPr>
        <w:t xml:space="preserve"> </w:t>
      </w:r>
      <w:r w:rsidR="003D5DD8" w:rsidRPr="003D5DD8">
        <w:rPr>
          <w:rFonts w:ascii="Palatino Linotype" w:hAnsi="Palatino Linotype"/>
          <w:i/>
        </w:rPr>
        <w:t>personas para los trámites y servicios realizados por el área en el ámbito de</w:t>
      </w:r>
      <w:r w:rsidR="003D5DD8">
        <w:rPr>
          <w:rFonts w:ascii="Palatino Linotype" w:hAnsi="Palatino Linotype"/>
          <w:i/>
        </w:rPr>
        <w:t xml:space="preserve"> </w:t>
      </w:r>
      <w:r w:rsidR="003D5DD8" w:rsidRPr="003D5DD8">
        <w:rPr>
          <w:rFonts w:ascii="Palatino Linotype" w:hAnsi="Palatino Linotype"/>
          <w:i/>
        </w:rPr>
        <w:t>su competencia.</w:t>
      </w:r>
    </w:p>
    <w:p w14:paraId="58BABB59" w14:textId="071A2C4A" w:rsidR="003D5DD8" w:rsidRPr="003D5DD8" w:rsidRDefault="003D5DD8" w:rsidP="003D5DD8">
      <w:pPr>
        <w:spacing w:line="360" w:lineRule="auto"/>
        <w:ind w:left="567" w:right="567"/>
        <w:jc w:val="both"/>
        <w:rPr>
          <w:rFonts w:ascii="Palatino Linotype" w:hAnsi="Palatino Linotype"/>
          <w:i/>
        </w:rPr>
      </w:pPr>
      <w:r w:rsidRPr="003D5DD8">
        <w:rPr>
          <w:rFonts w:ascii="Palatino Linotype" w:hAnsi="Palatino Linotype"/>
          <w:i/>
        </w:rPr>
        <w:t>- Encargar la organización y conservación de la documentación generada,</w:t>
      </w:r>
      <w:r>
        <w:rPr>
          <w:rFonts w:ascii="Palatino Linotype" w:hAnsi="Palatino Linotype"/>
          <w:i/>
        </w:rPr>
        <w:t xml:space="preserve"> </w:t>
      </w:r>
      <w:r w:rsidRPr="003D5DD8">
        <w:rPr>
          <w:rFonts w:ascii="Palatino Linotype" w:hAnsi="Palatino Linotype"/>
          <w:i/>
        </w:rPr>
        <w:t>atendiendo a la normatividad aplicable.</w:t>
      </w:r>
    </w:p>
    <w:p w14:paraId="0EB21FA0" w14:textId="77777777" w:rsidR="003D5DD8" w:rsidRPr="003D5DD8" w:rsidRDefault="003D5DD8" w:rsidP="003D5DD8">
      <w:pPr>
        <w:spacing w:line="360" w:lineRule="auto"/>
        <w:ind w:left="567" w:right="567"/>
        <w:jc w:val="both"/>
        <w:rPr>
          <w:rFonts w:ascii="Palatino Linotype" w:hAnsi="Palatino Linotype"/>
          <w:i/>
        </w:rPr>
      </w:pPr>
      <w:r w:rsidRPr="003D5DD8">
        <w:rPr>
          <w:rFonts w:ascii="Palatino Linotype" w:hAnsi="Palatino Linotype"/>
          <w:i/>
        </w:rPr>
        <w:t>- Proponer al Consejo General la estructura administrativa de su área.</w:t>
      </w:r>
    </w:p>
    <w:p w14:paraId="142CFDC5" w14:textId="33311B33" w:rsidR="003D5DD8" w:rsidRPr="003D5DD8" w:rsidRDefault="003D5DD8" w:rsidP="003D5DD8">
      <w:pPr>
        <w:spacing w:line="360" w:lineRule="auto"/>
        <w:ind w:left="567" w:right="567"/>
        <w:jc w:val="both"/>
        <w:rPr>
          <w:rFonts w:ascii="Palatino Linotype" w:hAnsi="Palatino Linotype"/>
          <w:i/>
        </w:rPr>
      </w:pPr>
      <w:r w:rsidRPr="003D5DD8">
        <w:rPr>
          <w:rFonts w:ascii="Palatino Linotype" w:hAnsi="Palatino Linotype"/>
          <w:i/>
        </w:rPr>
        <w:t>- Suscribir los convenios necesarios con instituciones públicas con el fin de</w:t>
      </w:r>
      <w:r>
        <w:rPr>
          <w:rFonts w:ascii="Palatino Linotype" w:hAnsi="Palatino Linotype"/>
          <w:i/>
        </w:rPr>
        <w:t xml:space="preserve"> </w:t>
      </w:r>
      <w:r w:rsidRPr="003D5DD8">
        <w:rPr>
          <w:rFonts w:ascii="Palatino Linotype" w:hAnsi="Palatino Linotype"/>
          <w:i/>
        </w:rPr>
        <w:t>cumplir con sus funciones.</w:t>
      </w:r>
    </w:p>
    <w:p w14:paraId="5574B22D" w14:textId="0AE79147" w:rsidR="003D5DD8" w:rsidRPr="003D5DD8" w:rsidRDefault="003D5DD8" w:rsidP="003D5DD8">
      <w:pPr>
        <w:spacing w:line="360" w:lineRule="auto"/>
        <w:ind w:left="567" w:right="567"/>
        <w:jc w:val="both"/>
        <w:rPr>
          <w:rFonts w:ascii="Palatino Linotype" w:hAnsi="Palatino Linotype"/>
          <w:i/>
        </w:rPr>
      </w:pPr>
      <w:r w:rsidRPr="003D5DD8">
        <w:rPr>
          <w:rFonts w:ascii="Palatino Linotype" w:hAnsi="Palatino Linotype"/>
          <w:i/>
        </w:rPr>
        <w:t>- Designar a las personas responsables de correspondencia interna y del</w:t>
      </w:r>
      <w:r>
        <w:rPr>
          <w:rFonts w:ascii="Palatino Linotype" w:hAnsi="Palatino Linotype"/>
          <w:i/>
        </w:rPr>
        <w:t xml:space="preserve"> </w:t>
      </w:r>
      <w:r w:rsidRPr="003D5DD8">
        <w:rPr>
          <w:rFonts w:ascii="Palatino Linotype" w:hAnsi="Palatino Linotype"/>
          <w:i/>
        </w:rPr>
        <w:t>archivo de trámite en el área administrativa a su cargo, del Sistema</w:t>
      </w:r>
      <w:r>
        <w:rPr>
          <w:rFonts w:ascii="Palatino Linotype" w:hAnsi="Palatino Linotype"/>
          <w:i/>
        </w:rPr>
        <w:t xml:space="preserve"> </w:t>
      </w:r>
      <w:r w:rsidRPr="003D5DD8">
        <w:rPr>
          <w:rFonts w:ascii="Palatino Linotype" w:hAnsi="Palatino Linotype"/>
          <w:i/>
        </w:rPr>
        <w:t>Institucional de Archivos.</w:t>
      </w:r>
    </w:p>
    <w:p w14:paraId="14DA23B6" w14:textId="558919CC" w:rsidR="00766BAF" w:rsidRPr="007159A8" w:rsidRDefault="003D5DD8" w:rsidP="007159A8">
      <w:pPr>
        <w:spacing w:line="360" w:lineRule="auto"/>
        <w:ind w:left="567" w:right="567"/>
        <w:jc w:val="both"/>
        <w:rPr>
          <w:rFonts w:ascii="Palatino Linotype" w:hAnsi="Palatino Linotype"/>
          <w:i/>
        </w:rPr>
      </w:pPr>
      <w:r w:rsidRPr="003D5DD8">
        <w:rPr>
          <w:rFonts w:ascii="Palatino Linotype" w:hAnsi="Palatino Linotype"/>
          <w:i/>
        </w:rPr>
        <w:t>- Desarrollar las demás funciones que le confiere el CEEM y la normatividad</w:t>
      </w:r>
      <w:r>
        <w:rPr>
          <w:rFonts w:ascii="Palatino Linotype" w:hAnsi="Palatino Linotype"/>
          <w:i/>
        </w:rPr>
        <w:t xml:space="preserve"> </w:t>
      </w:r>
      <w:r w:rsidRPr="003D5DD8">
        <w:rPr>
          <w:rFonts w:ascii="Palatino Linotype" w:hAnsi="Palatino Linotype"/>
          <w:i/>
        </w:rPr>
        <w:t>aplicable, así como aquellas que le encomiende el Consejo General.</w:t>
      </w:r>
      <w:r w:rsidR="00766BAF" w:rsidRPr="00CD3DA2">
        <w:rPr>
          <w:rFonts w:ascii="Palatino Linotype" w:hAnsi="Palatino Linotype"/>
          <w:i/>
        </w:rPr>
        <w:t>”</w:t>
      </w:r>
    </w:p>
    <w:p w14:paraId="3B1F8E82" w14:textId="489E493C" w:rsidR="007159A8" w:rsidRDefault="004526A8" w:rsidP="007159A8">
      <w:pPr>
        <w:pStyle w:val="Sinespaciado"/>
        <w:spacing w:line="360" w:lineRule="auto"/>
        <w:jc w:val="both"/>
        <w:rPr>
          <w:rFonts w:ascii="Palatino Linotype" w:hAnsi="Palatino Linotype"/>
        </w:rPr>
      </w:pPr>
      <w:r w:rsidRPr="007D6936">
        <w:rPr>
          <w:rFonts w:ascii="Palatino Linotype" w:hAnsi="Palatino Linotype"/>
        </w:rPr>
        <w:lastRenderedPageBreak/>
        <w:cr/>
      </w:r>
      <w:r w:rsidR="007159A8" w:rsidRPr="00E01537">
        <w:rPr>
          <w:rFonts w:ascii="Palatino Linotype" w:hAnsi="Palatino Linotype"/>
        </w:rPr>
        <w:t>Por lo que en primer lugar al haber</w:t>
      </w:r>
      <w:r w:rsidR="007159A8">
        <w:rPr>
          <w:rFonts w:ascii="Palatino Linotype" w:hAnsi="Palatino Linotype"/>
        </w:rPr>
        <w:t xml:space="preserve"> atendido en su totalidad la solicitud de información e</w:t>
      </w:r>
      <w:r w:rsidR="007159A8" w:rsidRPr="00E01537">
        <w:rPr>
          <w:rFonts w:ascii="Palatino Linotype" w:hAnsi="Palatino Linotype"/>
        </w:rPr>
        <w:t xml:space="preserve">l Servidor Público Habilitado conforme el artículo 162 de la Ley de Transparencia Local y </w:t>
      </w:r>
      <w:r w:rsidR="007159A8">
        <w:rPr>
          <w:rFonts w:ascii="Palatino Linotype" w:hAnsi="Palatino Linotype"/>
        </w:rPr>
        <w:t>que</w:t>
      </w:r>
      <w:r w:rsidR="007159A8" w:rsidRPr="00E01537">
        <w:rPr>
          <w:rFonts w:ascii="Palatino Linotype" w:hAnsi="Palatino Linotype"/>
        </w:rPr>
        <w:t xml:space="preserve"> atendiera en su totalidad la solicitu</w:t>
      </w:r>
      <w:r w:rsidR="007159A8">
        <w:rPr>
          <w:rFonts w:ascii="Palatino Linotype" w:hAnsi="Palatino Linotype"/>
        </w:rPr>
        <w:t xml:space="preserve">d de información al referir de forma expresa </w:t>
      </w:r>
      <w:r w:rsidR="007159A8" w:rsidRPr="00E01537">
        <w:rPr>
          <w:rFonts w:ascii="Palatino Linotype" w:hAnsi="Palatino Linotype"/>
        </w:rPr>
        <w:t xml:space="preserve">que respecto </w:t>
      </w:r>
      <w:r w:rsidR="007159A8">
        <w:rPr>
          <w:rFonts w:ascii="Palatino Linotype" w:hAnsi="Palatino Linotype"/>
        </w:rPr>
        <w:t>a las auditorías practicadas por la contraloría general, refiriendo que después de una búsqueda exhaustiva y minuciosa en los archivos del área, no se encontró información conforme a lo requerido por el solicitante</w:t>
      </w:r>
      <w:r w:rsidR="007159A8" w:rsidRPr="00E01537">
        <w:rPr>
          <w:rFonts w:ascii="Palatino Linotype" w:hAnsi="Palatino Linotype"/>
        </w:rPr>
        <w:t xml:space="preserve">, </w:t>
      </w:r>
      <w:r w:rsidR="007159A8" w:rsidRPr="00E01537">
        <w:rPr>
          <w:rFonts w:ascii="Palatino Linotype" w:hAnsi="Palatino Linotype" w:cs="Arial"/>
          <w:noProof/>
          <w:color w:val="000000"/>
          <w:lang w:val="es-ES" w:eastAsia="es-MX"/>
        </w:rPr>
        <w:t xml:space="preserve">se arriba a la conclusión de que la respuesta del </w:t>
      </w:r>
      <w:r w:rsidR="007159A8" w:rsidRPr="00E01537">
        <w:rPr>
          <w:rFonts w:ascii="Palatino Linotype" w:hAnsi="Palatino Linotype" w:cs="Arial"/>
          <w:b/>
          <w:noProof/>
          <w:color w:val="000000"/>
          <w:lang w:val="es-ES" w:eastAsia="es-MX"/>
        </w:rPr>
        <w:t xml:space="preserve">Sujeto Obligado </w:t>
      </w:r>
      <w:r w:rsidR="007159A8" w:rsidRPr="00E01537">
        <w:rPr>
          <w:rFonts w:ascii="Palatino Linotype" w:hAnsi="Palatino Linotype" w:cs="Arial"/>
          <w:noProof/>
          <w:color w:val="000000"/>
          <w:lang w:val="es-ES" w:eastAsia="es-MX"/>
        </w:rPr>
        <w:t>colmó el derecho de acceso a la información ejercido por el particular.</w:t>
      </w:r>
    </w:p>
    <w:p w14:paraId="44AAEF43" w14:textId="77777777" w:rsidR="007159A8" w:rsidRPr="000E7DC9" w:rsidRDefault="007159A8" w:rsidP="007159A8">
      <w:pPr>
        <w:tabs>
          <w:tab w:val="left" w:pos="5351"/>
        </w:tabs>
        <w:spacing w:line="360" w:lineRule="auto"/>
        <w:jc w:val="both"/>
        <w:rPr>
          <w:rFonts w:ascii="Palatino Linotype" w:hAnsi="Palatino Linotype"/>
        </w:rPr>
      </w:pPr>
      <w:r>
        <w:rPr>
          <w:rFonts w:ascii="Palatino Linotype" w:hAnsi="Palatino Linotype"/>
        </w:rPr>
        <w:tab/>
      </w:r>
    </w:p>
    <w:p w14:paraId="54232151" w14:textId="7679166A" w:rsidR="00396A34" w:rsidRPr="007159A8" w:rsidRDefault="007159A8" w:rsidP="007159A8">
      <w:pPr>
        <w:spacing w:line="360" w:lineRule="auto"/>
        <w:jc w:val="both"/>
        <w:rPr>
          <w:rFonts w:ascii="Palatino Linotype" w:hAnsi="Palatino Linotype"/>
        </w:rPr>
      </w:pPr>
      <w:r>
        <w:rPr>
          <w:rFonts w:ascii="Palatino Linotype" w:hAnsi="Palatino Linotype"/>
        </w:rPr>
        <w:t xml:space="preserve">Por lo tanto, al colmar el derecho al acceso a la información del Recurrente </w:t>
      </w:r>
      <w:r w:rsidRPr="00E13FA9">
        <w:rPr>
          <w:rFonts w:ascii="Palatino Linotype" w:hAnsi="Palatino Linotype"/>
        </w:rPr>
        <w:t>es</w:t>
      </w:r>
      <w:r>
        <w:rPr>
          <w:rFonts w:ascii="Palatino Linotype" w:hAnsi="Palatino Linotype"/>
        </w:rPr>
        <w:t xml:space="preserve"> res</w:t>
      </w:r>
      <w:r w:rsidRPr="00E13FA9">
        <w:rPr>
          <w:rFonts w:ascii="Palatino Linotype" w:hAnsi="Palatino Linotype"/>
        </w:rPr>
        <w:t xml:space="preserve">ultan infundadas las razones de inconformidad vertidas por el Recurrente </w:t>
      </w:r>
      <w:r w:rsidRPr="00E13FA9">
        <w:rPr>
          <w:rFonts w:ascii="Palatino Linotype" w:eastAsia="Arial Unicode MS" w:hAnsi="Palatino Linotype"/>
        </w:rPr>
        <w:t xml:space="preserve"> por lo que en mérito de lo ex</w:t>
      </w:r>
      <w:r w:rsidRPr="00E13FA9">
        <w:rPr>
          <w:rFonts w:ascii="Palatino Linotype" w:hAnsi="Palatino Linotype"/>
        </w:rPr>
        <w:t xml:space="preserve">puesto en líneas anteriores con fundamento en la fracción II del artículo 186, de la Ley de Transparencia y Acceso a la Información Pública del Estado de México y Municipios, se </w:t>
      </w:r>
      <w:r w:rsidRPr="00E13FA9">
        <w:rPr>
          <w:rFonts w:ascii="Palatino Linotype" w:hAnsi="Palatino Linotype"/>
          <w:b/>
        </w:rPr>
        <w:t>CONFIRMA</w:t>
      </w:r>
      <w:r w:rsidRPr="00E13FA9">
        <w:rPr>
          <w:rFonts w:ascii="Palatino Linotype" w:hAnsi="Palatino Linotype"/>
        </w:rPr>
        <w:t xml:space="preserve"> la respuesta del sujeto obligado a la solicitud de información </w:t>
      </w:r>
      <w:r w:rsidRPr="002C7DD9">
        <w:rPr>
          <w:rFonts w:ascii="Palatino Linotype" w:hAnsi="Palatino Linotype"/>
        </w:rPr>
        <w:t xml:space="preserve">número </w:t>
      </w:r>
      <w:r w:rsidRPr="007159A8">
        <w:rPr>
          <w:rFonts w:ascii="Palatino Linotype" w:hAnsi="Palatino Linotype"/>
          <w:b/>
          <w:bCs/>
        </w:rPr>
        <w:t>03533/IEEM/IP/2024</w:t>
      </w:r>
      <w:r w:rsidRPr="00E13FA9">
        <w:rPr>
          <w:rFonts w:ascii="Palatino Linotype" w:hAnsi="Palatino Linotype"/>
        </w:rPr>
        <w:t>, que ha sido materia del presente fallo.</w:t>
      </w:r>
      <w:r w:rsidR="00396A34" w:rsidRPr="00396A34">
        <w:rPr>
          <w:rFonts w:ascii="Palatino Linotype" w:hAnsi="Palatino Linotype"/>
          <w:highlight w:val="yellow"/>
          <w:lang w:val="es-MX"/>
        </w:rPr>
        <w:t xml:space="preserve"> </w:t>
      </w:r>
    </w:p>
    <w:p w14:paraId="62C1FB50" w14:textId="77777777" w:rsidR="00396A34" w:rsidRPr="00396A34" w:rsidRDefault="00396A34" w:rsidP="006D15EB">
      <w:pPr>
        <w:spacing w:line="360" w:lineRule="auto"/>
        <w:jc w:val="center"/>
        <w:rPr>
          <w:rFonts w:ascii="Palatino Linotype" w:hAnsi="Palatino Linotype"/>
          <w:b/>
          <w:bCs/>
          <w:spacing w:val="60"/>
          <w:sz w:val="28"/>
          <w:szCs w:val="28"/>
          <w:highlight w:val="yellow"/>
        </w:rPr>
      </w:pPr>
    </w:p>
    <w:p w14:paraId="46D31290" w14:textId="77777777" w:rsidR="00396A34" w:rsidRPr="007159A8" w:rsidRDefault="00396A34" w:rsidP="006D15EB">
      <w:pPr>
        <w:spacing w:line="360" w:lineRule="auto"/>
        <w:jc w:val="center"/>
        <w:rPr>
          <w:rFonts w:ascii="Palatino Linotype" w:hAnsi="Palatino Linotype"/>
          <w:b/>
          <w:bCs/>
          <w:spacing w:val="60"/>
          <w:sz w:val="28"/>
          <w:szCs w:val="28"/>
        </w:rPr>
      </w:pPr>
      <w:r w:rsidRPr="007159A8">
        <w:rPr>
          <w:rFonts w:ascii="Palatino Linotype" w:hAnsi="Palatino Linotype"/>
          <w:b/>
          <w:bCs/>
          <w:spacing w:val="60"/>
          <w:sz w:val="28"/>
          <w:szCs w:val="28"/>
        </w:rPr>
        <w:t>SE    RESUELVE</w:t>
      </w:r>
    </w:p>
    <w:p w14:paraId="1AF75868" w14:textId="77777777" w:rsidR="007159A8" w:rsidRPr="007159A8" w:rsidRDefault="007159A8" w:rsidP="006D15EB">
      <w:pPr>
        <w:spacing w:line="360" w:lineRule="auto"/>
        <w:jc w:val="center"/>
        <w:rPr>
          <w:rFonts w:ascii="Palatino Linotype" w:hAnsi="Palatino Linotype"/>
          <w:b/>
          <w:bCs/>
          <w:spacing w:val="60"/>
          <w:sz w:val="28"/>
          <w:szCs w:val="28"/>
        </w:rPr>
      </w:pPr>
    </w:p>
    <w:p w14:paraId="6558E3E7" w14:textId="64D7DFAE" w:rsidR="007159A8" w:rsidRPr="00F444C4" w:rsidRDefault="007159A8" w:rsidP="007159A8">
      <w:pPr>
        <w:spacing w:line="360" w:lineRule="auto"/>
        <w:jc w:val="both"/>
        <w:rPr>
          <w:rFonts w:ascii="Palatino Linotype" w:hAnsi="Palatino Linotype" w:cs="Calibri"/>
          <w:lang w:eastAsia="es-MX"/>
        </w:rPr>
      </w:pPr>
      <w:r w:rsidRPr="007159A8">
        <w:rPr>
          <w:rFonts w:ascii="Palatino Linotype" w:hAnsi="Palatino Linotype" w:cs="Calibri"/>
          <w:b/>
          <w:sz w:val="28"/>
          <w:lang w:eastAsia="es-MX"/>
        </w:rPr>
        <w:t>PRIMERO</w:t>
      </w:r>
      <w:r w:rsidRPr="007159A8">
        <w:rPr>
          <w:rFonts w:ascii="Palatino Linotype" w:hAnsi="Palatino Linotype" w:cs="Calibri"/>
          <w:sz w:val="28"/>
          <w:lang w:eastAsia="es-MX"/>
        </w:rPr>
        <w:t xml:space="preserve">. </w:t>
      </w:r>
      <w:r w:rsidRPr="00F444C4">
        <w:rPr>
          <w:rFonts w:ascii="Palatino Linotype" w:eastAsia="Arial Unicode MS" w:hAnsi="Palatino Linotype" w:cs="Arial"/>
          <w:lang w:eastAsia="es-MX"/>
        </w:rPr>
        <w:t>Se</w:t>
      </w:r>
      <w:r w:rsidRPr="00F444C4">
        <w:rPr>
          <w:rFonts w:ascii="Palatino Linotype" w:hAnsi="Palatino Linotype" w:cs="Arial"/>
          <w:lang w:eastAsia="es-MX"/>
        </w:rPr>
        <w:t xml:space="preserve"> </w:t>
      </w:r>
      <w:r w:rsidRPr="00F444C4">
        <w:rPr>
          <w:rFonts w:ascii="Palatino Linotype" w:hAnsi="Palatino Linotype" w:cs="Arial"/>
          <w:b/>
          <w:lang w:eastAsia="es-MX"/>
        </w:rPr>
        <w:t xml:space="preserve">CONFIRMA </w:t>
      </w:r>
      <w:r w:rsidRPr="00F444C4">
        <w:rPr>
          <w:rFonts w:ascii="Palatino Linotype" w:eastAsia="Arial Unicode MS" w:hAnsi="Palatino Linotype" w:cs="Arial"/>
          <w:lang w:eastAsia="es-MX"/>
        </w:rPr>
        <w:t xml:space="preserve">la respuesta entregada por </w:t>
      </w:r>
      <w:r w:rsidRPr="00F444C4">
        <w:rPr>
          <w:rFonts w:ascii="Palatino Linotype" w:eastAsia="Arial Unicode MS" w:hAnsi="Palatino Linotype" w:cs="Arial"/>
          <w:b/>
          <w:lang w:eastAsia="es-MX"/>
        </w:rPr>
        <w:t xml:space="preserve">el Sujeto Obligado </w:t>
      </w:r>
      <w:r w:rsidRPr="00F444C4">
        <w:rPr>
          <w:rFonts w:ascii="Palatino Linotype" w:eastAsia="Arial Unicode MS" w:hAnsi="Palatino Linotype" w:cs="Arial"/>
          <w:lang w:eastAsia="es-MX"/>
        </w:rPr>
        <w:t>a la solicitud de información número</w:t>
      </w:r>
      <w:r>
        <w:rPr>
          <w:rFonts w:ascii="Palatino Linotype" w:eastAsia="Arial Unicode MS" w:hAnsi="Palatino Linotype" w:cs="Arial"/>
          <w:lang w:eastAsia="es-MX"/>
        </w:rPr>
        <w:t xml:space="preserve"> </w:t>
      </w:r>
      <w:r w:rsidR="00344A0B" w:rsidRPr="00344A0B">
        <w:rPr>
          <w:rFonts w:ascii="Palatino Linotype" w:hAnsi="Palatino Linotype"/>
          <w:b/>
          <w:bCs/>
        </w:rPr>
        <w:t>03533/IEEM/IP/2024</w:t>
      </w:r>
      <w:r w:rsidRPr="00F444C4">
        <w:rPr>
          <w:rFonts w:ascii="Palatino Linotype" w:hAnsi="Palatino Linotype" w:cs="Arial"/>
          <w:b/>
          <w:lang w:eastAsia="es-MX"/>
        </w:rPr>
        <w:t>,</w:t>
      </w:r>
      <w:r w:rsidRPr="00F444C4">
        <w:rPr>
          <w:rFonts w:ascii="Palatino Linotype" w:hAnsi="Palatino Linotype" w:cs="Arial"/>
          <w:b/>
          <w:sz w:val="20"/>
          <w:szCs w:val="20"/>
          <w:lang w:eastAsia="es-MX"/>
        </w:rPr>
        <w:t xml:space="preserve"> </w:t>
      </w:r>
      <w:r w:rsidRPr="00F444C4">
        <w:rPr>
          <w:rFonts w:ascii="Palatino Linotype" w:hAnsi="Palatino Linotype" w:cs="Arial"/>
          <w:lang w:eastAsia="es-MX"/>
        </w:rPr>
        <w:t xml:space="preserve">al resultar infundadas las razones o motivos de inconformidad que manifestó la recurrente, </w:t>
      </w:r>
      <w:r w:rsidRPr="00F444C4">
        <w:rPr>
          <w:rFonts w:ascii="Palatino Linotype" w:eastAsia="Arial Unicode MS" w:hAnsi="Palatino Linotype" w:cs="Arial"/>
          <w:lang w:eastAsia="es-MX"/>
        </w:rPr>
        <w:t xml:space="preserve">en términos del </w:t>
      </w:r>
      <w:r w:rsidRPr="00F444C4">
        <w:rPr>
          <w:rFonts w:ascii="Palatino Linotype" w:hAnsi="Palatino Linotype" w:cs="Arial"/>
          <w:lang w:eastAsia="es-MX"/>
        </w:rPr>
        <w:t xml:space="preserve">Considerando </w:t>
      </w:r>
      <w:r w:rsidR="00344A0B">
        <w:rPr>
          <w:rFonts w:ascii="Palatino Linotype" w:hAnsi="Palatino Linotype" w:cs="Arial"/>
          <w:b/>
          <w:lang w:eastAsia="es-MX"/>
        </w:rPr>
        <w:t xml:space="preserve">CUARTO </w:t>
      </w:r>
      <w:r w:rsidR="00344A0B">
        <w:rPr>
          <w:rFonts w:ascii="Palatino Linotype" w:hAnsi="Palatino Linotype" w:cs="Arial"/>
          <w:lang w:eastAsia="es-MX"/>
        </w:rPr>
        <w:t>d</w:t>
      </w:r>
      <w:r w:rsidRPr="00F444C4">
        <w:rPr>
          <w:rFonts w:ascii="Palatino Linotype" w:hAnsi="Palatino Linotype" w:cs="Arial"/>
          <w:lang w:eastAsia="es-MX"/>
        </w:rPr>
        <w:t>e la presente resolución.</w:t>
      </w:r>
    </w:p>
    <w:p w14:paraId="1E2C0E87" w14:textId="77777777" w:rsidR="007159A8" w:rsidRPr="00F444C4" w:rsidRDefault="007159A8" w:rsidP="007159A8">
      <w:pPr>
        <w:spacing w:line="360" w:lineRule="auto"/>
        <w:jc w:val="both"/>
        <w:rPr>
          <w:rFonts w:ascii="Palatino Linotype" w:hAnsi="Palatino Linotype" w:cs="Calibri"/>
          <w:lang w:eastAsia="es-MX"/>
        </w:rPr>
      </w:pPr>
    </w:p>
    <w:p w14:paraId="1B362351" w14:textId="77777777" w:rsidR="007159A8" w:rsidRPr="00F444C4" w:rsidRDefault="007159A8" w:rsidP="007159A8">
      <w:pPr>
        <w:tabs>
          <w:tab w:val="left" w:pos="2400"/>
        </w:tabs>
        <w:spacing w:line="360" w:lineRule="auto"/>
        <w:ind w:right="51"/>
        <w:jc w:val="both"/>
        <w:rPr>
          <w:rFonts w:ascii="Palatino Linotype" w:hAnsi="Palatino Linotype" w:cs="Calibri"/>
          <w:lang w:eastAsia="es-MX"/>
        </w:rPr>
      </w:pPr>
      <w:r w:rsidRPr="007159A8">
        <w:rPr>
          <w:rFonts w:ascii="Palatino Linotype" w:hAnsi="Palatino Linotype" w:cs="Calibri"/>
          <w:b/>
          <w:sz w:val="28"/>
          <w:lang w:eastAsia="es-MX"/>
        </w:rPr>
        <w:lastRenderedPageBreak/>
        <w:t>SEGUNDO.</w:t>
      </w:r>
      <w:r w:rsidRPr="007159A8">
        <w:rPr>
          <w:rFonts w:ascii="Palatino Linotype" w:hAnsi="Palatino Linotype" w:cs="Arial"/>
          <w:sz w:val="28"/>
          <w:lang w:eastAsia="es-MX"/>
        </w:rPr>
        <w:t xml:space="preserve"> </w:t>
      </w:r>
      <w:r w:rsidRPr="00F444C4">
        <w:rPr>
          <w:rFonts w:ascii="Palatino Linotype" w:hAnsi="Palatino Linotype" w:cs="Arial"/>
          <w:b/>
          <w:lang w:eastAsia="es-MX"/>
        </w:rPr>
        <w:t>Notifíquese</w:t>
      </w:r>
      <w:r w:rsidRPr="00F444C4">
        <w:rPr>
          <w:rFonts w:ascii="Palatino Linotype" w:hAnsi="Palatino Linotype" w:cs="Palatino Linotype"/>
          <w:lang w:eastAsia="es-MX"/>
        </w:rPr>
        <w:t xml:space="preserve"> vía Sistema de Acceso a la Información Mexiquense (SAIMEX), la presente resolución al Titular de la Unidad de Transparencia del </w:t>
      </w:r>
      <w:r w:rsidRPr="00F444C4">
        <w:rPr>
          <w:rFonts w:ascii="Palatino Linotype" w:hAnsi="Palatino Linotype" w:cs="Palatino Linotype"/>
          <w:b/>
          <w:lang w:eastAsia="es-MX"/>
        </w:rPr>
        <w:t>SUJETO OBLIGADO.</w:t>
      </w:r>
    </w:p>
    <w:p w14:paraId="06F59ED7" w14:textId="77777777" w:rsidR="007159A8" w:rsidRPr="00F444C4" w:rsidRDefault="007159A8" w:rsidP="007159A8">
      <w:pPr>
        <w:tabs>
          <w:tab w:val="left" w:pos="8647"/>
        </w:tabs>
        <w:spacing w:line="360" w:lineRule="auto"/>
        <w:ind w:right="51"/>
        <w:jc w:val="both"/>
        <w:rPr>
          <w:rFonts w:ascii="Palatino Linotype" w:hAnsi="Palatino Linotype" w:cs="Arial"/>
          <w:lang w:eastAsia="es-MX"/>
        </w:rPr>
      </w:pPr>
    </w:p>
    <w:p w14:paraId="6A77FCFB" w14:textId="530CCF23" w:rsidR="00843D8D" w:rsidRDefault="007159A8" w:rsidP="007159A8">
      <w:pPr>
        <w:autoSpaceDE w:val="0"/>
        <w:autoSpaceDN w:val="0"/>
        <w:adjustRightInd w:val="0"/>
        <w:spacing w:line="360" w:lineRule="auto"/>
        <w:ind w:right="49"/>
        <w:jc w:val="both"/>
        <w:rPr>
          <w:rFonts w:ascii="Palatino Linotype" w:hAnsi="Palatino Linotype" w:cs="Arial"/>
          <w:lang w:eastAsia="es-MX"/>
        </w:rPr>
      </w:pPr>
      <w:r>
        <w:rPr>
          <w:rFonts w:ascii="Palatino Linotype"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14:anchorId="2D7346C3" wp14:editId="54C2D911">
                <wp:simplePos x="0" y="0"/>
                <wp:positionH relativeFrom="column">
                  <wp:posOffset>15018</wp:posOffset>
                </wp:positionH>
                <wp:positionV relativeFrom="paragraph">
                  <wp:posOffset>1845369</wp:posOffset>
                </wp:positionV>
                <wp:extent cx="5677787" cy="4720856"/>
                <wp:effectExtent l="0" t="0" r="37465" b="22860"/>
                <wp:wrapNone/>
                <wp:docPr id="1" name="Conector recto 1"/>
                <wp:cNvGraphicFramePr/>
                <a:graphic xmlns:a="http://schemas.openxmlformats.org/drawingml/2006/main">
                  <a:graphicData uri="http://schemas.microsoft.com/office/word/2010/wordprocessingShape">
                    <wps:wsp>
                      <wps:cNvCnPr/>
                      <wps:spPr>
                        <a:xfrm>
                          <a:off x="0" y="0"/>
                          <a:ext cx="5677787" cy="47208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82CED7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5.3pt" to="448.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" strokecolor="#5b9bd5 [3204]" strokeweight=".5pt">
                <v:stroke joinstyle="miter"/>
              </v:line>
            </w:pict>
          </mc:Fallback>
        </mc:AlternateContent>
      </w:r>
      <w:r w:rsidRPr="007159A8">
        <w:rPr>
          <w:rFonts w:ascii="Palatino Linotype" w:hAnsi="Palatino Linotype" w:cs="Arial"/>
          <w:b/>
          <w:sz w:val="28"/>
          <w:szCs w:val="28"/>
          <w:lang w:eastAsia="es-MX"/>
        </w:rPr>
        <w:t>TERCERO</w:t>
      </w:r>
      <w:r w:rsidRPr="007159A8">
        <w:rPr>
          <w:rFonts w:ascii="Palatino Linotype" w:hAnsi="Palatino Linotype" w:cs="Calibri"/>
          <w:b/>
          <w:sz w:val="28"/>
          <w:szCs w:val="28"/>
          <w:lang w:eastAsia="es-MX"/>
        </w:rPr>
        <w:t>.</w:t>
      </w:r>
      <w:r w:rsidRPr="00F444C4">
        <w:rPr>
          <w:rFonts w:ascii="Palatino Linotype" w:hAnsi="Palatino Linotype" w:cs="Calibri"/>
          <w:b/>
          <w:lang w:eastAsia="es-MX"/>
        </w:rPr>
        <w:t xml:space="preserve"> </w:t>
      </w:r>
      <w:r w:rsidRPr="00F444C4">
        <w:rPr>
          <w:rFonts w:ascii="Palatino Linotype" w:hAnsi="Palatino Linotype" w:cs="Arial"/>
          <w:b/>
          <w:lang w:eastAsia="es-MX"/>
        </w:rPr>
        <w:t>Notifíquese</w:t>
      </w:r>
      <w:r w:rsidRPr="00F444C4">
        <w:rPr>
          <w:rFonts w:ascii="Palatino Linotype" w:hAnsi="Palatino Linotype" w:cs="Arial"/>
          <w:lang w:eastAsia="es-MX"/>
        </w:rPr>
        <w:t xml:space="preserve"> </w:t>
      </w:r>
      <w:r w:rsidRPr="00F444C4">
        <w:rPr>
          <w:rFonts w:ascii="Palatino Linotype" w:hAnsi="Palatino Linotype" w:cs="Arial"/>
          <w:b/>
          <w:lang w:eastAsia="es-MX"/>
        </w:rPr>
        <w:t>al Recurrente</w:t>
      </w:r>
      <w:r w:rsidRPr="00F444C4">
        <w:rPr>
          <w:rFonts w:ascii="Palatino Linotype" w:hAnsi="Palatino Linotype" w:cs="Arial"/>
          <w:lang w:eastAsia="es-MX"/>
        </w:rPr>
        <w:t xml:space="preserve"> la presente resolución a través del Sistema de Acceso a la Información Mexiquense </w:t>
      </w:r>
      <w:r w:rsidRPr="00F444C4">
        <w:rPr>
          <w:rFonts w:ascii="Palatino Linotype" w:hAnsi="Palatino Linotype" w:cs="Arial"/>
          <w:b/>
          <w:lang w:eastAsia="es-MX"/>
        </w:rPr>
        <w:t>(SAIMEX)</w:t>
      </w:r>
      <w:r w:rsidRPr="00F444C4">
        <w:rPr>
          <w:rFonts w:ascii="Palatino Linotype" w:hAnsi="Palatino Linotype" w:cs="Arial"/>
          <w:lang w:eastAsia="es-MX"/>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A5353DC"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09C4D373"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5EF0A2EA"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50A6D76E"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2BA36A6F"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3736E523"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50014E20"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5D1EF65E" w14:textId="77777777" w:rsidR="007159A8" w:rsidRDefault="007159A8" w:rsidP="007159A8">
      <w:pPr>
        <w:autoSpaceDE w:val="0"/>
        <w:autoSpaceDN w:val="0"/>
        <w:adjustRightInd w:val="0"/>
        <w:spacing w:line="360" w:lineRule="auto"/>
        <w:ind w:right="49"/>
        <w:jc w:val="both"/>
        <w:rPr>
          <w:rFonts w:ascii="Palatino Linotype" w:hAnsi="Palatino Linotype" w:cs="Arial"/>
          <w:lang w:eastAsia="es-MX"/>
        </w:rPr>
      </w:pPr>
    </w:p>
    <w:p w14:paraId="07DE5EB3" w14:textId="77777777" w:rsidR="007159A8" w:rsidRDefault="007159A8" w:rsidP="007159A8">
      <w:pPr>
        <w:autoSpaceDE w:val="0"/>
        <w:autoSpaceDN w:val="0"/>
        <w:adjustRightInd w:val="0"/>
        <w:spacing w:line="360" w:lineRule="auto"/>
        <w:ind w:right="49"/>
        <w:jc w:val="both"/>
        <w:rPr>
          <w:rFonts w:ascii="Palatino Linotype" w:hAnsi="Palatino Linotype" w:cs="Arial"/>
        </w:rPr>
      </w:pPr>
    </w:p>
    <w:p w14:paraId="51B2A08B" w14:textId="77777777" w:rsidR="00E30755" w:rsidRDefault="00E30755" w:rsidP="007159A8">
      <w:pPr>
        <w:autoSpaceDE w:val="0"/>
        <w:autoSpaceDN w:val="0"/>
        <w:adjustRightInd w:val="0"/>
        <w:spacing w:line="360" w:lineRule="auto"/>
        <w:ind w:right="49"/>
        <w:jc w:val="both"/>
        <w:rPr>
          <w:rFonts w:ascii="Palatino Linotype" w:hAnsi="Palatino Linotype" w:cs="Arial"/>
        </w:rPr>
      </w:pPr>
    </w:p>
    <w:p w14:paraId="4CC5D3F4" w14:textId="77777777" w:rsidR="00E30755" w:rsidRDefault="00E30755" w:rsidP="007159A8">
      <w:pPr>
        <w:autoSpaceDE w:val="0"/>
        <w:autoSpaceDN w:val="0"/>
        <w:adjustRightInd w:val="0"/>
        <w:spacing w:line="360" w:lineRule="auto"/>
        <w:ind w:right="49"/>
        <w:jc w:val="both"/>
        <w:rPr>
          <w:rFonts w:ascii="Palatino Linotype" w:hAnsi="Palatino Linotype" w:cs="Arial"/>
        </w:rPr>
      </w:pPr>
    </w:p>
    <w:p w14:paraId="5C612137" w14:textId="77777777" w:rsidR="00E30755" w:rsidRDefault="00E30755" w:rsidP="007159A8">
      <w:pPr>
        <w:autoSpaceDE w:val="0"/>
        <w:autoSpaceDN w:val="0"/>
        <w:adjustRightInd w:val="0"/>
        <w:spacing w:line="360" w:lineRule="auto"/>
        <w:ind w:right="49"/>
        <w:jc w:val="both"/>
        <w:rPr>
          <w:rFonts w:ascii="Palatino Linotype" w:hAnsi="Palatino Linotype" w:cs="Arial"/>
        </w:rPr>
      </w:pPr>
    </w:p>
    <w:p w14:paraId="15441233" w14:textId="77777777" w:rsidR="00E30755" w:rsidRPr="00F02EAF" w:rsidRDefault="00E30755" w:rsidP="007159A8">
      <w:pPr>
        <w:autoSpaceDE w:val="0"/>
        <w:autoSpaceDN w:val="0"/>
        <w:adjustRightInd w:val="0"/>
        <w:spacing w:line="360" w:lineRule="auto"/>
        <w:ind w:right="49"/>
        <w:jc w:val="both"/>
        <w:rPr>
          <w:rFonts w:ascii="Palatino Linotype" w:hAnsi="Palatino Linotype" w:cs="Arial"/>
        </w:rPr>
      </w:pPr>
    </w:p>
    <w:p w14:paraId="4D39181B" w14:textId="77777777" w:rsidR="00115B15" w:rsidRPr="00F02EAF" w:rsidRDefault="00115B15" w:rsidP="006D15EB">
      <w:pPr>
        <w:spacing w:line="360" w:lineRule="auto"/>
        <w:jc w:val="both"/>
        <w:rPr>
          <w:rFonts w:ascii="Palatino Linotype" w:hAnsi="Palatino Linotype"/>
        </w:rPr>
      </w:pPr>
    </w:p>
    <w:p w14:paraId="225EA452" w14:textId="7171E727" w:rsidR="0029071C" w:rsidRDefault="008D2478" w:rsidP="006D15EB">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lastRenderedPageBreak/>
        <w:t xml:space="preserve">ASÍ LO RESUELVE, POR </w:t>
      </w:r>
      <w:r w:rsidRPr="0030508F">
        <w:rPr>
          <w:rFonts w:ascii="Palatino Linotype" w:eastAsiaTheme="minorHAnsi" w:hAnsi="Palatino Linotype" w:cs="Arial"/>
          <w:b/>
          <w:bCs/>
          <w:lang w:val="es-MX" w:eastAsia="en-US"/>
        </w:rPr>
        <w:t>UNANIMIDAD DE VOTOS</w:t>
      </w:r>
      <w:r w:rsidRPr="00F02EAF">
        <w:rPr>
          <w:rFonts w:ascii="Palatino Linotype" w:eastAsiaTheme="minorHAnsi" w:hAnsi="Palatino Linotype" w:cs="Arial"/>
          <w:lang w:val="es-MX" w:eastAsia="en-US"/>
        </w:rPr>
        <w:t>, EL PLENO DEL</w:t>
      </w:r>
      <w:r w:rsidRPr="00F02EA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F02EAF">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9A6AEF" w:rsidRPr="00F02EAF">
        <w:rPr>
          <w:rFonts w:ascii="Palatino Linotype" w:eastAsiaTheme="minorHAnsi" w:hAnsi="Palatino Linotype" w:cs="Arial"/>
          <w:lang w:val="es-MX" w:eastAsia="en-US"/>
        </w:rPr>
        <w:t xml:space="preserve"> </w:t>
      </w:r>
      <w:r w:rsidRPr="00F02EAF">
        <w:rPr>
          <w:rFonts w:ascii="Palatino Linotype" w:eastAsiaTheme="minorHAnsi" w:hAnsi="Palatino Linotype" w:cs="Arial"/>
          <w:lang w:val="es-MX" w:eastAsia="en-US"/>
        </w:rPr>
        <w:t>Y GUADALUPE RAMÍREZ PEÑA</w:t>
      </w:r>
      <w:r w:rsidR="003455A6">
        <w:rPr>
          <w:rFonts w:ascii="Palatino Linotype" w:eastAsiaTheme="minorHAnsi" w:hAnsi="Palatino Linotype" w:cs="Arial"/>
          <w:lang w:val="es-MX" w:eastAsia="en-US"/>
        </w:rPr>
        <w:t xml:space="preserve">; </w:t>
      </w:r>
      <w:r w:rsidR="003455A6" w:rsidRPr="0030508F">
        <w:rPr>
          <w:rFonts w:ascii="Palatino Linotype" w:eastAsiaTheme="minorHAnsi" w:hAnsi="Palatino Linotype" w:cs="Arial"/>
          <w:b/>
          <w:bCs/>
          <w:lang w:val="es-MX" w:eastAsia="en-US"/>
        </w:rPr>
        <w:t xml:space="preserve">EN LA </w:t>
      </w:r>
      <w:r w:rsidR="00A9409D">
        <w:rPr>
          <w:rFonts w:ascii="Palatino Linotype" w:eastAsiaTheme="minorHAnsi" w:hAnsi="Palatino Linotype" w:cs="Arial"/>
          <w:b/>
          <w:bCs/>
          <w:lang w:val="es-MX" w:eastAsia="en-US"/>
        </w:rPr>
        <w:t>PRIMERA</w:t>
      </w:r>
      <w:r w:rsidRPr="0030508F">
        <w:rPr>
          <w:rFonts w:ascii="Palatino Linotype" w:eastAsiaTheme="minorHAnsi" w:hAnsi="Palatino Linotype" w:cs="Arial"/>
          <w:b/>
          <w:bCs/>
          <w:lang w:val="es-MX" w:eastAsia="en-US"/>
        </w:rPr>
        <w:t xml:space="preserve"> ORDINARIA CELEBRADA EL </w:t>
      </w:r>
      <w:r w:rsidR="00A9409D">
        <w:rPr>
          <w:rFonts w:ascii="Palatino Linotype" w:hAnsi="Palatino Linotype" w:cs="Arial"/>
          <w:b/>
          <w:bCs/>
          <w:color w:val="000000"/>
          <w:lang w:val="es-MX" w:eastAsia="es-MX"/>
        </w:rPr>
        <w:t>QUINCE DE ENERO DE DOS MIL VEINTICINCO</w:t>
      </w:r>
      <w:r w:rsidRPr="00F02EAF">
        <w:rPr>
          <w:rFonts w:ascii="Palatino Linotype" w:eastAsiaTheme="minorHAnsi" w:hAnsi="Palatino Linotype" w:cs="Arial"/>
          <w:lang w:val="es-MX" w:eastAsia="en-US"/>
        </w:rPr>
        <w:t>, ANTE EL SECRETARIO TÉCNICO</w:t>
      </w:r>
      <w:r w:rsidR="001507DA" w:rsidRPr="00F02EAF">
        <w:rPr>
          <w:rFonts w:ascii="Palatino Linotype" w:eastAsiaTheme="minorHAnsi" w:hAnsi="Palatino Linotype" w:cs="Arial"/>
          <w:lang w:val="es-MX" w:eastAsia="en-US"/>
        </w:rPr>
        <w:t xml:space="preserve"> DEL PLENO</w:t>
      </w:r>
      <w:r w:rsidRPr="00F02EAF">
        <w:rPr>
          <w:rFonts w:ascii="Palatino Linotype" w:eastAsiaTheme="minorHAnsi" w:hAnsi="Palatino Linotype" w:cs="Arial"/>
          <w:lang w:val="es-MX" w:eastAsia="en-US"/>
        </w:rPr>
        <w:t>, ALEXIS TAPIA RAMÍREZ.-----------------------------------------------------------------------------------------------------------------------------------------------------------------------------------------------------------------------------------------------------------------------------------------------------------------------------</w:t>
      </w:r>
      <w:r w:rsidR="006C7D3D">
        <w:rPr>
          <w:rFonts w:ascii="Palatino Linotype" w:eastAsiaTheme="minorHAnsi" w:hAnsi="Palatino Linotype" w:cs="Arial"/>
          <w:lang w:val="es-MX" w:eastAsia="en-US"/>
        </w:rPr>
        <w:t>-</w:t>
      </w:r>
      <w:r w:rsidR="000525F7" w:rsidRPr="000525F7">
        <w:rPr>
          <w:rFonts w:ascii="Palatino Linotype" w:eastAsiaTheme="minorHAnsi" w:hAnsi="Palatino Linotype" w:cs="Arial"/>
          <w:lang w:val="es-MX" w:eastAsia="en-US"/>
        </w:rPr>
        <w:t>------------------------------------------------------------------------------------------------------------------------------------------------------------------------------------------------------------------------------------</w:t>
      </w:r>
      <w:r w:rsidR="0050773B" w:rsidRPr="00F02EAF">
        <w:rPr>
          <w:rFonts w:ascii="Palatino Linotype" w:eastAsiaTheme="minorHAnsi" w:hAnsi="Palatino Linotype" w:cs="Arial"/>
          <w:lang w:val="es-MX" w:eastAsia="en-US"/>
        </w:rPr>
        <w:t>----------------------------------------------------------------------------------</w:t>
      </w:r>
      <w:r w:rsidR="000525F7" w:rsidRPr="000525F7">
        <w:rPr>
          <w:rFonts w:ascii="Palatino Linotype" w:eastAsiaTheme="minorHAnsi" w:hAnsi="Palatino Linotype" w:cs="Arial"/>
          <w:lang w:val="es-MX" w:eastAsia="en-US"/>
        </w:rPr>
        <w:t>-------------------------------------------------------------------------------------------------------------------------------------------------------------------------------------------------------------------------------------</w:t>
      </w:r>
      <w:r w:rsidR="00344A0B" w:rsidRPr="00344A0B">
        <w:rPr>
          <w:rFonts w:ascii="Palatino Linotype" w:eastAsiaTheme="minorHAnsi" w:hAnsi="Palatino Linotype" w:cs="Arial"/>
          <w:lang w:val="es-MX" w:eastAsia="en-US"/>
        </w:rPr>
        <w:t xml:space="preserve"> </w:t>
      </w:r>
      <w:r w:rsidR="00344A0B" w:rsidRPr="000525F7">
        <w:rPr>
          <w:rFonts w:ascii="Palatino Linotype" w:eastAsiaTheme="minorHAnsi" w:hAnsi="Palatino Linotype" w:cs="Arial"/>
          <w:lang w:val="es-MX" w:eastAsia="en-US"/>
        </w:rPr>
        <w:t>----------------------------------------------------------------------------------------------------------------</w:t>
      </w:r>
      <w:r w:rsidR="00344A0B">
        <w:rPr>
          <w:rFonts w:ascii="Palatino Linotype" w:eastAsiaTheme="minorHAnsi" w:hAnsi="Palatino Linotype" w:cs="Arial"/>
          <w:lang w:val="es-MX" w:eastAsia="en-US"/>
        </w:rPr>
        <w:t>--</w:t>
      </w:r>
      <w:r w:rsidR="00344A0B" w:rsidRPr="000525F7">
        <w:rPr>
          <w:rFonts w:ascii="Palatino Linotype" w:eastAsiaTheme="minorHAnsi" w:hAnsi="Palatino Linotype" w:cs="Arial"/>
          <w:lang w:val="es-MX" w:eastAsia="en-US"/>
        </w:rPr>
        <w:t>----------------------------------------------------------------------------------------------------------------</w:t>
      </w:r>
      <w:r w:rsidR="00344A0B">
        <w:rPr>
          <w:rFonts w:ascii="Palatino Linotype" w:eastAsiaTheme="minorHAnsi" w:hAnsi="Palatino Linotype" w:cs="Arial"/>
          <w:lang w:val="es-MX" w:eastAsia="en-US"/>
        </w:rPr>
        <w:t>--</w:t>
      </w:r>
      <w:r w:rsidR="00344A0B" w:rsidRPr="000525F7">
        <w:rPr>
          <w:rFonts w:ascii="Palatino Linotype" w:eastAsiaTheme="minorHAnsi" w:hAnsi="Palatino Linotype" w:cs="Arial"/>
          <w:lang w:val="es-MX" w:eastAsia="en-US"/>
        </w:rPr>
        <w:t>----------------------------------------------------------------------------------------------------------------</w:t>
      </w:r>
      <w:r w:rsidR="00344A0B">
        <w:rPr>
          <w:rFonts w:ascii="Palatino Linotype" w:eastAsiaTheme="minorHAnsi" w:hAnsi="Palatino Linotype" w:cs="Arial"/>
          <w:lang w:val="es-MX" w:eastAsia="en-US"/>
        </w:rPr>
        <w:t>--</w:t>
      </w:r>
      <w:r w:rsidR="00344A0B" w:rsidRPr="000525F7">
        <w:rPr>
          <w:rFonts w:ascii="Palatino Linotype" w:eastAsiaTheme="minorHAnsi" w:hAnsi="Palatino Linotype" w:cs="Arial"/>
          <w:lang w:val="es-MX" w:eastAsia="en-US"/>
        </w:rPr>
        <w:t>----------------------------------------------------------------------------------------------------------------</w:t>
      </w:r>
      <w:r w:rsidR="00344A0B">
        <w:rPr>
          <w:rFonts w:ascii="Palatino Linotype" w:eastAsiaTheme="minorHAnsi" w:hAnsi="Palatino Linotype" w:cs="Arial"/>
          <w:lang w:val="es-MX" w:eastAsia="en-US"/>
        </w:rPr>
        <w:t>--</w:t>
      </w:r>
      <w:r w:rsidR="00344A0B" w:rsidRPr="000525F7">
        <w:rPr>
          <w:rFonts w:ascii="Palatino Linotype" w:eastAsiaTheme="minorHAnsi" w:hAnsi="Palatino Linotype" w:cs="Arial"/>
          <w:lang w:val="es-MX" w:eastAsia="en-US"/>
        </w:rPr>
        <w:t>----------------------------------------------------------------------------------------------------------------</w:t>
      </w:r>
      <w:r w:rsidR="00344A0B">
        <w:rPr>
          <w:rFonts w:ascii="Palatino Linotype" w:eastAsiaTheme="minorHAnsi" w:hAnsi="Palatino Linotype" w:cs="Arial"/>
          <w:lang w:val="es-MX" w:eastAsia="en-US"/>
        </w:rPr>
        <w:t>--</w:t>
      </w:r>
      <w:r w:rsidR="00344A0B" w:rsidRPr="000525F7">
        <w:rPr>
          <w:rFonts w:ascii="Palatino Linotype" w:eastAsiaTheme="minorHAnsi" w:hAnsi="Palatino Linotype" w:cs="Arial"/>
          <w:lang w:val="es-MX" w:eastAsia="en-US"/>
        </w:rPr>
        <w:t>----------------------------------------------------------------------------------------------------------------</w:t>
      </w:r>
      <w:r w:rsidR="00344A0B">
        <w:rPr>
          <w:rFonts w:ascii="Palatino Linotype" w:eastAsiaTheme="minorHAnsi" w:hAnsi="Palatino Linotype" w:cs="Arial"/>
          <w:lang w:val="es-MX" w:eastAsia="en-US"/>
        </w:rPr>
        <w:t>--</w:t>
      </w:r>
      <w:r w:rsidR="00344A0B" w:rsidRPr="000525F7">
        <w:rPr>
          <w:rFonts w:ascii="Palatino Linotype" w:eastAsiaTheme="minorHAnsi" w:hAnsi="Palatino Linotype" w:cs="Arial"/>
          <w:lang w:val="es-MX" w:eastAsia="en-US"/>
        </w:rPr>
        <w:t>----------------------------------------------------------------------------------------------------------------</w:t>
      </w:r>
      <w:r w:rsidR="00344A0B">
        <w:rPr>
          <w:rFonts w:ascii="Palatino Linotype" w:eastAsiaTheme="minorHAnsi" w:hAnsi="Palatino Linotype" w:cs="Arial"/>
          <w:lang w:val="es-MX" w:eastAsia="en-US"/>
        </w:rPr>
        <w:t>--</w:t>
      </w:r>
      <w:r w:rsidR="00A9409D">
        <w:rPr>
          <w:rFonts w:ascii="Palatino Linotype" w:eastAsiaTheme="minorHAnsi" w:hAnsi="Palatino Linotype" w:cs="Arial"/>
          <w:lang w:val="es-MX" w:eastAsia="en-US"/>
        </w:rPr>
        <w:t>-----------------------------------------------------------------------------------------------------------------------------------------------------------------------------------</w:t>
      </w:r>
    </w:p>
    <w:p w14:paraId="5741197B" w14:textId="3A811EF3" w:rsidR="000B7738" w:rsidRPr="00034983" w:rsidRDefault="006C7D3D" w:rsidP="006D15EB">
      <w:pPr>
        <w:spacing w:line="360" w:lineRule="auto"/>
        <w:jc w:val="both"/>
        <w:rPr>
          <w:rFonts w:ascii="Palatino Linotype" w:eastAsiaTheme="minorHAnsi" w:hAnsi="Palatino Linotype" w:cs="Arial"/>
          <w:sz w:val="22"/>
          <w:szCs w:val="22"/>
          <w:lang w:val="es-MX" w:eastAsia="en-US"/>
        </w:rPr>
      </w:pPr>
      <w:r>
        <w:rPr>
          <w:rFonts w:ascii="Palatino Linotype" w:eastAsiaTheme="minorHAnsi" w:hAnsi="Palatino Linotype" w:cs="Arial"/>
          <w:sz w:val="22"/>
          <w:szCs w:val="22"/>
          <w:lang w:val="es-MX" w:eastAsia="en-US"/>
        </w:rPr>
        <w:t>CCR/</w:t>
      </w:r>
    </w:p>
    <w:p w14:paraId="23D28F78" w14:textId="477860AE" w:rsidR="00054E04" w:rsidRPr="00054E04" w:rsidRDefault="00054E04" w:rsidP="006D15EB">
      <w:pPr>
        <w:spacing w:line="360" w:lineRule="auto"/>
        <w:jc w:val="both"/>
        <w:rPr>
          <w:rFonts w:ascii="Palatino Linotype" w:eastAsiaTheme="minorHAnsi" w:hAnsi="Palatino Linotype" w:cs="Arial"/>
          <w:sz w:val="8"/>
          <w:lang w:val="es-MX" w:eastAsia="en-US"/>
        </w:rPr>
      </w:pPr>
    </w:p>
    <w:p w14:paraId="5FD6B27A" w14:textId="77777777" w:rsidR="0029071C" w:rsidRDefault="0029071C" w:rsidP="006D15EB"/>
    <w:p w14:paraId="4A89E1E3" w14:textId="77777777" w:rsidR="0029071C" w:rsidRDefault="0029071C" w:rsidP="006D15EB"/>
    <w:p w14:paraId="26ABAD10" w14:textId="77777777" w:rsidR="0029071C" w:rsidRDefault="0029071C" w:rsidP="006D15EB"/>
    <w:p w14:paraId="231B125C" w14:textId="77777777" w:rsidR="0029071C" w:rsidRDefault="0029071C" w:rsidP="006D15EB"/>
    <w:p w14:paraId="609C1B34" w14:textId="77777777" w:rsidR="0029071C" w:rsidRDefault="0029071C" w:rsidP="006D15EB"/>
    <w:p w14:paraId="5FCC742D" w14:textId="77777777" w:rsidR="0029071C" w:rsidRDefault="0029071C" w:rsidP="006D15EB"/>
    <w:p w14:paraId="4191DDD4" w14:textId="77777777" w:rsidR="0029071C" w:rsidRDefault="0029071C" w:rsidP="006D15EB"/>
    <w:p w14:paraId="13F7F50C" w14:textId="77777777" w:rsidR="0029071C" w:rsidRDefault="0029071C" w:rsidP="006D15EB"/>
    <w:p w14:paraId="2A807779" w14:textId="77777777" w:rsidR="0029071C" w:rsidRDefault="0029071C" w:rsidP="006D15EB"/>
    <w:p w14:paraId="1D741395" w14:textId="77777777" w:rsidR="0029071C" w:rsidRDefault="0029071C" w:rsidP="006D15EB"/>
    <w:p w14:paraId="091FFE91" w14:textId="77777777" w:rsidR="0029071C" w:rsidRDefault="0029071C" w:rsidP="006D15EB"/>
    <w:p w14:paraId="2B75C670" w14:textId="77777777" w:rsidR="0029071C" w:rsidRDefault="0029071C" w:rsidP="006D15EB"/>
    <w:p w14:paraId="604A6E48" w14:textId="77777777" w:rsidR="0029071C" w:rsidRDefault="0029071C" w:rsidP="006D15EB"/>
    <w:p w14:paraId="2275B7D2" w14:textId="77777777" w:rsidR="0029071C" w:rsidRDefault="0029071C" w:rsidP="006D15EB"/>
    <w:p w14:paraId="1919A9D7" w14:textId="77777777" w:rsidR="0029071C" w:rsidRDefault="0029071C" w:rsidP="006D15EB"/>
    <w:p w14:paraId="08955994" w14:textId="77777777" w:rsidR="0029071C" w:rsidRDefault="0029071C" w:rsidP="006D15EB"/>
    <w:p w14:paraId="649A2648" w14:textId="77777777" w:rsidR="0029071C" w:rsidRDefault="0029071C" w:rsidP="006D15EB"/>
    <w:p w14:paraId="08BB75BF" w14:textId="77777777" w:rsidR="0029071C" w:rsidRDefault="0029071C" w:rsidP="006D15EB"/>
    <w:p w14:paraId="1AA0CED8" w14:textId="77777777" w:rsidR="0029071C" w:rsidRDefault="0029071C" w:rsidP="006D15EB"/>
    <w:p w14:paraId="262BFFA0" w14:textId="77777777" w:rsidR="0029071C" w:rsidRDefault="0029071C" w:rsidP="006D15EB"/>
    <w:p w14:paraId="00FA57B9" w14:textId="77777777" w:rsidR="0029071C" w:rsidRDefault="0029071C" w:rsidP="006D15EB"/>
    <w:p w14:paraId="1F040955" w14:textId="77777777" w:rsidR="0029071C" w:rsidRDefault="0029071C" w:rsidP="006D15EB"/>
    <w:p w14:paraId="78E6D366" w14:textId="77777777" w:rsidR="0029071C" w:rsidRDefault="0029071C" w:rsidP="006D15EB"/>
    <w:p w14:paraId="4A48ED5F" w14:textId="77777777" w:rsidR="0029071C" w:rsidRDefault="0029071C" w:rsidP="006D15EB"/>
    <w:p w14:paraId="6AC73ABD" w14:textId="77777777" w:rsidR="0029071C" w:rsidRDefault="0029071C" w:rsidP="006D15EB"/>
    <w:p w14:paraId="6FFE7633" w14:textId="2D9D96D9" w:rsidR="0029071C" w:rsidRDefault="0029071C" w:rsidP="006D15EB"/>
    <w:p w14:paraId="0CF6C573" w14:textId="77777777" w:rsidR="007159A8" w:rsidRDefault="007159A8" w:rsidP="006D15EB"/>
    <w:p w14:paraId="72017828" w14:textId="77777777" w:rsidR="007159A8" w:rsidRDefault="007159A8" w:rsidP="006D15EB"/>
    <w:p w14:paraId="3D6B9D41" w14:textId="77777777" w:rsidR="007159A8" w:rsidRDefault="007159A8" w:rsidP="006D15EB"/>
    <w:p w14:paraId="647C90DE" w14:textId="77777777" w:rsidR="007159A8" w:rsidRDefault="007159A8" w:rsidP="006D15EB"/>
    <w:p w14:paraId="19CE6EB7" w14:textId="77777777" w:rsidR="007159A8" w:rsidRDefault="007159A8" w:rsidP="006D15EB"/>
    <w:p w14:paraId="1F7A22B2" w14:textId="77777777" w:rsidR="007159A8" w:rsidRDefault="007159A8" w:rsidP="006D15EB"/>
    <w:p w14:paraId="2B91D3B1" w14:textId="77777777" w:rsidR="007159A8" w:rsidRDefault="007159A8" w:rsidP="006D15EB"/>
    <w:p w14:paraId="1472FCA7" w14:textId="77777777" w:rsidR="007159A8" w:rsidRPr="003E56C9" w:rsidRDefault="007159A8" w:rsidP="006D15EB"/>
    <w:sectPr w:rsidR="007159A8" w:rsidRPr="003E56C9" w:rsidSect="00C53377">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C09F3" w16cex:dateUtc="2024-12-17T20:32:00Z"/>
  <w16cex:commentExtensible w16cex:durableId="2B0C09B9" w16cex:dateUtc="2024-12-17T20:31:00Z"/>
  <w16cex:commentExtensible w16cex:durableId="2B0C09DD" w16cex:dateUtc="2024-1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A1D1D" w16cid:durableId="2B0C09F3"/>
  <w16cid:commentId w16cid:paraId="6947CA30" w16cid:durableId="2B0C09B9"/>
  <w16cid:commentId w16cid:paraId="243AB9D9" w16cid:durableId="2B0C09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CC79" w14:textId="77777777" w:rsidR="00CD3DA2" w:rsidRDefault="00CD3DA2" w:rsidP="000B5E25">
      <w:r>
        <w:separator/>
      </w:r>
    </w:p>
  </w:endnote>
  <w:endnote w:type="continuationSeparator" w:id="0">
    <w:p w14:paraId="2420E416" w14:textId="77777777" w:rsidR="00CD3DA2" w:rsidRDefault="00CD3DA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5C3D39D6" w:rsidR="00CD3DA2" w:rsidRPr="000D3AD4" w:rsidRDefault="00CD3DA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1259F">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1259F">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60D3DEFE" w:rsidR="00CD3DA2" w:rsidRPr="000D3AD4" w:rsidRDefault="00CD3DA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1259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1259F">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A65F7" w14:textId="77777777" w:rsidR="00CD3DA2" w:rsidRDefault="00CD3DA2" w:rsidP="000B5E25">
      <w:r>
        <w:separator/>
      </w:r>
    </w:p>
  </w:footnote>
  <w:footnote w:type="continuationSeparator" w:id="0">
    <w:p w14:paraId="6B023819" w14:textId="77777777" w:rsidR="00CD3DA2" w:rsidRDefault="00CD3DA2" w:rsidP="000B5E25">
      <w:r>
        <w:continuationSeparator/>
      </w:r>
    </w:p>
  </w:footnote>
  <w:footnote w:id="1">
    <w:p w14:paraId="102DAA3B" w14:textId="77777777" w:rsidR="00CD3DA2" w:rsidRPr="008A64CB" w:rsidRDefault="00CD3DA2" w:rsidP="00F36EC7">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42E85155" w14:textId="77777777" w:rsidR="00CD3DA2" w:rsidRDefault="00CD3DA2" w:rsidP="00F36EC7">
      <w:pPr>
        <w:autoSpaceDE w:val="0"/>
        <w:autoSpaceDN w:val="0"/>
        <w:adjustRightInd w:val="0"/>
        <w:ind w:right="49"/>
        <w:jc w:val="both"/>
        <w:rPr>
          <w:rFonts w:ascii="Palatino Linotype" w:hAnsi="Palatino Linotype"/>
          <w:i/>
          <w:sz w:val="18"/>
          <w:szCs w:val="22"/>
        </w:rPr>
      </w:pPr>
    </w:p>
    <w:p w14:paraId="6584F0AF" w14:textId="77777777" w:rsidR="00CD3DA2" w:rsidRPr="008A64CB" w:rsidRDefault="00CD3DA2" w:rsidP="00F36EC7">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8125C5D" w14:textId="77777777" w:rsidR="00CD3DA2" w:rsidRPr="008A64CB" w:rsidRDefault="00CD3DA2" w:rsidP="00F36EC7">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CD3DA2" w:rsidRDefault="0021259F">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D3DA2" w:rsidRPr="008F2CCC" w14:paraId="28CE974E" w14:textId="77777777" w:rsidTr="00BA27FC">
      <w:tc>
        <w:tcPr>
          <w:tcW w:w="2551" w:type="dxa"/>
          <w:shd w:val="clear" w:color="auto" w:fill="auto"/>
          <w:vAlign w:val="center"/>
        </w:tcPr>
        <w:p w14:paraId="3F864768" w14:textId="77777777" w:rsidR="00CD3DA2" w:rsidRPr="008F5DAE" w:rsidRDefault="00CD3DA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70B0F8E5" w:rsidR="00CD3DA2" w:rsidRPr="0029071C" w:rsidRDefault="00344A0B" w:rsidP="004412A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07400</w:t>
          </w:r>
          <w:r w:rsidR="00CD3DA2" w:rsidRPr="0029071C">
            <w:rPr>
              <w:rFonts w:ascii="Palatino Linotype" w:hAnsi="Palatino Linotype"/>
              <w:sz w:val="22"/>
              <w:szCs w:val="22"/>
              <w:lang w:val="es-ES_tradnl"/>
            </w:rPr>
            <w:t>/INFOEM/IP/RR/202</w:t>
          </w:r>
          <w:r w:rsidR="00CD3DA2">
            <w:rPr>
              <w:rFonts w:ascii="Palatino Linotype" w:hAnsi="Palatino Linotype"/>
              <w:sz w:val="22"/>
              <w:szCs w:val="22"/>
              <w:lang w:val="es-ES_tradnl"/>
            </w:rPr>
            <w:t>4</w:t>
          </w:r>
        </w:p>
      </w:tc>
    </w:tr>
    <w:tr w:rsidR="00CD3DA2" w:rsidRPr="008F2CCC" w14:paraId="12E8FAE1" w14:textId="77777777" w:rsidTr="00BA27FC">
      <w:trPr>
        <w:trHeight w:val="228"/>
      </w:trPr>
      <w:tc>
        <w:tcPr>
          <w:tcW w:w="2551" w:type="dxa"/>
          <w:shd w:val="clear" w:color="auto" w:fill="auto"/>
          <w:vAlign w:val="center"/>
        </w:tcPr>
        <w:p w14:paraId="188F609B" w14:textId="77777777" w:rsidR="00CD3DA2" w:rsidRPr="008F5DAE" w:rsidRDefault="00CD3DA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1BFD9D5C" w:rsidR="00CD3DA2" w:rsidRPr="0029071C" w:rsidRDefault="00CD3DA2" w:rsidP="00D366A9">
          <w:pPr>
            <w:spacing w:line="276" w:lineRule="auto"/>
            <w:jc w:val="right"/>
            <w:rPr>
              <w:rFonts w:ascii="Palatino Linotype" w:hAnsi="Palatino Linotype"/>
              <w:sz w:val="22"/>
              <w:szCs w:val="22"/>
            </w:rPr>
          </w:pPr>
          <w:r w:rsidRPr="00E7140E">
            <w:rPr>
              <w:rFonts w:ascii="Palatino Linotype" w:hAnsi="Palatino Linotype"/>
              <w:sz w:val="22"/>
              <w:szCs w:val="22"/>
            </w:rPr>
            <w:t>Instituto Electoral del Estado de México</w:t>
          </w:r>
        </w:p>
      </w:tc>
    </w:tr>
    <w:tr w:rsidR="00CD3DA2" w:rsidRPr="008F2CCC" w14:paraId="59A1BA5F" w14:textId="77777777" w:rsidTr="00BA27FC">
      <w:tc>
        <w:tcPr>
          <w:tcW w:w="2551" w:type="dxa"/>
          <w:shd w:val="clear" w:color="auto" w:fill="auto"/>
          <w:vAlign w:val="center"/>
        </w:tcPr>
        <w:p w14:paraId="0EED411D" w14:textId="77777777" w:rsidR="00CD3DA2" w:rsidRPr="008F5DAE" w:rsidRDefault="00CD3DA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CD3DA2" w:rsidRPr="0029071C" w:rsidRDefault="00CD3DA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CD3DA2" w:rsidRPr="001779E0" w:rsidRDefault="0021259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D3DA2" w:rsidRPr="008F2CCC" w14:paraId="66906953" w14:textId="77777777" w:rsidTr="00BA27FC">
      <w:tc>
        <w:tcPr>
          <w:tcW w:w="2551" w:type="dxa"/>
          <w:shd w:val="clear" w:color="auto" w:fill="auto"/>
          <w:vAlign w:val="center"/>
        </w:tcPr>
        <w:p w14:paraId="72F94BEB" w14:textId="77777777" w:rsidR="00CD3DA2" w:rsidRPr="008F5DAE" w:rsidRDefault="00CD3DA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991DB40" w:rsidR="00CD3DA2" w:rsidRPr="0029071C" w:rsidRDefault="00CD3DA2" w:rsidP="007E36A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07400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D3DA2" w:rsidRPr="008F2CCC" w14:paraId="325226BE" w14:textId="77777777" w:rsidTr="00BA27FC">
      <w:tc>
        <w:tcPr>
          <w:tcW w:w="2551" w:type="dxa"/>
          <w:shd w:val="clear" w:color="auto" w:fill="auto"/>
          <w:vAlign w:val="center"/>
        </w:tcPr>
        <w:p w14:paraId="4D258F96" w14:textId="77777777" w:rsidR="00CD3DA2" w:rsidRPr="008F5DAE" w:rsidRDefault="00CD3DA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57FA6C7F" w:rsidR="00CD3DA2" w:rsidRPr="006D30E6" w:rsidRDefault="0021259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w:t>
          </w:r>
        </w:p>
      </w:tc>
    </w:tr>
    <w:tr w:rsidR="00CD3DA2" w:rsidRPr="008F2CCC" w14:paraId="3AEDEE75" w14:textId="77777777" w:rsidTr="00BA27FC">
      <w:trPr>
        <w:trHeight w:val="228"/>
      </w:trPr>
      <w:tc>
        <w:tcPr>
          <w:tcW w:w="2551" w:type="dxa"/>
          <w:shd w:val="clear" w:color="auto" w:fill="auto"/>
          <w:vAlign w:val="center"/>
        </w:tcPr>
        <w:p w14:paraId="14A51EC4" w14:textId="77777777" w:rsidR="00CD3DA2" w:rsidRPr="008F5DAE" w:rsidRDefault="00CD3DA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30EAE669" w:rsidR="00CD3DA2" w:rsidRPr="0029071C" w:rsidRDefault="00CD3DA2" w:rsidP="00D366A9">
          <w:pPr>
            <w:spacing w:line="276" w:lineRule="auto"/>
            <w:jc w:val="right"/>
            <w:rPr>
              <w:rFonts w:ascii="Palatino Linotype" w:hAnsi="Palatino Linotype"/>
              <w:sz w:val="22"/>
              <w:szCs w:val="22"/>
            </w:rPr>
          </w:pPr>
          <w:r w:rsidRPr="00E7140E">
            <w:rPr>
              <w:rFonts w:ascii="Palatino Linotype" w:hAnsi="Palatino Linotype"/>
              <w:sz w:val="22"/>
              <w:szCs w:val="22"/>
            </w:rPr>
            <w:t>Instituto Electoral del Estado de México</w:t>
          </w:r>
        </w:p>
      </w:tc>
    </w:tr>
    <w:tr w:rsidR="00CD3DA2" w:rsidRPr="008F2CCC" w14:paraId="46645C39" w14:textId="77777777" w:rsidTr="00BA27FC">
      <w:tc>
        <w:tcPr>
          <w:tcW w:w="2551" w:type="dxa"/>
          <w:shd w:val="clear" w:color="auto" w:fill="auto"/>
          <w:vAlign w:val="center"/>
        </w:tcPr>
        <w:p w14:paraId="54E1C23D" w14:textId="77777777" w:rsidR="00CD3DA2" w:rsidRPr="008F5DAE" w:rsidRDefault="00CD3DA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CD3DA2" w:rsidRPr="0029071C" w:rsidRDefault="00CD3DA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D0FDBAE" w14:textId="77777777" w:rsidR="00CD3DA2" w:rsidRPr="009F1AB6" w:rsidRDefault="0021259F">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447"/>
    <w:multiLevelType w:val="hybridMultilevel"/>
    <w:tmpl w:val="CD40A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24BB3"/>
    <w:multiLevelType w:val="hybridMultilevel"/>
    <w:tmpl w:val="2C483BFA"/>
    <w:lvl w:ilvl="0" w:tplc="FF6206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40237"/>
    <w:multiLevelType w:val="hybridMultilevel"/>
    <w:tmpl w:val="37C28A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2538C4"/>
    <w:multiLevelType w:val="hybridMultilevel"/>
    <w:tmpl w:val="DD92C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D9445E"/>
    <w:multiLevelType w:val="hybridMultilevel"/>
    <w:tmpl w:val="FB360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5566C5"/>
    <w:multiLevelType w:val="hybridMultilevel"/>
    <w:tmpl w:val="CC44CF3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797A193D"/>
    <w:multiLevelType w:val="hybridMultilevel"/>
    <w:tmpl w:val="3C90E884"/>
    <w:lvl w:ilvl="0" w:tplc="25AECF20">
      <w:start w:val="1"/>
      <w:numFmt w:val="lowerLetter"/>
      <w:lvlText w:val="%1)"/>
      <w:lvlJc w:val="left"/>
      <w:pPr>
        <w:ind w:left="720" w:hanging="360"/>
      </w:pPr>
      <w:rPr>
        <w:rFonts w:hint="default"/>
        <w:b/>
        <w:i w:val="0"/>
      </w:rPr>
    </w:lvl>
    <w:lvl w:ilvl="1" w:tplc="B13E3866">
      <w:start w:val="1"/>
      <w:numFmt w:val="decimal"/>
      <w:lvlText w:val="%2."/>
      <w:lvlJc w:val="left"/>
      <w:pPr>
        <w:ind w:left="1440" w:hanging="360"/>
      </w:pPr>
      <w:rPr>
        <w:rFonts w:hint="default"/>
      </w:rPr>
    </w:lvl>
    <w:lvl w:ilvl="2" w:tplc="CAA4B37E">
      <w:start w:val="1"/>
      <w:numFmt w:val="upperRoman"/>
      <w:lvlText w:val="%3."/>
      <w:lvlJc w:val="left"/>
      <w:pPr>
        <w:ind w:left="2564"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0"/>
  </w:num>
  <w:num w:numId="5">
    <w:abstractNumId w:val="2"/>
  </w:num>
  <w:num w:numId="6">
    <w:abstractNumId w:val="7"/>
  </w:num>
  <w:num w:numId="7">
    <w:abstractNumId w:val="3"/>
  </w:num>
  <w:num w:numId="8">
    <w:abstractNumId w:val="5"/>
  </w:num>
  <w:num w:numId="9">
    <w:abstractNumId w:val="6"/>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152"/>
    <w:rsid w:val="00002AAE"/>
    <w:rsid w:val="00002B84"/>
    <w:rsid w:val="00003DF2"/>
    <w:rsid w:val="0000611A"/>
    <w:rsid w:val="000102D6"/>
    <w:rsid w:val="000120BC"/>
    <w:rsid w:val="00016308"/>
    <w:rsid w:val="00017003"/>
    <w:rsid w:val="0002323F"/>
    <w:rsid w:val="00024A0D"/>
    <w:rsid w:val="000264B1"/>
    <w:rsid w:val="000273E2"/>
    <w:rsid w:val="00031EFF"/>
    <w:rsid w:val="00032D08"/>
    <w:rsid w:val="000331A4"/>
    <w:rsid w:val="00034983"/>
    <w:rsid w:val="00034EEE"/>
    <w:rsid w:val="0003609F"/>
    <w:rsid w:val="000361E9"/>
    <w:rsid w:val="00036F8B"/>
    <w:rsid w:val="00037D70"/>
    <w:rsid w:val="00040366"/>
    <w:rsid w:val="00042BC5"/>
    <w:rsid w:val="000438B1"/>
    <w:rsid w:val="000525F7"/>
    <w:rsid w:val="000526B8"/>
    <w:rsid w:val="00053908"/>
    <w:rsid w:val="00054E04"/>
    <w:rsid w:val="000572E9"/>
    <w:rsid w:val="00057B3B"/>
    <w:rsid w:val="00064968"/>
    <w:rsid w:val="0006574D"/>
    <w:rsid w:val="00070547"/>
    <w:rsid w:val="00071173"/>
    <w:rsid w:val="00073339"/>
    <w:rsid w:val="0007501E"/>
    <w:rsid w:val="000775FC"/>
    <w:rsid w:val="00077614"/>
    <w:rsid w:val="00087797"/>
    <w:rsid w:val="00093AE1"/>
    <w:rsid w:val="0009423F"/>
    <w:rsid w:val="00094F24"/>
    <w:rsid w:val="000A34BB"/>
    <w:rsid w:val="000A5A27"/>
    <w:rsid w:val="000A717C"/>
    <w:rsid w:val="000B037D"/>
    <w:rsid w:val="000B5876"/>
    <w:rsid w:val="000B5E25"/>
    <w:rsid w:val="000B7738"/>
    <w:rsid w:val="000B7C6C"/>
    <w:rsid w:val="000C3A63"/>
    <w:rsid w:val="000C43CE"/>
    <w:rsid w:val="000C49B8"/>
    <w:rsid w:val="000C512C"/>
    <w:rsid w:val="000C5BAA"/>
    <w:rsid w:val="000C5FDF"/>
    <w:rsid w:val="000C615C"/>
    <w:rsid w:val="000C67F1"/>
    <w:rsid w:val="000D3AD4"/>
    <w:rsid w:val="000E3571"/>
    <w:rsid w:val="000E592F"/>
    <w:rsid w:val="000E745F"/>
    <w:rsid w:val="000F0C3F"/>
    <w:rsid w:val="000F16BA"/>
    <w:rsid w:val="00100C2B"/>
    <w:rsid w:val="00101AD8"/>
    <w:rsid w:val="00103760"/>
    <w:rsid w:val="00104679"/>
    <w:rsid w:val="0010712B"/>
    <w:rsid w:val="00107960"/>
    <w:rsid w:val="00107C5D"/>
    <w:rsid w:val="00115B15"/>
    <w:rsid w:val="00115D8E"/>
    <w:rsid w:val="00123996"/>
    <w:rsid w:val="00124934"/>
    <w:rsid w:val="0012510D"/>
    <w:rsid w:val="0014381A"/>
    <w:rsid w:val="0014397A"/>
    <w:rsid w:val="00143F6E"/>
    <w:rsid w:val="00144FF1"/>
    <w:rsid w:val="001465EB"/>
    <w:rsid w:val="001507DA"/>
    <w:rsid w:val="00151D4C"/>
    <w:rsid w:val="0015577F"/>
    <w:rsid w:val="001558F3"/>
    <w:rsid w:val="00156640"/>
    <w:rsid w:val="001648A7"/>
    <w:rsid w:val="00170283"/>
    <w:rsid w:val="00170AA7"/>
    <w:rsid w:val="00173357"/>
    <w:rsid w:val="0017418C"/>
    <w:rsid w:val="00181337"/>
    <w:rsid w:val="00184176"/>
    <w:rsid w:val="00186CCB"/>
    <w:rsid w:val="00191418"/>
    <w:rsid w:val="0019170F"/>
    <w:rsid w:val="001A1A55"/>
    <w:rsid w:val="001A46ED"/>
    <w:rsid w:val="001A6109"/>
    <w:rsid w:val="001A704F"/>
    <w:rsid w:val="001A7A8C"/>
    <w:rsid w:val="001B1B9A"/>
    <w:rsid w:val="001B23E5"/>
    <w:rsid w:val="001B6BC2"/>
    <w:rsid w:val="001B7031"/>
    <w:rsid w:val="001B7CE3"/>
    <w:rsid w:val="001C054C"/>
    <w:rsid w:val="001C14AC"/>
    <w:rsid w:val="001C213F"/>
    <w:rsid w:val="001C258C"/>
    <w:rsid w:val="001C3352"/>
    <w:rsid w:val="001C4169"/>
    <w:rsid w:val="001D2DE0"/>
    <w:rsid w:val="001D4046"/>
    <w:rsid w:val="001D5495"/>
    <w:rsid w:val="001E2DA3"/>
    <w:rsid w:val="001E2F3D"/>
    <w:rsid w:val="001E45B5"/>
    <w:rsid w:val="001E5295"/>
    <w:rsid w:val="001F042D"/>
    <w:rsid w:val="001F1FCC"/>
    <w:rsid w:val="001F2305"/>
    <w:rsid w:val="001F384A"/>
    <w:rsid w:val="0020249A"/>
    <w:rsid w:val="00202C04"/>
    <w:rsid w:val="0021259F"/>
    <w:rsid w:val="00212884"/>
    <w:rsid w:val="002167BB"/>
    <w:rsid w:val="0021788F"/>
    <w:rsid w:val="00217E6C"/>
    <w:rsid w:val="00220901"/>
    <w:rsid w:val="002210EC"/>
    <w:rsid w:val="00225163"/>
    <w:rsid w:val="00230DA2"/>
    <w:rsid w:val="00235936"/>
    <w:rsid w:val="00236CBA"/>
    <w:rsid w:val="002375D5"/>
    <w:rsid w:val="0024323F"/>
    <w:rsid w:val="00244455"/>
    <w:rsid w:val="00247138"/>
    <w:rsid w:val="002534F1"/>
    <w:rsid w:val="00255F1A"/>
    <w:rsid w:val="00261BC7"/>
    <w:rsid w:val="002641FF"/>
    <w:rsid w:val="00267458"/>
    <w:rsid w:val="00267BB5"/>
    <w:rsid w:val="00270257"/>
    <w:rsid w:val="00270D62"/>
    <w:rsid w:val="002746D3"/>
    <w:rsid w:val="0029071C"/>
    <w:rsid w:val="002934B4"/>
    <w:rsid w:val="00295B3F"/>
    <w:rsid w:val="00297C21"/>
    <w:rsid w:val="002A040B"/>
    <w:rsid w:val="002A4B43"/>
    <w:rsid w:val="002A676F"/>
    <w:rsid w:val="002B1EFA"/>
    <w:rsid w:val="002B2014"/>
    <w:rsid w:val="002B2977"/>
    <w:rsid w:val="002B368B"/>
    <w:rsid w:val="002B48AD"/>
    <w:rsid w:val="002C0BE5"/>
    <w:rsid w:val="002C1450"/>
    <w:rsid w:val="002C240F"/>
    <w:rsid w:val="002D0618"/>
    <w:rsid w:val="002D17B8"/>
    <w:rsid w:val="002D32D2"/>
    <w:rsid w:val="002D345A"/>
    <w:rsid w:val="002D61F7"/>
    <w:rsid w:val="002D6656"/>
    <w:rsid w:val="002D6E4B"/>
    <w:rsid w:val="002E0CDC"/>
    <w:rsid w:val="002E3085"/>
    <w:rsid w:val="002E3682"/>
    <w:rsid w:val="002E416C"/>
    <w:rsid w:val="002F293A"/>
    <w:rsid w:val="002F3443"/>
    <w:rsid w:val="002F3B20"/>
    <w:rsid w:val="002F4CFF"/>
    <w:rsid w:val="002F6B68"/>
    <w:rsid w:val="0030203D"/>
    <w:rsid w:val="00303DD9"/>
    <w:rsid w:val="00304548"/>
    <w:rsid w:val="0030508F"/>
    <w:rsid w:val="00307006"/>
    <w:rsid w:val="0030700F"/>
    <w:rsid w:val="0030701F"/>
    <w:rsid w:val="00311F28"/>
    <w:rsid w:val="00314E62"/>
    <w:rsid w:val="00320F38"/>
    <w:rsid w:val="00321580"/>
    <w:rsid w:val="00323870"/>
    <w:rsid w:val="00326B44"/>
    <w:rsid w:val="00330FC3"/>
    <w:rsid w:val="00331E82"/>
    <w:rsid w:val="003327C5"/>
    <w:rsid w:val="0033631D"/>
    <w:rsid w:val="00340A06"/>
    <w:rsid w:val="00343F0B"/>
    <w:rsid w:val="00344A0B"/>
    <w:rsid w:val="003455A6"/>
    <w:rsid w:val="003458BF"/>
    <w:rsid w:val="00346D28"/>
    <w:rsid w:val="00351608"/>
    <w:rsid w:val="00351D18"/>
    <w:rsid w:val="003520C5"/>
    <w:rsid w:val="00352879"/>
    <w:rsid w:val="0035559A"/>
    <w:rsid w:val="00355BF5"/>
    <w:rsid w:val="00364AA9"/>
    <w:rsid w:val="00371835"/>
    <w:rsid w:val="00372C2A"/>
    <w:rsid w:val="003746DE"/>
    <w:rsid w:val="003767C6"/>
    <w:rsid w:val="003804E8"/>
    <w:rsid w:val="00380D3E"/>
    <w:rsid w:val="00386D38"/>
    <w:rsid w:val="00390283"/>
    <w:rsid w:val="00396A34"/>
    <w:rsid w:val="00396DB6"/>
    <w:rsid w:val="003A0828"/>
    <w:rsid w:val="003A30CA"/>
    <w:rsid w:val="003B1C85"/>
    <w:rsid w:val="003B70B0"/>
    <w:rsid w:val="003C2321"/>
    <w:rsid w:val="003C2403"/>
    <w:rsid w:val="003C37A0"/>
    <w:rsid w:val="003C6E1C"/>
    <w:rsid w:val="003D1214"/>
    <w:rsid w:val="003D2159"/>
    <w:rsid w:val="003D5DD8"/>
    <w:rsid w:val="003D6657"/>
    <w:rsid w:val="003E09B9"/>
    <w:rsid w:val="003E21A7"/>
    <w:rsid w:val="003E2824"/>
    <w:rsid w:val="003E56C9"/>
    <w:rsid w:val="003F0018"/>
    <w:rsid w:val="003F12D0"/>
    <w:rsid w:val="004018F9"/>
    <w:rsid w:val="00402FF8"/>
    <w:rsid w:val="004033B1"/>
    <w:rsid w:val="004038D3"/>
    <w:rsid w:val="004116BD"/>
    <w:rsid w:val="00414A2E"/>
    <w:rsid w:val="00424537"/>
    <w:rsid w:val="00425E0F"/>
    <w:rsid w:val="004266E7"/>
    <w:rsid w:val="004309A2"/>
    <w:rsid w:val="004344EA"/>
    <w:rsid w:val="00434AF2"/>
    <w:rsid w:val="0043515A"/>
    <w:rsid w:val="00436329"/>
    <w:rsid w:val="00437E72"/>
    <w:rsid w:val="004403F7"/>
    <w:rsid w:val="004412AA"/>
    <w:rsid w:val="00442FD8"/>
    <w:rsid w:val="00443194"/>
    <w:rsid w:val="00443892"/>
    <w:rsid w:val="00443920"/>
    <w:rsid w:val="004445A1"/>
    <w:rsid w:val="00445CAA"/>
    <w:rsid w:val="00451E2B"/>
    <w:rsid w:val="004526A8"/>
    <w:rsid w:val="00454805"/>
    <w:rsid w:val="00460DA3"/>
    <w:rsid w:val="00463B65"/>
    <w:rsid w:val="00466291"/>
    <w:rsid w:val="0046699A"/>
    <w:rsid w:val="004672ED"/>
    <w:rsid w:val="00467F2E"/>
    <w:rsid w:val="004711B4"/>
    <w:rsid w:val="00471919"/>
    <w:rsid w:val="00472692"/>
    <w:rsid w:val="00477CFF"/>
    <w:rsid w:val="00484D14"/>
    <w:rsid w:val="00485462"/>
    <w:rsid w:val="00490D1C"/>
    <w:rsid w:val="00490D88"/>
    <w:rsid w:val="004935B5"/>
    <w:rsid w:val="00496AF0"/>
    <w:rsid w:val="004A0B63"/>
    <w:rsid w:val="004A7CD4"/>
    <w:rsid w:val="004A7DE7"/>
    <w:rsid w:val="004B2314"/>
    <w:rsid w:val="004B4D67"/>
    <w:rsid w:val="004B7A94"/>
    <w:rsid w:val="004C4E6F"/>
    <w:rsid w:val="004D18B6"/>
    <w:rsid w:val="004D2F62"/>
    <w:rsid w:val="004D5D2F"/>
    <w:rsid w:val="004D6F71"/>
    <w:rsid w:val="004D76D6"/>
    <w:rsid w:val="004E0FE9"/>
    <w:rsid w:val="004E46DA"/>
    <w:rsid w:val="004E48A3"/>
    <w:rsid w:val="004E5628"/>
    <w:rsid w:val="004E5F5F"/>
    <w:rsid w:val="004F23FF"/>
    <w:rsid w:val="00500B82"/>
    <w:rsid w:val="0050130E"/>
    <w:rsid w:val="0050243E"/>
    <w:rsid w:val="00507252"/>
    <w:rsid w:val="0050773B"/>
    <w:rsid w:val="00523006"/>
    <w:rsid w:val="00524A8D"/>
    <w:rsid w:val="00527A31"/>
    <w:rsid w:val="00531868"/>
    <w:rsid w:val="00541369"/>
    <w:rsid w:val="0054391A"/>
    <w:rsid w:val="005511D0"/>
    <w:rsid w:val="00555C87"/>
    <w:rsid w:val="00563B39"/>
    <w:rsid w:val="005703F6"/>
    <w:rsid w:val="00571669"/>
    <w:rsid w:val="0057289F"/>
    <w:rsid w:val="00574FDC"/>
    <w:rsid w:val="005764E0"/>
    <w:rsid w:val="00581DC8"/>
    <w:rsid w:val="005852FA"/>
    <w:rsid w:val="0059032F"/>
    <w:rsid w:val="00591588"/>
    <w:rsid w:val="00591E70"/>
    <w:rsid w:val="0059614C"/>
    <w:rsid w:val="00597D71"/>
    <w:rsid w:val="005A0ABE"/>
    <w:rsid w:val="005A37A7"/>
    <w:rsid w:val="005A514E"/>
    <w:rsid w:val="005A6216"/>
    <w:rsid w:val="005B0692"/>
    <w:rsid w:val="005B1B8B"/>
    <w:rsid w:val="005B234D"/>
    <w:rsid w:val="005B26AD"/>
    <w:rsid w:val="005B36A8"/>
    <w:rsid w:val="005B3EB0"/>
    <w:rsid w:val="005B5693"/>
    <w:rsid w:val="005C186F"/>
    <w:rsid w:val="005C29B1"/>
    <w:rsid w:val="005C4743"/>
    <w:rsid w:val="005C6646"/>
    <w:rsid w:val="005C6F16"/>
    <w:rsid w:val="005D1524"/>
    <w:rsid w:val="005D44E5"/>
    <w:rsid w:val="005D77CC"/>
    <w:rsid w:val="005E09AB"/>
    <w:rsid w:val="005E1CD6"/>
    <w:rsid w:val="005E541B"/>
    <w:rsid w:val="005E5716"/>
    <w:rsid w:val="005F1F89"/>
    <w:rsid w:val="005F3EED"/>
    <w:rsid w:val="005F4BFB"/>
    <w:rsid w:val="006000C5"/>
    <w:rsid w:val="006002E0"/>
    <w:rsid w:val="006005EC"/>
    <w:rsid w:val="00602B8D"/>
    <w:rsid w:val="00611F49"/>
    <w:rsid w:val="00620280"/>
    <w:rsid w:val="0062349E"/>
    <w:rsid w:val="006258FD"/>
    <w:rsid w:val="006313B5"/>
    <w:rsid w:val="00632655"/>
    <w:rsid w:val="00632E48"/>
    <w:rsid w:val="00634195"/>
    <w:rsid w:val="00636338"/>
    <w:rsid w:val="00643B58"/>
    <w:rsid w:val="006447F3"/>
    <w:rsid w:val="006746FC"/>
    <w:rsid w:val="00675727"/>
    <w:rsid w:val="006810FF"/>
    <w:rsid w:val="00694976"/>
    <w:rsid w:val="006A1640"/>
    <w:rsid w:val="006B321A"/>
    <w:rsid w:val="006B418F"/>
    <w:rsid w:val="006C3931"/>
    <w:rsid w:val="006C3E32"/>
    <w:rsid w:val="006C7594"/>
    <w:rsid w:val="006C7D3D"/>
    <w:rsid w:val="006D15EB"/>
    <w:rsid w:val="006D1713"/>
    <w:rsid w:val="006D30E6"/>
    <w:rsid w:val="006D3A03"/>
    <w:rsid w:val="006D541A"/>
    <w:rsid w:val="006D68BB"/>
    <w:rsid w:val="006E08FA"/>
    <w:rsid w:val="006E5380"/>
    <w:rsid w:val="006E53BB"/>
    <w:rsid w:val="006F0DBB"/>
    <w:rsid w:val="006F5F93"/>
    <w:rsid w:val="00703AE6"/>
    <w:rsid w:val="00710FED"/>
    <w:rsid w:val="007143C5"/>
    <w:rsid w:val="007159A8"/>
    <w:rsid w:val="00716632"/>
    <w:rsid w:val="00717A0C"/>
    <w:rsid w:val="00720B9C"/>
    <w:rsid w:val="00721009"/>
    <w:rsid w:val="007237B8"/>
    <w:rsid w:val="0072658E"/>
    <w:rsid w:val="00732345"/>
    <w:rsid w:val="00732A7F"/>
    <w:rsid w:val="0074309E"/>
    <w:rsid w:val="007532C7"/>
    <w:rsid w:val="00756F04"/>
    <w:rsid w:val="00757D60"/>
    <w:rsid w:val="00761C60"/>
    <w:rsid w:val="007644C3"/>
    <w:rsid w:val="00766B48"/>
    <w:rsid w:val="00766BAF"/>
    <w:rsid w:val="00770F18"/>
    <w:rsid w:val="00772440"/>
    <w:rsid w:val="007764BB"/>
    <w:rsid w:val="0078167A"/>
    <w:rsid w:val="007828DC"/>
    <w:rsid w:val="00796F8F"/>
    <w:rsid w:val="007A118C"/>
    <w:rsid w:val="007A1A02"/>
    <w:rsid w:val="007A377A"/>
    <w:rsid w:val="007A37FE"/>
    <w:rsid w:val="007A3CC6"/>
    <w:rsid w:val="007A43ED"/>
    <w:rsid w:val="007A496A"/>
    <w:rsid w:val="007A57A7"/>
    <w:rsid w:val="007B09B3"/>
    <w:rsid w:val="007B0A36"/>
    <w:rsid w:val="007B0B50"/>
    <w:rsid w:val="007B13C9"/>
    <w:rsid w:val="007B1583"/>
    <w:rsid w:val="007B3F6D"/>
    <w:rsid w:val="007B530A"/>
    <w:rsid w:val="007C1D5B"/>
    <w:rsid w:val="007C3435"/>
    <w:rsid w:val="007C35A4"/>
    <w:rsid w:val="007C3E46"/>
    <w:rsid w:val="007D0F4D"/>
    <w:rsid w:val="007D2A81"/>
    <w:rsid w:val="007E10D3"/>
    <w:rsid w:val="007E36A0"/>
    <w:rsid w:val="007E50C6"/>
    <w:rsid w:val="007E52D5"/>
    <w:rsid w:val="007E534B"/>
    <w:rsid w:val="007E7C02"/>
    <w:rsid w:val="007F29B4"/>
    <w:rsid w:val="007F55E7"/>
    <w:rsid w:val="007F666B"/>
    <w:rsid w:val="007F7462"/>
    <w:rsid w:val="00800002"/>
    <w:rsid w:val="00800A80"/>
    <w:rsid w:val="008074A0"/>
    <w:rsid w:val="0081709C"/>
    <w:rsid w:val="008206A0"/>
    <w:rsid w:val="00825EB5"/>
    <w:rsid w:val="008276A3"/>
    <w:rsid w:val="0083183E"/>
    <w:rsid w:val="00835035"/>
    <w:rsid w:val="00836A18"/>
    <w:rsid w:val="00837BF7"/>
    <w:rsid w:val="00843D8D"/>
    <w:rsid w:val="00843F80"/>
    <w:rsid w:val="008500D3"/>
    <w:rsid w:val="008514B2"/>
    <w:rsid w:val="008519F9"/>
    <w:rsid w:val="00852668"/>
    <w:rsid w:val="0085433F"/>
    <w:rsid w:val="00855B54"/>
    <w:rsid w:val="008578BF"/>
    <w:rsid w:val="008613D6"/>
    <w:rsid w:val="00865FA2"/>
    <w:rsid w:val="008660D6"/>
    <w:rsid w:val="00873E8A"/>
    <w:rsid w:val="00874514"/>
    <w:rsid w:val="00877773"/>
    <w:rsid w:val="008803EF"/>
    <w:rsid w:val="00881AC1"/>
    <w:rsid w:val="00883935"/>
    <w:rsid w:val="00884C95"/>
    <w:rsid w:val="0089688F"/>
    <w:rsid w:val="00896D29"/>
    <w:rsid w:val="008A0D59"/>
    <w:rsid w:val="008A12CF"/>
    <w:rsid w:val="008A1A90"/>
    <w:rsid w:val="008A216C"/>
    <w:rsid w:val="008A2BBE"/>
    <w:rsid w:val="008A64CB"/>
    <w:rsid w:val="008B082B"/>
    <w:rsid w:val="008B1216"/>
    <w:rsid w:val="008B6546"/>
    <w:rsid w:val="008C3B24"/>
    <w:rsid w:val="008D0A00"/>
    <w:rsid w:val="008D2478"/>
    <w:rsid w:val="008D6C89"/>
    <w:rsid w:val="008D701F"/>
    <w:rsid w:val="008E01E4"/>
    <w:rsid w:val="008E13ED"/>
    <w:rsid w:val="008E4DE4"/>
    <w:rsid w:val="008E7F32"/>
    <w:rsid w:val="008F0627"/>
    <w:rsid w:val="008F148C"/>
    <w:rsid w:val="008F5DAE"/>
    <w:rsid w:val="008F7FDB"/>
    <w:rsid w:val="00900380"/>
    <w:rsid w:val="00900C9B"/>
    <w:rsid w:val="00901487"/>
    <w:rsid w:val="00905ADE"/>
    <w:rsid w:val="00913034"/>
    <w:rsid w:val="00921551"/>
    <w:rsid w:val="009217E8"/>
    <w:rsid w:val="00925B0B"/>
    <w:rsid w:val="0092622F"/>
    <w:rsid w:val="00926C44"/>
    <w:rsid w:val="00931269"/>
    <w:rsid w:val="00932B91"/>
    <w:rsid w:val="00935419"/>
    <w:rsid w:val="00935DE5"/>
    <w:rsid w:val="0093645B"/>
    <w:rsid w:val="0094381A"/>
    <w:rsid w:val="009555A1"/>
    <w:rsid w:val="009566D3"/>
    <w:rsid w:val="009570BB"/>
    <w:rsid w:val="00961002"/>
    <w:rsid w:val="009643CF"/>
    <w:rsid w:val="009729CA"/>
    <w:rsid w:val="009758CB"/>
    <w:rsid w:val="0098010A"/>
    <w:rsid w:val="00980909"/>
    <w:rsid w:val="00982F59"/>
    <w:rsid w:val="00986927"/>
    <w:rsid w:val="00991C68"/>
    <w:rsid w:val="00993406"/>
    <w:rsid w:val="009947DF"/>
    <w:rsid w:val="00994DBB"/>
    <w:rsid w:val="00995162"/>
    <w:rsid w:val="009A04C7"/>
    <w:rsid w:val="009A0F77"/>
    <w:rsid w:val="009A5223"/>
    <w:rsid w:val="009A6AEF"/>
    <w:rsid w:val="009A6B97"/>
    <w:rsid w:val="009A6D6A"/>
    <w:rsid w:val="009A7198"/>
    <w:rsid w:val="009B23B7"/>
    <w:rsid w:val="009B2B6B"/>
    <w:rsid w:val="009C106D"/>
    <w:rsid w:val="009C27F2"/>
    <w:rsid w:val="009C3790"/>
    <w:rsid w:val="009C41B8"/>
    <w:rsid w:val="009C7945"/>
    <w:rsid w:val="009D2E87"/>
    <w:rsid w:val="009D39B3"/>
    <w:rsid w:val="009D5BAF"/>
    <w:rsid w:val="009D7E06"/>
    <w:rsid w:val="009E0C45"/>
    <w:rsid w:val="009E0E89"/>
    <w:rsid w:val="009E1F26"/>
    <w:rsid w:val="009E3A2B"/>
    <w:rsid w:val="009F0151"/>
    <w:rsid w:val="009F47A7"/>
    <w:rsid w:val="009F4FF4"/>
    <w:rsid w:val="009F62C3"/>
    <w:rsid w:val="009F71DC"/>
    <w:rsid w:val="00A0100D"/>
    <w:rsid w:val="00A0452A"/>
    <w:rsid w:val="00A05133"/>
    <w:rsid w:val="00A05D3A"/>
    <w:rsid w:val="00A06C3A"/>
    <w:rsid w:val="00A0707F"/>
    <w:rsid w:val="00A16F28"/>
    <w:rsid w:val="00A2019A"/>
    <w:rsid w:val="00A2069A"/>
    <w:rsid w:val="00A2239C"/>
    <w:rsid w:val="00A23B43"/>
    <w:rsid w:val="00A25041"/>
    <w:rsid w:val="00A25399"/>
    <w:rsid w:val="00A26BD8"/>
    <w:rsid w:val="00A33984"/>
    <w:rsid w:val="00A40868"/>
    <w:rsid w:val="00A4100D"/>
    <w:rsid w:val="00A444BC"/>
    <w:rsid w:val="00A446B0"/>
    <w:rsid w:val="00A44A36"/>
    <w:rsid w:val="00A44CD6"/>
    <w:rsid w:val="00A5260D"/>
    <w:rsid w:val="00A53AC4"/>
    <w:rsid w:val="00A54C18"/>
    <w:rsid w:val="00A65A41"/>
    <w:rsid w:val="00A6692F"/>
    <w:rsid w:val="00A6775F"/>
    <w:rsid w:val="00A72262"/>
    <w:rsid w:val="00A7773A"/>
    <w:rsid w:val="00A83B4F"/>
    <w:rsid w:val="00A8590E"/>
    <w:rsid w:val="00A87DE1"/>
    <w:rsid w:val="00A9389D"/>
    <w:rsid w:val="00A9409D"/>
    <w:rsid w:val="00A96DC2"/>
    <w:rsid w:val="00A97381"/>
    <w:rsid w:val="00AA26B4"/>
    <w:rsid w:val="00AA5B96"/>
    <w:rsid w:val="00AA6FF3"/>
    <w:rsid w:val="00AB09F7"/>
    <w:rsid w:val="00AB15E3"/>
    <w:rsid w:val="00AB1C34"/>
    <w:rsid w:val="00AB3FA6"/>
    <w:rsid w:val="00AB4982"/>
    <w:rsid w:val="00AB66EF"/>
    <w:rsid w:val="00AC0006"/>
    <w:rsid w:val="00AC3DB9"/>
    <w:rsid w:val="00AC4381"/>
    <w:rsid w:val="00AC4B77"/>
    <w:rsid w:val="00AC687D"/>
    <w:rsid w:val="00AD33BE"/>
    <w:rsid w:val="00AE112D"/>
    <w:rsid w:val="00AE1A47"/>
    <w:rsid w:val="00AE3CAD"/>
    <w:rsid w:val="00AE4E04"/>
    <w:rsid w:val="00AE5995"/>
    <w:rsid w:val="00AE6704"/>
    <w:rsid w:val="00AE78CA"/>
    <w:rsid w:val="00AF2A51"/>
    <w:rsid w:val="00AF457C"/>
    <w:rsid w:val="00AF47FC"/>
    <w:rsid w:val="00B01BD5"/>
    <w:rsid w:val="00B04476"/>
    <w:rsid w:val="00B05B83"/>
    <w:rsid w:val="00B07366"/>
    <w:rsid w:val="00B07E69"/>
    <w:rsid w:val="00B07EBD"/>
    <w:rsid w:val="00B17992"/>
    <w:rsid w:val="00B20C2B"/>
    <w:rsid w:val="00B232B7"/>
    <w:rsid w:val="00B23344"/>
    <w:rsid w:val="00B2360F"/>
    <w:rsid w:val="00B237CF"/>
    <w:rsid w:val="00B24B11"/>
    <w:rsid w:val="00B250D7"/>
    <w:rsid w:val="00B309E3"/>
    <w:rsid w:val="00B31853"/>
    <w:rsid w:val="00B36260"/>
    <w:rsid w:val="00B4108A"/>
    <w:rsid w:val="00B50B07"/>
    <w:rsid w:val="00B51F54"/>
    <w:rsid w:val="00B57219"/>
    <w:rsid w:val="00B575C1"/>
    <w:rsid w:val="00B579E5"/>
    <w:rsid w:val="00B642EC"/>
    <w:rsid w:val="00B6659F"/>
    <w:rsid w:val="00B71058"/>
    <w:rsid w:val="00B7671A"/>
    <w:rsid w:val="00B8098B"/>
    <w:rsid w:val="00B80C9E"/>
    <w:rsid w:val="00B83E10"/>
    <w:rsid w:val="00B85697"/>
    <w:rsid w:val="00B85F29"/>
    <w:rsid w:val="00B911AF"/>
    <w:rsid w:val="00B924CB"/>
    <w:rsid w:val="00B96A17"/>
    <w:rsid w:val="00BA0F27"/>
    <w:rsid w:val="00BA27FC"/>
    <w:rsid w:val="00BA43DC"/>
    <w:rsid w:val="00BA4AB5"/>
    <w:rsid w:val="00BA5DCD"/>
    <w:rsid w:val="00BA6FF1"/>
    <w:rsid w:val="00BB06D2"/>
    <w:rsid w:val="00BB134B"/>
    <w:rsid w:val="00BB38A8"/>
    <w:rsid w:val="00BB5964"/>
    <w:rsid w:val="00BB7AAA"/>
    <w:rsid w:val="00BC0CFA"/>
    <w:rsid w:val="00BC1346"/>
    <w:rsid w:val="00BC462B"/>
    <w:rsid w:val="00BC64D7"/>
    <w:rsid w:val="00BD14B3"/>
    <w:rsid w:val="00BD14CD"/>
    <w:rsid w:val="00BD2261"/>
    <w:rsid w:val="00BD56F6"/>
    <w:rsid w:val="00BD57BA"/>
    <w:rsid w:val="00BD677A"/>
    <w:rsid w:val="00BD74AF"/>
    <w:rsid w:val="00BD7D12"/>
    <w:rsid w:val="00BE233B"/>
    <w:rsid w:val="00BE5122"/>
    <w:rsid w:val="00BE7A6E"/>
    <w:rsid w:val="00BE7AFD"/>
    <w:rsid w:val="00BF0FC3"/>
    <w:rsid w:val="00BF2C80"/>
    <w:rsid w:val="00BF3F1A"/>
    <w:rsid w:val="00BF6E0F"/>
    <w:rsid w:val="00BF7F91"/>
    <w:rsid w:val="00C019E7"/>
    <w:rsid w:val="00C0414E"/>
    <w:rsid w:val="00C058C8"/>
    <w:rsid w:val="00C14F1B"/>
    <w:rsid w:val="00C20F80"/>
    <w:rsid w:val="00C210E2"/>
    <w:rsid w:val="00C249A6"/>
    <w:rsid w:val="00C27527"/>
    <w:rsid w:val="00C30DB6"/>
    <w:rsid w:val="00C3261A"/>
    <w:rsid w:val="00C35AAE"/>
    <w:rsid w:val="00C40138"/>
    <w:rsid w:val="00C404C3"/>
    <w:rsid w:val="00C4326C"/>
    <w:rsid w:val="00C53377"/>
    <w:rsid w:val="00C56DD5"/>
    <w:rsid w:val="00C62297"/>
    <w:rsid w:val="00C6377B"/>
    <w:rsid w:val="00C63F7B"/>
    <w:rsid w:val="00C6588E"/>
    <w:rsid w:val="00C6592C"/>
    <w:rsid w:val="00C66198"/>
    <w:rsid w:val="00C70447"/>
    <w:rsid w:val="00C70BDD"/>
    <w:rsid w:val="00C74A0D"/>
    <w:rsid w:val="00C753C2"/>
    <w:rsid w:val="00C77CBC"/>
    <w:rsid w:val="00C802FB"/>
    <w:rsid w:val="00C81279"/>
    <w:rsid w:val="00C814ED"/>
    <w:rsid w:val="00C85653"/>
    <w:rsid w:val="00C9660B"/>
    <w:rsid w:val="00CA0A82"/>
    <w:rsid w:val="00CA216C"/>
    <w:rsid w:val="00CA4BF9"/>
    <w:rsid w:val="00CB0EC9"/>
    <w:rsid w:val="00CC0700"/>
    <w:rsid w:val="00CC0B81"/>
    <w:rsid w:val="00CC2403"/>
    <w:rsid w:val="00CC2630"/>
    <w:rsid w:val="00CD024D"/>
    <w:rsid w:val="00CD13B3"/>
    <w:rsid w:val="00CD1A7A"/>
    <w:rsid w:val="00CD2BDF"/>
    <w:rsid w:val="00CD3A41"/>
    <w:rsid w:val="00CD3DA2"/>
    <w:rsid w:val="00CD431E"/>
    <w:rsid w:val="00CE08B9"/>
    <w:rsid w:val="00CE1C82"/>
    <w:rsid w:val="00CE51D0"/>
    <w:rsid w:val="00CE5E68"/>
    <w:rsid w:val="00CE6C71"/>
    <w:rsid w:val="00CF1113"/>
    <w:rsid w:val="00CF1DF5"/>
    <w:rsid w:val="00CF6512"/>
    <w:rsid w:val="00CF7FBE"/>
    <w:rsid w:val="00D01A63"/>
    <w:rsid w:val="00D026B9"/>
    <w:rsid w:val="00D05213"/>
    <w:rsid w:val="00D11915"/>
    <w:rsid w:val="00D12C36"/>
    <w:rsid w:val="00D2169F"/>
    <w:rsid w:val="00D21ECE"/>
    <w:rsid w:val="00D255DF"/>
    <w:rsid w:val="00D27727"/>
    <w:rsid w:val="00D366A9"/>
    <w:rsid w:val="00D41B9B"/>
    <w:rsid w:val="00D41DE0"/>
    <w:rsid w:val="00D4431A"/>
    <w:rsid w:val="00D44CEE"/>
    <w:rsid w:val="00D456F9"/>
    <w:rsid w:val="00D50534"/>
    <w:rsid w:val="00D54E7E"/>
    <w:rsid w:val="00D553D4"/>
    <w:rsid w:val="00D56B8C"/>
    <w:rsid w:val="00D57210"/>
    <w:rsid w:val="00D57AED"/>
    <w:rsid w:val="00D57F74"/>
    <w:rsid w:val="00D64619"/>
    <w:rsid w:val="00D65ADD"/>
    <w:rsid w:val="00D676CD"/>
    <w:rsid w:val="00D70688"/>
    <w:rsid w:val="00D72C7D"/>
    <w:rsid w:val="00D73678"/>
    <w:rsid w:val="00D77EC3"/>
    <w:rsid w:val="00D824B3"/>
    <w:rsid w:val="00D901D7"/>
    <w:rsid w:val="00D92BFE"/>
    <w:rsid w:val="00D93EDA"/>
    <w:rsid w:val="00DA41E8"/>
    <w:rsid w:val="00DA4828"/>
    <w:rsid w:val="00DB07D7"/>
    <w:rsid w:val="00DB746A"/>
    <w:rsid w:val="00DC024F"/>
    <w:rsid w:val="00DC1583"/>
    <w:rsid w:val="00DC2B31"/>
    <w:rsid w:val="00DC485B"/>
    <w:rsid w:val="00DD1866"/>
    <w:rsid w:val="00DD2F6D"/>
    <w:rsid w:val="00DD4762"/>
    <w:rsid w:val="00DD5A69"/>
    <w:rsid w:val="00DE0A8D"/>
    <w:rsid w:val="00DE2123"/>
    <w:rsid w:val="00DE562A"/>
    <w:rsid w:val="00DE7148"/>
    <w:rsid w:val="00DF22DF"/>
    <w:rsid w:val="00DF233A"/>
    <w:rsid w:val="00DF4DA9"/>
    <w:rsid w:val="00DF55C7"/>
    <w:rsid w:val="00DF58F6"/>
    <w:rsid w:val="00DF62A4"/>
    <w:rsid w:val="00DF6819"/>
    <w:rsid w:val="00E00D15"/>
    <w:rsid w:val="00E11B18"/>
    <w:rsid w:val="00E16996"/>
    <w:rsid w:val="00E20C3D"/>
    <w:rsid w:val="00E24B9B"/>
    <w:rsid w:val="00E250C8"/>
    <w:rsid w:val="00E26F55"/>
    <w:rsid w:val="00E270E5"/>
    <w:rsid w:val="00E30755"/>
    <w:rsid w:val="00E312FE"/>
    <w:rsid w:val="00E341AD"/>
    <w:rsid w:val="00E40828"/>
    <w:rsid w:val="00E42B2B"/>
    <w:rsid w:val="00E5647F"/>
    <w:rsid w:val="00E57BDB"/>
    <w:rsid w:val="00E625D3"/>
    <w:rsid w:val="00E64727"/>
    <w:rsid w:val="00E65F37"/>
    <w:rsid w:val="00E67570"/>
    <w:rsid w:val="00E707BE"/>
    <w:rsid w:val="00E70B77"/>
    <w:rsid w:val="00E70C41"/>
    <w:rsid w:val="00E711DE"/>
    <w:rsid w:val="00E7140E"/>
    <w:rsid w:val="00E74701"/>
    <w:rsid w:val="00E75E5F"/>
    <w:rsid w:val="00E823B8"/>
    <w:rsid w:val="00E83ECD"/>
    <w:rsid w:val="00E85E17"/>
    <w:rsid w:val="00E9091C"/>
    <w:rsid w:val="00E91BE3"/>
    <w:rsid w:val="00E93BB3"/>
    <w:rsid w:val="00E93C17"/>
    <w:rsid w:val="00E94BC5"/>
    <w:rsid w:val="00E95DD8"/>
    <w:rsid w:val="00E9680B"/>
    <w:rsid w:val="00EA46CC"/>
    <w:rsid w:val="00EA49B9"/>
    <w:rsid w:val="00EA5AA1"/>
    <w:rsid w:val="00EA61B9"/>
    <w:rsid w:val="00EA7BF4"/>
    <w:rsid w:val="00EA7CF3"/>
    <w:rsid w:val="00EB6C62"/>
    <w:rsid w:val="00EB70D4"/>
    <w:rsid w:val="00EC3AF0"/>
    <w:rsid w:val="00EC4D8B"/>
    <w:rsid w:val="00EC6154"/>
    <w:rsid w:val="00EC71B9"/>
    <w:rsid w:val="00EC7868"/>
    <w:rsid w:val="00ED0B8F"/>
    <w:rsid w:val="00ED2AFC"/>
    <w:rsid w:val="00ED3F15"/>
    <w:rsid w:val="00ED6373"/>
    <w:rsid w:val="00EE2FB1"/>
    <w:rsid w:val="00EE4D9C"/>
    <w:rsid w:val="00EE515E"/>
    <w:rsid w:val="00EE571A"/>
    <w:rsid w:val="00EE6265"/>
    <w:rsid w:val="00EE7518"/>
    <w:rsid w:val="00EF193B"/>
    <w:rsid w:val="00EF697C"/>
    <w:rsid w:val="00F02EAF"/>
    <w:rsid w:val="00F0492A"/>
    <w:rsid w:val="00F065F0"/>
    <w:rsid w:val="00F07C27"/>
    <w:rsid w:val="00F15E05"/>
    <w:rsid w:val="00F16EA0"/>
    <w:rsid w:val="00F211F7"/>
    <w:rsid w:val="00F241AD"/>
    <w:rsid w:val="00F2572A"/>
    <w:rsid w:val="00F30C1D"/>
    <w:rsid w:val="00F30C33"/>
    <w:rsid w:val="00F315A5"/>
    <w:rsid w:val="00F32EBF"/>
    <w:rsid w:val="00F33E10"/>
    <w:rsid w:val="00F34A32"/>
    <w:rsid w:val="00F36EC7"/>
    <w:rsid w:val="00F455F1"/>
    <w:rsid w:val="00F45966"/>
    <w:rsid w:val="00F570D3"/>
    <w:rsid w:val="00F62221"/>
    <w:rsid w:val="00F628E1"/>
    <w:rsid w:val="00F66575"/>
    <w:rsid w:val="00F712EE"/>
    <w:rsid w:val="00F73BB1"/>
    <w:rsid w:val="00F75DCF"/>
    <w:rsid w:val="00F8513C"/>
    <w:rsid w:val="00F90729"/>
    <w:rsid w:val="00F951CE"/>
    <w:rsid w:val="00F95FD9"/>
    <w:rsid w:val="00F97C38"/>
    <w:rsid w:val="00FA091C"/>
    <w:rsid w:val="00FA0ED7"/>
    <w:rsid w:val="00FA689F"/>
    <w:rsid w:val="00FA7ED5"/>
    <w:rsid w:val="00FB3A9A"/>
    <w:rsid w:val="00FB4512"/>
    <w:rsid w:val="00FB7626"/>
    <w:rsid w:val="00FC0DAE"/>
    <w:rsid w:val="00FC1FC5"/>
    <w:rsid w:val="00FC5242"/>
    <w:rsid w:val="00FC6F08"/>
    <w:rsid w:val="00FC7CC7"/>
    <w:rsid w:val="00FD0966"/>
    <w:rsid w:val="00FD2520"/>
    <w:rsid w:val="00FE047E"/>
    <w:rsid w:val="00FE27E6"/>
    <w:rsid w:val="00FE2FFB"/>
    <w:rsid w:val="00FE5B35"/>
    <w:rsid w:val="00FE6E89"/>
    <w:rsid w:val="00FF2D02"/>
    <w:rsid w:val="00FF3A0A"/>
    <w:rsid w:val="00FF5A45"/>
    <w:rsid w:val="00FF6617"/>
    <w:rsid w:val="00FF6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144FF1"/>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ADB1">
    <w:name w:val="ADB1"/>
    <w:basedOn w:val="Normal"/>
    <w:next w:val="Textonotapie"/>
    <w:uiPriority w:val="99"/>
    <w:unhideWhenUsed/>
    <w:qFormat/>
    <w:rsid w:val="00634195"/>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606">
      <w:bodyDiv w:val="1"/>
      <w:marLeft w:val="0"/>
      <w:marRight w:val="0"/>
      <w:marTop w:val="0"/>
      <w:marBottom w:val="0"/>
      <w:divBdr>
        <w:top w:val="none" w:sz="0" w:space="0" w:color="auto"/>
        <w:left w:val="none" w:sz="0" w:space="0" w:color="auto"/>
        <w:bottom w:val="none" w:sz="0" w:space="0" w:color="auto"/>
        <w:right w:val="none" w:sz="0" w:space="0" w:color="auto"/>
      </w:divBdr>
    </w:div>
    <w:div w:id="36899844">
      <w:bodyDiv w:val="1"/>
      <w:marLeft w:val="0"/>
      <w:marRight w:val="0"/>
      <w:marTop w:val="0"/>
      <w:marBottom w:val="0"/>
      <w:divBdr>
        <w:top w:val="none" w:sz="0" w:space="0" w:color="auto"/>
        <w:left w:val="none" w:sz="0" w:space="0" w:color="auto"/>
        <w:bottom w:val="none" w:sz="0" w:space="0" w:color="auto"/>
        <w:right w:val="none" w:sz="0" w:space="0" w:color="auto"/>
      </w:divBdr>
    </w:div>
    <w:div w:id="121651293">
      <w:bodyDiv w:val="1"/>
      <w:marLeft w:val="0"/>
      <w:marRight w:val="0"/>
      <w:marTop w:val="0"/>
      <w:marBottom w:val="0"/>
      <w:divBdr>
        <w:top w:val="none" w:sz="0" w:space="0" w:color="auto"/>
        <w:left w:val="none" w:sz="0" w:space="0" w:color="auto"/>
        <w:bottom w:val="none" w:sz="0" w:space="0" w:color="auto"/>
        <w:right w:val="none" w:sz="0" w:space="0" w:color="auto"/>
      </w:divBdr>
    </w:div>
    <w:div w:id="123812075">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03583531">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05817302">
      <w:bodyDiv w:val="1"/>
      <w:marLeft w:val="0"/>
      <w:marRight w:val="0"/>
      <w:marTop w:val="0"/>
      <w:marBottom w:val="0"/>
      <w:divBdr>
        <w:top w:val="none" w:sz="0" w:space="0" w:color="auto"/>
        <w:left w:val="none" w:sz="0" w:space="0" w:color="auto"/>
        <w:bottom w:val="none" w:sz="0" w:space="0" w:color="auto"/>
        <w:right w:val="none" w:sz="0" w:space="0" w:color="auto"/>
      </w:divBdr>
    </w:div>
    <w:div w:id="68433274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88743434">
      <w:bodyDiv w:val="1"/>
      <w:marLeft w:val="0"/>
      <w:marRight w:val="0"/>
      <w:marTop w:val="0"/>
      <w:marBottom w:val="0"/>
      <w:divBdr>
        <w:top w:val="none" w:sz="0" w:space="0" w:color="auto"/>
        <w:left w:val="none" w:sz="0" w:space="0" w:color="auto"/>
        <w:bottom w:val="none" w:sz="0" w:space="0" w:color="auto"/>
        <w:right w:val="none" w:sz="0" w:space="0" w:color="auto"/>
      </w:divBdr>
    </w:div>
    <w:div w:id="860707362">
      <w:bodyDiv w:val="1"/>
      <w:marLeft w:val="0"/>
      <w:marRight w:val="0"/>
      <w:marTop w:val="0"/>
      <w:marBottom w:val="0"/>
      <w:divBdr>
        <w:top w:val="none" w:sz="0" w:space="0" w:color="auto"/>
        <w:left w:val="none" w:sz="0" w:space="0" w:color="auto"/>
        <w:bottom w:val="none" w:sz="0" w:space="0" w:color="auto"/>
        <w:right w:val="none" w:sz="0" w:space="0" w:color="auto"/>
      </w:divBdr>
    </w:div>
    <w:div w:id="861473310">
      <w:bodyDiv w:val="1"/>
      <w:marLeft w:val="0"/>
      <w:marRight w:val="0"/>
      <w:marTop w:val="0"/>
      <w:marBottom w:val="0"/>
      <w:divBdr>
        <w:top w:val="none" w:sz="0" w:space="0" w:color="auto"/>
        <w:left w:val="none" w:sz="0" w:space="0" w:color="auto"/>
        <w:bottom w:val="none" w:sz="0" w:space="0" w:color="auto"/>
        <w:right w:val="none" w:sz="0" w:space="0" w:color="auto"/>
      </w:divBdr>
    </w:div>
    <w:div w:id="991788649">
      <w:bodyDiv w:val="1"/>
      <w:marLeft w:val="0"/>
      <w:marRight w:val="0"/>
      <w:marTop w:val="0"/>
      <w:marBottom w:val="0"/>
      <w:divBdr>
        <w:top w:val="none" w:sz="0" w:space="0" w:color="auto"/>
        <w:left w:val="none" w:sz="0" w:space="0" w:color="auto"/>
        <w:bottom w:val="none" w:sz="0" w:space="0" w:color="auto"/>
        <w:right w:val="none" w:sz="0" w:space="0" w:color="auto"/>
      </w:divBdr>
    </w:div>
    <w:div w:id="1065834937">
      <w:bodyDiv w:val="1"/>
      <w:marLeft w:val="0"/>
      <w:marRight w:val="0"/>
      <w:marTop w:val="0"/>
      <w:marBottom w:val="0"/>
      <w:divBdr>
        <w:top w:val="none" w:sz="0" w:space="0" w:color="auto"/>
        <w:left w:val="none" w:sz="0" w:space="0" w:color="auto"/>
        <w:bottom w:val="none" w:sz="0" w:space="0" w:color="auto"/>
        <w:right w:val="none" w:sz="0" w:space="0" w:color="auto"/>
      </w:divBdr>
    </w:div>
    <w:div w:id="109767737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10804626">
      <w:bodyDiv w:val="1"/>
      <w:marLeft w:val="0"/>
      <w:marRight w:val="0"/>
      <w:marTop w:val="0"/>
      <w:marBottom w:val="0"/>
      <w:divBdr>
        <w:top w:val="none" w:sz="0" w:space="0" w:color="auto"/>
        <w:left w:val="none" w:sz="0" w:space="0" w:color="auto"/>
        <w:bottom w:val="none" w:sz="0" w:space="0" w:color="auto"/>
        <w:right w:val="none" w:sz="0" w:space="0" w:color="auto"/>
      </w:divBdr>
    </w:div>
    <w:div w:id="1250115856">
      <w:bodyDiv w:val="1"/>
      <w:marLeft w:val="0"/>
      <w:marRight w:val="0"/>
      <w:marTop w:val="0"/>
      <w:marBottom w:val="0"/>
      <w:divBdr>
        <w:top w:val="none" w:sz="0" w:space="0" w:color="auto"/>
        <w:left w:val="none" w:sz="0" w:space="0" w:color="auto"/>
        <w:bottom w:val="none" w:sz="0" w:space="0" w:color="auto"/>
        <w:right w:val="none" w:sz="0" w:space="0" w:color="auto"/>
      </w:divBdr>
    </w:div>
    <w:div w:id="1251696559">
      <w:bodyDiv w:val="1"/>
      <w:marLeft w:val="0"/>
      <w:marRight w:val="0"/>
      <w:marTop w:val="0"/>
      <w:marBottom w:val="0"/>
      <w:divBdr>
        <w:top w:val="none" w:sz="0" w:space="0" w:color="auto"/>
        <w:left w:val="none" w:sz="0" w:space="0" w:color="auto"/>
        <w:bottom w:val="none" w:sz="0" w:space="0" w:color="auto"/>
        <w:right w:val="none" w:sz="0" w:space="0" w:color="auto"/>
      </w:divBdr>
    </w:div>
    <w:div w:id="1254783318">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388644494">
      <w:bodyDiv w:val="1"/>
      <w:marLeft w:val="0"/>
      <w:marRight w:val="0"/>
      <w:marTop w:val="0"/>
      <w:marBottom w:val="0"/>
      <w:divBdr>
        <w:top w:val="none" w:sz="0" w:space="0" w:color="auto"/>
        <w:left w:val="none" w:sz="0" w:space="0" w:color="auto"/>
        <w:bottom w:val="none" w:sz="0" w:space="0" w:color="auto"/>
        <w:right w:val="none" w:sz="0" w:space="0" w:color="auto"/>
      </w:divBdr>
    </w:div>
    <w:div w:id="1531796651">
      <w:bodyDiv w:val="1"/>
      <w:marLeft w:val="0"/>
      <w:marRight w:val="0"/>
      <w:marTop w:val="0"/>
      <w:marBottom w:val="0"/>
      <w:divBdr>
        <w:top w:val="none" w:sz="0" w:space="0" w:color="auto"/>
        <w:left w:val="none" w:sz="0" w:space="0" w:color="auto"/>
        <w:bottom w:val="none" w:sz="0" w:space="0" w:color="auto"/>
        <w:right w:val="none" w:sz="0" w:space="0" w:color="auto"/>
      </w:divBdr>
    </w:div>
    <w:div w:id="1627420028">
      <w:bodyDiv w:val="1"/>
      <w:marLeft w:val="0"/>
      <w:marRight w:val="0"/>
      <w:marTop w:val="0"/>
      <w:marBottom w:val="0"/>
      <w:divBdr>
        <w:top w:val="none" w:sz="0" w:space="0" w:color="auto"/>
        <w:left w:val="none" w:sz="0" w:space="0" w:color="auto"/>
        <w:bottom w:val="none" w:sz="0" w:space="0" w:color="auto"/>
        <w:right w:val="none" w:sz="0" w:space="0" w:color="auto"/>
      </w:divBdr>
    </w:div>
    <w:div w:id="1682664557">
      <w:bodyDiv w:val="1"/>
      <w:marLeft w:val="0"/>
      <w:marRight w:val="0"/>
      <w:marTop w:val="0"/>
      <w:marBottom w:val="0"/>
      <w:divBdr>
        <w:top w:val="none" w:sz="0" w:space="0" w:color="auto"/>
        <w:left w:val="none" w:sz="0" w:space="0" w:color="auto"/>
        <w:bottom w:val="none" w:sz="0" w:space="0" w:color="auto"/>
        <w:right w:val="none" w:sz="0" w:space="0" w:color="auto"/>
      </w:divBdr>
    </w:div>
    <w:div w:id="1684239292">
      <w:bodyDiv w:val="1"/>
      <w:marLeft w:val="0"/>
      <w:marRight w:val="0"/>
      <w:marTop w:val="0"/>
      <w:marBottom w:val="0"/>
      <w:divBdr>
        <w:top w:val="none" w:sz="0" w:space="0" w:color="auto"/>
        <w:left w:val="none" w:sz="0" w:space="0" w:color="auto"/>
        <w:bottom w:val="none" w:sz="0" w:space="0" w:color="auto"/>
        <w:right w:val="none" w:sz="0" w:space="0" w:color="auto"/>
      </w:divBdr>
    </w:div>
    <w:div w:id="179883453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2769857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6529233">
      <w:bodyDiv w:val="1"/>
      <w:marLeft w:val="0"/>
      <w:marRight w:val="0"/>
      <w:marTop w:val="0"/>
      <w:marBottom w:val="0"/>
      <w:divBdr>
        <w:top w:val="none" w:sz="0" w:space="0" w:color="auto"/>
        <w:left w:val="none" w:sz="0" w:space="0" w:color="auto"/>
        <w:bottom w:val="none" w:sz="0" w:space="0" w:color="auto"/>
        <w:right w:val="none" w:sz="0" w:space="0" w:color="auto"/>
      </w:divBdr>
    </w:div>
    <w:div w:id="1913544058">
      <w:bodyDiv w:val="1"/>
      <w:marLeft w:val="0"/>
      <w:marRight w:val="0"/>
      <w:marTop w:val="0"/>
      <w:marBottom w:val="0"/>
      <w:divBdr>
        <w:top w:val="none" w:sz="0" w:space="0" w:color="auto"/>
        <w:left w:val="none" w:sz="0" w:space="0" w:color="auto"/>
        <w:bottom w:val="none" w:sz="0" w:space="0" w:color="auto"/>
        <w:right w:val="none" w:sz="0" w:space="0" w:color="auto"/>
      </w:divBdr>
    </w:div>
    <w:div w:id="20744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C1C2-5C63-40A0-B437-2E493CFE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6133</Words>
  <Characters>33733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5</cp:revision>
  <dcterms:created xsi:type="dcterms:W3CDTF">2024-12-17T20:37:00Z</dcterms:created>
  <dcterms:modified xsi:type="dcterms:W3CDTF">2025-01-21T17:01:00Z</dcterms:modified>
</cp:coreProperties>
</file>