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C8" w:rsidRDefault="00226FC8" w:rsidP="00FA1528">
      <w:pPr>
        <w:tabs>
          <w:tab w:val="left" w:pos="3465"/>
        </w:tabs>
        <w:spacing w:line="360" w:lineRule="auto"/>
        <w:jc w:val="both"/>
        <w:rPr>
          <w:sz w:val="22"/>
          <w:szCs w:val="22"/>
        </w:rPr>
      </w:pPr>
    </w:p>
    <w:p w:rsidR="00FA1528" w:rsidRPr="00370462" w:rsidRDefault="00FA1528" w:rsidP="00FA1528">
      <w:pPr>
        <w:tabs>
          <w:tab w:val="left" w:pos="3465"/>
        </w:tabs>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doce de marzo de dos mil veinticinco.</w:t>
      </w:r>
    </w:p>
    <w:p w:rsidR="00FA1528" w:rsidRPr="00370462" w:rsidRDefault="00FA1528" w:rsidP="00FA1528">
      <w:pPr>
        <w:tabs>
          <w:tab w:val="left" w:pos="3465"/>
        </w:tabs>
        <w:spacing w:line="360" w:lineRule="auto"/>
        <w:jc w:val="both"/>
        <w:rPr>
          <w:rFonts w:ascii="Palatino Linotype" w:eastAsia="Palatino Linotype" w:hAnsi="Palatino Linotype" w:cs="Palatino Linotype"/>
          <w:sz w:val="22"/>
          <w:szCs w:val="22"/>
        </w:rPr>
      </w:pPr>
    </w:p>
    <w:p w:rsidR="00FA1528" w:rsidRPr="00370462" w:rsidRDefault="00FA1528" w:rsidP="00FA1528">
      <w:pPr>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b/>
          <w:sz w:val="22"/>
          <w:szCs w:val="22"/>
        </w:rPr>
        <w:t>VISTO</w:t>
      </w:r>
      <w:r w:rsidRPr="00370462">
        <w:rPr>
          <w:rFonts w:ascii="Palatino Linotype" w:eastAsia="Palatino Linotype" w:hAnsi="Palatino Linotype" w:cs="Palatino Linotype"/>
          <w:sz w:val="22"/>
          <w:szCs w:val="22"/>
        </w:rPr>
        <w:t xml:space="preserve"> el expediente electrónico formado con motivo del recurso de revisión </w:t>
      </w:r>
      <w:r w:rsidRPr="00370462">
        <w:rPr>
          <w:rFonts w:ascii="Palatino Linotype" w:eastAsia="Palatino Linotype" w:hAnsi="Palatino Linotype" w:cs="Palatino Linotype"/>
          <w:b/>
          <w:sz w:val="22"/>
          <w:szCs w:val="22"/>
        </w:rPr>
        <w:t xml:space="preserve">000328/INFOEM/IP/RR/2025, </w:t>
      </w:r>
      <w:r w:rsidRPr="00370462">
        <w:rPr>
          <w:rFonts w:ascii="Palatino Linotype" w:eastAsia="Palatino Linotype" w:hAnsi="Palatino Linotype" w:cs="Palatino Linotype"/>
          <w:sz w:val="22"/>
          <w:szCs w:val="22"/>
        </w:rPr>
        <w:t>promovido por</w:t>
      </w:r>
      <w:r w:rsidRPr="00370462">
        <w:rPr>
          <w:rFonts w:ascii="Palatino Linotype" w:eastAsia="Palatino Linotype" w:hAnsi="Palatino Linotype" w:cs="Palatino Linotype"/>
          <w:b/>
          <w:sz w:val="22"/>
          <w:szCs w:val="22"/>
        </w:rPr>
        <w:t xml:space="preserve"> </w:t>
      </w:r>
      <w:r w:rsidR="003452C4">
        <w:rPr>
          <w:rFonts w:ascii="Palatino Linotype" w:eastAsia="Palatino Linotype" w:hAnsi="Palatino Linotype" w:cs="Palatino Linotype"/>
          <w:b/>
          <w:bCs/>
          <w:sz w:val="22"/>
          <w:szCs w:val="22"/>
        </w:rPr>
        <w:t>XXXX</w:t>
      </w:r>
      <w:r w:rsidRPr="00370462">
        <w:rPr>
          <w:rFonts w:ascii="Palatino Linotype" w:eastAsia="Palatino Linotype" w:hAnsi="Palatino Linotype" w:cs="Palatino Linotype"/>
          <w:sz w:val="22"/>
          <w:szCs w:val="22"/>
        </w:rPr>
        <w:t xml:space="preserve">, a quien en lo sucesivo se le identificará como </w:t>
      </w:r>
      <w:r w:rsidRPr="00370462">
        <w:rPr>
          <w:rFonts w:ascii="Palatino Linotype" w:eastAsia="Palatino Linotype" w:hAnsi="Palatino Linotype" w:cs="Palatino Linotype"/>
          <w:b/>
          <w:sz w:val="22"/>
          <w:szCs w:val="22"/>
        </w:rPr>
        <w:t>EL  RECURRENTE</w:t>
      </w:r>
      <w:r w:rsidRPr="00370462">
        <w:rPr>
          <w:rFonts w:ascii="Palatino Linotype" w:eastAsia="Palatino Linotype" w:hAnsi="Palatino Linotype" w:cs="Palatino Linotype"/>
          <w:sz w:val="22"/>
          <w:szCs w:val="22"/>
        </w:rPr>
        <w:t xml:space="preserve">, en contra de la respuesta </w:t>
      </w:r>
      <w:r w:rsidRPr="00370462">
        <w:rPr>
          <w:rFonts w:ascii="Palatino Linotype" w:eastAsia="Palatino Linotype" w:hAnsi="Palatino Linotype" w:cs="Palatino Linotype"/>
          <w:b/>
          <w:sz w:val="22"/>
          <w:szCs w:val="22"/>
        </w:rPr>
        <w:t xml:space="preserve">del Ayuntamiento de Huehuetoca, </w:t>
      </w:r>
      <w:r w:rsidRPr="00370462">
        <w:rPr>
          <w:rFonts w:ascii="Palatino Linotype" w:eastAsia="Palatino Linotype" w:hAnsi="Palatino Linotype" w:cs="Palatino Linotype"/>
          <w:sz w:val="22"/>
          <w:szCs w:val="22"/>
        </w:rPr>
        <w:t>en lo sucesivo el</w:t>
      </w:r>
      <w:r w:rsidRPr="00370462">
        <w:rPr>
          <w:rFonts w:ascii="Palatino Linotype" w:eastAsia="Palatino Linotype" w:hAnsi="Palatino Linotype" w:cs="Palatino Linotype"/>
          <w:b/>
          <w:sz w:val="22"/>
          <w:szCs w:val="22"/>
        </w:rPr>
        <w:t xml:space="preserve"> SUJETO OBLIGADO</w:t>
      </w:r>
      <w:r w:rsidRPr="00370462">
        <w:rPr>
          <w:rFonts w:ascii="Palatino Linotype" w:eastAsia="Palatino Linotype" w:hAnsi="Palatino Linotype" w:cs="Palatino Linotype"/>
          <w:sz w:val="22"/>
          <w:szCs w:val="22"/>
        </w:rPr>
        <w:t>, se procede a dictar la presente resolución, con base en los siguientes:</w:t>
      </w:r>
    </w:p>
    <w:p w:rsidR="00FA1528" w:rsidRPr="00370462" w:rsidRDefault="00FA1528" w:rsidP="00FA1528">
      <w:pPr>
        <w:spacing w:line="360" w:lineRule="auto"/>
        <w:jc w:val="both"/>
        <w:rPr>
          <w:rFonts w:ascii="Palatino Linotype" w:eastAsia="Palatino Linotype" w:hAnsi="Palatino Linotype" w:cs="Palatino Linotype"/>
          <w:b/>
          <w:sz w:val="22"/>
          <w:szCs w:val="22"/>
        </w:rPr>
      </w:pPr>
    </w:p>
    <w:p w:rsidR="00FA1528" w:rsidRPr="00370462" w:rsidRDefault="00FA1528" w:rsidP="00FA1528">
      <w:pPr>
        <w:pStyle w:val="Ttulo1"/>
        <w:spacing w:before="0" w:line="360" w:lineRule="auto"/>
        <w:jc w:val="center"/>
        <w:rPr>
          <w:rFonts w:ascii="Palatino Linotype" w:eastAsia="Palatino Linotype" w:hAnsi="Palatino Linotype" w:cs="Palatino Linotype"/>
          <w:b/>
          <w:color w:val="000000"/>
          <w:sz w:val="22"/>
          <w:szCs w:val="22"/>
        </w:rPr>
      </w:pPr>
      <w:r w:rsidRPr="00370462">
        <w:rPr>
          <w:rFonts w:ascii="Palatino Linotype" w:eastAsia="Palatino Linotype" w:hAnsi="Palatino Linotype" w:cs="Palatino Linotype"/>
          <w:b/>
          <w:color w:val="000000"/>
          <w:sz w:val="22"/>
          <w:szCs w:val="22"/>
        </w:rPr>
        <w:t>ANTECEDENTES</w:t>
      </w:r>
    </w:p>
    <w:p w:rsidR="00FA1528" w:rsidRPr="00370462" w:rsidRDefault="00FA1528" w:rsidP="00FA1528">
      <w:pPr>
        <w:numPr>
          <w:ilvl w:val="0"/>
          <w:numId w:val="2"/>
        </w:numPr>
        <w:tabs>
          <w:tab w:val="left" w:pos="0"/>
        </w:tabs>
        <w:spacing w:line="360" w:lineRule="auto"/>
        <w:ind w:left="0" w:right="49"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El día</w:t>
      </w:r>
      <w:r w:rsidRPr="00370462">
        <w:rPr>
          <w:rFonts w:ascii="Palatino Linotype" w:eastAsia="Palatino Linotype" w:hAnsi="Palatino Linotype" w:cs="Palatino Linotype"/>
          <w:b/>
          <w:sz w:val="22"/>
          <w:szCs w:val="22"/>
        </w:rPr>
        <w:t xml:space="preserve"> tres de diciembre de dos mil veinticuatro, </w:t>
      </w:r>
      <w:r w:rsidRPr="00370462">
        <w:rPr>
          <w:rFonts w:ascii="Palatino Linotype" w:eastAsia="Palatino Linotype" w:hAnsi="Palatino Linotype" w:cs="Palatino Linotype"/>
          <w:sz w:val="22"/>
          <w:szCs w:val="22"/>
        </w:rPr>
        <w:t xml:space="preserve">se presentó ante el </w:t>
      </w:r>
      <w:r w:rsidRPr="00370462">
        <w:rPr>
          <w:rFonts w:ascii="Palatino Linotype" w:eastAsia="Palatino Linotype" w:hAnsi="Palatino Linotype" w:cs="Palatino Linotype"/>
          <w:b/>
          <w:sz w:val="22"/>
          <w:szCs w:val="22"/>
        </w:rPr>
        <w:t>SUJETO OBLIGADO</w:t>
      </w:r>
      <w:r w:rsidRPr="00370462">
        <w:rPr>
          <w:rFonts w:ascii="Palatino Linotype" w:eastAsia="Palatino Linotype" w:hAnsi="Palatino Linotype" w:cs="Palatino Linotype"/>
          <w:sz w:val="22"/>
          <w:szCs w:val="22"/>
        </w:rPr>
        <w:t xml:space="preserve"> vía Sistema de Acceso a la Información, la solicitud de información registrada con el número</w:t>
      </w:r>
      <w:r w:rsidRPr="00370462">
        <w:rPr>
          <w:rFonts w:ascii="Palatino Linotype" w:eastAsia="Palatino Linotype" w:hAnsi="Palatino Linotype" w:cs="Palatino Linotype"/>
          <w:b/>
          <w:color w:val="000000"/>
          <w:sz w:val="22"/>
          <w:szCs w:val="22"/>
        </w:rPr>
        <w:t xml:space="preserve">  00382/HUEHUETO/IP/2024; </w:t>
      </w:r>
      <w:r w:rsidRPr="00370462">
        <w:rPr>
          <w:rFonts w:ascii="Palatino Linotype" w:eastAsia="Palatino Linotype" w:hAnsi="Palatino Linotype" w:cs="Palatino Linotype"/>
          <w:sz w:val="22"/>
          <w:szCs w:val="22"/>
        </w:rPr>
        <w:t>mediante la cual se solicitó la siguiente información:</w:t>
      </w:r>
    </w:p>
    <w:p w:rsidR="00FA1528" w:rsidRPr="00370462" w:rsidRDefault="00FA1528" w:rsidP="00FA1528">
      <w:pPr>
        <w:ind w:left="1134" w:right="900"/>
        <w:jc w:val="both"/>
        <w:rPr>
          <w:rFonts w:ascii="Palatino Linotype" w:eastAsia="Palatino Linotype" w:hAnsi="Palatino Linotype" w:cs="Palatino Linotype"/>
          <w:sz w:val="22"/>
          <w:szCs w:val="22"/>
        </w:rPr>
      </w:pPr>
      <w:bookmarkStart w:id="0" w:name="_heading=h.gjdgxs" w:colFirst="0" w:colLast="0"/>
      <w:bookmarkEnd w:id="0"/>
      <w:r w:rsidRPr="00370462">
        <w:rPr>
          <w:rFonts w:ascii="Palatino Linotype" w:eastAsia="Palatino Linotype" w:hAnsi="Palatino Linotype" w:cs="Palatino Linotype"/>
          <w:i/>
          <w:sz w:val="22"/>
          <w:szCs w:val="22"/>
        </w:rPr>
        <w:t>“SE SOLICITA EL CERTIFICADO DE COMPETENCIA LABORAL DEL TITULAR DE LA UNIDAD DE TRANSPARENCIA DE ESTE SUJETO OBLOGADO...”</w:t>
      </w:r>
    </w:p>
    <w:p w:rsidR="00FA1528" w:rsidRPr="00370462" w:rsidRDefault="00FA1528" w:rsidP="00FA1528">
      <w:pPr>
        <w:spacing w:line="360" w:lineRule="auto"/>
        <w:ind w:left="851" w:right="34"/>
        <w:jc w:val="both"/>
        <w:rPr>
          <w:rFonts w:ascii="Palatino Linotype" w:eastAsia="Palatino Linotype" w:hAnsi="Palatino Linotype" w:cs="Palatino Linotype"/>
          <w:sz w:val="22"/>
          <w:szCs w:val="22"/>
        </w:rPr>
      </w:pPr>
    </w:p>
    <w:p w:rsidR="00FA1528" w:rsidRPr="00370462" w:rsidRDefault="00FA1528" w:rsidP="00FA1528">
      <w:pPr>
        <w:numPr>
          <w:ilvl w:val="0"/>
          <w:numId w:val="4"/>
        </w:numPr>
        <w:spacing w:line="360" w:lineRule="auto"/>
        <w:ind w:left="851" w:right="474"/>
        <w:jc w:val="both"/>
        <w:rPr>
          <w:rFonts w:ascii="Palatino Linotype" w:eastAsia="Palatino Linotype" w:hAnsi="Palatino Linotype" w:cs="Palatino Linotype"/>
          <w:b/>
          <w:sz w:val="22"/>
          <w:szCs w:val="22"/>
        </w:rPr>
      </w:pPr>
      <w:r w:rsidRPr="00370462">
        <w:rPr>
          <w:rFonts w:ascii="Palatino Linotype" w:eastAsia="Palatino Linotype" w:hAnsi="Palatino Linotype" w:cs="Palatino Linotype"/>
          <w:sz w:val="22"/>
          <w:szCs w:val="22"/>
        </w:rPr>
        <w:t xml:space="preserve">Se eligió como modalidad de entrega de la información: </w:t>
      </w:r>
      <w:r w:rsidRPr="00370462">
        <w:rPr>
          <w:rFonts w:ascii="Palatino Linotype" w:eastAsia="Palatino Linotype" w:hAnsi="Palatino Linotype" w:cs="Palatino Linotype"/>
          <w:b/>
          <w:sz w:val="22"/>
          <w:szCs w:val="22"/>
        </w:rPr>
        <w:t xml:space="preserve">el Sistema de Acceso a la Información. </w:t>
      </w:r>
    </w:p>
    <w:p w:rsidR="00FA1528" w:rsidRPr="00370462" w:rsidRDefault="00FA1528" w:rsidP="00FA1528">
      <w:pPr>
        <w:tabs>
          <w:tab w:val="left" w:pos="0"/>
        </w:tabs>
        <w:spacing w:line="360" w:lineRule="auto"/>
        <w:ind w:right="49"/>
        <w:jc w:val="both"/>
        <w:rPr>
          <w:rFonts w:ascii="Palatino Linotype" w:eastAsia="Palatino Linotype" w:hAnsi="Palatino Linotype" w:cs="Palatino Linotype"/>
          <w:b/>
          <w:i/>
          <w:color w:val="000000"/>
          <w:sz w:val="22"/>
          <w:szCs w:val="22"/>
        </w:rPr>
      </w:pPr>
    </w:p>
    <w:p w:rsidR="00FA1528" w:rsidRPr="00370462" w:rsidRDefault="00FA1528" w:rsidP="00FA1528">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370462">
        <w:rPr>
          <w:rFonts w:ascii="Palatino Linotype" w:eastAsia="Palatino Linotype" w:hAnsi="Palatino Linotype" w:cs="Palatino Linotype"/>
          <w:color w:val="000000"/>
          <w:sz w:val="22"/>
          <w:szCs w:val="22"/>
        </w:rPr>
        <w:t>El</w:t>
      </w:r>
      <w:r w:rsidRPr="00370462">
        <w:rPr>
          <w:rFonts w:ascii="Palatino Linotype" w:eastAsia="Palatino Linotype" w:hAnsi="Palatino Linotype" w:cs="Palatino Linotype"/>
          <w:b/>
          <w:color w:val="000000"/>
          <w:sz w:val="22"/>
          <w:szCs w:val="22"/>
        </w:rPr>
        <w:t xml:space="preserve"> treinta de diciembre de dos mil veinticuatro, </w:t>
      </w:r>
      <w:r w:rsidRPr="00370462">
        <w:rPr>
          <w:rFonts w:ascii="Palatino Linotype" w:eastAsia="Palatino Linotype" w:hAnsi="Palatino Linotype" w:cs="Palatino Linotype"/>
          <w:color w:val="000000"/>
          <w:sz w:val="22"/>
          <w:szCs w:val="22"/>
        </w:rPr>
        <w:t xml:space="preserve">el </w:t>
      </w:r>
      <w:r w:rsidRPr="00370462">
        <w:rPr>
          <w:rFonts w:ascii="Palatino Linotype" w:eastAsia="Palatino Linotype" w:hAnsi="Palatino Linotype" w:cs="Palatino Linotype"/>
          <w:b/>
          <w:color w:val="000000"/>
          <w:sz w:val="22"/>
          <w:szCs w:val="22"/>
        </w:rPr>
        <w:t xml:space="preserve">SUJETO OBLIGADO </w:t>
      </w:r>
      <w:r w:rsidRPr="00370462">
        <w:rPr>
          <w:rFonts w:ascii="Palatino Linotype" w:eastAsia="Palatino Linotype" w:hAnsi="Palatino Linotype" w:cs="Palatino Linotype"/>
          <w:color w:val="000000"/>
          <w:sz w:val="22"/>
          <w:szCs w:val="22"/>
        </w:rPr>
        <w:t xml:space="preserve">giro el requerimiento de información </w:t>
      </w:r>
      <w:r w:rsidRPr="00370462">
        <w:rPr>
          <w:rFonts w:ascii="Palatino Linotype" w:eastAsia="Palatino Linotype" w:hAnsi="Palatino Linotype" w:cs="Palatino Linotype"/>
          <w:b/>
          <w:color w:val="000000"/>
          <w:sz w:val="22"/>
          <w:szCs w:val="22"/>
        </w:rPr>
        <w:t xml:space="preserve">00382/HUEHUETO/IP/2024. </w:t>
      </w:r>
    </w:p>
    <w:p w:rsidR="00FA1528" w:rsidRPr="00370462" w:rsidRDefault="00FA1528" w:rsidP="00FA1528">
      <w:pPr>
        <w:tabs>
          <w:tab w:val="left" w:pos="0"/>
        </w:tabs>
        <w:spacing w:line="360" w:lineRule="auto"/>
        <w:ind w:right="49"/>
        <w:jc w:val="both"/>
        <w:rPr>
          <w:rFonts w:ascii="Palatino Linotype" w:eastAsia="Palatino Linotype" w:hAnsi="Palatino Linotype" w:cs="Palatino Linotype"/>
          <w:b/>
          <w:i/>
          <w:color w:val="000000"/>
          <w:sz w:val="22"/>
          <w:szCs w:val="22"/>
        </w:rPr>
      </w:pPr>
    </w:p>
    <w:p w:rsidR="00FA1528" w:rsidRPr="00370462" w:rsidRDefault="00FA1528" w:rsidP="00FA1528">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370462">
        <w:rPr>
          <w:rFonts w:ascii="Palatino Linotype" w:eastAsia="Palatino Linotype" w:hAnsi="Palatino Linotype" w:cs="Palatino Linotype"/>
          <w:color w:val="000000"/>
          <w:sz w:val="22"/>
          <w:szCs w:val="22"/>
        </w:rPr>
        <w:lastRenderedPageBreak/>
        <w:t xml:space="preserve">El </w:t>
      </w:r>
      <w:r w:rsidRPr="00370462">
        <w:rPr>
          <w:rFonts w:ascii="Palatino Linotype" w:eastAsia="Palatino Linotype" w:hAnsi="Palatino Linotype" w:cs="Palatino Linotype"/>
          <w:b/>
          <w:color w:val="000000"/>
          <w:sz w:val="22"/>
          <w:szCs w:val="22"/>
        </w:rPr>
        <w:t xml:space="preserve">uno de enero de dos mil veinticinco, </w:t>
      </w:r>
      <w:r w:rsidRPr="00370462">
        <w:rPr>
          <w:rFonts w:ascii="Palatino Linotype" w:eastAsia="Palatino Linotype" w:hAnsi="Palatino Linotype" w:cs="Palatino Linotype"/>
          <w:color w:val="000000"/>
          <w:sz w:val="22"/>
          <w:szCs w:val="22"/>
        </w:rPr>
        <w:t xml:space="preserve">el </w:t>
      </w:r>
      <w:r w:rsidRPr="00370462">
        <w:rPr>
          <w:rFonts w:ascii="Palatino Linotype" w:eastAsia="Palatino Linotype" w:hAnsi="Palatino Linotype" w:cs="Palatino Linotype"/>
          <w:b/>
          <w:color w:val="000000"/>
          <w:sz w:val="22"/>
          <w:szCs w:val="22"/>
        </w:rPr>
        <w:t xml:space="preserve">SUJETO OBLIGADO </w:t>
      </w:r>
      <w:r w:rsidRPr="00370462">
        <w:rPr>
          <w:rFonts w:ascii="Palatino Linotype" w:eastAsia="Palatino Linotype" w:hAnsi="Palatino Linotype" w:cs="Palatino Linotype"/>
          <w:color w:val="000000"/>
          <w:sz w:val="22"/>
          <w:szCs w:val="22"/>
        </w:rPr>
        <w:t xml:space="preserve">emitió el acuerdo de prórroga  para que fuera entendida la solicitud de información </w:t>
      </w:r>
      <w:r w:rsidRPr="00370462">
        <w:rPr>
          <w:rFonts w:ascii="Palatino Linotype" w:eastAsia="Palatino Linotype" w:hAnsi="Palatino Linotype" w:cs="Palatino Linotype"/>
          <w:b/>
          <w:color w:val="000000"/>
          <w:sz w:val="22"/>
          <w:szCs w:val="22"/>
        </w:rPr>
        <w:t xml:space="preserve">00382/HUEHUETO/IP/2024. </w:t>
      </w:r>
    </w:p>
    <w:p w:rsidR="00FA1528" w:rsidRPr="00370462" w:rsidRDefault="00FA1528" w:rsidP="00FA1528">
      <w:pPr>
        <w:pStyle w:val="Prrafodelista"/>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370462">
        <w:rPr>
          <w:rFonts w:ascii="Palatino Linotype" w:eastAsia="Palatino Linotype" w:hAnsi="Palatino Linotype" w:cs="Palatino Linotype"/>
          <w:color w:val="000000"/>
          <w:sz w:val="22"/>
          <w:szCs w:val="22"/>
        </w:rPr>
        <w:t xml:space="preserve">El </w:t>
      </w:r>
      <w:r w:rsidRPr="00370462">
        <w:rPr>
          <w:rFonts w:ascii="Palatino Linotype" w:eastAsia="Palatino Linotype" w:hAnsi="Palatino Linotype" w:cs="Palatino Linotype"/>
          <w:b/>
          <w:color w:val="000000"/>
          <w:sz w:val="22"/>
          <w:szCs w:val="22"/>
        </w:rPr>
        <w:t xml:space="preserve">veintinueve de enero de dos mil veinticinco, </w:t>
      </w:r>
      <w:r w:rsidRPr="00370462">
        <w:rPr>
          <w:rFonts w:ascii="Palatino Linotype" w:eastAsia="Palatino Linotype" w:hAnsi="Palatino Linotype" w:cs="Palatino Linotype"/>
          <w:color w:val="000000"/>
          <w:sz w:val="22"/>
          <w:szCs w:val="22"/>
        </w:rPr>
        <w:t>se dio respuesta por medio del Sistema SAIMEX, mediante el cual se informó lo siguiente.</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FA1528" w:rsidRPr="00370462" w:rsidTr="00FA1528">
        <w:trPr>
          <w:trHeight w:val="300"/>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r w:rsidRPr="00370462">
              <w:rPr>
                <w:rFonts w:ascii="Palatino Linotype" w:eastAsia="Palatino Linotype" w:hAnsi="Palatino Linotype" w:cs="Palatino Linotype"/>
                <w:i/>
                <w:color w:val="000000"/>
                <w:sz w:val="22"/>
                <w:szCs w:val="22"/>
                <w:lang w:val="es-MX"/>
              </w:rPr>
              <w:t>Huehuetoca, México a 29 de Enero de 2025</w:t>
            </w:r>
          </w:p>
        </w:tc>
      </w:tr>
      <w:tr w:rsidR="00FA1528" w:rsidRPr="00370462" w:rsidTr="00FA1528">
        <w:trPr>
          <w:trHeight w:val="300"/>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r w:rsidRPr="00370462">
              <w:rPr>
                <w:rFonts w:ascii="Palatino Linotype" w:eastAsia="Palatino Linotype" w:hAnsi="Palatino Linotype" w:cs="Palatino Linotype"/>
                <w:i/>
                <w:color w:val="000000"/>
                <w:sz w:val="22"/>
                <w:szCs w:val="22"/>
                <w:lang w:val="es-MX"/>
              </w:rPr>
              <w:t>Nombre del solicitante: C. Solicitante</w:t>
            </w:r>
          </w:p>
        </w:tc>
      </w:tr>
      <w:tr w:rsidR="00FA1528" w:rsidRPr="00370462" w:rsidTr="00FA1528">
        <w:trPr>
          <w:trHeight w:val="300"/>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r w:rsidRPr="00370462">
              <w:rPr>
                <w:rFonts w:ascii="Palatino Linotype" w:eastAsia="Palatino Linotype" w:hAnsi="Palatino Linotype" w:cs="Palatino Linotype"/>
                <w:i/>
                <w:color w:val="000000"/>
                <w:sz w:val="22"/>
                <w:szCs w:val="22"/>
                <w:lang w:val="es-MX"/>
              </w:rPr>
              <w:t>Folio de la solicitud: 00382/HUEHUETO/IP/2024</w:t>
            </w:r>
          </w:p>
        </w:tc>
      </w:tr>
      <w:tr w:rsidR="00FA1528" w:rsidRPr="00370462" w:rsidTr="00FA1528">
        <w:trPr>
          <w:trHeight w:val="450"/>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p>
        </w:tc>
      </w:tr>
      <w:tr w:rsidR="00FA1528" w:rsidRPr="00370462" w:rsidTr="00FA1528">
        <w:trPr>
          <w:trHeight w:val="150"/>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r w:rsidRPr="00370462">
              <w:rPr>
                <w:rFonts w:ascii="Palatino Linotype" w:eastAsia="Palatino Linotype" w:hAnsi="Palatino Linotype" w:cs="Palatino Linotype"/>
                <w:i/>
                <w:color w:val="000000"/>
                <w:sz w:val="22"/>
                <w:szCs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A1528" w:rsidRPr="00370462" w:rsidTr="00FA1528">
        <w:trPr>
          <w:trHeight w:val="375"/>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p>
        </w:tc>
      </w:tr>
      <w:tr w:rsidR="00FA1528" w:rsidRPr="00370462" w:rsidTr="00FA1528">
        <w:trPr>
          <w:trHeight w:val="150"/>
          <w:tblCellSpacing w:w="0" w:type="dxa"/>
          <w:jc w:val="center"/>
        </w:trPr>
        <w:tc>
          <w:tcPr>
            <w:tcW w:w="0" w:type="auto"/>
            <w:vAlign w:val="center"/>
            <w:hideMark/>
          </w:tcPr>
          <w:p w:rsidR="00FA1528" w:rsidRPr="00370462" w:rsidRDefault="00FA1528" w:rsidP="00FA1528">
            <w:pPr>
              <w:pStyle w:val="Prrafodelista"/>
              <w:rPr>
                <w:rFonts w:ascii="Palatino Linotype" w:eastAsia="Palatino Linotype" w:hAnsi="Palatino Linotype" w:cs="Palatino Linotype"/>
                <w:i/>
                <w:color w:val="000000"/>
                <w:sz w:val="22"/>
                <w:szCs w:val="22"/>
                <w:lang w:val="es-MX"/>
              </w:rPr>
            </w:pPr>
            <w:r w:rsidRPr="00370462">
              <w:rPr>
                <w:rFonts w:ascii="Palatino Linotype" w:eastAsia="Palatino Linotype" w:hAnsi="Palatino Linotype" w:cs="Palatino Linotype"/>
                <w:i/>
                <w:color w:val="000000"/>
                <w:sz w:val="22"/>
                <w:szCs w:val="22"/>
                <w:lang w:val="es-MX"/>
              </w:rPr>
              <w:t>EL TITULAR DE LA UNIDAD DE TRANSPARENCIA Y ACCESO A LA INFORMACIÓN PÚBLICA DE LA ADMINISTRACIÓN 2022-2024 NO CUENTA CON CERTIFICACIÓN</w:t>
            </w:r>
          </w:p>
        </w:tc>
      </w:tr>
    </w:tbl>
    <w:p w:rsidR="00FA1528" w:rsidRPr="00370462" w:rsidRDefault="00FA1528" w:rsidP="00FA1528">
      <w:pPr>
        <w:pStyle w:val="Prrafodelista"/>
        <w:rPr>
          <w:rFonts w:ascii="Palatino Linotype" w:eastAsia="Palatino Linotype" w:hAnsi="Palatino Linotype" w:cs="Palatino Linotype"/>
          <w:color w:val="000000"/>
          <w:sz w:val="22"/>
          <w:szCs w:val="22"/>
        </w:rPr>
      </w:pPr>
    </w:p>
    <w:p w:rsidR="00FA1528" w:rsidRPr="00370462" w:rsidRDefault="00FA1528" w:rsidP="00013660">
      <w:pPr>
        <w:numPr>
          <w:ilvl w:val="0"/>
          <w:numId w:val="2"/>
        </w:numP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370462">
        <w:rPr>
          <w:rFonts w:ascii="Palatino Linotype" w:eastAsia="Palatino Linotype" w:hAnsi="Palatino Linotype" w:cs="Palatino Linotype"/>
          <w:color w:val="000000"/>
          <w:sz w:val="22"/>
          <w:szCs w:val="22"/>
        </w:rPr>
        <w:t xml:space="preserve">El </w:t>
      </w:r>
      <w:r w:rsidR="00013660" w:rsidRPr="00370462">
        <w:rPr>
          <w:rFonts w:ascii="Palatino Linotype" w:eastAsia="Palatino Linotype" w:hAnsi="Palatino Linotype" w:cs="Palatino Linotype"/>
          <w:b/>
          <w:color w:val="000000"/>
          <w:sz w:val="22"/>
          <w:szCs w:val="22"/>
        </w:rPr>
        <w:t xml:space="preserve">veintinueve de enero de dos mil veinticinco </w:t>
      </w:r>
      <w:r w:rsidRPr="00370462">
        <w:rPr>
          <w:rFonts w:ascii="Palatino Linotype" w:eastAsia="Palatino Linotype" w:hAnsi="Palatino Linotype" w:cs="Palatino Linotype"/>
          <w:color w:val="000000"/>
          <w:sz w:val="22"/>
          <w:szCs w:val="22"/>
        </w:rPr>
        <w:t>el</w:t>
      </w:r>
      <w:r w:rsidRPr="00370462">
        <w:rPr>
          <w:rFonts w:ascii="Palatino Linotype" w:eastAsia="Palatino Linotype" w:hAnsi="Palatino Linotype" w:cs="Palatino Linotype"/>
          <w:b/>
          <w:color w:val="000000"/>
          <w:sz w:val="22"/>
          <w:szCs w:val="22"/>
        </w:rPr>
        <w:t xml:space="preserve"> </w:t>
      </w:r>
      <w:r w:rsidRPr="00370462">
        <w:rPr>
          <w:rFonts w:ascii="Palatino Linotype" w:eastAsia="Palatino Linotype" w:hAnsi="Palatino Linotype" w:cs="Palatino Linotype"/>
          <w:color w:val="000000"/>
          <w:sz w:val="22"/>
          <w:szCs w:val="22"/>
        </w:rPr>
        <w:t xml:space="preserve">entonces </w:t>
      </w:r>
      <w:r w:rsidRPr="00370462">
        <w:rPr>
          <w:rFonts w:ascii="Palatino Linotype" w:eastAsia="Palatino Linotype" w:hAnsi="Palatino Linotype" w:cs="Palatino Linotype"/>
          <w:b/>
          <w:color w:val="000000"/>
          <w:sz w:val="22"/>
          <w:szCs w:val="22"/>
        </w:rPr>
        <w:t xml:space="preserve">SOLICITANTE </w:t>
      </w:r>
      <w:r w:rsidRPr="00370462">
        <w:rPr>
          <w:rFonts w:ascii="Palatino Linotype" w:eastAsia="Palatino Linotype" w:hAnsi="Palatino Linotype" w:cs="Palatino Linotype"/>
          <w:color w:val="000000"/>
          <w:sz w:val="22"/>
          <w:szCs w:val="22"/>
        </w:rPr>
        <w:t xml:space="preserve">interpuso el recurso de revisión en contra de la respuesta del </w:t>
      </w:r>
      <w:r w:rsidR="00013660" w:rsidRPr="00370462">
        <w:rPr>
          <w:rFonts w:ascii="Palatino Linotype" w:eastAsia="Palatino Linotype" w:hAnsi="Palatino Linotype" w:cs="Palatino Linotype"/>
          <w:b/>
          <w:color w:val="000000"/>
          <w:sz w:val="22"/>
          <w:szCs w:val="22"/>
        </w:rPr>
        <w:t>SUJETO OBLIGADO</w:t>
      </w:r>
      <w:r w:rsidRPr="00370462">
        <w:rPr>
          <w:rFonts w:ascii="Palatino Linotype" w:eastAsia="Palatino Linotype" w:hAnsi="Palatino Linotype" w:cs="Palatino Linotype"/>
          <w:color w:val="000000"/>
          <w:sz w:val="22"/>
          <w:szCs w:val="22"/>
        </w:rPr>
        <w:t>, en la presentación de la inconformidad se manifestó lo siguiente.</w:t>
      </w:r>
    </w:p>
    <w:p w:rsidR="00FA1528" w:rsidRPr="00370462" w:rsidRDefault="00FA1528" w:rsidP="00FA1528">
      <w:pPr>
        <w:tabs>
          <w:tab w:val="left" w:pos="0"/>
          <w:tab w:val="left" w:pos="5775"/>
        </w:tabs>
        <w:spacing w:line="360" w:lineRule="auto"/>
        <w:ind w:right="49"/>
        <w:jc w:val="both"/>
        <w:rPr>
          <w:rFonts w:ascii="Palatino Linotype" w:eastAsia="Palatino Linotype" w:hAnsi="Palatino Linotype" w:cs="Palatino Linotype"/>
          <w:i/>
          <w:color w:val="000000"/>
          <w:sz w:val="22"/>
          <w:szCs w:val="22"/>
        </w:rPr>
      </w:pPr>
      <w:r w:rsidRPr="00370462">
        <w:rPr>
          <w:rFonts w:ascii="Palatino Linotype" w:eastAsia="Palatino Linotype" w:hAnsi="Palatino Linotype" w:cs="Palatino Linotype"/>
          <w:i/>
          <w:color w:val="000000"/>
          <w:sz w:val="22"/>
          <w:szCs w:val="22"/>
        </w:rPr>
        <w:tab/>
      </w:r>
    </w:p>
    <w:p w:rsidR="00FA1528" w:rsidRPr="00370462" w:rsidRDefault="00FA1528" w:rsidP="00FA1528">
      <w:pPr>
        <w:numPr>
          <w:ilvl w:val="0"/>
          <w:numId w:val="4"/>
        </w:numPr>
        <w:ind w:right="900"/>
        <w:jc w:val="both"/>
        <w:rPr>
          <w:rFonts w:ascii="Palatino Linotype" w:eastAsia="Palatino Linotype" w:hAnsi="Palatino Linotype" w:cs="Palatino Linotype"/>
          <w:i/>
          <w:color w:val="000000"/>
          <w:sz w:val="22"/>
          <w:szCs w:val="22"/>
        </w:rPr>
      </w:pPr>
      <w:bookmarkStart w:id="1" w:name="_heading=h.1fob9te" w:colFirst="0" w:colLast="0"/>
      <w:bookmarkEnd w:id="1"/>
      <w:r w:rsidRPr="00370462">
        <w:rPr>
          <w:rFonts w:ascii="Palatino Linotype" w:eastAsia="Palatino Linotype" w:hAnsi="Palatino Linotype" w:cs="Palatino Linotype"/>
          <w:b/>
          <w:i/>
          <w:sz w:val="22"/>
          <w:szCs w:val="22"/>
        </w:rPr>
        <w:t>Acto impugnado</w:t>
      </w:r>
      <w:r w:rsidRPr="00370462">
        <w:rPr>
          <w:rFonts w:ascii="Palatino Linotype" w:eastAsia="Palatino Linotype" w:hAnsi="Palatino Linotype" w:cs="Palatino Linotype"/>
          <w:b/>
          <w:i/>
          <w:color w:val="000000"/>
          <w:sz w:val="22"/>
          <w:szCs w:val="22"/>
        </w:rPr>
        <w:t xml:space="preserve">: </w:t>
      </w:r>
      <w:r w:rsidRPr="00370462">
        <w:rPr>
          <w:rFonts w:ascii="Palatino Linotype" w:eastAsia="Palatino Linotype" w:hAnsi="Palatino Linotype" w:cs="Palatino Linotype"/>
          <w:i/>
          <w:color w:val="000000"/>
          <w:sz w:val="22"/>
          <w:szCs w:val="22"/>
        </w:rPr>
        <w:t>“</w:t>
      </w:r>
      <w:r w:rsidR="00013660" w:rsidRPr="00370462">
        <w:rPr>
          <w:rFonts w:ascii="Palatino Linotype" w:eastAsia="Palatino Linotype" w:hAnsi="Palatino Linotype" w:cs="Palatino Linotype"/>
          <w:i/>
          <w:color w:val="000000"/>
          <w:sz w:val="22"/>
          <w:szCs w:val="22"/>
        </w:rPr>
        <w:t>No remitieron el certificado de competencia laboral solicitado</w:t>
      </w:r>
      <w:proofErr w:type="gramStart"/>
      <w:r w:rsidRPr="00370462">
        <w:rPr>
          <w:rFonts w:ascii="Palatino Linotype" w:eastAsia="Palatino Linotype" w:hAnsi="Palatino Linotype" w:cs="Palatino Linotype"/>
          <w:i/>
          <w:color w:val="000000"/>
          <w:sz w:val="22"/>
          <w:szCs w:val="22"/>
        </w:rPr>
        <w:t>..”</w:t>
      </w:r>
      <w:proofErr w:type="gramEnd"/>
    </w:p>
    <w:p w:rsidR="00FA1528" w:rsidRPr="00370462" w:rsidRDefault="00FA1528" w:rsidP="00FA1528">
      <w:pPr>
        <w:tabs>
          <w:tab w:val="left" w:pos="7020"/>
        </w:tabs>
        <w:ind w:left="1134" w:right="900"/>
        <w:jc w:val="both"/>
        <w:rPr>
          <w:rFonts w:ascii="Palatino Linotype" w:eastAsia="Palatino Linotype" w:hAnsi="Palatino Linotype" w:cs="Palatino Linotype"/>
          <w:i/>
          <w:color w:val="000000"/>
          <w:sz w:val="22"/>
          <w:szCs w:val="22"/>
        </w:rPr>
      </w:pPr>
      <w:r w:rsidRPr="00370462">
        <w:rPr>
          <w:rFonts w:ascii="Palatino Linotype" w:eastAsia="Palatino Linotype" w:hAnsi="Palatino Linotype" w:cs="Palatino Linotype"/>
          <w:i/>
          <w:color w:val="000000"/>
          <w:sz w:val="22"/>
          <w:szCs w:val="22"/>
        </w:rPr>
        <w:tab/>
      </w:r>
    </w:p>
    <w:p w:rsidR="00FA1528" w:rsidRPr="00370462" w:rsidRDefault="00FA1528" w:rsidP="00FA1528">
      <w:pPr>
        <w:tabs>
          <w:tab w:val="left" w:pos="7020"/>
        </w:tabs>
        <w:ind w:left="1134" w:right="900"/>
        <w:jc w:val="both"/>
        <w:rPr>
          <w:rFonts w:ascii="Palatino Linotype" w:eastAsia="Palatino Linotype" w:hAnsi="Palatino Linotype" w:cs="Palatino Linotype"/>
          <w:i/>
          <w:color w:val="000000"/>
          <w:sz w:val="22"/>
          <w:szCs w:val="22"/>
        </w:rPr>
      </w:pPr>
    </w:p>
    <w:p w:rsidR="00FA1528" w:rsidRPr="00370462" w:rsidRDefault="00FA1528" w:rsidP="00013660">
      <w:pPr>
        <w:numPr>
          <w:ilvl w:val="0"/>
          <w:numId w:val="4"/>
        </w:numPr>
        <w:ind w:right="900"/>
        <w:jc w:val="both"/>
        <w:rPr>
          <w:rFonts w:ascii="Palatino Linotype" w:eastAsia="Palatino Linotype" w:hAnsi="Palatino Linotype" w:cs="Palatino Linotype"/>
          <w:i/>
          <w:color w:val="000000"/>
          <w:sz w:val="22"/>
          <w:szCs w:val="22"/>
        </w:rPr>
      </w:pPr>
      <w:bookmarkStart w:id="2" w:name="_heading=h.3znysh7" w:colFirst="0" w:colLast="0"/>
      <w:bookmarkStart w:id="3" w:name="_GoBack"/>
      <w:bookmarkEnd w:id="2"/>
      <w:r w:rsidRPr="00370462">
        <w:rPr>
          <w:rFonts w:ascii="Palatino Linotype" w:eastAsia="Palatino Linotype" w:hAnsi="Palatino Linotype" w:cs="Palatino Linotype"/>
          <w:b/>
          <w:i/>
          <w:color w:val="000000"/>
          <w:sz w:val="22"/>
          <w:szCs w:val="22"/>
        </w:rPr>
        <w:t xml:space="preserve">Razones o Motivos de inconformidad: </w:t>
      </w:r>
      <w:r w:rsidRPr="00370462">
        <w:rPr>
          <w:rFonts w:ascii="Palatino Linotype" w:eastAsia="Palatino Linotype" w:hAnsi="Palatino Linotype" w:cs="Palatino Linotype"/>
          <w:i/>
          <w:color w:val="000000"/>
          <w:sz w:val="22"/>
          <w:szCs w:val="22"/>
        </w:rPr>
        <w:t>“</w:t>
      </w:r>
      <w:r w:rsidR="00013660" w:rsidRPr="00370462">
        <w:rPr>
          <w:rFonts w:ascii="Palatino Linotype" w:eastAsia="Palatino Linotype" w:hAnsi="Palatino Linotype" w:cs="Palatino Linotype"/>
          <w:i/>
          <w:color w:val="000000"/>
          <w:sz w:val="22"/>
          <w:szCs w:val="22"/>
        </w:rPr>
        <w:t xml:space="preserve">La respuesta que emiten es la siguiente, EL TITULAR DE LA UNIDAD DE TRANSPARENCIA Y ACCESO A LA INFORMACIÓN PÚBLICA DE LA ADMINISTRACIÓN 2022-2024 NO CUENTA CON CERTIFICACIÓN. Esto no puede ser posible ya que dicho Titular de la unidad de transparencia (Carlos Alberto Brito Espinosa), tuvo seis años para obtener su certificado de competencia laboral, en cualquiera de las dos modalidades, tal y como lo requiere la Ley de Transparencia y Acceso a la Información </w:t>
      </w:r>
      <w:proofErr w:type="spellStart"/>
      <w:r w:rsidR="00013660" w:rsidRPr="00370462">
        <w:rPr>
          <w:rFonts w:ascii="Palatino Linotype" w:eastAsia="Palatino Linotype" w:hAnsi="Palatino Linotype" w:cs="Palatino Linotype"/>
          <w:i/>
          <w:color w:val="000000"/>
          <w:sz w:val="22"/>
          <w:szCs w:val="22"/>
        </w:rPr>
        <w:t>Publica</w:t>
      </w:r>
      <w:proofErr w:type="spellEnd"/>
      <w:r w:rsidR="00013660" w:rsidRPr="00370462">
        <w:rPr>
          <w:rFonts w:ascii="Palatino Linotype" w:eastAsia="Palatino Linotype" w:hAnsi="Palatino Linotype" w:cs="Palatino Linotype"/>
          <w:i/>
          <w:color w:val="000000"/>
          <w:sz w:val="22"/>
          <w:szCs w:val="22"/>
        </w:rPr>
        <w:t xml:space="preserve"> del Estado de México y </w:t>
      </w:r>
      <w:proofErr w:type="gramStart"/>
      <w:r w:rsidR="00013660" w:rsidRPr="00370462">
        <w:rPr>
          <w:rFonts w:ascii="Palatino Linotype" w:eastAsia="Palatino Linotype" w:hAnsi="Palatino Linotype" w:cs="Palatino Linotype"/>
          <w:i/>
          <w:color w:val="000000"/>
          <w:sz w:val="22"/>
          <w:szCs w:val="22"/>
        </w:rPr>
        <w:t xml:space="preserve">Municipios </w:t>
      </w:r>
      <w:r w:rsidR="00013660" w:rsidRPr="00370462">
        <w:rPr>
          <w:rFonts w:ascii="Palatino Linotype" w:eastAsia="Palatino Linotype" w:hAnsi="Palatino Linotype" w:cs="Palatino Linotype"/>
          <w:i/>
          <w:color w:val="000000"/>
          <w:sz w:val="22"/>
          <w:szCs w:val="22"/>
        </w:rPr>
        <w:lastRenderedPageBreak/>
        <w:t>,</w:t>
      </w:r>
      <w:proofErr w:type="gramEnd"/>
      <w:r w:rsidR="00013660" w:rsidRPr="00370462">
        <w:rPr>
          <w:rFonts w:ascii="Palatino Linotype" w:eastAsia="Palatino Linotype" w:hAnsi="Palatino Linotype" w:cs="Palatino Linotype"/>
          <w:i/>
          <w:color w:val="000000"/>
          <w:sz w:val="22"/>
          <w:szCs w:val="22"/>
        </w:rPr>
        <w:t xml:space="preserve"> por lo tanto pudo haber incurrido en Usurpación de Funciones. Solicito de la Contralora Interna (Erika Rodríguez Rivera), oficio donde se me informe el motivo por el cual permitió laborar seis años al titular de transparencia ya mencionado sin dicha certificación. Solicito además. el acta del Comité de Transparencia, donde este plasmado, que tras una búsqueda exhaustiva, el titular de transparencia referido no cuenta con dicho certificado de competencia laboral</w:t>
      </w:r>
      <w:proofErr w:type="gramStart"/>
      <w:r w:rsidR="00013660" w:rsidRPr="00370462">
        <w:rPr>
          <w:rFonts w:ascii="Palatino Linotype" w:eastAsia="Palatino Linotype" w:hAnsi="Palatino Linotype" w:cs="Palatino Linotype"/>
          <w:i/>
          <w:color w:val="000000"/>
          <w:sz w:val="22"/>
          <w:szCs w:val="22"/>
        </w:rPr>
        <w:t>.</w:t>
      </w:r>
      <w:r w:rsidRPr="00370462">
        <w:rPr>
          <w:rFonts w:ascii="Palatino Linotype" w:eastAsia="Palatino Linotype" w:hAnsi="Palatino Linotype" w:cs="Palatino Linotype"/>
          <w:i/>
          <w:color w:val="000000"/>
          <w:sz w:val="22"/>
          <w:szCs w:val="22"/>
        </w:rPr>
        <w:t>.”</w:t>
      </w:r>
      <w:proofErr w:type="gramEnd"/>
    </w:p>
    <w:bookmarkEnd w:id="3"/>
    <w:p w:rsidR="00FA1528" w:rsidRPr="00370462" w:rsidRDefault="00FA1528" w:rsidP="00FA1528">
      <w:pPr>
        <w:ind w:left="1134" w:right="900"/>
        <w:jc w:val="both"/>
        <w:rPr>
          <w:rFonts w:ascii="Palatino Linotype" w:eastAsia="Palatino Linotype" w:hAnsi="Palatino Linotype" w:cs="Palatino Linotype"/>
          <w:i/>
          <w:color w:val="000000"/>
          <w:sz w:val="22"/>
          <w:szCs w:val="22"/>
        </w:rPr>
      </w:pPr>
    </w:p>
    <w:p w:rsidR="00FA1528" w:rsidRPr="00370462" w:rsidRDefault="00FA1528" w:rsidP="00C5426C">
      <w:pPr>
        <w:ind w:right="900"/>
        <w:jc w:val="both"/>
        <w:rPr>
          <w:rFonts w:ascii="Palatino Linotype" w:eastAsia="Palatino Linotype" w:hAnsi="Palatino Linotype" w:cs="Palatino Linotype"/>
          <w:i/>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 fecha </w:t>
      </w:r>
      <w:r w:rsidR="00C5426C" w:rsidRPr="00370462">
        <w:rPr>
          <w:rFonts w:ascii="Palatino Linotype" w:eastAsia="Palatino Linotype" w:hAnsi="Palatino Linotype" w:cs="Palatino Linotype"/>
          <w:b/>
          <w:sz w:val="22"/>
          <w:szCs w:val="22"/>
        </w:rPr>
        <w:t xml:space="preserve">cuatro de febrero </w:t>
      </w:r>
      <w:r w:rsidRPr="00370462">
        <w:rPr>
          <w:rFonts w:ascii="Palatino Linotype" w:eastAsia="Palatino Linotype" w:hAnsi="Palatino Linotype" w:cs="Palatino Linotype"/>
          <w:b/>
          <w:sz w:val="22"/>
          <w:szCs w:val="22"/>
        </w:rPr>
        <w:t>de dos mil veinticuatro</w:t>
      </w:r>
      <w:r w:rsidRPr="00370462">
        <w:rPr>
          <w:rFonts w:ascii="Palatino Linotype" w:eastAsia="Palatino Linotype" w:hAnsi="Palatino Linotype" w:cs="Palatino Linotype"/>
          <w:sz w:val="22"/>
          <w:szCs w:val="22"/>
        </w:rPr>
        <w:t xml:space="preserve">, puso a disposición de las partes el expediente electrónico vía </w:t>
      </w:r>
      <w:r w:rsidRPr="00370462">
        <w:rPr>
          <w:rFonts w:ascii="Palatino Linotype" w:eastAsia="Palatino Linotype" w:hAnsi="Palatino Linotype" w:cs="Palatino Linotype"/>
          <w:b/>
          <w:sz w:val="22"/>
          <w:szCs w:val="22"/>
        </w:rPr>
        <w:t xml:space="preserve">SAIMEX </w:t>
      </w:r>
      <w:r w:rsidRPr="00370462">
        <w:rPr>
          <w:rFonts w:ascii="Palatino Linotype" w:eastAsia="Palatino Linotype" w:hAnsi="Palatino Linotype" w:cs="Palatino Linotype"/>
          <w:sz w:val="22"/>
          <w:szCs w:val="22"/>
        </w:rPr>
        <w:t xml:space="preserve">a efecto de que en un plazo máximo de siete días manifestaran lo que a su derecho conviniera, ofrecieran pruebas y alegatos según corresponda a los casos concretos, y el </w:t>
      </w:r>
      <w:r w:rsidRPr="00370462">
        <w:rPr>
          <w:rFonts w:ascii="Palatino Linotype" w:eastAsia="Palatino Linotype" w:hAnsi="Palatino Linotype" w:cs="Palatino Linotype"/>
          <w:b/>
          <w:sz w:val="22"/>
          <w:szCs w:val="22"/>
        </w:rPr>
        <w:t>SUJETO OBLIGADO</w:t>
      </w:r>
      <w:r w:rsidRPr="00370462">
        <w:rPr>
          <w:rFonts w:ascii="Palatino Linotype" w:eastAsia="Palatino Linotype" w:hAnsi="Palatino Linotype" w:cs="Palatino Linotype"/>
          <w:sz w:val="22"/>
          <w:szCs w:val="22"/>
        </w:rPr>
        <w:t xml:space="preserve"> presentará el Informe Justificado procedente.</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C5426C">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t xml:space="preserve">De lo anterior, el </w:t>
      </w:r>
      <w:r w:rsidRPr="00370462">
        <w:rPr>
          <w:rFonts w:ascii="Palatino Linotype" w:eastAsia="Palatino Linotype" w:hAnsi="Palatino Linotype" w:cs="Palatino Linotype"/>
          <w:b/>
          <w:color w:val="000000"/>
          <w:sz w:val="22"/>
          <w:szCs w:val="22"/>
        </w:rPr>
        <w:t>SUJETO OBLIGADO</w:t>
      </w:r>
      <w:r w:rsidR="00C5426C" w:rsidRPr="00370462">
        <w:rPr>
          <w:rFonts w:ascii="Palatino Linotype" w:eastAsia="Palatino Linotype" w:hAnsi="Palatino Linotype" w:cs="Palatino Linotype"/>
          <w:b/>
          <w:color w:val="000000"/>
          <w:sz w:val="22"/>
          <w:szCs w:val="22"/>
        </w:rPr>
        <w:t xml:space="preserve"> y el RECURRENTE</w:t>
      </w:r>
      <w:r w:rsidRPr="00370462">
        <w:rPr>
          <w:rFonts w:ascii="Palatino Linotype" w:eastAsia="Palatino Linotype" w:hAnsi="Palatino Linotype" w:cs="Palatino Linotype"/>
          <w:b/>
          <w:color w:val="000000"/>
          <w:sz w:val="22"/>
          <w:szCs w:val="22"/>
        </w:rPr>
        <w:t xml:space="preserve"> </w:t>
      </w:r>
      <w:r w:rsidR="00C5426C" w:rsidRPr="00370462">
        <w:rPr>
          <w:rFonts w:ascii="Palatino Linotype" w:eastAsia="Palatino Linotype" w:hAnsi="Palatino Linotype" w:cs="Palatino Linotype"/>
          <w:color w:val="000000"/>
          <w:sz w:val="22"/>
          <w:szCs w:val="22"/>
        </w:rPr>
        <w:t xml:space="preserve">fueron </w:t>
      </w:r>
      <w:r w:rsidRPr="00370462">
        <w:rPr>
          <w:rFonts w:ascii="Palatino Linotype" w:eastAsia="Palatino Linotype" w:hAnsi="Palatino Linotype" w:cs="Palatino Linotype"/>
          <w:color w:val="000000"/>
          <w:sz w:val="22"/>
          <w:szCs w:val="22"/>
        </w:rPr>
        <w:t>omiso</w:t>
      </w:r>
      <w:r w:rsidR="00C5426C" w:rsidRPr="00370462">
        <w:rPr>
          <w:rFonts w:ascii="Palatino Linotype" w:eastAsia="Palatino Linotype" w:hAnsi="Palatino Linotype" w:cs="Palatino Linotype"/>
          <w:color w:val="000000"/>
          <w:sz w:val="22"/>
          <w:szCs w:val="22"/>
        </w:rPr>
        <w:t xml:space="preserve">s manifestar lo que a su derecho conviniera y asistiera respectivamente. </w:t>
      </w:r>
      <w:r w:rsidRPr="00370462">
        <w:rPr>
          <w:rFonts w:ascii="Palatino Linotype" w:eastAsia="Palatino Linotype" w:hAnsi="Palatino Linotype" w:cs="Palatino Linotype"/>
          <w:color w:val="000000"/>
          <w:sz w:val="22"/>
          <w:szCs w:val="22"/>
        </w:rPr>
        <w:t xml:space="preserve"> </w:t>
      </w:r>
    </w:p>
    <w:p w:rsidR="00FA1528" w:rsidRPr="00370462" w:rsidRDefault="00FA1528" w:rsidP="00FA152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b/>
          <w:color w:val="000000"/>
          <w:sz w:val="22"/>
          <w:szCs w:val="22"/>
        </w:rPr>
      </w:pPr>
      <w:bookmarkStart w:id="4" w:name="_heading=h.2et92p0" w:colFirst="0" w:colLast="0"/>
      <w:bookmarkEnd w:id="4"/>
      <w:r w:rsidRPr="00370462">
        <w:rPr>
          <w:rFonts w:ascii="Palatino Linotype" w:eastAsia="Palatino Linotype" w:hAnsi="Palatino Linotype" w:cs="Palatino Linotype"/>
          <w:sz w:val="22"/>
          <w:szCs w:val="22"/>
        </w:rPr>
        <w:t xml:space="preserve">Seguidamente, mediante </w:t>
      </w:r>
      <w:r w:rsidRPr="00370462">
        <w:rPr>
          <w:rFonts w:ascii="Palatino Linotype" w:eastAsia="Palatino Linotype" w:hAnsi="Palatino Linotype" w:cs="Palatino Linotype"/>
          <w:color w:val="000000"/>
          <w:sz w:val="22"/>
          <w:szCs w:val="22"/>
        </w:rPr>
        <w:t>acuerdo</w:t>
      </w:r>
      <w:r w:rsidRPr="00370462">
        <w:rPr>
          <w:rFonts w:ascii="Palatino Linotype" w:eastAsia="Palatino Linotype" w:hAnsi="Palatino Linotype" w:cs="Palatino Linotype"/>
          <w:sz w:val="22"/>
          <w:szCs w:val="22"/>
        </w:rPr>
        <w:t xml:space="preserve"> de fecha </w:t>
      </w:r>
      <w:r w:rsidR="00C5426C" w:rsidRPr="00370462">
        <w:rPr>
          <w:rFonts w:ascii="Palatino Linotype" w:eastAsia="Palatino Linotype" w:hAnsi="Palatino Linotype" w:cs="Palatino Linotype"/>
          <w:b/>
          <w:sz w:val="22"/>
          <w:szCs w:val="22"/>
        </w:rPr>
        <w:t xml:space="preserve">seis de marzo </w:t>
      </w:r>
      <w:r w:rsidRPr="00370462">
        <w:rPr>
          <w:rFonts w:ascii="Palatino Linotype" w:eastAsia="Palatino Linotype" w:hAnsi="Palatino Linotype" w:cs="Palatino Linotype"/>
          <w:b/>
          <w:sz w:val="22"/>
          <w:szCs w:val="22"/>
        </w:rPr>
        <w:t xml:space="preserve">de dos mil veinticinco, </w:t>
      </w:r>
      <w:r w:rsidRPr="00370462">
        <w:rPr>
          <w:rFonts w:ascii="Palatino Linotype" w:eastAsia="Palatino Linotype" w:hAnsi="Palatino Linotype" w:cs="Palatino Linotype"/>
          <w:sz w:val="22"/>
          <w:szCs w:val="22"/>
        </w:rPr>
        <w:t>se decretó el cierre de instrucción, por lo que no habiendo más que hacer constar, y-----------</w:t>
      </w:r>
      <w:r w:rsidR="00C5426C" w:rsidRPr="00370462">
        <w:rPr>
          <w:rFonts w:ascii="Palatino Linotype" w:eastAsia="Palatino Linotype" w:hAnsi="Palatino Linotype" w:cs="Palatino Linotype"/>
          <w:sz w:val="22"/>
          <w:szCs w:val="22"/>
        </w:rPr>
        <w:t>---</w:t>
      </w:r>
    </w:p>
    <w:p w:rsidR="00FA1528" w:rsidRPr="00370462" w:rsidRDefault="00FA1528" w:rsidP="00FA1528">
      <w:pPr>
        <w:spacing w:line="360" w:lineRule="auto"/>
        <w:rPr>
          <w:rFonts w:ascii="Palatino Linotype" w:eastAsia="Palatino Linotype" w:hAnsi="Palatino Linotype" w:cs="Palatino Linotype"/>
          <w:b/>
          <w:color w:val="000000"/>
          <w:sz w:val="22"/>
          <w:szCs w:val="22"/>
        </w:rPr>
      </w:pPr>
    </w:p>
    <w:p w:rsidR="00FA1528" w:rsidRPr="00370462" w:rsidRDefault="00FA1528" w:rsidP="00FA1528">
      <w:pPr>
        <w:spacing w:line="360" w:lineRule="auto"/>
        <w:jc w:val="center"/>
        <w:rPr>
          <w:rFonts w:ascii="Palatino Linotype" w:eastAsia="Palatino Linotype" w:hAnsi="Palatino Linotype" w:cs="Palatino Linotype"/>
          <w:b/>
          <w:color w:val="000000"/>
          <w:sz w:val="22"/>
          <w:szCs w:val="22"/>
        </w:rPr>
      </w:pPr>
      <w:r w:rsidRPr="00370462">
        <w:rPr>
          <w:rFonts w:ascii="Palatino Linotype" w:eastAsia="Palatino Linotype" w:hAnsi="Palatino Linotype" w:cs="Palatino Linotype"/>
          <w:b/>
          <w:color w:val="000000"/>
          <w:sz w:val="22"/>
          <w:szCs w:val="22"/>
        </w:rPr>
        <w:t>CONSIDERANDO</w:t>
      </w:r>
    </w:p>
    <w:p w:rsidR="00FA1528" w:rsidRPr="00370462" w:rsidRDefault="00FA1528" w:rsidP="00FA1528">
      <w:pPr>
        <w:spacing w:line="360" w:lineRule="auto"/>
        <w:jc w:val="center"/>
        <w:rPr>
          <w:rFonts w:ascii="Palatino Linotype" w:eastAsia="Palatino Linotype" w:hAnsi="Palatino Linotype" w:cs="Palatino Linotype"/>
          <w:b/>
          <w:color w:val="000000"/>
          <w:sz w:val="22"/>
          <w:szCs w:val="22"/>
        </w:rPr>
      </w:pPr>
    </w:p>
    <w:p w:rsidR="00FA1528" w:rsidRPr="00370462" w:rsidRDefault="00FA1528" w:rsidP="00FA1528">
      <w:pPr>
        <w:keepNext/>
        <w:keepLines/>
        <w:spacing w:line="360" w:lineRule="auto"/>
        <w:rPr>
          <w:rFonts w:ascii="Palatino Linotype" w:eastAsia="Palatino Linotype" w:hAnsi="Palatino Linotype" w:cs="Palatino Linotype"/>
          <w:b/>
          <w:sz w:val="22"/>
          <w:szCs w:val="22"/>
        </w:rPr>
      </w:pPr>
      <w:bookmarkStart w:id="5" w:name="_heading=h.tyjcwt" w:colFirst="0" w:colLast="0"/>
      <w:bookmarkEnd w:id="5"/>
      <w:r w:rsidRPr="00370462">
        <w:rPr>
          <w:rFonts w:ascii="Palatino Linotype" w:eastAsia="Palatino Linotype" w:hAnsi="Palatino Linotype" w:cs="Palatino Linotype"/>
          <w:b/>
          <w:sz w:val="22"/>
          <w:szCs w:val="22"/>
        </w:rPr>
        <w:t>PRIMERO. De la competencia</w:t>
      </w:r>
    </w:p>
    <w:p w:rsidR="00FA1528" w:rsidRPr="00370462" w:rsidRDefault="00FA1528" w:rsidP="00FA1528">
      <w:pPr>
        <w:spacing w:line="360" w:lineRule="auto"/>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w:t>
      </w:r>
      <w:r w:rsidRPr="00370462">
        <w:rPr>
          <w:rFonts w:ascii="Palatino Linotype" w:eastAsia="Palatino Linotype" w:hAnsi="Palatino Linotype" w:cs="Palatino Linotype"/>
          <w:color w:val="000000"/>
          <w:sz w:val="22"/>
          <w:szCs w:val="22"/>
        </w:rPr>
        <w:lastRenderedPageBreak/>
        <w:t>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FA1528" w:rsidRPr="00370462" w:rsidRDefault="00FA1528" w:rsidP="00FA1528">
      <w:pPr>
        <w:spacing w:line="360" w:lineRule="auto"/>
        <w:jc w:val="both"/>
        <w:rPr>
          <w:rFonts w:ascii="Palatino Linotype" w:eastAsia="Palatino Linotype" w:hAnsi="Palatino Linotype" w:cs="Palatino Linotype"/>
          <w:b/>
          <w:sz w:val="22"/>
          <w:szCs w:val="22"/>
        </w:rPr>
      </w:pPr>
    </w:p>
    <w:p w:rsidR="00FA1528" w:rsidRPr="00370462" w:rsidRDefault="00FA1528" w:rsidP="00FA1528">
      <w:pPr>
        <w:keepNext/>
        <w:keepLines/>
        <w:spacing w:line="360" w:lineRule="auto"/>
        <w:rPr>
          <w:rFonts w:ascii="Palatino Linotype" w:eastAsia="Palatino Linotype" w:hAnsi="Palatino Linotype" w:cs="Palatino Linotype"/>
          <w:b/>
          <w:sz w:val="22"/>
          <w:szCs w:val="22"/>
        </w:rPr>
      </w:pPr>
      <w:bookmarkStart w:id="6" w:name="_heading=h.3dy6vkm" w:colFirst="0" w:colLast="0"/>
      <w:bookmarkEnd w:id="6"/>
      <w:r w:rsidRPr="00370462">
        <w:rPr>
          <w:rFonts w:ascii="Palatino Linotype" w:eastAsia="Palatino Linotype" w:hAnsi="Palatino Linotype" w:cs="Palatino Linotype"/>
          <w:b/>
          <w:sz w:val="22"/>
          <w:szCs w:val="22"/>
        </w:rPr>
        <w:t>SEGUNDO. De la oportunidad y procedencia.</w:t>
      </w:r>
    </w:p>
    <w:p w:rsidR="00FA1528" w:rsidRPr="00370462" w:rsidRDefault="00FA1528" w:rsidP="00FA1528">
      <w:pPr>
        <w:spacing w:line="360" w:lineRule="auto"/>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El medio de impugnación fue presentado a través del </w:t>
      </w:r>
      <w:r w:rsidRPr="00370462">
        <w:rPr>
          <w:rFonts w:ascii="Palatino Linotype" w:eastAsia="Palatino Linotype" w:hAnsi="Palatino Linotype" w:cs="Palatino Linotype"/>
          <w:b/>
          <w:sz w:val="22"/>
          <w:szCs w:val="22"/>
        </w:rPr>
        <w:t>SAIMEX,</w:t>
      </w:r>
      <w:r w:rsidRPr="00370462">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370462">
        <w:rPr>
          <w:rFonts w:ascii="Palatino Linotype" w:eastAsia="Palatino Linotype" w:hAnsi="Palatino Linotype" w:cs="Palatino Linotype"/>
          <w:b/>
          <w:sz w:val="22"/>
          <w:szCs w:val="22"/>
        </w:rPr>
        <w:t>SUJETO OBLIGADO</w:t>
      </w:r>
      <w:r w:rsidRPr="00370462">
        <w:rPr>
          <w:rFonts w:ascii="Palatino Linotype" w:eastAsia="Palatino Linotype" w:hAnsi="Palatino Linotype" w:cs="Palatino Linotype"/>
          <w:sz w:val="22"/>
          <w:szCs w:val="22"/>
        </w:rPr>
        <w:t xml:space="preserve"> entregó su respuesta el </w:t>
      </w:r>
      <w:r w:rsidR="000C6153" w:rsidRPr="00370462">
        <w:rPr>
          <w:rFonts w:ascii="Palatino Linotype" w:eastAsia="Palatino Linotype" w:hAnsi="Palatino Linotype" w:cs="Palatino Linotype"/>
          <w:b/>
          <w:sz w:val="22"/>
          <w:szCs w:val="22"/>
        </w:rPr>
        <w:t>veintinueve de enero de dos mil veinti</w:t>
      </w:r>
      <w:r w:rsidR="00CF5D5D" w:rsidRPr="00370462">
        <w:rPr>
          <w:rFonts w:ascii="Palatino Linotype" w:eastAsia="Palatino Linotype" w:hAnsi="Palatino Linotype" w:cs="Palatino Linotype"/>
          <w:b/>
          <w:sz w:val="22"/>
          <w:szCs w:val="22"/>
        </w:rPr>
        <w:t>cinco</w:t>
      </w:r>
      <w:r w:rsidRPr="00370462">
        <w:rPr>
          <w:rFonts w:ascii="Palatino Linotype" w:eastAsia="Palatino Linotype" w:hAnsi="Palatino Linotype" w:cs="Palatino Linotype"/>
          <w:sz w:val="22"/>
          <w:szCs w:val="22"/>
        </w:rPr>
        <w:t xml:space="preserve">, de tal forma que el plazo para interponer el recurso de revisión transcurrió del día </w:t>
      </w:r>
      <w:r w:rsidR="00CF5D5D" w:rsidRPr="00370462">
        <w:rPr>
          <w:rFonts w:ascii="Palatino Linotype" w:eastAsia="Palatino Linotype" w:hAnsi="Palatino Linotype" w:cs="Palatino Linotype"/>
          <w:b/>
          <w:sz w:val="22"/>
          <w:szCs w:val="22"/>
        </w:rPr>
        <w:t>treinta de enero al veinte de febrero de dos mil veinticinco</w:t>
      </w:r>
      <w:r w:rsidRPr="00370462">
        <w:rPr>
          <w:rFonts w:ascii="Palatino Linotype" w:eastAsia="Palatino Linotype" w:hAnsi="Palatino Linotype" w:cs="Palatino Linotype"/>
          <w:sz w:val="22"/>
          <w:szCs w:val="22"/>
        </w:rPr>
        <w:t xml:space="preserve">; lo anterior, toda vez que hubo suspensión de actividades, en consecuencia, el ahora </w:t>
      </w:r>
      <w:r w:rsidRPr="00370462">
        <w:rPr>
          <w:rFonts w:ascii="Palatino Linotype" w:eastAsia="Palatino Linotype" w:hAnsi="Palatino Linotype" w:cs="Palatino Linotype"/>
          <w:b/>
          <w:sz w:val="22"/>
          <w:szCs w:val="22"/>
        </w:rPr>
        <w:t>RECURRENTE</w:t>
      </w:r>
      <w:r w:rsidRPr="00370462">
        <w:rPr>
          <w:rFonts w:ascii="Palatino Linotype" w:eastAsia="Palatino Linotype" w:hAnsi="Palatino Linotype" w:cs="Palatino Linotype"/>
          <w:sz w:val="22"/>
          <w:szCs w:val="22"/>
        </w:rPr>
        <w:t xml:space="preserve"> presentó su inconformidad el día </w:t>
      </w:r>
      <w:r w:rsidR="00CF5D5D" w:rsidRPr="00370462">
        <w:rPr>
          <w:rFonts w:ascii="Palatino Linotype" w:eastAsia="Palatino Linotype" w:hAnsi="Palatino Linotype" w:cs="Palatino Linotype"/>
          <w:b/>
          <w:sz w:val="22"/>
          <w:szCs w:val="22"/>
        </w:rPr>
        <w:t xml:space="preserve">veintinueve de enero </w:t>
      </w:r>
      <w:r w:rsidRPr="00370462">
        <w:rPr>
          <w:rFonts w:ascii="Palatino Linotype" w:eastAsia="Palatino Linotype" w:hAnsi="Palatino Linotype" w:cs="Palatino Linotype"/>
          <w:b/>
          <w:sz w:val="22"/>
          <w:szCs w:val="22"/>
        </w:rPr>
        <w:t xml:space="preserve">de dos mil </w:t>
      </w:r>
      <w:r w:rsidR="00CF5D5D" w:rsidRPr="00370462">
        <w:rPr>
          <w:rFonts w:ascii="Palatino Linotype" w:eastAsia="Palatino Linotype" w:hAnsi="Palatino Linotype" w:cs="Palatino Linotype"/>
          <w:b/>
          <w:sz w:val="22"/>
          <w:szCs w:val="22"/>
        </w:rPr>
        <w:t>veinticinco</w:t>
      </w:r>
      <w:r w:rsidRPr="00370462">
        <w:rPr>
          <w:rFonts w:ascii="Palatino Linotype" w:eastAsia="Palatino Linotype" w:hAnsi="Palatino Linotype" w:cs="Palatino Linotype"/>
          <w:sz w:val="22"/>
          <w:szCs w:val="22"/>
        </w:rPr>
        <w:t>; por lo que se estima que la inconformidad se presentó dentro del lapso legalmente establecido para tal efecto.</w:t>
      </w:r>
    </w:p>
    <w:p w:rsidR="00FA1528" w:rsidRPr="00370462" w:rsidRDefault="00FA1528" w:rsidP="00FA1528">
      <w:pPr>
        <w:rPr>
          <w:rFonts w:ascii="Palatino Linotype" w:eastAsia="Palatino Linotype" w:hAnsi="Palatino Linotype" w:cs="Palatino Linotype"/>
          <w:sz w:val="22"/>
          <w:szCs w:val="22"/>
        </w:rPr>
      </w:pPr>
    </w:p>
    <w:p w:rsidR="00A37AAE" w:rsidRPr="00370462" w:rsidRDefault="00A37AAE" w:rsidP="00A37AAE">
      <w:pPr>
        <w:numPr>
          <w:ilvl w:val="0"/>
          <w:numId w:val="2"/>
        </w:numPr>
        <w:spacing w:line="360" w:lineRule="auto"/>
        <w:ind w:left="0" w:firstLine="0"/>
        <w:jc w:val="both"/>
        <w:rPr>
          <w:rFonts w:ascii="Palatino Linotype" w:hAnsi="Palatino Linotype" w:cs="Arial"/>
          <w:bCs/>
          <w:color w:val="555555"/>
          <w:sz w:val="22"/>
          <w:szCs w:val="22"/>
          <w:lang w:eastAsia="es-MX"/>
        </w:rPr>
      </w:pPr>
      <w:r w:rsidRPr="00370462">
        <w:rPr>
          <w:rFonts w:ascii="Palatino Linotype" w:hAnsi="Palatino Linotype" w:cs="Arial"/>
          <w:sz w:val="22"/>
          <w:szCs w:val="22"/>
        </w:rPr>
        <w:t xml:space="preserve">Al </w:t>
      </w:r>
      <w:r w:rsidRPr="00370462">
        <w:rPr>
          <w:rFonts w:ascii="Palatino Linotype" w:eastAsia="Calibri" w:hAnsi="Palatino Linotype" w:cs="Arial"/>
          <w:sz w:val="22"/>
          <w:szCs w:val="22"/>
        </w:rPr>
        <w:t>respecto</w:t>
      </w:r>
      <w:r w:rsidRPr="00370462">
        <w:rPr>
          <w:rFonts w:ascii="Palatino Linotype" w:hAnsi="Palatino Linotype" w:cs="Arial"/>
          <w:sz w:val="22"/>
          <w:szCs w:val="22"/>
        </w:rPr>
        <w:t xml:space="preserve"> </w:t>
      </w:r>
      <w:r w:rsidRPr="00370462">
        <w:rPr>
          <w:rFonts w:ascii="Palatino Linotype" w:hAnsi="Palatino Linotype" w:cs="Arial"/>
          <w:bCs/>
          <w:color w:val="000000"/>
          <w:sz w:val="22"/>
          <w:szCs w:val="22"/>
          <w:lang w:eastAsia="es-MX"/>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w:t>
      </w:r>
      <w:r w:rsidRPr="00370462">
        <w:rPr>
          <w:rFonts w:ascii="Palatino Linotype" w:hAnsi="Palatino Linotype" w:cs="Arial"/>
          <w:bCs/>
          <w:color w:val="000000"/>
          <w:sz w:val="22"/>
          <w:szCs w:val="22"/>
          <w:lang w:eastAsia="es-MX"/>
        </w:rPr>
        <w:lastRenderedPageBreak/>
        <w:t>al estudio del presente recurso de revisión sin que la fecha en que se presentó afecte la resolución.</w:t>
      </w:r>
    </w:p>
    <w:p w:rsidR="00A37AAE" w:rsidRPr="00370462" w:rsidRDefault="00A37AAE" w:rsidP="00A37AAE">
      <w:pPr>
        <w:spacing w:line="360" w:lineRule="auto"/>
        <w:ind w:left="360" w:hanging="360"/>
        <w:contextualSpacing/>
        <w:rPr>
          <w:rFonts w:ascii="Palatino Linotype" w:hAnsi="Palatino Linotype" w:cs="Arial"/>
          <w:sz w:val="22"/>
          <w:szCs w:val="22"/>
        </w:rPr>
      </w:pPr>
    </w:p>
    <w:p w:rsidR="00A37AAE" w:rsidRPr="00370462" w:rsidRDefault="00A37AAE" w:rsidP="00A37AAE">
      <w:pPr>
        <w:numPr>
          <w:ilvl w:val="0"/>
          <w:numId w:val="2"/>
        </w:numPr>
        <w:spacing w:line="360" w:lineRule="auto"/>
        <w:ind w:left="0" w:firstLine="0"/>
        <w:jc w:val="both"/>
        <w:rPr>
          <w:rFonts w:ascii="Palatino Linotype" w:hAnsi="Palatino Linotype" w:cs="Arial"/>
          <w:bCs/>
          <w:color w:val="555555"/>
          <w:sz w:val="22"/>
          <w:szCs w:val="22"/>
          <w:lang w:eastAsia="es-MX"/>
        </w:rPr>
      </w:pPr>
      <w:r w:rsidRPr="00370462">
        <w:rPr>
          <w:rFonts w:ascii="Palatino Linotype" w:hAnsi="Palatino Linotype" w:cs="Arial"/>
          <w:sz w:val="22"/>
          <w:szCs w:val="22"/>
        </w:rPr>
        <w:t xml:space="preserve">Lo anterior se robustece con la jurisprudencia número 1a./J. 41/2015 (10a.), Décima época, sustentada por la Primera Sala de la Suprema Corte de Justicia de la Nación, visible en la </w:t>
      </w:r>
      <w:r w:rsidRPr="00370462">
        <w:rPr>
          <w:rFonts w:ascii="Palatino Linotype" w:eastAsia="Palatino Linotype" w:hAnsi="Palatino Linotype" w:cs="Palatino Linotype"/>
          <w:sz w:val="22"/>
          <w:szCs w:val="22"/>
        </w:rPr>
        <w:t>página</w:t>
      </w:r>
      <w:r w:rsidRPr="00370462">
        <w:rPr>
          <w:rFonts w:ascii="Palatino Linotype" w:hAnsi="Palatino Linotype" w:cs="Arial"/>
          <w:sz w:val="22"/>
          <w:szCs w:val="22"/>
        </w:rPr>
        <w:t xml:space="preserve"> 569, libro 19, tomo I, de la Gaceta del Semanario Judicial de la Federación, del diecinueve de junio de 2015, cuyo rubro y texto disponen: </w:t>
      </w:r>
    </w:p>
    <w:p w:rsidR="00A37AAE" w:rsidRPr="00370462" w:rsidRDefault="00A37AAE" w:rsidP="00A37AAE">
      <w:pPr>
        <w:tabs>
          <w:tab w:val="left" w:pos="3670"/>
        </w:tabs>
        <w:spacing w:line="360" w:lineRule="auto"/>
        <w:ind w:left="720"/>
        <w:contextualSpacing/>
        <w:rPr>
          <w:rFonts w:ascii="Palatino Linotype" w:hAnsi="Palatino Linotype" w:cs="Arial"/>
          <w:bCs/>
          <w:color w:val="555555"/>
          <w:sz w:val="22"/>
          <w:szCs w:val="22"/>
          <w:lang w:eastAsia="es-MX"/>
        </w:rPr>
      </w:pPr>
      <w:r w:rsidRPr="00370462">
        <w:rPr>
          <w:rFonts w:ascii="Palatino Linotype" w:hAnsi="Palatino Linotype" w:cs="Arial"/>
          <w:bCs/>
          <w:color w:val="555555"/>
          <w:sz w:val="22"/>
          <w:szCs w:val="22"/>
          <w:lang w:eastAsia="es-MX"/>
        </w:rPr>
        <w:tab/>
      </w:r>
    </w:p>
    <w:p w:rsidR="00A37AAE" w:rsidRPr="00370462" w:rsidRDefault="00A37AAE" w:rsidP="00A37AAE">
      <w:pPr>
        <w:ind w:left="1134" w:right="900"/>
        <w:contextualSpacing/>
        <w:jc w:val="both"/>
        <w:rPr>
          <w:rFonts w:ascii="Palatino Linotype" w:hAnsi="Palatino Linotype" w:cs="Arial"/>
          <w:i/>
          <w:sz w:val="22"/>
          <w:szCs w:val="22"/>
        </w:rPr>
      </w:pPr>
      <w:r w:rsidRPr="00370462">
        <w:rPr>
          <w:rFonts w:ascii="Palatino Linotype" w:hAnsi="Palatino Linotype" w:cs="Arial"/>
          <w:b/>
          <w:i/>
          <w:sz w:val="22"/>
          <w:szCs w:val="22"/>
        </w:rPr>
        <w:t>“RECURSO DE RECLAMACIÓN. SU INTERPOSICIÓN NO ES EXTEMPORÁNEA SI SE REALIZA ANTES DE QUE INICIE EL PLAZO PARA HACERLO</w:t>
      </w:r>
      <w:r w:rsidRPr="00370462">
        <w:rPr>
          <w:rFonts w:ascii="Palatino Linotype" w:hAnsi="Palatino Linotype" w:cs="Arial"/>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A37AAE" w:rsidRPr="00370462" w:rsidRDefault="00A37AAE" w:rsidP="00A37AAE">
      <w:pPr>
        <w:spacing w:line="360" w:lineRule="auto"/>
        <w:ind w:left="426" w:right="616"/>
        <w:contextualSpacing/>
        <w:jc w:val="both"/>
        <w:rPr>
          <w:rFonts w:ascii="Palatino Linotype" w:hAnsi="Palatino Linotype" w:cs="Arial"/>
          <w:i/>
          <w:sz w:val="22"/>
          <w:szCs w:val="22"/>
        </w:rPr>
      </w:pPr>
    </w:p>
    <w:p w:rsidR="00A37AAE" w:rsidRPr="00370462" w:rsidRDefault="00A37AAE" w:rsidP="00A37AAE">
      <w:pPr>
        <w:numPr>
          <w:ilvl w:val="0"/>
          <w:numId w:val="2"/>
        </w:numPr>
        <w:spacing w:line="360" w:lineRule="auto"/>
        <w:ind w:left="0" w:firstLine="0"/>
        <w:jc w:val="both"/>
        <w:rPr>
          <w:rFonts w:ascii="Palatino Linotype" w:hAnsi="Palatino Linotype" w:cs="Arial"/>
          <w:i/>
          <w:sz w:val="22"/>
          <w:szCs w:val="22"/>
        </w:rPr>
      </w:pPr>
      <w:r w:rsidRPr="00370462">
        <w:rPr>
          <w:rFonts w:ascii="Palatino Linotype" w:hAnsi="Palatino Linotype" w:cs="Arial"/>
          <w:sz w:val="22"/>
          <w:szCs w:val="22"/>
        </w:rPr>
        <w:t>Esto</w:t>
      </w:r>
      <w:r w:rsidRPr="00370462">
        <w:rPr>
          <w:rFonts w:ascii="Palatino Linotype" w:hAnsi="Palatino Linotype"/>
          <w:sz w:val="22"/>
          <w:szCs w:val="22"/>
        </w:rPr>
        <w:t xml:space="preserve"> es así porque en primer lugar es necesario que </w:t>
      </w:r>
      <w:r w:rsidRPr="00370462">
        <w:rPr>
          <w:rFonts w:ascii="Palatino Linotype" w:hAnsi="Palatino Linotype"/>
          <w:b/>
          <w:sz w:val="22"/>
          <w:szCs w:val="22"/>
        </w:rPr>
        <w:t>EL RECURRENTE</w:t>
      </w:r>
      <w:r w:rsidRPr="00370462">
        <w:rPr>
          <w:rFonts w:ascii="Palatino Linotype" w:hAnsi="Palatino Linotype"/>
          <w:sz w:val="22"/>
          <w:szCs w:val="22"/>
        </w:rPr>
        <w:t xml:space="preserve"> conozca el acto que le </w:t>
      </w:r>
      <w:r w:rsidRPr="00370462">
        <w:rPr>
          <w:rFonts w:ascii="Palatino Linotype" w:eastAsia="Palatino Linotype" w:hAnsi="Palatino Linotype" w:cs="Palatino Linotype"/>
          <w:sz w:val="22"/>
          <w:szCs w:val="22"/>
        </w:rPr>
        <w:t>provoca</w:t>
      </w:r>
      <w:r w:rsidRPr="00370462">
        <w:rPr>
          <w:rFonts w:ascii="Palatino Linotype" w:hAnsi="Palatino Linotype"/>
          <w:sz w:val="22"/>
          <w:szCs w:val="22"/>
        </w:rPr>
        <w:t xml:space="preserve"> agravio y a partir de ahí formular su recurso de revisión </w:t>
      </w:r>
      <w:r w:rsidRPr="00370462">
        <w:rPr>
          <w:rFonts w:ascii="Palatino Linotype" w:hAnsi="Palatino Linotype" w:cs="Arial"/>
          <w:sz w:val="22"/>
          <w:szCs w:val="22"/>
        </w:rPr>
        <w:t>señalando</w:t>
      </w:r>
      <w:r w:rsidRPr="00370462">
        <w:rPr>
          <w:rFonts w:ascii="Palatino Linotype" w:hAnsi="Palatino Linotype"/>
          <w:sz w:val="22"/>
          <w:szCs w:val="22"/>
        </w:rPr>
        <w:t xml:space="preserve"> </w:t>
      </w:r>
      <w:r w:rsidRPr="00370462">
        <w:rPr>
          <w:rFonts w:ascii="Palatino Linotype" w:hAnsi="Palatino Linotype" w:cs="Arial"/>
          <w:sz w:val="22"/>
          <w:szCs w:val="22"/>
        </w:rPr>
        <w:t>tanto</w:t>
      </w:r>
      <w:r w:rsidRPr="00370462">
        <w:rPr>
          <w:rFonts w:ascii="Palatino Linotype" w:hAnsi="Palatino Linotype"/>
          <w:sz w:val="22"/>
          <w:szCs w:val="22"/>
        </w:rPr>
        <w:t xml:space="preserve"> el acto impugnado como el motivo de inconformidad. Y si bien la ley señala que el plazo corre un día después de haber sido notificada la respuesta, en nada se afecta al proceso que el mismo día de </w:t>
      </w:r>
      <w:r w:rsidRPr="00370462">
        <w:rPr>
          <w:rFonts w:ascii="Palatino Linotype" w:hAnsi="Palatino Linotype"/>
          <w:b/>
          <w:sz w:val="22"/>
          <w:szCs w:val="22"/>
        </w:rPr>
        <w:t>notificada EL RECURRENTE</w:t>
      </w:r>
      <w:r w:rsidRPr="00370462">
        <w:rPr>
          <w:rFonts w:ascii="Palatino Linotype" w:hAnsi="Palatino Linotype"/>
          <w:sz w:val="22"/>
          <w:szCs w:val="22"/>
        </w:rPr>
        <w:t xml:space="preserve"> actúe, ya que al contrario lo que demuestra es el interés del mismo para ejercer su derecho bajo el principio constitucional de justicia expedita.</w:t>
      </w:r>
    </w:p>
    <w:p w:rsidR="00A37AAE" w:rsidRPr="00370462" w:rsidRDefault="00A37AAE" w:rsidP="00A37AAE">
      <w:pPr>
        <w:tabs>
          <w:tab w:val="left" w:pos="0"/>
        </w:tabs>
        <w:spacing w:line="360" w:lineRule="auto"/>
        <w:ind w:left="360" w:right="49" w:hanging="360"/>
        <w:contextualSpacing/>
        <w:jc w:val="both"/>
        <w:rPr>
          <w:rFonts w:ascii="Palatino Linotype" w:hAnsi="Palatino Linotype" w:cs="Arial"/>
          <w:i/>
          <w:sz w:val="22"/>
          <w:szCs w:val="22"/>
        </w:rPr>
      </w:pPr>
    </w:p>
    <w:p w:rsidR="00A37AAE" w:rsidRPr="00370462" w:rsidRDefault="00A37AAE" w:rsidP="00A37AAE">
      <w:pPr>
        <w:numPr>
          <w:ilvl w:val="0"/>
          <w:numId w:val="2"/>
        </w:numPr>
        <w:spacing w:line="360" w:lineRule="auto"/>
        <w:ind w:left="0" w:firstLine="0"/>
        <w:jc w:val="both"/>
        <w:rPr>
          <w:rFonts w:ascii="Palatino Linotype" w:hAnsi="Palatino Linotype" w:cs="Arial"/>
          <w:i/>
          <w:sz w:val="22"/>
          <w:szCs w:val="22"/>
        </w:rPr>
      </w:pPr>
      <w:r w:rsidRPr="00370462">
        <w:rPr>
          <w:rFonts w:ascii="Palatino Linotype" w:hAnsi="Palatino Linotype"/>
          <w:sz w:val="22"/>
          <w:szCs w:val="22"/>
        </w:rPr>
        <w:t xml:space="preserve">Por lo </w:t>
      </w:r>
      <w:r w:rsidRPr="00370462">
        <w:rPr>
          <w:rFonts w:ascii="Palatino Linotype" w:eastAsia="Palatino Linotype" w:hAnsi="Palatino Linotype" w:cs="Palatino Linotype"/>
          <w:sz w:val="22"/>
          <w:szCs w:val="22"/>
        </w:rPr>
        <w:t>que</w:t>
      </w:r>
      <w:r w:rsidRPr="00370462">
        <w:rPr>
          <w:rFonts w:ascii="Palatino Linotype" w:hAnsi="Palatino Linotype"/>
          <w:sz w:val="22"/>
          <w:szCs w:val="22"/>
        </w:rPr>
        <w:t xml:space="preserve"> la presentación del recurso, el mismo día del conocimiento de la respuesta, -se insiste- no constituye un acto que altere el procedimiento, solo permite su gestión de </w:t>
      </w:r>
      <w:r w:rsidRPr="00370462">
        <w:rPr>
          <w:rFonts w:ascii="Palatino Linotype" w:hAnsi="Palatino Linotype"/>
          <w:sz w:val="22"/>
          <w:szCs w:val="22"/>
        </w:rPr>
        <w:lastRenderedPageBreak/>
        <w:t>manera rápida lo que no afecta ningún principio procesal y es protector del derecho de acceso a la justicia pronta y expedita.</w:t>
      </w:r>
    </w:p>
    <w:p w:rsidR="00A37AAE" w:rsidRPr="00370462" w:rsidRDefault="00A37AAE" w:rsidP="00A37AAE">
      <w:pPr>
        <w:spacing w:line="360" w:lineRule="auto"/>
        <w:jc w:val="both"/>
        <w:rPr>
          <w:color w:val="000000"/>
          <w:sz w:val="22"/>
          <w:szCs w:val="22"/>
        </w:rPr>
      </w:pPr>
    </w:p>
    <w:p w:rsidR="00A37AAE" w:rsidRPr="00370462" w:rsidRDefault="00A37AAE" w:rsidP="00A37AAE">
      <w:pPr>
        <w:pStyle w:val="Prrafodelista"/>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color w:val="000000"/>
          <w:sz w:val="22"/>
          <w:szCs w:val="22"/>
        </w:rPr>
      </w:pPr>
      <w:r w:rsidRPr="00370462">
        <w:rPr>
          <w:rFonts w:ascii="Palatino Linotype" w:eastAsia="Palatino Linotype" w:hAnsi="Palatino Linotype" w:cs="Palatino Linotype"/>
          <w:color w:val="000000"/>
          <w:sz w:val="22"/>
          <w:szCs w:val="22"/>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r w:rsidRPr="00370462">
        <w:rPr>
          <w:rFonts w:ascii="Palatino Linotype" w:eastAsia="Palatino Linotype" w:hAnsi="Palatino Linotype" w:cs="Palatino Linotype"/>
          <w:b/>
          <w:i/>
          <w:sz w:val="22"/>
          <w:szCs w:val="22"/>
        </w:rPr>
        <w:t>Las solicitudes anónimas</w:t>
      </w:r>
      <w:r w:rsidRPr="00370462">
        <w:rPr>
          <w:rFonts w:ascii="Palatino Linotype" w:eastAsia="Palatino Linotype" w:hAnsi="Palatino Linotype" w:cs="Palatino Linotype"/>
          <w:i/>
          <w:sz w:val="22"/>
          <w:szCs w:val="22"/>
        </w:rPr>
        <w:t xml:space="preserve">, con nombre incompleto o seudónimo </w:t>
      </w:r>
      <w:r w:rsidRPr="00370462">
        <w:rPr>
          <w:rFonts w:ascii="Palatino Linotype" w:eastAsia="Palatino Linotype" w:hAnsi="Palatino Linotype" w:cs="Palatino Linotype"/>
          <w:b/>
          <w:i/>
          <w:sz w:val="22"/>
          <w:szCs w:val="22"/>
        </w:rPr>
        <w:t>serán procedentes para su trámite por parte del sujeto obligado ante quien se presente</w:t>
      </w:r>
      <w:r w:rsidRPr="00370462">
        <w:rPr>
          <w:rFonts w:ascii="Palatino Linotype" w:eastAsia="Palatino Linotype" w:hAnsi="Palatino Linotype" w:cs="Palatino Linotype"/>
          <w:i/>
          <w:sz w:val="22"/>
          <w:szCs w:val="22"/>
        </w:rPr>
        <w:t>. No podrá requerirse información adicional con motivo del nombre proporcionado por el solicitante."</w:t>
      </w:r>
    </w:p>
    <w:p w:rsidR="00FA1528" w:rsidRPr="00370462" w:rsidRDefault="00FA1528" w:rsidP="00FA1528">
      <w:pPr>
        <w:numPr>
          <w:ilvl w:val="0"/>
          <w:numId w:val="2"/>
        </w:numPr>
        <w:spacing w:line="360" w:lineRule="auto"/>
        <w:ind w:left="0" w:firstLine="0"/>
        <w:jc w:val="both"/>
        <w:rPr>
          <w:color w:val="000000"/>
          <w:sz w:val="22"/>
          <w:szCs w:val="22"/>
        </w:rPr>
      </w:pPr>
      <w:r w:rsidRPr="00370462">
        <w:rPr>
          <w:rFonts w:ascii="Palatino Linotype" w:eastAsia="Palatino Linotype" w:hAnsi="Palatino Linotype" w:cs="Palatino Linotype"/>
          <w:color w:val="000000"/>
          <w:sz w:val="22"/>
          <w:szCs w:val="22"/>
        </w:rPr>
        <w:t>Robusteciendo lo anterior se encuentra lo dispuesto en el artículo 6, Apartado A, fracciones III de la Constitución Política de los Estados Unidos Mexicanos que establece:</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r w:rsidRPr="00370462">
        <w:rPr>
          <w:rFonts w:ascii="Palatino Linotype" w:eastAsia="Palatino Linotype" w:hAnsi="Palatino Linotype" w:cs="Palatino Linotype"/>
          <w:b/>
          <w:i/>
          <w:sz w:val="22"/>
          <w:szCs w:val="22"/>
        </w:rPr>
        <w:t>Artículo 6.-</w:t>
      </w:r>
      <w:r w:rsidRPr="00370462">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Para efectos de lo dispuesto en el presente artículo se observará lo siguiente:</w:t>
      </w:r>
    </w:p>
    <w:p w:rsidR="00FA1528" w:rsidRPr="00370462" w:rsidRDefault="00FA1528" w:rsidP="00FA1528">
      <w:pPr>
        <w:ind w:left="1134" w:right="900"/>
        <w:jc w:val="both"/>
        <w:rPr>
          <w:rFonts w:ascii="Palatino Linotype" w:eastAsia="Palatino Linotype" w:hAnsi="Palatino Linotype" w:cs="Palatino Linotype"/>
          <w:i/>
          <w:sz w:val="22"/>
          <w:szCs w:val="22"/>
        </w:rPr>
      </w:pP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FA1528" w:rsidRPr="00370462" w:rsidRDefault="00FA1528" w:rsidP="00FA1528">
      <w:pPr>
        <w:ind w:left="1134" w:right="900"/>
        <w:jc w:val="both"/>
        <w:rPr>
          <w:rFonts w:ascii="Palatino Linotype" w:eastAsia="Palatino Linotype" w:hAnsi="Palatino Linotype" w:cs="Palatino Linotype"/>
          <w:i/>
          <w:sz w:val="22"/>
          <w:szCs w:val="22"/>
        </w:rPr>
      </w:pP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370462">
        <w:rPr>
          <w:rFonts w:ascii="Palatino Linotype" w:eastAsia="Palatino Linotype" w:hAnsi="Palatino Linotype" w:cs="Palatino Linotype"/>
          <w:sz w:val="22"/>
          <w:szCs w:val="22"/>
        </w:rPr>
        <w:t>(Sic)</w:t>
      </w:r>
    </w:p>
    <w:p w:rsidR="00FA1528" w:rsidRPr="00370462" w:rsidRDefault="00FA1528" w:rsidP="00FA1528">
      <w:pPr>
        <w:spacing w:line="360" w:lineRule="auto"/>
        <w:ind w:left="567" w:right="474"/>
        <w:jc w:val="both"/>
        <w:rPr>
          <w:rFonts w:ascii="Palatino Linotype" w:eastAsia="Palatino Linotype" w:hAnsi="Palatino Linotype" w:cs="Palatino Linotype"/>
          <w:i/>
          <w:sz w:val="22"/>
          <w:szCs w:val="22"/>
        </w:rPr>
      </w:pPr>
    </w:p>
    <w:p w:rsidR="00FA1528" w:rsidRPr="00370462" w:rsidRDefault="00FA1528" w:rsidP="00FA1528">
      <w:pPr>
        <w:numPr>
          <w:ilvl w:val="0"/>
          <w:numId w:val="2"/>
        </w:numPr>
        <w:spacing w:line="360" w:lineRule="auto"/>
        <w:ind w:left="0" w:firstLine="0"/>
        <w:jc w:val="both"/>
        <w:rPr>
          <w:color w:val="000000"/>
          <w:sz w:val="22"/>
          <w:szCs w:val="22"/>
        </w:rPr>
      </w:pPr>
      <w:r w:rsidRPr="00370462">
        <w:rPr>
          <w:rFonts w:ascii="Palatino Linotype" w:eastAsia="Palatino Linotype" w:hAnsi="Palatino Linotype" w:cs="Palatino Linotype"/>
          <w:color w:val="000000"/>
          <w:sz w:val="22"/>
          <w:szCs w:val="22"/>
        </w:rPr>
        <w:lastRenderedPageBreak/>
        <w:t>Así como el artículo 5 fracción III, párrafo vigésimo noveno, trigésimo y trigésimo primero, de la Constitución Política del Estado Libre y Soberano de México, que determina lo siguiente:</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r w:rsidRPr="00370462">
        <w:rPr>
          <w:rFonts w:ascii="Palatino Linotype" w:eastAsia="Palatino Linotype" w:hAnsi="Palatino Linotype" w:cs="Palatino Linotype"/>
          <w:b/>
          <w:i/>
          <w:sz w:val="22"/>
          <w:szCs w:val="22"/>
        </w:rPr>
        <w:t>Artículo 5.-</w:t>
      </w:r>
      <w:r w:rsidRPr="00370462">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370462">
        <w:rPr>
          <w:rFonts w:ascii="Palatino Linotype" w:eastAsia="Palatino Linotype" w:hAnsi="Palatino Linotype" w:cs="Palatino Linotype"/>
          <w:sz w:val="22"/>
          <w:szCs w:val="22"/>
        </w:rPr>
        <w:t>(Sic)</w:t>
      </w:r>
    </w:p>
    <w:p w:rsidR="00FA1528" w:rsidRPr="00370462" w:rsidRDefault="00FA1528" w:rsidP="00FA1528">
      <w:pPr>
        <w:spacing w:line="360" w:lineRule="auto"/>
        <w:ind w:left="426" w:right="476"/>
        <w:jc w:val="both"/>
        <w:rPr>
          <w:rFonts w:ascii="Palatino Linotype" w:eastAsia="Palatino Linotype" w:hAnsi="Palatino Linotype" w:cs="Palatino Linotype"/>
          <w:i/>
          <w:sz w:val="22"/>
          <w:szCs w:val="22"/>
        </w:rPr>
      </w:pPr>
    </w:p>
    <w:p w:rsidR="00FA1528" w:rsidRPr="00370462" w:rsidRDefault="00FA1528" w:rsidP="00FA1528">
      <w:pPr>
        <w:numPr>
          <w:ilvl w:val="0"/>
          <w:numId w:val="2"/>
        </w:numPr>
        <w:spacing w:line="360" w:lineRule="auto"/>
        <w:ind w:left="0" w:firstLine="0"/>
        <w:jc w:val="both"/>
        <w:rPr>
          <w:color w:val="000000"/>
          <w:sz w:val="22"/>
          <w:szCs w:val="22"/>
        </w:rPr>
      </w:pPr>
      <w:r w:rsidRPr="00370462">
        <w:rPr>
          <w:rFonts w:ascii="Palatino Linotype" w:eastAsia="Palatino Linotype" w:hAnsi="Palatino Linotype" w:cs="Palatino Linotype"/>
          <w:color w:val="000000"/>
          <w:sz w:val="22"/>
          <w:szCs w:val="22"/>
        </w:rPr>
        <w:t>Por otra parte, del contenido del artículo 1 de la Constitución Política de los Estados Unidos mexicanos, se destaca lo siguiente:</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lastRenderedPageBreak/>
        <w:t>"</w:t>
      </w:r>
      <w:r w:rsidRPr="00370462">
        <w:rPr>
          <w:rFonts w:ascii="Palatino Linotype" w:eastAsia="Palatino Linotype" w:hAnsi="Palatino Linotype" w:cs="Palatino Linotype"/>
          <w:b/>
          <w:i/>
          <w:sz w:val="22"/>
          <w:szCs w:val="22"/>
        </w:rPr>
        <w:t>Artículo 1</w:t>
      </w:r>
      <w:r w:rsidRPr="00370462">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FA1528" w:rsidRPr="00370462" w:rsidRDefault="00FA1528" w:rsidP="00FA1528">
      <w:pPr>
        <w:ind w:left="426" w:right="474"/>
        <w:jc w:val="both"/>
        <w:rPr>
          <w:rFonts w:ascii="Palatino Linotype" w:eastAsia="Palatino Linotype" w:hAnsi="Palatino Linotype" w:cs="Palatino Linotype"/>
          <w:i/>
          <w:sz w:val="22"/>
          <w:szCs w:val="22"/>
        </w:rPr>
      </w:pPr>
    </w:p>
    <w:p w:rsidR="00FA1528" w:rsidRPr="00370462" w:rsidRDefault="00FA1528" w:rsidP="00FA1528">
      <w:pPr>
        <w:numPr>
          <w:ilvl w:val="0"/>
          <w:numId w:val="2"/>
        </w:numPr>
        <w:spacing w:line="360" w:lineRule="auto"/>
        <w:ind w:left="0" w:firstLine="0"/>
        <w:jc w:val="both"/>
        <w:rPr>
          <w:sz w:val="22"/>
          <w:szCs w:val="22"/>
        </w:rPr>
      </w:pPr>
      <w:r w:rsidRPr="00370462">
        <w:rPr>
          <w:rFonts w:ascii="Palatino Linotype" w:eastAsia="Palatino Linotype" w:hAnsi="Palatino Linotype" w:cs="Palatino Linotype"/>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370462">
        <w:rPr>
          <w:rFonts w:ascii="Palatino Linotype" w:eastAsia="Palatino Linotype" w:hAnsi="Palatino Linotype" w:cs="Palatino Linotype"/>
          <w:i/>
          <w:sz w:val="22"/>
          <w:szCs w:val="22"/>
        </w:rPr>
        <w:t>derecho fundamental exime a quien lo ejerce</w:t>
      </w:r>
      <w:r w:rsidRPr="00370462">
        <w:rPr>
          <w:rFonts w:ascii="Palatino Linotype" w:eastAsia="Palatino Linotype" w:hAnsi="Palatino Linotype" w:cs="Palatino Linotype"/>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sz w:val="22"/>
          <w:szCs w:val="22"/>
        </w:rPr>
      </w:pPr>
      <w:r w:rsidRPr="00370462">
        <w:rPr>
          <w:rFonts w:ascii="Palatino Linotype" w:eastAsia="Palatino Linotype" w:hAnsi="Palatino Linotype" w:cs="Palatino Linotype"/>
          <w:sz w:val="22"/>
          <w:szCs w:val="22"/>
        </w:rPr>
        <w:t xml:space="preserve">En </w:t>
      </w:r>
      <w:r w:rsidRPr="00370462">
        <w:rPr>
          <w:rFonts w:ascii="Palatino Linotype" w:eastAsia="Palatino Linotype" w:hAnsi="Palatino Linotype" w:cs="Palatino Linotype"/>
          <w:color w:val="000000"/>
          <w:sz w:val="22"/>
          <w:szCs w:val="22"/>
        </w:rPr>
        <w:t>consecuencia</w:t>
      </w:r>
      <w:r w:rsidRPr="00370462">
        <w:rPr>
          <w:rFonts w:ascii="Palatino Linotype" w:eastAsia="Palatino Linotype" w:hAnsi="Palatino Linotype" w:cs="Palatino Linotype"/>
          <w:sz w:val="22"/>
          <w:szCs w:val="22"/>
        </w:rPr>
        <w:t xml:space="preserve">, dado lo expuesto y fundado con anterioridad, se estima que el requisito relativo al nombre del </w:t>
      </w:r>
      <w:r w:rsidRPr="00370462">
        <w:rPr>
          <w:rFonts w:ascii="Palatino Linotype" w:eastAsia="Palatino Linotype" w:hAnsi="Palatino Linotype" w:cs="Palatino Linotype"/>
          <w:b/>
          <w:sz w:val="22"/>
          <w:szCs w:val="22"/>
        </w:rPr>
        <w:t>RECURRENTE</w:t>
      </w:r>
      <w:r w:rsidRPr="00370462">
        <w:rPr>
          <w:rFonts w:ascii="Palatino Linotype" w:eastAsia="Palatino Linotype" w:hAnsi="Palatino Linotype" w:cs="Palatino Linotype"/>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w:t>
      </w:r>
      <w:r w:rsidRPr="00370462">
        <w:rPr>
          <w:rFonts w:ascii="Palatino Linotype" w:eastAsia="Palatino Linotype" w:hAnsi="Palatino Linotype" w:cs="Palatino Linotype"/>
          <w:sz w:val="22"/>
          <w:szCs w:val="22"/>
        </w:rPr>
        <w:lastRenderedPageBreak/>
        <w:t>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A1528" w:rsidRPr="00370462" w:rsidRDefault="00FA1528" w:rsidP="00FA1528">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FA1528" w:rsidRPr="00370462" w:rsidRDefault="00FA1528" w:rsidP="00FA1528">
      <w:pPr>
        <w:pStyle w:val="Ttulo1"/>
        <w:spacing w:before="0" w:line="360" w:lineRule="auto"/>
        <w:rPr>
          <w:rFonts w:ascii="Palatino Linotype" w:eastAsia="Palatino Linotype" w:hAnsi="Palatino Linotype" w:cs="Palatino Linotype"/>
          <w:b/>
          <w:color w:val="000000"/>
          <w:sz w:val="22"/>
          <w:szCs w:val="22"/>
        </w:rPr>
      </w:pPr>
      <w:bookmarkStart w:id="7" w:name="_heading=h.1t3h5sf" w:colFirst="0" w:colLast="0"/>
      <w:bookmarkEnd w:id="7"/>
      <w:r w:rsidRPr="00370462">
        <w:rPr>
          <w:rFonts w:ascii="Palatino Linotype" w:eastAsia="Palatino Linotype" w:hAnsi="Palatino Linotype" w:cs="Palatino Linotype"/>
          <w:b/>
          <w:color w:val="000000"/>
          <w:sz w:val="22"/>
          <w:szCs w:val="22"/>
        </w:rPr>
        <w:t xml:space="preserve">TERCERO. Del planteamiento de la </w:t>
      </w:r>
      <w:r w:rsidRPr="00370462">
        <w:rPr>
          <w:rFonts w:ascii="Palatino Linotype" w:eastAsia="Palatino Linotype" w:hAnsi="Palatino Linotype" w:cs="Palatino Linotype"/>
          <w:b/>
          <w:i/>
          <w:color w:val="000000"/>
          <w:sz w:val="22"/>
          <w:szCs w:val="22"/>
        </w:rPr>
        <w:t>Litis</w:t>
      </w:r>
      <w:r w:rsidRPr="00370462">
        <w:rPr>
          <w:rFonts w:ascii="Palatino Linotype" w:eastAsia="Palatino Linotype" w:hAnsi="Palatino Linotype" w:cs="Palatino Linotype"/>
          <w:b/>
          <w:color w:val="000000"/>
          <w:sz w:val="22"/>
          <w:szCs w:val="22"/>
        </w:rPr>
        <w:t>.</w:t>
      </w:r>
    </w:p>
    <w:p w:rsidR="00FA1528" w:rsidRPr="00370462" w:rsidRDefault="00FA1528" w:rsidP="00FA1528">
      <w:pPr>
        <w:spacing w:line="360" w:lineRule="auto"/>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Se solicitó tener acceso, a la información que a continuación se desagrega:</w:t>
      </w:r>
    </w:p>
    <w:p w:rsidR="00FA1528" w:rsidRPr="00370462" w:rsidRDefault="00FA1528" w:rsidP="00FA1528">
      <w:pPr>
        <w:pBdr>
          <w:top w:val="nil"/>
          <w:left w:val="nil"/>
          <w:bottom w:val="nil"/>
          <w:right w:val="nil"/>
          <w:between w:val="nil"/>
        </w:pBdr>
        <w:ind w:left="1571" w:right="900"/>
        <w:jc w:val="both"/>
        <w:rPr>
          <w:rFonts w:ascii="Palatino Linotype" w:eastAsia="Palatino Linotype" w:hAnsi="Palatino Linotype" w:cs="Palatino Linotype"/>
          <w:b/>
          <w:color w:val="000000"/>
          <w:sz w:val="22"/>
          <w:szCs w:val="22"/>
        </w:rPr>
      </w:pPr>
    </w:p>
    <w:p w:rsidR="00FA1528" w:rsidRPr="00370462" w:rsidRDefault="005D74F3" w:rsidP="005D74F3">
      <w:pPr>
        <w:pStyle w:val="Prrafodelista"/>
        <w:numPr>
          <w:ilvl w:val="0"/>
          <w:numId w:val="8"/>
        </w:num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370462">
        <w:rPr>
          <w:rFonts w:ascii="Palatino Linotype" w:eastAsia="Palatino Linotype" w:hAnsi="Palatino Linotype" w:cs="Palatino Linotype"/>
          <w:b/>
          <w:i/>
          <w:color w:val="000000"/>
          <w:sz w:val="22"/>
          <w:szCs w:val="22"/>
        </w:rPr>
        <w:t xml:space="preserve">Certificado de Competencia Laboral del Titular de la Unidad de Transparencia, </w:t>
      </w:r>
    </w:p>
    <w:p w:rsidR="00FA1528" w:rsidRPr="00370462" w:rsidRDefault="00FA1528" w:rsidP="005D74F3">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370462">
        <w:rPr>
          <w:rFonts w:ascii="Palatino Linotype" w:eastAsia="Palatino Linotype" w:hAnsi="Palatino Linotype" w:cs="Palatino Linotype"/>
          <w:sz w:val="22"/>
          <w:szCs w:val="22"/>
        </w:rPr>
        <w:t xml:space="preserve">En respuesta, el </w:t>
      </w:r>
      <w:r w:rsidRPr="00370462">
        <w:rPr>
          <w:rFonts w:ascii="Palatino Linotype" w:eastAsia="Palatino Linotype" w:hAnsi="Palatino Linotype" w:cs="Palatino Linotype"/>
          <w:b/>
          <w:sz w:val="22"/>
          <w:szCs w:val="22"/>
        </w:rPr>
        <w:t xml:space="preserve">SUJETO OBLIGADO </w:t>
      </w:r>
      <w:r w:rsidR="005D74F3" w:rsidRPr="00370462">
        <w:rPr>
          <w:rFonts w:ascii="Palatino Linotype" w:eastAsia="Palatino Linotype" w:hAnsi="Palatino Linotype" w:cs="Palatino Linotype"/>
          <w:sz w:val="22"/>
          <w:szCs w:val="22"/>
        </w:rPr>
        <w:t xml:space="preserve">informo que el Titular de la Unidad de Transparencia de la administración 2022-2024, no cuenta con certificación. </w:t>
      </w:r>
    </w:p>
    <w:p w:rsidR="00FA1528" w:rsidRPr="00370462" w:rsidRDefault="00FA1528" w:rsidP="00FA1528">
      <w:pPr>
        <w:tabs>
          <w:tab w:val="left" w:pos="0"/>
        </w:tabs>
        <w:ind w:left="1134" w:right="900"/>
        <w:jc w:val="both"/>
        <w:rPr>
          <w:rFonts w:ascii="Palatino Linotype" w:eastAsia="Palatino Linotype" w:hAnsi="Palatino Linotype" w:cs="Palatino Linotype"/>
          <w:i/>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En dichas condiciones, la </w:t>
      </w:r>
      <w:r w:rsidRPr="00370462">
        <w:rPr>
          <w:rFonts w:ascii="Palatino Linotype" w:eastAsia="Palatino Linotype" w:hAnsi="Palatino Linotype" w:cs="Palatino Linotype"/>
          <w:i/>
          <w:sz w:val="22"/>
          <w:szCs w:val="22"/>
        </w:rPr>
        <w:t>Litis</w:t>
      </w:r>
      <w:r w:rsidRPr="00370462">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005D74F3" w:rsidRPr="00370462">
        <w:rPr>
          <w:rFonts w:ascii="Palatino Linotype" w:eastAsia="Palatino Linotype" w:hAnsi="Palatino Linotype" w:cs="Palatino Linotype"/>
          <w:b/>
          <w:sz w:val="22"/>
          <w:szCs w:val="22"/>
        </w:rPr>
        <w:t xml:space="preserve">fracción I </w:t>
      </w:r>
      <w:r w:rsidRPr="00370462">
        <w:rPr>
          <w:rFonts w:ascii="Palatino Linotype" w:eastAsia="Palatino Linotype" w:hAnsi="Palatino Linotype" w:cs="Palatino Linotype"/>
          <w:sz w:val="22"/>
          <w:szCs w:val="22"/>
        </w:rPr>
        <w:t xml:space="preserve">de la </w:t>
      </w:r>
      <w:r w:rsidRPr="00370462">
        <w:rPr>
          <w:rFonts w:ascii="Palatino Linotype" w:eastAsia="Palatino Linotype" w:hAnsi="Palatino Linotype" w:cs="Palatino Linotype"/>
          <w:b/>
          <w:sz w:val="22"/>
          <w:szCs w:val="22"/>
        </w:rPr>
        <w:t xml:space="preserve">Ley de Transparencia y Acceso a la Información Pública del Estado de </w:t>
      </w:r>
      <w:r w:rsidRPr="00370462">
        <w:rPr>
          <w:rFonts w:ascii="Palatino Linotype" w:eastAsia="Palatino Linotype" w:hAnsi="Palatino Linotype" w:cs="Palatino Linotype"/>
          <w:sz w:val="22"/>
          <w:szCs w:val="22"/>
        </w:rPr>
        <w:t>México</w:t>
      </w:r>
      <w:r w:rsidRPr="00370462">
        <w:rPr>
          <w:rFonts w:ascii="Palatino Linotype" w:eastAsia="Palatino Linotype" w:hAnsi="Palatino Linotype" w:cs="Palatino Linotype"/>
          <w:b/>
          <w:sz w:val="22"/>
          <w:szCs w:val="22"/>
        </w:rPr>
        <w:t xml:space="preserve"> y </w:t>
      </w:r>
      <w:r w:rsidRPr="00370462">
        <w:rPr>
          <w:rFonts w:ascii="Palatino Linotype" w:eastAsia="Palatino Linotype" w:hAnsi="Palatino Linotype" w:cs="Palatino Linotype"/>
          <w:sz w:val="22"/>
          <w:szCs w:val="22"/>
        </w:rPr>
        <w:t xml:space="preserve">Municipios; </w:t>
      </w:r>
      <w:r w:rsidRPr="00370462">
        <w:rPr>
          <w:rFonts w:ascii="Palatino Linotype" w:eastAsia="Palatino Linotype" w:hAnsi="Palatino Linotype" w:cs="Palatino Linotype"/>
          <w:color w:val="000000"/>
          <w:sz w:val="22"/>
          <w:szCs w:val="22"/>
        </w:rPr>
        <w:t xml:space="preserve">fracción que determina la hipótesis jurídica relativa </w:t>
      </w:r>
      <w:r w:rsidR="005D74F3" w:rsidRPr="00370462">
        <w:rPr>
          <w:rFonts w:ascii="Palatino Linotype" w:eastAsia="Palatino Linotype" w:hAnsi="Palatino Linotype" w:cs="Palatino Linotype"/>
          <w:color w:val="000000"/>
          <w:sz w:val="22"/>
          <w:szCs w:val="22"/>
        </w:rPr>
        <w:t>a la negativa de la información solicitada</w:t>
      </w:r>
      <w:r w:rsidRPr="00370462">
        <w:rPr>
          <w:rFonts w:ascii="Palatino Linotype" w:eastAsia="Palatino Linotype" w:hAnsi="Palatino Linotype" w:cs="Palatino Linotype"/>
          <w:color w:val="000000"/>
          <w:sz w:val="22"/>
          <w:szCs w:val="22"/>
        </w:rPr>
        <w:t xml:space="preserve">; </w:t>
      </w:r>
      <w:r w:rsidRPr="00370462">
        <w:rPr>
          <w:rFonts w:ascii="Palatino Linotype" w:eastAsia="Palatino Linotype" w:hAnsi="Palatino Linotype" w:cs="Palatino Linotype"/>
          <w:sz w:val="22"/>
          <w:szCs w:val="22"/>
        </w:rPr>
        <w:t xml:space="preserve">contexto del cual se dolió </w:t>
      </w:r>
      <w:r w:rsidRPr="00370462">
        <w:rPr>
          <w:rFonts w:ascii="Palatino Linotype" w:eastAsia="Palatino Linotype" w:hAnsi="Palatino Linotype" w:cs="Palatino Linotype"/>
          <w:b/>
          <w:sz w:val="22"/>
          <w:szCs w:val="22"/>
        </w:rPr>
        <w:t xml:space="preserve">EL RECURRENTE </w:t>
      </w:r>
      <w:r w:rsidRPr="00370462">
        <w:rPr>
          <w:rFonts w:ascii="Palatino Linotype" w:eastAsia="Palatino Linotype" w:hAnsi="Palatino Linotype" w:cs="Palatino Linotype"/>
          <w:sz w:val="22"/>
          <w:szCs w:val="22"/>
        </w:rPr>
        <w:t>al momento de interponer su inconformidad.</w:t>
      </w:r>
      <w:r w:rsidRPr="00370462">
        <w:rPr>
          <w:rFonts w:ascii="Palatino Linotype" w:eastAsia="Palatino Linotype" w:hAnsi="Palatino Linotype" w:cs="Palatino Linotype"/>
          <w:color w:val="000000"/>
          <w:sz w:val="22"/>
          <w:szCs w:val="22"/>
        </w:rPr>
        <w:t xml:space="preserve"> De modo tal que el presente recurso de revisión se abocara en determinar si el </w:t>
      </w:r>
      <w:r w:rsidRPr="00370462">
        <w:rPr>
          <w:rFonts w:ascii="Palatino Linotype" w:eastAsia="Palatino Linotype" w:hAnsi="Palatino Linotype" w:cs="Palatino Linotype"/>
          <w:b/>
          <w:color w:val="000000"/>
          <w:sz w:val="22"/>
          <w:szCs w:val="22"/>
        </w:rPr>
        <w:t>SUJETO</w:t>
      </w:r>
      <w:r w:rsidRPr="00370462">
        <w:rPr>
          <w:rFonts w:ascii="Palatino Linotype" w:eastAsia="Palatino Linotype" w:hAnsi="Palatino Linotype" w:cs="Palatino Linotype"/>
          <w:color w:val="000000"/>
          <w:sz w:val="22"/>
          <w:szCs w:val="22"/>
        </w:rPr>
        <w:t xml:space="preserve"> </w:t>
      </w:r>
      <w:r w:rsidRPr="00370462">
        <w:rPr>
          <w:rFonts w:ascii="Palatino Linotype" w:eastAsia="Palatino Linotype" w:hAnsi="Palatino Linotype" w:cs="Palatino Linotype"/>
          <w:b/>
          <w:color w:val="000000"/>
          <w:sz w:val="22"/>
          <w:szCs w:val="22"/>
        </w:rPr>
        <w:t>OBLIGADO</w:t>
      </w:r>
      <w:r w:rsidRPr="00370462">
        <w:rPr>
          <w:rFonts w:ascii="Palatino Linotype" w:eastAsia="Palatino Linotype" w:hAnsi="Palatino Linotype" w:cs="Palatino Linotype"/>
          <w:color w:val="000000"/>
          <w:sz w:val="22"/>
          <w:szCs w:val="22"/>
        </w:rPr>
        <w:t xml:space="preserve"> con su respuesta ciertamente actualiza la causal de procedencia</w:t>
      </w:r>
      <w:r w:rsidRPr="00370462">
        <w:rPr>
          <w:rFonts w:ascii="Palatino Linotype" w:eastAsia="Palatino Linotype" w:hAnsi="Palatino Linotype" w:cs="Palatino Linotype"/>
          <w:b/>
          <w:color w:val="000000"/>
          <w:sz w:val="22"/>
          <w:szCs w:val="22"/>
        </w:rPr>
        <w:t xml:space="preserve"> </w:t>
      </w:r>
      <w:r w:rsidRPr="00370462">
        <w:rPr>
          <w:rFonts w:ascii="Palatino Linotype" w:eastAsia="Palatino Linotype" w:hAnsi="Palatino Linotype" w:cs="Palatino Linotype"/>
          <w:color w:val="000000"/>
          <w:sz w:val="22"/>
          <w:szCs w:val="22"/>
        </w:rPr>
        <w:t xml:space="preserve">antes señalada. </w:t>
      </w:r>
    </w:p>
    <w:p w:rsidR="00FA1528" w:rsidRPr="00370462" w:rsidRDefault="00FA1528" w:rsidP="00FA1528">
      <w:pPr>
        <w:spacing w:line="360" w:lineRule="auto"/>
        <w:rPr>
          <w:rFonts w:ascii="Palatino Linotype" w:eastAsia="Palatino Linotype" w:hAnsi="Palatino Linotype" w:cs="Palatino Linotype"/>
          <w:sz w:val="22"/>
          <w:szCs w:val="22"/>
        </w:rPr>
      </w:pPr>
    </w:p>
    <w:p w:rsidR="00FA1528" w:rsidRPr="00370462" w:rsidRDefault="00FA1528" w:rsidP="00FA1528">
      <w:pPr>
        <w:pStyle w:val="Ttulo2"/>
        <w:spacing w:before="0" w:line="360" w:lineRule="auto"/>
        <w:rPr>
          <w:rFonts w:ascii="Palatino Linotype" w:eastAsia="Palatino Linotype" w:hAnsi="Palatino Linotype" w:cs="Palatino Linotype"/>
          <w:b/>
          <w:color w:val="000000"/>
          <w:sz w:val="22"/>
          <w:szCs w:val="22"/>
        </w:rPr>
      </w:pPr>
      <w:bookmarkStart w:id="8" w:name="_heading=h.4d34og8" w:colFirst="0" w:colLast="0"/>
      <w:bookmarkEnd w:id="8"/>
      <w:r w:rsidRPr="00370462">
        <w:rPr>
          <w:rFonts w:ascii="Palatino Linotype" w:eastAsia="Palatino Linotype" w:hAnsi="Palatino Linotype" w:cs="Palatino Linotype"/>
          <w:b/>
          <w:color w:val="000000"/>
          <w:sz w:val="22"/>
          <w:szCs w:val="22"/>
        </w:rPr>
        <w:t>CUARTO. Del estudio y resolución del asunto.</w:t>
      </w:r>
    </w:p>
    <w:p w:rsidR="00FA1528" w:rsidRPr="00370462" w:rsidRDefault="00FA1528" w:rsidP="00FA1528">
      <w:pPr>
        <w:spacing w:line="360" w:lineRule="auto"/>
        <w:rPr>
          <w:rFonts w:ascii="Palatino Linotype" w:eastAsia="Palatino Linotype" w:hAnsi="Palatino Linotype" w:cs="Palatino Linotype"/>
          <w:sz w:val="22"/>
          <w:szCs w:val="22"/>
        </w:rPr>
      </w:pPr>
    </w:p>
    <w:p w:rsidR="00FA1528" w:rsidRPr="00370462" w:rsidRDefault="00FA1528" w:rsidP="00FA1528">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2"/>
          <w:szCs w:val="22"/>
        </w:rPr>
      </w:pPr>
      <w:bookmarkStart w:id="9" w:name="_heading=h.2s8eyo1" w:colFirst="0" w:colLast="0"/>
      <w:bookmarkEnd w:id="9"/>
      <w:r w:rsidRPr="00370462">
        <w:rPr>
          <w:rFonts w:ascii="Palatino Linotype" w:eastAsia="Palatino Linotype" w:hAnsi="Palatino Linotype" w:cs="Palatino Linotype"/>
          <w:b/>
          <w:color w:val="000000"/>
          <w:sz w:val="22"/>
          <w:szCs w:val="22"/>
        </w:rPr>
        <w:t>Del derecho de acceso a la información.</w:t>
      </w: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Definiendo el Derecho de Acceso a la Información Pública como: </w:t>
      </w:r>
      <w:r w:rsidRPr="00370462">
        <w:rPr>
          <w:rFonts w:ascii="Palatino Linotype" w:eastAsia="Palatino Linotype" w:hAnsi="Palatino Linotype" w:cs="Palatino Linotype"/>
          <w:i/>
          <w:color w:val="000000"/>
          <w:sz w:val="22"/>
          <w:szCs w:val="22"/>
        </w:rPr>
        <w:t>La igualdad de oportunidades para recibir, buscar e impartir información</w:t>
      </w:r>
      <w:r w:rsidRPr="00370462">
        <w:rPr>
          <w:rFonts w:ascii="Palatino Linotype" w:eastAsia="Palatino Linotype" w:hAnsi="Palatino Linotype" w:cs="Palatino Linotype"/>
          <w:i/>
          <w:sz w:val="22"/>
          <w:szCs w:val="22"/>
          <w:vertAlign w:val="superscript"/>
        </w:rPr>
        <w:footnoteReference w:id="1"/>
      </w:r>
      <w:r w:rsidRPr="00370462">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70462">
        <w:rPr>
          <w:rFonts w:ascii="Palatino Linotype" w:eastAsia="Palatino Linotype" w:hAnsi="Palatino Linotype" w:cs="Palatino Linotype"/>
          <w:i/>
          <w:sz w:val="22"/>
          <w:szCs w:val="22"/>
          <w:vertAlign w:val="superscript"/>
        </w:rPr>
        <w:footnoteReference w:id="2"/>
      </w:r>
      <w:r w:rsidRPr="00370462">
        <w:rPr>
          <w:rFonts w:ascii="Palatino Linotype" w:eastAsia="Palatino Linotype" w:hAnsi="Palatino Linotype" w:cs="Palatino Linotype"/>
          <w:color w:val="000000"/>
          <w:sz w:val="22"/>
          <w:szCs w:val="22"/>
        </w:rPr>
        <w:t>que se constituye como una herramienta fundamental para ejercer</w:t>
      </w:r>
      <w:r w:rsidRPr="00370462">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370462">
        <w:rPr>
          <w:rFonts w:ascii="Palatino Linotype" w:eastAsia="Palatino Linotype" w:hAnsi="Palatino Linotype" w:cs="Palatino Linotype"/>
          <w:i/>
          <w:sz w:val="22"/>
          <w:szCs w:val="22"/>
          <w:vertAlign w:val="superscript"/>
        </w:rPr>
        <w:footnoteReference w:id="3"/>
      </w:r>
      <w:r w:rsidRPr="00370462">
        <w:rPr>
          <w:rFonts w:ascii="Palatino Linotype" w:eastAsia="Palatino Linotype" w:hAnsi="Palatino Linotype" w:cs="Palatino Linotype"/>
          <w:color w:val="000000"/>
          <w:sz w:val="22"/>
          <w:szCs w:val="22"/>
        </w:rPr>
        <w:t>fomentando</w:t>
      </w:r>
      <w:r w:rsidRPr="00370462">
        <w:rPr>
          <w:rFonts w:ascii="Palatino Linotype" w:eastAsia="Palatino Linotype" w:hAnsi="Palatino Linotype" w:cs="Palatino Linotype"/>
          <w:i/>
          <w:color w:val="000000"/>
          <w:sz w:val="22"/>
          <w:szCs w:val="22"/>
        </w:rPr>
        <w:t xml:space="preserve"> la transparencia de las actividades estatales y </w:t>
      </w:r>
      <w:r w:rsidRPr="00370462">
        <w:rPr>
          <w:rFonts w:ascii="Palatino Linotype" w:eastAsia="Palatino Linotype" w:hAnsi="Palatino Linotype" w:cs="Palatino Linotype"/>
          <w:color w:val="000000"/>
          <w:sz w:val="22"/>
          <w:szCs w:val="22"/>
        </w:rPr>
        <w:t>promoviendo</w:t>
      </w:r>
      <w:r w:rsidRPr="00370462">
        <w:rPr>
          <w:rFonts w:ascii="Palatino Linotype" w:eastAsia="Palatino Linotype" w:hAnsi="Palatino Linotype" w:cs="Palatino Linotype"/>
          <w:i/>
          <w:color w:val="000000"/>
          <w:sz w:val="22"/>
          <w:szCs w:val="22"/>
        </w:rPr>
        <w:t xml:space="preserve"> la responsabilidad de los funcionarios sobre su gestión pública,</w:t>
      </w:r>
      <w:r w:rsidRPr="00370462">
        <w:rPr>
          <w:rFonts w:ascii="Palatino Linotype" w:eastAsia="Palatino Linotype" w:hAnsi="Palatino Linotype" w:cs="Palatino Linotype"/>
          <w:i/>
          <w:sz w:val="22"/>
          <w:szCs w:val="22"/>
          <w:vertAlign w:val="superscript"/>
        </w:rPr>
        <w:footnoteReference w:id="4"/>
      </w:r>
      <w:r w:rsidRPr="00370462">
        <w:rPr>
          <w:rFonts w:ascii="Palatino Linotype" w:eastAsia="Palatino Linotype" w:hAnsi="Palatino Linotype" w:cs="Palatino Linotype"/>
          <w:color w:val="000000"/>
          <w:sz w:val="22"/>
          <w:szCs w:val="22"/>
        </w:rPr>
        <w:t>que permite</w:t>
      </w:r>
      <w:r w:rsidRPr="00370462">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FA1528" w:rsidRPr="00370462" w:rsidRDefault="00FA1528" w:rsidP="00FA1528">
      <w:pPr>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rsidR="00FA1528" w:rsidRPr="00370462" w:rsidRDefault="00FA1528" w:rsidP="00FA1528">
      <w:pPr>
        <w:ind w:right="49"/>
        <w:jc w:val="both"/>
        <w:rPr>
          <w:rFonts w:ascii="Palatino Linotype" w:eastAsia="Palatino Linotype" w:hAnsi="Palatino Linotype" w:cs="Palatino Linotype"/>
          <w:sz w:val="22"/>
          <w:szCs w:val="22"/>
        </w:rPr>
      </w:pP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r w:rsidRPr="00370462">
        <w:rPr>
          <w:rFonts w:ascii="Palatino Linotype" w:eastAsia="Palatino Linotype" w:hAnsi="Palatino Linotype" w:cs="Palatino Linotype"/>
          <w:b/>
          <w:i/>
          <w:sz w:val="22"/>
          <w:szCs w:val="22"/>
        </w:rPr>
        <w:t>Artículo 1.-</w:t>
      </w:r>
      <w:r w:rsidRPr="00370462">
        <w:rPr>
          <w:rFonts w:ascii="Palatino Linotype" w:eastAsia="Palatino Linotype" w:hAnsi="Palatino Linotype" w:cs="Palatino Linotype"/>
          <w:i/>
          <w:sz w:val="22"/>
          <w:szCs w:val="22"/>
        </w:rPr>
        <w:t xml:space="preserve"> </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p>
    <w:p w:rsidR="00FA1528" w:rsidRPr="00370462" w:rsidRDefault="00FA1528" w:rsidP="00FA1528">
      <w:pPr>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Todas las</w:t>
      </w:r>
      <w:r w:rsidRPr="00370462">
        <w:rPr>
          <w:rFonts w:ascii="Palatino Linotype" w:eastAsia="Palatino Linotype" w:hAnsi="Palatino Linotype" w:cs="Palatino Linotype"/>
          <w:sz w:val="22"/>
          <w:szCs w:val="22"/>
        </w:rPr>
        <w:t xml:space="preserve"> </w:t>
      </w:r>
      <w:r w:rsidRPr="00370462">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A1528" w:rsidRPr="00370462" w:rsidRDefault="00FA1528" w:rsidP="00FA1528">
      <w:pPr>
        <w:ind w:left="1134" w:right="90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i/>
          <w:sz w:val="22"/>
          <w:szCs w:val="22"/>
        </w:rPr>
        <w:t>(…)</w:t>
      </w:r>
      <w:r w:rsidRPr="00370462">
        <w:rPr>
          <w:rFonts w:ascii="Palatino Linotype" w:eastAsia="Palatino Linotype" w:hAnsi="Palatino Linotype" w:cs="Palatino Linotype"/>
          <w:sz w:val="22"/>
          <w:szCs w:val="22"/>
        </w:rPr>
        <w:t>”.</w:t>
      </w:r>
    </w:p>
    <w:p w:rsidR="00FA1528" w:rsidRPr="00370462" w:rsidRDefault="00FA1528" w:rsidP="00FA1528">
      <w:pPr>
        <w:ind w:right="567"/>
        <w:jc w:val="both"/>
        <w:rPr>
          <w:rFonts w:ascii="Palatino Linotype" w:eastAsia="Palatino Linotype" w:hAnsi="Palatino Linotype" w:cs="Palatino Linotype"/>
          <w:b/>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FA1528" w:rsidRPr="00370462" w:rsidRDefault="00FA1528" w:rsidP="00FA1528">
      <w:pPr>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FA1528" w:rsidRPr="00370462" w:rsidRDefault="00FA1528" w:rsidP="00FA1528">
      <w:pPr>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spacing w:after="240"/>
        <w:ind w:left="1134" w:right="900"/>
        <w:jc w:val="both"/>
        <w:rPr>
          <w:rFonts w:ascii="Palatino Linotype" w:eastAsia="Palatino Linotype" w:hAnsi="Palatino Linotype" w:cs="Palatino Linotype"/>
          <w:b/>
          <w:i/>
          <w:sz w:val="22"/>
          <w:szCs w:val="22"/>
        </w:rPr>
      </w:pPr>
      <w:r w:rsidRPr="00370462">
        <w:rPr>
          <w:rFonts w:ascii="Palatino Linotype" w:eastAsia="Palatino Linotype" w:hAnsi="Palatino Linotype" w:cs="Palatino Linotype"/>
          <w:b/>
          <w:i/>
          <w:sz w:val="22"/>
          <w:szCs w:val="22"/>
        </w:rPr>
        <w:t>Constitución Política de los Estados Unidos Mexicanos</w:t>
      </w:r>
    </w:p>
    <w:p w:rsidR="00FA1528" w:rsidRPr="00370462" w:rsidRDefault="00FA1528" w:rsidP="00FA1528">
      <w:pPr>
        <w:spacing w:before="240" w:after="240"/>
        <w:ind w:left="1134" w:right="900"/>
        <w:jc w:val="both"/>
        <w:rPr>
          <w:rFonts w:ascii="Palatino Linotype" w:eastAsia="Palatino Linotype" w:hAnsi="Palatino Linotype" w:cs="Palatino Linotype"/>
          <w:b/>
          <w:i/>
          <w:sz w:val="22"/>
          <w:szCs w:val="22"/>
        </w:rPr>
      </w:pPr>
      <w:r w:rsidRPr="00370462">
        <w:rPr>
          <w:rFonts w:ascii="Palatino Linotype" w:eastAsia="Palatino Linotype" w:hAnsi="Palatino Linotype" w:cs="Palatino Linotype"/>
          <w:b/>
          <w:i/>
          <w:sz w:val="22"/>
          <w:szCs w:val="22"/>
        </w:rPr>
        <w:t>“Artículo 6.</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Para efectos de lo dispuesto en el presente artículo se observará lo siguiente:</w:t>
      </w:r>
    </w:p>
    <w:p w:rsidR="00FA1528" w:rsidRPr="00370462" w:rsidRDefault="00FA1528" w:rsidP="00FA1528">
      <w:pPr>
        <w:spacing w:before="240" w:after="240"/>
        <w:ind w:left="1134" w:right="900"/>
        <w:jc w:val="both"/>
        <w:rPr>
          <w:rFonts w:ascii="Palatino Linotype" w:eastAsia="Palatino Linotype" w:hAnsi="Palatino Linotype" w:cs="Palatino Linotype"/>
          <w:b/>
          <w:i/>
          <w:sz w:val="22"/>
          <w:szCs w:val="22"/>
        </w:rPr>
      </w:pPr>
      <w:r w:rsidRPr="00370462">
        <w:rPr>
          <w:rFonts w:ascii="Palatino Linotype" w:eastAsia="Palatino Linotype" w:hAnsi="Palatino Linotype" w:cs="Palatino Linotype"/>
          <w:b/>
          <w:i/>
          <w:sz w:val="22"/>
          <w:szCs w:val="22"/>
        </w:rPr>
        <w:lastRenderedPageBreak/>
        <w:t>A</w:t>
      </w:r>
      <w:r w:rsidRPr="00370462">
        <w:rPr>
          <w:rFonts w:ascii="Palatino Linotype" w:eastAsia="Palatino Linotype" w:hAnsi="Palatino Linotype" w:cs="Palatino Linotype"/>
          <w:i/>
          <w:sz w:val="22"/>
          <w:szCs w:val="22"/>
        </w:rPr>
        <w:t xml:space="preserve">. </w:t>
      </w:r>
      <w:r w:rsidRPr="00370462">
        <w:rPr>
          <w:rFonts w:ascii="Palatino Linotype" w:eastAsia="Palatino Linotype" w:hAnsi="Palatino Linotype" w:cs="Palatino Linotype"/>
          <w:b/>
          <w:i/>
          <w:sz w:val="22"/>
          <w:szCs w:val="22"/>
        </w:rPr>
        <w:t>Para el ejercicio del derecho de acceso a la información</w:t>
      </w:r>
      <w:r w:rsidRPr="00370462">
        <w:rPr>
          <w:rFonts w:ascii="Palatino Linotype" w:eastAsia="Palatino Linotype" w:hAnsi="Palatino Linotype" w:cs="Palatino Linotype"/>
          <w:i/>
          <w:sz w:val="22"/>
          <w:szCs w:val="22"/>
        </w:rPr>
        <w:t xml:space="preserve">, la Federación y </w:t>
      </w:r>
      <w:r w:rsidRPr="00370462">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b/>
          <w:i/>
          <w:sz w:val="22"/>
          <w:szCs w:val="22"/>
        </w:rPr>
        <w:t xml:space="preserve">I. </w:t>
      </w:r>
      <w:r w:rsidRPr="00370462">
        <w:rPr>
          <w:rFonts w:ascii="Palatino Linotype" w:eastAsia="Palatino Linotype" w:hAnsi="Palatino Linotype" w:cs="Palatino Linotype"/>
          <w:b/>
          <w:i/>
          <w:sz w:val="22"/>
          <w:szCs w:val="22"/>
        </w:rPr>
        <w:tab/>
        <w:t>Toda la información en posesión de cualquier</w:t>
      </w:r>
      <w:r w:rsidRPr="00370462">
        <w:rPr>
          <w:rFonts w:ascii="Palatino Linotype" w:eastAsia="Palatino Linotype" w:hAnsi="Palatino Linotype" w:cs="Palatino Linotype"/>
          <w:i/>
          <w:sz w:val="22"/>
          <w:szCs w:val="22"/>
        </w:rPr>
        <w:t xml:space="preserve"> </w:t>
      </w:r>
      <w:r w:rsidRPr="00370462">
        <w:rPr>
          <w:rFonts w:ascii="Palatino Linotype" w:eastAsia="Palatino Linotype" w:hAnsi="Palatino Linotype" w:cs="Palatino Linotype"/>
          <w:b/>
          <w:i/>
          <w:sz w:val="22"/>
          <w:szCs w:val="22"/>
        </w:rPr>
        <w:t>autoridad</w:t>
      </w:r>
      <w:r w:rsidRPr="00370462">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70462">
        <w:rPr>
          <w:rFonts w:ascii="Palatino Linotype" w:eastAsia="Palatino Linotype" w:hAnsi="Palatino Linotype" w:cs="Palatino Linotype"/>
          <w:b/>
          <w:i/>
          <w:sz w:val="22"/>
          <w:szCs w:val="22"/>
        </w:rPr>
        <w:t>municipal</w:t>
      </w:r>
      <w:r w:rsidRPr="00370462">
        <w:rPr>
          <w:rFonts w:ascii="Palatino Linotype" w:eastAsia="Palatino Linotype" w:hAnsi="Palatino Linotype" w:cs="Palatino Linotype"/>
          <w:i/>
          <w:sz w:val="22"/>
          <w:szCs w:val="22"/>
        </w:rPr>
        <w:t xml:space="preserve">, </w:t>
      </w:r>
      <w:r w:rsidRPr="00370462">
        <w:rPr>
          <w:rFonts w:ascii="Palatino Linotype" w:eastAsia="Palatino Linotype" w:hAnsi="Palatino Linotype" w:cs="Palatino Linotype"/>
          <w:b/>
          <w:i/>
          <w:sz w:val="22"/>
          <w:szCs w:val="22"/>
        </w:rPr>
        <w:t>es pública</w:t>
      </w:r>
      <w:r w:rsidRPr="00370462">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370462">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370462">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FA1528" w:rsidRPr="00370462" w:rsidRDefault="00FA1528" w:rsidP="00FA1528">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FA1528" w:rsidRPr="00370462" w:rsidRDefault="00FA1528" w:rsidP="00FA1528">
      <w:pPr>
        <w:spacing w:before="240" w:after="240"/>
        <w:ind w:left="1134" w:right="900"/>
        <w:jc w:val="both"/>
        <w:rPr>
          <w:rFonts w:ascii="Palatino Linotype" w:eastAsia="Palatino Linotype" w:hAnsi="Palatino Linotype" w:cs="Palatino Linotype"/>
          <w:b/>
          <w:i/>
          <w:sz w:val="22"/>
          <w:szCs w:val="22"/>
        </w:rPr>
      </w:pPr>
      <w:r w:rsidRPr="00370462">
        <w:rPr>
          <w:rFonts w:ascii="Palatino Linotype" w:eastAsia="Palatino Linotype" w:hAnsi="Palatino Linotype" w:cs="Palatino Linotype"/>
          <w:b/>
          <w:i/>
          <w:sz w:val="22"/>
          <w:szCs w:val="22"/>
        </w:rPr>
        <w:t>Constitución Política del Estado Libre y Soberano de México</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b/>
          <w:i/>
          <w:sz w:val="22"/>
          <w:szCs w:val="22"/>
        </w:rPr>
        <w:t>“Artículo 5</w:t>
      </w:r>
      <w:r w:rsidRPr="00370462">
        <w:rPr>
          <w:rFonts w:ascii="Palatino Linotype" w:eastAsia="Palatino Linotype" w:hAnsi="Palatino Linotype" w:cs="Palatino Linotype"/>
          <w:i/>
          <w:sz w:val="22"/>
          <w:szCs w:val="22"/>
        </w:rPr>
        <w:t xml:space="preserve">.- </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370462">
        <w:rPr>
          <w:rFonts w:ascii="Palatino Linotype" w:eastAsia="Palatino Linotype" w:hAnsi="Palatino Linotype" w:cs="Palatino Linotype"/>
          <w:i/>
          <w:sz w:val="22"/>
          <w:szCs w:val="22"/>
        </w:rPr>
        <w:t>.</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b/>
          <w:i/>
          <w:sz w:val="22"/>
          <w:szCs w:val="22"/>
        </w:rPr>
        <w:t>Este derecho se regirá por los principios y bases siguientes</w:t>
      </w:r>
      <w:r w:rsidRPr="00370462">
        <w:rPr>
          <w:rFonts w:ascii="Palatino Linotype" w:eastAsia="Palatino Linotype" w:hAnsi="Palatino Linotype" w:cs="Palatino Linotype"/>
          <w:i/>
          <w:sz w:val="22"/>
          <w:szCs w:val="22"/>
        </w:rPr>
        <w:t>:</w:t>
      </w:r>
    </w:p>
    <w:p w:rsidR="00FA1528" w:rsidRPr="00370462" w:rsidRDefault="00FA1528" w:rsidP="00FA1528">
      <w:pPr>
        <w:spacing w:before="240" w:after="240"/>
        <w:ind w:left="1134" w:right="900"/>
        <w:jc w:val="both"/>
        <w:rPr>
          <w:rFonts w:ascii="Palatino Linotype" w:eastAsia="Palatino Linotype" w:hAnsi="Palatino Linotype" w:cs="Palatino Linotype"/>
          <w:i/>
          <w:sz w:val="22"/>
          <w:szCs w:val="22"/>
        </w:rPr>
      </w:pPr>
      <w:r w:rsidRPr="00370462">
        <w:rPr>
          <w:rFonts w:ascii="Palatino Linotype" w:eastAsia="Palatino Linotype" w:hAnsi="Palatino Linotype" w:cs="Palatino Linotype"/>
          <w:b/>
          <w:i/>
          <w:sz w:val="22"/>
          <w:szCs w:val="22"/>
        </w:rPr>
        <w:t>I. Toda la información en posesión de cualquier autoridad, entidad, órgano y organismos de los</w:t>
      </w:r>
      <w:r w:rsidRPr="00370462">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370462">
        <w:rPr>
          <w:rFonts w:ascii="Palatino Linotype" w:eastAsia="Palatino Linotype" w:hAnsi="Palatino Linotype" w:cs="Palatino Linotype"/>
          <w:b/>
          <w:i/>
          <w:sz w:val="22"/>
          <w:szCs w:val="22"/>
        </w:rPr>
        <w:t>municipales</w:t>
      </w:r>
      <w:r w:rsidRPr="00370462">
        <w:rPr>
          <w:rFonts w:ascii="Palatino Linotype" w:eastAsia="Palatino Linotype" w:hAnsi="Palatino Linotype" w:cs="Palatino Linotype"/>
          <w:i/>
          <w:sz w:val="22"/>
          <w:szCs w:val="22"/>
        </w:rPr>
        <w:t xml:space="preserve">, así como del gobierno y de la administración pública </w:t>
      </w:r>
      <w:r w:rsidRPr="00370462">
        <w:rPr>
          <w:rFonts w:ascii="Palatino Linotype" w:eastAsia="Palatino Linotype" w:hAnsi="Palatino Linotype" w:cs="Palatino Linotype"/>
          <w:i/>
          <w:sz w:val="22"/>
          <w:szCs w:val="22"/>
        </w:rPr>
        <w:lastRenderedPageBreak/>
        <w:t xml:space="preserve">municipal y sus organismos descentralizados, asimismo de cualquier persona física, jurídica colectiva o sindicato que reciba y ejerza recursos públicos o realice actos de autoridad en el ámbito estatal y municipal, </w:t>
      </w:r>
      <w:r w:rsidRPr="00370462">
        <w:rPr>
          <w:rFonts w:ascii="Palatino Linotype" w:eastAsia="Palatino Linotype" w:hAnsi="Palatino Linotype" w:cs="Palatino Linotype"/>
          <w:b/>
          <w:i/>
          <w:sz w:val="22"/>
          <w:szCs w:val="22"/>
        </w:rPr>
        <w:t>es pública</w:t>
      </w:r>
      <w:r w:rsidRPr="00370462">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370462">
        <w:rPr>
          <w:rFonts w:ascii="Palatino Linotype" w:eastAsia="Palatino Linotype" w:hAnsi="Palatino Linotype" w:cs="Palatino Linotype"/>
          <w:b/>
          <w:i/>
          <w:sz w:val="22"/>
          <w:szCs w:val="22"/>
        </w:rPr>
        <w:t>En la interpretación de este derecho deberá prevalecer el principio de máxima publicidad</w:t>
      </w:r>
      <w:r w:rsidRPr="00370462">
        <w:rPr>
          <w:rFonts w:ascii="Palatino Linotype" w:eastAsia="Palatino Linotype" w:hAnsi="Palatino Linotype" w:cs="Palatino Linotype"/>
          <w:i/>
          <w:sz w:val="22"/>
          <w:szCs w:val="22"/>
        </w:rPr>
        <w:t xml:space="preserve">. </w:t>
      </w:r>
      <w:r w:rsidRPr="00370462">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370462">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FA1528" w:rsidRPr="00370462" w:rsidRDefault="00FA1528" w:rsidP="00FA1528">
      <w:pPr>
        <w:tabs>
          <w:tab w:val="left" w:pos="567"/>
        </w:tabs>
        <w:spacing w:before="240" w:after="240"/>
        <w:ind w:right="567"/>
        <w:jc w:val="both"/>
        <w:rPr>
          <w:rFonts w:ascii="Palatino Linotype" w:eastAsia="Palatino Linotype" w:hAnsi="Palatino Linotype" w:cs="Palatino Linotype"/>
          <w:b/>
          <w:i/>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370462">
        <w:rPr>
          <w:rFonts w:ascii="Palatino Linotype" w:eastAsia="Palatino Linotype" w:hAnsi="Palatino Linotype" w:cs="Palatino Linotype"/>
          <w:i/>
          <w:sz w:val="22"/>
          <w:szCs w:val="22"/>
        </w:rPr>
        <w:t>por los principios de simplicidad, rapidez gratuidad del procedimiento, auxilio y orientación a los particulares</w:t>
      </w:r>
      <w:r w:rsidRPr="00370462">
        <w:rPr>
          <w:rFonts w:ascii="Palatino Linotype" w:eastAsia="Palatino Linotype" w:hAnsi="Palatino Linotype" w:cs="Palatino Linotype"/>
          <w:sz w:val="22"/>
          <w:szCs w:val="22"/>
        </w:rPr>
        <w:t>, contemplando el derecho de las personas con discapacidad y hablantes de lengua indígena.</w:t>
      </w:r>
    </w:p>
    <w:p w:rsidR="00FA1528" w:rsidRPr="00370462" w:rsidRDefault="00FA1528" w:rsidP="00FA1528">
      <w:pPr>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370462">
        <w:rPr>
          <w:rFonts w:ascii="Palatino Linotype" w:eastAsia="Palatino Linotype" w:hAnsi="Palatino Linotype" w:cs="Palatino Linotype"/>
          <w:i/>
          <w:sz w:val="22"/>
          <w:szCs w:val="22"/>
        </w:rPr>
        <w:t>solicitudes de acceso a la información</w:t>
      </w:r>
      <w:r w:rsidRPr="00370462">
        <w:rPr>
          <w:rFonts w:ascii="Palatino Linotype" w:eastAsia="Palatino Linotype" w:hAnsi="Palatino Linotype" w:cs="Palatino Linotype"/>
          <w:sz w:val="22"/>
          <w:szCs w:val="22"/>
        </w:rPr>
        <w:t>.</w:t>
      </w:r>
    </w:p>
    <w:p w:rsidR="00FA1528" w:rsidRPr="00370462" w:rsidRDefault="00FA1528" w:rsidP="00FA1528">
      <w:pPr>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bookmarkStart w:id="10" w:name="_heading=h.17dp8vu" w:colFirst="0" w:colLast="0"/>
      <w:bookmarkEnd w:id="10"/>
      <w:r w:rsidRPr="00370462">
        <w:rPr>
          <w:rFonts w:ascii="Palatino Linotype" w:eastAsia="Palatino Linotype" w:hAnsi="Palatino Linotype" w:cs="Palatino Linotype"/>
          <w:sz w:val="22"/>
          <w:szCs w:val="22"/>
        </w:rPr>
        <w:t xml:space="preserve">Así entonces, se procede analizar, en primer lugar, si el </w:t>
      </w:r>
      <w:r w:rsidRPr="00370462">
        <w:rPr>
          <w:rFonts w:ascii="Palatino Linotype" w:eastAsia="Palatino Linotype" w:hAnsi="Palatino Linotype" w:cs="Palatino Linotype"/>
          <w:b/>
          <w:sz w:val="22"/>
          <w:szCs w:val="22"/>
        </w:rPr>
        <w:t>SUJETO OBLIGADO</w:t>
      </w:r>
      <w:r w:rsidRPr="00370462">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FA1528" w:rsidRPr="00370462" w:rsidRDefault="00FA1528" w:rsidP="00FA1528">
      <w:pPr>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pStyle w:val="Ttulo1"/>
        <w:spacing w:before="0" w:after="240" w:line="360" w:lineRule="auto"/>
        <w:rPr>
          <w:rFonts w:ascii="Palatino Linotype" w:eastAsia="Palatino Linotype" w:hAnsi="Palatino Linotype" w:cs="Palatino Linotype"/>
          <w:b/>
          <w:color w:val="000000"/>
          <w:sz w:val="22"/>
          <w:szCs w:val="22"/>
        </w:rPr>
      </w:pPr>
      <w:bookmarkStart w:id="11" w:name="_heading=h.3rdcrjn" w:colFirst="0" w:colLast="0"/>
      <w:bookmarkEnd w:id="11"/>
      <w:r w:rsidRPr="00370462">
        <w:rPr>
          <w:rFonts w:ascii="Palatino Linotype" w:eastAsia="Palatino Linotype" w:hAnsi="Palatino Linotype" w:cs="Palatino Linotype"/>
          <w:b/>
          <w:color w:val="000000"/>
          <w:sz w:val="22"/>
          <w:szCs w:val="22"/>
        </w:rPr>
        <w:lastRenderedPageBreak/>
        <w:t>II. De la información solicitada y la respuesta del SUJETO OBLIGADO</w:t>
      </w: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t xml:space="preserve">Acotada la </w:t>
      </w:r>
      <w:r w:rsidRPr="00370462">
        <w:rPr>
          <w:rFonts w:ascii="Palatino Linotype" w:eastAsia="Palatino Linotype" w:hAnsi="Palatino Linotype" w:cs="Palatino Linotype"/>
          <w:i/>
          <w:color w:val="000000"/>
          <w:sz w:val="22"/>
          <w:szCs w:val="22"/>
        </w:rPr>
        <w:t>Litis</w:t>
      </w:r>
      <w:r w:rsidRPr="00370462">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w:t>
      </w:r>
      <w:r w:rsidR="00DF38CC" w:rsidRPr="00370462">
        <w:rPr>
          <w:rFonts w:ascii="Palatino Linotype" w:eastAsia="Palatino Linotype" w:hAnsi="Palatino Linotype" w:cs="Palatino Linotype"/>
          <w:color w:val="000000"/>
          <w:sz w:val="22"/>
          <w:szCs w:val="22"/>
        </w:rPr>
        <w:t xml:space="preserve">no entrega la información solicitada. </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En ese sentido,  se determina que la información que solicito el </w:t>
      </w:r>
      <w:r w:rsidRPr="00370462">
        <w:rPr>
          <w:rFonts w:ascii="Palatino Linotype" w:eastAsia="Palatino Linotype" w:hAnsi="Palatino Linotype" w:cs="Palatino Linotype"/>
          <w:b/>
          <w:sz w:val="22"/>
          <w:szCs w:val="22"/>
        </w:rPr>
        <w:t xml:space="preserve">RECURRENTE </w:t>
      </w:r>
      <w:r w:rsidRPr="00370462">
        <w:rPr>
          <w:rFonts w:ascii="Palatino Linotype" w:eastAsia="Palatino Linotype" w:hAnsi="Palatino Linotype" w:cs="Palatino Linotype"/>
          <w:sz w:val="22"/>
          <w:szCs w:val="22"/>
        </w:rPr>
        <w:t xml:space="preserve">consistió en </w:t>
      </w:r>
      <w:r w:rsidR="00DF38CC" w:rsidRPr="00370462">
        <w:rPr>
          <w:rFonts w:ascii="Palatino Linotype" w:eastAsia="Palatino Linotype" w:hAnsi="Palatino Linotype" w:cs="Palatino Linotype"/>
          <w:sz w:val="22"/>
          <w:szCs w:val="22"/>
        </w:rPr>
        <w:t>obtener el certificado de competencia laboral del Titular de la Unidad de Transparencia del Administración 2022-2024, toda vez que la solicitud de información ingreso en el mes de diciembre de dos mil veinticuatro</w:t>
      </w:r>
      <w:r w:rsidRPr="00370462">
        <w:rPr>
          <w:rFonts w:ascii="Palatino Linotype" w:eastAsia="Palatino Linotype" w:hAnsi="Palatino Linotype" w:cs="Palatino Linotype"/>
          <w:sz w:val="22"/>
          <w:szCs w:val="22"/>
        </w:rPr>
        <w:t xml:space="preserve">. </w:t>
      </w:r>
    </w:p>
    <w:p w:rsidR="00FA1528" w:rsidRPr="00370462" w:rsidRDefault="00FA1528" w:rsidP="00FA1528">
      <w:pPr>
        <w:pStyle w:val="Prrafodelista"/>
        <w:rPr>
          <w:rFonts w:ascii="Palatino Linotype" w:eastAsia="Palatino Linotype" w:hAnsi="Palatino Linotype" w:cs="Palatino Linotype"/>
          <w:sz w:val="22"/>
          <w:szCs w:val="22"/>
        </w:rPr>
      </w:pP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DF38CC"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Ahora bien, </w:t>
      </w:r>
      <w:r w:rsidR="00DF38CC" w:rsidRPr="00370462">
        <w:rPr>
          <w:rFonts w:ascii="Palatino Linotype" w:eastAsia="Palatino Linotype" w:hAnsi="Palatino Linotype" w:cs="Palatino Linotype"/>
          <w:sz w:val="22"/>
          <w:szCs w:val="22"/>
        </w:rPr>
        <w:t xml:space="preserve">tal y como se observa en el tablero del expediente electrónico, no se logra visualizar si el área a la que fue turnada la solicitud de información fue la habilitada, ya que no se tienen datos sobre quien emitió la respuesta a la solicitud de información. </w:t>
      </w:r>
    </w:p>
    <w:p w:rsidR="00DF38CC" w:rsidRPr="00370462" w:rsidRDefault="00DF38CC" w:rsidP="00DF38CC">
      <w:pPr>
        <w:spacing w:line="360" w:lineRule="auto"/>
        <w:jc w:val="both"/>
        <w:rPr>
          <w:rFonts w:ascii="Palatino Linotype" w:eastAsia="Palatino Linotype" w:hAnsi="Palatino Linotype" w:cs="Palatino Linotype"/>
          <w:sz w:val="22"/>
          <w:szCs w:val="22"/>
        </w:rPr>
      </w:pPr>
    </w:p>
    <w:p w:rsidR="00DF38CC" w:rsidRPr="00370462" w:rsidRDefault="00DF38CC"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En ese sentido se debe de establecer que de acuerdo con el artículo 93 del Bando Municipal el Ayuntamiento de Huehuetoca se integra por la Dirección de Administración de Recursos Humanos y Servicios Generales, quien de acuerdo con el Manual de Procedimientos publicado en la página del IPOMEX </w:t>
      </w:r>
      <w:r w:rsidRPr="00370462">
        <w:rPr>
          <w:rFonts w:ascii="Palatino Linotype" w:eastAsia="Palatino Linotype" w:hAnsi="Palatino Linotype" w:cs="Palatino Linotype"/>
          <w:b/>
          <w:sz w:val="22"/>
          <w:szCs w:val="22"/>
        </w:rPr>
        <w:t xml:space="preserve">cuenta con la función de integrar el expediente laboral de los servidores públicos que laboran en el Ayuntamiento de Huehuetoca. </w:t>
      </w:r>
    </w:p>
    <w:p w:rsidR="00DF38CC" w:rsidRPr="00370462" w:rsidRDefault="00DF38CC" w:rsidP="00DF38CC">
      <w:pPr>
        <w:pStyle w:val="Prrafodelista"/>
        <w:rPr>
          <w:rFonts w:ascii="Palatino Linotype" w:eastAsia="Palatino Linotype" w:hAnsi="Palatino Linotype" w:cs="Palatino Linotype"/>
          <w:sz w:val="22"/>
          <w:szCs w:val="22"/>
        </w:rPr>
      </w:pPr>
      <w:r w:rsidRPr="00370462">
        <w:rPr>
          <w:rFonts w:ascii="Palatino Linotype" w:eastAsia="Palatino Linotype" w:hAnsi="Palatino Linotype" w:cs="Palatino Linotype"/>
          <w:noProof/>
          <w:sz w:val="22"/>
          <w:szCs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61595</wp:posOffset>
                </wp:positionV>
                <wp:extent cx="6013450" cy="1581150"/>
                <wp:effectExtent l="0" t="0" r="25400" b="19050"/>
                <wp:wrapNone/>
                <wp:docPr id="2" name="Conector recto 2"/>
                <wp:cNvGraphicFramePr/>
                <a:graphic xmlns:a="http://schemas.openxmlformats.org/drawingml/2006/main">
                  <a:graphicData uri="http://schemas.microsoft.com/office/word/2010/wordprocessingShape">
                    <wps:wsp>
                      <wps:cNvCnPr/>
                      <wps:spPr>
                        <a:xfrm>
                          <a:off x="0" y="0"/>
                          <a:ext cx="6013450"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3BBBC"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4.85pt" to="472.4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" strokecolor="black [3200]" strokeweight=".5pt">
                <v:stroke joinstyle="miter"/>
              </v:line>
            </w:pict>
          </mc:Fallback>
        </mc:AlternateContent>
      </w:r>
    </w:p>
    <w:p w:rsidR="00DF38CC" w:rsidRPr="00370462" w:rsidRDefault="00DF38CC" w:rsidP="00DF38CC">
      <w:pPr>
        <w:spacing w:line="360" w:lineRule="auto"/>
        <w:jc w:val="center"/>
        <w:rPr>
          <w:rFonts w:ascii="Palatino Linotype" w:eastAsia="Palatino Linotype" w:hAnsi="Palatino Linotype" w:cs="Palatino Linotype"/>
          <w:sz w:val="22"/>
          <w:szCs w:val="22"/>
        </w:rPr>
      </w:pPr>
      <w:r w:rsidRPr="00370462">
        <w:rPr>
          <w:rFonts w:ascii="Palatino Linotype" w:eastAsia="Palatino Linotype" w:hAnsi="Palatino Linotype" w:cs="Palatino Linotype"/>
          <w:noProof/>
          <w:sz w:val="22"/>
          <w:szCs w:val="22"/>
          <w:lang w:val="es-MX" w:eastAsia="es-MX"/>
        </w:rPr>
        <w:lastRenderedPageBreak/>
        <w:drawing>
          <wp:inline distT="0" distB="0" distL="0" distR="0" wp14:anchorId="59B1208B" wp14:editId="741DD376">
            <wp:extent cx="3566881" cy="4464050"/>
            <wp:effectExtent l="152400" t="152400" r="357505" b="3556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1612" cy="4469971"/>
                    </a:xfrm>
                    <a:prstGeom prst="rect">
                      <a:avLst/>
                    </a:prstGeom>
                    <a:ln>
                      <a:noFill/>
                    </a:ln>
                    <a:effectLst>
                      <a:outerShdw blurRad="292100" dist="139700" dir="2700000" algn="tl" rotWithShape="0">
                        <a:srgbClr val="333333">
                          <a:alpha val="65000"/>
                        </a:srgbClr>
                      </a:outerShdw>
                    </a:effectLst>
                  </pic:spPr>
                </pic:pic>
              </a:graphicData>
            </a:graphic>
          </wp:inline>
        </w:drawing>
      </w:r>
    </w:p>
    <w:p w:rsidR="00FA1528" w:rsidRPr="00370462" w:rsidRDefault="00DF38CC" w:rsidP="00E93B69">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De lo anterior, se colige que la Dirección de Administración de Recursos Humanos y Servicios Generales, es el área encargada del Ayuntamiento de Huehuetoca para atender la solicitud de información, toda vez que dentro de sus archivos debe de </w:t>
      </w:r>
      <w:r w:rsidR="00E93B69" w:rsidRPr="00370462">
        <w:rPr>
          <w:rFonts w:ascii="Palatino Linotype" w:eastAsia="Palatino Linotype" w:hAnsi="Palatino Linotype" w:cs="Palatino Linotype"/>
          <w:sz w:val="22"/>
          <w:szCs w:val="22"/>
        </w:rPr>
        <w:t xml:space="preserve">contar con la información del certificado de competencia laboral del Titular de la Unidad de Transparencia. </w:t>
      </w:r>
    </w:p>
    <w:p w:rsidR="00FA1528" w:rsidRPr="00370462" w:rsidRDefault="00FA1528" w:rsidP="00FA1528">
      <w:pPr>
        <w:spacing w:line="360" w:lineRule="auto"/>
        <w:jc w:val="center"/>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 xml:space="preserve">Ahora bien, se debe de referir que el </w:t>
      </w:r>
      <w:r w:rsidRPr="00370462">
        <w:rPr>
          <w:rFonts w:ascii="Palatino Linotype" w:eastAsia="Palatino Linotype" w:hAnsi="Palatino Linotype" w:cs="Palatino Linotype"/>
          <w:b/>
          <w:sz w:val="22"/>
          <w:szCs w:val="22"/>
        </w:rPr>
        <w:t xml:space="preserve">RECURRENTE </w:t>
      </w:r>
      <w:r w:rsidRPr="00370462">
        <w:rPr>
          <w:rFonts w:ascii="Palatino Linotype" w:eastAsia="Palatino Linotype" w:hAnsi="Palatino Linotype" w:cs="Palatino Linotype"/>
          <w:sz w:val="22"/>
          <w:szCs w:val="22"/>
        </w:rPr>
        <w:t xml:space="preserve">solicita la certificación de competencia laboral del Titular de la Unidad </w:t>
      </w:r>
      <w:r w:rsidR="00E93B69" w:rsidRPr="00370462">
        <w:rPr>
          <w:rFonts w:ascii="Palatino Linotype" w:eastAsia="Palatino Linotype" w:hAnsi="Palatino Linotype" w:cs="Palatino Linotype"/>
          <w:sz w:val="22"/>
          <w:szCs w:val="22"/>
        </w:rPr>
        <w:t>de Transparencia</w:t>
      </w:r>
      <w:r w:rsidRPr="00370462">
        <w:rPr>
          <w:rFonts w:ascii="Palatino Linotype" w:eastAsia="Palatino Linotype" w:hAnsi="Palatino Linotype" w:cs="Palatino Linotype"/>
          <w:sz w:val="22"/>
          <w:szCs w:val="22"/>
        </w:rPr>
        <w:t xml:space="preserve">, por lo que se debe de </w:t>
      </w:r>
      <w:r w:rsidRPr="00370462">
        <w:rPr>
          <w:rFonts w:ascii="Palatino Linotype" w:eastAsia="Palatino Linotype" w:hAnsi="Palatino Linotype" w:cs="Palatino Linotype"/>
          <w:sz w:val="22"/>
          <w:szCs w:val="22"/>
        </w:rPr>
        <w:lastRenderedPageBreak/>
        <w:t>mencionar que de acuerdo con el artículo 57 de la Ley de Transparencia y Acceso a la Información Pública del Estado de México y Municipios,</w:t>
      </w:r>
      <w:r w:rsidR="00E93B69" w:rsidRPr="00370462">
        <w:rPr>
          <w:rFonts w:ascii="Palatino Linotype" w:eastAsia="Palatino Linotype" w:hAnsi="Palatino Linotype" w:cs="Palatino Linotype"/>
          <w:sz w:val="22"/>
          <w:szCs w:val="22"/>
        </w:rPr>
        <w:t xml:space="preserve"> regula que el </w:t>
      </w:r>
      <w:r w:rsidRPr="00370462">
        <w:rPr>
          <w:rFonts w:ascii="Palatino Linotype" w:eastAsia="Palatino Linotype" w:hAnsi="Palatino Linotype" w:cs="Palatino Linotype"/>
          <w:sz w:val="22"/>
          <w:szCs w:val="22"/>
        </w:rPr>
        <w:t xml:space="preserve">Titular de la Unidad de Transparencia debe de contar con la certificación en materia de acceso a la información, transparencia y protección de datos personales, misma que será entregada por este Órgano Garante.  </w:t>
      </w:r>
    </w:p>
    <w:p w:rsidR="00FA1528" w:rsidRPr="00370462" w:rsidRDefault="00FA1528" w:rsidP="00FA1528">
      <w:pPr>
        <w:pStyle w:val="Prrafodelista"/>
        <w:rPr>
          <w:rFonts w:ascii="Palatino Linotype" w:eastAsia="Palatino Linotype" w:hAnsi="Palatino Linotype" w:cs="Palatino Linotype"/>
          <w:sz w:val="22"/>
          <w:szCs w:val="22"/>
        </w:rPr>
      </w:pPr>
    </w:p>
    <w:p w:rsidR="006161A9"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 xml:space="preserve">Por lo que respecta al certificado de competencia laboral del Titular de la Unidad de Transparencia, se debe de referir que de acuerdo con </w:t>
      </w:r>
      <w:r w:rsidR="006161A9" w:rsidRPr="00370462">
        <w:rPr>
          <w:rFonts w:ascii="Palatino Linotype" w:eastAsia="Palatino Linotype" w:hAnsi="Palatino Linotype" w:cs="Palatino Linotype"/>
          <w:sz w:val="22"/>
          <w:szCs w:val="22"/>
        </w:rPr>
        <w:t xml:space="preserve">lo publicado en la página del IPOMEX del </w:t>
      </w:r>
      <w:r w:rsidR="006161A9" w:rsidRPr="00370462">
        <w:rPr>
          <w:rFonts w:ascii="Palatino Linotype" w:eastAsia="Palatino Linotype" w:hAnsi="Palatino Linotype" w:cs="Palatino Linotype"/>
          <w:b/>
          <w:sz w:val="22"/>
          <w:szCs w:val="22"/>
        </w:rPr>
        <w:t xml:space="preserve">SUJETO OBLIGADO </w:t>
      </w:r>
      <w:r w:rsidR="006161A9" w:rsidRPr="00370462">
        <w:rPr>
          <w:rFonts w:ascii="Palatino Linotype" w:eastAsia="Palatino Linotype" w:hAnsi="Palatino Linotype" w:cs="Palatino Linotype"/>
          <w:sz w:val="22"/>
          <w:szCs w:val="22"/>
        </w:rPr>
        <w:t xml:space="preserve">se observa que su fecha de alta fue el </w:t>
      </w:r>
      <w:r w:rsidR="006161A9" w:rsidRPr="00370462">
        <w:rPr>
          <w:rFonts w:ascii="Palatino Linotype" w:eastAsia="Palatino Linotype" w:hAnsi="Palatino Linotype" w:cs="Palatino Linotype"/>
          <w:b/>
          <w:sz w:val="22"/>
          <w:szCs w:val="22"/>
        </w:rPr>
        <w:t xml:space="preserve">veintiuno de  junio de dos mil veintiuno, </w:t>
      </w:r>
      <w:r w:rsidR="006161A9" w:rsidRPr="00370462">
        <w:rPr>
          <w:rFonts w:ascii="Palatino Linotype" w:eastAsia="Palatino Linotype" w:hAnsi="Palatino Linotype" w:cs="Palatino Linotype"/>
          <w:sz w:val="22"/>
          <w:szCs w:val="22"/>
        </w:rPr>
        <w:t xml:space="preserve">por lo que a la fecha de la solicitud de información el Titular de la Unidad de Transparencia si debe de contar con el certificado de competencia laboral en materia de transparencia y acceso a datos personales. </w:t>
      </w:r>
    </w:p>
    <w:p w:rsidR="006161A9" w:rsidRPr="00370462" w:rsidRDefault="006161A9" w:rsidP="006161A9">
      <w:pPr>
        <w:pStyle w:val="Prrafodelista"/>
        <w:rPr>
          <w:rFonts w:ascii="Palatino Linotype" w:eastAsia="Palatino Linotype" w:hAnsi="Palatino Linotype" w:cs="Palatino Linotype"/>
          <w:sz w:val="22"/>
          <w:szCs w:val="22"/>
        </w:rPr>
      </w:pPr>
    </w:p>
    <w:p w:rsidR="00FA1528" w:rsidRPr="00370462" w:rsidRDefault="00E93B69"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 xml:space="preserve">la siguiente imagen </w:t>
      </w:r>
      <w:r w:rsidR="00FA1528" w:rsidRPr="00370462">
        <w:rPr>
          <w:rFonts w:ascii="Palatino Linotype" w:eastAsia="Palatino Linotype" w:hAnsi="Palatino Linotype" w:cs="Palatino Linotype"/>
          <w:b/>
          <w:sz w:val="22"/>
          <w:szCs w:val="22"/>
        </w:rPr>
        <w:t xml:space="preserve">se observa que </w:t>
      </w:r>
      <w:r w:rsidRPr="00370462">
        <w:rPr>
          <w:rFonts w:ascii="Palatino Linotype" w:eastAsia="Palatino Linotype" w:hAnsi="Palatino Linotype" w:cs="Palatino Linotype"/>
          <w:b/>
          <w:sz w:val="22"/>
          <w:szCs w:val="22"/>
        </w:rPr>
        <w:t xml:space="preserve">el Titular de la Unidad de Transparencia fue el mismo para el periodo de la administración 2022-2024. </w:t>
      </w:r>
    </w:p>
    <w:p w:rsidR="00FA1528" w:rsidRPr="00370462" w:rsidRDefault="00FA1528" w:rsidP="00C05573">
      <w:pPr>
        <w:pStyle w:val="Prrafodelista"/>
        <w:jc w:val="center"/>
        <w:rPr>
          <w:rFonts w:ascii="Palatino Linotype" w:eastAsia="Palatino Linotype" w:hAnsi="Palatino Linotype" w:cs="Palatino Linotype"/>
          <w:b/>
          <w:sz w:val="22"/>
          <w:szCs w:val="22"/>
        </w:rPr>
      </w:pPr>
    </w:p>
    <w:p w:rsidR="00C05573" w:rsidRPr="00370462" w:rsidRDefault="00C05573" w:rsidP="00C05573">
      <w:pPr>
        <w:pStyle w:val="Prrafodelista"/>
        <w:jc w:val="center"/>
        <w:rPr>
          <w:rFonts w:ascii="Palatino Linotype" w:eastAsia="Palatino Linotype" w:hAnsi="Palatino Linotype" w:cs="Palatino Linotype"/>
          <w:b/>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b/>
          <w:sz w:val="22"/>
          <w:szCs w:val="22"/>
        </w:rPr>
        <w:t xml:space="preserve"> </w:t>
      </w:r>
      <w:r w:rsidRPr="00370462">
        <w:rPr>
          <w:rFonts w:ascii="Palatino Linotype" w:eastAsia="Palatino Linotype" w:hAnsi="Palatino Linotype" w:cs="Palatino Linotype"/>
          <w:sz w:val="22"/>
          <w:szCs w:val="22"/>
        </w:rPr>
        <w:t xml:space="preserve">De lo anterior, se debe de referir que para la fecha de la solicitud de información que es del </w:t>
      </w:r>
      <w:r w:rsidR="00E93B69" w:rsidRPr="00370462">
        <w:rPr>
          <w:rFonts w:ascii="Palatino Linotype" w:eastAsia="Palatino Linotype" w:hAnsi="Palatino Linotype" w:cs="Palatino Linotype"/>
          <w:b/>
          <w:sz w:val="22"/>
          <w:szCs w:val="22"/>
        </w:rPr>
        <w:t xml:space="preserve">tres de diciembre </w:t>
      </w:r>
      <w:r w:rsidRPr="00370462">
        <w:rPr>
          <w:rFonts w:ascii="Palatino Linotype" w:eastAsia="Palatino Linotype" w:hAnsi="Palatino Linotype" w:cs="Palatino Linotype"/>
          <w:b/>
          <w:sz w:val="22"/>
          <w:szCs w:val="22"/>
        </w:rPr>
        <w:t xml:space="preserve">de dos mil veinticuatro </w:t>
      </w:r>
      <w:r w:rsidRPr="00370462">
        <w:rPr>
          <w:rFonts w:ascii="Palatino Linotype" w:eastAsia="Palatino Linotype" w:hAnsi="Palatino Linotype" w:cs="Palatino Linotype"/>
          <w:sz w:val="22"/>
          <w:szCs w:val="22"/>
        </w:rPr>
        <w:t xml:space="preserve">este Órgano Garante ya emitió diversas convocatorias para que los Titulares de las Unidades de Transparencia obtuvieran la certificación en materia de transparencia  y protección de datos personales, por lo que de ser el caso que de la nueva búsqueda exhaustiva en los archivos del servidor público habilitado no obre en sus archivos el certificado de competencia laboral se deberá de emitir el Acuerdo de Inexistencia mediante el cual el Comité de Transparencia, de manera fundada y motivada exponga las razones por las cuales no cuenta con dicho documento. </w:t>
      </w:r>
    </w:p>
    <w:p w:rsidR="00FA1528" w:rsidRPr="00370462" w:rsidRDefault="00B677AF" w:rsidP="00B677AF">
      <w:pPr>
        <w:spacing w:line="360" w:lineRule="auto"/>
        <w:jc w:val="center"/>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noProof/>
          <w:color w:val="000000"/>
          <w:sz w:val="22"/>
          <w:szCs w:val="22"/>
          <w:lang w:val="es-MX" w:eastAsia="es-MX"/>
        </w:rPr>
        <w:lastRenderedPageBreak/>
        <w:drawing>
          <wp:inline distT="0" distB="0" distL="0" distR="0" wp14:anchorId="18B4C0CD" wp14:editId="0718D1B3">
            <wp:extent cx="3202750" cy="2578100"/>
            <wp:effectExtent l="152400" t="152400" r="360045" b="35560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0041" cy="2583969"/>
                    </a:xfrm>
                    <a:prstGeom prst="rect">
                      <a:avLst/>
                    </a:prstGeom>
                    <a:ln>
                      <a:noFill/>
                    </a:ln>
                    <a:effectLst>
                      <a:outerShdw blurRad="292100" dist="139700" dir="2700000" algn="tl" rotWithShape="0">
                        <a:srgbClr val="333333">
                          <a:alpha val="65000"/>
                        </a:srgbClr>
                      </a:outerShdw>
                    </a:effectLst>
                  </pic:spPr>
                </pic:pic>
              </a:graphicData>
            </a:graphic>
          </wp:inline>
        </w:drawing>
      </w: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 xml:space="preserve">Ahora bien, se debe de mencionar que de ser el caso que el </w:t>
      </w:r>
      <w:r w:rsidRPr="00370462">
        <w:rPr>
          <w:rFonts w:ascii="Palatino Linotype" w:eastAsia="Palatino Linotype" w:hAnsi="Palatino Linotype" w:cs="Palatino Linotype"/>
          <w:b/>
          <w:sz w:val="22"/>
          <w:szCs w:val="22"/>
        </w:rPr>
        <w:t xml:space="preserve">SUJETO OBLIGADO </w:t>
      </w:r>
      <w:r w:rsidRPr="00370462">
        <w:rPr>
          <w:rFonts w:ascii="Palatino Linotype" w:eastAsia="Palatino Linotype" w:hAnsi="Palatino Linotype" w:cs="Palatino Linotype"/>
          <w:sz w:val="22"/>
          <w:szCs w:val="22"/>
        </w:rPr>
        <w:t xml:space="preserve">entregue el certificado de competencia laboral del Titular de la Unidad de Transparencia, puede ser el caso que el documento contenga datos personales que deberán de ser clasificados como confidenciales, de los cuales enunciativa más no limitativa pueden ser los siguiente.  </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rPr>
          <w:rFonts w:ascii="Palatino Linotype" w:eastAsia="Palatino Linotype" w:hAnsi="Palatino Linotype" w:cs="Palatino Linotype"/>
          <w:sz w:val="22"/>
          <w:szCs w:val="22"/>
        </w:rPr>
      </w:pP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b/>
          <w:color w:val="000000"/>
          <w:sz w:val="22"/>
          <w:szCs w:val="22"/>
        </w:rPr>
        <w:t>Registro Federal de Contribuyentes</w:t>
      </w:r>
      <w:r w:rsidRPr="00370462">
        <w:rPr>
          <w:rFonts w:ascii="Palatino Linotype" w:eastAsia="Palatino Linotype" w:hAnsi="Palatino Linotype" w:cs="Palatino Linotype"/>
          <w:color w:val="000000"/>
          <w:sz w:val="22"/>
          <w:szCs w:val="22"/>
        </w:rPr>
        <w:t xml:space="preserve"> (RFC)</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De acuerdo con lo establecido en el artículo en comento, esta clave se compone de trece caracteres alfanuméricos, con datos obtenidos de los apellidos, nombre (s), fecha de nacimiento del titular, más una </w:t>
      </w:r>
      <w:proofErr w:type="spellStart"/>
      <w:r w:rsidRPr="00370462">
        <w:rPr>
          <w:rFonts w:ascii="Palatino Linotype" w:eastAsia="Palatino Linotype" w:hAnsi="Palatino Linotype" w:cs="Palatino Linotype"/>
          <w:color w:val="000000"/>
          <w:sz w:val="22"/>
          <w:szCs w:val="22"/>
        </w:rPr>
        <w:t>homoclave</w:t>
      </w:r>
      <w:proofErr w:type="spellEnd"/>
      <w:r w:rsidRPr="00370462">
        <w:rPr>
          <w:rFonts w:ascii="Palatino Linotype" w:eastAsia="Palatino Linotype" w:hAnsi="Palatino Linotype" w:cs="Palatino Linotype"/>
          <w:color w:val="000000"/>
          <w:sz w:val="22"/>
          <w:szCs w:val="22"/>
        </w:rPr>
        <w:t xml:space="preserve"> que establece el sistema automático del Servicio de Administración Tributaria.</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Lo</w:t>
      </w:r>
      <w:r w:rsidRPr="00370462">
        <w:rPr>
          <w:rFonts w:ascii="Palatino Linotype" w:eastAsia="Palatino Linotype" w:hAnsi="Palatino Linotype" w:cs="Palatino Linotype"/>
          <w:color w:val="000000"/>
          <w:sz w:val="22"/>
          <w:szCs w:val="22"/>
        </w:rPr>
        <w:t xml:space="preserve"> anterior, resulta congruente con el Criterio 19/17 emitido por el Instituto Nacional de Transparencia, Acceso a la Información y Protección de Datos Personales, en el cual se señala lo siguiente:</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ind w:left="1134" w:right="900"/>
        <w:jc w:val="both"/>
        <w:rPr>
          <w:rFonts w:ascii="Palatino Linotype" w:eastAsia="Palatino Linotype" w:hAnsi="Palatino Linotype" w:cs="Palatino Linotype"/>
          <w:i/>
          <w:color w:val="000000"/>
          <w:sz w:val="22"/>
          <w:szCs w:val="22"/>
        </w:rPr>
      </w:pPr>
      <w:r w:rsidRPr="00370462">
        <w:rPr>
          <w:rFonts w:ascii="Palatino Linotype" w:eastAsia="Palatino Linotype" w:hAnsi="Palatino Linotype" w:cs="Palatino Linotype"/>
          <w:i/>
          <w:color w:val="000000"/>
          <w:sz w:val="22"/>
          <w:szCs w:val="22"/>
        </w:rPr>
        <w:t>“</w:t>
      </w:r>
      <w:r w:rsidRPr="00370462">
        <w:rPr>
          <w:rFonts w:ascii="Palatino Linotype" w:eastAsia="Palatino Linotype" w:hAnsi="Palatino Linotype" w:cs="Palatino Linotype"/>
          <w:b/>
          <w:i/>
          <w:color w:val="000000"/>
          <w:sz w:val="22"/>
          <w:szCs w:val="22"/>
        </w:rPr>
        <w:t>Registro Federal de Contribuyentes (RFC) de personas físicas</w:t>
      </w:r>
      <w:r w:rsidRPr="00370462">
        <w:rPr>
          <w:rFonts w:ascii="Palatino Linotype" w:eastAsia="Palatino Linotype" w:hAnsi="Palatino Linotype" w:cs="Palatino Linotype"/>
          <w:i/>
          <w:color w:val="000000"/>
          <w:sz w:val="22"/>
          <w:szCs w:val="22"/>
        </w:rPr>
        <w:t xml:space="preserve">. El RFC es una clave de carácter fiscal, única e irrepetible, que permite identificar al </w:t>
      </w:r>
      <w:r w:rsidRPr="00370462">
        <w:rPr>
          <w:rFonts w:ascii="Palatino Linotype" w:eastAsia="Palatino Linotype" w:hAnsi="Palatino Linotype" w:cs="Palatino Linotype"/>
          <w:i/>
          <w:color w:val="000000"/>
          <w:sz w:val="22"/>
          <w:szCs w:val="22"/>
        </w:rPr>
        <w:lastRenderedPageBreak/>
        <w:t>titular, su edad y fecha de nacimiento, por lo que es un dato personal de carácter confidencial.”</w:t>
      </w:r>
    </w:p>
    <w:p w:rsidR="00FA1528" w:rsidRPr="00370462" w:rsidRDefault="00FA1528" w:rsidP="00FA1528">
      <w:pPr>
        <w:ind w:left="1134" w:right="900"/>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spacing w:line="360" w:lineRule="auto"/>
        <w:jc w:val="both"/>
        <w:rPr>
          <w:rFonts w:ascii="Palatino Linotype" w:eastAsia="Palatino Linotype" w:hAnsi="Palatino Linotype" w:cs="Palatino Linotype"/>
          <w:b/>
          <w:color w:val="000000"/>
          <w:sz w:val="22"/>
          <w:szCs w:val="22"/>
        </w:rPr>
      </w:pPr>
      <w:r w:rsidRPr="00370462">
        <w:rPr>
          <w:rFonts w:ascii="Palatino Linotype" w:eastAsia="Palatino Linotype" w:hAnsi="Palatino Linotype" w:cs="Palatino Linotype"/>
          <w:b/>
          <w:color w:val="000000"/>
          <w:sz w:val="22"/>
          <w:szCs w:val="22"/>
        </w:rPr>
        <w:t>Clave única de Registro de Población –CURP-.</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El artículo 36 de la Constitución Política de los Estados Unidos Mexicanos, dispone la obligación de los ciudadanos de inscribirse en el Registro Nacional de Ciudadanos. </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El artículo 85 de la Ley General de Población, prevé que corresponde a la Secretaría de Gobernación el registro y acreditación de la identidad de todas las personas residentes en el país y de los nacionales que residan en el extranjero.</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Acorde con lo anterior, el artículo 22 del Reglamento Interior de la Secretaría de </w:t>
      </w:r>
      <w:r w:rsidRPr="00370462">
        <w:rPr>
          <w:rFonts w:ascii="Palatino Linotype" w:eastAsia="Palatino Linotype" w:hAnsi="Palatino Linotype" w:cs="Palatino Linotype"/>
          <w:sz w:val="22"/>
          <w:szCs w:val="22"/>
        </w:rPr>
        <w:t>Gobernación</w:t>
      </w:r>
      <w:r w:rsidRPr="00370462">
        <w:rPr>
          <w:rFonts w:ascii="Palatino Linotype" w:eastAsia="Palatino Linotype" w:hAnsi="Palatino Linotype" w:cs="Palatino Linotype"/>
          <w:color w:val="000000"/>
          <w:sz w:val="22"/>
          <w:szCs w:val="22"/>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FA1528" w:rsidRPr="00370462" w:rsidRDefault="00FA1528" w:rsidP="00FA1528">
      <w:pPr>
        <w:spacing w:line="360" w:lineRule="auto"/>
        <w:jc w:val="both"/>
        <w:rPr>
          <w:rFonts w:ascii="Palatino Linotype" w:eastAsia="Palatino Linotype" w:hAnsi="Palatino Linotype" w:cs="Palatino Linotype"/>
          <w:b/>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De conformidad con lo precisado por la propia Secretaría de Gobernación en la </w:t>
      </w:r>
      <w:r w:rsidRPr="00370462">
        <w:rPr>
          <w:rFonts w:ascii="Palatino Linotype" w:eastAsia="Palatino Linotype" w:hAnsi="Palatino Linotype" w:cs="Palatino Linotype"/>
          <w:sz w:val="22"/>
          <w:szCs w:val="22"/>
        </w:rPr>
        <w:t>dirección</w:t>
      </w:r>
      <w:r w:rsidRPr="00370462">
        <w:rPr>
          <w:rFonts w:ascii="Palatino Linotype" w:eastAsia="Palatino Linotype" w:hAnsi="Palatino Linotype" w:cs="Palatino Linotype"/>
          <w:color w:val="000000"/>
          <w:sz w:val="22"/>
          <w:szCs w:val="22"/>
        </w:rPr>
        <w:t xml:space="preserve"> </w:t>
      </w:r>
      <w:hyperlink r:id="rId9">
        <w:r w:rsidRPr="00370462">
          <w:rPr>
            <w:rFonts w:ascii="Palatino Linotype" w:eastAsia="Palatino Linotype" w:hAnsi="Palatino Linotype" w:cs="Palatino Linotype"/>
            <w:color w:val="0563C1"/>
            <w:sz w:val="22"/>
            <w:szCs w:val="22"/>
            <w:u w:val="single"/>
          </w:rPr>
          <w:t>https://consultas.curp.gob.mx/CurpSP/html/informacionecurpPS.html</w:t>
        </w:r>
      </w:hyperlink>
      <w:r w:rsidRPr="00370462">
        <w:rPr>
          <w:rFonts w:ascii="Palatino Linotype" w:eastAsia="Palatino Linotype" w:hAnsi="Palatino Linotype" w:cs="Palatino Linotype"/>
          <w:color w:val="000000"/>
          <w:sz w:val="22"/>
          <w:szCs w:val="22"/>
        </w:rPr>
        <w:t xml:space="preserve">, la Clave Única del Registro de Población  CURP-, es un instrumento de registro que se asigna a todas </w:t>
      </w:r>
      <w:r w:rsidRPr="00370462">
        <w:rPr>
          <w:rFonts w:ascii="Palatino Linotype" w:eastAsia="Palatino Linotype" w:hAnsi="Palatino Linotype" w:cs="Palatino Linotype"/>
          <w:color w:val="000000"/>
          <w:sz w:val="22"/>
          <w:szCs w:val="22"/>
        </w:rPr>
        <w:lastRenderedPageBreak/>
        <w:t xml:space="preserve">las personas que viven en el territorio nacional, así como a los mexicanos que residen en el extranjero y se compone de dieciocho elementos, representados por letras y números, que </w:t>
      </w:r>
      <w:r w:rsidRPr="00370462">
        <w:rPr>
          <w:rFonts w:ascii="Palatino Linotype" w:eastAsia="Palatino Linotype" w:hAnsi="Palatino Linotype" w:cs="Palatino Linotype"/>
          <w:b/>
          <w:color w:val="000000"/>
          <w:sz w:val="22"/>
          <w:szCs w:val="22"/>
        </w:rPr>
        <w:t xml:space="preserve">se generan a partir de los datos contenidos en el documento probatorio de la identidad del interesado </w:t>
      </w:r>
      <w:r w:rsidRPr="00370462">
        <w:rPr>
          <w:rFonts w:ascii="Palatino Linotype" w:eastAsia="Palatino Linotype" w:hAnsi="Palatino Linotype" w:cs="Palatino Linotype"/>
          <w:color w:val="000000"/>
          <w:sz w:val="22"/>
          <w:szCs w:val="22"/>
        </w:rPr>
        <w:t>(acta de nacimiento, carta de naturalización o documento migratorio) de la siguiente forma:</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 • El primero y segundo apellidos, así como al nombre de pila.</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 • La fecha de nacimiento.</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 • El sexo.</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 • La entidad federativa de nacimiento.</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Los dos últimos elementos de la CURP evitan la duplicidad de la Clave y garantizan su correcta integración.</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Como</w:t>
      </w:r>
      <w:r w:rsidRPr="00370462">
        <w:rPr>
          <w:rFonts w:ascii="Palatino Linotype" w:eastAsia="Palatino Linotype" w:hAnsi="Palatino Linotype" w:cs="Palatino Linotype"/>
          <w:color w:val="000000"/>
          <w:sz w:val="22"/>
          <w:szCs w:val="22"/>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Resulta</w:t>
      </w:r>
      <w:r w:rsidRPr="00370462">
        <w:rPr>
          <w:rFonts w:ascii="Palatino Linotype" w:eastAsia="Palatino Linotype" w:hAnsi="Palatino Linotype" w:cs="Palatino Linotype"/>
          <w:color w:val="000000"/>
          <w:sz w:val="22"/>
          <w:szCs w:val="22"/>
        </w:rPr>
        <w:t xml:space="preserve"> aplicable en la especie, como argumento orientador, el Criterio 3/10, emitido por el INAI.</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ind w:left="1134" w:right="900"/>
        <w:jc w:val="both"/>
        <w:rPr>
          <w:rFonts w:ascii="Palatino Linotype" w:eastAsia="Palatino Linotype" w:hAnsi="Palatino Linotype" w:cs="Palatino Linotype"/>
          <w:i/>
          <w:color w:val="000000"/>
          <w:sz w:val="22"/>
          <w:szCs w:val="22"/>
        </w:rPr>
      </w:pPr>
      <w:r w:rsidRPr="00370462">
        <w:rPr>
          <w:rFonts w:ascii="Palatino Linotype" w:eastAsia="Palatino Linotype" w:hAnsi="Palatino Linotype" w:cs="Palatino Linotype"/>
          <w:b/>
          <w:i/>
          <w:color w:val="000000"/>
          <w:sz w:val="22"/>
          <w:szCs w:val="22"/>
        </w:rPr>
        <w:t xml:space="preserve">Clave Única de Registro de Población (CURP) es un dato personal confidencial. </w:t>
      </w:r>
      <w:r w:rsidRPr="00370462">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w:t>
      </w:r>
      <w:r w:rsidRPr="00370462">
        <w:rPr>
          <w:rFonts w:ascii="Palatino Linotype" w:eastAsia="Palatino Linotype" w:hAnsi="Palatino Linotype" w:cs="Palatino Linotype"/>
          <w:i/>
          <w:color w:val="000000"/>
          <w:sz w:val="22"/>
          <w:szCs w:val="22"/>
        </w:rPr>
        <w:lastRenderedPageBreak/>
        <w:t xml:space="preserve">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FA1528" w:rsidRPr="00370462" w:rsidRDefault="00FA1528" w:rsidP="00FA1528">
      <w:pPr>
        <w:ind w:left="1134" w:right="900"/>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t>De</w:t>
      </w:r>
      <w:r w:rsidRPr="00370462">
        <w:rPr>
          <w:rFonts w:ascii="Palatino Linotype" w:eastAsia="Palatino Linotype" w:hAnsi="Palatino Linotype" w:cs="Palatino Linotype"/>
          <w:color w:val="000000"/>
          <w:sz w:val="22"/>
          <w:szCs w:val="22"/>
        </w:rPr>
        <w:t xml:space="preserve"> acuerdo con lo anterior, se la clave CURP, es un dato personal confidencial, en términos del artículo 143, fracción I, de la Ley de Transparencia y Acceso a la Información Pública del Estado de México y Municipios.</w:t>
      </w:r>
    </w:p>
    <w:p w:rsidR="00FA1528" w:rsidRPr="00370462" w:rsidRDefault="00FA1528" w:rsidP="00FA1528">
      <w:pPr>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Arial Unicode MS" w:hAnsi="Palatino Linotype" w:cs="Arial"/>
          <w:sz w:val="22"/>
          <w:szCs w:val="22"/>
        </w:rPr>
      </w:pPr>
      <w:r w:rsidRPr="00370462">
        <w:rPr>
          <w:rFonts w:ascii="Palatino Linotype" w:eastAsia="Arial Unicode MS" w:hAnsi="Palatino Linotype" w:cs="Arial"/>
          <w:sz w:val="22"/>
          <w:szCs w:val="22"/>
        </w:rPr>
        <w:t xml:space="preserve">En consecuencia, </w:t>
      </w:r>
      <w:r w:rsidRPr="00370462">
        <w:rPr>
          <w:rFonts w:ascii="Palatino Linotype" w:eastAsia="Arial Unicode MS" w:hAnsi="Palatino Linotype" w:cs="Arial"/>
          <w:b/>
          <w:sz w:val="22"/>
          <w:szCs w:val="22"/>
        </w:rPr>
        <w:t>EL SUJETO OBLIGADO</w:t>
      </w:r>
      <w:r w:rsidRPr="00370462">
        <w:rPr>
          <w:rFonts w:ascii="Palatino Linotype" w:eastAsia="Arial Unicode MS" w:hAnsi="Palatino Linotype" w:cs="Arial"/>
          <w:sz w:val="22"/>
          <w:szCs w:val="22"/>
        </w:rPr>
        <w:t xml:space="preserve"> debe testar los datos confidenciales, sin pasar por alto que la clasificación respectiva tiene </w:t>
      </w:r>
      <w:r w:rsidRPr="00370462">
        <w:rPr>
          <w:rFonts w:ascii="Palatino Linotype" w:eastAsia="Arial Unicode MS" w:hAnsi="Palatino Linotype" w:cs="Arial"/>
          <w:sz w:val="22"/>
          <w:szCs w:val="22"/>
          <w:lang w:val="es-MX"/>
        </w:rPr>
        <w:t>que</w:t>
      </w:r>
      <w:r w:rsidRPr="00370462">
        <w:rPr>
          <w:rFonts w:ascii="Palatino Linotype" w:eastAsia="Arial Unicode MS" w:hAnsi="Palatino Linotype" w:cs="Arial"/>
          <w:sz w:val="22"/>
          <w:szCs w:val="22"/>
        </w:rPr>
        <w:t xml:space="preserve"> cumplirse a través de la forma y formalidades que la Ley impone; </w:t>
      </w:r>
      <w:r w:rsidRPr="00370462">
        <w:rPr>
          <w:rFonts w:ascii="Palatino Linotype" w:eastAsia="Arial Unicode MS" w:hAnsi="Palatino Linotype" w:cs="Arial"/>
          <w:sz w:val="22"/>
          <w:szCs w:val="22"/>
          <w:lang w:val="es-MX"/>
        </w:rPr>
        <w:t>es</w:t>
      </w:r>
      <w:r w:rsidRPr="00370462">
        <w:rPr>
          <w:rFonts w:ascii="Palatino Linotype" w:eastAsia="Arial Unicode MS" w:hAnsi="Palatino Linotype" w:cs="Arial"/>
          <w:sz w:val="22"/>
          <w:szCs w:val="22"/>
        </w:rPr>
        <w:t xml:space="preserve"> decir, mediante Acuerdo debidamente fundado y motivado, en </w:t>
      </w:r>
      <w:r w:rsidRPr="00370462">
        <w:rPr>
          <w:rFonts w:ascii="Palatino Linotype" w:eastAsia="Arial Unicode MS" w:hAnsi="Palatino Linotype" w:cs="Arial"/>
          <w:sz w:val="22"/>
          <w:szCs w:val="22"/>
          <w:lang w:val="es-MX"/>
        </w:rPr>
        <w:t>términos</w:t>
      </w:r>
      <w:r w:rsidRPr="00370462">
        <w:rPr>
          <w:rFonts w:ascii="Palatino Linotype" w:eastAsia="Arial Unicode MS" w:hAnsi="Palatino Linotype" w:cs="Arial"/>
          <w:sz w:val="22"/>
          <w:szCs w:val="22"/>
        </w:rPr>
        <w:t xml:space="preserve">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FA1528" w:rsidRPr="00370462" w:rsidRDefault="00FA1528" w:rsidP="00FA1528">
      <w:pPr>
        <w:ind w:left="1134" w:right="900"/>
        <w:contextualSpacing/>
        <w:jc w:val="both"/>
        <w:rPr>
          <w:rFonts w:ascii="Palatino Linotype" w:eastAsia="Arial Unicode MS" w:hAnsi="Palatino Linotype" w:cs="Arial"/>
          <w:b/>
          <w:i/>
          <w:sz w:val="22"/>
          <w:szCs w:val="22"/>
          <w:lang w:val="es-MX"/>
        </w:rPr>
      </w:pPr>
      <w:r w:rsidRPr="00370462">
        <w:rPr>
          <w:rFonts w:ascii="Palatino Linotype" w:eastAsia="Arial Unicode MS" w:hAnsi="Palatino Linotype" w:cs="Arial"/>
          <w:b/>
          <w:i/>
          <w:sz w:val="22"/>
          <w:szCs w:val="22"/>
          <w:lang w:val="es-MX"/>
        </w:rPr>
        <w:t>Ley de Transparencia y Acceso a la Información Pública del Estado de México y Municipios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i/>
          <w:sz w:val="22"/>
          <w:szCs w:val="22"/>
          <w:lang w:val="es-MX"/>
        </w:rPr>
        <w:t>“</w:t>
      </w:r>
      <w:r w:rsidRPr="00370462">
        <w:rPr>
          <w:rFonts w:ascii="Palatino Linotype" w:eastAsia="Arial Unicode MS" w:hAnsi="Palatino Linotype" w:cs="Arial"/>
          <w:b/>
          <w:i/>
          <w:sz w:val="22"/>
          <w:szCs w:val="22"/>
          <w:lang w:val="es-MX"/>
        </w:rPr>
        <w:t xml:space="preserve">Artículo 49. </w:t>
      </w:r>
      <w:r w:rsidRPr="00370462">
        <w:rPr>
          <w:rFonts w:ascii="Palatino Linotype" w:eastAsia="Arial Unicode MS" w:hAnsi="Palatino Linotype" w:cs="Arial"/>
          <w:i/>
          <w:sz w:val="22"/>
          <w:szCs w:val="22"/>
          <w:lang w:val="es-MX"/>
        </w:rPr>
        <w:t>Los Comités de Transparencia tendrán las siguientes atribuciones: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VIII.</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i/>
          <w:sz w:val="22"/>
          <w:szCs w:val="22"/>
          <w:lang w:val="es-MX"/>
        </w:rPr>
        <w:t>Aprobar</w:t>
      </w:r>
      <w:r w:rsidRPr="00370462">
        <w:rPr>
          <w:rFonts w:ascii="Palatino Linotype" w:eastAsia="Arial Unicode MS" w:hAnsi="Palatino Linotype" w:cs="Arial"/>
          <w:i/>
          <w:sz w:val="22"/>
          <w:szCs w:val="22"/>
          <w:lang w:val="es-MX"/>
        </w:rPr>
        <w:t>, modificar o revocar la clasificación de la información;</w:t>
      </w:r>
    </w:p>
    <w:p w:rsidR="00FA1528" w:rsidRPr="00370462" w:rsidRDefault="00FA1528" w:rsidP="00FA1528">
      <w:pPr>
        <w:ind w:left="1134" w:right="900"/>
        <w:contextualSpacing/>
        <w:jc w:val="both"/>
        <w:rPr>
          <w:rFonts w:ascii="Palatino Linotype" w:eastAsia="Arial Unicode MS" w:hAnsi="Palatino Linotype" w:cs="Arial"/>
          <w:b/>
          <w:i/>
          <w:sz w:val="22"/>
          <w:szCs w:val="22"/>
          <w:lang w:val="es-MX"/>
        </w:rPr>
      </w:pPr>
      <w:r w:rsidRPr="00370462">
        <w:rPr>
          <w:rFonts w:ascii="Palatino Linotype" w:eastAsia="Arial Unicode MS" w:hAnsi="Palatino Linotype" w:cs="Arial"/>
          <w:b/>
          <w:i/>
          <w:sz w:val="22"/>
          <w:szCs w:val="22"/>
          <w:lang w:val="es-MX"/>
        </w:rPr>
        <w:t>Artículo 132.</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i/>
          <w:sz w:val="22"/>
          <w:szCs w:val="22"/>
          <w:lang w:val="es-MX"/>
        </w:rPr>
        <w:t>La clasificación de la información se llevará a cabo en el momento en que:</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II.</w:t>
      </w:r>
      <w:r w:rsidRPr="00370462">
        <w:rPr>
          <w:rFonts w:ascii="Palatino Linotype" w:eastAsia="Arial Unicode MS" w:hAnsi="Palatino Linotype" w:cs="Arial"/>
          <w:i/>
          <w:sz w:val="22"/>
          <w:szCs w:val="22"/>
          <w:lang w:val="es-MX"/>
        </w:rPr>
        <w:t xml:space="preserve"> Se determine mediante resolución de autoridad competente; o</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III</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i/>
          <w:sz w:val="22"/>
          <w:szCs w:val="22"/>
          <w:lang w:val="es-MX"/>
        </w:rPr>
        <w:t>Se generen versiones públicas para dar cumplimiento a las obligaciones de transparencia previstas en esta Ley</w:t>
      </w:r>
      <w:r w:rsidRPr="00370462">
        <w:rPr>
          <w:rFonts w:ascii="Palatino Linotype" w:eastAsia="Arial Unicode MS" w:hAnsi="Palatino Linotype" w:cs="Arial"/>
          <w:i/>
          <w:sz w:val="22"/>
          <w:szCs w:val="22"/>
          <w:lang w:val="es-MX"/>
        </w:rPr>
        <w:t>.”</w:t>
      </w:r>
    </w:p>
    <w:p w:rsidR="00FA1528" w:rsidRPr="00370462" w:rsidRDefault="00FA1528" w:rsidP="00FA1528">
      <w:pPr>
        <w:ind w:left="1134" w:right="900"/>
        <w:contextualSpacing/>
        <w:jc w:val="both"/>
        <w:rPr>
          <w:rFonts w:ascii="Palatino Linotype" w:eastAsia="Arial Unicode MS" w:hAnsi="Palatino Linotype" w:cs="Arial"/>
          <w:b/>
          <w:i/>
          <w:sz w:val="22"/>
          <w:szCs w:val="22"/>
          <w:lang w:val="es-MX"/>
        </w:rPr>
      </w:pPr>
      <w:r w:rsidRPr="00370462">
        <w:rPr>
          <w:rFonts w:ascii="Palatino Linotype" w:eastAsia="Arial Unicode MS" w:hAnsi="Palatino Linotype" w:cs="Arial"/>
          <w:b/>
          <w:i/>
          <w:sz w:val="22"/>
          <w:szCs w:val="22"/>
          <w:lang w:val="es-MX"/>
        </w:rPr>
        <w:t>Lineamientos Generales en materia de Clasificación y Desclasificación de la Información</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i/>
          <w:sz w:val="22"/>
          <w:szCs w:val="22"/>
          <w:lang w:val="es-MX"/>
        </w:rPr>
        <w:lastRenderedPageBreak/>
        <w:t>“</w:t>
      </w:r>
      <w:r w:rsidRPr="00370462">
        <w:rPr>
          <w:rFonts w:ascii="Palatino Linotype" w:eastAsia="Arial Unicode MS" w:hAnsi="Palatino Linotype" w:cs="Arial"/>
          <w:b/>
          <w:i/>
          <w:sz w:val="22"/>
          <w:szCs w:val="22"/>
          <w:lang w:val="es-MX"/>
        </w:rPr>
        <w:t>Segundo.-</w:t>
      </w:r>
      <w:r w:rsidRPr="00370462">
        <w:rPr>
          <w:rFonts w:ascii="Palatino Linotype" w:eastAsia="Arial Unicode MS" w:hAnsi="Palatino Linotype" w:cs="Arial"/>
          <w:i/>
          <w:sz w:val="22"/>
          <w:szCs w:val="22"/>
          <w:lang w:val="es-MX"/>
        </w:rPr>
        <w:t xml:space="preserve"> Para efectos de los presentes Lineamientos Generales, se entenderá por:</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XVIII.</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i/>
          <w:sz w:val="22"/>
          <w:szCs w:val="22"/>
          <w:lang w:val="es-MX"/>
        </w:rPr>
        <w:t>Versión pública:</w:t>
      </w:r>
      <w:r w:rsidRPr="00370462">
        <w:rPr>
          <w:rFonts w:ascii="Palatino Linotype" w:eastAsia="Arial Unicode MS" w:hAnsi="Palatino Linotype" w:cs="Arial"/>
          <w:i/>
          <w:sz w:val="22"/>
          <w:szCs w:val="22"/>
          <w:lang w:val="es-MX"/>
        </w:rPr>
        <w:t xml:space="preserve"> El </w:t>
      </w:r>
      <w:r w:rsidRPr="00370462">
        <w:rPr>
          <w:rFonts w:ascii="Palatino Linotype" w:eastAsia="Arial Unicode MS" w:hAnsi="Palatino Linotype" w:cs="Arial"/>
          <w:bCs/>
          <w:i/>
          <w:sz w:val="22"/>
          <w:szCs w:val="22"/>
          <w:lang w:val="es-MX"/>
        </w:rPr>
        <w:t>documento</w:t>
      </w:r>
      <w:r w:rsidRPr="00370462">
        <w:rPr>
          <w:rFonts w:ascii="Palatino Linotype" w:eastAsia="Arial Unicode MS" w:hAnsi="Palatino Linotype" w:cs="Arial"/>
          <w:i/>
          <w:sz w:val="22"/>
          <w:szCs w:val="22"/>
          <w:lang w:val="es-MX"/>
        </w:rPr>
        <w:t xml:space="preserve"> a partir del que se otorga acceso a la información, en el que se testan partes o secciones clasificadas, indicando el contenido de éstas de manera genérica, </w:t>
      </w:r>
      <w:r w:rsidRPr="00370462">
        <w:rPr>
          <w:rFonts w:ascii="Palatino Linotype" w:eastAsia="Arial Unicode MS" w:hAnsi="Palatino Linotype" w:cs="Arial"/>
          <w:b/>
          <w:i/>
          <w:sz w:val="22"/>
          <w:szCs w:val="22"/>
          <w:lang w:val="es-MX"/>
        </w:rPr>
        <w:t>fundando y motivando la</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bCs/>
          <w:i/>
          <w:sz w:val="22"/>
          <w:szCs w:val="22"/>
          <w:lang w:val="es-MX"/>
        </w:rPr>
        <w:t>reserva</w:t>
      </w:r>
      <w:r w:rsidRPr="00370462">
        <w:rPr>
          <w:rFonts w:ascii="Palatino Linotype" w:eastAsia="Arial Unicode MS" w:hAnsi="Palatino Linotype" w:cs="Arial"/>
          <w:i/>
          <w:sz w:val="22"/>
          <w:szCs w:val="22"/>
          <w:lang w:val="es-MX"/>
        </w:rPr>
        <w:t xml:space="preserve"> o </w:t>
      </w:r>
      <w:r w:rsidRPr="00370462">
        <w:rPr>
          <w:rFonts w:ascii="Palatino Linotype" w:eastAsia="Arial Unicode MS" w:hAnsi="Palatino Linotype" w:cs="Arial"/>
          <w:bCs/>
          <w:i/>
          <w:sz w:val="22"/>
          <w:szCs w:val="22"/>
          <w:lang w:val="es-MX"/>
        </w:rPr>
        <w:t>confidencialidad</w:t>
      </w:r>
      <w:r w:rsidRPr="00370462">
        <w:rPr>
          <w:rFonts w:ascii="Palatino Linotype" w:eastAsia="Arial Unicode MS" w:hAnsi="Palatino Linotype" w:cs="Arial"/>
          <w:i/>
          <w:sz w:val="22"/>
          <w:szCs w:val="22"/>
          <w:lang w:val="es-MX"/>
        </w:rPr>
        <w:t xml:space="preserve">, a través de la resolución que para tal efecto emita el </w:t>
      </w:r>
      <w:r w:rsidRPr="00370462">
        <w:rPr>
          <w:rFonts w:ascii="Palatino Linotype" w:eastAsia="Arial Unicode MS" w:hAnsi="Palatino Linotype" w:cs="Arial"/>
          <w:bCs/>
          <w:i/>
          <w:sz w:val="22"/>
          <w:szCs w:val="22"/>
          <w:lang w:val="es-MX"/>
        </w:rPr>
        <w:t>Comité</w:t>
      </w:r>
      <w:r w:rsidRPr="00370462">
        <w:rPr>
          <w:rFonts w:ascii="Palatino Linotype" w:eastAsia="Arial Unicode MS" w:hAnsi="Palatino Linotype" w:cs="Arial"/>
          <w:i/>
          <w:sz w:val="22"/>
          <w:szCs w:val="22"/>
          <w:lang w:val="es-MX"/>
        </w:rPr>
        <w:t xml:space="preserve"> de Transparencia.</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Cuarto.</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i/>
          <w:sz w:val="22"/>
          <w:szCs w:val="22"/>
          <w:lang w:val="es-MX"/>
        </w:rPr>
        <w:t>Para clasificar la información como</w:t>
      </w:r>
      <w:r w:rsidRPr="00370462">
        <w:rPr>
          <w:rFonts w:ascii="Palatino Linotype" w:eastAsia="Arial Unicode MS" w:hAnsi="Palatino Linotype" w:cs="Arial"/>
          <w:i/>
          <w:sz w:val="22"/>
          <w:szCs w:val="22"/>
          <w:lang w:val="es-MX"/>
        </w:rPr>
        <w:t xml:space="preserve"> </w:t>
      </w:r>
      <w:r w:rsidRPr="00370462">
        <w:rPr>
          <w:rFonts w:ascii="Palatino Linotype" w:eastAsia="Arial Unicode MS" w:hAnsi="Palatino Linotype" w:cs="Arial"/>
          <w:b/>
          <w:bCs/>
          <w:i/>
          <w:sz w:val="22"/>
          <w:szCs w:val="22"/>
          <w:lang w:val="es-MX"/>
        </w:rPr>
        <w:t>reservada o confidencial</w:t>
      </w:r>
      <w:r w:rsidRPr="00370462">
        <w:rPr>
          <w:rFonts w:ascii="Palatino Linotype" w:eastAsia="Arial Unicode MS" w:hAnsi="Palatino Linotype" w:cs="Arial"/>
          <w:b/>
          <w:i/>
          <w:sz w:val="22"/>
          <w:szCs w:val="22"/>
          <w:lang w:val="es-MX"/>
        </w:rPr>
        <w:t xml:space="preserve">, de manera total o parcial, el titular del </w:t>
      </w:r>
      <w:r w:rsidRPr="00370462">
        <w:rPr>
          <w:rFonts w:ascii="Palatino Linotype" w:eastAsia="Arial Unicode MS" w:hAnsi="Palatino Linotype" w:cs="Arial"/>
          <w:b/>
          <w:bCs/>
          <w:i/>
          <w:sz w:val="22"/>
          <w:szCs w:val="22"/>
          <w:lang w:val="es-MX"/>
        </w:rPr>
        <w:t>área</w:t>
      </w:r>
      <w:r w:rsidRPr="00370462">
        <w:rPr>
          <w:rFonts w:ascii="Palatino Linotype" w:eastAsia="Arial Unicode MS" w:hAnsi="Palatino Linotype" w:cs="Arial"/>
          <w:b/>
          <w:i/>
          <w:sz w:val="22"/>
          <w:szCs w:val="22"/>
          <w:lang w:val="es-MX"/>
        </w:rPr>
        <w:t xml:space="preserve"> del sujeto obligado deberá atender lo dispuesto por el Título Sexto de la Ley General</w:t>
      </w:r>
      <w:r w:rsidRPr="00370462">
        <w:rPr>
          <w:rFonts w:ascii="Palatino Linotype" w:eastAsia="Arial Unicode MS" w:hAnsi="Palatino Linotype" w:cs="Arial"/>
          <w:i/>
          <w:sz w:val="22"/>
          <w:szCs w:val="22"/>
          <w:lang w:val="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i/>
          <w:sz w:val="22"/>
          <w:szCs w:val="22"/>
          <w:lang w:val="es-MX"/>
        </w:rPr>
        <w:t xml:space="preserve">Los sujetos obligados deberán aplicar, de manera estricta, las excepciones al derecho de acceso a la </w:t>
      </w:r>
      <w:r w:rsidRPr="00370462">
        <w:rPr>
          <w:rFonts w:ascii="Palatino Linotype" w:eastAsia="Arial Unicode MS" w:hAnsi="Palatino Linotype" w:cs="Arial"/>
          <w:bCs/>
          <w:i/>
          <w:sz w:val="22"/>
          <w:szCs w:val="22"/>
          <w:lang w:val="es-MX"/>
        </w:rPr>
        <w:t>información</w:t>
      </w:r>
      <w:r w:rsidRPr="00370462">
        <w:rPr>
          <w:rFonts w:ascii="Palatino Linotype" w:eastAsia="Arial Unicode MS" w:hAnsi="Palatino Linotype" w:cs="Arial"/>
          <w:i/>
          <w:sz w:val="22"/>
          <w:szCs w:val="22"/>
          <w:lang w:val="es-MX"/>
        </w:rPr>
        <w:t xml:space="preserve"> y sólo podrán invocarlas cuando acrediten su procedencia.</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Quinto.</w:t>
      </w:r>
      <w:r w:rsidRPr="00370462">
        <w:rPr>
          <w:rFonts w:ascii="Palatino Linotype" w:eastAsia="Arial Unicode MS" w:hAnsi="Palatino Linotype" w:cs="Arial"/>
          <w:i/>
          <w:sz w:val="22"/>
          <w:szCs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Sexto.</w:t>
      </w:r>
      <w:r w:rsidRPr="00370462">
        <w:rPr>
          <w:rFonts w:ascii="Palatino Linotype" w:eastAsia="Arial Unicode MS" w:hAnsi="Palatino Linotype" w:cs="Arial"/>
          <w:i/>
          <w:sz w:val="22"/>
          <w:szCs w:val="22"/>
          <w:lang w:val="es-MX"/>
        </w:rPr>
        <w:t xml:space="preserve"> Los sujetos obligados no podrán emitir acuerdos de carácter general ni particular que clasifiquen </w:t>
      </w:r>
      <w:r w:rsidRPr="00370462">
        <w:rPr>
          <w:rFonts w:ascii="Palatino Linotype" w:eastAsia="Arial Unicode MS" w:hAnsi="Palatino Linotype" w:cs="Arial"/>
          <w:bCs/>
          <w:i/>
          <w:sz w:val="22"/>
          <w:szCs w:val="22"/>
          <w:lang w:val="es-MX"/>
        </w:rPr>
        <w:t>documentos</w:t>
      </w:r>
      <w:r w:rsidRPr="00370462">
        <w:rPr>
          <w:rFonts w:ascii="Palatino Linotype" w:eastAsia="Arial Unicode MS" w:hAnsi="Palatino Linotype" w:cs="Arial"/>
          <w:i/>
          <w:sz w:val="22"/>
          <w:szCs w:val="22"/>
          <w:lang w:val="es-MX"/>
        </w:rPr>
        <w:t xml:space="preserve"> o expedientes como reservados, ni clasificar documentos antes de que se genere la información o cuando éstos no obren en sus archivos.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i/>
          <w:sz w:val="22"/>
          <w:szCs w:val="22"/>
          <w:lang w:val="es-MX"/>
        </w:rPr>
        <w:t xml:space="preserve">La clasificación de información se realizará conforme a un análisis caso por caso, mediante la aplicación </w:t>
      </w:r>
      <w:r w:rsidRPr="00370462">
        <w:rPr>
          <w:rFonts w:ascii="Palatino Linotype" w:eastAsia="Arial Unicode MS" w:hAnsi="Palatino Linotype" w:cs="Arial"/>
          <w:bCs/>
          <w:i/>
          <w:sz w:val="22"/>
          <w:szCs w:val="22"/>
          <w:lang w:val="es-MX"/>
        </w:rPr>
        <w:t>de</w:t>
      </w:r>
      <w:r w:rsidRPr="00370462">
        <w:rPr>
          <w:rFonts w:ascii="Palatino Linotype" w:eastAsia="Arial Unicode MS" w:hAnsi="Palatino Linotype" w:cs="Arial"/>
          <w:i/>
          <w:sz w:val="22"/>
          <w:szCs w:val="22"/>
          <w:lang w:val="es-MX"/>
        </w:rPr>
        <w:t xml:space="preserve"> la prueba de daño y de interés público.</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Séptimo.</w:t>
      </w:r>
      <w:r w:rsidRPr="00370462">
        <w:rPr>
          <w:rFonts w:ascii="Palatino Linotype" w:eastAsia="Arial Unicode MS" w:hAnsi="Palatino Linotype" w:cs="Arial"/>
          <w:i/>
          <w:sz w:val="22"/>
          <w:szCs w:val="22"/>
          <w:lang w:val="es-MX"/>
        </w:rPr>
        <w:t xml:space="preserve"> La clasificación </w:t>
      </w:r>
      <w:r w:rsidRPr="00370462">
        <w:rPr>
          <w:rFonts w:ascii="Palatino Linotype" w:eastAsia="Arial Unicode MS" w:hAnsi="Palatino Linotype" w:cs="Arial"/>
          <w:bCs/>
          <w:i/>
          <w:sz w:val="22"/>
          <w:szCs w:val="22"/>
          <w:lang w:val="es-MX"/>
        </w:rPr>
        <w:t>de</w:t>
      </w:r>
      <w:r w:rsidRPr="00370462">
        <w:rPr>
          <w:rFonts w:ascii="Palatino Linotype" w:eastAsia="Arial Unicode MS" w:hAnsi="Palatino Linotype" w:cs="Arial"/>
          <w:i/>
          <w:sz w:val="22"/>
          <w:szCs w:val="22"/>
          <w:lang w:val="es-MX"/>
        </w:rPr>
        <w:t xml:space="preserve"> la información se llevará a cabo en el momento en que:</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I.</w:t>
      </w:r>
      <w:r w:rsidRPr="00370462">
        <w:rPr>
          <w:rFonts w:ascii="Palatino Linotype" w:eastAsia="Arial Unicode MS" w:hAnsi="Palatino Linotype" w:cs="Arial"/>
          <w:i/>
          <w:sz w:val="22"/>
          <w:szCs w:val="22"/>
          <w:lang w:val="es-MX"/>
        </w:rPr>
        <w:t xml:space="preserve"> Se reciba una solicitud de acceso a la información;</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II.</w:t>
      </w:r>
      <w:r w:rsidRPr="00370462">
        <w:rPr>
          <w:rFonts w:ascii="Palatino Linotype" w:eastAsia="Arial Unicode MS" w:hAnsi="Palatino Linotype" w:cs="Arial"/>
          <w:i/>
          <w:sz w:val="22"/>
          <w:szCs w:val="22"/>
          <w:lang w:val="es-MX"/>
        </w:rPr>
        <w:t xml:space="preserve"> Se determine </w:t>
      </w:r>
      <w:r w:rsidRPr="00370462">
        <w:rPr>
          <w:rFonts w:ascii="Palatino Linotype" w:eastAsia="Arial Unicode MS" w:hAnsi="Palatino Linotype" w:cs="Arial"/>
          <w:bCs/>
          <w:i/>
          <w:sz w:val="22"/>
          <w:szCs w:val="22"/>
          <w:lang w:val="es-MX"/>
        </w:rPr>
        <w:t>mediante</w:t>
      </w:r>
      <w:r w:rsidRPr="00370462">
        <w:rPr>
          <w:rFonts w:ascii="Palatino Linotype" w:eastAsia="Arial Unicode MS" w:hAnsi="Palatino Linotype" w:cs="Arial"/>
          <w:i/>
          <w:sz w:val="22"/>
          <w:szCs w:val="22"/>
          <w:lang w:val="es-MX"/>
        </w:rPr>
        <w:t xml:space="preserve"> resolución de autoridad competente, o</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III.</w:t>
      </w:r>
      <w:r w:rsidRPr="00370462">
        <w:rPr>
          <w:rFonts w:ascii="Palatino Linotype" w:eastAsia="Arial Unicode MS" w:hAnsi="Palatino Linotype" w:cs="Arial"/>
          <w:i/>
          <w:sz w:val="22"/>
          <w:szCs w:val="22"/>
          <w:lang w:val="es-MX"/>
        </w:rPr>
        <w:t xml:space="preserve"> Se generen </w:t>
      </w:r>
      <w:r w:rsidRPr="00370462">
        <w:rPr>
          <w:rFonts w:ascii="Palatino Linotype" w:eastAsia="Arial Unicode MS" w:hAnsi="Palatino Linotype" w:cs="Arial"/>
          <w:bCs/>
          <w:i/>
          <w:sz w:val="22"/>
          <w:szCs w:val="22"/>
          <w:lang w:val="es-MX"/>
        </w:rPr>
        <w:t>versiones</w:t>
      </w:r>
      <w:r w:rsidRPr="00370462">
        <w:rPr>
          <w:rFonts w:ascii="Palatino Linotype" w:eastAsia="Arial Unicode MS" w:hAnsi="Palatino Linotype" w:cs="Arial"/>
          <w:i/>
          <w:sz w:val="22"/>
          <w:szCs w:val="22"/>
          <w:lang w:val="es-MX"/>
        </w:rPr>
        <w:t xml:space="preserve"> públicas para dar cumplimiento a las obligaciones de transparencia previstas en la Ley General, la Ley Federal y las correspondientes de las entidades federativas.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i/>
          <w:sz w:val="22"/>
          <w:szCs w:val="22"/>
          <w:lang w:val="es-MX"/>
        </w:rPr>
        <w:lastRenderedPageBreak/>
        <w:t xml:space="preserve">Los titulares de las áreas deberán revisar la clasificación al momento de la recepción de una solicitud de </w:t>
      </w:r>
      <w:r w:rsidRPr="00370462">
        <w:rPr>
          <w:rFonts w:ascii="Palatino Linotype" w:eastAsia="Arial Unicode MS" w:hAnsi="Palatino Linotype" w:cs="Arial"/>
          <w:bCs/>
          <w:i/>
          <w:sz w:val="22"/>
          <w:szCs w:val="22"/>
          <w:lang w:val="es-MX"/>
        </w:rPr>
        <w:t>acceso</w:t>
      </w:r>
      <w:r w:rsidRPr="00370462">
        <w:rPr>
          <w:rFonts w:ascii="Palatino Linotype" w:eastAsia="Arial Unicode MS" w:hAnsi="Palatino Linotype" w:cs="Arial"/>
          <w:i/>
          <w:sz w:val="22"/>
          <w:szCs w:val="22"/>
          <w:lang w:val="es-MX"/>
        </w:rPr>
        <w:t xml:space="preserve"> a la información, para verificar si encuadra en una causal de reserva o de confidencialidad.</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Octavo.</w:t>
      </w:r>
      <w:r w:rsidRPr="00370462">
        <w:rPr>
          <w:rFonts w:ascii="Palatino Linotype" w:eastAsia="Arial Unicode MS" w:hAnsi="Palatino Linotype" w:cs="Arial"/>
          <w:i/>
          <w:sz w:val="22"/>
          <w:szCs w:val="22"/>
          <w:lang w:val="es-MX"/>
        </w:rPr>
        <w:t xml:space="preserve"> Para fundar la clasificación de la información se debe señalar el artículo, fracción, inciso, párrafo o numeral de la ley o tratado internacional suscrito por el Estado mexicano que </w:t>
      </w:r>
      <w:r w:rsidRPr="00370462">
        <w:rPr>
          <w:rFonts w:ascii="Palatino Linotype" w:eastAsia="Arial Unicode MS" w:hAnsi="Palatino Linotype" w:cs="Arial"/>
          <w:bCs/>
          <w:i/>
          <w:sz w:val="22"/>
          <w:szCs w:val="22"/>
          <w:lang w:val="es-MX"/>
        </w:rPr>
        <w:t>expresamente</w:t>
      </w:r>
      <w:r w:rsidRPr="00370462">
        <w:rPr>
          <w:rFonts w:ascii="Palatino Linotype" w:eastAsia="Arial Unicode MS" w:hAnsi="Palatino Linotype" w:cs="Arial"/>
          <w:i/>
          <w:sz w:val="22"/>
          <w:szCs w:val="22"/>
          <w:lang w:val="es-MX"/>
        </w:rPr>
        <w:t xml:space="preserve"> le otorga el carácter de reservada o confidencial.</w:t>
      </w:r>
    </w:p>
    <w:p w:rsidR="00FA1528" w:rsidRPr="00370462" w:rsidRDefault="00FA1528" w:rsidP="00FA1528">
      <w:pPr>
        <w:ind w:left="1134" w:right="900"/>
        <w:contextualSpacing/>
        <w:jc w:val="both"/>
        <w:rPr>
          <w:rFonts w:ascii="Palatino Linotype" w:eastAsia="Arial Unicode MS" w:hAnsi="Palatino Linotype" w:cs="Arial"/>
          <w:bCs/>
          <w:i/>
          <w:sz w:val="22"/>
          <w:szCs w:val="22"/>
          <w:lang w:val="es-MX"/>
        </w:rPr>
      </w:pPr>
      <w:r w:rsidRPr="00370462">
        <w:rPr>
          <w:rFonts w:ascii="Palatino Linotype" w:eastAsia="Arial Unicode MS" w:hAnsi="Palatino Linotype" w:cs="Arial"/>
          <w:i/>
          <w:sz w:val="22"/>
          <w:szCs w:val="22"/>
          <w:lang w:val="es-MX"/>
        </w:rPr>
        <w:t xml:space="preserve">Para </w:t>
      </w:r>
      <w:r w:rsidRPr="00370462">
        <w:rPr>
          <w:rFonts w:ascii="Palatino Linotype" w:eastAsia="Arial Unicode MS" w:hAnsi="Palatino Linotype" w:cs="Arial"/>
          <w:bCs/>
          <w:i/>
          <w:sz w:val="22"/>
          <w:szCs w:val="22"/>
          <w:lang w:val="es-MX"/>
        </w:rPr>
        <w:t xml:space="preserve">motivar la clasificación se deberán señalar las razones o circunstancias especiales que lo </w:t>
      </w:r>
      <w:r w:rsidRPr="00370462">
        <w:rPr>
          <w:rFonts w:ascii="Palatino Linotype" w:eastAsia="Arial Unicode MS" w:hAnsi="Palatino Linotype" w:cs="Arial"/>
          <w:i/>
          <w:sz w:val="22"/>
          <w:szCs w:val="22"/>
          <w:lang w:val="es-MX"/>
        </w:rPr>
        <w:t>llevaron</w:t>
      </w:r>
      <w:r w:rsidRPr="00370462">
        <w:rPr>
          <w:rFonts w:ascii="Palatino Linotype" w:eastAsia="Arial Unicode MS" w:hAnsi="Palatino Linotype" w:cs="Arial"/>
          <w:bCs/>
          <w:i/>
          <w:sz w:val="22"/>
          <w:szCs w:val="22"/>
          <w:lang w:val="es-MX"/>
        </w:rPr>
        <w:t xml:space="preserve"> a concluir que el caso particular se ajusta al supuesto previsto por la norma legal invocada como fundamento.</w:t>
      </w:r>
    </w:p>
    <w:p w:rsidR="00FA1528" w:rsidRPr="00370462" w:rsidRDefault="00FA1528" w:rsidP="00FA1528">
      <w:pPr>
        <w:ind w:left="1134" w:right="900"/>
        <w:contextualSpacing/>
        <w:jc w:val="both"/>
        <w:rPr>
          <w:rFonts w:ascii="Palatino Linotype" w:eastAsia="Arial Unicode MS" w:hAnsi="Palatino Linotype" w:cs="Arial"/>
          <w:bCs/>
          <w:i/>
          <w:sz w:val="22"/>
          <w:szCs w:val="22"/>
          <w:lang w:val="es-MX"/>
        </w:rPr>
      </w:pPr>
      <w:r w:rsidRPr="00370462">
        <w:rPr>
          <w:rFonts w:ascii="Palatino Linotype" w:eastAsia="Arial Unicode MS" w:hAnsi="Palatino Linotype" w:cs="Arial"/>
          <w:bCs/>
          <w:i/>
          <w:sz w:val="22"/>
          <w:szCs w:val="22"/>
          <w:lang w:val="es-MX"/>
        </w:rPr>
        <w:t xml:space="preserve">En caso de referirse </w:t>
      </w:r>
      <w:r w:rsidRPr="00370462">
        <w:rPr>
          <w:rFonts w:ascii="Palatino Linotype" w:eastAsia="Arial Unicode MS" w:hAnsi="Palatino Linotype" w:cs="Arial"/>
          <w:b/>
          <w:i/>
          <w:sz w:val="22"/>
          <w:szCs w:val="22"/>
          <w:lang w:val="es-MX"/>
        </w:rPr>
        <w:t>a información reservada</w:t>
      </w:r>
      <w:r w:rsidRPr="00370462">
        <w:rPr>
          <w:rFonts w:ascii="Palatino Linotype" w:eastAsia="Arial Unicode MS" w:hAnsi="Palatino Linotype" w:cs="Arial"/>
          <w:bCs/>
          <w:i/>
          <w:sz w:val="22"/>
          <w:szCs w:val="22"/>
          <w:lang w:val="es-MX"/>
        </w:rPr>
        <w:t xml:space="preserve">, la motivación de la clasificación también deberá comprender las circunstancias que justifican el establecimiento de determinado plazo </w:t>
      </w:r>
      <w:r w:rsidRPr="00370462">
        <w:rPr>
          <w:rFonts w:ascii="Palatino Linotype" w:eastAsia="Arial Unicode MS" w:hAnsi="Palatino Linotype" w:cs="Arial"/>
          <w:i/>
          <w:sz w:val="22"/>
          <w:szCs w:val="22"/>
          <w:lang w:val="es-MX"/>
        </w:rPr>
        <w:t>de</w:t>
      </w:r>
      <w:r w:rsidRPr="00370462">
        <w:rPr>
          <w:rFonts w:ascii="Palatino Linotype" w:eastAsia="Arial Unicode MS" w:hAnsi="Palatino Linotype" w:cs="Arial"/>
          <w:bCs/>
          <w:i/>
          <w:sz w:val="22"/>
          <w:szCs w:val="22"/>
          <w:lang w:val="es-MX"/>
        </w:rPr>
        <w:t xml:space="preserve"> </w:t>
      </w:r>
      <w:r w:rsidRPr="00370462">
        <w:rPr>
          <w:rFonts w:ascii="Palatino Linotype" w:eastAsia="Arial Unicode MS" w:hAnsi="Palatino Linotype" w:cs="Arial"/>
          <w:i/>
          <w:sz w:val="22"/>
          <w:szCs w:val="22"/>
          <w:lang w:val="es-MX"/>
        </w:rPr>
        <w:t>reserva</w:t>
      </w:r>
      <w:r w:rsidRPr="00370462">
        <w:rPr>
          <w:rFonts w:ascii="Palatino Linotype" w:eastAsia="Arial Unicode MS" w:hAnsi="Palatino Linotype" w:cs="Arial"/>
          <w:bCs/>
          <w:i/>
          <w:sz w:val="22"/>
          <w:szCs w:val="22"/>
          <w:lang w:val="es-MX"/>
        </w:rPr>
        <w:t>.</w:t>
      </w:r>
    </w:p>
    <w:p w:rsidR="00FA1528" w:rsidRPr="00370462" w:rsidRDefault="00FA1528" w:rsidP="00FA1528">
      <w:pPr>
        <w:ind w:left="1134" w:right="900"/>
        <w:contextualSpacing/>
        <w:jc w:val="both"/>
        <w:rPr>
          <w:rFonts w:ascii="Palatino Linotype" w:eastAsia="Arial Unicode MS" w:hAnsi="Palatino Linotype" w:cs="Arial"/>
          <w:bCs/>
          <w:i/>
          <w:sz w:val="22"/>
          <w:szCs w:val="22"/>
          <w:lang w:val="es-MX"/>
        </w:rPr>
      </w:pPr>
      <w:r w:rsidRPr="00370462">
        <w:rPr>
          <w:rFonts w:ascii="Palatino Linotype" w:eastAsia="Arial Unicode MS" w:hAnsi="Palatino Linotype" w:cs="Arial"/>
          <w:i/>
          <w:sz w:val="22"/>
          <w:szCs w:val="22"/>
          <w:lang w:val="es-MX"/>
        </w:rPr>
        <w:t>Tratándose</w:t>
      </w:r>
      <w:r w:rsidRPr="00370462">
        <w:rPr>
          <w:rFonts w:ascii="Palatino Linotype" w:eastAsia="Arial Unicode MS" w:hAnsi="Palatino Linotype" w:cs="Arial"/>
          <w:bCs/>
          <w:i/>
          <w:sz w:val="22"/>
          <w:szCs w:val="22"/>
          <w:lang w:val="es-MX"/>
        </w:rPr>
        <w:t xml:space="preserve"> de información clasificada como confidencial respecto de la cual se haya </w:t>
      </w:r>
      <w:r w:rsidRPr="00370462">
        <w:rPr>
          <w:rFonts w:ascii="Palatino Linotype" w:eastAsia="Arial Unicode MS" w:hAnsi="Palatino Linotype" w:cs="Arial"/>
          <w:i/>
          <w:sz w:val="22"/>
          <w:szCs w:val="22"/>
          <w:lang w:val="es-MX"/>
        </w:rPr>
        <w:t>determinado</w:t>
      </w:r>
      <w:r w:rsidRPr="00370462">
        <w:rPr>
          <w:rFonts w:ascii="Palatino Linotype" w:eastAsia="Arial Unicode MS" w:hAnsi="Palatino Linotype" w:cs="Arial"/>
          <w:bCs/>
          <w:i/>
          <w:sz w:val="22"/>
          <w:szCs w:val="22"/>
          <w:lang w:val="es-MX"/>
        </w:rPr>
        <w:t xml:space="preserve"> </w:t>
      </w:r>
      <w:r w:rsidRPr="00370462">
        <w:rPr>
          <w:rFonts w:ascii="Palatino Linotype" w:eastAsia="Arial Unicode MS" w:hAnsi="Palatino Linotype" w:cs="Arial"/>
          <w:i/>
          <w:sz w:val="22"/>
          <w:szCs w:val="22"/>
          <w:lang w:val="es-MX"/>
        </w:rPr>
        <w:t>su</w:t>
      </w:r>
      <w:r w:rsidRPr="00370462">
        <w:rPr>
          <w:rFonts w:ascii="Palatino Linotype" w:eastAsia="Arial Unicode MS" w:hAnsi="Palatino Linotype" w:cs="Arial"/>
          <w:bCs/>
          <w:i/>
          <w:sz w:val="22"/>
          <w:szCs w:val="22"/>
          <w:lang w:val="es-MX"/>
        </w:rPr>
        <w:t xml:space="preserve"> conservación permanente por tener valor histórico, ésta conservará tal carácter de conformidad con la normativa aplicable en materia de archivos.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Cs/>
          <w:i/>
          <w:sz w:val="22"/>
          <w:szCs w:val="22"/>
          <w:lang w:val="es-MX"/>
        </w:rPr>
        <w:t>Los documentos contenidos</w:t>
      </w:r>
      <w:r w:rsidRPr="00370462">
        <w:rPr>
          <w:rFonts w:ascii="Palatino Linotype" w:eastAsia="Arial Unicode MS" w:hAnsi="Palatino Linotype" w:cs="Arial"/>
          <w:i/>
          <w:sz w:val="22"/>
          <w:szCs w:val="22"/>
          <w:lang w:val="es-MX"/>
        </w:rPr>
        <w:t xml:space="preserve"> en los archivos históricos y los identificados como históricos confidenciales no serán susceptibles de clasificación como reservados.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Noveno.</w:t>
      </w:r>
      <w:r w:rsidRPr="00370462">
        <w:rPr>
          <w:rFonts w:ascii="Palatino Linotype" w:eastAsia="Arial Unicode MS" w:hAnsi="Palatino Linotype" w:cs="Arial"/>
          <w:i/>
          <w:sz w:val="22"/>
          <w:szCs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Décimo.</w:t>
      </w:r>
      <w:r w:rsidRPr="00370462">
        <w:rPr>
          <w:rFonts w:ascii="Palatino Linotype" w:eastAsia="Arial Unicode MS" w:hAnsi="Palatino Linotype" w:cs="Arial"/>
          <w:i/>
          <w:sz w:val="22"/>
          <w:szCs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i/>
          <w:sz w:val="22"/>
          <w:szCs w:val="22"/>
          <w:lang w:val="es-MX"/>
        </w:rPr>
        <w:t>En ausencia de los titulares de las áreas, la información será clasificada o desclasificada por la persona que lo supla, en términos de la normativa que rija la actuación del sujeto obligado.</w:t>
      </w:r>
    </w:p>
    <w:p w:rsidR="00FA1528" w:rsidRPr="00370462" w:rsidRDefault="00FA1528" w:rsidP="00FA1528">
      <w:pPr>
        <w:ind w:left="1134" w:right="900"/>
        <w:contextualSpacing/>
        <w:jc w:val="both"/>
        <w:rPr>
          <w:rFonts w:ascii="Palatino Linotype" w:eastAsia="Arial Unicode MS" w:hAnsi="Palatino Linotype" w:cs="Arial"/>
          <w:i/>
          <w:sz w:val="22"/>
          <w:szCs w:val="22"/>
          <w:lang w:val="es-MX"/>
        </w:rPr>
      </w:pPr>
      <w:r w:rsidRPr="00370462">
        <w:rPr>
          <w:rFonts w:ascii="Palatino Linotype" w:eastAsia="Arial Unicode MS" w:hAnsi="Palatino Linotype" w:cs="Arial"/>
          <w:b/>
          <w:i/>
          <w:sz w:val="22"/>
          <w:szCs w:val="22"/>
          <w:lang w:val="es-MX"/>
        </w:rPr>
        <w:t>Décimo primero.</w:t>
      </w:r>
      <w:r w:rsidRPr="00370462">
        <w:rPr>
          <w:rFonts w:ascii="Palatino Linotype" w:eastAsia="Arial Unicode MS" w:hAnsi="Palatino Linotype" w:cs="Arial"/>
          <w:i/>
          <w:sz w:val="22"/>
          <w:szCs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FA1528" w:rsidRPr="00370462" w:rsidRDefault="00FA1528" w:rsidP="00FA1528">
      <w:pPr>
        <w:spacing w:line="360" w:lineRule="auto"/>
        <w:jc w:val="both"/>
        <w:rPr>
          <w:rFonts w:ascii="Palatino Linotype" w:eastAsia="Calibri" w:hAnsi="Palatino Linotype" w:cs="Arial"/>
          <w:sz w:val="22"/>
          <w:szCs w:val="22"/>
        </w:rPr>
      </w:pPr>
    </w:p>
    <w:p w:rsidR="00095EAF" w:rsidRPr="00370462" w:rsidRDefault="00FA1528" w:rsidP="00FA1528">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lastRenderedPageBreak/>
        <w:t xml:space="preserve">Por último, se debe se señalar que el </w:t>
      </w:r>
      <w:r w:rsidRPr="00370462">
        <w:rPr>
          <w:rFonts w:ascii="Palatino Linotype" w:eastAsia="Calibri" w:hAnsi="Palatino Linotype" w:cs="Arial"/>
          <w:b/>
          <w:sz w:val="22"/>
          <w:szCs w:val="22"/>
        </w:rPr>
        <w:t xml:space="preserve">RECURRENTE </w:t>
      </w:r>
      <w:r w:rsidR="00E93B69" w:rsidRPr="00370462">
        <w:rPr>
          <w:rFonts w:ascii="Palatino Linotype" w:eastAsia="Calibri" w:hAnsi="Palatino Linotype" w:cs="Arial"/>
          <w:sz w:val="22"/>
          <w:szCs w:val="22"/>
        </w:rPr>
        <w:t xml:space="preserve">en sus motivos de inconformidad señalo lo siguiente </w:t>
      </w:r>
      <w:r w:rsidR="00E93B69" w:rsidRPr="00370462">
        <w:rPr>
          <w:rFonts w:ascii="Palatino Linotype" w:eastAsia="Calibri" w:hAnsi="Palatino Linotype" w:cs="Arial"/>
          <w:i/>
          <w:sz w:val="22"/>
          <w:szCs w:val="22"/>
        </w:rPr>
        <w:t>“</w:t>
      </w:r>
      <w:r w:rsidR="006A6BFE" w:rsidRPr="00370462">
        <w:rPr>
          <w:rFonts w:ascii="Palatino Linotype" w:eastAsia="Calibri" w:hAnsi="Palatino Linotype" w:cs="Arial"/>
          <w:i/>
          <w:sz w:val="22"/>
          <w:szCs w:val="22"/>
        </w:rPr>
        <w:t>Solicito de la Contralora Interna (Erika Rodríguez Rivera), oficio donde se me informe el motivo por el cual permitió laborar seis años al titular de transparencia ya mencionado sin dicha certificación. Solicito además. el acta del Comité de Transparencia, donde este plasmado, que tras una búsqueda exhaustiva, el titular de transparencia referido no cuenta con dicho certificado de competencia laboral.</w:t>
      </w:r>
      <w:r w:rsidR="00095EAF" w:rsidRPr="00370462">
        <w:rPr>
          <w:rFonts w:ascii="Palatino Linotype" w:eastAsia="Calibri" w:hAnsi="Palatino Linotype" w:cs="Arial"/>
          <w:i/>
          <w:sz w:val="22"/>
          <w:szCs w:val="22"/>
        </w:rPr>
        <w:t>”</w:t>
      </w:r>
      <w:r w:rsidR="00095EAF" w:rsidRPr="00370462">
        <w:rPr>
          <w:rFonts w:ascii="Palatino Linotype" w:eastAsia="Calibri" w:hAnsi="Palatino Linotype" w:cs="Arial"/>
          <w:b/>
          <w:sz w:val="22"/>
          <w:szCs w:val="22"/>
        </w:rPr>
        <w:t xml:space="preserve">, </w:t>
      </w:r>
      <w:r w:rsidR="00095EAF" w:rsidRPr="00370462">
        <w:rPr>
          <w:rFonts w:ascii="Palatino Linotype" w:eastAsia="Calibri" w:hAnsi="Palatino Linotype" w:cs="Arial"/>
          <w:sz w:val="22"/>
          <w:szCs w:val="22"/>
        </w:rPr>
        <w:t xml:space="preserve">mismo que deben ser tomados como plus petito, toda vez que los requerimientos no forman parte de la información solicitada de manera inicial, argumento que es robustece con lo siguiente. </w:t>
      </w:r>
    </w:p>
    <w:p w:rsidR="00095EAF" w:rsidRPr="00370462" w:rsidRDefault="00095EAF" w:rsidP="00095EAF">
      <w:pPr>
        <w:spacing w:line="360" w:lineRule="auto"/>
        <w:jc w:val="both"/>
        <w:rPr>
          <w:rFonts w:ascii="Palatino Linotype" w:eastAsia="Calibri" w:hAnsi="Palatino Linotype" w:cs="Arial"/>
          <w:sz w:val="20"/>
          <w:szCs w:val="22"/>
        </w:rPr>
      </w:pPr>
    </w:p>
    <w:p w:rsidR="00095EAF" w:rsidRPr="00370462" w:rsidRDefault="00095EAF" w:rsidP="00095EAF">
      <w:pPr>
        <w:numPr>
          <w:ilvl w:val="0"/>
          <w:numId w:val="2"/>
        </w:numPr>
        <w:spacing w:line="360" w:lineRule="auto"/>
        <w:ind w:left="0" w:firstLine="0"/>
        <w:jc w:val="both"/>
        <w:rPr>
          <w:rFonts w:ascii="Palatino Linotype" w:eastAsia="MS Mincho" w:hAnsi="Palatino Linotype" w:cs="Arial"/>
          <w:sz w:val="22"/>
          <w:szCs w:val="22"/>
          <w:lang w:val="es-MX" w:eastAsia="en-US"/>
        </w:rPr>
      </w:pPr>
      <w:r w:rsidRPr="00370462">
        <w:rPr>
          <w:rFonts w:ascii="Palatino Linotype" w:eastAsia="MS Mincho" w:hAnsi="Palatino Linotype" w:cs="Arial"/>
          <w:sz w:val="22"/>
          <w:szCs w:val="22"/>
          <w:lang w:val="es-MX" w:eastAsia="en-US"/>
        </w:rPr>
        <w:t>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095EAF" w:rsidRPr="00370462" w:rsidRDefault="00095EAF" w:rsidP="00095EAF">
      <w:pPr>
        <w:ind w:left="1134" w:right="900"/>
        <w:contextualSpacing/>
        <w:jc w:val="both"/>
        <w:rPr>
          <w:rFonts w:ascii="Palatino Linotype" w:eastAsia="MS Mincho" w:hAnsi="Palatino Linotype" w:cs="Arial"/>
          <w:sz w:val="22"/>
          <w:szCs w:val="22"/>
          <w:lang w:val="es-MX" w:eastAsia="en-US"/>
        </w:rPr>
      </w:pPr>
    </w:p>
    <w:p w:rsidR="00095EAF" w:rsidRPr="00370462" w:rsidRDefault="00095EAF" w:rsidP="00095EAF">
      <w:pPr>
        <w:shd w:val="clear" w:color="auto" w:fill="FFFFFF"/>
        <w:ind w:left="1134" w:right="900"/>
        <w:jc w:val="both"/>
        <w:rPr>
          <w:rFonts w:ascii="Palatino Linotype" w:hAnsi="Palatino Linotype" w:cs="Arial"/>
          <w:i/>
          <w:color w:val="000000" w:themeColor="text1"/>
          <w:sz w:val="22"/>
          <w:lang w:val="es-ES"/>
        </w:rPr>
      </w:pPr>
      <w:r w:rsidRPr="00370462">
        <w:rPr>
          <w:rFonts w:ascii="Palatino Linotype" w:hAnsi="Palatino Linotype" w:cs="Arial"/>
          <w:b/>
          <w:bCs/>
          <w:i/>
          <w:iCs/>
          <w:color w:val="000000" w:themeColor="text1"/>
          <w:sz w:val="22"/>
          <w:lang w:val="es-ES"/>
        </w:rPr>
        <w:t>“TRANSPARENCIA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w:t>
      </w:r>
    </w:p>
    <w:p w:rsidR="00095EAF" w:rsidRPr="00370462" w:rsidRDefault="00095EAF" w:rsidP="00095EAF">
      <w:pPr>
        <w:shd w:val="clear" w:color="auto" w:fill="FFFFFF"/>
        <w:ind w:left="1134" w:right="900"/>
        <w:contextualSpacing/>
        <w:jc w:val="both"/>
        <w:rPr>
          <w:rFonts w:ascii="Palatino Linotype" w:hAnsi="Palatino Linotype" w:cs="Arial"/>
          <w:i/>
          <w:iCs/>
          <w:color w:val="000000" w:themeColor="text1"/>
          <w:sz w:val="22"/>
        </w:rPr>
      </w:pPr>
      <w:r w:rsidRPr="00370462">
        <w:rPr>
          <w:rFonts w:ascii="Palatino Linotype" w:hAnsi="Palatino Linotype" w:cs="Arial"/>
          <w:i/>
          <w:iCs/>
          <w:color w:val="000000" w:themeColor="text1"/>
          <w:sz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w:t>
      </w:r>
      <w:r w:rsidRPr="00370462">
        <w:rPr>
          <w:rFonts w:ascii="Palatino Linotype" w:hAnsi="Palatino Linotype" w:cs="Arial"/>
          <w:i/>
          <w:iCs/>
          <w:color w:val="000000" w:themeColor="text1"/>
          <w:sz w:val="22"/>
        </w:rPr>
        <w:lastRenderedPageBreak/>
        <w:t>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rsidR="00095EAF" w:rsidRPr="00370462" w:rsidRDefault="00095EAF" w:rsidP="00095EAF">
      <w:pPr>
        <w:shd w:val="clear" w:color="auto" w:fill="FFFFFF"/>
        <w:spacing w:line="360" w:lineRule="auto"/>
        <w:ind w:left="567" w:right="567"/>
        <w:contextualSpacing/>
        <w:jc w:val="both"/>
        <w:rPr>
          <w:rFonts w:ascii="Palatino Linotype" w:hAnsi="Palatino Linotype" w:cs="Arial"/>
          <w:i/>
          <w:iCs/>
          <w:color w:val="000000" w:themeColor="text1"/>
          <w:sz w:val="22"/>
        </w:rPr>
      </w:pPr>
    </w:p>
    <w:p w:rsidR="00095EAF" w:rsidRPr="00370462" w:rsidRDefault="00095EAF" w:rsidP="00095EAF">
      <w:pPr>
        <w:numPr>
          <w:ilvl w:val="0"/>
          <w:numId w:val="2"/>
        </w:numPr>
        <w:spacing w:line="360" w:lineRule="auto"/>
        <w:ind w:left="0" w:firstLine="0"/>
        <w:jc w:val="both"/>
        <w:rPr>
          <w:rFonts w:ascii="Palatino Linotype" w:eastAsia="MS Mincho" w:hAnsi="Palatino Linotype" w:cs="Arial"/>
          <w:sz w:val="22"/>
          <w:szCs w:val="22"/>
          <w:lang w:val="es-MX" w:eastAsia="en-US"/>
        </w:rPr>
      </w:pPr>
      <w:r w:rsidRPr="00370462">
        <w:rPr>
          <w:rFonts w:ascii="Palatino Linotype" w:eastAsia="MS Mincho" w:hAnsi="Palatino Linotype" w:cs="Arial"/>
          <w:sz w:val="22"/>
          <w:szCs w:val="22"/>
          <w:lang w:val="es-MX" w:eastAsia="en-US"/>
        </w:rPr>
        <w:t>Asimismo, ha sido criterio del Instituto Nacional de Transparencia, Acceso a la Información y Protección de Datos Personales bajo el criterio número 01/17 que resulta improcedente ampliar las solicitudes de información pública o de datos personales a través de la interposición del recurso de revisión, como se estima acontece en el presente asunto, al aumentar datos a la solicitud inicial, por lo que se insiste no se puede entrar al estudio de la información novedosa, criterio que es de la literalidad siguiente:</w:t>
      </w:r>
    </w:p>
    <w:p w:rsidR="00095EAF" w:rsidRPr="00370462" w:rsidRDefault="00095EAF" w:rsidP="00095EAF">
      <w:pPr>
        <w:ind w:left="1134" w:right="900"/>
        <w:contextualSpacing/>
        <w:jc w:val="both"/>
        <w:rPr>
          <w:rFonts w:ascii="Palatino Linotype" w:hAnsi="Palatino Linotype" w:cs="Arial"/>
          <w:color w:val="000000" w:themeColor="text1"/>
          <w:sz w:val="22"/>
        </w:rPr>
      </w:pPr>
    </w:p>
    <w:p w:rsidR="00095EAF" w:rsidRPr="00370462" w:rsidRDefault="00095EAF" w:rsidP="00095EAF">
      <w:pPr>
        <w:ind w:left="1134" w:right="900"/>
        <w:jc w:val="both"/>
        <w:rPr>
          <w:rFonts w:ascii="Palatino Linotype" w:hAnsi="Palatino Linotype" w:cs="Arial"/>
          <w:b/>
          <w:i/>
          <w:sz w:val="22"/>
        </w:rPr>
      </w:pPr>
      <w:r w:rsidRPr="00370462">
        <w:rPr>
          <w:rFonts w:ascii="Palatino Linotype" w:hAnsi="Palatino Linotype" w:cs="Arial"/>
          <w:b/>
          <w:i/>
          <w:sz w:val="22"/>
        </w:rPr>
        <w:t xml:space="preserve">“Es improcedente ampliar las solicitudes de acceso a información, a través de la interposición del recurso de revisión. </w:t>
      </w:r>
      <w:r w:rsidRPr="00370462">
        <w:rPr>
          <w:rFonts w:ascii="Palatino Linotype" w:hAnsi="Palatino Linotype" w:cs="Arial"/>
          <w:i/>
          <w:sz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095EAF" w:rsidRPr="00370462" w:rsidRDefault="00095EAF" w:rsidP="00095EAF">
      <w:pPr>
        <w:ind w:left="1134" w:right="900"/>
        <w:jc w:val="both"/>
        <w:rPr>
          <w:rFonts w:ascii="Palatino Linotype" w:hAnsi="Palatino Linotype" w:cs="Arial"/>
          <w:b/>
          <w:i/>
          <w:sz w:val="22"/>
        </w:rPr>
      </w:pPr>
    </w:p>
    <w:p w:rsidR="00095EAF" w:rsidRPr="00370462" w:rsidRDefault="00095EAF" w:rsidP="00095EAF">
      <w:pPr>
        <w:ind w:left="1134" w:right="900"/>
        <w:jc w:val="both"/>
        <w:rPr>
          <w:rFonts w:ascii="Palatino Linotype" w:hAnsi="Palatino Linotype" w:cs="Arial"/>
          <w:b/>
          <w:i/>
          <w:sz w:val="22"/>
        </w:rPr>
      </w:pPr>
      <w:r w:rsidRPr="00370462">
        <w:rPr>
          <w:rFonts w:ascii="Palatino Linotype" w:hAnsi="Palatino Linotype" w:cs="Arial"/>
          <w:b/>
          <w:i/>
          <w:sz w:val="22"/>
        </w:rPr>
        <w:t>Resoluciones:</w:t>
      </w:r>
    </w:p>
    <w:p w:rsidR="00095EAF" w:rsidRPr="00370462" w:rsidRDefault="00095EAF" w:rsidP="00095EAF">
      <w:pPr>
        <w:numPr>
          <w:ilvl w:val="0"/>
          <w:numId w:val="9"/>
        </w:numPr>
        <w:spacing w:after="160"/>
        <w:ind w:left="1134" w:right="900" w:hanging="284"/>
        <w:jc w:val="both"/>
        <w:rPr>
          <w:rFonts w:ascii="Palatino Linotype" w:hAnsi="Palatino Linotype" w:cs="Arial"/>
          <w:i/>
          <w:sz w:val="22"/>
        </w:rPr>
      </w:pPr>
      <w:r w:rsidRPr="00370462">
        <w:rPr>
          <w:rFonts w:ascii="Palatino Linotype" w:hAnsi="Palatino Linotype" w:cs="Arial"/>
          <w:b/>
          <w:i/>
          <w:sz w:val="22"/>
        </w:rPr>
        <w:t>RRA 0196/16.</w:t>
      </w:r>
      <w:r w:rsidRPr="00370462">
        <w:rPr>
          <w:rFonts w:ascii="Palatino Linotype" w:hAnsi="Palatino Linotype" w:cs="Arial"/>
          <w:i/>
          <w:sz w:val="22"/>
        </w:rPr>
        <w:t xml:space="preserve"> Secretaría de Agricultura, Ganadería, Desarrollo Rural, Pesca y Alimentación. 13 de julio de 2016. Por unanimidad. Comisionado Ponente Joel Salas Suárez.</w:t>
      </w:r>
    </w:p>
    <w:p w:rsidR="00095EAF" w:rsidRPr="00370462" w:rsidRDefault="00095EAF" w:rsidP="00095EAF">
      <w:pPr>
        <w:numPr>
          <w:ilvl w:val="0"/>
          <w:numId w:val="9"/>
        </w:numPr>
        <w:spacing w:after="160"/>
        <w:ind w:left="1134" w:right="900" w:hanging="284"/>
        <w:jc w:val="both"/>
        <w:rPr>
          <w:rFonts w:ascii="Palatino Linotype" w:hAnsi="Palatino Linotype" w:cs="Arial"/>
          <w:i/>
          <w:sz w:val="22"/>
        </w:rPr>
      </w:pPr>
      <w:r w:rsidRPr="00370462">
        <w:rPr>
          <w:rFonts w:ascii="Palatino Linotype" w:hAnsi="Palatino Linotype" w:cs="Arial"/>
          <w:b/>
          <w:i/>
          <w:sz w:val="22"/>
        </w:rPr>
        <w:t xml:space="preserve">RRA 0130/16. </w:t>
      </w:r>
      <w:r w:rsidRPr="00370462">
        <w:rPr>
          <w:rFonts w:ascii="Palatino Linotype" w:hAnsi="Palatino Linotype" w:cs="Arial"/>
          <w:i/>
          <w:sz w:val="22"/>
        </w:rPr>
        <w:t xml:space="preserve">Comisión Nacional del Agua. 09 de agosto de 2016. Por unanimidad. Comisionado Ponente </w:t>
      </w:r>
      <w:r w:rsidRPr="00370462">
        <w:rPr>
          <w:rFonts w:ascii="Palatino Linotype" w:hAnsi="Palatino Linotype" w:cstheme="minorBidi"/>
          <w:i/>
          <w:color w:val="000000"/>
          <w:sz w:val="22"/>
        </w:rPr>
        <w:t xml:space="preserve">María Patricia </w:t>
      </w:r>
      <w:proofErr w:type="spellStart"/>
      <w:r w:rsidRPr="00370462">
        <w:rPr>
          <w:rFonts w:ascii="Palatino Linotype" w:hAnsi="Palatino Linotype" w:cstheme="minorBidi"/>
          <w:i/>
          <w:color w:val="000000"/>
          <w:sz w:val="22"/>
        </w:rPr>
        <w:t>Kurczyn</w:t>
      </w:r>
      <w:proofErr w:type="spellEnd"/>
      <w:r w:rsidRPr="00370462">
        <w:rPr>
          <w:rFonts w:ascii="Palatino Linotype" w:hAnsi="Palatino Linotype" w:cstheme="minorBidi"/>
          <w:i/>
          <w:color w:val="000000"/>
          <w:sz w:val="22"/>
        </w:rPr>
        <w:t xml:space="preserve"> Villalobos.</w:t>
      </w:r>
    </w:p>
    <w:p w:rsidR="00095EAF" w:rsidRPr="00370462" w:rsidRDefault="00095EAF" w:rsidP="00095EAF">
      <w:pPr>
        <w:ind w:left="1134" w:right="900"/>
        <w:jc w:val="both"/>
        <w:rPr>
          <w:rFonts w:ascii="Palatino Linotype" w:hAnsi="Palatino Linotype" w:cs="Arial"/>
          <w:i/>
          <w:sz w:val="22"/>
        </w:rPr>
      </w:pPr>
      <w:r w:rsidRPr="00370462">
        <w:rPr>
          <w:rFonts w:ascii="Palatino Linotype" w:hAnsi="Palatino Linotype" w:cs="Arial"/>
          <w:b/>
          <w:i/>
          <w:sz w:val="22"/>
        </w:rPr>
        <w:t>RRA 0342/16.</w:t>
      </w:r>
      <w:r w:rsidRPr="00370462">
        <w:rPr>
          <w:rFonts w:ascii="Palatino Linotype" w:hAnsi="Palatino Linotype" w:cs="Arial"/>
          <w:i/>
          <w:sz w:val="22"/>
        </w:rPr>
        <w:t xml:space="preserve"> Colegio de Bachilleres. 24 de agosto de 2016. Por unanimidad. Comisionada Ponente </w:t>
      </w:r>
      <w:r w:rsidRPr="00370462">
        <w:rPr>
          <w:rFonts w:ascii="Palatino Linotype" w:eastAsia="MS Mincho" w:hAnsi="Palatino Linotype" w:cs="Arial"/>
          <w:sz w:val="22"/>
        </w:rPr>
        <w:t>Ximena</w:t>
      </w:r>
      <w:r w:rsidRPr="00370462">
        <w:rPr>
          <w:rFonts w:ascii="Palatino Linotype" w:hAnsi="Palatino Linotype" w:cs="Arial"/>
          <w:i/>
          <w:sz w:val="22"/>
        </w:rPr>
        <w:t xml:space="preserve"> Puente de la Mora.”</w:t>
      </w:r>
    </w:p>
    <w:p w:rsidR="00E04F14" w:rsidRPr="00370462" w:rsidRDefault="00E04F14" w:rsidP="00095EAF">
      <w:pPr>
        <w:ind w:left="1134" w:right="900"/>
        <w:jc w:val="both"/>
        <w:rPr>
          <w:rFonts w:ascii="Palatino Linotype" w:hAnsi="Palatino Linotype" w:cs="Arial"/>
          <w:i/>
          <w:sz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lastRenderedPageBreak/>
        <w:t xml:space="preserve">Ahora bien, tal y como se precisó en estudio no se tiene  certeza de que quien dio respuesta a la solicitud de información hubiera sido el área habilitada por lo que el </w:t>
      </w:r>
      <w:r w:rsidRPr="00370462">
        <w:rPr>
          <w:rFonts w:ascii="Palatino Linotype" w:eastAsia="Calibri" w:hAnsi="Palatino Linotype" w:cs="Arial"/>
          <w:b/>
          <w:sz w:val="22"/>
          <w:szCs w:val="22"/>
        </w:rPr>
        <w:t xml:space="preserve">SUJETO OBLIGADO </w:t>
      </w:r>
      <w:r w:rsidRPr="00370462">
        <w:rPr>
          <w:rFonts w:ascii="Palatino Linotype" w:eastAsia="Calibri" w:hAnsi="Palatino Linotype" w:cs="Arial"/>
          <w:sz w:val="22"/>
          <w:szCs w:val="22"/>
        </w:rPr>
        <w:t>debe de tener en cuenta lo siguiente.</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De conformidad con el artículo 162 de la de la Ley de Transparencia y Acceso a la Información Pública del Estado de México y Municipios, regula que las Unidades de Transparencia deben de garantizar que las solicitudes </w:t>
      </w:r>
      <w:r w:rsidRPr="00370462">
        <w:rPr>
          <w:rFonts w:ascii="Palatino Linotype" w:eastAsia="Calibri" w:hAnsi="Palatino Linotype" w:cs="Arial"/>
          <w:b/>
          <w:sz w:val="22"/>
          <w:szCs w:val="22"/>
        </w:rPr>
        <w:t>se turnen a todas las Áreas competentes que cuenten con la información o deban tenerla de acuerdo a sus facultades,</w:t>
      </w:r>
      <w:r w:rsidRPr="00370462">
        <w:rPr>
          <w:rFonts w:ascii="Palatino Linotype" w:eastAsia="Calibri" w:hAnsi="Palatino Linotype" w:cs="Arial"/>
          <w:sz w:val="22"/>
          <w:szCs w:val="22"/>
        </w:rPr>
        <w:t xml:space="preserve"> competencias y funciones, </w:t>
      </w:r>
      <w:r w:rsidRPr="00370462">
        <w:rPr>
          <w:rFonts w:ascii="Palatino Linotype" w:eastAsia="Calibri" w:hAnsi="Palatino Linotype" w:cs="Arial"/>
          <w:b/>
          <w:sz w:val="22"/>
          <w:szCs w:val="22"/>
          <w:u w:val="single"/>
        </w:rPr>
        <w:t>con el objeto de que realicen una búsqueda exhaustiva y razonable de la información solicitada</w:t>
      </w:r>
      <w:r w:rsidRPr="00370462">
        <w:rPr>
          <w:rFonts w:ascii="Palatino Linotype" w:eastAsia="Calibri" w:hAnsi="Palatino Linotype" w:cs="Arial"/>
          <w:sz w:val="22"/>
          <w:szCs w:val="22"/>
        </w:rPr>
        <w:t xml:space="preserve">, situación que no fue realizada por el Titular de la Unidad de Transparencia del </w:t>
      </w:r>
      <w:r w:rsidRPr="00370462">
        <w:rPr>
          <w:rFonts w:ascii="Palatino Linotype" w:eastAsia="Calibri" w:hAnsi="Palatino Linotype" w:cs="Arial"/>
          <w:b/>
          <w:sz w:val="22"/>
          <w:szCs w:val="22"/>
        </w:rPr>
        <w:t>Sujeto Obligado</w:t>
      </w:r>
      <w:r w:rsidRPr="00370462">
        <w:rPr>
          <w:rFonts w:ascii="Palatino Linotype" w:eastAsia="Calibri" w:hAnsi="Palatino Linotype" w:cs="Arial"/>
          <w:sz w:val="22"/>
          <w:szCs w:val="22"/>
        </w:rPr>
        <w:t>.</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A </w:t>
      </w:r>
      <w:r w:rsidRPr="00370462">
        <w:rPr>
          <w:rFonts w:ascii="Palatino Linotype" w:eastAsia="MS Mincho" w:hAnsi="Palatino Linotype" w:cs="Arial"/>
          <w:sz w:val="22"/>
          <w:szCs w:val="22"/>
          <w:lang w:val="es-MX" w:eastAsia="en-US"/>
        </w:rPr>
        <w:t>efecto</w:t>
      </w:r>
      <w:r w:rsidRPr="00370462">
        <w:rPr>
          <w:rFonts w:ascii="Palatino Linotype" w:eastAsia="Calibri" w:hAnsi="Palatino Linotype" w:cs="Arial"/>
          <w:sz w:val="22"/>
          <w:szCs w:val="22"/>
        </w:rPr>
        <w:t xml:space="preserve"> de determinar la legalidad de dicha respuesta, es necesario tomar en cuenta las siguientes disposiciones de la Ley de la materia.</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w:t>
      </w:r>
      <w:r w:rsidRPr="00370462">
        <w:rPr>
          <w:rFonts w:ascii="Palatino Linotype" w:eastAsia="Calibri" w:hAnsi="Palatino Linotype" w:cs="Arial"/>
          <w:b/>
          <w:i/>
          <w:sz w:val="22"/>
          <w:szCs w:val="22"/>
        </w:rPr>
        <w:t>Artículo 50.</w:t>
      </w:r>
      <w:r w:rsidRPr="00370462">
        <w:rPr>
          <w:rFonts w:ascii="Palatino Linotype" w:eastAsia="Calibri" w:hAnsi="Palatino Linotype" w:cs="Arial"/>
          <w:i/>
          <w:sz w:val="22"/>
          <w:szCs w:val="22"/>
        </w:rPr>
        <w:t xml:space="preserve"> Los sujetos obligados contarán con un área responsable para la atención de las solicitudes de información, a la que se le denominará Unidad de Transparencia.</w:t>
      </w:r>
    </w:p>
    <w:p w:rsidR="00E04F14" w:rsidRPr="00370462" w:rsidRDefault="00E04F14" w:rsidP="00E04F14">
      <w:pPr>
        <w:ind w:left="1134" w:right="900"/>
        <w:jc w:val="both"/>
        <w:rPr>
          <w:rFonts w:ascii="Palatino Linotype" w:eastAsia="Calibri" w:hAnsi="Palatino Linotype" w:cs="Arial"/>
          <w:i/>
          <w:sz w:val="22"/>
          <w:szCs w:val="22"/>
        </w:rPr>
      </w:pP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b/>
          <w:i/>
          <w:sz w:val="22"/>
          <w:szCs w:val="22"/>
        </w:rPr>
        <w:t>Artículo 51</w:t>
      </w:r>
      <w:r w:rsidRPr="00370462">
        <w:rPr>
          <w:rFonts w:ascii="Palatino Linotype" w:eastAsia="Calibri" w:hAnsi="Palatino Linotype" w:cs="Arial"/>
          <w:i/>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E04F14" w:rsidRPr="00370462" w:rsidRDefault="00E04F14" w:rsidP="00E04F14">
      <w:pPr>
        <w:ind w:left="1134" w:right="900"/>
        <w:jc w:val="both"/>
        <w:rPr>
          <w:rFonts w:ascii="Palatino Linotype" w:eastAsia="Calibri" w:hAnsi="Palatino Linotype" w:cs="Arial"/>
          <w:i/>
          <w:sz w:val="22"/>
          <w:szCs w:val="22"/>
        </w:rPr>
      </w:pP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b/>
          <w:i/>
          <w:sz w:val="22"/>
          <w:szCs w:val="22"/>
        </w:rPr>
        <w:t>Artículo 53</w:t>
      </w:r>
      <w:r w:rsidRPr="00370462">
        <w:rPr>
          <w:rFonts w:ascii="Palatino Linotype" w:eastAsia="Calibri" w:hAnsi="Palatino Linotype" w:cs="Arial"/>
          <w:i/>
          <w:sz w:val="22"/>
          <w:szCs w:val="22"/>
        </w:rPr>
        <w:t>. Las Unidades de Transparencia tendrán las siguientes funciones:</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w:t>
      </w:r>
      <w:r w:rsidRPr="00370462">
        <w:rPr>
          <w:rFonts w:ascii="Palatino Linotype" w:eastAsia="Calibri" w:hAnsi="Palatino Linotype" w:cs="Arial"/>
          <w:i/>
          <w:sz w:val="22"/>
          <w:szCs w:val="22"/>
        </w:rPr>
        <w:lastRenderedPageBreak/>
        <w:t>como propiciar que las áreas la actualicen periódicamente conforme a la normatividad aplicable;</w:t>
      </w:r>
    </w:p>
    <w:p w:rsidR="00E04F14" w:rsidRPr="00370462" w:rsidRDefault="00E04F14" w:rsidP="00E04F14">
      <w:pPr>
        <w:ind w:left="1134" w:right="900"/>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 xml:space="preserve">II. Recibir, </w:t>
      </w:r>
      <w:r w:rsidRPr="00370462">
        <w:rPr>
          <w:rFonts w:ascii="Palatino Linotype" w:eastAsia="Calibri" w:hAnsi="Palatino Linotype" w:cs="Arial"/>
          <w:b/>
          <w:i/>
          <w:sz w:val="22"/>
          <w:szCs w:val="22"/>
          <w:u w:val="single"/>
        </w:rPr>
        <w:t>tramitar</w:t>
      </w:r>
      <w:r w:rsidRPr="00370462">
        <w:rPr>
          <w:rFonts w:ascii="Palatino Linotype" w:eastAsia="Calibri" w:hAnsi="Palatino Linotype" w:cs="Arial"/>
          <w:b/>
          <w:i/>
          <w:sz w:val="22"/>
          <w:szCs w:val="22"/>
        </w:rPr>
        <w:t xml:space="preserve"> y dar respuesta a las solicitudes de acceso a la información;</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III. Auxiliar a los particulares en la elaboración de solicitudes de acceso a la información y, en su caso, orientarlos sobre los sujetos obligados competentes conforme a la normatividad aplicable;</w:t>
      </w:r>
    </w:p>
    <w:p w:rsidR="00E04F14" w:rsidRPr="00370462" w:rsidRDefault="00E04F14" w:rsidP="00E04F14">
      <w:pPr>
        <w:ind w:left="1134" w:right="900"/>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IV. Realizar, con efectividad, los trámites internos necesarios para la atención de las solicitudes de acceso a la información;</w:t>
      </w:r>
    </w:p>
    <w:p w:rsidR="00E04F14" w:rsidRPr="00370462" w:rsidRDefault="00E04F14" w:rsidP="00E04F14">
      <w:pPr>
        <w:ind w:left="1134" w:right="900"/>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V. Entregar, en su caso, a los particulares la información solicitada;</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VI. Efectuar las notificaciones a los solicitantes;</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VII. Proponer al Comité de Transparencia, los procedimientos internos que aseguren la mayor eficiencia en la gestión de las solicitudes de acceso a la información, conforme a la normatividad aplicable;</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VIII. Proponer a quien preside el Comité de Transparencia, personal habilitado que sea necesario para recibir y dar trámite a las solicitudes de acceso a la información;</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X. Presentar ante el Comité, el proyecto de clasificación de información;</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XI. Promover e implementar políticas de transparencia proactiva procurando su accesibilidad;</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XII. Fomentar la transparencia y accesibilidad al interior del sujeto obligado;</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XIII. Hacer del conocimiento de la instancia competente la probable responsabilidad por el incumplimiento de las obligaciones previstas en la presente Ley; y</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XIV. Las demás que resulten necesarias para facilitar el acceso a la información y aquellas que se desprenden de la presente Ley y demás disposiciones jurídicas aplicables.</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w:t>
      </w:r>
      <w:r w:rsidRPr="00370462">
        <w:rPr>
          <w:rFonts w:ascii="Palatino Linotype" w:eastAsia="Calibri" w:hAnsi="Palatino Linotype" w:cs="Arial"/>
          <w:i/>
          <w:sz w:val="22"/>
          <w:szCs w:val="22"/>
        </w:rPr>
        <w:lastRenderedPageBreak/>
        <w:t>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E04F14" w:rsidRPr="00370462" w:rsidRDefault="00E04F14" w:rsidP="00E04F14">
      <w:pPr>
        <w:ind w:left="1134" w:right="900"/>
        <w:jc w:val="both"/>
        <w:rPr>
          <w:rFonts w:ascii="Palatino Linotype" w:eastAsia="Calibri" w:hAnsi="Palatino Linotype" w:cs="Arial"/>
          <w:i/>
          <w:sz w:val="22"/>
          <w:szCs w:val="22"/>
        </w:rPr>
      </w:pP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b/>
          <w:i/>
          <w:sz w:val="22"/>
          <w:szCs w:val="22"/>
        </w:rPr>
        <w:t>Artículo 59</w:t>
      </w:r>
      <w:r w:rsidRPr="00370462">
        <w:rPr>
          <w:rFonts w:ascii="Palatino Linotype" w:eastAsia="Calibri" w:hAnsi="Palatino Linotype" w:cs="Arial"/>
          <w:i/>
          <w:sz w:val="22"/>
          <w:szCs w:val="22"/>
        </w:rPr>
        <w:t xml:space="preserve">. </w:t>
      </w:r>
      <w:r w:rsidRPr="00370462">
        <w:rPr>
          <w:rFonts w:ascii="Palatino Linotype" w:eastAsia="Calibri" w:hAnsi="Palatino Linotype" w:cs="Arial"/>
          <w:b/>
          <w:i/>
          <w:sz w:val="22"/>
          <w:szCs w:val="22"/>
        </w:rPr>
        <w:t>Los servidores públicos habilitados</w:t>
      </w:r>
      <w:r w:rsidRPr="00370462">
        <w:rPr>
          <w:rFonts w:ascii="Palatino Linotype" w:eastAsia="Calibri" w:hAnsi="Palatino Linotype" w:cs="Arial"/>
          <w:i/>
          <w:sz w:val="22"/>
          <w:szCs w:val="22"/>
        </w:rPr>
        <w:t xml:space="preserve"> tendrán las funciones siguientes:</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I. Localizar la información que le solicite la Unidad de Transparencia;</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II. Proporcionar la información que obre en los archivos y que le sea solicitada por la Unidad de Transparencia;</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III. Apoyar a la Unidad de Transparencia en lo que esta le solicite para el cumplimiento de sus funciones;</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IV. Proporcionar a la Unidad de Transparencia, las modificaciones a la información pública de oficio que obre en su poder;</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V. Integrar y presentar al responsable de la Unidad de Transparencia la propuesta de clasificación de información, la cual tendrá los fundamentos y argumentos en que se basa dicha propuesta;</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VI. Verificar, una vez analizado el contenido de la información, que no se encuentre en los supuestos de información clasificada; y</w:t>
      </w: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i/>
          <w:sz w:val="22"/>
          <w:szCs w:val="22"/>
        </w:rPr>
        <w:t>VII. Dar cuenta a la Unidad de Transparencia del vencimiento de los plazos de reserva.</w:t>
      </w:r>
    </w:p>
    <w:p w:rsidR="00E04F14" w:rsidRPr="00370462" w:rsidRDefault="00E04F14" w:rsidP="00E04F14">
      <w:pPr>
        <w:ind w:left="1134" w:right="900"/>
        <w:jc w:val="both"/>
        <w:rPr>
          <w:rFonts w:ascii="Palatino Linotype" w:eastAsia="Calibri" w:hAnsi="Palatino Linotype" w:cs="Arial"/>
          <w:i/>
          <w:sz w:val="22"/>
          <w:szCs w:val="22"/>
        </w:rPr>
      </w:pPr>
    </w:p>
    <w:p w:rsidR="00E04F14" w:rsidRPr="00370462" w:rsidRDefault="00E04F14" w:rsidP="00E04F14">
      <w:pPr>
        <w:ind w:left="1134" w:right="900"/>
        <w:jc w:val="both"/>
        <w:rPr>
          <w:rFonts w:ascii="Palatino Linotype" w:eastAsia="Calibri" w:hAnsi="Palatino Linotype" w:cs="Arial"/>
          <w:i/>
          <w:sz w:val="22"/>
          <w:szCs w:val="22"/>
        </w:rPr>
      </w:pPr>
      <w:r w:rsidRPr="00370462">
        <w:rPr>
          <w:rFonts w:ascii="Palatino Linotype" w:eastAsia="Calibri" w:hAnsi="Palatino Linotype" w:cs="Arial"/>
          <w:b/>
          <w:i/>
          <w:sz w:val="22"/>
          <w:szCs w:val="22"/>
        </w:rPr>
        <w:t>Artículo 162</w:t>
      </w:r>
      <w:r w:rsidRPr="00370462">
        <w:rPr>
          <w:rFonts w:ascii="Palatino Linotype" w:eastAsia="Calibri" w:hAnsi="Palatino Linotype" w:cs="Arial"/>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E04F14" w:rsidRPr="00370462" w:rsidRDefault="00E04F14" w:rsidP="00E04F14">
      <w:pPr>
        <w:spacing w:line="360" w:lineRule="auto"/>
        <w:jc w:val="both"/>
        <w:rPr>
          <w:rFonts w:ascii="Palatino Linotype" w:eastAsia="Calibri" w:hAnsi="Palatino Linotype" w:cs="Arial"/>
          <w:i/>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370462">
        <w:rPr>
          <w:rFonts w:ascii="Palatino Linotype" w:eastAsia="Calibri" w:hAnsi="Palatino Linotype" w:cs="Arial"/>
          <w:b/>
          <w:sz w:val="22"/>
          <w:szCs w:val="22"/>
        </w:rPr>
        <w:t xml:space="preserve"> SUJETO OBLIGADO</w:t>
      </w:r>
      <w:r w:rsidRPr="00370462">
        <w:rPr>
          <w:rFonts w:ascii="Palatino Linotype" w:eastAsia="Calibri" w:hAnsi="Palatino Linotype" w:cs="Arial"/>
          <w:sz w:val="22"/>
          <w:szCs w:val="22"/>
        </w:rPr>
        <w:t xml:space="preserve"> y los solicitantes, y tiene bajo su responsabilidad el tramitar internamente la solicitud de información.</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lastRenderedPageBreak/>
        <w:t xml:space="preserve">De tal manera que, si bien, el Titular de la Unidad de Transparencia dio respuesta a la solicitud de información en cuestión, tenía que haber realizado el procedimiento, de turnar dentro de las áreas que conforman la estructura del </w:t>
      </w:r>
      <w:r w:rsidRPr="00370462">
        <w:rPr>
          <w:rFonts w:ascii="Palatino Linotype" w:eastAsia="Calibri" w:hAnsi="Palatino Linotype" w:cs="Arial"/>
          <w:b/>
          <w:sz w:val="22"/>
          <w:szCs w:val="22"/>
        </w:rPr>
        <w:t>Sujeto Obligado</w:t>
      </w:r>
      <w:r w:rsidRPr="00370462">
        <w:rPr>
          <w:rFonts w:ascii="Palatino Linotype" w:eastAsia="Calibri" w:hAnsi="Palatino Linotype" w:cs="Arial"/>
          <w:sz w:val="22"/>
          <w:szCs w:val="22"/>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Es </w:t>
      </w:r>
      <w:r w:rsidRPr="00370462">
        <w:rPr>
          <w:rFonts w:ascii="Palatino Linotype" w:eastAsia="MS Mincho" w:hAnsi="Palatino Linotype" w:cs="Arial"/>
          <w:sz w:val="22"/>
          <w:szCs w:val="22"/>
          <w:lang w:val="es-MX" w:eastAsia="en-US"/>
        </w:rPr>
        <w:t>por</w:t>
      </w:r>
      <w:r w:rsidRPr="00370462">
        <w:rPr>
          <w:rFonts w:ascii="Palatino Linotype" w:eastAsia="Calibri" w:hAnsi="Palatino Linotype" w:cs="Arial"/>
          <w:sz w:val="22"/>
          <w:szCs w:val="22"/>
        </w:rPr>
        <w:t xml:space="preserve"> ello, que corresponde al Titular de la Unidad de Transparencia el garantizar que las solicitudes se turnen a todas las áreas competentes que puedan contar con la información, con el objeto de que se realice una búsqueda exhaustiva y razonable de la misma.</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De lo anterior, es de precisar que la información que resulta de interés para el particular </w:t>
      </w:r>
      <w:r w:rsidR="00DF6235" w:rsidRPr="00370462">
        <w:rPr>
          <w:rFonts w:ascii="Palatino Linotype" w:eastAsia="Calibri" w:hAnsi="Palatino Linotype" w:cs="Arial"/>
          <w:sz w:val="22"/>
          <w:szCs w:val="22"/>
        </w:rPr>
        <w:t xml:space="preserve">debe </w:t>
      </w:r>
      <w:r w:rsidRPr="00370462">
        <w:rPr>
          <w:rFonts w:ascii="Palatino Linotype" w:eastAsia="Calibri" w:hAnsi="Palatino Linotype" w:cs="Arial"/>
          <w:sz w:val="22"/>
          <w:szCs w:val="22"/>
        </w:rPr>
        <w:t>obra</w:t>
      </w:r>
      <w:r w:rsidR="00DF6235" w:rsidRPr="00370462">
        <w:rPr>
          <w:rFonts w:ascii="Palatino Linotype" w:eastAsia="Calibri" w:hAnsi="Palatino Linotype" w:cs="Arial"/>
          <w:sz w:val="22"/>
          <w:szCs w:val="22"/>
        </w:rPr>
        <w:t>r</w:t>
      </w:r>
      <w:r w:rsidRPr="00370462">
        <w:rPr>
          <w:rFonts w:ascii="Palatino Linotype" w:eastAsia="Calibri" w:hAnsi="Palatino Linotype" w:cs="Arial"/>
          <w:sz w:val="22"/>
          <w:szCs w:val="22"/>
        </w:rPr>
        <w:t xml:space="preserve"> en los archivos del </w:t>
      </w:r>
      <w:r w:rsidRPr="00370462">
        <w:rPr>
          <w:rFonts w:ascii="Palatino Linotype" w:eastAsia="Calibri" w:hAnsi="Palatino Linotype" w:cs="Arial"/>
          <w:b/>
          <w:sz w:val="22"/>
          <w:szCs w:val="22"/>
        </w:rPr>
        <w:t xml:space="preserve">SUJETO OBLIGADO </w:t>
      </w:r>
      <w:r w:rsidRPr="00370462">
        <w:rPr>
          <w:rFonts w:ascii="Palatino Linotype" w:eastAsia="Calibri" w:hAnsi="Palatino Linotype" w:cs="Arial"/>
          <w:sz w:val="22"/>
          <w:szCs w:val="22"/>
        </w:rPr>
        <w:t>y por lo tanto debe proceder a realizar una búsqueda exhaustiva a efecto de proporcionar los documentos donde obre la misma de tal forma que cumpla con los requisitos de la Ley en la materia.</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Conforme a lo anterior, se puede advertir que </w:t>
      </w:r>
      <w:r w:rsidR="00DF6235" w:rsidRPr="00370462">
        <w:rPr>
          <w:rFonts w:ascii="Palatino Linotype" w:eastAsia="Calibri" w:hAnsi="Palatino Linotype" w:cs="Arial"/>
          <w:sz w:val="22"/>
          <w:szCs w:val="22"/>
        </w:rPr>
        <w:t>d</w:t>
      </w:r>
      <w:r w:rsidRPr="00370462">
        <w:rPr>
          <w:rFonts w:ascii="Palatino Linotype" w:eastAsia="Calibri" w:hAnsi="Palatino Linotype" w:cs="Arial"/>
          <w:sz w:val="22"/>
          <w:szCs w:val="22"/>
        </w:rPr>
        <w:t>el</w:t>
      </w:r>
      <w:r w:rsidR="00DF6235" w:rsidRPr="00370462">
        <w:rPr>
          <w:rFonts w:ascii="Palatino Linotype" w:eastAsia="Calibri" w:hAnsi="Palatino Linotype" w:cs="Arial"/>
          <w:sz w:val="22"/>
          <w:szCs w:val="22"/>
        </w:rPr>
        <w:t xml:space="preserve"> tablero que integran las constancias del recurso de revisión del </w:t>
      </w:r>
      <w:r w:rsidRPr="00370462">
        <w:rPr>
          <w:rFonts w:ascii="Palatino Linotype" w:eastAsia="Calibri" w:hAnsi="Palatino Linotype" w:cs="Arial"/>
          <w:sz w:val="22"/>
          <w:szCs w:val="22"/>
        </w:rPr>
        <w:t xml:space="preserve"> </w:t>
      </w:r>
      <w:r w:rsidRPr="00370462">
        <w:rPr>
          <w:rFonts w:ascii="Palatino Linotype" w:eastAsia="Calibri" w:hAnsi="Palatino Linotype" w:cs="Arial"/>
          <w:b/>
          <w:sz w:val="22"/>
          <w:szCs w:val="22"/>
        </w:rPr>
        <w:t>SUJETO OBLIGADO</w:t>
      </w:r>
      <w:r w:rsidRPr="00370462">
        <w:rPr>
          <w:rFonts w:ascii="Palatino Linotype" w:eastAsia="Calibri" w:hAnsi="Palatino Linotype" w:cs="Arial"/>
          <w:sz w:val="22"/>
          <w:szCs w:val="22"/>
        </w:rPr>
        <w:t xml:space="preserve"> no</w:t>
      </w:r>
      <w:r w:rsidR="00DF6235" w:rsidRPr="00370462">
        <w:rPr>
          <w:rFonts w:ascii="Palatino Linotype" w:eastAsia="Calibri" w:hAnsi="Palatino Linotype" w:cs="Arial"/>
          <w:sz w:val="22"/>
          <w:szCs w:val="22"/>
        </w:rPr>
        <w:t xml:space="preserve"> se observa que se hubiera turnado </w:t>
      </w:r>
      <w:r w:rsidRPr="00370462">
        <w:rPr>
          <w:rFonts w:ascii="Palatino Linotype" w:eastAsia="Calibri" w:hAnsi="Palatino Linotype" w:cs="Arial"/>
          <w:sz w:val="22"/>
          <w:szCs w:val="22"/>
        </w:rPr>
        <w:t xml:space="preserve">la solicitud </w:t>
      </w:r>
      <w:r w:rsidRPr="00370462">
        <w:rPr>
          <w:rFonts w:ascii="Palatino Linotype" w:eastAsia="MS Mincho" w:hAnsi="Palatino Linotype" w:cs="Arial"/>
          <w:sz w:val="22"/>
          <w:szCs w:val="22"/>
          <w:lang w:val="es-MX" w:eastAsia="en-US"/>
        </w:rPr>
        <w:t>de</w:t>
      </w:r>
      <w:r w:rsidRPr="00370462">
        <w:rPr>
          <w:rFonts w:ascii="Palatino Linotype" w:eastAsia="Calibri" w:hAnsi="Palatino Linotype" w:cs="Arial"/>
          <w:sz w:val="22"/>
          <w:szCs w:val="22"/>
        </w:rPr>
        <w:t xml:space="preserve"> información </w:t>
      </w:r>
      <w:r w:rsidR="00DF6235" w:rsidRPr="00370462">
        <w:rPr>
          <w:rFonts w:ascii="Palatino Linotype" w:eastAsia="Calibri" w:hAnsi="Palatino Linotype" w:cs="Arial"/>
          <w:sz w:val="22"/>
          <w:szCs w:val="22"/>
        </w:rPr>
        <w:t xml:space="preserve">a la unidad administrativa </w:t>
      </w:r>
      <w:r w:rsidRPr="00370462">
        <w:rPr>
          <w:rFonts w:ascii="Palatino Linotype" w:eastAsia="Calibri" w:hAnsi="Palatino Linotype" w:cs="Arial"/>
          <w:sz w:val="22"/>
          <w:szCs w:val="22"/>
        </w:rPr>
        <w:t xml:space="preserve">habilitadas de conocer de la solicitud de información, por lo que se concluye, que el </w:t>
      </w:r>
      <w:r w:rsidRPr="00370462">
        <w:rPr>
          <w:rFonts w:ascii="Palatino Linotype" w:eastAsia="Calibri" w:hAnsi="Palatino Linotype" w:cs="Arial"/>
          <w:b/>
          <w:sz w:val="22"/>
          <w:szCs w:val="22"/>
        </w:rPr>
        <w:t>SUJETO OBLIGADO</w:t>
      </w:r>
      <w:r w:rsidRPr="00370462">
        <w:rPr>
          <w:rFonts w:ascii="Palatino Linotype" w:eastAsia="Calibri" w:hAnsi="Palatino Linotype" w:cs="Arial"/>
          <w:sz w:val="22"/>
          <w:szCs w:val="22"/>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Aunado a lo expuesto, para poder acreditar el carácter exhaustivo de la búsqueda realizada por los Sujetos Obligados, se deben motivar las razones por las que se buscó la información en determinadas áreas, los criterios de búsqueda utilizados y demás </w:t>
      </w:r>
      <w:r w:rsidRPr="00370462">
        <w:rPr>
          <w:rFonts w:ascii="Palatino Linotype" w:eastAsia="MS Mincho" w:hAnsi="Palatino Linotype" w:cs="Arial"/>
          <w:sz w:val="22"/>
          <w:szCs w:val="22"/>
          <w:lang w:val="es-MX" w:eastAsia="en-US"/>
        </w:rPr>
        <w:t>circunstancias</w:t>
      </w:r>
      <w:r w:rsidRPr="00370462">
        <w:rPr>
          <w:rFonts w:ascii="Palatino Linotype" w:eastAsia="Calibri" w:hAnsi="Palatino Linotype" w:cs="Arial"/>
          <w:sz w:val="22"/>
          <w:szCs w:val="22"/>
        </w:rPr>
        <w:t xml:space="preserve"> que fueron tomadas en cuenta.</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En ese contexto, de conformidad con los </w:t>
      </w:r>
      <w:r w:rsidRPr="00370462">
        <w:rPr>
          <w:rFonts w:ascii="Palatino Linotype" w:eastAsia="Calibri" w:hAnsi="Palatino Linotype" w:cs="Arial"/>
          <w:b/>
          <w:sz w:val="22"/>
          <w:szCs w:val="22"/>
        </w:rPr>
        <w:t>criterios 12/10 y 04/19,</w:t>
      </w:r>
      <w:r w:rsidRPr="00370462">
        <w:rPr>
          <w:rFonts w:ascii="Palatino Linotype" w:eastAsia="Calibri" w:hAnsi="Palatino Linotype" w:cs="Arial"/>
          <w:sz w:val="22"/>
          <w:szCs w:val="22"/>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370462">
        <w:rPr>
          <w:rFonts w:ascii="Palatino Linotype" w:eastAsia="Calibri" w:hAnsi="Palatino Linotype" w:cs="Arial"/>
          <w:b/>
          <w:sz w:val="22"/>
          <w:szCs w:val="22"/>
        </w:rPr>
        <w:t>elementos suficientes</w:t>
      </w:r>
      <w:r w:rsidRPr="00370462">
        <w:rPr>
          <w:rFonts w:ascii="Palatino Linotype" w:eastAsia="Calibri" w:hAnsi="Palatino Linotype" w:cs="Arial"/>
          <w:sz w:val="22"/>
          <w:szCs w:val="22"/>
        </w:rPr>
        <w:t xml:space="preserve"> del carácter exhaustivo de la indagación realizada, a saber, los siguientes:</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10"/>
        </w:numPr>
        <w:spacing w:line="360" w:lineRule="auto"/>
        <w:jc w:val="both"/>
        <w:rPr>
          <w:rFonts w:ascii="Palatino Linotype" w:eastAsia="Calibri" w:hAnsi="Palatino Linotype" w:cs="Arial"/>
          <w:i/>
          <w:sz w:val="22"/>
          <w:szCs w:val="22"/>
        </w:rPr>
      </w:pPr>
      <w:r w:rsidRPr="00370462">
        <w:rPr>
          <w:rFonts w:ascii="Palatino Linotype" w:eastAsia="Calibri" w:hAnsi="Palatino Linotype" w:cs="Arial"/>
          <w:i/>
          <w:sz w:val="22"/>
          <w:szCs w:val="22"/>
        </w:rPr>
        <w:t>Motivación por las que se buscó la información, en determinadas unidades administrativas;</w:t>
      </w:r>
    </w:p>
    <w:p w:rsidR="00E04F14" w:rsidRPr="00370462" w:rsidRDefault="00E04F14" w:rsidP="00E04F14">
      <w:pPr>
        <w:numPr>
          <w:ilvl w:val="0"/>
          <w:numId w:val="10"/>
        </w:numPr>
        <w:spacing w:line="360" w:lineRule="auto"/>
        <w:jc w:val="both"/>
        <w:rPr>
          <w:rFonts w:ascii="Palatino Linotype" w:eastAsia="Calibri" w:hAnsi="Palatino Linotype" w:cs="Arial"/>
          <w:i/>
          <w:sz w:val="22"/>
          <w:szCs w:val="22"/>
        </w:rPr>
      </w:pPr>
      <w:r w:rsidRPr="00370462">
        <w:rPr>
          <w:rFonts w:ascii="Palatino Linotype" w:eastAsia="Calibri" w:hAnsi="Palatino Linotype" w:cs="Arial"/>
          <w:i/>
          <w:sz w:val="22"/>
          <w:szCs w:val="22"/>
        </w:rPr>
        <w:t>Los criterios de búsqueda utilizados, y</w:t>
      </w:r>
    </w:p>
    <w:p w:rsidR="00E04F14" w:rsidRPr="00370462" w:rsidRDefault="00E04F14" w:rsidP="00E04F14">
      <w:pPr>
        <w:numPr>
          <w:ilvl w:val="0"/>
          <w:numId w:val="10"/>
        </w:numPr>
        <w:spacing w:line="360" w:lineRule="auto"/>
        <w:jc w:val="both"/>
        <w:rPr>
          <w:rFonts w:ascii="Palatino Linotype" w:eastAsia="Calibri" w:hAnsi="Palatino Linotype" w:cs="Arial"/>
          <w:i/>
          <w:sz w:val="22"/>
          <w:szCs w:val="22"/>
        </w:rPr>
      </w:pPr>
      <w:r w:rsidRPr="00370462">
        <w:rPr>
          <w:rFonts w:ascii="Palatino Linotype" w:eastAsia="Calibri" w:hAnsi="Palatino Linotype" w:cs="Arial"/>
          <w:i/>
          <w:sz w:val="22"/>
          <w:szCs w:val="22"/>
        </w:rPr>
        <w:t>Las circunstancias que fueron tomadas en cuenta.</w:t>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De tales circunstancias, se considera que para que los Sujetos Obligado justifiquen que realizaron una búsqueda exhaustiva y razonable, deben indicar de manera clara, lo siguiente:</w:t>
      </w:r>
    </w:p>
    <w:p w:rsidR="00E04F14" w:rsidRPr="00370462" w:rsidRDefault="00E04F14" w:rsidP="00E04F14">
      <w:pPr>
        <w:numPr>
          <w:ilvl w:val="0"/>
          <w:numId w:val="11"/>
        </w:numPr>
        <w:spacing w:line="360" w:lineRule="auto"/>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Las áreas donde se buscó la información;</w:t>
      </w:r>
    </w:p>
    <w:p w:rsidR="00E04F14" w:rsidRPr="00370462" w:rsidRDefault="00E04F14" w:rsidP="00E04F14">
      <w:pPr>
        <w:numPr>
          <w:ilvl w:val="0"/>
          <w:numId w:val="11"/>
        </w:numPr>
        <w:spacing w:line="360" w:lineRule="auto"/>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Tipo de archivos buscados (físicos o electrónicos);</w:t>
      </w:r>
    </w:p>
    <w:p w:rsidR="00E04F14" w:rsidRPr="00370462" w:rsidRDefault="00E04F14" w:rsidP="00E04F14">
      <w:pPr>
        <w:numPr>
          <w:ilvl w:val="0"/>
          <w:numId w:val="11"/>
        </w:numPr>
        <w:spacing w:line="360" w:lineRule="auto"/>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 xml:space="preserve">Los criterios de búsqueda utilizados, y </w:t>
      </w:r>
    </w:p>
    <w:p w:rsidR="00E04F14" w:rsidRPr="00370462" w:rsidRDefault="00E04F14" w:rsidP="00E04F14">
      <w:pPr>
        <w:numPr>
          <w:ilvl w:val="0"/>
          <w:numId w:val="11"/>
        </w:numPr>
        <w:spacing w:line="360" w:lineRule="auto"/>
        <w:jc w:val="both"/>
        <w:rPr>
          <w:rFonts w:ascii="Palatino Linotype" w:eastAsia="Calibri" w:hAnsi="Palatino Linotype" w:cs="Arial"/>
          <w:b/>
          <w:i/>
          <w:sz w:val="22"/>
          <w:szCs w:val="22"/>
        </w:rPr>
      </w:pPr>
      <w:r w:rsidRPr="00370462">
        <w:rPr>
          <w:rFonts w:ascii="Palatino Linotype" w:eastAsia="Calibri" w:hAnsi="Palatino Linotype" w:cs="Arial"/>
          <w:b/>
          <w:i/>
          <w:sz w:val="22"/>
          <w:szCs w:val="22"/>
        </w:rPr>
        <w:t>Las circunstancias que fueron tomadas en cuenta.</w:t>
      </w:r>
      <w:r w:rsidRPr="00370462">
        <w:rPr>
          <w:rFonts w:ascii="Palatino Linotype" w:eastAsia="Calibri" w:hAnsi="Palatino Linotype" w:cs="Arial"/>
          <w:b/>
          <w:i/>
          <w:sz w:val="22"/>
          <w:szCs w:val="22"/>
        </w:rPr>
        <w:tab/>
      </w:r>
    </w:p>
    <w:p w:rsidR="00E04F14" w:rsidRPr="00370462" w:rsidRDefault="00E04F14" w:rsidP="00E04F14">
      <w:pPr>
        <w:spacing w:line="360" w:lineRule="auto"/>
        <w:jc w:val="both"/>
        <w:rPr>
          <w:rFonts w:ascii="Palatino Linotype" w:eastAsia="Calibri" w:hAnsi="Palatino Linotype" w:cs="Arial"/>
          <w:sz w:val="22"/>
          <w:szCs w:val="22"/>
        </w:rPr>
      </w:pPr>
    </w:p>
    <w:p w:rsidR="00E04F14" w:rsidRPr="00370462" w:rsidRDefault="00E04F14" w:rsidP="00E04F14">
      <w:pPr>
        <w:numPr>
          <w:ilvl w:val="0"/>
          <w:numId w:val="2"/>
        </w:numPr>
        <w:spacing w:line="360" w:lineRule="auto"/>
        <w:ind w:left="0" w:firstLine="0"/>
        <w:jc w:val="both"/>
        <w:rPr>
          <w:rFonts w:ascii="Palatino Linotype" w:eastAsia="Calibri" w:hAnsi="Palatino Linotype" w:cs="Arial"/>
          <w:b/>
          <w:sz w:val="22"/>
          <w:szCs w:val="22"/>
        </w:rPr>
      </w:pPr>
      <w:r w:rsidRPr="00370462">
        <w:rPr>
          <w:rFonts w:ascii="Palatino Linotype" w:eastAsia="Calibri" w:hAnsi="Palatino Linotype" w:cs="Arial"/>
          <w:sz w:val="22"/>
          <w:szCs w:val="22"/>
        </w:rPr>
        <w:t xml:space="preserve">Conforme a lo anterior, este Instituto considera que </w:t>
      </w:r>
      <w:r w:rsidR="00DF6235" w:rsidRPr="00370462">
        <w:rPr>
          <w:rFonts w:ascii="Palatino Linotype" w:eastAsia="Calibri" w:hAnsi="Palatino Linotype" w:cs="Arial"/>
          <w:sz w:val="22"/>
          <w:szCs w:val="22"/>
        </w:rPr>
        <w:t xml:space="preserve">el </w:t>
      </w:r>
      <w:r w:rsidR="00DF6235" w:rsidRPr="00370462">
        <w:rPr>
          <w:rFonts w:ascii="Palatino Linotype" w:eastAsia="Calibri" w:hAnsi="Palatino Linotype" w:cs="Arial"/>
          <w:b/>
          <w:sz w:val="22"/>
          <w:szCs w:val="22"/>
        </w:rPr>
        <w:t>Ayuntamiento de Huehuetoca</w:t>
      </w:r>
      <w:r w:rsidRPr="00370462">
        <w:rPr>
          <w:rFonts w:ascii="Palatino Linotype" w:eastAsia="Calibri" w:hAnsi="Palatino Linotype" w:cs="Arial"/>
          <w:sz w:val="22"/>
          <w:szCs w:val="22"/>
        </w:rPr>
        <w:t xml:space="preserve">, no cumplió con ninguno de los requisitos previamente señalados por lo </w:t>
      </w:r>
      <w:r w:rsidRPr="00370462">
        <w:rPr>
          <w:rFonts w:ascii="Palatino Linotype" w:eastAsia="Calibri" w:hAnsi="Palatino Linotype" w:cs="Arial"/>
          <w:sz w:val="22"/>
          <w:szCs w:val="22"/>
        </w:rPr>
        <w:lastRenderedPageBreak/>
        <w:t xml:space="preserve">consiguiente no turnó la solicitud de información a las diversas áreas, toda vez que de la respuesta entregada no se pronuncian todos los servidores públicos habilitados, por lo que, no se logró advertir que esta haya realizado una indagación de lo requerido, </w:t>
      </w:r>
      <w:r w:rsidRPr="00370462">
        <w:rPr>
          <w:rFonts w:ascii="Palatino Linotype" w:eastAsia="Calibri" w:hAnsi="Palatino Linotype" w:cs="Arial"/>
          <w:b/>
          <w:sz w:val="22"/>
          <w:szCs w:val="22"/>
        </w:rPr>
        <w:t>no se indago en documentos físicos o también electrónicos y no se logró desprender los criterios de búsqueda utilizados, pues no precisó cómo realizó la misma.</w:t>
      </w:r>
    </w:p>
    <w:p w:rsidR="00E04F14" w:rsidRPr="00370462" w:rsidRDefault="00E04F14" w:rsidP="00E04F14">
      <w:pPr>
        <w:spacing w:line="360" w:lineRule="auto"/>
        <w:jc w:val="both"/>
        <w:rPr>
          <w:rFonts w:ascii="Palatino Linotype" w:eastAsia="Calibri" w:hAnsi="Palatino Linotype" w:cs="Arial"/>
          <w:i/>
          <w:sz w:val="22"/>
          <w:szCs w:val="22"/>
        </w:rPr>
      </w:pPr>
    </w:p>
    <w:p w:rsidR="00095EAF" w:rsidRPr="00370462" w:rsidRDefault="00E04F14" w:rsidP="00095EAF">
      <w:pPr>
        <w:numPr>
          <w:ilvl w:val="0"/>
          <w:numId w:val="2"/>
        </w:numPr>
        <w:spacing w:line="360" w:lineRule="auto"/>
        <w:ind w:left="0" w:firstLine="0"/>
        <w:jc w:val="both"/>
        <w:rPr>
          <w:rFonts w:ascii="Palatino Linotype" w:eastAsia="Calibri" w:hAnsi="Palatino Linotype" w:cs="Arial"/>
          <w:sz w:val="22"/>
          <w:szCs w:val="22"/>
        </w:rPr>
      </w:pPr>
      <w:r w:rsidRPr="00370462">
        <w:rPr>
          <w:rFonts w:ascii="Palatino Linotype" w:eastAsia="Calibri" w:hAnsi="Palatino Linotype" w:cs="Arial"/>
          <w:sz w:val="22"/>
          <w:szCs w:val="22"/>
        </w:rPr>
        <w:t xml:space="preserve">De lo </w:t>
      </w:r>
      <w:r w:rsidRPr="00370462">
        <w:rPr>
          <w:rFonts w:ascii="Palatino Linotype" w:eastAsia="MS Mincho" w:hAnsi="Palatino Linotype" w:cs="Arial"/>
          <w:sz w:val="22"/>
          <w:szCs w:val="22"/>
          <w:lang w:val="es-MX" w:eastAsia="en-US"/>
        </w:rPr>
        <w:t>anterior</w:t>
      </w:r>
      <w:r w:rsidRPr="00370462">
        <w:rPr>
          <w:rFonts w:ascii="Palatino Linotype" w:eastAsia="Calibri" w:hAnsi="Palatino Linotype" w:cs="Arial"/>
          <w:sz w:val="22"/>
          <w:szCs w:val="22"/>
        </w:rPr>
        <w:t>, se concluye que la búsqueda exhaustiva y razonable de la información debe estar sustentada con los respectivos criterios de búsqueda exhaustiva que el sujeto obligado utilizó.</w:t>
      </w:r>
    </w:p>
    <w:p w:rsidR="00FA1528" w:rsidRPr="00370462" w:rsidRDefault="00FA1528" w:rsidP="00FA1528">
      <w:pPr>
        <w:spacing w:line="360" w:lineRule="auto"/>
        <w:jc w:val="both"/>
        <w:rPr>
          <w:rFonts w:ascii="Palatino Linotype" w:eastAsia="Calibri" w:hAnsi="Palatino Linotype" w:cs="Arial"/>
          <w:sz w:val="22"/>
          <w:szCs w:val="22"/>
        </w:rPr>
      </w:pPr>
    </w:p>
    <w:p w:rsidR="00FA1528" w:rsidRPr="00370462" w:rsidRDefault="00D1553B" w:rsidP="00FA1528">
      <w:pPr>
        <w:keepNext/>
        <w:keepLines/>
        <w:spacing w:after="160" w:line="360" w:lineRule="auto"/>
        <w:ind w:left="708" w:hanging="708"/>
        <w:rPr>
          <w:rFonts w:ascii="Palatino Linotype" w:eastAsia="Palatino Linotype" w:hAnsi="Palatino Linotype" w:cs="Palatino Linotype"/>
          <w:b/>
          <w:color w:val="000000"/>
          <w:sz w:val="22"/>
          <w:szCs w:val="22"/>
        </w:rPr>
      </w:pPr>
      <w:r w:rsidRPr="00370462">
        <w:rPr>
          <w:rFonts w:ascii="Palatino Linotype" w:eastAsia="Palatino Linotype" w:hAnsi="Palatino Linotype" w:cs="Palatino Linotype"/>
          <w:b/>
          <w:color w:val="000000"/>
          <w:sz w:val="22"/>
          <w:szCs w:val="22"/>
        </w:rPr>
        <w:t>QUINTO</w:t>
      </w:r>
      <w:r w:rsidR="00FA1528" w:rsidRPr="00370462">
        <w:rPr>
          <w:rFonts w:ascii="Palatino Linotype" w:eastAsia="Palatino Linotype" w:hAnsi="Palatino Linotype" w:cs="Palatino Linotype"/>
          <w:b/>
          <w:color w:val="000000"/>
          <w:sz w:val="22"/>
          <w:szCs w:val="22"/>
        </w:rPr>
        <w:t>. De la versión pública.</w:t>
      </w:r>
    </w:p>
    <w:p w:rsidR="00FA1528" w:rsidRPr="00370462" w:rsidRDefault="00FA1528" w:rsidP="00FA1528">
      <w:pPr>
        <w:keepNext/>
        <w:keepLines/>
        <w:numPr>
          <w:ilvl w:val="0"/>
          <w:numId w:val="3"/>
        </w:numPr>
        <w:tabs>
          <w:tab w:val="left" w:pos="284"/>
        </w:tabs>
        <w:spacing w:after="160" w:line="360" w:lineRule="auto"/>
        <w:ind w:left="0" w:firstLine="0"/>
        <w:rPr>
          <w:rFonts w:ascii="Palatino Linotype" w:eastAsia="Palatino Linotype" w:hAnsi="Palatino Linotype" w:cs="Palatino Linotype"/>
          <w:b/>
          <w:color w:val="000000"/>
          <w:sz w:val="22"/>
          <w:szCs w:val="22"/>
        </w:rPr>
      </w:pPr>
      <w:r w:rsidRPr="00370462">
        <w:rPr>
          <w:rFonts w:ascii="Palatino Linotype" w:eastAsia="Palatino Linotype" w:hAnsi="Palatino Linotype" w:cs="Palatino Linotype"/>
          <w:b/>
          <w:color w:val="000000"/>
          <w:sz w:val="22"/>
          <w:szCs w:val="22"/>
        </w:rPr>
        <w:t xml:space="preserve">Nociones generales. </w:t>
      </w: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Debe destacarse, que debido a la información solicitada por el </w:t>
      </w:r>
      <w:r w:rsidRPr="00370462">
        <w:rPr>
          <w:rFonts w:ascii="Palatino Linotype" w:eastAsia="Palatino Linotype" w:hAnsi="Palatino Linotype" w:cs="Palatino Linotype"/>
          <w:b/>
          <w:color w:val="000000"/>
          <w:sz w:val="22"/>
          <w:szCs w:val="22"/>
        </w:rPr>
        <w:t xml:space="preserve">RECURRENTE, pueden obrar </w:t>
      </w:r>
      <w:r w:rsidRPr="00370462">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  por lo que el </w:t>
      </w:r>
      <w:r w:rsidRPr="00370462">
        <w:rPr>
          <w:rFonts w:ascii="Palatino Linotype" w:eastAsia="Palatino Linotype" w:hAnsi="Palatino Linotype" w:cs="Palatino Linotype"/>
          <w:b/>
          <w:color w:val="000000"/>
          <w:sz w:val="22"/>
          <w:szCs w:val="22"/>
        </w:rPr>
        <w:t xml:space="preserve">SUJETO OBLIGADO </w:t>
      </w:r>
      <w:r w:rsidRPr="00370462">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FA1528" w:rsidRPr="00370462" w:rsidRDefault="00FA1528" w:rsidP="00FA1528">
      <w:pPr>
        <w:tabs>
          <w:tab w:val="left" w:pos="0"/>
          <w:tab w:val="left" w:pos="284"/>
        </w:tabs>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No pasa desapercibido para este Órgano Garante que los sujetos obligados</w:t>
      </w:r>
      <w:r w:rsidRPr="00370462">
        <w:rPr>
          <w:rFonts w:ascii="Palatino Linotype" w:eastAsia="Palatino Linotype" w:hAnsi="Palatino Linotype" w:cs="Palatino Linotype"/>
          <w:b/>
          <w:color w:val="000000"/>
          <w:sz w:val="22"/>
          <w:szCs w:val="22"/>
        </w:rPr>
        <w:t xml:space="preserve"> </w:t>
      </w:r>
      <w:r w:rsidRPr="00370462">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FA1528" w:rsidRPr="00370462" w:rsidRDefault="00FA1528" w:rsidP="00FA1528">
      <w:pPr>
        <w:tabs>
          <w:tab w:val="left" w:pos="284"/>
        </w:tabs>
        <w:spacing w:after="160" w:line="360" w:lineRule="auto"/>
        <w:ind w:right="49"/>
        <w:jc w:val="both"/>
        <w:rPr>
          <w:rFonts w:ascii="Palatino Linotype" w:eastAsia="Palatino Linotype" w:hAnsi="Palatino Linotype" w:cs="Palatino Linotype"/>
          <w:color w:val="000000"/>
          <w:sz w:val="22"/>
          <w:szCs w:val="22"/>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FA1528" w:rsidRPr="00370462" w:rsidTr="00FA1528">
        <w:tc>
          <w:tcPr>
            <w:tcW w:w="2689" w:type="dxa"/>
          </w:tcPr>
          <w:p w:rsidR="00FA1528" w:rsidRPr="00370462" w:rsidRDefault="00FA1528" w:rsidP="00FA1528">
            <w:pPr>
              <w:tabs>
                <w:tab w:val="left" w:pos="284"/>
              </w:tabs>
              <w:spacing w:line="360" w:lineRule="auto"/>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lastRenderedPageBreak/>
              <w:t>a) Requisitos previos.</w:t>
            </w:r>
          </w:p>
        </w:tc>
        <w:tc>
          <w:tcPr>
            <w:tcW w:w="6520" w:type="dxa"/>
          </w:tcPr>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FA1528" w:rsidRPr="00370462" w:rsidRDefault="00FA1528" w:rsidP="00FA1528">
            <w:pPr>
              <w:tabs>
                <w:tab w:val="left" w:pos="284"/>
              </w:tabs>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370462">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370462">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FA1528" w:rsidRPr="00370462" w:rsidTr="00FA1528">
        <w:tc>
          <w:tcPr>
            <w:tcW w:w="2689" w:type="dxa"/>
          </w:tcPr>
          <w:p w:rsidR="00FA1528" w:rsidRPr="00370462" w:rsidRDefault="00FA1528" w:rsidP="00FA1528">
            <w:pPr>
              <w:tabs>
                <w:tab w:val="left" w:pos="284"/>
              </w:tabs>
              <w:spacing w:line="360" w:lineRule="auto"/>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b) Supuestos de clasificación.</w:t>
            </w:r>
          </w:p>
        </w:tc>
        <w:tc>
          <w:tcPr>
            <w:tcW w:w="6520" w:type="dxa"/>
          </w:tcPr>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370462">
              <w:rPr>
                <w:rFonts w:ascii="Palatino Linotype" w:eastAsia="Palatino Linotype" w:hAnsi="Palatino Linotype" w:cs="Palatino Linotype"/>
                <w:color w:val="000000"/>
                <w:sz w:val="22"/>
                <w:szCs w:val="22"/>
              </w:rPr>
              <w:lastRenderedPageBreak/>
              <w:t>debe realizarse de manera restrictiva y limitada, por lo que debe acreditarse que se cumple con esta condición y no se pueden ampliar las excepciones o supuestos de clasificación aduciendo analogía o mayoría de razón.</w:t>
            </w:r>
          </w:p>
          <w:p w:rsidR="00FA1528" w:rsidRPr="00370462" w:rsidRDefault="00FA1528" w:rsidP="00FA1528">
            <w:pPr>
              <w:tabs>
                <w:tab w:val="left" w:pos="284"/>
              </w:tabs>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t xml:space="preserve">El </w:t>
            </w:r>
            <w:r w:rsidRPr="00370462">
              <w:rPr>
                <w:rFonts w:ascii="Palatino Linotype" w:eastAsia="Palatino Linotype" w:hAnsi="Palatino Linotype" w:cs="Palatino Linotype"/>
                <w:b/>
                <w:color w:val="000000"/>
                <w:sz w:val="22"/>
                <w:szCs w:val="22"/>
              </w:rPr>
              <w:t>Sujeto Obligado</w:t>
            </w:r>
            <w:r w:rsidRPr="00370462">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A1528" w:rsidRPr="00370462" w:rsidTr="00FA1528">
        <w:tc>
          <w:tcPr>
            <w:tcW w:w="2689" w:type="dxa"/>
          </w:tcPr>
          <w:p w:rsidR="00FA1528" w:rsidRPr="00370462" w:rsidRDefault="00FA1528" w:rsidP="00FA1528">
            <w:pPr>
              <w:tabs>
                <w:tab w:val="left" w:pos="284"/>
              </w:tabs>
              <w:spacing w:line="360" w:lineRule="auto"/>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lastRenderedPageBreak/>
              <w:t>c) Formalidades para emitir el acuerdo de clasificación.</w:t>
            </w:r>
          </w:p>
        </w:tc>
        <w:tc>
          <w:tcPr>
            <w:tcW w:w="6520" w:type="dxa"/>
          </w:tcPr>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Es necesario que </w:t>
            </w:r>
            <w:r w:rsidRPr="00370462">
              <w:rPr>
                <w:rFonts w:ascii="Palatino Linotype" w:eastAsia="Palatino Linotype" w:hAnsi="Palatino Linotype" w:cs="Palatino Linotype"/>
                <w:b/>
                <w:color w:val="000000"/>
                <w:sz w:val="22"/>
                <w:szCs w:val="22"/>
                <w:u w:val="single"/>
              </w:rPr>
              <w:t>el acto reúna con los requisitos elementales</w:t>
            </w:r>
            <w:r w:rsidRPr="00370462">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FA1528" w:rsidRPr="00370462" w:rsidRDefault="00FA1528" w:rsidP="00FA1528">
            <w:pPr>
              <w:tabs>
                <w:tab w:val="left" w:pos="284"/>
              </w:tabs>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A1528" w:rsidRPr="00370462" w:rsidTr="00FA1528">
        <w:tc>
          <w:tcPr>
            <w:tcW w:w="2689" w:type="dxa"/>
          </w:tcPr>
          <w:p w:rsidR="00FA1528" w:rsidRPr="00370462" w:rsidRDefault="00FA1528" w:rsidP="00FA1528">
            <w:pPr>
              <w:tabs>
                <w:tab w:val="left" w:pos="284"/>
              </w:tabs>
              <w:spacing w:line="360" w:lineRule="auto"/>
              <w:rPr>
                <w:rFonts w:ascii="Palatino Linotype" w:eastAsia="Palatino Linotype" w:hAnsi="Palatino Linotype" w:cs="Palatino Linotype"/>
                <w:sz w:val="22"/>
                <w:szCs w:val="22"/>
              </w:rPr>
            </w:pPr>
          </w:p>
          <w:p w:rsidR="00FA1528" w:rsidRPr="00370462" w:rsidRDefault="00FA1528" w:rsidP="00FA1528">
            <w:pPr>
              <w:tabs>
                <w:tab w:val="left" w:pos="284"/>
              </w:tabs>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lastRenderedPageBreak/>
              <w:t xml:space="preserve">d) Requisitos de fondo del acuerdo de clasificación. </w:t>
            </w:r>
          </w:p>
        </w:tc>
        <w:tc>
          <w:tcPr>
            <w:tcW w:w="6520" w:type="dxa"/>
          </w:tcPr>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lastRenderedPageBreak/>
              <w:t xml:space="preserve">Como se ha señalado antes, al hacer el juicio de subsunción o encaje entre el supuesto de hecho y la hipótesis jurídica, se debe </w:t>
            </w:r>
            <w:r w:rsidRPr="00370462">
              <w:rPr>
                <w:rFonts w:ascii="Palatino Linotype" w:eastAsia="Palatino Linotype" w:hAnsi="Palatino Linotype" w:cs="Palatino Linotype"/>
                <w:color w:val="000000"/>
                <w:sz w:val="22"/>
                <w:szCs w:val="22"/>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370462">
              <w:rPr>
                <w:rFonts w:ascii="Palatino Linotype" w:eastAsia="Palatino Linotype" w:hAnsi="Palatino Linotype" w:cs="Palatino Linotype"/>
                <w:b/>
                <w:color w:val="000000"/>
                <w:sz w:val="22"/>
                <w:szCs w:val="22"/>
              </w:rPr>
              <w:t>Sujetos Obligados</w:t>
            </w:r>
            <w:r w:rsidRPr="00370462">
              <w:rPr>
                <w:rFonts w:ascii="Palatino Linotype" w:eastAsia="Palatino Linotype" w:hAnsi="Palatino Linotype" w:cs="Palatino Linotype"/>
                <w:color w:val="000000"/>
                <w:sz w:val="22"/>
                <w:szCs w:val="22"/>
              </w:rPr>
              <w:t xml:space="preserve">, por lo que deberán fundar y motivar debidamente la clasificación. </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De lo anterior, se desprende que para una correcta </w:t>
            </w:r>
            <w:r w:rsidRPr="00370462">
              <w:rPr>
                <w:rFonts w:ascii="Palatino Linotype" w:eastAsia="Palatino Linotype" w:hAnsi="Palatino Linotype" w:cs="Palatino Linotype"/>
                <w:b/>
                <w:color w:val="000000"/>
                <w:sz w:val="22"/>
                <w:szCs w:val="22"/>
              </w:rPr>
              <w:t>clasificación total o parcial</w:t>
            </w:r>
            <w:r w:rsidRPr="00370462">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Ahora bien, </w:t>
            </w:r>
            <w:r w:rsidRPr="00370462">
              <w:rPr>
                <w:rFonts w:ascii="Palatino Linotype" w:eastAsia="Palatino Linotype" w:hAnsi="Palatino Linotype" w:cs="Palatino Linotype"/>
                <w:b/>
                <w:color w:val="000000"/>
                <w:sz w:val="22"/>
                <w:szCs w:val="22"/>
                <w:u w:val="single"/>
              </w:rPr>
              <w:t>para cada caso además de fundar y motivar</w:t>
            </w:r>
            <w:r w:rsidRPr="00370462">
              <w:rPr>
                <w:rFonts w:ascii="Palatino Linotype" w:eastAsia="Palatino Linotype" w:hAnsi="Palatino Linotype" w:cs="Palatino Linotype"/>
                <w:color w:val="000000"/>
                <w:sz w:val="22"/>
                <w:szCs w:val="22"/>
              </w:rPr>
              <w:t xml:space="preserve">, se debe identificar con claridad que datos contenidos en las </w:t>
            </w:r>
            <w:r w:rsidRPr="00370462">
              <w:rPr>
                <w:rFonts w:ascii="Palatino Linotype" w:eastAsia="Palatino Linotype" w:hAnsi="Palatino Linotype" w:cs="Palatino Linotype"/>
                <w:color w:val="000000"/>
                <w:sz w:val="22"/>
                <w:szCs w:val="22"/>
              </w:rPr>
              <w:lastRenderedPageBreak/>
              <w:t>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A1528" w:rsidRPr="00370462" w:rsidTr="00FA1528">
        <w:tc>
          <w:tcPr>
            <w:tcW w:w="2689" w:type="dxa"/>
          </w:tcPr>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520" w:type="dxa"/>
          </w:tcPr>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FA1528" w:rsidRPr="00370462" w:rsidRDefault="00FA1528" w:rsidP="00FA1528">
            <w:pPr>
              <w:tabs>
                <w:tab w:val="left" w:pos="284"/>
              </w:tabs>
              <w:spacing w:line="360" w:lineRule="auto"/>
              <w:ind w:right="49"/>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FA1528" w:rsidRPr="00370462" w:rsidRDefault="00FA1528" w:rsidP="00FA1528">
            <w:pPr>
              <w:tabs>
                <w:tab w:val="left" w:pos="284"/>
              </w:tabs>
              <w:spacing w:line="360" w:lineRule="auto"/>
              <w:rPr>
                <w:rFonts w:ascii="Palatino Linotype" w:eastAsia="Palatino Linotype" w:hAnsi="Palatino Linotype" w:cs="Palatino Linotype"/>
                <w:sz w:val="22"/>
                <w:szCs w:val="22"/>
              </w:rPr>
            </w:pPr>
            <w:r w:rsidRPr="00370462">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A1528" w:rsidRPr="00370462" w:rsidRDefault="00FA1528" w:rsidP="00FA1528">
      <w:pPr>
        <w:tabs>
          <w:tab w:val="left" w:pos="284"/>
        </w:tabs>
        <w:spacing w:line="360" w:lineRule="auto"/>
        <w:jc w:val="both"/>
        <w:rPr>
          <w:rFonts w:ascii="Palatino Linotype" w:eastAsia="Palatino Linotype" w:hAnsi="Palatino Linotype" w:cs="Palatino Linotype"/>
          <w:color w:val="000000"/>
          <w:sz w:val="22"/>
          <w:szCs w:val="22"/>
        </w:rPr>
      </w:pPr>
    </w:p>
    <w:p w:rsidR="00FA1528" w:rsidRPr="00370462" w:rsidRDefault="00FA1528" w:rsidP="00FA1528">
      <w:pPr>
        <w:numPr>
          <w:ilvl w:val="0"/>
          <w:numId w:val="2"/>
        </w:numPr>
        <w:spacing w:line="360" w:lineRule="auto"/>
        <w:ind w:left="0" w:firstLine="0"/>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Si el servidor público incumple con estas formalidades y entrega la información sin proteger los datos personales incumple con lo que estipula las disposiciones legales establecidas. </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FA1528">
      <w:pPr>
        <w:numPr>
          <w:ilvl w:val="0"/>
          <w:numId w:val="2"/>
        </w:numPr>
        <w:spacing w:line="360" w:lineRule="auto"/>
        <w:ind w:left="0" w:right="34" w:firstLine="0"/>
        <w:jc w:val="both"/>
        <w:rPr>
          <w:rFonts w:ascii="Palatino Linotype" w:eastAsia="Palatino Linotype" w:hAnsi="Palatino Linotype" w:cs="Palatino Linotype"/>
          <w:color w:val="000000"/>
          <w:sz w:val="22"/>
          <w:szCs w:val="22"/>
        </w:rPr>
      </w:pPr>
      <w:r w:rsidRPr="00370462">
        <w:rPr>
          <w:rFonts w:ascii="Palatino Linotype" w:eastAsia="Palatino Linotype" w:hAnsi="Palatino Linotype" w:cs="Palatino Linotype"/>
          <w:sz w:val="22"/>
          <w:szCs w:val="22"/>
        </w:rPr>
        <w:lastRenderedPageBreak/>
        <w:t>Por lo anteriormente expuesto, este Órgano Garante considera fundadas las razones o motivos de inconformidad que plantea el</w:t>
      </w:r>
      <w:r w:rsidRPr="00370462">
        <w:rPr>
          <w:rFonts w:ascii="Palatino Linotype" w:eastAsia="Palatino Linotype" w:hAnsi="Palatino Linotype" w:cs="Palatino Linotype"/>
          <w:b/>
          <w:sz w:val="22"/>
          <w:szCs w:val="22"/>
        </w:rPr>
        <w:t xml:space="preserve"> RECURRENTE</w:t>
      </w:r>
      <w:r w:rsidRPr="00370462">
        <w:rPr>
          <w:rFonts w:ascii="Palatino Linotype" w:eastAsia="Palatino Linotype" w:hAnsi="Palatino Linotype" w:cs="Palatino Linotype"/>
          <w:sz w:val="22"/>
          <w:szCs w:val="22"/>
        </w:rPr>
        <w:t xml:space="preserve">, determinando </w:t>
      </w:r>
      <w:r w:rsidR="00F43384" w:rsidRPr="00370462">
        <w:rPr>
          <w:rFonts w:ascii="Palatino Linotype" w:eastAsia="Palatino Linotype" w:hAnsi="Palatino Linotype" w:cs="Palatino Linotype"/>
          <w:b/>
          <w:sz w:val="22"/>
          <w:szCs w:val="22"/>
        </w:rPr>
        <w:t xml:space="preserve">REVOCAR </w:t>
      </w:r>
      <w:r w:rsidRPr="00370462">
        <w:rPr>
          <w:rFonts w:ascii="Palatino Linotype" w:eastAsia="Palatino Linotype" w:hAnsi="Palatino Linotype" w:cs="Palatino Linotype"/>
          <w:sz w:val="22"/>
          <w:szCs w:val="22"/>
        </w:rPr>
        <w:t xml:space="preserve">la respuesta del </w:t>
      </w:r>
      <w:r w:rsidRPr="00370462">
        <w:rPr>
          <w:rFonts w:ascii="Palatino Linotype" w:eastAsia="Palatino Linotype" w:hAnsi="Palatino Linotype" w:cs="Palatino Linotype"/>
          <w:b/>
          <w:sz w:val="22"/>
          <w:szCs w:val="22"/>
        </w:rPr>
        <w:t>SUJETO OBLIGADO</w:t>
      </w:r>
      <w:r w:rsidRPr="00370462">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370462">
        <w:rPr>
          <w:rFonts w:ascii="Palatino Linotype" w:eastAsia="Palatino Linotype" w:hAnsi="Palatino Linotype" w:cs="Palatino Linotype"/>
          <w:color w:val="000000"/>
          <w:sz w:val="22"/>
          <w:szCs w:val="22"/>
        </w:rPr>
        <w:t xml:space="preserve">este </w:t>
      </w:r>
      <w:r w:rsidRPr="00370462">
        <w:rPr>
          <w:rFonts w:ascii="Palatino Linotype" w:eastAsia="Palatino Linotype" w:hAnsi="Palatino Linotype" w:cs="Palatino Linotype"/>
          <w:b/>
          <w:color w:val="000000"/>
          <w:sz w:val="22"/>
          <w:szCs w:val="22"/>
        </w:rPr>
        <w:t>ÓRGANO GARANTE</w:t>
      </w:r>
      <w:r w:rsidRPr="00370462">
        <w:rPr>
          <w:rFonts w:ascii="Palatino Linotype" w:eastAsia="Palatino Linotype" w:hAnsi="Palatino Linotype" w:cs="Palatino Linotype"/>
          <w:color w:val="000000"/>
          <w:sz w:val="22"/>
          <w:szCs w:val="22"/>
        </w:rPr>
        <w:t xml:space="preserve"> emite los siguientes.</w:t>
      </w:r>
    </w:p>
    <w:p w:rsidR="00FA1528" w:rsidRPr="00370462" w:rsidRDefault="00FA1528" w:rsidP="00FA152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FA1528" w:rsidRPr="00370462" w:rsidRDefault="00FA1528" w:rsidP="00FA1528">
      <w:pPr>
        <w:pStyle w:val="Ttulo1"/>
        <w:spacing w:before="0" w:line="360" w:lineRule="auto"/>
        <w:jc w:val="center"/>
        <w:rPr>
          <w:rFonts w:ascii="Palatino Linotype" w:eastAsia="Palatino Linotype" w:hAnsi="Palatino Linotype" w:cs="Palatino Linotype"/>
          <w:b/>
          <w:color w:val="000000"/>
          <w:sz w:val="22"/>
          <w:szCs w:val="22"/>
        </w:rPr>
      </w:pPr>
      <w:r w:rsidRPr="00370462">
        <w:rPr>
          <w:rFonts w:ascii="Palatino Linotype" w:eastAsia="Palatino Linotype" w:hAnsi="Palatino Linotype" w:cs="Palatino Linotype"/>
          <w:b/>
          <w:color w:val="000000"/>
          <w:sz w:val="22"/>
          <w:szCs w:val="22"/>
        </w:rPr>
        <w:t>R E S O L U T I V O S</w:t>
      </w:r>
    </w:p>
    <w:p w:rsidR="00FA1528" w:rsidRPr="00370462" w:rsidRDefault="00FA1528" w:rsidP="00FA1528">
      <w:pPr>
        <w:spacing w:line="360" w:lineRule="auto"/>
        <w:rPr>
          <w:rFonts w:ascii="Palatino Linotype" w:eastAsia="Palatino Linotype" w:hAnsi="Palatino Linotype" w:cs="Palatino Linotype"/>
          <w:sz w:val="22"/>
          <w:szCs w:val="22"/>
        </w:rPr>
      </w:pPr>
    </w:p>
    <w:p w:rsidR="00FA1528" w:rsidRPr="00370462" w:rsidRDefault="00FA1528" w:rsidP="00FA1528">
      <w:pPr>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b/>
          <w:sz w:val="22"/>
          <w:szCs w:val="22"/>
        </w:rPr>
        <w:t>PRIMERO</w:t>
      </w:r>
      <w:r w:rsidRPr="00370462">
        <w:rPr>
          <w:rFonts w:ascii="Palatino Linotype" w:eastAsia="Palatino Linotype" w:hAnsi="Palatino Linotype" w:cs="Palatino Linotype"/>
          <w:sz w:val="22"/>
          <w:szCs w:val="22"/>
        </w:rPr>
        <w:t xml:space="preserve">. Resultan fundadas las razones o motivos de inconformidad hechos valer en el Recurso de Revisión </w:t>
      </w:r>
      <w:r w:rsidRPr="00370462">
        <w:rPr>
          <w:rFonts w:ascii="Palatino Linotype" w:eastAsia="Palatino Linotype" w:hAnsi="Palatino Linotype" w:cs="Palatino Linotype"/>
          <w:b/>
          <w:sz w:val="22"/>
          <w:szCs w:val="22"/>
        </w:rPr>
        <w:t xml:space="preserve">000328/INFOEM/IP/RR/2025, </w:t>
      </w:r>
      <w:r w:rsidRPr="00370462">
        <w:rPr>
          <w:rFonts w:ascii="Palatino Linotype" w:eastAsia="Palatino Linotype" w:hAnsi="Palatino Linotype" w:cs="Palatino Linotype"/>
          <w:sz w:val="22"/>
          <w:szCs w:val="22"/>
        </w:rPr>
        <w:t xml:space="preserve">en términos de los  Considerandos </w:t>
      </w:r>
      <w:r w:rsidR="00F43384" w:rsidRPr="00370462">
        <w:rPr>
          <w:rFonts w:ascii="Palatino Linotype" w:eastAsia="Palatino Linotype" w:hAnsi="Palatino Linotype" w:cs="Palatino Linotype"/>
          <w:b/>
          <w:sz w:val="22"/>
          <w:szCs w:val="22"/>
        </w:rPr>
        <w:t>Cuarto y Quinto</w:t>
      </w:r>
      <w:r w:rsidRPr="00370462">
        <w:rPr>
          <w:rFonts w:ascii="Palatino Linotype" w:eastAsia="Palatino Linotype" w:hAnsi="Palatino Linotype" w:cs="Palatino Linotype"/>
          <w:b/>
          <w:sz w:val="22"/>
          <w:szCs w:val="22"/>
        </w:rPr>
        <w:t xml:space="preserve"> </w:t>
      </w:r>
      <w:r w:rsidRPr="00370462">
        <w:rPr>
          <w:rFonts w:ascii="Palatino Linotype" w:eastAsia="Palatino Linotype" w:hAnsi="Palatino Linotype" w:cs="Palatino Linotype"/>
          <w:sz w:val="22"/>
          <w:szCs w:val="22"/>
        </w:rPr>
        <w:t xml:space="preserve">de la presente resolución. </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FA1528">
      <w:pPr>
        <w:spacing w:line="360" w:lineRule="auto"/>
        <w:jc w:val="both"/>
        <w:rPr>
          <w:rFonts w:ascii="Palatino Linotype" w:eastAsia="Palatino Linotype" w:hAnsi="Palatino Linotype" w:cs="Palatino Linotype"/>
          <w:b/>
          <w:color w:val="000000"/>
          <w:sz w:val="22"/>
          <w:szCs w:val="22"/>
        </w:rPr>
      </w:pPr>
      <w:bookmarkStart w:id="12" w:name="_heading=h.z337ya" w:colFirst="0" w:colLast="0"/>
      <w:bookmarkEnd w:id="12"/>
      <w:r w:rsidRPr="00370462">
        <w:rPr>
          <w:rFonts w:ascii="Palatino Linotype" w:eastAsia="Palatino Linotype" w:hAnsi="Palatino Linotype" w:cs="Palatino Linotype"/>
          <w:b/>
          <w:sz w:val="22"/>
          <w:szCs w:val="22"/>
        </w:rPr>
        <w:t xml:space="preserve">SEGUNDO. </w:t>
      </w:r>
      <w:r w:rsidRPr="00370462">
        <w:rPr>
          <w:rFonts w:ascii="Palatino Linotype" w:eastAsia="Palatino Linotype" w:hAnsi="Palatino Linotype" w:cs="Palatino Linotype"/>
          <w:color w:val="000000"/>
          <w:sz w:val="22"/>
          <w:szCs w:val="22"/>
        </w:rPr>
        <w:t>Se</w:t>
      </w:r>
      <w:r w:rsidR="00F43384" w:rsidRPr="00370462">
        <w:rPr>
          <w:rFonts w:ascii="Palatino Linotype" w:eastAsia="Palatino Linotype" w:hAnsi="Palatino Linotype" w:cs="Palatino Linotype"/>
          <w:color w:val="000000"/>
          <w:sz w:val="22"/>
          <w:szCs w:val="22"/>
        </w:rPr>
        <w:t xml:space="preserve"> </w:t>
      </w:r>
      <w:r w:rsidR="00F43384" w:rsidRPr="00370462">
        <w:rPr>
          <w:rFonts w:ascii="Palatino Linotype" w:eastAsia="Palatino Linotype" w:hAnsi="Palatino Linotype" w:cs="Palatino Linotype"/>
          <w:b/>
          <w:color w:val="000000"/>
          <w:sz w:val="22"/>
          <w:szCs w:val="22"/>
        </w:rPr>
        <w:t xml:space="preserve">REVOCA </w:t>
      </w:r>
      <w:r w:rsidRPr="00370462">
        <w:rPr>
          <w:rFonts w:ascii="Palatino Linotype" w:eastAsia="Palatino Linotype" w:hAnsi="Palatino Linotype" w:cs="Palatino Linotype"/>
          <w:color w:val="000000"/>
          <w:sz w:val="22"/>
          <w:szCs w:val="22"/>
        </w:rPr>
        <w:t xml:space="preserve">la respuesta emitida por el </w:t>
      </w:r>
      <w:r w:rsidRPr="00370462">
        <w:rPr>
          <w:rFonts w:ascii="Palatino Linotype" w:eastAsia="Palatino Linotype" w:hAnsi="Palatino Linotype" w:cs="Palatino Linotype"/>
          <w:b/>
          <w:color w:val="000000"/>
          <w:sz w:val="22"/>
          <w:szCs w:val="22"/>
        </w:rPr>
        <w:t xml:space="preserve">Ayuntamiento de Huehuetoca </w:t>
      </w:r>
      <w:r w:rsidRPr="00370462">
        <w:rPr>
          <w:rFonts w:ascii="Palatino Linotype" w:eastAsia="Palatino Linotype" w:hAnsi="Palatino Linotype" w:cs="Palatino Linotype"/>
          <w:color w:val="000000"/>
          <w:sz w:val="22"/>
          <w:szCs w:val="22"/>
        </w:rPr>
        <w:t xml:space="preserve">y se </w:t>
      </w:r>
      <w:r w:rsidRPr="00370462">
        <w:rPr>
          <w:rFonts w:ascii="Palatino Linotype" w:eastAsia="Palatino Linotype" w:hAnsi="Palatino Linotype" w:cs="Palatino Linotype"/>
          <w:b/>
          <w:color w:val="000000"/>
          <w:sz w:val="22"/>
          <w:szCs w:val="22"/>
        </w:rPr>
        <w:t>ORDENA</w:t>
      </w:r>
      <w:r w:rsidRPr="00370462">
        <w:rPr>
          <w:rFonts w:ascii="Palatino Linotype" w:eastAsia="Palatino Linotype" w:hAnsi="Palatino Linotype" w:cs="Palatino Linotype"/>
          <w:color w:val="000000"/>
          <w:sz w:val="22"/>
          <w:szCs w:val="22"/>
        </w:rPr>
        <w:t xml:space="preserve"> entregar vía Sistema de Acceso a la Información Mexiquense </w:t>
      </w:r>
      <w:r w:rsidRPr="00370462">
        <w:rPr>
          <w:rFonts w:ascii="Palatino Linotype" w:eastAsia="Palatino Linotype" w:hAnsi="Palatino Linotype" w:cs="Palatino Linotype"/>
          <w:b/>
          <w:color w:val="000000"/>
          <w:sz w:val="22"/>
          <w:szCs w:val="22"/>
        </w:rPr>
        <w:t>(SAIMEX)</w:t>
      </w:r>
      <w:r w:rsidRPr="00370462">
        <w:rPr>
          <w:rFonts w:ascii="Palatino Linotype" w:eastAsia="Palatino Linotype" w:hAnsi="Palatino Linotype" w:cs="Palatino Linotype"/>
          <w:color w:val="000000"/>
          <w:sz w:val="22"/>
          <w:szCs w:val="22"/>
        </w:rPr>
        <w:t>, previa búsqueda exhaustiva y razonable, la siguiente información, en versión pública</w:t>
      </w:r>
    </w:p>
    <w:p w:rsidR="00FA1528" w:rsidRPr="00370462" w:rsidRDefault="00FA1528" w:rsidP="00FA1528">
      <w:pPr>
        <w:spacing w:line="360" w:lineRule="auto"/>
        <w:jc w:val="both"/>
        <w:rPr>
          <w:rFonts w:ascii="Palatino Linotype" w:eastAsia="Palatino Linotype" w:hAnsi="Palatino Linotype" w:cs="Palatino Linotype"/>
          <w:b/>
          <w:color w:val="000000"/>
          <w:sz w:val="22"/>
          <w:szCs w:val="22"/>
        </w:rPr>
      </w:pPr>
    </w:p>
    <w:p w:rsidR="00FA1528" w:rsidRPr="00370462" w:rsidRDefault="00FA1528" w:rsidP="00226FC8">
      <w:pPr>
        <w:pStyle w:val="Prrafodelista"/>
        <w:numPr>
          <w:ilvl w:val="0"/>
          <w:numId w:val="5"/>
        </w:numPr>
        <w:pBdr>
          <w:top w:val="nil"/>
          <w:left w:val="nil"/>
          <w:bottom w:val="nil"/>
          <w:right w:val="nil"/>
          <w:between w:val="nil"/>
        </w:pBdr>
        <w:ind w:left="851" w:right="900"/>
        <w:jc w:val="both"/>
        <w:rPr>
          <w:rFonts w:ascii="Palatino Linotype" w:eastAsia="Palatino Linotype" w:hAnsi="Palatino Linotype" w:cs="Palatino Linotype"/>
          <w:b/>
          <w:i/>
          <w:color w:val="000000"/>
          <w:sz w:val="22"/>
          <w:szCs w:val="22"/>
        </w:rPr>
      </w:pPr>
      <w:r w:rsidRPr="00370462">
        <w:rPr>
          <w:rFonts w:ascii="Palatino Linotype" w:eastAsia="Palatino Linotype" w:hAnsi="Palatino Linotype" w:cs="Palatino Linotype"/>
          <w:b/>
          <w:color w:val="000000"/>
          <w:sz w:val="22"/>
          <w:szCs w:val="22"/>
        </w:rPr>
        <w:t xml:space="preserve">Certificado de Competencia Laboral del Titular de la Unidad de Transparencia </w:t>
      </w:r>
      <w:r w:rsidR="00F43384" w:rsidRPr="00370462">
        <w:rPr>
          <w:rFonts w:ascii="Palatino Linotype" w:eastAsia="Palatino Linotype" w:hAnsi="Palatino Linotype" w:cs="Palatino Linotype"/>
          <w:b/>
          <w:color w:val="000000"/>
          <w:sz w:val="22"/>
          <w:szCs w:val="22"/>
        </w:rPr>
        <w:t>del Ayuntamiento de Huehuetoca</w:t>
      </w:r>
      <w:r w:rsidRPr="00370462">
        <w:rPr>
          <w:rFonts w:ascii="Palatino Linotype" w:eastAsia="Palatino Linotype" w:hAnsi="Palatino Linotype" w:cs="Palatino Linotype"/>
          <w:b/>
          <w:color w:val="000000"/>
          <w:sz w:val="22"/>
          <w:szCs w:val="22"/>
        </w:rPr>
        <w:t>, en funciones al</w:t>
      </w:r>
      <w:r w:rsidR="00F43384" w:rsidRPr="00370462">
        <w:rPr>
          <w:rFonts w:ascii="Palatino Linotype" w:eastAsia="Palatino Linotype" w:hAnsi="Palatino Linotype" w:cs="Palatino Linotype"/>
          <w:b/>
          <w:color w:val="000000"/>
          <w:sz w:val="22"/>
          <w:szCs w:val="22"/>
        </w:rPr>
        <w:t xml:space="preserve"> tres de diciembre </w:t>
      </w:r>
      <w:r w:rsidRPr="00370462">
        <w:rPr>
          <w:rFonts w:ascii="Palatino Linotype" w:eastAsia="Palatino Linotype" w:hAnsi="Palatino Linotype" w:cs="Palatino Linotype"/>
          <w:b/>
          <w:color w:val="000000"/>
          <w:sz w:val="22"/>
          <w:szCs w:val="22"/>
        </w:rPr>
        <w:t xml:space="preserve">de dos mil veinticuatro; y </w:t>
      </w:r>
    </w:p>
    <w:p w:rsidR="00FA1528" w:rsidRPr="00370462" w:rsidRDefault="00FA1528" w:rsidP="00F43384">
      <w:pPr>
        <w:rPr>
          <w:rFonts w:ascii="Palatino Linotype" w:eastAsia="Palatino Linotype" w:hAnsi="Palatino Linotype" w:cs="Palatino Linotype"/>
          <w:b/>
          <w:color w:val="000000"/>
          <w:sz w:val="22"/>
          <w:szCs w:val="22"/>
        </w:rPr>
      </w:pP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b/>
          <w:sz w:val="22"/>
          <w:szCs w:val="22"/>
        </w:rPr>
      </w:pPr>
      <w:r w:rsidRPr="00370462">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370462">
        <w:rPr>
          <w:rFonts w:ascii="Palatino Linotype" w:eastAsia="Palatino Linotype" w:hAnsi="Palatino Linotype" w:cs="Palatino Linotype"/>
          <w:sz w:val="22"/>
          <w:szCs w:val="22"/>
        </w:rPr>
        <w:lastRenderedPageBreak/>
        <w:t xml:space="preserve">documental respectivo objeto de las versiones públicas que se formulen y se pongan a disposición del </w:t>
      </w:r>
      <w:r w:rsidRPr="00370462">
        <w:rPr>
          <w:rFonts w:ascii="Palatino Linotype" w:eastAsia="Palatino Linotype" w:hAnsi="Palatino Linotype" w:cs="Palatino Linotype"/>
          <w:b/>
          <w:sz w:val="22"/>
          <w:szCs w:val="22"/>
        </w:rPr>
        <w:t>RECURRENTE.</w:t>
      </w: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b/>
          <w:sz w:val="22"/>
          <w:szCs w:val="22"/>
        </w:rPr>
      </w:pP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sz w:val="22"/>
          <w:szCs w:val="22"/>
        </w:rPr>
        <w:t xml:space="preserve">De ser el caso de que el </w:t>
      </w:r>
      <w:r w:rsidRPr="00370462">
        <w:rPr>
          <w:rFonts w:ascii="Palatino Linotype" w:eastAsia="Palatino Linotype" w:hAnsi="Palatino Linotype" w:cs="Palatino Linotype"/>
          <w:b/>
          <w:sz w:val="22"/>
          <w:szCs w:val="22"/>
        </w:rPr>
        <w:t xml:space="preserve">SUJETO OBLIGADO </w:t>
      </w:r>
      <w:r w:rsidRPr="00370462">
        <w:rPr>
          <w:rFonts w:ascii="Palatino Linotype" w:eastAsia="Palatino Linotype" w:hAnsi="Palatino Linotype" w:cs="Palatino Linotype"/>
          <w:sz w:val="22"/>
          <w:szCs w:val="22"/>
        </w:rPr>
        <w:t xml:space="preserve">manifieste que el Titular de la Unidad de Transparencia no cuenta con el certificado de competencia laboral, deberá de entregar el Acuerdo de Inexistencia mediante el cual el Comité de Transparencia, de manera fundada y motivada exponga las razones por las cuales no cuenta con el documento. </w:t>
      </w: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b/>
          <w:sz w:val="22"/>
          <w:szCs w:val="22"/>
        </w:rPr>
      </w:pP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color w:val="222222"/>
          <w:sz w:val="22"/>
          <w:szCs w:val="22"/>
          <w:lang w:val="es-MX"/>
        </w:rPr>
      </w:pPr>
      <w:r w:rsidRPr="00370462">
        <w:rPr>
          <w:rFonts w:ascii="Palatino Linotype" w:eastAsia="Palatino Linotype" w:hAnsi="Palatino Linotype" w:cs="Palatino Linotype"/>
          <w:b/>
          <w:sz w:val="22"/>
          <w:szCs w:val="22"/>
        </w:rPr>
        <w:t xml:space="preserve">TERCERO. </w:t>
      </w:r>
      <w:r w:rsidRPr="00370462">
        <w:rPr>
          <w:rFonts w:ascii="Palatino Linotype" w:eastAsia="Palatino Linotype" w:hAnsi="Palatino Linotype" w:cs="Palatino Linotype"/>
          <w:b/>
          <w:color w:val="222222"/>
          <w:sz w:val="22"/>
          <w:szCs w:val="22"/>
        </w:rPr>
        <w:t xml:space="preserve">NOTIFÍQUESE </w:t>
      </w:r>
      <w:r w:rsidRPr="00370462">
        <w:rPr>
          <w:rFonts w:ascii="Palatino Linotype" w:eastAsia="Palatino Linotype" w:hAnsi="Palatino Linotype" w:cs="Palatino Linotype"/>
          <w:color w:val="222222"/>
          <w:sz w:val="22"/>
          <w:szCs w:val="22"/>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70462">
        <w:rPr>
          <w:rFonts w:ascii="Palatino Linotype" w:eastAsia="Palatino Linotype" w:hAnsi="Palatino Linotype" w:cs="Palatino Linotype"/>
          <w:b/>
          <w:color w:val="222222"/>
          <w:sz w:val="22"/>
          <w:szCs w:val="22"/>
          <w:lang w:val="es-MX"/>
        </w:rPr>
        <w:t xml:space="preserve">dé cumplimiento a lo ordenado dentro del plazo de diez días hábiles, </w:t>
      </w:r>
      <w:r w:rsidRPr="00370462">
        <w:rPr>
          <w:rFonts w:ascii="Palatino Linotype" w:eastAsia="Palatino Linotype" w:hAnsi="Palatino Linotype" w:cs="Palatino Linotype"/>
          <w:color w:val="222222"/>
          <w:sz w:val="22"/>
          <w:szCs w:val="22"/>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b/>
          <w:sz w:val="22"/>
          <w:szCs w:val="22"/>
        </w:rPr>
        <w:t xml:space="preserve">CUARTO. </w:t>
      </w:r>
      <w:r w:rsidRPr="00370462">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370462">
        <w:rPr>
          <w:rFonts w:ascii="Palatino Linotype" w:eastAsia="Palatino Linotype" w:hAnsi="Palatino Linotype" w:cs="Palatino Linotype"/>
          <w:b/>
          <w:sz w:val="22"/>
          <w:szCs w:val="22"/>
        </w:rPr>
        <w:t>SUJETO OBLIGADO</w:t>
      </w:r>
      <w:r w:rsidRPr="00370462">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FA1528" w:rsidRPr="00370462" w:rsidRDefault="00FA1528" w:rsidP="00FA1528">
      <w:pPr>
        <w:spacing w:line="360" w:lineRule="auto"/>
        <w:jc w:val="both"/>
        <w:rPr>
          <w:rFonts w:ascii="Palatino Linotype" w:eastAsia="Palatino Linotype" w:hAnsi="Palatino Linotype" w:cs="Palatino Linotype"/>
          <w:sz w:val="22"/>
          <w:szCs w:val="22"/>
        </w:rPr>
      </w:pP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sz w:val="22"/>
          <w:szCs w:val="22"/>
        </w:rPr>
      </w:pPr>
      <w:bookmarkStart w:id="13" w:name="_heading=h.1y810tw" w:colFirst="0" w:colLast="0"/>
      <w:bookmarkEnd w:id="13"/>
      <w:r w:rsidRPr="00370462">
        <w:rPr>
          <w:rFonts w:ascii="Palatino Linotype" w:eastAsia="Palatino Linotype" w:hAnsi="Palatino Linotype" w:cs="Palatino Linotype"/>
          <w:b/>
          <w:sz w:val="22"/>
          <w:szCs w:val="22"/>
        </w:rPr>
        <w:t xml:space="preserve">QUINTO. </w:t>
      </w:r>
      <w:r w:rsidRPr="00370462">
        <w:rPr>
          <w:rFonts w:ascii="Palatino Linotype" w:eastAsia="Palatino Linotype" w:hAnsi="Palatino Linotype" w:cs="Palatino Linotype"/>
          <w:sz w:val="22"/>
          <w:szCs w:val="22"/>
        </w:rPr>
        <w:t xml:space="preserve">Notifíquese a </w:t>
      </w:r>
      <w:r w:rsidRPr="00370462">
        <w:rPr>
          <w:rFonts w:ascii="Palatino Linotype" w:eastAsia="Palatino Linotype" w:hAnsi="Palatino Linotype" w:cs="Palatino Linotype"/>
          <w:b/>
          <w:sz w:val="22"/>
          <w:szCs w:val="22"/>
        </w:rPr>
        <w:t>EL RECURRENTE</w:t>
      </w:r>
      <w:r w:rsidRPr="00370462">
        <w:rPr>
          <w:rFonts w:ascii="Palatino Linotype" w:eastAsia="Palatino Linotype" w:hAnsi="Palatino Linotype" w:cs="Palatino Linotype"/>
          <w:sz w:val="22"/>
          <w:szCs w:val="22"/>
        </w:rPr>
        <w:t xml:space="preserve"> la presente resolución, vía SAIMEX.</w:t>
      </w:r>
    </w:p>
    <w:p w:rsidR="00FA1528" w:rsidRPr="00370462" w:rsidRDefault="00FA1528" w:rsidP="00FA1528">
      <w:pPr>
        <w:tabs>
          <w:tab w:val="left" w:pos="8080"/>
        </w:tabs>
        <w:spacing w:line="360" w:lineRule="auto"/>
        <w:ind w:right="49"/>
        <w:jc w:val="both"/>
        <w:rPr>
          <w:rFonts w:ascii="Palatino Linotype" w:eastAsia="Palatino Linotype" w:hAnsi="Palatino Linotype" w:cs="Palatino Linotype"/>
          <w:sz w:val="22"/>
          <w:szCs w:val="22"/>
        </w:rPr>
      </w:pPr>
    </w:p>
    <w:p w:rsidR="00FA1528" w:rsidRPr="00370462" w:rsidRDefault="00FA1528" w:rsidP="00FA1528">
      <w:pPr>
        <w:shd w:val="clear" w:color="auto" w:fill="FFFFFF"/>
        <w:spacing w:line="360" w:lineRule="auto"/>
        <w:jc w:val="both"/>
        <w:rPr>
          <w:rFonts w:ascii="Palatino Linotype" w:eastAsia="Palatino Linotype" w:hAnsi="Palatino Linotype" w:cs="Palatino Linotype"/>
          <w:sz w:val="22"/>
          <w:szCs w:val="22"/>
        </w:rPr>
      </w:pPr>
      <w:r w:rsidRPr="00370462">
        <w:rPr>
          <w:rFonts w:ascii="Palatino Linotype" w:eastAsia="Palatino Linotype" w:hAnsi="Palatino Linotype" w:cs="Palatino Linotype"/>
          <w:b/>
          <w:sz w:val="22"/>
          <w:szCs w:val="22"/>
        </w:rPr>
        <w:lastRenderedPageBreak/>
        <w:t>SEXTO.</w:t>
      </w:r>
      <w:r w:rsidRPr="00370462">
        <w:rPr>
          <w:rFonts w:ascii="Palatino Linotype" w:eastAsia="Palatino Linotype" w:hAnsi="Palatino Linotype" w:cs="Palatino Linotype"/>
          <w:sz w:val="22"/>
          <w:szCs w:val="22"/>
        </w:rPr>
        <w:t xml:space="preserve"> Se hace del conocimiento de </w:t>
      </w:r>
      <w:r w:rsidRPr="00370462">
        <w:rPr>
          <w:rFonts w:ascii="Palatino Linotype" w:eastAsia="Palatino Linotype" w:hAnsi="Palatino Linotype" w:cs="Palatino Linotype"/>
          <w:b/>
          <w:sz w:val="22"/>
          <w:szCs w:val="22"/>
        </w:rPr>
        <w:t>EL RECURRENTE</w:t>
      </w:r>
      <w:r w:rsidRPr="00370462">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FA1528" w:rsidRPr="00370462" w:rsidRDefault="00FA1528" w:rsidP="00FA1528">
      <w:pPr>
        <w:shd w:val="clear" w:color="auto" w:fill="FFFFFF"/>
        <w:spacing w:line="360" w:lineRule="auto"/>
        <w:jc w:val="both"/>
        <w:rPr>
          <w:rFonts w:ascii="Palatino Linotype" w:eastAsia="Palatino Linotype" w:hAnsi="Palatino Linotype" w:cs="Palatino Linotype"/>
          <w:sz w:val="22"/>
          <w:szCs w:val="22"/>
        </w:rPr>
      </w:pPr>
    </w:p>
    <w:p w:rsidR="00FA1528" w:rsidRPr="00370462" w:rsidRDefault="00FA1528" w:rsidP="00FA1528">
      <w:pPr>
        <w:shd w:val="clear" w:color="auto" w:fill="FFFFFF"/>
        <w:spacing w:line="360" w:lineRule="auto"/>
        <w:jc w:val="both"/>
        <w:rPr>
          <w:rFonts w:ascii="Palatino Linotype" w:eastAsia="Palatino Linotype" w:hAnsi="Palatino Linotype" w:cs="Palatino Linotype"/>
          <w:sz w:val="22"/>
          <w:szCs w:val="22"/>
        </w:rPr>
      </w:pPr>
    </w:p>
    <w:p w:rsidR="00226FC8" w:rsidRPr="003C7186" w:rsidRDefault="00226FC8" w:rsidP="00226FC8">
      <w:pPr>
        <w:spacing w:line="360" w:lineRule="auto"/>
        <w:ind w:left="-142" w:right="-234" w:firstLine="1"/>
        <w:jc w:val="both"/>
        <w:rPr>
          <w:rFonts w:ascii="Palatino Linotype" w:hAnsi="Palatino Linotype"/>
        </w:rPr>
      </w:pPr>
      <w:r w:rsidRPr="0037046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jc w:val="both"/>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r w:rsidRPr="00A37AAE">
        <w:rPr>
          <w:rFonts w:ascii="Palatino Linotype" w:eastAsia="Palatino Linotype" w:hAnsi="Palatino Linotype" w:cs="Palatino Linotype"/>
          <w:sz w:val="22"/>
          <w:szCs w:val="22"/>
        </w:rPr>
        <w:tab/>
      </w: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FA1528" w:rsidRPr="00A37AAE" w:rsidRDefault="00FA1528" w:rsidP="00FA1528">
      <w:pPr>
        <w:tabs>
          <w:tab w:val="left" w:pos="3374"/>
        </w:tabs>
        <w:spacing w:line="360" w:lineRule="auto"/>
        <w:rPr>
          <w:rFonts w:ascii="Palatino Linotype" w:eastAsia="Palatino Linotype" w:hAnsi="Palatino Linotype" w:cs="Palatino Linotype"/>
          <w:sz w:val="22"/>
          <w:szCs w:val="22"/>
        </w:rPr>
      </w:pPr>
    </w:p>
    <w:p w:rsidR="009D7DA2" w:rsidRPr="00A37AAE" w:rsidRDefault="009D7DA2">
      <w:pPr>
        <w:rPr>
          <w:sz w:val="22"/>
          <w:szCs w:val="22"/>
        </w:rPr>
      </w:pPr>
    </w:p>
    <w:sectPr w:rsidR="009D7DA2" w:rsidRPr="00A37AAE">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FF" w:rsidRDefault="00F269FF" w:rsidP="00FA1528">
      <w:r>
        <w:separator/>
      </w:r>
    </w:p>
  </w:endnote>
  <w:endnote w:type="continuationSeparator" w:id="0">
    <w:p w:rsidR="00F269FF" w:rsidRDefault="00F269FF" w:rsidP="00FA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AB" w:rsidRDefault="00BF3FA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452C4">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452C4">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BF3FAB" w:rsidRDefault="00BF3FA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AB" w:rsidRDefault="00BF3FA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452C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452C4">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BF3FAB" w:rsidRDefault="00BF3FA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FF" w:rsidRDefault="00F269FF" w:rsidP="00FA1528">
      <w:r>
        <w:separator/>
      </w:r>
    </w:p>
  </w:footnote>
  <w:footnote w:type="continuationSeparator" w:id="0">
    <w:p w:rsidR="00F269FF" w:rsidRDefault="00F269FF" w:rsidP="00FA1528">
      <w:r>
        <w:continuationSeparator/>
      </w:r>
    </w:p>
  </w:footnote>
  <w:footnote w:id="1">
    <w:p w:rsidR="00BF3FAB" w:rsidRDefault="00BF3FAB" w:rsidP="00FA152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BF3FAB" w:rsidRDefault="00BF3FAB" w:rsidP="00FA152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BF3FAB" w:rsidRDefault="00BF3FAB" w:rsidP="00FA152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BF3FAB" w:rsidRDefault="00BF3FAB" w:rsidP="00FA152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AB" w:rsidRDefault="00F269F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AB" w:rsidRDefault="00BF3FAB">
    <w:pPr>
      <w:widowControl w:val="0"/>
      <w:pBdr>
        <w:top w:val="nil"/>
        <w:left w:val="nil"/>
        <w:bottom w:val="nil"/>
        <w:right w:val="nil"/>
        <w:between w:val="nil"/>
      </w:pBdr>
      <w:spacing w:line="276" w:lineRule="auto"/>
      <w:rPr>
        <w:color w:val="000000"/>
      </w:rPr>
    </w:pPr>
  </w:p>
  <w:tbl>
    <w:tblPr>
      <w:tblW w:w="6519" w:type="dxa"/>
      <w:tblInd w:w="2694" w:type="dxa"/>
      <w:tblLayout w:type="fixed"/>
      <w:tblLook w:val="0400" w:firstRow="0" w:lastRow="0" w:firstColumn="0" w:lastColumn="0" w:noHBand="0" w:noVBand="1"/>
    </w:tblPr>
    <w:tblGrid>
      <w:gridCol w:w="2976"/>
      <w:gridCol w:w="3543"/>
    </w:tblGrid>
    <w:tr w:rsidR="00BF3FAB">
      <w:trPr>
        <w:trHeight w:val="227"/>
      </w:trPr>
      <w:tc>
        <w:tcPr>
          <w:tcW w:w="2976" w:type="dxa"/>
          <w:vAlign w:val="center"/>
        </w:tcPr>
        <w:p w:rsidR="00BF3FAB" w:rsidRDefault="00BF3FA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F3FAB" w:rsidRDefault="00BF3FA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000328/INFOEM/IP/RR/2025</w:t>
          </w:r>
        </w:p>
      </w:tc>
    </w:tr>
    <w:tr w:rsidR="00BF3FAB">
      <w:trPr>
        <w:trHeight w:val="242"/>
      </w:trPr>
      <w:tc>
        <w:tcPr>
          <w:tcW w:w="2976" w:type="dxa"/>
          <w:vAlign w:val="center"/>
        </w:tcPr>
        <w:p w:rsidR="00BF3FAB" w:rsidRDefault="00BF3FA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F3FAB" w:rsidRDefault="00BF3FA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FA1528">
            <w:rPr>
              <w:rFonts w:ascii="Palatino Linotype" w:eastAsia="Palatino Linotype" w:hAnsi="Palatino Linotype" w:cs="Palatino Linotype"/>
              <w:b/>
              <w:bCs/>
              <w:color w:val="000000"/>
              <w:sz w:val="22"/>
              <w:szCs w:val="22"/>
            </w:rPr>
            <w:t>Ayuntamiento de Huehuetoca</w:t>
          </w:r>
        </w:p>
      </w:tc>
    </w:tr>
    <w:tr w:rsidR="00BF3FAB">
      <w:trPr>
        <w:trHeight w:val="342"/>
      </w:trPr>
      <w:tc>
        <w:tcPr>
          <w:tcW w:w="2976" w:type="dxa"/>
          <w:vAlign w:val="center"/>
        </w:tcPr>
        <w:p w:rsidR="00BF3FAB" w:rsidRDefault="00BF3FA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F3FAB" w:rsidRDefault="00BF3FA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BF3FAB" w:rsidRDefault="00F269F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2.3pt;margin-top:-110.1pt;width:609.4pt;height:793.75pt;z-index:-25165875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AB" w:rsidRDefault="00BF3FAB">
    <w:pPr>
      <w:widowControl w:val="0"/>
      <w:pBdr>
        <w:top w:val="nil"/>
        <w:left w:val="nil"/>
        <w:bottom w:val="nil"/>
        <w:right w:val="nil"/>
        <w:between w:val="nil"/>
      </w:pBdr>
      <w:spacing w:line="276" w:lineRule="auto"/>
      <w:rPr>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BF3FAB">
      <w:trPr>
        <w:trHeight w:val="227"/>
      </w:trPr>
      <w:tc>
        <w:tcPr>
          <w:tcW w:w="2977" w:type="dxa"/>
          <w:vAlign w:val="center"/>
        </w:tcPr>
        <w:p w:rsidR="00BF3FAB" w:rsidRDefault="00BF3FA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BF3FAB" w:rsidRDefault="00BF3FA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000328/INFOEM/IP/RR/2025</w:t>
          </w:r>
        </w:p>
      </w:tc>
    </w:tr>
    <w:tr w:rsidR="00BF3FAB">
      <w:trPr>
        <w:trHeight w:val="242"/>
      </w:trPr>
      <w:tc>
        <w:tcPr>
          <w:tcW w:w="2977" w:type="dxa"/>
          <w:vAlign w:val="center"/>
        </w:tcPr>
        <w:p w:rsidR="00BF3FAB" w:rsidRDefault="00BF3FA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BF3FAB" w:rsidRDefault="003452C4">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bCs/>
              <w:sz w:val="22"/>
              <w:szCs w:val="22"/>
            </w:rPr>
            <w:t>XXXX</w:t>
          </w:r>
        </w:p>
      </w:tc>
    </w:tr>
    <w:tr w:rsidR="00BF3FAB">
      <w:trPr>
        <w:trHeight w:val="342"/>
      </w:trPr>
      <w:tc>
        <w:tcPr>
          <w:tcW w:w="2977" w:type="dxa"/>
          <w:vAlign w:val="center"/>
        </w:tcPr>
        <w:p w:rsidR="00BF3FAB" w:rsidRDefault="00BF3FA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BF3FAB" w:rsidRDefault="00BF3FA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FA1528">
            <w:rPr>
              <w:rFonts w:ascii="Palatino Linotype" w:eastAsia="Palatino Linotype" w:hAnsi="Palatino Linotype" w:cs="Palatino Linotype"/>
              <w:b/>
              <w:bCs/>
              <w:color w:val="000000"/>
              <w:sz w:val="22"/>
              <w:szCs w:val="22"/>
            </w:rPr>
            <w:t>Ayuntamiento de Huehuetoca</w:t>
          </w:r>
        </w:p>
      </w:tc>
    </w:tr>
    <w:tr w:rsidR="00BF3FAB">
      <w:trPr>
        <w:trHeight w:val="342"/>
      </w:trPr>
      <w:tc>
        <w:tcPr>
          <w:tcW w:w="2977" w:type="dxa"/>
          <w:vAlign w:val="center"/>
        </w:tcPr>
        <w:p w:rsidR="00BF3FAB" w:rsidRDefault="00BF3FA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BF3FAB" w:rsidRDefault="00BF3FA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BF3FAB" w:rsidRDefault="00F269FF">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4.55pt;margin-top:-132.2pt;width:609.4pt;height:793.75pt;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F61ABE"/>
    <w:multiLevelType w:val="multilevel"/>
    <w:tmpl w:val="5146542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2FB15050"/>
    <w:multiLevelType w:val="multilevel"/>
    <w:tmpl w:val="C9F2BE5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EA14D4"/>
    <w:multiLevelType w:val="hybridMultilevel"/>
    <w:tmpl w:val="7C2C3C0E"/>
    <w:lvl w:ilvl="0" w:tplc="080A0017">
      <w:start w:val="1"/>
      <w:numFmt w:val="low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5"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0F6BE2"/>
    <w:multiLevelType w:val="hybridMultilevel"/>
    <w:tmpl w:val="038A12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AE7B2A"/>
    <w:multiLevelType w:val="multilevel"/>
    <w:tmpl w:val="BAA832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ED3ED2"/>
    <w:multiLevelType w:val="hybridMultilevel"/>
    <w:tmpl w:val="1A3A8DF8"/>
    <w:lvl w:ilvl="0" w:tplc="080A0017">
      <w:start w:val="1"/>
      <w:numFmt w:val="lowerLetter"/>
      <w:lvlText w:val="%1)"/>
      <w:lvlJc w:val="left"/>
      <w:pPr>
        <w:ind w:left="2348" w:hanging="360"/>
      </w:pPr>
    </w:lvl>
    <w:lvl w:ilvl="1" w:tplc="080A0019" w:tentative="1">
      <w:start w:val="1"/>
      <w:numFmt w:val="lowerLetter"/>
      <w:lvlText w:val="%2."/>
      <w:lvlJc w:val="left"/>
      <w:pPr>
        <w:ind w:left="3068" w:hanging="360"/>
      </w:pPr>
    </w:lvl>
    <w:lvl w:ilvl="2" w:tplc="080A001B" w:tentative="1">
      <w:start w:val="1"/>
      <w:numFmt w:val="lowerRoman"/>
      <w:lvlText w:val="%3."/>
      <w:lvlJc w:val="right"/>
      <w:pPr>
        <w:ind w:left="3788" w:hanging="180"/>
      </w:pPr>
    </w:lvl>
    <w:lvl w:ilvl="3" w:tplc="080A000F" w:tentative="1">
      <w:start w:val="1"/>
      <w:numFmt w:val="decimal"/>
      <w:lvlText w:val="%4."/>
      <w:lvlJc w:val="left"/>
      <w:pPr>
        <w:ind w:left="4508" w:hanging="360"/>
      </w:pPr>
    </w:lvl>
    <w:lvl w:ilvl="4" w:tplc="080A0019" w:tentative="1">
      <w:start w:val="1"/>
      <w:numFmt w:val="lowerLetter"/>
      <w:lvlText w:val="%5."/>
      <w:lvlJc w:val="left"/>
      <w:pPr>
        <w:ind w:left="5228" w:hanging="360"/>
      </w:pPr>
    </w:lvl>
    <w:lvl w:ilvl="5" w:tplc="080A001B" w:tentative="1">
      <w:start w:val="1"/>
      <w:numFmt w:val="lowerRoman"/>
      <w:lvlText w:val="%6."/>
      <w:lvlJc w:val="right"/>
      <w:pPr>
        <w:ind w:left="5948" w:hanging="180"/>
      </w:pPr>
    </w:lvl>
    <w:lvl w:ilvl="6" w:tplc="080A000F" w:tentative="1">
      <w:start w:val="1"/>
      <w:numFmt w:val="decimal"/>
      <w:lvlText w:val="%7."/>
      <w:lvlJc w:val="left"/>
      <w:pPr>
        <w:ind w:left="6668" w:hanging="360"/>
      </w:pPr>
    </w:lvl>
    <w:lvl w:ilvl="7" w:tplc="080A0019" w:tentative="1">
      <w:start w:val="1"/>
      <w:numFmt w:val="lowerLetter"/>
      <w:lvlText w:val="%8."/>
      <w:lvlJc w:val="left"/>
      <w:pPr>
        <w:ind w:left="7388" w:hanging="360"/>
      </w:pPr>
    </w:lvl>
    <w:lvl w:ilvl="8" w:tplc="080A001B" w:tentative="1">
      <w:start w:val="1"/>
      <w:numFmt w:val="lowerRoman"/>
      <w:lvlText w:val="%9."/>
      <w:lvlJc w:val="right"/>
      <w:pPr>
        <w:ind w:left="8108" w:hanging="180"/>
      </w:pPr>
    </w:lvl>
  </w:abstractNum>
  <w:abstractNum w:abstractNumId="11" w15:restartNumberingAfterBreak="0">
    <w:nsid w:val="7D4750DC"/>
    <w:multiLevelType w:val="multilevel"/>
    <w:tmpl w:val="97123D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9"/>
  </w:num>
  <w:num w:numId="4">
    <w:abstractNumId w:val="1"/>
  </w:num>
  <w:num w:numId="5">
    <w:abstractNumId w:val="10"/>
  </w:num>
  <w:num w:numId="6">
    <w:abstractNumId w:val="4"/>
  </w:num>
  <w:num w:numId="7">
    <w:abstractNumId w:val="3"/>
  </w:num>
  <w:num w:numId="8">
    <w:abstractNumId w:val="6"/>
  </w:num>
  <w:num w:numId="9">
    <w:abstractNumId w:val="8"/>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28"/>
    <w:rsid w:val="00013660"/>
    <w:rsid w:val="00095EAF"/>
    <w:rsid w:val="000C6153"/>
    <w:rsid w:val="001907D2"/>
    <w:rsid w:val="00226FC8"/>
    <w:rsid w:val="003452C4"/>
    <w:rsid w:val="00370462"/>
    <w:rsid w:val="005D74F3"/>
    <w:rsid w:val="006161A9"/>
    <w:rsid w:val="006A5CC1"/>
    <w:rsid w:val="006A6BFE"/>
    <w:rsid w:val="00877223"/>
    <w:rsid w:val="00927318"/>
    <w:rsid w:val="009D7DA2"/>
    <w:rsid w:val="00A34BFF"/>
    <w:rsid w:val="00A37AAE"/>
    <w:rsid w:val="00B677AF"/>
    <w:rsid w:val="00BF3FAB"/>
    <w:rsid w:val="00C05573"/>
    <w:rsid w:val="00C5426C"/>
    <w:rsid w:val="00CF5D5D"/>
    <w:rsid w:val="00D1553B"/>
    <w:rsid w:val="00D448A0"/>
    <w:rsid w:val="00DF38CC"/>
    <w:rsid w:val="00DF6235"/>
    <w:rsid w:val="00E04F14"/>
    <w:rsid w:val="00E93B69"/>
    <w:rsid w:val="00F269FF"/>
    <w:rsid w:val="00F43384"/>
    <w:rsid w:val="00FA1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BD8BCC4-20F0-49DC-A3B1-49FD60AD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28"/>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FA15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FA15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1528"/>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FA1528"/>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152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A1528"/>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FA1528"/>
    <w:rPr>
      <w:color w:val="0563C1" w:themeColor="hyperlink"/>
      <w:u w:val="single"/>
    </w:rPr>
  </w:style>
  <w:style w:type="paragraph" w:styleId="Piedepgina">
    <w:name w:val="footer"/>
    <w:basedOn w:val="Normal"/>
    <w:link w:val="PiedepginaCar"/>
    <w:uiPriority w:val="99"/>
    <w:unhideWhenUsed/>
    <w:rsid w:val="00FA1528"/>
    <w:pPr>
      <w:tabs>
        <w:tab w:val="center" w:pos="4419"/>
        <w:tab w:val="right" w:pos="8838"/>
      </w:tabs>
    </w:pPr>
  </w:style>
  <w:style w:type="character" w:customStyle="1" w:styleId="PiedepginaCar">
    <w:name w:val="Pie de página Car"/>
    <w:basedOn w:val="Fuentedeprrafopredeter"/>
    <w:link w:val="Piedepgina"/>
    <w:uiPriority w:val="99"/>
    <w:rsid w:val="00FA1528"/>
    <w:rPr>
      <w:rFonts w:ascii="Calibri" w:eastAsiaTheme="minorEastAsia"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9984</Words>
  <Characters>54913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5</cp:revision>
  <cp:lastPrinted>2025-03-13T16:21:00Z</cp:lastPrinted>
  <dcterms:created xsi:type="dcterms:W3CDTF">2025-03-06T20:44:00Z</dcterms:created>
  <dcterms:modified xsi:type="dcterms:W3CDTF">2025-03-31T20:21:00Z</dcterms:modified>
</cp:coreProperties>
</file>