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6837878" w:displacedByCustomXml="next"/>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0E20F6" w:rsidRDefault="00AE3DA7" w:rsidP="00141876">
          <w:pPr>
            <w:pStyle w:val="TtulodeTDC"/>
            <w:spacing w:before="0" w:line="240" w:lineRule="auto"/>
            <w:rPr>
              <w:rFonts w:ascii="Palatino Linotype" w:hAnsi="Palatino Linotype"/>
              <w:sz w:val="24"/>
              <w:szCs w:val="24"/>
              <w:lang w:val="es-ES"/>
            </w:rPr>
          </w:pPr>
          <w:r w:rsidRPr="000E20F6">
            <w:rPr>
              <w:rFonts w:ascii="Palatino Linotype" w:hAnsi="Palatino Linotype"/>
              <w:sz w:val="24"/>
              <w:szCs w:val="24"/>
              <w:lang w:val="es-ES"/>
            </w:rPr>
            <w:t>Contenido</w:t>
          </w:r>
        </w:p>
        <w:p w14:paraId="3EB312A7" w14:textId="77777777" w:rsidR="00AA6EA9" w:rsidRPr="000E20F6" w:rsidRDefault="00AA6EA9" w:rsidP="00141876">
          <w:pPr>
            <w:spacing w:line="240" w:lineRule="auto"/>
            <w:rPr>
              <w:sz w:val="16"/>
              <w:szCs w:val="16"/>
              <w:lang w:val="es-ES" w:eastAsia="es-MX"/>
            </w:rPr>
          </w:pPr>
        </w:p>
        <w:p w14:paraId="7FA65CE1" w14:textId="0E06192F" w:rsidR="009C0DB0" w:rsidRPr="000E20F6"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0E20F6">
            <w:rPr>
              <w:sz w:val="16"/>
              <w:szCs w:val="16"/>
            </w:rPr>
            <w:fldChar w:fldCharType="begin"/>
          </w:r>
          <w:r w:rsidRPr="000E20F6">
            <w:rPr>
              <w:sz w:val="16"/>
              <w:szCs w:val="16"/>
            </w:rPr>
            <w:instrText xml:space="preserve"> TOC \o "1-3" \h \z \u </w:instrText>
          </w:r>
          <w:r w:rsidRPr="000E20F6">
            <w:rPr>
              <w:sz w:val="16"/>
              <w:szCs w:val="16"/>
            </w:rPr>
            <w:fldChar w:fldCharType="separate"/>
          </w:r>
          <w:hyperlink w:anchor="_Toc215070909" w:history="1">
            <w:r w:rsidR="009C0DB0" w:rsidRPr="000E20F6">
              <w:rPr>
                <w:rStyle w:val="Hipervnculo"/>
                <w:noProof/>
              </w:rPr>
              <w:t>ANTECEDENTES</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_Toc215070909 \h </w:instrText>
            </w:r>
            <w:r w:rsidR="009C0DB0" w:rsidRPr="000E20F6">
              <w:rPr>
                <w:noProof/>
                <w:webHidden/>
              </w:rPr>
            </w:r>
            <w:r w:rsidR="009C0DB0" w:rsidRPr="000E20F6">
              <w:rPr>
                <w:noProof/>
                <w:webHidden/>
              </w:rPr>
              <w:fldChar w:fldCharType="separate"/>
            </w:r>
            <w:r w:rsidR="000E20F6">
              <w:rPr>
                <w:noProof/>
                <w:webHidden/>
              </w:rPr>
              <w:t>1</w:t>
            </w:r>
            <w:r w:rsidR="009C0DB0" w:rsidRPr="000E20F6">
              <w:rPr>
                <w:noProof/>
                <w:webHidden/>
              </w:rPr>
              <w:fldChar w:fldCharType="end"/>
            </w:r>
          </w:hyperlink>
        </w:p>
        <w:p w14:paraId="2C46322E" w14:textId="09AF5AAD" w:rsidR="009C0DB0" w:rsidRPr="000E20F6" w:rsidRDefault="00FE5D85">
          <w:pPr>
            <w:pStyle w:val="TDC2"/>
            <w:rPr>
              <w:rFonts w:asciiTheme="minorHAnsi" w:eastAsiaTheme="minorEastAsia" w:hAnsiTheme="minorHAnsi" w:cstheme="minorBidi"/>
              <w:noProof/>
              <w:kern w:val="2"/>
              <w:sz w:val="24"/>
              <w:szCs w:val="24"/>
              <w:lang w:eastAsia="es-MX"/>
              <w14:ligatures w14:val="standardContextual"/>
            </w:rPr>
          </w:pPr>
          <w:hyperlink w:anchor="_Toc215070910" w:history="1">
            <w:r w:rsidR="009C0DB0" w:rsidRPr="000E20F6">
              <w:rPr>
                <w:rStyle w:val="Hipervnculo"/>
                <w:noProof/>
              </w:rPr>
              <w:t>DE LA SOLICITUD DE INFORMACIÓN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_Toc215070910 \h </w:instrText>
            </w:r>
            <w:r w:rsidR="009C0DB0" w:rsidRPr="000E20F6">
              <w:rPr>
                <w:noProof/>
                <w:webHidden/>
              </w:rPr>
            </w:r>
            <w:r w:rsidR="009C0DB0" w:rsidRPr="000E20F6">
              <w:rPr>
                <w:noProof/>
                <w:webHidden/>
              </w:rPr>
              <w:fldChar w:fldCharType="separate"/>
            </w:r>
            <w:r w:rsidR="000E20F6">
              <w:rPr>
                <w:noProof/>
                <w:webHidden/>
              </w:rPr>
              <w:t>1</w:t>
            </w:r>
            <w:r w:rsidR="009C0DB0" w:rsidRPr="000E20F6">
              <w:rPr>
                <w:noProof/>
                <w:webHidden/>
              </w:rPr>
              <w:fldChar w:fldCharType="end"/>
            </w:r>
          </w:hyperlink>
        </w:p>
        <w:p w14:paraId="1BFFCDBA" w14:textId="67E4A423"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1" w:history="1">
            <w:r w:rsidR="009C0DB0" w:rsidRPr="000E20F6">
              <w:rPr>
                <w:rStyle w:val="Hipervnculo"/>
                <w:noProof/>
              </w:rPr>
              <w:t>a) Solicitud de información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_Toc215070911 \h </w:instrText>
            </w:r>
            <w:r w:rsidR="009C0DB0" w:rsidRPr="000E20F6">
              <w:rPr>
                <w:noProof/>
                <w:webHidden/>
              </w:rPr>
            </w:r>
            <w:r w:rsidR="009C0DB0" w:rsidRPr="000E20F6">
              <w:rPr>
                <w:noProof/>
                <w:webHidden/>
              </w:rPr>
              <w:fldChar w:fldCharType="separate"/>
            </w:r>
            <w:r w:rsidR="000E20F6">
              <w:rPr>
                <w:noProof/>
                <w:webHidden/>
              </w:rPr>
              <w:t>1</w:t>
            </w:r>
            <w:r w:rsidR="009C0DB0" w:rsidRPr="000E20F6">
              <w:rPr>
                <w:noProof/>
                <w:webHidden/>
              </w:rPr>
              <w:fldChar w:fldCharType="end"/>
            </w:r>
          </w:hyperlink>
        </w:p>
        <w:p w14:paraId="3F842932" w14:textId="5CEBC91A"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2" w:history="1">
            <w:r w:rsidR="009C0DB0" w:rsidRPr="000E20F6">
              <w:rPr>
                <w:rStyle w:val="Hipervnculo"/>
                <w:noProof/>
              </w:rPr>
              <w:t>b) Turno de la solicitud de información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_Toc215070912 \h </w:instrText>
            </w:r>
            <w:r w:rsidR="009C0DB0" w:rsidRPr="000E20F6">
              <w:rPr>
                <w:noProof/>
                <w:webHidden/>
              </w:rPr>
            </w:r>
            <w:r w:rsidR="009C0DB0" w:rsidRPr="000E20F6">
              <w:rPr>
                <w:noProof/>
                <w:webHidden/>
              </w:rPr>
              <w:fldChar w:fldCharType="separate"/>
            </w:r>
            <w:r w:rsidR="000E20F6">
              <w:rPr>
                <w:noProof/>
                <w:webHidden/>
              </w:rPr>
              <w:t>2</w:t>
            </w:r>
            <w:r w:rsidR="009C0DB0" w:rsidRPr="000E20F6">
              <w:rPr>
                <w:noProof/>
                <w:webHidden/>
              </w:rPr>
              <w:fldChar w:fldCharType="end"/>
            </w:r>
          </w:hyperlink>
        </w:p>
        <w:p w14:paraId="4C2D27B9" w14:textId="6B6BFD6E"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3" w:history="1">
            <w:r w:rsidR="009C0DB0" w:rsidRPr="000E20F6">
              <w:rPr>
                <w:rStyle w:val="Hipervnculo"/>
                <w:noProof/>
              </w:rPr>
              <w:t xml:space="preserve">c) </w:t>
            </w:r>
            <w:r w:rsidR="009C0DB0" w:rsidRPr="000E20F6">
              <w:rPr>
                <w:rStyle w:val="Hipervnculo"/>
                <w:noProof/>
                <w:lang w:val="es-ES"/>
              </w:rPr>
              <w:t xml:space="preserve">Respuesta </w:t>
            </w:r>
            <w:r w:rsidR="009C0DB0" w:rsidRPr="000E20F6">
              <w:rPr>
                <w:rStyle w:val="Hipervnculo"/>
                <w:rFonts w:eastAsia="Calibri"/>
                <w:noProof/>
                <w:lang w:eastAsia="en-US"/>
              </w:rPr>
              <w:t>del Sujeto Obligado</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_Toc215070913 \h </w:instrText>
            </w:r>
            <w:r w:rsidR="009C0DB0" w:rsidRPr="000E20F6">
              <w:rPr>
                <w:noProof/>
                <w:webHidden/>
              </w:rPr>
            </w:r>
            <w:r w:rsidR="009C0DB0" w:rsidRPr="000E20F6">
              <w:rPr>
                <w:noProof/>
                <w:webHidden/>
              </w:rPr>
              <w:fldChar w:fldCharType="separate"/>
            </w:r>
            <w:r w:rsidR="000E20F6">
              <w:rPr>
                <w:noProof/>
                <w:webHidden/>
              </w:rPr>
              <w:t>2</w:t>
            </w:r>
            <w:r w:rsidR="009C0DB0" w:rsidRPr="000E20F6">
              <w:rPr>
                <w:noProof/>
                <w:webHidden/>
              </w:rPr>
              <w:fldChar w:fldCharType="end"/>
            </w:r>
          </w:hyperlink>
        </w:p>
        <w:p w14:paraId="7B59C5C3" w14:textId="29C98DBF" w:rsidR="009C0DB0" w:rsidRPr="000E20F6" w:rsidRDefault="00FE5D85">
          <w:pPr>
            <w:pStyle w:val="TDC2"/>
            <w:rPr>
              <w:rFonts w:asciiTheme="minorHAnsi" w:eastAsiaTheme="minorEastAsia" w:hAnsiTheme="minorHAnsi" w:cstheme="minorBidi"/>
              <w:noProof/>
              <w:kern w:val="2"/>
              <w:sz w:val="24"/>
              <w:szCs w:val="24"/>
              <w:lang w:eastAsia="es-MX"/>
              <w14:ligatures w14:val="standardContextual"/>
            </w:rPr>
          </w:pPr>
          <w:hyperlink w:anchor="_Toc215070914" w:history="1">
            <w:r w:rsidR="009C0DB0" w:rsidRPr="000E20F6">
              <w:rPr>
                <w:rStyle w:val="Hipervnculo"/>
                <w:noProof/>
              </w:rPr>
              <w:t>DEL RECURSO DE REVISIÓN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_Toc215070914 \h </w:instrText>
            </w:r>
            <w:r w:rsidR="009C0DB0" w:rsidRPr="000E20F6">
              <w:rPr>
                <w:noProof/>
                <w:webHidden/>
              </w:rPr>
            </w:r>
            <w:r w:rsidR="009C0DB0" w:rsidRPr="000E20F6">
              <w:rPr>
                <w:noProof/>
                <w:webHidden/>
              </w:rPr>
              <w:fldChar w:fldCharType="separate"/>
            </w:r>
            <w:r w:rsidR="000E20F6">
              <w:rPr>
                <w:noProof/>
                <w:webHidden/>
              </w:rPr>
              <w:t>4</w:t>
            </w:r>
            <w:r w:rsidR="009C0DB0" w:rsidRPr="000E20F6">
              <w:rPr>
                <w:noProof/>
                <w:webHidden/>
              </w:rPr>
              <w:fldChar w:fldCharType="end"/>
            </w:r>
          </w:hyperlink>
        </w:p>
        <w:p w14:paraId="3E04B6B6" w14:textId="70330FB7"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5" w:history="1">
            <w:r w:rsidR="009C0DB0" w:rsidRPr="000E20F6">
              <w:rPr>
                <w:rStyle w:val="Hipervnculo"/>
                <w:noProof/>
              </w:rPr>
              <w:t>a) Interposición del Recurso de Revisión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_Toc215070915 \h </w:instrText>
            </w:r>
            <w:r w:rsidR="009C0DB0" w:rsidRPr="000E20F6">
              <w:rPr>
                <w:noProof/>
                <w:webHidden/>
              </w:rPr>
            </w:r>
            <w:r w:rsidR="009C0DB0" w:rsidRPr="000E20F6">
              <w:rPr>
                <w:noProof/>
                <w:webHidden/>
              </w:rPr>
              <w:fldChar w:fldCharType="separate"/>
            </w:r>
            <w:r w:rsidR="000E20F6">
              <w:rPr>
                <w:noProof/>
                <w:webHidden/>
              </w:rPr>
              <w:t>4</w:t>
            </w:r>
            <w:r w:rsidR="009C0DB0" w:rsidRPr="000E20F6">
              <w:rPr>
                <w:noProof/>
                <w:webHidden/>
              </w:rPr>
              <w:fldChar w:fldCharType="end"/>
            </w:r>
          </w:hyperlink>
        </w:p>
        <w:p w14:paraId="55E23B1C" w14:textId="70EBD237"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6" w:history="1">
            <w:r w:rsidR="009C0DB0" w:rsidRPr="000E20F6">
              <w:rPr>
                <w:rStyle w:val="Hipervnculo"/>
                <w:noProof/>
              </w:rPr>
              <w:t>b) Turno del Recurso de Revisión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_Toc215070916 \h </w:instrText>
            </w:r>
            <w:r w:rsidR="009C0DB0" w:rsidRPr="000E20F6">
              <w:rPr>
                <w:noProof/>
                <w:webHidden/>
              </w:rPr>
            </w:r>
            <w:r w:rsidR="009C0DB0" w:rsidRPr="000E20F6">
              <w:rPr>
                <w:noProof/>
                <w:webHidden/>
              </w:rPr>
              <w:fldChar w:fldCharType="separate"/>
            </w:r>
            <w:r w:rsidR="000E20F6">
              <w:rPr>
                <w:noProof/>
                <w:webHidden/>
              </w:rPr>
              <w:t>5</w:t>
            </w:r>
            <w:r w:rsidR="009C0DB0" w:rsidRPr="000E20F6">
              <w:rPr>
                <w:noProof/>
                <w:webHidden/>
              </w:rPr>
              <w:fldChar w:fldCharType="end"/>
            </w:r>
          </w:hyperlink>
        </w:p>
        <w:p w14:paraId="63027697" w14:textId="0AD23D95"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7" w:history="1">
            <w:r w:rsidR="009C0DB0" w:rsidRPr="000E20F6">
              <w:rPr>
                <w:rStyle w:val="Hipervnculo"/>
                <w:noProof/>
              </w:rPr>
              <w:t>c) Admisión del Recurso de Revisión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_Toc215070917 \h </w:instrText>
            </w:r>
            <w:r w:rsidR="009C0DB0" w:rsidRPr="000E20F6">
              <w:rPr>
                <w:noProof/>
                <w:webHidden/>
              </w:rPr>
            </w:r>
            <w:r w:rsidR="009C0DB0" w:rsidRPr="000E20F6">
              <w:rPr>
                <w:noProof/>
                <w:webHidden/>
              </w:rPr>
              <w:fldChar w:fldCharType="separate"/>
            </w:r>
            <w:r w:rsidR="000E20F6">
              <w:rPr>
                <w:noProof/>
                <w:webHidden/>
              </w:rPr>
              <w:t>5</w:t>
            </w:r>
            <w:r w:rsidR="009C0DB0" w:rsidRPr="000E20F6">
              <w:rPr>
                <w:noProof/>
                <w:webHidden/>
              </w:rPr>
              <w:fldChar w:fldCharType="end"/>
            </w:r>
          </w:hyperlink>
        </w:p>
        <w:p w14:paraId="708C5B64" w14:textId="63E591C3"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8" w:history="1">
            <w:r w:rsidR="009C0DB0" w:rsidRPr="000E20F6">
              <w:rPr>
                <w:rStyle w:val="Hipervnculo"/>
                <w:noProof/>
              </w:rPr>
              <w:t>d) Informe Justificado del Sujeto Obligado</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_Toc215070918 \h </w:instrText>
            </w:r>
            <w:r w:rsidR="009C0DB0" w:rsidRPr="000E20F6">
              <w:rPr>
                <w:noProof/>
                <w:webHidden/>
              </w:rPr>
            </w:r>
            <w:r w:rsidR="009C0DB0" w:rsidRPr="000E20F6">
              <w:rPr>
                <w:noProof/>
                <w:webHidden/>
              </w:rPr>
              <w:fldChar w:fldCharType="separate"/>
            </w:r>
            <w:r w:rsidR="000E20F6">
              <w:rPr>
                <w:noProof/>
                <w:webHidden/>
              </w:rPr>
              <w:t>5</w:t>
            </w:r>
            <w:r w:rsidR="009C0DB0" w:rsidRPr="000E20F6">
              <w:rPr>
                <w:noProof/>
                <w:webHidden/>
              </w:rPr>
              <w:fldChar w:fldCharType="end"/>
            </w:r>
          </w:hyperlink>
        </w:p>
        <w:p w14:paraId="539AF1AE" w14:textId="554A06A5"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19" w:history="1">
            <w:r w:rsidR="009C0DB0" w:rsidRPr="000E20F6">
              <w:rPr>
                <w:rStyle w:val="Hipervnculo"/>
                <w:rFonts w:eastAsia="Calibri"/>
                <w:bCs/>
                <w:noProof/>
                <w:lang w:eastAsia="en-US"/>
              </w:rPr>
              <w:t>e)</w:t>
            </w:r>
            <w:r w:rsidR="009C0DB0" w:rsidRPr="000E20F6">
              <w:rPr>
                <w:rStyle w:val="Hipervnculo"/>
                <w:noProof/>
              </w:rPr>
              <w:t xml:space="preserve"> </w:t>
            </w:r>
            <w:r w:rsidR="009C0DB0" w:rsidRPr="000E20F6">
              <w:rPr>
                <w:rStyle w:val="Hipervnculo"/>
                <w:noProof/>
                <w:lang w:val="es-ES"/>
              </w:rPr>
              <w:t>Manifestaciones de la Parte Recurrente</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_Toc215070919 \h </w:instrText>
            </w:r>
            <w:r w:rsidR="009C0DB0" w:rsidRPr="000E20F6">
              <w:rPr>
                <w:noProof/>
                <w:webHidden/>
              </w:rPr>
            </w:r>
            <w:r w:rsidR="009C0DB0" w:rsidRPr="000E20F6">
              <w:rPr>
                <w:noProof/>
                <w:webHidden/>
              </w:rPr>
              <w:fldChar w:fldCharType="separate"/>
            </w:r>
            <w:r w:rsidR="000E20F6">
              <w:rPr>
                <w:noProof/>
                <w:webHidden/>
              </w:rPr>
              <w:t>6</w:t>
            </w:r>
            <w:r w:rsidR="009C0DB0" w:rsidRPr="000E20F6">
              <w:rPr>
                <w:noProof/>
                <w:webHidden/>
              </w:rPr>
              <w:fldChar w:fldCharType="end"/>
            </w:r>
          </w:hyperlink>
        </w:p>
        <w:p w14:paraId="7A367ED8" w14:textId="25634DFB"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20" w:history="1">
            <w:r w:rsidR="009C0DB0" w:rsidRPr="000E20F6">
              <w:rPr>
                <w:rStyle w:val="Hipervnculo"/>
                <w:rFonts w:eastAsia="Calibri"/>
                <w:noProof/>
              </w:rPr>
              <w:t xml:space="preserve">f) </w:t>
            </w:r>
            <w:r w:rsidR="009C0DB0" w:rsidRPr="000E20F6">
              <w:rPr>
                <w:rStyle w:val="Hipervnculo"/>
                <w:noProof/>
              </w:rPr>
              <w:t>Cierre de instrucción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_Toc215070920 \h </w:instrText>
            </w:r>
            <w:r w:rsidR="009C0DB0" w:rsidRPr="000E20F6">
              <w:rPr>
                <w:noProof/>
                <w:webHidden/>
              </w:rPr>
            </w:r>
            <w:r w:rsidR="009C0DB0" w:rsidRPr="000E20F6">
              <w:rPr>
                <w:noProof/>
                <w:webHidden/>
              </w:rPr>
              <w:fldChar w:fldCharType="separate"/>
            </w:r>
            <w:r w:rsidR="000E20F6">
              <w:rPr>
                <w:noProof/>
                <w:webHidden/>
              </w:rPr>
              <w:t>7</w:t>
            </w:r>
            <w:r w:rsidR="009C0DB0" w:rsidRPr="000E20F6">
              <w:rPr>
                <w:noProof/>
                <w:webHidden/>
              </w:rPr>
              <w:fldChar w:fldCharType="end"/>
            </w:r>
          </w:hyperlink>
        </w:p>
        <w:p w14:paraId="17AD0E1F" w14:textId="177BAC40" w:rsidR="009C0DB0" w:rsidRPr="000E20F6" w:rsidRDefault="00FE5D85">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0921" w:history="1">
            <w:r w:rsidR="009C0DB0" w:rsidRPr="000E20F6">
              <w:rPr>
                <w:rStyle w:val="Hipervnculo"/>
                <w:rFonts w:eastAsiaTheme="minorHAnsi"/>
                <w:noProof/>
                <w:lang w:eastAsia="en-US"/>
              </w:rPr>
              <w:t>CONSIDERANDOS</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_Toc215070921 \h </w:instrText>
            </w:r>
            <w:r w:rsidR="009C0DB0" w:rsidRPr="000E20F6">
              <w:rPr>
                <w:noProof/>
                <w:webHidden/>
              </w:rPr>
            </w:r>
            <w:r w:rsidR="009C0DB0" w:rsidRPr="000E20F6">
              <w:rPr>
                <w:noProof/>
                <w:webHidden/>
              </w:rPr>
              <w:fldChar w:fldCharType="separate"/>
            </w:r>
            <w:r w:rsidR="000E20F6">
              <w:rPr>
                <w:noProof/>
                <w:webHidden/>
              </w:rPr>
              <w:t>7</w:t>
            </w:r>
            <w:r w:rsidR="009C0DB0" w:rsidRPr="000E20F6">
              <w:rPr>
                <w:noProof/>
                <w:webHidden/>
              </w:rPr>
              <w:fldChar w:fldCharType="end"/>
            </w:r>
          </w:hyperlink>
        </w:p>
        <w:p w14:paraId="6503733B" w14:textId="570274D2" w:rsidR="009C0DB0" w:rsidRPr="000E20F6" w:rsidRDefault="00FE5D85">
          <w:pPr>
            <w:pStyle w:val="TDC2"/>
            <w:rPr>
              <w:rFonts w:asciiTheme="minorHAnsi" w:eastAsiaTheme="minorEastAsia" w:hAnsiTheme="minorHAnsi" w:cstheme="minorBidi"/>
              <w:noProof/>
              <w:kern w:val="2"/>
              <w:sz w:val="24"/>
              <w:szCs w:val="24"/>
              <w:lang w:eastAsia="es-MX"/>
              <w14:ligatures w14:val="standardContextual"/>
            </w:rPr>
          </w:pPr>
          <w:hyperlink w:anchor="_Toc215070922" w:history="1">
            <w:r w:rsidR="009C0DB0" w:rsidRPr="000E20F6">
              <w:rPr>
                <w:rStyle w:val="Hipervnculo"/>
                <w:rFonts w:eastAsia="Batang"/>
                <w:noProof/>
              </w:rPr>
              <w:t>PRIMERO. Procedibilidad</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_Toc215070922 \h </w:instrText>
            </w:r>
            <w:r w:rsidR="009C0DB0" w:rsidRPr="000E20F6">
              <w:rPr>
                <w:noProof/>
                <w:webHidden/>
              </w:rPr>
            </w:r>
            <w:r w:rsidR="009C0DB0" w:rsidRPr="000E20F6">
              <w:rPr>
                <w:noProof/>
                <w:webHidden/>
              </w:rPr>
              <w:fldChar w:fldCharType="separate"/>
            </w:r>
            <w:r w:rsidR="000E20F6">
              <w:rPr>
                <w:noProof/>
                <w:webHidden/>
              </w:rPr>
              <w:t>7</w:t>
            </w:r>
            <w:r w:rsidR="009C0DB0" w:rsidRPr="000E20F6">
              <w:rPr>
                <w:noProof/>
                <w:webHidden/>
              </w:rPr>
              <w:fldChar w:fldCharType="end"/>
            </w:r>
          </w:hyperlink>
        </w:p>
        <w:p w14:paraId="50689292" w14:textId="3F43EF7B"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23" w:history="1">
            <w:r w:rsidR="009C0DB0" w:rsidRPr="000E20F6">
              <w:rPr>
                <w:rStyle w:val="Hipervnculo"/>
                <w:noProof/>
              </w:rPr>
              <w:t>a) Competencia del Instituto</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_Toc215070923 \h </w:instrText>
            </w:r>
            <w:r w:rsidR="009C0DB0" w:rsidRPr="000E20F6">
              <w:rPr>
                <w:noProof/>
                <w:webHidden/>
              </w:rPr>
            </w:r>
            <w:r w:rsidR="009C0DB0" w:rsidRPr="000E20F6">
              <w:rPr>
                <w:noProof/>
                <w:webHidden/>
              </w:rPr>
              <w:fldChar w:fldCharType="separate"/>
            </w:r>
            <w:r w:rsidR="000E20F6">
              <w:rPr>
                <w:noProof/>
                <w:webHidden/>
              </w:rPr>
              <w:t>7</w:t>
            </w:r>
            <w:r w:rsidR="009C0DB0" w:rsidRPr="000E20F6">
              <w:rPr>
                <w:noProof/>
                <w:webHidden/>
              </w:rPr>
              <w:fldChar w:fldCharType="end"/>
            </w:r>
          </w:hyperlink>
        </w:p>
        <w:p w14:paraId="56CBD9B5" w14:textId="40BDE0EB"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24" w:history="1">
            <w:r w:rsidR="009C0DB0" w:rsidRPr="000E20F6">
              <w:rPr>
                <w:rStyle w:val="Hipervnculo"/>
                <w:noProof/>
              </w:rPr>
              <w:t>b) Legitimidad de la parte recurrente</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_Toc215070924 \h </w:instrText>
            </w:r>
            <w:r w:rsidR="009C0DB0" w:rsidRPr="000E20F6">
              <w:rPr>
                <w:noProof/>
                <w:webHidden/>
              </w:rPr>
            </w:r>
            <w:r w:rsidR="009C0DB0" w:rsidRPr="000E20F6">
              <w:rPr>
                <w:noProof/>
                <w:webHidden/>
              </w:rPr>
              <w:fldChar w:fldCharType="separate"/>
            </w:r>
            <w:r w:rsidR="000E20F6">
              <w:rPr>
                <w:noProof/>
                <w:webHidden/>
              </w:rPr>
              <w:t>8</w:t>
            </w:r>
            <w:r w:rsidR="009C0DB0" w:rsidRPr="000E20F6">
              <w:rPr>
                <w:noProof/>
                <w:webHidden/>
              </w:rPr>
              <w:fldChar w:fldCharType="end"/>
            </w:r>
          </w:hyperlink>
        </w:p>
        <w:p w14:paraId="656BD975" w14:textId="419CF541"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25" w:history="1">
            <w:r w:rsidR="009C0DB0" w:rsidRPr="000E20F6">
              <w:rPr>
                <w:rStyle w:val="Hipervnculo"/>
                <w:rFonts w:eastAsia="Calibri"/>
                <w:noProof/>
                <w:lang w:eastAsia="es-ES_tradnl"/>
              </w:rPr>
              <w:t>c) Plazo para interponer el recurso</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_Toc215070925 \h </w:instrText>
            </w:r>
            <w:r w:rsidR="009C0DB0" w:rsidRPr="000E20F6">
              <w:rPr>
                <w:noProof/>
                <w:webHidden/>
              </w:rPr>
            </w:r>
            <w:r w:rsidR="009C0DB0" w:rsidRPr="000E20F6">
              <w:rPr>
                <w:noProof/>
                <w:webHidden/>
              </w:rPr>
              <w:fldChar w:fldCharType="separate"/>
            </w:r>
            <w:r w:rsidR="000E20F6">
              <w:rPr>
                <w:noProof/>
                <w:webHidden/>
              </w:rPr>
              <w:t>8</w:t>
            </w:r>
            <w:r w:rsidR="009C0DB0" w:rsidRPr="000E20F6">
              <w:rPr>
                <w:noProof/>
                <w:webHidden/>
              </w:rPr>
              <w:fldChar w:fldCharType="end"/>
            </w:r>
          </w:hyperlink>
        </w:p>
        <w:p w14:paraId="75823C23" w14:textId="7D982346"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26" w:history="1">
            <w:r w:rsidR="009C0DB0" w:rsidRPr="000E20F6">
              <w:rPr>
                <w:rStyle w:val="Hipervnculo"/>
                <w:rFonts w:eastAsia="Calibri"/>
                <w:noProof/>
                <w:lang w:eastAsia="es-ES_tradnl"/>
              </w:rPr>
              <w:t>d) Causal de procedencia</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_Toc215070926 \h </w:instrText>
            </w:r>
            <w:r w:rsidR="009C0DB0" w:rsidRPr="000E20F6">
              <w:rPr>
                <w:noProof/>
                <w:webHidden/>
              </w:rPr>
            </w:r>
            <w:r w:rsidR="009C0DB0" w:rsidRPr="000E20F6">
              <w:rPr>
                <w:noProof/>
                <w:webHidden/>
              </w:rPr>
              <w:fldChar w:fldCharType="separate"/>
            </w:r>
            <w:r w:rsidR="000E20F6">
              <w:rPr>
                <w:noProof/>
                <w:webHidden/>
              </w:rPr>
              <w:t>8</w:t>
            </w:r>
            <w:r w:rsidR="009C0DB0" w:rsidRPr="000E20F6">
              <w:rPr>
                <w:noProof/>
                <w:webHidden/>
              </w:rPr>
              <w:fldChar w:fldCharType="end"/>
            </w:r>
          </w:hyperlink>
        </w:p>
        <w:p w14:paraId="2049F45E" w14:textId="79F08352"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27" w:history="1">
            <w:r w:rsidR="009C0DB0" w:rsidRPr="000E20F6">
              <w:rPr>
                <w:rStyle w:val="Hipervnculo"/>
                <w:noProof/>
              </w:rPr>
              <w:t>e) Requisitos formales para la interposición del recurso</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_Toc215070927 \h </w:instrText>
            </w:r>
            <w:r w:rsidR="009C0DB0" w:rsidRPr="000E20F6">
              <w:rPr>
                <w:noProof/>
                <w:webHidden/>
              </w:rPr>
            </w:r>
            <w:r w:rsidR="009C0DB0" w:rsidRPr="000E20F6">
              <w:rPr>
                <w:noProof/>
                <w:webHidden/>
              </w:rPr>
              <w:fldChar w:fldCharType="separate"/>
            </w:r>
            <w:r w:rsidR="000E20F6">
              <w:rPr>
                <w:noProof/>
                <w:webHidden/>
              </w:rPr>
              <w:t>8</w:t>
            </w:r>
            <w:r w:rsidR="009C0DB0" w:rsidRPr="000E20F6">
              <w:rPr>
                <w:noProof/>
                <w:webHidden/>
              </w:rPr>
              <w:fldChar w:fldCharType="end"/>
            </w:r>
          </w:hyperlink>
        </w:p>
        <w:p w14:paraId="5030721F" w14:textId="3E5EF243" w:rsidR="009C0DB0" w:rsidRPr="000E20F6" w:rsidRDefault="00FE5D85">
          <w:pPr>
            <w:pStyle w:val="TDC2"/>
            <w:rPr>
              <w:rFonts w:asciiTheme="minorHAnsi" w:eastAsiaTheme="minorEastAsia" w:hAnsiTheme="minorHAnsi" w:cstheme="minorBidi"/>
              <w:noProof/>
              <w:kern w:val="2"/>
              <w:sz w:val="24"/>
              <w:szCs w:val="24"/>
              <w:lang w:eastAsia="es-MX"/>
              <w14:ligatures w14:val="standardContextual"/>
            </w:rPr>
          </w:pPr>
          <w:hyperlink w:anchor="_Toc215070928" w:history="1">
            <w:r w:rsidR="009C0DB0" w:rsidRPr="000E20F6">
              <w:rPr>
                <w:rStyle w:val="Hipervnculo"/>
                <w:noProof/>
              </w:rPr>
              <w:t>SEGUNDO. Estudio de Fondo</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_Toc215070928 \h </w:instrText>
            </w:r>
            <w:r w:rsidR="009C0DB0" w:rsidRPr="000E20F6">
              <w:rPr>
                <w:noProof/>
                <w:webHidden/>
              </w:rPr>
            </w:r>
            <w:r w:rsidR="009C0DB0" w:rsidRPr="000E20F6">
              <w:rPr>
                <w:noProof/>
                <w:webHidden/>
              </w:rPr>
              <w:fldChar w:fldCharType="separate"/>
            </w:r>
            <w:r w:rsidR="000E20F6">
              <w:rPr>
                <w:noProof/>
                <w:webHidden/>
              </w:rPr>
              <w:t>9</w:t>
            </w:r>
            <w:r w:rsidR="009C0DB0" w:rsidRPr="000E20F6">
              <w:rPr>
                <w:noProof/>
                <w:webHidden/>
              </w:rPr>
              <w:fldChar w:fldCharType="end"/>
            </w:r>
          </w:hyperlink>
        </w:p>
        <w:p w14:paraId="6D96DD09" w14:textId="762DBAFE"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29" w:history="1">
            <w:r w:rsidR="009C0DB0" w:rsidRPr="000E20F6">
              <w:rPr>
                <w:rStyle w:val="Hipervnculo"/>
                <w:noProof/>
              </w:rPr>
              <w:t>a) Mandato de transparencia y responsabilidad del Sujeto Obligado</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_Toc215070929 \h </w:instrText>
            </w:r>
            <w:r w:rsidR="009C0DB0" w:rsidRPr="000E20F6">
              <w:rPr>
                <w:noProof/>
                <w:webHidden/>
              </w:rPr>
            </w:r>
            <w:r w:rsidR="009C0DB0" w:rsidRPr="000E20F6">
              <w:rPr>
                <w:noProof/>
                <w:webHidden/>
              </w:rPr>
              <w:fldChar w:fldCharType="separate"/>
            </w:r>
            <w:r w:rsidR="000E20F6">
              <w:rPr>
                <w:noProof/>
                <w:webHidden/>
              </w:rPr>
              <w:t>9</w:t>
            </w:r>
            <w:r w:rsidR="009C0DB0" w:rsidRPr="000E20F6">
              <w:rPr>
                <w:noProof/>
                <w:webHidden/>
              </w:rPr>
              <w:fldChar w:fldCharType="end"/>
            </w:r>
          </w:hyperlink>
        </w:p>
        <w:p w14:paraId="4FAA90F0" w14:textId="63FFCB96"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30" w:history="1">
            <w:r w:rsidR="009C0DB0" w:rsidRPr="000E20F6">
              <w:rPr>
                <w:rStyle w:val="Hipervnculo"/>
                <w:rFonts w:eastAsia="Calibri"/>
                <w:noProof/>
                <w:lang w:eastAsia="es-ES_tradnl"/>
              </w:rPr>
              <w:t>b) Controversia a resolver</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_Toc215070930 \h </w:instrText>
            </w:r>
            <w:r w:rsidR="009C0DB0" w:rsidRPr="000E20F6">
              <w:rPr>
                <w:noProof/>
                <w:webHidden/>
              </w:rPr>
            </w:r>
            <w:r w:rsidR="009C0DB0" w:rsidRPr="000E20F6">
              <w:rPr>
                <w:noProof/>
                <w:webHidden/>
              </w:rPr>
              <w:fldChar w:fldCharType="separate"/>
            </w:r>
            <w:r w:rsidR="000E20F6">
              <w:rPr>
                <w:noProof/>
                <w:webHidden/>
              </w:rPr>
              <w:t>12</w:t>
            </w:r>
            <w:r w:rsidR="009C0DB0" w:rsidRPr="000E20F6">
              <w:rPr>
                <w:noProof/>
                <w:webHidden/>
              </w:rPr>
              <w:fldChar w:fldCharType="end"/>
            </w:r>
          </w:hyperlink>
        </w:p>
        <w:p w14:paraId="5D872BF7" w14:textId="0725152B"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31" w:history="1">
            <w:r w:rsidR="009C0DB0" w:rsidRPr="000E20F6">
              <w:rPr>
                <w:rStyle w:val="Hipervnculo"/>
                <w:noProof/>
              </w:rPr>
              <w:t>c) Estudio de la controversia</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_Toc215070931 \h </w:instrText>
            </w:r>
            <w:r w:rsidR="009C0DB0" w:rsidRPr="000E20F6">
              <w:rPr>
                <w:noProof/>
                <w:webHidden/>
              </w:rPr>
            </w:r>
            <w:r w:rsidR="009C0DB0" w:rsidRPr="000E20F6">
              <w:rPr>
                <w:noProof/>
                <w:webHidden/>
              </w:rPr>
              <w:fldChar w:fldCharType="separate"/>
            </w:r>
            <w:r w:rsidR="000E20F6">
              <w:rPr>
                <w:noProof/>
                <w:webHidden/>
              </w:rPr>
              <w:t>15</w:t>
            </w:r>
            <w:r w:rsidR="009C0DB0" w:rsidRPr="000E20F6">
              <w:rPr>
                <w:noProof/>
                <w:webHidden/>
              </w:rPr>
              <w:fldChar w:fldCharType="end"/>
            </w:r>
          </w:hyperlink>
        </w:p>
        <w:p w14:paraId="25AE8856" w14:textId="6E35F4DE" w:rsidR="009C0DB0" w:rsidRPr="000E20F6" w:rsidRDefault="00FE5D85">
          <w:pPr>
            <w:pStyle w:val="TDC3"/>
            <w:rPr>
              <w:rFonts w:asciiTheme="minorHAnsi" w:eastAsiaTheme="minorEastAsia" w:hAnsiTheme="minorHAnsi" w:cstheme="minorBidi"/>
              <w:noProof/>
              <w:kern w:val="2"/>
              <w:sz w:val="24"/>
              <w:szCs w:val="24"/>
              <w:lang w:eastAsia="es-MX"/>
              <w14:ligatures w14:val="standardContextual"/>
            </w:rPr>
          </w:pPr>
          <w:hyperlink w:anchor="_Toc215070932" w:history="1">
            <w:r w:rsidR="009C0DB0" w:rsidRPr="000E20F6">
              <w:rPr>
                <w:rStyle w:val="Hipervnculo"/>
                <w:noProof/>
              </w:rPr>
              <w:t>e) Conclusión</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_Toc215070932 \h </w:instrText>
            </w:r>
            <w:r w:rsidR="009C0DB0" w:rsidRPr="000E20F6">
              <w:rPr>
                <w:noProof/>
                <w:webHidden/>
              </w:rPr>
            </w:r>
            <w:r w:rsidR="009C0DB0" w:rsidRPr="000E20F6">
              <w:rPr>
                <w:noProof/>
                <w:webHidden/>
              </w:rPr>
              <w:fldChar w:fldCharType="separate"/>
            </w:r>
            <w:r w:rsidR="000E20F6">
              <w:rPr>
                <w:noProof/>
                <w:webHidden/>
              </w:rPr>
              <w:t>25</w:t>
            </w:r>
            <w:r w:rsidR="009C0DB0" w:rsidRPr="000E20F6">
              <w:rPr>
                <w:noProof/>
                <w:webHidden/>
              </w:rPr>
              <w:fldChar w:fldCharType="end"/>
            </w:r>
          </w:hyperlink>
        </w:p>
        <w:p w14:paraId="33B10A68" w14:textId="3EE30F91" w:rsidR="009C0DB0" w:rsidRPr="000E20F6" w:rsidRDefault="00FE5D85">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0933" w:history="1">
            <w:r w:rsidR="009C0DB0" w:rsidRPr="000E20F6">
              <w:rPr>
                <w:rStyle w:val="Hipervnculo"/>
                <w:noProof/>
              </w:rPr>
              <w:t>RESUELVE</w:t>
            </w:r>
            <w:r w:rsidR="009C0DB0" w:rsidRPr="000E20F6">
              <w:rPr>
                <w:noProof/>
                <w:webHidden/>
              </w:rPr>
              <w:tab/>
            </w:r>
            <w:r w:rsidR="009C0DB0" w:rsidRPr="000E20F6">
              <w:rPr>
                <w:noProof/>
                <w:webHidden/>
              </w:rPr>
              <w:fldChar w:fldCharType="begin"/>
            </w:r>
            <w:r w:rsidR="009C0DB0" w:rsidRPr="000E20F6">
              <w:rPr>
                <w:noProof/>
                <w:webHidden/>
              </w:rPr>
              <w:instrText xml:space="preserve"> PAGEREF _Toc215070933 \h </w:instrText>
            </w:r>
            <w:r w:rsidR="009C0DB0" w:rsidRPr="000E20F6">
              <w:rPr>
                <w:noProof/>
                <w:webHidden/>
              </w:rPr>
            </w:r>
            <w:r w:rsidR="009C0DB0" w:rsidRPr="000E20F6">
              <w:rPr>
                <w:noProof/>
                <w:webHidden/>
              </w:rPr>
              <w:fldChar w:fldCharType="separate"/>
            </w:r>
            <w:r w:rsidR="000E20F6">
              <w:rPr>
                <w:noProof/>
                <w:webHidden/>
              </w:rPr>
              <w:t>26</w:t>
            </w:r>
            <w:r w:rsidR="009C0DB0" w:rsidRPr="000E20F6">
              <w:rPr>
                <w:noProof/>
                <w:webHidden/>
              </w:rPr>
              <w:fldChar w:fldCharType="end"/>
            </w:r>
          </w:hyperlink>
        </w:p>
        <w:p w14:paraId="0C82FD7A" w14:textId="29E91658" w:rsidR="009B2945" w:rsidRPr="000E20F6" w:rsidRDefault="00AE3DA7" w:rsidP="00141876">
          <w:pPr>
            <w:spacing w:line="240" w:lineRule="auto"/>
            <w:rPr>
              <w:b/>
              <w:bCs/>
              <w:lang w:val="es-ES"/>
            </w:rPr>
          </w:pPr>
          <w:r w:rsidRPr="000E20F6">
            <w:rPr>
              <w:b/>
              <w:bCs/>
              <w:sz w:val="16"/>
              <w:szCs w:val="16"/>
              <w:lang w:val="es-ES"/>
            </w:rPr>
            <w:fldChar w:fldCharType="end"/>
          </w:r>
        </w:p>
      </w:sdtContent>
    </w:sdt>
    <w:p w14:paraId="603A07E2" w14:textId="77777777" w:rsidR="00646436" w:rsidRPr="000E20F6" w:rsidRDefault="00646436" w:rsidP="00664420">
      <w:pPr>
        <w:rPr>
          <w:rFonts w:cs="Tahoma"/>
          <w:szCs w:val="22"/>
        </w:rPr>
        <w:sectPr w:rsidR="00646436" w:rsidRPr="000E20F6"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69FBA4B" w:rsidR="00775BFC" w:rsidRPr="000E20F6" w:rsidRDefault="00775BFC" w:rsidP="00775BFC">
      <w:r w:rsidRPr="000E20F6">
        <w:lastRenderedPageBreak/>
        <w:t>Resolución del Pleno del Instituto de Transparencia, Acceso a la Información Pública y Protección de Datos Personales del Estado de México y Municipios, con domicilio e</w:t>
      </w:r>
      <w:r w:rsidR="004D0573" w:rsidRPr="000E20F6">
        <w:t xml:space="preserve">n Metepec, Estado de México, de </w:t>
      </w:r>
      <w:r w:rsidR="00827215" w:rsidRPr="000E20F6">
        <w:rPr>
          <w:b/>
        </w:rPr>
        <w:t xml:space="preserve">tres de diciembre </w:t>
      </w:r>
      <w:r w:rsidR="006E7E69" w:rsidRPr="000E20F6">
        <w:rPr>
          <w:b/>
        </w:rPr>
        <w:t>de dos mil veinticinco</w:t>
      </w:r>
      <w:r w:rsidRPr="000E20F6">
        <w:t>.</w:t>
      </w:r>
    </w:p>
    <w:p w14:paraId="0AF3AAC4" w14:textId="77777777" w:rsidR="00775BFC" w:rsidRPr="000E20F6" w:rsidRDefault="00775BFC" w:rsidP="00775BFC"/>
    <w:p w14:paraId="40EAE038" w14:textId="5FAEF42D" w:rsidR="00775BFC" w:rsidRPr="000E20F6" w:rsidRDefault="00775BFC" w:rsidP="0086345C">
      <w:r w:rsidRPr="000E20F6">
        <w:rPr>
          <w:b/>
        </w:rPr>
        <w:t xml:space="preserve">VISTO </w:t>
      </w:r>
      <w:r w:rsidRPr="000E20F6">
        <w:t xml:space="preserve">el expediente formado con motivo del Recurso de Revisión </w:t>
      </w:r>
      <w:r w:rsidR="00B37F55" w:rsidRPr="000E20F6">
        <w:rPr>
          <w:b/>
          <w:bCs/>
        </w:rPr>
        <w:t>1</w:t>
      </w:r>
      <w:r w:rsidR="00B37F55" w:rsidRPr="000E20F6">
        <w:rPr>
          <w:rFonts w:eastAsia="Calibri"/>
          <w:b/>
          <w:bCs/>
          <w:lang w:eastAsia="en-US"/>
        </w:rPr>
        <w:t>2112</w:t>
      </w:r>
      <w:r w:rsidR="006E7E69" w:rsidRPr="000E20F6">
        <w:rPr>
          <w:rFonts w:eastAsia="Calibri"/>
          <w:b/>
          <w:lang w:eastAsia="en-US"/>
        </w:rPr>
        <w:t>/INFOEM/IP/RR/2025</w:t>
      </w:r>
      <w:r w:rsidRPr="000E20F6">
        <w:rPr>
          <w:rFonts w:eastAsia="Calibri"/>
          <w:lang w:eastAsia="en-US"/>
        </w:rPr>
        <w:t xml:space="preserve"> </w:t>
      </w:r>
      <w:r w:rsidRPr="000E20F6">
        <w:t xml:space="preserve">interpuesto por </w:t>
      </w:r>
      <w:r w:rsidR="00B37F55" w:rsidRPr="000E20F6">
        <w:rPr>
          <w:rFonts w:eastAsia="Palatino Linotype" w:cs="Palatino Linotype"/>
          <w:color w:val="000000"/>
        </w:rPr>
        <w:t>una</w:t>
      </w:r>
      <w:r w:rsidR="00B37F55" w:rsidRPr="000E20F6">
        <w:rPr>
          <w:rFonts w:eastAsia="Palatino Linotype" w:cs="Palatino Linotype"/>
          <w:b/>
          <w:bCs/>
          <w:color w:val="000000"/>
        </w:rPr>
        <w:t xml:space="preserve"> persona de manera anónima</w:t>
      </w:r>
      <w:r w:rsidRPr="000E20F6">
        <w:rPr>
          <w:rFonts w:eastAsia="Calibri"/>
          <w:b/>
          <w:lang w:eastAsia="en-US"/>
        </w:rPr>
        <w:t>,</w:t>
      </w:r>
      <w:r w:rsidRPr="000E20F6">
        <w:t xml:space="preserve"> a quien en lo subsecuente se le denominará </w:t>
      </w:r>
      <w:r w:rsidRPr="000E20F6">
        <w:rPr>
          <w:b/>
          <w:bCs/>
        </w:rPr>
        <w:t>LA PARTE RECURRENTE</w:t>
      </w:r>
      <w:r w:rsidRPr="000E20F6">
        <w:t xml:space="preserve">, en contra de la </w:t>
      </w:r>
      <w:r w:rsidR="00773DD6" w:rsidRPr="000E20F6">
        <w:t xml:space="preserve">respuesta </w:t>
      </w:r>
      <w:r w:rsidR="00BA1AB6" w:rsidRPr="000E20F6">
        <w:t>de</w:t>
      </w:r>
      <w:r w:rsidR="00B37F55" w:rsidRPr="000E20F6">
        <w:t xml:space="preserve"> </w:t>
      </w:r>
      <w:r w:rsidR="005A5BF2" w:rsidRPr="000E20F6">
        <w:t>l</w:t>
      </w:r>
      <w:r w:rsidR="00B37F55" w:rsidRPr="000E20F6">
        <w:t>a</w:t>
      </w:r>
      <w:r w:rsidR="00773DD6" w:rsidRPr="000E20F6">
        <w:t xml:space="preserve"> </w:t>
      </w:r>
      <w:r w:rsidR="00B37F55" w:rsidRPr="000E20F6">
        <w:rPr>
          <w:b/>
          <w:bCs/>
        </w:rPr>
        <w:t>Consejería Jurídica</w:t>
      </w:r>
      <w:r w:rsidRPr="000E20F6">
        <w:rPr>
          <w:b/>
          <w:bCs/>
        </w:rPr>
        <w:t>,</w:t>
      </w:r>
      <w:r w:rsidRPr="000E20F6">
        <w:t xml:space="preserve"> en adelante </w:t>
      </w:r>
      <w:r w:rsidRPr="000E20F6">
        <w:rPr>
          <w:b/>
          <w:bCs/>
        </w:rPr>
        <w:t>EL SUJETO OBLIGADO</w:t>
      </w:r>
      <w:r w:rsidRPr="000E20F6">
        <w:rPr>
          <w:rFonts w:eastAsia="Calibri"/>
          <w:lang w:eastAsia="en-US"/>
        </w:rPr>
        <w:t xml:space="preserve">, </w:t>
      </w:r>
      <w:r w:rsidRPr="000E20F6">
        <w:t>se emite la presente Resolución con base en los Antecedentes y Considerandos que se exponen a continuación:</w:t>
      </w:r>
    </w:p>
    <w:p w14:paraId="2116968C" w14:textId="77777777" w:rsidR="00775BFC" w:rsidRPr="000E20F6" w:rsidRDefault="00775BFC" w:rsidP="00775BFC"/>
    <w:p w14:paraId="5A444FB6" w14:textId="639D3567" w:rsidR="00664420" w:rsidRPr="000E20F6" w:rsidRDefault="00664420" w:rsidP="00664420">
      <w:pPr>
        <w:pStyle w:val="Ttulo1"/>
      </w:pPr>
      <w:bookmarkStart w:id="3" w:name="_Toc215070909"/>
      <w:r w:rsidRPr="000E20F6">
        <w:t>ANTECEDENTES</w:t>
      </w:r>
      <w:bookmarkEnd w:id="3"/>
    </w:p>
    <w:p w14:paraId="5CB5034E" w14:textId="77777777" w:rsidR="00AC2DB8" w:rsidRPr="000E20F6" w:rsidRDefault="00AC2DB8" w:rsidP="00E37A3F"/>
    <w:p w14:paraId="09B2D38F" w14:textId="6E49D146" w:rsidR="00664420" w:rsidRPr="000E20F6" w:rsidRDefault="00E37A3F" w:rsidP="00C80B14">
      <w:pPr>
        <w:pStyle w:val="Ttulo2"/>
      </w:pPr>
      <w:bookmarkStart w:id="4" w:name="_Toc215070910"/>
      <w:r w:rsidRPr="000E20F6">
        <w:t>DE LA SOLICITUD DE INFORMACIÓN</w:t>
      </w:r>
      <w:bookmarkEnd w:id="4"/>
    </w:p>
    <w:p w14:paraId="2C6AD1A5" w14:textId="0405B3CD" w:rsidR="00664420" w:rsidRPr="000E20F6" w:rsidRDefault="00E37A3F" w:rsidP="00E37A3F">
      <w:pPr>
        <w:pStyle w:val="Ttulo3"/>
      </w:pPr>
      <w:bookmarkStart w:id="5" w:name="_Toc215070911"/>
      <w:r w:rsidRPr="000E20F6">
        <w:t xml:space="preserve">a) </w:t>
      </w:r>
      <w:r w:rsidR="006B10B0" w:rsidRPr="000E20F6">
        <w:t>S</w:t>
      </w:r>
      <w:r w:rsidR="00664420" w:rsidRPr="000E20F6">
        <w:t xml:space="preserve">olicitud de </w:t>
      </w:r>
      <w:r w:rsidR="006B10B0" w:rsidRPr="000E20F6">
        <w:t>i</w:t>
      </w:r>
      <w:r w:rsidR="00664420" w:rsidRPr="000E20F6">
        <w:t>nformación</w:t>
      </w:r>
      <w:bookmarkEnd w:id="5"/>
    </w:p>
    <w:p w14:paraId="6F73510B" w14:textId="467B596A" w:rsidR="000F32E8" w:rsidRPr="000E20F6" w:rsidRDefault="00B169A2" w:rsidP="000F32E8">
      <w:pPr>
        <w:pStyle w:val="Prrafodelista"/>
        <w:tabs>
          <w:tab w:val="left" w:pos="0"/>
        </w:tabs>
        <w:ind w:left="0"/>
        <w:contextualSpacing w:val="0"/>
        <w:rPr>
          <w:rFonts w:cs="Tahoma"/>
        </w:rPr>
      </w:pPr>
      <w:r w:rsidRPr="000E20F6">
        <w:rPr>
          <w:rFonts w:cs="Tahoma"/>
        </w:rPr>
        <w:t xml:space="preserve">El </w:t>
      </w:r>
      <w:r w:rsidR="00B37F55" w:rsidRPr="000E20F6">
        <w:rPr>
          <w:rFonts w:cs="Tahoma"/>
          <w:b/>
          <w:bCs/>
        </w:rPr>
        <w:t>veinticuatro de s</w:t>
      </w:r>
      <w:r w:rsidR="00827215" w:rsidRPr="000E20F6">
        <w:rPr>
          <w:rFonts w:cs="Tahoma"/>
          <w:b/>
          <w:bCs/>
        </w:rPr>
        <w:t>eptiembre d</w:t>
      </w:r>
      <w:r w:rsidR="006E7E69" w:rsidRPr="000E20F6">
        <w:rPr>
          <w:rFonts w:cs="Tahoma"/>
          <w:b/>
          <w:bCs/>
        </w:rPr>
        <w:t>e dos mil veinticinco</w:t>
      </w:r>
      <w:r w:rsidRPr="000E20F6">
        <w:rPr>
          <w:rFonts w:cs="Tahoma"/>
        </w:rPr>
        <w:t xml:space="preserve">, </w:t>
      </w:r>
      <w:r w:rsidRPr="000E20F6">
        <w:rPr>
          <w:b/>
          <w:bCs/>
        </w:rPr>
        <w:t>LA PARTE RECURRENTE</w:t>
      </w:r>
      <w:r w:rsidRPr="000E20F6">
        <w:rPr>
          <w:rFonts w:cs="Tahoma"/>
        </w:rPr>
        <w:t xml:space="preserve"> presentó una solicitud de acceso a la información pública ante el </w:t>
      </w:r>
      <w:r w:rsidRPr="000E20F6">
        <w:rPr>
          <w:rFonts w:cs="Tahoma"/>
          <w:b/>
          <w:bCs/>
        </w:rPr>
        <w:t>SUJETO OBLIGADO</w:t>
      </w:r>
      <w:r w:rsidRPr="000E20F6">
        <w:rPr>
          <w:rFonts w:cs="Tahoma"/>
        </w:rPr>
        <w:t xml:space="preserve">, a través </w:t>
      </w:r>
      <w:r w:rsidR="000F32E8" w:rsidRPr="000E20F6">
        <w:rPr>
          <w:rFonts w:cs="Tahoma"/>
        </w:rPr>
        <w:t>Sistema de Acceso a la Información Mexiquense (</w:t>
      </w:r>
      <w:r w:rsidR="000F32E8" w:rsidRPr="000E20F6">
        <w:rPr>
          <w:rFonts w:cs="Tahoma"/>
          <w:b/>
        </w:rPr>
        <w:t>SAIMEX</w:t>
      </w:r>
      <w:r w:rsidR="000F32E8" w:rsidRPr="000E20F6">
        <w:rPr>
          <w:rFonts w:cs="Tahoma"/>
        </w:rPr>
        <w:t xml:space="preserve">). </w:t>
      </w:r>
      <w:r w:rsidRPr="000E20F6">
        <w:rPr>
          <w:rFonts w:cs="Tahoma"/>
        </w:rPr>
        <w:t>Dicha solicitud quedó registrada con el número de folio</w:t>
      </w:r>
      <w:r w:rsidRPr="000E20F6">
        <w:rPr>
          <w:rFonts w:cs="Tahoma"/>
          <w:b/>
          <w:bCs/>
        </w:rPr>
        <w:t xml:space="preserve"> </w:t>
      </w:r>
      <w:r w:rsidR="00B37F55" w:rsidRPr="000E20F6">
        <w:rPr>
          <w:rFonts w:cs="Tahoma"/>
          <w:b/>
          <w:bCs/>
        </w:rPr>
        <w:t>00247/CJ/IP/2025</w:t>
      </w:r>
      <w:r w:rsidR="00827215" w:rsidRPr="000E20F6">
        <w:rPr>
          <w:rFonts w:cs="Tahoma"/>
          <w:b/>
          <w:bCs/>
        </w:rPr>
        <w:t xml:space="preserve"> </w:t>
      </w:r>
      <w:r w:rsidRPr="000E20F6">
        <w:rPr>
          <w:rFonts w:cs="Tahoma"/>
        </w:rPr>
        <w:t>y en ella se requirió la siguiente información:</w:t>
      </w:r>
    </w:p>
    <w:p w14:paraId="0459D6AC" w14:textId="77777777" w:rsidR="00664420" w:rsidRPr="000E20F6" w:rsidRDefault="00664420" w:rsidP="00664420">
      <w:pPr>
        <w:tabs>
          <w:tab w:val="left" w:pos="4667"/>
        </w:tabs>
        <w:ind w:left="567" w:right="567"/>
        <w:rPr>
          <w:rFonts w:cs="Tahoma"/>
          <w:b/>
          <w:bCs/>
        </w:rPr>
      </w:pPr>
    </w:p>
    <w:p w14:paraId="64B27DE3" w14:textId="66FF3E94" w:rsidR="00664420" w:rsidRPr="000E20F6" w:rsidRDefault="002B1D44" w:rsidP="00B169A2">
      <w:pPr>
        <w:pStyle w:val="Puesto"/>
      </w:pPr>
      <w:r w:rsidRPr="000E20F6">
        <w:t>“</w:t>
      </w:r>
      <w:r w:rsidR="00B37F55" w:rsidRPr="000E20F6">
        <w:t xml:space="preserve">Requiero y que se me compruebe con el documento legalmente autorizado, si los subdirectores y jefes regionales, cumplen con lo establecido en el artículo 5 ultimo párrafo del Reglamento Interior del Registro Civil del Estado de México, y requiero saber, en el caso de que alguno de los servidores públicos mencionados no tengan la Licenciatura en Derecho, el documento en el que se señale los criterios para determinar que el titulo profesional con el que cuentan, es afín a las actividades jurídicas que desempeñan. También requiero saber cuales son los requisitos y en que documento se establecen, que deben cubrir los Abogados Dictaminadores, especialmente si deben de ser licenciados en Derechos, derivado de que sus funciones son eminentemente apoyar en el área jurídica a las oficinas regionales, ya que como el nombre del puesto lo indica son Abogados. Por ultimo requiero </w:t>
      </w:r>
      <w:r w:rsidR="00B37F55" w:rsidRPr="000E20F6">
        <w:lastRenderedPageBreak/>
        <w:t>saber si la Directora General puede delegar la función de Oficial del Registro Civil, a servidores públicos que no cumplen con el requisito señalado en el articulo 17 fracción III del Reglamento señalado con anterioridad, y en caso de que así sea, cual es la validez de lactas del Estado Civil que son celebradas por personas servidoras públicas que no cumplen con el requisito de ser Licenciados en Derecho.</w:t>
      </w:r>
      <w:r w:rsidRPr="000E20F6">
        <w:t>”</w:t>
      </w:r>
      <w:r w:rsidR="00BA1AB6" w:rsidRPr="000E20F6">
        <w:t xml:space="preserve"> (sic)</w:t>
      </w:r>
    </w:p>
    <w:p w14:paraId="07B1E1B5" w14:textId="77777777" w:rsidR="004D0573" w:rsidRPr="000E20F6" w:rsidRDefault="004D0573" w:rsidP="006E7E69">
      <w:pPr>
        <w:pStyle w:val="Puesto"/>
      </w:pPr>
    </w:p>
    <w:p w14:paraId="0BD6321D" w14:textId="5D8567EA" w:rsidR="00664420" w:rsidRPr="000E20F6" w:rsidRDefault="009A2D78" w:rsidP="009A2D78">
      <w:pPr>
        <w:tabs>
          <w:tab w:val="left" w:pos="4667"/>
        </w:tabs>
        <w:ind w:left="567" w:right="567"/>
        <w:rPr>
          <w:rFonts w:cs="Tahoma"/>
          <w:bCs/>
          <w:i/>
          <w:szCs w:val="22"/>
        </w:rPr>
      </w:pPr>
      <w:r w:rsidRPr="000E20F6">
        <w:rPr>
          <w:rFonts w:cs="Tahoma"/>
          <w:b/>
          <w:bCs/>
          <w:szCs w:val="22"/>
        </w:rPr>
        <w:t>Modalidad de entrega</w:t>
      </w:r>
      <w:r w:rsidRPr="000E20F6">
        <w:rPr>
          <w:rFonts w:cs="Tahoma"/>
          <w:bCs/>
          <w:szCs w:val="22"/>
        </w:rPr>
        <w:t>: a</w:t>
      </w:r>
      <w:r w:rsidR="00664420" w:rsidRPr="000E20F6">
        <w:rPr>
          <w:rFonts w:cs="Tahoma"/>
          <w:bCs/>
          <w:i/>
          <w:szCs w:val="22"/>
        </w:rPr>
        <w:t xml:space="preserve"> través del </w:t>
      </w:r>
      <w:r w:rsidR="00664420" w:rsidRPr="000E20F6">
        <w:rPr>
          <w:rFonts w:cs="Tahoma"/>
          <w:b/>
          <w:bCs/>
          <w:i/>
          <w:szCs w:val="22"/>
        </w:rPr>
        <w:t>SAIMEX</w:t>
      </w:r>
      <w:r w:rsidRPr="000E20F6">
        <w:rPr>
          <w:rFonts w:cs="Tahoma"/>
          <w:bCs/>
          <w:i/>
          <w:szCs w:val="22"/>
        </w:rPr>
        <w:t>.</w:t>
      </w:r>
    </w:p>
    <w:p w14:paraId="5E1326CE" w14:textId="77777777" w:rsidR="00827215" w:rsidRPr="000E20F6" w:rsidRDefault="00827215" w:rsidP="009A2D78">
      <w:pPr>
        <w:tabs>
          <w:tab w:val="left" w:pos="4667"/>
        </w:tabs>
        <w:ind w:left="567" w:right="567"/>
        <w:rPr>
          <w:rFonts w:cs="Tahoma"/>
          <w:bCs/>
          <w:szCs w:val="22"/>
        </w:rPr>
      </w:pPr>
    </w:p>
    <w:p w14:paraId="5B68A326" w14:textId="77777777" w:rsidR="00827215" w:rsidRPr="000E20F6" w:rsidRDefault="00827215" w:rsidP="00827215">
      <w:pPr>
        <w:pStyle w:val="Ttulo3"/>
      </w:pPr>
      <w:bookmarkStart w:id="6" w:name="_Toc202367056"/>
      <w:bookmarkStart w:id="7" w:name="_Toc211341025"/>
      <w:bookmarkStart w:id="8" w:name="_Toc213163857"/>
      <w:bookmarkStart w:id="9" w:name="_Toc215070912"/>
      <w:r w:rsidRPr="000E20F6">
        <w:t>b) Turno de la solicitud de información</w:t>
      </w:r>
      <w:bookmarkEnd w:id="6"/>
      <w:bookmarkEnd w:id="7"/>
      <w:bookmarkEnd w:id="8"/>
      <w:bookmarkEnd w:id="9"/>
    </w:p>
    <w:p w14:paraId="5847DE84" w14:textId="3622B639" w:rsidR="00827215" w:rsidRPr="000E20F6" w:rsidRDefault="00827215" w:rsidP="00827215">
      <w:pPr>
        <w:rPr>
          <w:color w:val="000000"/>
        </w:rPr>
      </w:pPr>
      <w:r w:rsidRPr="000E20F6">
        <w:rPr>
          <w:color w:val="000000"/>
        </w:rPr>
        <w:t xml:space="preserve">En cumplimiento al artículo 162 de la Ley de Transparencia y Acceso a la Información Pública del Estado de México y Municipios, el </w:t>
      </w:r>
      <w:r w:rsidR="00B37F55" w:rsidRPr="000E20F6">
        <w:rPr>
          <w:b/>
        </w:rPr>
        <w:t xml:space="preserve">veinticinco </w:t>
      </w:r>
      <w:r w:rsidRPr="000E20F6">
        <w:rPr>
          <w:b/>
        </w:rPr>
        <w:t>de septiembre de dos mil veinticinco</w:t>
      </w:r>
      <w:r w:rsidRPr="000E20F6">
        <w:rPr>
          <w:color w:val="000000"/>
        </w:rPr>
        <w:t xml:space="preserve">, el Titular de la Unidad de Transparencia del </w:t>
      </w:r>
      <w:r w:rsidRPr="000E20F6">
        <w:rPr>
          <w:b/>
          <w:color w:val="000000"/>
        </w:rPr>
        <w:t>SUJETO OBLIGADO</w:t>
      </w:r>
      <w:r w:rsidRPr="000E20F6">
        <w:rPr>
          <w:color w:val="000000"/>
        </w:rPr>
        <w:t xml:space="preserve"> turnó la solicitud de información al servidor público habilitado que estimó pertinente.</w:t>
      </w:r>
    </w:p>
    <w:p w14:paraId="58305581" w14:textId="77777777" w:rsidR="00827215" w:rsidRPr="000E20F6" w:rsidRDefault="00827215" w:rsidP="00827215">
      <w:pPr>
        <w:autoSpaceDE w:val="0"/>
        <w:autoSpaceDN w:val="0"/>
        <w:adjustRightInd w:val="0"/>
        <w:ind w:right="-28"/>
        <w:rPr>
          <w:rFonts w:cs="Tahoma"/>
          <w:bCs/>
          <w:i/>
          <w:szCs w:val="22"/>
        </w:rPr>
      </w:pPr>
    </w:p>
    <w:p w14:paraId="3212BA4D" w14:textId="7979BD69" w:rsidR="00664420" w:rsidRPr="000E20F6" w:rsidRDefault="00827215" w:rsidP="00E37A3F">
      <w:pPr>
        <w:pStyle w:val="Ttulo3"/>
      </w:pPr>
      <w:bookmarkStart w:id="10" w:name="_Toc172051801"/>
      <w:bookmarkStart w:id="11" w:name="_Toc175061278"/>
      <w:bookmarkStart w:id="12" w:name="_Toc178097684"/>
      <w:bookmarkStart w:id="13" w:name="_Toc179360992"/>
      <w:bookmarkStart w:id="14" w:name="_Toc192607670"/>
      <w:bookmarkStart w:id="15" w:name="_Toc194320797"/>
      <w:bookmarkStart w:id="16" w:name="_Toc211341026"/>
      <w:bookmarkStart w:id="17" w:name="_Toc213163858"/>
      <w:bookmarkStart w:id="18" w:name="_Toc215070913"/>
      <w:r w:rsidRPr="000E20F6">
        <w:t xml:space="preserve">c) </w:t>
      </w:r>
      <w:bookmarkEnd w:id="10"/>
      <w:bookmarkEnd w:id="11"/>
      <w:bookmarkEnd w:id="12"/>
      <w:bookmarkEnd w:id="13"/>
      <w:bookmarkEnd w:id="14"/>
      <w:bookmarkEnd w:id="15"/>
      <w:bookmarkEnd w:id="16"/>
      <w:bookmarkEnd w:id="17"/>
      <w:r w:rsidR="00664420" w:rsidRPr="000E20F6">
        <w:rPr>
          <w:lang w:val="es-ES"/>
        </w:rPr>
        <w:t xml:space="preserve">Respuesta </w:t>
      </w:r>
      <w:r w:rsidR="00664420" w:rsidRPr="000E20F6">
        <w:rPr>
          <w:rFonts w:eastAsia="Calibri"/>
          <w:lang w:eastAsia="en-US"/>
        </w:rPr>
        <w:t>del Sujeto Obligado</w:t>
      </w:r>
      <w:bookmarkEnd w:id="18"/>
    </w:p>
    <w:p w14:paraId="2143017E" w14:textId="44025DC2" w:rsidR="00BA1AB6" w:rsidRPr="000E20F6" w:rsidRDefault="002D446F" w:rsidP="003B0255">
      <w:pPr>
        <w:rPr>
          <w:lang w:val="es-ES"/>
        </w:rPr>
      </w:pPr>
      <w:r w:rsidRPr="000E20F6">
        <w:rPr>
          <w:lang w:val="es-ES"/>
        </w:rPr>
        <w:t xml:space="preserve">El </w:t>
      </w:r>
      <w:r w:rsidR="00B37F55" w:rsidRPr="000E20F6">
        <w:rPr>
          <w:b/>
          <w:lang w:val="es-ES"/>
        </w:rPr>
        <w:t xml:space="preserve">quince </w:t>
      </w:r>
      <w:r w:rsidR="00601777" w:rsidRPr="000E20F6">
        <w:rPr>
          <w:b/>
          <w:lang w:val="es-ES"/>
        </w:rPr>
        <w:t xml:space="preserve">de octubre </w:t>
      </w:r>
      <w:r w:rsidR="00B4364A" w:rsidRPr="000E20F6">
        <w:rPr>
          <w:b/>
          <w:bCs/>
          <w:lang w:val="es-ES"/>
        </w:rPr>
        <w:t>d</w:t>
      </w:r>
      <w:r w:rsidR="003B0255" w:rsidRPr="000E20F6">
        <w:rPr>
          <w:b/>
          <w:bCs/>
          <w:lang w:val="es-ES"/>
        </w:rPr>
        <w:t>e dos mil veintic</w:t>
      </w:r>
      <w:r w:rsidR="006E7E69" w:rsidRPr="000E20F6">
        <w:rPr>
          <w:b/>
          <w:bCs/>
          <w:lang w:val="es-ES"/>
        </w:rPr>
        <w:t>inco</w:t>
      </w:r>
      <w:r w:rsidR="003B0255" w:rsidRPr="000E20F6">
        <w:rPr>
          <w:lang w:val="es-ES"/>
        </w:rPr>
        <w:t xml:space="preserve">, el Titular de la Unidad de Transparencia del </w:t>
      </w:r>
      <w:r w:rsidR="003B0255" w:rsidRPr="000E20F6">
        <w:rPr>
          <w:b/>
          <w:lang w:val="es-ES"/>
        </w:rPr>
        <w:t>SUJETO OBLIGADO</w:t>
      </w:r>
      <w:r w:rsidR="003B0255" w:rsidRPr="000E20F6">
        <w:rPr>
          <w:lang w:val="es-ES"/>
        </w:rPr>
        <w:t xml:space="preserve"> notificó la siguiente respuesta a través del </w:t>
      </w:r>
      <w:r w:rsidR="003B0255" w:rsidRPr="000E20F6">
        <w:rPr>
          <w:b/>
          <w:lang w:val="es-ES"/>
        </w:rPr>
        <w:t>SAIMEX</w:t>
      </w:r>
      <w:r w:rsidR="003B0255" w:rsidRPr="000E20F6">
        <w:rPr>
          <w:lang w:val="es-ES"/>
        </w:rPr>
        <w:t>:</w:t>
      </w:r>
    </w:p>
    <w:p w14:paraId="64166B4B" w14:textId="77777777" w:rsidR="003B0255" w:rsidRPr="000E20F6" w:rsidRDefault="003B0255" w:rsidP="003B0255"/>
    <w:p w14:paraId="58EDEE62" w14:textId="77777777" w:rsidR="00B37F55" w:rsidRPr="000E20F6" w:rsidRDefault="003B0255" w:rsidP="00B37F55">
      <w:pPr>
        <w:pStyle w:val="Puesto"/>
      </w:pPr>
      <w:r w:rsidRPr="000E20F6">
        <w:t>“</w:t>
      </w:r>
      <w:r w:rsidR="00B37F55" w:rsidRPr="000E20F6">
        <w:t>En respuesta a la solicitud recibida, nos permitimos hacer de su conocimiento que con fundamento en el artículo 53, Fracciones: II, V y VI de la Ley de Transparencia y Acceso a la Información Pública del Estado de México y Municipios, le contestamos que:</w:t>
      </w:r>
    </w:p>
    <w:p w14:paraId="3DBBDB0C" w14:textId="77777777" w:rsidR="00B37F55" w:rsidRPr="000E20F6" w:rsidRDefault="00B37F55" w:rsidP="00B37F55"/>
    <w:p w14:paraId="3ADEFE3E" w14:textId="77777777" w:rsidR="00B37F55" w:rsidRPr="000E20F6" w:rsidRDefault="00B37F55" w:rsidP="00B37F55">
      <w:pPr>
        <w:pStyle w:val="Puesto"/>
      </w:pPr>
      <w:r w:rsidRPr="000E20F6">
        <w:t>En caso de que la respuesta no sea legible, favor de comunicarse al teléfono 722 213 75 11, extensión 110.</w:t>
      </w:r>
    </w:p>
    <w:p w14:paraId="2B8EC7D0" w14:textId="77777777" w:rsidR="00B37F55" w:rsidRPr="000E20F6" w:rsidRDefault="00B37F55" w:rsidP="00B37F55"/>
    <w:p w14:paraId="17CC65CB" w14:textId="77777777" w:rsidR="00B37F55" w:rsidRPr="000E20F6" w:rsidRDefault="00B37F55" w:rsidP="00B37F55">
      <w:pPr>
        <w:pStyle w:val="Puesto"/>
      </w:pPr>
      <w:r w:rsidRPr="000E20F6">
        <w:t>ATENTAMENTE</w:t>
      </w:r>
    </w:p>
    <w:p w14:paraId="4A08B1BE" w14:textId="1769EB59" w:rsidR="003B0255" w:rsidRPr="000E20F6" w:rsidRDefault="00B37F55" w:rsidP="00B37F55">
      <w:pPr>
        <w:pStyle w:val="Puesto"/>
      </w:pPr>
      <w:r w:rsidRPr="000E20F6">
        <w:t>LIC. MARCO TULIO RAMÍREZ PITTA</w:t>
      </w:r>
      <w:r w:rsidR="003B0255" w:rsidRPr="000E20F6">
        <w:t>” (sic)</w:t>
      </w:r>
    </w:p>
    <w:p w14:paraId="4B1F18A0" w14:textId="77777777" w:rsidR="003B0255" w:rsidRPr="000E20F6" w:rsidRDefault="003B0255" w:rsidP="003B0255"/>
    <w:p w14:paraId="32778DEF" w14:textId="77777777" w:rsidR="00B37F55" w:rsidRPr="000E20F6" w:rsidRDefault="00B4364A" w:rsidP="00B4364A">
      <w:r w:rsidRPr="000E20F6">
        <w:t xml:space="preserve">Asimismo, </w:t>
      </w:r>
      <w:r w:rsidRPr="000E20F6">
        <w:rPr>
          <w:b/>
        </w:rPr>
        <w:t xml:space="preserve">EL SUJETO OBLIGADO </w:t>
      </w:r>
      <w:r w:rsidRPr="000E20F6">
        <w:t xml:space="preserve">adjuntó a su respuesta </w:t>
      </w:r>
      <w:r w:rsidR="00B37F55" w:rsidRPr="000E20F6">
        <w:t xml:space="preserve">los archivos electrónicos que se describen a continuación: </w:t>
      </w:r>
    </w:p>
    <w:p w14:paraId="346CAA45" w14:textId="77777777" w:rsidR="00B37F55" w:rsidRPr="000E20F6" w:rsidRDefault="00B37F55" w:rsidP="00B37F55">
      <w:pPr>
        <w:pStyle w:val="Prrafodelista"/>
        <w:numPr>
          <w:ilvl w:val="0"/>
          <w:numId w:val="2"/>
        </w:numPr>
        <w:rPr>
          <w:b/>
          <w:i/>
        </w:rPr>
      </w:pPr>
      <w:r w:rsidRPr="000E20F6">
        <w:rPr>
          <w:b/>
          <w:i/>
        </w:rPr>
        <w:lastRenderedPageBreak/>
        <w:t xml:space="preserve">Rpta247.25Rcivil.pdf, </w:t>
      </w:r>
      <w:r w:rsidRPr="000E20F6">
        <w:rPr>
          <w:bCs/>
          <w:iCs/>
        </w:rPr>
        <w:t xml:space="preserve">el cual contiene lo siguientes documentos: </w:t>
      </w:r>
    </w:p>
    <w:p w14:paraId="769BD97D" w14:textId="435D24DE" w:rsidR="00B37F55" w:rsidRPr="000E20F6" w:rsidRDefault="00B37F55" w:rsidP="00B37F55">
      <w:pPr>
        <w:pStyle w:val="Prrafodelista"/>
        <w:numPr>
          <w:ilvl w:val="0"/>
          <w:numId w:val="3"/>
        </w:numPr>
        <w:rPr>
          <w:b/>
          <w:i/>
        </w:rPr>
      </w:pPr>
      <w:r w:rsidRPr="000E20F6">
        <w:rPr>
          <w:bCs/>
          <w:iCs/>
        </w:rPr>
        <w:t xml:space="preserve">Oficio CJ-UIPPE/1990/2025 del quince de octubre de dos mil veinticinco, por medio del cual el titular de la Unidad de </w:t>
      </w:r>
      <w:r w:rsidR="005D152E" w:rsidRPr="000E20F6">
        <w:rPr>
          <w:bCs/>
          <w:iCs/>
        </w:rPr>
        <w:t>Transparencia</w:t>
      </w:r>
      <w:r w:rsidRPr="000E20F6">
        <w:rPr>
          <w:bCs/>
          <w:iCs/>
        </w:rPr>
        <w:t xml:space="preserve"> comunica que la solicitud fue turnada a</w:t>
      </w:r>
      <w:r w:rsidR="005D152E" w:rsidRPr="000E20F6">
        <w:rPr>
          <w:bCs/>
          <w:iCs/>
        </w:rPr>
        <w:t xml:space="preserve"> la servidora pública de la Dirección General de Registro Civil, quien remitió la respuesta que refiere adjuntar. </w:t>
      </w:r>
    </w:p>
    <w:p w14:paraId="2A0A6AA2" w14:textId="57EB4412" w:rsidR="005D152E" w:rsidRPr="000E20F6" w:rsidRDefault="005D152E" w:rsidP="005D152E">
      <w:pPr>
        <w:pStyle w:val="Prrafodelista"/>
        <w:numPr>
          <w:ilvl w:val="0"/>
          <w:numId w:val="3"/>
        </w:numPr>
        <w:rPr>
          <w:b/>
          <w:i/>
        </w:rPr>
      </w:pPr>
      <w:r w:rsidRPr="000E20F6">
        <w:rPr>
          <w:bCs/>
          <w:iCs/>
        </w:rPr>
        <w:t xml:space="preserve">Oficio 23301001A000000/2921/2025 del catorce de octubre de dos mil veinticinco, por medio del cual la servidora pública habilitada de la Dirección General de Registro </w:t>
      </w:r>
      <w:r w:rsidR="00B46C0D" w:rsidRPr="000E20F6">
        <w:rPr>
          <w:bCs/>
          <w:iCs/>
        </w:rPr>
        <w:t>Civil</w:t>
      </w:r>
      <w:r w:rsidRPr="000E20F6">
        <w:rPr>
          <w:bCs/>
          <w:iCs/>
        </w:rPr>
        <w:t xml:space="preserve"> informa que las y los subdirectores y las y los jefes regionales que actualmente laboran en la Dirección General de Registro Civil, cumplen con lo establecido en el artículo 5 último párrafo del Reglamento Interior de Registro Civil del Estado de México, para ello adjunta documentos que acreditan la profesión. Por otra parte, respecto al requerimiento relacionado con los requisitos y en que documentos establecen que deben cubrir los abogados dictaminadores especialmente si deben ser licenciados en derecho; al respecto, proporciona link electrónico en formato cerrado donde se encuentra disponible la información. Finalmente, respecto al requerimiento relaciondado con conocer si la Directora General puede delegar la función de oficial del Registro Civil a servidores públicos que no cumplen con el requisito del artículo 17 fracción III del Reglamento Interior de Registro Civil del Estado de México; al respecto, precisa que conforme al artículo 18 del citado Reglamento establece que una vez que los oficiales ha  sido formalmente nombrados podrán realizar actos y hechos del estado civil en el ámbito de su competencia, dotando así de plena validez y formalidad a dichos actos. Asimismo precisa que en el supuesto de que alguno de los oficiales del Registro Civil no reuniera alguno de los requisitos señalados en el artículo 17 del Reglamento citado, la fracción XXVII del artículo 6 establece que la </w:t>
      </w:r>
      <w:r w:rsidRPr="000E20F6">
        <w:rPr>
          <w:bCs/>
          <w:iCs/>
        </w:rPr>
        <w:lastRenderedPageBreak/>
        <w:t xml:space="preserve">autoridad competente podrá dispensar el cumplimiento de cualquiera de dichos requisitos, lo cual otorga un fundamento jurídico expreso para validad su nombramiento y en consecuencia, los actos que realicen en ejercicio de sus funciones. </w:t>
      </w:r>
    </w:p>
    <w:p w14:paraId="602B2CEB" w14:textId="415682AC" w:rsidR="00B37F55" w:rsidRPr="000E20F6" w:rsidRDefault="00B37F55" w:rsidP="00B37F55">
      <w:pPr>
        <w:pStyle w:val="Prrafodelista"/>
        <w:numPr>
          <w:ilvl w:val="0"/>
          <w:numId w:val="2"/>
        </w:numPr>
        <w:rPr>
          <w:b/>
          <w:i/>
        </w:rPr>
      </w:pPr>
      <w:r w:rsidRPr="000E20F6">
        <w:rPr>
          <w:b/>
          <w:i/>
        </w:rPr>
        <w:t xml:space="preserve">CEDULAS RC.pdf, </w:t>
      </w:r>
      <w:r w:rsidRPr="000E20F6">
        <w:rPr>
          <w:bCs/>
          <w:iCs/>
        </w:rPr>
        <w:t xml:space="preserve">el cual contiene diversos títulos profesionales y cédulas profesionales. </w:t>
      </w:r>
    </w:p>
    <w:p w14:paraId="4965F52F" w14:textId="77777777" w:rsidR="00B37F55" w:rsidRPr="000E20F6" w:rsidRDefault="00B37F55" w:rsidP="00B4364A">
      <w:pPr>
        <w:rPr>
          <w:b/>
          <w:i/>
        </w:rPr>
      </w:pPr>
    </w:p>
    <w:p w14:paraId="0F24A322" w14:textId="7F9E5F9A" w:rsidR="00B137E8" w:rsidRPr="000E20F6" w:rsidRDefault="00B137E8" w:rsidP="00B137E8">
      <w:pPr>
        <w:pStyle w:val="Ttulo2"/>
        <w:jc w:val="left"/>
      </w:pPr>
      <w:bookmarkStart w:id="19" w:name="_Toc171527280"/>
      <w:bookmarkStart w:id="20" w:name="_Toc215070914"/>
      <w:r w:rsidRPr="000E20F6">
        <w:t>DEL RECURSO DE REVISIÓN</w:t>
      </w:r>
      <w:bookmarkEnd w:id="19"/>
      <w:bookmarkEnd w:id="20"/>
    </w:p>
    <w:p w14:paraId="2B216813" w14:textId="61ADBB2B" w:rsidR="00664420" w:rsidRPr="000E20F6" w:rsidRDefault="006E25BC" w:rsidP="006E25BC">
      <w:pPr>
        <w:pStyle w:val="Ttulo3"/>
      </w:pPr>
      <w:bookmarkStart w:id="21" w:name="_Toc215070915"/>
      <w:r w:rsidRPr="000E20F6">
        <w:rPr>
          <w:szCs w:val="32"/>
        </w:rPr>
        <w:t>a)</w:t>
      </w:r>
      <w:r w:rsidRPr="000E20F6">
        <w:t xml:space="preserve"> </w:t>
      </w:r>
      <w:r w:rsidR="00664420" w:rsidRPr="000E20F6">
        <w:t>Interposición del Recurso de Revisión</w:t>
      </w:r>
      <w:bookmarkEnd w:id="21"/>
    </w:p>
    <w:p w14:paraId="6279C622" w14:textId="2BAC8715" w:rsidR="00664420" w:rsidRPr="000E20F6" w:rsidRDefault="00664420" w:rsidP="00664420">
      <w:pPr>
        <w:autoSpaceDE w:val="0"/>
        <w:autoSpaceDN w:val="0"/>
        <w:adjustRightInd w:val="0"/>
        <w:ind w:right="-28"/>
        <w:rPr>
          <w:rFonts w:cs="Tahoma"/>
          <w:szCs w:val="22"/>
        </w:rPr>
      </w:pPr>
      <w:r w:rsidRPr="000E20F6">
        <w:rPr>
          <w:rFonts w:cs="Tahoma"/>
          <w:szCs w:val="22"/>
        </w:rPr>
        <w:t xml:space="preserve">El </w:t>
      </w:r>
      <w:r w:rsidR="00502844" w:rsidRPr="000E20F6">
        <w:rPr>
          <w:rFonts w:cs="Tahoma"/>
          <w:b/>
          <w:bCs/>
          <w:szCs w:val="22"/>
        </w:rPr>
        <w:t xml:space="preserve">veintiuno de octubre </w:t>
      </w:r>
      <w:r w:rsidR="000A6557" w:rsidRPr="000E20F6">
        <w:rPr>
          <w:rFonts w:cs="Tahoma"/>
          <w:b/>
          <w:bCs/>
          <w:szCs w:val="22"/>
        </w:rPr>
        <w:t>d</w:t>
      </w:r>
      <w:r w:rsidR="00475FF6" w:rsidRPr="000E20F6">
        <w:rPr>
          <w:rFonts w:cs="Tahoma"/>
          <w:b/>
          <w:bCs/>
          <w:szCs w:val="22"/>
        </w:rPr>
        <w:t xml:space="preserve">e </w:t>
      </w:r>
      <w:r w:rsidRPr="000E20F6">
        <w:rPr>
          <w:rFonts w:cs="Tahoma"/>
          <w:b/>
          <w:bCs/>
          <w:szCs w:val="22"/>
        </w:rPr>
        <w:t>dos mil</w:t>
      </w:r>
      <w:r w:rsidR="00F45902" w:rsidRPr="000E20F6">
        <w:rPr>
          <w:rFonts w:cs="Tahoma"/>
          <w:b/>
          <w:bCs/>
          <w:szCs w:val="22"/>
        </w:rPr>
        <w:t xml:space="preserve"> veintic</w:t>
      </w:r>
      <w:r w:rsidR="006E7E69" w:rsidRPr="000E20F6">
        <w:rPr>
          <w:rFonts w:cs="Tahoma"/>
          <w:b/>
          <w:bCs/>
          <w:szCs w:val="22"/>
        </w:rPr>
        <w:t>inco</w:t>
      </w:r>
      <w:r w:rsidR="00887577" w:rsidRPr="000E20F6">
        <w:rPr>
          <w:rFonts w:cs="Tahoma"/>
          <w:b/>
          <w:bCs/>
          <w:szCs w:val="22"/>
        </w:rPr>
        <w:t xml:space="preserve"> </w:t>
      </w:r>
      <w:r w:rsidR="00F75D23" w:rsidRPr="000E20F6">
        <w:rPr>
          <w:rFonts w:cs="Tahoma"/>
          <w:b/>
          <w:bCs/>
          <w:szCs w:val="22"/>
        </w:rPr>
        <w:t>LA PARTE RECURRENTE</w:t>
      </w:r>
      <w:r w:rsidR="00F75D23" w:rsidRPr="000E20F6">
        <w:rPr>
          <w:rFonts w:cs="Tahoma"/>
          <w:szCs w:val="22"/>
        </w:rPr>
        <w:t xml:space="preserve"> interpuso el recurso de revisión en contra de la respuesta emitida por el </w:t>
      </w:r>
      <w:r w:rsidR="00F75D23" w:rsidRPr="000E20F6">
        <w:rPr>
          <w:rFonts w:cs="Tahoma"/>
          <w:b/>
          <w:bCs/>
          <w:szCs w:val="22"/>
        </w:rPr>
        <w:t>SUJETO OBLIGADO</w:t>
      </w:r>
      <w:r w:rsidR="00953430" w:rsidRPr="000E20F6">
        <w:rPr>
          <w:rFonts w:cs="Tahoma"/>
          <w:szCs w:val="22"/>
        </w:rPr>
        <w:t xml:space="preserve">, mismo que fue registrado en el </w:t>
      </w:r>
      <w:r w:rsidR="00953430" w:rsidRPr="000E20F6">
        <w:rPr>
          <w:rFonts w:cs="Tahoma"/>
          <w:b/>
          <w:szCs w:val="22"/>
        </w:rPr>
        <w:t>SAIMEX</w:t>
      </w:r>
      <w:r w:rsidR="00953430" w:rsidRPr="000E20F6">
        <w:rPr>
          <w:rFonts w:cs="Tahoma"/>
          <w:szCs w:val="22"/>
        </w:rPr>
        <w:t xml:space="preserve"> con el número de expediente </w:t>
      </w:r>
      <w:r w:rsidR="00502844" w:rsidRPr="000E20F6">
        <w:rPr>
          <w:rFonts w:cs="Tahoma"/>
          <w:b/>
          <w:bCs/>
          <w:szCs w:val="22"/>
        </w:rPr>
        <w:t>12112</w:t>
      </w:r>
      <w:r w:rsidR="001A3AF8" w:rsidRPr="000E20F6">
        <w:rPr>
          <w:rFonts w:cs="Tahoma"/>
          <w:b/>
          <w:bCs/>
          <w:szCs w:val="22"/>
        </w:rPr>
        <w:t>/</w:t>
      </w:r>
      <w:r w:rsidR="006E7E69" w:rsidRPr="000E20F6">
        <w:rPr>
          <w:rFonts w:cs="Tahoma"/>
          <w:b/>
          <w:bCs/>
          <w:szCs w:val="22"/>
        </w:rPr>
        <w:t>INFOEM/IP/RR/2025</w:t>
      </w:r>
      <w:r w:rsidR="00953430" w:rsidRPr="000E20F6">
        <w:rPr>
          <w:rFonts w:cs="Tahoma"/>
          <w:szCs w:val="22"/>
        </w:rPr>
        <w:t>, y en el cual manifiesta lo siguiente</w:t>
      </w:r>
      <w:r w:rsidRPr="000E20F6">
        <w:rPr>
          <w:rFonts w:cs="Tahoma"/>
          <w:szCs w:val="22"/>
        </w:rPr>
        <w:t>:</w:t>
      </w:r>
    </w:p>
    <w:p w14:paraId="74B30008" w14:textId="77777777" w:rsidR="00664420" w:rsidRPr="000E20F6" w:rsidRDefault="00664420" w:rsidP="00664420">
      <w:pPr>
        <w:tabs>
          <w:tab w:val="left" w:pos="4667"/>
        </w:tabs>
        <w:ind w:right="539"/>
        <w:rPr>
          <w:rFonts w:cs="Tahoma"/>
          <w:szCs w:val="22"/>
        </w:rPr>
      </w:pPr>
    </w:p>
    <w:p w14:paraId="7DD5D65D" w14:textId="77777777" w:rsidR="00F61982" w:rsidRPr="000E20F6" w:rsidRDefault="00664420" w:rsidP="00CE3DBD">
      <w:pPr>
        <w:tabs>
          <w:tab w:val="left" w:pos="4667"/>
        </w:tabs>
        <w:ind w:right="539"/>
        <w:rPr>
          <w:rFonts w:cs="Tahoma"/>
          <w:b/>
          <w:iCs/>
        </w:rPr>
      </w:pPr>
      <w:r w:rsidRPr="000E20F6">
        <w:rPr>
          <w:rFonts w:cs="Tahoma"/>
          <w:b/>
          <w:iCs/>
        </w:rPr>
        <w:t>ACTO IMPUGNADO</w:t>
      </w:r>
      <w:r w:rsidR="00F61982" w:rsidRPr="000E20F6">
        <w:rPr>
          <w:rFonts w:cs="Tahoma"/>
          <w:b/>
          <w:iCs/>
        </w:rPr>
        <w:t xml:space="preserve">: </w:t>
      </w:r>
    </w:p>
    <w:p w14:paraId="4A91E67C" w14:textId="77777777" w:rsidR="00F61982" w:rsidRPr="000E20F6" w:rsidRDefault="00F61982" w:rsidP="00CE3DBD">
      <w:pPr>
        <w:tabs>
          <w:tab w:val="left" w:pos="4667"/>
        </w:tabs>
        <w:ind w:right="539"/>
        <w:rPr>
          <w:rFonts w:cs="Tahoma"/>
          <w:b/>
          <w:iCs/>
        </w:rPr>
      </w:pPr>
    </w:p>
    <w:p w14:paraId="3C1C9027" w14:textId="539C60F7" w:rsidR="00F61982" w:rsidRPr="000E20F6" w:rsidRDefault="00F61982" w:rsidP="00F61982">
      <w:pPr>
        <w:pStyle w:val="Puesto"/>
      </w:pPr>
      <w:r w:rsidRPr="000E20F6">
        <w:t>“</w:t>
      </w:r>
      <w:r w:rsidR="00502844" w:rsidRPr="000E20F6">
        <w:t>En la respuesta número 2. abre la pagina general de la Consejería Jurídica lo cual no da respuesta al punto solicitado, referente al perfil y requisitos que deben cubrir los ABOGADOS DICTAMINADORES, de igual forma no se envía documento probatorio de la Licenciatura en Derecho del Jefe Regional II, de Nombre Jesús Esteban Hernández González</w:t>
      </w:r>
      <w:r w:rsidRPr="000E20F6">
        <w:t xml:space="preserve">” (sic) </w:t>
      </w:r>
    </w:p>
    <w:p w14:paraId="5A440799" w14:textId="77777777" w:rsidR="00F61982" w:rsidRPr="000E20F6" w:rsidRDefault="00F61982" w:rsidP="00CE3DBD">
      <w:pPr>
        <w:tabs>
          <w:tab w:val="left" w:pos="4667"/>
        </w:tabs>
        <w:ind w:right="539"/>
        <w:rPr>
          <w:rFonts w:cs="Tahoma"/>
          <w:b/>
          <w:iCs/>
        </w:rPr>
      </w:pPr>
    </w:p>
    <w:p w14:paraId="2780191D" w14:textId="5AAE0319" w:rsidR="006415E5" w:rsidRPr="000E20F6" w:rsidRDefault="001A3AF8" w:rsidP="00CE3DBD">
      <w:pPr>
        <w:tabs>
          <w:tab w:val="left" w:pos="4667"/>
        </w:tabs>
        <w:ind w:right="539"/>
        <w:rPr>
          <w:rFonts w:cs="Tahoma"/>
          <w:b/>
          <w:iCs/>
        </w:rPr>
      </w:pPr>
      <w:r w:rsidRPr="000E20F6">
        <w:rPr>
          <w:rFonts w:cs="Tahoma"/>
          <w:b/>
          <w:iCs/>
        </w:rPr>
        <w:t>RAZONES O MOTIVOS DE INCONFORMIDAD</w:t>
      </w:r>
      <w:r w:rsidR="006415E5" w:rsidRPr="000E20F6">
        <w:rPr>
          <w:rFonts w:cs="Tahoma"/>
          <w:b/>
          <w:iCs/>
        </w:rPr>
        <w:t xml:space="preserve">: </w:t>
      </w:r>
    </w:p>
    <w:p w14:paraId="369BEFEA" w14:textId="77777777" w:rsidR="006415E5" w:rsidRPr="000E20F6" w:rsidRDefault="006415E5" w:rsidP="006415E5">
      <w:pPr>
        <w:pStyle w:val="Puesto"/>
      </w:pPr>
    </w:p>
    <w:p w14:paraId="174FC425" w14:textId="71252D85" w:rsidR="006415E5" w:rsidRPr="000E20F6" w:rsidRDefault="006415E5" w:rsidP="006415E5">
      <w:pPr>
        <w:pStyle w:val="Puesto"/>
      </w:pPr>
      <w:r w:rsidRPr="000E20F6">
        <w:t>“</w:t>
      </w:r>
      <w:r w:rsidR="00502844" w:rsidRPr="000E20F6">
        <w:t>Se envía información que no es accesible y se omite información incompleta relacionada con la comprobación de los servidores públicos con funciones de Jefe Regional.</w:t>
      </w:r>
      <w:r w:rsidRPr="000E20F6">
        <w:t xml:space="preserve">” (sic) </w:t>
      </w:r>
    </w:p>
    <w:p w14:paraId="737EA022" w14:textId="77777777" w:rsidR="006415E5" w:rsidRPr="000E20F6" w:rsidRDefault="006415E5" w:rsidP="006415E5">
      <w:pPr>
        <w:pStyle w:val="Puesto"/>
      </w:pPr>
    </w:p>
    <w:p w14:paraId="6804DEF1" w14:textId="1FD3227A" w:rsidR="00664420" w:rsidRPr="000E20F6" w:rsidRDefault="006E25BC" w:rsidP="006E25BC">
      <w:pPr>
        <w:pStyle w:val="Ttulo3"/>
      </w:pPr>
      <w:bookmarkStart w:id="22" w:name="_Toc215070916"/>
      <w:r w:rsidRPr="000E20F6">
        <w:lastRenderedPageBreak/>
        <w:t>b</w:t>
      </w:r>
      <w:r w:rsidR="00664420" w:rsidRPr="000E20F6">
        <w:t>) Turno del Recurso de Revisión</w:t>
      </w:r>
      <w:bookmarkEnd w:id="22"/>
    </w:p>
    <w:p w14:paraId="1173671B" w14:textId="16DF4C76" w:rsidR="00C72DAA" w:rsidRPr="000E20F6" w:rsidRDefault="00C72DAA" w:rsidP="00C72DAA">
      <w:r w:rsidRPr="000E20F6">
        <w:t>Con fundamento en el artículo 185, fracción I de la Ley de Transparencia y Acceso a la Información Pública del Estado de México y Municipios, el</w:t>
      </w:r>
      <w:r w:rsidRPr="000E20F6">
        <w:rPr>
          <w:b/>
          <w:bCs/>
        </w:rPr>
        <w:t xml:space="preserve"> </w:t>
      </w:r>
      <w:r w:rsidR="00502844" w:rsidRPr="000E20F6">
        <w:rPr>
          <w:rFonts w:eastAsia="Palatino Linotype" w:cs="Palatino Linotype"/>
          <w:b/>
        </w:rPr>
        <w:t xml:space="preserve">veintiuno de </w:t>
      </w:r>
      <w:r w:rsidR="00E413E9" w:rsidRPr="000E20F6">
        <w:rPr>
          <w:rFonts w:eastAsia="Palatino Linotype" w:cs="Palatino Linotype"/>
          <w:b/>
        </w:rPr>
        <w:t xml:space="preserve">octubre </w:t>
      </w:r>
      <w:r w:rsidR="009A1340" w:rsidRPr="000E20F6">
        <w:rPr>
          <w:rFonts w:eastAsia="Palatino Linotype" w:cs="Palatino Linotype"/>
          <w:b/>
        </w:rPr>
        <w:t xml:space="preserve">de dos mil veinticinco, </w:t>
      </w:r>
      <w:r w:rsidRPr="000E20F6">
        <w:t>se turnó el recurso de revisión a través del</w:t>
      </w:r>
      <w:r w:rsidRPr="000E20F6">
        <w:rPr>
          <w:rFonts w:eastAsia="Arial Unicode MS"/>
        </w:rPr>
        <w:t xml:space="preserve"> </w:t>
      </w:r>
      <w:r w:rsidRPr="000E20F6">
        <w:rPr>
          <w:rFonts w:eastAsia="Arial Unicode MS"/>
          <w:b/>
          <w:bCs/>
        </w:rPr>
        <w:t>SAIMEX</w:t>
      </w:r>
      <w:r w:rsidRPr="000E20F6">
        <w:t xml:space="preserve"> a la </w:t>
      </w:r>
      <w:r w:rsidRPr="000E20F6">
        <w:rPr>
          <w:b/>
        </w:rPr>
        <w:t>Comisionada Sharon Cristina Morales Martínez</w:t>
      </w:r>
      <w:r w:rsidRPr="000E20F6">
        <w:rPr>
          <w:bCs/>
        </w:rPr>
        <w:t xml:space="preserve">, </w:t>
      </w:r>
      <w:r w:rsidRPr="000E20F6">
        <w:t xml:space="preserve">a efecto de decretar su admisión o desechamiento. </w:t>
      </w:r>
    </w:p>
    <w:p w14:paraId="18F305CB" w14:textId="77777777" w:rsidR="00664420" w:rsidRPr="000E20F6" w:rsidRDefault="00664420" w:rsidP="00664420">
      <w:pPr>
        <w:rPr>
          <w:rFonts w:eastAsia="Batang" w:cs="Tahoma"/>
          <w:bCs/>
          <w:szCs w:val="22"/>
        </w:rPr>
      </w:pPr>
    </w:p>
    <w:p w14:paraId="3E31EC2D" w14:textId="5DCCAFCB" w:rsidR="00664420" w:rsidRPr="000E20F6" w:rsidRDefault="00E413E9" w:rsidP="006E25BC">
      <w:pPr>
        <w:pStyle w:val="Ttulo3"/>
      </w:pPr>
      <w:bookmarkStart w:id="23" w:name="_Toc215070917"/>
      <w:r w:rsidRPr="000E20F6">
        <w:t xml:space="preserve">c) </w:t>
      </w:r>
      <w:r w:rsidR="00664420" w:rsidRPr="000E20F6">
        <w:t>Admisión del Recurso de Revisión</w:t>
      </w:r>
      <w:bookmarkEnd w:id="23"/>
    </w:p>
    <w:p w14:paraId="240447D5" w14:textId="7367AEC5" w:rsidR="000E09C4" w:rsidRPr="000E20F6" w:rsidRDefault="000E09C4" w:rsidP="000E09C4">
      <w:pPr>
        <w:rPr>
          <w:rFonts w:cs="Arial"/>
          <w:color w:val="000000" w:themeColor="text1"/>
        </w:rPr>
      </w:pPr>
      <w:r w:rsidRPr="000E20F6">
        <w:rPr>
          <w:rFonts w:cs="Arial"/>
          <w:color w:val="000000" w:themeColor="text1"/>
        </w:rPr>
        <w:t xml:space="preserve">El </w:t>
      </w:r>
      <w:r w:rsidR="00502844" w:rsidRPr="000E20F6">
        <w:rPr>
          <w:rFonts w:eastAsia="Palatino Linotype" w:cs="Palatino Linotype"/>
          <w:b/>
        </w:rPr>
        <w:t xml:space="preserve">veintidós de octubre </w:t>
      </w:r>
      <w:r w:rsidR="003A67CC" w:rsidRPr="000E20F6">
        <w:rPr>
          <w:rFonts w:eastAsia="Palatino Linotype" w:cs="Palatino Linotype"/>
          <w:b/>
        </w:rPr>
        <w:t>d</w:t>
      </w:r>
      <w:r w:rsidR="00657603" w:rsidRPr="000E20F6">
        <w:rPr>
          <w:rFonts w:eastAsia="Palatino Linotype" w:cs="Palatino Linotype"/>
          <w:b/>
        </w:rPr>
        <w:t>e dos mil veintic</w:t>
      </w:r>
      <w:r w:rsidR="009A1340" w:rsidRPr="000E20F6">
        <w:rPr>
          <w:rFonts w:eastAsia="Palatino Linotype" w:cs="Palatino Linotype"/>
          <w:b/>
        </w:rPr>
        <w:t>inco</w:t>
      </w:r>
      <w:r w:rsidRPr="000E20F6">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0E20F6">
        <w:rPr>
          <w:rFonts w:cs="Arial"/>
          <w:color w:val="000000" w:themeColor="text1"/>
        </w:rPr>
        <w:t>, fracción II</w:t>
      </w:r>
      <w:r w:rsidRPr="000E20F6">
        <w:rPr>
          <w:rFonts w:cs="Arial"/>
          <w:color w:val="000000" w:themeColor="text1"/>
        </w:rPr>
        <w:t xml:space="preserve"> de la Ley de Transparencia y Acceso a la Información Pública del Estado de México y Municipios.</w:t>
      </w:r>
    </w:p>
    <w:p w14:paraId="34EC3F86" w14:textId="77777777" w:rsidR="00D2790D" w:rsidRPr="000E20F6" w:rsidRDefault="00D2790D" w:rsidP="000E09C4">
      <w:pPr>
        <w:rPr>
          <w:rFonts w:cs="Arial"/>
          <w:color w:val="000000" w:themeColor="text1"/>
        </w:rPr>
      </w:pPr>
    </w:p>
    <w:p w14:paraId="3B820F58" w14:textId="38A0DFFB" w:rsidR="00865CF4" w:rsidRPr="000E20F6" w:rsidRDefault="009C0DB0" w:rsidP="006E25BC">
      <w:pPr>
        <w:pStyle w:val="Ttulo3"/>
      </w:pPr>
      <w:bookmarkStart w:id="24" w:name="_Toc215070918"/>
      <w:r w:rsidRPr="000E20F6">
        <w:t>d</w:t>
      </w:r>
      <w:r w:rsidR="00664420" w:rsidRPr="000E20F6">
        <w:t xml:space="preserve">) </w:t>
      </w:r>
      <w:r w:rsidR="00865CF4" w:rsidRPr="000E20F6">
        <w:t>Informe Justificado del Sujeto Obligado</w:t>
      </w:r>
      <w:bookmarkEnd w:id="24"/>
    </w:p>
    <w:p w14:paraId="15E316C2" w14:textId="0398B661" w:rsidR="00502844" w:rsidRPr="000E20F6" w:rsidRDefault="00F61982" w:rsidP="003A0664">
      <w:pPr>
        <w:rPr>
          <w:rFonts w:cs="Tahoma"/>
          <w:bCs/>
          <w:szCs w:val="24"/>
        </w:rPr>
      </w:pPr>
      <w:r w:rsidRPr="000E20F6">
        <w:rPr>
          <w:rFonts w:cs="Tahoma"/>
          <w:bCs/>
          <w:szCs w:val="24"/>
        </w:rPr>
        <w:t xml:space="preserve">El </w:t>
      </w:r>
      <w:r w:rsidR="00502844" w:rsidRPr="000E20F6">
        <w:rPr>
          <w:rFonts w:cs="Tahoma"/>
          <w:b/>
          <w:szCs w:val="24"/>
        </w:rPr>
        <w:t xml:space="preserve">veintinueve </w:t>
      </w:r>
      <w:r w:rsidR="00E413E9" w:rsidRPr="000E20F6">
        <w:rPr>
          <w:rFonts w:cs="Tahoma"/>
          <w:b/>
          <w:szCs w:val="24"/>
        </w:rPr>
        <w:t xml:space="preserve">de </w:t>
      </w:r>
      <w:r w:rsidR="00502844" w:rsidRPr="000E20F6">
        <w:rPr>
          <w:rFonts w:cs="Tahoma"/>
          <w:b/>
          <w:szCs w:val="24"/>
        </w:rPr>
        <w:t>octubre d</w:t>
      </w:r>
      <w:r w:rsidRPr="000E20F6">
        <w:rPr>
          <w:rFonts w:cs="Tahoma"/>
          <w:b/>
          <w:szCs w:val="24"/>
        </w:rPr>
        <w:t>e dos mil veinticinco EL SUJETO OBLIGADO</w:t>
      </w:r>
      <w:r w:rsidRPr="000E20F6">
        <w:rPr>
          <w:rFonts w:cs="Tahoma"/>
          <w:bCs/>
          <w:szCs w:val="24"/>
        </w:rPr>
        <w:t xml:space="preserve"> rindió su informe justificado a través del </w:t>
      </w:r>
      <w:r w:rsidRPr="000E20F6">
        <w:rPr>
          <w:rFonts w:cs="Tahoma"/>
          <w:b/>
          <w:bCs/>
          <w:szCs w:val="24"/>
        </w:rPr>
        <w:t>SAIMEX</w:t>
      </w:r>
      <w:r w:rsidRPr="000E20F6">
        <w:rPr>
          <w:rFonts w:cs="Tahoma"/>
          <w:bCs/>
          <w:szCs w:val="24"/>
        </w:rPr>
        <w:t xml:space="preserve">, </w:t>
      </w:r>
      <w:bookmarkStart w:id="25" w:name="_Hlk165379932"/>
      <w:r w:rsidRPr="000E20F6">
        <w:rPr>
          <w:rFonts w:cs="Tahoma"/>
          <w:bCs/>
          <w:szCs w:val="24"/>
        </w:rPr>
        <w:t xml:space="preserve">adjuntando </w:t>
      </w:r>
      <w:r w:rsidR="00507AD5" w:rsidRPr="000E20F6">
        <w:rPr>
          <w:rFonts w:cs="Tahoma"/>
          <w:bCs/>
          <w:szCs w:val="24"/>
        </w:rPr>
        <w:t>por duplicado</w:t>
      </w:r>
      <w:r w:rsidRPr="000E20F6">
        <w:rPr>
          <w:rFonts w:cs="Tahoma"/>
          <w:bCs/>
          <w:szCs w:val="24"/>
        </w:rPr>
        <w:t xml:space="preserve"> </w:t>
      </w:r>
      <w:r w:rsidR="00502844" w:rsidRPr="000E20F6">
        <w:rPr>
          <w:rFonts w:cs="Tahoma"/>
          <w:bCs/>
          <w:szCs w:val="24"/>
        </w:rPr>
        <w:t xml:space="preserve">los archivos electrónicos que a continuación se describen: </w:t>
      </w:r>
    </w:p>
    <w:p w14:paraId="6DF25021" w14:textId="77777777" w:rsidR="00502844" w:rsidRPr="000E20F6" w:rsidRDefault="00502844" w:rsidP="003A0664">
      <w:pPr>
        <w:rPr>
          <w:rFonts w:cs="Tahoma"/>
          <w:bCs/>
          <w:szCs w:val="24"/>
        </w:rPr>
      </w:pPr>
    </w:p>
    <w:p w14:paraId="0F6A4A5A" w14:textId="0C6EF4F5" w:rsidR="00502844" w:rsidRPr="000E20F6" w:rsidRDefault="00502844" w:rsidP="00502844">
      <w:pPr>
        <w:pStyle w:val="Prrafodelista"/>
        <w:numPr>
          <w:ilvl w:val="0"/>
          <w:numId w:val="2"/>
        </w:numPr>
        <w:rPr>
          <w:rFonts w:cs="Tahoma"/>
          <w:b/>
          <w:i/>
          <w:iCs/>
          <w:szCs w:val="24"/>
        </w:rPr>
      </w:pPr>
      <w:r w:rsidRPr="000E20F6">
        <w:rPr>
          <w:rFonts w:cs="Tahoma"/>
          <w:b/>
          <w:i/>
          <w:iCs/>
          <w:szCs w:val="24"/>
        </w:rPr>
        <w:t xml:space="preserve">InformeJustificado12112.25ó247.25.pdf, </w:t>
      </w:r>
      <w:r w:rsidRPr="000E20F6">
        <w:rPr>
          <w:rFonts w:cs="Tahoma"/>
          <w:bCs/>
          <w:szCs w:val="24"/>
        </w:rPr>
        <w:t xml:space="preserve">el cual contiene el oficio del veinticuatro de mayo de dos mil veinticinco, por medio del cual la titular de la Unidad de Transparencia, refiere que en apego al principio rector de máxima publicidad adjunta documento que acredita el grado de estudios del C. Jesús Esteban Hernández González y documento oficial del Gobierno del Estado de México que determina el Catálogo General de Puestos “Abogado(a) Dictaminador(a) y Jefe(a) Regional de Registro Civil. </w:t>
      </w:r>
    </w:p>
    <w:p w14:paraId="57A91C67" w14:textId="28E2DF41" w:rsidR="00502844" w:rsidRPr="000E20F6" w:rsidRDefault="00502844" w:rsidP="00233AAF">
      <w:pPr>
        <w:pStyle w:val="Prrafodelista"/>
        <w:numPr>
          <w:ilvl w:val="0"/>
          <w:numId w:val="2"/>
        </w:numPr>
        <w:rPr>
          <w:rFonts w:cs="Tahoma"/>
          <w:b/>
          <w:i/>
          <w:iCs/>
          <w:szCs w:val="24"/>
        </w:rPr>
      </w:pPr>
      <w:r w:rsidRPr="000E20F6">
        <w:rPr>
          <w:rFonts w:cs="Tahoma"/>
          <w:b/>
          <w:i/>
          <w:iCs/>
          <w:szCs w:val="24"/>
        </w:rPr>
        <w:lastRenderedPageBreak/>
        <w:t xml:space="preserve">InformeJustificado12112.25ó247.25Anexo.pdf, </w:t>
      </w:r>
      <w:r w:rsidRPr="000E20F6">
        <w:rPr>
          <w:rFonts w:cs="Tahoma"/>
          <w:bCs/>
          <w:szCs w:val="24"/>
        </w:rPr>
        <w:t xml:space="preserve">el cual contiene oficio 23301001000003L/106/2025 del veintiocho de octubre de dos mil veinticinco, por medio del cual el servidor público habilitado de la Dirección General de Registro Civil adjunta oficio 233010010000100S/1119/2025 del veintisiete de octubre de dos mil veinticinco, por medio del cual el Delegado Administrativo, </w:t>
      </w:r>
      <w:r w:rsidR="009038F0" w:rsidRPr="000E20F6">
        <w:rPr>
          <w:rFonts w:cs="Tahoma"/>
          <w:bCs/>
          <w:szCs w:val="24"/>
        </w:rPr>
        <w:t>en atención al requerimiento identificado con el numeral 2, proporciona liga electrónica en formato cerrado donde refiere que se encuentra disponible el Catálogo General de Puestos “Abogado(a) Dictaminador(a) y Jefe(a) Regional de Registro Civil, anexando para ello dicho documento; asimismo, a</w:t>
      </w:r>
      <w:r w:rsidRPr="000E20F6">
        <w:rPr>
          <w:rFonts w:cs="Tahoma"/>
          <w:bCs/>
          <w:szCs w:val="24"/>
        </w:rPr>
        <w:t xml:space="preserve">nexa el título de licenciatura del C. Jesús Esteban Hernández González, el cual cubre los requisitos de la plaza de Abogado Dictaminador, precisando que en referencia a la Plaza de Jefe Regional </w:t>
      </w:r>
      <w:r w:rsidR="009038F0" w:rsidRPr="000E20F6">
        <w:rPr>
          <w:rFonts w:cs="Tahoma"/>
          <w:bCs/>
          <w:szCs w:val="24"/>
        </w:rPr>
        <w:t xml:space="preserve">II, la persona referida no se encuentra cubriendo dicha región. </w:t>
      </w:r>
    </w:p>
    <w:bookmarkEnd w:id="25"/>
    <w:p w14:paraId="75CE1B0B" w14:textId="77777777" w:rsidR="00C8173F" w:rsidRPr="000E20F6" w:rsidRDefault="00C8173F" w:rsidP="00F61982">
      <w:pPr>
        <w:rPr>
          <w:rFonts w:cs="Tahoma"/>
          <w:bCs/>
          <w:szCs w:val="24"/>
        </w:rPr>
      </w:pPr>
    </w:p>
    <w:p w14:paraId="0DFD1463" w14:textId="7956E923" w:rsidR="00F61982" w:rsidRPr="000E20F6" w:rsidRDefault="00F61982" w:rsidP="00F61982">
      <w:pPr>
        <w:rPr>
          <w:rFonts w:cs="Tahoma"/>
          <w:bCs/>
          <w:szCs w:val="24"/>
        </w:rPr>
      </w:pPr>
      <w:r w:rsidRPr="000E20F6">
        <w:rPr>
          <w:rFonts w:cs="Tahoma"/>
          <w:bCs/>
          <w:szCs w:val="24"/>
        </w:rPr>
        <w:t xml:space="preserve">Esta información fue puesta a la vista de </w:t>
      </w:r>
      <w:r w:rsidRPr="000E20F6">
        <w:rPr>
          <w:rFonts w:cs="Tahoma"/>
          <w:b/>
          <w:szCs w:val="24"/>
        </w:rPr>
        <w:t xml:space="preserve">LA PARTE RECURRENTE </w:t>
      </w:r>
      <w:r w:rsidRPr="000E20F6">
        <w:rPr>
          <w:rFonts w:cs="Tahoma"/>
          <w:bCs/>
          <w:szCs w:val="24"/>
        </w:rPr>
        <w:t xml:space="preserve">el </w:t>
      </w:r>
      <w:r w:rsidR="009038F0" w:rsidRPr="000E20F6">
        <w:rPr>
          <w:rFonts w:cs="Tahoma"/>
          <w:b/>
          <w:szCs w:val="24"/>
        </w:rPr>
        <w:t xml:space="preserve">veinticinco </w:t>
      </w:r>
      <w:r w:rsidR="002207DF" w:rsidRPr="000E20F6">
        <w:rPr>
          <w:rFonts w:cs="Tahoma"/>
          <w:b/>
          <w:szCs w:val="24"/>
        </w:rPr>
        <w:t>d</w:t>
      </w:r>
      <w:r w:rsidR="00C8173F" w:rsidRPr="000E20F6">
        <w:rPr>
          <w:rFonts w:cs="Tahoma"/>
          <w:b/>
          <w:szCs w:val="24"/>
        </w:rPr>
        <w:t xml:space="preserve">e </w:t>
      </w:r>
      <w:r w:rsidR="002207DF" w:rsidRPr="000E20F6">
        <w:rPr>
          <w:rFonts w:cs="Tahoma"/>
          <w:b/>
          <w:szCs w:val="24"/>
        </w:rPr>
        <w:t xml:space="preserve">noviembre </w:t>
      </w:r>
      <w:r w:rsidRPr="000E20F6">
        <w:rPr>
          <w:rFonts w:cs="Tahoma"/>
          <w:b/>
          <w:szCs w:val="24"/>
        </w:rPr>
        <w:t>de dos mil veinticinco</w:t>
      </w:r>
      <w:r w:rsidRPr="000E20F6">
        <w:rPr>
          <w:rFonts w:cs="Tahoma"/>
          <w:bCs/>
          <w:szCs w:val="24"/>
        </w:rPr>
        <w:t xml:space="preserve"> para que, en un plazo de tres días hábiles, manifestara lo que a su derecho conviniera, de conformidad con lo establecido en el </w:t>
      </w:r>
      <w:r w:rsidRPr="000E20F6">
        <w:rPr>
          <w:rFonts w:cs="Arial"/>
          <w:color w:val="000000" w:themeColor="text1"/>
        </w:rPr>
        <w:t>artículo 185, fracción III de la Ley de Transparencia y Acceso a la Información Pública del Estado de México y Municipios</w:t>
      </w:r>
      <w:r w:rsidRPr="000E20F6">
        <w:rPr>
          <w:rFonts w:cs="Tahoma"/>
          <w:bCs/>
          <w:szCs w:val="24"/>
        </w:rPr>
        <w:t>.</w:t>
      </w:r>
    </w:p>
    <w:p w14:paraId="4103CA12" w14:textId="77777777" w:rsidR="00F61982" w:rsidRPr="000E20F6" w:rsidRDefault="00F61982" w:rsidP="00F61982">
      <w:pPr>
        <w:ind w:right="539"/>
        <w:rPr>
          <w:rFonts w:cs="Tahoma"/>
          <w:bCs/>
          <w:szCs w:val="24"/>
        </w:rPr>
      </w:pPr>
    </w:p>
    <w:p w14:paraId="755B7730" w14:textId="6C8D693D" w:rsidR="00664420" w:rsidRPr="000E20F6" w:rsidRDefault="009C0DB0" w:rsidP="00664420">
      <w:pPr>
        <w:pStyle w:val="Ttulo3"/>
        <w:rPr>
          <w:lang w:val="es-ES"/>
        </w:rPr>
      </w:pPr>
      <w:bookmarkStart w:id="26" w:name="_Toc215070919"/>
      <w:r w:rsidRPr="000E20F6">
        <w:rPr>
          <w:rFonts w:eastAsia="Calibri"/>
          <w:bCs/>
          <w:lang w:eastAsia="en-US"/>
        </w:rPr>
        <w:t>e</w:t>
      </w:r>
      <w:r w:rsidR="00664420" w:rsidRPr="000E20F6">
        <w:rPr>
          <w:rFonts w:eastAsia="Calibri"/>
          <w:bCs/>
          <w:lang w:eastAsia="en-US"/>
        </w:rPr>
        <w:t>)</w:t>
      </w:r>
      <w:r w:rsidR="00664420" w:rsidRPr="000E20F6">
        <w:t xml:space="preserve"> </w:t>
      </w:r>
      <w:r w:rsidR="00865CF4" w:rsidRPr="000E20F6">
        <w:rPr>
          <w:lang w:val="es-ES"/>
        </w:rPr>
        <w:t>Manifestaciones de la Parte Recurrente</w:t>
      </w:r>
      <w:bookmarkEnd w:id="26"/>
    </w:p>
    <w:p w14:paraId="217A35D8" w14:textId="77777777" w:rsidR="0086345C" w:rsidRPr="000E20F6" w:rsidRDefault="0086345C" w:rsidP="0086345C">
      <w:pPr>
        <w:rPr>
          <w:rFonts w:eastAsia="Arial Unicode MS" w:cs="Arial"/>
          <w:color w:val="000000" w:themeColor="text1"/>
        </w:rPr>
      </w:pPr>
      <w:r w:rsidRPr="000E20F6">
        <w:rPr>
          <w:rFonts w:cs="Tahoma"/>
          <w:b/>
          <w:szCs w:val="24"/>
        </w:rPr>
        <w:t xml:space="preserve">LA PARTE RECURRENTE </w:t>
      </w:r>
      <w:r w:rsidRPr="000E20F6">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0E20F6" w:rsidRDefault="00865CF4" w:rsidP="00865CF4">
      <w:pPr>
        <w:rPr>
          <w:rFonts w:eastAsia="Arial Unicode MS" w:cs="Arial"/>
          <w:color w:val="000000" w:themeColor="text1"/>
        </w:rPr>
      </w:pPr>
    </w:p>
    <w:p w14:paraId="0E651988" w14:textId="2F882A6C" w:rsidR="00664420" w:rsidRPr="000E20F6" w:rsidRDefault="009C0DB0" w:rsidP="00664420">
      <w:pPr>
        <w:pStyle w:val="Ttulo3"/>
      </w:pPr>
      <w:bookmarkStart w:id="27" w:name="_Toc215070920"/>
      <w:r w:rsidRPr="000E20F6">
        <w:rPr>
          <w:rFonts w:eastAsia="Calibri"/>
        </w:rPr>
        <w:lastRenderedPageBreak/>
        <w:t>f</w:t>
      </w:r>
      <w:r w:rsidR="007517BD" w:rsidRPr="000E20F6">
        <w:rPr>
          <w:rFonts w:eastAsia="Calibri"/>
        </w:rPr>
        <w:t xml:space="preserve">) </w:t>
      </w:r>
      <w:r w:rsidR="00664420" w:rsidRPr="000E20F6">
        <w:t>Cierre de instrucción</w:t>
      </w:r>
      <w:bookmarkEnd w:id="27"/>
    </w:p>
    <w:p w14:paraId="79AF95DC" w14:textId="7C44FEA0" w:rsidR="00664420" w:rsidRPr="000E20F6" w:rsidRDefault="00BF091A" w:rsidP="00664420">
      <w:pPr>
        <w:rPr>
          <w:color w:val="000000" w:themeColor="text1"/>
        </w:rPr>
      </w:pPr>
      <w:r w:rsidRPr="000E20F6">
        <w:rPr>
          <w:rFonts w:cs="Tahoma"/>
          <w:szCs w:val="22"/>
        </w:rPr>
        <w:t>Al no existir diligencias pendientes por desahogar</w:t>
      </w:r>
      <w:r w:rsidRPr="000E20F6">
        <w:rPr>
          <w:rFonts w:cs="Arial"/>
          <w:color w:val="000000" w:themeColor="text1"/>
        </w:rPr>
        <w:t xml:space="preserve">, el </w:t>
      </w:r>
      <w:bookmarkStart w:id="28" w:name="_Hlk104892386"/>
      <w:r w:rsidR="002207DF" w:rsidRPr="000E20F6">
        <w:rPr>
          <w:rFonts w:cs="Arial"/>
          <w:b/>
          <w:color w:val="000000" w:themeColor="text1"/>
        </w:rPr>
        <w:t xml:space="preserve">dos de diciembre </w:t>
      </w:r>
      <w:r w:rsidR="009A1340" w:rsidRPr="000E20F6">
        <w:rPr>
          <w:rFonts w:cs="Arial"/>
          <w:b/>
          <w:color w:val="000000" w:themeColor="text1"/>
        </w:rPr>
        <w:t xml:space="preserve">de dos mil veinticinco </w:t>
      </w:r>
      <w:bookmarkEnd w:id="28"/>
      <w:r w:rsidRPr="000E20F6">
        <w:rPr>
          <w:rFonts w:cs="Arial"/>
          <w:color w:val="000000" w:themeColor="text1"/>
        </w:rPr>
        <w:t xml:space="preserve">la </w:t>
      </w:r>
      <w:r w:rsidRPr="000E20F6">
        <w:rPr>
          <w:rFonts w:cs="Arial"/>
          <w:b/>
          <w:bCs/>
          <w:color w:val="000000" w:themeColor="text1"/>
        </w:rPr>
        <w:t xml:space="preserve">Comisionada </w:t>
      </w:r>
      <w:r w:rsidRPr="000E20F6">
        <w:rPr>
          <w:b/>
          <w:color w:val="000000" w:themeColor="text1"/>
        </w:rPr>
        <w:t xml:space="preserve">Sharon Cristina Morales Martínez </w:t>
      </w:r>
      <w:r w:rsidRPr="000E20F6">
        <w:rPr>
          <w:rFonts w:cs="Arial"/>
          <w:color w:val="000000" w:themeColor="text1"/>
        </w:rPr>
        <w:t>acordó el cierre de instrucción</w:t>
      </w:r>
      <w:r w:rsidR="0011350D" w:rsidRPr="000E20F6">
        <w:rPr>
          <w:rFonts w:cs="Arial"/>
          <w:color w:val="000000" w:themeColor="text1"/>
        </w:rPr>
        <w:t xml:space="preserve"> y</w:t>
      </w:r>
      <w:r w:rsidRPr="000E20F6">
        <w:rPr>
          <w:rFonts w:cs="Arial"/>
          <w:color w:val="000000" w:themeColor="text1"/>
        </w:rPr>
        <w:t xml:space="preserve"> </w:t>
      </w:r>
      <w:r w:rsidR="0011350D" w:rsidRPr="000E20F6">
        <w:rPr>
          <w:rFonts w:cs="Arial"/>
          <w:color w:val="000000" w:themeColor="text1"/>
        </w:rPr>
        <w:t xml:space="preserve">la </w:t>
      </w:r>
      <w:r w:rsidRPr="000E20F6">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0E20F6">
        <w:rPr>
          <w:color w:val="000000" w:themeColor="text1"/>
        </w:rPr>
        <w:t>.</w:t>
      </w:r>
      <w:r w:rsidR="0011350D" w:rsidRPr="000E20F6">
        <w:rPr>
          <w:color w:val="000000" w:themeColor="text1"/>
        </w:rPr>
        <w:t xml:space="preserve"> Dicho acuerdo </w:t>
      </w:r>
      <w:r w:rsidR="00664420" w:rsidRPr="000E20F6">
        <w:rPr>
          <w:rFonts w:cs="Tahoma"/>
          <w:szCs w:val="22"/>
        </w:rPr>
        <w:t xml:space="preserve">fue notificado a las partes el mismo día a través del </w:t>
      </w:r>
      <w:r w:rsidR="00664420" w:rsidRPr="000E20F6">
        <w:rPr>
          <w:rFonts w:cs="Tahoma"/>
          <w:szCs w:val="22"/>
          <w:lang w:val="es-ES"/>
        </w:rPr>
        <w:t>SAIMEX</w:t>
      </w:r>
      <w:r w:rsidR="00664420" w:rsidRPr="000E20F6">
        <w:rPr>
          <w:rFonts w:cs="Tahoma"/>
          <w:szCs w:val="22"/>
        </w:rPr>
        <w:t>.</w:t>
      </w:r>
    </w:p>
    <w:p w14:paraId="741683E3" w14:textId="77777777" w:rsidR="0011350D" w:rsidRPr="000E20F6" w:rsidRDefault="0011350D" w:rsidP="00664420">
      <w:pPr>
        <w:rPr>
          <w:rFonts w:cs="Tahoma"/>
          <w:color w:val="000000"/>
          <w:szCs w:val="22"/>
        </w:rPr>
      </w:pPr>
    </w:p>
    <w:p w14:paraId="7A9629DE" w14:textId="77777777" w:rsidR="00664420" w:rsidRPr="000E20F6" w:rsidRDefault="00664420" w:rsidP="00664420">
      <w:pPr>
        <w:pStyle w:val="Ttulo1"/>
        <w:rPr>
          <w:rFonts w:eastAsiaTheme="minorHAnsi"/>
          <w:lang w:eastAsia="en-US"/>
        </w:rPr>
      </w:pPr>
      <w:bookmarkStart w:id="29" w:name="_Toc215070921"/>
      <w:r w:rsidRPr="000E20F6">
        <w:rPr>
          <w:rFonts w:eastAsiaTheme="minorHAnsi"/>
          <w:lang w:eastAsia="en-US"/>
        </w:rPr>
        <w:t>CONSIDERANDOS</w:t>
      </w:r>
      <w:bookmarkEnd w:id="29"/>
    </w:p>
    <w:p w14:paraId="6DD1243B" w14:textId="77777777" w:rsidR="00664420" w:rsidRPr="000E20F6" w:rsidRDefault="00664420" w:rsidP="00664420">
      <w:pPr>
        <w:contextualSpacing/>
        <w:jc w:val="center"/>
        <w:rPr>
          <w:rFonts w:eastAsiaTheme="minorHAnsi" w:cs="Tahoma"/>
          <w:b/>
          <w:color w:val="000000" w:themeColor="text1"/>
          <w:szCs w:val="22"/>
          <w:lang w:eastAsia="en-US"/>
        </w:rPr>
      </w:pPr>
    </w:p>
    <w:p w14:paraId="0B67CB92" w14:textId="2E307D3B" w:rsidR="00664420" w:rsidRPr="000E20F6" w:rsidRDefault="00664420" w:rsidP="00AE3DA7">
      <w:pPr>
        <w:pStyle w:val="Ttulo2"/>
        <w:rPr>
          <w:rFonts w:eastAsia="Batang"/>
        </w:rPr>
      </w:pPr>
      <w:bookmarkStart w:id="30" w:name="_Toc215070922"/>
      <w:r w:rsidRPr="000E20F6">
        <w:rPr>
          <w:rFonts w:eastAsia="Batang"/>
        </w:rPr>
        <w:t xml:space="preserve">PRIMERO. </w:t>
      </w:r>
      <w:r w:rsidR="00BA55A8" w:rsidRPr="000E20F6">
        <w:rPr>
          <w:rFonts w:eastAsia="Batang"/>
        </w:rPr>
        <w:t>Procedibilidad</w:t>
      </w:r>
      <w:bookmarkEnd w:id="30"/>
    </w:p>
    <w:p w14:paraId="39C52BC1" w14:textId="56FCC20D" w:rsidR="00BA55A8" w:rsidRPr="000E20F6" w:rsidRDefault="00BA55A8" w:rsidP="00BA55A8">
      <w:pPr>
        <w:pStyle w:val="Ttulo3"/>
      </w:pPr>
      <w:bookmarkStart w:id="31" w:name="_Toc215070923"/>
      <w:r w:rsidRPr="000E20F6">
        <w:t>a) Competencia</w:t>
      </w:r>
      <w:r w:rsidR="00150C49" w:rsidRPr="000E20F6">
        <w:t xml:space="preserve"> del Instituto</w:t>
      </w:r>
      <w:bookmarkEnd w:id="31"/>
    </w:p>
    <w:p w14:paraId="56E64942" w14:textId="4C67225F" w:rsidR="0011350D" w:rsidRPr="000E20F6" w:rsidRDefault="0011350D" w:rsidP="0011350D">
      <w:pPr>
        <w:rPr>
          <w:rFonts w:cs="Arial"/>
          <w:color w:val="000000" w:themeColor="text1"/>
        </w:rPr>
      </w:pPr>
      <w:r w:rsidRPr="000E20F6">
        <w:rPr>
          <w:color w:val="000000" w:themeColor="text1"/>
        </w:rPr>
        <w:t xml:space="preserve">Este Instituto de Transparencia, Acceso a la Información Pública y Protección de Datos Personales del Estado de México y Municipios es competente para conocer y resolver </w:t>
      </w:r>
      <w:r w:rsidR="005F65B7" w:rsidRPr="000E20F6">
        <w:rPr>
          <w:color w:val="000000" w:themeColor="text1"/>
        </w:rPr>
        <w:t xml:space="preserve">el </w:t>
      </w:r>
      <w:r w:rsidRPr="000E20F6">
        <w:rPr>
          <w:color w:val="000000" w:themeColor="text1"/>
        </w:rPr>
        <w:t xml:space="preserve">presente Recurso de Revisión, conforme a lo dispuesto en los artículos 6, Apartado A de la Constitución Política de los Estados Unidos Mexicanos; 5, </w:t>
      </w:r>
      <w:r w:rsidR="005E128C" w:rsidRPr="000E20F6">
        <w:rPr>
          <w:rFonts w:cs="Tahoma"/>
          <w:bCs/>
          <w:szCs w:val="22"/>
        </w:rPr>
        <w:t xml:space="preserve">párrafos trigésimo noveno, cuadragésimo y cuadragésimo primero, fracciones IV y V, </w:t>
      </w:r>
      <w:r w:rsidRPr="000E20F6">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0E20F6">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0E20F6" w:rsidRDefault="00DB1C09" w:rsidP="0011350D">
      <w:pPr>
        <w:rPr>
          <w:rFonts w:cs="Arial"/>
          <w:color w:val="000000" w:themeColor="text1"/>
        </w:rPr>
      </w:pPr>
    </w:p>
    <w:p w14:paraId="517A2DD6" w14:textId="4169BE4D" w:rsidR="00664420" w:rsidRPr="000E20F6" w:rsidRDefault="00BA55A8" w:rsidP="00BA55A8">
      <w:pPr>
        <w:pStyle w:val="Ttulo3"/>
      </w:pPr>
      <w:bookmarkStart w:id="32" w:name="_Toc215070924"/>
      <w:r w:rsidRPr="000E20F6">
        <w:lastRenderedPageBreak/>
        <w:t>b)</w:t>
      </w:r>
      <w:r w:rsidR="00664420" w:rsidRPr="000E20F6">
        <w:t xml:space="preserve"> </w:t>
      </w:r>
      <w:r w:rsidR="00D91CB4" w:rsidRPr="000E20F6">
        <w:t>Legitimidad</w:t>
      </w:r>
      <w:r w:rsidRPr="000E20F6">
        <w:t xml:space="preserve"> de la parte recurrente</w:t>
      </w:r>
      <w:bookmarkEnd w:id="32"/>
    </w:p>
    <w:p w14:paraId="26FEA382" w14:textId="0B06695C" w:rsidR="00D91CB4" w:rsidRPr="000E20F6" w:rsidRDefault="00D91CB4" w:rsidP="00D91CB4">
      <w:pPr>
        <w:rPr>
          <w:rFonts w:cs="Arial"/>
          <w:bCs/>
          <w:color w:val="000000" w:themeColor="text1"/>
        </w:rPr>
      </w:pPr>
      <w:r w:rsidRPr="000E20F6">
        <w:rPr>
          <w:rFonts w:cs="Arial"/>
          <w:bCs/>
          <w:color w:val="000000" w:themeColor="text1"/>
        </w:rPr>
        <w:t>El recurso de revisión fue interpuesto por parte legítima, ya que se presentó por la misma persona que formuló la solicitud de acceso a la Información Pública,</w:t>
      </w:r>
      <w:r w:rsidRPr="000E20F6">
        <w:rPr>
          <w:rFonts w:cs="Arial"/>
          <w:b/>
          <w:bCs/>
          <w:color w:val="000000" w:themeColor="text1"/>
        </w:rPr>
        <w:t xml:space="preserve"> </w:t>
      </w:r>
      <w:r w:rsidRPr="000E20F6">
        <w:rPr>
          <w:rFonts w:cs="Arial"/>
          <w:color w:val="000000" w:themeColor="text1"/>
        </w:rPr>
        <w:t>debido a que los datos de acceso</w:t>
      </w:r>
      <w:r w:rsidRPr="000E20F6">
        <w:rPr>
          <w:rFonts w:cs="Arial"/>
          <w:b/>
          <w:bCs/>
          <w:color w:val="000000" w:themeColor="text1"/>
        </w:rPr>
        <w:t xml:space="preserve"> </w:t>
      </w:r>
      <w:r w:rsidRPr="000E20F6">
        <w:rPr>
          <w:rFonts w:cs="Arial"/>
          <w:b/>
          <w:color w:val="000000" w:themeColor="text1"/>
        </w:rPr>
        <w:t>SAIMEX</w:t>
      </w:r>
      <w:r w:rsidRPr="000E20F6">
        <w:rPr>
          <w:rFonts w:eastAsia="Calibri" w:cs="Arial"/>
          <w:color w:val="000000" w:themeColor="text1"/>
          <w:lang w:eastAsia="en-US"/>
        </w:rPr>
        <w:t xml:space="preserve"> son personales e irrepetibles.</w:t>
      </w:r>
    </w:p>
    <w:p w14:paraId="2C367810" w14:textId="77777777" w:rsidR="00D91CB4" w:rsidRPr="000E20F6" w:rsidRDefault="00D91CB4" w:rsidP="00D91CB4"/>
    <w:p w14:paraId="5C5FA5A8" w14:textId="77777777" w:rsidR="004565C2" w:rsidRPr="000E20F6" w:rsidRDefault="004565C2" w:rsidP="004565C2">
      <w:pPr>
        <w:pStyle w:val="Ttulo3"/>
        <w:rPr>
          <w:rFonts w:eastAsia="Calibri"/>
          <w:lang w:eastAsia="es-ES_tradnl"/>
        </w:rPr>
      </w:pPr>
      <w:bookmarkStart w:id="33" w:name="_Toc170932820"/>
      <w:bookmarkStart w:id="34" w:name="_Toc215070925"/>
      <w:r w:rsidRPr="000E20F6">
        <w:rPr>
          <w:rFonts w:eastAsia="Calibri"/>
          <w:lang w:eastAsia="es-ES_tradnl"/>
        </w:rPr>
        <w:t>c) Plazo para interponer el recurso</w:t>
      </w:r>
      <w:bookmarkEnd w:id="33"/>
      <w:bookmarkEnd w:id="34"/>
    </w:p>
    <w:p w14:paraId="5C63152A" w14:textId="2D0FF8A3" w:rsidR="004565C2" w:rsidRPr="000E20F6" w:rsidRDefault="004565C2" w:rsidP="004565C2">
      <w:pPr>
        <w:rPr>
          <w:rFonts w:eastAsiaTheme="minorEastAsia" w:cs="Arial"/>
          <w:color w:val="000000" w:themeColor="text1"/>
          <w:lang w:val="es-ES_tradnl"/>
        </w:rPr>
      </w:pPr>
      <w:r w:rsidRPr="000E20F6">
        <w:rPr>
          <w:rFonts w:cs="Arial"/>
          <w:b/>
          <w:color w:val="000000" w:themeColor="text1"/>
        </w:rPr>
        <w:t>EL SUJETO OBLIGADO</w:t>
      </w:r>
      <w:r w:rsidRPr="000E20F6">
        <w:rPr>
          <w:rFonts w:cs="Arial"/>
          <w:color w:val="000000" w:themeColor="text1"/>
        </w:rPr>
        <w:t xml:space="preserve"> notificó la respuesta a la solicitud de acceso a la Información Pública el </w:t>
      </w:r>
      <w:r w:rsidR="009038F0" w:rsidRPr="000E20F6">
        <w:rPr>
          <w:rFonts w:eastAsia="Palatino Linotype" w:cs="Palatino Linotype"/>
          <w:b/>
        </w:rPr>
        <w:t>quince</w:t>
      </w:r>
      <w:r w:rsidR="004E5E83" w:rsidRPr="000E20F6">
        <w:rPr>
          <w:rFonts w:eastAsia="Palatino Linotype" w:cs="Palatino Linotype"/>
          <w:b/>
        </w:rPr>
        <w:t xml:space="preserve"> de octubre </w:t>
      </w:r>
      <w:r w:rsidR="00B373AF" w:rsidRPr="000E20F6">
        <w:rPr>
          <w:rFonts w:eastAsia="Palatino Linotype" w:cs="Palatino Linotype"/>
          <w:b/>
        </w:rPr>
        <w:t>d</w:t>
      </w:r>
      <w:r w:rsidR="009A1340" w:rsidRPr="000E20F6">
        <w:rPr>
          <w:rFonts w:eastAsia="Palatino Linotype" w:cs="Palatino Linotype"/>
          <w:b/>
        </w:rPr>
        <w:t xml:space="preserve">e dos mil veinticinco </w:t>
      </w:r>
      <w:r w:rsidRPr="000E20F6">
        <w:rPr>
          <w:rFonts w:cs="Arial"/>
          <w:color w:val="000000" w:themeColor="text1"/>
        </w:rPr>
        <w:t xml:space="preserve">y el recurso </w:t>
      </w:r>
      <w:r w:rsidRPr="000E20F6">
        <w:rPr>
          <w:rFonts w:eastAsia="Palatino Linotype" w:cs="Palatino Linotype"/>
          <w:color w:val="000000" w:themeColor="text1"/>
        </w:rPr>
        <w:t xml:space="preserve">que nos ocupa se </w:t>
      </w:r>
      <w:r w:rsidR="005D5854" w:rsidRPr="000E20F6">
        <w:rPr>
          <w:rFonts w:eastAsia="Palatino Linotype" w:cs="Palatino Linotype"/>
          <w:color w:val="000000" w:themeColor="text1"/>
        </w:rPr>
        <w:t xml:space="preserve">tuvo por </w:t>
      </w:r>
      <w:r w:rsidRPr="000E20F6">
        <w:rPr>
          <w:rFonts w:eastAsia="Palatino Linotype" w:cs="Palatino Linotype"/>
          <w:color w:val="000000" w:themeColor="text1"/>
        </w:rPr>
        <w:t>interpu</w:t>
      </w:r>
      <w:r w:rsidR="005D5854" w:rsidRPr="000E20F6">
        <w:rPr>
          <w:rFonts w:eastAsia="Palatino Linotype" w:cs="Palatino Linotype"/>
          <w:color w:val="000000" w:themeColor="text1"/>
        </w:rPr>
        <w:t>e</w:t>
      </w:r>
      <w:r w:rsidR="00E27023" w:rsidRPr="000E20F6">
        <w:rPr>
          <w:rFonts w:eastAsia="Palatino Linotype" w:cs="Palatino Linotype"/>
          <w:color w:val="000000" w:themeColor="text1"/>
        </w:rPr>
        <w:t>s</w:t>
      </w:r>
      <w:r w:rsidR="005D5854" w:rsidRPr="000E20F6">
        <w:rPr>
          <w:rFonts w:eastAsia="Palatino Linotype" w:cs="Palatino Linotype"/>
          <w:color w:val="000000" w:themeColor="text1"/>
        </w:rPr>
        <w:t>t</w:t>
      </w:r>
      <w:r w:rsidR="00E27023" w:rsidRPr="000E20F6">
        <w:rPr>
          <w:rFonts w:eastAsia="Palatino Linotype" w:cs="Palatino Linotype"/>
          <w:color w:val="000000" w:themeColor="text1"/>
        </w:rPr>
        <w:t>o</w:t>
      </w:r>
      <w:r w:rsidRPr="000E20F6">
        <w:rPr>
          <w:rFonts w:eastAsia="Palatino Linotype" w:cs="Palatino Linotype"/>
          <w:color w:val="000000" w:themeColor="text1"/>
        </w:rPr>
        <w:t xml:space="preserve"> el </w:t>
      </w:r>
      <w:r w:rsidR="009038F0" w:rsidRPr="000E20F6">
        <w:rPr>
          <w:rFonts w:eastAsia="Palatino Linotype" w:cs="Palatino Linotype"/>
          <w:b/>
          <w:color w:val="000000" w:themeColor="text1"/>
        </w:rPr>
        <w:t xml:space="preserve">veintiuno </w:t>
      </w:r>
      <w:r w:rsidR="004E5E83" w:rsidRPr="000E20F6">
        <w:rPr>
          <w:rFonts w:eastAsia="Palatino Linotype" w:cs="Palatino Linotype"/>
          <w:b/>
          <w:color w:val="000000" w:themeColor="text1"/>
        </w:rPr>
        <w:t>de octubre d</w:t>
      </w:r>
      <w:r w:rsidR="009A1340" w:rsidRPr="000E20F6">
        <w:rPr>
          <w:rFonts w:eastAsia="Palatino Linotype" w:cs="Palatino Linotype"/>
          <w:b/>
          <w:color w:val="000000" w:themeColor="text1"/>
        </w:rPr>
        <w:t>e dos mil veinticinco</w:t>
      </w:r>
      <w:r w:rsidRPr="000E20F6">
        <w:rPr>
          <w:rFonts w:eastAsia="Palatino Linotype" w:cs="Palatino Linotype"/>
          <w:bCs/>
          <w:color w:val="000000" w:themeColor="text1"/>
        </w:rPr>
        <w:t>;</w:t>
      </w:r>
      <w:r w:rsidRPr="000E20F6">
        <w:rPr>
          <w:rFonts w:eastAsia="Palatino Linotype" w:cs="Palatino Linotype"/>
          <w:color w:val="000000" w:themeColor="text1"/>
        </w:rPr>
        <w:t xml:space="preserve"> por lo tanto, éste se encuentra dentro del margen temporal previsto en el artículo 178 de la </w:t>
      </w:r>
      <w:r w:rsidRPr="000E20F6">
        <w:rPr>
          <w:rFonts w:cs="Arial"/>
          <w:color w:val="000000" w:themeColor="text1"/>
        </w:rPr>
        <w:t>Ley de Transparencia y Acceso a la Información Pública del Estado de México y Municipios</w:t>
      </w:r>
      <w:r w:rsidRPr="000E20F6">
        <w:rPr>
          <w:rFonts w:eastAsiaTheme="minorEastAsia" w:cs="Arial"/>
          <w:color w:val="000000" w:themeColor="text1"/>
          <w:lang w:val="es-ES_tradnl"/>
        </w:rPr>
        <w:t>.</w:t>
      </w:r>
    </w:p>
    <w:p w14:paraId="41262D82" w14:textId="77777777" w:rsidR="00813497" w:rsidRPr="000E20F6" w:rsidRDefault="00813497" w:rsidP="00D91CB4"/>
    <w:p w14:paraId="46C0EB3A" w14:textId="5A92AF42" w:rsidR="00A53315" w:rsidRPr="000E20F6" w:rsidRDefault="00BA55A8" w:rsidP="00362A11">
      <w:pPr>
        <w:pStyle w:val="Ttulo3"/>
        <w:rPr>
          <w:rFonts w:eastAsia="Calibri"/>
          <w:lang w:eastAsia="es-ES_tradnl"/>
        </w:rPr>
      </w:pPr>
      <w:bookmarkStart w:id="35" w:name="_Toc215070926"/>
      <w:r w:rsidRPr="000E20F6">
        <w:rPr>
          <w:rFonts w:eastAsia="Calibri"/>
          <w:lang w:eastAsia="es-ES_tradnl"/>
        </w:rPr>
        <w:t>d)</w:t>
      </w:r>
      <w:r w:rsidR="00D91CB4" w:rsidRPr="000E20F6">
        <w:rPr>
          <w:rFonts w:eastAsia="Calibri"/>
          <w:lang w:eastAsia="es-ES_tradnl"/>
        </w:rPr>
        <w:t xml:space="preserve"> </w:t>
      </w:r>
      <w:r w:rsidR="004565C2" w:rsidRPr="000E20F6">
        <w:rPr>
          <w:rFonts w:eastAsia="Calibri"/>
          <w:lang w:eastAsia="es-ES_tradnl"/>
        </w:rPr>
        <w:t>Causal de procedencia</w:t>
      </w:r>
      <w:bookmarkEnd w:id="35"/>
    </w:p>
    <w:p w14:paraId="190404A6" w14:textId="3169C8EB" w:rsidR="00BA55A8" w:rsidRPr="000E20F6" w:rsidRDefault="00BA55A8" w:rsidP="00BA55A8">
      <w:r w:rsidRPr="000E20F6">
        <w:rPr>
          <w:rFonts w:cs="Arial"/>
        </w:rPr>
        <w:t xml:space="preserve">Resulta procedente la interposición del recurso de revisión, ya que </w:t>
      </w:r>
      <w:r w:rsidRPr="000E20F6">
        <w:rPr>
          <w:rFonts w:eastAsia="Calibri" w:cs="Tahoma"/>
          <w:color w:val="000000"/>
          <w:szCs w:val="22"/>
          <w:lang w:eastAsia="es-MX"/>
        </w:rPr>
        <w:t xml:space="preserve">se actualiza la causal de procedencia señalada en el artículo 179, </w:t>
      </w:r>
      <w:r w:rsidR="005D5854" w:rsidRPr="000E20F6">
        <w:rPr>
          <w:rFonts w:eastAsia="Calibri" w:cs="Tahoma"/>
          <w:color w:val="000000"/>
          <w:szCs w:val="22"/>
          <w:lang w:eastAsia="es-MX"/>
        </w:rPr>
        <w:t xml:space="preserve">fracción </w:t>
      </w:r>
      <w:r w:rsidR="009038F0" w:rsidRPr="000E20F6">
        <w:rPr>
          <w:rFonts w:eastAsia="Calibri" w:cs="Tahoma"/>
          <w:color w:val="000000"/>
          <w:szCs w:val="22"/>
          <w:lang w:eastAsia="es-MX"/>
        </w:rPr>
        <w:t>V</w:t>
      </w:r>
      <w:r w:rsidR="005D5854" w:rsidRPr="000E20F6">
        <w:rPr>
          <w:rFonts w:eastAsia="Calibri" w:cs="Tahoma"/>
          <w:color w:val="000000"/>
          <w:szCs w:val="22"/>
          <w:lang w:eastAsia="es-MX"/>
        </w:rPr>
        <w:t xml:space="preserve"> </w:t>
      </w:r>
      <w:r w:rsidRPr="000E20F6">
        <w:rPr>
          <w:rFonts w:cs="Arial"/>
        </w:rPr>
        <w:t xml:space="preserve">de la </w:t>
      </w:r>
      <w:r w:rsidRPr="000E20F6">
        <w:t>Ley de Transparencia y Acceso a la Información Pública del Estado de México y Municipios.</w:t>
      </w:r>
    </w:p>
    <w:p w14:paraId="0EFF7141" w14:textId="77777777" w:rsidR="00362A11" w:rsidRPr="000E20F6" w:rsidRDefault="00362A11" w:rsidP="00BA55A8"/>
    <w:p w14:paraId="2284D7EB" w14:textId="3EE1D036" w:rsidR="00BA55A8" w:rsidRPr="000E20F6" w:rsidRDefault="00362A11" w:rsidP="00362A11">
      <w:pPr>
        <w:pStyle w:val="Ttulo3"/>
      </w:pPr>
      <w:bookmarkStart w:id="36" w:name="_Toc215070927"/>
      <w:r w:rsidRPr="000E20F6">
        <w:t>e) Requisitos formales para la interposición del recurso</w:t>
      </w:r>
      <w:bookmarkEnd w:id="36"/>
    </w:p>
    <w:p w14:paraId="677C7009" w14:textId="77777777" w:rsidR="00185C7C" w:rsidRPr="000E20F6" w:rsidRDefault="00185C7C" w:rsidP="00185C7C">
      <w:pPr>
        <w:rPr>
          <w:rFonts w:cs="Arial"/>
        </w:rPr>
      </w:pPr>
      <w:r w:rsidRPr="000E20F6">
        <w:rPr>
          <w:rFonts w:cs="Arial"/>
          <w:b/>
          <w:bCs/>
        </w:rPr>
        <w:t xml:space="preserve">LA PARTE RECURRENTE </w:t>
      </w:r>
      <w:r w:rsidRPr="000E20F6">
        <w:rPr>
          <w:rFonts w:cs="Arial"/>
        </w:rPr>
        <w:t>acreditó todos y cada uno de los elementos formales exigidos por el artículo 180 de la misma normatividad.</w:t>
      </w:r>
    </w:p>
    <w:p w14:paraId="2BE2EBCD" w14:textId="77777777" w:rsidR="00185C7C" w:rsidRPr="000E20F6" w:rsidRDefault="00185C7C" w:rsidP="00185C7C">
      <w:pPr>
        <w:rPr>
          <w:rFonts w:cs="Arial"/>
        </w:rPr>
      </w:pPr>
    </w:p>
    <w:p w14:paraId="4362BDB1" w14:textId="77777777" w:rsidR="009038F0" w:rsidRPr="000E20F6" w:rsidRDefault="009038F0" w:rsidP="009038F0">
      <w:pPr>
        <w:rPr>
          <w:rFonts w:cs="Arial"/>
          <w:color w:val="000000"/>
          <w:lang w:val="es-ES"/>
        </w:rPr>
      </w:pPr>
      <w:r w:rsidRPr="000E20F6">
        <w:rPr>
          <w:lang w:val="es-ES"/>
        </w:rPr>
        <w:t xml:space="preserve">Sin embargo, es importante mencionar que, de la revisión de los expedientes electrónicos del </w:t>
      </w:r>
      <w:r w:rsidRPr="000E20F6">
        <w:rPr>
          <w:b/>
          <w:bCs/>
          <w:lang w:val="es-ES"/>
        </w:rPr>
        <w:t>SAIMEX</w:t>
      </w:r>
      <w:r w:rsidRPr="000E20F6">
        <w:rPr>
          <w:bCs/>
          <w:lang w:val="es-ES"/>
        </w:rPr>
        <w:t>,</w:t>
      </w:r>
      <w:r w:rsidRPr="000E20F6">
        <w:rPr>
          <w:lang w:val="es-ES"/>
        </w:rPr>
        <w:t xml:space="preserve"> se observa que </w:t>
      </w:r>
      <w:r w:rsidRPr="000E20F6">
        <w:rPr>
          <w:b/>
          <w:bCs/>
          <w:lang w:val="es-ES"/>
        </w:rPr>
        <w:t>LA PARTE RECURRENTE</w:t>
      </w:r>
      <w:r w:rsidRPr="000E20F6">
        <w:rPr>
          <w:lang w:val="es-ES"/>
        </w:rPr>
        <w:t xml:space="preserve"> no proporcionó su nombre para ser identificado, lo que en estricto sentido provoca que </w:t>
      </w:r>
      <w:r w:rsidRPr="000E20F6">
        <w:rPr>
          <w:rFonts w:cs="Arial"/>
          <w:lang w:val="es-ES"/>
        </w:rPr>
        <w:t>no</w:t>
      </w:r>
      <w:r w:rsidRPr="000E20F6">
        <w:rPr>
          <w:lang w:val="es-ES"/>
        </w:rPr>
        <w:t xml:space="preserve"> se colmen los requisitos establecidos en el artículo 180 de la Ley de Transparencia; sin embargo, el artículo 15 de </w:t>
      </w:r>
      <w:r w:rsidRPr="000E20F6">
        <w:rPr>
          <w:rFonts w:cs="Arial"/>
          <w:lang w:val="es-ES" w:eastAsia="es-MX"/>
        </w:rPr>
        <w:t xml:space="preserve">Ley de </w:t>
      </w:r>
      <w:r w:rsidRPr="000E20F6">
        <w:rPr>
          <w:rFonts w:cs="Arial"/>
          <w:lang w:val="es-ES" w:eastAsia="es-MX"/>
        </w:rPr>
        <w:lastRenderedPageBreak/>
        <w:t xml:space="preserve">Transparencia y Acceso a la </w:t>
      </w:r>
      <w:r w:rsidRPr="000E20F6">
        <w:rPr>
          <w:rFonts w:cs="Arial"/>
          <w:lang w:val="es-ES"/>
        </w:rPr>
        <w:t>Información</w:t>
      </w:r>
      <w:r w:rsidRPr="000E20F6">
        <w:rPr>
          <w:rFonts w:cs="Arial"/>
          <w:lang w:val="es-ES" w:eastAsia="es-MX"/>
        </w:rPr>
        <w:t xml:space="preserve"> Pública del Estado de México y Municipios </w:t>
      </w:r>
      <w:r w:rsidRPr="000E20F6">
        <w:rPr>
          <w:rFonts w:cs="Arial"/>
          <w:iCs/>
          <w:lang w:val="es-ES"/>
        </w:rPr>
        <w:t xml:space="preserve">prevé que </w:t>
      </w:r>
      <w:r w:rsidRPr="000E20F6">
        <w:rPr>
          <w:lang w:val="es-ES"/>
        </w:rPr>
        <w:t xml:space="preserve">toda persona tendrá acceso a la información </w:t>
      </w:r>
      <w:r w:rsidRPr="000E20F6">
        <w:rPr>
          <w:rFonts w:cs="Arial"/>
          <w:color w:val="000000"/>
          <w:lang w:val="es-ES"/>
        </w:rPr>
        <w:t xml:space="preserve">sin necesidad de acreditar interés alguno o justificar su utilización, de lo que se infiere que </w:t>
      </w:r>
      <w:r w:rsidRPr="000E20F6">
        <w:rPr>
          <w:rFonts w:cs="Arial"/>
          <w:b/>
          <w:color w:val="000000"/>
          <w:u w:val="single"/>
          <w:lang w:val="es-ES"/>
        </w:rPr>
        <w:t xml:space="preserve">el nombre no es un requisito </w:t>
      </w:r>
      <w:r w:rsidRPr="000E20F6">
        <w:rPr>
          <w:rFonts w:cs="Arial"/>
          <w:b/>
          <w:iCs/>
          <w:color w:val="000000"/>
          <w:u w:val="single"/>
          <w:lang w:val="es-ES"/>
        </w:rPr>
        <w:t>indispensable</w:t>
      </w:r>
      <w:r w:rsidRPr="000E20F6">
        <w:rPr>
          <w:rFonts w:cs="Arial"/>
          <w:color w:val="000000"/>
          <w:lang w:val="es-ES"/>
        </w:rPr>
        <w:t xml:space="preserve"> para que las y los ciudadanos ejerzan el derecho de acceso a la información pública. </w:t>
      </w:r>
    </w:p>
    <w:p w14:paraId="3E13F728" w14:textId="77777777" w:rsidR="009038F0" w:rsidRPr="000E20F6" w:rsidRDefault="009038F0" w:rsidP="009038F0">
      <w:pPr>
        <w:rPr>
          <w:rFonts w:cs="Arial"/>
          <w:color w:val="000000"/>
          <w:sz w:val="24"/>
          <w:szCs w:val="24"/>
          <w:lang w:val="es-ES"/>
        </w:rPr>
      </w:pPr>
    </w:p>
    <w:p w14:paraId="1EFD9ACA" w14:textId="77777777" w:rsidR="009038F0" w:rsidRPr="000E20F6" w:rsidRDefault="009038F0" w:rsidP="009038F0">
      <w:pPr>
        <w:rPr>
          <w:lang w:val="es-ES"/>
        </w:rPr>
      </w:pPr>
      <w:r w:rsidRPr="000E20F6">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0E20F6">
        <w:rPr>
          <w:b/>
          <w:bCs/>
          <w:lang w:val="es-ES"/>
        </w:rPr>
        <w:t>LA PARTE RECURRENTE</w:t>
      </w:r>
      <w:r w:rsidRPr="000E20F6">
        <w:rPr>
          <w:b/>
          <w:lang w:val="es-ES"/>
        </w:rPr>
        <w:t>;</w:t>
      </w:r>
      <w:r w:rsidRPr="000E20F6">
        <w:rPr>
          <w:lang w:val="es-ES"/>
        </w:rPr>
        <w:t xml:space="preserve"> por lo que, en el presente caso, al haber sido presentado el recurso de revisión vía </w:t>
      </w:r>
      <w:r w:rsidRPr="000E20F6">
        <w:rPr>
          <w:b/>
          <w:bCs/>
          <w:lang w:val="es-ES"/>
        </w:rPr>
        <w:t>SAIMEX</w:t>
      </w:r>
      <w:r w:rsidRPr="000E20F6">
        <w:rPr>
          <w:lang w:val="es-ES"/>
        </w:rPr>
        <w:t>, dicho requisito resulta innecesario.</w:t>
      </w:r>
    </w:p>
    <w:p w14:paraId="382C3C4B" w14:textId="77777777" w:rsidR="009038F0" w:rsidRPr="000E20F6" w:rsidRDefault="009038F0" w:rsidP="00185C7C">
      <w:pPr>
        <w:rPr>
          <w:rFonts w:cs="Arial"/>
          <w:lang w:val="es-ES"/>
        </w:rPr>
      </w:pPr>
    </w:p>
    <w:p w14:paraId="457548E9" w14:textId="3F7AF03B" w:rsidR="00C71CEF" w:rsidRPr="000E20F6" w:rsidRDefault="00C71CEF" w:rsidP="00C71CEF">
      <w:pPr>
        <w:pStyle w:val="Ttulo2"/>
      </w:pPr>
      <w:bookmarkStart w:id="37" w:name="_Toc215070928"/>
      <w:r w:rsidRPr="000E20F6">
        <w:t>SEGUNDO. Estudio de Fondo</w:t>
      </w:r>
      <w:bookmarkEnd w:id="37"/>
    </w:p>
    <w:p w14:paraId="2A308F59" w14:textId="0FF373F0" w:rsidR="00C049E2" w:rsidRPr="000E20F6" w:rsidRDefault="00C71CEF" w:rsidP="00A21A20">
      <w:pPr>
        <w:pStyle w:val="Ttulo3"/>
      </w:pPr>
      <w:bookmarkStart w:id="38" w:name="_Toc215070929"/>
      <w:r w:rsidRPr="000E20F6">
        <w:t>a</w:t>
      </w:r>
      <w:r w:rsidR="00C049E2" w:rsidRPr="000E20F6">
        <w:t>) Mandato de transparencia y responsabilidad del Sujeto Obligado</w:t>
      </w:r>
      <w:bookmarkEnd w:id="38"/>
    </w:p>
    <w:p w14:paraId="6901A889" w14:textId="59EEDAE1" w:rsidR="00C049E2" w:rsidRPr="000E20F6" w:rsidRDefault="00C049E2" w:rsidP="00C049E2">
      <w:pPr>
        <w:rPr>
          <w:rFonts w:eastAsia="Palatino Linotype"/>
        </w:rPr>
      </w:pPr>
      <w:r w:rsidRPr="000E20F6">
        <w:rPr>
          <w:rFonts w:eastAsia="Palatino Linotype"/>
        </w:rPr>
        <w:t xml:space="preserve">El </w:t>
      </w:r>
      <w:r w:rsidR="00717E59" w:rsidRPr="000E20F6">
        <w:rPr>
          <w:rFonts w:eastAsia="Palatino Linotype"/>
        </w:rPr>
        <w:t>d</w:t>
      </w:r>
      <w:r w:rsidRPr="000E20F6">
        <w:rPr>
          <w:rFonts w:eastAsia="Palatino Linotype"/>
        </w:rPr>
        <w:t xml:space="preserve">erecho de </w:t>
      </w:r>
      <w:r w:rsidR="00717E59" w:rsidRPr="000E20F6">
        <w:rPr>
          <w:rFonts w:eastAsia="Palatino Linotype"/>
        </w:rPr>
        <w:t>a</w:t>
      </w:r>
      <w:r w:rsidRPr="000E20F6">
        <w:rPr>
          <w:rFonts w:eastAsia="Palatino Linotype"/>
        </w:rPr>
        <w:t xml:space="preserve">cceso a la </w:t>
      </w:r>
      <w:r w:rsidR="00717E59" w:rsidRPr="000E20F6">
        <w:rPr>
          <w:rFonts w:eastAsia="Palatino Linotype"/>
        </w:rPr>
        <w:t>i</w:t>
      </w:r>
      <w:r w:rsidRPr="000E20F6">
        <w:rPr>
          <w:rFonts w:eastAsia="Palatino Linotype"/>
        </w:rPr>
        <w:t xml:space="preserve">nformación </w:t>
      </w:r>
      <w:r w:rsidR="00717E59" w:rsidRPr="000E20F6">
        <w:rPr>
          <w:rFonts w:eastAsia="Palatino Linotype"/>
        </w:rPr>
        <w:t>p</w:t>
      </w:r>
      <w:r w:rsidRPr="000E20F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0E20F6">
        <w:rPr>
          <w:rFonts w:eastAsia="Palatino Linotype"/>
        </w:rPr>
        <w:t>:</w:t>
      </w:r>
    </w:p>
    <w:p w14:paraId="7FAB8D32" w14:textId="77777777" w:rsidR="00C049E2" w:rsidRPr="000E20F6" w:rsidRDefault="00C049E2" w:rsidP="00C049E2">
      <w:pPr>
        <w:rPr>
          <w:rFonts w:eastAsia="Palatino Linotype"/>
        </w:rPr>
      </w:pPr>
    </w:p>
    <w:p w14:paraId="05320813" w14:textId="77777777" w:rsidR="00C049E2" w:rsidRPr="000E20F6" w:rsidRDefault="00C049E2" w:rsidP="004C43D3">
      <w:pPr>
        <w:pStyle w:val="Puesto"/>
        <w:rPr>
          <w:rFonts w:eastAsia="Palatino Linotype"/>
          <w:b/>
        </w:rPr>
      </w:pPr>
      <w:r w:rsidRPr="000E20F6">
        <w:rPr>
          <w:rFonts w:eastAsia="Palatino Linotype"/>
          <w:b/>
        </w:rPr>
        <w:t>Constitución Política de los Estados Unidos Mexicanos</w:t>
      </w:r>
    </w:p>
    <w:p w14:paraId="6B6C67B6" w14:textId="77777777" w:rsidR="00C049E2" w:rsidRPr="000E20F6" w:rsidRDefault="00C049E2" w:rsidP="004C43D3">
      <w:pPr>
        <w:pStyle w:val="Puesto"/>
        <w:rPr>
          <w:rFonts w:eastAsia="Palatino Linotype"/>
          <w:b/>
        </w:rPr>
      </w:pPr>
      <w:r w:rsidRPr="000E20F6">
        <w:rPr>
          <w:rFonts w:eastAsia="Palatino Linotype"/>
        </w:rPr>
        <w:t>“</w:t>
      </w:r>
      <w:r w:rsidRPr="000E20F6">
        <w:rPr>
          <w:rFonts w:eastAsia="Palatino Linotype"/>
          <w:b/>
        </w:rPr>
        <w:t>Artículo 6.</w:t>
      </w:r>
    </w:p>
    <w:p w14:paraId="38D3B4C4" w14:textId="77777777" w:rsidR="00C049E2" w:rsidRPr="000E20F6" w:rsidRDefault="00C049E2" w:rsidP="004C43D3">
      <w:pPr>
        <w:pStyle w:val="Puesto"/>
        <w:rPr>
          <w:rFonts w:eastAsia="Palatino Linotype"/>
        </w:rPr>
      </w:pPr>
      <w:r w:rsidRPr="000E20F6">
        <w:rPr>
          <w:rFonts w:eastAsia="Palatino Linotype"/>
        </w:rPr>
        <w:t>(…)</w:t>
      </w:r>
    </w:p>
    <w:p w14:paraId="2CCAA297" w14:textId="6602827B" w:rsidR="00C049E2" w:rsidRPr="000E20F6" w:rsidRDefault="00C049E2" w:rsidP="004C43D3">
      <w:pPr>
        <w:pStyle w:val="Puesto"/>
        <w:rPr>
          <w:rFonts w:eastAsia="Palatino Linotype"/>
        </w:rPr>
      </w:pPr>
      <w:r w:rsidRPr="000E20F6">
        <w:rPr>
          <w:rFonts w:eastAsia="Palatino Linotype"/>
        </w:rPr>
        <w:t>Para efectos de lo dispuesto en el presente artículo se observará lo siguiente:</w:t>
      </w:r>
    </w:p>
    <w:p w14:paraId="74CC3718" w14:textId="77777777" w:rsidR="00C049E2" w:rsidRPr="000E20F6" w:rsidRDefault="00C049E2" w:rsidP="004C43D3">
      <w:pPr>
        <w:pStyle w:val="Puesto"/>
        <w:rPr>
          <w:rFonts w:eastAsia="Palatino Linotype"/>
        </w:rPr>
      </w:pPr>
      <w:r w:rsidRPr="000E20F6">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0E20F6" w:rsidRDefault="00C049E2" w:rsidP="004C43D3">
      <w:pPr>
        <w:pStyle w:val="Puesto"/>
        <w:rPr>
          <w:rFonts w:eastAsia="Palatino Linotype"/>
        </w:rPr>
      </w:pPr>
      <w:r w:rsidRPr="000E20F6">
        <w:rPr>
          <w:rFonts w:eastAsia="Palatino Linotype"/>
        </w:rPr>
        <w:t xml:space="preserve">I. </w:t>
      </w:r>
      <w:r w:rsidRPr="000E20F6">
        <w:rPr>
          <w:rFonts w:eastAsia="Palatino Linotype"/>
        </w:rPr>
        <w:tab/>
        <w:t xml:space="preserve">Toda la información en posesión de cualquier autoridad, entidad, órgano y organismo de los Poderes Ejecutivo, Legislativo y Judicial, órganos autónomos, partidos </w:t>
      </w:r>
      <w:r w:rsidRPr="000E20F6">
        <w:rPr>
          <w:rFonts w:eastAsia="Palatino Linotype"/>
        </w:rPr>
        <w:lastRenderedPageBreak/>
        <w:t>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0E20F6" w:rsidRDefault="00C049E2" w:rsidP="004C43D3">
      <w:pPr>
        <w:pStyle w:val="Puesto"/>
        <w:rPr>
          <w:rFonts w:eastAsia="Palatino Linotype"/>
        </w:rPr>
      </w:pPr>
    </w:p>
    <w:p w14:paraId="504F12DB" w14:textId="77777777" w:rsidR="00C049E2" w:rsidRPr="000E20F6" w:rsidRDefault="00C049E2" w:rsidP="004C43D3">
      <w:pPr>
        <w:pStyle w:val="Puesto"/>
        <w:rPr>
          <w:rFonts w:eastAsia="Palatino Linotype"/>
          <w:b/>
        </w:rPr>
      </w:pPr>
      <w:r w:rsidRPr="000E20F6">
        <w:rPr>
          <w:rFonts w:eastAsia="Palatino Linotype"/>
          <w:b/>
        </w:rPr>
        <w:t>Constitución Política del Estado Libre y Soberano de México</w:t>
      </w:r>
    </w:p>
    <w:p w14:paraId="04932D29" w14:textId="77777777" w:rsidR="00C049E2" w:rsidRPr="000E20F6" w:rsidRDefault="00C049E2" w:rsidP="004C43D3">
      <w:pPr>
        <w:pStyle w:val="Puesto"/>
        <w:rPr>
          <w:rFonts w:eastAsia="Palatino Linotype"/>
          <w:b/>
        </w:rPr>
      </w:pPr>
      <w:r w:rsidRPr="000E20F6">
        <w:rPr>
          <w:rFonts w:eastAsia="Palatino Linotype"/>
        </w:rPr>
        <w:t>“</w:t>
      </w:r>
      <w:r w:rsidRPr="000E20F6">
        <w:rPr>
          <w:rFonts w:eastAsia="Palatino Linotype"/>
          <w:b/>
        </w:rPr>
        <w:t xml:space="preserve">Artículo 5.- </w:t>
      </w:r>
    </w:p>
    <w:p w14:paraId="1D3829F4" w14:textId="77777777" w:rsidR="00C049E2" w:rsidRPr="000E20F6" w:rsidRDefault="00C049E2" w:rsidP="004C43D3">
      <w:pPr>
        <w:pStyle w:val="Puesto"/>
        <w:rPr>
          <w:rFonts w:eastAsia="Palatino Linotype"/>
        </w:rPr>
      </w:pPr>
      <w:r w:rsidRPr="000E20F6">
        <w:rPr>
          <w:rFonts w:eastAsia="Palatino Linotype"/>
        </w:rPr>
        <w:t>(…)</w:t>
      </w:r>
    </w:p>
    <w:p w14:paraId="0EAE47FD" w14:textId="77777777" w:rsidR="00C049E2" w:rsidRPr="000E20F6" w:rsidRDefault="00C049E2" w:rsidP="004C43D3">
      <w:pPr>
        <w:pStyle w:val="Puesto"/>
        <w:rPr>
          <w:rFonts w:eastAsia="Palatino Linotype"/>
        </w:rPr>
      </w:pPr>
      <w:r w:rsidRPr="000E20F6">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0E20F6" w:rsidRDefault="00C049E2" w:rsidP="004C43D3">
      <w:pPr>
        <w:pStyle w:val="Puesto"/>
        <w:rPr>
          <w:rFonts w:eastAsia="Palatino Linotype"/>
        </w:rPr>
      </w:pPr>
      <w:r w:rsidRPr="000E20F6">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0E20F6" w:rsidRDefault="00C049E2" w:rsidP="004C43D3">
      <w:pPr>
        <w:pStyle w:val="Puesto"/>
        <w:rPr>
          <w:rFonts w:eastAsia="Palatino Linotype"/>
        </w:rPr>
      </w:pPr>
      <w:r w:rsidRPr="000E20F6">
        <w:rPr>
          <w:rFonts w:eastAsia="Palatino Linotype"/>
        </w:rPr>
        <w:t>Este derecho se regirá por los principios y bases siguientes:</w:t>
      </w:r>
    </w:p>
    <w:p w14:paraId="4A3E8CBA" w14:textId="77777777" w:rsidR="00C049E2" w:rsidRPr="000E20F6" w:rsidRDefault="00C049E2" w:rsidP="004C43D3">
      <w:pPr>
        <w:pStyle w:val="Puesto"/>
        <w:rPr>
          <w:rFonts w:eastAsia="Palatino Linotype"/>
        </w:rPr>
      </w:pPr>
      <w:r w:rsidRPr="000E20F6">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0E20F6" w:rsidRDefault="00C049E2" w:rsidP="00C049E2">
      <w:pPr>
        <w:rPr>
          <w:rFonts w:eastAsia="Palatino Linotype"/>
          <w:b/>
          <w:i/>
        </w:rPr>
      </w:pPr>
    </w:p>
    <w:p w14:paraId="6FC1BB3B" w14:textId="3BF4A33D" w:rsidR="00C049E2" w:rsidRPr="000E20F6" w:rsidRDefault="00717E59" w:rsidP="00331F35">
      <w:pPr>
        <w:rPr>
          <w:rFonts w:eastAsia="Palatino Linotype"/>
          <w:i/>
        </w:rPr>
      </w:pPr>
      <w:r w:rsidRPr="000E20F6">
        <w:rPr>
          <w:rFonts w:eastAsia="Palatino Linotype"/>
        </w:rPr>
        <w:t xml:space="preserve">Asimismo, </w:t>
      </w:r>
      <w:r w:rsidR="00C049E2" w:rsidRPr="000E20F6">
        <w:rPr>
          <w:rFonts w:eastAsia="Palatino Linotype"/>
        </w:rPr>
        <w:t>el artículo 150 de la Ley de Transparencia y Acceso a la Información Pública del Estado de México y Municipios</w:t>
      </w:r>
      <w:r w:rsidR="00057B2D" w:rsidRPr="000E20F6">
        <w:rPr>
          <w:rFonts w:eastAsia="Palatino Linotype"/>
        </w:rPr>
        <w:t xml:space="preserve"> </w:t>
      </w:r>
      <w:r w:rsidR="00E9335C" w:rsidRPr="000E20F6">
        <w:rPr>
          <w:rFonts w:eastAsia="Palatino Linotype"/>
        </w:rPr>
        <w:t xml:space="preserve">indica </w:t>
      </w:r>
      <w:r w:rsidR="00057B2D" w:rsidRPr="000E20F6">
        <w:rPr>
          <w:rFonts w:eastAsia="Palatino Linotype"/>
        </w:rPr>
        <w:t>que</w:t>
      </w:r>
      <w:r w:rsidR="00C049E2" w:rsidRPr="000E20F6">
        <w:rPr>
          <w:rFonts w:eastAsia="Palatino Linotype"/>
        </w:rPr>
        <w:t xml:space="preserve"> la solicitud es la garantía primaria del Derecho de Acceso a la Información, además, establece que se regirá </w:t>
      </w:r>
      <w:r w:rsidR="00C049E2" w:rsidRPr="000E20F6">
        <w:rPr>
          <w:rFonts w:eastAsia="Palatino Linotype"/>
          <w:i/>
        </w:rPr>
        <w:t>por los principios de simplicidad, rapidez</w:t>
      </w:r>
      <w:r w:rsidR="005F65B7" w:rsidRPr="000E20F6">
        <w:rPr>
          <w:rFonts w:eastAsia="Palatino Linotype"/>
          <w:i/>
        </w:rPr>
        <w:t>,</w:t>
      </w:r>
      <w:r w:rsidR="00C049E2" w:rsidRPr="000E20F6">
        <w:rPr>
          <w:rFonts w:eastAsia="Palatino Linotype"/>
          <w:i/>
        </w:rPr>
        <w:t xml:space="preserve"> gratuidad del procedimiento, auxilio y orientación a los particulare</w:t>
      </w:r>
      <w:r w:rsidR="001A58B3" w:rsidRPr="000E20F6">
        <w:rPr>
          <w:rFonts w:eastAsia="Palatino Linotype"/>
          <w:i/>
        </w:rPr>
        <w:t>s.</w:t>
      </w:r>
    </w:p>
    <w:p w14:paraId="033466A6" w14:textId="77777777" w:rsidR="001A58B3" w:rsidRPr="000E20F6" w:rsidRDefault="001A58B3" w:rsidP="00331F35">
      <w:pPr>
        <w:rPr>
          <w:rFonts w:eastAsia="Palatino Linotype"/>
          <w:i/>
        </w:rPr>
      </w:pPr>
    </w:p>
    <w:p w14:paraId="04ADA10B" w14:textId="574A944A" w:rsidR="001A58B3" w:rsidRPr="000E20F6" w:rsidRDefault="00233F17" w:rsidP="00331F35">
      <w:pPr>
        <w:rPr>
          <w:rFonts w:eastAsia="Palatino Linotype" w:cs="Palatino Linotype"/>
          <w:i/>
          <w:szCs w:val="22"/>
        </w:rPr>
      </w:pPr>
      <w:r w:rsidRPr="000E20F6">
        <w:rPr>
          <w:rFonts w:eastAsia="Palatino Linotype" w:cs="Palatino Linotype"/>
        </w:rPr>
        <w:t xml:space="preserve">Por su parte, el artículo 4 de </w:t>
      </w:r>
      <w:r w:rsidR="001A58B3" w:rsidRPr="000E20F6">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0E20F6">
        <w:rPr>
          <w:rFonts w:eastAsia="Palatino Linotype" w:cs="Palatino Linotype"/>
        </w:rPr>
        <w:t>.</w:t>
      </w:r>
    </w:p>
    <w:p w14:paraId="1407DBB8" w14:textId="77777777" w:rsidR="001A58B3" w:rsidRPr="000E20F6" w:rsidRDefault="001A58B3" w:rsidP="00331F35">
      <w:pPr>
        <w:rPr>
          <w:rFonts w:eastAsia="Palatino Linotype" w:cs="Palatino Linotype"/>
        </w:rPr>
      </w:pPr>
    </w:p>
    <w:p w14:paraId="7552AA79" w14:textId="5C52E4A4" w:rsidR="001A58B3" w:rsidRPr="000E20F6" w:rsidRDefault="001A58B3" w:rsidP="00331F35">
      <w:pPr>
        <w:rPr>
          <w:rFonts w:eastAsia="Palatino Linotype" w:cs="Palatino Linotype"/>
        </w:rPr>
      </w:pPr>
      <w:r w:rsidRPr="000E20F6">
        <w:rPr>
          <w:rFonts w:eastAsia="Palatino Linotype" w:cs="Palatino Linotype"/>
        </w:rPr>
        <w:t xml:space="preserve">Esto es, que los Sujetos Obligados </w:t>
      </w:r>
      <w:r w:rsidR="00FA5957" w:rsidRPr="000E20F6">
        <w:rPr>
          <w:rFonts w:eastAsia="Palatino Linotype" w:cs="Palatino Linotype"/>
        </w:rPr>
        <w:t>deben</w:t>
      </w:r>
      <w:r w:rsidRPr="000E20F6">
        <w:rPr>
          <w:rFonts w:eastAsia="Palatino Linotype" w:cs="Palatino Linotype"/>
        </w:rPr>
        <w:t xml:space="preserve"> atender las solicitudes de acceso a la información pública que se les </w:t>
      </w:r>
      <w:r w:rsidR="00FA5957" w:rsidRPr="000E20F6">
        <w:rPr>
          <w:rFonts w:eastAsia="Palatino Linotype" w:cs="Palatino Linotype"/>
        </w:rPr>
        <w:t>sean realizadas,</w:t>
      </w:r>
      <w:r w:rsidRPr="000E20F6">
        <w:rPr>
          <w:rFonts w:eastAsia="Palatino Linotype" w:cs="Palatino Linotype"/>
        </w:rPr>
        <w:t xml:space="preserve"> y proporcionar la información pública que obre en su poder</w:t>
      </w:r>
      <w:r w:rsidR="00FA5957" w:rsidRPr="000E20F6">
        <w:rPr>
          <w:rFonts w:eastAsia="Palatino Linotype" w:cs="Palatino Linotype"/>
        </w:rPr>
        <w:t>,</w:t>
      </w:r>
      <w:r w:rsidRPr="000E20F6">
        <w:rPr>
          <w:rFonts w:eastAsia="Palatino Linotype" w:cs="Palatino Linotype"/>
        </w:rPr>
        <w:t xml:space="preserve"> conforme </w:t>
      </w:r>
      <w:r w:rsidR="00FA5957" w:rsidRPr="000E20F6">
        <w:rPr>
          <w:rFonts w:eastAsia="Palatino Linotype" w:cs="Palatino Linotype"/>
        </w:rPr>
        <w:t>a</w:t>
      </w:r>
      <w:r w:rsidRPr="000E20F6">
        <w:rPr>
          <w:rFonts w:eastAsia="Palatino Linotype" w:cs="Palatino Linotype"/>
        </w:rPr>
        <w:t xml:space="preserve">l estado </w:t>
      </w:r>
      <w:r w:rsidR="00FA5957" w:rsidRPr="000E20F6">
        <w:rPr>
          <w:rFonts w:eastAsia="Palatino Linotype" w:cs="Palatino Linotype"/>
        </w:rPr>
        <w:t xml:space="preserve">en </w:t>
      </w:r>
      <w:r w:rsidRPr="000E20F6">
        <w:rPr>
          <w:rFonts w:eastAsia="Palatino Linotype" w:cs="Palatino Linotype"/>
        </w:rPr>
        <w:t>que se encuentr</w:t>
      </w:r>
      <w:r w:rsidR="00FA5957" w:rsidRPr="000E20F6">
        <w:rPr>
          <w:rFonts w:eastAsia="Palatino Linotype" w:cs="Palatino Linotype"/>
        </w:rPr>
        <w:t>e, sin que sea necesario</w:t>
      </w:r>
      <w:r w:rsidRPr="000E20F6">
        <w:rPr>
          <w:rFonts w:eastAsia="Palatino Linotype" w:cs="Palatino Linotype"/>
        </w:rPr>
        <w:t xml:space="preserve"> </w:t>
      </w:r>
      <w:r w:rsidR="00FA5957" w:rsidRPr="000E20F6">
        <w:rPr>
          <w:rFonts w:eastAsia="Palatino Linotype" w:cs="Palatino Linotype"/>
        </w:rPr>
        <w:t>procesar</w:t>
      </w:r>
      <w:r w:rsidRPr="000E20F6">
        <w:rPr>
          <w:rFonts w:eastAsia="Palatino Linotype" w:cs="Palatino Linotype"/>
        </w:rPr>
        <w:t xml:space="preserve"> la misma, ni presentarla conforme al interés del solicitante; </w:t>
      </w:r>
      <w:r w:rsidR="00FA5957" w:rsidRPr="000E20F6">
        <w:rPr>
          <w:rFonts w:eastAsia="Palatino Linotype" w:cs="Palatino Linotype"/>
        </w:rPr>
        <w:t>tal y como</w:t>
      </w:r>
      <w:r w:rsidRPr="000E20F6">
        <w:rPr>
          <w:rFonts w:eastAsia="Palatino Linotype" w:cs="Palatino Linotype"/>
        </w:rPr>
        <w:t xml:space="preserve"> lo establece el artículo 12 de la Ley de Transparencia y Acceso a la Información Pública del Estado de México y Municipios</w:t>
      </w:r>
      <w:r w:rsidR="00970EB3" w:rsidRPr="000E20F6">
        <w:rPr>
          <w:rFonts w:eastAsia="Palatino Linotype" w:cs="Palatino Linotype"/>
        </w:rPr>
        <w:t>.</w:t>
      </w:r>
    </w:p>
    <w:p w14:paraId="73245195" w14:textId="77777777" w:rsidR="00970EB3" w:rsidRPr="000E20F6" w:rsidRDefault="00970EB3" w:rsidP="00331F35">
      <w:pPr>
        <w:rPr>
          <w:rFonts w:eastAsia="Palatino Linotype" w:cs="Palatino Linotype"/>
        </w:rPr>
      </w:pPr>
    </w:p>
    <w:p w14:paraId="7F62D4DF" w14:textId="775730E1" w:rsidR="001A58B3" w:rsidRPr="000E20F6" w:rsidRDefault="001A58B3" w:rsidP="00331F35">
      <w:pPr>
        <w:rPr>
          <w:rFonts w:eastAsia="Palatino Linotype" w:cs="Palatino Linotype"/>
        </w:rPr>
      </w:pPr>
      <w:r w:rsidRPr="000E20F6">
        <w:rPr>
          <w:rFonts w:eastAsia="Palatino Linotype" w:cs="Palatino Linotype"/>
        </w:rPr>
        <w:t>Es decir, que todo sujeto obligado que genere, recopile, administre, procese, archive, posea o conserven, son responsables de la misma</w:t>
      </w:r>
      <w:r w:rsidR="00970EB3" w:rsidRPr="000E20F6">
        <w:rPr>
          <w:rFonts w:eastAsia="Palatino Linotype" w:cs="Palatino Linotype"/>
        </w:rPr>
        <w:t>,</w:t>
      </w:r>
      <w:r w:rsidRPr="000E20F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0E20F6">
        <w:rPr>
          <w:rFonts w:eastAsia="Palatino Linotype" w:cs="Palatino Linotype"/>
        </w:rPr>
        <w:t>o</w:t>
      </w:r>
      <w:r w:rsidRPr="000E20F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0E20F6" w:rsidRDefault="001A58B3" w:rsidP="00331F35">
      <w:pPr>
        <w:rPr>
          <w:rFonts w:eastAsia="Palatino Linotype" w:cs="Palatino Linotype"/>
        </w:rPr>
      </w:pPr>
    </w:p>
    <w:p w14:paraId="04E42DFE" w14:textId="573F1198" w:rsidR="001A58B3" w:rsidRPr="000E20F6" w:rsidRDefault="001A58B3" w:rsidP="00331F35">
      <w:pPr>
        <w:rPr>
          <w:rFonts w:eastAsia="Palatino Linotype" w:cs="Palatino Linotype"/>
        </w:rPr>
      </w:pPr>
      <w:r w:rsidRPr="000E20F6">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0E20F6">
        <w:rPr>
          <w:rFonts w:eastAsia="Palatino Linotype" w:cs="Palatino Linotype"/>
        </w:rPr>
        <w:t>, s</w:t>
      </w:r>
      <w:r w:rsidRPr="000E20F6">
        <w:rPr>
          <w:rFonts w:eastAsia="Palatino Linotype" w:cs="Palatino Linotype"/>
        </w:rPr>
        <w:t xml:space="preserve">iempre y cuando no se trate de información reservada o </w:t>
      </w:r>
      <w:r w:rsidR="00331F35" w:rsidRPr="000E20F6">
        <w:rPr>
          <w:rFonts w:eastAsia="Palatino Linotype" w:cs="Palatino Linotype"/>
        </w:rPr>
        <w:t>confidencial.</w:t>
      </w:r>
    </w:p>
    <w:p w14:paraId="40C5219F" w14:textId="77777777" w:rsidR="001A58B3" w:rsidRPr="000E20F6" w:rsidRDefault="001A58B3" w:rsidP="00331F35">
      <w:pPr>
        <w:rPr>
          <w:rFonts w:eastAsia="Palatino Linotype" w:cs="Palatino Linotype"/>
        </w:rPr>
      </w:pPr>
    </w:p>
    <w:p w14:paraId="2E629608" w14:textId="01727E15" w:rsidR="00C049E2" w:rsidRPr="000E20F6" w:rsidRDefault="006067C7" w:rsidP="00331F35">
      <w:pPr>
        <w:rPr>
          <w:rFonts w:eastAsia="Palatino Linotype"/>
        </w:rPr>
      </w:pPr>
      <w:bookmarkStart w:id="39" w:name="_heading=h.2s8eyo1" w:colFirst="0" w:colLast="0"/>
      <w:bookmarkEnd w:id="39"/>
      <w:r w:rsidRPr="000E20F6">
        <w:rPr>
          <w:rFonts w:eastAsia="Palatino Linotype"/>
        </w:rPr>
        <w:t>Con base en lo anterior</w:t>
      </w:r>
      <w:r w:rsidR="00B22A80" w:rsidRPr="000E20F6">
        <w:rPr>
          <w:rFonts w:eastAsia="Palatino Linotype"/>
        </w:rPr>
        <w:t>, se considera que</w:t>
      </w:r>
      <w:r w:rsidR="00C049E2" w:rsidRPr="000E20F6">
        <w:rPr>
          <w:rFonts w:eastAsia="Palatino Linotype"/>
        </w:rPr>
        <w:t xml:space="preserve"> </w:t>
      </w:r>
      <w:r w:rsidR="00B22A80" w:rsidRPr="000E20F6">
        <w:rPr>
          <w:rFonts w:eastAsia="Palatino Linotype"/>
          <w:b/>
          <w:bCs/>
        </w:rPr>
        <w:t>EL</w:t>
      </w:r>
      <w:r w:rsidR="00C049E2" w:rsidRPr="000E20F6">
        <w:rPr>
          <w:rFonts w:eastAsia="Palatino Linotype"/>
        </w:rPr>
        <w:t xml:space="preserve"> </w:t>
      </w:r>
      <w:r w:rsidR="00C049E2" w:rsidRPr="000E20F6">
        <w:rPr>
          <w:rFonts w:eastAsia="Palatino Linotype"/>
          <w:b/>
        </w:rPr>
        <w:t>SUJETO OBLIGADO</w:t>
      </w:r>
      <w:r w:rsidR="00C049E2" w:rsidRPr="000E20F6">
        <w:rPr>
          <w:rFonts w:eastAsia="Palatino Linotype"/>
        </w:rPr>
        <w:t xml:space="preserve"> </w:t>
      </w:r>
      <w:r w:rsidR="00B22A80" w:rsidRPr="000E20F6">
        <w:rPr>
          <w:rFonts w:eastAsia="Palatino Linotype"/>
        </w:rPr>
        <w:t xml:space="preserve">se </w:t>
      </w:r>
      <w:r w:rsidR="00717E59" w:rsidRPr="000E20F6">
        <w:rPr>
          <w:rFonts w:eastAsia="Palatino Linotype"/>
        </w:rPr>
        <w:t>encontraba</w:t>
      </w:r>
      <w:r w:rsidR="00B22A80" w:rsidRPr="000E20F6">
        <w:rPr>
          <w:rFonts w:eastAsia="Palatino Linotype"/>
        </w:rPr>
        <w:t xml:space="preserve"> compelido a</w:t>
      </w:r>
      <w:r w:rsidR="00C049E2" w:rsidRPr="000E20F6">
        <w:rPr>
          <w:rFonts w:eastAsia="Palatino Linotype"/>
        </w:rPr>
        <w:t xml:space="preserve"> atender la solicitud de acceso a la información </w:t>
      </w:r>
      <w:r w:rsidR="00B22A80" w:rsidRPr="000E20F6">
        <w:rPr>
          <w:rFonts w:eastAsia="Palatino Linotype"/>
        </w:rPr>
        <w:t xml:space="preserve">realizada por </w:t>
      </w:r>
      <w:r w:rsidR="00B22A80" w:rsidRPr="000E20F6">
        <w:rPr>
          <w:rFonts w:eastAsia="Palatino Linotype"/>
          <w:b/>
          <w:bCs/>
        </w:rPr>
        <w:t>LA PARTE RECURRENTE</w:t>
      </w:r>
      <w:r w:rsidR="00331F35" w:rsidRPr="000E20F6">
        <w:rPr>
          <w:rFonts w:eastAsia="Palatino Linotype"/>
        </w:rPr>
        <w:t>.</w:t>
      </w:r>
    </w:p>
    <w:p w14:paraId="1611F147" w14:textId="77777777" w:rsidR="00BD5A7C" w:rsidRPr="000E20F6" w:rsidRDefault="00BD5A7C" w:rsidP="00331F35">
      <w:pPr>
        <w:rPr>
          <w:rFonts w:eastAsia="Palatino Linotype"/>
        </w:rPr>
      </w:pPr>
    </w:p>
    <w:p w14:paraId="51A0E8B4" w14:textId="676DCA47" w:rsidR="00664420" w:rsidRPr="000E20F6" w:rsidRDefault="00C71CEF" w:rsidP="00C71CEF">
      <w:pPr>
        <w:pStyle w:val="Ttulo3"/>
        <w:rPr>
          <w:rFonts w:eastAsia="Calibri"/>
          <w:lang w:eastAsia="es-ES_tradnl"/>
        </w:rPr>
      </w:pPr>
      <w:bookmarkStart w:id="40" w:name="_Toc215070930"/>
      <w:r w:rsidRPr="000E20F6">
        <w:rPr>
          <w:rFonts w:eastAsia="Calibri"/>
          <w:lang w:eastAsia="es-ES_tradnl"/>
        </w:rPr>
        <w:t>b)</w:t>
      </w:r>
      <w:r w:rsidR="00A53315" w:rsidRPr="000E20F6">
        <w:rPr>
          <w:rFonts w:eastAsia="Calibri"/>
          <w:lang w:eastAsia="es-ES_tradnl"/>
        </w:rPr>
        <w:t xml:space="preserve"> </w:t>
      </w:r>
      <w:r w:rsidR="00A21A20" w:rsidRPr="000E20F6">
        <w:rPr>
          <w:rFonts w:eastAsia="Calibri"/>
          <w:lang w:eastAsia="es-ES_tradnl"/>
        </w:rPr>
        <w:t>Controversia a resolver</w:t>
      </w:r>
      <w:bookmarkEnd w:id="40"/>
    </w:p>
    <w:p w14:paraId="25FA2E7D" w14:textId="77777777" w:rsidR="00B46C0D" w:rsidRPr="000E20F6" w:rsidRDefault="00B46C0D" w:rsidP="00B46C0D">
      <w:pPr>
        <w:rPr>
          <w:rFonts w:cs="Arial"/>
          <w:color w:val="000000" w:themeColor="text1"/>
        </w:rPr>
      </w:pPr>
      <w:r w:rsidRPr="000E20F6">
        <w:rPr>
          <w:rFonts w:eastAsia="Calibri"/>
          <w:lang w:eastAsia="es-ES_tradnl"/>
        </w:rPr>
        <w:t xml:space="preserve">Con el objeto de ilustrar la controversia planteada, resulta conveniente </w:t>
      </w:r>
      <w:r w:rsidRPr="000E20F6">
        <w:rPr>
          <w:rFonts w:cs="Arial"/>
          <w:color w:val="000000" w:themeColor="text1"/>
        </w:rPr>
        <w:t xml:space="preserve">citar la solicitud de </w:t>
      </w:r>
      <w:r w:rsidRPr="000E20F6">
        <w:rPr>
          <w:rFonts w:cs="Arial"/>
          <w:b/>
          <w:color w:val="000000" w:themeColor="text1"/>
        </w:rPr>
        <w:t>LA</w:t>
      </w:r>
      <w:r w:rsidRPr="000E20F6">
        <w:rPr>
          <w:rFonts w:cs="Arial"/>
          <w:color w:val="000000" w:themeColor="text1"/>
        </w:rPr>
        <w:t xml:space="preserve"> </w:t>
      </w:r>
      <w:r w:rsidRPr="000E20F6">
        <w:rPr>
          <w:rFonts w:cs="Arial"/>
          <w:b/>
          <w:color w:val="000000" w:themeColor="text1"/>
        </w:rPr>
        <w:t>PARTE</w:t>
      </w:r>
      <w:r w:rsidRPr="000E20F6">
        <w:rPr>
          <w:rFonts w:cs="Arial"/>
          <w:color w:val="000000" w:themeColor="text1"/>
        </w:rPr>
        <w:t xml:space="preserve"> </w:t>
      </w:r>
      <w:r w:rsidRPr="000E20F6">
        <w:rPr>
          <w:rFonts w:cs="Arial"/>
          <w:b/>
          <w:bCs/>
          <w:color w:val="000000" w:themeColor="text1"/>
        </w:rPr>
        <w:t>RECURRENTE</w:t>
      </w:r>
      <w:r w:rsidRPr="000E20F6">
        <w:rPr>
          <w:rFonts w:cs="Arial"/>
          <w:color w:val="000000" w:themeColor="text1"/>
        </w:rPr>
        <w:t xml:space="preserve">, así como, la respuesta otorgada por </w:t>
      </w:r>
      <w:r w:rsidRPr="000E20F6">
        <w:rPr>
          <w:rFonts w:cs="Arial"/>
          <w:b/>
          <w:color w:val="000000" w:themeColor="text1"/>
        </w:rPr>
        <w:t xml:space="preserve">EL SUJETO OBLIGADO, </w:t>
      </w:r>
      <w:r w:rsidRPr="000E20F6">
        <w:rPr>
          <w:rFonts w:cs="Arial"/>
          <w:color w:val="000000" w:themeColor="text1"/>
        </w:rPr>
        <w:t>motivo por el cual se realiza la siguiente tabla, para mayor entendimiento:</w:t>
      </w:r>
    </w:p>
    <w:p w14:paraId="09D64988" w14:textId="77777777" w:rsidR="00B46C0D" w:rsidRPr="000E20F6" w:rsidRDefault="00B46C0D" w:rsidP="00B46C0D">
      <w:pPr>
        <w:rPr>
          <w:rFonts w:eastAsia="Calibri"/>
          <w:lang w:eastAsia="es-ES_tradnl"/>
        </w:rPr>
      </w:pPr>
    </w:p>
    <w:tbl>
      <w:tblPr>
        <w:tblStyle w:val="Tablaconcuadrcula"/>
        <w:tblW w:w="9034" w:type="dxa"/>
        <w:tblLayout w:type="fixed"/>
        <w:tblLook w:val="04A0" w:firstRow="1" w:lastRow="0" w:firstColumn="1" w:lastColumn="0" w:noHBand="0" w:noVBand="1"/>
      </w:tblPr>
      <w:tblGrid>
        <w:gridCol w:w="3256"/>
        <w:gridCol w:w="2835"/>
        <w:gridCol w:w="2943"/>
      </w:tblGrid>
      <w:tr w:rsidR="00B46C0D" w:rsidRPr="000E20F6" w14:paraId="5020E434" w14:textId="77777777" w:rsidTr="00B46C0D">
        <w:trPr>
          <w:tblHeader/>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CF8AE5" w14:textId="77777777" w:rsidR="00B46C0D" w:rsidRPr="000E20F6" w:rsidRDefault="00B46C0D" w:rsidP="00B46C0D">
            <w:pPr>
              <w:spacing w:line="240" w:lineRule="auto"/>
              <w:rPr>
                <w:rFonts w:eastAsia="Calibri"/>
                <w:b/>
                <w:lang w:eastAsia="es-ES_tradnl"/>
              </w:rPr>
            </w:pPr>
            <w:r w:rsidRPr="000E20F6">
              <w:rPr>
                <w:rFonts w:eastAsia="Calibri"/>
                <w:b/>
                <w:lang w:eastAsia="es-ES_tradnl"/>
              </w:rPr>
              <w:t>Solicitud</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105EA4" w14:textId="77777777" w:rsidR="00B46C0D" w:rsidRPr="000E20F6" w:rsidRDefault="00B46C0D" w:rsidP="00B46C0D">
            <w:pPr>
              <w:spacing w:line="240" w:lineRule="auto"/>
              <w:rPr>
                <w:rFonts w:eastAsia="Calibri"/>
                <w:b/>
                <w:lang w:eastAsia="es-ES_tradnl"/>
              </w:rPr>
            </w:pPr>
            <w:r w:rsidRPr="000E20F6">
              <w:rPr>
                <w:rFonts w:eastAsia="Calibri"/>
                <w:b/>
                <w:lang w:eastAsia="es-ES_tradnl"/>
              </w:rPr>
              <w:t>Respuesta</w:t>
            </w:r>
          </w:p>
        </w:tc>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0B7F57" w14:textId="77777777" w:rsidR="00B46C0D" w:rsidRPr="000E20F6" w:rsidRDefault="00B46C0D" w:rsidP="00B46C0D">
            <w:pPr>
              <w:spacing w:line="240" w:lineRule="auto"/>
              <w:rPr>
                <w:rFonts w:eastAsia="Calibri"/>
                <w:b/>
                <w:lang w:eastAsia="es-ES_tradnl"/>
              </w:rPr>
            </w:pPr>
            <w:r w:rsidRPr="000E20F6">
              <w:rPr>
                <w:rFonts w:eastAsia="Calibri"/>
                <w:b/>
                <w:lang w:eastAsia="es-ES_tradnl"/>
              </w:rPr>
              <w:t>Colma Si/No</w:t>
            </w:r>
          </w:p>
        </w:tc>
      </w:tr>
      <w:tr w:rsidR="00B46C0D" w:rsidRPr="000E20F6" w14:paraId="61993473" w14:textId="77777777" w:rsidTr="00B46C0D">
        <w:tc>
          <w:tcPr>
            <w:tcW w:w="3256" w:type="dxa"/>
            <w:tcBorders>
              <w:top w:val="single" w:sz="4" w:space="0" w:color="auto"/>
              <w:left w:val="single" w:sz="4" w:space="0" w:color="auto"/>
              <w:bottom w:val="single" w:sz="4" w:space="0" w:color="auto"/>
              <w:right w:val="single" w:sz="4" w:space="0" w:color="auto"/>
            </w:tcBorders>
          </w:tcPr>
          <w:p w14:paraId="18DF7031" w14:textId="03EAF05B" w:rsidR="00B46C0D" w:rsidRPr="000E20F6" w:rsidRDefault="00B46C0D" w:rsidP="00B46C0D">
            <w:pPr>
              <w:pStyle w:val="Prrafodelista"/>
              <w:numPr>
                <w:ilvl w:val="0"/>
                <w:numId w:val="4"/>
              </w:numPr>
              <w:spacing w:line="240" w:lineRule="auto"/>
              <w:ind w:left="306" w:hanging="284"/>
              <w:rPr>
                <w:rFonts w:eastAsia="Calibri"/>
                <w:lang w:eastAsia="es-ES_tradnl"/>
              </w:rPr>
            </w:pPr>
            <w:r w:rsidRPr="000E20F6">
              <w:rPr>
                <w:rFonts w:eastAsia="Calibri"/>
                <w:lang w:val="es-MX" w:eastAsia="es-ES_tradnl"/>
              </w:rPr>
              <w:t xml:space="preserve">Requiero y que se me compruebe con el documento legalmente autorizado, si los subdirectores y jefes regionales, cumplen con lo establecido en el artículo 5 último párrafo del Reglamento Interior del Registro Civil del Estado de México, y requiero saber, en el caso de que alguno de los servidores públicos mencionados no tengan la Licenciatura en Derecho, el documento en el que se señale los criterios para determinar que el </w:t>
            </w:r>
            <w:r w:rsidR="00230D9F" w:rsidRPr="000E20F6">
              <w:rPr>
                <w:rFonts w:eastAsia="Calibri"/>
                <w:lang w:val="es-MX" w:eastAsia="es-ES_tradnl"/>
              </w:rPr>
              <w:t>título</w:t>
            </w:r>
            <w:r w:rsidRPr="000E20F6">
              <w:rPr>
                <w:rFonts w:eastAsia="Calibri"/>
                <w:lang w:val="es-MX" w:eastAsia="es-ES_tradnl"/>
              </w:rPr>
              <w:t xml:space="preserve"> profesional con el que cuentan, es afín a las actividades jurídicas que desempeñan.</w:t>
            </w:r>
          </w:p>
        </w:tc>
        <w:tc>
          <w:tcPr>
            <w:tcW w:w="2835" w:type="dxa"/>
            <w:tcBorders>
              <w:top w:val="single" w:sz="4" w:space="0" w:color="auto"/>
              <w:left w:val="single" w:sz="4" w:space="0" w:color="auto"/>
              <w:bottom w:val="single" w:sz="4" w:space="0" w:color="auto"/>
              <w:right w:val="single" w:sz="4" w:space="0" w:color="auto"/>
            </w:tcBorders>
            <w:hideMark/>
          </w:tcPr>
          <w:p w14:paraId="4EDFBE59" w14:textId="3F04D8B9" w:rsidR="00B46C0D" w:rsidRPr="000E20F6" w:rsidRDefault="00B46C0D" w:rsidP="00B46C0D">
            <w:pPr>
              <w:spacing w:line="240" w:lineRule="auto"/>
              <w:rPr>
                <w:rFonts w:eastAsia="Calibri"/>
                <w:lang w:eastAsia="es-ES_tradnl"/>
              </w:rPr>
            </w:pPr>
            <w:r w:rsidRPr="000E20F6">
              <w:rPr>
                <w:bCs/>
                <w:iCs/>
              </w:rPr>
              <w:t>Informa que las y los subdirectores y las y los jefes regionales que actualmente laboran en la Dirección General de Registro Civil, cumplen con lo establecido en el artículo 5 último párrafo del Reglamento Interior de Registro Civil del Estado de México, para ello adjunta documentos que acreditan la profesión.</w:t>
            </w:r>
          </w:p>
        </w:tc>
        <w:tc>
          <w:tcPr>
            <w:tcW w:w="2943" w:type="dxa"/>
            <w:tcBorders>
              <w:top w:val="single" w:sz="4" w:space="0" w:color="auto"/>
              <w:left w:val="single" w:sz="4" w:space="0" w:color="auto"/>
              <w:bottom w:val="single" w:sz="4" w:space="0" w:color="auto"/>
              <w:right w:val="single" w:sz="4" w:space="0" w:color="auto"/>
            </w:tcBorders>
            <w:hideMark/>
          </w:tcPr>
          <w:p w14:paraId="78963F29" w14:textId="3520BEFC" w:rsidR="00B46C0D" w:rsidRPr="000E20F6" w:rsidRDefault="00B46C0D" w:rsidP="00B46C0D">
            <w:pPr>
              <w:spacing w:line="240" w:lineRule="auto"/>
              <w:jc w:val="center"/>
              <w:rPr>
                <w:rFonts w:eastAsia="Calibri"/>
                <w:b/>
                <w:lang w:eastAsia="es-ES_tradnl"/>
              </w:rPr>
            </w:pPr>
            <w:r w:rsidRPr="000E20F6">
              <w:rPr>
                <w:rFonts w:eastAsia="Calibri"/>
                <w:b/>
                <w:lang w:eastAsia="es-ES_tradnl"/>
              </w:rPr>
              <w:t xml:space="preserve">Sí </w:t>
            </w:r>
          </w:p>
          <w:p w14:paraId="10B67ADC" w14:textId="77777777" w:rsidR="00B46C0D" w:rsidRPr="000E20F6" w:rsidRDefault="00B46C0D" w:rsidP="00B46C0D">
            <w:pPr>
              <w:spacing w:line="240" w:lineRule="auto"/>
              <w:jc w:val="center"/>
              <w:rPr>
                <w:rFonts w:eastAsia="Calibri"/>
                <w:b/>
                <w:lang w:eastAsia="es-ES_tradnl"/>
              </w:rPr>
            </w:pPr>
          </w:p>
          <w:p w14:paraId="3701F823" w14:textId="0DA7EAC6" w:rsidR="00B46C0D" w:rsidRPr="000E20F6" w:rsidRDefault="00B46C0D" w:rsidP="00B46C0D">
            <w:pPr>
              <w:spacing w:line="240" w:lineRule="auto"/>
              <w:jc w:val="center"/>
              <w:rPr>
                <w:rFonts w:eastAsia="Calibri"/>
                <w:b/>
                <w:lang w:eastAsia="es-ES_tradnl"/>
              </w:rPr>
            </w:pPr>
          </w:p>
        </w:tc>
      </w:tr>
      <w:tr w:rsidR="00B46C0D" w:rsidRPr="000E20F6" w14:paraId="7B1FC799" w14:textId="77777777" w:rsidTr="00B46C0D">
        <w:tc>
          <w:tcPr>
            <w:tcW w:w="3256" w:type="dxa"/>
            <w:tcBorders>
              <w:top w:val="single" w:sz="4" w:space="0" w:color="auto"/>
              <w:left w:val="single" w:sz="4" w:space="0" w:color="auto"/>
              <w:bottom w:val="single" w:sz="4" w:space="0" w:color="auto"/>
              <w:right w:val="single" w:sz="4" w:space="0" w:color="auto"/>
            </w:tcBorders>
          </w:tcPr>
          <w:p w14:paraId="4D7E0288" w14:textId="788CA4B6" w:rsidR="00B46C0D" w:rsidRPr="000E20F6" w:rsidRDefault="00B46C0D" w:rsidP="00B46C0D">
            <w:pPr>
              <w:pStyle w:val="Prrafodelista"/>
              <w:numPr>
                <w:ilvl w:val="0"/>
                <w:numId w:val="4"/>
              </w:numPr>
              <w:spacing w:line="240" w:lineRule="auto"/>
              <w:ind w:left="306" w:hanging="306"/>
              <w:rPr>
                <w:rFonts w:eastAsia="Calibri"/>
                <w:lang w:eastAsia="es-ES_tradnl"/>
              </w:rPr>
            </w:pPr>
            <w:r w:rsidRPr="000E20F6">
              <w:lastRenderedPageBreak/>
              <w:t>Los requisitos y en que documento se establecen, que deben cubrir los Abogados Dictaminadores, especialmente si deben de ser licenciados en Derechos, derivado de que sus funciones son eminentemente apoyar en el área jurídica a las oficinas regionales, ya que como el nombre del puesto lo indica son Abogados</w:t>
            </w:r>
            <w:r w:rsidRPr="000E20F6">
              <w:rPr>
                <w:rFonts w:eastAsia="Calibri"/>
                <w:lang w:val="es-MX" w:eastAsia="es-ES_tradnl"/>
              </w:rPr>
              <w:t>.</w:t>
            </w:r>
          </w:p>
        </w:tc>
        <w:tc>
          <w:tcPr>
            <w:tcW w:w="2835" w:type="dxa"/>
            <w:tcBorders>
              <w:top w:val="single" w:sz="4" w:space="0" w:color="auto"/>
              <w:left w:val="single" w:sz="4" w:space="0" w:color="auto"/>
              <w:bottom w:val="single" w:sz="4" w:space="0" w:color="auto"/>
              <w:right w:val="single" w:sz="4" w:space="0" w:color="auto"/>
            </w:tcBorders>
          </w:tcPr>
          <w:p w14:paraId="763404AD" w14:textId="77F5E17B" w:rsidR="00B46C0D" w:rsidRPr="000E20F6" w:rsidRDefault="00B46C0D" w:rsidP="00B46C0D">
            <w:pPr>
              <w:spacing w:line="240" w:lineRule="auto"/>
              <w:rPr>
                <w:rFonts w:eastAsia="Calibri"/>
                <w:lang w:eastAsia="es-ES_tradnl"/>
              </w:rPr>
            </w:pPr>
            <w:r w:rsidRPr="000E20F6">
              <w:rPr>
                <w:bCs/>
                <w:iCs/>
              </w:rPr>
              <w:t xml:space="preserve">Proporciona link electrónico en formato cerrado donde refiere que se encuentra disponible la información. </w:t>
            </w:r>
          </w:p>
        </w:tc>
        <w:tc>
          <w:tcPr>
            <w:tcW w:w="2943" w:type="dxa"/>
            <w:tcBorders>
              <w:top w:val="single" w:sz="4" w:space="0" w:color="auto"/>
              <w:left w:val="single" w:sz="4" w:space="0" w:color="auto"/>
              <w:bottom w:val="single" w:sz="4" w:space="0" w:color="auto"/>
              <w:right w:val="single" w:sz="4" w:space="0" w:color="auto"/>
            </w:tcBorders>
          </w:tcPr>
          <w:p w14:paraId="44A468EB" w14:textId="77777777" w:rsidR="00B46C0D" w:rsidRPr="000E20F6" w:rsidRDefault="00B46C0D" w:rsidP="00B46C0D">
            <w:pPr>
              <w:spacing w:line="240" w:lineRule="auto"/>
              <w:jc w:val="center"/>
              <w:rPr>
                <w:rFonts w:eastAsia="Calibri"/>
                <w:b/>
                <w:lang w:eastAsia="es-ES_tradnl"/>
              </w:rPr>
            </w:pPr>
            <w:r w:rsidRPr="000E20F6">
              <w:rPr>
                <w:rFonts w:eastAsia="Calibri"/>
                <w:b/>
                <w:lang w:eastAsia="es-ES_tradnl"/>
              </w:rPr>
              <w:t>No</w:t>
            </w:r>
          </w:p>
          <w:p w14:paraId="7259D3D0" w14:textId="2ED81290" w:rsidR="00B46C0D" w:rsidRPr="000E20F6" w:rsidRDefault="00B46C0D" w:rsidP="00B46C0D">
            <w:pPr>
              <w:spacing w:line="240" w:lineRule="auto"/>
              <w:rPr>
                <w:rFonts w:eastAsia="Calibri"/>
                <w:b/>
                <w:lang w:eastAsia="es-ES_tradnl"/>
              </w:rPr>
            </w:pPr>
          </w:p>
        </w:tc>
      </w:tr>
      <w:tr w:rsidR="00B46C0D" w:rsidRPr="000E20F6" w14:paraId="315E436D" w14:textId="77777777" w:rsidTr="00B46C0D">
        <w:tc>
          <w:tcPr>
            <w:tcW w:w="3256" w:type="dxa"/>
            <w:tcBorders>
              <w:top w:val="single" w:sz="4" w:space="0" w:color="auto"/>
              <w:left w:val="single" w:sz="4" w:space="0" w:color="auto"/>
              <w:bottom w:val="single" w:sz="4" w:space="0" w:color="auto"/>
              <w:right w:val="single" w:sz="4" w:space="0" w:color="auto"/>
            </w:tcBorders>
          </w:tcPr>
          <w:p w14:paraId="0D392E4C" w14:textId="2523F0A4" w:rsidR="00B46C0D" w:rsidRPr="000E20F6" w:rsidRDefault="00653466" w:rsidP="00B46C0D">
            <w:pPr>
              <w:pStyle w:val="Prrafodelista"/>
              <w:numPr>
                <w:ilvl w:val="0"/>
                <w:numId w:val="4"/>
              </w:numPr>
              <w:spacing w:line="240" w:lineRule="auto"/>
              <w:ind w:left="306" w:hanging="306"/>
              <w:rPr>
                <w:rFonts w:eastAsia="Calibri"/>
                <w:lang w:eastAsia="es-ES_tradnl"/>
              </w:rPr>
            </w:pPr>
            <w:r w:rsidRPr="000E20F6">
              <w:rPr>
                <w:lang w:val="es-MX"/>
              </w:rPr>
              <w:t xml:space="preserve">Saber </w:t>
            </w:r>
            <w:r w:rsidR="00B46C0D" w:rsidRPr="000E20F6">
              <w:t>si la Directora General puede delegar la función de Oficial del Registro Civil, a servidores públicos que no cumplen con el requisito señalado en el articulo 17 fracción III del Reglamento señalado con anterioridad, y en caso de que así sea, cual es la validez de lactas del Estado Civil que son celebradas por personas servidoras públicas que no cumplen con el requisito de ser Licenciados en Derecho</w:t>
            </w:r>
            <w:r w:rsidR="00B46C0D" w:rsidRPr="000E20F6">
              <w:rPr>
                <w:rFonts w:eastAsia="Calibri"/>
                <w:lang w:val="es-MX" w:eastAsia="es-ES_tradnl"/>
              </w:rPr>
              <w:t>.</w:t>
            </w:r>
          </w:p>
        </w:tc>
        <w:tc>
          <w:tcPr>
            <w:tcW w:w="2835" w:type="dxa"/>
            <w:tcBorders>
              <w:top w:val="single" w:sz="4" w:space="0" w:color="auto"/>
              <w:left w:val="single" w:sz="4" w:space="0" w:color="auto"/>
              <w:bottom w:val="single" w:sz="4" w:space="0" w:color="auto"/>
              <w:right w:val="single" w:sz="4" w:space="0" w:color="auto"/>
            </w:tcBorders>
          </w:tcPr>
          <w:p w14:paraId="0A885025" w14:textId="384F88AC" w:rsidR="00B46C0D" w:rsidRPr="000E20F6" w:rsidRDefault="00B46C0D" w:rsidP="00B46C0D">
            <w:pPr>
              <w:spacing w:line="240" w:lineRule="auto"/>
              <w:rPr>
                <w:bCs/>
                <w:iCs/>
              </w:rPr>
            </w:pPr>
            <w:r w:rsidRPr="000E20F6">
              <w:rPr>
                <w:bCs/>
                <w:iCs/>
              </w:rPr>
              <w:t xml:space="preserve">Precisa que conforme al artículo 18 del citado </w:t>
            </w:r>
            <w:r w:rsidRPr="000E20F6">
              <w:rPr>
                <w:rFonts w:eastAsia="Calibri"/>
                <w:lang w:val="es-MX" w:eastAsia="es-ES_tradnl"/>
              </w:rPr>
              <w:t>Reglamento Interior del Registro Civil del Estado de México</w:t>
            </w:r>
            <w:r w:rsidRPr="000E20F6">
              <w:rPr>
                <w:bCs/>
                <w:iCs/>
                <w:lang w:val="es-MX"/>
              </w:rPr>
              <w:t xml:space="preserve">, </w:t>
            </w:r>
            <w:r w:rsidRPr="000E20F6">
              <w:rPr>
                <w:bCs/>
                <w:iCs/>
              </w:rPr>
              <w:t xml:space="preserve">establece que una vez que los oficiales han sido formalmente nombrados podrán realizar actos y hechos del estado civil en el ámbito de su competencia, dotando así de plena validez y formalidad a dichos actos. Asimismo, precisa que en el supuesto de que alguno de los oficiales del Registro Civil no reuniera alguno de los requisitos señalados en el artículo 17 del Reglamento citado, la fracción XXVII del artículo 6 establece que la autoridad competente podrá dispensar el </w:t>
            </w:r>
            <w:r w:rsidRPr="000E20F6">
              <w:rPr>
                <w:bCs/>
                <w:iCs/>
              </w:rPr>
              <w:lastRenderedPageBreak/>
              <w:t xml:space="preserve">cumplimiento de cualquiera de dichos requisitos, lo cual otorga un fundamento jurídico expreso para validad su nombramiento y en consecuencia, los actos que realicen en ejercicio de sus funciones. </w:t>
            </w:r>
          </w:p>
          <w:p w14:paraId="73267EDE" w14:textId="7909DDA1" w:rsidR="00B46C0D" w:rsidRPr="000E20F6" w:rsidRDefault="00B46C0D" w:rsidP="00B46C0D">
            <w:pPr>
              <w:spacing w:line="240" w:lineRule="auto"/>
              <w:rPr>
                <w:bCs/>
                <w:iCs/>
              </w:rPr>
            </w:pPr>
          </w:p>
        </w:tc>
        <w:tc>
          <w:tcPr>
            <w:tcW w:w="2943" w:type="dxa"/>
            <w:tcBorders>
              <w:top w:val="single" w:sz="4" w:space="0" w:color="auto"/>
              <w:left w:val="single" w:sz="4" w:space="0" w:color="auto"/>
              <w:bottom w:val="single" w:sz="4" w:space="0" w:color="auto"/>
              <w:right w:val="single" w:sz="4" w:space="0" w:color="auto"/>
            </w:tcBorders>
          </w:tcPr>
          <w:p w14:paraId="26DDED08" w14:textId="77777777" w:rsidR="00B46C0D" w:rsidRPr="000E20F6" w:rsidRDefault="00B46C0D" w:rsidP="00B46C0D">
            <w:pPr>
              <w:spacing w:line="240" w:lineRule="auto"/>
              <w:jc w:val="center"/>
              <w:rPr>
                <w:rFonts w:eastAsia="Calibri"/>
                <w:b/>
                <w:lang w:eastAsia="es-ES_tradnl"/>
              </w:rPr>
            </w:pPr>
            <w:r w:rsidRPr="000E20F6">
              <w:rPr>
                <w:rFonts w:eastAsia="Calibri"/>
                <w:b/>
                <w:lang w:eastAsia="es-ES_tradnl"/>
              </w:rPr>
              <w:lastRenderedPageBreak/>
              <w:t>Sí</w:t>
            </w:r>
          </w:p>
          <w:p w14:paraId="2ADB126A" w14:textId="77777777" w:rsidR="00B46C0D" w:rsidRPr="000E20F6" w:rsidRDefault="00B46C0D" w:rsidP="00B46C0D">
            <w:pPr>
              <w:spacing w:line="240" w:lineRule="auto"/>
              <w:jc w:val="center"/>
              <w:rPr>
                <w:rFonts w:eastAsia="Calibri"/>
                <w:b/>
                <w:lang w:eastAsia="es-ES_tradnl"/>
              </w:rPr>
            </w:pPr>
            <w:r w:rsidRPr="000E20F6">
              <w:rPr>
                <w:rFonts w:eastAsia="Calibri"/>
                <w:b/>
                <w:lang w:eastAsia="es-ES_tradnl"/>
              </w:rPr>
              <w:t>Actos consentidos</w:t>
            </w:r>
          </w:p>
        </w:tc>
      </w:tr>
    </w:tbl>
    <w:p w14:paraId="43CBD640" w14:textId="77777777" w:rsidR="00B46C0D" w:rsidRPr="000E20F6" w:rsidRDefault="00B46C0D" w:rsidP="00B46C0D">
      <w:pPr>
        <w:rPr>
          <w:rFonts w:eastAsia="Calibri"/>
          <w:lang w:eastAsia="es-ES_tradnl"/>
        </w:rPr>
      </w:pPr>
    </w:p>
    <w:p w14:paraId="7DE723B2" w14:textId="505DD897" w:rsidR="00B46C0D" w:rsidRPr="000E20F6" w:rsidRDefault="00B46C0D" w:rsidP="00B46C0D">
      <w:pPr>
        <w:rPr>
          <w:rFonts w:eastAsia="Calibri"/>
          <w:bCs/>
          <w:iCs/>
          <w:lang w:eastAsia="es-ES_tradnl"/>
        </w:rPr>
      </w:pPr>
      <w:r w:rsidRPr="000E20F6">
        <w:rPr>
          <w:rFonts w:eastAsia="Calibri"/>
          <w:bCs/>
          <w:iCs/>
          <w:lang w:eastAsia="es-ES_tradnl"/>
        </w:rPr>
        <w:t xml:space="preserve">Ahora bien, en la interposición del presente recurso </w:t>
      </w:r>
      <w:r w:rsidRPr="000E20F6">
        <w:rPr>
          <w:rFonts w:eastAsia="Calibri"/>
          <w:b/>
          <w:iCs/>
          <w:lang w:eastAsia="es-ES_tradnl"/>
        </w:rPr>
        <w:t>LA PARTE RECURRENTE</w:t>
      </w:r>
      <w:r w:rsidRPr="000E20F6">
        <w:rPr>
          <w:rFonts w:eastAsia="Calibri"/>
          <w:bCs/>
          <w:iCs/>
          <w:lang w:eastAsia="es-ES_tradnl"/>
        </w:rPr>
        <w:t xml:space="preserve"> se inconformó medularmente porque </w:t>
      </w:r>
      <w:r w:rsidR="00230D9F" w:rsidRPr="000E20F6">
        <w:rPr>
          <w:rFonts w:eastAsia="Calibri"/>
          <w:bCs/>
          <w:iCs/>
          <w:lang w:eastAsia="es-ES_tradnl"/>
        </w:rPr>
        <w:t xml:space="preserve">el link proporcionado en el numeral 2 no da respuesta al punto solicitado; asimismo, porque no se envía el documento probatorio de la licenciatura en derecho del Jefe Regional II de nombre Jesús Esteban Hernández Gonzales, el cual se </w:t>
      </w:r>
      <w:r w:rsidR="00973EF1" w:rsidRPr="000E20F6">
        <w:rPr>
          <w:rFonts w:eastAsia="Calibri"/>
          <w:bCs/>
          <w:iCs/>
          <w:lang w:eastAsia="es-ES_tradnl"/>
        </w:rPr>
        <w:t>encuentra</w:t>
      </w:r>
      <w:r w:rsidR="00230D9F" w:rsidRPr="000E20F6">
        <w:rPr>
          <w:rFonts w:eastAsia="Calibri"/>
          <w:bCs/>
          <w:iCs/>
          <w:lang w:eastAsia="es-ES_tradnl"/>
        </w:rPr>
        <w:t xml:space="preserve"> relacionado con la solicitud identificado con el numeral </w:t>
      </w:r>
      <w:r w:rsidRPr="000E20F6">
        <w:rPr>
          <w:rFonts w:eastAsia="Calibri"/>
          <w:bCs/>
          <w:iCs/>
          <w:lang w:eastAsia="es-ES_tradnl"/>
        </w:rPr>
        <w:t xml:space="preserve">1. </w:t>
      </w:r>
    </w:p>
    <w:p w14:paraId="27516AB0" w14:textId="77777777" w:rsidR="00B46C0D" w:rsidRPr="000E20F6" w:rsidRDefault="00B46C0D" w:rsidP="00B46C0D">
      <w:pPr>
        <w:rPr>
          <w:rFonts w:eastAsia="Calibri"/>
          <w:lang w:eastAsia="es-ES_tradnl"/>
        </w:rPr>
      </w:pPr>
    </w:p>
    <w:p w14:paraId="4EC985E1" w14:textId="34EAD4BC" w:rsidR="00230D9F" w:rsidRPr="000E20F6" w:rsidRDefault="00B46C0D" w:rsidP="00230D9F">
      <w:pPr>
        <w:rPr>
          <w:rFonts w:cs="Tahoma"/>
          <w:b/>
          <w:i/>
          <w:iCs/>
          <w:szCs w:val="24"/>
        </w:rPr>
      </w:pPr>
      <w:r w:rsidRPr="000E20F6">
        <w:rPr>
          <w:rFonts w:eastAsia="Calibri"/>
          <w:szCs w:val="22"/>
          <w:lang w:eastAsia="es-ES_tradnl"/>
        </w:rPr>
        <w:t xml:space="preserve">Asimismo, es importante señalar que </w:t>
      </w:r>
      <w:r w:rsidRPr="000E20F6">
        <w:rPr>
          <w:rFonts w:eastAsia="Calibri"/>
          <w:b/>
          <w:szCs w:val="22"/>
          <w:lang w:eastAsia="es-ES_tradnl"/>
        </w:rPr>
        <w:t>EL RECURRENTE</w:t>
      </w:r>
      <w:r w:rsidRPr="000E20F6">
        <w:rPr>
          <w:rFonts w:eastAsia="Calibri"/>
          <w:szCs w:val="22"/>
          <w:lang w:eastAsia="es-ES_tradnl"/>
        </w:rPr>
        <w:t xml:space="preserve"> no realizó manifestaciones, alegatos o pruebas y por su parte </w:t>
      </w:r>
      <w:r w:rsidRPr="000E20F6">
        <w:rPr>
          <w:rFonts w:eastAsia="Calibri"/>
          <w:b/>
          <w:szCs w:val="22"/>
          <w:lang w:eastAsia="es-ES_tradnl"/>
        </w:rPr>
        <w:t xml:space="preserve">EL SUJETO OBLIGADO </w:t>
      </w:r>
      <w:r w:rsidRPr="000E20F6">
        <w:rPr>
          <w:rFonts w:eastAsia="Calibri"/>
          <w:szCs w:val="22"/>
          <w:lang w:eastAsia="es-ES_tradnl"/>
        </w:rPr>
        <w:t xml:space="preserve">mediante Informe Justificado </w:t>
      </w:r>
      <w:r w:rsidR="00230D9F" w:rsidRPr="000E20F6">
        <w:rPr>
          <w:rFonts w:eastAsia="Calibri"/>
          <w:szCs w:val="22"/>
          <w:lang w:eastAsia="es-ES_tradnl"/>
        </w:rPr>
        <w:t xml:space="preserve">adjuntó </w:t>
      </w:r>
      <w:r w:rsidR="00230D9F" w:rsidRPr="000E20F6">
        <w:rPr>
          <w:rFonts w:cs="Tahoma"/>
          <w:bCs/>
          <w:szCs w:val="24"/>
        </w:rPr>
        <w:t xml:space="preserve">documento que acredita el grado de estudios del C. Jesús Esteban Hernández González y documento oficial del Gobierno del Estado de México que determina el Catálogo General de Puestos “Abogado(a) Dictaminador(a) y Jefe(a) Regional de Registro Civil. </w:t>
      </w:r>
    </w:p>
    <w:p w14:paraId="13856F86" w14:textId="77777777" w:rsidR="00230D9F" w:rsidRPr="000E20F6" w:rsidRDefault="00230D9F" w:rsidP="00B46C0D">
      <w:pPr>
        <w:rPr>
          <w:rFonts w:eastAsia="Calibri"/>
          <w:szCs w:val="22"/>
          <w:lang w:eastAsia="es-ES_tradnl"/>
        </w:rPr>
      </w:pPr>
    </w:p>
    <w:p w14:paraId="7170F551" w14:textId="7A527370" w:rsidR="00B46C0D" w:rsidRPr="000E20F6" w:rsidRDefault="00B46C0D" w:rsidP="00B46C0D">
      <w:pPr>
        <w:rPr>
          <w:rFonts w:eastAsia="Calibri"/>
          <w:lang w:eastAsia="es-ES_tradnl"/>
        </w:rPr>
      </w:pPr>
      <w:r w:rsidRPr="000E20F6">
        <w:rPr>
          <w:rFonts w:eastAsia="Calibri"/>
          <w:lang w:eastAsia="es-ES_tradnl"/>
        </w:rPr>
        <w:t xml:space="preserve">Una vez precisado lo anterior, es importante precisar que, de las razones o motivos de inconformidad, se advierte que </w:t>
      </w:r>
      <w:r w:rsidRPr="000E20F6">
        <w:rPr>
          <w:rFonts w:eastAsia="Calibri"/>
          <w:b/>
          <w:lang w:eastAsia="es-ES_tradnl"/>
        </w:rPr>
        <w:t>EL RECURRENTE</w:t>
      </w:r>
      <w:r w:rsidRPr="000E20F6">
        <w:rPr>
          <w:rFonts w:eastAsia="Calibri"/>
          <w:lang w:eastAsia="es-ES_tradnl"/>
        </w:rPr>
        <w:t xml:space="preserve"> no expreso razones o motivos de inconformidad respecto de la respuesta proporcionada en </w:t>
      </w:r>
      <w:r w:rsidR="00230D9F" w:rsidRPr="000E20F6">
        <w:rPr>
          <w:rFonts w:eastAsia="Calibri"/>
          <w:lang w:eastAsia="es-ES_tradnl"/>
        </w:rPr>
        <w:t>el</w:t>
      </w:r>
      <w:r w:rsidRPr="000E20F6">
        <w:rPr>
          <w:rFonts w:eastAsia="Calibri"/>
          <w:lang w:eastAsia="es-ES_tradnl"/>
        </w:rPr>
        <w:t xml:space="preserve"> requerimiento identificado con </w:t>
      </w:r>
      <w:r w:rsidR="00230D9F" w:rsidRPr="000E20F6">
        <w:rPr>
          <w:rFonts w:eastAsia="Calibri"/>
          <w:lang w:eastAsia="es-ES_tradnl"/>
        </w:rPr>
        <w:t>e</w:t>
      </w:r>
      <w:r w:rsidRPr="000E20F6">
        <w:rPr>
          <w:rFonts w:eastAsia="Calibri"/>
          <w:lang w:eastAsia="es-ES_tradnl"/>
        </w:rPr>
        <w:t>l numeral 3</w:t>
      </w:r>
      <w:r w:rsidRPr="000E20F6">
        <w:rPr>
          <w:rFonts w:eastAsia="Calibri"/>
          <w:lang w:val="es-ES_tradnl" w:eastAsia="es-ES_tradnl"/>
        </w:rPr>
        <w:t>;</w:t>
      </w:r>
      <w:r w:rsidRPr="000E20F6">
        <w:rPr>
          <w:rFonts w:eastAsia="Calibri"/>
          <w:lang w:eastAsia="es-ES_tradnl"/>
        </w:rPr>
        <w:t xml:space="preserve"> por tal motivo, dicha respuesta queda firmes ante la falta de impugnación en </w:t>
      </w:r>
      <w:r w:rsidRPr="000E20F6">
        <w:rPr>
          <w:rFonts w:eastAsia="Calibri"/>
          <w:lang w:eastAsia="es-ES_tradnl"/>
        </w:rPr>
        <w:lastRenderedPageBreak/>
        <w:t xml:space="preserve">específico, pues se entiende que </w:t>
      </w:r>
      <w:r w:rsidRPr="000E20F6">
        <w:rPr>
          <w:rFonts w:eastAsia="Calibri"/>
          <w:b/>
          <w:lang w:eastAsia="es-ES_tradnl"/>
        </w:rPr>
        <w:t>LA PARTE RECURRENTE</w:t>
      </w:r>
      <w:r w:rsidRPr="000E20F6">
        <w:rPr>
          <w:rFonts w:eastAsia="Calibri"/>
          <w:lang w:eastAsia="es-ES_tradnl"/>
        </w:rPr>
        <w:t xml:space="preserve"> ésta conforme con la información entregada. </w:t>
      </w:r>
    </w:p>
    <w:p w14:paraId="158017AB" w14:textId="77777777" w:rsidR="00B46C0D" w:rsidRPr="000E20F6" w:rsidRDefault="00B46C0D" w:rsidP="00B46C0D">
      <w:pPr>
        <w:rPr>
          <w:rFonts w:eastAsia="Calibri"/>
          <w:lang w:eastAsia="es-ES_tradnl"/>
        </w:rPr>
      </w:pPr>
    </w:p>
    <w:p w14:paraId="6E18BCAE" w14:textId="77777777" w:rsidR="00B46C0D" w:rsidRPr="000E20F6" w:rsidRDefault="00B46C0D" w:rsidP="00B46C0D">
      <w:pPr>
        <w:rPr>
          <w:rFonts w:eastAsia="Calibri"/>
          <w:lang w:eastAsia="es-ES_tradnl"/>
        </w:rPr>
      </w:pPr>
      <w:r w:rsidRPr="000E20F6">
        <w:rPr>
          <w:rFonts w:eastAsia="Calibri"/>
          <w:lang w:eastAsia="es-ES_tradnl"/>
        </w:rPr>
        <w:t>Sirve de sustento a lo anterior por analogía la tesis jurisprudencial número VI.3o.C. J/60, publicada en el Semanario Judicial de la Federación y su Gaceta bajo el número de registro 176,608 que a la letra dice:</w:t>
      </w:r>
    </w:p>
    <w:p w14:paraId="460B5CF1" w14:textId="77777777" w:rsidR="00B46C0D" w:rsidRPr="000E20F6" w:rsidRDefault="00B46C0D" w:rsidP="00B46C0D">
      <w:pPr>
        <w:rPr>
          <w:rFonts w:eastAsia="Calibri"/>
          <w:lang w:eastAsia="es-ES_tradnl"/>
        </w:rPr>
      </w:pPr>
      <w:r w:rsidRPr="000E20F6">
        <w:rPr>
          <w:rFonts w:eastAsia="Calibri"/>
          <w:lang w:eastAsia="es-ES_tradnl"/>
        </w:rPr>
        <w:t> </w:t>
      </w:r>
    </w:p>
    <w:p w14:paraId="3CF95B99" w14:textId="77777777" w:rsidR="00B46C0D" w:rsidRPr="000E20F6" w:rsidRDefault="00B46C0D" w:rsidP="00B46C0D">
      <w:pPr>
        <w:pStyle w:val="Puesto"/>
        <w:rPr>
          <w:rFonts w:eastAsia="Calibri"/>
          <w:lang w:eastAsia="es-ES_tradnl"/>
        </w:rPr>
      </w:pPr>
      <w:r w:rsidRPr="000E20F6">
        <w:rPr>
          <w:rFonts w:eastAsia="Calibri"/>
          <w:b/>
          <w:bCs/>
          <w:lang w:eastAsia="es-ES_tradnl"/>
        </w:rPr>
        <w:t>“ACTOS CONSENTIDOS. SON LOS QUE NO SE IMPUGNAN MEDIANTE EL RECURSO IDÓNEO.</w:t>
      </w:r>
      <w:r w:rsidRPr="000E20F6">
        <w:rPr>
          <w:rFonts w:eastAsia="Calibri"/>
          <w:b/>
          <w:bCs/>
          <w:iCs/>
          <w:lang w:eastAsia="es-ES_tradnl"/>
        </w:rPr>
        <w:t> </w:t>
      </w:r>
      <w:r w:rsidRPr="000E20F6">
        <w:rPr>
          <w:rFonts w:eastAsia="Calibri"/>
          <w:lang w:eastAsia="es-ES_tradnl"/>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53BD273" w14:textId="77777777" w:rsidR="00B46C0D" w:rsidRPr="000E20F6" w:rsidRDefault="00B46C0D" w:rsidP="00B46C0D">
      <w:pPr>
        <w:rPr>
          <w:rFonts w:eastAsia="Calibri"/>
          <w:lang w:eastAsia="es-ES_tradnl"/>
        </w:rPr>
      </w:pPr>
      <w:r w:rsidRPr="000E20F6">
        <w:rPr>
          <w:rFonts w:eastAsia="Calibri"/>
          <w:lang w:eastAsia="es-ES_tradnl"/>
        </w:rPr>
        <w:t> </w:t>
      </w:r>
    </w:p>
    <w:p w14:paraId="0426DD6C" w14:textId="77777777" w:rsidR="005D0405" w:rsidRPr="000E20F6" w:rsidRDefault="005D0405" w:rsidP="005D0405">
      <w:pPr>
        <w:rPr>
          <w:rFonts w:eastAsiaTheme="minorEastAsia" w:cstheme="minorBidi"/>
          <w:lang w:val="es-ES_tradnl"/>
        </w:rPr>
      </w:pPr>
      <w:r w:rsidRPr="000E20F6">
        <w:rPr>
          <w:rFonts w:eastAsiaTheme="minorEastAsia" w:cstheme="minorBidi"/>
          <w:lang w:val="es-ES_tradnl"/>
        </w:rPr>
        <w:t xml:space="preserve">Asimismo, no se omite comentar que respecto a las documentales remitidas por parte del </w:t>
      </w:r>
      <w:r w:rsidRPr="000E20F6">
        <w:rPr>
          <w:rFonts w:eastAsiaTheme="minorEastAsia" w:cstheme="minorBidi"/>
          <w:b/>
          <w:lang w:val="es-ES_tradnl"/>
        </w:rPr>
        <w:t>SUJETO OBLIGADO</w:t>
      </w:r>
      <w:r w:rsidRPr="000E20F6">
        <w:rPr>
          <w:rFonts w:eastAsiaTheme="minorEastAsia" w:cstheme="minorBidi"/>
          <w:lang w:val="es-ES_tradnl"/>
        </w:rPr>
        <w:t>, a fin de dar respuesta a la solicitud planteada, este Instituto no está facultado para manifestarse sobre la veracidad de la información proporcionada.</w:t>
      </w:r>
    </w:p>
    <w:p w14:paraId="34498959" w14:textId="77777777" w:rsidR="005D0405" w:rsidRPr="000E20F6" w:rsidRDefault="005D0405" w:rsidP="00B46C0D">
      <w:pPr>
        <w:rPr>
          <w:rFonts w:eastAsia="Calibri"/>
          <w:lang w:val="es-ES_tradnl" w:eastAsia="es-ES_tradnl"/>
        </w:rPr>
      </w:pPr>
    </w:p>
    <w:p w14:paraId="445AC937" w14:textId="35BEDADF" w:rsidR="00230D9F" w:rsidRPr="000E20F6" w:rsidRDefault="00230D9F" w:rsidP="00230D9F">
      <w:pPr>
        <w:rPr>
          <w:rFonts w:cs="Arial"/>
          <w:color w:val="000000" w:themeColor="text1"/>
        </w:rPr>
      </w:pPr>
      <w:r w:rsidRPr="000E20F6">
        <w:rPr>
          <w:rFonts w:cs="Arial"/>
          <w:color w:val="000000" w:themeColor="text1"/>
        </w:rPr>
        <w:t xml:space="preserve">Una vez precisado lo anterior, este Órgano Garante considera conveniente entrar al estudio de los rubros que fueron impugnados por </w:t>
      </w:r>
      <w:r w:rsidRPr="000E20F6">
        <w:rPr>
          <w:rFonts w:cs="Arial"/>
          <w:b/>
          <w:color w:val="000000" w:themeColor="text1"/>
        </w:rPr>
        <w:t>LA</w:t>
      </w:r>
      <w:r w:rsidRPr="000E20F6">
        <w:rPr>
          <w:rFonts w:cs="Arial"/>
          <w:color w:val="000000" w:themeColor="text1"/>
        </w:rPr>
        <w:t xml:space="preserve"> </w:t>
      </w:r>
      <w:r w:rsidRPr="000E20F6">
        <w:rPr>
          <w:rFonts w:cs="Arial"/>
          <w:b/>
          <w:color w:val="000000" w:themeColor="text1"/>
        </w:rPr>
        <w:t>PARTE</w:t>
      </w:r>
      <w:r w:rsidRPr="000E20F6">
        <w:rPr>
          <w:rFonts w:cs="Arial"/>
          <w:color w:val="000000" w:themeColor="text1"/>
        </w:rPr>
        <w:t xml:space="preserve"> </w:t>
      </w:r>
      <w:r w:rsidRPr="000E20F6">
        <w:rPr>
          <w:rFonts w:cs="Arial"/>
          <w:b/>
          <w:color w:val="000000" w:themeColor="text1"/>
        </w:rPr>
        <w:t>RECURRENTE</w:t>
      </w:r>
      <w:r w:rsidRPr="000E20F6">
        <w:rPr>
          <w:rFonts w:cs="Arial"/>
          <w:color w:val="000000" w:themeColor="text1"/>
        </w:rPr>
        <w:t>, a fin de verificar si cumplió con el derecho de acceso a la información pública del particular.</w:t>
      </w:r>
    </w:p>
    <w:p w14:paraId="216F5970" w14:textId="77777777" w:rsidR="00C8173F" w:rsidRPr="000E20F6" w:rsidRDefault="00C8173F" w:rsidP="00E3193A">
      <w:pPr>
        <w:pStyle w:val="Prrafodelista"/>
        <w:widowControl w:val="0"/>
        <w:autoSpaceDE w:val="0"/>
        <w:autoSpaceDN w:val="0"/>
        <w:adjustRightInd w:val="0"/>
        <w:ind w:left="0"/>
        <w:rPr>
          <w:color w:val="000000" w:themeColor="text1"/>
        </w:rPr>
      </w:pPr>
    </w:p>
    <w:p w14:paraId="414FD2D5" w14:textId="4408E416" w:rsidR="00664420" w:rsidRPr="000E20F6" w:rsidRDefault="00A21A20" w:rsidP="00A21A20">
      <w:pPr>
        <w:pStyle w:val="Ttulo3"/>
      </w:pPr>
      <w:bookmarkStart w:id="41" w:name="_Toc215070931"/>
      <w:r w:rsidRPr="000E20F6">
        <w:t>c)</w:t>
      </w:r>
      <w:r w:rsidR="00664420" w:rsidRPr="000E20F6">
        <w:t xml:space="preserve"> </w:t>
      </w:r>
      <w:r w:rsidRPr="000E20F6">
        <w:t>Estudio de la controversia</w:t>
      </w:r>
      <w:bookmarkEnd w:id="41"/>
    </w:p>
    <w:p w14:paraId="2F66A5B4" w14:textId="0402B2B7" w:rsidR="00230D9F" w:rsidRPr="000E20F6" w:rsidRDefault="00230D9F" w:rsidP="00657266">
      <w:pPr>
        <w:rPr>
          <w:rFonts w:cs="Arial"/>
          <w:color w:val="000000" w:themeColor="text1"/>
        </w:rPr>
      </w:pPr>
      <w:r w:rsidRPr="000E20F6">
        <w:rPr>
          <w:rFonts w:cs="Arial"/>
          <w:color w:val="000000" w:themeColor="text1"/>
        </w:rPr>
        <w:t xml:space="preserve">Primero, se considera necesario traer a contexto el contenido </w:t>
      </w:r>
      <w:r w:rsidR="00BF30E4" w:rsidRPr="000E20F6">
        <w:rPr>
          <w:rFonts w:cs="Arial"/>
          <w:color w:val="000000" w:themeColor="text1"/>
        </w:rPr>
        <w:t>d</w:t>
      </w:r>
      <w:r w:rsidR="00BF30E4" w:rsidRPr="000E20F6">
        <w:rPr>
          <w:rFonts w:eastAsia="Calibri"/>
          <w:lang w:eastAsia="es-ES_tradnl"/>
        </w:rPr>
        <w:t>el artículo 5 último párrafo del Reglamento Interior del Registro Civil del Estado de México</w:t>
      </w:r>
      <w:r w:rsidR="00653466" w:rsidRPr="000E20F6">
        <w:rPr>
          <w:rFonts w:cs="Arial"/>
          <w:color w:val="000000" w:themeColor="text1"/>
        </w:rPr>
        <w:t xml:space="preserve">, el cual establece lo siguiente: </w:t>
      </w:r>
      <w:r w:rsidR="00BF30E4" w:rsidRPr="000E20F6">
        <w:rPr>
          <w:rFonts w:cs="Arial"/>
          <w:color w:val="000000" w:themeColor="text1"/>
        </w:rPr>
        <w:t xml:space="preserve"> </w:t>
      </w:r>
    </w:p>
    <w:p w14:paraId="6AB58C3D" w14:textId="77777777" w:rsidR="00BF30E4" w:rsidRPr="000E20F6" w:rsidRDefault="00BF30E4" w:rsidP="00657266">
      <w:pPr>
        <w:rPr>
          <w:rFonts w:cs="Arial"/>
          <w:color w:val="000000" w:themeColor="text1"/>
        </w:rPr>
      </w:pPr>
    </w:p>
    <w:p w14:paraId="65BCEF5E" w14:textId="7999A38C" w:rsidR="00BF30E4" w:rsidRPr="000E20F6" w:rsidRDefault="00BF30E4" w:rsidP="00BF30E4">
      <w:pPr>
        <w:pStyle w:val="Puesto"/>
      </w:pPr>
      <w:r w:rsidRPr="000E20F6">
        <w:rPr>
          <w:b/>
          <w:bCs/>
        </w:rPr>
        <w:t>Artículo 5.</w:t>
      </w:r>
      <w:r w:rsidRPr="000E20F6">
        <w:t xml:space="preserve"> </w:t>
      </w:r>
      <w:r w:rsidRPr="000E20F6">
        <w:rPr>
          <w:b/>
          <w:bCs/>
        </w:rPr>
        <w:t>Para ser Director/a General, Subdirector/a, Jefe/a de Departamento, y Jefe/a de Oficina Regional,</w:t>
      </w:r>
      <w:r w:rsidRPr="000E20F6">
        <w:t xml:space="preserve"> se deberán cumplir los siguientes </w:t>
      </w:r>
      <w:r w:rsidRPr="000E20F6">
        <w:rPr>
          <w:b/>
          <w:bCs/>
        </w:rPr>
        <w:t>requisitos</w:t>
      </w:r>
      <w:r w:rsidRPr="000E20F6">
        <w:t>:</w:t>
      </w:r>
    </w:p>
    <w:p w14:paraId="46F1AB19" w14:textId="77777777" w:rsidR="00BF30E4" w:rsidRPr="000E20F6" w:rsidRDefault="00BF30E4" w:rsidP="00BF30E4">
      <w:pPr>
        <w:pStyle w:val="Puesto"/>
      </w:pPr>
      <w:r w:rsidRPr="000E20F6">
        <w:lastRenderedPageBreak/>
        <w:t xml:space="preserve">I. Ser mexicano o mexicana, estar en ejercicio de sus derechos y contar con plena capacidad legal. </w:t>
      </w:r>
    </w:p>
    <w:p w14:paraId="1966FA30" w14:textId="77777777" w:rsidR="00BF30E4" w:rsidRPr="000E20F6" w:rsidRDefault="00BF30E4" w:rsidP="00BF30E4">
      <w:pPr>
        <w:pStyle w:val="Puesto"/>
      </w:pPr>
      <w:r w:rsidRPr="000E20F6">
        <w:t xml:space="preserve">II. Tener residencia efectiva dentro del Estado, no menor a seis meses anteriores a la fecha del nombramiento. </w:t>
      </w:r>
    </w:p>
    <w:p w14:paraId="6437FA78" w14:textId="77777777" w:rsidR="00BF30E4" w:rsidRPr="000E20F6" w:rsidRDefault="00BF30E4" w:rsidP="00BF30E4">
      <w:pPr>
        <w:pStyle w:val="Puesto"/>
      </w:pPr>
      <w:r w:rsidRPr="000E20F6">
        <w:t xml:space="preserve">III. Derogada. </w:t>
      </w:r>
    </w:p>
    <w:p w14:paraId="173CA7E8" w14:textId="77777777" w:rsidR="00BF30E4" w:rsidRPr="000E20F6" w:rsidRDefault="00BF30E4" w:rsidP="00BF30E4">
      <w:pPr>
        <w:pStyle w:val="Puesto"/>
      </w:pPr>
      <w:r w:rsidRPr="000E20F6">
        <w:t xml:space="preserve">IV. No pertenecer al estado eclesiástico ni ser ministro/a de algún culto, a menos que se separe formal, material y definitivamente de su ministerio cuando menos cinco años antes de su nombramiento. </w:t>
      </w:r>
    </w:p>
    <w:p w14:paraId="2749AF26" w14:textId="77777777" w:rsidR="00BF30E4" w:rsidRPr="000E20F6" w:rsidRDefault="00BF30E4" w:rsidP="00BF30E4">
      <w:pPr>
        <w:pStyle w:val="Puesto"/>
      </w:pPr>
      <w:r w:rsidRPr="000E20F6">
        <w:t xml:space="preserve">V. No ser militar en servicio activo o con mando de fuerzas dentro del Estado en los últimos noventa días anteriores a su nombramiento. </w:t>
      </w:r>
    </w:p>
    <w:p w14:paraId="7ED9D0E8" w14:textId="77777777" w:rsidR="00BF30E4" w:rsidRPr="000E20F6" w:rsidRDefault="00BF30E4" w:rsidP="00BF30E4">
      <w:pPr>
        <w:pStyle w:val="Puesto"/>
      </w:pPr>
      <w:r w:rsidRPr="000E20F6">
        <w:rPr>
          <w:b/>
          <w:bCs/>
        </w:rPr>
        <w:t>La persona titular de la Dirección General deberá contar con título de licenciatura en Derecho</w:t>
      </w:r>
      <w:r w:rsidRPr="000E20F6">
        <w:t xml:space="preserve">, con experiencia mínima de cinco años en el ejercicio de su profesión, anteriores a la fecha del nombramiento y está será designada por la persona titular del Ejecutivo del Estado a propuesta de la persona titular de la Secretaría de Justicia y Derechos Humanos. </w:t>
      </w:r>
    </w:p>
    <w:p w14:paraId="003103CA" w14:textId="50D10C83" w:rsidR="00BF30E4" w:rsidRPr="000E20F6" w:rsidRDefault="00BF30E4" w:rsidP="00BF30E4">
      <w:pPr>
        <w:pStyle w:val="Puesto"/>
      </w:pPr>
      <w:r w:rsidRPr="000E20F6">
        <w:t>Los/las subdirectores/as, jefes/as de Departamento y los/las jefes/as de oficinas regionales contarán, preferentemente, con título profesional en las áreas afines a las funciones que desempeñen.</w:t>
      </w:r>
    </w:p>
    <w:p w14:paraId="124CA1D7" w14:textId="77777777" w:rsidR="00BF30E4" w:rsidRPr="000E20F6" w:rsidRDefault="00BF30E4" w:rsidP="00BF30E4"/>
    <w:p w14:paraId="2EB3417F" w14:textId="2210ED9A" w:rsidR="00BF30E4" w:rsidRPr="000E20F6" w:rsidRDefault="00BF30E4" w:rsidP="00BF30E4">
      <w:r w:rsidRPr="000E20F6">
        <w:t xml:space="preserve">De lo anterior, se puede advertir que para ser Director/a General, Subdirector/a, Jefe/a de Departamento, y Jefe/a de Oficina Regional, </w:t>
      </w:r>
      <w:r w:rsidR="00653466" w:rsidRPr="000E20F6">
        <w:t xml:space="preserve">resulta necesario contar con </w:t>
      </w:r>
      <w:r w:rsidRPr="000E20F6">
        <w:t xml:space="preserve">título de Licenciatura en Derecho. </w:t>
      </w:r>
    </w:p>
    <w:p w14:paraId="476118FB" w14:textId="77777777" w:rsidR="00BF30E4" w:rsidRPr="000E20F6" w:rsidRDefault="00BF30E4" w:rsidP="00BF30E4"/>
    <w:p w14:paraId="63D2FE09" w14:textId="6EDAAAE6" w:rsidR="00BF30E4" w:rsidRPr="000E20F6" w:rsidRDefault="00BF30E4" w:rsidP="00BF30E4">
      <w:r w:rsidRPr="000E20F6">
        <w:t xml:space="preserve">Ahora bien, del análisis realizado a la respuesta </w:t>
      </w:r>
      <w:r w:rsidR="00653466" w:rsidRPr="000E20F6">
        <w:t>emitida respecto del requerimiento identificado con</w:t>
      </w:r>
      <w:r w:rsidRPr="000E20F6">
        <w:t xml:space="preserve"> el numeral 1, se </w:t>
      </w:r>
      <w:r w:rsidR="00653466" w:rsidRPr="000E20F6">
        <w:t xml:space="preserve">observa que </w:t>
      </w:r>
      <w:r w:rsidRPr="000E20F6">
        <w:rPr>
          <w:b/>
          <w:bCs/>
        </w:rPr>
        <w:t xml:space="preserve">EL SUJETO OBLIGADO </w:t>
      </w:r>
      <w:r w:rsidRPr="000E20F6">
        <w:t xml:space="preserve">hizo entrega de diversos </w:t>
      </w:r>
      <w:r w:rsidRPr="000E20F6">
        <w:rPr>
          <w:bCs/>
          <w:iCs/>
        </w:rPr>
        <w:t>títulos profesionales y cédulas profesionales de manera íntegra, con los cuales se acredita la</w:t>
      </w:r>
      <w:r w:rsidR="00653466" w:rsidRPr="000E20F6">
        <w:rPr>
          <w:bCs/>
          <w:iCs/>
        </w:rPr>
        <w:t xml:space="preserve"> formación </w:t>
      </w:r>
      <w:r w:rsidRPr="000E20F6">
        <w:rPr>
          <w:bCs/>
          <w:iCs/>
        </w:rPr>
        <w:t>profesi</w:t>
      </w:r>
      <w:r w:rsidR="00653466" w:rsidRPr="000E20F6">
        <w:rPr>
          <w:bCs/>
          <w:iCs/>
        </w:rPr>
        <w:t xml:space="preserve">onal </w:t>
      </w:r>
      <w:r w:rsidRPr="000E20F6">
        <w:rPr>
          <w:bCs/>
          <w:iCs/>
        </w:rPr>
        <w:t xml:space="preserve">de los </w:t>
      </w:r>
      <w:r w:rsidRPr="000E20F6">
        <w:t>Director/a General, Subdirector/a, Jefe/a de Departamento, y Jefe/a de Oficina Regional</w:t>
      </w:r>
      <w:r w:rsidR="00653466" w:rsidRPr="000E20F6">
        <w:t>. S</w:t>
      </w:r>
      <w:r w:rsidRPr="000E20F6">
        <w:t xml:space="preserve">in embargo, </w:t>
      </w:r>
      <w:r w:rsidRPr="000E20F6">
        <w:rPr>
          <w:b/>
          <w:bCs/>
        </w:rPr>
        <w:t xml:space="preserve">LA PARTE RECURRENTE </w:t>
      </w:r>
      <w:r w:rsidR="00653466" w:rsidRPr="000E20F6">
        <w:t xml:space="preserve">manifestó su inconformidad al considerar que le </w:t>
      </w:r>
      <w:r w:rsidRPr="000E20F6">
        <w:t>hacía falta el documento comprobatorio de</w:t>
      </w:r>
      <w:r w:rsidR="00653466" w:rsidRPr="000E20F6">
        <w:t>l grado de estudios de</w:t>
      </w:r>
      <w:r w:rsidRPr="000E20F6">
        <w:t xml:space="preserve"> Licenciatura en Derecho </w:t>
      </w:r>
      <w:r w:rsidR="00653466" w:rsidRPr="000E20F6">
        <w:t>correspondiente al servidor público Jesús Esteban Hernández González, a quien identificó como Jefe Regional</w:t>
      </w:r>
      <w:r w:rsidRPr="000E20F6">
        <w:t xml:space="preserve">. </w:t>
      </w:r>
    </w:p>
    <w:p w14:paraId="53A27B75" w14:textId="77777777" w:rsidR="00BF30E4" w:rsidRPr="000E20F6" w:rsidRDefault="00BF30E4" w:rsidP="00BF30E4"/>
    <w:p w14:paraId="5B4517D2" w14:textId="34A7B14E" w:rsidR="00BF30E4" w:rsidRPr="000E20F6" w:rsidRDefault="00653466" w:rsidP="00BF30E4">
      <w:r w:rsidRPr="000E20F6">
        <w:lastRenderedPageBreak/>
        <w:t>En consecuencia</w:t>
      </w:r>
      <w:r w:rsidR="00BF30E4" w:rsidRPr="000E20F6">
        <w:t xml:space="preserve">, </w:t>
      </w:r>
      <w:r w:rsidR="00BF30E4" w:rsidRPr="000E20F6">
        <w:rPr>
          <w:b/>
          <w:bCs/>
        </w:rPr>
        <w:t xml:space="preserve">EL SUJETO OBLIGADO </w:t>
      </w:r>
      <w:r w:rsidR="00BF30E4" w:rsidRPr="000E20F6">
        <w:t xml:space="preserve">tuvo a bien aclarar que dicha persona no se encuentra cubriendo la plaza de Jefe Regional II; </w:t>
      </w:r>
      <w:r w:rsidRPr="000E20F6">
        <w:t xml:space="preserve">no obstante, </w:t>
      </w:r>
      <w:r w:rsidR="00BF30E4" w:rsidRPr="000E20F6">
        <w:t>adjunt</w:t>
      </w:r>
      <w:r w:rsidRPr="000E20F6">
        <w:t>ó</w:t>
      </w:r>
      <w:r w:rsidR="00BF30E4" w:rsidRPr="000E20F6">
        <w:t xml:space="preserve"> el título profesional de Licenciatura en derecho, </w:t>
      </w:r>
      <w:r w:rsidRPr="000E20F6">
        <w:t xml:space="preserve">mismo que constituye requisito </w:t>
      </w:r>
      <w:r w:rsidR="00BF30E4" w:rsidRPr="000E20F6">
        <w:t xml:space="preserve">para </w:t>
      </w:r>
      <w:r w:rsidRPr="000E20F6">
        <w:t xml:space="preserve">desempeñar </w:t>
      </w:r>
      <w:r w:rsidR="00BF30E4" w:rsidRPr="000E20F6">
        <w:t xml:space="preserve">la plaza de abogado dictaminador. </w:t>
      </w:r>
    </w:p>
    <w:p w14:paraId="04254758" w14:textId="77777777" w:rsidR="00BF30E4" w:rsidRPr="000E20F6" w:rsidRDefault="00BF30E4" w:rsidP="00BF30E4"/>
    <w:p w14:paraId="150FA428" w14:textId="07DF14FD" w:rsidR="00653466" w:rsidRPr="000E20F6" w:rsidRDefault="00BF30E4" w:rsidP="00BF30E4">
      <w:r w:rsidRPr="000E20F6">
        <w:t>E</w:t>
      </w:r>
      <w:r w:rsidR="00653466" w:rsidRPr="000E20F6">
        <w:t>n ese sentido</w:t>
      </w:r>
      <w:r w:rsidRPr="000E20F6">
        <w:t xml:space="preserve">, si bien </w:t>
      </w:r>
      <w:r w:rsidRPr="000E20F6">
        <w:rPr>
          <w:b/>
          <w:bCs/>
        </w:rPr>
        <w:t xml:space="preserve">LA PARTE RECURRENTE </w:t>
      </w:r>
      <w:r w:rsidR="00653466" w:rsidRPr="000E20F6">
        <w:t>no solicitó originalmente e</w:t>
      </w:r>
      <w:r w:rsidRPr="000E20F6">
        <w:t xml:space="preserve">l documento probatorio de licenciatura en Derecho de los servidores públicos que ocupan la plaza de abogado dictaminador, </w:t>
      </w:r>
      <w:r w:rsidRPr="000E20F6">
        <w:rPr>
          <w:b/>
          <w:bCs/>
        </w:rPr>
        <w:t xml:space="preserve">EL SUJETO OBLIGADO </w:t>
      </w:r>
      <w:r w:rsidRPr="000E20F6">
        <w:t xml:space="preserve">en </w:t>
      </w:r>
      <w:r w:rsidR="00653466" w:rsidRPr="000E20F6">
        <w:t xml:space="preserve">atención al principio de máxima publicidad y con el fin </w:t>
      </w:r>
      <w:r w:rsidRPr="000E20F6">
        <w:t>de garantizar el derecho de acceso a la información hizo entrega de</w:t>
      </w:r>
      <w:r w:rsidR="00653466" w:rsidRPr="000E20F6">
        <w:t xml:space="preserve">l referido documento. Por lo anterior, </w:t>
      </w:r>
      <w:r w:rsidRPr="000E20F6">
        <w:t xml:space="preserve">este Órgano Garante determina que </w:t>
      </w:r>
      <w:r w:rsidR="00653466" w:rsidRPr="000E20F6">
        <w:t xml:space="preserve">dicho requerimiento se tiene por atendido. </w:t>
      </w:r>
    </w:p>
    <w:p w14:paraId="4B3BCA33" w14:textId="77777777" w:rsidR="00653466" w:rsidRPr="000E20F6" w:rsidRDefault="00653466" w:rsidP="00BF30E4"/>
    <w:p w14:paraId="2BA9196B" w14:textId="7C5CC884" w:rsidR="00653466" w:rsidRPr="000E20F6" w:rsidRDefault="00653466" w:rsidP="00BF30E4">
      <w:r w:rsidRPr="000E20F6">
        <w:t xml:space="preserve">Por otro lado, respecto al requerimiento realizado por </w:t>
      </w:r>
      <w:r w:rsidRPr="000E20F6">
        <w:rPr>
          <w:b/>
          <w:bCs/>
        </w:rPr>
        <w:t xml:space="preserve">LA PARTE RECURRENTE </w:t>
      </w:r>
      <w:r w:rsidRPr="000E20F6">
        <w:t xml:space="preserve">identificado con el numeral 2, relacionado con los requisitos y en que documento se establecen, que deben cubrir los Abogados Dictaminadores, especialmente si deben de ser licenciados en Derechos; al respecto, </w:t>
      </w:r>
      <w:r w:rsidRPr="000E20F6">
        <w:rPr>
          <w:b/>
          <w:bCs/>
        </w:rPr>
        <w:t xml:space="preserve">EL SUJETO OBLIGADO </w:t>
      </w:r>
      <w:r w:rsidRPr="000E20F6">
        <w:t xml:space="preserve">mediante respuesta proporcionó link en formato cerrado. </w:t>
      </w:r>
    </w:p>
    <w:p w14:paraId="2DEABA59" w14:textId="77777777" w:rsidR="00653466" w:rsidRPr="000E20F6" w:rsidRDefault="00653466" w:rsidP="00BF30E4"/>
    <w:p w14:paraId="509D5241" w14:textId="77777777" w:rsidR="00653466" w:rsidRPr="000E20F6" w:rsidRDefault="00653466" w:rsidP="00653466">
      <w:pPr>
        <w:rPr>
          <w:color w:val="222222"/>
          <w:lang w:val="es-ES"/>
        </w:rPr>
      </w:pPr>
      <w:r w:rsidRPr="000E20F6">
        <w:rPr>
          <w:rFonts w:eastAsia="Palatino Linotype" w:cs="Palatino Linotype"/>
        </w:rPr>
        <w:t xml:space="preserve">En este sentido, resulta pertinente precisar que </w:t>
      </w:r>
      <w:r w:rsidRPr="000E20F6">
        <w:rPr>
          <w:color w:val="222222"/>
          <w:lang w:val="es-ES" w:eastAsia="es-MX"/>
        </w:rPr>
        <w:t>e</w:t>
      </w:r>
      <w:r w:rsidRPr="000E20F6">
        <w:rPr>
          <w:lang w:val="es-ES" w:eastAsia="es-MX"/>
        </w:rPr>
        <w:t xml:space="preserve">l artículo 161 de la </w:t>
      </w:r>
      <w:r w:rsidRPr="000E20F6">
        <w:rPr>
          <w:color w:val="222222"/>
          <w:lang w:val="es-ES" w:eastAsia="es-MX"/>
        </w:rPr>
        <w:t>de Transparencia y Acceso a la Información Pública del Estado de México y Municipios</w:t>
      </w:r>
      <w:r w:rsidRPr="000E20F6">
        <w:rPr>
          <w:lang w:val="es-ES" w:eastAsia="es-MX"/>
        </w:rPr>
        <w:t xml:space="preserve">, establece que, cuando la información pública solicitada ya se encuentre disponible al público en formatos electrónicos disponibles en internet, el Sujeto Obligado deberá informar al solicitante, por el medio requerido, la fuente, el lugar y la forma en que se puede consultar dicha información, dentro de un plazo no mayor a cinco días, como a continuación se observa: </w:t>
      </w:r>
    </w:p>
    <w:p w14:paraId="3E695F81" w14:textId="77777777" w:rsidR="00653466" w:rsidRPr="000E20F6" w:rsidRDefault="00653466" w:rsidP="00653466">
      <w:pPr>
        <w:ind w:left="720"/>
        <w:contextualSpacing/>
        <w:rPr>
          <w:i/>
          <w:lang w:val="es-ES" w:eastAsia="es-MX"/>
        </w:rPr>
      </w:pPr>
    </w:p>
    <w:p w14:paraId="6B81B42C" w14:textId="77777777" w:rsidR="00653466" w:rsidRPr="000E20F6" w:rsidRDefault="00653466" w:rsidP="00653466">
      <w:pPr>
        <w:spacing w:line="240" w:lineRule="auto"/>
        <w:ind w:left="567" w:right="567"/>
        <w:contextualSpacing/>
        <w:rPr>
          <w:i/>
          <w:kern w:val="28"/>
          <w:szCs w:val="56"/>
          <w:lang w:val="es-ES_tradnl"/>
        </w:rPr>
      </w:pPr>
      <w:r w:rsidRPr="000E20F6">
        <w:rPr>
          <w:i/>
          <w:kern w:val="28"/>
          <w:szCs w:val="56"/>
          <w:lang w:val="es-ES"/>
        </w:rPr>
        <w:lastRenderedPageBreak/>
        <w:t>“</w:t>
      </w:r>
      <w:r w:rsidRPr="000E20F6">
        <w:rPr>
          <w:b/>
          <w:i/>
          <w:kern w:val="28"/>
          <w:szCs w:val="56"/>
          <w:lang w:val="es-ES"/>
        </w:rPr>
        <w:t>Artículo 161.</w:t>
      </w:r>
      <w:r w:rsidRPr="000E20F6">
        <w:rPr>
          <w:i/>
          <w:kern w:val="28"/>
          <w:szCs w:val="56"/>
          <w:lang w:val="es-E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w:t>
      </w:r>
      <w:r w:rsidRPr="000E20F6">
        <w:rPr>
          <w:b/>
          <w:i/>
          <w:kern w:val="28"/>
          <w:szCs w:val="56"/>
          <w:lang w:val="es-ES"/>
        </w:rPr>
        <w:t>la forma</w:t>
      </w:r>
      <w:r w:rsidRPr="000E20F6">
        <w:rPr>
          <w:i/>
          <w:kern w:val="28"/>
          <w:szCs w:val="56"/>
          <w:lang w:val="es-ES"/>
        </w:rPr>
        <w:t xml:space="preserve"> en que puede consultar, reproducir o adquirir dicha información en un plazo no mayor a cinco días hábiles.</w:t>
      </w:r>
      <w:r w:rsidRPr="000E20F6">
        <w:rPr>
          <w:b/>
          <w:i/>
          <w:kern w:val="28"/>
          <w:szCs w:val="56"/>
          <w:lang w:val="es-ES"/>
        </w:rPr>
        <w:t xml:space="preserve"> La fuente deberá ser precisa y </w:t>
      </w:r>
      <w:r w:rsidRPr="000E20F6">
        <w:rPr>
          <w:b/>
          <w:i/>
          <w:iCs/>
          <w:color w:val="222222"/>
          <w:kern w:val="28"/>
          <w:szCs w:val="22"/>
          <w:lang w:val="es-ES" w:eastAsia="es-MX"/>
        </w:rPr>
        <w:t>concreta</w:t>
      </w:r>
      <w:r w:rsidRPr="000E20F6">
        <w:rPr>
          <w:b/>
          <w:i/>
          <w:kern w:val="28"/>
          <w:szCs w:val="56"/>
          <w:lang w:val="es-ES"/>
        </w:rPr>
        <w:t xml:space="preserve"> y no debe implicar que el solicitante realice una búsqueda en toda la información que se encuentre disponible.</w:t>
      </w:r>
      <w:r w:rsidRPr="000E20F6">
        <w:rPr>
          <w:i/>
          <w:kern w:val="28"/>
          <w:szCs w:val="56"/>
          <w:lang w:val="es-ES"/>
        </w:rPr>
        <w:t>”</w:t>
      </w:r>
    </w:p>
    <w:p w14:paraId="69E9F3CB" w14:textId="77777777" w:rsidR="00653466" w:rsidRPr="000E20F6" w:rsidRDefault="00653466" w:rsidP="00653466">
      <w:pPr>
        <w:ind w:left="720"/>
        <w:contextualSpacing/>
        <w:rPr>
          <w:lang w:val="es-ES" w:eastAsia="es-MX"/>
        </w:rPr>
      </w:pPr>
    </w:p>
    <w:p w14:paraId="4F3A9DAB" w14:textId="725F4134" w:rsidR="00653466" w:rsidRPr="000E20F6" w:rsidRDefault="00653466" w:rsidP="00653466">
      <w:pPr>
        <w:ind w:right="49"/>
        <w:contextualSpacing/>
        <w:rPr>
          <w:rFonts w:cs="Arial"/>
          <w:lang w:val="es-ES"/>
        </w:rPr>
      </w:pPr>
      <w:r w:rsidRPr="000E20F6">
        <w:rPr>
          <w:rFonts w:cs="Arial"/>
          <w:lang w:val="es-ES"/>
        </w:rPr>
        <w:t xml:space="preserve">Así las cosas, este Órgano Garante advierte que la información que pretendía entregar </w:t>
      </w:r>
      <w:r w:rsidRPr="000E20F6">
        <w:rPr>
          <w:rFonts w:cs="Arial"/>
          <w:b/>
          <w:lang w:val="es-ES"/>
        </w:rPr>
        <w:t>EL</w:t>
      </w:r>
      <w:r w:rsidRPr="000E20F6">
        <w:rPr>
          <w:rFonts w:cs="Arial"/>
          <w:lang w:val="es-ES"/>
        </w:rPr>
        <w:t xml:space="preserve"> </w:t>
      </w:r>
      <w:r w:rsidRPr="000E20F6">
        <w:rPr>
          <w:rFonts w:cs="Arial"/>
          <w:b/>
          <w:lang w:val="es-ES"/>
        </w:rPr>
        <w:t xml:space="preserve">SUJETO OBLIGADO </w:t>
      </w:r>
      <w:r w:rsidRPr="000E20F6">
        <w:rPr>
          <w:rFonts w:cs="Arial"/>
          <w:lang w:val="es-ES"/>
        </w:rPr>
        <w:t xml:space="preserve">mediante respuesta, no se encuentra acorde con lo dispuesto por la Ley de la materia, pues en primer término no se realizó dentro de los primero cinco días. Aunado </w:t>
      </w:r>
      <w:r w:rsidR="004C428A" w:rsidRPr="000E20F6">
        <w:rPr>
          <w:rFonts w:cs="Arial"/>
          <w:lang w:val="es-ES"/>
        </w:rPr>
        <w:t xml:space="preserve">a que </w:t>
      </w:r>
      <w:r w:rsidRPr="000E20F6">
        <w:rPr>
          <w:rFonts w:cs="Arial"/>
          <w:lang w:val="es-ES"/>
        </w:rPr>
        <w:t xml:space="preserve">el link electrónico </w:t>
      </w:r>
      <w:r w:rsidR="004C428A" w:rsidRPr="000E20F6">
        <w:rPr>
          <w:rFonts w:cs="Arial"/>
          <w:lang w:val="es-ES"/>
        </w:rPr>
        <w:t xml:space="preserve">fue </w:t>
      </w:r>
      <w:r w:rsidRPr="000E20F6">
        <w:rPr>
          <w:rFonts w:cs="Arial"/>
          <w:lang w:val="es-ES"/>
        </w:rPr>
        <w:t>proporcionado en formato cerrado, lo que implica que la persona solicitante deba transcribir manualmente la dirección electrónica, circunstancia que puede generar errores humanos y, en consecuencia, dificultar o imposibilitar el acceso efectivo a la información pública.</w:t>
      </w:r>
    </w:p>
    <w:p w14:paraId="16BF8AAE" w14:textId="77777777" w:rsidR="00653466" w:rsidRPr="000E20F6" w:rsidRDefault="00653466" w:rsidP="00653466">
      <w:pPr>
        <w:ind w:right="49"/>
        <w:contextualSpacing/>
        <w:rPr>
          <w:rFonts w:cs="Arial"/>
          <w:lang w:val="es-ES"/>
        </w:rPr>
      </w:pPr>
    </w:p>
    <w:p w14:paraId="4D37FBB8" w14:textId="77777777" w:rsidR="00653466" w:rsidRPr="000E20F6" w:rsidRDefault="00653466" w:rsidP="00653466">
      <w:pPr>
        <w:ind w:right="49"/>
        <w:contextualSpacing/>
        <w:rPr>
          <w:lang w:eastAsia="es-MX"/>
        </w:rPr>
      </w:pPr>
      <w:r w:rsidRPr="000E20F6">
        <w:rPr>
          <w:rFonts w:cs="Arial"/>
          <w:lang w:val="es-ES"/>
        </w:rPr>
        <w:t xml:space="preserve">Derivado de lo anterior, cabe destacar que </w:t>
      </w:r>
      <w:r w:rsidRPr="000E20F6">
        <w:rPr>
          <w:lang w:eastAsia="es-MX"/>
        </w:rPr>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restricción.</w:t>
      </w:r>
    </w:p>
    <w:p w14:paraId="77C098C2" w14:textId="77777777" w:rsidR="00653466" w:rsidRPr="000E20F6" w:rsidRDefault="00653466" w:rsidP="00653466">
      <w:pPr>
        <w:rPr>
          <w:lang w:eastAsia="es-MX"/>
        </w:rPr>
      </w:pPr>
      <w:r w:rsidRPr="000E20F6">
        <w:rPr>
          <w:lang w:eastAsia="es-MX"/>
        </w:rPr>
        <w:t> </w:t>
      </w:r>
    </w:p>
    <w:p w14:paraId="32B13F4A" w14:textId="77777777" w:rsidR="00653466" w:rsidRPr="000E20F6" w:rsidRDefault="00653466" w:rsidP="00653466">
      <w:pPr>
        <w:rPr>
          <w:lang w:eastAsia="es-MX"/>
        </w:rPr>
      </w:pPr>
      <w:r w:rsidRPr="000E20F6">
        <w:rPr>
          <w:lang w:eastAsia="es-MX"/>
        </w:rPr>
        <w:t>Asimismo, establece que al proporcionar información pública es necesario que sea en un formato que no tenga ninguna restricción en el acceso o reutilización, por lo que, es necesario que los datos digitales (como ligas electrónicas), se proporcionen en un formato abierto, a efecto de garantizar el principio de accesibilidad y el ejercicio pleno del derecho de acceso a la información pública.</w:t>
      </w:r>
    </w:p>
    <w:p w14:paraId="54D5DA9D" w14:textId="77777777" w:rsidR="00653466" w:rsidRPr="000E20F6" w:rsidRDefault="00653466" w:rsidP="00653466">
      <w:pPr>
        <w:rPr>
          <w:lang w:eastAsia="es-MX"/>
        </w:rPr>
      </w:pPr>
      <w:r w:rsidRPr="000E20F6">
        <w:rPr>
          <w:lang w:eastAsia="es-MX"/>
        </w:rPr>
        <w:lastRenderedPageBreak/>
        <w:t> </w:t>
      </w:r>
    </w:p>
    <w:p w14:paraId="2B30A5FC" w14:textId="77777777" w:rsidR="00653466" w:rsidRPr="000E20F6" w:rsidRDefault="00653466" w:rsidP="00653466">
      <w:pPr>
        <w:rPr>
          <w:rFonts w:cs="Tahoma"/>
          <w:b/>
          <w:bCs/>
          <w:i/>
        </w:rPr>
      </w:pPr>
      <w:r w:rsidRPr="000E20F6">
        <w:rPr>
          <w:rFonts w:eastAsia="Calibri" w:cs="Tahoma"/>
          <w:bCs/>
        </w:rPr>
        <w:t xml:space="preserve">Derivado de lo anterior, se considera necesario precisar que datos abiertos, conforme a la </w:t>
      </w:r>
      <w:r w:rsidRPr="000E20F6">
        <w:rPr>
          <w:rFonts w:cs="Tahoma"/>
          <w:bCs/>
        </w:rPr>
        <w:t>Carta Internacional de Datos Abiertos</w:t>
      </w:r>
      <w:r w:rsidRPr="000E20F6">
        <w:rPr>
          <w:rFonts w:cs="Tahoma"/>
          <w:bCs/>
          <w:vertAlign w:val="superscript"/>
        </w:rPr>
        <w:footnoteReference w:id="1"/>
      </w:r>
      <w:r w:rsidRPr="000E20F6">
        <w:rPr>
          <w:rFonts w:eastAsia="Calibri" w:cs="Tahoma"/>
          <w:bCs/>
        </w:rPr>
        <w:t xml:space="preserve"> </w:t>
      </w:r>
      <w:r w:rsidRPr="000E20F6">
        <w:rPr>
          <w:rFonts w:cs="Tahoma"/>
          <w:bCs/>
          <w:i/>
        </w:rPr>
        <w:t xml:space="preserve">son datos digitales que son puestos a disposición con las características técnicas y jurídicas necesarias para que </w:t>
      </w:r>
      <w:r w:rsidRPr="000E20F6">
        <w:rPr>
          <w:rFonts w:cs="Tahoma"/>
          <w:b/>
          <w:bCs/>
          <w:i/>
        </w:rPr>
        <w:t>puedan ser usados, reutilizados y redistribuidos libremente por cualquier persona, en cualquier momento y en cualquier lugar.</w:t>
      </w:r>
    </w:p>
    <w:p w14:paraId="045C6C13" w14:textId="77777777" w:rsidR="00653466" w:rsidRPr="000E20F6" w:rsidRDefault="00653466" w:rsidP="00653466">
      <w:pPr>
        <w:rPr>
          <w:lang w:eastAsia="es-MX"/>
        </w:rPr>
      </w:pPr>
    </w:p>
    <w:p w14:paraId="68AAB8DE" w14:textId="77777777" w:rsidR="00653466" w:rsidRPr="000E20F6" w:rsidRDefault="00653466" w:rsidP="00653466">
      <w:pPr>
        <w:rPr>
          <w:lang w:eastAsia="es-MX"/>
        </w:rPr>
      </w:pPr>
      <w:r w:rsidRPr="000E20F6">
        <w:rPr>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7882FDAD" w14:textId="77777777" w:rsidR="00653466" w:rsidRPr="000E20F6" w:rsidRDefault="00653466" w:rsidP="00653466">
      <w:pPr>
        <w:rPr>
          <w:lang w:eastAsia="es-MX"/>
        </w:rPr>
      </w:pPr>
      <w:r w:rsidRPr="000E20F6">
        <w:rPr>
          <w:lang w:eastAsia="es-MX"/>
        </w:rPr>
        <w:t> </w:t>
      </w:r>
    </w:p>
    <w:p w14:paraId="544ADEAA" w14:textId="77777777" w:rsidR="00653466" w:rsidRPr="000E20F6" w:rsidRDefault="00653466" w:rsidP="00653466">
      <w:pPr>
        <w:ind w:left="720"/>
        <w:rPr>
          <w:lang w:eastAsia="es-MX"/>
        </w:rPr>
      </w:pPr>
      <w:r w:rsidRPr="000E20F6">
        <w:rPr>
          <w:lang w:eastAsia="es-MX"/>
        </w:rPr>
        <w:t xml:space="preserve">·         </w:t>
      </w:r>
      <w:r w:rsidRPr="000E20F6">
        <w:rPr>
          <w:b/>
          <w:bCs/>
          <w:lang w:eastAsia="es-MX"/>
        </w:rPr>
        <w:t xml:space="preserve">Dato abierto: </w:t>
      </w:r>
      <w:r w:rsidRPr="000E20F6">
        <w:rPr>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574D13AC" w14:textId="77777777" w:rsidR="00653466" w:rsidRPr="000E20F6" w:rsidRDefault="00653466" w:rsidP="00653466">
      <w:pPr>
        <w:ind w:left="720"/>
        <w:rPr>
          <w:lang w:eastAsia="es-MX"/>
        </w:rPr>
      </w:pPr>
      <w:r w:rsidRPr="000E20F6">
        <w:rPr>
          <w:b/>
          <w:bCs/>
          <w:lang w:eastAsia="es-MX"/>
        </w:rPr>
        <w:t> </w:t>
      </w:r>
    </w:p>
    <w:p w14:paraId="42F88740" w14:textId="77777777" w:rsidR="00653466" w:rsidRPr="000E20F6" w:rsidRDefault="00653466" w:rsidP="00653466">
      <w:pPr>
        <w:ind w:left="720"/>
        <w:rPr>
          <w:lang w:eastAsia="es-MX"/>
        </w:rPr>
      </w:pPr>
      <w:r w:rsidRPr="000E20F6">
        <w:rPr>
          <w:lang w:eastAsia="es-MX"/>
        </w:rPr>
        <w:t xml:space="preserve">·         </w:t>
      </w:r>
      <w:r w:rsidRPr="000E20F6">
        <w:rPr>
          <w:b/>
          <w:bCs/>
          <w:lang w:eastAsia="es-MX"/>
        </w:rPr>
        <w:t xml:space="preserve">Formato accesible: </w:t>
      </w:r>
      <w:r w:rsidRPr="000E20F6">
        <w:rPr>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53696CF4" w14:textId="77777777" w:rsidR="00653466" w:rsidRPr="000E20F6" w:rsidRDefault="00653466" w:rsidP="00653466">
      <w:pPr>
        <w:rPr>
          <w:lang w:eastAsia="es-MX"/>
        </w:rPr>
      </w:pPr>
      <w:r w:rsidRPr="000E20F6">
        <w:rPr>
          <w:lang w:eastAsia="es-MX"/>
        </w:rPr>
        <w:t> </w:t>
      </w:r>
    </w:p>
    <w:p w14:paraId="0E85AA28" w14:textId="77777777" w:rsidR="00653466" w:rsidRPr="000E20F6" w:rsidRDefault="00653466" w:rsidP="00653466">
      <w:pPr>
        <w:rPr>
          <w:rFonts w:cs="Tahoma"/>
          <w:bCs/>
        </w:rPr>
      </w:pPr>
      <w:r w:rsidRPr="000E20F6">
        <w:rPr>
          <w:rFonts w:cs="Tahoma"/>
          <w:bCs/>
        </w:rPr>
        <w:t xml:space="preserve">En ese sentido, los datos abiertos cumplen con la finalidad de poder ser utilizados, </w:t>
      </w:r>
      <w:r w:rsidRPr="000E20F6">
        <w:rPr>
          <w:rFonts w:cs="Tahoma"/>
        </w:rPr>
        <w:t>reutilizados y redistribuidos; y que</w:t>
      </w:r>
      <w:r w:rsidRPr="000E20F6">
        <w:rPr>
          <w:rFonts w:cs="Tahoma"/>
          <w:bCs/>
        </w:rPr>
        <w:t xml:space="preserve"> el formato de datos abiertos, </w:t>
      </w:r>
      <w:r w:rsidRPr="000E20F6">
        <w:rPr>
          <w:rFonts w:cs="Tahoma"/>
          <w:b/>
          <w:bCs/>
        </w:rPr>
        <w:t xml:space="preserve">debe permitir la aplicación y </w:t>
      </w:r>
      <w:r w:rsidRPr="000E20F6">
        <w:rPr>
          <w:rFonts w:cs="Tahoma"/>
          <w:b/>
          <w:bCs/>
        </w:rPr>
        <w:lastRenderedPageBreak/>
        <w:t>reproducción</w:t>
      </w:r>
      <w:r w:rsidRPr="000E20F6">
        <w:rPr>
          <w:rFonts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38DD6805" w14:textId="77777777" w:rsidR="00653466" w:rsidRPr="000E20F6" w:rsidRDefault="00653466" w:rsidP="00653466">
      <w:pPr>
        <w:rPr>
          <w:lang w:eastAsia="es-MX"/>
        </w:rPr>
      </w:pPr>
    </w:p>
    <w:p w14:paraId="20EC5718" w14:textId="77777777" w:rsidR="00653466" w:rsidRPr="000E20F6" w:rsidRDefault="00653466" w:rsidP="00653466">
      <w:pPr>
        <w:rPr>
          <w:lang w:eastAsia="es-MX"/>
        </w:rPr>
      </w:pPr>
      <w:r w:rsidRPr="000E20F6">
        <w:rPr>
          <w:lang w:eastAsia="es-MX"/>
        </w:rPr>
        <w:t>En consecuencia, este Órgano Garante exhorta al Sujeto Obligado para que, en subsecuentes ocasiones, proporcione la información en formatos abiertos, es decir, en formatos que permitan la accesibilidad, interoperabilidad y facilidad de uso por parte de los particulares, garantizando así el ejercicio pleno del derecho de acceso a la información pública.</w:t>
      </w:r>
    </w:p>
    <w:p w14:paraId="25D5EDF1" w14:textId="77777777" w:rsidR="00653466" w:rsidRPr="000E20F6" w:rsidRDefault="00653466" w:rsidP="00653466">
      <w:pPr>
        <w:rPr>
          <w:lang w:eastAsia="es-MX"/>
        </w:rPr>
      </w:pPr>
    </w:p>
    <w:p w14:paraId="1B15EF33" w14:textId="4BE08BC0" w:rsidR="00653466" w:rsidRPr="000E20F6" w:rsidRDefault="00653466" w:rsidP="00653466">
      <w:pPr>
        <w:rPr>
          <w:lang w:eastAsia="es-MX"/>
        </w:rPr>
      </w:pPr>
      <w:r w:rsidRPr="000E20F6">
        <w:rPr>
          <w:lang w:eastAsia="es-MX"/>
        </w:rPr>
        <w:t xml:space="preserve">Ahora bien, dado que </w:t>
      </w:r>
      <w:r w:rsidRPr="000E20F6">
        <w:rPr>
          <w:b/>
          <w:bCs/>
          <w:lang w:eastAsia="es-MX"/>
        </w:rPr>
        <w:t>LA PARTE RECURRENTE</w:t>
      </w:r>
      <w:r w:rsidRPr="000E20F6">
        <w:rPr>
          <w:lang w:eastAsia="es-MX"/>
        </w:rPr>
        <w:t xml:space="preserve"> señaló en sus razones o motivos de inconformidad que el link electrónico</w:t>
      </w:r>
      <w:r w:rsidRPr="000E20F6">
        <w:rPr>
          <w:vertAlign w:val="superscript"/>
          <w:lang w:eastAsia="es-MX"/>
        </w:rPr>
        <w:footnoteReference w:id="2"/>
      </w:r>
      <w:r w:rsidRPr="000E20F6">
        <w:rPr>
          <w:lang w:eastAsia="es-MX"/>
        </w:rPr>
        <w:t xml:space="preserve"> proporcionado por </w:t>
      </w:r>
      <w:r w:rsidRPr="000E20F6">
        <w:rPr>
          <w:b/>
          <w:bCs/>
          <w:lang w:eastAsia="es-MX"/>
        </w:rPr>
        <w:t>EL SUJETO OBLIGADO</w:t>
      </w:r>
      <w:r w:rsidRPr="000E20F6">
        <w:rPr>
          <w:lang w:eastAsia="es-MX"/>
        </w:rPr>
        <w:t xml:space="preserve"> no </w:t>
      </w:r>
      <w:r w:rsidR="004C428A" w:rsidRPr="000E20F6">
        <w:rPr>
          <w:lang w:eastAsia="es-MX"/>
        </w:rPr>
        <w:t>daba respuesta al punto solicitado; este Órgano Garante considera procedente verificar el contenido de dicho enlace, a fin de constatar si efectivamente se encuentra disponible o no la información solicitada; sin embargo, no fue posible consultar el mismo.</w:t>
      </w:r>
    </w:p>
    <w:p w14:paraId="4FC6C20C" w14:textId="77777777" w:rsidR="004C428A" w:rsidRPr="000E20F6" w:rsidRDefault="004C428A" w:rsidP="00653466">
      <w:pPr>
        <w:rPr>
          <w:lang w:eastAsia="es-MX"/>
        </w:rPr>
      </w:pPr>
    </w:p>
    <w:p w14:paraId="0EA90CE6" w14:textId="50F9C064" w:rsidR="004C428A" w:rsidRPr="000E20F6" w:rsidRDefault="004C428A" w:rsidP="00653466">
      <w:pPr>
        <w:rPr>
          <w:lang w:eastAsia="es-MX"/>
        </w:rPr>
      </w:pPr>
      <w:r w:rsidRPr="000E20F6">
        <w:rPr>
          <w:lang w:eastAsia="es-MX"/>
        </w:rPr>
        <w:t xml:space="preserve">No obstante, es importante precisar que </w:t>
      </w:r>
      <w:r w:rsidRPr="000E20F6">
        <w:rPr>
          <w:b/>
          <w:bCs/>
          <w:lang w:eastAsia="es-MX"/>
        </w:rPr>
        <w:t xml:space="preserve">EL SUJETO OBLIGADO </w:t>
      </w:r>
      <w:r w:rsidRPr="000E20F6">
        <w:rPr>
          <w:lang w:eastAsia="es-MX"/>
        </w:rPr>
        <w:t xml:space="preserve">mediante Informe Justificado hizo entrega del Catálogo de Puestos de Gobierno del Estado de México en donde se advierten los requisitos que deben cumplir los abogados dictaminadores y Jefes Regionales, para mejor referencia se insertan las siguientes imágenes: </w:t>
      </w:r>
    </w:p>
    <w:p w14:paraId="3F151BFE" w14:textId="77777777" w:rsidR="004C428A" w:rsidRPr="000E20F6" w:rsidRDefault="004C428A" w:rsidP="00653466">
      <w:pPr>
        <w:rPr>
          <w:lang w:eastAsia="es-MX"/>
        </w:rPr>
      </w:pPr>
    </w:p>
    <w:p w14:paraId="4E880B4A" w14:textId="1055DDA6" w:rsidR="004C428A" w:rsidRPr="000E20F6" w:rsidRDefault="00F92CBD" w:rsidP="00653466">
      <w:pPr>
        <w:rPr>
          <w:lang w:eastAsia="es-MX"/>
        </w:rPr>
      </w:pPr>
      <w:r w:rsidRPr="000E20F6">
        <w:rPr>
          <w:noProof/>
          <w:lang w:eastAsia="es-MX"/>
        </w:rPr>
        <w:lastRenderedPageBreak/>
        <w:drawing>
          <wp:inline distT="0" distB="0" distL="0" distR="0" wp14:anchorId="4924D3F0" wp14:editId="4788BECF">
            <wp:extent cx="5281295" cy="7357745"/>
            <wp:effectExtent l="0" t="0" r="0" b="0"/>
            <wp:docPr id="1449093598"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93598" name="Imagen 1" descr="Tabla&#10;&#10;El contenido generado por IA puede ser incorrecto."/>
                    <pic:cNvPicPr/>
                  </pic:nvPicPr>
                  <pic:blipFill>
                    <a:blip r:embed="rId14"/>
                    <a:stretch>
                      <a:fillRect/>
                    </a:stretch>
                  </pic:blipFill>
                  <pic:spPr>
                    <a:xfrm>
                      <a:off x="0" y="0"/>
                      <a:ext cx="5281295" cy="7357745"/>
                    </a:xfrm>
                    <a:prstGeom prst="rect">
                      <a:avLst/>
                    </a:prstGeom>
                  </pic:spPr>
                </pic:pic>
              </a:graphicData>
            </a:graphic>
          </wp:inline>
        </w:drawing>
      </w:r>
    </w:p>
    <w:p w14:paraId="17C6E3BB" w14:textId="5768AA24" w:rsidR="00653466" w:rsidRPr="000E20F6" w:rsidRDefault="00653466" w:rsidP="00653466">
      <w:pPr>
        <w:rPr>
          <w:lang w:eastAsia="es-MX"/>
        </w:rPr>
      </w:pPr>
      <w:r w:rsidRPr="000E20F6">
        <w:rPr>
          <w:lang w:eastAsia="es-MX"/>
        </w:rPr>
        <w:lastRenderedPageBreak/>
        <w:t xml:space="preserve"> </w:t>
      </w:r>
      <w:r w:rsidR="00F92CBD" w:rsidRPr="000E20F6">
        <w:rPr>
          <w:noProof/>
          <w:lang w:eastAsia="es-MX"/>
        </w:rPr>
        <w:drawing>
          <wp:inline distT="0" distB="0" distL="0" distR="0" wp14:anchorId="655418D1" wp14:editId="1989B782">
            <wp:extent cx="5130165" cy="7357745"/>
            <wp:effectExtent l="0" t="0" r="0" b="0"/>
            <wp:docPr id="201728395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83951" name="Imagen 1" descr="Tabla&#10;&#10;El contenido generado por IA puede ser incorrecto."/>
                    <pic:cNvPicPr/>
                  </pic:nvPicPr>
                  <pic:blipFill>
                    <a:blip r:embed="rId15"/>
                    <a:stretch>
                      <a:fillRect/>
                    </a:stretch>
                  </pic:blipFill>
                  <pic:spPr>
                    <a:xfrm>
                      <a:off x="0" y="0"/>
                      <a:ext cx="5130165" cy="7357745"/>
                    </a:xfrm>
                    <a:prstGeom prst="rect">
                      <a:avLst/>
                    </a:prstGeom>
                  </pic:spPr>
                </pic:pic>
              </a:graphicData>
            </a:graphic>
          </wp:inline>
        </w:drawing>
      </w:r>
    </w:p>
    <w:p w14:paraId="441B3BE0" w14:textId="77777777" w:rsidR="00653466" w:rsidRPr="000E20F6" w:rsidRDefault="00653466" w:rsidP="00653466">
      <w:pPr>
        <w:rPr>
          <w:lang w:eastAsia="es-MX"/>
        </w:rPr>
      </w:pPr>
    </w:p>
    <w:p w14:paraId="37A81EC9" w14:textId="6D81DF1C" w:rsidR="008E5FAB" w:rsidRPr="000E20F6" w:rsidRDefault="008E5FAB" w:rsidP="00657266">
      <w:pPr>
        <w:rPr>
          <w:rFonts w:eastAsia="Palatino Linotype" w:cs="Palatino Linotype"/>
          <w:color w:val="000000"/>
          <w:szCs w:val="22"/>
        </w:rPr>
      </w:pPr>
      <w:r w:rsidRPr="000E20F6">
        <w:rPr>
          <w:rFonts w:eastAsia="Palatino Linotype" w:cs="Palatino Linotype"/>
          <w:color w:val="000000"/>
          <w:szCs w:val="22"/>
        </w:rPr>
        <w:t xml:space="preserve">Es así, que el artículo 166 de la Ley de Transparencia y Acceso a la Información Pública del Estado de México y Municipios, establece que la obligación de acceso a la información pública se tendrá por cumplida cuando el solicitante tenga a su disposición la información requerida; en consecuencia, este Órgano Garante determina que se atendió cabalmente el derecho de acceso a la información ejercido por el particular. En esta tesitura se entiende que no se vulneró el derecho de acceso a la información de </w:t>
      </w:r>
      <w:r w:rsidRPr="000E20F6">
        <w:rPr>
          <w:rFonts w:eastAsia="Palatino Linotype" w:cs="Palatino Linotype"/>
          <w:b/>
          <w:color w:val="000000"/>
          <w:szCs w:val="22"/>
        </w:rPr>
        <w:t>LA PARTE RECURRENTE</w:t>
      </w:r>
      <w:r w:rsidRPr="000E20F6">
        <w:rPr>
          <w:rFonts w:eastAsia="Palatino Linotype" w:cs="Palatino Linotype"/>
          <w:color w:val="000000"/>
          <w:szCs w:val="22"/>
        </w:rPr>
        <w:t>.</w:t>
      </w:r>
    </w:p>
    <w:p w14:paraId="31D340B8" w14:textId="77777777" w:rsidR="003C65C1" w:rsidRPr="000E20F6" w:rsidRDefault="003C65C1" w:rsidP="00EE7964">
      <w:pPr>
        <w:rPr>
          <w:rFonts w:eastAsia="Palatino Linotype" w:cs="Palatino Linotype"/>
        </w:rPr>
      </w:pPr>
    </w:p>
    <w:p w14:paraId="32C752F2" w14:textId="6242A57B" w:rsidR="00EE7964" w:rsidRPr="000E20F6" w:rsidRDefault="00EE7964" w:rsidP="00EE7964">
      <w:pPr>
        <w:rPr>
          <w:rFonts w:eastAsia="Palatino Linotype" w:cs="Palatino Linotype"/>
        </w:rPr>
      </w:pPr>
      <w:r w:rsidRPr="000E20F6">
        <w:rPr>
          <w:rFonts w:eastAsia="Palatino Linotype" w:cs="Palatino Linotype"/>
        </w:rPr>
        <w:t xml:space="preserve">En consecuencia, el Pleno de este Instituto considera que la información entregada en por </w:t>
      </w:r>
      <w:r w:rsidRPr="000E20F6">
        <w:rPr>
          <w:rFonts w:eastAsia="Palatino Linotype" w:cs="Palatino Linotype"/>
          <w:b/>
        </w:rPr>
        <w:t xml:space="preserve">EL SUJETO OBLIGADO </w:t>
      </w:r>
      <w:r w:rsidRPr="000E20F6">
        <w:rPr>
          <w:rFonts w:eastAsia="Palatino Linotype" w:cs="Palatino Linotype"/>
        </w:rPr>
        <w:t xml:space="preserve">mediante informe justificado </w:t>
      </w:r>
      <w:r w:rsidRPr="000E20F6">
        <w:rPr>
          <w:rFonts w:eastAsia="Palatino Linotype" w:cs="Palatino Linotype"/>
          <w:b/>
        </w:rPr>
        <w:t>colma la solicitud de acceso a la información pública</w:t>
      </w:r>
      <w:r w:rsidRPr="000E20F6">
        <w:rPr>
          <w:rFonts w:eastAsia="Palatino Linotype" w:cs="Palatino Linotype"/>
        </w:rPr>
        <w:t xml:space="preserve">. </w:t>
      </w:r>
    </w:p>
    <w:p w14:paraId="23C5D3F9" w14:textId="77777777" w:rsidR="00EE7964" w:rsidRPr="000E20F6" w:rsidRDefault="00EE7964" w:rsidP="00EE7964">
      <w:pPr>
        <w:widowControl w:val="0"/>
        <w:tabs>
          <w:tab w:val="left" w:pos="1701"/>
          <w:tab w:val="left" w:pos="1843"/>
        </w:tabs>
        <w:rPr>
          <w:rFonts w:eastAsia="Palatino Linotype" w:cs="Palatino Linotype"/>
          <w:color w:val="000000"/>
        </w:rPr>
      </w:pPr>
    </w:p>
    <w:p w14:paraId="7761CAED" w14:textId="46E654A3" w:rsidR="00EE7964" w:rsidRPr="000E20F6" w:rsidRDefault="00EE7964" w:rsidP="00EE7964">
      <w:pPr>
        <w:rPr>
          <w:rFonts w:eastAsiaTheme="minorEastAsia" w:cstheme="minorBidi"/>
          <w:lang w:val="es-ES_tradnl"/>
        </w:rPr>
      </w:pPr>
      <w:r w:rsidRPr="000E20F6">
        <w:rPr>
          <w:rFonts w:cs="Arial"/>
          <w:bCs/>
        </w:rPr>
        <w:t xml:space="preserve">Ahora bien, es importante precisar </w:t>
      </w:r>
      <w:r w:rsidR="00062BCD" w:rsidRPr="000E20F6">
        <w:rPr>
          <w:rFonts w:cs="Arial"/>
          <w:bCs/>
        </w:rPr>
        <w:t>que,</w:t>
      </w:r>
      <w:r w:rsidRPr="000E20F6">
        <w:rPr>
          <w:rFonts w:cs="Arial"/>
          <w:bCs/>
        </w:rPr>
        <w:t xml:space="preserve"> respecto a los documentos proporcionados por </w:t>
      </w:r>
      <w:r w:rsidRPr="000E20F6">
        <w:rPr>
          <w:rFonts w:cs="Arial"/>
          <w:b/>
          <w:bCs/>
        </w:rPr>
        <w:t xml:space="preserve">EL SUJETO OBLIGADO </w:t>
      </w:r>
      <w:r w:rsidRPr="000E20F6">
        <w:rPr>
          <w:rFonts w:cs="Arial"/>
          <w:bCs/>
        </w:rPr>
        <w:t xml:space="preserve">a fin de dar respuesta a la solicitud planteada, este Órgano Garante no </w:t>
      </w:r>
      <w:r w:rsidRPr="000E20F6">
        <w:rPr>
          <w:rFonts w:eastAsiaTheme="minorEastAsia" w:cstheme="minorBidi"/>
          <w:lang w:val="es-ES_tradnl"/>
        </w:rPr>
        <w:t xml:space="preserve">está facultado para manifestarse sobre la veracidad de la información proporcionada. </w:t>
      </w:r>
    </w:p>
    <w:p w14:paraId="7DB2CD45" w14:textId="77777777" w:rsidR="00EE7964" w:rsidRPr="000E20F6" w:rsidRDefault="00EE7964" w:rsidP="00EE7964">
      <w:pPr>
        <w:rPr>
          <w:rFonts w:eastAsiaTheme="minorEastAsia" w:cstheme="minorBidi"/>
          <w:lang w:val="es-ES_tradnl"/>
        </w:rPr>
      </w:pPr>
    </w:p>
    <w:p w14:paraId="4F79D4EA" w14:textId="77777777" w:rsidR="00EE7964" w:rsidRPr="000E20F6" w:rsidRDefault="00EE7964" w:rsidP="00EE7964">
      <w:pPr>
        <w:rPr>
          <w:rFonts w:eastAsiaTheme="minorEastAsia" w:cs="Arial"/>
          <w:lang w:val="es-ES_tradnl"/>
        </w:rPr>
      </w:pPr>
      <w:r w:rsidRPr="000E20F6">
        <w:rPr>
          <w:rFonts w:eastAsiaTheme="minorEastAsia" w:cs="Arial"/>
          <w:lang w:val="es-ES_tradnl"/>
        </w:rPr>
        <w:t xml:space="preserve">Sirve de sustento a lo anterior, el criterio 31/10 emitido por el entonces Instituto Federal de Acceso a la Información y Protección de Datos, el cual refiere: </w:t>
      </w:r>
    </w:p>
    <w:p w14:paraId="0FE9F0CC" w14:textId="77777777" w:rsidR="00EE7964" w:rsidRPr="000E20F6" w:rsidRDefault="00EE7964" w:rsidP="00EE7964">
      <w:pPr>
        <w:rPr>
          <w:rFonts w:eastAsiaTheme="minorEastAsia" w:cs="Arial"/>
          <w:sz w:val="20"/>
          <w:lang w:val="es-ES_tradnl"/>
        </w:rPr>
      </w:pPr>
    </w:p>
    <w:p w14:paraId="1CC78925" w14:textId="77777777" w:rsidR="00EE7964" w:rsidRPr="000E20F6" w:rsidRDefault="00EE7964" w:rsidP="00EE7964">
      <w:pPr>
        <w:pStyle w:val="Puesto"/>
        <w:rPr>
          <w:rFonts w:eastAsiaTheme="minorEastAsia"/>
          <w:lang w:val="es-ES_tradnl"/>
        </w:rPr>
      </w:pPr>
      <w:r w:rsidRPr="000E20F6">
        <w:rPr>
          <w:rFonts w:eastAsiaTheme="minorEastAsia"/>
          <w:lang w:val="es-ES_tradnl"/>
        </w:rPr>
        <w:t>“</w:t>
      </w:r>
      <w:r w:rsidRPr="000E20F6">
        <w:rPr>
          <w:rFonts w:eastAsiaTheme="minorEastAsia"/>
          <w:b/>
          <w:lang w:val="es-ES_tradnl"/>
        </w:rPr>
        <w:t>El Instituto Federal de Acceso a la Información y Protección de Datos no cuenta con facultades para pronunciarse respecto de la veracidad de los documentos proporcionados por los sujetos obligados</w:t>
      </w:r>
      <w:r w:rsidRPr="000E20F6">
        <w:rPr>
          <w:rFonts w:eastAsiaTheme="minorEastAsia"/>
          <w:lang w:val="es-ES_tradnl"/>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w:t>
      </w:r>
      <w:r w:rsidRPr="000E20F6">
        <w:rPr>
          <w:rFonts w:eastAsiaTheme="minorEastAsia"/>
          <w:lang w:val="es-ES_tradnl"/>
        </w:rPr>
        <w:lastRenderedPageBreak/>
        <w:t>la Ley Federal de Transparencia y Acceso a la Información Pública Gubernamental no se prevé una causal que permita al Instituto Federal de Acceso a la Información y Protección de Datos conocer, vía recurso revisión, al respecto.” (sic)</w:t>
      </w:r>
    </w:p>
    <w:p w14:paraId="2DE50B69" w14:textId="77777777" w:rsidR="00EE7964" w:rsidRPr="000E20F6" w:rsidRDefault="00EE7964" w:rsidP="00EE7964"/>
    <w:p w14:paraId="46F3931C" w14:textId="77777777" w:rsidR="00EE7964" w:rsidRPr="000E20F6" w:rsidRDefault="00EE7964" w:rsidP="00EE7964">
      <w:pPr>
        <w:rPr>
          <w:rFonts w:eastAsiaTheme="minorEastAsia" w:cs="Arial"/>
          <w:lang w:val="es-ES_tradnl"/>
        </w:rPr>
      </w:pPr>
      <w:r w:rsidRPr="000E20F6">
        <w:rPr>
          <w:rFonts w:eastAsiaTheme="minorEastAsia" w:cs="Arial"/>
          <w:lang w:val="es-ES_tradnl"/>
        </w:rPr>
        <w:t>En razón de lo anteriormente expuesto, este Instituto considera que se actualiza la causal de sobreseimiento establecida en el artículo 192, fracción III de la Ley de Transparencia y Acceso a la Información Pública del Estado de México y Municipios, que establece que el sobreseimiento del recurso de revisión procede en los siguientes casos:</w:t>
      </w:r>
    </w:p>
    <w:p w14:paraId="095F7C75" w14:textId="77777777" w:rsidR="00EE7964" w:rsidRPr="000E20F6" w:rsidRDefault="00EE7964" w:rsidP="00EE7964">
      <w:pPr>
        <w:rPr>
          <w:rFonts w:eastAsia="Palatino Linotype" w:cs="Palatino Linotype"/>
          <w:sz w:val="24"/>
          <w:szCs w:val="24"/>
        </w:rPr>
      </w:pPr>
    </w:p>
    <w:p w14:paraId="2F363B78" w14:textId="77777777" w:rsidR="00EE7964" w:rsidRPr="000E20F6" w:rsidRDefault="00EE7964" w:rsidP="00EE7964">
      <w:pPr>
        <w:pStyle w:val="Puesto"/>
      </w:pPr>
      <w:r w:rsidRPr="000E20F6">
        <w:rPr>
          <w:rFonts w:eastAsia="Palatino Linotype"/>
        </w:rPr>
        <w:t>a) Cuando el sujeto obligado modifique el acto impugnado y;</w:t>
      </w:r>
    </w:p>
    <w:p w14:paraId="4E942F74" w14:textId="77777777" w:rsidR="00EE7964" w:rsidRPr="000E20F6" w:rsidRDefault="00EE7964" w:rsidP="00EE7964">
      <w:pPr>
        <w:pStyle w:val="Puesto"/>
      </w:pPr>
      <w:r w:rsidRPr="000E20F6">
        <w:rPr>
          <w:rFonts w:eastAsia="Palatino Linotype"/>
        </w:rPr>
        <w:t>b) Cuando el sujeto obligado revoque el acto impugnado.</w:t>
      </w:r>
    </w:p>
    <w:p w14:paraId="25ED4C36" w14:textId="77777777" w:rsidR="00EE7964" w:rsidRPr="000E20F6" w:rsidRDefault="00EE7964" w:rsidP="00EE7964">
      <w:pPr>
        <w:rPr>
          <w:rFonts w:eastAsia="Palatino Linotype" w:cs="Palatino Linotype"/>
          <w:sz w:val="24"/>
          <w:szCs w:val="24"/>
        </w:rPr>
      </w:pPr>
    </w:p>
    <w:p w14:paraId="1B9169A5" w14:textId="77777777" w:rsidR="00EE7964" w:rsidRPr="000E20F6" w:rsidRDefault="00EE7964" w:rsidP="00EE7964">
      <w:pPr>
        <w:rPr>
          <w:rFonts w:eastAsia="Palatino Linotype"/>
        </w:rPr>
      </w:pPr>
      <w:r w:rsidRPr="000E20F6">
        <w:rPr>
          <w:rFonts w:eastAsia="Palatino Linotype"/>
        </w:rPr>
        <w:t>Quedando en ambos casos el acto combatido sin materia o sin efectos.</w:t>
      </w:r>
    </w:p>
    <w:p w14:paraId="348E90FF" w14:textId="77777777" w:rsidR="00EE7964" w:rsidRPr="000E20F6" w:rsidRDefault="00EE7964" w:rsidP="00EE7964">
      <w:pPr>
        <w:rPr>
          <w:rFonts w:eastAsia="Palatino Linotype"/>
        </w:rPr>
      </w:pPr>
    </w:p>
    <w:p w14:paraId="5C5D4700" w14:textId="77777777" w:rsidR="00EE7964" w:rsidRPr="000E20F6" w:rsidRDefault="00EE7964" w:rsidP="00EE7964">
      <w:pPr>
        <w:rPr>
          <w:rFonts w:eastAsia="Palatino Linotype"/>
        </w:rPr>
      </w:pPr>
      <w:r w:rsidRPr="000E20F6">
        <w:rPr>
          <w:rFonts w:eastAsia="Palatino Linotype"/>
        </w:rPr>
        <w:t xml:space="preserve">Como se observa de lo anterior, un acto impugnado es </w:t>
      </w:r>
      <w:r w:rsidRPr="000E20F6">
        <w:rPr>
          <w:rFonts w:eastAsia="Palatino Linotype"/>
          <w:b/>
        </w:rPr>
        <w:t>modificado</w:t>
      </w:r>
      <w:r w:rsidRPr="000E20F6">
        <w:rPr>
          <w:rFonts w:eastAsia="Palatino Linotype"/>
        </w:rPr>
        <w:t xml:space="preserve"> en aquellos casos en los que el sujeto obligado </w:t>
      </w:r>
      <w:r w:rsidRPr="000E20F6">
        <w:rPr>
          <w:rFonts w:eastAsia="Palatino Linotype"/>
          <w:bCs/>
        </w:rPr>
        <w:t>subsana las deficiencias que hubiera tenido en primer momento</w:t>
      </w:r>
      <w:r w:rsidRPr="000E20F6">
        <w:rPr>
          <w:rFonts w:eastAsia="Palatino Linotype"/>
          <w:b/>
        </w:rPr>
        <w:t>,</w:t>
      </w:r>
      <w:r w:rsidRPr="000E20F6">
        <w:rPr>
          <w:rFonts w:eastAsia="Palatino Linotype"/>
        </w:rPr>
        <w:t xml:space="preserve"> quedando satisfecho el derecho subjetivo accionado por la parte recurrente. </w:t>
      </w:r>
    </w:p>
    <w:p w14:paraId="0179A5F8" w14:textId="77777777" w:rsidR="00EE7964" w:rsidRPr="000E20F6" w:rsidRDefault="00EE7964" w:rsidP="00EE7964">
      <w:pPr>
        <w:rPr>
          <w:rFonts w:eastAsia="Palatino Linotype"/>
        </w:rPr>
      </w:pPr>
    </w:p>
    <w:p w14:paraId="32E0BBD7" w14:textId="77777777" w:rsidR="00EE7964" w:rsidRPr="000E20F6" w:rsidRDefault="00EE7964" w:rsidP="00EE7964">
      <w:pPr>
        <w:rPr>
          <w:rFonts w:eastAsia="Palatino Linotype"/>
        </w:rPr>
      </w:pPr>
      <w:r w:rsidRPr="000E20F6">
        <w:rPr>
          <w:rFonts w:eastAsia="Palatino Linotype"/>
        </w:rPr>
        <w:t>Por lo que hace a la</w:t>
      </w:r>
      <w:r w:rsidRPr="000E20F6">
        <w:rPr>
          <w:rFonts w:eastAsia="Palatino Linotype"/>
          <w:b/>
        </w:rPr>
        <w:t xml:space="preserve"> revocación</w:t>
      </w:r>
      <w:r w:rsidRPr="000E20F6">
        <w:rPr>
          <w:rFonts w:eastAsia="Palatino Linotype"/>
        </w:rPr>
        <w:t>, esta se actualiza cuando el sujeto obligado</w:t>
      </w:r>
      <w:r w:rsidRPr="000E20F6">
        <w:rPr>
          <w:rFonts w:eastAsia="Palatino Linotype"/>
          <w:b/>
        </w:rPr>
        <w:t xml:space="preserve"> </w:t>
      </w:r>
      <w:r w:rsidRPr="000E20F6">
        <w:rPr>
          <w:rFonts w:eastAsia="Palatino Linotype"/>
        </w:rPr>
        <w:t>deja sin efectos su actuar y en su lugar emite otra con las características y cualidades suficientes para dejar satisfecho el ejercicio del derecho al acceso a la información pública.</w:t>
      </w:r>
    </w:p>
    <w:p w14:paraId="7292E90A" w14:textId="77777777" w:rsidR="00EE7964" w:rsidRPr="000E20F6" w:rsidRDefault="00EE7964" w:rsidP="00EE7964">
      <w:pPr>
        <w:rPr>
          <w:rFonts w:eastAsia="Palatino Linotype"/>
        </w:rPr>
      </w:pPr>
    </w:p>
    <w:p w14:paraId="09032A59" w14:textId="77777777" w:rsidR="00EE7964" w:rsidRPr="000E20F6" w:rsidRDefault="00EE7964" w:rsidP="00EE7964">
      <w:pPr>
        <w:rPr>
          <w:rFonts w:eastAsia="Palatino Linotype"/>
        </w:rPr>
      </w:pPr>
      <w:r w:rsidRPr="000E20F6">
        <w:rPr>
          <w:rFonts w:eastAsia="Palatino Linotype"/>
        </w:rPr>
        <w:t>En ese tenor, un acto impugnado queda sin efectos, cuando aun existiendo jurídicamente ya no genera ninguna consecuencia legal.</w:t>
      </w:r>
    </w:p>
    <w:p w14:paraId="597C3E05" w14:textId="77777777" w:rsidR="00EE7964" w:rsidRPr="000E20F6" w:rsidRDefault="00EE7964" w:rsidP="00EE7964">
      <w:pPr>
        <w:rPr>
          <w:rFonts w:eastAsia="Palatino Linotype"/>
        </w:rPr>
      </w:pPr>
    </w:p>
    <w:p w14:paraId="0E642DAC" w14:textId="77777777" w:rsidR="00EE7964" w:rsidRPr="000E20F6" w:rsidRDefault="00EE7964" w:rsidP="00EE7964">
      <w:pPr>
        <w:rPr>
          <w:rFonts w:eastAsia="Palatino Linotype"/>
        </w:rPr>
      </w:pPr>
      <w:r w:rsidRPr="000E20F6">
        <w:rPr>
          <w:rFonts w:eastAsia="Palatino Linotype"/>
        </w:rPr>
        <w:t xml:space="preserve">En tanto, en el presente caso, toda vez que, </w:t>
      </w:r>
      <w:r w:rsidRPr="000E20F6">
        <w:rPr>
          <w:rFonts w:eastAsia="Palatino Linotype"/>
          <w:b/>
        </w:rPr>
        <w:t>EL SUJETO OBLIGADO</w:t>
      </w:r>
      <w:r w:rsidRPr="000E20F6">
        <w:rPr>
          <w:rFonts w:eastAsia="Palatino Linotype"/>
        </w:rPr>
        <w:t xml:space="preserve"> mediante informe justificado, a través de su unidad administrativa competente, proporcionó la información </w:t>
      </w:r>
      <w:r w:rsidRPr="000E20F6">
        <w:rPr>
          <w:rFonts w:eastAsia="Palatino Linotype"/>
        </w:rPr>
        <w:lastRenderedPageBreak/>
        <w:t xml:space="preserve">requerida por </w:t>
      </w:r>
      <w:r w:rsidRPr="000E20F6">
        <w:rPr>
          <w:rFonts w:eastAsiaTheme="minorHAnsi" w:cs="Tahoma"/>
          <w:b/>
          <w:iCs/>
          <w:color w:val="000000" w:themeColor="text1"/>
          <w:szCs w:val="22"/>
          <w:lang w:eastAsia="en-US"/>
        </w:rPr>
        <w:t>LA PARTE RECURRENTE</w:t>
      </w:r>
      <w:r w:rsidRPr="000E20F6">
        <w:rPr>
          <w:rFonts w:eastAsia="Palatino Linotype"/>
        </w:rPr>
        <w:t xml:space="preserve">; dejó sin materia el presente recurso de revisión, actualizándose entonces la causal prevista en la fracción III del artículo 192 de la Ley de la Materia vigente en la Entidad. </w:t>
      </w:r>
    </w:p>
    <w:p w14:paraId="3438C985" w14:textId="77777777" w:rsidR="00EE7964" w:rsidRPr="000E20F6" w:rsidRDefault="00EE7964" w:rsidP="00EE7964">
      <w:pPr>
        <w:rPr>
          <w:rFonts w:cs="Tahoma"/>
          <w:szCs w:val="22"/>
          <w:lang w:val="es-ES"/>
        </w:rPr>
      </w:pPr>
    </w:p>
    <w:p w14:paraId="522747DF" w14:textId="7C9F9670" w:rsidR="009C0DB0" w:rsidRPr="000E20F6" w:rsidRDefault="009C0DB0" w:rsidP="009C0DB0">
      <w:pPr>
        <w:pStyle w:val="Ttulo3"/>
      </w:pPr>
      <w:r w:rsidRPr="000E20F6">
        <w:t>d) Vista a autoridades</w:t>
      </w:r>
    </w:p>
    <w:p w14:paraId="0BCB0E1C" w14:textId="0BFB780D" w:rsidR="009C0DB0" w:rsidRPr="000E20F6" w:rsidRDefault="009C0DB0" w:rsidP="009C0DB0">
      <w:pPr>
        <w:rPr>
          <w:rFonts w:cs="Tahoma"/>
          <w:szCs w:val="22"/>
        </w:rPr>
      </w:pPr>
      <w:r w:rsidRPr="000E20F6">
        <w:rPr>
          <w:rFonts w:cs="Tahoma"/>
          <w:szCs w:val="22"/>
        </w:rPr>
        <w:t xml:space="preserve">Finalmente, no se omite comentar que mediante respuesta </w:t>
      </w:r>
      <w:r w:rsidRPr="000E20F6">
        <w:rPr>
          <w:rFonts w:cs="Tahoma"/>
          <w:b/>
          <w:bCs/>
          <w:szCs w:val="22"/>
        </w:rPr>
        <w:t>EL SUJETO OBLIGADO</w:t>
      </w:r>
      <w:r w:rsidRPr="000E20F6">
        <w:rPr>
          <w:rFonts w:cs="Tahoma"/>
          <w:szCs w:val="22"/>
        </w:rPr>
        <w:t xml:space="preserve"> adjuntó el archivo denominado </w:t>
      </w:r>
      <w:r w:rsidRPr="000E20F6">
        <w:rPr>
          <w:rFonts w:cs="Tahoma"/>
          <w:b/>
          <w:bCs/>
          <w:i/>
          <w:iCs/>
          <w:szCs w:val="22"/>
        </w:rPr>
        <w:t xml:space="preserve">CEDULAS RC.pdf, </w:t>
      </w:r>
      <w:r w:rsidRPr="000E20F6">
        <w:rPr>
          <w:rFonts w:cs="Tahoma"/>
          <w:szCs w:val="22"/>
        </w:rPr>
        <w:t>en el que se advirtió que no fue testada información susceptible de ser clasificada como confidencial, la cual de manera enunciativa más no limitativa la CURP y firma contenida en cédulas y títulos profesionales; atento a ello, se deberá hacer del conocimiento al Titular de la Dirección General de Protección de Datos Personales en atención al artículo 82, fracción XXVII de la Ley de Protección de Datos Personales del Estado de México y Municipios., a fin de que determinen lo conducente.</w:t>
      </w:r>
    </w:p>
    <w:p w14:paraId="2726073B" w14:textId="77777777" w:rsidR="009C0DB0" w:rsidRPr="000E20F6" w:rsidRDefault="009C0DB0" w:rsidP="00EE7964">
      <w:pPr>
        <w:rPr>
          <w:rFonts w:cs="Tahoma"/>
          <w:szCs w:val="22"/>
        </w:rPr>
      </w:pPr>
    </w:p>
    <w:p w14:paraId="0197C957" w14:textId="741A9D66" w:rsidR="00EE7964" w:rsidRPr="000E20F6" w:rsidRDefault="009C0DB0" w:rsidP="00EE7964">
      <w:pPr>
        <w:pStyle w:val="Ttulo3"/>
      </w:pPr>
      <w:bookmarkStart w:id="42" w:name="_Toc215070932"/>
      <w:r w:rsidRPr="000E20F6">
        <w:t>e</w:t>
      </w:r>
      <w:r w:rsidR="00EE7964" w:rsidRPr="000E20F6">
        <w:t>) Conclusión</w:t>
      </w:r>
      <w:bookmarkEnd w:id="42"/>
    </w:p>
    <w:p w14:paraId="3713AFCD" w14:textId="77777777" w:rsidR="00EE7964" w:rsidRPr="000E20F6" w:rsidRDefault="00EE7964" w:rsidP="00EE7964">
      <w:pPr>
        <w:rPr>
          <w:rFonts w:cs="Arial"/>
          <w:szCs w:val="28"/>
          <w:lang w:val="es-ES"/>
        </w:rPr>
      </w:pPr>
      <w:r w:rsidRPr="000E20F6">
        <w:t xml:space="preserve">Derivado de lo anterior, este Órgano Garante determina que se actualiza la causal de sobreseimiento establecida en el artículo 192, fracción III de la Ley de Transparencia y Acceso a la Información Pública del Estado de México y Municipios; pues al modificar </w:t>
      </w:r>
      <w:r w:rsidRPr="000E20F6">
        <w:rPr>
          <w:rFonts w:cs="Arial"/>
          <w:b/>
          <w:szCs w:val="28"/>
          <w:lang w:val="es-ES"/>
        </w:rPr>
        <w:t xml:space="preserve">EL SUJETO OBLIGADO </w:t>
      </w:r>
      <w:r w:rsidRPr="000E20F6">
        <w:rPr>
          <w:rFonts w:cs="Arial"/>
          <w:szCs w:val="28"/>
          <w:lang w:val="es-ES"/>
        </w:rPr>
        <w:t xml:space="preserve">la respuesta mediante Informe Justificado, el Recurso de Revisión quedó sin materia. </w:t>
      </w:r>
    </w:p>
    <w:p w14:paraId="094C10DC" w14:textId="77777777" w:rsidR="00EE7964" w:rsidRPr="000E20F6" w:rsidRDefault="00EE7964" w:rsidP="00EE7964">
      <w:pPr>
        <w:rPr>
          <w:rFonts w:cs="Arial"/>
        </w:rPr>
      </w:pPr>
    </w:p>
    <w:p w14:paraId="462F8E81" w14:textId="77777777" w:rsidR="00EE7964" w:rsidRPr="000E20F6" w:rsidRDefault="00EE7964" w:rsidP="00EE7964">
      <w:pPr>
        <w:widowControl w:val="0"/>
        <w:autoSpaceDE w:val="0"/>
        <w:autoSpaceDN w:val="0"/>
        <w:adjustRightInd w:val="0"/>
        <w:rPr>
          <w:rFonts w:eastAsia="Calibri" w:cs="Arial"/>
        </w:rPr>
      </w:pPr>
      <w:r w:rsidRPr="000E20F6">
        <w:rPr>
          <w:color w:val="000000"/>
        </w:rPr>
        <w:t xml:space="preserve">En </w:t>
      </w:r>
      <w:r w:rsidRPr="000E20F6">
        <w:t>consecuencia</w:t>
      </w:r>
      <w:r w:rsidRPr="000E20F6">
        <w:rPr>
          <w:color w:val="000000"/>
        </w:rPr>
        <w:t xml:space="preserve">, </w:t>
      </w:r>
      <w:r w:rsidRPr="000E20F6">
        <w:t xml:space="preserve">se </w:t>
      </w:r>
      <w:r w:rsidRPr="000E20F6">
        <w:rPr>
          <w:rFonts w:cs="Arial"/>
          <w:lang w:val="es-ES_tradnl"/>
        </w:rPr>
        <w:t xml:space="preserve">determina </w:t>
      </w:r>
      <w:r w:rsidRPr="000E20F6">
        <w:rPr>
          <w:rFonts w:cs="Arial"/>
          <w:b/>
          <w:lang w:val="es-ES_tradnl"/>
        </w:rPr>
        <w:t>SOBRESEER</w:t>
      </w:r>
      <w:r w:rsidRPr="000E20F6">
        <w:rPr>
          <w:rFonts w:cs="Arial"/>
          <w:lang w:val="es-ES_tradnl"/>
        </w:rPr>
        <w:t xml:space="preserve"> el presente Recurso de Revisión, en </w:t>
      </w:r>
      <w:r w:rsidRPr="000E20F6">
        <w:rPr>
          <w:bCs/>
        </w:rPr>
        <w:t>términos</w:t>
      </w:r>
      <w:r w:rsidRPr="000E20F6">
        <w:rPr>
          <w:rFonts w:cs="Arial"/>
          <w:lang w:val="es-ES_tradnl"/>
        </w:rPr>
        <w:t xml:space="preserve"> del artículo 186, fracción I, de la </w:t>
      </w:r>
      <w:r w:rsidRPr="000E20F6">
        <w:rPr>
          <w:rFonts w:eastAsia="Calibri" w:cs="Arial"/>
        </w:rPr>
        <w:t>Ley de Transparencia y Acceso a la Información Pública del Estado de México y Municipios:</w:t>
      </w:r>
    </w:p>
    <w:p w14:paraId="297AC8C0" w14:textId="77777777" w:rsidR="00EE7964" w:rsidRPr="000E20F6" w:rsidRDefault="00EE7964" w:rsidP="00EE7964">
      <w:pPr>
        <w:widowControl w:val="0"/>
        <w:autoSpaceDE w:val="0"/>
        <w:autoSpaceDN w:val="0"/>
        <w:adjustRightInd w:val="0"/>
        <w:rPr>
          <w:rFonts w:eastAsia="Calibri" w:cs="Arial"/>
        </w:rPr>
      </w:pPr>
    </w:p>
    <w:p w14:paraId="66743814" w14:textId="77777777" w:rsidR="00EE7964" w:rsidRPr="000E20F6" w:rsidRDefault="00EE7964" w:rsidP="00EE7964">
      <w:pPr>
        <w:pStyle w:val="Puesto"/>
        <w:rPr>
          <w:b/>
        </w:rPr>
      </w:pPr>
      <w:r w:rsidRPr="000E20F6">
        <w:t>“</w:t>
      </w:r>
      <w:r w:rsidRPr="000E20F6">
        <w:rPr>
          <w:b/>
        </w:rPr>
        <w:t xml:space="preserve">Artículo 186. Las resoluciones del Instituto podrán: </w:t>
      </w:r>
    </w:p>
    <w:p w14:paraId="1398384D" w14:textId="77777777" w:rsidR="00EE7964" w:rsidRPr="000E20F6" w:rsidRDefault="00EE7964" w:rsidP="00EE7964">
      <w:pPr>
        <w:pStyle w:val="Puesto"/>
      </w:pPr>
      <w:r w:rsidRPr="000E20F6">
        <w:t xml:space="preserve">I. Desechar o </w:t>
      </w:r>
      <w:r w:rsidRPr="000E20F6">
        <w:rPr>
          <w:b/>
        </w:rPr>
        <w:t>sobreseer el recurso;”</w:t>
      </w:r>
      <w:r w:rsidRPr="000E20F6">
        <w:t xml:space="preserve"> </w:t>
      </w:r>
    </w:p>
    <w:p w14:paraId="51B49E10" w14:textId="77777777" w:rsidR="00EE7964" w:rsidRPr="000E20F6" w:rsidRDefault="00EE7964" w:rsidP="00EE7964">
      <w:pPr>
        <w:pStyle w:val="Puesto"/>
      </w:pPr>
      <w:r w:rsidRPr="000E20F6">
        <w:lastRenderedPageBreak/>
        <w:t>(Énfasis añadido)</w:t>
      </w:r>
    </w:p>
    <w:p w14:paraId="1920BF94" w14:textId="77777777" w:rsidR="00EE7964" w:rsidRPr="000E20F6" w:rsidRDefault="00EE7964" w:rsidP="00EE7964">
      <w:pPr>
        <w:ind w:right="-93"/>
        <w:rPr>
          <w:rFonts w:cs="Tahoma"/>
          <w:bCs/>
          <w:szCs w:val="22"/>
        </w:rPr>
      </w:pPr>
    </w:p>
    <w:p w14:paraId="18625C99" w14:textId="7A9EE377" w:rsidR="00EE7964" w:rsidRPr="000E20F6" w:rsidRDefault="00EE7964" w:rsidP="00EE7964">
      <w:pPr>
        <w:ind w:right="-93"/>
        <w:rPr>
          <w:rFonts w:cs="Tahoma"/>
          <w:bCs/>
          <w:szCs w:val="22"/>
        </w:rPr>
      </w:pPr>
      <w:r w:rsidRPr="000E20F6">
        <w:rPr>
          <w:rFonts w:cs="Tahoma"/>
          <w:bCs/>
          <w:szCs w:val="22"/>
        </w:rPr>
        <w:t xml:space="preserve">Así, con fundamento en lo establecido en los artículos 5, </w:t>
      </w:r>
      <w:r w:rsidR="005E128C" w:rsidRPr="000E20F6">
        <w:rPr>
          <w:rFonts w:cs="Tahoma"/>
          <w:bCs/>
          <w:szCs w:val="22"/>
        </w:rPr>
        <w:t xml:space="preserve">párrafos trigésimo noveno, cuadragésimo y cuadragésimo primero, fracciones IV y V, </w:t>
      </w:r>
      <w:r w:rsidRPr="000E20F6">
        <w:rPr>
          <w:rFonts w:cs="Tahoma"/>
          <w:bCs/>
          <w:szCs w:val="22"/>
        </w:rPr>
        <w:t xml:space="preserve">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087062B" w14:textId="77777777" w:rsidR="00EE7964" w:rsidRPr="000E20F6" w:rsidRDefault="00EE7964" w:rsidP="00EE7964"/>
    <w:p w14:paraId="27045605" w14:textId="77777777" w:rsidR="00EE7964" w:rsidRPr="000E20F6" w:rsidRDefault="00EE7964" w:rsidP="00EE7964">
      <w:pPr>
        <w:pStyle w:val="Ttulo1"/>
      </w:pPr>
      <w:bookmarkStart w:id="43" w:name="_Toc215070933"/>
      <w:r w:rsidRPr="000E20F6">
        <w:t>RESUELVE</w:t>
      </w:r>
      <w:bookmarkEnd w:id="43"/>
    </w:p>
    <w:p w14:paraId="6C64D2B5" w14:textId="77777777" w:rsidR="00EE7964" w:rsidRPr="000E20F6" w:rsidRDefault="00EE7964" w:rsidP="00EE7964">
      <w:pPr>
        <w:ind w:right="113"/>
        <w:rPr>
          <w:rFonts w:cs="Arial"/>
          <w:b/>
          <w:szCs w:val="22"/>
        </w:rPr>
      </w:pPr>
    </w:p>
    <w:p w14:paraId="72F4623C" w14:textId="11BFDCBC" w:rsidR="00EE7964" w:rsidRPr="000E20F6" w:rsidRDefault="00EE7964" w:rsidP="00EE7964">
      <w:pPr>
        <w:widowControl w:val="0"/>
        <w:rPr>
          <w:rFonts w:cs="Arial"/>
          <w:b/>
          <w:color w:val="000000" w:themeColor="text1"/>
          <w:szCs w:val="22"/>
        </w:rPr>
      </w:pPr>
      <w:r w:rsidRPr="000E20F6">
        <w:rPr>
          <w:b/>
          <w:bCs/>
          <w:szCs w:val="22"/>
        </w:rPr>
        <w:t>PRIMERO</w:t>
      </w:r>
      <w:r w:rsidRPr="000E20F6">
        <w:rPr>
          <w:rFonts w:cs="Arial"/>
          <w:b/>
          <w:color w:val="000000" w:themeColor="text1"/>
          <w:szCs w:val="22"/>
        </w:rPr>
        <w:t xml:space="preserve">. </w:t>
      </w:r>
      <w:r w:rsidRPr="000E20F6">
        <w:rPr>
          <w:rFonts w:cs="Arial"/>
          <w:szCs w:val="22"/>
        </w:rPr>
        <w:t xml:space="preserve">Se </w:t>
      </w:r>
      <w:r w:rsidRPr="000E20F6">
        <w:rPr>
          <w:rFonts w:cs="Arial"/>
          <w:b/>
          <w:szCs w:val="22"/>
        </w:rPr>
        <w:t>SOBRESEE</w:t>
      </w:r>
      <w:r w:rsidRPr="000E20F6">
        <w:rPr>
          <w:rFonts w:cs="Arial"/>
          <w:szCs w:val="22"/>
        </w:rPr>
        <w:t xml:space="preserve"> el Recurso de Revisión número </w:t>
      </w:r>
      <w:r w:rsidR="00345BDB" w:rsidRPr="000E20F6">
        <w:rPr>
          <w:rFonts w:cs="Arial"/>
          <w:b/>
          <w:szCs w:val="22"/>
        </w:rPr>
        <w:t>12112</w:t>
      </w:r>
      <w:r w:rsidRPr="000E20F6">
        <w:rPr>
          <w:rFonts w:cs="Arial"/>
          <w:b/>
          <w:szCs w:val="22"/>
        </w:rPr>
        <w:t>/INFOEM/IP/RR/2025</w:t>
      </w:r>
      <w:r w:rsidRPr="000E20F6">
        <w:rPr>
          <w:b/>
          <w:color w:val="000000" w:themeColor="text1"/>
          <w:szCs w:val="22"/>
        </w:rPr>
        <w:t xml:space="preserve"> </w:t>
      </w:r>
      <w:r w:rsidRPr="000E20F6">
        <w:rPr>
          <w:rFonts w:cs="Arial"/>
          <w:szCs w:val="22"/>
          <w:lang w:val="es-ES"/>
        </w:rPr>
        <w:t xml:space="preserve">por actualizarse la causal establecida en el artículo 192 fracción III de la </w:t>
      </w:r>
      <w:r w:rsidRPr="000E20F6">
        <w:rPr>
          <w:szCs w:val="22"/>
          <w:lang w:eastAsia="es-ES_tradnl"/>
        </w:rPr>
        <w:t>Ley de Transparencia y Acceso a la Información Pública del Estado de México y Municipios</w:t>
      </w:r>
      <w:r w:rsidRPr="000E20F6">
        <w:rPr>
          <w:rFonts w:cs="Arial"/>
          <w:szCs w:val="22"/>
          <w:lang w:val="es-ES"/>
        </w:rPr>
        <w:t xml:space="preserve">, ya que al </w:t>
      </w:r>
      <w:r w:rsidRPr="000E20F6">
        <w:rPr>
          <w:rFonts w:cs="Arial"/>
          <w:b/>
          <w:szCs w:val="22"/>
          <w:lang w:val="es-ES"/>
        </w:rPr>
        <w:t>modificar el Sujeto Obligado la respuesta, el Recurso de Revisión quedó sin materia</w:t>
      </w:r>
      <w:r w:rsidRPr="000E20F6">
        <w:rPr>
          <w:rFonts w:cs="Arial"/>
          <w:szCs w:val="22"/>
          <w:lang w:val="es-ES"/>
        </w:rPr>
        <w:t xml:space="preserve">, en términos del Considerando </w:t>
      </w:r>
      <w:r w:rsidRPr="000E20F6">
        <w:rPr>
          <w:rFonts w:cs="Arial"/>
          <w:b/>
          <w:szCs w:val="22"/>
          <w:lang w:val="es-ES"/>
        </w:rPr>
        <w:t>SEGUNDO</w:t>
      </w:r>
      <w:r w:rsidRPr="000E20F6">
        <w:rPr>
          <w:rFonts w:cs="Arial"/>
          <w:szCs w:val="22"/>
          <w:lang w:val="es-ES"/>
        </w:rPr>
        <w:t xml:space="preserve"> de la presente resolución.</w:t>
      </w:r>
    </w:p>
    <w:p w14:paraId="24699B00" w14:textId="77777777" w:rsidR="00EE7964" w:rsidRPr="000E20F6" w:rsidRDefault="00EE7964" w:rsidP="00EE7964">
      <w:pPr>
        <w:pStyle w:val="Prrafodelista"/>
        <w:ind w:left="0"/>
        <w:rPr>
          <w:rFonts w:cs="Arial"/>
          <w:szCs w:val="22"/>
        </w:rPr>
      </w:pPr>
    </w:p>
    <w:p w14:paraId="026C0494" w14:textId="77777777" w:rsidR="00EE7964" w:rsidRPr="000E20F6" w:rsidRDefault="00EE7964" w:rsidP="00EE7964">
      <w:pPr>
        <w:ind w:right="113"/>
        <w:rPr>
          <w:rFonts w:cs="Arial"/>
          <w:bCs/>
          <w:szCs w:val="22"/>
        </w:rPr>
      </w:pPr>
      <w:r w:rsidRPr="000E20F6">
        <w:rPr>
          <w:rFonts w:cs="Arial"/>
          <w:b/>
          <w:bCs/>
          <w:szCs w:val="22"/>
        </w:rPr>
        <w:t>SEGUNDO. Notifíquese vía SAIMEX</w:t>
      </w:r>
      <w:r w:rsidRPr="000E20F6">
        <w:rPr>
          <w:rFonts w:cs="Arial"/>
          <w:bCs/>
          <w:szCs w:val="22"/>
        </w:rPr>
        <w:t xml:space="preserve"> la presente resolución al Titular de la Unidad de Transparencia del </w:t>
      </w:r>
      <w:r w:rsidRPr="000E20F6">
        <w:rPr>
          <w:rFonts w:cs="Arial"/>
          <w:b/>
          <w:bCs/>
          <w:szCs w:val="22"/>
        </w:rPr>
        <w:t>SUJETO OBLIGADO</w:t>
      </w:r>
      <w:r w:rsidRPr="000E20F6">
        <w:rPr>
          <w:rFonts w:cs="Arial"/>
          <w:bCs/>
          <w:szCs w:val="22"/>
        </w:rPr>
        <w:t xml:space="preserve"> para su conocimiento.</w:t>
      </w:r>
    </w:p>
    <w:p w14:paraId="04F85060" w14:textId="77777777" w:rsidR="00EE7964" w:rsidRPr="000E20F6" w:rsidRDefault="00EE7964" w:rsidP="00EE7964">
      <w:pPr>
        <w:widowControl w:val="0"/>
        <w:autoSpaceDE w:val="0"/>
        <w:autoSpaceDN w:val="0"/>
        <w:adjustRightInd w:val="0"/>
        <w:rPr>
          <w:rFonts w:cs="Arial"/>
          <w:szCs w:val="22"/>
        </w:rPr>
      </w:pPr>
    </w:p>
    <w:p w14:paraId="4530259B" w14:textId="77777777" w:rsidR="00EE7964" w:rsidRPr="000E20F6" w:rsidRDefault="00EE7964" w:rsidP="00EE7964">
      <w:pPr>
        <w:pStyle w:val="Prrafodelista"/>
        <w:ind w:left="0"/>
        <w:rPr>
          <w:rFonts w:cs="Arial"/>
          <w:color w:val="000000" w:themeColor="text1"/>
          <w:szCs w:val="22"/>
        </w:rPr>
      </w:pPr>
      <w:r w:rsidRPr="000E20F6">
        <w:rPr>
          <w:rFonts w:cs="Arial"/>
          <w:b/>
          <w:color w:val="000000" w:themeColor="text1"/>
          <w:szCs w:val="22"/>
        </w:rPr>
        <w:t xml:space="preserve">TERCERO. </w:t>
      </w:r>
      <w:r w:rsidRPr="000E20F6">
        <w:rPr>
          <w:b/>
          <w:color w:val="000000" w:themeColor="text1"/>
          <w:szCs w:val="22"/>
          <w:lang w:eastAsia="es-ES_tradnl"/>
        </w:rPr>
        <w:t>Notifíquese</w:t>
      </w:r>
      <w:r w:rsidRPr="000E20F6">
        <w:rPr>
          <w:color w:val="000000" w:themeColor="text1"/>
          <w:szCs w:val="22"/>
          <w:lang w:eastAsia="es-ES_tradnl"/>
        </w:rPr>
        <w:t xml:space="preserve"> a </w:t>
      </w:r>
      <w:r w:rsidRPr="000E20F6">
        <w:rPr>
          <w:rFonts w:eastAsiaTheme="minorHAnsi" w:cs="Tahoma"/>
          <w:b/>
          <w:iCs/>
          <w:color w:val="000000" w:themeColor="text1"/>
          <w:szCs w:val="22"/>
          <w:lang w:eastAsia="en-US"/>
        </w:rPr>
        <w:t>LA PARTE RECURRENTE</w:t>
      </w:r>
      <w:r w:rsidRPr="000E20F6">
        <w:rPr>
          <w:rFonts w:eastAsiaTheme="minorHAnsi" w:cs="Tahoma"/>
          <w:bCs/>
          <w:iCs/>
          <w:color w:val="000000" w:themeColor="text1"/>
          <w:szCs w:val="22"/>
          <w:lang w:eastAsia="en-US"/>
        </w:rPr>
        <w:t xml:space="preserve"> </w:t>
      </w:r>
      <w:r w:rsidRPr="000E20F6">
        <w:rPr>
          <w:color w:val="000000" w:themeColor="text1"/>
          <w:szCs w:val="22"/>
          <w:lang w:eastAsia="es-ES_tradnl"/>
        </w:rPr>
        <w:t xml:space="preserve">la presente resolución vía </w:t>
      </w:r>
      <w:r w:rsidRPr="000E20F6">
        <w:rPr>
          <w:rFonts w:cs="Arial"/>
          <w:color w:val="000000" w:themeColor="text1"/>
          <w:szCs w:val="22"/>
        </w:rPr>
        <w:t xml:space="preserve">Sistema de Acceso a la Información Mexiquense </w:t>
      </w:r>
      <w:r w:rsidRPr="000E20F6">
        <w:rPr>
          <w:rFonts w:cs="Arial"/>
          <w:b/>
          <w:bCs/>
          <w:color w:val="000000" w:themeColor="text1"/>
          <w:szCs w:val="22"/>
        </w:rPr>
        <w:t>SAIMEX</w:t>
      </w:r>
      <w:r w:rsidRPr="000E20F6">
        <w:rPr>
          <w:rFonts w:cs="Arial"/>
          <w:color w:val="000000" w:themeColor="text1"/>
          <w:szCs w:val="22"/>
        </w:rPr>
        <w:t>.</w:t>
      </w:r>
    </w:p>
    <w:p w14:paraId="631F74A7" w14:textId="77777777" w:rsidR="00EE7964" w:rsidRPr="000E20F6" w:rsidRDefault="00EE7964" w:rsidP="00EE7964">
      <w:pPr>
        <w:pStyle w:val="Prrafodelista"/>
        <w:ind w:left="0"/>
        <w:rPr>
          <w:b/>
          <w:szCs w:val="22"/>
          <w:lang w:eastAsia="es-ES_tradnl"/>
        </w:rPr>
      </w:pPr>
    </w:p>
    <w:p w14:paraId="48CB14EB" w14:textId="77777777" w:rsidR="00EE7964" w:rsidRPr="000E20F6" w:rsidRDefault="00EE7964" w:rsidP="00EE7964">
      <w:pPr>
        <w:pStyle w:val="Prrafodelista"/>
        <w:ind w:left="0"/>
        <w:rPr>
          <w:szCs w:val="22"/>
          <w:lang w:eastAsia="es-ES_tradnl"/>
        </w:rPr>
      </w:pPr>
      <w:r w:rsidRPr="000E20F6">
        <w:rPr>
          <w:rFonts w:cs="Arial"/>
          <w:b/>
          <w:color w:val="000000" w:themeColor="text1"/>
          <w:szCs w:val="22"/>
        </w:rPr>
        <w:t xml:space="preserve">CUARTO. </w:t>
      </w:r>
      <w:r w:rsidRPr="000E20F6">
        <w:rPr>
          <w:b/>
          <w:szCs w:val="22"/>
          <w:lang w:eastAsia="es-ES_tradnl"/>
        </w:rPr>
        <w:t>Hágase</w:t>
      </w:r>
      <w:r w:rsidRPr="000E20F6">
        <w:rPr>
          <w:szCs w:val="22"/>
          <w:lang w:eastAsia="es-ES_tradnl"/>
        </w:rPr>
        <w:t xml:space="preserve"> </w:t>
      </w:r>
      <w:r w:rsidRPr="000E20F6">
        <w:rPr>
          <w:b/>
          <w:szCs w:val="22"/>
          <w:lang w:eastAsia="es-ES_tradnl"/>
        </w:rPr>
        <w:t xml:space="preserve">del </w:t>
      </w:r>
      <w:r w:rsidRPr="000E20F6">
        <w:rPr>
          <w:b/>
          <w:szCs w:val="22"/>
        </w:rPr>
        <w:t>conocimiento</w:t>
      </w:r>
      <w:r w:rsidRPr="000E20F6">
        <w:rPr>
          <w:b/>
          <w:szCs w:val="22"/>
          <w:lang w:eastAsia="es-ES_tradnl"/>
        </w:rPr>
        <w:t xml:space="preserve"> </w:t>
      </w:r>
      <w:r w:rsidRPr="000E20F6">
        <w:rPr>
          <w:szCs w:val="22"/>
          <w:lang w:eastAsia="es-ES_tradnl"/>
        </w:rPr>
        <w:t xml:space="preserve">de </w:t>
      </w:r>
      <w:r w:rsidRPr="000E20F6">
        <w:rPr>
          <w:rFonts w:eastAsiaTheme="minorHAnsi" w:cs="Tahoma"/>
          <w:b/>
          <w:iCs/>
          <w:color w:val="000000" w:themeColor="text1"/>
          <w:szCs w:val="22"/>
          <w:lang w:eastAsia="en-US"/>
        </w:rPr>
        <w:t>LA PARTE RECURRENTE</w:t>
      </w:r>
      <w:r w:rsidRPr="000E20F6">
        <w:rPr>
          <w:szCs w:val="22"/>
          <w:lang w:eastAsia="es-ES_tradnl"/>
        </w:rPr>
        <w:t xml:space="preserve">, que de </w:t>
      </w:r>
      <w:r w:rsidRPr="000E20F6">
        <w:rPr>
          <w:szCs w:val="22"/>
        </w:rPr>
        <w:t>conformidad</w:t>
      </w:r>
      <w:r w:rsidRPr="000E20F6">
        <w:rPr>
          <w:szCs w:val="22"/>
          <w:lang w:eastAsia="es-ES_tradnl"/>
        </w:rPr>
        <w:t xml:space="preserve"> </w:t>
      </w:r>
      <w:r w:rsidRPr="000E20F6">
        <w:rPr>
          <w:rFonts w:cs="Arial"/>
          <w:szCs w:val="22"/>
        </w:rPr>
        <w:t>con</w:t>
      </w:r>
      <w:r w:rsidRPr="000E20F6">
        <w:rPr>
          <w:szCs w:val="22"/>
          <w:lang w:eastAsia="es-ES_tradnl"/>
        </w:rPr>
        <w:t xml:space="preserve"> lo </w:t>
      </w:r>
      <w:r w:rsidRPr="000E20F6">
        <w:rPr>
          <w:rFonts w:cs="Arial"/>
          <w:szCs w:val="22"/>
        </w:rPr>
        <w:t>establecido</w:t>
      </w:r>
      <w:r w:rsidRPr="000E20F6">
        <w:rPr>
          <w:szCs w:val="22"/>
          <w:lang w:eastAsia="es-ES_tradnl"/>
        </w:rPr>
        <w:t xml:space="preserve"> en el artículo 196 de la Ley de Transparencia y Acceso a la Información Pública del Estado de México y Municipios, podrá impugnarla vía Juicio de Amparo en los términos de las leyes aplicables.</w:t>
      </w:r>
    </w:p>
    <w:p w14:paraId="7006749F" w14:textId="63A3BD66" w:rsidR="009C0DB0" w:rsidRPr="000E20F6" w:rsidRDefault="009C0DB0" w:rsidP="009C0DB0">
      <w:pPr>
        <w:pStyle w:val="Prrafodelista"/>
        <w:ind w:left="0"/>
        <w:rPr>
          <w:rFonts w:cs="Arial"/>
          <w:szCs w:val="22"/>
        </w:rPr>
      </w:pPr>
      <w:r w:rsidRPr="000E20F6">
        <w:rPr>
          <w:rFonts w:cs="Arial"/>
          <w:b/>
          <w:color w:val="000000" w:themeColor="text1"/>
          <w:szCs w:val="22"/>
        </w:rPr>
        <w:lastRenderedPageBreak/>
        <w:t>QUINTO</w:t>
      </w:r>
      <w:r w:rsidRPr="000E20F6">
        <w:rPr>
          <w:rFonts w:cs="Arial"/>
          <w:szCs w:val="22"/>
        </w:rPr>
        <w:t xml:space="preserve">. Gírese oficio al Titular de la Dirección General de Protección de Datos Personales en atención al artículo 82, fracción XXVII de la Ley de Protección de Datos Personales del Estado de México y Municipios, en términos del Considerando </w:t>
      </w:r>
      <w:r w:rsidRPr="000E20F6">
        <w:rPr>
          <w:rFonts w:cs="Arial"/>
          <w:b/>
          <w:szCs w:val="22"/>
        </w:rPr>
        <w:t>SEGUNDO</w:t>
      </w:r>
      <w:r w:rsidRPr="000E20F6">
        <w:rPr>
          <w:rFonts w:cs="Arial"/>
          <w:szCs w:val="22"/>
        </w:rPr>
        <w:t xml:space="preserve"> de la presente resolución.</w:t>
      </w:r>
    </w:p>
    <w:p w14:paraId="07A57E59" w14:textId="77777777" w:rsidR="00EE7964" w:rsidRPr="000E20F6" w:rsidRDefault="00EE7964" w:rsidP="00DF633E">
      <w:pPr>
        <w:rPr>
          <w:rFonts w:cs="Arial"/>
        </w:rPr>
      </w:pPr>
    </w:p>
    <w:p w14:paraId="6172CB61" w14:textId="267B86E1" w:rsidR="00D10404" w:rsidRPr="000E20F6" w:rsidRDefault="00D10404" w:rsidP="00D10404">
      <w:pPr>
        <w:rPr>
          <w:rFonts w:eastAsia="Palatino Linotype" w:cs="Palatino Linotype"/>
          <w:color w:val="000000"/>
          <w:szCs w:val="22"/>
        </w:rPr>
      </w:pPr>
      <w:r w:rsidRPr="000E20F6">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663147" w:rsidRPr="000E20F6">
        <w:rPr>
          <w:rFonts w:eastAsia="Palatino Linotype" w:cs="Palatino Linotype"/>
          <w:color w:val="000000"/>
          <w:szCs w:val="22"/>
        </w:rPr>
        <w:t xml:space="preserve"> (EMITIENDO VOTO PARTICULAR)</w:t>
      </w:r>
      <w:r w:rsidRPr="000E20F6">
        <w:rPr>
          <w:rFonts w:eastAsia="Palatino Linotype" w:cs="Palatino Linotype"/>
          <w:color w:val="000000"/>
          <w:szCs w:val="22"/>
        </w:rPr>
        <w:t>, SHARON CRISTINA MORALES MARTÍNEZ, LUIS GUSTAVO PARRA NORIEGA</w:t>
      </w:r>
      <w:r w:rsidR="00CD73C3" w:rsidRPr="000E20F6">
        <w:rPr>
          <w:rFonts w:eastAsia="Palatino Linotype" w:cs="Palatino Linotype"/>
          <w:color w:val="000000"/>
          <w:szCs w:val="22"/>
        </w:rPr>
        <w:t xml:space="preserve"> (EMITIENDO VOTO PARTICULAR)</w:t>
      </w:r>
      <w:r w:rsidRPr="000E20F6">
        <w:rPr>
          <w:rFonts w:eastAsia="Palatino Linotype" w:cs="Palatino Linotype"/>
          <w:color w:val="000000"/>
          <w:szCs w:val="22"/>
        </w:rPr>
        <w:t xml:space="preserve"> Y GUADALUPE RAMÍREZ PEÑA, EN LA CUADRAGÉSIMA TERCERA SESIÓN ORDINARIA, CELEBRADA EL TRES DE DICIEMBRE DE DOS MIL VENTICINCO, ANTE EL SECRETARIO TÉCNICO DEL PLENO, ALEXIS TAPIA RAMÍREZ.</w:t>
      </w:r>
    </w:p>
    <w:p w14:paraId="64E59AFC" w14:textId="64AEB6B0" w:rsidR="00D85CEA" w:rsidRPr="00523AFB" w:rsidRDefault="009C04A8" w:rsidP="009C04A8">
      <w:pPr>
        <w:ind w:right="-93"/>
        <w:rPr>
          <w:rFonts w:eastAsia="Palatino Linotype" w:cs="Palatino Linotype"/>
          <w:color w:val="000000"/>
          <w:sz w:val="20"/>
        </w:rPr>
      </w:pPr>
      <w:r w:rsidRPr="000E20F6">
        <w:rPr>
          <w:rFonts w:eastAsia="Palatino Linotype" w:cs="Palatino Linotype"/>
          <w:color w:val="000000"/>
          <w:sz w:val="20"/>
        </w:rPr>
        <w:t>SCMM/AGZ/DEMF/RPG</w:t>
      </w:r>
      <w:bookmarkStart w:id="44" w:name="_GoBack"/>
      <w:bookmarkEnd w:id="44"/>
    </w:p>
    <w:p w14:paraId="1DA361E5" w14:textId="77777777" w:rsidR="00D85CEA" w:rsidRPr="00523AFB" w:rsidRDefault="00D85CEA">
      <w:pPr>
        <w:spacing w:after="160" w:line="259" w:lineRule="auto"/>
        <w:jc w:val="left"/>
        <w:rPr>
          <w:rFonts w:eastAsia="Palatino Linotype" w:cs="Palatino Linotype"/>
          <w:color w:val="000000"/>
          <w:sz w:val="20"/>
        </w:rPr>
      </w:pPr>
      <w:r w:rsidRPr="00523AFB">
        <w:rPr>
          <w:rFonts w:eastAsia="Palatino Linotype" w:cs="Palatino Linotype"/>
          <w:color w:val="000000"/>
          <w:sz w:val="20"/>
        </w:rPr>
        <w:br w:type="page"/>
      </w:r>
    </w:p>
    <w:p w14:paraId="2D425474" w14:textId="77777777" w:rsidR="009C04A8" w:rsidRPr="00523AFB" w:rsidRDefault="009C04A8" w:rsidP="009C04A8">
      <w:pPr>
        <w:ind w:right="-93"/>
        <w:rPr>
          <w:rFonts w:eastAsia="Calibri" w:cs="Tahoma"/>
          <w:szCs w:val="22"/>
          <w:lang w:val="es-ES"/>
        </w:rPr>
      </w:pPr>
    </w:p>
    <w:p w14:paraId="696BC976" w14:textId="77777777" w:rsidR="00664420" w:rsidRPr="00523AFB" w:rsidRDefault="00664420" w:rsidP="00664420">
      <w:pPr>
        <w:ind w:right="-93"/>
        <w:rPr>
          <w:rFonts w:eastAsia="Calibri" w:cs="Tahoma"/>
          <w:bCs/>
          <w:szCs w:val="22"/>
          <w:lang w:val="es-ES" w:eastAsia="en-US"/>
        </w:rPr>
      </w:pPr>
    </w:p>
    <w:p w14:paraId="671CB0C5" w14:textId="77777777" w:rsidR="00664420" w:rsidRPr="00523AFB" w:rsidRDefault="00664420" w:rsidP="00664420">
      <w:pPr>
        <w:ind w:right="-93"/>
        <w:rPr>
          <w:rFonts w:eastAsia="Calibri" w:cs="Tahoma"/>
          <w:bCs/>
          <w:szCs w:val="22"/>
          <w:lang w:val="es-ES_tradnl" w:eastAsia="en-US"/>
        </w:rPr>
      </w:pPr>
    </w:p>
    <w:p w14:paraId="6FDF3D7E" w14:textId="77777777" w:rsidR="00664420" w:rsidRPr="00523AFB" w:rsidRDefault="00664420" w:rsidP="00664420">
      <w:pPr>
        <w:tabs>
          <w:tab w:val="center" w:pos="4568"/>
        </w:tabs>
        <w:ind w:right="-93"/>
        <w:rPr>
          <w:rFonts w:eastAsia="Calibri" w:cs="Tahoma"/>
          <w:bCs/>
          <w:szCs w:val="22"/>
          <w:lang w:eastAsia="en-US"/>
        </w:rPr>
      </w:pPr>
    </w:p>
    <w:p w14:paraId="6246F818" w14:textId="77777777" w:rsidR="00664420" w:rsidRPr="00523AFB" w:rsidRDefault="00664420" w:rsidP="00664420">
      <w:pPr>
        <w:tabs>
          <w:tab w:val="center" w:pos="4568"/>
        </w:tabs>
        <w:ind w:right="-93"/>
        <w:rPr>
          <w:rFonts w:eastAsia="Calibri" w:cs="Tahoma"/>
          <w:bCs/>
          <w:szCs w:val="22"/>
          <w:lang w:eastAsia="en-US"/>
        </w:rPr>
      </w:pPr>
    </w:p>
    <w:p w14:paraId="57A88B28" w14:textId="77777777" w:rsidR="00664420" w:rsidRPr="00523AFB" w:rsidRDefault="00664420" w:rsidP="00664420">
      <w:pPr>
        <w:tabs>
          <w:tab w:val="center" w:pos="4568"/>
        </w:tabs>
        <w:ind w:right="-93"/>
        <w:rPr>
          <w:rFonts w:eastAsia="Calibri" w:cs="Tahoma"/>
          <w:bCs/>
          <w:szCs w:val="22"/>
          <w:lang w:eastAsia="en-US"/>
        </w:rPr>
      </w:pPr>
    </w:p>
    <w:p w14:paraId="77EF6095" w14:textId="77777777" w:rsidR="00664420" w:rsidRPr="00523AFB" w:rsidRDefault="00664420" w:rsidP="00664420">
      <w:pPr>
        <w:tabs>
          <w:tab w:val="center" w:pos="4568"/>
        </w:tabs>
        <w:ind w:right="-93"/>
        <w:rPr>
          <w:rFonts w:eastAsia="Calibri" w:cs="Tahoma"/>
          <w:bCs/>
          <w:szCs w:val="22"/>
          <w:lang w:eastAsia="en-US"/>
        </w:rPr>
      </w:pPr>
    </w:p>
    <w:p w14:paraId="35593947" w14:textId="77777777" w:rsidR="00664420" w:rsidRPr="00523AFB" w:rsidRDefault="00664420" w:rsidP="00664420">
      <w:pPr>
        <w:tabs>
          <w:tab w:val="center" w:pos="4568"/>
        </w:tabs>
        <w:ind w:right="-93"/>
        <w:rPr>
          <w:rFonts w:eastAsia="Calibri" w:cs="Tahoma"/>
          <w:bCs/>
          <w:szCs w:val="22"/>
          <w:lang w:eastAsia="en-US"/>
        </w:rPr>
      </w:pPr>
    </w:p>
    <w:p w14:paraId="3AF72A17" w14:textId="77777777" w:rsidR="00664420" w:rsidRPr="00523AFB" w:rsidRDefault="00664420" w:rsidP="00664420">
      <w:pPr>
        <w:tabs>
          <w:tab w:val="center" w:pos="4568"/>
        </w:tabs>
        <w:ind w:right="-93"/>
        <w:rPr>
          <w:rFonts w:eastAsia="Calibri" w:cs="Tahoma"/>
          <w:bCs/>
          <w:szCs w:val="22"/>
          <w:lang w:eastAsia="en-US"/>
        </w:rPr>
      </w:pPr>
    </w:p>
    <w:p w14:paraId="37169144" w14:textId="77777777" w:rsidR="00664420" w:rsidRPr="00523AFB" w:rsidRDefault="00664420" w:rsidP="00664420">
      <w:pPr>
        <w:tabs>
          <w:tab w:val="center" w:pos="4568"/>
        </w:tabs>
        <w:ind w:right="-93"/>
        <w:rPr>
          <w:rFonts w:eastAsia="Calibri" w:cs="Tahoma"/>
          <w:bCs/>
          <w:szCs w:val="22"/>
          <w:lang w:eastAsia="en-US"/>
        </w:rPr>
      </w:pPr>
    </w:p>
    <w:p w14:paraId="77CFC088" w14:textId="77777777" w:rsidR="00664420" w:rsidRPr="00523AFB" w:rsidRDefault="00664420" w:rsidP="00664420">
      <w:pPr>
        <w:tabs>
          <w:tab w:val="center" w:pos="4568"/>
        </w:tabs>
        <w:ind w:right="-93"/>
        <w:rPr>
          <w:rFonts w:eastAsia="Calibri" w:cs="Tahoma"/>
          <w:bCs/>
          <w:szCs w:val="22"/>
          <w:lang w:eastAsia="en-US"/>
        </w:rPr>
      </w:pPr>
    </w:p>
    <w:p w14:paraId="781A11A5" w14:textId="77777777" w:rsidR="00664420" w:rsidRPr="00523AFB" w:rsidRDefault="00664420" w:rsidP="00664420">
      <w:pPr>
        <w:tabs>
          <w:tab w:val="center" w:pos="4568"/>
        </w:tabs>
        <w:ind w:right="-93"/>
        <w:rPr>
          <w:rFonts w:eastAsia="Calibri" w:cs="Tahoma"/>
          <w:bCs/>
          <w:szCs w:val="22"/>
          <w:lang w:eastAsia="en-US"/>
        </w:rPr>
      </w:pPr>
    </w:p>
    <w:bookmarkEnd w:id="0"/>
    <w:p w14:paraId="5B4ADFF3" w14:textId="77777777" w:rsidR="00A131AC" w:rsidRPr="00523AFB" w:rsidRDefault="00A131AC"/>
    <w:sectPr w:rsidR="00A131AC" w:rsidRPr="00523AFB"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43CAA" w14:textId="77777777" w:rsidR="00FE5D85" w:rsidRDefault="00FE5D85" w:rsidP="00664420">
      <w:pPr>
        <w:spacing w:line="240" w:lineRule="auto"/>
      </w:pPr>
      <w:r>
        <w:separator/>
      </w:r>
    </w:p>
  </w:endnote>
  <w:endnote w:type="continuationSeparator" w:id="0">
    <w:p w14:paraId="01927165" w14:textId="77777777" w:rsidR="00FE5D85" w:rsidRDefault="00FE5D85"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4E5E83" w:rsidRDefault="004E5E83">
    <w:pPr>
      <w:tabs>
        <w:tab w:val="center" w:pos="4550"/>
        <w:tab w:val="left" w:pos="5818"/>
      </w:tabs>
      <w:ind w:right="260"/>
      <w:jc w:val="right"/>
      <w:rPr>
        <w:color w:val="071320" w:themeColor="text2" w:themeShade="80"/>
        <w:sz w:val="24"/>
        <w:szCs w:val="24"/>
      </w:rPr>
    </w:pPr>
  </w:p>
  <w:p w14:paraId="1BCA7F23" w14:textId="77777777" w:rsidR="004E5E83" w:rsidRDefault="004E5E8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4E5E83" w:rsidRDefault="004E5E8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0E20F6" w:rsidRPr="000E20F6">
      <w:rPr>
        <w:noProof/>
        <w:color w:val="0A1D30" w:themeColor="text2" w:themeShade="BF"/>
        <w:sz w:val="24"/>
        <w:szCs w:val="24"/>
        <w:lang w:val="es-ES"/>
      </w:rPr>
      <w:t>26</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0E20F6" w:rsidRPr="000E20F6">
      <w:rPr>
        <w:noProof/>
        <w:color w:val="0A1D30" w:themeColor="text2" w:themeShade="BF"/>
        <w:sz w:val="24"/>
        <w:szCs w:val="24"/>
        <w:lang w:val="es-ES"/>
      </w:rPr>
      <w:t>29</w:t>
    </w:r>
    <w:r>
      <w:rPr>
        <w:color w:val="0A1D30" w:themeColor="text2" w:themeShade="BF"/>
        <w:sz w:val="24"/>
        <w:szCs w:val="24"/>
      </w:rPr>
      <w:fldChar w:fldCharType="end"/>
    </w:r>
  </w:p>
  <w:p w14:paraId="310E15C0" w14:textId="77777777" w:rsidR="004E5E83" w:rsidRDefault="004E5E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A5AB8" w14:textId="77777777" w:rsidR="00FE5D85" w:rsidRDefault="00FE5D85" w:rsidP="00664420">
      <w:pPr>
        <w:spacing w:line="240" w:lineRule="auto"/>
      </w:pPr>
      <w:r>
        <w:separator/>
      </w:r>
    </w:p>
  </w:footnote>
  <w:footnote w:type="continuationSeparator" w:id="0">
    <w:p w14:paraId="6315631C" w14:textId="77777777" w:rsidR="00FE5D85" w:rsidRDefault="00FE5D85" w:rsidP="00664420">
      <w:pPr>
        <w:spacing w:line="240" w:lineRule="auto"/>
      </w:pPr>
      <w:r>
        <w:continuationSeparator/>
      </w:r>
    </w:p>
  </w:footnote>
  <w:footnote w:id="1">
    <w:p w14:paraId="3AC1CAF4" w14:textId="77777777" w:rsidR="00653466" w:rsidRDefault="00653466" w:rsidP="00653466">
      <w:pPr>
        <w:pStyle w:val="Textonotapie"/>
        <w:rPr>
          <w:i/>
          <w:iCs/>
          <w:sz w:val="18"/>
          <w:szCs w:val="18"/>
        </w:rPr>
      </w:pPr>
      <w:r w:rsidRPr="00B57397">
        <w:rPr>
          <w:rStyle w:val="Refdenotaalpie"/>
        </w:rPr>
        <w:footnoteRef/>
      </w:r>
      <w:r>
        <w:t xml:space="preserve"> </w:t>
      </w:r>
      <w:hyperlink r:id="rId1" w:history="1">
        <w:r w:rsidRPr="00B57397">
          <w:rPr>
            <w:rStyle w:val="Hipervnculo151"/>
            <w:rFonts w:cs="Tahoma"/>
            <w:bCs/>
            <w:i/>
            <w:iCs/>
            <w:sz w:val="18"/>
            <w:szCs w:val="18"/>
          </w:rPr>
          <w:t>https://opendatacharter.net/principles-es/</w:t>
        </w:r>
      </w:hyperlink>
    </w:p>
  </w:footnote>
  <w:footnote w:id="2">
    <w:p w14:paraId="3793BEC5" w14:textId="0BCB99C1" w:rsidR="00653466" w:rsidRPr="004C428A" w:rsidRDefault="00653466" w:rsidP="00653466">
      <w:pPr>
        <w:pStyle w:val="Textonotapie"/>
        <w:rPr>
          <w:i/>
          <w:iCs/>
          <w:sz w:val="16"/>
          <w:szCs w:val="16"/>
        </w:rPr>
      </w:pPr>
      <w:r>
        <w:rPr>
          <w:rStyle w:val="Refdenotaalpie"/>
        </w:rPr>
        <w:footnoteRef/>
      </w:r>
      <w:r>
        <w:t xml:space="preserve"> </w:t>
      </w:r>
      <w:r w:rsidR="004C428A" w:rsidRPr="004C428A">
        <w:rPr>
          <w:i/>
          <w:iCs/>
          <w:sz w:val="18"/>
          <w:szCs w:val="18"/>
          <w:lang w:eastAsia="es-MX"/>
        </w:rPr>
        <w:t>https://consejeriajuridica.edomex.gob.mx/sites/consejeriajuridica.edomex.gob.mx/files/files/COORDINACION%20A/2023/2DO%20TRIMESTRE/CATALOGO%20DE%20PUESTOS%20(1).pdf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4E5E83" w:rsidRPr="00330DA7" w14:paraId="070A4B18" w14:textId="77777777" w:rsidTr="003F35FD">
      <w:trPr>
        <w:trHeight w:val="144"/>
        <w:jc w:val="right"/>
      </w:trPr>
      <w:tc>
        <w:tcPr>
          <w:tcW w:w="2727" w:type="dxa"/>
        </w:tcPr>
        <w:p w14:paraId="62B7493A"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7FC3E73" w:rsidR="004E5E83" w:rsidRPr="00A90C72" w:rsidRDefault="00B37F55" w:rsidP="002D446F">
          <w:pPr>
            <w:tabs>
              <w:tab w:val="right" w:pos="8838"/>
            </w:tabs>
            <w:spacing w:line="240" w:lineRule="auto"/>
            <w:ind w:left="-74" w:right="-105"/>
            <w:rPr>
              <w:rFonts w:eastAsia="Calibri" w:cs="Tahoma"/>
              <w:szCs w:val="22"/>
              <w:lang w:eastAsia="en-US"/>
            </w:rPr>
          </w:pPr>
          <w:r>
            <w:rPr>
              <w:rFonts w:eastAsia="Calibri" w:cs="Tahoma"/>
              <w:szCs w:val="22"/>
              <w:lang w:eastAsia="en-US"/>
            </w:rPr>
            <w:t>12112</w:t>
          </w:r>
          <w:r w:rsidR="004E5E83">
            <w:rPr>
              <w:rFonts w:eastAsia="Calibri" w:cs="Tahoma"/>
              <w:szCs w:val="22"/>
              <w:lang w:eastAsia="en-US"/>
            </w:rPr>
            <w:t>/</w:t>
          </w:r>
          <w:r w:rsidR="004E5E83" w:rsidRPr="006E7E69">
            <w:rPr>
              <w:rFonts w:eastAsia="Calibri" w:cs="Tahoma"/>
              <w:szCs w:val="22"/>
              <w:lang w:eastAsia="en-US"/>
            </w:rPr>
            <w:t>INFOEM/IP/RR/2025</w:t>
          </w:r>
        </w:p>
      </w:tc>
    </w:tr>
    <w:tr w:rsidR="004E5E83" w:rsidRPr="00330DA7" w14:paraId="4521E058" w14:textId="77777777" w:rsidTr="003F35FD">
      <w:trPr>
        <w:trHeight w:val="283"/>
        <w:jc w:val="right"/>
      </w:trPr>
      <w:tc>
        <w:tcPr>
          <w:tcW w:w="2727" w:type="dxa"/>
        </w:tcPr>
        <w:p w14:paraId="0B68C086"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51587ED" w:rsidR="004E5E83" w:rsidRPr="009233A1" w:rsidRDefault="00B37F55" w:rsidP="00C55281">
          <w:pPr>
            <w:tabs>
              <w:tab w:val="right" w:pos="8838"/>
            </w:tabs>
            <w:spacing w:line="240" w:lineRule="auto"/>
            <w:ind w:left="-74" w:right="-105"/>
            <w:rPr>
              <w:rFonts w:eastAsia="Calibri" w:cs="Tahoma"/>
              <w:szCs w:val="22"/>
              <w:lang w:val="es-MX" w:eastAsia="en-US"/>
            </w:rPr>
          </w:pPr>
          <w:r w:rsidRPr="00B37F55">
            <w:rPr>
              <w:rFonts w:eastAsia="Calibri" w:cs="Tahoma"/>
              <w:szCs w:val="22"/>
              <w:lang w:eastAsia="en-US"/>
            </w:rPr>
            <w:t>Consejería Jurídica</w:t>
          </w:r>
        </w:p>
      </w:tc>
    </w:tr>
    <w:tr w:rsidR="004E5E83" w:rsidRPr="00330DA7" w14:paraId="6331D9B6" w14:textId="77777777" w:rsidTr="003F35FD">
      <w:trPr>
        <w:trHeight w:val="283"/>
        <w:jc w:val="right"/>
      </w:trPr>
      <w:tc>
        <w:tcPr>
          <w:tcW w:w="2727" w:type="dxa"/>
        </w:tcPr>
        <w:p w14:paraId="3FA86BAE" w14:textId="6568823B"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4E5E83" w:rsidRPr="00443C6B" w:rsidRDefault="004E5E8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4E5E83" w:rsidRPr="00330DA7" w14:paraId="29CFF901" w14:textId="77777777" w:rsidTr="004D0573">
      <w:trPr>
        <w:trHeight w:val="1435"/>
      </w:trPr>
      <w:tc>
        <w:tcPr>
          <w:tcW w:w="283" w:type="dxa"/>
        </w:tcPr>
        <w:p w14:paraId="046B9F8F" w14:textId="77777777" w:rsidR="004E5E83" w:rsidRPr="00330DA7" w:rsidRDefault="004E5E83"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4E5E83" w:rsidRPr="00330DA7" w14:paraId="04F272D2" w14:textId="77777777" w:rsidTr="004D0573">
            <w:trPr>
              <w:trHeight w:val="144"/>
            </w:trPr>
            <w:tc>
              <w:tcPr>
                <w:tcW w:w="2727" w:type="dxa"/>
              </w:tcPr>
              <w:p w14:paraId="2FD4DBF6"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1" w:name="_Hlk12526980"/>
                <w:r w:rsidRPr="00330DA7">
                  <w:rPr>
                    <w:rFonts w:eastAsia="Calibri" w:cs="Tahoma"/>
                    <w:b/>
                    <w:szCs w:val="22"/>
                    <w:lang w:eastAsia="en-US"/>
                  </w:rPr>
                  <w:t>Recurso de Revisión:</w:t>
                </w:r>
              </w:p>
            </w:tc>
            <w:tc>
              <w:tcPr>
                <w:tcW w:w="3402" w:type="dxa"/>
              </w:tcPr>
              <w:p w14:paraId="140729E3" w14:textId="567DB26F" w:rsidR="004E5E83" w:rsidRPr="004D0573" w:rsidRDefault="004E5E83" w:rsidP="002D446F">
                <w:pPr>
                  <w:tabs>
                    <w:tab w:val="right" w:pos="8838"/>
                  </w:tabs>
                  <w:spacing w:line="240" w:lineRule="auto"/>
                  <w:ind w:left="-74" w:right="-105"/>
                  <w:rPr>
                    <w:rFonts w:eastAsia="Calibri" w:cs="Tahoma"/>
                    <w:szCs w:val="22"/>
                    <w:lang w:eastAsia="en-US"/>
                  </w:rPr>
                </w:pPr>
                <w:r>
                  <w:rPr>
                    <w:rFonts w:eastAsia="Calibri" w:cs="Tahoma"/>
                    <w:szCs w:val="22"/>
                    <w:lang w:eastAsia="en-US"/>
                  </w:rPr>
                  <w:t>12</w:t>
                </w:r>
                <w:r w:rsidR="00B37F55">
                  <w:rPr>
                    <w:rFonts w:eastAsia="Calibri" w:cs="Tahoma"/>
                    <w:szCs w:val="22"/>
                    <w:lang w:eastAsia="en-US"/>
                  </w:rPr>
                  <w:t>112</w:t>
                </w:r>
                <w:r w:rsidRPr="006E7E69">
                  <w:rPr>
                    <w:rFonts w:eastAsia="Calibri" w:cs="Tahoma"/>
                    <w:szCs w:val="22"/>
                    <w:lang w:eastAsia="en-US"/>
                  </w:rPr>
                  <w:t>/INFOEM/IP/RR/2025</w:t>
                </w:r>
              </w:p>
            </w:tc>
            <w:tc>
              <w:tcPr>
                <w:tcW w:w="3402" w:type="dxa"/>
              </w:tcPr>
              <w:p w14:paraId="71DEA1CF" w14:textId="77777777" w:rsidR="004E5E83" w:rsidRDefault="004E5E83" w:rsidP="004D0573">
                <w:pPr>
                  <w:tabs>
                    <w:tab w:val="right" w:pos="8838"/>
                  </w:tabs>
                  <w:spacing w:line="240" w:lineRule="auto"/>
                  <w:ind w:left="-74" w:right="-105"/>
                  <w:rPr>
                    <w:rFonts w:eastAsia="Calibri" w:cs="Tahoma"/>
                    <w:szCs w:val="22"/>
                    <w:lang w:eastAsia="en-US"/>
                  </w:rPr>
                </w:pPr>
              </w:p>
            </w:tc>
          </w:tr>
          <w:tr w:rsidR="004E5E83" w:rsidRPr="00330DA7" w14:paraId="05C58951" w14:textId="77777777" w:rsidTr="004D0573">
            <w:trPr>
              <w:trHeight w:val="144"/>
            </w:trPr>
            <w:tc>
              <w:tcPr>
                <w:tcW w:w="2727" w:type="dxa"/>
              </w:tcPr>
              <w:p w14:paraId="642B9610"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2" w:name="_Hlk10641523"/>
                <w:bookmarkEnd w:id="1"/>
                <w:r w:rsidRPr="00330DA7">
                  <w:rPr>
                    <w:rFonts w:eastAsia="Calibri" w:cs="Tahoma"/>
                    <w:b/>
                    <w:szCs w:val="22"/>
                    <w:lang w:eastAsia="en-US"/>
                  </w:rPr>
                  <w:t>Recurrente:</w:t>
                </w:r>
              </w:p>
            </w:tc>
            <w:tc>
              <w:tcPr>
                <w:tcW w:w="3402" w:type="dxa"/>
              </w:tcPr>
              <w:p w14:paraId="7728D15B" w14:textId="26822BF9" w:rsidR="004E5E83" w:rsidRPr="004C4BC6" w:rsidRDefault="004E5E83" w:rsidP="00C55281">
                <w:pPr>
                  <w:tabs>
                    <w:tab w:val="right" w:pos="8838"/>
                  </w:tabs>
                  <w:spacing w:line="240" w:lineRule="auto"/>
                  <w:ind w:left="-74" w:right="-105"/>
                  <w:rPr>
                    <w:rFonts w:eastAsia="Calibri" w:cs="Tahoma"/>
                    <w:szCs w:val="22"/>
                    <w:lang w:eastAsia="en-US"/>
                  </w:rPr>
                </w:pPr>
              </w:p>
            </w:tc>
            <w:tc>
              <w:tcPr>
                <w:tcW w:w="3402" w:type="dxa"/>
              </w:tcPr>
              <w:p w14:paraId="73F47F53" w14:textId="77777777" w:rsidR="004E5E83" w:rsidRPr="005F19B1" w:rsidRDefault="004E5E83" w:rsidP="004D0573">
                <w:pPr>
                  <w:tabs>
                    <w:tab w:val="left" w:pos="3122"/>
                    <w:tab w:val="right" w:pos="8838"/>
                  </w:tabs>
                  <w:spacing w:line="240" w:lineRule="auto"/>
                  <w:ind w:left="-105" w:right="-105"/>
                  <w:rPr>
                    <w:rFonts w:eastAsia="Calibri" w:cs="Tahoma"/>
                    <w:szCs w:val="22"/>
                    <w:lang w:eastAsia="en-US"/>
                  </w:rPr>
                </w:pPr>
              </w:p>
            </w:tc>
          </w:tr>
          <w:bookmarkEnd w:id="2"/>
          <w:tr w:rsidR="004E5E83" w:rsidRPr="00330DA7" w14:paraId="00E6CDC1" w14:textId="77777777" w:rsidTr="004D0573">
            <w:trPr>
              <w:trHeight w:val="283"/>
            </w:trPr>
            <w:tc>
              <w:tcPr>
                <w:tcW w:w="2727" w:type="dxa"/>
              </w:tcPr>
              <w:p w14:paraId="0631AD24"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917F4FA" w:rsidR="004E5E83" w:rsidRPr="004D0573" w:rsidRDefault="00B37F55" w:rsidP="00C55281">
                <w:pPr>
                  <w:tabs>
                    <w:tab w:val="right" w:pos="8838"/>
                  </w:tabs>
                  <w:spacing w:line="240" w:lineRule="auto"/>
                  <w:ind w:left="-74" w:right="-105"/>
                  <w:rPr>
                    <w:rFonts w:eastAsia="Calibri" w:cs="Tahoma"/>
                    <w:szCs w:val="22"/>
                    <w:lang w:eastAsia="en-US"/>
                  </w:rPr>
                </w:pPr>
                <w:r w:rsidRPr="00B37F55">
                  <w:rPr>
                    <w:rFonts w:eastAsia="Calibri" w:cs="Tahoma"/>
                    <w:szCs w:val="22"/>
                    <w:lang w:eastAsia="en-US"/>
                  </w:rPr>
                  <w:t>Consejería Jurídica</w:t>
                </w:r>
              </w:p>
            </w:tc>
            <w:tc>
              <w:tcPr>
                <w:tcW w:w="3402" w:type="dxa"/>
              </w:tcPr>
              <w:p w14:paraId="3A7DA319" w14:textId="77777777" w:rsidR="004E5E83" w:rsidRPr="00A90C72" w:rsidRDefault="004E5E83" w:rsidP="004D0573">
                <w:pPr>
                  <w:tabs>
                    <w:tab w:val="left" w:pos="2834"/>
                    <w:tab w:val="right" w:pos="8838"/>
                  </w:tabs>
                  <w:spacing w:line="240" w:lineRule="auto"/>
                  <w:ind w:left="-108" w:right="-105"/>
                  <w:rPr>
                    <w:rFonts w:eastAsia="Calibri" w:cs="Tahoma"/>
                    <w:szCs w:val="22"/>
                    <w:lang w:eastAsia="en-US"/>
                  </w:rPr>
                </w:pPr>
              </w:p>
            </w:tc>
          </w:tr>
          <w:tr w:rsidR="004E5E83" w:rsidRPr="00330DA7" w14:paraId="0F6CD8D2" w14:textId="77777777" w:rsidTr="004D0573">
            <w:trPr>
              <w:trHeight w:val="283"/>
            </w:trPr>
            <w:tc>
              <w:tcPr>
                <w:tcW w:w="2727" w:type="dxa"/>
              </w:tcPr>
              <w:p w14:paraId="31700628" w14:textId="0565A62A"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4E5E83" w:rsidRPr="00330DA7" w:rsidRDefault="004E5E83" w:rsidP="004D0573">
                <w:pPr>
                  <w:tabs>
                    <w:tab w:val="right" w:pos="8838"/>
                  </w:tabs>
                  <w:spacing w:line="240" w:lineRule="auto"/>
                  <w:ind w:left="-108" w:right="-105"/>
                  <w:rPr>
                    <w:rFonts w:eastAsia="Calibri" w:cs="Tahoma"/>
                    <w:szCs w:val="22"/>
                    <w:lang w:eastAsia="en-US"/>
                  </w:rPr>
                </w:pPr>
              </w:p>
            </w:tc>
          </w:tr>
        </w:tbl>
        <w:p w14:paraId="5DC6AC61" w14:textId="77777777" w:rsidR="004E5E83" w:rsidRPr="00330DA7" w:rsidRDefault="004E5E83" w:rsidP="004D0573">
          <w:pPr>
            <w:tabs>
              <w:tab w:val="right" w:pos="8838"/>
            </w:tabs>
            <w:ind w:left="-28"/>
            <w:rPr>
              <w:rFonts w:ascii="Arial" w:eastAsia="Calibri" w:hAnsi="Arial" w:cs="Arial"/>
              <w:b/>
              <w:szCs w:val="22"/>
              <w:lang w:eastAsia="en-US"/>
            </w:rPr>
          </w:pPr>
        </w:p>
      </w:tc>
    </w:tr>
  </w:tbl>
  <w:p w14:paraId="2A906731" w14:textId="77777777" w:rsidR="004E5E83" w:rsidRPr="00765661" w:rsidRDefault="00FE5D85"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64FD0"/>
    <w:multiLevelType w:val="hybridMultilevel"/>
    <w:tmpl w:val="ECF8AB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1FC53ED"/>
    <w:multiLevelType w:val="hybridMultilevel"/>
    <w:tmpl w:val="C9868DE8"/>
    <w:lvl w:ilvl="0" w:tplc="0BCAA7F8">
      <w:start w:val="1"/>
      <w:numFmt w:val="decimal"/>
      <w:lvlText w:val="%1."/>
      <w:lvlJc w:val="left"/>
      <w:pPr>
        <w:ind w:left="720" w:hanging="360"/>
      </w:pPr>
      <w:rPr>
        <w:rFonts w:eastAsiaTheme="majorEastAsia"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CED6323"/>
    <w:multiLevelType w:val="hybridMultilevel"/>
    <w:tmpl w:val="19786570"/>
    <w:lvl w:ilvl="0" w:tplc="080A0003">
      <w:start w:val="1"/>
      <w:numFmt w:val="bullet"/>
      <w:lvlText w:val="o"/>
      <w:lvlJc w:val="left"/>
      <w:pPr>
        <w:ind w:left="1500" w:hanging="360"/>
      </w:pPr>
      <w:rPr>
        <w:rFonts w:ascii="Courier New" w:hAnsi="Courier New" w:cs="Courier New"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3" w15:restartNumberingAfterBreak="0">
    <w:nsid w:val="68D469A3"/>
    <w:multiLevelType w:val="hybridMultilevel"/>
    <w:tmpl w:val="C7A0C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15FF"/>
    <w:rsid w:val="0002630F"/>
    <w:rsid w:val="000318BC"/>
    <w:rsid w:val="00031C41"/>
    <w:rsid w:val="00033156"/>
    <w:rsid w:val="00042FBB"/>
    <w:rsid w:val="00057B2D"/>
    <w:rsid w:val="000611E4"/>
    <w:rsid w:val="00062BCD"/>
    <w:rsid w:val="00065518"/>
    <w:rsid w:val="000777E2"/>
    <w:rsid w:val="00080071"/>
    <w:rsid w:val="000A03B3"/>
    <w:rsid w:val="000A0798"/>
    <w:rsid w:val="000A3BA5"/>
    <w:rsid w:val="000A6557"/>
    <w:rsid w:val="000B0C06"/>
    <w:rsid w:val="000C3BBA"/>
    <w:rsid w:val="000D0D67"/>
    <w:rsid w:val="000E09C4"/>
    <w:rsid w:val="000E20F6"/>
    <w:rsid w:val="000E23B9"/>
    <w:rsid w:val="000F32E8"/>
    <w:rsid w:val="000F46F7"/>
    <w:rsid w:val="00103C8A"/>
    <w:rsid w:val="00107F71"/>
    <w:rsid w:val="0011350D"/>
    <w:rsid w:val="001144FB"/>
    <w:rsid w:val="00115867"/>
    <w:rsid w:val="00117DDB"/>
    <w:rsid w:val="00127130"/>
    <w:rsid w:val="00135056"/>
    <w:rsid w:val="00137144"/>
    <w:rsid w:val="00141876"/>
    <w:rsid w:val="0014207B"/>
    <w:rsid w:val="00150C49"/>
    <w:rsid w:val="001734D5"/>
    <w:rsid w:val="00174162"/>
    <w:rsid w:val="00185C7C"/>
    <w:rsid w:val="001878E5"/>
    <w:rsid w:val="001A3AF8"/>
    <w:rsid w:val="001A58B3"/>
    <w:rsid w:val="001A6A2C"/>
    <w:rsid w:val="001C18C8"/>
    <w:rsid w:val="001C555C"/>
    <w:rsid w:val="001C6BE2"/>
    <w:rsid w:val="001C7688"/>
    <w:rsid w:val="001D0BF3"/>
    <w:rsid w:val="001D2464"/>
    <w:rsid w:val="001D5BAD"/>
    <w:rsid w:val="001E0CFD"/>
    <w:rsid w:val="001E4B5D"/>
    <w:rsid w:val="001F329F"/>
    <w:rsid w:val="001F3515"/>
    <w:rsid w:val="002015AE"/>
    <w:rsid w:val="00210753"/>
    <w:rsid w:val="00211F42"/>
    <w:rsid w:val="002207DF"/>
    <w:rsid w:val="002229CC"/>
    <w:rsid w:val="00230D9F"/>
    <w:rsid w:val="00233005"/>
    <w:rsid w:val="00233F17"/>
    <w:rsid w:val="0023534F"/>
    <w:rsid w:val="00237120"/>
    <w:rsid w:val="00240234"/>
    <w:rsid w:val="00244D6B"/>
    <w:rsid w:val="00245D19"/>
    <w:rsid w:val="002553CD"/>
    <w:rsid w:val="00293D29"/>
    <w:rsid w:val="002958FA"/>
    <w:rsid w:val="002961A6"/>
    <w:rsid w:val="002961B5"/>
    <w:rsid w:val="0029641C"/>
    <w:rsid w:val="002A3601"/>
    <w:rsid w:val="002B0D19"/>
    <w:rsid w:val="002B1D44"/>
    <w:rsid w:val="002B4ED6"/>
    <w:rsid w:val="002B7C6F"/>
    <w:rsid w:val="002D111C"/>
    <w:rsid w:val="002D446F"/>
    <w:rsid w:val="002E18F0"/>
    <w:rsid w:val="002F2C23"/>
    <w:rsid w:val="002F6393"/>
    <w:rsid w:val="00302476"/>
    <w:rsid w:val="00303B21"/>
    <w:rsid w:val="00304C8C"/>
    <w:rsid w:val="00306C07"/>
    <w:rsid w:val="00327203"/>
    <w:rsid w:val="00331F35"/>
    <w:rsid w:val="00335CDF"/>
    <w:rsid w:val="003411BC"/>
    <w:rsid w:val="00341E94"/>
    <w:rsid w:val="00345BDB"/>
    <w:rsid w:val="00346BC2"/>
    <w:rsid w:val="0035131E"/>
    <w:rsid w:val="00362A11"/>
    <w:rsid w:val="00386CD1"/>
    <w:rsid w:val="003872A2"/>
    <w:rsid w:val="00392B32"/>
    <w:rsid w:val="003A0664"/>
    <w:rsid w:val="003A3A7E"/>
    <w:rsid w:val="003A40C1"/>
    <w:rsid w:val="003A67CC"/>
    <w:rsid w:val="003B0255"/>
    <w:rsid w:val="003B0AEC"/>
    <w:rsid w:val="003B2486"/>
    <w:rsid w:val="003B5D3E"/>
    <w:rsid w:val="003C65C1"/>
    <w:rsid w:val="003D5A19"/>
    <w:rsid w:val="003E4F16"/>
    <w:rsid w:val="003F28CD"/>
    <w:rsid w:val="003F35FD"/>
    <w:rsid w:val="003F4455"/>
    <w:rsid w:val="003F769B"/>
    <w:rsid w:val="0041385B"/>
    <w:rsid w:val="00416357"/>
    <w:rsid w:val="00430170"/>
    <w:rsid w:val="0043654A"/>
    <w:rsid w:val="00441BFA"/>
    <w:rsid w:val="00446958"/>
    <w:rsid w:val="00454FBD"/>
    <w:rsid w:val="004565C2"/>
    <w:rsid w:val="00462338"/>
    <w:rsid w:val="00462E4E"/>
    <w:rsid w:val="00475FF6"/>
    <w:rsid w:val="0048002D"/>
    <w:rsid w:val="004A4241"/>
    <w:rsid w:val="004B001B"/>
    <w:rsid w:val="004B689A"/>
    <w:rsid w:val="004C1963"/>
    <w:rsid w:val="004C40FB"/>
    <w:rsid w:val="004C428A"/>
    <w:rsid w:val="004C43D3"/>
    <w:rsid w:val="004C4BC6"/>
    <w:rsid w:val="004D0573"/>
    <w:rsid w:val="004D7CD8"/>
    <w:rsid w:val="004E2939"/>
    <w:rsid w:val="004E5068"/>
    <w:rsid w:val="004E5E83"/>
    <w:rsid w:val="004F3446"/>
    <w:rsid w:val="004F7A00"/>
    <w:rsid w:val="00502844"/>
    <w:rsid w:val="00507AD5"/>
    <w:rsid w:val="005122DD"/>
    <w:rsid w:val="00522385"/>
    <w:rsid w:val="00523AFB"/>
    <w:rsid w:val="00523E60"/>
    <w:rsid w:val="00523F48"/>
    <w:rsid w:val="005267CD"/>
    <w:rsid w:val="005365FA"/>
    <w:rsid w:val="00536C50"/>
    <w:rsid w:val="005432B1"/>
    <w:rsid w:val="00547FFE"/>
    <w:rsid w:val="00550AB5"/>
    <w:rsid w:val="00553AEA"/>
    <w:rsid w:val="0055624C"/>
    <w:rsid w:val="005723CB"/>
    <w:rsid w:val="00575400"/>
    <w:rsid w:val="00581BCE"/>
    <w:rsid w:val="00591A20"/>
    <w:rsid w:val="005A468E"/>
    <w:rsid w:val="005A5BF2"/>
    <w:rsid w:val="005B18AF"/>
    <w:rsid w:val="005B45A1"/>
    <w:rsid w:val="005B7682"/>
    <w:rsid w:val="005D0405"/>
    <w:rsid w:val="005D152E"/>
    <w:rsid w:val="005D57B7"/>
    <w:rsid w:val="005D5854"/>
    <w:rsid w:val="005D5A50"/>
    <w:rsid w:val="005E0FE5"/>
    <w:rsid w:val="005E128C"/>
    <w:rsid w:val="005F5301"/>
    <w:rsid w:val="005F65B7"/>
    <w:rsid w:val="00601777"/>
    <w:rsid w:val="006024B6"/>
    <w:rsid w:val="006067C7"/>
    <w:rsid w:val="00615195"/>
    <w:rsid w:val="006159AD"/>
    <w:rsid w:val="00622632"/>
    <w:rsid w:val="006415E5"/>
    <w:rsid w:val="00646436"/>
    <w:rsid w:val="00653466"/>
    <w:rsid w:val="00657266"/>
    <w:rsid w:val="00657603"/>
    <w:rsid w:val="00663147"/>
    <w:rsid w:val="00664420"/>
    <w:rsid w:val="0066480D"/>
    <w:rsid w:val="006A21FC"/>
    <w:rsid w:val="006A646A"/>
    <w:rsid w:val="006B10B0"/>
    <w:rsid w:val="006C66D0"/>
    <w:rsid w:val="006D3237"/>
    <w:rsid w:val="006E13CF"/>
    <w:rsid w:val="006E25BC"/>
    <w:rsid w:val="006E6BBC"/>
    <w:rsid w:val="006E7E69"/>
    <w:rsid w:val="006F7768"/>
    <w:rsid w:val="00706E95"/>
    <w:rsid w:val="00717E59"/>
    <w:rsid w:val="00724F22"/>
    <w:rsid w:val="00725C8B"/>
    <w:rsid w:val="007402F5"/>
    <w:rsid w:val="007517BD"/>
    <w:rsid w:val="0075751F"/>
    <w:rsid w:val="0076337C"/>
    <w:rsid w:val="00772B7E"/>
    <w:rsid w:val="00773DD6"/>
    <w:rsid w:val="00773EAB"/>
    <w:rsid w:val="00774516"/>
    <w:rsid w:val="00775BFC"/>
    <w:rsid w:val="00782160"/>
    <w:rsid w:val="00786F72"/>
    <w:rsid w:val="00794BA5"/>
    <w:rsid w:val="007A19A3"/>
    <w:rsid w:val="007A2B8D"/>
    <w:rsid w:val="007A3459"/>
    <w:rsid w:val="007B6074"/>
    <w:rsid w:val="007C2A6B"/>
    <w:rsid w:val="007C7C47"/>
    <w:rsid w:val="007D1C55"/>
    <w:rsid w:val="007D1C84"/>
    <w:rsid w:val="007D317F"/>
    <w:rsid w:val="007E069C"/>
    <w:rsid w:val="007E07E1"/>
    <w:rsid w:val="007E6A4D"/>
    <w:rsid w:val="007F5D06"/>
    <w:rsid w:val="00805A6E"/>
    <w:rsid w:val="00807B7D"/>
    <w:rsid w:val="00811211"/>
    <w:rsid w:val="00811F75"/>
    <w:rsid w:val="00813497"/>
    <w:rsid w:val="008201EF"/>
    <w:rsid w:val="00823BA5"/>
    <w:rsid w:val="00826C28"/>
    <w:rsid w:val="00827215"/>
    <w:rsid w:val="008300D5"/>
    <w:rsid w:val="00831728"/>
    <w:rsid w:val="00847B11"/>
    <w:rsid w:val="00860F56"/>
    <w:rsid w:val="0086345C"/>
    <w:rsid w:val="00864CC1"/>
    <w:rsid w:val="00865CF4"/>
    <w:rsid w:val="0087467F"/>
    <w:rsid w:val="00876DBC"/>
    <w:rsid w:val="00887577"/>
    <w:rsid w:val="008950DC"/>
    <w:rsid w:val="008A21E1"/>
    <w:rsid w:val="008A6003"/>
    <w:rsid w:val="008A6F88"/>
    <w:rsid w:val="008B1E16"/>
    <w:rsid w:val="008E1316"/>
    <w:rsid w:val="008E5FAB"/>
    <w:rsid w:val="008E6224"/>
    <w:rsid w:val="009038F0"/>
    <w:rsid w:val="00903DBE"/>
    <w:rsid w:val="00910FD2"/>
    <w:rsid w:val="00911079"/>
    <w:rsid w:val="009176E8"/>
    <w:rsid w:val="009233A1"/>
    <w:rsid w:val="009246CF"/>
    <w:rsid w:val="00931437"/>
    <w:rsid w:val="00934C3D"/>
    <w:rsid w:val="00936B5A"/>
    <w:rsid w:val="0095155D"/>
    <w:rsid w:val="00953212"/>
    <w:rsid w:val="00953430"/>
    <w:rsid w:val="00953EBD"/>
    <w:rsid w:val="00960870"/>
    <w:rsid w:val="00965647"/>
    <w:rsid w:val="00965890"/>
    <w:rsid w:val="00970EB3"/>
    <w:rsid w:val="0097369C"/>
    <w:rsid w:val="00973EF1"/>
    <w:rsid w:val="009749EB"/>
    <w:rsid w:val="00976247"/>
    <w:rsid w:val="00982877"/>
    <w:rsid w:val="00985840"/>
    <w:rsid w:val="00985F73"/>
    <w:rsid w:val="0098693C"/>
    <w:rsid w:val="00993ED0"/>
    <w:rsid w:val="009A1340"/>
    <w:rsid w:val="009A2D78"/>
    <w:rsid w:val="009A2EDE"/>
    <w:rsid w:val="009A6698"/>
    <w:rsid w:val="009A7C10"/>
    <w:rsid w:val="009B2945"/>
    <w:rsid w:val="009C04A8"/>
    <w:rsid w:val="009C0DB0"/>
    <w:rsid w:val="009E0652"/>
    <w:rsid w:val="009E2DEE"/>
    <w:rsid w:val="009E45F2"/>
    <w:rsid w:val="009E4644"/>
    <w:rsid w:val="009E6A88"/>
    <w:rsid w:val="009F797C"/>
    <w:rsid w:val="00A048C7"/>
    <w:rsid w:val="00A06C7B"/>
    <w:rsid w:val="00A12AFA"/>
    <w:rsid w:val="00A131AC"/>
    <w:rsid w:val="00A16D85"/>
    <w:rsid w:val="00A21A20"/>
    <w:rsid w:val="00A221E2"/>
    <w:rsid w:val="00A35DA7"/>
    <w:rsid w:val="00A36A99"/>
    <w:rsid w:val="00A41792"/>
    <w:rsid w:val="00A53315"/>
    <w:rsid w:val="00A6091A"/>
    <w:rsid w:val="00A63966"/>
    <w:rsid w:val="00A6415E"/>
    <w:rsid w:val="00A70EF0"/>
    <w:rsid w:val="00A76102"/>
    <w:rsid w:val="00A815EA"/>
    <w:rsid w:val="00A81D05"/>
    <w:rsid w:val="00A87CB9"/>
    <w:rsid w:val="00A9208D"/>
    <w:rsid w:val="00A964CC"/>
    <w:rsid w:val="00AA3AE9"/>
    <w:rsid w:val="00AA6EA9"/>
    <w:rsid w:val="00AC2DB8"/>
    <w:rsid w:val="00AC3CA0"/>
    <w:rsid w:val="00AD4855"/>
    <w:rsid w:val="00AE3DA7"/>
    <w:rsid w:val="00AE5AEF"/>
    <w:rsid w:val="00AF03C4"/>
    <w:rsid w:val="00AF05FE"/>
    <w:rsid w:val="00AF3B2D"/>
    <w:rsid w:val="00B03CC2"/>
    <w:rsid w:val="00B137E8"/>
    <w:rsid w:val="00B169A2"/>
    <w:rsid w:val="00B22A80"/>
    <w:rsid w:val="00B36848"/>
    <w:rsid w:val="00B373AF"/>
    <w:rsid w:val="00B37F55"/>
    <w:rsid w:val="00B4364A"/>
    <w:rsid w:val="00B4605D"/>
    <w:rsid w:val="00B46C0D"/>
    <w:rsid w:val="00B61BCE"/>
    <w:rsid w:val="00B65555"/>
    <w:rsid w:val="00B6790E"/>
    <w:rsid w:val="00B71D39"/>
    <w:rsid w:val="00B80A20"/>
    <w:rsid w:val="00B92F65"/>
    <w:rsid w:val="00B961B0"/>
    <w:rsid w:val="00BA0A51"/>
    <w:rsid w:val="00BA1AB6"/>
    <w:rsid w:val="00BA27B5"/>
    <w:rsid w:val="00BA55A8"/>
    <w:rsid w:val="00BB2ABF"/>
    <w:rsid w:val="00BB5F58"/>
    <w:rsid w:val="00BB64F4"/>
    <w:rsid w:val="00BC1202"/>
    <w:rsid w:val="00BC66CD"/>
    <w:rsid w:val="00BD2738"/>
    <w:rsid w:val="00BD3F4F"/>
    <w:rsid w:val="00BD5A7C"/>
    <w:rsid w:val="00BE7A1B"/>
    <w:rsid w:val="00BF0221"/>
    <w:rsid w:val="00BF091A"/>
    <w:rsid w:val="00BF30E4"/>
    <w:rsid w:val="00BF4EAD"/>
    <w:rsid w:val="00BF51BF"/>
    <w:rsid w:val="00C00D03"/>
    <w:rsid w:val="00C049E2"/>
    <w:rsid w:val="00C10D59"/>
    <w:rsid w:val="00C229BF"/>
    <w:rsid w:val="00C2636E"/>
    <w:rsid w:val="00C30616"/>
    <w:rsid w:val="00C345CB"/>
    <w:rsid w:val="00C351EC"/>
    <w:rsid w:val="00C36795"/>
    <w:rsid w:val="00C42CA7"/>
    <w:rsid w:val="00C45143"/>
    <w:rsid w:val="00C461EC"/>
    <w:rsid w:val="00C507D4"/>
    <w:rsid w:val="00C55281"/>
    <w:rsid w:val="00C5764A"/>
    <w:rsid w:val="00C71CEF"/>
    <w:rsid w:val="00C72DAA"/>
    <w:rsid w:val="00C73A98"/>
    <w:rsid w:val="00C7571D"/>
    <w:rsid w:val="00C80B14"/>
    <w:rsid w:val="00C8173F"/>
    <w:rsid w:val="00C93BC8"/>
    <w:rsid w:val="00CA50B3"/>
    <w:rsid w:val="00CA64AF"/>
    <w:rsid w:val="00CB4F52"/>
    <w:rsid w:val="00CB7C31"/>
    <w:rsid w:val="00CB7E9A"/>
    <w:rsid w:val="00CD0B92"/>
    <w:rsid w:val="00CD3244"/>
    <w:rsid w:val="00CD5A49"/>
    <w:rsid w:val="00CD73C3"/>
    <w:rsid w:val="00CE1DFB"/>
    <w:rsid w:val="00CE29D3"/>
    <w:rsid w:val="00CE3DBD"/>
    <w:rsid w:val="00CE58F2"/>
    <w:rsid w:val="00CF2D8B"/>
    <w:rsid w:val="00CF3383"/>
    <w:rsid w:val="00CF4E27"/>
    <w:rsid w:val="00CF7586"/>
    <w:rsid w:val="00CF7F0C"/>
    <w:rsid w:val="00D036D3"/>
    <w:rsid w:val="00D07C17"/>
    <w:rsid w:val="00D10404"/>
    <w:rsid w:val="00D161C4"/>
    <w:rsid w:val="00D20F37"/>
    <w:rsid w:val="00D228A6"/>
    <w:rsid w:val="00D2790D"/>
    <w:rsid w:val="00D41214"/>
    <w:rsid w:val="00D44B43"/>
    <w:rsid w:val="00D51ECD"/>
    <w:rsid w:val="00D53CE6"/>
    <w:rsid w:val="00D5461D"/>
    <w:rsid w:val="00D55AF4"/>
    <w:rsid w:val="00D55FDA"/>
    <w:rsid w:val="00D6170E"/>
    <w:rsid w:val="00D639D8"/>
    <w:rsid w:val="00D85CEA"/>
    <w:rsid w:val="00D91CB4"/>
    <w:rsid w:val="00DA54C1"/>
    <w:rsid w:val="00DB1C09"/>
    <w:rsid w:val="00DC30FA"/>
    <w:rsid w:val="00DE1133"/>
    <w:rsid w:val="00DE78A1"/>
    <w:rsid w:val="00DF633E"/>
    <w:rsid w:val="00E009CE"/>
    <w:rsid w:val="00E11AA0"/>
    <w:rsid w:val="00E16BF5"/>
    <w:rsid w:val="00E27023"/>
    <w:rsid w:val="00E3193A"/>
    <w:rsid w:val="00E33233"/>
    <w:rsid w:val="00E37496"/>
    <w:rsid w:val="00E37A3F"/>
    <w:rsid w:val="00E37D3C"/>
    <w:rsid w:val="00E413E9"/>
    <w:rsid w:val="00E53DDE"/>
    <w:rsid w:val="00E62E6A"/>
    <w:rsid w:val="00E73A29"/>
    <w:rsid w:val="00E76C9B"/>
    <w:rsid w:val="00E83EF5"/>
    <w:rsid w:val="00E87A1E"/>
    <w:rsid w:val="00E9335C"/>
    <w:rsid w:val="00E96D88"/>
    <w:rsid w:val="00ED1C1E"/>
    <w:rsid w:val="00EE2AF2"/>
    <w:rsid w:val="00EE7028"/>
    <w:rsid w:val="00EE77E9"/>
    <w:rsid w:val="00EE7964"/>
    <w:rsid w:val="00EF56AF"/>
    <w:rsid w:val="00EF6D46"/>
    <w:rsid w:val="00F07EE6"/>
    <w:rsid w:val="00F11511"/>
    <w:rsid w:val="00F15B01"/>
    <w:rsid w:val="00F30A1A"/>
    <w:rsid w:val="00F32348"/>
    <w:rsid w:val="00F33CC8"/>
    <w:rsid w:val="00F349DE"/>
    <w:rsid w:val="00F4481C"/>
    <w:rsid w:val="00F45902"/>
    <w:rsid w:val="00F52005"/>
    <w:rsid w:val="00F52089"/>
    <w:rsid w:val="00F5552D"/>
    <w:rsid w:val="00F578A1"/>
    <w:rsid w:val="00F61982"/>
    <w:rsid w:val="00F65EE0"/>
    <w:rsid w:val="00F73861"/>
    <w:rsid w:val="00F75D23"/>
    <w:rsid w:val="00F8365A"/>
    <w:rsid w:val="00F8547A"/>
    <w:rsid w:val="00F86DF5"/>
    <w:rsid w:val="00F92CBD"/>
    <w:rsid w:val="00F92E84"/>
    <w:rsid w:val="00F93742"/>
    <w:rsid w:val="00FA5957"/>
    <w:rsid w:val="00FB0A56"/>
    <w:rsid w:val="00FB3645"/>
    <w:rsid w:val="00FB4CB9"/>
    <w:rsid w:val="00FC3CE0"/>
    <w:rsid w:val="00FC64D1"/>
    <w:rsid w:val="00FC7090"/>
    <w:rsid w:val="00FD06A8"/>
    <w:rsid w:val="00FE3352"/>
    <w:rsid w:val="00FE5D85"/>
    <w:rsid w:val="00FF4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E96D88"/>
    <w:rPr>
      <w:color w:val="605E5C"/>
      <w:shd w:val="clear" w:color="auto" w:fill="E1DFDD"/>
    </w:rPr>
  </w:style>
  <w:style w:type="paragraph" w:styleId="NormalWeb">
    <w:name w:val="Normal (Web)"/>
    <w:basedOn w:val="Normal"/>
    <w:uiPriority w:val="99"/>
    <w:rsid w:val="003411BC"/>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2">
    <w:name w:val="Mención sin resolver2"/>
    <w:basedOn w:val="Fuentedeprrafopredeter"/>
    <w:uiPriority w:val="99"/>
    <w:semiHidden/>
    <w:unhideWhenUsed/>
    <w:rsid w:val="00786F72"/>
    <w:rPr>
      <w:color w:val="605E5C"/>
      <w:shd w:val="clear" w:color="auto" w:fill="E1DFDD"/>
    </w:rPr>
  </w:style>
  <w:style w:type="character" w:customStyle="1" w:styleId="Mencinsinresolver3">
    <w:name w:val="Mención sin resolver3"/>
    <w:basedOn w:val="Fuentedeprrafopredeter"/>
    <w:uiPriority w:val="99"/>
    <w:semiHidden/>
    <w:unhideWhenUsed/>
    <w:rsid w:val="00115867"/>
    <w:rPr>
      <w:color w:val="605E5C"/>
      <w:shd w:val="clear" w:color="auto" w:fill="E1DFDD"/>
    </w:rPr>
  </w:style>
  <w:style w:type="character" w:customStyle="1" w:styleId="Mencinsinresolver4">
    <w:name w:val="Mención sin resolver4"/>
    <w:basedOn w:val="Fuentedeprrafopredeter"/>
    <w:uiPriority w:val="99"/>
    <w:semiHidden/>
    <w:unhideWhenUsed/>
    <w:rsid w:val="00502844"/>
    <w:rPr>
      <w:color w:val="605E5C"/>
      <w:shd w:val="clear" w:color="auto" w:fill="E1DFDD"/>
    </w:rPr>
  </w:style>
  <w:style w:type="character" w:customStyle="1" w:styleId="Hipervnculo151">
    <w:name w:val="Hipervínculo151"/>
    <w:basedOn w:val="Fuentedeprrafopredeter"/>
    <w:uiPriority w:val="99"/>
    <w:rsid w:val="0065346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054">
      <w:bodyDiv w:val="1"/>
      <w:marLeft w:val="0"/>
      <w:marRight w:val="0"/>
      <w:marTop w:val="0"/>
      <w:marBottom w:val="0"/>
      <w:divBdr>
        <w:top w:val="none" w:sz="0" w:space="0" w:color="auto"/>
        <w:left w:val="none" w:sz="0" w:space="0" w:color="auto"/>
        <w:bottom w:val="none" w:sz="0" w:space="0" w:color="auto"/>
        <w:right w:val="none" w:sz="0" w:space="0" w:color="auto"/>
      </w:divBdr>
    </w:div>
    <w:div w:id="11534934">
      <w:bodyDiv w:val="1"/>
      <w:marLeft w:val="0"/>
      <w:marRight w:val="0"/>
      <w:marTop w:val="0"/>
      <w:marBottom w:val="0"/>
      <w:divBdr>
        <w:top w:val="none" w:sz="0" w:space="0" w:color="auto"/>
        <w:left w:val="none" w:sz="0" w:space="0" w:color="auto"/>
        <w:bottom w:val="none" w:sz="0" w:space="0" w:color="auto"/>
        <w:right w:val="none" w:sz="0" w:space="0" w:color="auto"/>
      </w:divBdr>
    </w:div>
    <w:div w:id="123891530">
      <w:bodyDiv w:val="1"/>
      <w:marLeft w:val="0"/>
      <w:marRight w:val="0"/>
      <w:marTop w:val="0"/>
      <w:marBottom w:val="0"/>
      <w:divBdr>
        <w:top w:val="none" w:sz="0" w:space="0" w:color="auto"/>
        <w:left w:val="none" w:sz="0" w:space="0" w:color="auto"/>
        <w:bottom w:val="none" w:sz="0" w:space="0" w:color="auto"/>
        <w:right w:val="none" w:sz="0" w:space="0" w:color="auto"/>
      </w:divBdr>
    </w:div>
    <w:div w:id="359672853">
      <w:bodyDiv w:val="1"/>
      <w:marLeft w:val="0"/>
      <w:marRight w:val="0"/>
      <w:marTop w:val="0"/>
      <w:marBottom w:val="0"/>
      <w:divBdr>
        <w:top w:val="none" w:sz="0" w:space="0" w:color="auto"/>
        <w:left w:val="none" w:sz="0" w:space="0" w:color="auto"/>
        <w:bottom w:val="none" w:sz="0" w:space="0" w:color="auto"/>
        <w:right w:val="none" w:sz="0" w:space="0" w:color="auto"/>
      </w:divBdr>
    </w:div>
    <w:div w:id="44323530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463043202">
      <w:bodyDiv w:val="1"/>
      <w:marLeft w:val="0"/>
      <w:marRight w:val="0"/>
      <w:marTop w:val="0"/>
      <w:marBottom w:val="0"/>
      <w:divBdr>
        <w:top w:val="none" w:sz="0" w:space="0" w:color="auto"/>
        <w:left w:val="none" w:sz="0" w:space="0" w:color="auto"/>
        <w:bottom w:val="none" w:sz="0" w:space="0" w:color="auto"/>
        <w:right w:val="none" w:sz="0" w:space="0" w:color="auto"/>
      </w:divBdr>
      <w:divsChild>
        <w:div w:id="834958358">
          <w:marLeft w:val="0"/>
          <w:marRight w:val="0"/>
          <w:marTop w:val="0"/>
          <w:marBottom w:val="0"/>
          <w:divBdr>
            <w:top w:val="none" w:sz="0" w:space="0" w:color="auto"/>
            <w:left w:val="none" w:sz="0" w:space="0" w:color="auto"/>
            <w:bottom w:val="none" w:sz="0" w:space="0" w:color="auto"/>
            <w:right w:val="none" w:sz="0" w:space="0" w:color="auto"/>
          </w:divBdr>
        </w:div>
      </w:divsChild>
    </w:div>
    <w:div w:id="52502355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02802836">
      <w:bodyDiv w:val="1"/>
      <w:marLeft w:val="0"/>
      <w:marRight w:val="0"/>
      <w:marTop w:val="0"/>
      <w:marBottom w:val="0"/>
      <w:divBdr>
        <w:top w:val="none" w:sz="0" w:space="0" w:color="auto"/>
        <w:left w:val="none" w:sz="0" w:space="0" w:color="auto"/>
        <w:bottom w:val="none" w:sz="0" w:space="0" w:color="auto"/>
        <w:right w:val="none" w:sz="0" w:space="0" w:color="auto"/>
      </w:divBdr>
      <w:divsChild>
        <w:div w:id="535393734">
          <w:marLeft w:val="0"/>
          <w:marRight w:val="0"/>
          <w:marTop w:val="0"/>
          <w:marBottom w:val="0"/>
          <w:divBdr>
            <w:top w:val="none" w:sz="0" w:space="0" w:color="auto"/>
            <w:left w:val="none" w:sz="0" w:space="0" w:color="auto"/>
            <w:bottom w:val="none" w:sz="0" w:space="0" w:color="auto"/>
            <w:right w:val="none" w:sz="0" w:space="0" w:color="auto"/>
          </w:divBdr>
        </w:div>
      </w:divsChild>
    </w:div>
    <w:div w:id="743575933">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39546277">
      <w:bodyDiv w:val="1"/>
      <w:marLeft w:val="0"/>
      <w:marRight w:val="0"/>
      <w:marTop w:val="0"/>
      <w:marBottom w:val="0"/>
      <w:divBdr>
        <w:top w:val="none" w:sz="0" w:space="0" w:color="auto"/>
        <w:left w:val="none" w:sz="0" w:space="0" w:color="auto"/>
        <w:bottom w:val="none" w:sz="0" w:space="0" w:color="auto"/>
        <w:right w:val="none" w:sz="0" w:space="0" w:color="auto"/>
      </w:divBdr>
    </w:div>
    <w:div w:id="944192383">
      <w:bodyDiv w:val="1"/>
      <w:marLeft w:val="0"/>
      <w:marRight w:val="0"/>
      <w:marTop w:val="0"/>
      <w:marBottom w:val="0"/>
      <w:divBdr>
        <w:top w:val="none" w:sz="0" w:space="0" w:color="auto"/>
        <w:left w:val="none" w:sz="0" w:space="0" w:color="auto"/>
        <w:bottom w:val="none" w:sz="0" w:space="0" w:color="auto"/>
        <w:right w:val="none" w:sz="0" w:space="0" w:color="auto"/>
      </w:divBdr>
    </w:div>
    <w:div w:id="1024599059">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75943168">
      <w:bodyDiv w:val="1"/>
      <w:marLeft w:val="0"/>
      <w:marRight w:val="0"/>
      <w:marTop w:val="0"/>
      <w:marBottom w:val="0"/>
      <w:divBdr>
        <w:top w:val="none" w:sz="0" w:space="0" w:color="auto"/>
        <w:left w:val="none" w:sz="0" w:space="0" w:color="auto"/>
        <w:bottom w:val="none" w:sz="0" w:space="0" w:color="auto"/>
        <w:right w:val="none" w:sz="0" w:space="0" w:color="auto"/>
      </w:divBdr>
    </w:div>
    <w:div w:id="1302922469">
      <w:bodyDiv w:val="1"/>
      <w:marLeft w:val="0"/>
      <w:marRight w:val="0"/>
      <w:marTop w:val="0"/>
      <w:marBottom w:val="0"/>
      <w:divBdr>
        <w:top w:val="none" w:sz="0" w:space="0" w:color="auto"/>
        <w:left w:val="none" w:sz="0" w:space="0" w:color="auto"/>
        <w:bottom w:val="none" w:sz="0" w:space="0" w:color="auto"/>
        <w:right w:val="none" w:sz="0" w:space="0" w:color="auto"/>
      </w:divBdr>
      <w:divsChild>
        <w:div w:id="1482043671">
          <w:marLeft w:val="0"/>
          <w:marRight w:val="0"/>
          <w:marTop w:val="0"/>
          <w:marBottom w:val="0"/>
          <w:divBdr>
            <w:top w:val="none" w:sz="0" w:space="0" w:color="auto"/>
            <w:left w:val="none" w:sz="0" w:space="0" w:color="auto"/>
            <w:bottom w:val="none" w:sz="0" w:space="0" w:color="auto"/>
            <w:right w:val="none" w:sz="0" w:space="0" w:color="auto"/>
          </w:divBdr>
        </w:div>
      </w:divsChild>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93521279">
      <w:bodyDiv w:val="1"/>
      <w:marLeft w:val="0"/>
      <w:marRight w:val="0"/>
      <w:marTop w:val="0"/>
      <w:marBottom w:val="0"/>
      <w:divBdr>
        <w:top w:val="none" w:sz="0" w:space="0" w:color="auto"/>
        <w:left w:val="none" w:sz="0" w:space="0" w:color="auto"/>
        <w:bottom w:val="none" w:sz="0" w:space="0" w:color="auto"/>
        <w:right w:val="none" w:sz="0" w:space="0" w:color="auto"/>
      </w:divBdr>
    </w:div>
    <w:div w:id="1511485891">
      <w:bodyDiv w:val="1"/>
      <w:marLeft w:val="0"/>
      <w:marRight w:val="0"/>
      <w:marTop w:val="0"/>
      <w:marBottom w:val="0"/>
      <w:divBdr>
        <w:top w:val="none" w:sz="0" w:space="0" w:color="auto"/>
        <w:left w:val="none" w:sz="0" w:space="0" w:color="auto"/>
        <w:bottom w:val="none" w:sz="0" w:space="0" w:color="auto"/>
        <w:right w:val="none" w:sz="0" w:space="0" w:color="auto"/>
      </w:divBdr>
    </w:div>
    <w:div w:id="1512524821">
      <w:bodyDiv w:val="1"/>
      <w:marLeft w:val="0"/>
      <w:marRight w:val="0"/>
      <w:marTop w:val="0"/>
      <w:marBottom w:val="0"/>
      <w:divBdr>
        <w:top w:val="none" w:sz="0" w:space="0" w:color="auto"/>
        <w:left w:val="none" w:sz="0" w:space="0" w:color="auto"/>
        <w:bottom w:val="none" w:sz="0" w:space="0" w:color="auto"/>
        <w:right w:val="none" w:sz="0" w:space="0" w:color="auto"/>
      </w:divBdr>
    </w:div>
    <w:div w:id="1534421745">
      <w:bodyDiv w:val="1"/>
      <w:marLeft w:val="0"/>
      <w:marRight w:val="0"/>
      <w:marTop w:val="0"/>
      <w:marBottom w:val="0"/>
      <w:divBdr>
        <w:top w:val="none" w:sz="0" w:space="0" w:color="auto"/>
        <w:left w:val="none" w:sz="0" w:space="0" w:color="auto"/>
        <w:bottom w:val="none" w:sz="0" w:space="0" w:color="auto"/>
        <w:right w:val="none" w:sz="0" w:space="0" w:color="auto"/>
      </w:divBdr>
    </w:div>
    <w:div w:id="1550996684">
      <w:bodyDiv w:val="1"/>
      <w:marLeft w:val="0"/>
      <w:marRight w:val="0"/>
      <w:marTop w:val="0"/>
      <w:marBottom w:val="0"/>
      <w:divBdr>
        <w:top w:val="none" w:sz="0" w:space="0" w:color="auto"/>
        <w:left w:val="none" w:sz="0" w:space="0" w:color="auto"/>
        <w:bottom w:val="none" w:sz="0" w:space="0" w:color="auto"/>
        <w:right w:val="none" w:sz="0" w:space="0" w:color="auto"/>
      </w:divBdr>
    </w:div>
    <w:div w:id="1684939249">
      <w:bodyDiv w:val="1"/>
      <w:marLeft w:val="0"/>
      <w:marRight w:val="0"/>
      <w:marTop w:val="0"/>
      <w:marBottom w:val="0"/>
      <w:divBdr>
        <w:top w:val="none" w:sz="0" w:space="0" w:color="auto"/>
        <w:left w:val="none" w:sz="0" w:space="0" w:color="auto"/>
        <w:bottom w:val="none" w:sz="0" w:space="0" w:color="auto"/>
        <w:right w:val="none" w:sz="0" w:space="0" w:color="auto"/>
      </w:divBdr>
      <w:divsChild>
        <w:div w:id="1505433646">
          <w:marLeft w:val="0"/>
          <w:marRight w:val="0"/>
          <w:marTop w:val="0"/>
          <w:marBottom w:val="0"/>
          <w:divBdr>
            <w:top w:val="none" w:sz="0" w:space="0" w:color="auto"/>
            <w:left w:val="none" w:sz="0" w:space="0" w:color="auto"/>
            <w:bottom w:val="none" w:sz="0" w:space="0" w:color="auto"/>
            <w:right w:val="none" w:sz="0" w:space="0" w:color="auto"/>
          </w:divBdr>
        </w:div>
      </w:divsChild>
    </w:div>
    <w:div w:id="1693460174">
      <w:bodyDiv w:val="1"/>
      <w:marLeft w:val="0"/>
      <w:marRight w:val="0"/>
      <w:marTop w:val="0"/>
      <w:marBottom w:val="0"/>
      <w:divBdr>
        <w:top w:val="none" w:sz="0" w:space="0" w:color="auto"/>
        <w:left w:val="none" w:sz="0" w:space="0" w:color="auto"/>
        <w:bottom w:val="none" w:sz="0" w:space="0" w:color="auto"/>
        <w:right w:val="none" w:sz="0" w:space="0" w:color="auto"/>
      </w:divBdr>
    </w:div>
    <w:div w:id="1755400298">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973830688">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6D42F8-0B2A-49AF-B0B8-AE59E61D6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6677</Words>
  <Characters>36724</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13</cp:revision>
  <cp:lastPrinted>2025-12-05T16:22:00Z</cp:lastPrinted>
  <dcterms:created xsi:type="dcterms:W3CDTF">2025-11-26T23:27:00Z</dcterms:created>
  <dcterms:modified xsi:type="dcterms:W3CDTF">2025-12-05T16:22:00Z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