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1AE9C" w14:textId="77777777" w:rsidR="007D79E0" w:rsidRPr="004D79A4" w:rsidRDefault="007D79E0" w:rsidP="004D79A4">
      <w:pPr>
        <w:widowControl w:val="0"/>
        <w:pBdr>
          <w:top w:val="nil"/>
          <w:left w:val="nil"/>
          <w:bottom w:val="nil"/>
          <w:right w:val="nil"/>
          <w:between w:val="nil"/>
        </w:pBdr>
        <w:spacing w:after="0" w:line="276" w:lineRule="auto"/>
        <w:ind w:right="-518"/>
        <w:rPr>
          <w:rFonts w:ascii="Palatino Linotype" w:hAnsi="Palatino Linotype"/>
          <w:sz w:val="24"/>
          <w:szCs w:val="24"/>
        </w:rPr>
      </w:pPr>
    </w:p>
    <w:p w14:paraId="3B2475AE" w14:textId="77777777" w:rsidR="007D79E0" w:rsidRPr="004D79A4" w:rsidRDefault="007D79E0" w:rsidP="004D79A4">
      <w:pPr>
        <w:widowControl w:val="0"/>
        <w:pBdr>
          <w:top w:val="nil"/>
          <w:left w:val="nil"/>
          <w:bottom w:val="nil"/>
          <w:right w:val="nil"/>
          <w:between w:val="nil"/>
        </w:pBdr>
        <w:spacing w:after="0" w:line="276" w:lineRule="auto"/>
        <w:ind w:right="-518"/>
        <w:rPr>
          <w:rFonts w:ascii="Palatino Linotype" w:hAnsi="Palatino Linotype"/>
          <w:sz w:val="24"/>
          <w:szCs w:val="24"/>
        </w:rPr>
      </w:pPr>
    </w:p>
    <w:p w14:paraId="00C37A58" w14:textId="77777777" w:rsidR="007D79E0" w:rsidRPr="006D64A7" w:rsidRDefault="00D4004D" w:rsidP="004D79A4">
      <w:pPr>
        <w:tabs>
          <w:tab w:val="left" w:pos="567"/>
        </w:tabs>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E505DB" w:rsidRPr="006D64A7">
        <w:rPr>
          <w:rFonts w:ascii="Palatino Linotype" w:eastAsia="Palatino Linotype" w:hAnsi="Palatino Linotype" w:cs="Palatino Linotype"/>
          <w:sz w:val="24"/>
          <w:szCs w:val="24"/>
        </w:rPr>
        <w:t xml:space="preserve">dos de abril </w:t>
      </w:r>
      <w:r w:rsidRPr="006D64A7">
        <w:rPr>
          <w:rFonts w:ascii="Palatino Linotype" w:eastAsia="Palatino Linotype" w:hAnsi="Palatino Linotype" w:cs="Palatino Linotype"/>
          <w:sz w:val="24"/>
          <w:szCs w:val="24"/>
        </w:rPr>
        <w:t>de dos mil veinticinco.</w:t>
      </w:r>
    </w:p>
    <w:p w14:paraId="6639252F" w14:textId="77777777" w:rsidR="007D79E0" w:rsidRPr="006D64A7" w:rsidRDefault="007D79E0" w:rsidP="004D79A4">
      <w:pPr>
        <w:tabs>
          <w:tab w:val="left" w:pos="567"/>
        </w:tabs>
        <w:spacing w:line="360" w:lineRule="auto"/>
        <w:ind w:right="-518"/>
        <w:jc w:val="both"/>
        <w:rPr>
          <w:rFonts w:ascii="Palatino Linotype" w:eastAsia="Palatino Linotype" w:hAnsi="Palatino Linotype" w:cs="Palatino Linotype"/>
          <w:sz w:val="24"/>
          <w:szCs w:val="24"/>
        </w:rPr>
      </w:pPr>
    </w:p>
    <w:p w14:paraId="39546427" w14:textId="77777777" w:rsidR="007D79E0" w:rsidRPr="006D64A7" w:rsidRDefault="00D4004D"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VISTO</w:t>
      </w:r>
      <w:r w:rsidRPr="006D64A7">
        <w:rPr>
          <w:rFonts w:ascii="Palatino Linotype" w:eastAsia="Palatino Linotype" w:hAnsi="Palatino Linotype" w:cs="Palatino Linotype"/>
          <w:sz w:val="24"/>
          <w:szCs w:val="24"/>
        </w:rPr>
        <w:t xml:space="preserve"> el expediente electrónico formado con motivo del recurso de revisión </w:t>
      </w:r>
      <w:r w:rsidR="00E505DB" w:rsidRPr="006D64A7">
        <w:rPr>
          <w:rFonts w:ascii="Palatino Linotype" w:eastAsia="Palatino Linotype" w:hAnsi="Palatino Linotype" w:cs="Palatino Linotype"/>
          <w:b/>
          <w:sz w:val="24"/>
          <w:szCs w:val="24"/>
        </w:rPr>
        <w:t>00098/INFOEM/IP/RR/2025</w:t>
      </w:r>
      <w:r w:rsidRPr="006D64A7">
        <w:rPr>
          <w:rFonts w:ascii="Palatino Linotype" w:eastAsia="Palatino Linotype" w:hAnsi="Palatino Linotype" w:cs="Palatino Linotype"/>
          <w:sz w:val="24"/>
          <w:szCs w:val="24"/>
        </w:rPr>
        <w:t>,</w:t>
      </w:r>
      <w:r w:rsidR="00E505DB" w:rsidRPr="006D64A7">
        <w:rPr>
          <w:rFonts w:ascii="Palatino Linotype" w:eastAsia="Palatino Linotype" w:hAnsi="Palatino Linotype" w:cs="Palatino Linotype"/>
          <w:sz w:val="24"/>
          <w:szCs w:val="24"/>
        </w:rPr>
        <w:t xml:space="preserve"> </w:t>
      </w:r>
      <w:r w:rsidR="00E505DB" w:rsidRPr="006D64A7">
        <w:rPr>
          <w:rFonts w:ascii="Palatino Linotype" w:eastAsia="Palatino Linotype" w:hAnsi="Palatino Linotype" w:cs="Palatino Linotype"/>
          <w:b/>
          <w:bCs/>
          <w:sz w:val="24"/>
          <w:szCs w:val="24"/>
        </w:rPr>
        <w:t> 00099/INFOEM/IP/RR/2025 y 00100/INFOEM/IP/RR/2025 acumulados,</w:t>
      </w:r>
      <w:r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sz w:val="24"/>
          <w:szCs w:val="24"/>
        </w:rPr>
        <w:t xml:space="preserve">promovido por </w:t>
      </w:r>
      <w:r w:rsidRPr="006D64A7">
        <w:rPr>
          <w:rFonts w:ascii="Palatino Linotype" w:eastAsia="Palatino Linotype" w:hAnsi="Palatino Linotype" w:cs="Palatino Linotype"/>
          <w:b/>
          <w:sz w:val="24"/>
          <w:szCs w:val="24"/>
        </w:rPr>
        <w:t> No dio información</w:t>
      </w:r>
      <w:r w:rsidRPr="006D64A7">
        <w:rPr>
          <w:rFonts w:ascii="Palatino Linotype" w:eastAsia="Palatino Linotype" w:hAnsi="Palatino Linotype" w:cs="Palatino Linotype"/>
          <w:sz w:val="24"/>
          <w:szCs w:val="24"/>
        </w:rPr>
        <w:t xml:space="preserve">, a quien en lo sucesivo se le identificará como </w:t>
      </w:r>
      <w:r w:rsidRPr="006D64A7">
        <w:rPr>
          <w:rFonts w:ascii="Palatino Linotype" w:eastAsia="Palatino Linotype" w:hAnsi="Palatino Linotype" w:cs="Palatino Linotype"/>
          <w:b/>
          <w:sz w:val="24"/>
          <w:szCs w:val="24"/>
        </w:rPr>
        <w:t>EL RECURRENTE</w:t>
      </w:r>
      <w:r w:rsidRPr="006D64A7">
        <w:rPr>
          <w:rFonts w:ascii="Palatino Linotype" w:eastAsia="Palatino Linotype" w:hAnsi="Palatino Linotype" w:cs="Palatino Linotype"/>
          <w:sz w:val="24"/>
          <w:szCs w:val="24"/>
        </w:rPr>
        <w:t xml:space="preserve">, en contra de la respuesta del </w:t>
      </w:r>
      <w:r w:rsidR="00E505DB" w:rsidRPr="006D64A7">
        <w:rPr>
          <w:rFonts w:ascii="Palatino Linotype" w:eastAsia="Palatino Linotype" w:hAnsi="Palatino Linotype" w:cs="Palatino Linotype"/>
          <w:b/>
          <w:sz w:val="24"/>
          <w:szCs w:val="24"/>
        </w:rPr>
        <w:t>Ayuntamiento de Tezoyuca</w:t>
      </w:r>
      <w:r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sz w:val="24"/>
          <w:szCs w:val="24"/>
        </w:rPr>
        <w:t>en adelante el</w:t>
      </w:r>
      <w:r w:rsidRPr="006D64A7">
        <w:rPr>
          <w:rFonts w:ascii="Palatino Linotype" w:eastAsia="Palatino Linotype" w:hAnsi="Palatino Linotype" w:cs="Palatino Linotype"/>
          <w:b/>
          <w:sz w:val="24"/>
          <w:szCs w:val="24"/>
        </w:rPr>
        <w:t xml:space="preserve"> SUJETO OBLIGADO</w:t>
      </w:r>
      <w:r w:rsidRPr="006D64A7">
        <w:rPr>
          <w:rFonts w:ascii="Palatino Linotype" w:eastAsia="Palatino Linotype" w:hAnsi="Palatino Linotype" w:cs="Palatino Linotype"/>
          <w:sz w:val="24"/>
          <w:szCs w:val="24"/>
        </w:rPr>
        <w:t>, se procede a dictar la presente resolución, con base en los siguientes:</w:t>
      </w:r>
    </w:p>
    <w:p w14:paraId="7592F692" w14:textId="77777777" w:rsidR="007D79E0" w:rsidRPr="006D64A7" w:rsidRDefault="007D79E0" w:rsidP="004D79A4">
      <w:pPr>
        <w:spacing w:line="360" w:lineRule="auto"/>
        <w:ind w:right="-518"/>
        <w:jc w:val="both"/>
        <w:rPr>
          <w:rFonts w:ascii="Palatino Linotype" w:eastAsia="Palatino Linotype" w:hAnsi="Palatino Linotype" w:cs="Palatino Linotype"/>
          <w:sz w:val="24"/>
          <w:szCs w:val="24"/>
        </w:rPr>
      </w:pPr>
    </w:p>
    <w:p w14:paraId="220A270B" w14:textId="77777777" w:rsidR="007D79E0" w:rsidRPr="006D64A7" w:rsidRDefault="00D4004D" w:rsidP="004D79A4">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A N T E C E D E N T E S</w:t>
      </w:r>
    </w:p>
    <w:p w14:paraId="7A8888F7" w14:textId="77777777" w:rsidR="007D79E0" w:rsidRPr="006D64A7" w:rsidRDefault="00D4004D" w:rsidP="004D79A4">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SOLICITUD</w:t>
      </w:r>
    </w:p>
    <w:p w14:paraId="62FB5FDE"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El </w:t>
      </w:r>
      <w:r w:rsidR="00E505DB" w:rsidRPr="006D64A7">
        <w:rPr>
          <w:rFonts w:ascii="Palatino Linotype" w:eastAsia="Palatino Linotype" w:hAnsi="Palatino Linotype" w:cs="Palatino Linotype"/>
          <w:b/>
          <w:sz w:val="24"/>
          <w:szCs w:val="24"/>
        </w:rPr>
        <w:t>dos de diciembre de dos mil veinticinco</w:t>
      </w:r>
      <w:r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sz w:val="24"/>
          <w:szCs w:val="24"/>
        </w:rPr>
        <w:t xml:space="preserve">se presentó ante el </w:t>
      </w:r>
      <w:r w:rsidRPr="006D64A7">
        <w:rPr>
          <w:rFonts w:ascii="Palatino Linotype" w:eastAsia="Palatino Linotype" w:hAnsi="Palatino Linotype" w:cs="Palatino Linotype"/>
          <w:b/>
          <w:sz w:val="24"/>
          <w:szCs w:val="24"/>
        </w:rPr>
        <w:t>SUJETO OBLIGADO</w:t>
      </w:r>
      <w:r w:rsidRPr="006D64A7">
        <w:rPr>
          <w:rFonts w:ascii="Palatino Linotype" w:eastAsia="Palatino Linotype" w:hAnsi="Palatino Linotype" w:cs="Palatino Linotype"/>
          <w:sz w:val="24"/>
          <w:szCs w:val="24"/>
        </w:rPr>
        <w:t xml:space="preserve"> vía SAIMEX, la</w:t>
      </w:r>
      <w:r w:rsidR="00E505DB"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sz w:val="24"/>
          <w:szCs w:val="24"/>
        </w:rPr>
        <w:t xml:space="preserve"> solicitud</w:t>
      </w:r>
      <w:r w:rsidR="00E505DB" w:rsidRPr="006D64A7">
        <w:rPr>
          <w:rFonts w:ascii="Palatino Linotype" w:eastAsia="Palatino Linotype" w:hAnsi="Palatino Linotype" w:cs="Palatino Linotype"/>
          <w:sz w:val="24"/>
          <w:szCs w:val="24"/>
        </w:rPr>
        <w:t>es</w:t>
      </w:r>
      <w:r w:rsidRPr="006D64A7">
        <w:rPr>
          <w:rFonts w:ascii="Palatino Linotype" w:eastAsia="Palatino Linotype" w:hAnsi="Palatino Linotype" w:cs="Palatino Linotype"/>
          <w:sz w:val="24"/>
          <w:szCs w:val="24"/>
        </w:rPr>
        <w:t xml:space="preserve"> de información pública</w:t>
      </w:r>
      <w:r w:rsidR="00E505DB"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sz w:val="24"/>
          <w:szCs w:val="24"/>
        </w:rPr>
        <w:t xml:space="preserve"> registrada</w:t>
      </w:r>
      <w:r w:rsidR="00E505DB" w:rsidRPr="006D64A7">
        <w:rPr>
          <w:rFonts w:ascii="Palatino Linotype" w:eastAsia="Palatino Linotype" w:hAnsi="Palatino Linotype" w:cs="Palatino Linotype"/>
          <w:sz w:val="24"/>
          <w:szCs w:val="24"/>
        </w:rPr>
        <w:t>s con los</w:t>
      </w:r>
      <w:r w:rsidRPr="006D64A7">
        <w:rPr>
          <w:rFonts w:ascii="Palatino Linotype" w:eastAsia="Palatino Linotype" w:hAnsi="Palatino Linotype" w:cs="Palatino Linotype"/>
          <w:sz w:val="24"/>
          <w:szCs w:val="24"/>
        </w:rPr>
        <w:t xml:space="preserve"> número</w:t>
      </w:r>
      <w:r w:rsidR="00E505DB"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b/>
          <w:sz w:val="24"/>
          <w:szCs w:val="24"/>
        </w:rPr>
        <w:t xml:space="preserve"> </w:t>
      </w:r>
      <w:r w:rsidR="00E505DB" w:rsidRPr="006D64A7">
        <w:rPr>
          <w:rFonts w:ascii="Palatino Linotype" w:eastAsia="Palatino Linotype" w:hAnsi="Palatino Linotype" w:cs="Palatino Linotype"/>
          <w:b/>
          <w:sz w:val="24"/>
          <w:szCs w:val="24"/>
        </w:rPr>
        <w:t>00124/TEZOYUCA/IP/2024,</w:t>
      </w:r>
      <w:r w:rsidR="00E505DB" w:rsidRPr="006D64A7">
        <w:rPr>
          <w:rFonts w:ascii="Palatino Linotype" w:hAnsi="Palatino Linotype" w:cs="Arial"/>
          <w:b/>
          <w:bCs/>
          <w:color w:val="333333"/>
          <w:sz w:val="24"/>
          <w:szCs w:val="24"/>
        </w:rPr>
        <w:t xml:space="preserve"> </w:t>
      </w:r>
      <w:r w:rsidR="00E505DB" w:rsidRPr="006D64A7">
        <w:rPr>
          <w:rFonts w:ascii="Palatino Linotype" w:eastAsia="Palatino Linotype" w:hAnsi="Palatino Linotype" w:cs="Palatino Linotype"/>
          <w:b/>
          <w:bCs/>
          <w:sz w:val="24"/>
          <w:szCs w:val="24"/>
        </w:rPr>
        <w:t>00125/TEZOYUCA/IP/2024 y 00126/TEZOYUCA/IP/2024</w:t>
      </w:r>
      <w:r w:rsidR="00E505DB"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sz w:val="24"/>
          <w:szCs w:val="24"/>
        </w:rPr>
        <w:t>en la que se solicitó la siguiente información:</w:t>
      </w:r>
    </w:p>
    <w:p w14:paraId="6AE93A1D" w14:textId="77777777" w:rsidR="00F348F9" w:rsidRPr="006D64A7" w:rsidRDefault="00F348F9" w:rsidP="00F348F9">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tbl>
      <w:tblPr>
        <w:tblStyle w:val="Tablaconcuadrcula"/>
        <w:tblW w:w="9351" w:type="dxa"/>
        <w:tblLook w:val="04A0" w:firstRow="1" w:lastRow="0" w:firstColumn="1" w:lastColumn="0" w:noHBand="0" w:noVBand="1"/>
      </w:tblPr>
      <w:tblGrid>
        <w:gridCol w:w="3122"/>
        <w:gridCol w:w="6229"/>
      </w:tblGrid>
      <w:tr w:rsidR="00E505DB" w:rsidRPr="006D64A7" w14:paraId="03F9E5E0" w14:textId="77777777" w:rsidTr="00B87AD2">
        <w:tc>
          <w:tcPr>
            <w:tcW w:w="9351" w:type="dxa"/>
            <w:gridSpan w:val="2"/>
            <w:shd w:val="clear" w:color="auto" w:fill="E7E6E6" w:themeFill="background2"/>
            <w:vAlign w:val="center"/>
          </w:tcPr>
          <w:p w14:paraId="6099B677" w14:textId="77777777" w:rsidR="00E505DB" w:rsidRPr="006D64A7" w:rsidRDefault="00E505DB" w:rsidP="004D79A4">
            <w:pPr>
              <w:spacing w:line="360"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SOLICITUDES</w:t>
            </w:r>
          </w:p>
        </w:tc>
      </w:tr>
      <w:tr w:rsidR="00E505DB" w:rsidRPr="006D64A7" w14:paraId="33C60012" w14:textId="77777777" w:rsidTr="00B87AD2">
        <w:tc>
          <w:tcPr>
            <w:tcW w:w="3122" w:type="dxa"/>
            <w:vAlign w:val="center"/>
          </w:tcPr>
          <w:p w14:paraId="24F47268" w14:textId="77777777" w:rsidR="00E505DB" w:rsidRPr="006D64A7" w:rsidRDefault="00E505DB"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lastRenderedPageBreak/>
              <w:t>00124/TEZOYUCA/IP/2024</w:t>
            </w:r>
          </w:p>
        </w:tc>
        <w:tc>
          <w:tcPr>
            <w:tcW w:w="6229" w:type="dxa"/>
            <w:vAlign w:val="center"/>
          </w:tcPr>
          <w:p w14:paraId="50D5C3D1" w14:textId="77777777" w:rsidR="00E505DB" w:rsidRPr="006D64A7" w:rsidRDefault="00E505DB" w:rsidP="00F348F9">
            <w:pPr>
              <w:spacing w:line="276" w:lineRule="auto"/>
              <w:ind w:right="34"/>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“Solicito todos los oficios enviados y recibidos por parte de presidencia municipal del ayuntamiento de </w:t>
            </w:r>
            <w:proofErr w:type="spellStart"/>
            <w:r w:rsidRPr="006D64A7">
              <w:rPr>
                <w:rFonts w:ascii="Palatino Linotype" w:eastAsia="Palatino Linotype" w:hAnsi="Palatino Linotype" w:cs="Palatino Linotype"/>
                <w:i/>
                <w:sz w:val="24"/>
                <w:szCs w:val="24"/>
              </w:rPr>
              <w:t>tezoyuca</w:t>
            </w:r>
            <w:proofErr w:type="spellEnd"/>
            <w:r w:rsidRPr="006D64A7">
              <w:rPr>
                <w:rFonts w:ascii="Palatino Linotype" w:eastAsia="Palatino Linotype" w:hAnsi="Palatino Linotype" w:cs="Palatino Linotype"/>
                <w:i/>
                <w:sz w:val="24"/>
                <w:szCs w:val="24"/>
              </w:rPr>
              <w:t xml:space="preserve"> de los años 2022,2023,2024, así mismo los oficios enviados y recibidos por parte de seguridad pública de los años 2022,2023,2024, así mismo los oficios enviados y recibidos del DIF municipal de los años 2022,2023,2024, así mismo los oficios enviados y recibidos por parte de contraloría municipal de los años 2022,2023,2024, así mismo los oficios enviados y recibidos así como cada una de las actas de la juez Cívico de los años 2922,2023,2024, así mismo cada una de las constancias emitidas por parte de secretaria del Ayuntamiento de los años 2022,2023,2024 así como cada una de las actas de cabildo escaneadas de los años 2022,2023,2024 toda la información antes solicitada la requiero vía </w:t>
            </w:r>
            <w:proofErr w:type="spellStart"/>
            <w:r w:rsidRPr="006D64A7">
              <w:rPr>
                <w:rFonts w:ascii="Palatino Linotype" w:eastAsia="Palatino Linotype" w:hAnsi="Palatino Linotype" w:cs="Palatino Linotype"/>
                <w:i/>
                <w:sz w:val="24"/>
                <w:szCs w:val="24"/>
              </w:rPr>
              <w:t>saimex</w:t>
            </w:r>
            <w:proofErr w:type="spellEnd"/>
            <w:r w:rsidRPr="006D64A7">
              <w:rPr>
                <w:rFonts w:ascii="Palatino Linotype" w:eastAsia="Palatino Linotype" w:hAnsi="Palatino Linotype" w:cs="Palatino Linotype"/>
                <w:i/>
                <w:sz w:val="24"/>
                <w:szCs w:val="24"/>
              </w:rPr>
              <w:t xml:space="preserve">, así mismo también solicito cada uno de los registros, oficios enviados, oficios recibidos de registro civil de los años de 2000 a la fecha del 2024, también todos y cada uno de los oficios enviados y recibidos del área de desarrollo urbano de los años 2022,2023,2024, así mismo de los oficios enviados y recibidos de los oficios enviados y recibidos de catastro municipal de los años 2022,2023,2024, todos los oficios enviados y recibidos del área de obras públicas de los años 2022,2023,2024, todos los oficios enviados y recibidos de presidencia municipal de </w:t>
            </w:r>
            <w:proofErr w:type="spellStart"/>
            <w:r w:rsidRPr="006D64A7">
              <w:rPr>
                <w:rFonts w:ascii="Palatino Linotype" w:eastAsia="Palatino Linotype" w:hAnsi="Palatino Linotype" w:cs="Palatino Linotype"/>
                <w:i/>
                <w:sz w:val="24"/>
                <w:szCs w:val="24"/>
              </w:rPr>
              <w:t>tezoyuca</w:t>
            </w:r>
            <w:proofErr w:type="spellEnd"/>
            <w:r w:rsidRPr="006D64A7">
              <w:rPr>
                <w:rFonts w:ascii="Palatino Linotype" w:eastAsia="Palatino Linotype" w:hAnsi="Palatino Linotype" w:cs="Palatino Linotype"/>
                <w:i/>
                <w:sz w:val="24"/>
                <w:szCs w:val="24"/>
              </w:rPr>
              <w:t xml:space="preserve"> de los años 2022,2023,2024 toda la información. Solicitada es vía </w:t>
            </w:r>
            <w:proofErr w:type="spellStart"/>
            <w:r w:rsidRPr="006D64A7">
              <w:rPr>
                <w:rFonts w:ascii="Palatino Linotype" w:eastAsia="Palatino Linotype" w:hAnsi="Palatino Linotype" w:cs="Palatino Linotype"/>
                <w:i/>
                <w:sz w:val="24"/>
                <w:szCs w:val="24"/>
              </w:rPr>
              <w:t>saimex</w:t>
            </w:r>
            <w:proofErr w:type="spellEnd"/>
            <w:r w:rsidRPr="006D64A7">
              <w:rPr>
                <w:rFonts w:ascii="Palatino Linotype" w:eastAsia="Palatino Linotype" w:hAnsi="Palatino Linotype" w:cs="Palatino Linotype"/>
                <w:i/>
                <w:sz w:val="24"/>
                <w:szCs w:val="24"/>
              </w:rPr>
              <w:t xml:space="preserve"> por si la titular de transparencia no sabe leer le recalcó es vía </w:t>
            </w:r>
            <w:proofErr w:type="spellStart"/>
            <w:r w:rsidRPr="006D64A7">
              <w:rPr>
                <w:rFonts w:ascii="Palatino Linotype" w:eastAsia="Palatino Linotype" w:hAnsi="Palatino Linotype" w:cs="Palatino Linotype"/>
                <w:i/>
                <w:sz w:val="24"/>
                <w:szCs w:val="24"/>
              </w:rPr>
              <w:t>saimex</w:t>
            </w:r>
            <w:proofErr w:type="spellEnd"/>
          </w:p>
        </w:tc>
      </w:tr>
      <w:tr w:rsidR="00E505DB" w:rsidRPr="006D64A7" w14:paraId="0C052222" w14:textId="77777777" w:rsidTr="00B87AD2">
        <w:tc>
          <w:tcPr>
            <w:tcW w:w="3122" w:type="dxa"/>
            <w:vAlign w:val="center"/>
          </w:tcPr>
          <w:p w14:paraId="4DFD6F88" w14:textId="77777777" w:rsidR="00E505DB" w:rsidRPr="006D64A7" w:rsidRDefault="00E505DB"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bCs/>
                <w:sz w:val="24"/>
                <w:szCs w:val="24"/>
              </w:rPr>
              <w:t>00125/TEZOYUCA/IP/2024</w:t>
            </w:r>
          </w:p>
        </w:tc>
        <w:tc>
          <w:tcPr>
            <w:tcW w:w="6229" w:type="dxa"/>
            <w:vAlign w:val="center"/>
          </w:tcPr>
          <w:p w14:paraId="0EAC88B4" w14:textId="77777777" w:rsidR="00E505DB" w:rsidRPr="006D64A7" w:rsidRDefault="00E505DB" w:rsidP="00F348F9">
            <w:pPr>
              <w:spacing w:line="276" w:lineRule="auto"/>
              <w:ind w:right="34"/>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“Solicito todos los oficios enviados y recibidos por parte de presidencia municipal del ayuntamiento de </w:t>
            </w:r>
            <w:proofErr w:type="spellStart"/>
            <w:r w:rsidRPr="006D64A7">
              <w:rPr>
                <w:rFonts w:ascii="Palatino Linotype" w:eastAsia="Palatino Linotype" w:hAnsi="Palatino Linotype" w:cs="Palatino Linotype"/>
                <w:i/>
                <w:sz w:val="24"/>
                <w:szCs w:val="24"/>
              </w:rPr>
              <w:t>tezoyuca</w:t>
            </w:r>
            <w:proofErr w:type="spellEnd"/>
            <w:r w:rsidRPr="006D64A7">
              <w:rPr>
                <w:rFonts w:ascii="Palatino Linotype" w:eastAsia="Palatino Linotype" w:hAnsi="Palatino Linotype" w:cs="Palatino Linotype"/>
                <w:i/>
                <w:sz w:val="24"/>
                <w:szCs w:val="24"/>
              </w:rPr>
              <w:t xml:space="preserve"> de los años 2022,2023,2024, así mismo los oficios enviados y recibidos por parte de seguridad pública de los años 2022,2023,2024, así mismo los oficios enviados y recibidos del </w:t>
            </w:r>
            <w:r w:rsidRPr="006D64A7">
              <w:rPr>
                <w:rFonts w:ascii="Palatino Linotype" w:eastAsia="Palatino Linotype" w:hAnsi="Palatino Linotype" w:cs="Palatino Linotype"/>
                <w:i/>
                <w:sz w:val="24"/>
                <w:szCs w:val="24"/>
              </w:rPr>
              <w:lastRenderedPageBreak/>
              <w:t xml:space="preserve">DIF municipal de los años 2022,2023,2024, así mismo los oficios enviados y recibidos por parte de contraloría municipal de los años 2022,2023,2024, así mismo los oficios enviados y recibidos así como cada una de las actas de la juez Cívico de los años 2922,2023,2024, así mismo cada una de las constancias emitidas por parte de secretaria del Ayuntamiento de los años 2022,2023,2024 así como cada una de las actas de cabildo escaneadas de los años 2022,2023,2024 toda la información antes solicitada la requiero vía </w:t>
            </w:r>
            <w:proofErr w:type="spellStart"/>
            <w:r w:rsidRPr="006D64A7">
              <w:rPr>
                <w:rFonts w:ascii="Palatino Linotype" w:eastAsia="Palatino Linotype" w:hAnsi="Palatino Linotype" w:cs="Palatino Linotype"/>
                <w:i/>
                <w:sz w:val="24"/>
                <w:szCs w:val="24"/>
              </w:rPr>
              <w:t>saimex</w:t>
            </w:r>
            <w:proofErr w:type="spellEnd"/>
            <w:r w:rsidRPr="006D64A7">
              <w:rPr>
                <w:rFonts w:ascii="Palatino Linotype" w:eastAsia="Palatino Linotype" w:hAnsi="Palatino Linotype" w:cs="Palatino Linotype"/>
                <w:i/>
                <w:sz w:val="24"/>
                <w:szCs w:val="24"/>
              </w:rPr>
              <w:t xml:space="preserve">, así mismo también solicito cada uno de los registros, oficios enviados, oficios recibidos de registro civil de los años de 2000 a la fecha del 2024, también todos y cada uno de los oficios enviados y recibidos del área de desarrollo urbano de los años 2022,2023,2024, así mismo de los oficios enviados y recibidos de los oficios enviados y recibidos de catastro municipal de los años 2022,2023,2024, todos los oficios enviados y recibidos del área de obras públicas de los años 2022,2023,2024, todos los oficios enviados y recibidos de presidencia municipal de </w:t>
            </w:r>
            <w:proofErr w:type="spellStart"/>
            <w:r w:rsidRPr="006D64A7">
              <w:rPr>
                <w:rFonts w:ascii="Palatino Linotype" w:eastAsia="Palatino Linotype" w:hAnsi="Palatino Linotype" w:cs="Palatino Linotype"/>
                <w:i/>
                <w:sz w:val="24"/>
                <w:szCs w:val="24"/>
              </w:rPr>
              <w:t>tezoyuca</w:t>
            </w:r>
            <w:proofErr w:type="spellEnd"/>
            <w:r w:rsidRPr="006D64A7">
              <w:rPr>
                <w:rFonts w:ascii="Palatino Linotype" w:eastAsia="Palatino Linotype" w:hAnsi="Palatino Linotype" w:cs="Palatino Linotype"/>
                <w:i/>
                <w:sz w:val="24"/>
                <w:szCs w:val="24"/>
              </w:rPr>
              <w:t xml:space="preserve"> de los años 2022,2023,2024 toda la información. Solicitada es vía </w:t>
            </w:r>
            <w:proofErr w:type="spellStart"/>
            <w:r w:rsidRPr="006D64A7">
              <w:rPr>
                <w:rFonts w:ascii="Palatino Linotype" w:eastAsia="Palatino Linotype" w:hAnsi="Palatino Linotype" w:cs="Palatino Linotype"/>
                <w:i/>
                <w:sz w:val="24"/>
                <w:szCs w:val="24"/>
              </w:rPr>
              <w:t>saimex</w:t>
            </w:r>
            <w:proofErr w:type="spellEnd"/>
            <w:r w:rsidRPr="006D64A7">
              <w:rPr>
                <w:rFonts w:ascii="Palatino Linotype" w:eastAsia="Palatino Linotype" w:hAnsi="Palatino Linotype" w:cs="Palatino Linotype"/>
                <w:i/>
                <w:sz w:val="24"/>
                <w:szCs w:val="24"/>
              </w:rPr>
              <w:t xml:space="preserve"> por si la titular de transparencia no sabe leer le recalcó es vía </w:t>
            </w:r>
            <w:proofErr w:type="spellStart"/>
            <w:r w:rsidRPr="006D64A7">
              <w:rPr>
                <w:rFonts w:ascii="Palatino Linotype" w:eastAsia="Palatino Linotype" w:hAnsi="Palatino Linotype" w:cs="Palatino Linotype"/>
                <w:i/>
                <w:sz w:val="24"/>
                <w:szCs w:val="24"/>
              </w:rPr>
              <w:t>saimex</w:t>
            </w:r>
            <w:proofErr w:type="spellEnd"/>
            <w:r w:rsidRPr="006D64A7">
              <w:rPr>
                <w:rFonts w:ascii="Palatino Linotype" w:eastAsia="Palatino Linotype" w:hAnsi="Palatino Linotype" w:cs="Palatino Linotype"/>
                <w:i/>
                <w:sz w:val="24"/>
                <w:szCs w:val="24"/>
              </w:rPr>
              <w:t>”</w:t>
            </w:r>
          </w:p>
        </w:tc>
      </w:tr>
      <w:tr w:rsidR="00E505DB" w:rsidRPr="006D64A7" w14:paraId="6D5187D3" w14:textId="77777777" w:rsidTr="00B87AD2">
        <w:tc>
          <w:tcPr>
            <w:tcW w:w="3122" w:type="dxa"/>
            <w:vAlign w:val="center"/>
          </w:tcPr>
          <w:p w14:paraId="3BFB236E" w14:textId="77777777" w:rsidR="00E505DB" w:rsidRPr="006D64A7" w:rsidRDefault="00E505DB"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bCs/>
                <w:sz w:val="24"/>
                <w:szCs w:val="24"/>
              </w:rPr>
              <w:lastRenderedPageBreak/>
              <w:t>00126/TEZOYUCA/IP/2024</w:t>
            </w:r>
          </w:p>
        </w:tc>
        <w:tc>
          <w:tcPr>
            <w:tcW w:w="6229" w:type="dxa"/>
            <w:vAlign w:val="center"/>
          </w:tcPr>
          <w:p w14:paraId="2C8B0BD4" w14:textId="77777777" w:rsidR="00E505DB" w:rsidRPr="006D64A7" w:rsidRDefault="00E505DB" w:rsidP="00F348F9">
            <w:pPr>
              <w:spacing w:line="276" w:lineRule="auto"/>
              <w:ind w:right="34"/>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“Solicito todos los oficios enviados y recibidos del área de transparencia de los años 2022,2023,2024, así como cada solicitud recibida por el área y la contestación que dieron a cada solicitud de los años antes mencionados la información es solicitada vía </w:t>
            </w:r>
            <w:proofErr w:type="spellStart"/>
            <w:r w:rsidRPr="006D64A7">
              <w:rPr>
                <w:rFonts w:ascii="Palatino Linotype" w:eastAsia="Palatino Linotype" w:hAnsi="Palatino Linotype" w:cs="Palatino Linotype"/>
                <w:i/>
                <w:sz w:val="24"/>
                <w:szCs w:val="24"/>
              </w:rPr>
              <w:t>saimex</w:t>
            </w:r>
            <w:proofErr w:type="spellEnd"/>
            <w:r w:rsidRPr="006D64A7">
              <w:rPr>
                <w:rFonts w:ascii="Palatino Linotype" w:eastAsia="Palatino Linotype" w:hAnsi="Palatino Linotype" w:cs="Palatino Linotype"/>
                <w:i/>
                <w:sz w:val="24"/>
                <w:szCs w:val="24"/>
              </w:rPr>
              <w:t>”</w:t>
            </w:r>
          </w:p>
        </w:tc>
      </w:tr>
    </w:tbl>
    <w:p w14:paraId="6BD49240" w14:textId="77777777" w:rsidR="007D79E0" w:rsidRPr="006D64A7" w:rsidRDefault="007D79E0" w:rsidP="004D79A4">
      <w:pPr>
        <w:pBdr>
          <w:top w:val="nil"/>
          <w:left w:val="nil"/>
          <w:bottom w:val="nil"/>
          <w:right w:val="nil"/>
          <w:between w:val="nil"/>
        </w:pBdr>
        <w:ind w:right="-518"/>
        <w:jc w:val="both"/>
        <w:rPr>
          <w:rFonts w:ascii="Palatino Linotype" w:eastAsia="Palatino Linotype" w:hAnsi="Palatino Linotype" w:cs="Palatino Linotype"/>
          <w:i/>
          <w:sz w:val="24"/>
          <w:szCs w:val="24"/>
        </w:rPr>
      </w:pPr>
    </w:p>
    <w:p w14:paraId="54FB90F8" w14:textId="77777777" w:rsidR="007D79E0" w:rsidRPr="006D64A7" w:rsidRDefault="00D4004D" w:rsidP="004D79A4">
      <w:pPr>
        <w:numPr>
          <w:ilvl w:val="0"/>
          <w:numId w:val="2"/>
        </w:numPr>
        <w:pBdr>
          <w:top w:val="nil"/>
          <w:left w:val="nil"/>
          <w:bottom w:val="nil"/>
          <w:right w:val="nil"/>
          <w:between w:val="nil"/>
        </w:pBdr>
        <w:spacing w:after="0" w:line="240" w:lineRule="auto"/>
        <w:ind w:left="851"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Se eligió como modalidad de entrega de la información: A través del </w:t>
      </w:r>
      <w:r w:rsidRPr="006D64A7">
        <w:rPr>
          <w:rFonts w:ascii="Palatino Linotype" w:eastAsia="Palatino Linotype" w:hAnsi="Palatino Linotype" w:cs="Palatino Linotype"/>
          <w:b/>
          <w:sz w:val="24"/>
          <w:szCs w:val="24"/>
        </w:rPr>
        <w:t>SAIMEX.</w:t>
      </w:r>
    </w:p>
    <w:p w14:paraId="51F54D57" w14:textId="77777777" w:rsidR="007D79E0" w:rsidRPr="006D64A7" w:rsidRDefault="007D79E0" w:rsidP="004D79A4">
      <w:pPr>
        <w:pBdr>
          <w:top w:val="nil"/>
          <w:left w:val="nil"/>
          <w:bottom w:val="nil"/>
          <w:right w:val="nil"/>
          <w:between w:val="nil"/>
        </w:pBdr>
        <w:spacing w:after="0" w:line="240" w:lineRule="auto"/>
        <w:ind w:left="851" w:right="-518"/>
        <w:jc w:val="both"/>
        <w:rPr>
          <w:rFonts w:ascii="Palatino Linotype" w:eastAsia="Palatino Linotype" w:hAnsi="Palatino Linotype" w:cs="Palatino Linotype"/>
          <w:sz w:val="24"/>
          <w:szCs w:val="24"/>
        </w:rPr>
      </w:pPr>
    </w:p>
    <w:p w14:paraId="4AA4D4E0" w14:textId="77777777" w:rsidR="007D79E0" w:rsidRPr="006D64A7" w:rsidRDefault="007D79E0" w:rsidP="004D79A4">
      <w:pPr>
        <w:pBdr>
          <w:top w:val="nil"/>
          <w:left w:val="nil"/>
          <w:bottom w:val="nil"/>
          <w:right w:val="nil"/>
          <w:between w:val="nil"/>
        </w:pBdr>
        <w:spacing w:after="0" w:line="240" w:lineRule="auto"/>
        <w:ind w:left="851" w:right="-518"/>
        <w:jc w:val="both"/>
        <w:rPr>
          <w:rFonts w:ascii="Palatino Linotype" w:eastAsia="Palatino Linotype" w:hAnsi="Palatino Linotype" w:cs="Palatino Linotype"/>
          <w:sz w:val="24"/>
          <w:szCs w:val="24"/>
        </w:rPr>
      </w:pPr>
    </w:p>
    <w:p w14:paraId="30878026" w14:textId="77777777" w:rsidR="00E505DB"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lastRenderedPageBreak/>
        <w:t xml:space="preserve">El </w:t>
      </w:r>
      <w:r w:rsidR="00E505DB" w:rsidRPr="006D64A7">
        <w:rPr>
          <w:rFonts w:ascii="Palatino Linotype" w:eastAsia="Palatino Linotype" w:hAnsi="Palatino Linotype" w:cs="Palatino Linotype"/>
          <w:b/>
          <w:sz w:val="24"/>
          <w:szCs w:val="24"/>
        </w:rPr>
        <w:t>cuatro de diciembre de dos mil veinticinco</w:t>
      </w:r>
      <w:r w:rsidRPr="006D64A7">
        <w:rPr>
          <w:rFonts w:ascii="Palatino Linotype" w:eastAsia="Palatino Linotype" w:hAnsi="Palatino Linotype" w:cs="Palatino Linotype"/>
          <w:b/>
          <w:sz w:val="24"/>
          <w:szCs w:val="24"/>
        </w:rPr>
        <w:t xml:space="preserve">, el SUJETO OBLIGADO, </w:t>
      </w:r>
      <w:r w:rsidR="00E505DB" w:rsidRPr="006D64A7">
        <w:rPr>
          <w:rFonts w:ascii="Palatino Linotype" w:eastAsia="Palatino Linotype" w:hAnsi="Palatino Linotype" w:cs="Palatino Linotype"/>
          <w:sz w:val="24"/>
          <w:szCs w:val="24"/>
        </w:rPr>
        <w:t xml:space="preserve">dentro de las solicitudes de información  </w:t>
      </w:r>
      <w:r w:rsidR="00E505DB" w:rsidRPr="006D64A7">
        <w:rPr>
          <w:rFonts w:ascii="Palatino Linotype" w:eastAsia="Palatino Linotype" w:hAnsi="Palatino Linotype" w:cs="Palatino Linotype"/>
          <w:b/>
          <w:bCs/>
          <w:sz w:val="24"/>
          <w:szCs w:val="24"/>
        </w:rPr>
        <w:t xml:space="preserve">00124/TEZOYUCA/IP/2024 y 00125/TEZOYUCA/IP/2024, </w:t>
      </w:r>
      <w:r w:rsidR="00E505DB" w:rsidRPr="006D64A7">
        <w:rPr>
          <w:rFonts w:ascii="Palatino Linotype" w:eastAsia="Palatino Linotype" w:hAnsi="Palatino Linotype" w:cs="Palatino Linotype"/>
          <w:bCs/>
          <w:sz w:val="24"/>
          <w:szCs w:val="24"/>
        </w:rPr>
        <w:t>declino incompetencia parcial, manifestando lo siguiente:</w:t>
      </w:r>
    </w:p>
    <w:p w14:paraId="594C056C" w14:textId="77777777" w:rsidR="00E505DB" w:rsidRPr="006D64A7" w:rsidRDefault="00E505DB"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Cs/>
          <w:sz w:val="24"/>
          <w:szCs w:val="24"/>
        </w:rPr>
      </w:pPr>
    </w:p>
    <w:tbl>
      <w:tblPr>
        <w:tblStyle w:val="Tablaconcuadrcula"/>
        <w:tblW w:w="0" w:type="auto"/>
        <w:tblLook w:val="04A0" w:firstRow="1" w:lastRow="0" w:firstColumn="1" w:lastColumn="0" w:noHBand="0" w:noVBand="1"/>
      </w:tblPr>
      <w:tblGrid>
        <w:gridCol w:w="3440"/>
        <w:gridCol w:w="5388"/>
      </w:tblGrid>
      <w:tr w:rsidR="009F71C4" w:rsidRPr="006D64A7" w14:paraId="41035CFE" w14:textId="77777777" w:rsidTr="009F71C4">
        <w:tc>
          <w:tcPr>
            <w:tcW w:w="3256" w:type="dxa"/>
            <w:shd w:val="clear" w:color="auto" w:fill="E7E6E6" w:themeFill="background2"/>
            <w:vAlign w:val="center"/>
          </w:tcPr>
          <w:p w14:paraId="5478F559" w14:textId="77777777" w:rsidR="009F71C4" w:rsidRPr="006D64A7" w:rsidRDefault="009F71C4" w:rsidP="004D79A4">
            <w:pPr>
              <w:spacing w:line="360" w:lineRule="auto"/>
              <w:ind w:right="-518"/>
              <w:jc w:val="center"/>
              <w:rPr>
                <w:rFonts w:ascii="Palatino Linotype" w:eastAsia="Palatino Linotype" w:hAnsi="Palatino Linotype" w:cs="Palatino Linotype"/>
                <w:b/>
                <w:bCs/>
                <w:sz w:val="24"/>
                <w:szCs w:val="24"/>
              </w:rPr>
            </w:pPr>
            <w:r w:rsidRPr="006D64A7">
              <w:rPr>
                <w:rFonts w:ascii="Palatino Linotype" w:eastAsia="Palatino Linotype" w:hAnsi="Palatino Linotype" w:cs="Palatino Linotype"/>
                <w:b/>
                <w:bCs/>
                <w:sz w:val="24"/>
                <w:szCs w:val="24"/>
              </w:rPr>
              <w:t>Solicitud</w:t>
            </w:r>
          </w:p>
        </w:tc>
        <w:tc>
          <w:tcPr>
            <w:tcW w:w="5572" w:type="dxa"/>
            <w:shd w:val="clear" w:color="auto" w:fill="E7E6E6" w:themeFill="background2"/>
            <w:vAlign w:val="center"/>
          </w:tcPr>
          <w:p w14:paraId="3F692D80" w14:textId="77777777" w:rsidR="009F71C4" w:rsidRPr="006D64A7" w:rsidRDefault="009F71C4" w:rsidP="004D79A4">
            <w:pPr>
              <w:spacing w:line="360" w:lineRule="auto"/>
              <w:ind w:right="-518"/>
              <w:jc w:val="center"/>
              <w:rPr>
                <w:rFonts w:ascii="Palatino Linotype" w:eastAsia="Palatino Linotype" w:hAnsi="Palatino Linotype" w:cs="Palatino Linotype"/>
                <w:b/>
                <w:bCs/>
                <w:sz w:val="24"/>
                <w:szCs w:val="24"/>
              </w:rPr>
            </w:pPr>
            <w:r w:rsidRPr="006D64A7">
              <w:rPr>
                <w:rFonts w:ascii="Palatino Linotype" w:eastAsia="Palatino Linotype" w:hAnsi="Palatino Linotype" w:cs="Palatino Linotype"/>
                <w:b/>
                <w:bCs/>
                <w:sz w:val="24"/>
                <w:szCs w:val="24"/>
              </w:rPr>
              <w:t>Incompetencia parcial</w:t>
            </w:r>
          </w:p>
        </w:tc>
      </w:tr>
      <w:tr w:rsidR="009F71C4" w:rsidRPr="006D64A7" w14:paraId="61EFCDF9" w14:textId="77777777" w:rsidTr="009F71C4">
        <w:tc>
          <w:tcPr>
            <w:tcW w:w="3256" w:type="dxa"/>
            <w:vAlign w:val="center"/>
          </w:tcPr>
          <w:p w14:paraId="39135FC7" w14:textId="77777777" w:rsidR="009F71C4" w:rsidRPr="006D64A7" w:rsidRDefault="009F71C4" w:rsidP="00F348F9">
            <w:pPr>
              <w:spacing w:line="360" w:lineRule="auto"/>
              <w:ind w:right="318"/>
              <w:jc w:val="center"/>
              <w:rPr>
                <w:rFonts w:ascii="Palatino Linotype" w:eastAsia="Palatino Linotype" w:hAnsi="Palatino Linotype" w:cs="Palatino Linotype"/>
                <w:bCs/>
                <w:sz w:val="24"/>
                <w:szCs w:val="24"/>
              </w:rPr>
            </w:pPr>
            <w:r w:rsidRPr="006D64A7">
              <w:rPr>
                <w:rFonts w:ascii="Palatino Linotype" w:eastAsia="Palatino Linotype" w:hAnsi="Palatino Linotype" w:cs="Palatino Linotype"/>
                <w:b/>
                <w:bCs/>
                <w:sz w:val="24"/>
                <w:szCs w:val="24"/>
              </w:rPr>
              <w:t>00124/TEZOYUCA/IP/2024</w:t>
            </w:r>
          </w:p>
        </w:tc>
        <w:tc>
          <w:tcPr>
            <w:tcW w:w="5572" w:type="dxa"/>
            <w:vAlign w:val="center"/>
          </w:tcPr>
          <w:p w14:paraId="374E3786" w14:textId="77777777" w:rsidR="009F71C4" w:rsidRPr="006D64A7" w:rsidRDefault="009F71C4" w:rsidP="00F348F9">
            <w:pPr>
              <w:ind w:right="78"/>
              <w:jc w:val="both"/>
              <w:rPr>
                <w:rFonts w:ascii="Palatino Linotype" w:eastAsia="Palatino Linotype" w:hAnsi="Palatino Linotype" w:cs="Palatino Linotype"/>
                <w:b/>
                <w:bCs/>
                <w:i/>
                <w:sz w:val="24"/>
                <w:szCs w:val="24"/>
              </w:rPr>
            </w:pPr>
            <w:r w:rsidRPr="006D64A7">
              <w:rPr>
                <w:rFonts w:ascii="Palatino Linotype" w:eastAsia="Palatino Linotype" w:hAnsi="Palatino Linotype" w:cs="Palatino Linotype"/>
                <w:b/>
                <w:bCs/>
                <w:i/>
                <w:sz w:val="24"/>
                <w:szCs w:val="24"/>
              </w:rPr>
              <w:t>ACUERDOPLENODELITAIPEM-MODIFSUJETOS-DIF.pdf:</w:t>
            </w:r>
          </w:p>
          <w:p w14:paraId="4EB4EE8A" w14:textId="77777777" w:rsidR="009F71C4" w:rsidRPr="006D64A7" w:rsidRDefault="009F71C4" w:rsidP="00F348F9">
            <w:pPr>
              <w:ind w:right="78"/>
              <w:jc w:val="both"/>
              <w:rPr>
                <w:rFonts w:ascii="Palatino Linotype" w:eastAsia="Palatino Linotype" w:hAnsi="Palatino Linotype" w:cs="Palatino Linotype"/>
                <w:b/>
                <w:bCs/>
                <w:i/>
                <w:sz w:val="24"/>
                <w:szCs w:val="24"/>
              </w:rPr>
            </w:pPr>
          </w:p>
          <w:p w14:paraId="0E2FFC54" w14:textId="77777777" w:rsidR="009F71C4" w:rsidRPr="006D64A7" w:rsidRDefault="009F71C4" w:rsidP="00F348F9">
            <w:pPr>
              <w:autoSpaceDE w:val="0"/>
              <w:autoSpaceDN w:val="0"/>
              <w:adjustRightInd w:val="0"/>
              <w:ind w:right="78"/>
              <w:jc w:val="both"/>
              <w:rPr>
                <w:rFonts w:ascii="Palatino Linotype" w:hAnsi="Palatino Linotype" w:cs="Arial-BoldMT"/>
                <w:bCs/>
                <w:sz w:val="24"/>
                <w:szCs w:val="24"/>
                <w:lang w:val="es-MX"/>
              </w:rPr>
            </w:pPr>
            <w:r w:rsidRPr="006D64A7">
              <w:rPr>
                <w:rFonts w:ascii="Palatino Linotype" w:hAnsi="Palatino Linotype" w:cs="Arial-BoldMT"/>
                <w:bCs/>
                <w:sz w:val="24"/>
                <w:szCs w:val="24"/>
                <w:lang w:val="es-MX"/>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p>
        </w:tc>
      </w:tr>
      <w:tr w:rsidR="009F71C4" w:rsidRPr="006D64A7" w14:paraId="5771A22A" w14:textId="77777777" w:rsidTr="009F71C4">
        <w:tc>
          <w:tcPr>
            <w:tcW w:w="3256" w:type="dxa"/>
            <w:vAlign w:val="center"/>
          </w:tcPr>
          <w:p w14:paraId="47BDB0C8" w14:textId="77777777" w:rsidR="009F71C4" w:rsidRPr="006D64A7" w:rsidRDefault="009F71C4" w:rsidP="00F348F9">
            <w:pPr>
              <w:spacing w:line="360" w:lineRule="auto"/>
              <w:ind w:right="318"/>
              <w:jc w:val="center"/>
              <w:rPr>
                <w:rFonts w:ascii="Palatino Linotype" w:eastAsia="Palatino Linotype" w:hAnsi="Palatino Linotype" w:cs="Palatino Linotype"/>
                <w:bCs/>
                <w:sz w:val="24"/>
                <w:szCs w:val="24"/>
              </w:rPr>
            </w:pPr>
            <w:r w:rsidRPr="006D64A7">
              <w:rPr>
                <w:rFonts w:ascii="Palatino Linotype" w:eastAsia="Palatino Linotype" w:hAnsi="Palatino Linotype" w:cs="Palatino Linotype"/>
                <w:b/>
                <w:bCs/>
                <w:sz w:val="24"/>
                <w:szCs w:val="24"/>
              </w:rPr>
              <w:t>00125/TEZOYUCA/IP/2024</w:t>
            </w:r>
          </w:p>
        </w:tc>
        <w:tc>
          <w:tcPr>
            <w:tcW w:w="5572" w:type="dxa"/>
            <w:vAlign w:val="center"/>
          </w:tcPr>
          <w:p w14:paraId="5333D500" w14:textId="77777777" w:rsidR="009F71C4" w:rsidRPr="006D64A7" w:rsidRDefault="00C77163" w:rsidP="00F348F9">
            <w:pPr>
              <w:spacing w:line="276" w:lineRule="auto"/>
              <w:ind w:right="78"/>
              <w:jc w:val="both"/>
              <w:rPr>
                <w:rFonts w:ascii="Palatino Linotype" w:eastAsia="Palatino Linotype" w:hAnsi="Palatino Linotype" w:cs="Palatino Linotype"/>
                <w:b/>
                <w:bCs/>
                <w:sz w:val="24"/>
                <w:szCs w:val="24"/>
              </w:rPr>
            </w:pPr>
            <w:hyperlink r:id="rId9" w:tgtFrame="_blank" w:history="1">
              <w:r w:rsidR="009F71C4" w:rsidRPr="006D64A7">
                <w:rPr>
                  <w:rStyle w:val="Hipervnculo"/>
                  <w:rFonts w:ascii="Palatino Linotype" w:eastAsia="Palatino Linotype" w:hAnsi="Palatino Linotype" w:cs="Palatino Linotype"/>
                  <w:b/>
                  <w:bCs/>
                  <w:color w:val="auto"/>
                  <w:sz w:val="24"/>
                  <w:szCs w:val="24"/>
                  <w:u w:val="none"/>
                </w:rPr>
                <w:t>A</w:t>
              </w:r>
              <w:r w:rsidR="009F71C4" w:rsidRPr="006D64A7">
                <w:rPr>
                  <w:rFonts w:ascii="Palatino Linotype" w:hAnsi="Palatino Linotype"/>
                  <w:b/>
                  <w:i/>
                  <w:sz w:val="24"/>
                  <w:szCs w:val="24"/>
                </w:rPr>
                <w:t>CUERDOPLENODELITAIPEM-MODIFSUJETOS-DIF.pdf</w:t>
              </w:r>
            </w:hyperlink>
            <w:r w:rsidR="009F71C4" w:rsidRPr="006D64A7">
              <w:rPr>
                <w:rFonts w:ascii="Palatino Linotype" w:eastAsia="Palatino Linotype" w:hAnsi="Palatino Linotype" w:cs="Palatino Linotype"/>
                <w:b/>
                <w:bCs/>
                <w:sz w:val="24"/>
                <w:szCs w:val="24"/>
              </w:rPr>
              <w:t>:</w:t>
            </w:r>
          </w:p>
          <w:p w14:paraId="067F53DE" w14:textId="77777777" w:rsidR="009F71C4" w:rsidRPr="006D64A7" w:rsidRDefault="009F71C4" w:rsidP="00F348F9">
            <w:pPr>
              <w:spacing w:line="276" w:lineRule="auto"/>
              <w:ind w:right="78"/>
              <w:jc w:val="both"/>
              <w:rPr>
                <w:rFonts w:ascii="Palatino Linotype" w:eastAsia="Palatino Linotype" w:hAnsi="Palatino Linotype" w:cs="Palatino Linotype"/>
                <w:b/>
                <w:bCs/>
                <w:sz w:val="24"/>
                <w:szCs w:val="24"/>
              </w:rPr>
            </w:pPr>
          </w:p>
          <w:p w14:paraId="5DC13095" w14:textId="77777777" w:rsidR="009F71C4" w:rsidRPr="006D64A7" w:rsidRDefault="009F71C4" w:rsidP="00F348F9">
            <w:pPr>
              <w:autoSpaceDE w:val="0"/>
              <w:autoSpaceDN w:val="0"/>
              <w:adjustRightInd w:val="0"/>
              <w:ind w:right="78"/>
              <w:jc w:val="both"/>
              <w:rPr>
                <w:rFonts w:ascii="Palatino Linotype" w:hAnsi="Palatino Linotype" w:cs="Arial-BoldMT"/>
                <w:bCs/>
                <w:sz w:val="24"/>
                <w:szCs w:val="24"/>
                <w:lang w:val="es-MX"/>
              </w:rPr>
            </w:pPr>
            <w:r w:rsidRPr="006D64A7">
              <w:rPr>
                <w:rFonts w:ascii="Palatino Linotype" w:hAnsi="Palatino Linotype" w:cs="Arial-BoldMT"/>
                <w:bCs/>
                <w:sz w:val="24"/>
                <w:szCs w:val="24"/>
                <w:lang w:val="es-MX"/>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p>
        </w:tc>
      </w:tr>
    </w:tbl>
    <w:p w14:paraId="3D66FD86" w14:textId="77777777" w:rsidR="00E505DB" w:rsidRPr="006D64A7" w:rsidRDefault="00E505DB"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Cs/>
          <w:sz w:val="24"/>
          <w:szCs w:val="24"/>
        </w:rPr>
      </w:pPr>
    </w:p>
    <w:p w14:paraId="3318D679" w14:textId="77777777" w:rsidR="007D79E0" w:rsidRPr="006D64A7" w:rsidRDefault="007D79E0" w:rsidP="004D79A4">
      <w:pPr>
        <w:pBdr>
          <w:top w:val="nil"/>
          <w:left w:val="nil"/>
          <w:bottom w:val="nil"/>
          <w:right w:val="nil"/>
          <w:between w:val="nil"/>
        </w:pBdr>
        <w:spacing w:after="0" w:line="360" w:lineRule="auto"/>
        <w:ind w:right="-518"/>
        <w:rPr>
          <w:rFonts w:ascii="Palatino Linotype" w:eastAsia="Palatino Linotype" w:hAnsi="Palatino Linotype" w:cs="Palatino Linotype"/>
          <w:sz w:val="24"/>
          <w:szCs w:val="24"/>
        </w:rPr>
      </w:pPr>
    </w:p>
    <w:p w14:paraId="5AE89CCC" w14:textId="77777777" w:rsidR="009F71C4" w:rsidRPr="006D64A7" w:rsidRDefault="009F71C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El </w:t>
      </w:r>
      <w:r w:rsidRPr="006D64A7">
        <w:rPr>
          <w:rFonts w:ascii="Palatino Linotype" w:eastAsia="Palatino Linotype" w:hAnsi="Palatino Linotype" w:cs="Palatino Linotype"/>
          <w:b/>
          <w:sz w:val="24"/>
          <w:szCs w:val="24"/>
        </w:rPr>
        <w:t xml:space="preserve">nueve de febrero de dos mil veinticinco, </w:t>
      </w:r>
      <w:r w:rsidRPr="006D64A7">
        <w:rPr>
          <w:rFonts w:ascii="Palatino Linotype" w:eastAsia="Palatino Linotype" w:hAnsi="Palatino Linotype" w:cs="Palatino Linotype"/>
          <w:sz w:val="24"/>
          <w:szCs w:val="24"/>
        </w:rPr>
        <w:t xml:space="preserve">dentro de la solicitud de información </w:t>
      </w:r>
      <w:r w:rsidRPr="006D64A7">
        <w:rPr>
          <w:rFonts w:ascii="Palatino Linotype" w:eastAsia="Palatino Linotype" w:hAnsi="Palatino Linotype" w:cs="Palatino Linotype"/>
          <w:b/>
          <w:bCs/>
          <w:sz w:val="24"/>
          <w:szCs w:val="24"/>
        </w:rPr>
        <w:t xml:space="preserve">00126/TEZOYUCA/IP/2024, </w:t>
      </w:r>
      <w:r w:rsidRPr="006D64A7">
        <w:rPr>
          <w:rFonts w:ascii="Palatino Linotype" w:eastAsia="Palatino Linotype" w:hAnsi="Palatino Linotype" w:cs="Palatino Linotype"/>
          <w:sz w:val="24"/>
          <w:szCs w:val="24"/>
        </w:rPr>
        <w:t>se notificó el Proceso de notificación, reservada, confidencial o no obra en los archivos, a los que se adjuntaron los siguientes archivos:</w:t>
      </w:r>
    </w:p>
    <w:p w14:paraId="28D42AD5" w14:textId="77777777" w:rsidR="009F71C4" w:rsidRPr="006D64A7" w:rsidRDefault="009F71C4"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p>
    <w:p w14:paraId="6E7BF65B"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ACTAINEXISTINF126-24.pdf</w:t>
      </w:r>
    </w:p>
    <w:p w14:paraId="24A6FE1E" w14:textId="77777777" w:rsidR="009F71C4" w:rsidRPr="006D64A7" w:rsidRDefault="009F71C4"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Acta de la Sexta Sesión Ordinaria de diecinueve de diciembre de dos mil veinticuatro, por el que se declaró la inexistencia de:</w:t>
      </w:r>
    </w:p>
    <w:p w14:paraId="356F7E85" w14:textId="77777777" w:rsidR="009F71C4" w:rsidRPr="006D64A7" w:rsidRDefault="009F71C4" w:rsidP="004D79A4">
      <w:pPr>
        <w:pBdr>
          <w:top w:val="nil"/>
          <w:left w:val="nil"/>
          <w:bottom w:val="nil"/>
          <w:right w:val="nil"/>
          <w:between w:val="nil"/>
        </w:pBdr>
        <w:spacing w:line="360" w:lineRule="auto"/>
        <w:ind w:left="567" w:right="-518" w:hanging="141"/>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 “</w:t>
      </w:r>
      <w:r w:rsidRPr="006D64A7">
        <w:rPr>
          <w:rFonts w:ascii="Palatino Linotype" w:eastAsia="Palatino Linotype" w:hAnsi="Palatino Linotype" w:cs="Palatino Linotype"/>
          <w:i/>
          <w:sz w:val="24"/>
          <w:szCs w:val="24"/>
        </w:rPr>
        <w:t>1) Todos los oficios enviados y recibidos del área de trasparencia de los años 2022, 2023 y del 01 de enero al 06 de agosto de 2024”</w:t>
      </w:r>
      <w:r w:rsidRPr="006D64A7">
        <w:rPr>
          <w:rFonts w:ascii="Palatino Linotype" w:eastAsia="Palatino Linotype" w:hAnsi="Palatino Linotype" w:cs="Palatino Linotype"/>
          <w:sz w:val="24"/>
          <w:szCs w:val="24"/>
        </w:rPr>
        <w:t xml:space="preserve"> </w:t>
      </w:r>
    </w:p>
    <w:p w14:paraId="115581F2" w14:textId="77777777" w:rsidR="00220819" w:rsidRPr="006D64A7" w:rsidRDefault="00220819"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Lo anterior, en virtud de no haberse entregado los mismos al servidor público habilitado al momento de tomar posesión del cargo.</w:t>
      </w:r>
    </w:p>
    <w:p w14:paraId="1866DB49"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OFICIOSSALIENTESTRANSP-3.pdf</w:t>
      </w:r>
    </w:p>
    <w:p w14:paraId="3CF7461A" w14:textId="77777777" w:rsidR="00220819" w:rsidRPr="006D64A7" w:rsidRDefault="00220819"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52 oficios firmados por la Titular de la Unidad de Transparencia, del que se observa en el oficio número 20, información testada. </w:t>
      </w:r>
    </w:p>
    <w:p w14:paraId="75493154"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OFICIOSENVIADOSTRANSP-2.pdf</w:t>
      </w:r>
    </w:p>
    <w:p w14:paraId="13F65436" w14:textId="77777777" w:rsidR="001A523A" w:rsidRPr="006D64A7" w:rsidRDefault="001A523A" w:rsidP="004D79A4">
      <w:pPr>
        <w:pBdr>
          <w:top w:val="nil"/>
          <w:left w:val="nil"/>
          <w:bottom w:val="nil"/>
          <w:right w:val="nil"/>
          <w:between w:val="nil"/>
        </w:pBdr>
        <w:spacing w:line="360" w:lineRule="auto"/>
        <w:ind w:right="-518"/>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25 oficios firmados por la Directora de la Unidad de Transparencia</w:t>
      </w:r>
    </w:p>
    <w:p w14:paraId="6C095649"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OFCIOSRECIBIDOSTRANSP-1.pdf</w:t>
      </w:r>
    </w:p>
    <w:p w14:paraId="3D4010FA" w14:textId="77777777" w:rsidR="00AD0361" w:rsidRPr="006D64A7" w:rsidRDefault="00AD0361"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32 oficios y un escrito dirigidos a la Directora de la Unidad de Transparencia, de los que se observa que el último no fue remitido de manera completa.</w:t>
      </w:r>
    </w:p>
    <w:p w14:paraId="5DD8145F"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OFICIOSRECIBIDOSTRANSP-3.pdf</w:t>
      </w:r>
    </w:p>
    <w:p w14:paraId="45925A47" w14:textId="77777777" w:rsidR="00AD0361" w:rsidRPr="006D64A7" w:rsidRDefault="00AD0361"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lastRenderedPageBreak/>
        <w:t xml:space="preserve">1 </w:t>
      </w:r>
      <w:r w:rsidR="00711607" w:rsidRPr="006D64A7">
        <w:rPr>
          <w:rFonts w:ascii="Palatino Linotype" w:eastAsia="Palatino Linotype" w:hAnsi="Palatino Linotype" w:cs="Palatino Linotype"/>
          <w:sz w:val="24"/>
          <w:szCs w:val="24"/>
        </w:rPr>
        <w:t>Carta responsiva y 12 oficios dirigidos a la Unidad de Transparencia, el último de ellos se observa incompleto.</w:t>
      </w:r>
    </w:p>
    <w:p w14:paraId="1A9E2080"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OFICIOSENVIADOSTRANSP-4.pdf</w:t>
      </w:r>
    </w:p>
    <w:p w14:paraId="3F5185A6" w14:textId="77777777" w:rsidR="00711607" w:rsidRPr="006D64A7" w:rsidRDefault="00711607"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8 oficios firmados por la Directora de la Unidad de Transparencia, el último de ellos se observa incompleto.</w:t>
      </w:r>
    </w:p>
    <w:p w14:paraId="3580FF28"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OFICIOSRECIBIDOSTRANS-4.pdf</w:t>
      </w:r>
    </w:p>
    <w:p w14:paraId="30C970CE" w14:textId="77777777" w:rsidR="00711607" w:rsidRPr="006D64A7" w:rsidRDefault="00711607" w:rsidP="004D79A4">
      <w:pPr>
        <w:pBdr>
          <w:top w:val="nil"/>
          <w:left w:val="nil"/>
          <w:bottom w:val="nil"/>
          <w:right w:val="nil"/>
          <w:between w:val="nil"/>
        </w:pBdr>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1 Oficio firmado por la Jeda de Departamento de Medidas de Apremio que se encuentra incompleto y en consecuencia no se advierte a quien va dirigido y 13 oficios dirigidos a por la Directora de la Unidad de Transparencia.</w:t>
      </w:r>
    </w:p>
    <w:p w14:paraId="3AF96F6B"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OFICIOSENVIADOSTRANSP-1.pdf</w:t>
      </w:r>
    </w:p>
    <w:p w14:paraId="0E343AE2" w14:textId="77777777" w:rsidR="00711607" w:rsidRPr="006D64A7" w:rsidRDefault="00711607" w:rsidP="004D79A4">
      <w:pPr>
        <w:pBdr>
          <w:top w:val="nil"/>
          <w:left w:val="nil"/>
          <w:bottom w:val="nil"/>
          <w:right w:val="nil"/>
          <w:between w:val="nil"/>
        </w:pBdr>
        <w:spacing w:line="360" w:lineRule="auto"/>
        <w:ind w:left="360"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13 oficios firmados por la Directora de la Unidad de Transparencia, el oficio 15, 16 con información testada. </w:t>
      </w:r>
    </w:p>
    <w:p w14:paraId="04C3AFDF"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OFICIOSRECIBIDOSTRANSP-2.pdf</w:t>
      </w:r>
    </w:p>
    <w:p w14:paraId="623EA13A" w14:textId="77777777" w:rsidR="00711607" w:rsidRPr="006D64A7" w:rsidRDefault="00711607" w:rsidP="004D79A4">
      <w:pPr>
        <w:pBdr>
          <w:top w:val="nil"/>
          <w:left w:val="nil"/>
          <w:bottom w:val="nil"/>
          <w:right w:val="nil"/>
          <w:between w:val="nil"/>
        </w:pBdr>
        <w:spacing w:line="360" w:lineRule="auto"/>
        <w:ind w:left="360" w:right="-518"/>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13oficios dirigidos a la Directora de la Unidad de Transparencia</w:t>
      </w:r>
    </w:p>
    <w:p w14:paraId="17BC1626"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OFICIOSRECIBIDOSTRANSP-6.pdf</w:t>
      </w:r>
    </w:p>
    <w:p w14:paraId="25AA6EBF" w14:textId="77777777" w:rsidR="00711607" w:rsidRPr="006D64A7" w:rsidRDefault="00711607" w:rsidP="004D79A4">
      <w:pPr>
        <w:pBdr>
          <w:top w:val="nil"/>
          <w:left w:val="nil"/>
          <w:bottom w:val="nil"/>
          <w:right w:val="nil"/>
          <w:between w:val="nil"/>
        </w:pBdr>
        <w:spacing w:line="360" w:lineRule="auto"/>
        <w:ind w:left="360" w:right="-518"/>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8 oficios dirigidos a la Directora de la Unidad de Transparencia</w:t>
      </w:r>
    </w:p>
    <w:p w14:paraId="16675F0B" w14:textId="77777777" w:rsidR="009F71C4" w:rsidRPr="006D64A7" w:rsidRDefault="009F71C4" w:rsidP="004D79A4">
      <w:pPr>
        <w:pStyle w:val="Prrafodelista"/>
        <w:numPr>
          <w:ilvl w:val="0"/>
          <w:numId w:val="12"/>
        </w:numPr>
        <w:pBdr>
          <w:top w:val="nil"/>
          <w:left w:val="nil"/>
          <w:bottom w:val="nil"/>
          <w:right w:val="nil"/>
          <w:between w:val="nil"/>
        </w:pBdr>
        <w:spacing w:line="360" w:lineRule="auto"/>
        <w:ind w:right="-518"/>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OFICIOSRECIBIDOSTRANSP-5.pdf</w:t>
      </w:r>
    </w:p>
    <w:p w14:paraId="16B5F1AE" w14:textId="77777777" w:rsidR="007D6ABE" w:rsidRPr="006D64A7" w:rsidRDefault="007D6ABE" w:rsidP="004D79A4">
      <w:pPr>
        <w:pBdr>
          <w:top w:val="nil"/>
          <w:left w:val="nil"/>
          <w:bottom w:val="nil"/>
          <w:right w:val="nil"/>
          <w:between w:val="nil"/>
        </w:pBdr>
        <w:spacing w:line="360" w:lineRule="auto"/>
        <w:ind w:left="360"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2 circular interna, 2 circular informativa, 1 invitación y 9 oficios dirigidos a la Directora de la Unidad de Transparencia.</w:t>
      </w:r>
    </w:p>
    <w:p w14:paraId="5D055B07" w14:textId="77777777" w:rsidR="007D6ABE"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El </w:t>
      </w:r>
      <w:r w:rsidR="007D6ABE" w:rsidRPr="006D64A7">
        <w:rPr>
          <w:rFonts w:ascii="Palatino Linotype" w:eastAsia="Palatino Linotype" w:hAnsi="Palatino Linotype" w:cs="Palatino Linotype"/>
          <w:b/>
          <w:sz w:val="24"/>
          <w:szCs w:val="24"/>
        </w:rPr>
        <w:t>trece de enero de dos mil veinticinco</w:t>
      </w:r>
      <w:r w:rsidRPr="006D64A7">
        <w:rPr>
          <w:rFonts w:ascii="Palatino Linotype" w:eastAsia="Palatino Linotype" w:hAnsi="Palatino Linotype" w:cs="Palatino Linotype"/>
          <w:b/>
          <w:sz w:val="24"/>
          <w:szCs w:val="24"/>
        </w:rPr>
        <w:t xml:space="preserve">, </w:t>
      </w:r>
      <w:r w:rsidR="007D6ABE" w:rsidRPr="006D64A7">
        <w:rPr>
          <w:rFonts w:ascii="Palatino Linotype" w:eastAsia="Palatino Linotype" w:hAnsi="Palatino Linotype" w:cs="Palatino Linotype"/>
          <w:sz w:val="24"/>
          <w:szCs w:val="24"/>
        </w:rPr>
        <w:t xml:space="preserve">dentro de la solicitud de información </w:t>
      </w:r>
      <w:r w:rsidR="007D6ABE" w:rsidRPr="006D64A7">
        <w:rPr>
          <w:rFonts w:ascii="Palatino Linotype" w:eastAsia="Palatino Linotype" w:hAnsi="Palatino Linotype" w:cs="Palatino Linotype"/>
          <w:b/>
          <w:bCs/>
          <w:sz w:val="24"/>
          <w:szCs w:val="24"/>
        </w:rPr>
        <w:t xml:space="preserve">00126/TEZOYUCA/IP/2024, </w:t>
      </w:r>
      <w:r w:rsidR="007D6ABE" w:rsidRPr="006D64A7">
        <w:rPr>
          <w:rFonts w:ascii="Palatino Linotype" w:eastAsia="Palatino Linotype" w:hAnsi="Palatino Linotype" w:cs="Palatino Linotype"/>
          <w:bCs/>
          <w:sz w:val="24"/>
          <w:szCs w:val="24"/>
        </w:rPr>
        <w:t>remitió los siguientes archivos:</w:t>
      </w:r>
    </w:p>
    <w:p w14:paraId="31820BF0"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bCs/>
          <w:i/>
          <w:sz w:val="24"/>
          <w:szCs w:val="24"/>
        </w:rPr>
      </w:pPr>
    </w:p>
    <w:p w14:paraId="6510BB58"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lastRenderedPageBreak/>
        <w:t>OFICIOSENVIADOSTRANSP-4.pdf</w:t>
      </w:r>
    </w:p>
    <w:p w14:paraId="4DF011E9"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OFICIOSENVIADOSTRANSP-2.pdf</w:t>
      </w:r>
    </w:p>
    <w:p w14:paraId="0DEBE38D"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ACTAINEXISTINF126-24.pdf</w:t>
      </w:r>
    </w:p>
    <w:p w14:paraId="2D854BC6"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OFICIOSRECIBIDOSTRANS-4.pdf</w:t>
      </w:r>
    </w:p>
    <w:p w14:paraId="6DB8C391"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OFICIOSENVIADOSTRANSP-1.pdf</w:t>
      </w:r>
    </w:p>
    <w:p w14:paraId="64338D4E"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OFCIOSRECIBIDOSTRANSP-1.pdf</w:t>
      </w:r>
    </w:p>
    <w:p w14:paraId="28C0DE73"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OFICIOSRECIBIDOSTRANSP-3.pdf</w:t>
      </w:r>
    </w:p>
    <w:p w14:paraId="0A22B7F3"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OFICIOSSALIENTESTRANSP-3.pdf</w:t>
      </w:r>
    </w:p>
    <w:p w14:paraId="70F79468"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OFICIOSRECIBIDOSTRANSP-5.pdf</w:t>
      </w:r>
    </w:p>
    <w:p w14:paraId="65053D49"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OFICIOSRECIBIDOSTRANSP-2.pdf</w:t>
      </w:r>
    </w:p>
    <w:p w14:paraId="150CFBC1" w14:textId="77777777" w:rsidR="007D6ABE" w:rsidRPr="006D64A7" w:rsidRDefault="007D6ABE" w:rsidP="004D79A4">
      <w:pPr>
        <w:pStyle w:val="Prrafodelista"/>
        <w:numPr>
          <w:ilvl w:val="0"/>
          <w:numId w:val="12"/>
        </w:numPr>
        <w:pBdr>
          <w:top w:val="nil"/>
          <w:left w:val="nil"/>
          <w:bottom w:val="nil"/>
          <w:right w:val="nil"/>
          <w:between w:val="nil"/>
        </w:pBdr>
        <w:spacing w:line="360" w:lineRule="auto"/>
        <w:ind w:right="-518"/>
        <w:jc w:val="both"/>
        <w:rPr>
          <w:rFonts w:ascii="Palatino Linotype" w:eastAsia="Palatino Linotype" w:hAnsi="Palatino Linotype" w:cs="Palatino Linotype"/>
          <w:b/>
          <w:i/>
        </w:rPr>
      </w:pPr>
      <w:r w:rsidRPr="006D64A7">
        <w:rPr>
          <w:rFonts w:ascii="Palatino Linotype" w:eastAsia="Palatino Linotype" w:hAnsi="Palatino Linotype" w:cs="Palatino Linotype"/>
          <w:b/>
          <w:i/>
        </w:rPr>
        <w:t>OFICIOSRECIBIDOSTRANSP-6.pdf</w:t>
      </w:r>
    </w:p>
    <w:p w14:paraId="2E22D39C"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091CDFDE"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Cs/>
          <w:sz w:val="24"/>
          <w:szCs w:val="24"/>
        </w:rPr>
      </w:pPr>
      <w:r w:rsidRPr="006D64A7">
        <w:rPr>
          <w:rFonts w:ascii="Palatino Linotype" w:eastAsia="Palatino Linotype" w:hAnsi="Palatino Linotype" w:cs="Palatino Linotype"/>
          <w:bCs/>
          <w:sz w:val="24"/>
          <w:szCs w:val="24"/>
        </w:rPr>
        <w:t xml:space="preserve">Archivos cuyo contenido corresponde a los descritos con antelación. </w:t>
      </w:r>
    </w:p>
    <w:p w14:paraId="33C4F31C"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bCs/>
          <w:sz w:val="24"/>
          <w:szCs w:val="24"/>
        </w:rPr>
      </w:pPr>
    </w:p>
    <w:p w14:paraId="25AF3A23" w14:textId="77777777" w:rsidR="007D79E0" w:rsidRPr="006D64A7" w:rsidRDefault="007D6ABE"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El </w:t>
      </w:r>
      <w:r w:rsidRPr="006D64A7">
        <w:rPr>
          <w:rFonts w:ascii="Palatino Linotype" w:eastAsia="Palatino Linotype" w:hAnsi="Palatino Linotype" w:cs="Palatino Linotype"/>
          <w:b/>
          <w:sz w:val="24"/>
          <w:szCs w:val="24"/>
        </w:rPr>
        <w:t xml:space="preserve">trece de enero de dos mil veinticinco, </w:t>
      </w:r>
      <w:r w:rsidR="00D4004D" w:rsidRPr="006D64A7">
        <w:rPr>
          <w:rFonts w:ascii="Palatino Linotype" w:eastAsia="Palatino Linotype" w:hAnsi="Palatino Linotype" w:cs="Palatino Linotype"/>
          <w:sz w:val="24"/>
          <w:szCs w:val="24"/>
        </w:rPr>
        <w:t xml:space="preserve">el </w:t>
      </w:r>
      <w:r w:rsidR="00D4004D" w:rsidRPr="006D64A7">
        <w:rPr>
          <w:rFonts w:ascii="Palatino Linotype" w:eastAsia="Palatino Linotype" w:hAnsi="Palatino Linotype" w:cs="Palatino Linotype"/>
          <w:b/>
          <w:sz w:val="24"/>
          <w:szCs w:val="24"/>
        </w:rPr>
        <w:t>SUJETO OBLIGADO</w:t>
      </w:r>
      <w:r w:rsidR="00D4004D" w:rsidRPr="006D64A7">
        <w:rPr>
          <w:rFonts w:ascii="Palatino Linotype" w:eastAsia="Palatino Linotype" w:hAnsi="Palatino Linotype" w:cs="Palatino Linotype"/>
          <w:sz w:val="24"/>
          <w:szCs w:val="24"/>
        </w:rPr>
        <w:t xml:space="preserve">, </w:t>
      </w:r>
      <w:r w:rsidRPr="006D64A7">
        <w:rPr>
          <w:rFonts w:ascii="Palatino Linotype" w:eastAsia="Palatino Linotype" w:hAnsi="Palatino Linotype" w:cs="Palatino Linotype"/>
          <w:sz w:val="24"/>
          <w:szCs w:val="24"/>
        </w:rPr>
        <w:t>dio respuesta a las solicitudes de información en el tenor siguiente:</w:t>
      </w:r>
    </w:p>
    <w:p w14:paraId="4E5616B3"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tbl>
      <w:tblPr>
        <w:tblStyle w:val="Tablaconcuadrcula"/>
        <w:tblW w:w="9351" w:type="dxa"/>
        <w:tblLook w:val="04A0" w:firstRow="1" w:lastRow="0" w:firstColumn="1" w:lastColumn="0" w:noHBand="0" w:noVBand="1"/>
      </w:tblPr>
      <w:tblGrid>
        <w:gridCol w:w="3122"/>
        <w:gridCol w:w="6229"/>
      </w:tblGrid>
      <w:tr w:rsidR="007D6ABE" w:rsidRPr="006D64A7" w14:paraId="0025FAA5" w14:textId="77777777" w:rsidTr="00B87AD2">
        <w:tc>
          <w:tcPr>
            <w:tcW w:w="3122" w:type="dxa"/>
            <w:shd w:val="clear" w:color="auto" w:fill="D9D9D9" w:themeFill="background1" w:themeFillShade="D9"/>
          </w:tcPr>
          <w:p w14:paraId="57B19D87" w14:textId="77777777" w:rsidR="007D6ABE" w:rsidRPr="006D64A7" w:rsidRDefault="007D6ABE" w:rsidP="004D79A4">
            <w:pPr>
              <w:spacing w:line="360"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Solicitud</w:t>
            </w:r>
          </w:p>
        </w:tc>
        <w:tc>
          <w:tcPr>
            <w:tcW w:w="6229" w:type="dxa"/>
            <w:shd w:val="clear" w:color="auto" w:fill="D9D9D9" w:themeFill="background1" w:themeFillShade="D9"/>
          </w:tcPr>
          <w:p w14:paraId="53F52F57" w14:textId="77777777" w:rsidR="007D6ABE" w:rsidRPr="006D64A7" w:rsidRDefault="007D6ABE" w:rsidP="004D79A4">
            <w:pPr>
              <w:spacing w:line="360"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Respuesta</w:t>
            </w:r>
          </w:p>
        </w:tc>
      </w:tr>
      <w:tr w:rsidR="007D6ABE" w:rsidRPr="006D64A7" w14:paraId="428954AB" w14:textId="77777777" w:rsidTr="00B87AD2">
        <w:tc>
          <w:tcPr>
            <w:tcW w:w="3122" w:type="dxa"/>
          </w:tcPr>
          <w:p w14:paraId="4C0D3DD8" w14:textId="77777777" w:rsidR="007D6ABE" w:rsidRPr="006D64A7" w:rsidRDefault="007D6ABE" w:rsidP="004D79A4">
            <w:pPr>
              <w:spacing w:line="360" w:lineRule="auto"/>
              <w:ind w:right="-518"/>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00124/TEZOYUCA/IP/2024</w:t>
            </w:r>
          </w:p>
        </w:tc>
        <w:tc>
          <w:tcPr>
            <w:tcW w:w="6229" w:type="dxa"/>
          </w:tcPr>
          <w:p w14:paraId="330A6043" w14:textId="77777777" w:rsidR="007D6ABE" w:rsidRPr="006D64A7" w:rsidRDefault="00C77163" w:rsidP="00960EFE">
            <w:pPr>
              <w:spacing w:line="276" w:lineRule="auto"/>
              <w:ind w:right="176"/>
              <w:jc w:val="both"/>
              <w:rPr>
                <w:rFonts w:ascii="Palatino Linotype" w:eastAsia="Palatino Linotype" w:hAnsi="Palatino Linotype" w:cs="Palatino Linotype"/>
                <w:b/>
                <w:i/>
                <w:sz w:val="24"/>
                <w:szCs w:val="24"/>
              </w:rPr>
            </w:pPr>
            <w:hyperlink r:id="rId10" w:tgtFrame="_blank" w:history="1">
              <w:r w:rsidR="007D6ABE" w:rsidRPr="006D64A7">
                <w:rPr>
                  <w:rStyle w:val="Hipervnculo"/>
                  <w:rFonts w:ascii="Palatino Linotype" w:eastAsia="Palatino Linotype" w:hAnsi="Palatino Linotype" w:cs="Palatino Linotype"/>
                  <w:b/>
                  <w:bCs/>
                  <w:i/>
                  <w:color w:val="auto"/>
                  <w:sz w:val="24"/>
                  <w:szCs w:val="24"/>
                  <w:u w:val="none"/>
                  <w:lang w:val="es-MX"/>
                </w:rPr>
                <w:t>IMG_20250113_0002.pdf</w:t>
              </w:r>
            </w:hyperlink>
            <w:r w:rsidR="007D6ABE" w:rsidRPr="006D64A7">
              <w:rPr>
                <w:rFonts w:ascii="Palatino Linotype" w:eastAsia="Palatino Linotype" w:hAnsi="Palatino Linotype" w:cs="Palatino Linotype"/>
                <w:b/>
                <w:i/>
                <w:sz w:val="24"/>
                <w:szCs w:val="24"/>
              </w:rPr>
              <w:t>:</w:t>
            </w:r>
          </w:p>
          <w:p w14:paraId="301BB592" w14:textId="77777777" w:rsidR="007D6ABE" w:rsidRPr="006D64A7" w:rsidRDefault="007D6ABE"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sz w:val="24"/>
                <w:szCs w:val="24"/>
              </w:rPr>
              <w:t xml:space="preserve">Oficio de trece de enero de dos mil veinticinco, firmado por la Directora de la Unidad de Transparencia, por el que </w:t>
            </w:r>
            <w:r w:rsidR="00550896" w:rsidRPr="006D64A7">
              <w:rPr>
                <w:rFonts w:ascii="Palatino Linotype" w:eastAsia="Palatino Linotype" w:hAnsi="Palatino Linotype" w:cs="Palatino Linotype"/>
                <w:sz w:val="24"/>
                <w:szCs w:val="24"/>
              </w:rPr>
              <w:t>informo que</w:t>
            </w:r>
            <w:r w:rsidR="00550896" w:rsidRPr="006D64A7">
              <w:rPr>
                <w:rFonts w:ascii="Palatino Linotype" w:eastAsia="Palatino Linotype" w:hAnsi="Palatino Linotype" w:cs="Palatino Linotype"/>
                <w:i/>
                <w:sz w:val="24"/>
                <w:szCs w:val="24"/>
              </w:rPr>
              <w:t xml:space="preserve"> “</w:t>
            </w:r>
            <w:r w:rsidR="00550896" w:rsidRPr="006D64A7">
              <w:rPr>
                <w:rFonts w:ascii="Palatino Linotype" w:eastAsia="Palatino Linotype" w:hAnsi="Palatino Linotype" w:cs="Palatino Linotype"/>
                <w:i/>
                <w:sz w:val="24"/>
                <w:szCs w:val="24"/>
                <w:lang w:val="es-MX"/>
              </w:rPr>
              <w:t>este sujeto obligado pone a su disposición los documentos solicitados en sus instalaciones, a través de consulta directa”</w:t>
            </w:r>
          </w:p>
          <w:p w14:paraId="3211639A"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p>
          <w:p w14:paraId="6026E24F"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i/>
                <w:sz w:val="24"/>
                <w:szCs w:val="24"/>
                <w:lang w:val="es-MX"/>
              </w:rPr>
              <w:lastRenderedPageBreak/>
              <w:t xml:space="preserve">“Por otro lado es imperioso manifestar al solicitante que no es posible atender la solicitud referida en la modalidad elegida, toda vez de que al momento de su presentación, este sujeto obligado se encontraba en </w:t>
            </w:r>
            <w:proofErr w:type="spellStart"/>
            <w:r w:rsidRPr="006D64A7">
              <w:rPr>
                <w:rFonts w:ascii="Palatino Linotype" w:eastAsia="Palatino Linotype" w:hAnsi="Palatino Linotype" w:cs="Palatino Linotype"/>
                <w:i/>
                <w:sz w:val="24"/>
                <w:szCs w:val="24"/>
                <w:lang w:val="es-MX"/>
              </w:rPr>
              <w:t>trámítes</w:t>
            </w:r>
            <w:proofErr w:type="spellEnd"/>
            <w:r w:rsidRPr="006D64A7">
              <w:rPr>
                <w:rFonts w:ascii="Palatino Linotype" w:eastAsia="Palatino Linotype" w:hAnsi="Palatino Linotype" w:cs="Palatino Linotype"/>
                <w:i/>
                <w:sz w:val="24"/>
                <w:szCs w:val="24"/>
                <w:lang w:val="es-MX"/>
              </w:rPr>
              <w:t xml:space="preserve"> para la operación de entrega-recepción por el cambio de administración municipal, por lo que todas las direcciones y personal administrativo, refiriéndose a</w:t>
            </w:r>
          </w:p>
          <w:p w14:paraId="4EC4E8F5"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i/>
                <w:sz w:val="24"/>
                <w:szCs w:val="24"/>
                <w:lang w:val="es-MX"/>
              </w:rPr>
              <w:t>la cantidad de recursos humanos y materiales, se encontraban realizando las funciones y trámites requeridos para dichos efectos, independientemente de que se requiere procesar la información ya que se encuentra en las instalaciones del sujeto obligado de manera física y debido al volumen de</w:t>
            </w:r>
          </w:p>
          <w:p w14:paraId="7329ED4C"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proofErr w:type="gramStart"/>
            <w:r w:rsidRPr="006D64A7">
              <w:rPr>
                <w:rFonts w:ascii="Palatino Linotype" w:eastAsia="Palatino Linotype" w:hAnsi="Palatino Linotype" w:cs="Palatino Linotype"/>
                <w:i/>
                <w:sz w:val="24"/>
                <w:szCs w:val="24"/>
                <w:lang w:val="es-MX"/>
              </w:rPr>
              <w:t>la</w:t>
            </w:r>
            <w:proofErr w:type="gramEnd"/>
            <w:r w:rsidRPr="006D64A7">
              <w:rPr>
                <w:rFonts w:ascii="Palatino Linotype" w:eastAsia="Palatino Linotype" w:hAnsi="Palatino Linotype" w:cs="Palatino Linotype"/>
                <w:i/>
                <w:sz w:val="24"/>
                <w:szCs w:val="24"/>
                <w:lang w:val="es-MX"/>
              </w:rPr>
              <w:t xml:space="preserve"> información solicitada, ya que </w:t>
            </w:r>
            <w:proofErr w:type="spellStart"/>
            <w:r w:rsidRPr="006D64A7">
              <w:rPr>
                <w:rFonts w:ascii="Palatino Linotype" w:eastAsia="Palatino Linotype" w:hAnsi="Palatino Linotype" w:cs="Palatino Linotype"/>
                <w:i/>
                <w:sz w:val="24"/>
                <w:szCs w:val="24"/>
                <w:lang w:val="es-MX"/>
              </w:rPr>
              <w:t>Ia</w:t>
            </w:r>
            <w:proofErr w:type="spellEnd"/>
            <w:r w:rsidRPr="006D64A7">
              <w:rPr>
                <w:rFonts w:ascii="Palatino Linotype" w:eastAsia="Palatino Linotype" w:hAnsi="Palatino Linotype" w:cs="Palatino Linotype"/>
                <w:i/>
                <w:sz w:val="24"/>
                <w:szCs w:val="24"/>
                <w:lang w:val="es-MX"/>
              </w:rPr>
              <w:t xml:space="preserve"> requiere de diversas áreas de este sujeto obligado, es materialmente imposible debido al escaso tiempo con el que se cuenta para realizar el procesamiento de la información y el personal con el que se cuenta es de una persona por área para cumplir con los requerimientos, siendo en ocasiones el propio Director o encargado del área quien realice todas las funciones de su respectiva área en su totalidad.</w:t>
            </w:r>
          </w:p>
          <w:p w14:paraId="2A8164D6"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p>
          <w:p w14:paraId="410632B2"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i/>
                <w:sz w:val="24"/>
                <w:szCs w:val="24"/>
                <w:lang w:val="es-MX"/>
              </w:rPr>
              <w:t>En ese orden de ideas, por este medio se notifica al particular que se pone a su disposición la información solicitada en cualquier otra modalidad, ya sea en consulta directa, con excepción de la información clasificada, para que en el caso de así requerirla se le facilitará su copia simple o certificada, previo pago de derechos por parte del solicitante, así como permitirle su reproducción por cualquier medio disponible que proporcione el mismo.”</w:t>
            </w:r>
          </w:p>
          <w:p w14:paraId="25D39F0C" w14:textId="77777777" w:rsidR="007D6ABE" w:rsidRPr="006D64A7" w:rsidRDefault="00550896" w:rsidP="00960EFE">
            <w:pPr>
              <w:spacing w:line="276" w:lineRule="auto"/>
              <w:ind w:right="176"/>
              <w:jc w:val="both"/>
              <w:rPr>
                <w:rFonts w:ascii="Palatino Linotype" w:eastAsia="Palatino Linotype" w:hAnsi="Palatino Linotype" w:cs="Palatino Linotype"/>
                <w:bCs/>
                <w:sz w:val="24"/>
                <w:szCs w:val="24"/>
                <w:lang w:val="es-MX"/>
              </w:rPr>
            </w:pPr>
            <w:r w:rsidRPr="006D64A7">
              <w:rPr>
                <w:rFonts w:ascii="Palatino Linotype" w:eastAsia="Palatino Linotype" w:hAnsi="Palatino Linotype" w:cs="Palatino Linotype"/>
                <w:bCs/>
                <w:sz w:val="24"/>
                <w:szCs w:val="24"/>
                <w:lang w:val="es-MX"/>
              </w:rPr>
              <w:t>Además de lo anterior, proporciono, ubicación, día, hora, nombre de la persona que brindara la atención.</w:t>
            </w:r>
          </w:p>
        </w:tc>
      </w:tr>
      <w:tr w:rsidR="007D6ABE" w:rsidRPr="006D64A7" w14:paraId="62083160" w14:textId="77777777" w:rsidTr="00B87AD2">
        <w:tc>
          <w:tcPr>
            <w:tcW w:w="3122" w:type="dxa"/>
          </w:tcPr>
          <w:p w14:paraId="2981FEA3" w14:textId="77777777" w:rsidR="007D6ABE" w:rsidRPr="006D64A7" w:rsidRDefault="00550896"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bCs/>
                <w:sz w:val="24"/>
                <w:szCs w:val="24"/>
              </w:rPr>
              <w:lastRenderedPageBreak/>
              <w:t>00125/TEZOYUCA/IP/2024</w:t>
            </w:r>
          </w:p>
        </w:tc>
        <w:tc>
          <w:tcPr>
            <w:tcW w:w="6229" w:type="dxa"/>
          </w:tcPr>
          <w:p w14:paraId="7B1276DF" w14:textId="77777777" w:rsidR="00550896" w:rsidRPr="006D64A7" w:rsidRDefault="00550896" w:rsidP="00960EFE">
            <w:pPr>
              <w:spacing w:line="360" w:lineRule="auto"/>
              <w:ind w:right="176"/>
              <w:jc w:val="both"/>
              <w:rPr>
                <w:rFonts w:ascii="Palatino Linotype" w:eastAsia="Palatino Linotype" w:hAnsi="Palatino Linotype" w:cs="Palatino Linotype"/>
                <w:b/>
                <w:bCs/>
                <w:sz w:val="24"/>
                <w:szCs w:val="24"/>
              </w:rPr>
            </w:pPr>
            <w:r w:rsidRPr="006D64A7">
              <w:rPr>
                <w:rFonts w:ascii="Palatino Linotype" w:eastAsia="Palatino Linotype" w:hAnsi="Palatino Linotype" w:cs="Palatino Linotype"/>
                <w:b/>
                <w:bCs/>
                <w:sz w:val="24"/>
                <w:szCs w:val="24"/>
              </w:rPr>
              <w:t>IMG_20250113_0003.pdf:</w:t>
            </w:r>
          </w:p>
          <w:p w14:paraId="0E674A0B"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bCs/>
                <w:sz w:val="24"/>
                <w:szCs w:val="24"/>
              </w:rPr>
              <w:t xml:space="preserve">Oficio de trece de marzo de dos mil veinticinco, firmado por la Directora de la Unidad de Transparencia, </w:t>
            </w:r>
            <w:r w:rsidRPr="006D64A7">
              <w:rPr>
                <w:rFonts w:ascii="Palatino Linotype" w:eastAsia="Palatino Linotype" w:hAnsi="Palatino Linotype" w:cs="Palatino Linotype"/>
                <w:sz w:val="24"/>
                <w:szCs w:val="24"/>
              </w:rPr>
              <w:t>por el que informo que</w:t>
            </w:r>
            <w:r w:rsidRPr="006D64A7">
              <w:rPr>
                <w:rFonts w:ascii="Palatino Linotype" w:eastAsia="Palatino Linotype" w:hAnsi="Palatino Linotype" w:cs="Palatino Linotype"/>
                <w:i/>
                <w:sz w:val="24"/>
                <w:szCs w:val="24"/>
              </w:rPr>
              <w:t xml:space="preserve"> “</w:t>
            </w:r>
            <w:r w:rsidRPr="006D64A7">
              <w:rPr>
                <w:rFonts w:ascii="Palatino Linotype" w:eastAsia="Palatino Linotype" w:hAnsi="Palatino Linotype" w:cs="Palatino Linotype"/>
                <w:i/>
                <w:sz w:val="24"/>
                <w:szCs w:val="24"/>
                <w:lang w:val="es-MX"/>
              </w:rPr>
              <w:t>este sujeto obligado pone a su disposición los documentos solicitados en sus instalaciones, a través de consulta directa”</w:t>
            </w:r>
          </w:p>
          <w:p w14:paraId="2B903362"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p>
          <w:p w14:paraId="560FF098"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i/>
                <w:sz w:val="24"/>
                <w:szCs w:val="24"/>
                <w:lang w:val="es-MX"/>
              </w:rPr>
              <w:t xml:space="preserve">“Por otro lado es imperioso manifestar al solicitante que no es posible atender la solicitud referida en la modalidad elegida, toda vez de que al momento de su presentación, este sujeto obligado se encontraba en </w:t>
            </w:r>
            <w:proofErr w:type="spellStart"/>
            <w:r w:rsidRPr="006D64A7">
              <w:rPr>
                <w:rFonts w:ascii="Palatino Linotype" w:eastAsia="Palatino Linotype" w:hAnsi="Palatino Linotype" w:cs="Palatino Linotype"/>
                <w:i/>
                <w:sz w:val="24"/>
                <w:szCs w:val="24"/>
                <w:lang w:val="es-MX"/>
              </w:rPr>
              <w:t>trámítes</w:t>
            </w:r>
            <w:proofErr w:type="spellEnd"/>
            <w:r w:rsidRPr="006D64A7">
              <w:rPr>
                <w:rFonts w:ascii="Palatino Linotype" w:eastAsia="Palatino Linotype" w:hAnsi="Palatino Linotype" w:cs="Palatino Linotype"/>
                <w:i/>
                <w:sz w:val="24"/>
                <w:szCs w:val="24"/>
                <w:lang w:val="es-MX"/>
              </w:rPr>
              <w:t xml:space="preserve"> para la operación de entrega-recepción por el cambio de administración municipal, por lo que todas las direcciones y personal administrativo, refiriéndose a</w:t>
            </w:r>
          </w:p>
          <w:p w14:paraId="3C8DE7B0"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i/>
                <w:sz w:val="24"/>
                <w:szCs w:val="24"/>
                <w:lang w:val="es-MX"/>
              </w:rPr>
              <w:t>la cantidad de recursos humanos y materiales, se encontraban realizando las funciones y trámites requeridos para dichos efectos, independientemente de que se requiere procesar la información ya que se encuentra en las instalaciones del sujeto obligado de manera física y debido al volumen de</w:t>
            </w:r>
          </w:p>
          <w:p w14:paraId="2AFE1711"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proofErr w:type="gramStart"/>
            <w:r w:rsidRPr="006D64A7">
              <w:rPr>
                <w:rFonts w:ascii="Palatino Linotype" w:eastAsia="Palatino Linotype" w:hAnsi="Palatino Linotype" w:cs="Palatino Linotype"/>
                <w:i/>
                <w:sz w:val="24"/>
                <w:szCs w:val="24"/>
                <w:lang w:val="es-MX"/>
              </w:rPr>
              <w:t>la</w:t>
            </w:r>
            <w:proofErr w:type="gramEnd"/>
            <w:r w:rsidRPr="006D64A7">
              <w:rPr>
                <w:rFonts w:ascii="Palatino Linotype" w:eastAsia="Palatino Linotype" w:hAnsi="Palatino Linotype" w:cs="Palatino Linotype"/>
                <w:i/>
                <w:sz w:val="24"/>
                <w:szCs w:val="24"/>
                <w:lang w:val="es-MX"/>
              </w:rPr>
              <w:t xml:space="preserve"> información solicitada, ya que </w:t>
            </w:r>
            <w:proofErr w:type="spellStart"/>
            <w:r w:rsidRPr="006D64A7">
              <w:rPr>
                <w:rFonts w:ascii="Palatino Linotype" w:eastAsia="Palatino Linotype" w:hAnsi="Palatino Linotype" w:cs="Palatino Linotype"/>
                <w:i/>
                <w:sz w:val="24"/>
                <w:szCs w:val="24"/>
                <w:lang w:val="es-MX"/>
              </w:rPr>
              <w:t>Ia</w:t>
            </w:r>
            <w:proofErr w:type="spellEnd"/>
            <w:r w:rsidRPr="006D64A7">
              <w:rPr>
                <w:rFonts w:ascii="Palatino Linotype" w:eastAsia="Palatino Linotype" w:hAnsi="Palatino Linotype" w:cs="Palatino Linotype"/>
                <w:i/>
                <w:sz w:val="24"/>
                <w:szCs w:val="24"/>
                <w:lang w:val="es-MX"/>
              </w:rPr>
              <w:t xml:space="preserve"> requiere de diversas áreas de este sujeto obligado, es materialmente imposible debido al escaso tiempo con el que se cuenta para realizar el procesamiento de la información y el personal con el que se cuenta es de una persona por área para cumplir con los requerimientos, siendo en ocasiones el propio Director o encargado del área quien realice todas las funciones de su respectiva área en su totalidad.</w:t>
            </w:r>
          </w:p>
          <w:p w14:paraId="70C7AFA1"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p>
          <w:p w14:paraId="37A9A621" w14:textId="77777777" w:rsidR="00550896" w:rsidRPr="006D64A7" w:rsidRDefault="00550896" w:rsidP="00960EFE">
            <w:pPr>
              <w:spacing w:line="276" w:lineRule="auto"/>
              <w:ind w:right="176"/>
              <w:jc w:val="both"/>
              <w:rPr>
                <w:rFonts w:ascii="Palatino Linotype" w:eastAsia="Palatino Linotype" w:hAnsi="Palatino Linotype" w:cs="Palatino Linotype"/>
                <w:i/>
                <w:sz w:val="24"/>
                <w:szCs w:val="24"/>
                <w:lang w:val="es-MX"/>
              </w:rPr>
            </w:pPr>
            <w:r w:rsidRPr="006D64A7">
              <w:rPr>
                <w:rFonts w:ascii="Palatino Linotype" w:eastAsia="Palatino Linotype" w:hAnsi="Palatino Linotype" w:cs="Palatino Linotype"/>
                <w:i/>
                <w:sz w:val="24"/>
                <w:szCs w:val="24"/>
                <w:lang w:val="es-MX"/>
              </w:rPr>
              <w:t xml:space="preserve">En ese orden de ideas, por este medio se notifica al particular que se pone a su disposición la información solicitada en </w:t>
            </w:r>
            <w:r w:rsidRPr="006D64A7">
              <w:rPr>
                <w:rFonts w:ascii="Palatino Linotype" w:eastAsia="Palatino Linotype" w:hAnsi="Palatino Linotype" w:cs="Palatino Linotype"/>
                <w:i/>
                <w:sz w:val="24"/>
                <w:szCs w:val="24"/>
                <w:lang w:val="es-MX"/>
              </w:rPr>
              <w:lastRenderedPageBreak/>
              <w:t>cualquier otra modalidad, ya sea en consulta directa, con excepción de la información clasificada, para que en el caso de así requerirla se le facilitará su copia simple o certificada, previo pago de derechos por parte del solicitante, así como permitirle su reproducción por cualquier medio disponible que proporcione el mismo.”</w:t>
            </w:r>
          </w:p>
          <w:p w14:paraId="02571689" w14:textId="77777777" w:rsidR="00550896" w:rsidRPr="006D64A7" w:rsidRDefault="00550896" w:rsidP="00960EFE">
            <w:pPr>
              <w:spacing w:line="276" w:lineRule="auto"/>
              <w:ind w:right="176"/>
              <w:jc w:val="both"/>
              <w:rPr>
                <w:rFonts w:ascii="Palatino Linotype" w:eastAsia="Palatino Linotype" w:hAnsi="Palatino Linotype" w:cs="Palatino Linotype"/>
                <w:bCs/>
                <w:sz w:val="24"/>
                <w:szCs w:val="24"/>
              </w:rPr>
            </w:pPr>
            <w:r w:rsidRPr="006D64A7">
              <w:rPr>
                <w:rFonts w:ascii="Palatino Linotype" w:eastAsia="Palatino Linotype" w:hAnsi="Palatino Linotype" w:cs="Palatino Linotype"/>
                <w:bCs/>
                <w:sz w:val="24"/>
                <w:szCs w:val="24"/>
                <w:lang w:val="es-MX"/>
              </w:rPr>
              <w:t>Además de lo anterior, proporciono, ubicación, día, hora, nombre de la persona que brindara la atención.</w:t>
            </w:r>
            <w:r w:rsidRPr="006D64A7">
              <w:rPr>
                <w:rFonts w:ascii="Palatino Linotype" w:eastAsia="Palatino Linotype" w:hAnsi="Palatino Linotype" w:cs="Palatino Linotype"/>
                <w:bCs/>
                <w:sz w:val="24"/>
                <w:szCs w:val="24"/>
              </w:rPr>
              <w:t xml:space="preserve"> </w:t>
            </w:r>
          </w:p>
        </w:tc>
      </w:tr>
      <w:tr w:rsidR="007D6ABE" w:rsidRPr="006D64A7" w14:paraId="11294B14" w14:textId="77777777" w:rsidTr="00B87AD2">
        <w:tc>
          <w:tcPr>
            <w:tcW w:w="3122" w:type="dxa"/>
          </w:tcPr>
          <w:p w14:paraId="6F5B2523" w14:textId="77777777" w:rsidR="007D6ABE" w:rsidRPr="006D64A7" w:rsidRDefault="00550896"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i/>
                <w:sz w:val="24"/>
                <w:szCs w:val="24"/>
              </w:rPr>
              <w:lastRenderedPageBreak/>
              <w:t>00126/TEZOYUCA/IP/2024</w:t>
            </w:r>
          </w:p>
        </w:tc>
        <w:tc>
          <w:tcPr>
            <w:tcW w:w="6229" w:type="dxa"/>
          </w:tcPr>
          <w:p w14:paraId="16ACAAD3" w14:textId="77777777" w:rsidR="00550896" w:rsidRPr="006D64A7" w:rsidRDefault="00550896" w:rsidP="00960EFE">
            <w:pPr>
              <w:spacing w:line="360" w:lineRule="auto"/>
              <w:ind w:right="176"/>
              <w:jc w:val="both"/>
              <w:rPr>
                <w:rFonts w:ascii="Palatino Linotype" w:eastAsia="Palatino Linotype" w:hAnsi="Palatino Linotype" w:cs="Palatino Linotype"/>
                <w:b/>
                <w:i/>
                <w:sz w:val="24"/>
                <w:szCs w:val="24"/>
              </w:rPr>
            </w:pPr>
          </w:p>
          <w:p w14:paraId="792224E9" w14:textId="77777777" w:rsidR="00550896" w:rsidRPr="006D64A7" w:rsidRDefault="00550896" w:rsidP="00960EFE">
            <w:pPr>
              <w:spacing w:line="360"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ACTAINEXISTINF126-24.pdf</w:t>
            </w:r>
          </w:p>
          <w:p w14:paraId="2DEEEAB1" w14:textId="77777777" w:rsidR="00550896" w:rsidRPr="006D64A7" w:rsidRDefault="00550896" w:rsidP="00960EFE">
            <w:pPr>
              <w:spacing w:line="276" w:lineRule="auto"/>
              <w:ind w:right="176"/>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Acta de la Sexta Sesión Extraordinaria, firmada por la Directora de la Unidad de Transparencia y Presidente del Comité de Transparencias y el secretario Ejecutivo del Comité de Transparencia, por la que se declara la inexistencia de parcial de la información requerida, ya que la información concerniente a oficios enviados y recibidos del periodo que comprende del año 2022, 2023 y del 01 de enero al 06 de agosto de dos mil veinticuatro, no obra en sus archivos por no haber sido entregada al servidor público habilitado cuando tomo el cargo.</w:t>
            </w:r>
          </w:p>
          <w:p w14:paraId="41AE5F71" w14:textId="77777777" w:rsidR="007D6ABE" w:rsidRPr="006D64A7" w:rsidRDefault="00550896" w:rsidP="00960EFE">
            <w:pPr>
              <w:spacing w:line="360"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ACTAINEXISTINF126-24.pdf</w:t>
            </w:r>
          </w:p>
          <w:p w14:paraId="59905568" w14:textId="77777777" w:rsidR="00550896" w:rsidRPr="006D64A7" w:rsidRDefault="00550896" w:rsidP="00960EFE">
            <w:pPr>
              <w:spacing w:line="360" w:lineRule="auto"/>
              <w:ind w:right="176"/>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Acta que corresponde a la descrita con antelación.</w:t>
            </w:r>
          </w:p>
        </w:tc>
      </w:tr>
    </w:tbl>
    <w:p w14:paraId="7831FF00"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3110A0CE" w14:textId="77777777" w:rsidR="007D6ABE" w:rsidRPr="006D64A7" w:rsidRDefault="007D6ABE"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65F5D7C6"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Inconforme con lo anterior, el </w:t>
      </w:r>
      <w:r w:rsidRPr="006D64A7">
        <w:rPr>
          <w:rFonts w:ascii="Palatino Linotype" w:eastAsia="Palatino Linotype" w:hAnsi="Palatino Linotype" w:cs="Palatino Linotype"/>
          <w:b/>
          <w:sz w:val="24"/>
          <w:szCs w:val="24"/>
        </w:rPr>
        <w:t>PARTICULAR</w:t>
      </w:r>
      <w:r w:rsidRPr="006D64A7">
        <w:rPr>
          <w:rFonts w:ascii="Palatino Linotype" w:eastAsia="Palatino Linotype" w:hAnsi="Palatino Linotype" w:cs="Palatino Linotype"/>
          <w:sz w:val="24"/>
          <w:szCs w:val="24"/>
        </w:rPr>
        <w:t xml:space="preserve"> en fecha </w:t>
      </w:r>
      <w:r w:rsidR="00550896" w:rsidRPr="006D64A7">
        <w:rPr>
          <w:rFonts w:ascii="Palatino Linotype" w:eastAsia="Palatino Linotype" w:hAnsi="Palatino Linotype" w:cs="Palatino Linotype"/>
          <w:b/>
          <w:sz w:val="24"/>
          <w:szCs w:val="24"/>
        </w:rPr>
        <w:t xml:space="preserve">quince de enero de dos mi veinticinco. </w:t>
      </w:r>
      <w:r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sz w:val="24"/>
          <w:szCs w:val="24"/>
        </w:rPr>
        <w:t>interpuso</w:t>
      </w:r>
      <w:r w:rsidR="00550896" w:rsidRPr="006D64A7">
        <w:rPr>
          <w:rFonts w:ascii="Palatino Linotype" w:eastAsia="Palatino Linotype" w:hAnsi="Palatino Linotype" w:cs="Palatino Linotype"/>
          <w:sz w:val="24"/>
          <w:szCs w:val="24"/>
        </w:rPr>
        <w:t xml:space="preserve"> los</w:t>
      </w:r>
      <w:r w:rsidRPr="006D64A7">
        <w:rPr>
          <w:rFonts w:ascii="Palatino Linotype" w:eastAsia="Palatino Linotype" w:hAnsi="Palatino Linotype" w:cs="Palatino Linotype"/>
          <w:sz w:val="24"/>
          <w:szCs w:val="24"/>
        </w:rPr>
        <w:t xml:space="preserve"> recurso</w:t>
      </w:r>
      <w:r w:rsidR="00550896"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sz w:val="24"/>
          <w:szCs w:val="24"/>
        </w:rPr>
        <w:t xml:space="preserve"> de revisión en contra de la respuesta</w:t>
      </w:r>
      <w:r w:rsidR="00550896"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sz w:val="24"/>
          <w:szCs w:val="24"/>
        </w:rPr>
        <w:t>, manifestando las siguientes razones o motivos de inconformidad:</w:t>
      </w:r>
    </w:p>
    <w:p w14:paraId="2363B813" w14:textId="77777777" w:rsidR="00AE6D2B" w:rsidRPr="006D64A7" w:rsidRDefault="00AE6D2B"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tbl>
      <w:tblPr>
        <w:tblStyle w:val="Tablaconcuadrcula"/>
        <w:tblW w:w="9351" w:type="dxa"/>
        <w:tblLook w:val="04A0" w:firstRow="1" w:lastRow="0" w:firstColumn="1" w:lastColumn="0" w:noHBand="0" w:noVBand="1"/>
      </w:tblPr>
      <w:tblGrid>
        <w:gridCol w:w="3256"/>
        <w:gridCol w:w="6095"/>
      </w:tblGrid>
      <w:tr w:rsidR="00550896" w:rsidRPr="006D64A7" w14:paraId="1CCDB683" w14:textId="77777777" w:rsidTr="00B87AD2">
        <w:tc>
          <w:tcPr>
            <w:tcW w:w="3256" w:type="dxa"/>
            <w:shd w:val="clear" w:color="auto" w:fill="D9D9D9" w:themeFill="background1" w:themeFillShade="D9"/>
          </w:tcPr>
          <w:p w14:paraId="43996F05" w14:textId="77777777" w:rsidR="00550896" w:rsidRPr="006D64A7" w:rsidRDefault="00550896" w:rsidP="004D79A4">
            <w:pPr>
              <w:spacing w:line="276" w:lineRule="auto"/>
              <w:ind w:right="-518"/>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lastRenderedPageBreak/>
              <w:t>Recurso:</w:t>
            </w:r>
          </w:p>
        </w:tc>
        <w:tc>
          <w:tcPr>
            <w:tcW w:w="6095" w:type="dxa"/>
            <w:shd w:val="clear" w:color="auto" w:fill="D9D9D9" w:themeFill="background1" w:themeFillShade="D9"/>
          </w:tcPr>
          <w:p w14:paraId="7044DC8B" w14:textId="77777777" w:rsidR="00550896" w:rsidRPr="006D64A7" w:rsidRDefault="00AE6D2B" w:rsidP="004D79A4">
            <w:pPr>
              <w:spacing w:line="276"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Inconformidad:</w:t>
            </w:r>
          </w:p>
        </w:tc>
      </w:tr>
      <w:tr w:rsidR="00550896" w:rsidRPr="006D64A7" w14:paraId="54891BB3" w14:textId="77777777" w:rsidTr="00B87AD2">
        <w:tc>
          <w:tcPr>
            <w:tcW w:w="3256" w:type="dxa"/>
          </w:tcPr>
          <w:p w14:paraId="1ADF765D" w14:textId="77777777" w:rsidR="00AE6D2B"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Solicitud</w:t>
            </w:r>
          </w:p>
          <w:p w14:paraId="09CC9F29" w14:textId="77777777" w:rsidR="00AE6D2B" w:rsidRPr="006D64A7" w:rsidRDefault="00AE6D2B" w:rsidP="00F348F9">
            <w:pPr>
              <w:spacing w:line="276" w:lineRule="auto"/>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00124/TEZOYUCA/IP/2024</w:t>
            </w:r>
          </w:p>
          <w:p w14:paraId="0A02A56A" w14:textId="77777777" w:rsidR="00AE6D2B"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Recayó el recurso:</w:t>
            </w:r>
          </w:p>
          <w:p w14:paraId="22908BDB" w14:textId="77777777" w:rsidR="00550896"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00098/INFOEM/IP/RR/2025</w:t>
            </w:r>
          </w:p>
        </w:tc>
        <w:tc>
          <w:tcPr>
            <w:tcW w:w="6095" w:type="dxa"/>
          </w:tcPr>
          <w:p w14:paraId="1E521AD1"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sz w:val="24"/>
                <w:szCs w:val="24"/>
              </w:rPr>
              <w:t>Acto impugnado</w:t>
            </w:r>
            <w:r w:rsidRPr="006D64A7">
              <w:rPr>
                <w:rFonts w:ascii="Palatino Linotype" w:eastAsia="Palatino Linotype" w:hAnsi="Palatino Linotype" w:cs="Palatino Linotype"/>
                <w:sz w:val="24"/>
                <w:szCs w:val="24"/>
              </w:rPr>
              <w:t xml:space="preserve">: </w:t>
            </w:r>
            <w:r w:rsidRPr="006D64A7">
              <w:rPr>
                <w:rFonts w:ascii="Palatino Linotype" w:eastAsia="Palatino Linotype" w:hAnsi="Palatino Linotype" w:cs="Palatino Linotype"/>
                <w:i/>
                <w:sz w:val="24"/>
                <w:szCs w:val="24"/>
              </w:rPr>
              <w:t>“No entrega la información solicitada de todo lo que pido no entregan nada” (sic)</w:t>
            </w:r>
          </w:p>
          <w:p w14:paraId="4EDB77A0" w14:textId="77777777" w:rsidR="00550896"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sz w:val="24"/>
                <w:szCs w:val="24"/>
              </w:rPr>
              <w:t xml:space="preserve">Razones o Motivos de inconformidad: </w:t>
            </w:r>
            <w:r w:rsidRPr="006D64A7">
              <w:rPr>
                <w:rFonts w:ascii="Palatino Linotype" w:eastAsia="Palatino Linotype" w:hAnsi="Palatino Linotype" w:cs="Palatino Linotype"/>
                <w:i/>
                <w:sz w:val="24"/>
                <w:szCs w:val="24"/>
              </w:rPr>
              <w:t>“la No entregan nada de la información que estoy solicitando” (sic)</w:t>
            </w:r>
          </w:p>
        </w:tc>
      </w:tr>
      <w:tr w:rsidR="00550896" w:rsidRPr="006D64A7" w14:paraId="77B57598" w14:textId="77777777" w:rsidTr="00B87AD2">
        <w:tc>
          <w:tcPr>
            <w:tcW w:w="3256" w:type="dxa"/>
          </w:tcPr>
          <w:p w14:paraId="2AF8956B" w14:textId="77777777" w:rsidR="00AE6D2B"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Solicitud</w:t>
            </w:r>
          </w:p>
          <w:p w14:paraId="1D88F939" w14:textId="77777777" w:rsidR="00AE6D2B" w:rsidRPr="006D64A7" w:rsidRDefault="00AE6D2B" w:rsidP="00F348F9">
            <w:pPr>
              <w:spacing w:line="276" w:lineRule="auto"/>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00125/TEZOYUCA/IP/2024</w:t>
            </w:r>
          </w:p>
          <w:p w14:paraId="2ACDC0E5" w14:textId="77777777" w:rsidR="00AE6D2B"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Recayó el recurso:</w:t>
            </w:r>
          </w:p>
          <w:p w14:paraId="326DEC15" w14:textId="77777777" w:rsidR="00550896"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00099/INFOEM/IP/RR/2025</w:t>
            </w:r>
          </w:p>
        </w:tc>
        <w:tc>
          <w:tcPr>
            <w:tcW w:w="6095" w:type="dxa"/>
          </w:tcPr>
          <w:p w14:paraId="3E06A1C5"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sz w:val="24"/>
                <w:szCs w:val="24"/>
              </w:rPr>
              <w:t>Acto impugnado</w:t>
            </w:r>
            <w:r w:rsidRPr="006D64A7">
              <w:rPr>
                <w:rFonts w:ascii="Palatino Linotype" w:eastAsia="Palatino Linotype" w:hAnsi="Palatino Linotype" w:cs="Palatino Linotype"/>
                <w:sz w:val="24"/>
                <w:szCs w:val="24"/>
              </w:rPr>
              <w:t xml:space="preserve">: </w:t>
            </w:r>
            <w:r w:rsidRPr="006D64A7">
              <w:rPr>
                <w:rFonts w:ascii="Palatino Linotype" w:eastAsia="Palatino Linotype" w:hAnsi="Palatino Linotype" w:cs="Palatino Linotype"/>
                <w:i/>
                <w:sz w:val="24"/>
                <w:szCs w:val="24"/>
              </w:rPr>
              <w:t>“No entregan la información solicitada” (sic)</w:t>
            </w:r>
          </w:p>
          <w:p w14:paraId="1F78C8A0" w14:textId="77777777" w:rsidR="00550896"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sz w:val="24"/>
                <w:szCs w:val="24"/>
              </w:rPr>
              <w:t xml:space="preserve">Razones o Motivos de inconformidad: </w:t>
            </w:r>
            <w:r w:rsidRPr="006D64A7">
              <w:rPr>
                <w:rFonts w:ascii="Palatino Linotype" w:eastAsia="Palatino Linotype" w:hAnsi="Palatino Linotype" w:cs="Palatino Linotype"/>
                <w:i/>
                <w:sz w:val="24"/>
                <w:szCs w:val="24"/>
              </w:rPr>
              <w:t>“No entregan la información solicitada solicito se me entregué tal cual lo estoy solicitando anteriormente” (sic)</w:t>
            </w:r>
          </w:p>
        </w:tc>
      </w:tr>
      <w:tr w:rsidR="00550896" w:rsidRPr="006D64A7" w14:paraId="3265C45B" w14:textId="77777777" w:rsidTr="00B87AD2">
        <w:tc>
          <w:tcPr>
            <w:tcW w:w="3256" w:type="dxa"/>
          </w:tcPr>
          <w:p w14:paraId="076D2F66" w14:textId="77777777" w:rsidR="00AE6D2B"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Solicitud</w:t>
            </w:r>
          </w:p>
          <w:p w14:paraId="02C0142E" w14:textId="77777777" w:rsidR="00AE6D2B" w:rsidRPr="006D64A7" w:rsidRDefault="00AE6D2B" w:rsidP="00F348F9">
            <w:pPr>
              <w:spacing w:line="276" w:lineRule="auto"/>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00126/TEZOYUCA/IP/2024</w:t>
            </w:r>
          </w:p>
          <w:p w14:paraId="1DD2DE10" w14:textId="77777777" w:rsidR="00AE6D2B"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Recayó el recurso:</w:t>
            </w:r>
          </w:p>
          <w:p w14:paraId="3D9DCBE1" w14:textId="77777777" w:rsidR="00550896" w:rsidRPr="006D64A7" w:rsidRDefault="00AE6D2B" w:rsidP="00F348F9">
            <w:pPr>
              <w:spacing w:line="276" w:lineRule="auto"/>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00100/INFOEM/IP/RR/2025</w:t>
            </w:r>
          </w:p>
        </w:tc>
        <w:tc>
          <w:tcPr>
            <w:tcW w:w="6095" w:type="dxa"/>
          </w:tcPr>
          <w:p w14:paraId="69A34CD4"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sz w:val="24"/>
                <w:szCs w:val="24"/>
              </w:rPr>
              <w:t>Acto impugnado</w:t>
            </w:r>
            <w:r w:rsidRPr="006D64A7">
              <w:rPr>
                <w:rFonts w:ascii="Palatino Linotype" w:eastAsia="Palatino Linotype" w:hAnsi="Palatino Linotype" w:cs="Palatino Linotype"/>
                <w:sz w:val="24"/>
                <w:szCs w:val="24"/>
              </w:rPr>
              <w:t xml:space="preserve">: </w:t>
            </w:r>
            <w:r w:rsidRPr="006D64A7">
              <w:rPr>
                <w:rFonts w:ascii="Palatino Linotype" w:eastAsia="Palatino Linotype" w:hAnsi="Palatino Linotype" w:cs="Palatino Linotype"/>
                <w:i/>
                <w:sz w:val="24"/>
                <w:szCs w:val="24"/>
              </w:rPr>
              <w:t>“Solicito la información ya que no me están entregando nada” (sic)</w:t>
            </w:r>
          </w:p>
          <w:p w14:paraId="38C755E8"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sz w:val="24"/>
                <w:szCs w:val="24"/>
              </w:rPr>
              <w:t xml:space="preserve">Razones o Motivos de inconformidad: </w:t>
            </w:r>
            <w:r w:rsidRPr="006D64A7">
              <w:rPr>
                <w:rFonts w:ascii="Palatino Linotype" w:eastAsia="Palatino Linotype" w:hAnsi="Palatino Linotype" w:cs="Palatino Linotype"/>
                <w:i/>
                <w:sz w:val="24"/>
                <w:szCs w:val="24"/>
              </w:rPr>
              <w:t>“No me están entregando la información solicitada” (sic)</w:t>
            </w:r>
          </w:p>
          <w:p w14:paraId="5237668B" w14:textId="77777777" w:rsidR="00550896" w:rsidRPr="006D64A7" w:rsidRDefault="00550896" w:rsidP="00F348F9">
            <w:pPr>
              <w:spacing w:line="276" w:lineRule="auto"/>
              <w:ind w:right="176"/>
              <w:jc w:val="both"/>
              <w:rPr>
                <w:rFonts w:ascii="Palatino Linotype" w:eastAsia="Palatino Linotype" w:hAnsi="Palatino Linotype" w:cs="Palatino Linotype"/>
                <w:sz w:val="24"/>
                <w:szCs w:val="24"/>
              </w:rPr>
            </w:pPr>
          </w:p>
        </w:tc>
      </w:tr>
    </w:tbl>
    <w:p w14:paraId="052A9314" w14:textId="77777777" w:rsidR="007D79E0" w:rsidRPr="006D64A7" w:rsidRDefault="007D79E0" w:rsidP="004D79A4">
      <w:pPr>
        <w:spacing w:line="360" w:lineRule="auto"/>
        <w:ind w:right="-518"/>
        <w:rPr>
          <w:rFonts w:ascii="Palatino Linotype" w:eastAsia="Palatino Linotype" w:hAnsi="Palatino Linotype" w:cs="Palatino Linotype"/>
          <w:sz w:val="24"/>
          <w:szCs w:val="24"/>
        </w:rPr>
      </w:pPr>
    </w:p>
    <w:p w14:paraId="4D592CB3"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La Comisionada Ponente con fundamento en lo dispuesto por el artículo 185 fracción II de la ley de</w:t>
      </w:r>
      <w:r w:rsidR="00AE6D2B" w:rsidRPr="006D64A7">
        <w:rPr>
          <w:rFonts w:ascii="Palatino Linotype" w:eastAsia="Palatino Linotype" w:hAnsi="Palatino Linotype" w:cs="Palatino Linotype"/>
          <w:sz w:val="24"/>
          <w:szCs w:val="24"/>
        </w:rPr>
        <w:t xml:space="preserve"> la materia, a través de los acuerdos de admisión notificados en </w:t>
      </w:r>
      <w:r w:rsidR="00AE6D2B" w:rsidRPr="006D64A7">
        <w:rPr>
          <w:rFonts w:ascii="Palatino Linotype" w:eastAsia="Palatino Linotype" w:hAnsi="Palatino Linotype" w:cs="Palatino Linotype"/>
          <w:b/>
          <w:sz w:val="24"/>
          <w:szCs w:val="24"/>
        </w:rPr>
        <w:t xml:space="preserve">diecisiete y veinte,  de enero de dos mil veinticinco, </w:t>
      </w:r>
      <w:r w:rsidRPr="006D64A7">
        <w:rPr>
          <w:rFonts w:ascii="Palatino Linotype" w:eastAsia="Palatino Linotype" w:hAnsi="Palatino Linotype" w:cs="Palatino Linotype"/>
          <w:sz w:val="24"/>
          <w:szCs w:val="24"/>
        </w:rPr>
        <w:t xml:space="preserve">puso a disposición de las partes el expediente electrónico vía </w:t>
      </w:r>
      <w:r w:rsidRPr="006D64A7">
        <w:rPr>
          <w:rFonts w:ascii="Palatino Linotype" w:eastAsia="Palatino Linotype" w:hAnsi="Palatino Linotype" w:cs="Palatino Linotype"/>
          <w:b/>
          <w:sz w:val="24"/>
          <w:szCs w:val="24"/>
        </w:rPr>
        <w:t xml:space="preserve">SAIMEX </w:t>
      </w:r>
      <w:r w:rsidRPr="006D64A7">
        <w:rPr>
          <w:rFonts w:ascii="Palatino Linotype" w:eastAsia="Palatino Linotype" w:hAnsi="Palatino Linotype" w:cs="Palatino Linotype"/>
          <w:sz w:val="24"/>
          <w:szCs w:val="24"/>
        </w:rPr>
        <w:t xml:space="preserve">a efecto de que en un plazo máximo de siete días manifestara lo que a su derecho conviniera, ofreciera pruebas y alegatos según corresponda a los casos concretos, y el </w:t>
      </w:r>
      <w:r w:rsidRPr="006D64A7">
        <w:rPr>
          <w:rFonts w:ascii="Palatino Linotype" w:eastAsia="Palatino Linotype" w:hAnsi="Palatino Linotype" w:cs="Palatino Linotype"/>
          <w:b/>
          <w:sz w:val="24"/>
          <w:szCs w:val="24"/>
        </w:rPr>
        <w:t>SUJETO OBLIGADO</w:t>
      </w:r>
      <w:r w:rsidRPr="006D64A7">
        <w:rPr>
          <w:rFonts w:ascii="Palatino Linotype" w:eastAsia="Palatino Linotype" w:hAnsi="Palatino Linotype" w:cs="Palatino Linotype"/>
          <w:sz w:val="24"/>
          <w:szCs w:val="24"/>
        </w:rPr>
        <w:t xml:space="preserve"> presentará el Informe Justificado procedente.</w:t>
      </w:r>
    </w:p>
    <w:p w14:paraId="71149EF9"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3F23AF64"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El </w:t>
      </w:r>
      <w:r w:rsidRPr="006D64A7">
        <w:rPr>
          <w:rFonts w:ascii="Palatino Linotype" w:eastAsia="Palatino Linotype" w:hAnsi="Palatino Linotype" w:cs="Palatino Linotype"/>
          <w:b/>
          <w:sz w:val="24"/>
          <w:szCs w:val="24"/>
        </w:rPr>
        <w:t xml:space="preserve">SUJETO OBLIGADO, </w:t>
      </w:r>
      <w:r w:rsidRPr="006D64A7">
        <w:rPr>
          <w:rFonts w:ascii="Palatino Linotype" w:eastAsia="Palatino Linotype" w:hAnsi="Palatino Linotype" w:cs="Palatino Linotype"/>
          <w:sz w:val="24"/>
          <w:szCs w:val="24"/>
        </w:rPr>
        <w:t xml:space="preserve">rindió el Informe Justificado </w:t>
      </w:r>
      <w:r w:rsidR="00AE6D2B" w:rsidRPr="006D64A7">
        <w:rPr>
          <w:rFonts w:ascii="Palatino Linotype" w:eastAsia="Palatino Linotype" w:hAnsi="Palatino Linotype" w:cs="Palatino Linotype"/>
          <w:sz w:val="24"/>
          <w:szCs w:val="24"/>
        </w:rPr>
        <w:t>de la siguiente manera:</w:t>
      </w:r>
    </w:p>
    <w:p w14:paraId="570C6FC2" w14:textId="77777777" w:rsidR="00AE6D2B" w:rsidRPr="006D64A7" w:rsidRDefault="00AE6D2B"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tbl>
      <w:tblPr>
        <w:tblStyle w:val="Tablaconcuadrcula"/>
        <w:tblW w:w="9493" w:type="dxa"/>
        <w:tblLook w:val="04A0" w:firstRow="1" w:lastRow="0" w:firstColumn="1" w:lastColumn="0" w:noHBand="0" w:noVBand="1"/>
      </w:tblPr>
      <w:tblGrid>
        <w:gridCol w:w="3306"/>
        <w:gridCol w:w="6187"/>
      </w:tblGrid>
      <w:tr w:rsidR="00AE6D2B" w:rsidRPr="006D64A7" w14:paraId="10417349" w14:textId="77777777" w:rsidTr="00B87AD2">
        <w:tc>
          <w:tcPr>
            <w:tcW w:w="3210" w:type="dxa"/>
            <w:shd w:val="clear" w:color="auto" w:fill="D9D9D9" w:themeFill="background1" w:themeFillShade="D9"/>
          </w:tcPr>
          <w:p w14:paraId="13285CEA" w14:textId="77777777" w:rsidR="00AE6D2B" w:rsidRPr="006D64A7" w:rsidRDefault="00AE6D2B" w:rsidP="004D79A4">
            <w:pPr>
              <w:spacing w:line="276"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Recurso:</w:t>
            </w:r>
          </w:p>
        </w:tc>
        <w:tc>
          <w:tcPr>
            <w:tcW w:w="6283" w:type="dxa"/>
            <w:shd w:val="clear" w:color="auto" w:fill="D9D9D9" w:themeFill="background1" w:themeFillShade="D9"/>
          </w:tcPr>
          <w:p w14:paraId="0E814504" w14:textId="77777777" w:rsidR="00AE6D2B" w:rsidRPr="006D64A7" w:rsidRDefault="00AE6D2B" w:rsidP="004D79A4">
            <w:pPr>
              <w:spacing w:line="276"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Informe Justificado</w:t>
            </w:r>
          </w:p>
        </w:tc>
      </w:tr>
      <w:tr w:rsidR="00AE6D2B" w:rsidRPr="006D64A7" w14:paraId="533B2561" w14:textId="77777777" w:rsidTr="00B87AD2">
        <w:tc>
          <w:tcPr>
            <w:tcW w:w="3210" w:type="dxa"/>
          </w:tcPr>
          <w:p w14:paraId="39F08047"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p>
          <w:p w14:paraId="5A75E594"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Solicitud</w:t>
            </w:r>
          </w:p>
          <w:p w14:paraId="77F54B09" w14:textId="77777777" w:rsidR="00AE6D2B" w:rsidRPr="006D64A7" w:rsidRDefault="00AE6D2B" w:rsidP="00F348F9">
            <w:pPr>
              <w:spacing w:line="276" w:lineRule="auto"/>
              <w:ind w:right="130"/>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00124/TEZOYUCA/IP/2024</w:t>
            </w:r>
          </w:p>
          <w:p w14:paraId="184C842B"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Recayó el recurso:</w:t>
            </w:r>
          </w:p>
          <w:p w14:paraId="4A772EAD" w14:textId="77777777" w:rsidR="00AE6D2B" w:rsidRPr="006D64A7" w:rsidRDefault="00AE6D2B" w:rsidP="00F348F9">
            <w:pPr>
              <w:spacing w:line="276" w:lineRule="auto"/>
              <w:ind w:right="130"/>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00098/INFOEM/IP/RR/2025</w:t>
            </w:r>
          </w:p>
        </w:tc>
        <w:tc>
          <w:tcPr>
            <w:tcW w:w="6283" w:type="dxa"/>
          </w:tcPr>
          <w:p w14:paraId="59468082"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p>
          <w:p w14:paraId="00BCD705"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INFJUSTRR98-25SOL124-24.pdf</w:t>
            </w:r>
          </w:p>
          <w:p w14:paraId="67917B7C"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Informe Justificado de veintiocho de enero de dos mil veinticinco, firmado por la Directora de la Unidad de Transparencia por el que confirma su respuesta primigenia y solicita se sobresea el recurso de revisión que nos ocupa.</w:t>
            </w:r>
          </w:p>
        </w:tc>
      </w:tr>
      <w:tr w:rsidR="00AE6D2B" w:rsidRPr="006D64A7" w14:paraId="1A0911F9" w14:textId="77777777" w:rsidTr="00B87AD2">
        <w:tc>
          <w:tcPr>
            <w:tcW w:w="3210" w:type="dxa"/>
          </w:tcPr>
          <w:p w14:paraId="1F15DDAC"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Solicitud</w:t>
            </w:r>
          </w:p>
          <w:p w14:paraId="24E5C463" w14:textId="77777777" w:rsidR="00AE6D2B" w:rsidRPr="006D64A7" w:rsidRDefault="00AE6D2B" w:rsidP="00F348F9">
            <w:pPr>
              <w:spacing w:line="276" w:lineRule="auto"/>
              <w:ind w:right="130"/>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00125/TEZOYUCA/IP/2024</w:t>
            </w:r>
          </w:p>
          <w:p w14:paraId="1DABC696"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Recayó el recurso:</w:t>
            </w:r>
          </w:p>
          <w:p w14:paraId="61EE19F1"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00099/INFOEM/IP/RR/2025</w:t>
            </w:r>
          </w:p>
        </w:tc>
        <w:tc>
          <w:tcPr>
            <w:tcW w:w="6283" w:type="dxa"/>
          </w:tcPr>
          <w:p w14:paraId="06662E43"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INFJUSTRR99-25SOL125-24.pdf</w:t>
            </w:r>
          </w:p>
          <w:p w14:paraId="19096F8C" w14:textId="77777777" w:rsidR="00AE6D2B" w:rsidRPr="006D64A7" w:rsidRDefault="00AE6D2B" w:rsidP="00F348F9">
            <w:pPr>
              <w:pBdr>
                <w:top w:val="nil"/>
                <w:left w:val="nil"/>
                <w:bottom w:val="nil"/>
                <w:right w:val="nil"/>
                <w:between w:val="nil"/>
              </w:pBdr>
              <w:spacing w:line="276" w:lineRule="auto"/>
              <w:ind w:right="176"/>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Informe Justificado de veintiocho de enero de dos mil veinticinco, firmado por la Directora de la Unidad de Transparencia por el que confirma su respuesta primigenia y solicita se sobresea el recurso de revisión que nos ocupa.</w:t>
            </w:r>
          </w:p>
        </w:tc>
      </w:tr>
      <w:tr w:rsidR="00AE6D2B" w:rsidRPr="006D64A7" w14:paraId="7D76ABEE" w14:textId="77777777" w:rsidTr="00B87AD2">
        <w:tc>
          <w:tcPr>
            <w:tcW w:w="3210" w:type="dxa"/>
          </w:tcPr>
          <w:p w14:paraId="69033534"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Solicitud</w:t>
            </w:r>
          </w:p>
          <w:p w14:paraId="3B1CEB20" w14:textId="77777777" w:rsidR="00AE6D2B" w:rsidRPr="006D64A7" w:rsidRDefault="00AE6D2B" w:rsidP="00F348F9">
            <w:pPr>
              <w:spacing w:line="276" w:lineRule="auto"/>
              <w:ind w:right="130"/>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t>00126/TEZOYUCA/IP/2024</w:t>
            </w:r>
          </w:p>
          <w:p w14:paraId="5F74FF4B"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Recayó el recurso:</w:t>
            </w:r>
          </w:p>
          <w:p w14:paraId="2672C3D4" w14:textId="77777777" w:rsidR="00AE6D2B" w:rsidRPr="006D64A7" w:rsidRDefault="00AE6D2B" w:rsidP="00F348F9">
            <w:pPr>
              <w:spacing w:line="276" w:lineRule="auto"/>
              <w:ind w:right="130"/>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00100/INFOEM/IP/RR/2025</w:t>
            </w:r>
          </w:p>
        </w:tc>
        <w:tc>
          <w:tcPr>
            <w:tcW w:w="6283" w:type="dxa"/>
            <w:vAlign w:val="center"/>
          </w:tcPr>
          <w:p w14:paraId="1BCF5EDB" w14:textId="77777777" w:rsidR="00AE6D2B" w:rsidRPr="006D64A7" w:rsidRDefault="00AE6D2B" w:rsidP="004D79A4">
            <w:pPr>
              <w:pBdr>
                <w:top w:val="nil"/>
                <w:left w:val="nil"/>
                <w:bottom w:val="nil"/>
                <w:right w:val="nil"/>
                <w:between w:val="nil"/>
              </w:pBdr>
              <w:spacing w:line="276" w:lineRule="auto"/>
              <w:ind w:right="-518"/>
              <w:jc w:val="center"/>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No rindió Informe Justificado.</w:t>
            </w:r>
          </w:p>
        </w:tc>
      </w:tr>
    </w:tbl>
    <w:p w14:paraId="4CAEC864" w14:textId="77777777" w:rsidR="00AE6D2B" w:rsidRPr="006D64A7" w:rsidRDefault="00AE6D2B"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684A72C7"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26DF35C8" w14:textId="091D9A81" w:rsidR="00ED2A4D"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El </w:t>
      </w:r>
      <w:r w:rsidR="00AE6D2B" w:rsidRPr="006D64A7">
        <w:rPr>
          <w:rFonts w:ascii="Palatino Linotype" w:eastAsia="Palatino Linotype" w:hAnsi="Palatino Linotype" w:cs="Palatino Linotype"/>
          <w:b/>
          <w:sz w:val="24"/>
          <w:szCs w:val="24"/>
        </w:rPr>
        <w:t>catorce</w:t>
      </w:r>
      <w:r w:rsidR="00A01CD3" w:rsidRPr="006D64A7">
        <w:rPr>
          <w:rFonts w:ascii="Palatino Linotype" w:eastAsia="Palatino Linotype" w:hAnsi="Palatino Linotype" w:cs="Palatino Linotype"/>
          <w:b/>
          <w:sz w:val="24"/>
          <w:szCs w:val="24"/>
        </w:rPr>
        <w:t xml:space="preserve"> y veintisiete de marzo de dos mil veinticinco,</w:t>
      </w:r>
      <w:r w:rsidRPr="006D64A7">
        <w:rPr>
          <w:rFonts w:ascii="Palatino Linotype" w:eastAsia="Palatino Linotype" w:hAnsi="Palatino Linotype" w:cs="Palatino Linotype"/>
          <w:sz w:val="24"/>
          <w:szCs w:val="24"/>
        </w:rPr>
        <w:t xml:space="preserve"> se notificó el acuerdo mediante el cual se aprobó la ampliación d</w:t>
      </w:r>
      <w:r w:rsidR="00A01CD3" w:rsidRPr="006D64A7">
        <w:rPr>
          <w:rFonts w:ascii="Palatino Linotype" w:eastAsia="Palatino Linotype" w:hAnsi="Palatino Linotype" w:cs="Palatino Linotype"/>
          <w:sz w:val="24"/>
          <w:szCs w:val="24"/>
        </w:rPr>
        <w:t>e plazo para emitir resolución dentro de los recursos que nos ocupan.</w:t>
      </w:r>
    </w:p>
    <w:p w14:paraId="2329EA6D" w14:textId="77777777" w:rsidR="00152EE1" w:rsidRPr="006D64A7" w:rsidRDefault="00152EE1" w:rsidP="004D79A4">
      <w:pPr>
        <w:pBdr>
          <w:top w:val="nil"/>
          <w:left w:val="nil"/>
          <w:bottom w:val="nil"/>
          <w:right w:val="nil"/>
          <w:between w:val="nil"/>
        </w:pBdr>
        <w:spacing w:after="0" w:line="360" w:lineRule="auto"/>
        <w:ind w:right="-518"/>
        <w:jc w:val="both"/>
        <w:rPr>
          <w:rFonts w:ascii="Palatino Linotype" w:hAnsi="Palatino Linotype"/>
          <w:b/>
          <w:color w:val="000000"/>
          <w:sz w:val="24"/>
          <w:szCs w:val="24"/>
          <w:lang w:val="es-ES_tradnl"/>
        </w:rPr>
      </w:pPr>
    </w:p>
    <w:p w14:paraId="38EE0969" w14:textId="5DB89264" w:rsidR="00152EE1" w:rsidRPr="006D64A7" w:rsidRDefault="00152EE1" w:rsidP="004D79A4">
      <w:pPr>
        <w:numPr>
          <w:ilvl w:val="0"/>
          <w:numId w:val="1"/>
        </w:numPr>
        <w:pBdr>
          <w:top w:val="nil"/>
          <w:left w:val="nil"/>
          <w:bottom w:val="nil"/>
          <w:right w:val="nil"/>
          <w:between w:val="nil"/>
        </w:pBdr>
        <w:spacing w:after="0" w:line="360" w:lineRule="auto"/>
        <w:ind w:right="-518"/>
        <w:jc w:val="both"/>
        <w:rPr>
          <w:rFonts w:ascii="Palatino Linotype" w:hAnsi="Palatino Linotype"/>
          <w:iCs/>
          <w:sz w:val="24"/>
          <w:szCs w:val="24"/>
        </w:rPr>
      </w:pPr>
      <w:r w:rsidRPr="006D64A7">
        <w:rPr>
          <w:rFonts w:ascii="Palatino Linotype" w:hAnsi="Palatino Linotype" w:cs="Arial"/>
          <w:color w:val="000000"/>
          <w:sz w:val="24"/>
          <w:szCs w:val="24"/>
        </w:rPr>
        <w:t xml:space="preserve">Se registraron los recursos de revisión bajo el número de expediente </w:t>
      </w:r>
      <w:r w:rsidRPr="006D64A7">
        <w:rPr>
          <w:rFonts w:ascii="Palatino Linotype" w:eastAsia="MS Mincho" w:hAnsi="Palatino Linotype" w:cs="Arial"/>
          <w:bCs/>
          <w:color w:val="000000"/>
          <w:sz w:val="24"/>
          <w:szCs w:val="24"/>
          <w:lang w:val="es-ES_tradnl"/>
        </w:rPr>
        <w:t>al rubro indicados</w:t>
      </w:r>
      <w:r w:rsidRPr="006D64A7">
        <w:rPr>
          <w:rFonts w:ascii="Palatino Linotype" w:hAnsi="Palatino Linotype" w:cs="Arial"/>
          <w:color w:val="000000"/>
          <w:sz w:val="24"/>
          <w:szCs w:val="24"/>
        </w:rPr>
        <w:t>, no obstante</w:t>
      </w:r>
      <w:r w:rsidRPr="006D64A7">
        <w:rPr>
          <w:rFonts w:ascii="Palatino Linotype" w:hAnsi="Palatino Linotype"/>
          <w:iCs/>
          <w:sz w:val="24"/>
          <w:szCs w:val="24"/>
        </w:rPr>
        <w:t xml:space="preserve">,  con fundamento en lo dispuesto por el artículo 185 fracción I de la Ley </w:t>
      </w:r>
      <w:r w:rsidRPr="006D64A7">
        <w:rPr>
          <w:rFonts w:ascii="Palatino Linotype" w:hAnsi="Palatino Linotype"/>
          <w:iCs/>
          <w:sz w:val="24"/>
          <w:szCs w:val="24"/>
          <w:lang w:eastAsia="en-US"/>
        </w:rPr>
        <w:t>de</w:t>
      </w:r>
      <w:r w:rsidRPr="006D64A7">
        <w:rPr>
          <w:rFonts w:ascii="Palatino Linotype" w:hAnsi="Palatino Linotype"/>
          <w:iCs/>
          <w:sz w:val="24"/>
          <w:szCs w:val="24"/>
        </w:rPr>
        <w:t xml:space="preserve"> Transparencia y Acceso a la Información Pública del Estado de México y Municipios, el recurso de revisión con número </w:t>
      </w:r>
      <w:r w:rsidRPr="006D64A7">
        <w:rPr>
          <w:rFonts w:ascii="Palatino Linotype" w:hAnsi="Palatino Linotype"/>
          <w:b/>
          <w:bCs/>
          <w:sz w:val="24"/>
          <w:szCs w:val="24"/>
        </w:rPr>
        <w:t>00098/INFOEM/IP/RR/2025</w:t>
      </w:r>
      <w:r w:rsidR="00D57D69" w:rsidRPr="006D64A7">
        <w:rPr>
          <w:rFonts w:ascii="Palatino Linotype" w:hAnsi="Palatino Linotype"/>
          <w:b/>
          <w:bCs/>
          <w:sz w:val="24"/>
          <w:szCs w:val="24"/>
        </w:rPr>
        <w:t xml:space="preserve"> y 00099/INFOEM/IP/RR/2025 </w:t>
      </w:r>
      <w:r w:rsidRPr="006D64A7">
        <w:rPr>
          <w:rFonts w:ascii="Palatino Linotype" w:hAnsi="Palatino Linotype"/>
          <w:b/>
          <w:bCs/>
          <w:sz w:val="24"/>
          <w:szCs w:val="24"/>
        </w:rPr>
        <w:t xml:space="preserve"> </w:t>
      </w:r>
      <w:r w:rsidRPr="006D64A7">
        <w:rPr>
          <w:rFonts w:ascii="Palatino Linotype" w:hAnsi="Palatino Linotype"/>
          <w:iCs/>
          <w:sz w:val="24"/>
          <w:szCs w:val="24"/>
        </w:rPr>
        <w:t>fue</w:t>
      </w:r>
      <w:r w:rsidR="00D57D69" w:rsidRPr="006D64A7">
        <w:rPr>
          <w:rFonts w:ascii="Palatino Linotype" w:hAnsi="Palatino Linotype"/>
          <w:iCs/>
          <w:sz w:val="24"/>
          <w:szCs w:val="24"/>
        </w:rPr>
        <w:t>ron</w:t>
      </w:r>
      <w:r w:rsidRPr="006D64A7">
        <w:rPr>
          <w:rFonts w:ascii="Palatino Linotype" w:hAnsi="Palatino Linotype"/>
          <w:iCs/>
          <w:sz w:val="24"/>
          <w:szCs w:val="24"/>
        </w:rPr>
        <w:t xml:space="preserve"> turnado</w:t>
      </w:r>
      <w:r w:rsidR="00D57D69" w:rsidRPr="006D64A7">
        <w:rPr>
          <w:rFonts w:ascii="Palatino Linotype" w:hAnsi="Palatino Linotype"/>
          <w:iCs/>
          <w:sz w:val="24"/>
          <w:szCs w:val="24"/>
        </w:rPr>
        <w:t>s</w:t>
      </w:r>
      <w:r w:rsidRPr="006D64A7">
        <w:rPr>
          <w:rFonts w:ascii="Palatino Linotype" w:hAnsi="Palatino Linotype"/>
          <w:iCs/>
          <w:sz w:val="24"/>
          <w:szCs w:val="24"/>
        </w:rPr>
        <w:t xml:space="preserve"> a la Comisionada </w:t>
      </w:r>
      <w:r w:rsidR="00D57D69" w:rsidRPr="006D64A7">
        <w:rPr>
          <w:rFonts w:ascii="Palatino Linotype" w:hAnsi="Palatino Linotype"/>
          <w:b/>
          <w:iCs/>
          <w:sz w:val="24"/>
          <w:szCs w:val="24"/>
        </w:rPr>
        <w:t xml:space="preserve">María del Rosario Mejía </w:t>
      </w:r>
      <w:r w:rsidR="00D57D69" w:rsidRPr="006D64A7">
        <w:rPr>
          <w:rFonts w:ascii="Palatino Linotype" w:hAnsi="Palatino Linotype"/>
          <w:b/>
          <w:iCs/>
          <w:sz w:val="24"/>
          <w:szCs w:val="24"/>
        </w:rPr>
        <w:lastRenderedPageBreak/>
        <w:t xml:space="preserve">Ayala </w:t>
      </w:r>
      <w:r w:rsidR="00D57D69" w:rsidRPr="006D64A7">
        <w:rPr>
          <w:rFonts w:ascii="Palatino Linotype" w:hAnsi="Palatino Linotype"/>
          <w:iCs/>
          <w:sz w:val="24"/>
          <w:szCs w:val="24"/>
        </w:rPr>
        <w:t xml:space="preserve">y el </w:t>
      </w:r>
      <w:r w:rsidR="00D57D69" w:rsidRPr="006D64A7">
        <w:rPr>
          <w:rFonts w:ascii="Palatino Linotype" w:hAnsi="Palatino Linotype"/>
          <w:b/>
          <w:bCs/>
          <w:sz w:val="24"/>
          <w:szCs w:val="24"/>
        </w:rPr>
        <w:t xml:space="preserve">001000/INFOEM/IP/RR/2025 </w:t>
      </w:r>
      <w:r w:rsidR="00D57D69" w:rsidRPr="006D64A7">
        <w:rPr>
          <w:rFonts w:ascii="Palatino Linotype" w:hAnsi="Palatino Linotype"/>
          <w:bCs/>
          <w:sz w:val="24"/>
          <w:szCs w:val="24"/>
        </w:rPr>
        <w:t xml:space="preserve">al Comisionado </w:t>
      </w:r>
      <w:r w:rsidR="00D57D69" w:rsidRPr="006D64A7">
        <w:rPr>
          <w:rFonts w:ascii="Palatino Linotype" w:hAnsi="Palatino Linotype"/>
          <w:b/>
          <w:bCs/>
          <w:sz w:val="24"/>
          <w:szCs w:val="24"/>
        </w:rPr>
        <w:t>José Martínez Vilchis</w:t>
      </w:r>
      <w:r w:rsidRPr="006D64A7">
        <w:rPr>
          <w:rFonts w:ascii="Palatino Linotype" w:hAnsi="Palatino Linotype"/>
          <w:iCs/>
          <w:sz w:val="24"/>
          <w:szCs w:val="24"/>
        </w:rPr>
        <w:t xml:space="preserve"> con el objeto de su análisis, posteriormente el Pleno de este Órgano Autónomo, en la </w:t>
      </w:r>
      <w:r w:rsidR="00D57D69" w:rsidRPr="006D64A7">
        <w:rPr>
          <w:rFonts w:ascii="Palatino Linotype" w:hAnsi="Palatino Linotype"/>
          <w:iCs/>
          <w:sz w:val="24"/>
          <w:szCs w:val="24"/>
        </w:rPr>
        <w:t>03</w:t>
      </w:r>
      <w:r w:rsidRPr="006D64A7">
        <w:rPr>
          <w:rFonts w:ascii="Palatino Linotype" w:hAnsi="Palatino Linotype"/>
          <w:iCs/>
          <w:sz w:val="24"/>
          <w:szCs w:val="24"/>
        </w:rPr>
        <w:t xml:space="preserve">a Sesión Ordinara de diecinueve de </w:t>
      </w:r>
      <w:r w:rsidR="00D57D69" w:rsidRPr="006D64A7">
        <w:rPr>
          <w:rFonts w:ascii="Palatino Linotype" w:hAnsi="Palatino Linotype"/>
          <w:iCs/>
          <w:sz w:val="24"/>
          <w:szCs w:val="24"/>
        </w:rPr>
        <w:t>veintinueve de enero</w:t>
      </w:r>
      <w:r w:rsidRPr="006D64A7">
        <w:rPr>
          <w:rFonts w:ascii="Palatino Linotype" w:hAnsi="Palatino Linotype"/>
          <w:iCs/>
          <w:sz w:val="24"/>
          <w:szCs w:val="24"/>
        </w:rPr>
        <w:t xml:space="preserve"> dos mil veinticinco, </w:t>
      </w:r>
      <w:r w:rsidR="00D57D69" w:rsidRPr="006D64A7">
        <w:rPr>
          <w:rFonts w:ascii="Palatino Linotype" w:hAnsi="Palatino Linotype"/>
          <w:iCs/>
          <w:sz w:val="24"/>
          <w:szCs w:val="24"/>
        </w:rPr>
        <w:t xml:space="preserve">se </w:t>
      </w:r>
      <w:r w:rsidRPr="006D64A7">
        <w:rPr>
          <w:rFonts w:ascii="Palatino Linotype" w:hAnsi="Palatino Linotype"/>
          <w:iCs/>
          <w:sz w:val="24"/>
          <w:szCs w:val="24"/>
        </w:rPr>
        <w:t>ordenó la acumulación de los recursos de revisión</w:t>
      </w:r>
      <w:r w:rsidRPr="006D64A7">
        <w:rPr>
          <w:rFonts w:ascii="Palatino Linotype" w:hAnsi="Palatino Linotype"/>
          <w:b/>
          <w:iCs/>
          <w:sz w:val="24"/>
          <w:szCs w:val="24"/>
        </w:rPr>
        <w:t xml:space="preserve">; </w:t>
      </w:r>
      <w:r w:rsidRPr="006D64A7">
        <w:rPr>
          <w:rFonts w:ascii="Palatino Linotype" w:hAnsi="Palatino Linotype"/>
          <w:iCs/>
          <w:sz w:val="24"/>
          <w:szCs w:val="24"/>
        </w:rPr>
        <w:t xml:space="preserve">a efecto de que ésta Ponencia formulara y presentara el proyecto de resolución correspondiente de conformidad con el numeral </w:t>
      </w:r>
      <w:r w:rsidRPr="006D64A7">
        <w:rPr>
          <w:rFonts w:ascii="Palatino Linotype" w:hAnsi="Palatino Linotype"/>
          <w:b/>
          <w:iCs/>
          <w:sz w:val="24"/>
          <w:szCs w:val="24"/>
        </w:rPr>
        <w:t xml:space="preserve">ONCE </w:t>
      </w:r>
      <w:r w:rsidRPr="006D64A7">
        <w:rPr>
          <w:rFonts w:ascii="Palatino Linotype" w:hAnsi="Palatino Linotype"/>
          <w:iCs/>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EEBE1CE" w14:textId="77777777" w:rsidR="00152EE1" w:rsidRPr="006D64A7" w:rsidRDefault="00152EE1" w:rsidP="004D79A4">
      <w:pPr>
        <w:spacing w:line="360" w:lineRule="auto"/>
        <w:ind w:right="-518"/>
        <w:jc w:val="both"/>
        <w:rPr>
          <w:rFonts w:ascii="Palatino Linotype" w:hAnsi="Palatino Linotype"/>
          <w:iCs/>
          <w:sz w:val="24"/>
          <w:szCs w:val="24"/>
        </w:rPr>
      </w:pPr>
    </w:p>
    <w:p w14:paraId="5A425B73" w14:textId="77777777" w:rsidR="00152EE1" w:rsidRPr="006D64A7" w:rsidRDefault="00152EE1" w:rsidP="00960EFE">
      <w:pPr>
        <w:spacing w:line="360" w:lineRule="auto"/>
        <w:ind w:left="567" w:right="49"/>
        <w:jc w:val="both"/>
        <w:rPr>
          <w:rFonts w:ascii="Palatino Linotype" w:hAnsi="Palatino Linotype"/>
          <w:i/>
          <w:iCs/>
          <w:sz w:val="24"/>
          <w:szCs w:val="24"/>
        </w:rPr>
      </w:pPr>
      <w:r w:rsidRPr="006D64A7">
        <w:rPr>
          <w:rFonts w:ascii="Palatino Linotype" w:hAnsi="Palatino Linotype"/>
          <w:b/>
          <w:i/>
          <w:iCs/>
          <w:sz w:val="24"/>
          <w:szCs w:val="24"/>
        </w:rPr>
        <w:t>ONCE.</w:t>
      </w:r>
      <w:r w:rsidRPr="006D64A7">
        <w:rPr>
          <w:rFonts w:ascii="Palatino Linotype" w:hAnsi="Palatino Linotype"/>
          <w:i/>
          <w:iCs/>
          <w:sz w:val="24"/>
          <w:szCs w:val="24"/>
        </w:rPr>
        <w:t xml:space="preserve"> El Instituto, para mejor resolver y evitar la emisión de resoluciones contradictorias, podrá acordar la acumulación de los expedientes de recursos de revisión, de oficio o a petición de parte cuando:</w:t>
      </w:r>
    </w:p>
    <w:p w14:paraId="3EBB2CC9" w14:textId="77777777" w:rsidR="00152EE1" w:rsidRPr="006D64A7" w:rsidRDefault="00152EE1" w:rsidP="00960EFE">
      <w:pPr>
        <w:spacing w:line="360" w:lineRule="auto"/>
        <w:ind w:left="567" w:right="49"/>
        <w:jc w:val="both"/>
        <w:rPr>
          <w:rFonts w:ascii="Palatino Linotype" w:hAnsi="Palatino Linotype"/>
          <w:i/>
          <w:iCs/>
          <w:sz w:val="24"/>
          <w:szCs w:val="24"/>
        </w:rPr>
      </w:pPr>
      <w:r w:rsidRPr="006D64A7">
        <w:rPr>
          <w:rFonts w:ascii="Palatino Linotype" w:hAnsi="Palatino Linotype"/>
          <w:i/>
          <w:iCs/>
          <w:sz w:val="24"/>
          <w:szCs w:val="24"/>
        </w:rPr>
        <w:t>…</w:t>
      </w:r>
    </w:p>
    <w:p w14:paraId="2DB1E4FA" w14:textId="77777777" w:rsidR="00152EE1" w:rsidRPr="006D64A7" w:rsidRDefault="00152EE1" w:rsidP="00960EFE">
      <w:pPr>
        <w:spacing w:line="360" w:lineRule="auto"/>
        <w:ind w:left="567" w:right="49"/>
        <w:jc w:val="both"/>
        <w:rPr>
          <w:rFonts w:ascii="Palatino Linotype" w:hAnsi="Palatino Linotype"/>
          <w:i/>
          <w:iCs/>
          <w:sz w:val="24"/>
          <w:szCs w:val="24"/>
        </w:rPr>
      </w:pPr>
      <w:r w:rsidRPr="006D64A7">
        <w:rPr>
          <w:rFonts w:ascii="Palatino Linotype" w:hAnsi="Palatino Linotype"/>
          <w:i/>
          <w:iCs/>
          <w:sz w:val="24"/>
          <w:szCs w:val="24"/>
        </w:rPr>
        <w:t>b) Las partes o los actos impugnados sean iguales</w:t>
      </w:r>
    </w:p>
    <w:p w14:paraId="1CAA0903" w14:textId="77777777" w:rsidR="00152EE1" w:rsidRPr="006D64A7" w:rsidRDefault="00152EE1" w:rsidP="00960EFE">
      <w:pPr>
        <w:spacing w:line="360" w:lineRule="auto"/>
        <w:ind w:left="567" w:right="49"/>
        <w:jc w:val="both"/>
        <w:rPr>
          <w:rFonts w:ascii="Palatino Linotype" w:hAnsi="Palatino Linotype"/>
          <w:i/>
          <w:iCs/>
          <w:sz w:val="24"/>
          <w:szCs w:val="24"/>
        </w:rPr>
      </w:pPr>
      <w:r w:rsidRPr="006D64A7">
        <w:rPr>
          <w:rFonts w:ascii="Palatino Linotype" w:hAnsi="Palatino Linotype"/>
          <w:i/>
          <w:iCs/>
          <w:sz w:val="24"/>
          <w:szCs w:val="24"/>
        </w:rPr>
        <w:t xml:space="preserve">c) Cuando se trate del mismo solicitante, el mismo </w:t>
      </w:r>
      <w:r w:rsidRPr="006D64A7">
        <w:rPr>
          <w:rFonts w:ascii="Palatino Linotype" w:hAnsi="Palatino Linotype"/>
          <w:b/>
          <w:i/>
          <w:iCs/>
          <w:sz w:val="24"/>
          <w:szCs w:val="24"/>
        </w:rPr>
        <w:t>SUJETO OBLIGADO</w:t>
      </w:r>
      <w:r w:rsidRPr="006D64A7">
        <w:rPr>
          <w:rFonts w:ascii="Palatino Linotype" w:hAnsi="Palatino Linotype"/>
          <w:i/>
          <w:iCs/>
          <w:sz w:val="24"/>
          <w:szCs w:val="24"/>
        </w:rPr>
        <w:t>, aunque se trate de solicitudes diversas;</w:t>
      </w:r>
    </w:p>
    <w:p w14:paraId="422888CA" w14:textId="77777777" w:rsidR="00152EE1" w:rsidRPr="006D64A7" w:rsidRDefault="00152EE1" w:rsidP="00960EFE">
      <w:pPr>
        <w:spacing w:line="360" w:lineRule="auto"/>
        <w:ind w:left="567" w:right="49"/>
        <w:jc w:val="both"/>
        <w:rPr>
          <w:rFonts w:ascii="Palatino Linotype" w:hAnsi="Palatino Linotype"/>
          <w:i/>
          <w:iCs/>
          <w:sz w:val="24"/>
          <w:szCs w:val="24"/>
        </w:rPr>
      </w:pPr>
      <w:r w:rsidRPr="006D64A7">
        <w:rPr>
          <w:rFonts w:ascii="Palatino Linotype" w:hAnsi="Palatino Linotype"/>
          <w:i/>
          <w:iCs/>
          <w:sz w:val="24"/>
          <w:szCs w:val="24"/>
        </w:rPr>
        <w:t>(…)</w:t>
      </w:r>
    </w:p>
    <w:p w14:paraId="281478EA" w14:textId="77777777" w:rsidR="00152EE1" w:rsidRPr="006D64A7" w:rsidRDefault="00152EE1" w:rsidP="004D79A4">
      <w:pPr>
        <w:spacing w:line="360" w:lineRule="auto"/>
        <w:ind w:left="567" w:right="-518"/>
        <w:jc w:val="both"/>
        <w:rPr>
          <w:rFonts w:ascii="Palatino Linotype" w:hAnsi="Palatino Linotype"/>
          <w:i/>
          <w:iCs/>
          <w:sz w:val="24"/>
          <w:szCs w:val="24"/>
        </w:rPr>
      </w:pPr>
    </w:p>
    <w:p w14:paraId="346F6015" w14:textId="77777777" w:rsidR="00152EE1" w:rsidRPr="006D64A7" w:rsidRDefault="00152EE1" w:rsidP="004D79A4">
      <w:pPr>
        <w:numPr>
          <w:ilvl w:val="0"/>
          <w:numId w:val="1"/>
        </w:numPr>
        <w:suppressAutoHyphens/>
        <w:spacing w:after="0" w:line="360" w:lineRule="auto"/>
        <w:ind w:right="-518"/>
        <w:jc w:val="both"/>
        <w:rPr>
          <w:rFonts w:ascii="Palatino Linotype" w:hAnsi="Palatino Linotype"/>
          <w:iCs/>
          <w:sz w:val="24"/>
          <w:szCs w:val="24"/>
          <w:lang w:eastAsia="en-US"/>
        </w:rPr>
      </w:pPr>
      <w:r w:rsidRPr="006D64A7">
        <w:rPr>
          <w:rFonts w:ascii="Palatino Linotype" w:hAnsi="Palatino Linotype"/>
          <w:iCs/>
          <w:sz w:val="24"/>
          <w:szCs w:val="24"/>
          <w:lang w:eastAsia="en-US"/>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w:t>
      </w:r>
      <w:r w:rsidRPr="006D64A7">
        <w:rPr>
          <w:rFonts w:ascii="Palatino Linotype" w:hAnsi="Palatino Linotype"/>
          <w:iCs/>
          <w:sz w:val="24"/>
          <w:szCs w:val="24"/>
          <w:lang w:eastAsia="en-US"/>
        </w:rPr>
        <w:lastRenderedPageBreak/>
        <w:t>aplicación supletoria en términos del artículo 195 de la Ley de Transparencia y Acceso a la Información Pública del Estado de México y Municipios en vigor, que a la letra señalan:</w:t>
      </w:r>
    </w:p>
    <w:p w14:paraId="2FC5CC83" w14:textId="77777777" w:rsidR="00152EE1" w:rsidRPr="006D64A7" w:rsidRDefault="00152EE1" w:rsidP="004D79A4">
      <w:pPr>
        <w:spacing w:line="360" w:lineRule="auto"/>
        <w:ind w:right="-518"/>
        <w:jc w:val="both"/>
        <w:rPr>
          <w:rFonts w:ascii="Palatino Linotype" w:hAnsi="Palatino Linotype"/>
          <w:iCs/>
          <w:sz w:val="24"/>
          <w:szCs w:val="24"/>
        </w:rPr>
      </w:pPr>
    </w:p>
    <w:p w14:paraId="524390FC" w14:textId="77777777" w:rsidR="00152EE1" w:rsidRPr="006D64A7" w:rsidRDefault="00152EE1" w:rsidP="00960EFE">
      <w:pPr>
        <w:spacing w:line="276" w:lineRule="auto"/>
        <w:ind w:left="567" w:right="49"/>
        <w:jc w:val="center"/>
        <w:rPr>
          <w:rFonts w:ascii="Palatino Linotype" w:hAnsi="Palatino Linotype"/>
          <w:b/>
          <w:iCs/>
          <w:sz w:val="24"/>
          <w:szCs w:val="24"/>
        </w:rPr>
      </w:pPr>
      <w:r w:rsidRPr="006D64A7">
        <w:rPr>
          <w:rFonts w:ascii="Palatino Linotype" w:hAnsi="Palatino Linotype"/>
          <w:b/>
          <w:iCs/>
          <w:sz w:val="24"/>
          <w:szCs w:val="24"/>
        </w:rPr>
        <w:t>Código de Procedimientos Administrativos del Estado de México.</w:t>
      </w:r>
    </w:p>
    <w:p w14:paraId="051DF3C2" w14:textId="77777777" w:rsidR="00152EE1" w:rsidRPr="006D64A7" w:rsidRDefault="00152EE1" w:rsidP="00960EFE">
      <w:pPr>
        <w:spacing w:line="276" w:lineRule="auto"/>
        <w:ind w:left="567" w:right="49"/>
        <w:jc w:val="both"/>
        <w:rPr>
          <w:rFonts w:ascii="Palatino Linotype" w:hAnsi="Palatino Linotype"/>
          <w:i/>
          <w:iCs/>
          <w:sz w:val="24"/>
          <w:szCs w:val="24"/>
        </w:rPr>
      </w:pPr>
    </w:p>
    <w:p w14:paraId="691D15A4" w14:textId="77777777" w:rsidR="00152EE1" w:rsidRPr="006D64A7" w:rsidRDefault="00152EE1" w:rsidP="00960EFE">
      <w:pPr>
        <w:spacing w:line="276" w:lineRule="auto"/>
        <w:ind w:left="567" w:right="49"/>
        <w:jc w:val="both"/>
        <w:rPr>
          <w:rFonts w:ascii="Palatino Linotype" w:hAnsi="Palatino Linotype"/>
          <w:i/>
          <w:iCs/>
          <w:sz w:val="24"/>
          <w:szCs w:val="24"/>
        </w:rPr>
      </w:pPr>
      <w:r w:rsidRPr="006D64A7">
        <w:rPr>
          <w:rFonts w:ascii="Palatino Linotype" w:hAnsi="Palatino Linotype"/>
          <w:i/>
          <w:iCs/>
          <w:sz w:val="24"/>
          <w:szCs w:val="24"/>
        </w:rPr>
        <w:t>“</w:t>
      </w:r>
      <w:r w:rsidRPr="006D64A7">
        <w:rPr>
          <w:rFonts w:ascii="Palatino Linotype" w:hAnsi="Palatino Linotype"/>
          <w:b/>
          <w:i/>
          <w:iCs/>
          <w:sz w:val="24"/>
          <w:szCs w:val="24"/>
        </w:rPr>
        <w:t>Artículo 18.-</w:t>
      </w:r>
      <w:r w:rsidRPr="006D64A7">
        <w:rPr>
          <w:rFonts w:ascii="Palatino Linotype" w:hAnsi="Palatino Linotype"/>
          <w:i/>
          <w:iCs/>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D42F50" w14:textId="77777777" w:rsidR="00152EE1" w:rsidRPr="006D64A7" w:rsidRDefault="00152EE1" w:rsidP="00960EFE">
      <w:pPr>
        <w:spacing w:line="276" w:lineRule="auto"/>
        <w:ind w:left="567" w:right="49"/>
        <w:jc w:val="both"/>
        <w:rPr>
          <w:rFonts w:ascii="Palatino Linotype" w:hAnsi="Palatino Linotype"/>
          <w:i/>
          <w:iCs/>
          <w:sz w:val="24"/>
          <w:szCs w:val="24"/>
        </w:rPr>
      </w:pPr>
    </w:p>
    <w:p w14:paraId="3627D7C5" w14:textId="77777777" w:rsidR="00152EE1" w:rsidRPr="006D64A7" w:rsidRDefault="00152EE1" w:rsidP="00960EFE">
      <w:pPr>
        <w:spacing w:line="276" w:lineRule="auto"/>
        <w:ind w:left="567" w:right="49"/>
        <w:jc w:val="both"/>
        <w:rPr>
          <w:rFonts w:ascii="Palatino Linotype" w:hAnsi="Palatino Linotype"/>
          <w:i/>
          <w:iCs/>
          <w:sz w:val="24"/>
          <w:szCs w:val="24"/>
        </w:rPr>
      </w:pPr>
      <w:r w:rsidRPr="006D64A7">
        <w:rPr>
          <w:rFonts w:ascii="Palatino Linotype" w:hAnsi="Palatino Linotype"/>
          <w:i/>
          <w:iCs/>
          <w:sz w:val="24"/>
          <w:szCs w:val="24"/>
        </w:rPr>
        <w:t>Ley de Transparencia y Acceso a la Información Pública del Estado de México y Municipios</w:t>
      </w:r>
    </w:p>
    <w:p w14:paraId="318D73E3" w14:textId="77777777" w:rsidR="00152EE1" w:rsidRPr="006D64A7" w:rsidRDefault="00152EE1" w:rsidP="00960EFE">
      <w:pPr>
        <w:spacing w:line="276" w:lineRule="auto"/>
        <w:ind w:left="567" w:right="49"/>
        <w:jc w:val="both"/>
        <w:rPr>
          <w:rFonts w:ascii="Palatino Linotype" w:hAnsi="Palatino Linotype"/>
          <w:i/>
          <w:iCs/>
          <w:sz w:val="24"/>
          <w:szCs w:val="24"/>
        </w:rPr>
      </w:pPr>
      <w:r w:rsidRPr="006D64A7">
        <w:rPr>
          <w:rFonts w:ascii="Palatino Linotype" w:hAnsi="Palatino Linotype"/>
          <w:i/>
          <w:iCs/>
          <w:sz w:val="24"/>
          <w:szCs w:val="24"/>
        </w:rPr>
        <w:t>“Artículo 195. En la tramitación del recurso de revisión se aplicarán supletoriamente las disposiciones contenidas en el Código de Procedimientos Administrativos del Estado de México.”</w:t>
      </w:r>
    </w:p>
    <w:p w14:paraId="1CA9CB6E" w14:textId="77777777" w:rsidR="00152EE1" w:rsidRPr="006D64A7" w:rsidRDefault="00152EE1" w:rsidP="004D79A4">
      <w:pPr>
        <w:pBdr>
          <w:top w:val="nil"/>
          <w:left w:val="nil"/>
          <w:bottom w:val="nil"/>
          <w:right w:val="nil"/>
          <w:between w:val="nil"/>
        </w:pBdr>
        <w:spacing w:after="0" w:line="360" w:lineRule="auto"/>
        <w:ind w:right="-518"/>
        <w:jc w:val="both"/>
        <w:rPr>
          <w:rFonts w:ascii="Palatino Linotype" w:hAnsi="Palatino Linotype"/>
          <w:b/>
          <w:color w:val="000000"/>
          <w:sz w:val="24"/>
          <w:szCs w:val="24"/>
          <w:lang w:val="es-ES_tradnl"/>
        </w:rPr>
      </w:pPr>
    </w:p>
    <w:p w14:paraId="36BD7C41"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1E54AB9F"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Finalmente, mediante acuerdo</w:t>
      </w:r>
      <w:r w:rsidR="00A01CD3"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sz w:val="24"/>
          <w:szCs w:val="24"/>
        </w:rPr>
        <w:t xml:space="preserve"> de </w:t>
      </w:r>
      <w:r w:rsidR="00A01CD3" w:rsidRPr="006D64A7">
        <w:rPr>
          <w:rFonts w:ascii="Palatino Linotype" w:eastAsia="Palatino Linotype" w:hAnsi="Palatino Linotype" w:cs="Palatino Linotype"/>
          <w:b/>
          <w:sz w:val="24"/>
          <w:szCs w:val="24"/>
        </w:rPr>
        <w:t>veintisiete de</w:t>
      </w:r>
      <w:r w:rsidRPr="006D64A7">
        <w:rPr>
          <w:rFonts w:ascii="Palatino Linotype" w:eastAsia="Palatino Linotype" w:hAnsi="Palatino Linotype" w:cs="Palatino Linotype"/>
          <w:b/>
          <w:sz w:val="24"/>
          <w:szCs w:val="24"/>
        </w:rPr>
        <w:t xml:space="preserve"> marzo</w:t>
      </w:r>
      <w:r w:rsidR="00A01CD3" w:rsidRPr="006D64A7">
        <w:rPr>
          <w:rFonts w:ascii="Palatino Linotype" w:eastAsia="Palatino Linotype" w:hAnsi="Palatino Linotype" w:cs="Palatino Linotype"/>
          <w:b/>
          <w:sz w:val="24"/>
          <w:szCs w:val="24"/>
        </w:rPr>
        <w:t xml:space="preserve"> y dos de abril </w:t>
      </w:r>
      <w:r w:rsidRPr="006D64A7">
        <w:rPr>
          <w:rFonts w:ascii="Palatino Linotype" w:eastAsia="Palatino Linotype" w:hAnsi="Palatino Linotype" w:cs="Palatino Linotype"/>
          <w:b/>
          <w:sz w:val="24"/>
          <w:szCs w:val="24"/>
        </w:rPr>
        <w:t>de dos mil veinticinco</w:t>
      </w:r>
      <w:r w:rsidRPr="006D64A7">
        <w:rPr>
          <w:rFonts w:ascii="Palatino Linotype" w:eastAsia="Palatino Linotype" w:hAnsi="Palatino Linotype" w:cs="Palatino Linotype"/>
          <w:sz w:val="24"/>
          <w:szCs w:val="24"/>
        </w:rPr>
        <w:t>, se  decretó el cierre de instrucción, por lo que no habiendo más que hacer constar, y----------</w:t>
      </w:r>
      <w:r w:rsidR="00A01CD3" w:rsidRPr="006D64A7">
        <w:rPr>
          <w:rFonts w:ascii="Palatino Linotype" w:eastAsia="Palatino Linotype" w:hAnsi="Palatino Linotype" w:cs="Palatino Linotype"/>
          <w:sz w:val="24"/>
          <w:szCs w:val="24"/>
        </w:rPr>
        <w:t>---------------------------------------------------------------------------------------------</w:t>
      </w:r>
    </w:p>
    <w:p w14:paraId="3148BCB8" w14:textId="77777777" w:rsidR="007D79E0" w:rsidRPr="006D64A7" w:rsidRDefault="007D79E0" w:rsidP="004D79A4">
      <w:pPr>
        <w:pBdr>
          <w:top w:val="nil"/>
          <w:left w:val="nil"/>
          <w:bottom w:val="nil"/>
          <w:right w:val="nil"/>
          <w:between w:val="nil"/>
        </w:pBdr>
        <w:spacing w:line="360" w:lineRule="auto"/>
        <w:ind w:right="-518"/>
        <w:jc w:val="both"/>
        <w:rPr>
          <w:rFonts w:ascii="Palatino Linotype" w:eastAsia="Palatino Linotype" w:hAnsi="Palatino Linotype" w:cs="Palatino Linotype"/>
          <w:b/>
          <w:sz w:val="24"/>
          <w:szCs w:val="24"/>
        </w:rPr>
      </w:pPr>
    </w:p>
    <w:p w14:paraId="4E7C9D09" w14:textId="77777777" w:rsidR="007D79E0" w:rsidRPr="006D64A7" w:rsidRDefault="00D4004D" w:rsidP="004D79A4">
      <w:pPr>
        <w:pStyle w:val="Ttulo1"/>
        <w:tabs>
          <w:tab w:val="left" w:pos="567"/>
        </w:tabs>
        <w:spacing w:before="0" w:line="360" w:lineRule="auto"/>
        <w:ind w:right="-518"/>
        <w:jc w:val="center"/>
        <w:rPr>
          <w:rFonts w:ascii="Palatino Linotype" w:eastAsia="Palatino Linotype" w:hAnsi="Palatino Linotype" w:cs="Palatino Linotype"/>
          <w:b/>
          <w:color w:val="000000"/>
          <w:sz w:val="24"/>
          <w:szCs w:val="24"/>
        </w:rPr>
      </w:pPr>
      <w:bookmarkStart w:id="0" w:name="_heading=h.tyjcwt" w:colFirst="0" w:colLast="0"/>
      <w:bookmarkEnd w:id="0"/>
      <w:r w:rsidRPr="006D64A7">
        <w:rPr>
          <w:rFonts w:ascii="Palatino Linotype" w:eastAsia="Palatino Linotype" w:hAnsi="Palatino Linotype" w:cs="Palatino Linotype"/>
          <w:b/>
          <w:color w:val="000000"/>
          <w:sz w:val="24"/>
          <w:szCs w:val="24"/>
        </w:rPr>
        <w:lastRenderedPageBreak/>
        <w:t>C O N S I D E R A N D O</w:t>
      </w:r>
    </w:p>
    <w:p w14:paraId="1DA132F8" w14:textId="77777777" w:rsidR="007D79E0" w:rsidRPr="006D64A7" w:rsidRDefault="007D79E0" w:rsidP="004D79A4">
      <w:pPr>
        <w:ind w:right="-518"/>
        <w:rPr>
          <w:rFonts w:ascii="Palatino Linotype" w:eastAsia="Palatino Linotype" w:hAnsi="Palatino Linotype" w:cs="Palatino Linotype"/>
          <w:sz w:val="24"/>
          <w:szCs w:val="24"/>
        </w:rPr>
      </w:pPr>
    </w:p>
    <w:p w14:paraId="4C2D1F9F" w14:textId="77777777" w:rsidR="007D79E0" w:rsidRPr="006D64A7" w:rsidRDefault="00D4004D" w:rsidP="004D79A4">
      <w:pPr>
        <w:pStyle w:val="Ttulo1"/>
        <w:tabs>
          <w:tab w:val="left" w:pos="567"/>
        </w:tabs>
        <w:spacing w:before="0" w:line="360" w:lineRule="auto"/>
        <w:ind w:right="-518"/>
        <w:rPr>
          <w:rFonts w:ascii="Palatino Linotype" w:eastAsia="Palatino Linotype" w:hAnsi="Palatino Linotype" w:cs="Palatino Linotype"/>
          <w:b/>
          <w:color w:val="000000"/>
          <w:sz w:val="24"/>
          <w:szCs w:val="24"/>
        </w:rPr>
      </w:pPr>
      <w:bookmarkStart w:id="1" w:name="_heading=h.3dy6vkm" w:colFirst="0" w:colLast="0"/>
      <w:bookmarkEnd w:id="1"/>
      <w:r w:rsidRPr="006D64A7">
        <w:rPr>
          <w:rFonts w:ascii="Palatino Linotype" w:eastAsia="Palatino Linotype" w:hAnsi="Palatino Linotype" w:cs="Palatino Linotype"/>
          <w:b/>
          <w:color w:val="000000"/>
          <w:sz w:val="24"/>
          <w:szCs w:val="24"/>
        </w:rPr>
        <w:t>PRIMERO. De la competencia</w:t>
      </w:r>
    </w:p>
    <w:p w14:paraId="7A22F432" w14:textId="77777777" w:rsidR="007D79E0" w:rsidRPr="006D64A7" w:rsidRDefault="007D79E0" w:rsidP="004D79A4">
      <w:pPr>
        <w:ind w:right="-518"/>
        <w:rPr>
          <w:rFonts w:ascii="Palatino Linotype" w:hAnsi="Palatino Linotype"/>
          <w:sz w:val="24"/>
          <w:szCs w:val="24"/>
        </w:rPr>
      </w:pPr>
    </w:p>
    <w:p w14:paraId="29FF0F69"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8FF02B1"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2A170815" w14:textId="77777777" w:rsidR="007D79E0" w:rsidRPr="006D64A7" w:rsidRDefault="00D4004D" w:rsidP="004D79A4">
      <w:pPr>
        <w:pStyle w:val="Ttulo1"/>
        <w:tabs>
          <w:tab w:val="left" w:pos="567"/>
        </w:tabs>
        <w:spacing w:before="0" w:line="360" w:lineRule="auto"/>
        <w:ind w:right="-518"/>
        <w:rPr>
          <w:rFonts w:ascii="Palatino Linotype" w:eastAsia="Palatino Linotype" w:hAnsi="Palatino Linotype" w:cs="Palatino Linotype"/>
          <w:b/>
          <w:color w:val="000000"/>
          <w:sz w:val="24"/>
          <w:szCs w:val="24"/>
        </w:rPr>
      </w:pPr>
      <w:bookmarkStart w:id="2" w:name="_heading=h.1t3h5sf" w:colFirst="0" w:colLast="0"/>
      <w:bookmarkEnd w:id="2"/>
      <w:r w:rsidRPr="006D64A7">
        <w:rPr>
          <w:rFonts w:ascii="Palatino Linotype" w:eastAsia="Palatino Linotype" w:hAnsi="Palatino Linotype" w:cs="Palatino Linotype"/>
          <w:b/>
          <w:color w:val="000000"/>
          <w:sz w:val="24"/>
          <w:szCs w:val="24"/>
        </w:rPr>
        <w:t>SEGUNDO. De la oportunidad y procedencia.</w:t>
      </w:r>
    </w:p>
    <w:p w14:paraId="509DE7EB" w14:textId="77777777" w:rsidR="007D79E0" w:rsidRPr="006D64A7" w:rsidRDefault="007D79E0" w:rsidP="004D79A4">
      <w:pPr>
        <w:ind w:right="-518"/>
        <w:rPr>
          <w:rFonts w:ascii="Palatino Linotype" w:hAnsi="Palatino Linotype"/>
          <w:sz w:val="24"/>
          <w:szCs w:val="24"/>
        </w:rPr>
      </w:pPr>
    </w:p>
    <w:p w14:paraId="54D6F77D"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 El medio de impugnación fue presentado a través del </w:t>
      </w:r>
      <w:r w:rsidRPr="006D64A7">
        <w:rPr>
          <w:rFonts w:ascii="Palatino Linotype" w:eastAsia="Palatino Linotype" w:hAnsi="Palatino Linotype" w:cs="Palatino Linotype"/>
          <w:b/>
          <w:sz w:val="24"/>
          <w:szCs w:val="24"/>
        </w:rPr>
        <w:t>SAIMEX,</w:t>
      </w:r>
      <w:r w:rsidRPr="006D64A7">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6D64A7">
        <w:rPr>
          <w:rFonts w:ascii="Palatino Linotype" w:eastAsia="Palatino Linotype" w:hAnsi="Palatino Linotype" w:cs="Palatino Linotype"/>
          <w:b/>
          <w:sz w:val="24"/>
          <w:szCs w:val="24"/>
        </w:rPr>
        <w:t>SUJETO OBLIGADO</w:t>
      </w:r>
      <w:r w:rsidR="00A01CD3" w:rsidRPr="006D64A7">
        <w:rPr>
          <w:rFonts w:ascii="Palatino Linotype" w:eastAsia="Palatino Linotype" w:hAnsi="Palatino Linotype" w:cs="Palatino Linotype"/>
          <w:sz w:val="24"/>
          <w:szCs w:val="24"/>
        </w:rPr>
        <w:t xml:space="preserve"> dio respuesta a las solicitudes de información, </w:t>
      </w:r>
      <w:r w:rsidRPr="006D64A7">
        <w:rPr>
          <w:rFonts w:ascii="Palatino Linotype" w:eastAsia="Palatino Linotype" w:hAnsi="Palatino Linotype" w:cs="Palatino Linotype"/>
          <w:sz w:val="24"/>
          <w:szCs w:val="24"/>
        </w:rPr>
        <w:t xml:space="preserve">el </w:t>
      </w:r>
      <w:r w:rsidR="00A01CD3" w:rsidRPr="006D64A7">
        <w:rPr>
          <w:rFonts w:ascii="Palatino Linotype" w:eastAsia="Palatino Linotype" w:hAnsi="Palatino Linotype" w:cs="Palatino Linotype"/>
          <w:b/>
          <w:sz w:val="24"/>
          <w:szCs w:val="24"/>
        </w:rPr>
        <w:t>trece de enero de dos mil veinticinco</w:t>
      </w:r>
      <w:r w:rsidRPr="006D64A7">
        <w:rPr>
          <w:rFonts w:ascii="Palatino Linotype" w:eastAsia="Palatino Linotype" w:hAnsi="Palatino Linotype" w:cs="Palatino Linotype"/>
          <w:sz w:val="24"/>
          <w:szCs w:val="24"/>
        </w:rPr>
        <w:t xml:space="preserve">, de tal forma que el plazo para interponer el recurso de revisión transcurrió del </w:t>
      </w:r>
      <w:r w:rsidR="00A01CD3" w:rsidRPr="006D64A7">
        <w:rPr>
          <w:rFonts w:ascii="Palatino Linotype" w:eastAsia="Palatino Linotype" w:hAnsi="Palatino Linotype" w:cs="Palatino Linotype"/>
          <w:b/>
          <w:sz w:val="24"/>
          <w:szCs w:val="24"/>
        </w:rPr>
        <w:t>catorce de enero al cuatro de febrero de dos mil veinticinco</w:t>
      </w:r>
      <w:r w:rsidRPr="006D64A7">
        <w:rPr>
          <w:rFonts w:ascii="Palatino Linotype" w:eastAsia="Palatino Linotype" w:hAnsi="Palatino Linotype" w:cs="Palatino Linotype"/>
          <w:sz w:val="24"/>
          <w:szCs w:val="24"/>
        </w:rPr>
        <w:t xml:space="preserve">; en consecuencia, el ahora </w:t>
      </w:r>
      <w:r w:rsidRPr="006D64A7">
        <w:rPr>
          <w:rFonts w:ascii="Palatino Linotype" w:eastAsia="Palatino Linotype" w:hAnsi="Palatino Linotype" w:cs="Palatino Linotype"/>
          <w:b/>
          <w:sz w:val="24"/>
          <w:szCs w:val="24"/>
        </w:rPr>
        <w:lastRenderedPageBreak/>
        <w:t>RECURRENTE</w:t>
      </w:r>
      <w:r w:rsidRPr="006D64A7">
        <w:rPr>
          <w:rFonts w:ascii="Palatino Linotype" w:eastAsia="Palatino Linotype" w:hAnsi="Palatino Linotype" w:cs="Palatino Linotype"/>
          <w:sz w:val="24"/>
          <w:szCs w:val="24"/>
        </w:rPr>
        <w:t xml:space="preserve"> presentó su inconformidad el </w:t>
      </w:r>
      <w:r w:rsidR="00A01CD3" w:rsidRPr="006D64A7">
        <w:rPr>
          <w:rFonts w:ascii="Palatino Linotype" w:eastAsia="Palatino Linotype" w:hAnsi="Palatino Linotype" w:cs="Palatino Linotype"/>
          <w:b/>
          <w:sz w:val="24"/>
          <w:szCs w:val="24"/>
        </w:rPr>
        <w:t>quince de enero de dos mil veinticinco</w:t>
      </w:r>
      <w:r w:rsidRPr="006D64A7">
        <w:rPr>
          <w:rFonts w:ascii="Palatino Linotype" w:eastAsia="Palatino Linotype" w:hAnsi="Palatino Linotype" w:cs="Palatino Linotype"/>
          <w:sz w:val="24"/>
          <w:szCs w:val="24"/>
        </w:rPr>
        <w:t>; por lo que se estima que la inconformidad se presentó dentro del lapso legalmente establecido para tal efecto.</w:t>
      </w:r>
    </w:p>
    <w:p w14:paraId="55E15D6F"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41CA6229" w14:textId="77777777" w:rsidR="007D79E0" w:rsidRPr="006D64A7" w:rsidRDefault="00D4004D" w:rsidP="004D79A4">
      <w:pPr>
        <w:keepNext/>
        <w:keepLines/>
        <w:spacing w:after="0" w:line="360" w:lineRule="auto"/>
        <w:ind w:right="-518"/>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 xml:space="preserve">TERCERO. Del planteamiento de la </w:t>
      </w:r>
      <w:r w:rsidRPr="006D64A7">
        <w:rPr>
          <w:rFonts w:ascii="Palatino Linotype" w:eastAsia="Palatino Linotype" w:hAnsi="Palatino Linotype" w:cs="Palatino Linotype"/>
          <w:b/>
          <w:i/>
          <w:color w:val="000000"/>
          <w:sz w:val="24"/>
          <w:szCs w:val="24"/>
        </w:rPr>
        <w:t>Litis</w:t>
      </w:r>
      <w:r w:rsidRPr="006D64A7">
        <w:rPr>
          <w:rFonts w:ascii="Palatino Linotype" w:eastAsia="Palatino Linotype" w:hAnsi="Palatino Linotype" w:cs="Palatino Linotype"/>
          <w:b/>
          <w:color w:val="000000"/>
          <w:sz w:val="24"/>
          <w:szCs w:val="24"/>
        </w:rPr>
        <w:t>.</w:t>
      </w:r>
    </w:p>
    <w:p w14:paraId="0C249BE2" w14:textId="77777777" w:rsidR="007D79E0" w:rsidRPr="006D64A7" w:rsidRDefault="007D79E0" w:rsidP="004D79A4">
      <w:pPr>
        <w:keepNext/>
        <w:keepLines/>
        <w:spacing w:after="0" w:line="360" w:lineRule="auto"/>
        <w:ind w:right="-518"/>
        <w:rPr>
          <w:rFonts w:ascii="Palatino Linotype" w:eastAsia="Palatino Linotype" w:hAnsi="Palatino Linotype" w:cs="Palatino Linotype"/>
          <w:b/>
          <w:color w:val="000000"/>
          <w:sz w:val="24"/>
          <w:szCs w:val="24"/>
        </w:rPr>
      </w:pPr>
    </w:p>
    <w:p w14:paraId="737CF089"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color w:val="000000"/>
          <w:sz w:val="24"/>
          <w:szCs w:val="24"/>
        </w:rPr>
        <w:t>De las constancias en el expediente al rubro indicado, se desprende que la particular solicitó la información que a continuación se desagrega:</w:t>
      </w:r>
    </w:p>
    <w:p w14:paraId="1B24A3E5" w14:textId="77777777" w:rsidR="00A01CD3" w:rsidRPr="006D64A7" w:rsidRDefault="00A01CD3"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p>
    <w:p w14:paraId="67B03FDC"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 xml:space="preserve">Todos los oficios enviados y recibidos por parte de presidencia municipal del ayuntamiento de Tezoyuca de los años 2022,2023,2024, </w:t>
      </w:r>
    </w:p>
    <w:p w14:paraId="6F8ED98C"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 xml:space="preserve">Oficios enviados y recibidos por parte de seguridad pública de los años 2022,2023,2024, </w:t>
      </w:r>
    </w:p>
    <w:p w14:paraId="563CCF03"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Oficios enviados y recibidos del DIF municipal de los años 2022,2023,2024,</w:t>
      </w:r>
    </w:p>
    <w:p w14:paraId="75DE895E"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 xml:space="preserve">Oficios enviados y recibidos por parte de contraloría municipal de los años 2022,2023,2024, </w:t>
      </w:r>
    </w:p>
    <w:p w14:paraId="7548CED6"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Oficios enviados y recibidos así como cada una de las actas de la juez Cívico de los años 2922,2023,2024, a</w:t>
      </w:r>
    </w:p>
    <w:p w14:paraId="0533D2F8"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Constancias emitidas por parte de secretaria del Ayuntamiento de los años 2022,2023,2024</w:t>
      </w:r>
    </w:p>
    <w:p w14:paraId="303124E0"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 xml:space="preserve"> Actas de Cabildo escaneadas de los años 2022,2023,2024 </w:t>
      </w:r>
    </w:p>
    <w:p w14:paraId="6860625D"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registros, oficios enviados, oficios recibidos de registro civil de los años de 2000 a la fecha del 2024,</w:t>
      </w:r>
    </w:p>
    <w:p w14:paraId="54AA8471"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lastRenderedPageBreak/>
        <w:t xml:space="preserve"> Oficios enviados y recibidos del área de desarrollo urbano de los años 2022,2023,2024</w:t>
      </w:r>
    </w:p>
    <w:p w14:paraId="2CA7CA27"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Oficios enviados y recibidos de catastro municipal de los años 2022,2023,2024,</w:t>
      </w:r>
    </w:p>
    <w:p w14:paraId="3C03119C"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 xml:space="preserve">Oficios enviados y recibidos del área de obras públicas de los años 2022,2023,2024, </w:t>
      </w:r>
    </w:p>
    <w:p w14:paraId="5CC76689"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Oficios enviados y recibidos de presidencia municipal de Tezoyuca de los años 2022</w:t>
      </w:r>
      <w:proofErr w:type="gramStart"/>
      <w:r w:rsidRPr="006D64A7">
        <w:rPr>
          <w:rFonts w:ascii="Palatino Linotype" w:eastAsia="Palatino Linotype" w:hAnsi="Palatino Linotype" w:cs="Palatino Linotype"/>
        </w:rPr>
        <w:t>,2023,2024</w:t>
      </w:r>
      <w:proofErr w:type="gramEnd"/>
      <w:r w:rsidRPr="006D64A7">
        <w:rPr>
          <w:rFonts w:ascii="Palatino Linotype" w:eastAsia="Palatino Linotype" w:hAnsi="Palatino Linotype" w:cs="Palatino Linotype"/>
        </w:rPr>
        <w:t>.</w:t>
      </w:r>
    </w:p>
    <w:p w14:paraId="68B57FF1"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i/>
          <w:lang w:val="es-419"/>
        </w:rPr>
        <w:t>O</w:t>
      </w:r>
      <w:proofErr w:type="spellStart"/>
      <w:r w:rsidRPr="006D64A7">
        <w:rPr>
          <w:rFonts w:ascii="Palatino Linotype" w:eastAsia="Palatino Linotype" w:hAnsi="Palatino Linotype" w:cs="Palatino Linotype"/>
        </w:rPr>
        <w:t>ficios</w:t>
      </w:r>
      <w:proofErr w:type="spellEnd"/>
      <w:r w:rsidRPr="006D64A7">
        <w:rPr>
          <w:rFonts w:ascii="Palatino Linotype" w:eastAsia="Palatino Linotype" w:hAnsi="Palatino Linotype" w:cs="Palatino Linotype"/>
        </w:rPr>
        <w:t xml:space="preserve"> enviados y recibidos del área de transparencia de los años 2022,2023,2024, </w:t>
      </w:r>
    </w:p>
    <w:p w14:paraId="15FA2927" w14:textId="77777777" w:rsidR="00A01CD3" w:rsidRPr="006D64A7" w:rsidRDefault="00A01CD3" w:rsidP="00960EFE">
      <w:pPr>
        <w:pStyle w:val="Prrafodelista"/>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6D64A7">
        <w:rPr>
          <w:rFonts w:ascii="Palatino Linotype" w:eastAsia="Palatino Linotype" w:hAnsi="Palatino Linotype" w:cs="Palatino Linotype"/>
        </w:rPr>
        <w:t>Cada solicitud recibida por el área y la contestación que dieron a cada solicitud de los años antes mencionados</w:t>
      </w:r>
    </w:p>
    <w:p w14:paraId="39098686" w14:textId="77777777" w:rsidR="00A01CD3" w:rsidRPr="006D64A7" w:rsidRDefault="00A01CD3"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p>
    <w:p w14:paraId="3D7A95DA"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color w:val="000000"/>
          <w:sz w:val="24"/>
          <w:szCs w:val="24"/>
        </w:rPr>
        <w:t xml:space="preserve">El </w:t>
      </w:r>
      <w:r w:rsidRPr="006D64A7">
        <w:rPr>
          <w:rFonts w:ascii="Palatino Linotype" w:eastAsia="Palatino Linotype" w:hAnsi="Palatino Linotype" w:cs="Palatino Linotype"/>
          <w:b/>
          <w:color w:val="000000"/>
          <w:sz w:val="24"/>
          <w:szCs w:val="24"/>
        </w:rPr>
        <w:t>SUJETO OBLIGADO,</w:t>
      </w:r>
      <w:r w:rsidRPr="006D64A7">
        <w:rPr>
          <w:rFonts w:ascii="Palatino Linotype" w:eastAsia="Palatino Linotype" w:hAnsi="Palatino Linotype" w:cs="Palatino Linotype"/>
          <w:color w:val="000000"/>
          <w:sz w:val="24"/>
          <w:szCs w:val="24"/>
        </w:rPr>
        <w:t xml:space="preserve"> </w:t>
      </w:r>
      <w:r w:rsidR="000D356F" w:rsidRPr="006D64A7">
        <w:rPr>
          <w:rFonts w:ascii="Palatino Linotype" w:eastAsia="Palatino Linotype" w:hAnsi="Palatino Linotype" w:cs="Palatino Linotype"/>
          <w:color w:val="000000"/>
          <w:sz w:val="24"/>
          <w:szCs w:val="24"/>
        </w:rPr>
        <w:t xml:space="preserve">en las solicitudes de información </w:t>
      </w:r>
      <w:r w:rsidR="000D356F" w:rsidRPr="006D64A7">
        <w:rPr>
          <w:rFonts w:ascii="Palatino Linotype" w:eastAsia="Palatino Linotype" w:hAnsi="Palatino Linotype" w:cs="Palatino Linotype"/>
          <w:b/>
          <w:bCs/>
          <w:color w:val="000000"/>
          <w:sz w:val="24"/>
          <w:szCs w:val="24"/>
        </w:rPr>
        <w:t>00124/TEZOYUCA/IP/2024 y 00125/TEZOYUCA/IP/2024</w:t>
      </w:r>
      <w:r w:rsidRPr="006D64A7">
        <w:rPr>
          <w:rFonts w:ascii="Palatino Linotype" w:eastAsia="Palatino Linotype" w:hAnsi="Palatino Linotype" w:cs="Palatino Linotype"/>
          <w:color w:val="000000"/>
          <w:sz w:val="24"/>
          <w:szCs w:val="24"/>
        </w:rPr>
        <w:t>ofreció el cambio d</w:t>
      </w:r>
      <w:r w:rsidR="00B87AD2" w:rsidRPr="006D64A7">
        <w:rPr>
          <w:rFonts w:ascii="Palatino Linotype" w:eastAsia="Palatino Linotype" w:hAnsi="Palatino Linotype" w:cs="Palatino Linotype"/>
          <w:color w:val="000000"/>
          <w:sz w:val="24"/>
          <w:szCs w:val="24"/>
        </w:rPr>
        <w:t xml:space="preserve">e modalidad en consulta directa. </w:t>
      </w:r>
    </w:p>
    <w:p w14:paraId="22D39780" w14:textId="77777777" w:rsidR="007D79E0" w:rsidRPr="006D64A7" w:rsidRDefault="007D79E0" w:rsidP="004D79A4">
      <w:pPr>
        <w:spacing w:after="0" w:line="360" w:lineRule="auto"/>
        <w:ind w:right="-518"/>
        <w:jc w:val="both"/>
        <w:rPr>
          <w:rFonts w:ascii="Palatino Linotype" w:eastAsia="Palatino Linotype" w:hAnsi="Palatino Linotype" w:cs="Palatino Linotype"/>
          <w:color w:val="000000"/>
          <w:sz w:val="24"/>
          <w:szCs w:val="24"/>
        </w:rPr>
      </w:pPr>
    </w:p>
    <w:p w14:paraId="2A67D208" w14:textId="77777777" w:rsidR="00B87AD2" w:rsidRPr="006D64A7" w:rsidRDefault="00B87AD2"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bCs/>
          <w:color w:val="000000"/>
          <w:sz w:val="24"/>
          <w:szCs w:val="24"/>
        </w:rPr>
        <w:t xml:space="preserve">Dentro de la solicitud </w:t>
      </w:r>
      <w:r w:rsidRPr="006D64A7">
        <w:rPr>
          <w:rFonts w:ascii="Palatino Linotype" w:eastAsia="Palatino Linotype" w:hAnsi="Palatino Linotype" w:cs="Palatino Linotype"/>
          <w:b/>
          <w:bCs/>
          <w:color w:val="000000"/>
          <w:sz w:val="24"/>
          <w:szCs w:val="24"/>
        </w:rPr>
        <w:t xml:space="preserve">00126/TEZOYUCA/IP/2024, </w:t>
      </w:r>
      <w:r w:rsidRPr="006D64A7">
        <w:rPr>
          <w:rFonts w:ascii="Palatino Linotype" w:eastAsia="Palatino Linotype" w:hAnsi="Palatino Linotype" w:cs="Palatino Linotype"/>
          <w:bCs/>
          <w:color w:val="000000"/>
          <w:sz w:val="24"/>
          <w:szCs w:val="24"/>
        </w:rPr>
        <w:t>dio respuesta como quedo referido en el apartado de antecedentes.</w:t>
      </w:r>
    </w:p>
    <w:p w14:paraId="6BF15026" w14:textId="77777777" w:rsidR="00B87AD2" w:rsidRPr="006D64A7" w:rsidRDefault="00B87AD2"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239CBA71"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Inconforme con la</w:t>
      </w:r>
      <w:r w:rsidR="00B87AD2" w:rsidRPr="006D64A7">
        <w:rPr>
          <w:rFonts w:ascii="Palatino Linotype" w:eastAsia="Palatino Linotype" w:hAnsi="Palatino Linotype" w:cs="Palatino Linotype"/>
          <w:color w:val="000000"/>
          <w:sz w:val="24"/>
          <w:szCs w:val="24"/>
        </w:rPr>
        <w:t>s</w:t>
      </w:r>
      <w:r w:rsidRPr="006D64A7">
        <w:rPr>
          <w:rFonts w:ascii="Palatino Linotype" w:eastAsia="Palatino Linotype" w:hAnsi="Palatino Linotype" w:cs="Palatino Linotype"/>
          <w:color w:val="000000"/>
          <w:sz w:val="24"/>
          <w:szCs w:val="24"/>
        </w:rPr>
        <w:t xml:space="preserve"> respuesta</w:t>
      </w:r>
      <w:r w:rsidR="00B87AD2" w:rsidRPr="006D64A7">
        <w:rPr>
          <w:rFonts w:ascii="Palatino Linotype" w:eastAsia="Palatino Linotype" w:hAnsi="Palatino Linotype" w:cs="Palatino Linotype"/>
          <w:color w:val="000000"/>
          <w:sz w:val="24"/>
          <w:szCs w:val="24"/>
        </w:rPr>
        <w:t>s</w:t>
      </w:r>
      <w:r w:rsidRPr="006D64A7">
        <w:rPr>
          <w:rFonts w:ascii="Palatino Linotype" w:eastAsia="Palatino Linotype" w:hAnsi="Palatino Linotype" w:cs="Palatino Linotype"/>
          <w:color w:val="000000"/>
          <w:sz w:val="24"/>
          <w:szCs w:val="24"/>
        </w:rPr>
        <w:t xml:space="preserve"> proporcionada</w:t>
      </w:r>
      <w:r w:rsidR="00B87AD2" w:rsidRPr="006D64A7">
        <w:rPr>
          <w:rFonts w:ascii="Palatino Linotype" w:eastAsia="Palatino Linotype" w:hAnsi="Palatino Linotype" w:cs="Palatino Linotype"/>
          <w:color w:val="000000"/>
          <w:sz w:val="24"/>
          <w:szCs w:val="24"/>
        </w:rPr>
        <w:t>s</w:t>
      </w:r>
      <w:r w:rsidRPr="006D64A7">
        <w:rPr>
          <w:rFonts w:ascii="Palatino Linotype" w:eastAsia="Palatino Linotype" w:hAnsi="Palatino Linotype" w:cs="Palatino Linotype"/>
          <w:color w:val="000000"/>
          <w:sz w:val="24"/>
          <w:szCs w:val="24"/>
        </w:rPr>
        <w:t xml:space="preserve"> por el </w:t>
      </w:r>
      <w:r w:rsidRPr="006D64A7">
        <w:rPr>
          <w:rFonts w:ascii="Palatino Linotype" w:eastAsia="Palatino Linotype" w:hAnsi="Palatino Linotype" w:cs="Palatino Linotype"/>
          <w:b/>
          <w:color w:val="000000"/>
          <w:sz w:val="24"/>
          <w:szCs w:val="24"/>
        </w:rPr>
        <w:t xml:space="preserve">SUJETO OBLIGADO, </w:t>
      </w:r>
      <w:r w:rsidRPr="006D64A7">
        <w:rPr>
          <w:rFonts w:ascii="Palatino Linotype" w:eastAsia="Palatino Linotype" w:hAnsi="Palatino Linotype" w:cs="Palatino Linotype"/>
          <w:sz w:val="24"/>
          <w:szCs w:val="24"/>
        </w:rPr>
        <w:t>éste</w:t>
      </w:r>
      <w:r w:rsidRPr="006D64A7">
        <w:rPr>
          <w:rFonts w:ascii="Palatino Linotype" w:eastAsia="Palatino Linotype" w:hAnsi="Palatino Linotype" w:cs="Palatino Linotype"/>
          <w:color w:val="000000"/>
          <w:sz w:val="24"/>
          <w:szCs w:val="24"/>
        </w:rPr>
        <w:t xml:space="preserve"> interpuso recurso de revisión arguyendo la falta de respuesta.</w:t>
      </w:r>
    </w:p>
    <w:p w14:paraId="4EA9459C"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4EE0533A"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lastRenderedPageBreak/>
        <w:t xml:space="preserve">En dichas condiciones, la </w:t>
      </w:r>
      <w:r w:rsidRPr="006D64A7">
        <w:rPr>
          <w:rFonts w:ascii="Palatino Linotype" w:eastAsia="Palatino Linotype" w:hAnsi="Palatino Linotype" w:cs="Palatino Linotype"/>
          <w:i/>
          <w:color w:val="000000"/>
          <w:sz w:val="24"/>
          <w:szCs w:val="24"/>
        </w:rPr>
        <w:t>Litis</w:t>
      </w:r>
      <w:r w:rsidRPr="006D64A7">
        <w:rPr>
          <w:rFonts w:ascii="Palatino Linotype" w:eastAsia="Palatino Linotype" w:hAnsi="Palatino Linotype" w:cs="Palatino Linotype"/>
          <w:color w:val="000000"/>
          <w:sz w:val="24"/>
          <w:szCs w:val="24"/>
        </w:rPr>
        <w:t xml:space="preserve"> a resolver en este recurso se circunscribe a determinar si se actualizan las causales de procedencia previstas en el artículo 179, </w:t>
      </w:r>
      <w:r w:rsidRPr="006D64A7">
        <w:rPr>
          <w:rFonts w:ascii="Palatino Linotype" w:eastAsia="Palatino Linotype" w:hAnsi="Palatino Linotype" w:cs="Palatino Linotype"/>
          <w:b/>
          <w:color w:val="000000"/>
          <w:sz w:val="24"/>
          <w:szCs w:val="24"/>
        </w:rPr>
        <w:t xml:space="preserve">fracción I </w:t>
      </w:r>
      <w:r w:rsidRPr="006D64A7">
        <w:rPr>
          <w:rFonts w:ascii="Palatino Linotype" w:eastAsia="Palatino Linotype" w:hAnsi="Palatino Linotype" w:cs="Palatino Linotype"/>
          <w:color w:val="000000"/>
          <w:sz w:val="24"/>
          <w:szCs w:val="24"/>
        </w:rPr>
        <w:t>de la Ley</w:t>
      </w:r>
      <w:r w:rsidRPr="006D64A7">
        <w:rPr>
          <w:rFonts w:ascii="Palatino Linotype" w:eastAsia="Palatino Linotype" w:hAnsi="Palatino Linotype" w:cs="Palatino Linotype"/>
          <w:b/>
          <w:color w:val="000000"/>
          <w:sz w:val="24"/>
          <w:szCs w:val="24"/>
        </w:rPr>
        <w:t xml:space="preserve"> de Transparencia y Acceso a la Información Pública del Estado de </w:t>
      </w:r>
      <w:r w:rsidRPr="006D64A7">
        <w:rPr>
          <w:rFonts w:ascii="Palatino Linotype" w:eastAsia="Palatino Linotype" w:hAnsi="Palatino Linotype" w:cs="Palatino Linotype"/>
          <w:color w:val="000000"/>
          <w:sz w:val="24"/>
          <w:szCs w:val="24"/>
        </w:rPr>
        <w:t>México</w:t>
      </w:r>
      <w:r w:rsidRPr="006D64A7">
        <w:rPr>
          <w:rFonts w:ascii="Palatino Linotype" w:eastAsia="Palatino Linotype" w:hAnsi="Palatino Linotype" w:cs="Palatino Linotype"/>
          <w:b/>
          <w:color w:val="000000"/>
          <w:sz w:val="24"/>
          <w:szCs w:val="24"/>
        </w:rPr>
        <w:t xml:space="preserve"> y Municipios</w:t>
      </w:r>
      <w:r w:rsidRPr="006D64A7">
        <w:rPr>
          <w:rFonts w:ascii="Palatino Linotype" w:eastAsia="Palatino Linotype" w:hAnsi="Palatino Linotype" w:cs="Palatino Linotype"/>
          <w:color w:val="000000"/>
          <w:sz w:val="24"/>
          <w:szCs w:val="24"/>
        </w:rPr>
        <w:t xml:space="preserve">; fracción que determina la hipótesis jurídica relativa a la I. la negativa a la información solicitada; contexto del cual se dolió </w:t>
      </w:r>
      <w:r w:rsidRPr="006D64A7">
        <w:rPr>
          <w:rFonts w:ascii="Palatino Linotype" w:eastAsia="Palatino Linotype" w:hAnsi="Palatino Linotype" w:cs="Palatino Linotype"/>
          <w:b/>
          <w:color w:val="000000"/>
          <w:sz w:val="24"/>
          <w:szCs w:val="24"/>
        </w:rPr>
        <w:t xml:space="preserve">EL RECURRENTE </w:t>
      </w:r>
      <w:r w:rsidRPr="006D64A7">
        <w:rPr>
          <w:rFonts w:ascii="Palatino Linotype" w:eastAsia="Palatino Linotype" w:hAnsi="Palatino Linotype" w:cs="Palatino Linotype"/>
          <w:color w:val="000000"/>
          <w:sz w:val="24"/>
          <w:szCs w:val="24"/>
        </w:rPr>
        <w:t>al momento de interponer su inconformidad.</w:t>
      </w:r>
    </w:p>
    <w:p w14:paraId="0EE5C4F2"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1FC12878"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De modo tal que el presente recurso de revisión se abocara en determinar si el </w:t>
      </w:r>
      <w:r w:rsidRPr="006D64A7">
        <w:rPr>
          <w:rFonts w:ascii="Palatino Linotype" w:eastAsia="Palatino Linotype" w:hAnsi="Palatino Linotype" w:cs="Palatino Linotype"/>
          <w:b/>
          <w:color w:val="000000"/>
          <w:sz w:val="24"/>
          <w:szCs w:val="24"/>
        </w:rPr>
        <w:t>SUJETO OBLIGADO</w:t>
      </w:r>
      <w:r w:rsidRPr="006D64A7">
        <w:rPr>
          <w:rFonts w:ascii="Palatino Linotype" w:eastAsia="Palatino Linotype" w:hAnsi="Palatino Linotype" w:cs="Palatino Linotype"/>
          <w:color w:val="000000"/>
          <w:sz w:val="24"/>
          <w:szCs w:val="24"/>
        </w:rPr>
        <w:t xml:space="preserve"> con su respuesta ciertamente actualizan las causales de procedencia</w:t>
      </w:r>
      <w:r w:rsidRPr="006D64A7">
        <w:rPr>
          <w:rFonts w:ascii="Palatino Linotype" w:eastAsia="Palatino Linotype" w:hAnsi="Palatino Linotype" w:cs="Palatino Linotype"/>
          <w:b/>
          <w:color w:val="000000"/>
          <w:sz w:val="24"/>
          <w:szCs w:val="24"/>
        </w:rPr>
        <w:t xml:space="preserve"> </w:t>
      </w:r>
      <w:r w:rsidRPr="006D64A7">
        <w:rPr>
          <w:rFonts w:ascii="Palatino Linotype" w:eastAsia="Palatino Linotype" w:hAnsi="Palatino Linotype" w:cs="Palatino Linotype"/>
          <w:color w:val="000000"/>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3A520B" w14:textId="77777777" w:rsidR="007D79E0" w:rsidRPr="006D64A7" w:rsidRDefault="007D79E0" w:rsidP="004D79A4">
      <w:pPr>
        <w:pBdr>
          <w:top w:val="nil"/>
          <w:left w:val="nil"/>
          <w:bottom w:val="nil"/>
          <w:right w:val="nil"/>
          <w:between w:val="nil"/>
        </w:pBdr>
        <w:spacing w:after="0" w:line="240" w:lineRule="auto"/>
        <w:ind w:left="708" w:right="-518"/>
        <w:rPr>
          <w:rFonts w:ascii="Palatino Linotype" w:eastAsia="Palatino Linotype" w:hAnsi="Palatino Linotype" w:cs="Palatino Linotype"/>
          <w:color w:val="000000"/>
          <w:sz w:val="24"/>
          <w:szCs w:val="24"/>
        </w:rPr>
      </w:pPr>
    </w:p>
    <w:p w14:paraId="686A50A7" w14:textId="77777777" w:rsidR="007D79E0" w:rsidRPr="006D64A7" w:rsidRDefault="007D79E0" w:rsidP="004D79A4">
      <w:pPr>
        <w:pBdr>
          <w:top w:val="nil"/>
          <w:left w:val="nil"/>
          <w:bottom w:val="nil"/>
          <w:right w:val="nil"/>
          <w:between w:val="nil"/>
        </w:pBdr>
        <w:tabs>
          <w:tab w:val="left" w:pos="426"/>
          <w:tab w:val="left" w:pos="567"/>
        </w:tabs>
        <w:spacing w:after="0" w:line="360" w:lineRule="auto"/>
        <w:ind w:right="-518"/>
        <w:jc w:val="both"/>
        <w:rPr>
          <w:rFonts w:ascii="Palatino Linotype" w:eastAsia="Palatino Linotype" w:hAnsi="Palatino Linotype" w:cs="Palatino Linotype"/>
          <w:b/>
          <w:color w:val="000000"/>
          <w:sz w:val="24"/>
          <w:szCs w:val="24"/>
        </w:rPr>
      </w:pPr>
    </w:p>
    <w:p w14:paraId="51A4FCA5" w14:textId="77777777" w:rsidR="007D79E0" w:rsidRPr="006D64A7" w:rsidRDefault="00D4004D" w:rsidP="004D79A4">
      <w:pPr>
        <w:keepNext/>
        <w:keepLines/>
        <w:spacing w:after="0" w:line="360" w:lineRule="auto"/>
        <w:ind w:right="-518"/>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CUARTO. Del estudio y resolución del asunto.</w:t>
      </w:r>
    </w:p>
    <w:p w14:paraId="417D27F3" w14:textId="77777777" w:rsidR="007D79E0" w:rsidRPr="006D64A7" w:rsidRDefault="007D79E0" w:rsidP="004D79A4">
      <w:pPr>
        <w:keepNext/>
        <w:keepLines/>
        <w:spacing w:after="0" w:line="360" w:lineRule="auto"/>
        <w:ind w:right="-518"/>
        <w:rPr>
          <w:rFonts w:ascii="Palatino Linotype" w:eastAsia="Palatino Linotype" w:hAnsi="Palatino Linotype" w:cs="Palatino Linotype"/>
          <w:color w:val="000000"/>
          <w:sz w:val="24"/>
          <w:szCs w:val="24"/>
        </w:rPr>
      </w:pPr>
    </w:p>
    <w:p w14:paraId="79725F3A"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Acotada la </w:t>
      </w:r>
      <w:r w:rsidRPr="006D64A7">
        <w:rPr>
          <w:rFonts w:ascii="Palatino Linotype" w:eastAsia="Palatino Linotype" w:hAnsi="Palatino Linotype" w:cs="Palatino Linotype"/>
          <w:i/>
          <w:color w:val="000000"/>
          <w:sz w:val="24"/>
          <w:szCs w:val="24"/>
        </w:rPr>
        <w:t>Litis</w:t>
      </w:r>
      <w:r w:rsidRPr="006D64A7">
        <w:rPr>
          <w:rFonts w:ascii="Palatino Linotype" w:eastAsia="Palatino Linotype" w:hAnsi="Palatino Linotype" w:cs="Palatino Linotype"/>
          <w:color w:val="000000"/>
          <w:sz w:val="24"/>
          <w:szCs w:val="24"/>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w:t>
      </w:r>
      <w:r w:rsidRPr="006D64A7">
        <w:rPr>
          <w:rFonts w:ascii="Palatino Linotype" w:eastAsia="Palatino Linotype" w:hAnsi="Palatino Linotype" w:cs="Palatino Linotype"/>
          <w:color w:val="000000"/>
          <w:sz w:val="24"/>
          <w:szCs w:val="24"/>
        </w:rPr>
        <w:lastRenderedPageBreak/>
        <w:t>Mexicanos, el cual establece que toda la información en posesión de cualquier autoridad es pública y sólo podrá ser reservada temporalmente por razones de interés público.</w:t>
      </w:r>
    </w:p>
    <w:p w14:paraId="33BC3EFD" w14:textId="77777777" w:rsidR="007D79E0" w:rsidRPr="006D64A7" w:rsidRDefault="007D79E0" w:rsidP="004D79A4">
      <w:pPr>
        <w:pBdr>
          <w:top w:val="nil"/>
          <w:left w:val="nil"/>
          <w:bottom w:val="nil"/>
          <w:right w:val="nil"/>
          <w:between w:val="nil"/>
        </w:pBdr>
        <w:tabs>
          <w:tab w:val="left" w:pos="426"/>
          <w:tab w:val="left" w:pos="567"/>
        </w:tabs>
        <w:spacing w:after="0" w:line="360" w:lineRule="auto"/>
        <w:ind w:right="-518"/>
        <w:jc w:val="both"/>
        <w:rPr>
          <w:rFonts w:ascii="Palatino Linotype" w:eastAsia="Palatino Linotype" w:hAnsi="Palatino Linotype" w:cs="Palatino Linotype"/>
          <w:color w:val="000000"/>
          <w:sz w:val="24"/>
          <w:szCs w:val="24"/>
        </w:rPr>
      </w:pPr>
    </w:p>
    <w:p w14:paraId="57C940C2"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Por su parte, la Ley General de Transparencia y Acceso a la Información Pública, </w:t>
      </w:r>
      <w:r w:rsidR="00A63B42" w:rsidRPr="006D64A7">
        <w:rPr>
          <w:rFonts w:ascii="Palatino Linotype" w:eastAsia="Palatino Linotype" w:hAnsi="Palatino Linotype" w:cs="Palatino Linotype"/>
          <w:color w:val="000000"/>
          <w:sz w:val="24"/>
          <w:szCs w:val="24"/>
        </w:rPr>
        <w:t xml:space="preserve">vigente a la fecha de la solicitud, </w:t>
      </w:r>
      <w:r w:rsidRPr="006D64A7">
        <w:rPr>
          <w:rFonts w:ascii="Palatino Linotype" w:eastAsia="Palatino Linotype" w:hAnsi="Palatino Linotype" w:cs="Palatino Linotype"/>
          <w:color w:val="000000"/>
          <w:sz w:val="24"/>
          <w:szCs w:val="24"/>
        </w:rPr>
        <w:t>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C62BF0" w14:textId="77777777" w:rsidR="007D79E0" w:rsidRPr="006D64A7" w:rsidRDefault="007D79E0" w:rsidP="004D79A4">
      <w:pPr>
        <w:spacing w:after="0" w:line="360" w:lineRule="auto"/>
        <w:ind w:right="-518"/>
        <w:jc w:val="both"/>
        <w:rPr>
          <w:rFonts w:ascii="Palatino Linotype" w:eastAsia="Palatino Linotype" w:hAnsi="Palatino Linotype" w:cs="Palatino Linotype"/>
          <w:sz w:val="24"/>
          <w:szCs w:val="24"/>
        </w:rPr>
      </w:pPr>
    </w:p>
    <w:p w14:paraId="739091BE"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C341406" w14:textId="77777777" w:rsidR="007D79E0" w:rsidRPr="006D64A7" w:rsidRDefault="007D79E0" w:rsidP="004D79A4">
      <w:pPr>
        <w:pBdr>
          <w:top w:val="nil"/>
          <w:left w:val="nil"/>
          <w:bottom w:val="nil"/>
          <w:right w:val="nil"/>
          <w:between w:val="nil"/>
        </w:pBdr>
        <w:spacing w:after="0" w:line="360" w:lineRule="auto"/>
        <w:ind w:left="708" w:right="-518"/>
        <w:rPr>
          <w:rFonts w:ascii="Palatino Linotype" w:eastAsia="Palatino Linotype" w:hAnsi="Palatino Linotype" w:cs="Palatino Linotype"/>
          <w:color w:val="000000"/>
          <w:sz w:val="24"/>
          <w:szCs w:val="24"/>
        </w:rPr>
      </w:pPr>
    </w:p>
    <w:p w14:paraId="44F0D02B"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w:t>
      </w:r>
      <w:r w:rsidRPr="006D64A7">
        <w:rPr>
          <w:rFonts w:ascii="Palatino Linotype" w:eastAsia="Palatino Linotype" w:hAnsi="Palatino Linotype" w:cs="Palatino Linotype"/>
          <w:color w:val="000000"/>
          <w:sz w:val="24"/>
          <w:szCs w:val="24"/>
        </w:rPr>
        <w:lastRenderedPageBreak/>
        <w:t>a los sujetos obligados y en caso de que dichas facultades no se hayan ejercido, se deberá motivar la respuesta en función de las causas que motivaron tal circunstancia.</w:t>
      </w:r>
    </w:p>
    <w:p w14:paraId="656EDEFB" w14:textId="77777777" w:rsidR="007D79E0" w:rsidRPr="006D64A7" w:rsidRDefault="007D79E0" w:rsidP="004D79A4">
      <w:pPr>
        <w:spacing w:after="0" w:line="360" w:lineRule="auto"/>
        <w:ind w:right="-518"/>
        <w:rPr>
          <w:rFonts w:ascii="Palatino Linotype" w:eastAsia="Palatino Linotype" w:hAnsi="Palatino Linotype" w:cs="Palatino Linotype"/>
          <w:sz w:val="24"/>
          <w:szCs w:val="24"/>
        </w:rPr>
      </w:pPr>
    </w:p>
    <w:p w14:paraId="696D2975" w14:textId="77777777" w:rsidR="007D79E0" w:rsidRPr="006D64A7" w:rsidRDefault="00D4004D" w:rsidP="004D79A4">
      <w:pPr>
        <w:numPr>
          <w:ilvl w:val="0"/>
          <w:numId w:val="5"/>
        </w:num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Estudio de fondo</w:t>
      </w:r>
    </w:p>
    <w:p w14:paraId="1BDC6B63" w14:textId="77777777" w:rsidR="007D79E0" w:rsidRPr="006D64A7" w:rsidRDefault="007D79E0" w:rsidP="004D79A4">
      <w:pPr>
        <w:pBdr>
          <w:top w:val="nil"/>
          <w:left w:val="nil"/>
          <w:bottom w:val="nil"/>
          <w:right w:val="nil"/>
          <w:between w:val="nil"/>
        </w:pBdr>
        <w:spacing w:after="0" w:line="360" w:lineRule="auto"/>
        <w:ind w:left="720" w:right="-518"/>
        <w:jc w:val="both"/>
        <w:rPr>
          <w:rFonts w:ascii="Palatino Linotype" w:eastAsia="Palatino Linotype" w:hAnsi="Palatino Linotype" w:cs="Palatino Linotype"/>
          <w:b/>
          <w:color w:val="000000"/>
          <w:sz w:val="24"/>
          <w:szCs w:val="24"/>
        </w:rPr>
      </w:pPr>
    </w:p>
    <w:p w14:paraId="72106E6F" w14:textId="7101DF00" w:rsidR="00B87AD2"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sidRPr="006D64A7">
        <w:rPr>
          <w:rFonts w:ascii="Palatino Linotype" w:eastAsia="Palatino Linotype" w:hAnsi="Palatino Linotype" w:cs="Palatino Linotype"/>
          <w:color w:val="000000"/>
          <w:sz w:val="24"/>
          <w:szCs w:val="24"/>
        </w:rPr>
        <w:t>Acotada la Litis,</w:t>
      </w:r>
      <w:r w:rsidR="00B87AD2" w:rsidRPr="006D64A7">
        <w:rPr>
          <w:rFonts w:ascii="Palatino Linotype" w:eastAsia="Palatino Linotype" w:hAnsi="Palatino Linotype" w:cs="Palatino Linotype"/>
          <w:color w:val="000000"/>
          <w:sz w:val="24"/>
          <w:szCs w:val="24"/>
        </w:rPr>
        <w:t xml:space="preserve"> respecto a los recursos de revisión  </w:t>
      </w:r>
      <w:r w:rsidR="00B87AD2" w:rsidRPr="006D64A7">
        <w:rPr>
          <w:rFonts w:ascii="Palatino Linotype" w:eastAsia="Palatino Linotype" w:hAnsi="Palatino Linotype" w:cs="Palatino Linotype"/>
          <w:b/>
          <w:i/>
          <w:color w:val="000000"/>
          <w:sz w:val="24"/>
          <w:szCs w:val="24"/>
        </w:rPr>
        <w:t>00098/INFOEM/IP/RR/2025</w:t>
      </w:r>
      <w:r w:rsidR="00B87AD2" w:rsidRPr="006D64A7">
        <w:rPr>
          <w:rFonts w:ascii="Palatino Linotype" w:eastAsia="Palatino Linotype" w:hAnsi="Palatino Linotype" w:cs="Palatino Linotype"/>
          <w:color w:val="000000"/>
          <w:sz w:val="24"/>
          <w:szCs w:val="24"/>
        </w:rPr>
        <w:t xml:space="preserve"> y</w:t>
      </w:r>
      <w:r w:rsidR="00B87AD2" w:rsidRPr="006D64A7">
        <w:rPr>
          <w:rFonts w:ascii="Palatino Linotype" w:eastAsia="Palatino Linotype" w:hAnsi="Palatino Linotype" w:cs="Palatino Linotype"/>
          <w:b/>
          <w:i/>
          <w:color w:val="000000"/>
          <w:sz w:val="24"/>
          <w:szCs w:val="24"/>
        </w:rPr>
        <w:t xml:space="preserve"> </w:t>
      </w:r>
      <w:r w:rsidR="00B87AD2" w:rsidRPr="006D64A7">
        <w:rPr>
          <w:rFonts w:ascii="Palatino Linotype" w:eastAsia="Times New Roman" w:hAnsi="Palatino Linotype" w:cs="Times New Roman"/>
          <w:b/>
          <w:i/>
          <w:sz w:val="24"/>
          <w:szCs w:val="24"/>
          <w:lang w:val="es-MX"/>
        </w:rPr>
        <w:br/>
        <w:t>00098/INFOEM/IP/</w:t>
      </w:r>
      <w:r w:rsidR="00B87AD2" w:rsidRPr="006D64A7">
        <w:rPr>
          <w:rFonts w:ascii="Palatino Linotype" w:eastAsia="Palatino Linotype" w:hAnsi="Palatino Linotype" w:cs="Palatino Linotype"/>
          <w:b/>
          <w:i/>
          <w:color w:val="000000"/>
          <w:sz w:val="24"/>
          <w:szCs w:val="24"/>
        </w:rPr>
        <w:t>RR</w:t>
      </w:r>
      <w:r w:rsidR="00B87AD2" w:rsidRPr="006D64A7">
        <w:rPr>
          <w:rFonts w:ascii="Palatino Linotype" w:eastAsia="Times New Roman" w:hAnsi="Palatino Linotype" w:cs="Times New Roman"/>
          <w:b/>
          <w:i/>
          <w:sz w:val="24"/>
          <w:szCs w:val="24"/>
          <w:lang w:val="es-MX"/>
        </w:rPr>
        <w:t xml:space="preserve">/2025, </w:t>
      </w:r>
      <w:r w:rsidR="00B87AD2" w:rsidRPr="006D64A7">
        <w:rPr>
          <w:rFonts w:ascii="Palatino Linotype" w:eastAsia="Times New Roman" w:hAnsi="Palatino Linotype" w:cs="Times New Roman"/>
          <w:sz w:val="24"/>
          <w:szCs w:val="24"/>
          <w:lang w:val="es-MX"/>
        </w:rPr>
        <w:t xml:space="preserve">se advierte que en ambas solicitudes de información se solicitó la misma información, asimismo, se dio respuesta en el mismo sentido, es decir, en un cambio </w:t>
      </w:r>
      <w:r w:rsidR="00D57D69" w:rsidRPr="006D64A7">
        <w:rPr>
          <w:rFonts w:ascii="Palatino Linotype" w:eastAsia="Times New Roman" w:hAnsi="Palatino Linotype" w:cs="Times New Roman"/>
          <w:sz w:val="24"/>
          <w:szCs w:val="24"/>
          <w:lang w:val="es-MX"/>
        </w:rPr>
        <w:t>de modalidad a consulta directa y en una declinación de incompetencia</w:t>
      </w:r>
      <w:r w:rsidR="00AC47D0" w:rsidRPr="006D64A7">
        <w:rPr>
          <w:rFonts w:ascii="Palatino Linotype" w:eastAsia="Times New Roman" w:hAnsi="Palatino Linotype" w:cs="Times New Roman"/>
          <w:sz w:val="24"/>
          <w:szCs w:val="24"/>
          <w:lang w:val="es-MX"/>
        </w:rPr>
        <w:t xml:space="preserve"> parcial</w:t>
      </w:r>
      <w:r w:rsidR="00D57D69" w:rsidRPr="006D64A7">
        <w:rPr>
          <w:rFonts w:ascii="Palatino Linotype" w:eastAsia="Times New Roman" w:hAnsi="Palatino Linotype" w:cs="Times New Roman"/>
          <w:sz w:val="24"/>
          <w:szCs w:val="24"/>
          <w:lang w:val="es-MX"/>
        </w:rPr>
        <w:t>.</w:t>
      </w:r>
    </w:p>
    <w:p w14:paraId="4A528C3A" w14:textId="77777777" w:rsidR="00AC47D0" w:rsidRPr="006D64A7" w:rsidRDefault="00AC47D0" w:rsidP="004D79A4">
      <w:p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p>
    <w:p w14:paraId="7B697E60" w14:textId="370AC31F" w:rsidR="00B87AD2" w:rsidRPr="006D64A7" w:rsidRDefault="00AC47D0" w:rsidP="004D79A4">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sidRPr="006D64A7">
        <w:rPr>
          <w:rFonts w:ascii="Palatino Linotype" w:eastAsia="Times New Roman" w:hAnsi="Palatino Linotype" w:cs="Times New Roman"/>
          <w:sz w:val="24"/>
          <w:szCs w:val="24"/>
          <w:lang w:val="es-MX"/>
        </w:rPr>
        <w:t>En ese orden de ideas, primeramente se analizara la declinación de incompetencia parcial, de donde se advierte que se remitió el Acuerdo mediante el cual, el Pleno de este Instituto, modifica el padrón de Sujetos Obligados en Materia de Transparencia y Acceso a la Información Pública del Estado de México, en donde en lo que respecta nos ocupa, se advierte lo siguiente:</w:t>
      </w:r>
    </w:p>
    <w:p w14:paraId="27651B9D" w14:textId="6027F440" w:rsidR="00D57D69" w:rsidRPr="006D64A7" w:rsidRDefault="00AC47D0" w:rsidP="004D79A4">
      <w:pPr>
        <w:pBdr>
          <w:top w:val="nil"/>
          <w:left w:val="nil"/>
          <w:bottom w:val="nil"/>
          <w:right w:val="nil"/>
          <w:between w:val="nil"/>
        </w:pBdr>
        <w:spacing w:after="0" w:line="360" w:lineRule="auto"/>
        <w:ind w:right="-518"/>
        <w:jc w:val="center"/>
        <w:rPr>
          <w:rFonts w:ascii="Palatino Linotype" w:eastAsia="Times New Roman" w:hAnsi="Palatino Linotype" w:cs="Times New Roman"/>
          <w:b/>
          <w:i/>
          <w:sz w:val="24"/>
          <w:szCs w:val="24"/>
          <w:lang w:val="es-MX"/>
        </w:rPr>
      </w:pPr>
      <w:r w:rsidRPr="006D64A7">
        <w:rPr>
          <w:rFonts w:ascii="Palatino Linotype" w:eastAsia="Times New Roman" w:hAnsi="Palatino Linotype" w:cs="Times New Roman"/>
          <w:b/>
          <w:i/>
          <w:noProof/>
          <w:sz w:val="24"/>
          <w:szCs w:val="24"/>
          <w:lang w:val="es-MX"/>
        </w:rPr>
        <w:lastRenderedPageBreak/>
        <mc:AlternateContent>
          <mc:Choice Requires="wps">
            <w:drawing>
              <wp:anchor distT="0" distB="0" distL="114300" distR="114300" simplePos="0" relativeHeight="251659264" behindDoc="0" locked="0" layoutInCell="1" allowOverlap="1" wp14:anchorId="3916527D" wp14:editId="77F69A28">
                <wp:simplePos x="0" y="0"/>
                <wp:positionH relativeFrom="column">
                  <wp:posOffset>573567</wp:posOffset>
                </wp:positionH>
                <wp:positionV relativeFrom="paragraph">
                  <wp:posOffset>1004232</wp:posOffset>
                </wp:positionV>
                <wp:extent cx="3706238" cy="204281"/>
                <wp:effectExtent l="0" t="0" r="27940" b="24765"/>
                <wp:wrapNone/>
                <wp:docPr id="4" name="Rectángulo 4"/>
                <wp:cNvGraphicFramePr/>
                <a:graphic xmlns:a="http://schemas.openxmlformats.org/drawingml/2006/main">
                  <a:graphicData uri="http://schemas.microsoft.com/office/word/2010/wordprocessingShape">
                    <wps:wsp>
                      <wps:cNvSpPr/>
                      <wps:spPr>
                        <a:xfrm>
                          <a:off x="0" y="0"/>
                          <a:ext cx="3706238" cy="20428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9ABA7" id="Rectángulo 4" o:spid="_x0000_s1026" style="position:absolute;margin-left:45.15pt;margin-top:79.05pt;width:291.85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" filled="f" strokecolor="red" strokeweight="1.5pt"/>
            </w:pict>
          </mc:Fallback>
        </mc:AlternateContent>
      </w:r>
      <w:r w:rsidRPr="006D64A7">
        <w:rPr>
          <w:rFonts w:ascii="Palatino Linotype" w:eastAsia="Times New Roman" w:hAnsi="Palatino Linotype" w:cs="Times New Roman"/>
          <w:b/>
          <w:i/>
          <w:noProof/>
          <w:sz w:val="24"/>
          <w:szCs w:val="24"/>
          <w:lang w:val="es-MX"/>
        </w:rPr>
        <w:drawing>
          <wp:inline distT="0" distB="0" distL="0" distR="0" wp14:anchorId="742276A4" wp14:editId="62A3B4A0">
            <wp:extent cx="5612130" cy="31305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130550"/>
                    </a:xfrm>
                    <a:prstGeom prst="rect">
                      <a:avLst/>
                    </a:prstGeom>
                  </pic:spPr>
                </pic:pic>
              </a:graphicData>
            </a:graphic>
          </wp:inline>
        </w:drawing>
      </w:r>
    </w:p>
    <w:p w14:paraId="6F796103" w14:textId="677095C7" w:rsidR="00AC47D0" w:rsidRPr="006D64A7" w:rsidRDefault="00AC47D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Times New Roman" w:hAnsi="Palatino Linotype" w:cs="Times New Roman"/>
          <w:sz w:val="24"/>
          <w:szCs w:val="24"/>
          <w:lang w:val="es-MX"/>
        </w:rPr>
        <w:t xml:space="preserve">Es así que, al observarse dentro de la solicitud que se requirieron </w:t>
      </w:r>
      <w:r w:rsidRPr="006D64A7">
        <w:rPr>
          <w:rFonts w:ascii="Palatino Linotype" w:eastAsia="Palatino Linotype" w:hAnsi="Palatino Linotype" w:cs="Palatino Linotype"/>
          <w:sz w:val="24"/>
          <w:szCs w:val="24"/>
        </w:rPr>
        <w:t>Oficios enviados y recibidos del DIF municipal de los años 2022</w:t>
      </w:r>
      <w:proofErr w:type="gramStart"/>
      <w:r w:rsidRPr="006D64A7">
        <w:rPr>
          <w:rFonts w:ascii="Palatino Linotype" w:eastAsia="Palatino Linotype" w:hAnsi="Palatino Linotype" w:cs="Palatino Linotype"/>
          <w:sz w:val="24"/>
          <w:szCs w:val="24"/>
        </w:rPr>
        <w:t>,2023,2024</w:t>
      </w:r>
      <w:proofErr w:type="gramEnd"/>
      <w:r w:rsidRPr="006D64A7">
        <w:rPr>
          <w:rFonts w:ascii="Palatino Linotype" w:eastAsia="Palatino Linotype" w:hAnsi="Palatino Linotype" w:cs="Palatino Linotype"/>
          <w:sz w:val="24"/>
          <w:szCs w:val="24"/>
        </w:rPr>
        <w:t xml:space="preserve">, y al advertirse que el Sistema Municipal para el Desarrollo Integral de la Familia de Tezoyuca es un Sujeto Obligado diverso, resulta procedente la incompetencia planteada por el </w:t>
      </w:r>
      <w:r w:rsidRPr="006D64A7">
        <w:rPr>
          <w:rFonts w:ascii="Palatino Linotype" w:eastAsia="Palatino Linotype" w:hAnsi="Palatino Linotype" w:cs="Palatino Linotype"/>
          <w:b/>
          <w:sz w:val="24"/>
          <w:szCs w:val="24"/>
        </w:rPr>
        <w:t>SUJETO OBLIGADO.</w:t>
      </w:r>
    </w:p>
    <w:p w14:paraId="4FB9E070" w14:textId="77777777" w:rsidR="00AC47D0" w:rsidRPr="006D64A7" w:rsidRDefault="00AC47D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46050AE6" w14:textId="51328B84" w:rsidR="00AC47D0" w:rsidRPr="006D64A7" w:rsidRDefault="00AC47D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lang w:val="es-ES_tradnl"/>
        </w:rPr>
      </w:pPr>
      <w:r w:rsidRPr="006D64A7">
        <w:rPr>
          <w:rFonts w:ascii="Palatino Linotype" w:eastAsia="Palatino Linotype" w:hAnsi="Palatino Linotype" w:cs="Palatino Linotype"/>
          <w:sz w:val="24"/>
          <w:szCs w:val="24"/>
        </w:rPr>
        <w:t xml:space="preserve">Sirve como sustento a lo anterior, lo localizado </w:t>
      </w:r>
      <w:proofErr w:type="spellStart"/>
      <w:r w:rsidRPr="006D64A7">
        <w:rPr>
          <w:rFonts w:ascii="Palatino Linotype" w:eastAsia="Palatino Linotype" w:hAnsi="Palatino Linotype" w:cs="Palatino Linotype"/>
          <w:sz w:val="24"/>
          <w:szCs w:val="24"/>
        </w:rPr>
        <w:t>el</w:t>
      </w:r>
      <w:proofErr w:type="spellEnd"/>
      <w:r w:rsidRPr="006D64A7">
        <w:rPr>
          <w:rFonts w:ascii="Palatino Linotype" w:eastAsia="Palatino Linotype" w:hAnsi="Palatino Linotype" w:cs="Palatino Linotype"/>
          <w:sz w:val="24"/>
          <w:szCs w:val="24"/>
        </w:rPr>
        <w:t xml:space="preserve"> </w:t>
      </w:r>
      <w:proofErr w:type="spellStart"/>
      <w:r w:rsidRPr="006D64A7">
        <w:rPr>
          <w:rFonts w:ascii="Palatino Linotype" w:eastAsia="Palatino Linotype" w:hAnsi="Palatino Linotype" w:cs="Palatino Linotype"/>
          <w:sz w:val="24"/>
          <w:szCs w:val="24"/>
        </w:rPr>
        <w:t>el</w:t>
      </w:r>
      <w:proofErr w:type="spellEnd"/>
      <w:r w:rsidRPr="006D64A7">
        <w:rPr>
          <w:rFonts w:ascii="Palatino Linotype" w:eastAsia="Palatino Linotype" w:hAnsi="Palatino Linotype" w:cs="Palatino Linotype"/>
          <w:sz w:val="24"/>
          <w:szCs w:val="24"/>
        </w:rPr>
        <w:t xml:space="preserve"> IPOMEX 4.0, en donde se advierte que efectivamente se trata de Sujetos Obligados diversos, en consecuencia, los oficios solicitados del “</w:t>
      </w:r>
      <w:r w:rsidRPr="006D64A7">
        <w:rPr>
          <w:rFonts w:ascii="Palatino Linotype" w:eastAsia="Palatino Linotype" w:hAnsi="Palatino Linotype" w:cs="Palatino Linotype"/>
          <w:i/>
          <w:sz w:val="24"/>
          <w:szCs w:val="24"/>
        </w:rPr>
        <w:t xml:space="preserve">DIF municipal de los años </w:t>
      </w:r>
      <w:r w:rsidRPr="006D64A7">
        <w:rPr>
          <w:rFonts w:ascii="Palatino Linotype" w:eastAsia="Palatino Linotype" w:hAnsi="Palatino Linotype" w:cs="Palatino Linotype"/>
          <w:i/>
          <w:sz w:val="24"/>
          <w:szCs w:val="24"/>
          <w:lang w:val="es-ES_tradnl"/>
        </w:rPr>
        <w:t xml:space="preserve">2022,2023,2024,” </w:t>
      </w:r>
      <w:r w:rsidRPr="006D64A7">
        <w:rPr>
          <w:rFonts w:ascii="Palatino Linotype" w:eastAsia="Palatino Linotype" w:hAnsi="Palatino Linotype" w:cs="Palatino Linotype"/>
          <w:sz w:val="24"/>
          <w:szCs w:val="24"/>
          <w:lang w:val="es-ES_tradnl"/>
        </w:rPr>
        <w:t xml:space="preserve">deben solicitar al Sujeto Obligado competente, es decir, al </w:t>
      </w:r>
      <w:r w:rsidRPr="006D64A7">
        <w:rPr>
          <w:rFonts w:ascii="Palatino Linotype" w:eastAsia="Palatino Linotype" w:hAnsi="Palatino Linotype" w:cs="Palatino Linotype"/>
          <w:sz w:val="24"/>
          <w:szCs w:val="24"/>
        </w:rPr>
        <w:t>Sistema Municipal para el Desarrollo Integral de la Familia de Tezoyuca.</w:t>
      </w:r>
    </w:p>
    <w:p w14:paraId="1ABDEEC0" w14:textId="324C463D" w:rsidR="00AC47D0" w:rsidRPr="006D64A7" w:rsidRDefault="00AC47D0" w:rsidP="004D79A4">
      <w:p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p>
    <w:p w14:paraId="77D23442" w14:textId="2A0B6DED" w:rsidR="00AC47D0" w:rsidRPr="006D64A7" w:rsidRDefault="009853CF" w:rsidP="004D79A4">
      <w:p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sidRPr="006D64A7">
        <w:rPr>
          <w:rFonts w:ascii="Palatino Linotype" w:eastAsia="Times New Roman" w:hAnsi="Palatino Linotype" w:cs="Times New Roman"/>
          <w:b/>
          <w:i/>
          <w:noProof/>
          <w:sz w:val="24"/>
          <w:szCs w:val="24"/>
          <w:lang w:val="es-MX"/>
        </w:rPr>
        <w:lastRenderedPageBreak/>
        <mc:AlternateContent>
          <mc:Choice Requires="wps">
            <w:drawing>
              <wp:anchor distT="0" distB="0" distL="114300" distR="114300" simplePos="0" relativeHeight="251660288" behindDoc="0" locked="0" layoutInCell="1" allowOverlap="1" wp14:anchorId="1B897858" wp14:editId="7D7636B9">
                <wp:simplePos x="0" y="0"/>
                <wp:positionH relativeFrom="column">
                  <wp:posOffset>2295214</wp:posOffset>
                </wp:positionH>
                <wp:positionV relativeFrom="paragraph">
                  <wp:posOffset>1043940</wp:posOffset>
                </wp:positionV>
                <wp:extent cx="2636195" cy="418289"/>
                <wp:effectExtent l="0" t="0" r="12065" b="20320"/>
                <wp:wrapNone/>
                <wp:docPr id="5" name="Rectángulo 5"/>
                <wp:cNvGraphicFramePr/>
                <a:graphic xmlns:a="http://schemas.openxmlformats.org/drawingml/2006/main">
                  <a:graphicData uri="http://schemas.microsoft.com/office/word/2010/wordprocessingShape">
                    <wps:wsp>
                      <wps:cNvSpPr/>
                      <wps:spPr>
                        <a:xfrm>
                          <a:off x="0" y="0"/>
                          <a:ext cx="2636195" cy="41828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11E6F" id="Rectángulo 5" o:spid="_x0000_s1026" style="position:absolute;margin-left:180.75pt;margin-top:82.2pt;width:207.55pt;height:3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" filled="f" strokecolor="red" strokeweight="1pt"/>
            </w:pict>
          </mc:Fallback>
        </mc:AlternateContent>
      </w:r>
      <w:r w:rsidRPr="006D64A7">
        <w:rPr>
          <w:rFonts w:ascii="Palatino Linotype" w:eastAsia="Times New Roman" w:hAnsi="Palatino Linotype" w:cs="Times New Roman"/>
          <w:b/>
          <w:i/>
          <w:noProof/>
          <w:sz w:val="24"/>
          <w:szCs w:val="24"/>
          <w:lang w:val="es-MX"/>
        </w:rPr>
        <w:drawing>
          <wp:inline distT="0" distB="0" distL="0" distR="0" wp14:anchorId="05C0D0F7" wp14:editId="4B4F4D46">
            <wp:extent cx="5612130" cy="2316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316480"/>
                    </a:xfrm>
                    <a:prstGeom prst="rect">
                      <a:avLst/>
                    </a:prstGeom>
                  </pic:spPr>
                </pic:pic>
              </a:graphicData>
            </a:graphic>
          </wp:inline>
        </w:drawing>
      </w:r>
    </w:p>
    <w:p w14:paraId="1384D7B2" w14:textId="77777777" w:rsidR="009853CF" w:rsidRPr="006D64A7" w:rsidRDefault="009853CF" w:rsidP="004D79A4">
      <w:p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p>
    <w:p w14:paraId="19221201" w14:textId="7795B105" w:rsidR="007D79E0" w:rsidRPr="006D64A7" w:rsidRDefault="00D57D69" w:rsidP="004D79A4">
      <w:pPr>
        <w:numPr>
          <w:ilvl w:val="0"/>
          <w:numId w:val="1"/>
        </w:numPr>
        <w:pBdr>
          <w:top w:val="nil"/>
          <w:left w:val="nil"/>
          <w:bottom w:val="nil"/>
          <w:right w:val="nil"/>
          <w:between w:val="nil"/>
        </w:pBdr>
        <w:spacing w:after="0" w:line="360" w:lineRule="auto"/>
        <w:ind w:right="-518"/>
        <w:jc w:val="both"/>
        <w:rPr>
          <w:rFonts w:ascii="Palatino Linotype" w:eastAsia="Times New Roman" w:hAnsi="Palatino Linotype" w:cs="Times New Roman"/>
          <w:b/>
          <w:i/>
          <w:sz w:val="24"/>
          <w:szCs w:val="24"/>
          <w:lang w:val="es-MX"/>
        </w:rPr>
      </w:pPr>
      <w:r w:rsidRPr="006D64A7">
        <w:rPr>
          <w:rFonts w:ascii="Palatino Linotype" w:eastAsia="Times New Roman" w:hAnsi="Palatino Linotype" w:cs="Times New Roman"/>
          <w:sz w:val="24"/>
          <w:szCs w:val="24"/>
          <w:lang w:val="es-MX"/>
        </w:rPr>
        <w:t>Respecto el cambio de mod</w:t>
      </w:r>
      <w:r w:rsidR="009853CF" w:rsidRPr="006D64A7">
        <w:rPr>
          <w:rFonts w:ascii="Palatino Linotype" w:eastAsia="Times New Roman" w:hAnsi="Palatino Linotype" w:cs="Times New Roman"/>
          <w:sz w:val="24"/>
          <w:szCs w:val="24"/>
          <w:lang w:val="es-MX"/>
        </w:rPr>
        <w:t>alidad</w:t>
      </w:r>
      <w:r w:rsidR="00B87AD2" w:rsidRPr="006D64A7">
        <w:rPr>
          <w:rFonts w:ascii="Palatino Linotype" w:eastAsia="Times New Roman" w:hAnsi="Palatino Linotype" w:cs="Times New Roman"/>
          <w:sz w:val="24"/>
          <w:szCs w:val="24"/>
          <w:lang w:val="es-MX"/>
        </w:rPr>
        <w:t xml:space="preserve"> hecho valer</w:t>
      </w:r>
      <w:r w:rsidR="009853CF" w:rsidRPr="006D64A7">
        <w:rPr>
          <w:rFonts w:ascii="Palatino Linotype" w:eastAsia="Palatino Linotype" w:hAnsi="Palatino Linotype" w:cs="Palatino Linotype"/>
          <w:color w:val="000000"/>
          <w:sz w:val="24"/>
          <w:szCs w:val="24"/>
        </w:rPr>
        <w:t>,</w:t>
      </w:r>
      <w:r w:rsidR="00D4004D" w:rsidRPr="006D64A7">
        <w:rPr>
          <w:rFonts w:ascii="Palatino Linotype" w:eastAsia="Palatino Linotype" w:hAnsi="Palatino Linotype" w:cs="Palatino Linotype"/>
          <w:color w:val="000000"/>
          <w:sz w:val="24"/>
          <w:szCs w:val="24"/>
        </w:rPr>
        <w:t xml:space="preserve"> se advierte que el </w:t>
      </w:r>
      <w:r w:rsidR="00D4004D" w:rsidRPr="006D64A7">
        <w:rPr>
          <w:rFonts w:ascii="Palatino Linotype" w:eastAsia="Palatino Linotype" w:hAnsi="Palatino Linotype" w:cs="Palatino Linotype"/>
          <w:b/>
          <w:color w:val="000000"/>
          <w:sz w:val="24"/>
          <w:szCs w:val="24"/>
        </w:rPr>
        <w:t xml:space="preserve">SUJETO OBLIGADO, </w:t>
      </w:r>
      <w:r w:rsidR="00D4004D" w:rsidRPr="006D64A7">
        <w:rPr>
          <w:rFonts w:ascii="Palatino Linotype" w:eastAsia="Palatino Linotype" w:hAnsi="Palatino Linotype" w:cs="Palatino Linotype"/>
          <w:color w:val="000000"/>
          <w:sz w:val="24"/>
          <w:szCs w:val="24"/>
        </w:rPr>
        <w:t xml:space="preserve">hizo valer un cambio de modalidad </w:t>
      </w:r>
      <w:r w:rsidR="001F3940" w:rsidRPr="006D64A7">
        <w:rPr>
          <w:rFonts w:ascii="Palatino Linotype" w:eastAsia="Palatino Linotype" w:hAnsi="Palatino Linotype" w:cs="Palatino Linotype"/>
          <w:color w:val="000000"/>
          <w:sz w:val="24"/>
          <w:szCs w:val="24"/>
        </w:rPr>
        <w:t xml:space="preserve">manifestando lo siguiente: </w:t>
      </w:r>
    </w:p>
    <w:p w14:paraId="4B195DD8" w14:textId="77777777" w:rsidR="001F3940" w:rsidRPr="006D64A7" w:rsidRDefault="001F394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i/>
          <w:color w:val="000000"/>
          <w:sz w:val="24"/>
          <w:szCs w:val="24"/>
        </w:rPr>
      </w:pPr>
    </w:p>
    <w:p w14:paraId="27320B20" w14:textId="77777777" w:rsidR="007D79E0" w:rsidRPr="006D64A7" w:rsidRDefault="001F3940" w:rsidP="004D79A4">
      <w:pPr>
        <w:pBdr>
          <w:top w:val="nil"/>
          <w:left w:val="nil"/>
          <w:bottom w:val="nil"/>
          <w:right w:val="nil"/>
          <w:between w:val="nil"/>
        </w:pBdr>
        <w:spacing w:after="0" w:line="360" w:lineRule="auto"/>
        <w:ind w:left="426" w:right="-518"/>
        <w:jc w:val="both"/>
        <w:rPr>
          <w:rFonts w:ascii="Palatino Linotype" w:eastAsia="Palatino Linotype" w:hAnsi="Palatino Linotype" w:cs="Palatino Linotype"/>
          <w:i/>
          <w:color w:val="000000"/>
          <w:sz w:val="24"/>
          <w:szCs w:val="24"/>
        </w:rPr>
      </w:pPr>
      <w:proofErr w:type="gramStart"/>
      <w:r w:rsidRPr="006D64A7">
        <w:rPr>
          <w:rFonts w:ascii="Palatino Linotype" w:eastAsia="Palatino Linotype" w:hAnsi="Palatino Linotype" w:cs="Palatino Linotype"/>
          <w:i/>
          <w:color w:val="000000"/>
          <w:sz w:val="24"/>
          <w:szCs w:val="24"/>
        </w:rPr>
        <w:t>“ no</w:t>
      </w:r>
      <w:proofErr w:type="gramEnd"/>
      <w:r w:rsidRPr="006D64A7">
        <w:rPr>
          <w:rFonts w:ascii="Palatino Linotype" w:eastAsia="Palatino Linotype" w:hAnsi="Palatino Linotype" w:cs="Palatino Linotype"/>
          <w:i/>
          <w:color w:val="000000"/>
          <w:sz w:val="24"/>
          <w:szCs w:val="24"/>
        </w:rPr>
        <w:t xml:space="preserve"> es posible atender la solicitud referida en la modalidad elegida, toda vez de que al momento de su presentación, este sujeto obligado se encontraba en </w:t>
      </w:r>
      <w:proofErr w:type="spellStart"/>
      <w:r w:rsidRPr="006D64A7">
        <w:rPr>
          <w:rFonts w:ascii="Palatino Linotype" w:eastAsia="Palatino Linotype" w:hAnsi="Palatino Linotype" w:cs="Palatino Linotype"/>
          <w:i/>
          <w:color w:val="000000"/>
          <w:sz w:val="24"/>
          <w:szCs w:val="24"/>
        </w:rPr>
        <w:t>trámítes</w:t>
      </w:r>
      <w:proofErr w:type="spellEnd"/>
      <w:r w:rsidRPr="006D64A7">
        <w:rPr>
          <w:rFonts w:ascii="Palatino Linotype" w:eastAsia="Palatino Linotype" w:hAnsi="Palatino Linotype" w:cs="Palatino Linotype"/>
          <w:i/>
          <w:color w:val="000000"/>
          <w:sz w:val="24"/>
          <w:szCs w:val="24"/>
        </w:rPr>
        <w:t xml:space="preserve"> para la operación de entrega-recepción por el cambio de administración municipal, por lo que todas las direcciones y personal administrativo, refiriéndose a la cantidad de recursos humanos y materiales, se encontraban realizando las funciones y trámites requeridos para dichos efectos”</w:t>
      </w:r>
    </w:p>
    <w:p w14:paraId="45E1946E" w14:textId="77777777" w:rsidR="001F3940" w:rsidRPr="006D64A7" w:rsidRDefault="001F394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7A081693" w14:textId="4346FA0D" w:rsidR="007D79E0" w:rsidRPr="006D64A7" w:rsidRDefault="001F394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En virtud de los anterior</w:t>
      </w:r>
      <w:r w:rsidR="009853CF" w:rsidRPr="006D64A7">
        <w:rPr>
          <w:rFonts w:ascii="Palatino Linotype" w:eastAsia="Palatino Linotype" w:hAnsi="Palatino Linotype" w:cs="Palatino Linotype"/>
          <w:color w:val="000000"/>
          <w:sz w:val="24"/>
          <w:szCs w:val="24"/>
        </w:rPr>
        <w:t xml:space="preserve"> y con la finalidad de allegarse de mayores datos de convicción</w:t>
      </w:r>
      <w:r w:rsidRPr="006D64A7">
        <w:rPr>
          <w:rFonts w:ascii="Palatino Linotype" w:eastAsia="Palatino Linotype" w:hAnsi="Palatino Linotype" w:cs="Palatino Linotype"/>
          <w:color w:val="000000"/>
          <w:sz w:val="24"/>
          <w:szCs w:val="24"/>
        </w:rPr>
        <w:t xml:space="preserve">, el </w:t>
      </w:r>
      <w:r w:rsidR="00D4004D" w:rsidRPr="006D64A7">
        <w:rPr>
          <w:rFonts w:ascii="Palatino Linotype" w:eastAsia="Palatino Linotype" w:hAnsi="Palatino Linotype" w:cs="Palatino Linotype"/>
          <w:color w:val="000000"/>
          <w:sz w:val="24"/>
          <w:szCs w:val="24"/>
        </w:rPr>
        <w:t xml:space="preserve"> </w:t>
      </w:r>
      <w:r w:rsidRPr="006D64A7">
        <w:rPr>
          <w:rFonts w:ascii="Palatino Linotype" w:eastAsia="Palatino Linotype" w:hAnsi="Palatino Linotype" w:cs="Palatino Linotype"/>
          <w:b/>
          <w:color w:val="000000"/>
          <w:sz w:val="24"/>
          <w:szCs w:val="24"/>
        </w:rPr>
        <w:t>veintiuno de marzo de dos mil veinticinco</w:t>
      </w:r>
      <w:r w:rsidR="00D4004D" w:rsidRPr="006D64A7">
        <w:rPr>
          <w:rFonts w:ascii="Palatino Linotype" w:eastAsia="Palatino Linotype" w:hAnsi="Palatino Linotype" w:cs="Palatino Linotype"/>
          <w:color w:val="000000"/>
          <w:sz w:val="24"/>
          <w:szCs w:val="24"/>
        </w:rPr>
        <w:t xml:space="preserve">, se le requirió al </w:t>
      </w:r>
      <w:r w:rsidR="00D4004D" w:rsidRPr="006D64A7">
        <w:rPr>
          <w:rFonts w:ascii="Palatino Linotype" w:eastAsia="Palatino Linotype" w:hAnsi="Palatino Linotype" w:cs="Palatino Linotype"/>
          <w:b/>
          <w:color w:val="000000"/>
          <w:sz w:val="24"/>
          <w:szCs w:val="24"/>
        </w:rPr>
        <w:t>SUJETO OBLIGADO,</w:t>
      </w:r>
      <w:r w:rsidR="00D4004D" w:rsidRPr="006D64A7">
        <w:rPr>
          <w:rFonts w:ascii="Palatino Linotype" w:eastAsia="Palatino Linotype" w:hAnsi="Palatino Linotype" w:cs="Palatino Linotype"/>
          <w:color w:val="000000"/>
          <w:sz w:val="24"/>
          <w:szCs w:val="24"/>
        </w:rPr>
        <w:t xml:space="preserve"> lo siguiente:</w:t>
      </w:r>
    </w:p>
    <w:p w14:paraId="235704B5"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5C5C5E9B" w14:textId="77777777" w:rsidR="007D79E0" w:rsidRPr="006D64A7" w:rsidRDefault="00D4004D" w:rsidP="00960EFE">
      <w:pPr>
        <w:numPr>
          <w:ilvl w:val="0"/>
          <w:numId w:val="3"/>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El cúmulo de información que representan los documentos, manifestando el peso en Megabytes o Gigabytes y número de fojas;</w:t>
      </w:r>
    </w:p>
    <w:p w14:paraId="5EA64BC1" w14:textId="77777777" w:rsidR="007D79E0" w:rsidRPr="006D64A7" w:rsidRDefault="00D4004D" w:rsidP="00960EFE">
      <w:pPr>
        <w:numPr>
          <w:ilvl w:val="0"/>
          <w:numId w:val="3"/>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lastRenderedPageBreak/>
        <w:t>Mayores elementos que brinden certeza sobre la imposibilidad técnica administrativa o humana de manera excepcional con los respectivos medios de convicción;</w:t>
      </w:r>
    </w:p>
    <w:p w14:paraId="2CB51716" w14:textId="77777777" w:rsidR="007D79E0" w:rsidRPr="006D64A7" w:rsidRDefault="00D4004D" w:rsidP="00960EFE">
      <w:pPr>
        <w:numPr>
          <w:ilvl w:val="0"/>
          <w:numId w:val="3"/>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Realice el reporte de incidencias ante la Dirección de Informática, en el área de soporte técnico de este Instituto.</w:t>
      </w:r>
    </w:p>
    <w:p w14:paraId="3A437704" w14:textId="77777777" w:rsidR="007D79E0" w:rsidRPr="006D64A7" w:rsidRDefault="00D4004D" w:rsidP="00960EFE">
      <w:pPr>
        <w:numPr>
          <w:ilvl w:val="0"/>
          <w:numId w:val="3"/>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Acuerdo del Comité de Transparencia mediante el cual se apruebe ofrecer otros tipos de modalidad de consulta de información para el RECURRENTE. (Consulta directa, entrega en copia simple, entrega en copia certificada, </w:t>
      </w:r>
      <w:proofErr w:type="spellStart"/>
      <w:r w:rsidRPr="006D64A7">
        <w:rPr>
          <w:rFonts w:ascii="Palatino Linotype" w:eastAsia="Palatino Linotype" w:hAnsi="Palatino Linotype" w:cs="Palatino Linotype"/>
          <w:color w:val="000000"/>
          <w:sz w:val="24"/>
          <w:szCs w:val="24"/>
        </w:rPr>
        <w:t>usb</w:t>
      </w:r>
      <w:proofErr w:type="spellEnd"/>
      <w:r w:rsidRPr="006D64A7">
        <w:rPr>
          <w:rFonts w:ascii="Palatino Linotype" w:eastAsia="Palatino Linotype" w:hAnsi="Palatino Linotype" w:cs="Palatino Linotype"/>
          <w:color w:val="000000"/>
          <w:sz w:val="24"/>
          <w:szCs w:val="24"/>
        </w:rPr>
        <w:t>, disco compacto CD o cualquier medio de almacenamiento externo, correo electrónico/drive, correo certificado)</w:t>
      </w:r>
    </w:p>
    <w:p w14:paraId="4939ADFE"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44D4C56F" w14:textId="77777777" w:rsidR="001F3940" w:rsidRPr="006D64A7" w:rsidRDefault="001F394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Es así, que una vez transcurrido el plazo decretado con anterioridad, el </w:t>
      </w:r>
      <w:r w:rsidRPr="006D64A7">
        <w:rPr>
          <w:rFonts w:ascii="Palatino Linotype" w:eastAsia="Palatino Linotype" w:hAnsi="Palatino Linotype" w:cs="Palatino Linotype"/>
          <w:b/>
          <w:sz w:val="24"/>
          <w:szCs w:val="24"/>
        </w:rPr>
        <w:t xml:space="preserve">SUJETO OBLIGADO, </w:t>
      </w:r>
      <w:r w:rsidRPr="006D64A7">
        <w:rPr>
          <w:rFonts w:ascii="Palatino Linotype" w:eastAsia="Palatino Linotype" w:hAnsi="Palatino Linotype" w:cs="Palatino Linotype"/>
          <w:sz w:val="24"/>
          <w:szCs w:val="24"/>
        </w:rPr>
        <w:t xml:space="preserve">no dio atención al requerimiento solicitado; en consecuencia, al no haberse atendido y no haber proporcionado la información requerida, no se puede tener por procedente el cambio de modalidad planteado por el </w:t>
      </w:r>
      <w:r w:rsidRPr="006D64A7">
        <w:rPr>
          <w:rFonts w:ascii="Palatino Linotype" w:eastAsia="Palatino Linotype" w:hAnsi="Palatino Linotype" w:cs="Palatino Linotype"/>
          <w:b/>
          <w:sz w:val="24"/>
          <w:szCs w:val="24"/>
        </w:rPr>
        <w:t xml:space="preserve">SUJETO OBLIGADO, </w:t>
      </w:r>
      <w:r w:rsidRPr="006D64A7">
        <w:rPr>
          <w:rFonts w:ascii="Palatino Linotype" w:eastAsia="Palatino Linotype" w:hAnsi="Palatino Linotype" w:cs="Palatino Linotype"/>
          <w:sz w:val="24"/>
          <w:szCs w:val="24"/>
        </w:rPr>
        <w:t xml:space="preserve">pues no se cuenta con los elementos suficientes para poder establecer que la información que intenta subir sobrepasa las capacidades del SAIMEX, tampoco así se proporcionaron los medios de convicción que permitieran probar que la información solicitada sobrepasa las capacidades administrativas y humanas del </w:t>
      </w:r>
      <w:r w:rsidRPr="006D64A7">
        <w:rPr>
          <w:rFonts w:ascii="Palatino Linotype" w:eastAsia="Palatino Linotype" w:hAnsi="Palatino Linotype" w:cs="Palatino Linotype"/>
          <w:b/>
          <w:sz w:val="24"/>
          <w:szCs w:val="24"/>
        </w:rPr>
        <w:t xml:space="preserve">SUJETO OBLIGADO. </w:t>
      </w:r>
    </w:p>
    <w:p w14:paraId="31A71D33" w14:textId="77777777" w:rsidR="001F3940" w:rsidRPr="006D64A7" w:rsidRDefault="001F394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7317FA40" w14:textId="5A3B51E7" w:rsidR="001F3940" w:rsidRPr="006D64A7" w:rsidRDefault="001F394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Atento a lo anterior, se envió correo electrónico por parte de este Órgano Resolutor a la Dirección de Informática de este Instituto a efecto de conocer si dentro de los recursos en comento se realizó el registro de incidencia correspondiente, Dirección que informo</w:t>
      </w:r>
      <w:r w:rsidR="009853CF" w:rsidRPr="006D64A7">
        <w:rPr>
          <w:rFonts w:ascii="Palatino Linotype" w:eastAsia="Palatino Linotype" w:hAnsi="Palatino Linotype" w:cs="Palatino Linotype"/>
          <w:sz w:val="24"/>
          <w:szCs w:val="24"/>
        </w:rPr>
        <w:t xml:space="preserve"> que no existe registro alguno,  como se muestra a continuación:</w:t>
      </w:r>
    </w:p>
    <w:p w14:paraId="79E86973" w14:textId="062663FA" w:rsidR="001F3940" w:rsidRPr="006D64A7" w:rsidRDefault="009853CF" w:rsidP="004D79A4">
      <w:pPr>
        <w:pBdr>
          <w:top w:val="nil"/>
          <w:left w:val="nil"/>
          <w:bottom w:val="nil"/>
          <w:right w:val="nil"/>
          <w:between w:val="nil"/>
        </w:pBdr>
        <w:spacing w:after="0" w:line="360" w:lineRule="auto"/>
        <w:ind w:right="-518"/>
        <w:jc w:val="center"/>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noProof/>
          <w:sz w:val="24"/>
          <w:szCs w:val="24"/>
          <w:lang w:val="es-MX"/>
        </w:rPr>
        <w:lastRenderedPageBreak/>
        <w:drawing>
          <wp:inline distT="0" distB="0" distL="0" distR="0" wp14:anchorId="09D61F5A" wp14:editId="12B81206">
            <wp:extent cx="5612130" cy="313118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131185"/>
                    </a:xfrm>
                    <a:prstGeom prst="rect">
                      <a:avLst/>
                    </a:prstGeom>
                  </pic:spPr>
                </pic:pic>
              </a:graphicData>
            </a:graphic>
          </wp:inline>
        </w:drawing>
      </w:r>
    </w:p>
    <w:p w14:paraId="3A9836D6" w14:textId="77777777" w:rsidR="009853CF" w:rsidRPr="006D64A7" w:rsidRDefault="009853CF" w:rsidP="004D79A4">
      <w:pPr>
        <w:pBdr>
          <w:top w:val="nil"/>
          <w:left w:val="nil"/>
          <w:bottom w:val="nil"/>
          <w:right w:val="nil"/>
          <w:between w:val="nil"/>
        </w:pBdr>
        <w:spacing w:after="0" w:line="360" w:lineRule="auto"/>
        <w:ind w:right="-518"/>
        <w:jc w:val="center"/>
        <w:rPr>
          <w:rFonts w:ascii="Palatino Linotype" w:eastAsia="Palatino Linotype" w:hAnsi="Palatino Linotype" w:cs="Palatino Linotype"/>
          <w:b/>
          <w:sz w:val="24"/>
          <w:szCs w:val="24"/>
        </w:rPr>
      </w:pPr>
    </w:p>
    <w:p w14:paraId="642258E3" w14:textId="5C13C41F" w:rsidR="001F3940" w:rsidRPr="006D64A7" w:rsidRDefault="001F394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Es por lo anterior, que no se puede tener por procedente el cambio de modalidad hecho valer por el </w:t>
      </w:r>
      <w:r w:rsidRPr="006D64A7">
        <w:rPr>
          <w:rFonts w:ascii="Palatino Linotype" w:eastAsia="Palatino Linotype" w:hAnsi="Palatino Linotype" w:cs="Palatino Linotype"/>
          <w:b/>
          <w:sz w:val="24"/>
          <w:szCs w:val="24"/>
        </w:rPr>
        <w:t xml:space="preserve">SUJETO OBLIGADO, </w:t>
      </w:r>
      <w:r w:rsidRPr="006D64A7">
        <w:rPr>
          <w:rFonts w:ascii="Palatino Linotype" w:eastAsia="Palatino Linotype" w:hAnsi="Palatino Linotype" w:cs="Palatino Linotype"/>
          <w:sz w:val="24"/>
          <w:szCs w:val="24"/>
        </w:rPr>
        <w:t>resultando dable ordenarle la entrega de la información solicitada a</w:t>
      </w:r>
      <w:r w:rsidR="009853CF" w:rsidRPr="006D64A7">
        <w:rPr>
          <w:rFonts w:ascii="Palatino Linotype" w:eastAsia="Palatino Linotype" w:hAnsi="Palatino Linotype" w:cs="Palatino Linotype"/>
          <w:sz w:val="24"/>
          <w:szCs w:val="24"/>
        </w:rPr>
        <w:t xml:space="preserve"> través de SAIMEX.</w:t>
      </w:r>
    </w:p>
    <w:p w14:paraId="14B8DCE7" w14:textId="77777777" w:rsidR="001F3940" w:rsidRPr="006D64A7" w:rsidRDefault="001F394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12FF34A1" w14:textId="091C0303" w:rsidR="007D79E0" w:rsidRPr="006D64A7" w:rsidRDefault="001F3940"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Ahora bien, </w:t>
      </w:r>
      <w:r w:rsidR="00D4004D" w:rsidRPr="006D64A7">
        <w:rPr>
          <w:rFonts w:ascii="Palatino Linotype" w:eastAsia="Palatino Linotype" w:hAnsi="Palatino Linotype" w:cs="Palatino Linotype"/>
          <w:color w:val="000000"/>
          <w:sz w:val="24"/>
          <w:szCs w:val="24"/>
        </w:rPr>
        <w:t xml:space="preserve">resulta necesario referir que, el </w:t>
      </w:r>
      <w:r w:rsidR="00D4004D" w:rsidRPr="006D64A7">
        <w:rPr>
          <w:rFonts w:ascii="Palatino Linotype" w:eastAsia="Palatino Linotype" w:hAnsi="Palatino Linotype" w:cs="Palatino Linotype"/>
          <w:b/>
          <w:color w:val="000000"/>
          <w:sz w:val="24"/>
          <w:szCs w:val="24"/>
        </w:rPr>
        <w:t>SUJETO OBLIGADO</w:t>
      </w:r>
      <w:r w:rsidR="009853CF" w:rsidRPr="006D64A7">
        <w:rPr>
          <w:rFonts w:ascii="Palatino Linotype" w:eastAsia="Palatino Linotype" w:hAnsi="Palatino Linotype" w:cs="Palatino Linotype"/>
          <w:b/>
          <w:color w:val="000000"/>
          <w:sz w:val="24"/>
          <w:szCs w:val="24"/>
        </w:rPr>
        <w:t xml:space="preserve">, </w:t>
      </w:r>
      <w:r w:rsidR="009853CF" w:rsidRPr="006D64A7">
        <w:rPr>
          <w:rFonts w:ascii="Palatino Linotype" w:eastAsia="Palatino Linotype" w:hAnsi="Palatino Linotype" w:cs="Palatino Linotype"/>
          <w:color w:val="000000"/>
          <w:sz w:val="24"/>
          <w:szCs w:val="24"/>
        </w:rPr>
        <w:t xml:space="preserve">a excepción de los oficios solicitados del </w:t>
      </w:r>
      <w:r w:rsidR="009853CF" w:rsidRPr="006D64A7">
        <w:rPr>
          <w:rFonts w:ascii="Palatino Linotype" w:eastAsia="Palatino Linotype" w:hAnsi="Palatino Linotype" w:cs="Palatino Linotype"/>
          <w:sz w:val="24"/>
          <w:szCs w:val="24"/>
        </w:rPr>
        <w:t xml:space="preserve">Sistema Municipal para el Desarrollo Integral de la Familia de Tezoyuca </w:t>
      </w:r>
      <w:r w:rsidR="009853CF" w:rsidRPr="006D64A7">
        <w:rPr>
          <w:rFonts w:ascii="Palatino Linotype" w:eastAsia="Palatino Linotype" w:hAnsi="Palatino Linotype" w:cs="Palatino Linotype"/>
          <w:color w:val="000000"/>
          <w:sz w:val="24"/>
          <w:szCs w:val="24"/>
        </w:rPr>
        <w:t xml:space="preserve">del </w:t>
      </w:r>
      <w:r w:rsidR="00D4004D" w:rsidRPr="006D64A7">
        <w:rPr>
          <w:rFonts w:ascii="Palatino Linotype" w:eastAsia="Palatino Linotype" w:hAnsi="Palatino Linotype" w:cs="Palatino Linotype"/>
          <w:color w:val="000000"/>
          <w:sz w:val="24"/>
          <w:szCs w:val="24"/>
        </w:rPr>
        <w:t xml:space="preserve"> asume de manera expresa que genera, po</w:t>
      </w:r>
      <w:r w:rsidR="003D3F29" w:rsidRPr="006D64A7">
        <w:rPr>
          <w:rFonts w:ascii="Palatino Linotype" w:eastAsia="Palatino Linotype" w:hAnsi="Palatino Linotype" w:cs="Palatino Linotype"/>
          <w:color w:val="000000"/>
          <w:sz w:val="24"/>
          <w:szCs w:val="24"/>
        </w:rPr>
        <w:t>see y administra lo solicitado, tan es así que la</w:t>
      </w:r>
      <w:r w:rsidR="00D4004D" w:rsidRPr="006D64A7">
        <w:rPr>
          <w:rFonts w:ascii="Palatino Linotype" w:eastAsia="Palatino Linotype" w:hAnsi="Palatino Linotype" w:cs="Palatino Linotype"/>
          <w:color w:val="000000"/>
          <w:sz w:val="24"/>
          <w:szCs w:val="24"/>
        </w:rPr>
        <w:t xml:space="preserve"> pone a disposición del ahora </w:t>
      </w:r>
      <w:r w:rsidR="00D4004D" w:rsidRPr="006D64A7">
        <w:rPr>
          <w:rFonts w:ascii="Palatino Linotype" w:eastAsia="Palatino Linotype" w:hAnsi="Palatino Linotype" w:cs="Palatino Linotype"/>
          <w:b/>
          <w:color w:val="000000"/>
          <w:sz w:val="24"/>
          <w:szCs w:val="24"/>
        </w:rPr>
        <w:t>RECURRENTE</w:t>
      </w:r>
      <w:r w:rsidR="00D4004D" w:rsidRPr="006D64A7">
        <w:rPr>
          <w:rFonts w:ascii="Palatino Linotype" w:eastAsia="Palatino Linotype" w:hAnsi="Palatino Linotype" w:cs="Palatino Linotype"/>
          <w:color w:val="000000"/>
          <w:sz w:val="24"/>
          <w:szCs w:val="24"/>
        </w:rPr>
        <w:t xml:space="preserve"> para su consulta directa con las formalidades que ya han sido precisadas en líneas anteriores</w:t>
      </w:r>
    </w:p>
    <w:p w14:paraId="6392CC7E"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11BBECF8"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color w:val="000000"/>
          <w:sz w:val="24"/>
          <w:szCs w:val="24"/>
        </w:rPr>
        <w:t xml:space="preserve">Aclarado lo anterior, un segundo aspecto que resulta importante establecer, es que debido a que el mismo </w:t>
      </w:r>
      <w:r w:rsidRPr="006D64A7">
        <w:rPr>
          <w:rFonts w:ascii="Palatino Linotype" w:eastAsia="Palatino Linotype" w:hAnsi="Palatino Linotype" w:cs="Palatino Linotype"/>
          <w:b/>
          <w:color w:val="000000"/>
          <w:sz w:val="24"/>
          <w:szCs w:val="24"/>
        </w:rPr>
        <w:t>SUJETO OBLIGADO</w:t>
      </w:r>
      <w:r w:rsidRPr="006D64A7">
        <w:rPr>
          <w:rFonts w:ascii="Palatino Linotype" w:eastAsia="Palatino Linotype" w:hAnsi="Palatino Linotype" w:cs="Palatino Linotype"/>
          <w:color w:val="000000"/>
          <w:sz w:val="24"/>
          <w:szCs w:val="24"/>
        </w:rPr>
        <w:t xml:space="preserve"> admite ser poseedor de la información, no </w:t>
      </w:r>
      <w:r w:rsidRPr="006D64A7">
        <w:rPr>
          <w:rFonts w:ascii="Palatino Linotype" w:eastAsia="Palatino Linotype" w:hAnsi="Palatino Linotype" w:cs="Palatino Linotype"/>
          <w:color w:val="000000"/>
          <w:sz w:val="24"/>
          <w:szCs w:val="24"/>
        </w:rPr>
        <w:lastRenderedPageBreak/>
        <w:t>es necesario estudiar si este es competente para conocer y en su caso dar respuesta a las solicitudes, pues al manifestar que pone a disposición la información en consulta directa, este reconoce contar con la misma.</w:t>
      </w:r>
    </w:p>
    <w:p w14:paraId="717EAED9"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2406A2FC"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color w:val="000000"/>
          <w:sz w:val="24"/>
          <w:szCs w:val="24"/>
        </w:rPr>
        <w:t xml:space="preserve">En efecto, el hecho de que </w:t>
      </w:r>
      <w:r w:rsidRPr="006D64A7">
        <w:rPr>
          <w:rFonts w:ascii="Palatino Linotype" w:eastAsia="Palatino Linotype" w:hAnsi="Palatino Linotype" w:cs="Palatino Linotype"/>
          <w:b/>
          <w:color w:val="000000"/>
          <w:sz w:val="24"/>
          <w:szCs w:val="24"/>
        </w:rPr>
        <w:t>EL SUJETO OBLIGADO</w:t>
      </w:r>
      <w:r w:rsidRPr="006D64A7">
        <w:rPr>
          <w:rFonts w:ascii="Palatino Linotype" w:eastAsia="Palatino Linotype" w:hAnsi="Palatino Linotype" w:cs="Palatino Linotype"/>
          <w:color w:val="000000"/>
          <w:sz w:val="24"/>
          <w:szCs w:val="24"/>
        </w:rPr>
        <w:t xml:space="preserve"> se haya pronunciado respecto de la información requerida por </w:t>
      </w:r>
      <w:r w:rsidRPr="006D64A7">
        <w:rPr>
          <w:rFonts w:ascii="Palatino Linotype" w:eastAsia="Palatino Linotype" w:hAnsi="Palatino Linotype" w:cs="Palatino Linotype"/>
          <w:b/>
          <w:color w:val="000000"/>
          <w:sz w:val="24"/>
          <w:szCs w:val="24"/>
        </w:rPr>
        <w:t>EL RECURRENTE</w:t>
      </w:r>
      <w:r w:rsidRPr="006D64A7">
        <w:rPr>
          <w:rFonts w:ascii="Palatino Linotype" w:eastAsia="Palatino Linotype" w:hAnsi="Palatino Linotype" w:cs="Palatino Linotype"/>
          <w:color w:val="000000"/>
          <w:sz w:val="24"/>
          <w:szCs w:val="24"/>
        </w:rPr>
        <w:t>, 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14:paraId="2DA7639B"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09A504C8"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color w:val="000000"/>
          <w:sz w:val="24"/>
          <w:szCs w:val="24"/>
        </w:rPr>
        <w:t>En atención a ello es importante invocar el contenido del artículo 12 antes mencionado así como el 4 de la Ley de Transparencia y Acceso a la Información Pública del Estado de México y Municipios, mismos que son del tenor siguiente:</w:t>
      </w:r>
    </w:p>
    <w:p w14:paraId="1AB52D79" w14:textId="77777777" w:rsidR="007D79E0" w:rsidRPr="006D64A7" w:rsidRDefault="007D79E0" w:rsidP="004D79A4">
      <w:pPr>
        <w:spacing w:after="0" w:line="360" w:lineRule="auto"/>
        <w:ind w:right="-518"/>
        <w:jc w:val="both"/>
        <w:rPr>
          <w:rFonts w:ascii="Palatino Linotype" w:eastAsia="Palatino Linotype" w:hAnsi="Palatino Linotype" w:cs="Palatino Linotype"/>
          <w:color w:val="000000"/>
          <w:sz w:val="24"/>
          <w:szCs w:val="24"/>
        </w:rPr>
      </w:pPr>
    </w:p>
    <w:p w14:paraId="339E3301" w14:textId="77777777" w:rsidR="007D79E0" w:rsidRPr="006D64A7" w:rsidRDefault="00D4004D" w:rsidP="00960EFE">
      <w:pPr>
        <w:spacing w:after="0" w:line="360" w:lineRule="auto"/>
        <w:ind w:left="567" w:right="49"/>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i/>
          <w:sz w:val="24"/>
          <w:szCs w:val="24"/>
        </w:rPr>
        <w:t>“</w:t>
      </w:r>
      <w:r w:rsidRPr="006D64A7">
        <w:rPr>
          <w:rFonts w:ascii="Palatino Linotype" w:eastAsia="Palatino Linotype" w:hAnsi="Palatino Linotype" w:cs="Palatino Linotype"/>
          <w:b/>
          <w:i/>
          <w:sz w:val="24"/>
          <w:szCs w:val="24"/>
        </w:rPr>
        <w:t>Artículo 4.</w:t>
      </w:r>
      <w:r w:rsidRPr="006D64A7">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17821B" w14:textId="77777777" w:rsidR="007D79E0" w:rsidRPr="006D64A7" w:rsidRDefault="00D4004D" w:rsidP="00960EFE">
      <w:pPr>
        <w:spacing w:after="0" w:line="360" w:lineRule="auto"/>
        <w:ind w:left="567" w:right="49"/>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i/>
          <w:sz w:val="24"/>
          <w:szCs w:val="24"/>
        </w:rPr>
        <w:t>Toda la información generada, obtenida, adquirida, transformada, administrada o en posesión de los sujetos obligados es pública y accesible de manera permanente a cualquier persona</w:t>
      </w:r>
      <w:r w:rsidRPr="006D64A7">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D64A7">
        <w:rPr>
          <w:rFonts w:ascii="Palatino Linotype" w:eastAsia="Palatino Linotype" w:hAnsi="Palatino Linotype" w:cs="Palatino Linotype"/>
          <w:i/>
          <w:sz w:val="24"/>
          <w:szCs w:val="24"/>
        </w:rPr>
        <w:lastRenderedPageBreak/>
        <w:t>excepcionalmente como reservada temporalmente por razones de interés público, en los términos de las causas legítimas y estrictamente necesarias previstas por esta Ley.</w:t>
      </w:r>
    </w:p>
    <w:p w14:paraId="3BE7305B" w14:textId="77777777" w:rsidR="007D79E0" w:rsidRPr="006D64A7" w:rsidRDefault="00D4004D" w:rsidP="00960EFE">
      <w:pPr>
        <w:spacing w:after="0" w:line="360" w:lineRule="auto"/>
        <w:ind w:left="567" w:right="49"/>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14:paraId="2F36F823" w14:textId="77777777" w:rsidR="007D79E0" w:rsidRPr="006D64A7" w:rsidRDefault="007D79E0" w:rsidP="00960EFE">
      <w:pPr>
        <w:spacing w:after="0" w:line="360" w:lineRule="auto"/>
        <w:ind w:left="567" w:right="49"/>
        <w:rPr>
          <w:rFonts w:ascii="Palatino Linotype" w:eastAsia="Palatino Linotype" w:hAnsi="Palatino Linotype" w:cs="Palatino Linotype"/>
          <w:sz w:val="24"/>
          <w:szCs w:val="24"/>
        </w:rPr>
      </w:pPr>
    </w:p>
    <w:p w14:paraId="6ADA31D3" w14:textId="77777777" w:rsidR="007D79E0" w:rsidRPr="006D64A7" w:rsidRDefault="00D4004D" w:rsidP="00960EFE">
      <w:pPr>
        <w:spacing w:after="0" w:line="360" w:lineRule="auto"/>
        <w:ind w:left="567" w:right="49"/>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i/>
          <w:sz w:val="24"/>
          <w:szCs w:val="24"/>
        </w:rPr>
        <w:t>Artículo 12.</w:t>
      </w:r>
      <w:r w:rsidRPr="006D64A7">
        <w:rPr>
          <w:rFonts w:ascii="Palatino Linotype" w:eastAsia="Palatino Linotype" w:hAnsi="Palatino Linotype" w:cs="Palatino Linotype"/>
          <w:i/>
          <w:sz w:val="24"/>
          <w:szCs w:val="24"/>
        </w:rPr>
        <w:t xml:space="preserve"> Quienes generen, recopilen, administren, manejen, procesen, archiven o conserven información pública serán responsables de la misma en los términos de las disposiciones jurídicas aplicables.</w:t>
      </w:r>
    </w:p>
    <w:p w14:paraId="4FB6670F" w14:textId="77777777" w:rsidR="007D79E0" w:rsidRPr="006D64A7" w:rsidRDefault="00D4004D" w:rsidP="00960EFE">
      <w:pPr>
        <w:spacing w:after="0" w:line="360" w:lineRule="auto"/>
        <w:ind w:left="567" w:right="49"/>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i/>
          <w:sz w:val="24"/>
          <w:szCs w:val="24"/>
        </w:rPr>
        <w:t>Los sujetos obligados sólo proporcionarán la información pública que se les requiera y que obre en sus archivos y en el estado en que ésta se encuentre.</w:t>
      </w:r>
      <w:r w:rsidRPr="006D64A7">
        <w:rPr>
          <w:rFonts w:ascii="Palatino Linotype" w:eastAsia="Palatino Linotype" w:hAnsi="Palatino Linotype" w:cs="Palatino Linotype"/>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39C8A96" w14:textId="77777777" w:rsidR="007D79E0" w:rsidRPr="006D64A7" w:rsidRDefault="00D4004D" w:rsidP="00960EFE">
      <w:pPr>
        <w:spacing w:after="0" w:line="360" w:lineRule="auto"/>
        <w:ind w:left="567" w:right="49"/>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(Énfasis añadido)</w:t>
      </w:r>
    </w:p>
    <w:p w14:paraId="477D51B1"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bookmarkStart w:id="3" w:name="_heading=h.2s8eyo1" w:colFirst="0" w:colLast="0"/>
      <w:bookmarkEnd w:id="3"/>
    </w:p>
    <w:p w14:paraId="2DB3CBCB"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hAnsi="Palatino Linotype"/>
          <w:color w:val="000000"/>
          <w:sz w:val="24"/>
          <w:szCs w:val="24"/>
        </w:rPr>
      </w:pPr>
      <w:r w:rsidRPr="006D64A7">
        <w:rPr>
          <w:rFonts w:ascii="Palatino Linotype" w:eastAsia="Palatino Linotype" w:hAnsi="Palatino Linotype" w:cs="Palatino Linotype"/>
          <w:color w:val="000000"/>
          <w:sz w:val="24"/>
          <w:szCs w:val="24"/>
        </w:rPr>
        <w:t xml:space="preserve">Al respecto de las modalidades de entrega, se debe de mencionar que de acuerdo Criterio número 8/2013 del entonces Instituto Federal de Acceso a la Información, el </w:t>
      </w:r>
      <w:r w:rsidRPr="006D64A7">
        <w:rPr>
          <w:rFonts w:ascii="Palatino Linotype" w:eastAsia="Palatino Linotype" w:hAnsi="Palatino Linotype" w:cs="Palatino Linotype"/>
          <w:b/>
          <w:color w:val="000000"/>
          <w:sz w:val="24"/>
          <w:szCs w:val="24"/>
        </w:rPr>
        <w:t xml:space="preserve">SUJETO OBLIGADO </w:t>
      </w:r>
      <w:r w:rsidRPr="006D64A7">
        <w:rPr>
          <w:rFonts w:ascii="Palatino Linotype" w:eastAsia="Palatino Linotype" w:hAnsi="Palatino Linotype" w:cs="Palatino Linotype"/>
          <w:color w:val="000000"/>
          <w:sz w:val="24"/>
          <w:szCs w:val="24"/>
        </w:rPr>
        <w:t>debe de ofrecer todas las opciones de modalidades de consulta.</w:t>
      </w:r>
    </w:p>
    <w:p w14:paraId="659DF213" w14:textId="77777777" w:rsidR="007D79E0" w:rsidRPr="006D64A7" w:rsidRDefault="007D79E0" w:rsidP="004D79A4">
      <w:pPr>
        <w:pBdr>
          <w:top w:val="nil"/>
          <w:left w:val="nil"/>
          <w:bottom w:val="nil"/>
          <w:right w:val="nil"/>
          <w:between w:val="nil"/>
        </w:pBdr>
        <w:ind w:left="720" w:right="-518"/>
        <w:rPr>
          <w:rFonts w:ascii="Palatino Linotype" w:eastAsia="Palatino Linotype" w:hAnsi="Palatino Linotype" w:cs="Palatino Linotype"/>
          <w:b/>
          <w:i/>
          <w:color w:val="000000"/>
          <w:sz w:val="24"/>
          <w:szCs w:val="24"/>
        </w:rPr>
      </w:pPr>
    </w:p>
    <w:p w14:paraId="775CC01B" w14:textId="77777777" w:rsidR="007D79E0" w:rsidRPr="006D64A7" w:rsidRDefault="00D4004D" w:rsidP="00960EFE">
      <w:pPr>
        <w:pBdr>
          <w:top w:val="nil"/>
          <w:left w:val="nil"/>
          <w:bottom w:val="nil"/>
          <w:right w:val="nil"/>
          <w:between w:val="nil"/>
        </w:pBdr>
        <w:tabs>
          <w:tab w:val="left" w:pos="851"/>
        </w:tabs>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t>Cuando exista impedimento justificado de atender la modalidad de entrega elegida por el solicitante, procede ofrecer todas las demás opciones previstas en la Ley.</w:t>
      </w:r>
      <w:r w:rsidRPr="006D64A7">
        <w:rPr>
          <w:rFonts w:ascii="Palatino Linotype" w:eastAsia="Palatino Linotype" w:hAnsi="Palatino Linotype" w:cs="Palatino Linotype"/>
          <w:i/>
          <w:sz w:val="24"/>
          <w:szCs w:val="24"/>
        </w:rPr>
        <w:t xml:space="preserve"> </w:t>
      </w:r>
      <w:r w:rsidRPr="006D64A7">
        <w:rPr>
          <w:rFonts w:ascii="Palatino Linotype" w:eastAsia="Palatino Linotype" w:hAnsi="Palatino Linotype" w:cs="Palatino Linotype"/>
          <w:i/>
          <w:sz w:val="24"/>
          <w:szCs w:val="24"/>
          <w:u w:val="single"/>
        </w:rPr>
        <w:t xml:space="preserve">De conformidad con lo dispuesto en los artículos 42 y 44 de la Ley Federal de Transparencia y Acceso a la Información Pública Gubernamental, y 54 de su Reglamento, la entrega de la información debe hacerse, en la medida de lo posible, en </w:t>
      </w:r>
      <w:r w:rsidRPr="006D64A7">
        <w:rPr>
          <w:rFonts w:ascii="Palatino Linotype" w:eastAsia="Palatino Linotype" w:hAnsi="Palatino Linotype" w:cs="Palatino Linotype"/>
          <w:i/>
          <w:sz w:val="24"/>
          <w:szCs w:val="24"/>
          <w:u w:val="single"/>
        </w:rPr>
        <w:lastRenderedPageBreak/>
        <w:t>la forma solicitada por el interesado</w:t>
      </w:r>
      <w:r w:rsidRPr="006D64A7">
        <w:rPr>
          <w:rFonts w:ascii="Palatino Linotype" w:eastAsia="Palatino Linotype" w:hAnsi="Palatino Linotype" w:cs="Palatino Linotype"/>
          <w:i/>
          <w:sz w:val="24"/>
          <w:szCs w:val="24"/>
        </w:rPr>
        <w:t xml:space="preserve">, salvo que exista un impedimento justificado para atenderla, en cuyo caso, deberán exponerse las razones por las cuales no es posible utilizar el medio de reproducción solicitado. </w:t>
      </w:r>
      <w:r w:rsidRPr="006D64A7">
        <w:rPr>
          <w:rFonts w:ascii="Palatino Linotype" w:eastAsia="Palatino Linotype" w:hAnsi="Palatino Linotype" w:cs="Palatino Linotype"/>
          <w:i/>
          <w:sz w:val="24"/>
          <w:szCs w:val="24"/>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D64A7">
        <w:rPr>
          <w:rFonts w:ascii="Palatino Linotype" w:eastAsia="Palatino Linotype" w:hAnsi="Palatino Linotype" w:cs="Palatino Linotype"/>
          <w:i/>
          <w:sz w:val="24"/>
          <w:szCs w:val="24"/>
        </w:rPr>
        <w:t xml:space="preserve">. Así, cuando se justifique el impedimento, los sujetos obligados deberán notificar al particular la disposición de la información en todas las </w:t>
      </w:r>
      <w:r w:rsidRPr="006D64A7">
        <w:rPr>
          <w:rFonts w:ascii="Palatino Linotype" w:eastAsia="Palatino Linotype" w:hAnsi="Palatino Linotype" w:cs="Palatino Linotype"/>
          <w:b/>
          <w:i/>
          <w:sz w:val="24"/>
          <w:szCs w:val="24"/>
          <w:u w:val="single"/>
        </w:rPr>
        <w:t>modalidades de entrega que permita el documento, tales como consulta directa, copias simples y certificadas, así como la reproducción en cualquier otro medio e indicarle</w:t>
      </w:r>
      <w:r w:rsidRPr="006D64A7">
        <w:rPr>
          <w:rFonts w:ascii="Palatino Linotype" w:eastAsia="Palatino Linotype" w:hAnsi="Palatino Linotype" w:cs="Palatino Linotype"/>
          <w:i/>
          <w:sz w:val="24"/>
          <w:szCs w:val="24"/>
        </w:rPr>
        <w:t xml:space="preserv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3C42B9A7"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Resoluciones </w:t>
      </w:r>
    </w:p>
    <w:p w14:paraId="66D92098"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RDA 2012/12. Interpuesto en contra de la Secretaría de Comunicaciones y Transportes. Comisionada Ponente Jacqueline </w:t>
      </w:r>
      <w:proofErr w:type="spellStart"/>
      <w:r w:rsidRPr="006D64A7">
        <w:rPr>
          <w:rFonts w:ascii="Palatino Linotype" w:eastAsia="Palatino Linotype" w:hAnsi="Palatino Linotype" w:cs="Palatino Linotype"/>
          <w:i/>
          <w:sz w:val="24"/>
          <w:szCs w:val="24"/>
        </w:rPr>
        <w:t>Peschard</w:t>
      </w:r>
      <w:proofErr w:type="spellEnd"/>
      <w:r w:rsidRPr="006D64A7">
        <w:rPr>
          <w:rFonts w:ascii="Palatino Linotype" w:eastAsia="Palatino Linotype" w:hAnsi="Palatino Linotype" w:cs="Palatino Linotype"/>
          <w:i/>
          <w:sz w:val="24"/>
          <w:szCs w:val="24"/>
        </w:rPr>
        <w:t xml:space="preserve"> Mariscal. </w:t>
      </w:r>
    </w:p>
    <w:p w14:paraId="32C45AC2"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RDA 0973/12. Interpuesto en contra de la Secretaría de Educación Pública. Comisionada Ponente Sigrid </w:t>
      </w:r>
      <w:proofErr w:type="spellStart"/>
      <w:r w:rsidRPr="006D64A7">
        <w:rPr>
          <w:rFonts w:ascii="Palatino Linotype" w:eastAsia="Palatino Linotype" w:hAnsi="Palatino Linotype" w:cs="Palatino Linotype"/>
          <w:i/>
          <w:sz w:val="24"/>
          <w:szCs w:val="24"/>
        </w:rPr>
        <w:t>Arzt</w:t>
      </w:r>
      <w:proofErr w:type="spellEnd"/>
      <w:r w:rsidRPr="006D64A7">
        <w:rPr>
          <w:rFonts w:ascii="Palatino Linotype" w:eastAsia="Palatino Linotype" w:hAnsi="Palatino Linotype" w:cs="Palatino Linotype"/>
          <w:i/>
          <w:sz w:val="24"/>
          <w:szCs w:val="24"/>
        </w:rPr>
        <w:t xml:space="preserve"> Colunga. </w:t>
      </w:r>
    </w:p>
    <w:p w14:paraId="31DAA1C3"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RDA 0112/12. Interpuesto en contra de Petróleos Mexicanos. Comisionado Ponente Ángel Trinidad Zaldívar. </w:t>
      </w:r>
    </w:p>
    <w:p w14:paraId="2B7C9526"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RDA 0085/12. Interpuesto en contra del Instituto Nacional de Ciencias Médicas y Nutrición Salvador </w:t>
      </w:r>
      <w:proofErr w:type="spellStart"/>
      <w:r w:rsidRPr="006D64A7">
        <w:rPr>
          <w:rFonts w:ascii="Palatino Linotype" w:eastAsia="Palatino Linotype" w:hAnsi="Palatino Linotype" w:cs="Palatino Linotype"/>
          <w:i/>
          <w:sz w:val="24"/>
          <w:szCs w:val="24"/>
        </w:rPr>
        <w:t>Zubirán</w:t>
      </w:r>
      <w:proofErr w:type="spellEnd"/>
      <w:r w:rsidRPr="006D64A7">
        <w:rPr>
          <w:rFonts w:ascii="Palatino Linotype" w:eastAsia="Palatino Linotype" w:hAnsi="Palatino Linotype" w:cs="Palatino Linotype"/>
          <w:i/>
          <w:sz w:val="24"/>
          <w:szCs w:val="24"/>
        </w:rPr>
        <w:t xml:space="preserve">. Comisionada Ponente Sigrid </w:t>
      </w:r>
      <w:proofErr w:type="spellStart"/>
      <w:r w:rsidRPr="006D64A7">
        <w:rPr>
          <w:rFonts w:ascii="Palatino Linotype" w:eastAsia="Palatino Linotype" w:hAnsi="Palatino Linotype" w:cs="Palatino Linotype"/>
          <w:i/>
          <w:sz w:val="24"/>
          <w:szCs w:val="24"/>
        </w:rPr>
        <w:t>Arzt</w:t>
      </w:r>
      <w:proofErr w:type="spellEnd"/>
      <w:r w:rsidRPr="006D64A7">
        <w:rPr>
          <w:rFonts w:ascii="Palatino Linotype" w:eastAsia="Palatino Linotype" w:hAnsi="Palatino Linotype" w:cs="Palatino Linotype"/>
          <w:i/>
          <w:sz w:val="24"/>
          <w:szCs w:val="24"/>
        </w:rPr>
        <w:t xml:space="preserve"> Colunga. </w:t>
      </w:r>
    </w:p>
    <w:p w14:paraId="6572AE71"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3068/11. Interpuesto en contra de la Presidencia de la República. Comisionada Ponente María Elena Pérez-Jaén Zermeño. “</w:t>
      </w:r>
    </w:p>
    <w:p w14:paraId="7B9B0482" w14:textId="77777777" w:rsidR="007D79E0" w:rsidRPr="006D64A7" w:rsidRDefault="007D79E0" w:rsidP="00960EFE">
      <w:pPr>
        <w:ind w:left="567" w:right="49"/>
        <w:jc w:val="both"/>
        <w:rPr>
          <w:rFonts w:ascii="Palatino Linotype" w:eastAsia="Palatino Linotype" w:hAnsi="Palatino Linotype" w:cs="Palatino Linotype"/>
          <w:i/>
          <w:sz w:val="24"/>
          <w:szCs w:val="24"/>
        </w:rPr>
      </w:pPr>
    </w:p>
    <w:p w14:paraId="0508D8CE"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lastRenderedPageBreak/>
        <w:t>Criterio 02/2004 INFORMACIÓN DISPERSA</w:t>
      </w:r>
      <w:r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b/>
          <w:i/>
          <w:sz w:val="24"/>
          <w:szCs w:val="24"/>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6D64A7">
        <w:rPr>
          <w:rFonts w:ascii="Palatino Linotype" w:eastAsia="Palatino Linotype" w:hAnsi="Palatino Linotype" w:cs="Palatino Linotype"/>
          <w:i/>
          <w:sz w:val="24"/>
          <w:szCs w:val="24"/>
        </w:rPr>
        <w:t xml:space="preserve"> </w:t>
      </w:r>
      <w:r w:rsidRPr="006D64A7">
        <w:rPr>
          <w:rFonts w:ascii="Palatino Linotype" w:eastAsia="Palatino Linotype" w:hAnsi="Palatino Linotype" w:cs="Palatino Linotype"/>
          <w:i/>
          <w:sz w:val="24"/>
          <w:szCs w:val="24"/>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6D64A7">
        <w:rPr>
          <w:rFonts w:ascii="Palatino Linotype" w:eastAsia="Palatino Linotype" w:hAnsi="Palatino Linotype" w:cs="Palatino Linotype"/>
          <w:i/>
          <w:sz w:val="24"/>
          <w:szCs w:val="24"/>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6D64A7">
        <w:rPr>
          <w:rFonts w:ascii="Palatino Linotype" w:eastAsia="Palatino Linotype" w:hAnsi="Palatino Linotype" w:cs="Palatino Linotype"/>
          <w:i/>
          <w:sz w:val="24"/>
          <w:szCs w:val="24"/>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6D64A7">
        <w:rPr>
          <w:rFonts w:ascii="Palatino Linotype" w:eastAsia="Palatino Linotype" w:hAnsi="Palatino Linotype" w:cs="Palatino Linotype"/>
          <w:i/>
          <w:sz w:val="24"/>
          <w:szCs w:val="24"/>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F7207C4" w14:textId="77777777" w:rsidR="007D79E0" w:rsidRPr="006D64A7" w:rsidRDefault="00D4004D" w:rsidP="00960EFE">
      <w:pPr>
        <w:ind w:left="567"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(Énfasis añadido)</w:t>
      </w:r>
    </w:p>
    <w:p w14:paraId="14A0B522" w14:textId="77777777" w:rsidR="003D3F29" w:rsidRPr="006D64A7" w:rsidRDefault="003D3F29" w:rsidP="004D79A4">
      <w:pPr>
        <w:ind w:left="567" w:right="-518"/>
        <w:jc w:val="both"/>
        <w:rPr>
          <w:rFonts w:ascii="Palatino Linotype" w:eastAsia="Palatino Linotype" w:hAnsi="Palatino Linotype" w:cs="Palatino Linotype"/>
          <w:i/>
          <w:sz w:val="24"/>
          <w:szCs w:val="24"/>
        </w:rPr>
      </w:pPr>
    </w:p>
    <w:p w14:paraId="7451A567" w14:textId="471BA63A" w:rsidR="003D3F29"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sz w:val="24"/>
          <w:szCs w:val="24"/>
        </w:rPr>
        <w:t xml:space="preserve">Ahora bien, </w:t>
      </w:r>
      <w:r w:rsidR="003D3F29" w:rsidRPr="006D64A7">
        <w:rPr>
          <w:rFonts w:ascii="Palatino Linotype" w:eastAsia="Palatino Linotype" w:hAnsi="Palatino Linotype" w:cs="Palatino Linotype"/>
          <w:sz w:val="24"/>
          <w:szCs w:val="24"/>
        </w:rPr>
        <w:t xml:space="preserve">por lo que hace a lo solicitado dentro de la solicitud </w:t>
      </w:r>
      <w:r w:rsidR="003D3F29" w:rsidRPr="006D64A7">
        <w:rPr>
          <w:rFonts w:ascii="Palatino Linotype" w:eastAsia="Palatino Linotype" w:hAnsi="Palatino Linotype" w:cs="Palatino Linotype"/>
          <w:b/>
          <w:bCs/>
          <w:sz w:val="24"/>
          <w:szCs w:val="24"/>
        </w:rPr>
        <w:t xml:space="preserve">00126/TEZOYUCA/IP/2024, </w:t>
      </w:r>
      <w:r w:rsidR="003D3F29" w:rsidRPr="006D64A7">
        <w:rPr>
          <w:rFonts w:ascii="Palatino Linotype" w:eastAsia="Palatino Linotype" w:hAnsi="Palatino Linotype" w:cs="Palatino Linotype"/>
          <w:bCs/>
          <w:sz w:val="24"/>
          <w:szCs w:val="24"/>
        </w:rPr>
        <w:t xml:space="preserve">el </w:t>
      </w:r>
      <w:r w:rsidR="003D3F29" w:rsidRPr="006D64A7">
        <w:rPr>
          <w:rFonts w:ascii="Palatino Linotype" w:eastAsia="Palatino Linotype" w:hAnsi="Palatino Linotype" w:cs="Palatino Linotype"/>
          <w:b/>
          <w:bCs/>
          <w:sz w:val="24"/>
          <w:szCs w:val="24"/>
        </w:rPr>
        <w:t xml:space="preserve">SUJETO OBLIGADO, </w:t>
      </w:r>
      <w:r w:rsidR="003D3F29" w:rsidRPr="006D64A7">
        <w:rPr>
          <w:rFonts w:ascii="Palatino Linotype" w:eastAsia="Palatino Linotype" w:hAnsi="Palatino Linotype" w:cs="Palatino Linotype"/>
          <w:bCs/>
          <w:sz w:val="24"/>
          <w:szCs w:val="24"/>
        </w:rPr>
        <w:t xml:space="preserve"> informo respecto </w:t>
      </w:r>
      <w:r w:rsidR="003D3F29" w:rsidRPr="006D64A7">
        <w:rPr>
          <w:rFonts w:ascii="Palatino Linotype" w:eastAsia="Palatino Linotype" w:hAnsi="Palatino Linotype" w:cs="Palatino Linotype"/>
          <w:bCs/>
          <w:i/>
          <w:sz w:val="24"/>
          <w:szCs w:val="24"/>
        </w:rPr>
        <w:t xml:space="preserve">los oficios enviados y recibidos del periodo que comprende del año 2022,2023 y del </w:t>
      </w:r>
      <w:r w:rsidR="00BF4243" w:rsidRPr="006D64A7">
        <w:rPr>
          <w:rFonts w:ascii="Palatino Linotype" w:eastAsia="Palatino Linotype" w:hAnsi="Palatino Linotype" w:cs="Palatino Linotype"/>
          <w:bCs/>
          <w:i/>
          <w:sz w:val="24"/>
          <w:szCs w:val="24"/>
        </w:rPr>
        <w:t xml:space="preserve">01 de enero al 06 de agosto </w:t>
      </w:r>
      <w:r w:rsidR="00BF4243" w:rsidRPr="006D64A7">
        <w:rPr>
          <w:rFonts w:ascii="Palatino Linotype" w:eastAsia="Palatino Linotype" w:hAnsi="Palatino Linotype" w:cs="Palatino Linotype"/>
          <w:bCs/>
          <w:i/>
          <w:sz w:val="24"/>
          <w:szCs w:val="24"/>
        </w:rPr>
        <w:lastRenderedPageBreak/>
        <w:t>de 2</w:t>
      </w:r>
      <w:r w:rsidR="003D3F29" w:rsidRPr="006D64A7">
        <w:rPr>
          <w:rFonts w:ascii="Palatino Linotype" w:eastAsia="Palatino Linotype" w:hAnsi="Palatino Linotype" w:cs="Palatino Linotype"/>
          <w:bCs/>
          <w:i/>
          <w:sz w:val="24"/>
          <w:szCs w:val="24"/>
        </w:rPr>
        <w:t xml:space="preserve">O24, no obra en los archivos de este sujeto obligado, por no haber sido entregada al servidor público habilitado cuando tomó posesión del cargo; , </w:t>
      </w:r>
      <w:r w:rsidR="003D3F29" w:rsidRPr="006D64A7">
        <w:rPr>
          <w:rFonts w:ascii="Palatino Linotype" w:eastAsia="Palatino Linotype" w:hAnsi="Palatino Linotype" w:cs="Palatino Linotype"/>
          <w:bCs/>
          <w:sz w:val="24"/>
          <w:szCs w:val="24"/>
        </w:rPr>
        <w:t>asimismo, hizo entrega del Acta de</w:t>
      </w:r>
      <w:r w:rsidR="009853CF" w:rsidRPr="006D64A7">
        <w:rPr>
          <w:rFonts w:ascii="Palatino Linotype" w:eastAsia="Palatino Linotype" w:hAnsi="Palatino Linotype" w:cs="Palatino Linotype"/>
          <w:bCs/>
          <w:sz w:val="24"/>
          <w:szCs w:val="24"/>
        </w:rPr>
        <w:t xml:space="preserve"> </w:t>
      </w:r>
      <w:r w:rsidR="003D3F29" w:rsidRPr="006D64A7">
        <w:rPr>
          <w:rFonts w:ascii="Palatino Linotype" w:eastAsia="Palatino Linotype" w:hAnsi="Palatino Linotype" w:cs="Palatino Linotype"/>
          <w:bCs/>
          <w:sz w:val="24"/>
          <w:szCs w:val="24"/>
        </w:rPr>
        <w:t>la Sexta Sesión Extraordinaria por la que se confirma la existencia de la información, sin embargo, dicha acta se encuentra incompleta, es decir, se observa que se encuentra “cortada" de las partes finales de las hojas, resultando de vital importancia conocer la totalidad de la misma para poder realizar el estudio correspondiente a efecto de poder determinar si cumple los requisitos establecidos para tal efecto.</w:t>
      </w:r>
    </w:p>
    <w:p w14:paraId="7B434844" w14:textId="77777777" w:rsidR="003D3F29" w:rsidRPr="006D64A7" w:rsidRDefault="003D3F29"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i/>
          <w:sz w:val="24"/>
          <w:szCs w:val="24"/>
        </w:rPr>
      </w:pPr>
    </w:p>
    <w:p w14:paraId="689CDB23" w14:textId="334B3F46" w:rsidR="00005920" w:rsidRPr="006D64A7" w:rsidRDefault="003D3F29"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Ahora bien, por lo que hacer a los oficios enviados y recibidos del área de Transparencia </w:t>
      </w:r>
      <w:r w:rsidR="00BF4243" w:rsidRPr="006D64A7">
        <w:rPr>
          <w:rFonts w:ascii="Palatino Linotype" w:eastAsia="Palatino Linotype" w:hAnsi="Palatino Linotype" w:cs="Palatino Linotype"/>
          <w:sz w:val="24"/>
          <w:szCs w:val="24"/>
        </w:rPr>
        <w:t>del mes de septiembre, octubre, noviembre y diciembre del años dos mil veinticuatro</w:t>
      </w:r>
      <w:r w:rsidRPr="006D64A7">
        <w:rPr>
          <w:rFonts w:ascii="Palatino Linotype" w:eastAsia="Palatino Linotype" w:hAnsi="Palatino Linotype" w:cs="Palatino Linotype"/>
          <w:sz w:val="24"/>
          <w:szCs w:val="24"/>
        </w:rPr>
        <w:t xml:space="preserve">, se advierte </w:t>
      </w:r>
      <w:r w:rsidR="00BF4243" w:rsidRPr="006D64A7">
        <w:rPr>
          <w:rFonts w:ascii="Palatino Linotype" w:eastAsia="Palatino Linotype" w:hAnsi="Palatino Linotype" w:cs="Palatino Linotype"/>
          <w:sz w:val="24"/>
          <w:szCs w:val="24"/>
        </w:rPr>
        <w:t xml:space="preserve"> </w:t>
      </w:r>
      <w:r w:rsidRPr="006D64A7">
        <w:rPr>
          <w:rFonts w:ascii="Palatino Linotype" w:eastAsia="Palatino Linotype" w:hAnsi="Palatino Linotype" w:cs="Palatino Linotype"/>
          <w:sz w:val="24"/>
          <w:szCs w:val="24"/>
        </w:rPr>
        <w:t>que no se encuentran completos</w:t>
      </w:r>
      <w:r w:rsidR="00BF4243" w:rsidRPr="006D64A7">
        <w:rPr>
          <w:rFonts w:ascii="Palatino Linotype" w:eastAsia="Palatino Linotype" w:hAnsi="Palatino Linotype" w:cs="Palatino Linotype"/>
          <w:sz w:val="24"/>
          <w:szCs w:val="24"/>
        </w:rPr>
        <w:t xml:space="preserve"> al observarse que se escanearon de manera incompletas y algunos se observa que solo se remitió la primera hoja</w:t>
      </w:r>
      <w:r w:rsidRPr="006D64A7">
        <w:rPr>
          <w:rFonts w:ascii="Palatino Linotype" w:eastAsia="Palatino Linotype" w:hAnsi="Palatino Linotype" w:cs="Palatino Linotype"/>
          <w:sz w:val="24"/>
          <w:szCs w:val="24"/>
        </w:rPr>
        <w:t>, sin existir pronunciamiento por parte del Sujeto Obligado respecto de los oficios faltantes, asimismo, se observa que se testaron datos, sin que se advierta el Acta del Comité por el que se clasifique la información correspondiente</w:t>
      </w:r>
      <w:r w:rsidR="00005920" w:rsidRPr="006D64A7">
        <w:rPr>
          <w:rFonts w:ascii="Palatino Linotype" w:eastAsia="Palatino Linotype" w:hAnsi="Palatino Linotype" w:cs="Palatino Linotype"/>
          <w:i/>
          <w:sz w:val="24"/>
          <w:szCs w:val="24"/>
        </w:rPr>
        <w:t xml:space="preserve">, </w:t>
      </w:r>
      <w:r w:rsidR="00005920" w:rsidRPr="006D64A7">
        <w:rPr>
          <w:rFonts w:ascii="Palatino Linotype" w:eastAsia="Palatino Linotype" w:hAnsi="Palatino Linotype" w:cs="Palatino Linotype"/>
          <w:sz w:val="24"/>
          <w:szCs w:val="24"/>
        </w:rPr>
        <w:t>como es el caso, de manera enunciativa, más no limitativa, dentro del archivo</w:t>
      </w:r>
      <w:r w:rsidR="00005920" w:rsidRPr="006D64A7">
        <w:rPr>
          <w:rFonts w:ascii="Palatino Linotype" w:eastAsia="Palatino Linotype" w:hAnsi="Palatino Linotype" w:cs="Palatino Linotype"/>
          <w:i/>
          <w:sz w:val="24"/>
          <w:szCs w:val="24"/>
        </w:rPr>
        <w:t xml:space="preserve"> </w:t>
      </w:r>
      <w:r w:rsidR="00C43AAB" w:rsidRPr="006D64A7">
        <w:rPr>
          <w:rFonts w:ascii="Palatino Linotype" w:eastAsia="Palatino Linotype" w:hAnsi="Palatino Linotype" w:cs="Palatino Linotype"/>
          <w:b/>
          <w:i/>
          <w:sz w:val="24"/>
          <w:szCs w:val="24"/>
        </w:rPr>
        <w:t>OFICIOSSALIENTESTRANSP-3.pdf</w:t>
      </w:r>
      <w:r w:rsidR="00005920" w:rsidRPr="006D64A7">
        <w:rPr>
          <w:rFonts w:ascii="Palatino Linotype" w:eastAsia="Palatino Linotype" w:hAnsi="Palatino Linotype" w:cs="Palatino Linotype"/>
          <w:b/>
          <w:i/>
          <w:sz w:val="24"/>
          <w:szCs w:val="24"/>
        </w:rPr>
        <w:t xml:space="preserve">, </w:t>
      </w:r>
      <w:r w:rsidR="00005920" w:rsidRPr="006D64A7">
        <w:rPr>
          <w:rFonts w:ascii="Palatino Linotype" w:eastAsia="Palatino Linotype" w:hAnsi="Palatino Linotype" w:cs="Palatino Linotype"/>
          <w:sz w:val="24"/>
          <w:szCs w:val="24"/>
        </w:rPr>
        <w:t xml:space="preserve">en el que se remitieron </w:t>
      </w:r>
      <w:r w:rsidR="00005920" w:rsidRPr="006D64A7">
        <w:rPr>
          <w:rFonts w:ascii="Palatino Linotype" w:eastAsia="Palatino Linotype" w:hAnsi="Palatino Linotype" w:cs="Palatino Linotype"/>
          <w:i/>
          <w:sz w:val="24"/>
          <w:szCs w:val="24"/>
        </w:rPr>
        <w:t xml:space="preserve"> </w:t>
      </w:r>
      <w:r w:rsidR="00C43AAB" w:rsidRPr="006D64A7">
        <w:rPr>
          <w:rFonts w:ascii="Palatino Linotype" w:eastAsia="Palatino Linotype" w:hAnsi="Palatino Linotype" w:cs="Palatino Linotype"/>
          <w:sz w:val="24"/>
          <w:szCs w:val="24"/>
        </w:rPr>
        <w:t>52 oficios firmados por la Titular de la Unidad de Transparencia, del que se observa en el oficio número TEZ/UTAIP/139/2024 con información testada (no se observa que se haya remitido el Acuerdo de Clasificación de la Información</w:t>
      </w:r>
      <w:r w:rsidR="00005920" w:rsidRPr="006D64A7">
        <w:rPr>
          <w:rFonts w:ascii="Palatino Linotype" w:eastAsia="Palatino Linotype" w:hAnsi="Palatino Linotype" w:cs="Palatino Linotype"/>
          <w:sz w:val="24"/>
          <w:szCs w:val="24"/>
        </w:rPr>
        <w:t>), Se remiten oficios del 119 al 152, no encontrándose el 132, 148 y 152.</w:t>
      </w:r>
    </w:p>
    <w:p w14:paraId="68C73CF7" w14:textId="77777777" w:rsidR="00005920" w:rsidRPr="006D64A7" w:rsidRDefault="0000592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6CF1CDAC" w14:textId="2B9C4F58" w:rsidR="00005920" w:rsidRPr="006D64A7" w:rsidRDefault="00005920" w:rsidP="00F348F9">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 xml:space="preserve">Dentro del archivo </w:t>
      </w:r>
      <w:r w:rsidRPr="006D64A7">
        <w:rPr>
          <w:rFonts w:ascii="Palatino Linotype" w:eastAsia="Palatino Linotype" w:hAnsi="Palatino Linotype" w:cs="Palatino Linotype"/>
          <w:b/>
          <w:i/>
          <w:sz w:val="24"/>
          <w:szCs w:val="24"/>
        </w:rPr>
        <w:t xml:space="preserve">OFICIOSENVIADOSTRANSP-2.pdfm, </w:t>
      </w:r>
      <w:r w:rsidRPr="006D64A7">
        <w:rPr>
          <w:rFonts w:ascii="Palatino Linotype" w:eastAsia="Palatino Linotype" w:hAnsi="Palatino Linotype" w:cs="Palatino Linotype"/>
          <w:i/>
          <w:sz w:val="24"/>
          <w:szCs w:val="24"/>
        </w:rPr>
        <w:t>se remitieron 25</w:t>
      </w:r>
      <w:r w:rsidRPr="006D64A7">
        <w:rPr>
          <w:rFonts w:ascii="Palatino Linotype" w:eastAsia="Palatino Linotype" w:hAnsi="Palatino Linotype" w:cs="Palatino Linotype"/>
          <w:sz w:val="24"/>
          <w:szCs w:val="24"/>
        </w:rPr>
        <w:t xml:space="preserve"> oficios firmados por la Directora de la Unidad de Transparencia</w:t>
      </w:r>
      <w:r w:rsidRPr="006D64A7">
        <w:rPr>
          <w:rFonts w:ascii="Palatino Linotype" w:eastAsia="Palatino Linotype" w:hAnsi="Palatino Linotype" w:cs="Palatino Linotype"/>
          <w:b/>
          <w:i/>
          <w:sz w:val="24"/>
          <w:szCs w:val="24"/>
        </w:rPr>
        <w:t xml:space="preserve">, </w:t>
      </w:r>
      <w:r w:rsidRPr="006D64A7">
        <w:rPr>
          <w:rFonts w:ascii="Palatino Linotype" w:eastAsia="Palatino Linotype" w:hAnsi="Palatino Linotype" w:cs="Palatino Linotype"/>
          <w:sz w:val="24"/>
          <w:szCs w:val="24"/>
        </w:rPr>
        <w:t xml:space="preserve">iniciando por el oficio 86, de fecha 12 de septiembre de 2024 y no se observan los oficios siguientes: 92, 99, 100, 109, </w:t>
      </w:r>
      <w:r w:rsidRPr="006D64A7">
        <w:rPr>
          <w:rFonts w:ascii="Palatino Linotype" w:eastAsia="Palatino Linotype" w:hAnsi="Palatino Linotype" w:cs="Palatino Linotype"/>
          <w:sz w:val="24"/>
          <w:szCs w:val="24"/>
        </w:rPr>
        <w:lastRenderedPageBreak/>
        <w:t>110, 111, 112.</w:t>
      </w:r>
      <w:r w:rsidR="00926097" w:rsidRPr="006D64A7">
        <w:rPr>
          <w:rFonts w:ascii="Palatino Linotype" w:eastAsia="Palatino Linotype" w:hAnsi="Palatino Linotype" w:cs="Palatino Linotype"/>
          <w:sz w:val="24"/>
          <w:szCs w:val="24"/>
        </w:rPr>
        <w:t xml:space="preserve">, dentro del archivo </w:t>
      </w:r>
      <w:r w:rsidR="00926097" w:rsidRPr="006D64A7">
        <w:rPr>
          <w:rFonts w:ascii="Palatino Linotype" w:eastAsia="Palatino Linotype" w:hAnsi="Palatino Linotype" w:cs="Palatino Linotype"/>
          <w:b/>
          <w:i/>
          <w:sz w:val="24"/>
          <w:szCs w:val="24"/>
        </w:rPr>
        <w:t xml:space="preserve">OFICIOSRECIBIDOSTRANSP-3.pdf, </w:t>
      </w:r>
      <w:r w:rsidR="00926097" w:rsidRPr="006D64A7">
        <w:rPr>
          <w:rFonts w:ascii="Palatino Linotype" w:eastAsia="Palatino Linotype" w:hAnsi="Palatino Linotype" w:cs="Palatino Linotype"/>
          <w:sz w:val="24"/>
          <w:szCs w:val="24"/>
        </w:rPr>
        <w:t xml:space="preserve"> y </w:t>
      </w:r>
      <w:r w:rsidR="00926097" w:rsidRPr="006D64A7">
        <w:rPr>
          <w:rFonts w:ascii="Palatino Linotype" w:eastAsia="Palatino Linotype" w:hAnsi="Palatino Linotype" w:cs="Palatino Linotype"/>
          <w:b/>
          <w:i/>
          <w:sz w:val="24"/>
          <w:szCs w:val="24"/>
        </w:rPr>
        <w:t>OFICIOSENVIADOSTRANSP-4.pdf</w:t>
      </w:r>
      <w:r w:rsidR="00926097" w:rsidRPr="006D64A7">
        <w:rPr>
          <w:rFonts w:ascii="Palatino Linotype" w:eastAsia="Palatino Linotype" w:hAnsi="Palatino Linotype" w:cs="Palatino Linotype"/>
          <w:sz w:val="24"/>
          <w:szCs w:val="24"/>
        </w:rPr>
        <w:t xml:space="preserve"> el ultimo oficio se observa incompleto.</w:t>
      </w:r>
    </w:p>
    <w:p w14:paraId="71641803" w14:textId="77777777" w:rsidR="00E9180C" w:rsidRPr="006D64A7" w:rsidRDefault="00E9180C"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p>
    <w:p w14:paraId="3CBB1D69" w14:textId="2D79D1BF"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En consecuencia de lo anterior, no se puede tener por colmado el rubro en comento, pues –se insiste- los oficios se encuentran incompletos, testados</w:t>
      </w:r>
      <w:r w:rsidR="00F348F9" w:rsidRPr="006D64A7">
        <w:rPr>
          <w:rFonts w:ascii="Palatino Linotype" w:eastAsia="Palatino Linotype" w:hAnsi="Palatino Linotype" w:cs="Palatino Linotype"/>
          <w:sz w:val="24"/>
          <w:szCs w:val="24"/>
        </w:rPr>
        <w:t xml:space="preserve"> y</w:t>
      </w:r>
      <w:r w:rsidRPr="006D64A7">
        <w:rPr>
          <w:rFonts w:ascii="Palatino Linotype" w:eastAsia="Palatino Linotype" w:hAnsi="Palatino Linotype" w:cs="Palatino Linotype"/>
          <w:sz w:val="24"/>
          <w:szCs w:val="24"/>
        </w:rPr>
        <w:t xml:space="preserve"> sin el acta de comité respectiva</w:t>
      </w:r>
      <w:r w:rsidR="00F348F9" w:rsidRPr="006D64A7">
        <w:rPr>
          <w:rFonts w:ascii="Palatino Linotype" w:eastAsia="Palatino Linotype" w:hAnsi="Palatino Linotype" w:cs="Palatino Linotype"/>
          <w:sz w:val="24"/>
          <w:szCs w:val="24"/>
        </w:rPr>
        <w:t>.</w:t>
      </w:r>
    </w:p>
    <w:p w14:paraId="5008CEF6" w14:textId="77777777" w:rsidR="00893F45" w:rsidRPr="006D64A7" w:rsidRDefault="00893F45"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p>
    <w:p w14:paraId="6970034E" w14:textId="03F1570D" w:rsidR="00893F45" w:rsidRPr="006D64A7" w:rsidRDefault="00893F45" w:rsidP="004D79A4">
      <w:pPr>
        <w:numPr>
          <w:ilvl w:val="0"/>
          <w:numId w:val="1"/>
        </w:num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Respecto los oficios que se remitieron testados, como ya quedo referido, no se desprende que el </w:t>
      </w:r>
      <w:r w:rsidRPr="006D64A7">
        <w:rPr>
          <w:rFonts w:ascii="Palatino Linotype" w:eastAsia="Palatino Linotype" w:hAnsi="Palatino Linotype" w:cs="Palatino Linotype"/>
          <w:b/>
          <w:sz w:val="24"/>
          <w:szCs w:val="24"/>
        </w:rPr>
        <w:t xml:space="preserve">SUJETO OBLIGADO, </w:t>
      </w:r>
      <w:r w:rsidRPr="006D64A7">
        <w:rPr>
          <w:rFonts w:ascii="Palatino Linotype" w:eastAsia="Palatino Linotype" w:hAnsi="Palatino Linotype" w:cs="Palatino Linotype"/>
          <w:sz w:val="24"/>
          <w:szCs w:val="24"/>
        </w:rPr>
        <w:t>haya entregado al momento de rendir su respuesta o bien en la etapa de manifestaciones, el Acuerdo del Comité de Transparencia con las formalidades legales  que justifiquen la clasificación de la información que se considera como confidencial y que sustente la entrega en versión publica de l</w:t>
      </w:r>
      <w:r w:rsidR="00145A7A" w:rsidRPr="006D64A7">
        <w:rPr>
          <w:rFonts w:ascii="Palatino Linotype" w:eastAsia="Palatino Linotype" w:hAnsi="Palatino Linotype" w:cs="Palatino Linotype"/>
          <w:sz w:val="24"/>
          <w:szCs w:val="24"/>
        </w:rPr>
        <w:t>a información proporcionada.</w:t>
      </w:r>
    </w:p>
    <w:p w14:paraId="093BC059" w14:textId="77777777" w:rsidR="00893F45" w:rsidRPr="006D64A7" w:rsidRDefault="00893F45" w:rsidP="004D79A4">
      <w:pPr>
        <w:numPr>
          <w:ilvl w:val="0"/>
          <w:numId w:val="1"/>
        </w:num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Dicho lo anterior, resulta necesario traer a colación lo estipulado por los Lineamientos Generales de Clasificación y Desclasificación de la Información, así como para la elaboración de Versiones Públicas</w:t>
      </w:r>
    </w:p>
    <w:p w14:paraId="544ED738" w14:textId="77777777" w:rsidR="00893F45" w:rsidRPr="006D64A7" w:rsidRDefault="00893F45" w:rsidP="00960EFE">
      <w:pPr>
        <w:tabs>
          <w:tab w:val="left" w:pos="284"/>
        </w:tabs>
        <w:spacing w:after="240"/>
        <w:ind w:right="49"/>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ab/>
      </w:r>
      <w:r w:rsidRPr="006D64A7">
        <w:rPr>
          <w:rFonts w:ascii="Palatino Linotype" w:eastAsia="Palatino Linotype" w:hAnsi="Palatino Linotype" w:cs="Palatino Linotype"/>
          <w:sz w:val="24"/>
          <w:szCs w:val="24"/>
        </w:rPr>
        <w:tab/>
        <w:t xml:space="preserve">   “</w:t>
      </w:r>
      <w:r w:rsidRPr="006D64A7">
        <w:rPr>
          <w:rFonts w:ascii="Palatino Linotype" w:eastAsia="Palatino Linotype" w:hAnsi="Palatino Linotype" w:cs="Palatino Linotype"/>
          <w:b/>
          <w:i/>
          <w:sz w:val="24"/>
          <w:szCs w:val="24"/>
        </w:rPr>
        <w:t>CAPÍTULO VI</w:t>
      </w:r>
    </w:p>
    <w:p w14:paraId="6FA364B8"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 xml:space="preserve">DE LA INFORMACIÓN CONFIDENCIAL </w:t>
      </w:r>
    </w:p>
    <w:p w14:paraId="6A5BDDD4"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t>Trigésimo octavo.</w:t>
      </w:r>
      <w:r w:rsidRPr="006D64A7">
        <w:rPr>
          <w:rFonts w:ascii="Palatino Linotype" w:eastAsia="Palatino Linotype" w:hAnsi="Palatino Linotype" w:cs="Palatino Linotype"/>
          <w:i/>
          <w:sz w:val="24"/>
          <w:szCs w:val="24"/>
        </w:rPr>
        <w:t xml:space="preserve"> Se considera susceptible de clasificarse como información confidencial: (Primer párrafo modificado mediante Acuerdo del Consejo Nacional DOF 18 de noviembre de 2022) </w:t>
      </w:r>
    </w:p>
    <w:p w14:paraId="6159F8F0"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I. Los datos personales, entendidos como cualquier información concerniente a una persona física identificada o identificable, en términos de la norma aplicable que, de </w:t>
      </w:r>
      <w:r w:rsidRPr="006D64A7">
        <w:rPr>
          <w:rFonts w:ascii="Palatino Linotype" w:eastAsia="Palatino Linotype" w:hAnsi="Palatino Linotype" w:cs="Palatino Linotype"/>
          <w:i/>
          <w:sz w:val="24"/>
          <w:szCs w:val="24"/>
        </w:rPr>
        <w:lastRenderedPageBreak/>
        <w:t xml:space="preserve">manera enunciativa más no limitativa, se pueden identificar de acuerdo a las siguientes categorías: </w:t>
      </w:r>
    </w:p>
    <w:p w14:paraId="53AFF0BE"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1. </w:t>
      </w:r>
      <w:r w:rsidRPr="006D64A7">
        <w:rPr>
          <w:rFonts w:ascii="Palatino Linotype" w:eastAsia="Palatino Linotype" w:hAnsi="Palatino Linotype" w:cs="Palatino Linotype"/>
          <w:b/>
          <w:i/>
          <w:sz w:val="24"/>
          <w:szCs w:val="24"/>
        </w:rPr>
        <w:t>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r w:rsidRPr="006D64A7">
        <w:rPr>
          <w:rFonts w:ascii="Palatino Linotype" w:eastAsia="Palatino Linotype" w:hAnsi="Palatino Linotype" w:cs="Palatino Linotype"/>
          <w:i/>
          <w:sz w:val="24"/>
          <w:szCs w:val="24"/>
        </w:rPr>
        <w:t xml:space="preserve"> </w:t>
      </w:r>
    </w:p>
    <w:p w14:paraId="1FB395E6"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 </w:t>
      </w:r>
    </w:p>
    <w:p w14:paraId="478A491C"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5. Datos Laborales: Número de seguridad social, documentos de reclutamiento o selección, nombramiento, incidencia, capacitación, actividades extracurriculares, referencias laborales, referencias personales, solicitud de empleo, hoja de servicio, y análogos.</w:t>
      </w:r>
    </w:p>
    <w:p w14:paraId="1F2385A0"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w:t>
      </w:r>
    </w:p>
    <w:p w14:paraId="30CA056C"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 xml:space="preserve">9. Datos de tránsito y movimientos migratorios: Información relativa al tránsito de las personas dentro y fuera del país, así como información migratoria, cédula migratoria, visa, pasaporte. </w:t>
      </w:r>
    </w:p>
    <w:p w14:paraId="513EBFD9"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10. Datos electrónicos: Firma electrónica, dirección de correo electrónico, código QR”</w:t>
      </w:r>
    </w:p>
    <w:p w14:paraId="6F52C9D6" w14:textId="77777777" w:rsidR="00893F45" w:rsidRPr="006D64A7" w:rsidRDefault="00893F45" w:rsidP="00960EFE">
      <w:pPr>
        <w:tabs>
          <w:tab w:val="left" w:pos="284"/>
        </w:tabs>
        <w:spacing w:after="240"/>
        <w:ind w:left="851" w:right="49"/>
        <w:jc w:val="both"/>
        <w:rPr>
          <w:rFonts w:ascii="Palatino Linotype" w:eastAsia="Palatino Linotype" w:hAnsi="Palatino Linotype" w:cs="Palatino Linotype"/>
          <w:b/>
          <w:i/>
          <w:sz w:val="24"/>
          <w:szCs w:val="24"/>
        </w:rPr>
      </w:pPr>
    </w:p>
    <w:p w14:paraId="5616070F" w14:textId="77777777" w:rsidR="00893F45" w:rsidRPr="006D64A7" w:rsidRDefault="00893F45" w:rsidP="00960EFE">
      <w:pPr>
        <w:tabs>
          <w:tab w:val="left" w:pos="284"/>
        </w:tabs>
        <w:ind w:left="851" w:right="49"/>
        <w:jc w:val="both"/>
        <w:rPr>
          <w:rFonts w:ascii="Palatino Linotype" w:hAnsi="Palatino Linotype"/>
          <w:b/>
          <w:i/>
          <w:sz w:val="24"/>
          <w:szCs w:val="24"/>
        </w:rPr>
      </w:pPr>
      <w:r w:rsidRPr="006D64A7">
        <w:rPr>
          <w:rFonts w:ascii="Palatino Linotype" w:hAnsi="Palatino Linotype"/>
          <w:b/>
          <w:i/>
          <w:sz w:val="24"/>
          <w:szCs w:val="24"/>
        </w:rPr>
        <w:t>“CAPÍTULO VIII</w:t>
      </w:r>
    </w:p>
    <w:p w14:paraId="2619AF14" w14:textId="77777777" w:rsidR="00893F45" w:rsidRPr="006D64A7" w:rsidRDefault="00893F45" w:rsidP="00960EFE">
      <w:pPr>
        <w:tabs>
          <w:tab w:val="left" w:pos="284"/>
        </w:tabs>
        <w:ind w:left="851" w:right="49"/>
        <w:jc w:val="both"/>
        <w:rPr>
          <w:rFonts w:ascii="Palatino Linotype" w:hAnsi="Palatino Linotype"/>
          <w:b/>
          <w:i/>
          <w:sz w:val="24"/>
          <w:szCs w:val="24"/>
        </w:rPr>
      </w:pPr>
      <w:r w:rsidRPr="006D64A7">
        <w:rPr>
          <w:rFonts w:ascii="Palatino Linotype" w:hAnsi="Palatino Linotype"/>
          <w:b/>
          <w:i/>
          <w:sz w:val="24"/>
          <w:szCs w:val="24"/>
        </w:rPr>
        <w:t xml:space="preserve">DE LOS ELEMENTOS PARA LA CLASIFICACIÓN </w:t>
      </w:r>
    </w:p>
    <w:p w14:paraId="425E69EF" w14:textId="77777777" w:rsidR="00893F45" w:rsidRPr="006D64A7" w:rsidRDefault="00893F45" w:rsidP="00960EFE">
      <w:pPr>
        <w:tabs>
          <w:tab w:val="left" w:pos="284"/>
        </w:tabs>
        <w:ind w:left="851" w:right="49"/>
        <w:jc w:val="both"/>
        <w:rPr>
          <w:rFonts w:ascii="Palatino Linotype" w:hAnsi="Palatino Linotype"/>
          <w:b/>
          <w:i/>
          <w:sz w:val="24"/>
          <w:szCs w:val="24"/>
        </w:rPr>
      </w:pPr>
      <w:r w:rsidRPr="006D64A7">
        <w:rPr>
          <w:rFonts w:ascii="Palatino Linotype" w:hAnsi="Palatino Linotype"/>
          <w:b/>
          <w:i/>
          <w:sz w:val="24"/>
          <w:szCs w:val="24"/>
        </w:rPr>
        <w:t xml:space="preserve">(Epígrafe modificado mediante Acuerdo del Consejo Nacional DOF 18 de noviembre de 2022) </w:t>
      </w:r>
    </w:p>
    <w:p w14:paraId="3B12BD3B" w14:textId="77777777" w:rsidR="00893F45" w:rsidRPr="006D64A7" w:rsidRDefault="00893F45" w:rsidP="00960EFE">
      <w:pPr>
        <w:tabs>
          <w:tab w:val="left" w:pos="284"/>
        </w:tabs>
        <w:ind w:left="851" w:right="49"/>
        <w:jc w:val="both"/>
        <w:rPr>
          <w:rFonts w:ascii="Palatino Linotype" w:hAnsi="Palatino Linotype"/>
          <w:b/>
          <w:i/>
          <w:sz w:val="24"/>
          <w:szCs w:val="24"/>
        </w:rPr>
      </w:pPr>
    </w:p>
    <w:p w14:paraId="58F25E3E"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lastRenderedPageBreak/>
        <w:t>Quincuagésimo.</w:t>
      </w:r>
      <w:r w:rsidRPr="006D64A7">
        <w:rPr>
          <w:rFonts w:ascii="Palatino Linotype" w:hAnsi="Palatino Linotype"/>
          <w:i/>
          <w:sz w:val="24"/>
          <w:szCs w:val="24"/>
        </w:rPr>
        <w:t xml:space="preserve"> Los titulares de las áreas de los sujetos obligados podrán establecer sus propios modelos o formatos para la elaboración de versiones públicas de documentos o expedientes, siempre y cuando cumplan </w:t>
      </w:r>
      <w:proofErr w:type="spellStart"/>
      <w:r w:rsidRPr="006D64A7">
        <w:rPr>
          <w:rFonts w:ascii="Palatino Linotype" w:hAnsi="Palatino Linotype"/>
          <w:i/>
          <w:sz w:val="24"/>
          <w:szCs w:val="24"/>
        </w:rPr>
        <w:t>Io</w:t>
      </w:r>
      <w:proofErr w:type="spellEnd"/>
      <w:r w:rsidRPr="006D64A7">
        <w:rPr>
          <w:rFonts w:ascii="Palatino Linotype" w:hAnsi="Palatino Linotype"/>
          <w:i/>
          <w:sz w:val="24"/>
          <w:szCs w:val="24"/>
        </w:rPr>
        <w:t xml:space="preserve"> establecido en los presentes Lineamientos, así como en las correspondientes Leyes Generales. (Lineamiento modificado mediante Acuerdo del Consejo Nacional DOF 18 de noviembre de 2022) </w:t>
      </w:r>
    </w:p>
    <w:p w14:paraId="65165A3F"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 xml:space="preserve">Quincuagésimo primero. </w:t>
      </w:r>
      <w:r w:rsidRPr="006D64A7">
        <w:rPr>
          <w:rFonts w:ascii="Palatino Linotype" w:hAnsi="Palatino Linotype"/>
          <w:i/>
          <w:sz w:val="24"/>
          <w:szCs w:val="24"/>
        </w:rPr>
        <w:t xml:space="preserve">Toda acta del Comité de Transparencia deberá contener: </w:t>
      </w:r>
    </w:p>
    <w:p w14:paraId="2591080B"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l.</w:t>
      </w:r>
      <w:r w:rsidRPr="006D64A7">
        <w:rPr>
          <w:rFonts w:ascii="Palatino Linotype" w:hAnsi="Palatino Linotype"/>
          <w:i/>
          <w:sz w:val="24"/>
          <w:szCs w:val="24"/>
        </w:rPr>
        <w:t xml:space="preserve"> El número de sesión y fecha; </w:t>
      </w:r>
    </w:p>
    <w:p w14:paraId="47EE49B7"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ll.</w:t>
      </w:r>
      <w:r w:rsidRPr="006D64A7">
        <w:rPr>
          <w:rFonts w:ascii="Palatino Linotype" w:hAnsi="Palatino Linotype"/>
          <w:i/>
          <w:sz w:val="24"/>
          <w:szCs w:val="24"/>
        </w:rPr>
        <w:t xml:space="preserve"> El nombre del área que solicitó la clasificación de información; </w:t>
      </w:r>
    </w:p>
    <w:p w14:paraId="1B8EC268"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III.</w:t>
      </w:r>
      <w:r w:rsidRPr="006D64A7">
        <w:rPr>
          <w:rFonts w:ascii="Palatino Linotype" w:hAnsi="Palatino Linotype"/>
          <w:i/>
          <w:sz w:val="24"/>
          <w:szCs w:val="24"/>
        </w:rPr>
        <w:t xml:space="preserve"> La fundamentación legal y motivación correspondiente; </w:t>
      </w:r>
    </w:p>
    <w:p w14:paraId="4EC4C9DA"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IV</w:t>
      </w:r>
      <w:r w:rsidRPr="006D64A7">
        <w:rPr>
          <w:rFonts w:ascii="Palatino Linotype" w:hAnsi="Palatino Linotype"/>
          <w:i/>
          <w:sz w:val="24"/>
          <w:szCs w:val="24"/>
        </w:rPr>
        <w:t xml:space="preserve">. La resolución o resoluciones aprobadas; y </w:t>
      </w:r>
    </w:p>
    <w:p w14:paraId="6E808144"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V.</w:t>
      </w:r>
      <w:r w:rsidRPr="006D64A7">
        <w:rPr>
          <w:rFonts w:ascii="Palatino Linotype" w:hAnsi="Palatino Linotype"/>
          <w:i/>
          <w:sz w:val="24"/>
          <w:szCs w:val="24"/>
        </w:rPr>
        <w:t xml:space="preserve"> La rúbrica o firma digital de cada integrante del Comité de Transparencia. </w:t>
      </w:r>
    </w:p>
    <w:p w14:paraId="52EBFC12"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t xml:space="preserve">Las resoluciones del Comité en las que se haya determinado confirmar o modificar la clasificación de información pública como reservada, deberán incluir, cuando menos: </w:t>
      </w:r>
    </w:p>
    <w:p w14:paraId="42322DCF"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l.</w:t>
      </w:r>
      <w:r w:rsidRPr="006D64A7">
        <w:rPr>
          <w:rFonts w:ascii="Palatino Linotype" w:hAnsi="Palatino Linotype"/>
          <w:i/>
          <w:sz w:val="24"/>
          <w:szCs w:val="24"/>
        </w:rPr>
        <w:t xml:space="preserve"> Los motivos y razonamientos que sustenten la confirmación o modificación de la prueba de daño; </w:t>
      </w:r>
    </w:p>
    <w:p w14:paraId="1A142DED"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ll.</w:t>
      </w:r>
      <w:r w:rsidRPr="006D64A7">
        <w:rPr>
          <w:rFonts w:ascii="Palatino Linotype" w:hAnsi="Palatino Linotype"/>
          <w:i/>
          <w:sz w:val="24"/>
          <w:szCs w:val="24"/>
        </w:rPr>
        <w:t xml:space="preserve"> </w:t>
      </w:r>
      <w:r w:rsidRPr="006D64A7">
        <w:rPr>
          <w:rFonts w:ascii="Palatino Linotype" w:hAnsi="Palatino Linotype"/>
          <w:b/>
          <w:i/>
          <w:sz w:val="24"/>
          <w:szCs w:val="24"/>
          <w:u w:val="single"/>
        </w:rPr>
        <w:t>Descripción de las partes o secciones reservadas</w:t>
      </w:r>
      <w:r w:rsidRPr="006D64A7">
        <w:rPr>
          <w:rFonts w:ascii="Palatino Linotype" w:hAnsi="Palatino Linotype"/>
          <w:i/>
          <w:sz w:val="24"/>
          <w:szCs w:val="24"/>
        </w:rPr>
        <w:t>, en caso de clasificación parcial;</w:t>
      </w:r>
    </w:p>
    <w:p w14:paraId="13329AC4"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 xml:space="preserve"> III.</w:t>
      </w:r>
      <w:r w:rsidRPr="006D64A7">
        <w:rPr>
          <w:rFonts w:ascii="Palatino Linotype" w:hAnsi="Palatino Linotype"/>
          <w:i/>
          <w:sz w:val="24"/>
          <w:szCs w:val="24"/>
        </w:rPr>
        <w:t xml:space="preserve"> El periodo por el que mantendrá su clasificación y fecha de expiración; y </w:t>
      </w:r>
    </w:p>
    <w:p w14:paraId="1768177D"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IV.</w:t>
      </w:r>
      <w:r w:rsidRPr="006D64A7">
        <w:rPr>
          <w:rFonts w:ascii="Palatino Linotype" w:hAnsi="Palatino Linotype"/>
          <w:i/>
          <w:sz w:val="24"/>
          <w:szCs w:val="24"/>
        </w:rPr>
        <w:t xml:space="preserve"> El nombre del titular y área encargada de realizar la versión pública del documento, en su caso. </w:t>
      </w:r>
    </w:p>
    <w:p w14:paraId="0F59D86D"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tab/>
        <w:t>En los casos en que se clasifique la información como reservada siempre se entregará o anexará la prueba de daño con la respuesta al solicitante.</w:t>
      </w:r>
    </w:p>
    <w:p w14:paraId="04D0820D"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lastRenderedPageBreak/>
        <w:tab/>
        <w:t>En los casos de resoluciones del Comité de Transparencia en las que se confirme la clasificación de información confidencial solo se deberán de identificar los tipos de datos protegidos, de conformidad con el lineamiento trigésimo octavo. (Lineamiento modificado mediante Acuerdo del Consejo Nacional DOF 18 de noviembre de 2022)</w:t>
      </w:r>
    </w:p>
    <w:p w14:paraId="4E19E5E4"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Quincuagésimo segundo</w:t>
      </w:r>
      <w:r w:rsidRPr="006D64A7">
        <w:rPr>
          <w:rFonts w:ascii="Palatino Linotype" w:hAnsi="Palatino Linotype"/>
          <w:i/>
          <w:sz w:val="24"/>
          <w:szCs w:val="24"/>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6D64A7">
        <w:rPr>
          <w:rFonts w:ascii="Palatino Linotype" w:hAnsi="Palatino Linotype"/>
          <w:i/>
          <w:sz w:val="24"/>
          <w:szCs w:val="24"/>
        </w:rPr>
        <w:t>sobreposición</w:t>
      </w:r>
      <w:proofErr w:type="spellEnd"/>
      <w:r w:rsidRPr="006D64A7">
        <w:rPr>
          <w:rFonts w:ascii="Palatino Linotype" w:hAnsi="Palatino Linotype"/>
          <w:i/>
          <w:sz w:val="24"/>
          <w:szCs w:val="24"/>
        </w:rPr>
        <w:t xml:space="preserve"> de contenido distinto al autorizado por el Comité. </w:t>
      </w:r>
    </w:p>
    <w:p w14:paraId="52954C5F"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ab/>
      </w:r>
      <w:r w:rsidRPr="006D64A7">
        <w:rPr>
          <w:rFonts w:ascii="Palatino Linotype" w:hAnsi="Palatino Linotype"/>
          <w:i/>
          <w:sz w:val="24"/>
          <w:szCs w:val="24"/>
        </w:rPr>
        <w:t xml:space="preserve">En el caso específico de la clasificación y elaboración de versiones públicas de documentos que contengan información confidencial, las áreas de los sujetos obligados deberán: </w:t>
      </w:r>
    </w:p>
    <w:p w14:paraId="449FAB9B"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I</w:t>
      </w:r>
      <w:r w:rsidRPr="006D64A7">
        <w:rPr>
          <w:rFonts w:ascii="Palatino Linotype" w:hAnsi="Palatino Linotype"/>
          <w:i/>
          <w:sz w:val="24"/>
          <w:szCs w:val="24"/>
        </w:rPr>
        <w:t xml:space="preserve">. Fijar la fecha en que se elaboró la versión pública y la fecha en la cual el Comité de Transparencia confirmó dicha versión; </w:t>
      </w:r>
    </w:p>
    <w:p w14:paraId="3C874402"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ll.</w:t>
      </w:r>
      <w:r w:rsidRPr="006D64A7">
        <w:rPr>
          <w:rFonts w:ascii="Palatino Linotype" w:hAnsi="Palatino Linotype"/>
          <w:i/>
          <w:sz w:val="24"/>
          <w:szCs w:val="24"/>
        </w:rPr>
        <w:t xml:space="preserve"> Señalar dentro del documento el tipo de información confidencial que fue testada en cada caso específico, de conformidad con el lineamiento trigésimo octavo; y </w:t>
      </w:r>
    </w:p>
    <w:p w14:paraId="2C48CD61"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III.</w:t>
      </w:r>
      <w:r w:rsidRPr="006D64A7">
        <w:rPr>
          <w:rFonts w:ascii="Palatino Linotype" w:hAnsi="Palatino Linotype"/>
          <w:i/>
          <w:sz w:val="24"/>
          <w:szCs w:val="24"/>
        </w:rPr>
        <w:t xml:space="preserve"> Señalar las personas o instancias autorizadas a acceder a la información clasificada. </w:t>
      </w:r>
    </w:p>
    <w:p w14:paraId="7FFBD51B"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t xml:space="preserve">En los documentos de difusión electrónica, señalar en la primera hoja y en el nombre del archivo, que la versión pública corresponde a un documento que contiene información confidencial. (Lineamiento modificado mediante Acuerdo del Consejo Nacional DOF 18 de noviembre de 2022) </w:t>
      </w:r>
    </w:p>
    <w:p w14:paraId="7B2B68F6"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Quincuagésimo tercero</w:t>
      </w:r>
      <w:r w:rsidRPr="006D64A7">
        <w:rPr>
          <w:rFonts w:ascii="Palatino Linotype" w:hAnsi="Palatino Linotype"/>
          <w:i/>
          <w:sz w:val="24"/>
          <w:szCs w:val="24"/>
        </w:rPr>
        <w:t>. El formato para señalar la clasificación de un documento o expediente que contenga información reservada, es el siguiente: (Párrafo primero modificado mediante Acuerdo del Consejo Nacional DOF 18 de noviembre de 2022)</w:t>
      </w:r>
    </w:p>
    <w:p w14:paraId="4B66A4D2" w14:textId="77777777" w:rsidR="00893F45" w:rsidRPr="006D64A7" w:rsidRDefault="00893F45" w:rsidP="00960EFE">
      <w:pPr>
        <w:tabs>
          <w:tab w:val="left" w:pos="284"/>
        </w:tabs>
        <w:spacing w:after="240"/>
        <w:ind w:left="851" w:right="49"/>
        <w:jc w:val="center"/>
        <w:rPr>
          <w:rFonts w:ascii="Palatino Linotype" w:hAnsi="Palatino Linotype"/>
          <w:i/>
          <w:sz w:val="24"/>
          <w:szCs w:val="24"/>
        </w:rPr>
      </w:pPr>
      <w:r w:rsidRPr="006D64A7">
        <w:rPr>
          <w:rFonts w:ascii="Palatino Linotype" w:hAnsi="Palatino Linotype"/>
          <w:i/>
          <w:noProof/>
          <w:sz w:val="24"/>
          <w:szCs w:val="24"/>
          <w:lang w:val="es-MX"/>
        </w:rPr>
        <w:lastRenderedPageBreak/>
        <w:drawing>
          <wp:inline distT="0" distB="0" distL="0" distR="0" wp14:anchorId="45D094DD" wp14:editId="6DEBCF4E">
            <wp:extent cx="4729013" cy="27000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729013" cy="2700000"/>
                    </a:xfrm>
                    <a:prstGeom prst="rect">
                      <a:avLst/>
                    </a:prstGeom>
                    <a:ln/>
                  </pic:spPr>
                </pic:pic>
              </a:graphicData>
            </a:graphic>
          </wp:inline>
        </w:drawing>
      </w:r>
    </w:p>
    <w:p w14:paraId="3BCDE514"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tab/>
        <w:t xml:space="preserve">Los documentos que integren un expediente reservado en su totalidad no deberán marcarse en lo individual. (Párrafo segundo adicionado mediante Acuerdo del Consejo Nacional DOF 18 de noviembre de 2022) </w:t>
      </w:r>
    </w:p>
    <w:p w14:paraId="64DA1378"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tab/>
        <w:t>Una vez desclasificados los expedientes, si existieren documentos que tuvieran el carácter de reservados deberán permanecer o ser marcados. (Párrafo tercero adicionado mediante Acuerdo del Consejo Nacional DOF 18 de noviembre de 2022)</w:t>
      </w:r>
    </w:p>
    <w:p w14:paraId="1D29CF51"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i/>
          <w:sz w:val="24"/>
          <w:szCs w:val="24"/>
        </w:rPr>
        <w:tab/>
        <w:t xml:space="preserve"> </w:t>
      </w:r>
      <w:r w:rsidRPr="006D64A7">
        <w:rPr>
          <w:rFonts w:ascii="Palatino Linotype" w:hAnsi="Palatino Linotype"/>
          <w:b/>
          <w:i/>
          <w:sz w:val="24"/>
          <w:szCs w:val="24"/>
        </w:rPr>
        <w:t>Quincuagésimo cuarto</w:t>
      </w:r>
      <w:r w:rsidRPr="006D64A7">
        <w:rPr>
          <w:rFonts w:ascii="Palatino Linotype" w:hAnsi="Palatino Linotype"/>
          <w:i/>
          <w:sz w:val="24"/>
          <w:szCs w:val="24"/>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(Lineamiento modificado mediante Acuerdo del Consejo Nacional DOF 18 de noviembre de 2022) </w:t>
      </w:r>
    </w:p>
    <w:p w14:paraId="68031F67" w14:textId="77777777" w:rsidR="00893F45" w:rsidRPr="006D64A7" w:rsidRDefault="00893F45" w:rsidP="00960EFE">
      <w:pPr>
        <w:tabs>
          <w:tab w:val="left" w:pos="284"/>
        </w:tabs>
        <w:spacing w:after="240"/>
        <w:ind w:left="851" w:right="49"/>
        <w:jc w:val="both"/>
        <w:rPr>
          <w:rFonts w:ascii="Palatino Linotype" w:hAnsi="Palatino Linotype"/>
          <w:i/>
          <w:sz w:val="24"/>
          <w:szCs w:val="24"/>
        </w:rPr>
      </w:pPr>
      <w:r w:rsidRPr="006D64A7">
        <w:rPr>
          <w:rFonts w:ascii="Palatino Linotype" w:hAnsi="Palatino Linotype"/>
          <w:b/>
          <w:i/>
          <w:sz w:val="24"/>
          <w:szCs w:val="24"/>
        </w:rPr>
        <w:tab/>
        <w:t>Quincuagésimo quinto.</w:t>
      </w:r>
      <w:r w:rsidRPr="006D64A7">
        <w:rPr>
          <w:rFonts w:ascii="Palatino Linotype" w:hAnsi="Palatino Linotype"/>
          <w:i/>
          <w:sz w:val="24"/>
          <w:szCs w:val="24"/>
        </w:rPr>
        <w:t xml:space="preserve"> Cada área del sujeto obligado podrá designar formalmente a una o más personas como responsables del </w:t>
      </w:r>
      <w:proofErr w:type="spellStart"/>
      <w:r w:rsidRPr="006D64A7">
        <w:rPr>
          <w:rFonts w:ascii="Palatino Linotype" w:hAnsi="Palatino Linotype"/>
          <w:i/>
          <w:sz w:val="24"/>
          <w:szCs w:val="24"/>
        </w:rPr>
        <w:t>testado</w:t>
      </w:r>
      <w:proofErr w:type="spellEnd"/>
      <w:r w:rsidRPr="006D64A7">
        <w:rPr>
          <w:rFonts w:ascii="Palatino Linotype" w:hAnsi="Palatino Linotype"/>
          <w:i/>
          <w:sz w:val="24"/>
          <w:szCs w:val="24"/>
        </w:rPr>
        <w:t xml:space="preserve">, que sean encargadas de la adecuada elaboración o supervisión de las versiones públicas de los documentos o expedientes, verificando que cumplan con los requisitos señalados en </w:t>
      </w:r>
      <w:r w:rsidRPr="006D64A7">
        <w:rPr>
          <w:rFonts w:ascii="Palatino Linotype" w:hAnsi="Palatino Linotype"/>
          <w:i/>
          <w:sz w:val="24"/>
          <w:szCs w:val="24"/>
        </w:rPr>
        <w:lastRenderedPageBreak/>
        <w:t>las Leyes Generales, los presentes Lineamientos y demás normativa aplicable antes de su confirmación por el Comité de Transparencia. (Lineamiento modificado mediante Acuerdo del Consejo Nacional DOF 18 de noviembre de 2022)”</w:t>
      </w:r>
    </w:p>
    <w:p w14:paraId="1F8FA2AC" w14:textId="77777777" w:rsidR="004D79A4" w:rsidRPr="006D64A7" w:rsidRDefault="004D79A4" w:rsidP="004D79A4">
      <w:pPr>
        <w:tabs>
          <w:tab w:val="left" w:pos="284"/>
        </w:tabs>
        <w:spacing w:after="240"/>
        <w:ind w:right="-518"/>
        <w:jc w:val="both"/>
        <w:rPr>
          <w:rFonts w:ascii="Palatino Linotype" w:hAnsi="Palatino Linotype"/>
          <w:i/>
          <w:sz w:val="24"/>
          <w:szCs w:val="24"/>
        </w:rPr>
      </w:pPr>
    </w:p>
    <w:p w14:paraId="22638374" w14:textId="3D6C7C27" w:rsidR="00893F45" w:rsidRPr="006D64A7" w:rsidRDefault="00893F45" w:rsidP="004D79A4">
      <w:pPr>
        <w:numPr>
          <w:ilvl w:val="0"/>
          <w:numId w:val="1"/>
        </w:num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EEC7533" w14:textId="77777777" w:rsidR="00E9180C" w:rsidRPr="006D64A7" w:rsidRDefault="00E9180C"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6FEC8B17" w14:textId="612FBB0D"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 xml:space="preserve">Resulta necesario precisar que, dentro de la solicitud se requirió lo siguiente </w:t>
      </w:r>
      <w:proofErr w:type="gramStart"/>
      <w:r w:rsidRPr="006D64A7">
        <w:rPr>
          <w:rFonts w:ascii="Palatino Linotype" w:eastAsia="Palatino Linotype" w:hAnsi="Palatino Linotype" w:cs="Palatino Linotype"/>
          <w:i/>
          <w:sz w:val="24"/>
          <w:szCs w:val="24"/>
        </w:rPr>
        <w:t>“ …</w:t>
      </w:r>
      <w:proofErr w:type="gramEnd"/>
      <w:r w:rsidRPr="006D64A7">
        <w:rPr>
          <w:rFonts w:ascii="Palatino Linotype" w:eastAsia="Palatino Linotype" w:hAnsi="Palatino Linotype" w:cs="Palatino Linotype"/>
          <w:i/>
          <w:sz w:val="24"/>
          <w:szCs w:val="24"/>
        </w:rPr>
        <w:t xml:space="preserve">”solicito cada uno de los registros, oficios enviados, oficios recibidos de registro civil de los años de 2000 a la fecha del 2024…”, </w:t>
      </w:r>
      <w:r w:rsidRPr="006D64A7">
        <w:rPr>
          <w:rFonts w:ascii="Palatino Linotype" w:eastAsia="Palatino Linotype" w:hAnsi="Palatino Linotype" w:cs="Palatino Linotype"/>
          <w:sz w:val="24"/>
          <w:szCs w:val="24"/>
        </w:rPr>
        <w:t xml:space="preserve"> por lo que,  es importante referir el estudio de la baja documental que considera la </w:t>
      </w:r>
      <w:r w:rsidRPr="006D64A7">
        <w:rPr>
          <w:rFonts w:ascii="Palatino Linotype" w:eastAsia="Palatino Linotype" w:hAnsi="Palatino Linotype" w:cs="Palatino Linotype"/>
          <w:b/>
          <w:sz w:val="24"/>
          <w:szCs w:val="24"/>
        </w:rPr>
        <w:t xml:space="preserve">LEY DE ARCHIVOS Y ADMINISTRACIÓN DE DOCUMENTOS DEL ESTADO DE MÉXICO Y MUNICIPIOS, en su artículo 1 ° </w:t>
      </w:r>
      <w:r w:rsidRPr="006D64A7">
        <w:rPr>
          <w:rFonts w:ascii="Palatino Linotype" w:eastAsia="Palatino Linotype" w:hAnsi="Palatino Linotype" w:cs="Palatino Linotype"/>
          <w:sz w:val="24"/>
          <w:szCs w:val="24"/>
        </w:rPr>
        <w:t xml:space="preserve">tiene como objeto </w:t>
      </w:r>
      <w:r w:rsidRPr="006D64A7">
        <w:rPr>
          <w:rFonts w:ascii="Palatino Linotype" w:eastAsia="Palatino Linotype" w:hAnsi="Palatino Linotype" w:cs="Palatino Linotype"/>
          <w:i/>
          <w:sz w:val="24"/>
          <w:szCs w:val="24"/>
        </w:rPr>
        <w:t xml:space="preserve">“Artículo 1.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w:t>
      </w:r>
      <w:r w:rsidRPr="006D64A7">
        <w:rPr>
          <w:rFonts w:ascii="Palatino Linotype" w:eastAsia="Palatino Linotype" w:hAnsi="Palatino Linotype" w:cs="Palatino Linotype"/>
          <w:i/>
          <w:sz w:val="24"/>
          <w:szCs w:val="24"/>
        </w:rPr>
        <w:lastRenderedPageBreak/>
        <w:t xml:space="preserve">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w:t>
      </w:r>
      <w:r w:rsidRPr="006D64A7">
        <w:rPr>
          <w:rFonts w:ascii="Palatino Linotype" w:eastAsia="Palatino Linotype" w:hAnsi="Palatino Linotype" w:cs="Palatino Linotype"/>
          <w:b/>
          <w:i/>
          <w:sz w:val="24"/>
          <w:szCs w:val="24"/>
        </w:rPr>
        <w:t>fomentar el resguardo, difusión y acceso público</w:t>
      </w:r>
      <w:r w:rsidRPr="006D64A7">
        <w:rPr>
          <w:rFonts w:ascii="Palatino Linotype" w:eastAsia="Palatino Linotype" w:hAnsi="Palatino Linotype" w:cs="Palatino Linotype"/>
          <w:i/>
          <w:sz w:val="24"/>
          <w:szCs w:val="24"/>
        </w:rPr>
        <w:t xml:space="preserve"> de Archivos privados de relevancia histórica, social, cultural, científica y técnica estatal…” </w:t>
      </w:r>
    </w:p>
    <w:p w14:paraId="60A0EFFC" w14:textId="77777777" w:rsidR="004D79A4" w:rsidRPr="006D64A7" w:rsidRDefault="004D79A4" w:rsidP="004D79A4">
      <w:pPr>
        <w:spacing w:line="360" w:lineRule="auto"/>
        <w:ind w:right="-518"/>
        <w:jc w:val="both"/>
        <w:rPr>
          <w:rFonts w:ascii="Palatino Linotype" w:eastAsia="Palatino Linotype" w:hAnsi="Palatino Linotype" w:cs="Palatino Linotype"/>
          <w:i/>
          <w:sz w:val="24"/>
          <w:szCs w:val="24"/>
        </w:rPr>
      </w:pPr>
    </w:p>
    <w:p w14:paraId="19236F7D" w14:textId="77777777"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Así mismo, la normativa citada con antelación, considera en su artículo cuarto lo siguientes hechos que son de relevancia para el estudio del presente recurso: </w:t>
      </w:r>
    </w:p>
    <w:p w14:paraId="7F78D92F"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t>V. Archivo de Concentración</w:t>
      </w:r>
      <w:r w:rsidRPr="006D64A7">
        <w:rPr>
          <w:rFonts w:ascii="Palatino Linotype" w:eastAsia="Palatino Linotype" w:hAnsi="Palatino Linotype" w:cs="Palatino Linotype"/>
          <w:i/>
          <w:sz w:val="24"/>
          <w:szCs w:val="24"/>
        </w:rPr>
        <w:t xml:space="preserve">: Al integrado por documentos transferidos desde las áreas o unidades productoras, cuyo uso y consulta es esporádica y que permanecen en él, hasta su Disposición Documental; </w:t>
      </w:r>
    </w:p>
    <w:p w14:paraId="5A30EAEA"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VI. </w:t>
      </w:r>
      <w:r w:rsidRPr="006D64A7">
        <w:rPr>
          <w:rFonts w:ascii="Palatino Linotype" w:eastAsia="Palatino Linotype" w:hAnsi="Palatino Linotype" w:cs="Palatino Linotype"/>
          <w:b/>
          <w:i/>
          <w:sz w:val="24"/>
          <w:szCs w:val="24"/>
        </w:rPr>
        <w:t>Archivo de Trámite</w:t>
      </w:r>
      <w:r w:rsidRPr="006D64A7">
        <w:rPr>
          <w:rFonts w:ascii="Palatino Linotype" w:eastAsia="Palatino Linotype" w:hAnsi="Palatino Linotype" w:cs="Palatino Linotype"/>
          <w:i/>
          <w:sz w:val="24"/>
          <w:szCs w:val="24"/>
        </w:rPr>
        <w:t xml:space="preserve">: Al integrado por Documentos de Archivo de uso cotidiano y necesario para el ejercicio de las atribuciones y funciones de los Sujetos Obligados; </w:t>
      </w:r>
    </w:p>
    <w:p w14:paraId="21B1032D"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VII</w:t>
      </w:r>
      <w:r w:rsidRPr="006D64A7">
        <w:rPr>
          <w:rFonts w:ascii="Palatino Linotype" w:eastAsia="Palatino Linotype" w:hAnsi="Palatino Linotype" w:cs="Palatino Linotype"/>
          <w:b/>
          <w:i/>
          <w:sz w:val="24"/>
          <w:szCs w:val="24"/>
        </w:rPr>
        <w:t>. Archivo General:</w:t>
      </w:r>
      <w:r w:rsidRPr="006D64A7">
        <w:rPr>
          <w:rFonts w:ascii="Palatino Linotype" w:eastAsia="Palatino Linotype" w:hAnsi="Palatino Linotype" w:cs="Palatino Linotype"/>
          <w:i/>
          <w:sz w:val="24"/>
          <w:szCs w:val="24"/>
        </w:rPr>
        <w:t xml:space="preserve"> Al Archivo General de la Nación</w:t>
      </w:r>
    </w:p>
    <w:p w14:paraId="1ED3ABF8"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t>VIII. Archivo General del Estado:</w:t>
      </w:r>
      <w:r w:rsidRPr="006D64A7">
        <w:rPr>
          <w:rFonts w:ascii="Palatino Linotype" w:eastAsia="Palatino Linotype" w:hAnsi="Palatino Linotype" w:cs="Palatino Linotype"/>
          <w:i/>
          <w:sz w:val="24"/>
          <w:szCs w:val="24"/>
        </w:rPr>
        <w:t xml:space="preserve"> Al Archivo General del Estado de México;</w:t>
      </w:r>
    </w:p>
    <w:p w14:paraId="3978FBAC"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 </w:t>
      </w:r>
      <w:r w:rsidRPr="006D64A7">
        <w:rPr>
          <w:rFonts w:ascii="Palatino Linotype" w:eastAsia="Palatino Linotype" w:hAnsi="Palatino Linotype" w:cs="Palatino Linotype"/>
          <w:b/>
          <w:i/>
          <w:sz w:val="24"/>
          <w:szCs w:val="24"/>
        </w:rPr>
        <w:t>IX. Archivo Histórico:</w:t>
      </w:r>
      <w:r w:rsidRPr="006D64A7">
        <w:rPr>
          <w:rFonts w:ascii="Palatino Linotype" w:eastAsia="Palatino Linotype" w:hAnsi="Palatino Linotype" w:cs="Palatino Linotype"/>
          <w:i/>
          <w:sz w:val="24"/>
          <w:szCs w:val="24"/>
        </w:rPr>
        <w:t xml:space="preserve"> Al integrado por documentos de conservación permanente y de relevancia para la memoria estatal o municipal de carácter público;</w:t>
      </w:r>
    </w:p>
    <w:p w14:paraId="715BC043"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XIII. </w:t>
      </w:r>
      <w:r w:rsidRPr="006D64A7">
        <w:rPr>
          <w:rFonts w:ascii="Palatino Linotype" w:eastAsia="Palatino Linotype" w:hAnsi="Palatino Linotype" w:cs="Palatino Linotype"/>
          <w:b/>
          <w:i/>
          <w:sz w:val="24"/>
          <w:szCs w:val="24"/>
        </w:rPr>
        <w:t>Baja Documental:</w:t>
      </w:r>
      <w:r w:rsidRPr="006D64A7">
        <w:rPr>
          <w:rFonts w:ascii="Palatino Linotype" w:eastAsia="Palatino Linotype" w:hAnsi="Palatino Linotype" w:cs="Palatino Linotype"/>
          <w:i/>
          <w:sz w:val="24"/>
          <w:szCs w:val="24"/>
        </w:rPr>
        <w:t xml:space="preserve"> A la eliminación de aquella documentación que haya prescrito su vigencia, valores documentales y, en su caso, plazos de conservación; y que no posea valores históricos, de acuerdo con la Ley y las disposiciones jurídicas aplicables; </w:t>
      </w:r>
    </w:p>
    <w:p w14:paraId="67EBAED1"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XIV</w:t>
      </w:r>
      <w:r w:rsidRPr="006D64A7">
        <w:rPr>
          <w:rFonts w:ascii="Palatino Linotype" w:eastAsia="Palatino Linotype" w:hAnsi="Palatino Linotype" w:cs="Palatino Linotype"/>
          <w:b/>
          <w:i/>
          <w:sz w:val="24"/>
          <w:szCs w:val="24"/>
        </w:rPr>
        <w:t>. Catálogo de Disposición Documental:</w:t>
      </w:r>
      <w:r w:rsidRPr="006D64A7">
        <w:rPr>
          <w:rFonts w:ascii="Palatino Linotype" w:eastAsia="Palatino Linotype" w:hAnsi="Palatino Linotype" w:cs="Palatino Linotype"/>
          <w:i/>
          <w:sz w:val="24"/>
          <w:szCs w:val="24"/>
        </w:rPr>
        <w:t xml:space="preserve"> Al registro general y sistemático que establece los valores documentales, la Vigencia Documental, los plazos de conservación y la Disposición Documental; </w:t>
      </w:r>
    </w:p>
    <w:p w14:paraId="579E7818" w14:textId="77777777" w:rsidR="004D79A4" w:rsidRPr="006D64A7" w:rsidRDefault="004D79A4" w:rsidP="004D79A4">
      <w:pPr>
        <w:ind w:left="1134" w:right="191"/>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lastRenderedPageBreak/>
        <w:t>XV. Ciclo Vital:</w:t>
      </w:r>
      <w:r w:rsidRPr="006D64A7">
        <w:rPr>
          <w:rFonts w:ascii="Palatino Linotype" w:eastAsia="Palatino Linotype" w:hAnsi="Palatino Linotype" w:cs="Palatino Linotype"/>
          <w:i/>
          <w:sz w:val="24"/>
          <w:szCs w:val="24"/>
        </w:rPr>
        <w:t xml:space="preserve"> A las etapas por las que atraviesan los Documentos de Archivo desde su producción o recepción hasta su Baja Documental o Transferencia a un Archivo Histórico;”</w:t>
      </w:r>
    </w:p>
    <w:p w14:paraId="75720755" w14:textId="77777777" w:rsidR="004D79A4" w:rsidRPr="006D64A7" w:rsidRDefault="004D79A4" w:rsidP="004D79A4">
      <w:pPr>
        <w:ind w:right="-518"/>
        <w:rPr>
          <w:rFonts w:ascii="Palatino Linotype" w:eastAsia="Palatino Linotype" w:hAnsi="Palatino Linotype" w:cs="Palatino Linotype"/>
          <w:i/>
          <w:sz w:val="24"/>
          <w:szCs w:val="24"/>
        </w:rPr>
      </w:pPr>
    </w:p>
    <w:p w14:paraId="3290472F" w14:textId="77777777"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Es necesario precisar que la LEY DE ARCHIVOS Y ADMINISTRACIÓN DE DOCUMENTOS DEL ESTADO DE MÉXICO Y MUNICIPIOS, en su artículo 10° refiere que los sujetos obligados son responsables de organizar y conservar sus Archivos; de la operación de su Sistema Institucional; del cumplimiento de lo dispuesto por esta Ley; así como por las determinaciones que emita el Consejo Estatal, según corresponda; y deberán garantizar que no se sustraigan, dañen o eliminen Documentos de Archivo y la información a su cargo. </w:t>
      </w:r>
    </w:p>
    <w:p w14:paraId="6407A0ED" w14:textId="77777777" w:rsidR="004D79A4" w:rsidRPr="006D64A7" w:rsidRDefault="004D79A4" w:rsidP="004D79A4">
      <w:pPr>
        <w:spacing w:line="360" w:lineRule="auto"/>
        <w:ind w:right="-518"/>
        <w:jc w:val="both"/>
        <w:rPr>
          <w:rFonts w:ascii="Palatino Linotype" w:eastAsia="Palatino Linotype" w:hAnsi="Palatino Linotype" w:cs="Palatino Linotype"/>
          <w:i/>
          <w:sz w:val="24"/>
          <w:szCs w:val="24"/>
        </w:rPr>
      </w:pPr>
    </w:p>
    <w:p w14:paraId="13B58F8C" w14:textId="77777777"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Por su parte, la ley de  la materia en el ámbito estatal en su artículo 3°, fracción XLI refiere que el sujeto obligado es : </w:t>
      </w:r>
    </w:p>
    <w:p w14:paraId="3750B378"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t>Sujetos obligados:</w:t>
      </w:r>
      <w:r w:rsidRPr="006D64A7">
        <w:rPr>
          <w:rFonts w:ascii="Palatino Linotype" w:eastAsia="Palatino Linotype" w:hAnsi="Palatino Linotype" w:cs="Palatino Linotype"/>
          <w:i/>
          <w:sz w:val="24"/>
          <w:szCs w:val="24"/>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2E01D29E" w14:textId="77777777" w:rsidR="004D79A4" w:rsidRPr="006D64A7" w:rsidRDefault="004D79A4" w:rsidP="004D79A4">
      <w:pPr>
        <w:spacing w:line="360" w:lineRule="auto"/>
        <w:ind w:right="-518"/>
        <w:rPr>
          <w:rFonts w:ascii="Palatino Linotype" w:eastAsia="Palatino Linotype" w:hAnsi="Palatino Linotype" w:cs="Palatino Linotype"/>
          <w:i/>
          <w:sz w:val="24"/>
          <w:szCs w:val="24"/>
        </w:rPr>
      </w:pPr>
    </w:p>
    <w:p w14:paraId="16F9D0F1" w14:textId="77777777"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Ahora</w:t>
      </w:r>
      <w:r w:rsidRPr="006D64A7">
        <w:rPr>
          <w:rFonts w:ascii="Palatino Linotype" w:eastAsia="Palatino Linotype" w:hAnsi="Palatino Linotype" w:cs="Palatino Linotype"/>
          <w:sz w:val="24"/>
          <w:szCs w:val="24"/>
        </w:rPr>
        <w:t xml:space="preserve"> bien, el artículo 31 ° de la LEY DE ARCHIVOS Y ADMINISTRACIÓN DE DOCUMENTOS DEL ESTADO DE MÉXICO Y MUNICIPIOS, establece que Cada Sujeto </w:t>
      </w:r>
      <w:r w:rsidRPr="006D64A7">
        <w:rPr>
          <w:rFonts w:ascii="Palatino Linotype" w:eastAsia="Palatino Linotype" w:hAnsi="Palatino Linotype" w:cs="Palatino Linotype"/>
          <w:sz w:val="24"/>
          <w:szCs w:val="24"/>
        </w:rPr>
        <w:lastRenderedPageBreak/>
        <w:t xml:space="preserve">Obligado debe contar con un Archivo de Concentración, que tendrá las siguientes funciones: </w:t>
      </w:r>
    </w:p>
    <w:p w14:paraId="08D1635A"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Asegurar y describir los Fondos Documentales bajo su resguardo, así como la consulta de los Expedientes; </w:t>
      </w:r>
    </w:p>
    <w:p w14:paraId="63DD3734"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Recibir las Transferencias Primarias y brindar servicios de préstamo y consulta a las unidades o áreas administrativas productoras de la documentación que resguarda; </w:t>
      </w:r>
    </w:p>
    <w:p w14:paraId="389BB8FB"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b/>
          <w:i/>
          <w:sz w:val="24"/>
          <w:szCs w:val="24"/>
        </w:rPr>
        <w:t xml:space="preserve">Conservar los Expedientes hasta cumplir su Vigencia Documental de acuerdo con lo establecido en el Catálogo de Disposición Documental; </w:t>
      </w:r>
    </w:p>
    <w:p w14:paraId="49144F06"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Colaborar con el Área Coordinadora de Archivos en la elaboración de los Instrumentos de Control Archivístico previstos en esta Ley y en sus disposiciones reglamentarias;</w:t>
      </w:r>
      <w:r w:rsidRPr="006D64A7">
        <w:rPr>
          <w:rFonts w:ascii="Palatino Linotype" w:hAnsi="Palatino Linotype"/>
          <w:sz w:val="24"/>
          <w:szCs w:val="24"/>
        </w:rPr>
        <w:t xml:space="preserve"> </w:t>
      </w:r>
    </w:p>
    <w:p w14:paraId="2B286ADA"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Participar con el Área Coordinadora de Archivos en la elaboración de los criterios de Valoración y Disposición Documental; </w:t>
      </w:r>
    </w:p>
    <w:p w14:paraId="48980696"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i/>
          <w:sz w:val="24"/>
          <w:szCs w:val="24"/>
        </w:rPr>
        <w:t xml:space="preserve"> </w:t>
      </w:r>
      <w:r w:rsidRPr="006D64A7">
        <w:rPr>
          <w:rFonts w:ascii="Palatino Linotype" w:eastAsia="Palatino Linotype" w:hAnsi="Palatino Linotype" w:cs="Palatino Linotype"/>
          <w:b/>
          <w:i/>
          <w:sz w:val="24"/>
          <w:szCs w:val="24"/>
        </w:rPr>
        <w:t xml:space="preserve">Promover la Baja Documental de los Expedientes que integran las Series documentales que hayan cumplido su Vigencia Documental y, en su caso, plazos de conservación y que no posean valores históricos, conforme a las disposiciones jurídicas aplicables; </w:t>
      </w:r>
    </w:p>
    <w:p w14:paraId="0B4176B9"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Identificar los Expedientes que integran las Series documentales que hayan cumplido su Vigencia Documental y que cuenten con valores históricos, y que serán transferidos a los Archivos Históricos de los Sujetos Obligados, según corresponda;</w:t>
      </w:r>
    </w:p>
    <w:p w14:paraId="69743C98"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 Integrar a sus respectivos Expedientes, el registro de los procesos de Disposición Documental, incluyendo dictámenes, actas e inventarios;</w:t>
      </w:r>
    </w:p>
    <w:p w14:paraId="2B458590"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14:paraId="25219FD5"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Realizar la Transferencia Secundaria de las Series documentales que hayan cumplido su Vigencia Documental y posean valores </w:t>
      </w:r>
      <w:proofErr w:type="spellStart"/>
      <w:r w:rsidRPr="006D64A7">
        <w:rPr>
          <w:rFonts w:ascii="Palatino Linotype" w:eastAsia="Palatino Linotype" w:hAnsi="Palatino Linotype" w:cs="Palatino Linotype"/>
          <w:i/>
          <w:sz w:val="24"/>
          <w:szCs w:val="24"/>
        </w:rPr>
        <w:t>evidenciales</w:t>
      </w:r>
      <w:proofErr w:type="spellEnd"/>
      <w:r w:rsidRPr="006D64A7">
        <w:rPr>
          <w:rFonts w:ascii="Palatino Linotype" w:eastAsia="Palatino Linotype" w:hAnsi="Palatino Linotype" w:cs="Palatino Linotype"/>
          <w:i/>
          <w:sz w:val="24"/>
          <w:szCs w:val="24"/>
        </w:rPr>
        <w:t xml:space="preserve">, </w:t>
      </w:r>
      <w:r w:rsidRPr="006D64A7">
        <w:rPr>
          <w:rFonts w:ascii="Palatino Linotype" w:eastAsia="Palatino Linotype" w:hAnsi="Palatino Linotype" w:cs="Palatino Linotype"/>
          <w:i/>
          <w:sz w:val="24"/>
          <w:szCs w:val="24"/>
        </w:rPr>
        <w:lastRenderedPageBreak/>
        <w:t>testimoniales e informativos al Archivo Histórico del Sujeto Obligado, o al Archivo General del Estado según corresponda, y</w:t>
      </w:r>
    </w:p>
    <w:p w14:paraId="15FD82E7" w14:textId="77777777" w:rsidR="004D79A4" w:rsidRPr="006D64A7" w:rsidRDefault="004D79A4" w:rsidP="004D79A4">
      <w:pPr>
        <w:numPr>
          <w:ilvl w:val="0"/>
          <w:numId w:val="31"/>
        </w:numPr>
        <w:spacing w:after="0" w:line="240" w:lineRule="auto"/>
        <w:ind w:left="1134" w:right="758" w:firstLine="60"/>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 Las que establezca el Consejo Estatal, y las disposiciones jurídicas aplicables.</w:t>
      </w:r>
    </w:p>
    <w:p w14:paraId="39938733" w14:textId="77777777" w:rsidR="004D79A4" w:rsidRPr="006D64A7" w:rsidRDefault="004D79A4" w:rsidP="004D79A4">
      <w:pPr>
        <w:ind w:right="-518"/>
        <w:rPr>
          <w:rFonts w:ascii="Palatino Linotype" w:eastAsia="Palatino Linotype" w:hAnsi="Palatino Linotype" w:cs="Palatino Linotype"/>
          <w:sz w:val="24"/>
          <w:szCs w:val="24"/>
        </w:rPr>
      </w:pPr>
    </w:p>
    <w:p w14:paraId="6BB67A9A" w14:textId="77777777"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En ese sentido, de acuerdo con se elimina palabra los Criterios Técnicos que deberán observar la dependencias y Organismos Auxiliares de la Administración Pública Estatal Para la Elaboración, Actualización, Registro y Validación del Catálogo de Disposición Documental, mismo que refiere en su artículo 8 la vigencia y plazos de conservación documental de la siguiente manera. </w:t>
      </w:r>
    </w:p>
    <w:p w14:paraId="528A664C" w14:textId="77777777" w:rsidR="004D79A4" w:rsidRPr="006D64A7" w:rsidRDefault="004D79A4" w:rsidP="004D79A4">
      <w:pPr>
        <w:tabs>
          <w:tab w:val="left" w:pos="851"/>
        </w:tabs>
        <w:ind w:left="1134" w:right="333"/>
        <w:jc w:val="both"/>
        <w:rPr>
          <w:rFonts w:ascii="Palatino Linotype" w:hAnsi="Palatino Linotype"/>
          <w:i/>
          <w:sz w:val="24"/>
          <w:szCs w:val="24"/>
        </w:rPr>
      </w:pPr>
      <w:r w:rsidRPr="006D64A7">
        <w:rPr>
          <w:rFonts w:ascii="Palatino Linotype" w:eastAsia="Palatino Linotype" w:hAnsi="Palatino Linotype" w:cs="Palatino Linotype"/>
          <w:b/>
          <w:i/>
          <w:color w:val="000000"/>
          <w:sz w:val="24"/>
          <w:szCs w:val="24"/>
        </w:rPr>
        <w:t>Artículo 8.</w:t>
      </w:r>
      <w:r w:rsidRPr="006D64A7">
        <w:rPr>
          <w:rFonts w:ascii="Palatino Linotype" w:eastAsia="Palatino Linotype" w:hAnsi="Palatino Linotype" w:cs="Palatino Linotype"/>
          <w:i/>
          <w:color w:val="000000"/>
          <w:sz w:val="24"/>
          <w:szCs w:val="24"/>
        </w:rPr>
        <w:t xml:space="preserve"> Para el establecimiento de las vigencias documentales, los plazos de conservación y la disposición final de las series, las dependencias y organismos deberán contemplar el marco normativo bajo el cual se produjeron las series y considerar los periodos de guarda y custodia siguientes:</w:t>
      </w:r>
      <w:r w:rsidRPr="006D64A7">
        <w:rPr>
          <w:rFonts w:ascii="Palatino Linotype" w:hAnsi="Palatino Linotype"/>
          <w:i/>
          <w:sz w:val="24"/>
          <w:szCs w:val="24"/>
        </w:rPr>
        <w:t xml:space="preserve"> </w:t>
      </w:r>
    </w:p>
    <w:p w14:paraId="2283514C" w14:textId="77777777" w:rsidR="004D79A4" w:rsidRPr="006D64A7" w:rsidRDefault="004D79A4" w:rsidP="004D79A4">
      <w:pPr>
        <w:numPr>
          <w:ilvl w:val="0"/>
          <w:numId w:val="30"/>
        </w:numPr>
        <w:tabs>
          <w:tab w:val="left" w:pos="851"/>
        </w:tabs>
        <w:spacing w:after="0" w:line="240" w:lineRule="auto"/>
        <w:ind w:left="1134" w:right="333" w:firstLine="0"/>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2 años como mínimo para expedientes de asuntos concluidos en los archivos de trámite de las unidades administrativas, periodo que se computará a partir del día siguiente a la fecha del documento con el que se dé por concluido el asunto que motivó la integración de cada expediente; </w:t>
      </w:r>
    </w:p>
    <w:p w14:paraId="22D2825D" w14:textId="77777777" w:rsidR="004D79A4" w:rsidRPr="006D64A7" w:rsidRDefault="004D79A4" w:rsidP="004D79A4">
      <w:pPr>
        <w:tabs>
          <w:tab w:val="left" w:pos="851"/>
        </w:tabs>
        <w:ind w:left="1134" w:right="333"/>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II. 6 años para expedientes de series documentales con valor documental administrativo; </w:t>
      </w:r>
    </w:p>
    <w:p w14:paraId="00DFF4A5" w14:textId="77777777" w:rsidR="004D79A4" w:rsidRPr="006D64A7" w:rsidRDefault="004D79A4" w:rsidP="004D79A4">
      <w:pPr>
        <w:tabs>
          <w:tab w:val="left" w:pos="851"/>
        </w:tabs>
        <w:ind w:left="1134" w:right="333"/>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III. 6 años como mínimo para expedientes de series documentales con valor documental fiscal-contable; </w:t>
      </w:r>
    </w:p>
    <w:p w14:paraId="2AB8FCAA" w14:textId="77777777" w:rsidR="004D79A4" w:rsidRPr="006D64A7" w:rsidRDefault="004D79A4" w:rsidP="004D79A4">
      <w:pPr>
        <w:tabs>
          <w:tab w:val="left" w:pos="851"/>
        </w:tabs>
        <w:ind w:left="1134" w:right="333"/>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IV. 12 años para expedientes de series documentales con valor documental jurídico-legal; </w:t>
      </w:r>
    </w:p>
    <w:p w14:paraId="15C1CB5F" w14:textId="77777777" w:rsidR="004D79A4" w:rsidRPr="006D64A7" w:rsidRDefault="004D79A4" w:rsidP="004D79A4">
      <w:pPr>
        <w:tabs>
          <w:tab w:val="left" w:pos="851"/>
        </w:tabs>
        <w:ind w:left="1134" w:right="333"/>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V. Cuando en la legislación se establezca un tiempo superior al señalado en las fracciones anteriores, se considerará éste para establecer los plazos de conservación de las series. </w:t>
      </w:r>
    </w:p>
    <w:p w14:paraId="46A3B0AC" w14:textId="77777777" w:rsidR="004D79A4" w:rsidRPr="006D64A7" w:rsidRDefault="004D79A4" w:rsidP="004D79A4">
      <w:pPr>
        <w:tabs>
          <w:tab w:val="left" w:pos="851"/>
        </w:tabs>
        <w:ind w:left="1134" w:right="333"/>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VI. Los plazos de conservación relativos al archivo contable gubernamental se determinarán atendiendo lo señalado en el Código Financiero del Estado de </w:t>
      </w:r>
      <w:r w:rsidRPr="006D64A7">
        <w:rPr>
          <w:rFonts w:ascii="Palatino Linotype" w:eastAsia="Palatino Linotype" w:hAnsi="Palatino Linotype" w:cs="Palatino Linotype"/>
          <w:i/>
          <w:color w:val="000000"/>
          <w:sz w:val="24"/>
          <w:szCs w:val="24"/>
        </w:rPr>
        <w:lastRenderedPageBreak/>
        <w:t>México y Municipios y en las disposiciones establecidas al respecto por la Secretaría de Finanzas del Gobierno del Estado de México y la Secretaría de Hacienda y Crédito Público.</w:t>
      </w:r>
    </w:p>
    <w:p w14:paraId="10BD9EAD" w14:textId="77777777" w:rsidR="004D79A4" w:rsidRPr="006D64A7" w:rsidRDefault="004D79A4" w:rsidP="004D79A4">
      <w:pPr>
        <w:tabs>
          <w:tab w:val="left" w:pos="851"/>
        </w:tabs>
        <w:ind w:left="1134" w:right="-518"/>
        <w:jc w:val="both"/>
        <w:rPr>
          <w:rFonts w:ascii="Palatino Linotype" w:eastAsia="Palatino Linotype" w:hAnsi="Palatino Linotype" w:cs="Palatino Linotype"/>
          <w:i/>
          <w:color w:val="000000"/>
          <w:sz w:val="24"/>
          <w:szCs w:val="24"/>
        </w:rPr>
      </w:pPr>
    </w:p>
    <w:p w14:paraId="557D0918" w14:textId="406A7F3A" w:rsidR="004D79A4" w:rsidRPr="006D64A7" w:rsidRDefault="004D79A4"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sz w:val="24"/>
          <w:szCs w:val="24"/>
        </w:rPr>
        <w:t>Sirve</w:t>
      </w:r>
      <w:r w:rsidRPr="006D64A7">
        <w:rPr>
          <w:rFonts w:ascii="Palatino Linotype" w:eastAsia="Palatino Linotype" w:hAnsi="Palatino Linotype" w:cs="Palatino Linotype"/>
          <w:color w:val="000000"/>
          <w:sz w:val="24"/>
          <w:szCs w:val="24"/>
        </w:rPr>
        <w:t xml:space="preserve"> </w:t>
      </w:r>
      <w:r w:rsidR="00DB4855" w:rsidRPr="006D64A7">
        <w:rPr>
          <w:rFonts w:ascii="Palatino Linotype" w:eastAsia="Palatino Linotype" w:hAnsi="Palatino Linotype" w:cs="Palatino Linotype"/>
          <w:color w:val="000000"/>
          <w:sz w:val="24"/>
          <w:szCs w:val="24"/>
        </w:rPr>
        <w:t>como criterio orientador, el número 14-09 emitido por</w:t>
      </w:r>
      <w:r w:rsidRPr="006D64A7">
        <w:rPr>
          <w:rFonts w:ascii="Palatino Linotype" w:eastAsia="Palatino Linotype" w:hAnsi="Palatino Linotype" w:cs="Palatino Linotype"/>
          <w:color w:val="000000"/>
          <w:sz w:val="24"/>
          <w:szCs w:val="24"/>
        </w:rPr>
        <w:t xml:space="preserve"> el Instituto Nacional de Transparencia, Acceso a la Información y Protección de Datos Personales que a la letra dice:</w:t>
      </w:r>
    </w:p>
    <w:p w14:paraId="38D2CB0A"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b/>
          <w:i/>
          <w:sz w:val="24"/>
          <w:szCs w:val="24"/>
        </w:rPr>
        <w:t>Baja documental</w:t>
      </w:r>
      <w:r w:rsidRPr="006D64A7">
        <w:rPr>
          <w:rFonts w:ascii="Palatino Linotype" w:eastAsia="Palatino Linotype" w:hAnsi="Palatino Linotype" w:cs="Palatino Linotype"/>
          <w:i/>
          <w:sz w:val="24"/>
          <w:szCs w:val="24"/>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09C41900" w14:textId="77777777" w:rsidR="004D79A4" w:rsidRPr="006D64A7" w:rsidRDefault="004D79A4" w:rsidP="004D79A4">
      <w:pPr>
        <w:ind w:left="1134" w:right="333"/>
        <w:jc w:val="both"/>
        <w:rPr>
          <w:rFonts w:ascii="Palatino Linotype" w:eastAsia="Palatino Linotype" w:hAnsi="Palatino Linotype" w:cs="Palatino Linotype"/>
          <w:i/>
          <w:sz w:val="24"/>
          <w:szCs w:val="24"/>
        </w:rPr>
      </w:pPr>
    </w:p>
    <w:p w14:paraId="42FFCAB9"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Expedientes:</w:t>
      </w:r>
    </w:p>
    <w:p w14:paraId="6A10FE1C"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4650/07 Instituto de Seguridad y Servicios Sociales de los Trabajadores del</w:t>
      </w:r>
    </w:p>
    <w:p w14:paraId="28F16F62"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Estado – Alonso Lujambio Irazábal</w:t>
      </w:r>
    </w:p>
    <w:p w14:paraId="514ADC11"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0908/08 Instituto Mexicano del Seguro Social – Alonso Lujambio Irazábal</w:t>
      </w:r>
    </w:p>
    <w:p w14:paraId="3FE94D5F"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4961/08 Instituto Mexicano del Seguro Social – Alonso Gómez-Robledo V.</w:t>
      </w:r>
    </w:p>
    <w:p w14:paraId="7449FD24"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0820/09  Secretaría de Agricultura, Ganadería, Desarrollo Rural, Pesca y</w:t>
      </w:r>
    </w:p>
    <w:p w14:paraId="558140CB"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lastRenderedPageBreak/>
        <w:t xml:space="preserve">Alimentación – Jacqueline </w:t>
      </w:r>
      <w:proofErr w:type="spellStart"/>
      <w:r w:rsidRPr="006D64A7">
        <w:rPr>
          <w:rFonts w:ascii="Palatino Linotype" w:eastAsia="Palatino Linotype" w:hAnsi="Palatino Linotype" w:cs="Palatino Linotype"/>
          <w:i/>
          <w:sz w:val="24"/>
          <w:szCs w:val="24"/>
        </w:rPr>
        <w:t>Peschard</w:t>
      </w:r>
      <w:proofErr w:type="spellEnd"/>
      <w:r w:rsidRPr="006D64A7">
        <w:rPr>
          <w:rFonts w:ascii="Palatino Linotype" w:eastAsia="Palatino Linotype" w:hAnsi="Palatino Linotype" w:cs="Palatino Linotype"/>
          <w:i/>
          <w:sz w:val="24"/>
          <w:szCs w:val="24"/>
        </w:rPr>
        <w:t xml:space="preserve"> Mariscal</w:t>
      </w:r>
    </w:p>
    <w:p w14:paraId="5A9F892E" w14:textId="77777777" w:rsidR="004D79A4" w:rsidRPr="006D64A7" w:rsidRDefault="004D79A4" w:rsidP="004D79A4">
      <w:pPr>
        <w:ind w:left="1134" w:right="333"/>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3928/09 Administración Federal de Servicios Educativos en el Distrito Federal –</w:t>
      </w:r>
    </w:p>
    <w:p w14:paraId="355E96F5" w14:textId="77777777" w:rsidR="004D79A4" w:rsidRPr="006D64A7" w:rsidRDefault="004D79A4" w:rsidP="004D79A4">
      <w:pPr>
        <w:ind w:left="1134" w:right="-518"/>
        <w:jc w:val="both"/>
        <w:rPr>
          <w:rFonts w:ascii="Palatino Linotype" w:eastAsia="Palatino Linotype" w:hAnsi="Palatino Linotype" w:cs="Palatino Linotype"/>
          <w:i/>
          <w:sz w:val="24"/>
          <w:szCs w:val="24"/>
        </w:rPr>
      </w:pPr>
      <w:r w:rsidRPr="006D64A7">
        <w:rPr>
          <w:rFonts w:ascii="Palatino Linotype" w:eastAsia="Palatino Linotype" w:hAnsi="Palatino Linotype" w:cs="Palatino Linotype"/>
          <w:i/>
          <w:sz w:val="24"/>
          <w:szCs w:val="24"/>
        </w:rPr>
        <w:t xml:space="preserve">María </w:t>
      </w:r>
      <w:proofErr w:type="spellStart"/>
      <w:r w:rsidRPr="006D64A7">
        <w:rPr>
          <w:rFonts w:ascii="Palatino Linotype" w:eastAsia="Palatino Linotype" w:hAnsi="Palatino Linotype" w:cs="Palatino Linotype"/>
          <w:i/>
          <w:sz w:val="24"/>
          <w:szCs w:val="24"/>
        </w:rPr>
        <w:t>Marván</w:t>
      </w:r>
      <w:proofErr w:type="spellEnd"/>
      <w:r w:rsidRPr="006D64A7">
        <w:rPr>
          <w:rFonts w:ascii="Palatino Linotype" w:eastAsia="Palatino Linotype" w:hAnsi="Palatino Linotype" w:cs="Palatino Linotype"/>
          <w:i/>
          <w:sz w:val="24"/>
          <w:szCs w:val="24"/>
        </w:rPr>
        <w:t xml:space="preserve"> Laborde</w:t>
      </w:r>
    </w:p>
    <w:p w14:paraId="08D20867" w14:textId="77777777" w:rsidR="004D79A4" w:rsidRPr="006D64A7" w:rsidRDefault="004D79A4" w:rsidP="004D79A4">
      <w:pPr>
        <w:pBdr>
          <w:top w:val="nil"/>
          <w:left w:val="nil"/>
          <w:bottom w:val="nil"/>
          <w:right w:val="nil"/>
          <w:between w:val="nil"/>
        </w:pBdr>
        <w:ind w:left="1134" w:right="-518"/>
        <w:rPr>
          <w:rFonts w:ascii="Palatino Linotype" w:eastAsia="Palatino Linotype" w:hAnsi="Palatino Linotype" w:cs="Palatino Linotype"/>
          <w:color w:val="000000"/>
          <w:sz w:val="24"/>
          <w:szCs w:val="24"/>
        </w:rPr>
      </w:pPr>
    </w:p>
    <w:p w14:paraId="7C991142" w14:textId="77777777" w:rsidR="004D79A4" w:rsidRPr="006D64A7" w:rsidRDefault="004D79A4" w:rsidP="004D79A4">
      <w:pPr>
        <w:ind w:left="1134" w:right="-518"/>
        <w:jc w:val="both"/>
        <w:rPr>
          <w:rFonts w:ascii="Palatino Linotype" w:eastAsia="Palatino Linotype" w:hAnsi="Palatino Linotype" w:cs="Palatino Linotype"/>
          <w:sz w:val="24"/>
          <w:szCs w:val="24"/>
        </w:rPr>
      </w:pPr>
    </w:p>
    <w:p w14:paraId="173819E0" w14:textId="44D33118" w:rsidR="004D79A4" w:rsidRPr="006D64A7" w:rsidRDefault="004D79A4" w:rsidP="00F348F9">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 xml:space="preserve">De lo anterior, toda vez que del año dos </w:t>
      </w:r>
      <w:r w:rsidR="00DB4855" w:rsidRPr="006D64A7">
        <w:rPr>
          <w:rFonts w:ascii="Palatino Linotype" w:eastAsia="Palatino Linotype" w:hAnsi="Palatino Linotype" w:cs="Palatino Linotype"/>
          <w:color w:val="000000"/>
          <w:sz w:val="24"/>
          <w:szCs w:val="24"/>
        </w:rPr>
        <w:t>mil veinte al dos de diciembre de dos mil veinticuatro</w:t>
      </w:r>
      <w:r w:rsidRPr="006D64A7">
        <w:rPr>
          <w:rFonts w:ascii="Palatino Linotype" w:eastAsia="Palatino Linotype" w:hAnsi="Palatino Linotype" w:cs="Palatino Linotype"/>
          <w:color w:val="000000"/>
          <w:sz w:val="24"/>
          <w:szCs w:val="24"/>
        </w:rPr>
        <w:t xml:space="preserve">, han transcurrido </w:t>
      </w:r>
      <w:r w:rsidR="00DB4855" w:rsidRPr="006D64A7">
        <w:rPr>
          <w:rFonts w:ascii="Palatino Linotype" w:eastAsia="Palatino Linotype" w:hAnsi="Palatino Linotype" w:cs="Palatino Linotype"/>
          <w:color w:val="000000"/>
          <w:sz w:val="24"/>
          <w:szCs w:val="24"/>
        </w:rPr>
        <w:t>veinticinco años, es así que, como quedo referido en líneas anteriores únicamente se conserva la información por 5 años, es decir, en el caso que nos ocupa, del dos de diciembre de dos mil diecinueve al dos de diciembre de dos mil veinticuatro</w:t>
      </w:r>
      <w:r w:rsidRPr="006D64A7">
        <w:rPr>
          <w:rFonts w:ascii="Palatino Linotype" w:eastAsia="Palatino Linotype" w:hAnsi="Palatino Linotype" w:cs="Palatino Linotype"/>
          <w:color w:val="000000"/>
          <w:sz w:val="24"/>
          <w:szCs w:val="24"/>
        </w:rPr>
        <w:t xml:space="preserve">, </w:t>
      </w:r>
      <w:r w:rsidR="00DB4855" w:rsidRPr="006D64A7">
        <w:rPr>
          <w:rFonts w:ascii="Palatino Linotype" w:eastAsia="Palatino Linotype" w:hAnsi="Palatino Linotype" w:cs="Palatino Linotype"/>
          <w:color w:val="000000"/>
          <w:sz w:val="24"/>
          <w:szCs w:val="24"/>
        </w:rPr>
        <w:t xml:space="preserve">siendo que </w:t>
      </w:r>
      <w:r w:rsidR="00F348F9" w:rsidRPr="006D64A7">
        <w:rPr>
          <w:rFonts w:ascii="Palatino Linotype" w:eastAsia="Palatino Linotype" w:hAnsi="Palatino Linotype" w:cs="Palatino Linotype"/>
          <w:color w:val="000000"/>
          <w:sz w:val="24"/>
          <w:szCs w:val="24"/>
        </w:rPr>
        <w:t xml:space="preserve">  </w:t>
      </w:r>
      <w:r w:rsidR="00DB4855" w:rsidRPr="006D64A7">
        <w:rPr>
          <w:rFonts w:ascii="Palatino Linotype" w:eastAsia="Palatino Linotype" w:hAnsi="Palatino Linotype" w:cs="Palatino Linotype"/>
          <w:color w:val="000000"/>
          <w:sz w:val="24"/>
          <w:szCs w:val="24"/>
        </w:rPr>
        <w:t xml:space="preserve">la información de los años restantes ya no obra en sus archivos, </w:t>
      </w:r>
      <w:r w:rsidRPr="006D64A7">
        <w:rPr>
          <w:rFonts w:ascii="Palatino Linotype" w:eastAsia="Palatino Linotype" w:hAnsi="Palatino Linotype" w:cs="Palatino Linotype"/>
          <w:color w:val="000000"/>
          <w:sz w:val="24"/>
          <w:szCs w:val="24"/>
        </w:rPr>
        <w:t xml:space="preserve">por lo que dicha información ya </w:t>
      </w:r>
      <w:r w:rsidR="00DB4855" w:rsidRPr="006D64A7">
        <w:rPr>
          <w:rFonts w:ascii="Palatino Linotype" w:eastAsia="Palatino Linotype" w:hAnsi="Palatino Linotype" w:cs="Palatino Linotype"/>
          <w:color w:val="000000"/>
          <w:sz w:val="24"/>
          <w:szCs w:val="24"/>
        </w:rPr>
        <w:t>causo baja</w:t>
      </w:r>
      <w:r w:rsidRPr="006D64A7">
        <w:rPr>
          <w:rFonts w:ascii="Palatino Linotype" w:eastAsia="Palatino Linotype" w:hAnsi="Palatino Linotype" w:cs="Palatino Linotype"/>
          <w:color w:val="000000"/>
          <w:sz w:val="24"/>
          <w:szCs w:val="24"/>
        </w:rPr>
        <w:t xml:space="preserve"> documental, por lo que, el </w:t>
      </w:r>
      <w:r w:rsidRPr="006D64A7">
        <w:rPr>
          <w:rFonts w:ascii="Palatino Linotype" w:eastAsia="Palatino Linotype" w:hAnsi="Palatino Linotype" w:cs="Palatino Linotype"/>
          <w:b/>
          <w:color w:val="000000"/>
          <w:sz w:val="24"/>
          <w:szCs w:val="24"/>
        </w:rPr>
        <w:t xml:space="preserve">SUJETO OBLIGADO </w:t>
      </w:r>
      <w:r w:rsidRPr="006D64A7">
        <w:rPr>
          <w:rFonts w:ascii="Palatino Linotype" w:eastAsia="Palatino Linotype" w:hAnsi="Palatino Linotype" w:cs="Palatino Linotype"/>
          <w:color w:val="000000"/>
          <w:sz w:val="24"/>
          <w:szCs w:val="24"/>
        </w:rPr>
        <w:t xml:space="preserve">deberá de emitir el Acuerdo de Inexistencia en términos de </w:t>
      </w:r>
      <w:r w:rsidRPr="006D64A7">
        <w:rPr>
          <w:rFonts w:ascii="Palatino Linotype" w:eastAsia="Palatino Linotype" w:hAnsi="Palatino Linotype" w:cs="Palatino Linotype"/>
          <w:sz w:val="24"/>
          <w:szCs w:val="24"/>
        </w:rPr>
        <w:t>los artículos 49, fracciones II y XIII, 169 y 170 de la Ley de Transparencia y Acceso a la Información Pública del Estado de México y Municipios que al respecto emita su Comité de Transparencia, acompañado del acta de baja documental.</w:t>
      </w:r>
    </w:p>
    <w:p w14:paraId="4613A641" w14:textId="77777777" w:rsidR="00DB7AAE" w:rsidRPr="006D64A7" w:rsidRDefault="00DB7AAE" w:rsidP="00DB7AAE">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0C2D6F4D" w14:textId="4A633B0B" w:rsidR="00DB7AAE" w:rsidRPr="006D64A7" w:rsidRDefault="00DB7AAE" w:rsidP="00F348F9">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Atento a lo anterior, respecto de los oficios de Contraloría o alguna de las áreas de las que se solcito, de ser el caso que estén relacionados con procedimientos administrativos en trámite, dicha información reviste de carácter de información reservada y se deberá emitir el acuerdo por el que se clasifique como reservado el procediemiento sobre responsabilidad administrativa. </w:t>
      </w:r>
    </w:p>
    <w:p w14:paraId="49A5925B" w14:textId="77777777" w:rsidR="004D79A4" w:rsidRPr="006D64A7" w:rsidRDefault="004D79A4"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p>
    <w:p w14:paraId="6BC03F20" w14:textId="207E9588"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eastAsia="Palatino Linotype" w:hAnsi="Palatino Linotype" w:cs="Palatino Linotype"/>
          <w:sz w:val="24"/>
          <w:szCs w:val="24"/>
        </w:rPr>
        <w:lastRenderedPageBreak/>
        <w:t xml:space="preserve">En ese tenor, resulta importante referir que las constancias emitidas por el Secretario del Ayuntamiento que se requieren, mismas que son definidas como un documento oficial que sirve para acreditar la vecindad en el Municipio y hacer diferentes gestiones en diversas instancias administrativas, que </w:t>
      </w:r>
      <w:r w:rsidRPr="006D64A7">
        <w:rPr>
          <w:rFonts w:ascii="Palatino Linotype" w:eastAsia="MS Mincho" w:hAnsi="Palatino Linotype"/>
          <w:sz w:val="24"/>
          <w:szCs w:val="24"/>
          <w:lang w:val="es-ES_tradnl"/>
        </w:rPr>
        <w:t xml:space="preserve">se define como </w:t>
      </w:r>
      <w:r w:rsidRPr="006D64A7">
        <w:rPr>
          <w:rFonts w:ascii="Palatino Linotype" w:hAnsi="Palatino Linotype" w:cs="Arial"/>
          <w:sz w:val="24"/>
          <w:szCs w:val="24"/>
          <w:shd w:val="clear" w:color="auto" w:fill="FFFFFF"/>
        </w:rPr>
        <w:t>un documento que se extiende para que se demuestre la residencia del solicitante en el municipio.</w:t>
      </w:r>
    </w:p>
    <w:p w14:paraId="62AA9565" w14:textId="77777777" w:rsidR="007C46CD" w:rsidRPr="006D64A7" w:rsidRDefault="007C46CD" w:rsidP="007C46CD">
      <w:p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p>
    <w:p w14:paraId="15C01E27"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lang w:val="es-ES_tradnl"/>
        </w:rPr>
      </w:pPr>
      <w:r w:rsidRPr="006D64A7">
        <w:rPr>
          <w:rFonts w:ascii="Palatino Linotype" w:eastAsia="MS Mincho" w:hAnsi="Palatino Linotype"/>
          <w:sz w:val="24"/>
          <w:lang w:val="es-ES_tradnl"/>
        </w:rPr>
        <w:t xml:space="preserve">De acuerdo con la página oficial del Gobierno del Estado de México, para obtener ya sea una constancia domiciliaria o una constancia de vecindad, se debe acudir de manera personal a la oficina de la Secretaría del Ayuntamiento de los Municipios, pagar el costo </w:t>
      </w:r>
      <w:r w:rsidRPr="006D64A7">
        <w:rPr>
          <w:rFonts w:ascii="Palatino Linotype" w:eastAsia="MS Mincho" w:hAnsi="Palatino Linotype"/>
          <w:b/>
          <w:sz w:val="24"/>
          <w:lang w:val="es-ES_tradnl"/>
        </w:rPr>
        <w:t>del trámite</w:t>
      </w:r>
      <w:r w:rsidRPr="006D64A7">
        <w:rPr>
          <w:rFonts w:ascii="Palatino Linotype" w:eastAsia="MS Mincho" w:hAnsi="Palatino Linotype"/>
          <w:sz w:val="24"/>
          <w:lang w:val="es-ES_tradnl"/>
        </w:rPr>
        <w:t>, y presentar diversos documentos en originales y copia, como lo son: acta de nacimiento y comprobante de domicilio, entre otros.</w:t>
      </w:r>
    </w:p>
    <w:p w14:paraId="7D3F7B96" w14:textId="77777777" w:rsidR="007C46CD" w:rsidRPr="006D64A7" w:rsidRDefault="007C46CD" w:rsidP="007C46CD">
      <w:pPr>
        <w:pBdr>
          <w:top w:val="nil"/>
          <w:left w:val="nil"/>
          <w:bottom w:val="nil"/>
          <w:right w:val="nil"/>
          <w:between w:val="nil"/>
        </w:pBdr>
        <w:spacing w:after="0" w:line="360" w:lineRule="auto"/>
        <w:ind w:right="-518"/>
        <w:jc w:val="both"/>
        <w:rPr>
          <w:rFonts w:ascii="Palatino Linotype" w:eastAsia="MS Mincho" w:hAnsi="Palatino Linotype"/>
          <w:sz w:val="24"/>
          <w:lang w:val="es-ES_tradnl"/>
        </w:rPr>
      </w:pPr>
    </w:p>
    <w:p w14:paraId="16DCF8FB" w14:textId="31B1274F"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eastAsia="MS Mincho" w:hAnsi="Palatino Linotype"/>
          <w:sz w:val="24"/>
          <w:szCs w:val="24"/>
          <w:lang w:val="es-ES_tradnl"/>
        </w:rPr>
        <w:t xml:space="preserve">Ahora bien, los pasos a seguir son que el interesado acuda a las oficinas de la Secretaría del Ayuntamiento y pida una constancia de vecindad, entregue todos los requisitos, en caso de que los reúna completamente, se le entregará una orden de pago y posterior a ello, deberá entregar el recibo en la Secretaría del Ayuntamiento y finalmente se le expedirá la Constancia de Vecindad. </w:t>
      </w:r>
    </w:p>
    <w:p w14:paraId="36486764"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12B32645"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eastAsia="MS Mincho" w:hAnsi="Palatino Linotype"/>
          <w:sz w:val="24"/>
          <w:szCs w:val="24"/>
          <w:lang w:val="es-ES_tradnl"/>
        </w:rPr>
        <w:t xml:space="preserve">Por lo anterior, tomando en cuenta la naturaleza de los documentos requeridos para expedir la constancia de vecindad, resulta evidente que en dicha constancia contenga información que haría identificable a una persona. </w:t>
      </w:r>
    </w:p>
    <w:p w14:paraId="7DCFEEB8"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2D05F7E4"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eastAsia="MS Mincho" w:hAnsi="Palatino Linotype"/>
          <w:sz w:val="24"/>
          <w:szCs w:val="24"/>
          <w:lang w:val="es-ES_tradnl"/>
        </w:rPr>
        <w:t>Siendo que, en cuanto a la</w:t>
      </w:r>
      <w:r w:rsidRPr="006D64A7">
        <w:rPr>
          <w:rFonts w:ascii="Palatino Linotype" w:eastAsia="MS Mincho" w:hAnsi="Palatino Linotype"/>
          <w:b/>
          <w:sz w:val="24"/>
          <w:szCs w:val="24"/>
          <w:lang w:val="es-ES_tradnl"/>
        </w:rPr>
        <w:t xml:space="preserve"> fotografía</w:t>
      </w:r>
      <w:r w:rsidRPr="006D64A7">
        <w:rPr>
          <w:rFonts w:ascii="Palatino Linotype" w:eastAsia="MS Mincho" w:hAnsi="Palatino Linotype"/>
          <w:sz w:val="24"/>
          <w:szCs w:val="24"/>
          <w:lang w:val="es-ES_tradnl"/>
        </w:rPr>
        <w:t xml:space="preserve"> de quien requiere la constancia de vecindad, constituye un dato personal confidencial, ya que es la reproducción fiel de las </w:t>
      </w:r>
      <w:r w:rsidRPr="006D64A7">
        <w:rPr>
          <w:rFonts w:ascii="Palatino Linotype" w:eastAsia="MS Mincho" w:hAnsi="Palatino Linotype"/>
          <w:sz w:val="24"/>
          <w:szCs w:val="24"/>
          <w:lang w:val="es-ES_tradnl"/>
        </w:rPr>
        <w:lastRenderedPageBreak/>
        <w:t xml:space="preserve">características físicas de un individuo, sus facciones, complexión y perfil en un momento específico de su vida, de tal suerte que representa un medio de identificación, por lo que hace identificable a su titular. </w:t>
      </w:r>
    </w:p>
    <w:p w14:paraId="5903A0CC"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7B3C8A12"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eastAsia="MS Mincho" w:hAnsi="Palatino Linotype"/>
          <w:sz w:val="24"/>
          <w:szCs w:val="24"/>
          <w:lang w:val="es-ES_tradnl"/>
        </w:rPr>
        <w:t>Por su parte el</w:t>
      </w:r>
      <w:r w:rsidRPr="006D64A7">
        <w:rPr>
          <w:rFonts w:ascii="Palatino Linotype" w:eastAsia="MS Mincho" w:hAnsi="Palatino Linotype"/>
          <w:b/>
          <w:sz w:val="24"/>
          <w:szCs w:val="24"/>
          <w:lang w:val="es-ES_tradnl"/>
        </w:rPr>
        <w:t xml:space="preserve"> nombre</w:t>
      </w:r>
      <w:r w:rsidRPr="006D64A7">
        <w:rPr>
          <w:rFonts w:ascii="Palatino Linotype" w:eastAsia="MS Mincho" w:hAnsi="Palatino Linotype"/>
          <w:sz w:val="24"/>
          <w:szCs w:val="24"/>
          <w:lang w:val="es-ES_tradnl"/>
        </w:rPr>
        <w:t>, es la palabra que designa o identifica a alguien, en el caso de las personas se compone del nombre o nombres propios y los apellidos materno y paterno, el cual sirve para hacer identificable a los individuos del resto de los demás.</w:t>
      </w:r>
    </w:p>
    <w:p w14:paraId="5C89DE2E"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301D7E7A"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eastAsia="MS Mincho" w:hAnsi="Palatino Linotype"/>
          <w:sz w:val="24"/>
          <w:szCs w:val="24"/>
          <w:lang w:val="es-ES_tradnl"/>
        </w:rPr>
        <w:t xml:space="preserve">Relativo al </w:t>
      </w:r>
      <w:r w:rsidRPr="006D64A7">
        <w:rPr>
          <w:rFonts w:ascii="Palatino Linotype" w:eastAsia="MS Mincho" w:hAnsi="Palatino Linotype"/>
          <w:b/>
          <w:sz w:val="24"/>
          <w:szCs w:val="24"/>
          <w:lang w:val="es-ES_tradnl"/>
        </w:rPr>
        <w:t>domicilio</w:t>
      </w:r>
      <w:r w:rsidRPr="006D64A7">
        <w:rPr>
          <w:rFonts w:ascii="Palatino Linotype" w:eastAsia="MS Mincho" w:hAnsi="Palatino Linotype"/>
          <w:sz w:val="24"/>
          <w:szCs w:val="24"/>
          <w:lang w:val="es-ES_tradnl"/>
        </w:rPr>
        <w:t xml:space="preserve">, de acuerdo con lo señalado en los artículos </w:t>
      </w:r>
      <w:r w:rsidRPr="006D64A7">
        <w:rPr>
          <w:rFonts w:ascii="Palatino Linotype" w:hAnsi="Palatino Linotype" w:cs="Tahoma"/>
          <w:bCs/>
          <w:sz w:val="24"/>
          <w:szCs w:val="24"/>
        </w:rPr>
        <w:t xml:space="preserve">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14:paraId="7689DA25" w14:textId="77777777" w:rsidR="007C46CD" w:rsidRPr="006D64A7" w:rsidRDefault="007C46CD" w:rsidP="007C46CD">
      <w:pPr>
        <w:pStyle w:val="Prrafodelista"/>
        <w:spacing w:line="360" w:lineRule="auto"/>
        <w:ind w:left="0" w:right="49"/>
        <w:jc w:val="both"/>
        <w:rPr>
          <w:rFonts w:ascii="Palatino Linotype" w:eastAsia="MS Mincho" w:hAnsi="Palatino Linotype"/>
          <w:sz w:val="28"/>
        </w:rPr>
      </w:pPr>
    </w:p>
    <w:p w14:paraId="2182B6C1"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lang w:val="es-ES_tradnl"/>
        </w:rPr>
      </w:pPr>
      <w:r w:rsidRPr="006D64A7">
        <w:rPr>
          <w:rFonts w:ascii="Palatino Linotype" w:eastAsia="MS Mincho" w:hAnsi="Palatino Linotype"/>
          <w:sz w:val="24"/>
          <w:lang w:val="es-ES_tradnl"/>
        </w:rPr>
        <w:t>En el caso concreto al que nos referimos, los nombres que se encuentran en las constancias domiciliarias son respecto a particulares que buscan obtener un documento de identificación oficial y estos no realizan actos de autoridad ni tampoco reciben o ejercer dinero del erario</w:t>
      </w:r>
      <w:r w:rsidRPr="006D64A7">
        <w:rPr>
          <w:rFonts w:ascii="Palatino Linotype" w:hAnsi="Palatino Linotype" w:cs="Tahoma"/>
          <w:bCs/>
          <w:sz w:val="24"/>
        </w:rPr>
        <w:t>, por lo que esta información no resulta de relevancia para el interés público, así como tampoco tiene relevancia en el ejercicio de atribuciones de los servidores públicos.</w:t>
      </w:r>
      <w:r w:rsidRPr="006D64A7">
        <w:rPr>
          <w:rFonts w:ascii="Palatino Linotype" w:hAnsi="Palatino Linotype" w:cs="Tahoma"/>
          <w:sz w:val="24"/>
        </w:rPr>
        <w:t xml:space="preserve"> </w:t>
      </w:r>
    </w:p>
    <w:p w14:paraId="2EA9C096" w14:textId="77777777" w:rsidR="007C46CD" w:rsidRPr="006D64A7" w:rsidRDefault="007C46CD" w:rsidP="007C46CD">
      <w:pPr>
        <w:pStyle w:val="Prrafodelista"/>
        <w:spacing w:line="360" w:lineRule="auto"/>
        <w:ind w:left="0" w:right="49"/>
        <w:jc w:val="both"/>
        <w:rPr>
          <w:rFonts w:ascii="Palatino Linotype" w:eastAsia="MS Mincho" w:hAnsi="Palatino Linotype"/>
          <w:sz w:val="32"/>
        </w:rPr>
      </w:pPr>
    </w:p>
    <w:p w14:paraId="414E165B"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hAnsi="Palatino Linotype"/>
          <w:sz w:val="24"/>
          <w:szCs w:val="24"/>
        </w:rPr>
        <w:t xml:space="preserve">En esa tesitura, los datos contenidos en una constancia domiciliaria de los particulares, resulta ser información de carácter confidencial, en términos de lo dispuesto </w:t>
      </w:r>
      <w:r w:rsidRPr="006D64A7">
        <w:rPr>
          <w:rFonts w:ascii="Palatino Linotype" w:hAnsi="Palatino Linotype"/>
          <w:sz w:val="24"/>
          <w:szCs w:val="24"/>
        </w:rPr>
        <w:lastRenderedPageBreak/>
        <w:t>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14:paraId="6BBC6F0E"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36FD6FA9"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hAnsi="Palatino Linotype"/>
          <w:sz w:val="24"/>
          <w:szCs w:val="24"/>
        </w:rPr>
        <w:t xml:space="preserve">Luego entonces, se puede argumentar que si bien las constancias de vecindad, son documentos públicos al ser emitidos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ellas se contiene como el nombre y domicilio, así como la fotografía, concierne solamente a esa persona. </w:t>
      </w:r>
    </w:p>
    <w:p w14:paraId="33B17EBC"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3B57D20E" w14:textId="77777777" w:rsidR="007C46CD" w:rsidRPr="006D64A7" w:rsidRDefault="007C46CD" w:rsidP="007C46CD">
      <w:pPr>
        <w:numPr>
          <w:ilvl w:val="0"/>
          <w:numId w:val="1"/>
        </w:numPr>
        <w:pBdr>
          <w:top w:val="nil"/>
          <w:left w:val="nil"/>
          <w:bottom w:val="nil"/>
          <w:right w:val="nil"/>
          <w:between w:val="nil"/>
        </w:pBdr>
        <w:spacing w:after="0" w:line="360" w:lineRule="auto"/>
        <w:ind w:right="-518"/>
        <w:jc w:val="both"/>
        <w:rPr>
          <w:rFonts w:ascii="Palatino Linotype" w:eastAsia="MS Mincho" w:hAnsi="Palatino Linotype"/>
          <w:sz w:val="24"/>
          <w:szCs w:val="24"/>
          <w:lang w:val="es-ES_tradnl"/>
        </w:rPr>
      </w:pPr>
      <w:r w:rsidRPr="006D64A7">
        <w:rPr>
          <w:rFonts w:ascii="Palatino Linotype" w:hAnsi="Palatino Linotype"/>
          <w:sz w:val="24"/>
          <w:szCs w:val="24"/>
        </w:rPr>
        <w:t xml:space="preserve">Bajo esa óptica, y atendiendo a la naturaleza jurídica de dichos documentos, los mismos son susceptibles de clasificarse como totalmente confidenciales, de acuerdo con el artículo 116, párrafo primero de la Ley General de Transparencia y el artículo 143, fracción I de la Ley de Transparencia y Acceso a la Información Pública del Estado de México y Municipios, los cuales señalan lo siguiente: </w:t>
      </w:r>
    </w:p>
    <w:p w14:paraId="6DA60A0F" w14:textId="77777777" w:rsidR="007C46CD" w:rsidRPr="006D64A7" w:rsidRDefault="007C46CD" w:rsidP="007C46CD">
      <w:pPr>
        <w:pStyle w:val="Prrafodelista"/>
        <w:ind w:left="0" w:right="851"/>
        <w:jc w:val="both"/>
        <w:rPr>
          <w:rFonts w:ascii="Palatino Linotype" w:eastAsia="MS Mincho" w:hAnsi="Palatino Linotype"/>
        </w:rPr>
      </w:pPr>
    </w:p>
    <w:p w14:paraId="445158B7" w14:textId="77777777" w:rsidR="007C46CD" w:rsidRPr="006D64A7" w:rsidRDefault="007C46CD" w:rsidP="007C46CD">
      <w:pPr>
        <w:pStyle w:val="Prrafodelista"/>
        <w:ind w:left="567" w:right="49"/>
        <w:jc w:val="both"/>
        <w:rPr>
          <w:rFonts w:ascii="Palatino Linotype" w:hAnsi="Palatino Linotype"/>
          <w:i/>
        </w:rPr>
      </w:pPr>
      <w:r w:rsidRPr="006D64A7">
        <w:rPr>
          <w:rFonts w:ascii="Palatino Linotype" w:hAnsi="Palatino Linotype"/>
          <w:bCs/>
          <w:i/>
        </w:rPr>
        <w:t>“</w:t>
      </w:r>
      <w:r w:rsidRPr="006D64A7">
        <w:rPr>
          <w:rFonts w:ascii="Palatino Linotype" w:hAnsi="Palatino Linotype"/>
          <w:b/>
          <w:bCs/>
          <w:i/>
        </w:rPr>
        <w:t xml:space="preserve">Artículo 116. </w:t>
      </w:r>
      <w:r w:rsidRPr="006D64A7">
        <w:rPr>
          <w:rFonts w:ascii="Palatino Linotype" w:hAnsi="Palatino Linotype"/>
          <w:i/>
        </w:rPr>
        <w:t>Se considera información confidencial la que contiene datos personales concernientes a una persona identificada o identificable</w:t>
      </w:r>
      <w:r w:rsidRPr="006D64A7">
        <w:rPr>
          <w:rFonts w:ascii="Palatino Linotype" w:hAnsi="Palatino Linotype"/>
          <w:bCs/>
          <w:i/>
        </w:rPr>
        <w:t>…”</w:t>
      </w:r>
    </w:p>
    <w:p w14:paraId="15DCD42B" w14:textId="77777777" w:rsidR="007C46CD" w:rsidRPr="006D64A7" w:rsidRDefault="007C46CD" w:rsidP="007C46CD">
      <w:pPr>
        <w:pStyle w:val="Prrafodelista"/>
        <w:ind w:left="567" w:right="49"/>
        <w:jc w:val="both"/>
        <w:rPr>
          <w:rFonts w:ascii="Palatino Linotype" w:hAnsi="Palatino Linotype"/>
          <w:i/>
        </w:rPr>
      </w:pPr>
    </w:p>
    <w:p w14:paraId="27F36F8C" w14:textId="77777777" w:rsidR="007C46CD" w:rsidRPr="006D64A7" w:rsidRDefault="007C46CD" w:rsidP="007C46CD">
      <w:pPr>
        <w:pStyle w:val="Prrafodelista"/>
        <w:ind w:left="567" w:right="49"/>
        <w:jc w:val="both"/>
        <w:rPr>
          <w:rFonts w:ascii="Palatino Linotype" w:hAnsi="Palatino Linotype"/>
          <w:i/>
        </w:rPr>
      </w:pPr>
      <w:r w:rsidRPr="006D64A7">
        <w:rPr>
          <w:rFonts w:ascii="Palatino Linotype" w:hAnsi="Palatino Linotype"/>
          <w:i/>
        </w:rPr>
        <w:t>“</w:t>
      </w:r>
      <w:r w:rsidRPr="006D64A7">
        <w:rPr>
          <w:rFonts w:ascii="Palatino Linotype" w:hAnsi="Palatino Linotype"/>
          <w:b/>
          <w:i/>
        </w:rPr>
        <w:t xml:space="preserve">Artículo 143.- </w:t>
      </w:r>
      <w:r w:rsidRPr="006D64A7">
        <w:rPr>
          <w:rFonts w:ascii="Palatino Linotype" w:hAnsi="Palatino Linotype"/>
          <w:i/>
        </w:rPr>
        <w:t xml:space="preserve">Para los efectos de esta ley se considera información confidencial la clasificada como tal, de manera permanente por su naturaleza cuando: </w:t>
      </w:r>
    </w:p>
    <w:p w14:paraId="41E64B2A" w14:textId="38061BF7" w:rsidR="007C46CD" w:rsidRPr="006D64A7" w:rsidRDefault="007C46CD" w:rsidP="007C46CD">
      <w:pPr>
        <w:pStyle w:val="Prrafodelista"/>
        <w:ind w:left="567" w:right="49"/>
        <w:jc w:val="both"/>
        <w:rPr>
          <w:rFonts w:ascii="Palatino Linotype" w:hAnsi="Palatino Linotype"/>
          <w:i/>
        </w:rPr>
      </w:pPr>
      <w:r w:rsidRPr="006D64A7">
        <w:rPr>
          <w:rFonts w:ascii="Palatino Linotype" w:hAnsi="Palatino Linotype"/>
          <w:b/>
          <w:i/>
        </w:rPr>
        <w:t>I.</w:t>
      </w:r>
      <w:r w:rsidRPr="006D64A7">
        <w:rPr>
          <w:rFonts w:ascii="Palatino Linotype" w:hAnsi="Palatino Linotype"/>
          <w:i/>
        </w:rPr>
        <w:t xml:space="preserve"> Se refiera a la información privada y los datos personales concernientes a una persona física o jurídica colectiva identificada o identificable</w:t>
      </w:r>
    </w:p>
    <w:p w14:paraId="3ADE739C" w14:textId="77777777" w:rsidR="007C46CD" w:rsidRPr="006D64A7" w:rsidRDefault="007C46CD" w:rsidP="007C46CD">
      <w:pPr>
        <w:pStyle w:val="Prrafodelista"/>
        <w:ind w:left="567" w:right="49"/>
        <w:jc w:val="both"/>
        <w:rPr>
          <w:rFonts w:ascii="Palatino Linotype" w:hAnsi="Palatino Linotype"/>
          <w:i/>
        </w:rPr>
      </w:pPr>
      <w:r w:rsidRPr="006D64A7">
        <w:rPr>
          <w:rFonts w:ascii="Palatino Linotype" w:hAnsi="Palatino Linotype"/>
          <w:i/>
        </w:rPr>
        <w:t>…</w:t>
      </w:r>
      <w:proofErr w:type="gramStart"/>
      <w:r w:rsidRPr="006D64A7">
        <w:rPr>
          <w:rFonts w:ascii="Palatino Linotype" w:hAnsi="Palatino Linotype"/>
          <w:i/>
        </w:rPr>
        <w:t>”(</w:t>
      </w:r>
      <w:proofErr w:type="gramEnd"/>
      <w:r w:rsidRPr="006D64A7">
        <w:rPr>
          <w:rFonts w:ascii="Palatino Linotype" w:hAnsi="Palatino Linotype"/>
          <w:i/>
        </w:rPr>
        <w:t>Sic)</w:t>
      </w:r>
    </w:p>
    <w:p w14:paraId="0305E9FD" w14:textId="77777777" w:rsidR="007C46CD" w:rsidRPr="006D64A7" w:rsidRDefault="007C46CD" w:rsidP="007C46CD">
      <w:pPr>
        <w:pStyle w:val="Prrafodelista"/>
        <w:spacing w:line="360" w:lineRule="auto"/>
        <w:ind w:left="0" w:right="49"/>
        <w:jc w:val="both"/>
        <w:rPr>
          <w:rFonts w:ascii="Palatino Linotype" w:eastAsia="MS Mincho" w:hAnsi="Palatino Linotype"/>
        </w:rPr>
      </w:pPr>
    </w:p>
    <w:p w14:paraId="14EE38DF" w14:textId="77777777" w:rsidR="007C46CD" w:rsidRPr="006D64A7" w:rsidRDefault="007C46CD" w:rsidP="00960EFE">
      <w:pPr>
        <w:pStyle w:val="Prrafodelista"/>
        <w:numPr>
          <w:ilvl w:val="0"/>
          <w:numId w:val="1"/>
        </w:numPr>
        <w:spacing w:line="360" w:lineRule="auto"/>
        <w:ind w:right="-518"/>
        <w:jc w:val="both"/>
        <w:rPr>
          <w:rFonts w:ascii="Palatino Linotype" w:eastAsia="MS Mincho" w:hAnsi="Palatino Linotype"/>
        </w:rPr>
      </w:pPr>
      <w:r w:rsidRPr="006D64A7">
        <w:rPr>
          <w:rFonts w:ascii="Palatino Linotype" w:eastAsia="MS Mincho" w:hAnsi="Palatino Linotype"/>
        </w:rPr>
        <w:t xml:space="preserve">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únicamente lo relativo al servidor público que las expidió, fecha y folio, por lo que solamente podría variar la fecha de expedición, por consiguiente en nada contribuye a la transparencia y a la rendición de cuentas. </w:t>
      </w:r>
    </w:p>
    <w:p w14:paraId="12089211" w14:textId="77777777" w:rsidR="007C46CD" w:rsidRPr="006D64A7" w:rsidRDefault="007C46CD" w:rsidP="00960EFE">
      <w:pPr>
        <w:pStyle w:val="Prrafodelista"/>
        <w:spacing w:line="360" w:lineRule="auto"/>
        <w:ind w:left="0" w:right="-518"/>
        <w:jc w:val="both"/>
        <w:rPr>
          <w:rFonts w:ascii="Palatino Linotype" w:eastAsia="MS Mincho" w:hAnsi="Palatino Linotype"/>
        </w:rPr>
      </w:pPr>
    </w:p>
    <w:p w14:paraId="1EE18E15" w14:textId="0A5445D7" w:rsidR="007C46CD" w:rsidRPr="006D64A7" w:rsidRDefault="007C46CD" w:rsidP="00960EFE">
      <w:pPr>
        <w:pStyle w:val="Prrafodelista"/>
        <w:numPr>
          <w:ilvl w:val="0"/>
          <w:numId w:val="1"/>
        </w:numPr>
        <w:spacing w:line="360" w:lineRule="auto"/>
        <w:ind w:right="-518"/>
        <w:jc w:val="both"/>
        <w:rPr>
          <w:rFonts w:ascii="Palatino Linotype" w:eastAsia="MS Mincho" w:hAnsi="Palatino Linotype"/>
          <w:lang w:val="es-ES"/>
        </w:rPr>
      </w:pPr>
      <w:r w:rsidRPr="006D64A7">
        <w:rPr>
          <w:rFonts w:ascii="Palatino Linotype" w:eastAsia="MS Mincho" w:hAnsi="Palatino Linotype"/>
        </w:rPr>
        <w:t>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tratan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públicos, por esta situación, r</w:t>
      </w:r>
      <w:r w:rsidRPr="006D64A7">
        <w:rPr>
          <w:rFonts w:ascii="Palatino Linotype" w:eastAsia="Palatino Linotype" w:hAnsi="Palatino Linotype" w:cs="Palatino Linotype"/>
          <w:b/>
        </w:rPr>
        <w:t>esulta idónea su clasificación en su totalidad como información confidencial</w:t>
      </w:r>
      <w:r w:rsidRPr="006D64A7">
        <w:rPr>
          <w:rFonts w:ascii="Palatino Linotype" w:eastAsia="Palatino Linotype" w:hAnsi="Palatino Linotype" w:cs="Palatino Linotype"/>
        </w:rPr>
        <w:t xml:space="preserve">, </w:t>
      </w:r>
      <w:r w:rsidRPr="006D64A7">
        <w:rPr>
          <w:rFonts w:ascii="Palatino Linotype" w:eastAsia="MS Mincho" w:hAnsi="Palatino Linotype"/>
          <w:lang w:val="es-ES"/>
        </w:rPr>
        <w:t xml:space="preserve">en términos de los artículos 143, fracción I de la Ley de Transparencia del Estado de México y Municipios y </w:t>
      </w:r>
      <w:r w:rsidRPr="006D64A7">
        <w:rPr>
          <w:rFonts w:ascii="Palatino Linotype" w:eastAsia="MS Mincho" w:hAnsi="Palatino Linotype"/>
          <w:bCs/>
          <w:lang w:val="es-ES"/>
        </w:rPr>
        <w:t xml:space="preserve">4, fracciones XI y XII de </w:t>
      </w:r>
      <w:r w:rsidRPr="006D64A7">
        <w:rPr>
          <w:rFonts w:ascii="Palatino Linotype" w:eastAsia="MS Mincho" w:hAnsi="Palatino Linotype"/>
          <w:lang w:val="es-ES"/>
        </w:rPr>
        <w:t>la Ley de Protección de Datos Personales en Posesión de Sujetos Obligados del Estado de México y Municipios.</w:t>
      </w:r>
    </w:p>
    <w:p w14:paraId="1146B035" w14:textId="77777777" w:rsidR="00960EFE" w:rsidRPr="006D64A7" w:rsidRDefault="00960EFE" w:rsidP="00960EFE">
      <w:pPr>
        <w:pStyle w:val="Prrafodelista"/>
        <w:spacing w:line="360" w:lineRule="auto"/>
        <w:ind w:left="0" w:right="-518"/>
        <w:jc w:val="both"/>
        <w:rPr>
          <w:rFonts w:ascii="Palatino Linotype" w:eastAsia="MS Mincho" w:hAnsi="Palatino Linotype"/>
          <w:lang w:val="es-ES"/>
        </w:rPr>
      </w:pPr>
    </w:p>
    <w:p w14:paraId="4E147B18" w14:textId="77777777" w:rsidR="007C46CD" w:rsidRPr="006D64A7" w:rsidRDefault="007C46CD" w:rsidP="00960EFE">
      <w:pPr>
        <w:pStyle w:val="Prrafodelista"/>
        <w:numPr>
          <w:ilvl w:val="0"/>
          <w:numId w:val="1"/>
        </w:numPr>
        <w:spacing w:line="360" w:lineRule="auto"/>
        <w:ind w:right="-518"/>
        <w:jc w:val="both"/>
        <w:rPr>
          <w:rFonts w:ascii="Palatino Linotype" w:eastAsia="Palatino Linotype" w:hAnsi="Palatino Linotype" w:cs="Palatino Linotype"/>
        </w:rPr>
      </w:pPr>
      <w:r w:rsidRPr="006D64A7">
        <w:rPr>
          <w:rFonts w:ascii="Palatino Linotype" w:eastAsia="Palatino Linotype" w:hAnsi="Palatino Linotype" w:cs="Palatino Linotype"/>
        </w:rPr>
        <w:lastRenderedPageBreak/>
        <w:t>Debemos recordar que, de acuerdo al artículo 4 de la Ley de Transparencia y Acceso a la Información Pública del Estado de México y Municipios toda la información en posesión de los sujetos obligados es pública, pero también está sujeta a un régimen de excepciones, las cuales, en materia de transparencia son la reserva o confidencialidad, recordando que el segundo supuesto se basa en la información privada y los datos personales concernientes a una persona física o jurídico colectiva identificada o identificable y resulta aplicable al caso que se analiza.</w:t>
      </w:r>
    </w:p>
    <w:p w14:paraId="76D9CC5B" w14:textId="2111E927" w:rsidR="007C46CD" w:rsidRPr="006D64A7" w:rsidRDefault="007C46CD" w:rsidP="00960EFE">
      <w:p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p>
    <w:p w14:paraId="3AB8644B" w14:textId="0D4F653E" w:rsidR="00E9180C" w:rsidRPr="006D64A7" w:rsidRDefault="00145A7A" w:rsidP="00960EFE">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r w:rsidRPr="006D64A7">
        <w:rPr>
          <w:rFonts w:ascii="Palatino Linotype" w:eastAsia="Palatino Linotype" w:hAnsi="Palatino Linotype" w:cs="Palatino Linotype"/>
          <w:sz w:val="24"/>
          <w:szCs w:val="24"/>
        </w:rPr>
        <w:t>Ahora bien</w:t>
      </w:r>
      <w:r w:rsidR="00E9180C" w:rsidRPr="006D64A7">
        <w:rPr>
          <w:rFonts w:ascii="Palatino Linotype" w:eastAsia="Palatino Linotype" w:hAnsi="Palatino Linotype" w:cs="Palatino Linotype"/>
          <w:sz w:val="24"/>
          <w:szCs w:val="24"/>
        </w:rPr>
        <w:t xml:space="preserve">, dentro de lo solicitado, </w:t>
      </w:r>
      <w:r w:rsidRPr="006D64A7">
        <w:rPr>
          <w:rFonts w:ascii="Palatino Linotype" w:eastAsia="Palatino Linotype" w:hAnsi="Palatino Linotype" w:cs="Palatino Linotype"/>
          <w:sz w:val="24"/>
          <w:szCs w:val="24"/>
        </w:rPr>
        <w:t xml:space="preserve">aunado a los oficios, </w:t>
      </w:r>
      <w:r w:rsidR="00E9180C" w:rsidRPr="006D64A7">
        <w:rPr>
          <w:rFonts w:ascii="Palatino Linotype" w:eastAsia="Palatino Linotype" w:hAnsi="Palatino Linotype" w:cs="Palatino Linotype"/>
          <w:sz w:val="24"/>
          <w:szCs w:val="24"/>
        </w:rPr>
        <w:t>se observa que se requirieron las Ac</w:t>
      </w:r>
      <w:r w:rsidR="00960EFE" w:rsidRPr="006D64A7">
        <w:rPr>
          <w:rFonts w:ascii="Palatino Linotype" w:eastAsia="Palatino Linotype" w:hAnsi="Palatino Linotype" w:cs="Palatino Linotype"/>
          <w:sz w:val="24"/>
          <w:szCs w:val="24"/>
        </w:rPr>
        <w:t>tas de Cabildo del año 2022 y del uno de enero al dos de diciembre de dos mil veinticuatro</w:t>
      </w:r>
      <w:r w:rsidR="00E9180C" w:rsidRPr="006D64A7">
        <w:rPr>
          <w:rFonts w:ascii="Palatino Linotype" w:eastAsia="Palatino Linotype" w:hAnsi="Palatino Linotype" w:cs="Palatino Linotype"/>
          <w:sz w:val="24"/>
          <w:szCs w:val="24"/>
        </w:rPr>
        <w:t xml:space="preserve">, por lo que al respecto, se refiere lo siguiente: </w:t>
      </w:r>
    </w:p>
    <w:p w14:paraId="4318435A" w14:textId="77777777" w:rsidR="00E9180C" w:rsidRPr="006D64A7" w:rsidRDefault="00E9180C" w:rsidP="00960EFE">
      <w:p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p>
    <w:p w14:paraId="3A79CC8F" w14:textId="78AE5AF7" w:rsidR="00E9180C" w:rsidRPr="006D64A7" w:rsidRDefault="00E9180C" w:rsidP="00960EFE">
      <w:pPr>
        <w:numPr>
          <w:ilvl w:val="0"/>
          <w:numId w:val="1"/>
        </w:numPr>
        <w:pBdr>
          <w:top w:val="nil"/>
          <w:left w:val="nil"/>
          <w:bottom w:val="nil"/>
          <w:right w:val="nil"/>
          <w:between w:val="nil"/>
        </w:pBdr>
        <w:spacing w:after="0" w:line="360" w:lineRule="auto"/>
        <w:ind w:right="-518"/>
        <w:jc w:val="both"/>
        <w:rPr>
          <w:rFonts w:ascii="Palatino Linotype" w:hAnsi="Palatino Linotype" w:cs="Bookman Old Style"/>
          <w:sz w:val="24"/>
          <w:szCs w:val="24"/>
        </w:rPr>
      </w:pPr>
      <w:r w:rsidRPr="006D64A7">
        <w:rPr>
          <w:rFonts w:ascii="Palatino Linotype" w:hAnsi="Palatino Linotype" w:cs="Arial"/>
          <w:sz w:val="24"/>
          <w:szCs w:val="24"/>
        </w:rPr>
        <w:t xml:space="preserve">De </w:t>
      </w:r>
      <w:r w:rsidRPr="006D64A7">
        <w:rPr>
          <w:rFonts w:ascii="Palatino Linotype" w:hAnsi="Palatino Linotype" w:cs="Bookman Old Style"/>
          <w:sz w:val="24"/>
          <w:szCs w:val="24"/>
        </w:rPr>
        <w:t xml:space="preserve">acuerdo con la </w:t>
      </w:r>
      <w:r w:rsidRPr="006D64A7">
        <w:rPr>
          <w:rFonts w:ascii="Palatino Linotype" w:hAnsi="Palatino Linotype" w:cs="Bookman Old Style"/>
          <w:iCs/>
          <w:sz w:val="24"/>
          <w:szCs w:val="24"/>
        </w:rPr>
        <w:t>Ley de Transparencia y Acceso a la Información Pública del Estado de México y Municipios</w:t>
      </w:r>
      <w:r w:rsidRPr="006D64A7">
        <w:rPr>
          <w:rFonts w:ascii="Palatino Linotype" w:hAnsi="Palatino Linotype" w:cs="Bookman Old Style"/>
          <w:sz w:val="24"/>
          <w:szCs w:val="24"/>
        </w:rPr>
        <w:t xml:space="preserve">, la información pública es toda aquella que sea generada, obtenida, adquirida, transformada, </w:t>
      </w:r>
      <w:r w:rsidRPr="006D64A7">
        <w:rPr>
          <w:rFonts w:ascii="Palatino Linotype" w:eastAsia="Palatino Linotype" w:hAnsi="Palatino Linotype" w:cs="Palatino Linotype"/>
          <w:sz w:val="24"/>
          <w:szCs w:val="24"/>
        </w:rPr>
        <w:t>administrada</w:t>
      </w:r>
      <w:r w:rsidRPr="006D64A7">
        <w:rPr>
          <w:rFonts w:ascii="Palatino Linotype" w:hAnsi="Palatino Linotype" w:cs="Bookman Old Style"/>
          <w:sz w:val="24"/>
          <w:szCs w:val="24"/>
        </w:rPr>
        <w:t xml:space="preserve"> o en posesión de los sujetos obligados, y la misma debe ser accesible de manera permanente a cualquier persona, siempre privilegiando el principio de máxima publicad, tal y como se lee de su artículo 4, segundo párrafo, a saber:</w:t>
      </w:r>
    </w:p>
    <w:p w14:paraId="6DA96E80" w14:textId="77777777" w:rsidR="00E9180C" w:rsidRPr="006D64A7" w:rsidRDefault="00E9180C" w:rsidP="004D79A4">
      <w:pPr>
        <w:pStyle w:val="Prrafodelista"/>
        <w:ind w:right="-518"/>
        <w:rPr>
          <w:rFonts w:ascii="Palatino Linotype" w:hAnsi="Palatino Linotype" w:cs="Bookman Old Style"/>
        </w:rPr>
      </w:pPr>
    </w:p>
    <w:p w14:paraId="18011B90" w14:textId="77777777" w:rsidR="00E9180C" w:rsidRPr="006D64A7" w:rsidRDefault="00E9180C" w:rsidP="007C46CD">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t>“Artículo 4</w:t>
      </w:r>
      <w:r w:rsidRPr="006D64A7">
        <w:rPr>
          <w:rFonts w:ascii="Palatino Linotype" w:hAnsi="Palatino Linotype"/>
          <w:i/>
          <w:sz w:val="24"/>
          <w:szCs w:val="24"/>
        </w:rPr>
        <w:t xml:space="preserve"> […]</w:t>
      </w:r>
    </w:p>
    <w:p w14:paraId="7D8B2EE9" w14:textId="77777777" w:rsidR="00E9180C" w:rsidRPr="006D64A7" w:rsidRDefault="00E9180C" w:rsidP="007C46CD">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t>Toda la información generada, obtenida, adquirida, transformada, administrada o en posesión de los sujetos obligados es pública y accesible de manera permanente a cualquier persona,</w:t>
      </w:r>
      <w:r w:rsidRPr="006D64A7">
        <w:rPr>
          <w:rFonts w:ascii="Palatino Linotype" w:hAnsi="Palatino Linotype"/>
          <w:i/>
          <w:sz w:val="24"/>
          <w:szCs w:val="24"/>
        </w:rPr>
        <w:t xml:space="preserve"> en los términos y condiciones que se establezcan en los tratados internacionales de los que el </w:t>
      </w:r>
      <w:r w:rsidRPr="006D64A7">
        <w:rPr>
          <w:rFonts w:ascii="Palatino Linotype" w:hAnsi="Palatino Linotype"/>
          <w:i/>
          <w:sz w:val="24"/>
          <w:szCs w:val="24"/>
        </w:rPr>
        <w:lastRenderedPageBreak/>
        <w:t>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93AB69" w14:textId="6480D210"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hAnsi="Palatino Linotype" w:cs="Arial"/>
          <w:sz w:val="24"/>
          <w:szCs w:val="24"/>
        </w:rPr>
      </w:pPr>
      <w:r w:rsidRPr="006D64A7">
        <w:rPr>
          <w:rFonts w:ascii="Palatino Linotype" w:hAnsi="Palatino Linotype" w:cs="Arial"/>
          <w:sz w:val="24"/>
          <w:szCs w:val="24"/>
        </w:rPr>
        <w:t xml:space="preserve">De ahí que se destaque que el </w:t>
      </w:r>
      <w:r w:rsidR="009744E1" w:rsidRPr="006D64A7">
        <w:rPr>
          <w:rFonts w:ascii="Palatino Linotype" w:hAnsi="Palatino Linotype" w:cs="Arial"/>
          <w:b/>
          <w:bCs/>
          <w:sz w:val="24"/>
          <w:szCs w:val="24"/>
        </w:rPr>
        <w:t>SUJETO OBLIGADO</w:t>
      </w:r>
      <w:r w:rsidR="009744E1" w:rsidRPr="006D64A7">
        <w:rPr>
          <w:rFonts w:ascii="Palatino Linotype" w:hAnsi="Palatino Linotype" w:cs="Arial"/>
          <w:sz w:val="24"/>
          <w:szCs w:val="24"/>
        </w:rPr>
        <w:t xml:space="preserve"> </w:t>
      </w:r>
      <w:r w:rsidRPr="006D64A7">
        <w:rPr>
          <w:rFonts w:ascii="Palatino Linotype" w:hAnsi="Palatino Linotype" w:cs="Arial"/>
          <w:sz w:val="24"/>
          <w:szCs w:val="24"/>
        </w:rPr>
        <w:t>cuenta con el deber, en el ánimo de satisfacer las solicitudes de acceso a la información que les sean formuladas, de entregar la información pública que obre en sus archivos; cuando la misma les sea solicitada; más aún si la misma se trata de información pública de oficio, la cual se relaciona con aquella que se genere de acuerdo con sus facultades, atribuciones señaladas por la Ley de la Materia, así como de interés público, es decir, aquella que resulta relevante o beneficiosa para la sociedad y no simplemente de interés individual y cuya divulgación resulta útil para que el público comprenda las actividades que llevan a cabo los Sujetos Obligados, tal y como se desprende de los artículos 3, fracción XXII y 12, segundo párrafo de la Ley en análisis, que a la letra señalan lo siguiente:</w:t>
      </w:r>
    </w:p>
    <w:p w14:paraId="3F23C445" w14:textId="77777777" w:rsidR="00E9180C" w:rsidRPr="006D64A7" w:rsidRDefault="00E9180C" w:rsidP="004D79A4">
      <w:pPr>
        <w:pStyle w:val="Prrafodelista"/>
        <w:tabs>
          <w:tab w:val="left" w:pos="567"/>
        </w:tabs>
        <w:spacing w:line="360" w:lineRule="auto"/>
        <w:ind w:left="0" w:right="-518"/>
        <w:jc w:val="both"/>
        <w:rPr>
          <w:rFonts w:ascii="Palatino Linotype" w:hAnsi="Palatino Linotype" w:cs="Arial"/>
        </w:rPr>
      </w:pPr>
    </w:p>
    <w:p w14:paraId="5A2D5ED6" w14:textId="77777777" w:rsidR="00E9180C" w:rsidRPr="006D64A7" w:rsidRDefault="00E9180C" w:rsidP="009744E1">
      <w:pPr>
        <w:spacing w:line="360" w:lineRule="auto"/>
        <w:ind w:left="851" w:right="49"/>
        <w:jc w:val="both"/>
        <w:rPr>
          <w:rFonts w:ascii="Palatino Linotype" w:hAnsi="Palatino Linotype"/>
          <w:bCs/>
          <w:i/>
          <w:sz w:val="24"/>
          <w:szCs w:val="24"/>
        </w:rPr>
      </w:pPr>
      <w:r w:rsidRPr="006D64A7">
        <w:rPr>
          <w:rFonts w:ascii="Palatino Linotype" w:hAnsi="Palatino Linotype"/>
          <w:b/>
          <w:bCs/>
          <w:i/>
          <w:sz w:val="24"/>
          <w:szCs w:val="24"/>
        </w:rPr>
        <w:t xml:space="preserve">“Artículo 3. </w:t>
      </w:r>
      <w:r w:rsidRPr="006D64A7">
        <w:rPr>
          <w:rFonts w:ascii="Palatino Linotype" w:hAnsi="Palatino Linotype"/>
          <w:bCs/>
          <w:i/>
          <w:sz w:val="24"/>
          <w:szCs w:val="24"/>
          <w:u w:val="single"/>
        </w:rPr>
        <w:t>Para los efectos de la presente Ley se entenderá por</w:t>
      </w:r>
      <w:r w:rsidRPr="006D64A7">
        <w:rPr>
          <w:rFonts w:ascii="Palatino Linotype" w:hAnsi="Palatino Linotype"/>
          <w:bCs/>
          <w:i/>
          <w:sz w:val="24"/>
          <w:szCs w:val="24"/>
        </w:rPr>
        <w:t>:</w:t>
      </w:r>
    </w:p>
    <w:p w14:paraId="199C146E"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i/>
          <w:sz w:val="24"/>
          <w:szCs w:val="24"/>
        </w:rPr>
        <w:t>(…)</w:t>
      </w:r>
    </w:p>
    <w:p w14:paraId="13C88DE4"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b/>
          <w:i/>
          <w:sz w:val="24"/>
          <w:szCs w:val="24"/>
        </w:rPr>
        <w:t>XXII. Información de interés público:</w:t>
      </w:r>
      <w:r w:rsidRPr="006D64A7">
        <w:rPr>
          <w:rFonts w:ascii="Palatino Linotype" w:hAnsi="Palatino Linotype"/>
          <w:i/>
          <w:sz w:val="24"/>
          <w:szCs w:val="24"/>
        </w:rPr>
        <w:t xml:space="preserve"> Se refiere a la información que resulta relevante o beneficiosa para la sociedad y no simplemente de interés individual, </w:t>
      </w:r>
      <w:r w:rsidRPr="006D64A7">
        <w:rPr>
          <w:rFonts w:ascii="Palatino Linotype" w:hAnsi="Palatino Linotype"/>
          <w:i/>
          <w:sz w:val="24"/>
          <w:szCs w:val="24"/>
        </w:rPr>
        <w:lastRenderedPageBreak/>
        <w:t>cuya divulgación resulta útil para que el público comprenda las actividades que llevan a cabo los sujetos obligados;</w:t>
      </w:r>
    </w:p>
    <w:p w14:paraId="0FF813B6" w14:textId="77777777" w:rsidR="00E9180C" w:rsidRPr="006D64A7" w:rsidRDefault="00E9180C" w:rsidP="009744E1">
      <w:pPr>
        <w:spacing w:line="360" w:lineRule="auto"/>
        <w:ind w:left="1134" w:right="49"/>
        <w:jc w:val="both"/>
        <w:rPr>
          <w:rFonts w:ascii="Palatino Linotype" w:hAnsi="Palatino Linotype"/>
          <w:b/>
          <w:i/>
          <w:sz w:val="24"/>
          <w:szCs w:val="24"/>
        </w:rPr>
      </w:pPr>
      <w:r w:rsidRPr="006D64A7">
        <w:rPr>
          <w:rFonts w:ascii="Palatino Linotype" w:hAnsi="Palatino Linotype"/>
          <w:b/>
          <w:i/>
          <w:sz w:val="24"/>
          <w:szCs w:val="24"/>
        </w:rPr>
        <w:t>…</w:t>
      </w:r>
    </w:p>
    <w:p w14:paraId="3B18E337" w14:textId="77777777" w:rsidR="00E9180C" w:rsidRPr="006D64A7" w:rsidRDefault="00E9180C" w:rsidP="009744E1">
      <w:pPr>
        <w:spacing w:line="360" w:lineRule="auto"/>
        <w:ind w:left="1134" w:right="49"/>
        <w:jc w:val="both"/>
        <w:rPr>
          <w:rFonts w:ascii="Palatino Linotype" w:hAnsi="Palatino Linotype"/>
          <w:i/>
          <w:sz w:val="24"/>
          <w:szCs w:val="24"/>
        </w:rPr>
      </w:pPr>
    </w:p>
    <w:p w14:paraId="44D1945D" w14:textId="77777777" w:rsidR="00E9180C" w:rsidRPr="006D64A7" w:rsidRDefault="00E9180C" w:rsidP="009744E1">
      <w:pPr>
        <w:spacing w:line="360" w:lineRule="auto"/>
        <w:ind w:left="851" w:right="49"/>
        <w:jc w:val="both"/>
        <w:rPr>
          <w:rFonts w:ascii="Palatino Linotype" w:hAnsi="Palatino Linotype"/>
          <w:b/>
          <w:i/>
          <w:sz w:val="24"/>
          <w:szCs w:val="24"/>
        </w:rPr>
      </w:pPr>
      <w:r w:rsidRPr="006D64A7">
        <w:rPr>
          <w:rFonts w:ascii="Palatino Linotype" w:hAnsi="Palatino Linotype"/>
          <w:b/>
          <w:i/>
          <w:sz w:val="24"/>
          <w:szCs w:val="24"/>
        </w:rPr>
        <w:t>Articulo 12 […]</w:t>
      </w:r>
    </w:p>
    <w:p w14:paraId="37359664" w14:textId="77777777" w:rsidR="00E9180C" w:rsidRPr="006D64A7" w:rsidRDefault="00E9180C" w:rsidP="009744E1">
      <w:pPr>
        <w:spacing w:line="360" w:lineRule="auto"/>
        <w:ind w:left="851" w:right="49"/>
        <w:jc w:val="both"/>
        <w:rPr>
          <w:rFonts w:ascii="Palatino Linotype" w:hAnsi="Palatino Linotype"/>
          <w:i/>
          <w:sz w:val="24"/>
          <w:szCs w:val="24"/>
        </w:rPr>
      </w:pPr>
      <w:r w:rsidRPr="006D64A7">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D755AB" w14:textId="77777777" w:rsidR="00E9180C" w:rsidRPr="006D64A7" w:rsidRDefault="00E9180C" w:rsidP="004D79A4">
      <w:pPr>
        <w:spacing w:line="360" w:lineRule="auto"/>
        <w:ind w:left="851" w:right="-518"/>
        <w:jc w:val="both"/>
        <w:rPr>
          <w:rFonts w:ascii="Palatino Linotype" w:hAnsi="Palatino Linotype"/>
          <w:i/>
          <w:sz w:val="24"/>
          <w:szCs w:val="24"/>
        </w:rPr>
      </w:pPr>
    </w:p>
    <w:p w14:paraId="68FE44B4" w14:textId="77777777"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hAnsi="Palatino Linotype" w:cs="Arial"/>
          <w:sz w:val="24"/>
          <w:szCs w:val="24"/>
        </w:rPr>
      </w:pPr>
      <w:r w:rsidRPr="006D64A7">
        <w:rPr>
          <w:rFonts w:ascii="Palatino Linotype" w:hAnsi="Palatino Linotype" w:cs="Arial"/>
          <w:sz w:val="24"/>
          <w:szCs w:val="24"/>
        </w:rPr>
        <w:t xml:space="preserve">Así, con base en la materia de la solicitud, es preciso traer a colación lo establecido en </w:t>
      </w:r>
      <w:r w:rsidRPr="006D64A7">
        <w:rPr>
          <w:rFonts w:ascii="Palatino Linotype" w:hAnsi="Palatino Linotype" w:cs="Arial"/>
          <w:i/>
          <w:iCs/>
          <w:sz w:val="24"/>
          <w:szCs w:val="24"/>
        </w:rPr>
        <w:t>la Constitución Política de los Estados Unidos Mexicanos</w:t>
      </w:r>
      <w:r w:rsidRPr="006D64A7">
        <w:rPr>
          <w:rFonts w:ascii="Palatino Linotype" w:hAnsi="Palatino Linotype" w:cs="Arial"/>
          <w:i/>
          <w:sz w:val="24"/>
          <w:szCs w:val="24"/>
        </w:rPr>
        <w:t xml:space="preserve"> </w:t>
      </w:r>
      <w:r w:rsidRPr="006D64A7">
        <w:rPr>
          <w:rFonts w:ascii="Palatino Linotype" w:hAnsi="Palatino Linotype" w:cs="Arial"/>
          <w:sz w:val="24"/>
          <w:szCs w:val="24"/>
        </w:rPr>
        <w:t>en el artículo 115 fracciones I y II, a saber:</w:t>
      </w:r>
    </w:p>
    <w:p w14:paraId="7D9EA772" w14:textId="77777777" w:rsidR="00E9180C" w:rsidRPr="006D64A7" w:rsidRDefault="00E9180C" w:rsidP="004D79A4">
      <w:pPr>
        <w:pStyle w:val="Prrafodelista"/>
        <w:tabs>
          <w:tab w:val="left" w:pos="567"/>
        </w:tabs>
        <w:spacing w:line="360" w:lineRule="auto"/>
        <w:ind w:left="0" w:right="-518"/>
        <w:jc w:val="both"/>
        <w:rPr>
          <w:rFonts w:ascii="Palatino Linotype" w:hAnsi="Palatino Linotype" w:cs="Arial"/>
        </w:rPr>
      </w:pPr>
    </w:p>
    <w:p w14:paraId="4A8ABC7F" w14:textId="77777777" w:rsidR="00E9180C" w:rsidRPr="006D64A7" w:rsidRDefault="00E9180C" w:rsidP="009744E1">
      <w:pPr>
        <w:spacing w:line="360" w:lineRule="auto"/>
        <w:ind w:left="851" w:right="49"/>
        <w:jc w:val="both"/>
        <w:rPr>
          <w:rFonts w:ascii="Palatino Linotype" w:hAnsi="Palatino Linotype"/>
          <w:i/>
          <w:sz w:val="24"/>
          <w:szCs w:val="24"/>
        </w:rPr>
      </w:pPr>
      <w:r w:rsidRPr="006D64A7">
        <w:rPr>
          <w:rFonts w:ascii="Palatino Linotype" w:hAnsi="Palatino Linotype" w:cs="Arial"/>
          <w:b/>
          <w:i/>
          <w:sz w:val="24"/>
          <w:szCs w:val="24"/>
        </w:rPr>
        <w:t>“</w:t>
      </w:r>
      <w:r w:rsidRPr="006D64A7">
        <w:rPr>
          <w:rFonts w:ascii="Palatino Linotype" w:hAnsi="Palatino Linotype"/>
          <w:b/>
          <w:i/>
          <w:sz w:val="24"/>
          <w:szCs w:val="24"/>
        </w:rPr>
        <w:t>Artículo 115.</w:t>
      </w:r>
      <w:r w:rsidRPr="006D64A7">
        <w:rPr>
          <w:rFonts w:ascii="Palatino Linotype" w:hAnsi="Palatino Linotype"/>
          <w:i/>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76E262F" w14:textId="77777777" w:rsidR="00E9180C" w:rsidRPr="006D64A7" w:rsidRDefault="00E9180C" w:rsidP="009744E1">
      <w:pPr>
        <w:spacing w:line="360" w:lineRule="auto"/>
        <w:ind w:left="851" w:right="49"/>
        <w:jc w:val="both"/>
        <w:rPr>
          <w:rFonts w:ascii="Palatino Linotype" w:hAnsi="Palatino Linotype"/>
          <w:i/>
          <w:sz w:val="24"/>
          <w:szCs w:val="24"/>
        </w:rPr>
      </w:pPr>
    </w:p>
    <w:p w14:paraId="67BBAEF1"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b/>
          <w:i/>
          <w:sz w:val="24"/>
          <w:szCs w:val="24"/>
        </w:rPr>
        <w:lastRenderedPageBreak/>
        <w:t>I</w:t>
      </w:r>
      <w:r w:rsidRPr="006D64A7">
        <w:rPr>
          <w:rFonts w:ascii="Palatino Linotype" w:hAnsi="Palatino Linotype"/>
          <w:i/>
          <w:sz w:val="24"/>
          <w:szCs w:val="24"/>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6333389"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i/>
          <w:sz w:val="24"/>
          <w:szCs w:val="24"/>
        </w:rPr>
        <w:t>(…)</w:t>
      </w:r>
    </w:p>
    <w:p w14:paraId="154CDC66" w14:textId="77777777" w:rsidR="00E9180C" w:rsidRPr="006D64A7" w:rsidRDefault="00E9180C" w:rsidP="009744E1">
      <w:pPr>
        <w:spacing w:line="360" w:lineRule="auto"/>
        <w:ind w:left="1134" w:right="49"/>
        <w:jc w:val="both"/>
        <w:rPr>
          <w:rFonts w:ascii="Palatino Linotype" w:hAnsi="Palatino Linotype"/>
          <w:i/>
          <w:sz w:val="24"/>
          <w:szCs w:val="24"/>
        </w:rPr>
      </w:pPr>
    </w:p>
    <w:p w14:paraId="40AFEF6D" w14:textId="77777777" w:rsidR="00E9180C" w:rsidRPr="006D64A7" w:rsidRDefault="00E9180C" w:rsidP="009744E1">
      <w:pPr>
        <w:pStyle w:val="Default"/>
        <w:spacing w:line="360" w:lineRule="auto"/>
        <w:ind w:left="1134" w:right="49"/>
        <w:jc w:val="both"/>
        <w:rPr>
          <w:rFonts w:ascii="Palatino Linotype" w:hAnsi="Palatino Linotype"/>
          <w:i/>
          <w:color w:val="auto"/>
        </w:rPr>
      </w:pPr>
      <w:r w:rsidRPr="006D64A7">
        <w:rPr>
          <w:rFonts w:ascii="Palatino Linotype" w:hAnsi="Palatino Linotype"/>
          <w:b/>
          <w:bCs/>
          <w:i/>
          <w:color w:val="auto"/>
        </w:rPr>
        <w:t xml:space="preserve">II. </w:t>
      </w:r>
      <w:r w:rsidRPr="006D64A7">
        <w:rPr>
          <w:rFonts w:ascii="Palatino Linotype" w:hAnsi="Palatino Linotype"/>
          <w:i/>
          <w:color w:val="auto"/>
        </w:rPr>
        <w:t xml:space="preserve">Los municipios estarán investidos de personalidad jurídica y manejarán su patrimonio conforme a la ley. </w:t>
      </w:r>
    </w:p>
    <w:p w14:paraId="3880EF2E" w14:textId="77777777" w:rsidR="00E9180C" w:rsidRPr="006D64A7" w:rsidRDefault="00E9180C" w:rsidP="004D79A4">
      <w:pPr>
        <w:pStyle w:val="Default"/>
        <w:spacing w:line="360" w:lineRule="auto"/>
        <w:ind w:left="1134" w:right="-518"/>
        <w:jc w:val="both"/>
        <w:rPr>
          <w:rFonts w:ascii="Palatino Linotype" w:hAnsi="Palatino Linotype"/>
          <w:i/>
          <w:color w:val="auto"/>
        </w:rPr>
      </w:pPr>
    </w:p>
    <w:p w14:paraId="45649599" w14:textId="77777777"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hAnsi="Palatino Linotype"/>
          <w:bCs/>
          <w:sz w:val="24"/>
          <w:szCs w:val="24"/>
        </w:rPr>
      </w:pPr>
      <w:r w:rsidRPr="006D64A7">
        <w:rPr>
          <w:rFonts w:ascii="Palatino Linotype" w:hAnsi="Palatino Linotype"/>
          <w:bCs/>
          <w:sz w:val="24"/>
          <w:szCs w:val="24"/>
        </w:rPr>
        <w:t xml:space="preserve">Del texto transcrito se advierte que los municipios son la base de la división territorial de los Estados, mismos que serán gobernados por un Ayuntamiento de elección </w:t>
      </w:r>
      <w:r w:rsidRPr="006D64A7">
        <w:rPr>
          <w:rFonts w:ascii="Palatino Linotype" w:hAnsi="Palatino Linotype" w:cs="Arial"/>
          <w:sz w:val="24"/>
          <w:szCs w:val="24"/>
        </w:rPr>
        <w:t>popular</w:t>
      </w:r>
      <w:r w:rsidRPr="006D64A7">
        <w:rPr>
          <w:rFonts w:ascii="Palatino Linotype" w:hAnsi="Palatino Linotype"/>
          <w:bCs/>
          <w:sz w:val="24"/>
          <w:szCs w:val="24"/>
        </w:rPr>
        <w:t>, compuesto por un Presidente Municipal y el número de regidores y síndicos que la ley determine, los cuales estarán investidos de personalidad jurídica y patrimonio propio.</w:t>
      </w:r>
    </w:p>
    <w:p w14:paraId="3ECBD8E9" w14:textId="77777777" w:rsidR="00E9180C" w:rsidRPr="006D64A7" w:rsidRDefault="00E9180C" w:rsidP="004D79A4">
      <w:pPr>
        <w:pStyle w:val="Prrafodelista"/>
        <w:tabs>
          <w:tab w:val="left" w:pos="567"/>
        </w:tabs>
        <w:spacing w:line="360" w:lineRule="auto"/>
        <w:ind w:left="0" w:right="-518"/>
        <w:jc w:val="both"/>
        <w:rPr>
          <w:rFonts w:ascii="Palatino Linotype" w:hAnsi="Palatino Linotype"/>
          <w:bCs/>
        </w:rPr>
      </w:pPr>
    </w:p>
    <w:p w14:paraId="2D4D43AE" w14:textId="77777777"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hAnsi="Palatino Linotype"/>
          <w:sz w:val="24"/>
          <w:szCs w:val="24"/>
        </w:rPr>
      </w:pPr>
      <w:r w:rsidRPr="006D64A7">
        <w:rPr>
          <w:rFonts w:ascii="Palatino Linotype" w:hAnsi="Palatino Linotype"/>
          <w:bCs/>
          <w:sz w:val="24"/>
          <w:szCs w:val="24"/>
        </w:rPr>
        <w:t xml:space="preserve">Por su parte, la </w:t>
      </w:r>
      <w:r w:rsidRPr="006D64A7">
        <w:rPr>
          <w:rFonts w:ascii="Palatino Linotype" w:hAnsi="Palatino Linotype"/>
          <w:bCs/>
          <w:iCs/>
          <w:sz w:val="24"/>
          <w:szCs w:val="24"/>
        </w:rPr>
        <w:t>Constitución Política del Estado Libre y Soberano de México</w:t>
      </w:r>
      <w:r w:rsidRPr="006D64A7">
        <w:rPr>
          <w:rFonts w:ascii="Palatino Linotype" w:hAnsi="Palatino Linotype"/>
          <w:bCs/>
          <w:i/>
          <w:sz w:val="24"/>
          <w:szCs w:val="24"/>
        </w:rPr>
        <w:t>,</w:t>
      </w:r>
      <w:r w:rsidRPr="006D64A7">
        <w:rPr>
          <w:rFonts w:ascii="Palatino Linotype" w:hAnsi="Palatino Linotype"/>
          <w:bCs/>
          <w:sz w:val="24"/>
          <w:szCs w:val="24"/>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w:t>
      </w:r>
      <w:r w:rsidRPr="006D64A7">
        <w:rPr>
          <w:rFonts w:ascii="Palatino Linotype" w:hAnsi="Palatino Linotype"/>
          <w:bCs/>
          <w:iCs/>
          <w:sz w:val="24"/>
          <w:szCs w:val="24"/>
        </w:rPr>
        <w:t>L</w:t>
      </w:r>
      <w:r w:rsidRPr="006D64A7">
        <w:rPr>
          <w:rFonts w:ascii="Palatino Linotype" w:hAnsi="Palatino Linotype"/>
          <w:iCs/>
          <w:sz w:val="24"/>
          <w:szCs w:val="24"/>
        </w:rPr>
        <w:t>ey Orgánica Municipal del Estado de México,</w:t>
      </w:r>
      <w:r w:rsidRPr="006D64A7">
        <w:rPr>
          <w:rFonts w:ascii="Palatino Linotype" w:hAnsi="Palatino Linotype"/>
          <w:sz w:val="24"/>
          <w:szCs w:val="24"/>
        </w:rPr>
        <w:t xml:space="preserve"> en virtud de que la misma, acoge lo establecido por las Constituciones en comento, al incluir al municipio libre como la base de la división territorial y de la organización política del Estado, el cual es </w:t>
      </w:r>
      <w:r w:rsidRPr="006D64A7">
        <w:rPr>
          <w:rFonts w:ascii="Palatino Linotype" w:hAnsi="Palatino Linotype"/>
          <w:sz w:val="24"/>
          <w:szCs w:val="24"/>
        </w:rPr>
        <w:lastRenderedPageBreak/>
        <w:t xml:space="preserve">gobernado en su régimen interior y en la administración de su hacienda pública por un Ayuntamiento de elección popular directa, integrado por un Presidente Municipal, y el número de regidores y síndicos que la ley determine, quienes tomarán sus decisiones mediante asamblea deliberante, de conformidad con el párrafo primero del artículo 116 de la </w:t>
      </w:r>
      <w:r w:rsidRPr="006D64A7">
        <w:rPr>
          <w:rFonts w:ascii="Palatino Linotype" w:hAnsi="Palatino Linotype" w:cs="Arial"/>
          <w:iCs/>
          <w:sz w:val="24"/>
          <w:szCs w:val="24"/>
        </w:rPr>
        <w:t>Constitución Política del Estado Libre y Soberano de México</w:t>
      </w:r>
      <w:r w:rsidRPr="006D64A7">
        <w:rPr>
          <w:rFonts w:ascii="Palatino Linotype" w:hAnsi="Palatino Linotype" w:cs="Arial"/>
          <w:i/>
          <w:sz w:val="24"/>
          <w:szCs w:val="24"/>
        </w:rPr>
        <w:t xml:space="preserve">, </w:t>
      </w:r>
      <w:r w:rsidRPr="006D64A7">
        <w:rPr>
          <w:rFonts w:ascii="Palatino Linotype" w:hAnsi="Palatino Linotype" w:cs="Arial"/>
          <w:sz w:val="24"/>
          <w:szCs w:val="24"/>
        </w:rPr>
        <w:t>a saber:</w:t>
      </w:r>
    </w:p>
    <w:p w14:paraId="1A2F01EB" w14:textId="77777777" w:rsidR="00DB7AAE" w:rsidRPr="006D64A7" w:rsidRDefault="00DB7AAE" w:rsidP="00DB7AAE">
      <w:pPr>
        <w:pBdr>
          <w:top w:val="nil"/>
          <w:left w:val="nil"/>
          <w:bottom w:val="nil"/>
          <w:right w:val="nil"/>
          <w:between w:val="nil"/>
        </w:pBdr>
        <w:spacing w:after="0" w:line="360" w:lineRule="auto"/>
        <w:ind w:right="-518"/>
        <w:jc w:val="both"/>
        <w:rPr>
          <w:rFonts w:ascii="Palatino Linotype" w:hAnsi="Palatino Linotype"/>
          <w:sz w:val="24"/>
          <w:szCs w:val="24"/>
        </w:rPr>
      </w:pPr>
    </w:p>
    <w:p w14:paraId="082A264F"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t>“Artículo 116</w:t>
      </w:r>
      <w:r w:rsidRPr="006D64A7">
        <w:rPr>
          <w:rFonts w:ascii="Palatino Linotype" w:hAnsi="Palatino Linotype"/>
          <w:i/>
          <w:sz w:val="24"/>
          <w:szCs w:val="24"/>
        </w:rPr>
        <w:t xml:space="preserve">.- </w:t>
      </w:r>
      <w:r w:rsidRPr="006D64A7">
        <w:rPr>
          <w:rFonts w:ascii="Palatino Linotype" w:hAnsi="Palatino Linotype"/>
          <w:b/>
          <w:i/>
          <w:sz w:val="24"/>
          <w:szCs w:val="24"/>
        </w:rPr>
        <w:t>Los ayuntamientos serán asamblea deliberante</w:t>
      </w:r>
      <w:r w:rsidRPr="006D64A7">
        <w:rPr>
          <w:rFonts w:ascii="Palatino Linotype" w:hAnsi="Palatino Linotype"/>
          <w:i/>
          <w:sz w:val="24"/>
          <w:szCs w:val="24"/>
        </w:rPr>
        <w:t xml:space="preserve"> y </w:t>
      </w:r>
      <w:r w:rsidRPr="006D64A7">
        <w:rPr>
          <w:rFonts w:ascii="Palatino Linotype" w:hAnsi="Palatino Linotype"/>
          <w:b/>
          <w:i/>
          <w:sz w:val="24"/>
          <w:szCs w:val="24"/>
        </w:rPr>
        <w:t>tendrán autoridad y competencia propias en los asuntos que se sometan a su decisión</w:t>
      </w:r>
      <w:r w:rsidRPr="006D64A7">
        <w:rPr>
          <w:rFonts w:ascii="Palatino Linotype" w:hAnsi="Palatino Linotype"/>
          <w:i/>
          <w:sz w:val="24"/>
          <w:szCs w:val="24"/>
        </w:rPr>
        <w:t>, pero la ejecución de esta corresponderá exclusivamente a los presidentes municipales, quienes durarán en sus funciones tres años.”</w:t>
      </w:r>
    </w:p>
    <w:p w14:paraId="540C4BBC" w14:textId="77777777" w:rsidR="00E9180C" w:rsidRPr="006D64A7" w:rsidRDefault="00E9180C" w:rsidP="00DB7AAE">
      <w:pPr>
        <w:spacing w:line="360" w:lineRule="auto"/>
        <w:ind w:left="851" w:right="616"/>
        <w:jc w:val="both"/>
        <w:rPr>
          <w:rFonts w:ascii="Palatino Linotype" w:hAnsi="Palatino Linotype"/>
          <w:i/>
          <w:sz w:val="24"/>
          <w:szCs w:val="24"/>
        </w:rPr>
      </w:pPr>
    </w:p>
    <w:p w14:paraId="76C25D7C" w14:textId="77777777" w:rsidR="00E9180C" w:rsidRPr="006D64A7" w:rsidRDefault="00E9180C" w:rsidP="009744E1">
      <w:pPr>
        <w:numPr>
          <w:ilvl w:val="0"/>
          <w:numId w:val="1"/>
        </w:numPr>
        <w:pBdr>
          <w:top w:val="nil"/>
          <w:left w:val="nil"/>
          <w:bottom w:val="nil"/>
          <w:right w:val="nil"/>
          <w:between w:val="nil"/>
        </w:pBdr>
        <w:spacing w:after="0" w:line="360" w:lineRule="auto"/>
        <w:ind w:right="-518"/>
        <w:jc w:val="both"/>
        <w:rPr>
          <w:rFonts w:ascii="Palatino Linotype" w:hAnsi="Palatino Linotype"/>
          <w:sz w:val="24"/>
          <w:szCs w:val="24"/>
        </w:rPr>
      </w:pPr>
      <w:r w:rsidRPr="006D64A7">
        <w:rPr>
          <w:rFonts w:ascii="Palatino Linotype" w:hAnsi="Palatino Linotype"/>
          <w:sz w:val="24"/>
          <w:szCs w:val="24"/>
        </w:rPr>
        <w:t xml:space="preserve">Por su parte, la </w:t>
      </w:r>
      <w:r w:rsidRPr="006D64A7">
        <w:rPr>
          <w:rFonts w:ascii="Palatino Linotype" w:hAnsi="Palatino Linotype"/>
          <w:iCs/>
          <w:sz w:val="24"/>
          <w:szCs w:val="24"/>
        </w:rPr>
        <w:t>Ley Orgánica Municipal del Estado de México, establece</w:t>
      </w:r>
      <w:r w:rsidRPr="006D64A7">
        <w:rPr>
          <w:rFonts w:ascii="Palatino Linotype" w:hAnsi="Palatino Linotype"/>
          <w:sz w:val="24"/>
          <w:szCs w:val="24"/>
        </w:rPr>
        <w:t xml:space="preserve"> en sus artículos 28, 29, 30, 48 y 91, en su parte conducente, lo siguiente:</w:t>
      </w:r>
    </w:p>
    <w:p w14:paraId="1989575C" w14:textId="77777777" w:rsidR="00E9180C" w:rsidRPr="006D64A7" w:rsidRDefault="00E9180C" w:rsidP="00DB7AAE">
      <w:pPr>
        <w:pStyle w:val="Prrafodelista"/>
        <w:tabs>
          <w:tab w:val="left" w:pos="567"/>
        </w:tabs>
        <w:spacing w:line="360" w:lineRule="auto"/>
        <w:ind w:left="0" w:right="616"/>
        <w:jc w:val="both"/>
        <w:rPr>
          <w:rFonts w:ascii="Palatino Linotype" w:hAnsi="Palatino Linotype"/>
        </w:rPr>
      </w:pPr>
    </w:p>
    <w:p w14:paraId="44E91AE5"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i/>
          <w:sz w:val="24"/>
          <w:szCs w:val="24"/>
        </w:rPr>
        <w:t>“</w:t>
      </w:r>
      <w:r w:rsidRPr="006D64A7">
        <w:rPr>
          <w:rFonts w:ascii="Palatino Linotype" w:hAnsi="Palatino Linotype"/>
          <w:b/>
          <w:i/>
          <w:sz w:val="24"/>
          <w:szCs w:val="24"/>
        </w:rPr>
        <w:t>Artículo 28</w:t>
      </w:r>
      <w:r w:rsidRPr="006D64A7">
        <w:rPr>
          <w:rFonts w:ascii="Palatino Linotype" w:hAnsi="Palatino Linotype"/>
          <w:i/>
          <w:sz w:val="24"/>
          <w:szCs w:val="24"/>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3DB99F0E"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i/>
          <w:sz w:val="24"/>
          <w:szCs w:val="24"/>
        </w:rPr>
        <w:t>…</w:t>
      </w:r>
    </w:p>
    <w:p w14:paraId="1517AA17" w14:textId="77777777" w:rsidR="00E9180C" w:rsidRPr="006D64A7" w:rsidRDefault="00E9180C" w:rsidP="00DB7AAE">
      <w:pPr>
        <w:spacing w:line="360" w:lineRule="auto"/>
        <w:ind w:left="851" w:right="616"/>
        <w:jc w:val="both"/>
        <w:rPr>
          <w:rFonts w:ascii="Palatino Linotype" w:hAnsi="Palatino Linotype"/>
          <w:i/>
          <w:sz w:val="24"/>
          <w:szCs w:val="24"/>
        </w:rPr>
      </w:pPr>
    </w:p>
    <w:p w14:paraId="47E4EB34"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lastRenderedPageBreak/>
        <w:t>Artículo 29.</w:t>
      </w:r>
      <w:r w:rsidRPr="006D64A7">
        <w:rPr>
          <w:rFonts w:ascii="Palatino Linotype" w:hAnsi="Palatino Linotype"/>
          <w:i/>
          <w:sz w:val="24"/>
          <w:szCs w:val="24"/>
        </w:rPr>
        <w:t xml:space="preserve">- Los ayuntamientos podrán sesionar con la asistencia de la mayoría de sus integrantes y sus acuerdos se tomarán por mayoría de votos de sus miembros presentes. </w:t>
      </w:r>
    </w:p>
    <w:p w14:paraId="3420023B"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i/>
          <w:sz w:val="24"/>
          <w:szCs w:val="24"/>
        </w:rPr>
        <w:t>Quien presida la sesión, tendrá voto de calidad.</w:t>
      </w:r>
    </w:p>
    <w:p w14:paraId="4B027131"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i/>
          <w:sz w:val="24"/>
          <w:szCs w:val="24"/>
        </w:rPr>
        <w:t>…</w:t>
      </w:r>
    </w:p>
    <w:p w14:paraId="37BD43E3"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t>Artículo 30.</w:t>
      </w:r>
      <w:r w:rsidRPr="006D64A7">
        <w:rPr>
          <w:rFonts w:ascii="Palatino Linotype" w:hAnsi="Palatino Linotype"/>
          <w:i/>
          <w:sz w:val="24"/>
          <w:szCs w:val="24"/>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72E22232"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i/>
          <w:sz w:val="24"/>
          <w:szCs w:val="24"/>
        </w:rPr>
        <w:t>…</w:t>
      </w:r>
    </w:p>
    <w:p w14:paraId="6846C3FC" w14:textId="77777777" w:rsidR="00E9180C" w:rsidRPr="006D64A7" w:rsidRDefault="00E9180C" w:rsidP="00DB7AAE">
      <w:pPr>
        <w:spacing w:line="360" w:lineRule="auto"/>
        <w:ind w:left="851" w:right="616"/>
        <w:jc w:val="both"/>
        <w:rPr>
          <w:rFonts w:ascii="Palatino Linotype" w:hAnsi="Palatino Linotype"/>
          <w:i/>
          <w:sz w:val="24"/>
          <w:szCs w:val="24"/>
        </w:rPr>
      </w:pPr>
    </w:p>
    <w:p w14:paraId="7DD98312"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t>Artículo 48.-</w:t>
      </w:r>
      <w:r w:rsidRPr="006D64A7">
        <w:rPr>
          <w:rFonts w:ascii="Palatino Linotype" w:hAnsi="Palatino Linotype"/>
          <w:i/>
          <w:sz w:val="24"/>
          <w:szCs w:val="24"/>
        </w:rPr>
        <w:t xml:space="preserve"> El presidente municipal tiene las siguientes atribuciones:</w:t>
      </w:r>
    </w:p>
    <w:p w14:paraId="1C86324B"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i/>
          <w:sz w:val="24"/>
          <w:szCs w:val="24"/>
        </w:rPr>
        <w:t>…</w:t>
      </w:r>
    </w:p>
    <w:p w14:paraId="63441853" w14:textId="77777777" w:rsidR="00E9180C" w:rsidRPr="006D64A7" w:rsidRDefault="00E9180C" w:rsidP="00DB7AAE">
      <w:pPr>
        <w:spacing w:line="360" w:lineRule="auto"/>
        <w:ind w:left="993" w:right="616"/>
        <w:jc w:val="both"/>
        <w:rPr>
          <w:rFonts w:ascii="Palatino Linotype" w:hAnsi="Palatino Linotype"/>
          <w:i/>
          <w:sz w:val="24"/>
          <w:szCs w:val="24"/>
        </w:rPr>
      </w:pPr>
      <w:r w:rsidRPr="006D64A7">
        <w:rPr>
          <w:rFonts w:ascii="Palatino Linotype" w:hAnsi="Palatino Linotype"/>
          <w:b/>
          <w:i/>
          <w:sz w:val="24"/>
          <w:szCs w:val="24"/>
        </w:rPr>
        <w:lastRenderedPageBreak/>
        <w:t>V.</w:t>
      </w:r>
      <w:r w:rsidRPr="006D64A7">
        <w:rPr>
          <w:rFonts w:ascii="Palatino Linotype" w:hAnsi="Palatino Linotype"/>
          <w:i/>
          <w:sz w:val="24"/>
          <w:szCs w:val="24"/>
        </w:rPr>
        <w:t xml:space="preserve"> Convocar a sesiones ordinarias y extraordinarias a los integrantes del ayuntamiento;</w:t>
      </w:r>
    </w:p>
    <w:p w14:paraId="46660104" w14:textId="77777777" w:rsidR="00E9180C" w:rsidRPr="006D64A7" w:rsidRDefault="00E9180C" w:rsidP="00DB7AAE">
      <w:pPr>
        <w:spacing w:line="360" w:lineRule="auto"/>
        <w:ind w:left="851" w:right="616"/>
        <w:jc w:val="both"/>
        <w:rPr>
          <w:rFonts w:ascii="Palatino Linotype" w:hAnsi="Palatino Linotype"/>
          <w:sz w:val="24"/>
          <w:szCs w:val="24"/>
        </w:rPr>
      </w:pPr>
      <w:r w:rsidRPr="006D64A7">
        <w:rPr>
          <w:rFonts w:ascii="Palatino Linotype" w:hAnsi="Palatino Linotype"/>
          <w:sz w:val="24"/>
          <w:szCs w:val="24"/>
        </w:rPr>
        <w:t>…</w:t>
      </w:r>
    </w:p>
    <w:p w14:paraId="5241E0A0" w14:textId="77777777" w:rsidR="00E9180C" w:rsidRPr="006D64A7" w:rsidRDefault="00E9180C" w:rsidP="00DB7AAE">
      <w:pPr>
        <w:spacing w:line="360" w:lineRule="auto"/>
        <w:ind w:left="851" w:right="616"/>
        <w:jc w:val="both"/>
        <w:rPr>
          <w:rFonts w:ascii="Palatino Linotype" w:hAnsi="Palatino Linotype"/>
          <w:i/>
          <w:sz w:val="24"/>
          <w:szCs w:val="24"/>
        </w:rPr>
      </w:pPr>
    </w:p>
    <w:p w14:paraId="445342BA" w14:textId="77777777" w:rsidR="00E9180C" w:rsidRPr="006D64A7" w:rsidRDefault="00E9180C" w:rsidP="00DB7AAE">
      <w:pPr>
        <w:spacing w:line="360" w:lineRule="auto"/>
        <w:ind w:left="851" w:right="616"/>
        <w:jc w:val="both"/>
        <w:rPr>
          <w:rFonts w:ascii="Palatino Linotype" w:hAnsi="Palatino Linotype"/>
          <w:i/>
          <w:sz w:val="24"/>
          <w:szCs w:val="24"/>
        </w:rPr>
      </w:pPr>
      <w:r w:rsidRPr="006D64A7">
        <w:rPr>
          <w:rFonts w:ascii="Palatino Linotype" w:hAnsi="Palatino Linotype"/>
          <w:b/>
          <w:i/>
          <w:sz w:val="24"/>
          <w:szCs w:val="24"/>
        </w:rPr>
        <w:t>Artículo 91.-</w:t>
      </w:r>
      <w:r w:rsidRPr="006D64A7">
        <w:rPr>
          <w:rFonts w:ascii="Palatino Linotype" w:hAnsi="Palatino Linotype"/>
          <w:i/>
          <w:sz w:val="24"/>
          <w:szCs w:val="24"/>
        </w:rPr>
        <w:t xml:space="preserve"> La </w:t>
      </w:r>
      <w:r w:rsidRPr="006D64A7">
        <w:rPr>
          <w:rFonts w:ascii="Palatino Linotype" w:hAnsi="Palatino Linotype"/>
          <w:b/>
          <w:i/>
          <w:sz w:val="24"/>
          <w:szCs w:val="24"/>
        </w:rPr>
        <w:t>Secretaría del Ayuntamiento</w:t>
      </w:r>
      <w:r w:rsidRPr="006D64A7">
        <w:rPr>
          <w:rFonts w:ascii="Palatino Linotype" w:hAnsi="Palatino Linotype"/>
          <w:i/>
          <w:sz w:val="24"/>
          <w:szCs w:val="24"/>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933A2ED" w14:textId="77777777" w:rsidR="00E9180C" w:rsidRPr="006D64A7" w:rsidRDefault="00E9180C" w:rsidP="00DB7AAE">
      <w:pPr>
        <w:spacing w:line="360" w:lineRule="auto"/>
        <w:ind w:left="851" w:right="616"/>
        <w:jc w:val="both"/>
        <w:rPr>
          <w:rFonts w:ascii="Palatino Linotype" w:hAnsi="Palatino Linotype"/>
          <w:i/>
          <w:sz w:val="24"/>
          <w:szCs w:val="24"/>
        </w:rPr>
      </w:pPr>
    </w:p>
    <w:p w14:paraId="5CFE3144" w14:textId="77777777" w:rsidR="00E9180C" w:rsidRPr="006D64A7" w:rsidRDefault="00E9180C" w:rsidP="00DB7AAE">
      <w:pPr>
        <w:spacing w:line="360" w:lineRule="auto"/>
        <w:ind w:left="993" w:right="616"/>
        <w:jc w:val="both"/>
        <w:rPr>
          <w:rFonts w:ascii="Palatino Linotype" w:hAnsi="Palatino Linotype"/>
          <w:i/>
          <w:sz w:val="24"/>
          <w:szCs w:val="24"/>
        </w:rPr>
      </w:pPr>
      <w:r w:rsidRPr="006D64A7">
        <w:rPr>
          <w:rFonts w:ascii="Palatino Linotype" w:hAnsi="Palatino Linotype"/>
          <w:b/>
          <w:i/>
          <w:sz w:val="24"/>
          <w:szCs w:val="24"/>
        </w:rPr>
        <w:t>I.</w:t>
      </w:r>
      <w:r w:rsidRPr="006D64A7">
        <w:rPr>
          <w:rFonts w:ascii="Palatino Linotype" w:hAnsi="Palatino Linotype"/>
          <w:i/>
          <w:sz w:val="24"/>
          <w:szCs w:val="24"/>
        </w:rPr>
        <w:t xml:space="preserve"> Asistir a las sesiones del ayuntamiento y levantar las actas correspondientes; </w:t>
      </w:r>
    </w:p>
    <w:p w14:paraId="1EB4EF5F" w14:textId="77777777" w:rsidR="00E9180C" w:rsidRPr="006D64A7" w:rsidRDefault="00E9180C" w:rsidP="00DB7AAE">
      <w:pPr>
        <w:spacing w:line="360" w:lineRule="auto"/>
        <w:ind w:left="993" w:right="616"/>
        <w:jc w:val="both"/>
        <w:rPr>
          <w:rFonts w:ascii="Palatino Linotype" w:hAnsi="Palatino Linotype"/>
          <w:i/>
          <w:sz w:val="24"/>
          <w:szCs w:val="24"/>
        </w:rPr>
      </w:pPr>
      <w:r w:rsidRPr="006D64A7">
        <w:rPr>
          <w:rFonts w:ascii="Palatino Linotype" w:hAnsi="Palatino Linotype"/>
          <w:i/>
          <w:sz w:val="24"/>
          <w:szCs w:val="24"/>
        </w:rPr>
        <w:t>…</w:t>
      </w:r>
    </w:p>
    <w:p w14:paraId="1E4FD80B" w14:textId="77777777" w:rsidR="00E9180C" w:rsidRPr="006D64A7" w:rsidRDefault="00E9180C" w:rsidP="00DB7AAE">
      <w:pPr>
        <w:spacing w:line="360" w:lineRule="auto"/>
        <w:ind w:left="993" w:right="616"/>
        <w:jc w:val="both"/>
        <w:rPr>
          <w:rFonts w:ascii="Palatino Linotype" w:hAnsi="Palatino Linotype"/>
          <w:i/>
          <w:sz w:val="24"/>
          <w:szCs w:val="24"/>
        </w:rPr>
      </w:pPr>
      <w:r w:rsidRPr="006D64A7">
        <w:rPr>
          <w:rFonts w:ascii="Palatino Linotype" w:hAnsi="Palatino Linotype"/>
          <w:b/>
          <w:i/>
          <w:sz w:val="24"/>
          <w:szCs w:val="24"/>
        </w:rPr>
        <w:t>IV.</w:t>
      </w:r>
      <w:r w:rsidRPr="006D64A7">
        <w:rPr>
          <w:rFonts w:ascii="Palatino Linotype" w:hAnsi="Palatino Linotype"/>
          <w:i/>
          <w:sz w:val="24"/>
          <w:szCs w:val="24"/>
        </w:rPr>
        <w:t xml:space="preserve"> Llevar y conservar los libros de actas de cabildo, obteniendo las firmas de los asistentes a las sesiones;”</w:t>
      </w:r>
    </w:p>
    <w:p w14:paraId="781FF13D" w14:textId="77777777" w:rsidR="00E9180C" w:rsidRPr="006D64A7" w:rsidRDefault="00E9180C" w:rsidP="00DB7AAE">
      <w:pPr>
        <w:spacing w:line="360" w:lineRule="auto"/>
        <w:ind w:left="993" w:right="49"/>
        <w:jc w:val="both"/>
        <w:rPr>
          <w:rFonts w:ascii="Palatino Linotype" w:hAnsi="Palatino Linotype"/>
          <w:i/>
          <w:sz w:val="24"/>
          <w:szCs w:val="24"/>
        </w:rPr>
      </w:pPr>
    </w:p>
    <w:p w14:paraId="7C76A9CB" w14:textId="77777777"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hAnsi="Palatino Linotype" w:cs="Arial"/>
          <w:sz w:val="24"/>
          <w:szCs w:val="24"/>
        </w:rPr>
      </w:pPr>
      <w:r w:rsidRPr="006D64A7">
        <w:rPr>
          <w:rFonts w:ascii="Palatino Linotype" w:hAnsi="Palatino Linotype" w:cs="Arial"/>
          <w:sz w:val="24"/>
          <w:szCs w:val="24"/>
        </w:rPr>
        <w:t xml:space="preserve">De lo anterior se desprende que cada sesión del Ayuntamiento, ya sea ordinaria </w:t>
      </w:r>
      <w:r w:rsidRPr="006D64A7">
        <w:rPr>
          <w:rFonts w:ascii="Palatino Linotype" w:hAnsi="Palatino Linotype" w:cs="Arial"/>
          <w:b/>
          <w:sz w:val="24"/>
          <w:szCs w:val="24"/>
        </w:rPr>
        <w:t xml:space="preserve">o </w:t>
      </w:r>
      <w:r w:rsidRPr="006D64A7">
        <w:rPr>
          <w:rFonts w:ascii="Palatino Linotype" w:hAnsi="Palatino Linotype"/>
          <w:b/>
          <w:sz w:val="24"/>
          <w:szCs w:val="24"/>
        </w:rPr>
        <w:t>extraordinaria</w:t>
      </w:r>
      <w:r w:rsidRPr="006D64A7">
        <w:rPr>
          <w:rFonts w:ascii="Palatino Linotype" w:hAnsi="Palatino Linotype" w:cs="Arial"/>
          <w:sz w:val="24"/>
          <w:szCs w:val="24"/>
        </w:rPr>
        <w:t>, debe elaborarse el acta correspondiente, misma que debe contener los acuerdos, asuntos tratados y el resultado de la votación, función que le corresponde al Secretario del Ayuntamiento, quien además deberá llevar y conservar el libro de las actas de cabildo con un extracto de las mismas.</w:t>
      </w:r>
    </w:p>
    <w:p w14:paraId="6F5CBBAB" w14:textId="77777777" w:rsidR="00E9180C" w:rsidRPr="006D64A7" w:rsidRDefault="00E9180C" w:rsidP="004D79A4">
      <w:pPr>
        <w:pStyle w:val="Prrafodelista"/>
        <w:tabs>
          <w:tab w:val="left" w:pos="567"/>
        </w:tabs>
        <w:spacing w:line="360" w:lineRule="auto"/>
        <w:ind w:left="0" w:right="-518"/>
        <w:jc w:val="both"/>
        <w:rPr>
          <w:rFonts w:ascii="Palatino Linotype" w:hAnsi="Palatino Linotype" w:cs="Arial"/>
        </w:rPr>
      </w:pPr>
    </w:p>
    <w:p w14:paraId="539870C0" w14:textId="77777777"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hAnsi="Palatino Linotype" w:cs="Arial"/>
          <w:sz w:val="24"/>
          <w:szCs w:val="24"/>
        </w:rPr>
      </w:pPr>
      <w:r w:rsidRPr="006D64A7">
        <w:rPr>
          <w:rFonts w:ascii="Palatino Linotype" w:hAnsi="Palatino Linotype" w:cs="Arial"/>
          <w:sz w:val="24"/>
          <w:szCs w:val="24"/>
        </w:rPr>
        <w:t xml:space="preserve">Por otro lado, no debe perderse de vista el contenido de los artículos 92 fracción L y 94 fracción II inciso b) de la </w:t>
      </w:r>
      <w:r w:rsidRPr="006D64A7">
        <w:rPr>
          <w:rFonts w:ascii="Palatino Linotype" w:hAnsi="Palatino Linotype" w:cs="Arial"/>
          <w:iCs/>
          <w:sz w:val="24"/>
          <w:szCs w:val="24"/>
        </w:rPr>
        <w:t>Ley de Transparencia y Acceso a la Información Pública del Estado de México y Municipios</w:t>
      </w:r>
      <w:r w:rsidRPr="006D64A7">
        <w:rPr>
          <w:rFonts w:ascii="Palatino Linotype" w:hAnsi="Palatino Linotype" w:cs="Arial"/>
          <w:i/>
          <w:sz w:val="24"/>
          <w:szCs w:val="24"/>
        </w:rPr>
        <w:t>,</w:t>
      </w:r>
      <w:r w:rsidRPr="006D64A7">
        <w:rPr>
          <w:rFonts w:ascii="Palatino Linotype" w:hAnsi="Palatino Linotype" w:cs="Arial"/>
          <w:sz w:val="24"/>
          <w:szCs w:val="24"/>
        </w:rPr>
        <w:t xml:space="preserve"> a saber:</w:t>
      </w:r>
    </w:p>
    <w:p w14:paraId="1A2A69AB" w14:textId="77777777" w:rsidR="00E9180C" w:rsidRPr="006D64A7" w:rsidRDefault="00E9180C" w:rsidP="009744E1">
      <w:pPr>
        <w:pStyle w:val="Prrafodelista"/>
        <w:ind w:right="49"/>
        <w:rPr>
          <w:rFonts w:ascii="Palatino Linotype" w:hAnsi="Palatino Linotype" w:cs="Arial"/>
        </w:rPr>
      </w:pPr>
    </w:p>
    <w:p w14:paraId="68247885" w14:textId="77777777" w:rsidR="00E9180C" w:rsidRPr="006D64A7" w:rsidRDefault="00E9180C" w:rsidP="009744E1">
      <w:pPr>
        <w:spacing w:line="360" w:lineRule="auto"/>
        <w:ind w:left="851" w:right="49"/>
        <w:jc w:val="both"/>
        <w:rPr>
          <w:rFonts w:ascii="Palatino Linotype" w:hAnsi="Palatino Linotype"/>
          <w:i/>
          <w:sz w:val="24"/>
          <w:szCs w:val="24"/>
        </w:rPr>
      </w:pPr>
      <w:r w:rsidRPr="006D64A7">
        <w:rPr>
          <w:rFonts w:ascii="Palatino Linotype" w:hAnsi="Palatino Linotype"/>
          <w:b/>
          <w:i/>
          <w:sz w:val="24"/>
          <w:szCs w:val="24"/>
        </w:rPr>
        <w:t>“Artículo 92.</w:t>
      </w:r>
      <w:r w:rsidRPr="006D64A7">
        <w:rPr>
          <w:rFonts w:ascii="Palatino Linotype" w:hAnsi="Palatino Linotype"/>
          <w:i/>
          <w:sz w:val="24"/>
          <w:szCs w:val="24"/>
        </w:rPr>
        <w:t xml:space="preserve"> Los </w:t>
      </w:r>
      <w:r w:rsidRPr="006D64A7">
        <w:rPr>
          <w:rFonts w:ascii="Palatino Linotype" w:hAnsi="Palatino Linotype"/>
          <w:b/>
          <w:i/>
          <w:sz w:val="24"/>
          <w:szCs w:val="24"/>
        </w:rPr>
        <w:t>sujetos obligados</w:t>
      </w:r>
      <w:r w:rsidRPr="006D64A7">
        <w:rPr>
          <w:rFonts w:ascii="Palatino Linotype" w:hAnsi="Palatino Linotype"/>
          <w:i/>
          <w:sz w:val="24"/>
          <w:szCs w:val="24"/>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307762"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i/>
          <w:sz w:val="24"/>
          <w:szCs w:val="24"/>
        </w:rPr>
        <w:t>…</w:t>
      </w:r>
    </w:p>
    <w:p w14:paraId="1060C81E"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b/>
          <w:i/>
          <w:sz w:val="24"/>
          <w:szCs w:val="24"/>
        </w:rPr>
        <w:t>L</w:t>
      </w:r>
      <w:r w:rsidRPr="006D64A7">
        <w:rPr>
          <w:rFonts w:ascii="Palatino Linotype" w:hAnsi="Palatino Linotype"/>
          <w:i/>
          <w:sz w:val="24"/>
          <w:szCs w:val="24"/>
        </w:rPr>
        <w:t xml:space="preserve">. </w:t>
      </w:r>
      <w:r w:rsidRPr="006D64A7">
        <w:rPr>
          <w:rFonts w:ascii="Palatino Linotype" w:hAnsi="Palatino Linotype"/>
          <w:b/>
          <w:i/>
          <w:sz w:val="24"/>
          <w:szCs w:val="24"/>
        </w:rPr>
        <w:t>Las actas de sesiones ordinarias y extraordinarias</w:t>
      </w:r>
      <w:r w:rsidRPr="006D64A7">
        <w:rPr>
          <w:rFonts w:ascii="Palatino Linotype" w:hAnsi="Palatino Linotype"/>
          <w:i/>
          <w:sz w:val="24"/>
          <w:szCs w:val="24"/>
        </w:rPr>
        <w:t>, así como las opiniones y recomendaciones de los consejos consultivos;</w:t>
      </w:r>
    </w:p>
    <w:p w14:paraId="6BE9CE62"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i/>
          <w:sz w:val="24"/>
          <w:szCs w:val="24"/>
        </w:rPr>
        <w:t>…</w:t>
      </w:r>
    </w:p>
    <w:p w14:paraId="039F7B3E" w14:textId="77777777" w:rsidR="00E9180C" w:rsidRPr="006D64A7" w:rsidRDefault="00E9180C" w:rsidP="009744E1">
      <w:pPr>
        <w:spacing w:line="360" w:lineRule="auto"/>
        <w:ind w:left="851" w:right="49"/>
        <w:jc w:val="both"/>
        <w:rPr>
          <w:rFonts w:ascii="Palatino Linotype" w:hAnsi="Palatino Linotype"/>
          <w:i/>
          <w:sz w:val="24"/>
          <w:szCs w:val="24"/>
        </w:rPr>
      </w:pPr>
    </w:p>
    <w:p w14:paraId="1847B3E5" w14:textId="77777777" w:rsidR="00E9180C" w:rsidRPr="006D64A7" w:rsidRDefault="00E9180C" w:rsidP="009744E1">
      <w:pPr>
        <w:spacing w:line="360" w:lineRule="auto"/>
        <w:ind w:left="851" w:right="49"/>
        <w:jc w:val="both"/>
        <w:rPr>
          <w:rFonts w:ascii="Palatino Linotype" w:hAnsi="Palatino Linotype"/>
          <w:i/>
          <w:sz w:val="24"/>
          <w:szCs w:val="24"/>
        </w:rPr>
      </w:pPr>
      <w:r w:rsidRPr="006D64A7">
        <w:rPr>
          <w:rFonts w:ascii="Palatino Linotype" w:hAnsi="Palatino Linotype"/>
          <w:b/>
          <w:i/>
          <w:sz w:val="24"/>
          <w:szCs w:val="24"/>
        </w:rPr>
        <w:t>Artículo 94.</w:t>
      </w:r>
      <w:r w:rsidRPr="006D64A7">
        <w:rPr>
          <w:rFonts w:ascii="Palatino Linotype" w:hAnsi="Palatino Linotype"/>
          <w:i/>
          <w:sz w:val="24"/>
          <w:szCs w:val="24"/>
        </w:rPr>
        <w:t xml:space="preserve"> </w:t>
      </w:r>
      <w:r w:rsidRPr="006D64A7">
        <w:rPr>
          <w:rFonts w:ascii="Palatino Linotype" w:hAnsi="Palatino Linotype"/>
          <w:b/>
          <w:i/>
          <w:sz w:val="24"/>
          <w:szCs w:val="24"/>
        </w:rPr>
        <w:t>Además de las obligaciones de transparencia común</w:t>
      </w:r>
      <w:r w:rsidRPr="006D64A7">
        <w:rPr>
          <w:rFonts w:ascii="Palatino Linotype" w:hAnsi="Palatino Linotype"/>
          <w:i/>
          <w:sz w:val="24"/>
          <w:szCs w:val="24"/>
        </w:rPr>
        <w:t xml:space="preserve"> a que se refiere el Capítulo II de este Título, </w:t>
      </w:r>
      <w:r w:rsidRPr="006D64A7">
        <w:rPr>
          <w:rFonts w:ascii="Palatino Linotype" w:hAnsi="Palatino Linotype"/>
          <w:b/>
          <w:i/>
          <w:sz w:val="24"/>
          <w:szCs w:val="24"/>
        </w:rPr>
        <w:t>los sujetos obligados</w:t>
      </w:r>
      <w:r w:rsidRPr="006D64A7">
        <w:rPr>
          <w:rFonts w:ascii="Palatino Linotype" w:hAnsi="Palatino Linotype"/>
          <w:i/>
          <w:sz w:val="24"/>
          <w:szCs w:val="24"/>
        </w:rPr>
        <w:t xml:space="preserve"> del Poder Ejecutivo Local y </w:t>
      </w:r>
      <w:r w:rsidRPr="006D64A7">
        <w:rPr>
          <w:rFonts w:ascii="Palatino Linotype" w:hAnsi="Palatino Linotype"/>
          <w:b/>
          <w:i/>
          <w:sz w:val="24"/>
          <w:szCs w:val="24"/>
        </w:rPr>
        <w:t>municipale</w:t>
      </w:r>
      <w:r w:rsidRPr="006D64A7">
        <w:rPr>
          <w:rFonts w:ascii="Palatino Linotype" w:hAnsi="Palatino Linotype"/>
          <w:i/>
          <w:sz w:val="24"/>
          <w:szCs w:val="24"/>
        </w:rPr>
        <w:t>s, deberán poner a disposición del público y actualizar la siguiente información:</w:t>
      </w:r>
    </w:p>
    <w:p w14:paraId="11CD1EC7"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i/>
          <w:sz w:val="24"/>
          <w:szCs w:val="24"/>
        </w:rPr>
        <w:t>…</w:t>
      </w:r>
    </w:p>
    <w:p w14:paraId="05226FD2" w14:textId="77777777" w:rsidR="00E9180C" w:rsidRPr="006D64A7" w:rsidRDefault="00E9180C" w:rsidP="009744E1">
      <w:pPr>
        <w:spacing w:line="360" w:lineRule="auto"/>
        <w:ind w:left="1134" w:right="49"/>
        <w:jc w:val="both"/>
        <w:rPr>
          <w:rFonts w:ascii="Palatino Linotype" w:hAnsi="Palatino Linotype"/>
          <w:i/>
          <w:sz w:val="24"/>
          <w:szCs w:val="24"/>
        </w:rPr>
      </w:pPr>
      <w:r w:rsidRPr="006D64A7">
        <w:rPr>
          <w:rFonts w:ascii="Palatino Linotype" w:hAnsi="Palatino Linotype"/>
          <w:b/>
          <w:i/>
          <w:sz w:val="24"/>
          <w:szCs w:val="24"/>
        </w:rPr>
        <w:t>II.</w:t>
      </w:r>
      <w:r w:rsidRPr="006D64A7">
        <w:rPr>
          <w:rFonts w:ascii="Palatino Linotype" w:hAnsi="Palatino Linotype"/>
          <w:i/>
          <w:sz w:val="24"/>
          <w:szCs w:val="24"/>
        </w:rPr>
        <w:t xml:space="preserve"> </w:t>
      </w:r>
      <w:r w:rsidRPr="006D64A7">
        <w:rPr>
          <w:rFonts w:ascii="Palatino Linotype" w:hAnsi="Palatino Linotype"/>
          <w:b/>
          <w:i/>
          <w:sz w:val="24"/>
          <w:szCs w:val="24"/>
        </w:rPr>
        <w:t>Adicionalmente en el caso de los municipios</w:t>
      </w:r>
      <w:r w:rsidRPr="006D64A7">
        <w:rPr>
          <w:rFonts w:ascii="Palatino Linotype" w:hAnsi="Palatino Linotype"/>
          <w:i/>
          <w:sz w:val="24"/>
          <w:szCs w:val="24"/>
        </w:rPr>
        <w:t xml:space="preserve">: </w:t>
      </w:r>
    </w:p>
    <w:p w14:paraId="15286F42" w14:textId="77777777" w:rsidR="00E9180C" w:rsidRPr="006D64A7" w:rsidRDefault="00E9180C" w:rsidP="009744E1">
      <w:pPr>
        <w:spacing w:line="360" w:lineRule="auto"/>
        <w:ind w:left="1418" w:right="49"/>
        <w:jc w:val="both"/>
        <w:rPr>
          <w:rFonts w:ascii="Palatino Linotype" w:hAnsi="Palatino Linotype"/>
          <w:i/>
          <w:sz w:val="24"/>
          <w:szCs w:val="24"/>
        </w:rPr>
      </w:pPr>
      <w:r w:rsidRPr="006D64A7">
        <w:rPr>
          <w:rFonts w:ascii="Palatino Linotype" w:hAnsi="Palatino Linotype"/>
          <w:i/>
          <w:sz w:val="24"/>
          <w:szCs w:val="24"/>
        </w:rPr>
        <w:t>...</w:t>
      </w:r>
    </w:p>
    <w:p w14:paraId="4B40F1A5" w14:textId="77777777" w:rsidR="00E9180C" w:rsidRPr="006D64A7" w:rsidRDefault="00E9180C" w:rsidP="009744E1">
      <w:pPr>
        <w:spacing w:line="360" w:lineRule="auto"/>
        <w:ind w:left="1418" w:right="49"/>
        <w:jc w:val="both"/>
        <w:rPr>
          <w:rFonts w:ascii="Palatino Linotype" w:hAnsi="Palatino Linotype"/>
          <w:i/>
          <w:sz w:val="24"/>
          <w:szCs w:val="24"/>
        </w:rPr>
      </w:pPr>
      <w:r w:rsidRPr="006D64A7">
        <w:rPr>
          <w:rFonts w:ascii="Palatino Linotype" w:hAnsi="Palatino Linotype"/>
          <w:b/>
          <w:i/>
          <w:sz w:val="24"/>
          <w:szCs w:val="24"/>
        </w:rPr>
        <w:lastRenderedPageBreak/>
        <w:t>b)</w:t>
      </w:r>
      <w:r w:rsidRPr="006D64A7">
        <w:rPr>
          <w:rFonts w:ascii="Palatino Linotype" w:hAnsi="Palatino Linotype"/>
          <w:i/>
          <w:sz w:val="24"/>
          <w:szCs w:val="24"/>
        </w:rPr>
        <w:t xml:space="preserve"> </w:t>
      </w:r>
      <w:r w:rsidRPr="006D64A7">
        <w:rPr>
          <w:rFonts w:ascii="Palatino Linotype" w:hAnsi="Palatino Linotype"/>
          <w:b/>
          <w:i/>
          <w:sz w:val="24"/>
          <w:szCs w:val="24"/>
        </w:rPr>
        <w:t>Las actas de sesiones de cabildo</w:t>
      </w:r>
      <w:r w:rsidRPr="006D64A7">
        <w:rPr>
          <w:rFonts w:ascii="Palatino Linotype" w:hAnsi="Palatino Linotype"/>
          <w:i/>
          <w:sz w:val="24"/>
          <w:szCs w:val="24"/>
        </w:rPr>
        <w:t>, los controles de asistencia de los integrantes del Ayuntamiento a las sesiones de cabildo y el sentido de votación de los miembros del cabildo sobre las iniciativas o acuerdos;”</w:t>
      </w:r>
    </w:p>
    <w:p w14:paraId="15832966" w14:textId="77777777" w:rsidR="00E9180C" w:rsidRPr="006D64A7" w:rsidRDefault="00E9180C" w:rsidP="004D79A4">
      <w:pPr>
        <w:spacing w:line="360" w:lineRule="auto"/>
        <w:ind w:left="1418" w:right="-518"/>
        <w:jc w:val="both"/>
        <w:rPr>
          <w:rFonts w:ascii="Palatino Linotype" w:hAnsi="Palatino Linotype"/>
          <w:i/>
          <w:sz w:val="24"/>
          <w:szCs w:val="24"/>
        </w:rPr>
      </w:pPr>
    </w:p>
    <w:p w14:paraId="39CE4D57" w14:textId="6C10CC40" w:rsidR="00E9180C" w:rsidRPr="006D64A7" w:rsidRDefault="00E9180C"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i/>
          <w:sz w:val="24"/>
          <w:szCs w:val="24"/>
        </w:rPr>
      </w:pPr>
      <w:r w:rsidRPr="006D64A7">
        <w:rPr>
          <w:rFonts w:ascii="Palatino Linotype" w:hAnsi="Palatino Linotype" w:cs="Arial"/>
          <w:sz w:val="24"/>
          <w:szCs w:val="24"/>
        </w:rPr>
        <w:t xml:space="preserve">De lo anterior se advierte que los municipios deben hacer pública como parte de sus obligaciones de </w:t>
      </w:r>
      <w:proofErr w:type="gramStart"/>
      <w:r w:rsidR="00F348F9" w:rsidRPr="006D64A7">
        <w:rPr>
          <w:rFonts w:ascii="Palatino Linotype" w:hAnsi="Palatino Linotype" w:cs="Arial"/>
          <w:sz w:val="24"/>
          <w:szCs w:val="24"/>
        </w:rPr>
        <w:t>transparencia común y específicas</w:t>
      </w:r>
      <w:proofErr w:type="gramEnd"/>
      <w:r w:rsidR="00D0000D" w:rsidRPr="006D64A7">
        <w:rPr>
          <w:rFonts w:ascii="Palatino Linotype" w:hAnsi="Palatino Linotype" w:cs="Arial"/>
          <w:sz w:val="24"/>
          <w:szCs w:val="24"/>
        </w:rPr>
        <w:t xml:space="preserve">, de manera actualizada, las actas de cabildo </w:t>
      </w:r>
      <w:r w:rsidR="00F348F9" w:rsidRPr="006D64A7">
        <w:rPr>
          <w:rFonts w:ascii="Palatino Linotype" w:hAnsi="Palatino Linotype" w:cs="Arial"/>
          <w:sz w:val="24"/>
          <w:szCs w:val="24"/>
        </w:rPr>
        <w:t>solicitadas</w:t>
      </w:r>
      <w:r w:rsidR="00D0000D" w:rsidRPr="006D64A7">
        <w:rPr>
          <w:rFonts w:ascii="Palatino Linotype" w:hAnsi="Palatino Linotype" w:cs="Arial"/>
          <w:sz w:val="24"/>
          <w:szCs w:val="24"/>
        </w:rPr>
        <w:t xml:space="preserve">. </w:t>
      </w:r>
    </w:p>
    <w:p w14:paraId="0E531E11" w14:textId="77777777" w:rsidR="008028D5" w:rsidRPr="006D64A7" w:rsidRDefault="008028D5"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25B53876" w14:textId="77777777" w:rsidR="00BF4243"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 </w:t>
      </w:r>
      <w:r w:rsidR="00BF4243" w:rsidRPr="006D64A7">
        <w:rPr>
          <w:rFonts w:ascii="Palatino Linotype" w:eastAsia="Palatino Linotype" w:hAnsi="Palatino Linotype" w:cs="Palatino Linotype"/>
          <w:sz w:val="24"/>
          <w:szCs w:val="24"/>
        </w:rPr>
        <w:t xml:space="preserve">Finalmente, respecto de las solicitudes recibidas por el área y la contestación que dieron a las mismas, no se observa que el </w:t>
      </w:r>
      <w:r w:rsidR="00BF4243" w:rsidRPr="006D64A7">
        <w:rPr>
          <w:rFonts w:ascii="Palatino Linotype" w:eastAsia="Palatino Linotype" w:hAnsi="Palatino Linotype" w:cs="Palatino Linotype"/>
          <w:b/>
          <w:sz w:val="24"/>
          <w:szCs w:val="24"/>
        </w:rPr>
        <w:t xml:space="preserve">SUJETO OBLIGADO </w:t>
      </w:r>
      <w:r w:rsidR="00BF4243" w:rsidRPr="006D64A7">
        <w:rPr>
          <w:rFonts w:ascii="Palatino Linotype" w:eastAsia="Palatino Linotype" w:hAnsi="Palatino Linotype" w:cs="Palatino Linotype"/>
          <w:sz w:val="24"/>
          <w:szCs w:val="24"/>
        </w:rPr>
        <w:t xml:space="preserve">se haya pronunciado al respecto, por lo que se ordena haga entrega de lo solicitado a través del SAIMEX. </w:t>
      </w:r>
    </w:p>
    <w:p w14:paraId="3443C8E1" w14:textId="77777777" w:rsidR="00BF4243" w:rsidRPr="006D64A7" w:rsidRDefault="00BF4243"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277E3A8E" w14:textId="77777777" w:rsidR="008028D5"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En este sentido, toda vez que, el </w:t>
      </w:r>
      <w:r w:rsidRPr="006D64A7">
        <w:rPr>
          <w:rFonts w:ascii="Palatino Linotype" w:eastAsia="Palatino Linotype" w:hAnsi="Palatino Linotype" w:cs="Palatino Linotype"/>
          <w:b/>
          <w:sz w:val="24"/>
          <w:szCs w:val="24"/>
        </w:rPr>
        <w:t xml:space="preserve">SUJETO OBLIGADO </w:t>
      </w:r>
      <w:r w:rsidRPr="006D64A7">
        <w:rPr>
          <w:rFonts w:ascii="Palatino Linotype" w:eastAsia="Palatino Linotype" w:hAnsi="Palatino Linotype" w:cs="Palatino Linotype"/>
          <w:sz w:val="24"/>
          <w:szCs w:val="24"/>
        </w:rPr>
        <w:t>fue omiso en pronunciarse r</w:t>
      </w:r>
      <w:r w:rsidR="008028D5" w:rsidRPr="006D64A7">
        <w:rPr>
          <w:rFonts w:ascii="Palatino Linotype" w:eastAsia="Palatino Linotype" w:hAnsi="Palatino Linotype" w:cs="Palatino Linotype"/>
          <w:sz w:val="24"/>
          <w:szCs w:val="24"/>
        </w:rPr>
        <w:t xml:space="preserve">especto a este punto, </w:t>
      </w:r>
      <w:r w:rsidRPr="006D64A7">
        <w:rPr>
          <w:rFonts w:ascii="Palatino Linotype" w:eastAsia="Palatino Linotype" w:hAnsi="Palatino Linotype" w:cs="Palatino Linotype"/>
          <w:b/>
          <w:sz w:val="24"/>
          <w:szCs w:val="24"/>
        </w:rPr>
        <w:t>no se puede tenerse por atendido.</w:t>
      </w:r>
    </w:p>
    <w:p w14:paraId="5929631E" w14:textId="77777777" w:rsidR="00CB5452" w:rsidRPr="006D64A7" w:rsidRDefault="00CB5452"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p>
    <w:p w14:paraId="71C7BC46" w14:textId="77777777" w:rsidR="00CB5452" w:rsidRPr="006D64A7" w:rsidRDefault="00CB5452"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Al respecto de lo anterior, la Ley de Transparencia y Acceso a la Información Pública del Estado de México, refiere lo siguiente:</w:t>
      </w:r>
    </w:p>
    <w:p w14:paraId="62CFEBE0" w14:textId="77777777" w:rsidR="00121E2B" w:rsidRPr="006D64A7" w:rsidRDefault="00121E2B" w:rsidP="00121E2B">
      <w:pPr>
        <w:pBdr>
          <w:top w:val="nil"/>
          <w:left w:val="nil"/>
          <w:bottom w:val="nil"/>
          <w:right w:val="nil"/>
          <w:between w:val="nil"/>
        </w:pBdr>
        <w:spacing w:after="0" w:line="360" w:lineRule="auto"/>
        <w:ind w:right="-518"/>
        <w:jc w:val="both"/>
        <w:rPr>
          <w:rFonts w:ascii="Palatino Linotype" w:eastAsia="Palatino Linotype" w:hAnsi="Palatino Linotype" w:cs="Palatino Linotype"/>
          <w:sz w:val="24"/>
          <w:szCs w:val="24"/>
        </w:rPr>
      </w:pPr>
    </w:p>
    <w:p w14:paraId="168EB3AE" w14:textId="77777777" w:rsidR="00CB5452" w:rsidRPr="006D64A7" w:rsidRDefault="00CB5452" w:rsidP="00121E2B">
      <w:pPr>
        <w:ind w:left="709" w:right="616"/>
        <w:jc w:val="center"/>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Capítulo III</w:t>
      </w:r>
    </w:p>
    <w:p w14:paraId="7B8FE390" w14:textId="77777777" w:rsidR="00CB5452" w:rsidRPr="006D64A7" w:rsidRDefault="00CB5452" w:rsidP="00121E2B">
      <w:pPr>
        <w:ind w:left="709" w:right="616"/>
        <w:jc w:val="center"/>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De los Sujetos Obligados</w:t>
      </w:r>
    </w:p>
    <w:p w14:paraId="5A1A04D8"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p>
    <w:p w14:paraId="3338C449"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Artículo 23</w:t>
      </w:r>
      <w:r w:rsidRPr="006D64A7">
        <w:rPr>
          <w:rFonts w:ascii="Palatino Linotype" w:eastAsia="Palatino Linotype" w:hAnsi="Palatino Linotype" w:cs="Palatino Linotype"/>
          <w:i/>
          <w:color w:val="000000"/>
          <w:sz w:val="24"/>
          <w:szCs w:val="24"/>
        </w:rPr>
        <w:t>. Son sujetos obligados a transparentar y permitir el acceso a su información y proteger los datos personales que obren en su poder:</w:t>
      </w:r>
    </w:p>
    <w:p w14:paraId="23CEFAFD"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567F86EA"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Artículo 24.</w:t>
      </w:r>
      <w:r w:rsidRPr="006D64A7">
        <w:rPr>
          <w:rFonts w:ascii="Palatino Linotype" w:eastAsia="Palatino Linotype" w:hAnsi="Palatino Linotype" w:cs="Palatino Linotype"/>
          <w:i/>
          <w:color w:val="000000"/>
          <w:sz w:val="24"/>
          <w:szCs w:val="24"/>
        </w:rPr>
        <w:t xml:space="preserve"> Para el cumplimiento de los objetivos de esta Ley, los sujetos obligados deberán cumplir con las siguientes obligaciones, según corresponda, de acuerdo a su naturaleza:</w:t>
      </w:r>
    </w:p>
    <w:p w14:paraId="75679207"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2159FA46"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w:t>
      </w:r>
    </w:p>
    <w:p w14:paraId="13E32048"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XII.</w:t>
      </w:r>
      <w:r w:rsidRPr="006D64A7">
        <w:rPr>
          <w:rFonts w:ascii="Palatino Linotype" w:eastAsia="Palatino Linotype" w:hAnsi="Palatino Linotype" w:cs="Palatino Linotype"/>
          <w:i/>
          <w:color w:val="000000"/>
          <w:sz w:val="24"/>
          <w:szCs w:val="24"/>
        </w:rPr>
        <w:t xml:space="preserve"> Publicar y mantener actualizada la información relativa a las obligaciones generales de transparencia previstas en la presente Ley o determinadas así por el Instituto, y en general aquella que sea de interés público;</w:t>
      </w:r>
    </w:p>
    <w:p w14:paraId="0B5A1D43"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w:t>
      </w:r>
    </w:p>
    <w:p w14:paraId="1B21422C"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65F4599D"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6A1ECEC0"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Artículo 49. Los Comités de Transparencia tendrán las siguientes atribuciones:</w:t>
      </w:r>
    </w:p>
    <w:p w14:paraId="3AEE791C"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69A90D72"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w:t>
      </w:r>
    </w:p>
    <w:p w14:paraId="1575CC4C"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XIV. Supervisar el registro y actualización de las solicitudes de acceso a la información, así como sus trámites, costos y resultados;</w:t>
      </w:r>
    </w:p>
    <w:p w14:paraId="632B3914"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w:t>
      </w:r>
    </w:p>
    <w:p w14:paraId="0C399A52"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18E1FE67"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Capítulo III</w:t>
      </w:r>
    </w:p>
    <w:p w14:paraId="30E97B41"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De las Unidades de Transparencia</w:t>
      </w:r>
    </w:p>
    <w:p w14:paraId="082A2B2F"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p>
    <w:p w14:paraId="54C750E3"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Artículo 50</w:t>
      </w:r>
      <w:r w:rsidRPr="006D64A7">
        <w:rPr>
          <w:rFonts w:ascii="Palatino Linotype" w:eastAsia="Palatino Linotype" w:hAnsi="Palatino Linotype" w:cs="Palatino Linotype"/>
          <w:i/>
          <w:color w:val="000000"/>
          <w:sz w:val="24"/>
          <w:szCs w:val="24"/>
        </w:rPr>
        <w:t>. Los sujetos obligados contarán con un área responsable para la atención de las solicitudes de información, a la que se le denominará Unidad de Transparencia.</w:t>
      </w:r>
    </w:p>
    <w:p w14:paraId="7D76F1BF"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5725320F"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Artículo 51.</w:t>
      </w:r>
      <w:r w:rsidRPr="006D64A7">
        <w:rPr>
          <w:rFonts w:ascii="Palatino Linotype" w:eastAsia="Palatino Linotype" w:hAnsi="Palatino Linotype" w:cs="Palatino Linotype"/>
          <w:i/>
          <w:color w:val="000000"/>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8FE4516"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5DAD3C73"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 xml:space="preserve"> Artículo 52</w:t>
      </w:r>
      <w:r w:rsidRPr="006D64A7">
        <w:rPr>
          <w:rFonts w:ascii="Palatino Linotype" w:eastAsia="Palatino Linotype" w:hAnsi="Palatino Linotype" w:cs="Palatino Linotype"/>
          <w:i/>
          <w:color w:val="000000"/>
          <w:sz w:val="24"/>
          <w:szCs w:val="24"/>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9F4F15A"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24DBE0EA"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225034F8"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b/>
          <w:i/>
          <w:color w:val="000000"/>
          <w:sz w:val="24"/>
          <w:szCs w:val="24"/>
        </w:rPr>
        <w:t>Artículo 53.</w:t>
      </w:r>
      <w:r w:rsidRPr="006D64A7">
        <w:rPr>
          <w:rFonts w:ascii="Palatino Linotype" w:eastAsia="Palatino Linotype" w:hAnsi="Palatino Linotype" w:cs="Palatino Linotype"/>
          <w:i/>
          <w:color w:val="000000"/>
          <w:sz w:val="24"/>
          <w:szCs w:val="24"/>
        </w:rPr>
        <w:t xml:space="preserve"> Las Unidades de Transparencia tendrán las siguientes funciones:</w:t>
      </w:r>
    </w:p>
    <w:p w14:paraId="7A0CDE44"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p>
    <w:p w14:paraId="5AB7BE2E"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5607BEB4"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 xml:space="preserve"> II. Recibir, tramitar y dar respuesta a las solicitudes de acceso a la información;</w:t>
      </w:r>
    </w:p>
    <w:p w14:paraId="022BF0FC"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w:t>
      </w:r>
    </w:p>
    <w:p w14:paraId="6AC8B51B"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V. Entregar, en su caso, a los particulares la información solicitada;</w:t>
      </w:r>
    </w:p>
    <w:p w14:paraId="30D8CA8B"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lastRenderedPageBreak/>
        <w:t>(…)</w:t>
      </w:r>
    </w:p>
    <w:p w14:paraId="07DEF91C" w14:textId="77777777" w:rsidR="00CB5452" w:rsidRPr="006D64A7" w:rsidRDefault="00CB5452" w:rsidP="00121E2B">
      <w:pPr>
        <w:ind w:left="709" w:right="616"/>
        <w:jc w:val="both"/>
        <w:rPr>
          <w:rFonts w:ascii="Palatino Linotype" w:eastAsia="Palatino Linotype" w:hAnsi="Palatino Linotype" w:cs="Palatino Linotype"/>
          <w:b/>
          <w:i/>
          <w:color w:val="000000"/>
          <w:sz w:val="24"/>
          <w:szCs w:val="24"/>
        </w:rPr>
      </w:pPr>
      <w:r w:rsidRPr="006D64A7">
        <w:rPr>
          <w:rFonts w:ascii="Palatino Linotype" w:eastAsia="Palatino Linotype" w:hAnsi="Palatino Linotype" w:cs="Palatino Linotype"/>
          <w:b/>
          <w:i/>
          <w:color w:val="000000"/>
          <w:sz w:val="24"/>
          <w:szCs w:val="24"/>
        </w:rPr>
        <w:t>IX. Llevar un registro de las solicitudes de acceso a la información, sus respuestas, resultados, costos de reproducción y envío, resolución a los recursos de revisión que se hayan emitido en contra de sus respuestas y del cumplimiento de las mismas;</w:t>
      </w:r>
    </w:p>
    <w:p w14:paraId="10076D02" w14:textId="77777777" w:rsidR="00CB5452" w:rsidRPr="006D64A7" w:rsidRDefault="00CB5452" w:rsidP="00121E2B">
      <w:pPr>
        <w:ind w:left="709" w:right="616"/>
        <w:jc w:val="both"/>
        <w:rPr>
          <w:rFonts w:ascii="Palatino Linotype" w:eastAsia="Palatino Linotype" w:hAnsi="Palatino Linotype" w:cs="Palatino Linotype"/>
          <w:i/>
          <w:color w:val="000000"/>
          <w:sz w:val="24"/>
          <w:szCs w:val="24"/>
        </w:rPr>
      </w:pPr>
      <w:r w:rsidRPr="006D64A7">
        <w:rPr>
          <w:rFonts w:ascii="Palatino Linotype" w:eastAsia="Palatino Linotype" w:hAnsi="Palatino Linotype" w:cs="Palatino Linotype"/>
          <w:i/>
          <w:color w:val="000000"/>
          <w:sz w:val="24"/>
          <w:szCs w:val="24"/>
        </w:rPr>
        <w:t>(…)</w:t>
      </w:r>
    </w:p>
    <w:p w14:paraId="529B6DA9" w14:textId="77777777" w:rsidR="00CB5452" w:rsidRPr="006D64A7" w:rsidRDefault="00CB5452" w:rsidP="004D79A4">
      <w:pPr>
        <w:ind w:right="-518"/>
        <w:jc w:val="both"/>
        <w:rPr>
          <w:rFonts w:ascii="Palatino Linotype" w:eastAsia="Palatino Linotype" w:hAnsi="Palatino Linotype" w:cs="Palatino Linotype"/>
          <w:i/>
          <w:color w:val="000000"/>
          <w:sz w:val="24"/>
          <w:szCs w:val="24"/>
        </w:rPr>
      </w:pPr>
    </w:p>
    <w:p w14:paraId="2FCABB25" w14:textId="174EBE3F" w:rsidR="00CB5452" w:rsidRPr="006D64A7" w:rsidRDefault="00DD5B2C"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color w:val="000000"/>
          <w:sz w:val="24"/>
          <w:szCs w:val="24"/>
        </w:rPr>
        <w:t xml:space="preserve">Esa así que los </w:t>
      </w:r>
      <w:r w:rsidR="00CB5452" w:rsidRPr="006D64A7">
        <w:rPr>
          <w:rFonts w:ascii="Palatino Linotype" w:eastAsia="Palatino Linotype" w:hAnsi="Palatino Linotype" w:cs="Palatino Linotype"/>
          <w:color w:val="000000"/>
          <w:sz w:val="24"/>
          <w:szCs w:val="24"/>
        </w:rPr>
        <w:t xml:space="preserve">sujetos obligados contarán con un área responsable para la atención de las solicitudes de información, que en este caso es la Unidad de Transparencia y Acceso a la Información Pública, asimismo, se desprende que es información que debe tener actualizada y debe ser pública. </w:t>
      </w:r>
    </w:p>
    <w:p w14:paraId="7B579CC2"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b/>
          <w:color w:val="000000"/>
          <w:sz w:val="24"/>
          <w:szCs w:val="24"/>
        </w:rPr>
      </w:pPr>
    </w:p>
    <w:p w14:paraId="3CE0ED31" w14:textId="77777777" w:rsidR="00CB5452" w:rsidRPr="006D64A7" w:rsidRDefault="00CB5452"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Es así que, llevar un registro detallado de las solicitudes de acceso a la información es fundamental para garantizar la transparencia, la rendición de cuentas y el cumplimiento de las normativas aplicables, como las leyes de transparencia y acceso a la información pública. </w:t>
      </w:r>
    </w:p>
    <w:p w14:paraId="1BF84579"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color w:val="000000"/>
          <w:sz w:val="24"/>
          <w:szCs w:val="24"/>
        </w:rPr>
      </w:pPr>
    </w:p>
    <w:p w14:paraId="1E8DF02D" w14:textId="77777777" w:rsidR="00CB5452" w:rsidRPr="006D64A7" w:rsidRDefault="00CB5452"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A continuación, se describen los elementos clave que deben incluirse de manera enunciativa más no limitativa:</w:t>
      </w:r>
    </w:p>
    <w:p w14:paraId="15487A48" w14:textId="77777777" w:rsidR="00DD5B2C" w:rsidRPr="006D64A7" w:rsidRDefault="00DD5B2C"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4643B12F" w14:textId="77777777" w:rsidR="00CB5452" w:rsidRPr="006D64A7" w:rsidRDefault="00CB5452" w:rsidP="004D79A4">
      <w:pPr>
        <w:numPr>
          <w:ilvl w:val="0"/>
          <w:numId w:val="19"/>
        </w:numP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Registro de Solicitudes de Acceso a la Información</w:t>
      </w:r>
    </w:p>
    <w:p w14:paraId="2DF132D0" w14:textId="77777777" w:rsidR="00CB5452" w:rsidRPr="006D64A7" w:rsidRDefault="00CB5452" w:rsidP="004D79A4">
      <w:pPr>
        <w:numPr>
          <w:ilvl w:val="0"/>
          <w:numId w:val="21"/>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Número de solicitud: Identificador único para cada solicitud.</w:t>
      </w:r>
    </w:p>
    <w:p w14:paraId="19372E21" w14:textId="77777777" w:rsidR="00CB5452" w:rsidRPr="006D64A7" w:rsidRDefault="00CB5452" w:rsidP="004D79A4">
      <w:pPr>
        <w:numPr>
          <w:ilvl w:val="0"/>
          <w:numId w:val="21"/>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Fecha de recepción: Fecha en que se recibió la solicitud.</w:t>
      </w:r>
    </w:p>
    <w:p w14:paraId="74F17649" w14:textId="77777777" w:rsidR="00CB5452" w:rsidRPr="006D64A7" w:rsidRDefault="00CB5452" w:rsidP="004D79A4">
      <w:pPr>
        <w:numPr>
          <w:ilvl w:val="0"/>
          <w:numId w:val="21"/>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Nombre del solicitante: Datos del ciudadano o entidad que realiza la solicitud </w:t>
      </w:r>
    </w:p>
    <w:p w14:paraId="6E53C79A" w14:textId="77777777" w:rsidR="00CB5452" w:rsidRPr="006D64A7" w:rsidRDefault="00CB5452" w:rsidP="004D79A4">
      <w:pPr>
        <w:numPr>
          <w:ilvl w:val="0"/>
          <w:numId w:val="21"/>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lastRenderedPageBreak/>
        <w:t>Información solicitada: Descripción detallada de la información requerida.</w:t>
      </w:r>
    </w:p>
    <w:p w14:paraId="1F1D4D2B" w14:textId="77777777" w:rsidR="00CB5452" w:rsidRPr="006D64A7" w:rsidRDefault="00CB5452" w:rsidP="004D79A4">
      <w:pPr>
        <w:numPr>
          <w:ilvl w:val="0"/>
          <w:numId w:val="21"/>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Plazo de respuesta: Fecha límite para responder a la solicitud según la normativa.</w:t>
      </w:r>
    </w:p>
    <w:p w14:paraId="42262597" w14:textId="77777777" w:rsidR="00CB5452" w:rsidRPr="006D64A7" w:rsidRDefault="00CB5452" w:rsidP="004D79A4">
      <w:pPr>
        <w:numPr>
          <w:ilvl w:val="0"/>
          <w:numId w:val="21"/>
        </w:numPr>
        <w:pBdr>
          <w:top w:val="nil"/>
          <w:left w:val="nil"/>
          <w:bottom w:val="nil"/>
          <w:right w:val="nil"/>
          <w:between w:val="nil"/>
        </w:pBd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Unidad o área responsable: Área encargada de procesar y responder la solicitud.</w:t>
      </w:r>
    </w:p>
    <w:p w14:paraId="4C7CE9D2" w14:textId="77777777" w:rsidR="00CB5452" w:rsidRPr="006D64A7" w:rsidRDefault="00CB5452" w:rsidP="004D79A4">
      <w:pPr>
        <w:numPr>
          <w:ilvl w:val="0"/>
          <w:numId w:val="19"/>
        </w:numP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Respuestas a las Solicitudes</w:t>
      </w:r>
    </w:p>
    <w:p w14:paraId="6F230091" w14:textId="77777777" w:rsidR="00CB5452" w:rsidRPr="006D64A7" w:rsidRDefault="00CB5452" w:rsidP="004D79A4">
      <w:pPr>
        <w:numPr>
          <w:ilvl w:val="0"/>
          <w:numId w:val="22"/>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Fecha de respuesta: Fecha en que se emitió la respuesta.</w:t>
      </w:r>
    </w:p>
    <w:p w14:paraId="2CD9AE5E" w14:textId="77777777" w:rsidR="00CB5452" w:rsidRPr="006D64A7" w:rsidRDefault="00CB5452" w:rsidP="004D79A4">
      <w:pPr>
        <w:numPr>
          <w:ilvl w:val="0"/>
          <w:numId w:val="22"/>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Tipo de respuesta: Si la información fue proporcionada, parcialmente proporcionada, negada o declarada inexistente.</w:t>
      </w:r>
    </w:p>
    <w:p w14:paraId="36031102" w14:textId="77777777" w:rsidR="00CB5452" w:rsidRPr="006D64A7" w:rsidRDefault="00CB5452" w:rsidP="004D79A4">
      <w:pPr>
        <w:numPr>
          <w:ilvl w:val="0"/>
          <w:numId w:val="22"/>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Detalle de la respuesta: Descripción de la información entregada o las razones por las cuales no se proporcionó.</w:t>
      </w:r>
    </w:p>
    <w:p w14:paraId="2EB050CB" w14:textId="77777777" w:rsidR="00CB5452" w:rsidRPr="006D64A7" w:rsidRDefault="00CB5452" w:rsidP="004D79A4">
      <w:pPr>
        <w:numPr>
          <w:ilvl w:val="0"/>
          <w:numId w:val="22"/>
        </w:numPr>
        <w:pBdr>
          <w:top w:val="nil"/>
          <w:left w:val="nil"/>
          <w:bottom w:val="nil"/>
          <w:right w:val="nil"/>
          <w:between w:val="nil"/>
        </w:pBd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Formato de entrega: Indicar si la información se entregó en formato físico, digital, copia simple, etc.</w:t>
      </w:r>
    </w:p>
    <w:p w14:paraId="3D185822"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sz w:val="24"/>
          <w:szCs w:val="24"/>
        </w:rPr>
        <w:tab/>
      </w:r>
      <w:r w:rsidRPr="006D64A7">
        <w:rPr>
          <w:rFonts w:ascii="Palatino Linotype" w:eastAsia="Palatino Linotype" w:hAnsi="Palatino Linotype" w:cs="Palatino Linotype"/>
          <w:color w:val="000000"/>
          <w:sz w:val="24"/>
          <w:szCs w:val="24"/>
        </w:rPr>
        <w:t>3. Resultados de las Solicitudes</w:t>
      </w:r>
    </w:p>
    <w:p w14:paraId="69F9E8C4" w14:textId="77777777" w:rsidR="00CB5452" w:rsidRPr="006D64A7" w:rsidRDefault="00CB5452" w:rsidP="004D79A4">
      <w:pPr>
        <w:numPr>
          <w:ilvl w:val="0"/>
          <w:numId w:val="23"/>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Estado de la solicitud: Si fue atendida, en proceso, rechazada o archivada.</w:t>
      </w:r>
    </w:p>
    <w:p w14:paraId="33638DEE" w14:textId="77777777" w:rsidR="00CB5452" w:rsidRPr="006D64A7" w:rsidRDefault="00CB5452" w:rsidP="004D79A4">
      <w:pPr>
        <w:numPr>
          <w:ilvl w:val="0"/>
          <w:numId w:val="23"/>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Información entregada: Detalle de los documentos o datos proporcionados. </w:t>
      </w:r>
    </w:p>
    <w:p w14:paraId="0D48BE6D" w14:textId="77777777" w:rsidR="00CB5452" w:rsidRPr="006D64A7" w:rsidRDefault="00CB5452" w:rsidP="004D79A4">
      <w:pPr>
        <w:numPr>
          <w:ilvl w:val="0"/>
          <w:numId w:val="23"/>
        </w:numPr>
        <w:pBdr>
          <w:top w:val="nil"/>
          <w:left w:val="nil"/>
          <w:bottom w:val="nil"/>
          <w:right w:val="nil"/>
          <w:between w:val="nil"/>
        </w:pBd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Motivos de negativa: En caso de negativa, especificar las razones legales o técnicas.</w:t>
      </w:r>
    </w:p>
    <w:p w14:paraId="3ABE22B5"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sz w:val="24"/>
          <w:szCs w:val="24"/>
        </w:rPr>
        <w:tab/>
      </w:r>
      <w:r w:rsidRPr="006D64A7">
        <w:rPr>
          <w:rFonts w:ascii="Palatino Linotype" w:eastAsia="Palatino Linotype" w:hAnsi="Palatino Linotype" w:cs="Palatino Linotype"/>
          <w:color w:val="000000"/>
          <w:sz w:val="24"/>
          <w:szCs w:val="24"/>
        </w:rPr>
        <w:t>4. Costos de Reproducción y Envío</w:t>
      </w:r>
    </w:p>
    <w:p w14:paraId="2B463BB1" w14:textId="77777777" w:rsidR="00CB5452" w:rsidRPr="006D64A7" w:rsidRDefault="00CB5452" w:rsidP="004D79A4">
      <w:pPr>
        <w:numPr>
          <w:ilvl w:val="0"/>
          <w:numId w:val="24"/>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Costos asociados: Monto cobrado por la reproducción y envío de la información, si aplica.</w:t>
      </w:r>
    </w:p>
    <w:p w14:paraId="406CC925" w14:textId="77777777" w:rsidR="00CB5452" w:rsidRPr="006D64A7" w:rsidRDefault="00CB5452" w:rsidP="004D79A4">
      <w:pPr>
        <w:numPr>
          <w:ilvl w:val="0"/>
          <w:numId w:val="24"/>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Detalle de los costos: Desglose de los gastos (copias, envío postal, etc.).</w:t>
      </w:r>
    </w:p>
    <w:p w14:paraId="286D7419" w14:textId="77777777" w:rsidR="00CB5452" w:rsidRPr="006D64A7" w:rsidRDefault="00CB5452" w:rsidP="004D79A4">
      <w:pPr>
        <w:numPr>
          <w:ilvl w:val="0"/>
          <w:numId w:val="24"/>
        </w:numPr>
        <w:pBdr>
          <w:top w:val="nil"/>
          <w:left w:val="nil"/>
          <w:bottom w:val="nil"/>
          <w:right w:val="nil"/>
          <w:between w:val="nil"/>
        </w:pBd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Comprobante de pago: Registro de los pagos realizados por el solicitante.</w:t>
      </w:r>
    </w:p>
    <w:p w14:paraId="0A0BACE4"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sz w:val="24"/>
          <w:szCs w:val="24"/>
        </w:rPr>
        <w:tab/>
      </w:r>
      <w:r w:rsidRPr="006D64A7">
        <w:rPr>
          <w:rFonts w:ascii="Palatino Linotype" w:eastAsia="Palatino Linotype" w:hAnsi="Palatino Linotype" w:cs="Palatino Linotype"/>
          <w:color w:val="000000"/>
          <w:sz w:val="24"/>
          <w:szCs w:val="24"/>
        </w:rPr>
        <w:t>5. Recursos de Revisión</w:t>
      </w:r>
    </w:p>
    <w:p w14:paraId="7CF45714" w14:textId="77777777" w:rsidR="00CB5452" w:rsidRPr="006D64A7" w:rsidRDefault="00CB5452" w:rsidP="004D79A4">
      <w:pPr>
        <w:numPr>
          <w:ilvl w:val="0"/>
          <w:numId w:val="25"/>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lastRenderedPageBreak/>
        <w:t>Recursos interpuestos: Número y tipo de recursos de revisión presentados (reconsideración, apelación, etc.).</w:t>
      </w:r>
    </w:p>
    <w:p w14:paraId="44BD9992" w14:textId="77777777" w:rsidR="00CB5452" w:rsidRPr="006D64A7" w:rsidRDefault="00CB5452" w:rsidP="004D79A4">
      <w:pPr>
        <w:numPr>
          <w:ilvl w:val="0"/>
          <w:numId w:val="25"/>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Fecha de interposición: Fecha en que se presentó el recurso.</w:t>
      </w:r>
    </w:p>
    <w:p w14:paraId="38B940E5" w14:textId="77777777" w:rsidR="00CB5452" w:rsidRPr="006D64A7" w:rsidRDefault="00CB5452" w:rsidP="004D79A4">
      <w:pPr>
        <w:numPr>
          <w:ilvl w:val="0"/>
          <w:numId w:val="25"/>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Autoridad responsable: Órgano encargado de resolver el recurso.</w:t>
      </w:r>
    </w:p>
    <w:p w14:paraId="35FB5647" w14:textId="77777777" w:rsidR="00CB5452" w:rsidRPr="006D64A7" w:rsidRDefault="00CB5452" w:rsidP="004D79A4">
      <w:pPr>
        <w:numPr>
          <w:ilvl w:val="0"/>
          <w:numId w:val="25"/>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Resolución del recurso: Decisión emitida por la autoridad competente.</w:t>
      </w:r>
    </w:p>
    <w:p w14:paraId="0629A768" w14:textId="77777777" w:rsidR="00CB5452" w:rsidRPr="006D64A7" w:rsidRDefault="00CB5452" w:rsidP="004D79A4">
      <w:pPr>
        <w:numPr>
          <w:ilvl w:val="0"/>
          <w:numId w:val="25"/>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Fecha de resolución: Fecha en que se resolvió el recurso.</w:t>
      </w:r>
    </w:p>
    <w:p w14:paraId="0707EA72" w14:textId="77777777" w:rsidR="00CB5452" w:rsidRPr="006D64A7" w:rsidRDefault="00CB5452" w:rsidP="004D79A4">
      <w:pPr>
        <w:numPr>
          <w:ilvl w:val="0"/>
          <w:numId w:val="25"/>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Resultado: Si se confirmó, modificó o revocó la respuesta original.</w:t>
      </w:r>
    </w:p>
    <w:p w14:paraId="55B9CA97"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ab/>
      </w:r>
    </w:p>
    <w:p w14:paraId="539DDF04"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sz w:val="24"/>
          <w:szCs w:val="24"/>
        </w:rPr>
        <w:tab/>
      </w:r>
      <w:r w:rsidRPr="006D64A7">
        <w:rPr>
          <w:rFonts w:ascii="Palatino Linotype" w:eastAsia="Palatino Linotype" w:hAnsi="Palatino Linotype" w:cs="Palatino Linotype"/>
          <w:color w:val="000000"/>
          <w:sz w:val="24"/>
          <w:szCs w:val="24"/>
        </w:rPr>
        <w:t>6. Cumplimiento de las Resoluciones</w:t>
      </w:r>
    </w:p>
    <w:p w14:paraId="6A818653" w14:textId="77777777" w:rsidR="00CB5452" w:rsidRPr="006D64A7" w:rsidRDefault="00CB5452" w:rsidP="004D79A4">
      <w:pPr>
        <w:numPr>
          <w:ilvl w:val="0"/>
          <w:numId w:val="26"/>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Cumplimiento: Indicar si se cumplió con lo dispuesto en la resolución del recurso.</w:t>
      </w:r>
    </w:p>
    <w:p w14:paraId="060B113F" w14:textId="77777777" w:rsidR="00CB5452" w:rsidRPr="006D64A7" w:rsidRDefault="00CB5452" w:rsidP="004D79A4">
      <w:pPr>
        <w:numPr>
          <w:ilvl w:val="0"/>
          <w:numId w:val="26"/>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Fecha de cumplimiento: Fecha en que se entregó la información o se realizó la acción requerida.</w:t>
      </w:r>
    </w:p>
    <w:p w14:paraId="71A1515C" w14:textId="77777777" w:rsidR="00CB5452" w:rsidRPr="006D64A7" w:rsidRDefault="00CB5452" w:rsidP="004D79A4">
      <w:pPr>
        <w:numPr>
          <w:ilvl w:val="0"/>
          <w:numId w:val="26"/>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Observaciones: Notas adicionales sobre el proceso de cumplimiento.</w:t>
      </w:r>
    </w:p>
    <w:p w14:paraId="54BB2E75" w14:textId="77777777" w:rsidR="00CB5452" w:rsidRPr="006D64A7" w:rsidRDefault="00CB5452" w:rsidP="004D79A4">
      <w:pPr>
        <w:pBdr>
          <w:top w:val="nil"/>
          <w:left w:val="nil"/>
          <w:bottom w:val="nil"/>
          <w:right w:val="nil"/>
          <w:between w:val="nil"/>
        </w:pBdr>
        <w:tabs>
          <w:tab w:val="left" w:pos="284"/>
        </w:tabs>
        <w:spacing w:line="360" w:lineRule="auto"/>
        <w:ind w:left="720" w:right="-518"/>
        <w:jc w:val="both"/>
        <w:rPr>
          <w:rFonts w:ascii="Palatino Linotype" w:eastAsia="Palatino Linotype" w:hAnsi="Palatino Linotype" w:cs="Palatino Linotype"/>
          <w:color w:val="000000"/>
          <w:sz w:val="24"/>
          <w:szCs w:val="24"/>
        </w:rPr>
      </w:pPr>
    </w:p>
    <w:p w14:paraId="2BF2180B" w14:textId="77777777" w:rsidR="00CB5452" w:rsidRPr="006D64A7" w:rsidRDefault="00CB5452" w:rsidP="004D79A4">
      <w:pP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sz w:val="24"/>
          <w:szCs w:val="24"/>
        </w:rPr>
        <w:tab/>
      </w:r>
      <w:r w:rsidRPr="006D64A7">
        <w:rPr>
          <w:rFonts w:ascii="Palatino Linotype" w:eastAsia="Palatino Linotype" w:hAnsi="Palatino Linotype" w:cs="Palatino Linotype"/>
          <w:color w:val="000000"/>
          <w:sz w:val="24"/>
          <w:szCs w:val="24"/>
        </w:rPr>
        <w:t>7. Indicadores de Gestión</w:t>
      </w:r>
    </w:p>
    <w:p w14:paraId="01913A29" w14:textId="77777777" w:rsidR="00CB5452" w:rsidRPr="006D64A7" w:rsidRDefault="00CB5452" w:rsidP="004D79A4">
      <w:pPr>
        <w:numPr>
          <w:ilvl w:val="0"/>
          <w:numId w:val="27"/>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Tiempo de respuesta promedio: Tiempo promedio en atender las solicitudes.</w:t>
      </w:r>
    </w:p>
    <w:p w14:paraId="3B70FA68" w14:textId="77777777" w:rsidR="00CB5452" w:rsidRPr="006D64A7" w:rsidRDefault="00CB5452" w:rsidP="004D79A4">
      <w:pPr>
        <w:numPr>
          <w:ilvl w:val="0"/>
          <w:numId w:val="27"/>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Tasa de cumplimiento: Porcentaje de solicitudes atendidas dentro del plazo legal.</w:t>
      </w:r>
    </w:p>
    <w:p w14:paraId="78433482" w14:textId="77777777" w:rsidR="00CB5452" w:rsidRPr="006D64A7" w:rsidRDefault="00CB5452" w:rsidP="004D79A4">
      <w:pPr>
        <w:numPr>
          <w:ilvl w:val="0"/>
          <w:numId w:val="27"/>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Recursos resueltos: Número y porcentaje de recursos resueltos a favor o en contra del solicitante.</w:t>
      </w:r>
    </w:p>
    <w:p w14:paraId="45424488" w14:textId="77777777" w:rsidR="00CB5452" w:rsidRPr="006D64A7" w:rsidRDefault="00CB5452" w:rsidP="004D79A4">
      <w:pPr>
        <w:numPr>
          <w:ilvl w:val="0"/>
          <w:numId w:val="27"/>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Herramientas para el Registro</w:t>
      </w:r>
    </w:p>
    <w:p w14:paraId="1A4BDF10" w14:textId="77777777" w:rsidR="00CB5452" w:rsidRPr="006D64A7" w:rsidRDefault="00CB5452" w:rsidP="004D79A4">
      <w:pPr>
        <w:numPr>
          <w:ilvl w:val="0"/>
          <w:numId w:val="27"/>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Sistemas electrónicos: Plataformas digitales para gestionar y almacenar las solicitudes y respuestas.</w:t>
      </w:r>
    </w:p>
    <w:p w14:paraId="6BB9317E" w14:textId="77777777" w:rsidR="00CB5452" w:rsidRPr="006D64A7" w:rsidRDefault="00CB5452" w:rsidP="004D79A4">
      <w:pPr>
        <w:numPr>
          <w:ilvl w:val="0"/>
          <w:numId w:val="27"/>
        </w:numPr>
        <w:pBdr>
          <w:top w:val="nil"/>
          <w:left w:val="nil"/>
          <w:bottom w:val="nil"/>
          <w:right w:val="nil"/>
          <w:between w:val="nil"/>
        </w:pBdr>
        <w:tabs>
          <w:tab w:val="left" w:pos="284"/>
        </w:tabs>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lastRenderedPageBreak/>
        <w:t>Bases de datos: Estructuras organizadas para facilitar la consulta y el análisis de los datos.</w:t>
      </w:r>
    </w:p>
    <w:p w14:paraId="3AAC8FF5" w14:textId="77777777" w:rsidR="00CB5452" w:rsidRPr="006D64A7" w:rsidRDefault="00CB5452" w:rsidP="004D79A4">
      <w:pPr>
        <w:numPr>
          <w:ilvl w:val="0"/>
          <w:numId w:val="27"/>
        </w:numPr>
        <w:pBdr>
          <w:top w:val="nil"/>
          <w:left w:val="nil"/>
          <w:bottom w:val="nil"/>
          <w:right w:val="nil"/>
          <w:between w:val="nil"/>
        </w:pBdr>
        <w:tabs>
          <w:tab w:val="left" w:pos="284"/>
        </w:tabs>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Reportes periódicos: Generación de informes para monitorear el desempeño y cumplimiento.</w:t>
      </w:r>
    </w:p>
    <w:p w14:paraId="309912C2" w14:textId="23869D3E" w:rsidR="008028D5" w:rsidRPr="006D64A7" w:rsidRDefault="00DD5B2C"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Lo anterior, resulta </w:t>
      </w:r>
      <w:r w:rsidR="00CB5452" w:rsidRPr="006D64A7">
        <w:rPr>
          <w:rFonts w:ascii="Palatino Linotype" w:eastAsia="Palatino Linotype" w:hAnsi="Palatino Linotype" w:cs="Palatino Linotype"/>
          <w:color w:val="000000"/>
          <w:sz w:val="24"/>
          <w:szCs w:val="24"/>
        </w:rPr>
        <w:t xml:space="preserve">obligatorio para las unidades de transparencia de todos los </w:t>
      </w:r>
      <w:r w:rsidR="00CB5452" w:rsidRPr="006D64A7">
        <w:rPr>
          <w:rFonts w:ascii="Palatino Linotype" w:eastAsia="Palatino Linotype" w:hAnsi="Palatino Linotype" w:cs="Palatino Linotype"/>
          <w:b/>
          <w:color w:val="000000"/>
          <w:sz w:val="24"/>
          <w:szCs w:val="24"/>
        </w:rPr>
        <w:t xml:space="preserve">SUJETOS OBLIGADOS, </w:t>
      </w:r>
      <w:r w:rsidR="00CB5452" w:rsidRPr="006D64A7">
        <w:rPr>
          <w:rFonts w:ascii="Palatino Linotype" w:eastAsia="Palatino Linotype" w:hAnsi="Palatino Linotype" w:cs="Palatino Linotype"/>
          <w:color w:val="000000"/>
          <w:sz w:val="24"/>
          <w:szCs w:val="24"/>
        </w:rPr>
        <w:t>no solo permite cumplir con las obligaciones legales, sino también mejorar la eficiencia y transparencia en la gestión de las solicitudes de acceso a la información.</w:t>
      </w:r>
    </w:p>
    <w:p w14:paraId="7E4B07D2" w14:textId="77777777" w:rsidR="00DD5B2C" w:rsidRPr="006D64A7" w:rsidRDefault="00DD5B2C"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7B7166A7" w14:textId="6AA915CE"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Establecido lo anterior, las razones o motivos de inconformidad hechos valer en el recurso de revisión resultan </w:t>
      </w:r>
      <w:r w:rsidRPr="006D64A7">
        <w:rPr>
          <w:rFonts w:ascii="Palatino Linotype" w:eastAsia="Palatino Linotype" w:hAnsi="Palatino Linotype" w:cs="Palatino Linotype"/>
          <w:b/>
          <w:sz w:val="24"/>
          <w:szCs w:val="24"/>
        </w:rPr>
        <w:t>fundadas y procedentes</w:t>
      </w:r>
      <w:r w:rsidRPr="006D64A7">
        <w:rPr>
          <w:rFonts w:ascii="Palatino Linotype" w:eastAsia="Palatino Linotype" w:hAnsi="Palatino Linotype" w:cs="Palatino Linotype"/>
          <w:sz w:val="24"/>
          <w:szCs w:val="24"/>
        </w:rPr>
        <w:t xml:space="preserve">, debido a que el </w:t>
      </w:r>
      <w:r w:rsidRPr="006D64A7">
        <w:rPr>
          <w:rFonts w:ascii="Palatino Linotype" w:eastAsia="Palatino Linotype" w:hAnsi="Palatino Linotype" w:cs="Palatino Linotype"/>
          <w:b/>
          <w:sz w:val="24"/>
          <w:szCs w:val="24"/>
        </w:rPr>
        <w:t>SUJETO OBLIGADO,</w:t>
      </w:r>
      <w:r w:rsidR="00BF4243" w:rsidRPr="006D64A7">
        <w:rPr>
          <w:rFonts w:ascii="Palatino Linotype" w:eastAsia="Palatino Linotype" w:hAnsi="Palatino Linotype" w:cs="Palatino Linotype"/>
          <w:sz w:val="24"/>
          <w:szCs w:val="24"/>
        </w:rPr>
        <w:t xml:space="preserve"> no acredito el cambio de modalidad dentro de las </w:t>
      </w:r>
      <w:r w:rsidR="00CB5452" w:rsidRPr="006D64A7">
        <w:rPr>
          <w:rFonts w:ascii="Palatino Linotype" w:eastAsia="Palatino Linotype" w:hAnsi="Palatino Linotype" w:cs="Palatino Linotype"/>
          <w:sz w:val="24"/>
          <w:szCs w:val="24"/>
        </w:rPr>
        <w:t>solicitudes</w:t>
      </w:r>
      <w:r w:rsidR="00BF4243" w:rsidRPr="006D64A7">
        <w:rPr>
          <w:rFonts w:ascii="Palatino Linotype" w:eastAsia="Palatino Linotype" w:hAnsi="Palatino Linotype" w:cs="Palatino Linotype"/>
          <w:sz w:val="24"/>
          <w:szCs w:val="24"/>
        </w:rPr>
        <w:t xml:space="preserve"> </w:t>
      </w:r>
      <w:r w:rsidR="00BF4243" w:rsidRPr="006D64A7">
        <w:rPr>
          <w:rFonts w:ascii="Palatino Linotype" w:eastAsia="Palatino Linotype" w:hAnsi="Palatino Linotype" w:cs="Palatino Linotype"/>
          <w:b/>
          <w:bCs/>
          <w:sz w:val="24"/>
          <w:szCs w:val="24"/>
        </w:rPr>
        <w:t>00124/TEZOYUCA/IP/2024 y 00125/TEZOYUCA/IP/2024</w:t>
      </w:r>
      <w:r w:rsidR="00553CD3" w:rsidRPr="006D64A7">
        <w:rPr>
          <w:rFonts w:ascii="Palatino Linotype" w:eastAsia="Palatino Linotype" w:hAnsi="Palatino Linotype" w:cs="Palatino Linotype"/>
          <w:b/>
          <w:bCs/>
          <w:sz w:val="24"/>
          <w:szCs w:val="24"/>
        </w:rPr>
        <w:t xml:space="preserve">, </w:t>
      </w:r>
      <w:r w:rsidR="00BF4243" w:rsidRPr="006D64A7">
        <w:rPr>
          <w:rFonts w:ascii="Palatino Linotype" w:eastAsia="Palatino Linotype" w:hAnsi="Palatino Linotype" w:cs="Palatino Linotype"/>
          <w:sz w:val="24"/>
          <w:szCs w:val="24"/>
        </w:rPr>
        <w:t xml:space="preserve">y no hizo entrega de la información completa dentro de la solicitud de información </w:t>
      </w:r>
      <w:r w:rsidRPr="006D64A7">
        <w:rPr>
          <w:rFonts w:ascii="Palatino Linotype" w:eastAsia="Palatino Linotype" w:hAnsi="Palatino Linotype" w:cs="Palatino Linotype"/>
          <w:sz w:val="24"/>
          <w:szCs w:val="24"/>
        </w:rPr>
        <w:t xml:space="preserve"> </w:t>
      </w:r>
      <w:r w:rsidR="00BF4243" w:rsidRPr="006D64A7">
        <w:rPr>
          <w:rFonts w:ascii="Palatino Linotype" w:eastAsia="Palatino Linotype" w:hAnsi="Palatino Linotype" w:cs="Palatino Linotype"/>
          <w:b/>
          <w:bCs/>
          <w:sz w:val="24"/>
          <w:szCs w:val="24"/>
        </w:rPr>
        <w:t>00126/TEZOYUCA/IP/2024</w:t>
      </w:r>
    </w:p>
    <w:p w14:paraId="487C0E20" w14:textId="77777777" w:rsidR="007D79E0" w:rsidRPr="006D64A7" w:rsidRDefault="007D79E0" w:rsidP="004D79A4">
      <w:pPr>
        <w:ind w:left="1134" w:right="-518"/>
        <w:jc w:val="both"/>
        <w:rPr>
          <w:rFonts w:ascii="Palatino Linotype" w:eastAsia="Palatino Linotype" w:hAnsi="Palatino Linotype" w:cs="Palatino Linotype"/>
          <w:sz w:val="24"/>
          <w:szCs w:val="24"/>
        </w:rPr>
      </w:pPr>
    </w:p>
    <w:p w14:paraId="5A36CC66" w14:textId="77777777" w:rsidR="007D79E0" w:rsidRPr="006D64A7" w:rsidRDefault="00D4004D" w:rsidP="004D79A4">
      <w:pPr>
        <w:keepNext/>
        <w:keepLines/>
        <w:spacing w:line="360" w:lineRule="auto"/>
        <w:ind w:right="-518"/>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QUINTO. De la versión pública.</w:t>
      </w:r>
    </w:p>
    <w:p w14:paraId="034C38AE" w14:textId="77777777" w:rsidR="007D79E0" w:rsidRPr="006D64A7" w:rsidRDefault="00D4004D" w:rsidP="004D79A4">
      <w:pPr>
        <w:keepNext/>
        <w:keepLines/>
        <w:numPr>
          <w:ilvl w:val="0"/>
          <w:numId w:val="9"/>
        </w:numPr>
        <w:tabs>
          <w:tab w:val="left" w:pos="284"/>
        </w:tabs>
        <w:spacing w:line="360" w:lineRule="auto"/>
        <w:ind w:left="0" w:right="-518" w:firstLine="0"/>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 xml:space="preserve">Nociones generales. </w:t>
      </w:r>
    </w:p>
    <w:p w14:paraId="1E27139A"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hAnsi="Palatino Linotype"/>
          <w:color w:val="000000"/>
          <w:sz w:val="24"/>
          <w:szCs w:val="24"/>
        </w:rPr>
      </w:pPr>
      <w:r w:rsidRPr="006D64A7">
        <w:rPr>
          <w:rFonts w:ascii="Palatino Linotype" w:eastAsia="Palatino Linotype" w:hAnsi="Palatino Linotype" w:cs="Palatino Linotype"/>
          <w:color w:val="000000"/>
          <w:sz w:val="24"/>
          <w:szCs w:val="24"/>
        </w:rPr>
        <w:t xml:space="preserve">Debe destacarse, que debido a la información solicitada por el </w:t>
      </w:r>
      <w:r w:rsidRPr="006D64A7">
        <w:rPr>
          <w:rFonts w:ascii="Palatino Linotype" w:eastAsia="Palatino Linotype" w:hAnsi="Palatino Linotype" w:cs="Palatino Linotype"/>
          <w:b/>
          <w:color w:val="000000"/>
          <w:sz w:val="24"/>
          <w:szCs w:val="24"/>
        </w:rPr>
        <w:t xml:space="preserve">RECURRENTE, pueden obrar </w:t>
      </w:r>
      <w:r w:rsidRPr="006D64A7">
        <w:rPr>
          <w:rFonts w:ascii="Palatino Linotype" w:eastAsia="Palatino Linotype" w:hAnsi="Palatino Linotype" w:cs="Palatino Linotype"/>
          <w:color w:val="000000"/>
          <w:sz w:val="24"/>
          <w:szCs w:val="24"/>
        </w:rPr>
        <w:t xml:space="preserve">datos personales susceptibles de protegerse, así como información susceptible de clasificarse como confidenciales,  por lo que el </w:t>
      </w:r>
      <w:r w:rsidRPr="006D64A7">
        <w:rPr>
          <w:rFonts w:ascii="Palatino Linotype" w:eastAsia="Palatino Linotype" w:hAnsi="Palatino Linotype" w:cs="Palatino Linotype"/>
          <w:b/>
          <w:color w:val="000000"/>
          <w:sz w:val="24"/>
          <w:szCs w:val="24"/>
        </w:rPr>
        <w:t xml:space="preserve">SUJETO OBLIGADO </w:t>
      </w:r>
      <w:r w:rsidRPr="006D64A7">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14:paraId="5C27AAC0" w14:textId="77777777" w:rsidR="007D79E0" w:rsidRPr="006D64A7" w:rsidRDefault="007D79E0" w:rsidP="004D79A4">
      <w:pPr>
        <w:tabs>
          <w:tab w:val="left" w:pos="0"/>
          <w:tab w:val="left" w:pos="284"/>
        </w:tabs>
        <w:spacing w:line="360" w:lineRule="auto"/>
        <w:ind w:right="-518"/>
        <w:jc w:val="both"/>
        <w:rPr>
          <w:rFonts w:ascii="Palatino Linotype" w:eastAsia="Palatino Linotype" w:hAnsi="Palatino Linotype" w:cs="Palatino Linotype"/>
          <w:sz w:val="24"/>
          <w:szCs w:val="24"/>
        </w:rPr>
      </w:pPr>
    </w:p>
    <w:p w14:paraId="78CE743E"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hAnsi="Palatino Linotype"/>
          <w:color w:val="000000"/>
          <w:sz w:val="24"/>
          <w:szCs w:val="24"/>
        </w:rPr>
      </w:pPr>
      <w:r w:rsidRPr="006D64A7">
        <w:rPr>
          <w:rFonts w:ascii="Palatino Linotype" w:eastAsia="Palatino Linotype" w:hAnsi="Palatino Linotype" w:cs="Palatino Linotype"/>
          <w:color w:val="000000"/>
          <w:sz w:val="24"/>
          <w:szCs w:val="24"/>
        </w:rPr>
        <w:lastRenderedPageBreak/>
        <w:t>No pasa desapercibido para este Órgano Garante que los sujetos obligados</w:t>
      </w:r>
      <w:r w:rsidRPr="006D64A7">
        <w:rPr>
          <w:rFonts w:ascii="Palatino Linotype" w:eastAsia="Palatino Linotype" w:hAnsi="Palatino Linotype" w:cs="Palatino Linotype"/>
          <w:b/>
          <w:color w:val="000000"/>
          <w:sz w:val="24"/>
          <w:szCs w:val="24"/>
        </w:rPr>
        <w:t xml:space="preserve"> </w:t>
      </w:r>
      <w:r w:rsidRPr="006D64A7">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34E6F54" w14:textId="77777777" w:rsidR="007D79E0" w:rsidRPr="006D64A7" w:rsidRDefault="007D79E0" w:rsidP="004D79A4">
      <w:pPr>
        <w:tabs>
          <w:tab w:val="left" w:pos="284"/>
        </w:tabs>
        <w:spacing w:line="360" w:lineRule="auto"/>
        <w:ind w:right="-518"/>
        <w:jc w:val="both"/>
        <w:rPr>
          <w:rFonts w:ascii="Palatino Linotype" w:eastAsia="Palatino Linotype" w:hAnsi="Palatino Linotype" w:cs="Palatino Linotype"/>
          <w:color w:val="000000"/>
          <w:sz w:val="24"/>
          <w:szCs w:val="24"/>
        </w:rPr>
      </w:pPr>
    </w:p>
    <w:tbl>
      <w:tblPr>
        <w:tblStyle w:val="a"/>
        <w:tblW w:w="9209"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7D79E0" w:rsidRPr="006D64A7" w14:paraId="38213C8D" w14:textId="77777777">
        <w:tc>
          <w:tcPr>
            <w:tcW w:w="2689" w:type="dxa"/>
          </w:tcPr>
          <w:p w14:paraId="1311A649" w14:textId="77777777" w:rsidR="007D79E0" w:rsidRPr="006D64A7" w:rsidRDefault="00D4004D" w:rsidP="004D79A4">
            <w:pPr>
              <w:tabs>
                <w:tab w:val="left" w:pos="284"/>
              </w:tabs>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a) Requisitos previos.</w:t>
            </w:r>
          </w:p>
        </w:tc>
        <w:tc>
          <w:tcPr>
            <w:tcW w:w="6520" w:type="dxa"/>
          </w:tcPr>
          <w:p w14:paraId="2724FDE9"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Los artículos 100 y 122 de la </w:t>
            </w:r>
            <w:r w:rsidR="00A63B42" w:rsidRPr="006D64A7">
              <w:rPr>
                <w:rFonts w:ascii="Palatino Linotype" w:eastAsia="Palatino Linotype" w:hAnsi="Palatino Linotype" w:cs="Palatino Linotype"/>
                <w:color w:val="000000"/>
                <w:sz w:val="24"/>
                <w:szCs w:val="24"/>
              </w:rPr>
              <w:t>Ley Estatal y de la Ley General vigente a la fecha de la solicitud,</w:t>
            </w:r>
            <w:r w:rsidRPr="006D64A7">
              <w:rPr>
                <w:rFonts w:ascii="Palatino Linotype" w:eastAsia="Palatino Linotype" w:hAnsi="Palatino Linotype" w:cs="Palatino Linotype"/>
                <w:color w:val="000000"/>
                <w:sz w:val="24"/>
                <w:szCs w:val="24"/>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512DA0BF"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14:paraId="5E7C95B4"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14:paraId="6C87FDD1"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w:t>
            </w:r>
            <w:r w:rsidRPr="006D64A7">
              <w:rPr>
                <w:rFonts w:ascii="Palatino Linotype" w:eastAsia="Palatino Linotype" w:hAnsi="Palatino Linotype" w:cs="Palatino Linotype"/>
                <w:color w:val="000000"/>
                <w:sz w:val="24"/>
                <w:szCs w:val="24"/>
              </w:rPr>
              <w:lastRenderedPageBreak/>
              <w:t xml:space="preserve">esto es, </w:t>
            </w:r>
            <w:r w:rsidRPr="006D64A7">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6D64A7">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7D79E0" w:rsidRPr="006D64A7" w14:paraId="165F684D" w14:textId="77777777">
        <w:tc>
          <w:tcPr>
            <w:tcW w:w="2689" w:type="dxa"/>
          </w:tcPr>
          <w:p w14:paraId="6E1CD05A" w14:textId="77777777" w:rsidR="007D79E0" w:rsidRPr="006D64A7" w:rsidRDefault="00D4004D" w:rsidP="004D79A4">
            <w:pPr>
              <w:tabs>
                <w:tab w:val="left" w:pos="284"/>
              </w:tabs>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lastRenderedPageBreak/>
              <w:t>b) Supuestos de clasificación.</w:t>
            </w:r>
          </w:p>
        </w:tc>
        <w:tc>
          <w:tcPr>
            <w:tcW w:w="6520" w:type="dxa"/>
          </w:tcPr>
          <w:p w14:paraId="6271F272"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14:paraId="486EF307"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Los artículos 116 y 143 de la Ley Estatal y de la Ley General</w:t>
            </w:r>
            <w:r w:rsidR="00A63B42" w:rsidRPr="006D64A7">
              <w:rPr>
                <w:rFonts w:ascii="Palatino Linotype" w:eastAsia="Palatino Linotype" w:hAnsi="Palatino Linotype" w:cs="Palatino Linotype"/>
                <w:color w:val="000000"/>
                <w:sz w:val="24"/>
                <w:szCs w:val="24"/>
              </w:rPr>
              <w:t xml:space="preserve"> vigente a la fecha de la solicitud</w:t>
            </w:r>
            <w:r w:rsidRPr="006D64A7">
              <w:rPr>
                <w:rFonts w:ascii="Palatino Linotype" w:eastAsia="Palatino Linotype" w:hAnsi="Palatino Linotype" w:cs="Palatino Linotype"/>
                <w:color w:val="000000"/>
                <w:sz w:val="24"/>
                <w:szCs w:val="24"/>
              </w:rPr>
              <w:t>, respectivamente, señalan los supuestos para que la información pueda ser clasificada como confidencial. Mientras que los artículos 105 y 130 de la Ley Estatal y de la Ley General</w:t>
            </w:r>
            <w:r w:rsidR="00A63B42" w:rsidRPr="006D64A7">
              <w:rPr>
                <w:rFonts w:ascii="Palatino Linotype" w:eastAsia="Palatino Linotype" w:hAnsi="Palatino Linotype" w:cs="Palatino Linotype"/>
                <w:color w:val="000000"/>
                <w:sz w:val="24"/>
                <w:szCs w:val="24"/>
              </w:rPr>
              <w:t xml:space="preserve"> vigente a la fecha de la solicitud</w:t>
            </w:r>
            <w:r w:rsidRPr="006D64A7">
              <w:rPr>
                <w:rFonts w:ascii="Palatino Linotype" w:eastAsia="Palatino Linotype" w:hAnsi="Palatino Linotype" w:cs="Palatino Linotype"/>
                <w:color w:val="000000"/>
                <w:sz w:val="24"/>
                <w:szCs w:val="24"/>
              </w:rPr>
              <w:t>,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6E37CC"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 xml:space="preserve">El </w:t>
            </w:r>
            <w:r w:rsidRPr="006D64A7">
              <w:rPr>
                <w:rFonts w:ascii="Palatino Linotype" w:eastAsia="Palatino Linotype" w:hAnsi="Palatino Linotype" w:cs="Palatino Linotype"/>
                <w:b/>
                <w:color w:val="000000"/>
                <w:sz w:val="24"/>
                <w:szCs w:val="24"/>
              </w:rPr>
              <w:t>Sujeto Obligado</w:t>
            </w:r>
            <w:r w:rsidRPr="006D64A7">
              <w:rPr>
                <w:rFonts w:ascii="Palatino Linotype" w:eastAsia="Palatino Linotype" w:hAnsi="Palatino Linotype" w:cs="Palatino Linotype"/>
                <w:color w:val="000000"/>
                <w:sz w:val="24"/>
                <w:szCs w:val="24"/>
              </w:rPr>
              <w:t xml:space="preserve"> debe identificar claramente el tipo de información y hacer un juicio de subsunción o encaje para </w:t>
            </w:r>
            <w:r w:rsidRPr="006D64A7">
              <w:rPr>
                <w:rFonts w:ascii="Palatino Linotype" w:eastAsia="Palatino Linotype" w:hAnsi="Palatino Linotype" w:cs="Palatino Linotype"/>
                <w:color w:val="000000"/>
                <w:sz w:val="24"/>
                <w:szCs w:val="24"/>
              </w:rPr>
              <w:lastRenderedPageBreak/>
              <w:t>acreditar que el supuesto de hecho corresponde estrictamente con la hipótesis jurídica. Esto también lo debe de realizar el servidor público habilitado y el titular del área que administra la información.</w:t>
            </w:r>
          </w:p>
        </w:tc>
      </w:tr>
      <w:tr w:rsidR="007D79E0" w:rsidRPr="006D64A7" w14:paraId="66A36C49" w14:textId="77777777">
        <w:tc>
          <w:tcPr>
            <w:tcW w:w="2689" w:type="dxa"/>
          </w:tcPr>
          <w:p w14:paraId="6531079F" w14:textId="77777777" w:rsidR="007D79E0" w:rsidRPr="006D64A7" w:rsidRDefault="00D4004D" w:rsidP="004D79A4">
            <w:pPr>
              <w:tabs>
                <w:tab w:val="left" w:pos="284"/>
              </w:tabs>
              <w:spacing w:line="360" w:lineRule="auto"/>
              <w:ind w:right="-518"/>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lastRenderedPageBreak/>
              <w:t>c) Formalidades para emitir el acuerdo de clasificación.</w:t>
            </w:r>
          </w:p>
        </w:tc>
        <w:tc>
          <w:tcPr>
            <w:tcW w:w="6520" w:type="dxa"/>
          </w:tcPr>
          <w:p w14:paraId="24FE3AB3"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14:paraId="481EB9FF"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Es necesario que </w:t>
            </w:r>
            <w:r w:rsidRPr="006D64A7">
              <w:rPr>
                <w:rFonts w:ascii="Palatino Linotype" w:eastAsia="Palatino Linotype" w:hAnsi="Palatino Linotype" w:cs="Palatino Linotype"/>
                <w:b/>
                <w:color w:val="000000"/>
                <w:sz w:val="24"/>
                <w:szCs w:val="24"/>
                <w:u w:val="single"/>
              </w:rPr>
              <w:t>el acto reúna con los requisitos elementales</w:t>
            </w:r>
            <w:r w:rsidRPr="006D64A7">
              <w:rPr>
                <w:rFonts w:ascii="Palatino Linotype" w:eastAsia="Palatino Linotype" w:hAnsi="Palatino Linotype" w:cs="Palatino Linotype"/>
                <w:color w:val="000000"/>
                <w:sz w:val="24"/>
                <w:szCs w:val="24"/>
              </w:rPr>
              <w:t>, entre ellos, que la autoridad que va a emitir el acto de autoridad sea la legalmente facultada para ello.</w:t>
            </w:r>
          </w:p>
          <w:p w14:paraId="5DD244BA"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79E0" w:rsidRPr="006D64A7" w14:paraId="35A52CCA" w14:textId="77777777">
        <w:tc>
          <w:tcPr>
            <w:tcW w:w="2689" w:type="dxa"/>
          </w:tcPr>
          <w:p w14:paraId="267E08C2" w14:textId="77777777" w:rsidR="007D79E0" w:rsidRPr="006D64A7" w:rsidRDefault="007D79E0" w:rsidP="004D79A4">
            <w:pPr>
              <w:tabs>
                <w:tab w:val="left" w:pos="284"/>
              </w:tabs>
              <w:spacing w:line="360" w:lineRule="auto"/>
              <w:ind w:right="-518"/>
              <w:rPr>
                <w:rFonts w:ascii="Palatino Linotype" w:eastAsia="Palatino Linotype" w:hAnsi="Palatino Linotype" w:cs="Palatino Linotype"/>
                <w:sz w:val="24"/>
                <w:szCs w:val="24"/>
              </w:rPr>
            </w:pPr>
          </w:p>
          <w:p w14:paraId="4C22C4F4" w14:textId="77777777" w:rsidR="007D79E0" w:rsidRPr="006D64A7" w:rsidRDefault="00D4004D" w:rsidP="004D79A4">
            <w:pPr>
              <w:tabs>
                <w:tab w:val="left" w:pos="284"/>
              </w:tabs>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 xml:space="preserve">d) Requisitos de fondo del acuerdo de clasificación. </w:t>
            </w:r>
          </w:p>
        </w:tc>
        <w:tc>
          <w:tcPr>
            <w:tcW w:w="6520" w:type="dxa"/>
          </w:tcPr>
          <w:p w14:paraId="6CEAB39B"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D64A7">
              <w:rPr>
                <w:rFonts w:ascii="Palatino Linotype" w:eastAsia="Palatino Linotype" w:hAnsi="Palatino Linotype" w:cs="Palatino Linotype"/>
                <w:b/>
                <w:color w:val="000000"/>
                <w:sz w:val="24"/>
                <w:szCs w:val="24"/>
              </w:rPr>
              <w:t>Sujetos Obligados</w:t>
            </w:r>
            <w:r w:rsidRPr="006D64A7">
              <w:rPr>
                <w:rFonts w:ascii="Palatino Linotype" w:eastAsia="Palatino Linotype" w:hAnsi="Palatino Linotype" w:cs="Palatino Linotype"/>
                <w:color w:val="000000"/>
                <w:sz w:val="24"/>
                <w:szCs w:val="24"/>
              </w:rPr>
              <w:t xml:space="preserve">, por lo que deberán fundar y motivar debidamente la clasificación. </w:t>
            </w:r>
          </w:p>
          <w:p w14:paraId="02F941E4"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De lo anterior, se desprende que para una correcta </w:t>
            </w:r>
            <w:r w:rsidRPr="006D64A7">
              <w:rPr>
                <w:rFonts w:ascii="Palatino Linotype" w:eastAsia="Palatino Linotype" w:hAnsi="Palatino Linotype" w:cs="Palatino Linotype"/>
                <w:b/>
                <w:color w:val="000000"/>
                <w:sz w:val="24"/>
                <w:szCs w:val="24"/>
              </w:rPr>
              <w:t>clasificación total o parcial</w:t>
            </w:r>
            <w:r w:rsidRPr="006D64A7">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F616F9E"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w:t>
            </w:r>
            <w:r w:rsidRPr="006D64A7">
              <w:rPr>
                <w:rFonts w:ascii="Palatino Linotype" w:eastAsia="Palatino Linotype" w:hAnsi="Palatino Linotype" w:cs="Palatino Linotype"/>
                <w:color w:val="000000"/>
                <w:sz w:val="24"/>
                <w:szCs w:val="24"/>
              </w:rPr>
              <w:lastRenderedPageBreak/>
              <w:t>sienta afectada pueda impugnar la decisión, permitiéndole una real y auténtica defensa.</w:t>
            </w:r>
          </w:p>
          <w:p w14:paraId="4803C52F"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14:paraId="53B0832D"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Ahora bien, </w:t>
            </w:r>
            <w:r w:rsidRPr="006D64A7">
              <w:rPr>
                <w:rFonts w:ascii="Palatino Linotype" w:eastAsia="Palatino Linotype" w:hAnsi="Palatino Linotype" w:cs="Palatino Linotype"/>
                <w:b/>
                <w:color w:val="000000"/>
                <w:sz w:val="24"/>
                <w:szCs w:val="24"/>
                <w:u w:val="single"/>
              </w:rPr>
              <w:t>para cada caso además de fundar y motivar</w:t>
            </w:r>
            <w:r w:rsidRPr="006D64A7">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79E0" w:rsidRPr="006D64A7" w14:paraId="0BC78771" w14:textId="77777777">
        <w:tc>
          <w:tcPr>
            <w:tcW w:w="2689" w:type="dxa"/>
          </w:tcPr>
          <w:p w14:paraId="1CB41A40" w14:textId="77777777" w:rsidR="007D79E0" w:rsidRPr="006D64A7" w:rsidRDefault="00D4004D" w:rsidP="004D79A4">
            <w:pPr>
              <w:tabs>
                <w:tab w:val="left" w:pos="284"/>
              </w:tabs>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520" w:type="dxa"/>
          </w:tcPr>
          <w:p w14:paraId="445FCD0F"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Los artículos 148 y 120 de la Ley Estatal y de la Ley General</w:t>
            </w:r>
            <w:r w:rsidR="00A63B42" w:rsidRPr="006D64A7">
              <w:rPr>
                <w:rFonts w:ascii="Palatino Linotype" w:eastAsia="Palatino Linotype" w:hAnsi="Palatino Linotype" w:cs="Palatino Linotype"/>
                <w:color w:val="000000"/>
                <w:sz w:val="24"/>
                <w:szCs w:val="24"/>
              </w:rPr>
              <w:t xml:space="preserve"> vigente a la fecha de la solicitud</w:t>
            </w:r>
            <w:r w:rsidRPr="006D64A7">
              <w:rPr>
                <w:rFonts w:ascii="Palatino Linotype" w:eastAsia="Palatino Linotype" w:hAnsi="Palatino Linotype" w:cs="Palatino Linotype"/>
                <w:color w:val="000000"/>
                <w:sz w:val="24"/>
                <w:szCs w:val="24"/>
              </w:rPr>
              <w:t xml:space="preserve">, respectivamente, establecen que aun tratándose de datos personales, se podrán proporcionar, incluso sin solicitar el consentimiento de su titular. </w:t>
            </w:r>
          </w:p>
          <w:p w14:paraId="2A4AA10D"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w:t>
            </w:r>
            <w:r w:rsidRPr="006D64A7">
              <w:rPr>
                <w:rFonts w:ascii="Palatino Linotype" w:eastAsia="Palatino Linotype" w:hAnsi="Palatino Linotype" w:cs="Palatino Linotype"/>
                <w:color w:val="000000"/>
                <w:sz w:val="24"/>
                <w:szCs w:val="24"/>
              </w:rPr>
              <w:lastRenderedPageBreak/>
              <w:t xml:space="preserve">considerando también que como recientemente ha discutido la Suprema Corte de Justicia de la Nación, los servidores públicos nos encontramos sujetos a un régimen menor de protección. </w:t>
            </w:r>
          </w:p>
          <w:p w14:paraId="0C113915" w14:textId="77777777" w:rsidR="007D79E0" w:rsidRPr="006D64A7" w:rsidRDefault="00D4004D" w:rsidP="00904C0F">
            <w:pPr>
              <w:tabs>
                <w:tab w:val="left" w:pos="284"/>
              </w:tabs>
              <w:spacing w:line="360" w:lineRule="auto"/>
              <w:ind w:right="190"/>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0A39EFF" w14:textId="77777777" w:rsidR="007D79E0" w:rsidRPr="006D64A7" w:rsidRDefault="007D79E0" w:rsidP="004D79A4">
      <w:pPr>
        <w:tabs>
          <w:tab w:val="left" w:pos="284"/>
        </w:tabs>
        <w:spacing w:line="360" w:lineRule="auto"/>
        <w:ind w:right="-518"/>
        <w:jc w:val="both"/>
        <w:rPr>
          <w:rFonts w:ascii="Palatino Linotype" w:eastAsia="Palatino Linotype" w:hAnsi="Palatino Linotype" w:cs="Palatino Linotype"/>
          <w:color w:val="000000"/>
          <w:sz w:val="24"/>
          <w:szCs w:val="24"/>
        </w:rPr>
      </w:pPr>
    </w:p>
    <w:p w14:paraId="20173ECE" w14:textId="77777777" w:rsidR="007D79E0" w:rsidRPr="006D64A7" w:rsidRDefault="00D4004D" w:rsidP="004D79A4">
      <w:pPr>
        <w:numPr>
          <w:ilvl w:val="0"/>
          <w:numId w:val="1"/>
        </w:numPr>
        <w:pBdr>
          <w:top w:val="nil"/>
          <w:left w:val="nil"/>
          <w:bottom w:val="nil"/>
          <w:right w:val="nil"/>
          <w:between w:val="nil"/>
        </w:pBdr>
        <w:spacing w:after="0" w:line="360" w:lineRule="auto"/>
        <w:ind w:right="-518"/>
        <w:jc w:val="both"/>
        <w:rPr>
          <w:rFonts w:ascii="Palatino Linotype" w:hAnsi="Palatino Linotype"/>
          <w:sz w:val="24"/>
          <w:szCs w:val="24"/>
        </w:rPr>
      </w:pPr>
      <w:r w:rsidRPr="006D64A7">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w:t>
      </w:r>
    </w:p>
    <w:p w14:paraId="36D13815" w14:textId="77777777" w:rsidR="007D79E0" w:rsidRPr="006D64A7" w:rsidRDefault="007D79E0" w:rsidP="004D79A4">
      <w:pPr>
        <w:pBdr>
          <w:top w:val="nil"/>
          <w:left w:val="nil"/>
          <w:bottom w:val="nil"/>
          <w:right w:val="nil"/>
          <w:between w:val="nil"/>
        </w:pBdr>
        <w:spacing w:after="0" w:line="360" w:lineRule="auto"/>
        <w:ind w:right="-518"/>
        <w:jc w:val="both"/>
        <w:rPr>
          <w:rFonts w:ascii="Palatino Linotype" w:eastAsia="Palatino Linotype" w:hAnsi="Palatino Linotype" w:cs="Palatino Linotype"/>
          <w:color w:val="000000"/>
          <w:sz w:val="24"/>
          <w:szCs w:val="24"/>
        </w:rPr>
      </w:pPr>
    </w:p>
    <w:p w14:paraId="13615B68" w14:textId="77777777" w:rsidR="00553CD3" w:rsidRPr="006D64A7" w:rsidRDefault="00794C74" w:rsidP="004D79A4">
      <w:pPr>
        <w:numPr>
          <w:ilvl w:val="0"/>
          <w:numId w:val="1"/>
        </w:numPr>
        <w:pBdr>
          <w:top w:val="nil"/>
          <w:left w:val="nil"/>
          <w:bottom w:val="nil"/>
          <w:right w:val="nil"/>
          <w:between w:val="nil"/>
        </w:pBdr>
        <w:spacing w:after="0" w:line="360" w:lineRule="auto"/>
        <w:ind w:right="-518"/>
        <w:jc w:val="center"/>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color w:val="000000"/>
          <w:sz w:val="24"/>
          <w:szCs w:val="24"/>
        </w:rPr>
        <w:t xml:space="preserve">En mérito de lo expuesto en líneas anteriores, resultan parcialmente fundados los motivos de inconformidad vertidos por </w:t>
      </w:r>
      <w:r w:rsidRPr="006D64A7">
        <w:rPr>
          <w:rFonts w:ascii="Palatino Linotype" w:eastAsia="Palatino Linotype" w:hAnsi="Palatino Linotype" w:cs="Palatino Linotype"/>
          <w:b/>
          <w:color w:val="000000"/>
          <w:sz w:val="24"/>
          <w:szCs w:val="24"/>
        </w:rPr>
        <w:t>EL RECURRENTE</w:t>
      </w:r>
      <w:r w:rsidRPr="006D64A7">
        <w:rPr>
          <w:rFonts w:ascii="Palatino Linotype" w:eastAsia="Palatino Linotype" w:hAnsi="Palatino Linotype" w:cs="Palatino Linotype"/>
          <w:color w:val="000000"/>
          <w:sz w:val="24"/>
          <w:szCs w:val="24"/>
        </w:rPr>
        <w:t xml:space="preserve">, </w:t>
      </w:r>
      <w:r w:rsidR="00553CD3" w:rsidRPr="006D64A7">
        <w:rPr>
          <w:rFonts w:ascii="Palatino Linotype" w:eastAsia="Palatino Linotype" w:hAnsi="Palatino Linotype" w:cs="Palatino Linotype"/>
          <w:color w:val="000000"/>
          <w:sz w:val="24"/>
          <w:szCs w:val="24"/>
        </w:rPr>
        <w:t xml:space="preserve">y se emiten los siguientes </w:t>
      </w:r>
    </w:p>
    <w:p w14:paraId="18FC5171" w14:textId="77777777" w:rsidR="00553CD3" w:rsidRPr="006D64A7" w:rsidRDefault="00553CD3" w:rsidP="004D79A4">
      <w:pPr>
        <w:pBdr>
          <w:top w:val="nil"/>
          <w:left w:val="nil"/>
          <w:bottom w:val="nil"/>
          <w:right w:val="nil"/>
          <w:between w:val="nil"/>
        </w:pBdr>
        <w:spacing w:after="0" w:line="360" w:lineRule="auto"/>
        <w:ind w:right="-518"/>
        <w:rPr>
          <w:rFonts w:ascii="Palatino Linotype" w:eastAsia="Palatino Linotype" w:hAnsi="Palatino Linotype" w:cs="Palatino Linotype"/>
          <w:color w:val="000000"/>
          <w:sz w:val="24"/>
          <w:szCs w:val="24"/>
        </w:rPr>
      </w:pPr>
    </w:p>
    <w:p w14:paraId="22CD196B" w14:textId="77777777" w:rsidR="007D79E0" w:rsidRPr="006D64A7" w:rsidRDefault="00D4004D" w:rsidP="004D79A4">
      <w:pPr>
        <w:pBdr>
          <w:top w:val="nil"/>
          <w:left w:val="nil"/>
          <w:bottom w:val="nil"/>
          <w:right w:val="nil"/>
          <w:between w:val="nil"/>
        </w:pBdr>
        <w:spacing w:after="0" w:line="360" w:lineRule="auto"/>
        <w:ind w:right="-518"/>
        <w:jc w:val="center"/>
        <w:rPr>
          <w:rFonts w:ascii="Palatino Linotype" w:eastAsia="Palatino Linotype" w:hAnsi="Palatino Linotype" w:cs="Palatino Linotype"/>
          <w:b/>
          <w:color w:val="000000"/>
          <w:sz w:val="24"/>
          <w:szCs w:val="24"/>
        </w:rPr>
      </w:pPr>
      <w:r w:rsidRPr="006D64A7">
        <w:rPr>
          <w:rFonts w:ascii="Palatino Linotype" w:eastAsia="Palatino Linotype" w:hAnsi="Palatino Linotype" w:cs="Palatino Linotype"/>
          <w:b/>
          <w:color w:val="000000"/>
          <w:sz w:val="24"/>
          <w:szCs w:val="24"/>
        </w:rPr>
        <w:t>R E S O L U T I V O S</w:t>
      </w:r>
    </w:p>
    <w:p w14:paraId="3154EEA5" w14:textId="77777777" w:rsidR="007D79E0" w:rsidRPr="006D64A7" w:rsidRDefault="007D79E0" w:rsidP="004D79A4">
      <w:pPr>
        <w:spacing w:line="360" w:lineRule="auto"/>
        <w:ind w:right="-518"/>
        <w:rPr>
          <w:rFonts w:ascii="Palatino Linotype" w:eastAsia="Palatino Linotype" w:hAnsi="Palatino Linotype" w:cs="Palatino Linotype"/>
          <w:sz w:val="24"/>
          <w:szCs w:val="24"/>
        </w:rPr>
      </w:pPr>
    </w:p>
    <w:p w14:paraId="22540271" w14:textId="1FD2B054" w:rsidR="007D79E0" w:rsidRPr="006D64A7" w:rsidRDefault="00D4004D"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PRIMERO</w:t>
      </w:r>
      <w:r w:rsidRPr="006D64A7">
        <w:rPr>
          <w:rFonts w:ascii="Palatino Linotype" w:eastAsia="Palatino Linotype" w:hAnsi="Palatino Linotype" w:cs="Palatino Linotype"/>
          <w:sz w:val="24"/>
          <w:szCs w:val="24"/>
        </w:rPr>
        <w:t xml:space="preserve">. Resultan fundadas las razones o motivos de </w:t>
      </w:r>
      <w:r w:rsidR="00553CD3" w:rsidRPr="006D64A7">
        <w:rPr>
          <w:rFonts w:ascii="Palatino Linotype" w:eastAsia="Palatino Linotype" w:hAnsi="Palatino Linotype" w:cs="Palatino Linotype"/>
          <w:sz w:val="24"/>
          <w:szCs w:val="24"/>
        </w:rPr>
        <w:t>inconformidad hechos valer en los</w:t>
      </w:r>
      <w:r w:rsidRPr="006D64A7">
        <w:rPr>
          <w:rFonts w:ascii="Palatino Linotype" w:eastAsia="Palatino Linotype" w:hAnsi="Palatino Linotype" w:cs="Palatino Linotype"/>
          <w:sz w:val="24"/>
          <w:szCs w:val="24"/>
        </w:rPr>
        <w:t xml:space="preserve"> Recursos de Revisión </w:t>
      </w:r>
      <w:r w:rsidR="001A2399" w:rsidRPr="006D64A7">
        <w:rPr>
          <w:rFonts w:ascii="Palatino Linotype" w:eastAsia="Palatino Linotype" w:hAnsi="Palatino Linotype" w:cs="Palatino Linotype"/>
          <w:b/>
          <w:sz w:val="24"/>
          <w:szCs w:val="24"/>
        </w:rPr>
        <w:t xml:space="preserve">00098/INFOEM/IP/RR/2025, </w:t>
      </w:r>
      <w:r w:rsidR="00553CD3" w:rsidRPr="006D64A7">
        <w:rPr>
          <w:rFonts w:ascii="Palatino Linotype" w:eastAsia="Palatino Linotype" w:hAnsi="Palatino Linotype" w:cs="Palatino Linotype"/>
          <w:b/>
          <w:sz w:val="24"/>
          <w:szCs w:val="24"/>
        </w:rPr>
        <w:t>00099/INFOEM/IP/RR/2025</w:t>
      </w:r>
      <w:r w:rsidR="001A2399" w:rsidRPr="006D64A7">
        <w:rPr>
          <w:rFonts w:ascii="Palatino Linotype" w:eastAsia="Palatino Linotype" w:hAnsi="Palatino Linotype" w:cs="Palatino Linotype"/>
          <w:b/>
          <w:sz w:val="24"/>
          <w:szCs w:val="24"/>
        </w:rPr>
        <w:t xml:space="preserve"> y </w:t>
      </w:r>
      <w:r w:rsidR="001A2399" w:rsidRPr="006D64A7">
        <w:rPr>
          <w:rFonts w:ascii="Palatino Linotype" w:eastAsia="Palatino Linotype" w:hAnsi="Palatino Linotype" w:cs="Palatino Linotype"/>
          <w:b/>
          <w:sz w:val="24"/>
          <w:szCs w:val="24"/>
        </w:rPr>
        <w:lastRenderedPageBreak/>
        <w:t>00100/INFOEM/IP/RR/2025,</w:t>
      </w:r>
      <w:r w:rsidR="00553CD3"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sz w:val="24"/>
          <w:szCs w:val="24"/>
        </w:rPr>
        <w:t xml:space="preserve">en términos del Considerando </w:t>
      </w:r>
      <w:r w:rsidRPr="006D64A7">
        <w:rPr>
          <w:rFonts w:ascii="Palatino Linotype" w:eastAsia="Palatino Linotype" w:hAnsi="Palatino Linotype" w:cs="Palatino Linotype"/>
          <w:b/>
          <w:sz w:val="24"/>
          <w:szCs w:val="24"/>
        </w:rPr>
        <w:t xml:space="preserve">Cuarto y Quinto </w:t>
      </w:r>
      <w:r w:rsidRPr="006D64A7">
        <w:rPr>
          <w:rFonts w:ascii="Palatino Linotype" w:eastAsia="Palatino Linotype" w:hAnsi="Palatino Linotype" w:cs="Palatino Linotype"/>
          <w:sz w:val="24"/>
          <w:szCs w:val="24"/>
        </w:rPr>
        <w:t xml:space="preserve">de la presente resolución. </w:t>
      </w:r>
    </w:p>
    <w:p w14:paraId="0BEE5C01" w14:textId="77777777" w:rsidR="007D79E0" w:rsidRPr="006D64A7" w:rsidRDefault="007D79E0" w:rsidP="004D79A4">
      <w:pPr>
        <w:spacing w:line="360" w:lineRule="auto"/>
        <w:ind w:right="-518"/>
        <w:jc w:val="both"/>
        <w:rPr>
          <w:rFonts w:ascii="Palatino Linotype" w:eastAsia="Palatino Linotype" w:hAnsi="Palatino Linotype" w:cs="Palatino Linotype"/>
          <w:sz w:val="24"/>
          <w:szCs w:val="24"/>
        </w:rPr>
      </w:pPr>
      <w:bookmarkStart w:id="4" w:name="_heading=h.n80idpvpb5ve" w:colFirst="0" w:colLast="0"/>
      <w:bookmarkEnd w:id="4"/>
    </w:p>
    <w:p w14:paraId="6D47F117" w14:textId="7BF8EDB9" w:rsidR="00F348F9" w:rsidRPr="006D64A7" w:rsidRDefault="00D4004D" w:rsidP="004D79A4">
      <w:pPr>
        <w:spacing w:line="360" w:lineRule="auto"/>
        <w:ind w:right="-518"/>
        <w:jc w:val="both"/>
        <w:rPr>
          <w:rFonts w:ascii="Palatino Linotype" w:eastAsia="Palatino Linotype" w:hAnsi="Palatino Linotype" w:cs="Palatino Linotype"/>
          <w:color w:val="000000"/>
          <w:sz w:val="24"/>
          <w:szCs w:val="24"/>
        </w:rPr>
      </w:pPr>
      <w:bookmarkStart w:id="5" w:name="_heading=h.26in1rg" w:colFirst="0" w:colLast="0"/>
      <w:bookmarkEnd w:id="5"/>
      <w:r w:rsidRPr="006D64A7">
        <w:rPr>
          <w:rFonts w:ascii="Palatino Linotype" w:eastAsia="Palatino Linotype" w:hAnsi="Palatino Linotype" w:cs="Palatino Linotype"/>
          <w:b/>
          <w:sz w:val="24"/>
          <w:szCs w:val="24"/>
        </w:rPr>
        <w:t xml:space="preserve">SEGUNDO. </w:t>
      </w:r>
      <w:r w:rsidRPr="006D64A7">
        <w:rPr>
          <w:rFonts w:ascii="Palatino Linotype" w:eastAsia="Palatino Linotype" w:hAnsi="Palatino Linotype" w:cs="Palatino Linotype"/>
          <w:color w:val="000000"/>
          <w:sz w:val="24"/>
          <w:szCs w:val="24"/>
        </w:rPr>
        <w:t xml:space="preserve">Se </w:t>
      </w:r>
      <w:r w:rsidR="00553CD3" w:rsidRPr="006D64A7">
        <w:rPr>
          <w:rFonts w:ascii="Palatino Linotype" w:eastAsia="Palatino Linotype" w:hAnsi="Palatino Linotype" w:cs="Palatino Linotype"/>
          <w:b/>
          <w:color w:val="000000"/>
          <w:sz w:val="24"/>
          <w:szCs w:val="24"/>
        </w:rPr>
        <w:t>REVO</w:t>
      </w:r>
      <w:r w:rsidR="00794C74" w:rsidRPr="006D64A7">
        <w:rPr>
          <w:rFonts w:ascii="Palatino Linotype" w:eastAsia="Palatino Linotype" w:hAnsi="Palatino Linotype" w:cs="Palatino Linotype"/>
          <w:b/>
          <w:color w:val="000000"/>
          <w:sz w:val="24"/>
          <w:szCs w:val="24"/>
        </w:rPr>
        <w:t>CA</w:t>
      </w:r>
      <w:r w:rsidR="00553CD3" w:rsidRPr="006D64A7">
        <w:rPr>
          <w:rFonts w:ascii="Palatino Linotype" w:eastAsia="Palatino Linotype" w:hAnsi="Palatino Linotype" w:cs="Palatino Linotype"/>
          <w:b/>
          <w:color w:val="000000"/>
          <w:sz w:val="24"/>
          <w:szCs w:val="24"/>
        </w:rPr>
        <w:t xml:space="preserve">N </w:t>
      </w:r>
      <w:r w:rsidRPr="006D64A7">
        <w:rPr>
          <w:rFonts w:ascii="Palatino Linotype" w:eastAsia="Palatino Linotype" w:hAnsi="Palatino Linotype" w:cs="Palatino Linotype"/>
          <w:b/>
          <w:color w:val="000000"/>
          <w:sz w:val="24"/>
          <w:szCs w:val="24"/>
        </w:rPr>
        <w:t xml:space="preserve"> </w:t>
      </w:r>
      <w:r w:rsidRPr="006D64A7">
        <w:rPr>
          <w:rFonts w:ascii="Palatino Linotype" w:eastAsia="Palatino Linotype" w:hAnsi="Palatino Linotype" w:cs="Palatino Linotype"/>
          <w:color w:val="000000"/>
          <w:sz w:val="24"/>
          <w:szCs w:val="24"/>
        </w:rPr>
        <w:t>la</w:t>
      </w:r>
      <w:r w:rsidR="00553CD3" w:rsidRPr="006D64A7">
        <w:rPr>
          <w:rFonts w:ascii="Palatino Linotype" w:eastAsia="Palatino Linotype" w:hAnsi="Palatino Linotype" w:cs="Palatino Linotype"/>
          <w:color w:val="000000"/>
          <w:sz w:val="24"/>
          <w:szCs w:val="24"/>
        </w:rPr>
        <w:t>s</w:t>
      </w:r>
      <w:r w:rsidRPr="006D64A7">
        <w:rPr>
          <w:rFonts w:ascii="Palatino Linotype" w:eastAsia="Palatino Linotype" w:hAnsi="Palatino Linotype" w:cs="Palatino Linotype"/>
          <w:color w:val="000000"/>
          <w:sz w:val="24"/>
          <w:szCs w:val="24"/>
        </w:rPr>
        <w:t xml:space="preserve"> respuesta</w:t>
      </w:r>
      <w:r w:rsidR="00553CD3" w:rsidRPr="006D64A7">
        <w:rPr>
          <w:rFonts w:ascii="Palatino Linotype" w:eastAsia="Palatino Linotype" w:hAnsi="Palatino Linotype" w:cs="Palatino Linotype"/>
          <w:color w:val="000000"/>
          <w:sz w:val="24"/>
          <w:szCs w:val="24"/>
        </w:rPr>
        <w:t>s</w:t>
      </w:r>
      <w:r w:rsidRPr="006D64A7">
        <w:rPr>
          <w:rFonts w:ascii="Palatino Linotype" w:eastAsia="Palatino Linotype" w:hAnsi="Palatino Linotype" w:cs="Palatino Linotype"/>
          <w:color w:val="000000"/>
          <w:sz w:val="24"/>
          <w:szCs w:val="24"/>
        </w:rPr>
        <w:t xml:space="preserve"> emitida por </w:t>
      </w:r>
      <w:r w:rsidR="00553CD3" w:rsidRPr="006D64A7">
        <w:rPr>
          <w:rFonts w:ascii="Palatino Linotype" w:eastAsia="Palatino Linotype" w:hAnsi="Palatino Linotype" w:cs="Palatino Linotype"/>
          <w:color w:val="000000"/>
          <w:sz w:val="24"/>
          <w:szCs w:val="24"/>
        </w:rPr>
        <w:t>el Ayuntamiento de Tezoyuca</w:t>
      </w:r>
      <w:r w:rsidRPr="006D64A7">
        <w:rPr>
          <w:rFonts w:ascii="Palatino Linotype" w:eastAsia="Palatino Linotype" w:hAnsi="Palatino Linotype" w:cs="Palatino Linotype"/>
          <w:b/>
          <w:color w:val="000000"/>
          <w:sz w:val="24"/>
          <w:szCs w:val="24"/>
        </w:rPr>
        <w:t>,</w:t>
      </w:r>
      <w:r w:rsidRPr="006D64A7">
        <w:rPr>
          <w:rFonts w:ascii="Palatino Linotype" w:eastAsia="Palatino Linotype" w:hAnsi="Palatino Linotype" w:cs="Palatino Linotype"/>
          <w:color w:val="000000"/>
          <w:sz w:val="24"/>
          <w:szCs w:val="24"/>
        </w:rPr>
        <w:t xml:space="preserve"> a la</w:t>
      </w:r>
      <w:r w:rsidR="00553CD3" w:rsidRPr="006D64A7">
        <w:rPr>
          <w:rFonts w:ascii="Palatino Linotype" w:eastAsia="Palatino Linotype" w:hAnsi="Palatino Linotype" w:cs="Palatino Linotype"/>
          <w:color w:val="000000"/>
          <w:sz w:val="24"/>
          <w:szCs w:val="24"/>
        </w:rPr>
        <w:t>s</w:t>
      </w:r>
      <w:r w:rsidRPr="006D64A7">
        <w:rPr>
          <w:rFonts w:ascii="Palatino Linotype" w:eastAsia="Palatino Linotype" w:hAnsi="Palatino Linotype" w:cs="Palatino Linotype"/>
          <w:color w:val="000000"/>
          <w:sz w:val="24"/>
          <w:szCs w:val="24"/>
        </w:rPr>
        <w:t xml:space="preserve"> </w:t>
      </w:r>
      <w:r w:rsidRPr="006D64A7">
        <w:rPr>
          <w:rFonts w:ascii="Palatino Linotype" w:eastAsia="Palatino Linotype" w:hAnsi="Palatino Linotype" w:cs="Palatino Linotype"/>
          <w:sz w:val="24"/>
          <w:szCs w:val="24"/>
        </w:rPr>
        <w:t>solicitud</w:t>
      </w:r>
      <w:r w:rsidR="00553CD3" w:rsidRPr="006D64A7">
        <w:rPr>
          <w:rFonts w:ascii="Palatino Linotype" w:eastAsia="Palatino Linotype" w:hAnsi="Palatino Linotype" w:cs="Palatino Linotype"/>
          <w:sz w:val="24"/>
          <w:szCs w:val="24"/>
        </w:rPr>
        <w:t>es</w:t>
      </w:r>
      <w:r w:rsidRPr="006D64A7">
        <w:rPr>
          <w:rFonts w:ascii="Palatino Linotype" w:eastAsia="Palatino Linotype" w:hAnsi="Palatino Linotype" w:cs="Palatino Linotype"/>
          <w:sz w:val="24"/>
          <w:szCs w:val="24"/>
        </w:rPr>
        <w:t xml:space="preserve"> de información pública registrada</w:t>
      </w:r>
      <w:r w:rsidR="00553CD3" w:rsidRPr="006D64A7">
        <w:rPr>
          <w:rFonts w:ascii="Palatino Linotype" w:eastAsia="Palatino Linotype" w:hAnsi="Palatino Linotype" w:cs="Palatino Linotype"/>
          <w:sz w:val="24"/>
          <w:szCs w:val="24"/>
        </w:rPr>
        <w:t>s con los</w:t>
      </w:r>
      <w:r w:rsidRPr="006D64A7">
        <w:rPr>
          <w:rFonts w:ascii="Palatino Linotype" w:eastAsia="Palatino Linotype" w:hAnsi="Palatino Linotype" w:cs="Palatino Linotype"/>
          <w:sz w:val="24"/>
          <w:szCs w:val="24"/>
        </w:rPr>
        <w:t xml:space="preserve"> número</w:t>
      </w:r>
      <w:r w:rsidR="00553CD3" w:rsidRPr="006D64A7">
        <w:rPr>
          <w:rFonts w:ascii="Palatino Linotype" w:eastAsia="Palatino Linotype" w:hAnsi="Palatino Linotype" w:cs="Palatino Linotype"/>
          <w:sz w:val="24"/>
          <w:szCs w:val="24"/>
        </w:rPr>
        <w:t>s</w:t>
      </w:r>
      <w:r w:rsidRPr="006D64A7">
        <w:rPr>
          <w:rFonts w:ascii="Palatino Linotype" w:eastAsia="Palatino Linotype" w:hAnsi="Palatino Linotype" w:cs="Palatino Linotype"/>
          <w:b/>
          <w:sz w:val="24"/>
          <w:szCs w:val="24"/>
        </w:rPr>
        <w:t xml:space="preserve"> </w:t>
      </w:r>
      <w:r w:rsidR="00553CD3" w:rsidRPr="006D64A7">
        <w:rPr>
          <w:rFonts w:ascii="Palatino Linotype" w:eastAsia="Palatino Linotype" w:hAnsi="Palatino Linotype" w:cs="Palatino Linotype"/>
          <w:b/>
          <w:bCs/>
          <w:sz w:val="24"/>
          <w:szCs w:val="24"/>
        </w:rPr>
        <w:t>00124/TEZOYUCA/IP/2024</w:t>
      </w:r>
      <w:r w:rsidR="00553CD3" w:rsidRPr="006D64A7">
        <w:rPr>
          <w:rFonts w:ascii="Palatino Linotype" w:eastAsia="Palatino Linotype" w:hAnsi="Palatino Linotype" w:cs="Palatino Linotype"/>
          <w:b/>
          <w:sz w:val="24"/>
          <w:szCs w:val="24"/>
        </w:rPr>
        <w:t xml:space="preserve"> y </w:t>
      </w:r>
      <w:r w:rsidR="00553CD3" w:rsidRPr="006D64A7">
        <w:rPr>
          <w:rFonts w:ascii="Palatino Linotype" w:eastAsia="Palatino Linotype" w:hAnsi="Palatino Linotype" w:cs="Palatino Linotype"/>
          <w:b/>
          <w:bCs/>
          <w:sz w:val="24"/>
          <w:szCs w:val="24"/>
        </w:rPr>
        <w:t>00125/TEZOYUCA/IP/2024</w:t>
      </w:r>
      <w:r w:rsidR="00553CD3" w:rsidRPr="006D64A7">
        <w:rPr>
          <w:rFonts w:ascii="Palatino Linotype" w:eastAsia="Palatino Linotype" w:hAnsi="Palatino Linotype" w:cs="Palatino Linotype"/>
          <w:b/>
          <w:sz w:val="24"/>
          <w:szCs w:val="24"/>
        </w:rPr>
        <w:t xml:space="preserve"> </w:t>
      </w:r>
      <w:r w:rsidRPr="006D64A7">
        <w:rPr>
          <w:rFonts w:ascii="Palatino Linotype" w:eastAsia="Palatino Linotype" w:hAnsi="Palatino Linotype" w:cs="Palatino Linotype"/>
          <w:color w:val="000000"/>
          <w:sz w:val="24"/>
          <w:szCs w:val="24"/>
        </w:rPr>
        <w:t xml:space="preserve">y se </w:t>
      </w:r>
      <w:r w:rsidRPr="006D64A7">
        <w:rPr>
          <w:rFonts w:ascii="Palatino Linotype" w:eastAsia="Palatino Linotype" w:hAnsi="Palatino Linotype" w:cs="Palatino Linotype"/>
          <w:b/>
          <w:color w:val="000000"/>
          <w:sz w:val="24"/>
          <w:szCs w:val="24"/>
        </w:rPr>
        <w:t>ORDENA</w:t>
      </w:r>
      <w:r w:rsidR="00553CD3" w:rsidRPr="006D64A7">
        <w:rPr>
          <w:rFonts w:ascii="Palatino Linotype" w:eastAsia="Palatino Linotype" w:hAnsi="Palatino Linotype" w:cs="Palatino Linotype"/>
          <w:b/>
          <w:color w:val="000000"/>
          <w:sz w:val="24"/>
          <w:szCs w:val="24"/>
        </w:rPr>
        <w:t xml:space="preserve">, </w:t>
      </w:r>
      <w:r w:rsidR="00553CD3" w:rsidRPr="006D64A7">
        <w:rPr>
          <w:rFonts w:ascii="Palatino Linotype" w:eastAsia="Palatino Linotype" w:hAnsi="Palatino Linotype" w:cs="Palatino Linotype"/>
          <w:color w:val="000000"/>
          <w:sz w:val="24"/>
          <w:szCs w:val="24"/>
        </w:rPr>
        <w:t>de ser procedente en versión pública</w:t>
      </w:r>
      <w:r w:rsidR="000C27F6" w:rsidRPr="006D64A7">
        <w:rPr>
          <w:rFonts w:ascii="Palatino Linotype" w:eastAsia="Palatino Linotype" w:hAnsi="Palatino Linotype" w:cs="Palatino Linotype"/>
          <w:color w:val="000000"/>
          <w:sz w:val="24"/>
          <w:szCs w:val="24"/>
        </w:rPr>
        <w:t xml:space="preserve"> de ser procedente</w:t>
      </w:r>
      <w:r w:rsidR="00553CD3" w:rsidRPr="006D64A7">
        <w:rPr>
          <w:rFonts w:ascii="Palatino Linotype" w:eastAsia="Palatino Linotype" w:hAnsi="Palatino Linotype" w:cs="Palatino Linotype"/>
          <w:color w:val="000000"/>
          <w:sz w:val="24"/>
          <w:szCs w:val="24"/>
        </w:rPr>
        <w:t xml:space="preserve">, vía </w:t>
      </w:r>
      <w:r w:rsidR="00553CD3" w:rsidRPr="006D64A7">
        <w:rPr>
          <w:rFonts w:ascii="Palatino Linotype" w:eastAsia="Palatino Linotype" w:hAnsi="Palatino Linotype" w:cs="Palatino Linotype"/>
          <w:b/>
          <w:color w:val="000000"/>
          <w:sz w:val="24"/>
          <w:szCs w:val="24"/>
        </w:rPr>
        <w:t xml:space="preserve">SAIMEX, </w:t>
      </w:r>
      <w:r w:rsidR="00553CD3" w:rsidRPr="006D64A7">
        <w:rPr>
          <w:rFonts w:ascii="Palatino Linotype" w:eastAsia="Palatino Linotype" w:hAnsi="Palatino Linotype" w:cs="Palatino Linotype"/>
          <w:color w:val="000000"/>
          <w:sz w:val="24"/>
          <w:szCs w:val="24"/>
        </w:rPr>
        <w:t>lo siguiente:</w:t>
      </w:r>
    </w:p>
    <w:p w14:paraId="17C4CD04" w14:textId="77777777" w:rsidR="00F348F9" w:rsidRPr="006D64A7" w:rsidRDefault="00F348F9" w:rsidP="004D79A4">
      <w:pPr>
        <w:spacing w:line="360" w:lineRule="auto"/>
        <w:ind w:right="-518"/>
        <w:jc w:val="both"/>
        <w:rPr>
          <w:rFonts w:ascii="Palatino Linotype" w:eastAsia="Palatino Linotype" w:hAnsi="Palatino Linotype" w:cs="Palatino Linotype"/>
          <w:color w:val="000000"/>
          <w:sz w:val="24"/>
          <w:szCs w:val="24"/>
        </w:rPr>
      </w:pPr>
    </w:p>
    <w:p w14:paraId="5616F8A2" w14:textId="2986CE00" w:rsidR="00553CD3" w:rsidRPr="006D64A7" w:rsidRDefault="000C27F6" w:rsidP="004D79A4">
      <w:pPr>
        <w:spacing w:line="360" w:lineRule="auto"/>
        <w:ind w:right="-518"/>
        <w:jc w:val="both"/>
        <w:rPr>
          <w:rFonts w:ascii="Palatino Linotype" w:eastAsia="Palatino Linotype" w:hAnsi="Palatino Linotype" w:cs="Palatino Linotype"/>
          <w:color w:val="000000"/>
          <w:sz w:val="24"/>
          <w:szCs w:val="24"/>
        </w:rPr>
      </w:pPr>
      <w:r w:rsidRPr="006D64A7">
        <w:rPr>
          <w:rFonts w:ascii="Palatino Linotype" w:eastAsia="Palatino Linotype" w:hAnsi="Palatino Linotype" w:cs="Palatino Linotype"/>
          <w:color w:val="000000"/>
          <w:sz w:val="24"/>
          <w:szCs w:val="24"/>
        </w:rPr>
        <w:t xml:space="preserve">Del Ayuntamiento de Tezoyuca, de los años 2022, 2023 y </w:t>
      </w:r>
      <w:r w:rsidR="00F348F9" w:rsidRPr="006D64A7">
        <w:rPr>
          <w:rFonts w:ascii="Palatino Linotype" w:eastAsia="Palatino Linotype" w:hAnsi="Palatino Linotype" w:cs="Palatino Linotype"/>
          <w:color w:val="000000"/>
          <w:sz w:val="24"/>
          <w:szCs w:val="24"/>
        </w:rPr>
        <w:t xml:space="preserve">del uno de enero al dos de diciembre de dos mil veinticuatro, </w:t>
      </w:r>
      <w:r w:rsidRPr="006D64A7">
        <w:rPr>
          <w:rFonts w:ascii="Palatino Linotype" w:eastAsia="Palatino Linotype" w:hAnsi="Palatino Linotype" w:cs="Palatino Linotype"/>
          <w:color w:val="000000"/>
          <w:sz w:val="24"/>
          <w:szCs w:val="24"/>
        </w:rPr>
        <w:t xml:space="preserve"> lo siguiente:</w:t>
      </w:r>
    </w:p>
    <w:p w14:paraId="4A4D50D1" w14:textId="2DC83072" w:rsidR="00553CD3"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Oficios enviados y recibidos</w:t>
      </w:r>
      <w:r w:rsidR="000C27F6" w:rsidRPr="006D64A7">
        <w:rPr>
          <w:rFonts w:ascii="Palatino Linotype" w:eastAsia="Palatino Linotype" w:hAnsi="Palatino Linotype" w:cs="Palatino Linotype"/>
          <w:sz w:val="24"/>
          <w:szCs w:val="24"/>
          <w:lang w:val="es-ES_tradnl"/>
        </w:rPr>
        <w:t>,</w:t>
      </w:r>
      <w:r w:rsidRPr="006D64A7">
        <w:rPr>
          <w:rFonts w:ascii="Palatino Linotype" w:eastAsia="Palatino Linotype" w:hAnsi="Palatino Linotype" w:cs="Palatino Linotype"/>
          <w:sz w:val="24"/>
          <w:szCs w:val="24"/>
          <w:lang w:val="es-ES_tradnl"/>
        </w:rPr>
        <w:t xml:space="preserve"> </w:t>
      </w:r>
      <w:r w:rsidR="000C27F6" w:rsidRPr="006D64A7">
        <w:rPr>
          <w:rFonts w:ascii="Palatino Linotype" w:eastAsia="Palatino Linotype" w:hAnsi="Palatino Linotype" w:cs="Palatino Linotype"/>
          <w:sz w:val="24"/>
          <w:szCs w:val="24"/>
          <w:lang w:val="es-ES_tradnl"/>
        </w:rPr>
        <w:t>de la Presidencia Municipal.</w:t>
      </w:r>
      <w:r w:rsidRPr="006D64A7">
        <w:rPr>
          <w:rFonts w:ascii="Palatino Linotype" w:eastAsia="Palatino Linotype" w:hAnsi="Palatino Linotype" w:cs="Palatino Linotype"/>
          <w:sz w:val="24"/>
          <w:szCs w:val="24"/>
          <w:lang w:val="es-ES_tradnl"/>
        </w:rPr>
        <w:t xml:space="preserve"> </w:t>
      </w:r>
    </w:p>
    <w:p w14:paraId="13224655" w14:textId="0F5777E1" w:rsidR="00553CD3"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Oficios enviados y recibidos </w:t>
      </w:r>
      <w:r w:rsidR="000C27F6" w:rsidRPr="006D64A7">
        <w:rPr>
          <w:rFonts w:ascii="Palatino Linotype" w:eastAsia="Palatino Linotype" w:hAnsi="Palatino Linotype" w:cs="Palatino Linotype"/>
          <w:sz w:val="24"/>
          <w:szCs w:val="24"/>
          <w:lang w:val="es-ES_tradnl"/>
        </w:rPr>
        <w:t xml:space="preserve">de </w:t>
      </w:r>
      <w:r w:rsidR="00145A7A" w:rsidRPr="006D64A7">
        <w:rPr>
          <w:rFonts w:ascii="Palatino Linotype" w:eastAsia="Palatino Linotype" w:hAnsi="Palatino Linotype" w:cs="Palatino Linotype"/>
          <w:sz w:val="24"/>
          <w:szCs w:val="24"/>
          <w:lang w:val="es-ES_tradnl"/>
        </w:rPr>
        <w:t xml:space="preserve">la Dirección de </w:t>
      </w:r>
      <w:r w:rsidR="000C27F6" w:rsidRPr="006D64A7">
        <w:rPr>
          <w:rFonts w:ascii="Palatino Linotype" w:eastAsia="Palatino Linotype" w:hAnsi="Palatino Linotype" w:cs="Palatino Linotype"/>
          <w:sz w:val="24"/>
          <w:szCs w:val="24"/>
          <w:lang w:val="es-ES_tradnl"/>
        </w:rPr>
        <w:t>Seguridad Pública.</w:t>
      </w:r>
    </w:p>
    <w:p w14:paraId="07482A5F" w14:textId="60F0451C" w:rsidR="000C27F6"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Oficios enviados y recibidos </w:t>
      </w:r>
      <w:r w:rsidR="000C27F6" w:rsidRPr="006D64A7">
        <w:rPr>
          <w:rFonts w:ascii="Palatino Linotype" w:eastAsia="Palatino Linotype" w:hAnsi="Palatino Linotype" w:cs="Palatino Linotype"/>
          <w:sz w:val="24"/>
          <w:szCs w:val="24"/>
          <w:lang w:val="es-ES_tradnl"/>
        </w:rPr>
        <w:t>de C</w:t>
      </w:r>
      <w:r w:rsidRPr="006D64A7">
        <w:rPr>
          <w:rFonts w:ascii="Palatino Linotype" w:eastAsia="Palatino Linotype" w:hAnsi="Palatino Linotype" w:cs="Palatino Linotype"/>
          <w:sz w:val="24"/>
          <w:szCs w:val="24"/>
          <w:lang w:val="es-ES_tradnl"/>
        </w:rPr>
        <w:t>ontr</w:t>
      </w:r>
      <w:r w:rsidR="000C27F6" w:rsidRPr="006D64A7">
        <w:rPr>
          <w:rFonts w:ascii="Palatino Linotype" w:eastAsia="Palatino Linotype" w:hAnsi="Palatino Linotype" w:cs="Palatino Linotype"/>
          <w:sz w:val="24"/>
          <w:szCs w:val="24"/>
          <w:lang w:val="es-ES_tradnl"/>
        </w:rPr>
        <w:t>aloría Municipal</w:t>
      </w:r>
      <w:r w:rsidR="000C27F6" w:rsidRPr="006D64A7">
        <w:rPr>
          <w:rFonts w:ascii="Palatino Linotype" w:eastAsia="Palatino Linotype" w:hAnsi="Palatino Linotype" w:cs="Palatino Linotype"/>
          <w:b/>
          <w:sz w:val="24"/>
          <w:szCs w:val="24"/>
          <w:lang w:val="es-ES_tradnl"/>
        </w:rPr>
        <w:t>.</w:t>
      </w:r>
    </w:p>
    <w:p w14:paraId="2B576F0D" w14:textId="436C35E6" w:rsidR="000C27F6"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Oficios enviados y recibidos</w:t>
      </w:r>
      <w:r w:rsidR="000C27F6" w:rsidRPr="006D64A7">
        <w:rPr>
          <w:rFonts w:ascii="Palatino Linotype" w:eastAsia="Palatino Linotype" w:hAnsi="Palatino Linotype" w:cs="Palatino Linotype"/>
          <w:sz w:val="24"/>
          <w:szCs w:val="24"/>
          <w:lang w:val="es-ES_tradnl"/>
        </w:rPr>
        <w:t xml:space="preserve"> por la Juez Cívico.</w:t>
      </w:r>
    </w:p>
    <w:p w14:paraId="381DB305" w14:textId="23EC27F9" w:rsidR="00553CD3" w:rsidRPr="006D64A7" w:rsidRDefault="000C27F6"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 Actas emitidas por el Juez Cívico.</w:t>
      </w:r>
    </w:p>
    <w:p w14:paraId="666994BD" w14:textId="16F48CF0" w:rsidR="00553CD3" w:rsidRPr="006D64A7" w:rsidRDefault="00121E2B"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Acuerdo </w:t>
      </w:r>
      <w:r w:rsidR="009744E1" w:rsidRPr="006D64A7">
        <w:rPr>
          <w:rFonts w:ascii="Palatino Linotype" w:eastAsia="Palatino Linotype" w:hAnsi="Palatino Linotype" w:cs="Palatino Linotype"/>
          <w:sz w:val="24"/>
          <w:szCs w:val="24"/>
          <w:lang w:val="es-ES_tradnl"/>
        </w:rPr>
        <w:t>por el que</w:t>
      </w:r>
      <w:r w:rsidRPr="006D64A7">
        <w:rPr>
          <w:rFonts w:ascii="Palatino Linotype" w:eastAsia="Palatino Linotype" w:hAnsi="Palatino Linotype" w:cs="Palatino Linotype"/>
          <w:sz w:val="24"/>
          <w:szCs w:val="24"/>
          <w:lang w:val="es-ES_tradnl"/>
        </w:rPr>
        <w:t xml:space="preserve"> se clasifiquen como confidenciales</w:t>
      </w:r>
      <w:r w:rsidR="009744E1" w:rsidRPr="006D64A7">
        <w:rPr>
          <w:rFonts w:ascii="Palatino Linotype" w:eastAsia="Palatino Linotype" w:hAnsi="Palatino Linotype" w:cs="Palatino Linotype"/>
          <w:sz w:val="24"/>
          <w:szCs w:val="24"/>
          <w:lang w:val="es-ES_tradnl"/>
        </w:rPr>
        <w:t xml:space="preserve"> l</w:t>
      </w:r>
      <w:r w:rsidRPr="006D64A7">
        <w:rPr>
          <w:rFonts w:ascii="Palatino Linotype" w:eastAsia="Palatino Linotype" w:hAnsi="Palatino Linotype" w:cs="Palatino Linotype"/>
          <w:sz w:val="24"/>
          <w:szCs w:val="24"/>
          <w:lang w:val="es-ES_tradnl"/>
        </w:rPr>
        <w:t>as c</w:t>
      </w:r>
      <w:r w:rsidR="00553CD3" w:rsidRPr="006D64A7">
        <w:rPr>
          <w:rFonts w:ascii="Palatino Linotype" w:eastAsia="Palatino Linotype" w:hAnsi="Palatino Linotype" w:cs="Palatino Linotype"/>
          <w:sz w:val="24"/>
          <w:szCs w:val="24"/>
          <w:lang w:val="es-ES_tradnl"/>
        </w:rPr>
        <w:t>on</w:t>
      </w:r>
      <w:r w:rsidR="000C27F6" w:rsidRPr="006D64A7">
        <w:rPr>
          <w:rFonts w:ascii="Palatino Linotype" w:eastAsia="Palatino Linotype" w:hAnsi="Palatino Linotype" w:cs="Palatino Linotype"/>
          <w:sz w:val="24"/>
          <w:szCs w:val="24"/>
          <w:lang w:val="es-ES_tradnl"/>
        </w:rPr>
        <w:t>stancias</w:t>
      </w:r>
      <w:r w:rsidR="00035630" w:rsidRPr="006D64A7">
        <w:rPr>
          <w:rFonts w:ascii="Palatino Linotype" w:eastAsia="Palatino Linotype" w:hAnsi="Palatino Linotype" w:cs="Palatino Linotype"/>
          <w:sz w:val="24"/>
          <w:szCs w:val="24"/>
          <w:lang w:val="es-ES_tradnl"/>
        </w:rPr>
        <w:t xml:space="preserve"> vecinales</w:t>
      </w:r>
      <w:r w:rsidR="000C27F6" w:rsidRPr="006D64A7">
        <w:rPr>
          <w:rFonts w:ascii="Palatino Linotype" w:eastAsia="Palatino Linotype" w:hAnsi="Palatino Linotype" w:cs="Palatino Linotype"/>
          <w:sz w:val="24"/>
          <w:szCs w:val="24"/>
          <w:lang w:val="es-ES_tradnl"/>
        </w:rPr>
        <w:t xml:space="preserve"> emitidas por la Secretaria del Ayuntamiento.</w:t>
      </w:r>
    </w:p>
    <w:p w14:paraId="7B7C1343" w14:textId="4BC80937" w:rsidR="00553CD3"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 Actas de Cab</w:t>
      </w:r>
      <w:r w:rsidR="000C27F6" w:rsidRPr="006D64A7">
        <w:rPr>
          <w:rFonts w:ascii="Palatino Linotype" w:eastAsia="Palatino Linotype" w:hAnsi="Palatino Linotype" w:cs="Palatino Linotype"/>
          <w:sz w:val="24"/>
          <w:szCs w:val="24"/>
          <w:lang w:val="es-ES_tradnl"/>
        </w:rPr>
        <w:t>ildo.</w:t>
      </w:r>
    </w:p>
    <w:p w14:paraId="61FBF42A" w14:textId="371CB0D1" w:rsidR="00553CD3" w:rsidRPr="006D64A7" w:rsidRDefault="000C27F6"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Oficios enviados y</w:t>
      </w:r>
      <w:r w:rsidR="00553CD3" w:rsidRPr="006D64A7">
        <w:rPr>
          <w:rFonts w:ascii="Palatino Linotype" w:eastAsia="Palatino Linotype" w:hAnsi="Palatino Linotype" w:cs="Palatino Linotype"/>
          <w:sz w:val="24"/>
          <w:szCs w:val="24"/>
          <w:lang w:val="es-ES_tradnl"/>
        </w:rPr>
        <w:t xml:space="preserve"> </w:t>
      </w:r>
      <w:r w:rsidR="00145A7A" w:rsidRPr="006D64A7">
        <w:rPr>
          <w:rFonts w:ascii="Palatino Linotype" w:eastAsia="Palatino Linotype" w:hAnsi="Palatino Linotype" w:cs="Palatino Linotype"/>
          <w:sz w:val="24"/>
          <w:szCs w:val="24"/>
          <w:lang w:val="es-ES_tradnl"/>
        </w:rPr>
        <w:t>recibidos por la Oficialía del</w:t>
      </w:r>
      <w:r w:rsidRPr="006D64A7">
        <w:rPr>
          <w:rFonts w:ascii="Palatino Linotype" w:eastAsia="Palatino Linotype" w:hAnsi="Palatino Linotype" w:cs="Palatino Linotype"/>
          <w:sz w:val="24"/>
          <w:szCs w:val="24"/>
          <w:lang w:val="es-ES_tradnl"/>
        </w:rPr>
        <w:t xml:space="preserve"> Registro C</w:t>
      </w:r>
      <w:r w:rsidR="00553CD3" w:rsidRPr="006D64A7">
        <w:rPr>
          <w:rFonts w:ascii="Palatino Linotype" w:eastAsia="Palatino Linotype" w:hAnsi="Palatino Linotype" w:cs="Palatino Linotype"/>
          <w:sz w:val="24"/>
          <w:szCs w:val="24"/>
          <w:lang w:val="es-ES_tradnl"/>
        </w:rPr>
        <w:t>ivil</w:t>
      </w:r>
      <w:r w:rsidR="00F348F9" w:rsidRPr="006D64A7">
        <w:rPr>
          <w:rFonts w:ascii="Palatino Linotype" w:eastAsia="Palatino Linotype" w:hAnsi="Palatino Linotype" w:cs="Palatino Linotype"/>
          <w:sz w:val="24"/>
          <w:szCs w:val="24"/>
          <w:lang w:val="es-ES_tradnl"/>
        </w:rPr>
        <w:t>, del dos de diciembre de dos mil diecinueve al dos de diciembre de dos mil veinticuatro.</w:t>
      </w:r>
    </w:p>
    <w:p w14:paraId="19D2CECB" w14:textId="08B93AD2" w:rsidR="00553CD3"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lastRenderedPageBreak/>
        <w:t xml:space="preserve"> Oficios enviados y recibidos </w:t>
      </w:r>
      <w:r w:rsidR="00145A7A" w:rsidRPr="006D64A7">
        <w:rPr>
          <w:rFonts w:ascii="Palatino Linotype" w:eastAsia="Palatino Linotype" w:hAnsi="Palatino Linotype" w:cs="Palatino Linotype"/>
          <w:sz w:val="24"/>
          <w:szCs w:val="24"/>
          <w:lang w:val="es-ES_tradnl"/>
        </w:rPr>
        <w:t xml:space="preserve">por la Dirección </w:t>
      </w:r>
      <w:r w:rsidR="000C27F6" w:rsidRPr="006D64A7">
        <w:rPr>
          <w:rFonts w:ascii="Palatino Linotype" w:eastAsia="Palatino Linotype" w:hAnsi="Palatino Linotype" w:cs="Palatino Linotype"/>
          <w:sz w:val="24"/>
          <w:szCs w:val="24"/>
          <w:lang w:val="es-ES_tradnl"/>
        </w:rPr>
        <w:t xml:space="preserve">de Desarrollo Urbano. </w:t>
      </w:r>
    </w:p>
    <w:p w14:paraId="47540BED" w14:textId="4FAABB44" w:rsidR="00553CD3"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Oficios enviados y </w:t>
      </w:r>
      <w:r w:rsidR="000C27F6" w:rsidRPr="006D64A7">
        <w:rPr>
          <w:rFonts w:ascii="Palatino Linotype" w:eastAsia="Palatino Linotype" w:hAnsi="Palatino Linotype" w:cs="Palatino Linotype"/>
          <w:sz w:val="24"/>
          <w:szCs w:val="24"/>
          <w:lang w:val="es-ES_tradnl"/>
        </w:rPr>
        <w:t>recibidos del área de Catastro Municipal.</w:t>
      </w:r>
    </w:p>
    <w:p w14:paraId="3AE72395" w14:textId="12267825" w:rsidR="00893F45" w:rsidRPr="006D64A7" w:rsidRDefault="00553CD3"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Oficios enviados y recibidos </w:t>
      </w:r>
      <w:r w:rsidR="00145A7A" w:rsidRPr="006D64A7">
        <w:rPr>
          <w:rFonts w:ascii="Palatino Linotype" w:eastAsia="Palatino Linotype" w:hAnsi="Palatino Linotype" w:cs="Palatino Linotype"/>
          <w:sz w:val="24"/>
          <w:szCs w:val="24"/>
          <w:lang w:val="es-ES_tradnl"/>
        </w:rPr>
        <w:t>de la Dirección</w:t>
      </w:r>
      <w:r w:rsidRPr="006D64A7">
        <w:rPr>
          <w:rFonts w:ascii="Palatino Linotype" w:eastAsia="Palatino Linotype" w:hAnsi="Palatino Linotype" w:cs="Palatino Linotype"/>
          <w:sz w:val="24"/>
          <w:szCs w:val="24"/>
          <w:lang w:val="es-ES_tradnl"/>
        </w:rPr>
        <w:t xml:space="preserve"> de </w:t>
      </w:r>
      <w:r w:rsidR="000C27F6" w:rsidRPr="006D64A7">
        <w:rPr>
          <w:rFonts w:ascii="Palatino Linotype" w:eastAsia="Palatino Linotype" w:hAnsi="Palatino Linotype" w:cs="Palatino Linotype"/>
          <w:sz w:val="24"/>
          <w:szCs w:val="24"/>
          <w:lang w:val="es-ES_tradnl"/>
        </w:rPr>
        <w:t>Obras Públicas</w:t>
      </w:r>
      <w:r w:rsidR="00893F45" w:rsidRPr="006D64A7">
        <w:rPr>
          <w:rFonts w:ascii="Palatino Linotype" w:eastAsia="Palatino Linotype" w:hAnsi="Palatino Linotype" w:cs="Palatino Linotype"/>
          <w:sz w:val="24"/>
          <w:szCs w:val="24"/>
          <w:lang w:val="es-ES_tradnl"/>
        </w:rPr>
        <w:t xml:space="preserve"> y</w:t>
      </w:r>
      <w:r w:rsidR="00145A7A" w:rsidRPr="006D64A7">
        <w:rPr>
          <w:rFonts w:ascii="Palatino Linotype" w:eastAsia="Palatino Linotype" w:hAnsi="Palatino Linotype" w:cs="Palatino Linotype"/>
          <w:sz w:val="24"/>
          <w:szCs w:val="24"/>
          <w:lang w:val="es-ES_tradnl"/>
        </w:rPr>
        <w:t>;</w:t>
      </w:r>
    </w:p>
    <w:p w14:paraId="5E464BE5" w14:textId="504CCD24" w:rsidR="000C27F6" w:rsidRPr="006D64A7" w:rsidRDefault="00893F45" w:rsidP="004D79A4">
      <w:pPr>
        <w:numPr>
          <w:ilvl w:val="0"/>
          <w:numId w:val="14"/>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Acuerdo de Inexistencia remitido en respuesta, de manera integra </w:t>
      </w:r>
    </w:p>
    <w:p w14:paraId="3E6F7DD4" w14:textId="77777777" w:rsidR="00893F45" w:rsidRPr="006D64A7" w:rsidRDefault="00893F45" w:rsidP="004D79A4">
      <w:pPr>
        <w:spacing w:line="360" w:lineRule="auto"/>
        <w:ind w:left="360" w:right="-518"/>
        <w:jc w:val="both"/>
        <w:rPr>
          <w:rFonts w:ascii="Palatino Linotype" w:eastAsia="Palatino Linotype" w:hAnsi="Palatino Linotype" w:cs="Palatino Linotype"/>
          <w:b/>
          <w:sz w:val="24"/>
          <w:szCs w:val="24"/>
          <w:lang w:val="es-ES_tradnl"/>
        </w:rPr>
      </w:pPr>
    </w:p>
    <w:p w14:paraId="17885A0B" w14:textId="77777777" w:rsidR="007D79E0" w:rsidRPr="006D64A7" w:rsidRDefault="00D4004D" w:rsidP="004D79A4">
      <w:pPr>
        <w:spacing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D64A7">
        <w:rPr>
          <w:rFonts w:ascii="Palatino Linotype" w:eastAsia="Palatino Linotype" w:hAnsi="Palatino Linotype" w:cs="Palatino Linotype"/>
          <w:b/>
          <w:sz w:val="24"/>
          <w:szCs w:val="24"/>
        </w:rPr>
        <w:t>RECURRENTE.</w:t>
      </w:r>
    </w:p>
    <w:p w14:paraId="64F3076C" w14:textId="77777777" w:rsidR="00794C74" w:rsidRPr="006D64A7" w:rsidRDefault="00794C74" w:rsidP="004D79A4">
      <w:pPr>
        <w:spacing w:line="360" w:lineRule="auto"/>
        <w:ind w:right="-518"/>
        <w:jc w:val="both"/>
        <w:rPr>
          <w:rFonts w:ascii="Palatino Linotype" w:eastAsia="Palatino Linotype" w:hAnsi="Palatino Linotype" w:cs="Palatino Linotype"/>
          <w:sz w:val="24"/>
          <w:szCs w:val="24"/>
        </w:rPr>
      </w:pPr>
    </w:p>
    <w:p w14:paraId="5A70B99C" w14:textId="77777777" w:rsidR="007D79E0" w:rsidRPr="006D64A7" w:rsidRDefault="00794C74"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En el supuesto de que el </w:t>
      </w:r>
      <w:r w:rsidRPr="006D64A7">
        <w:rPr>
          <w:rFonts w:ascii="Palatino Linotype" w:eastAsia="Palatino Linotype" w:hAnsi="Palatino Linotype" w:cs="Palatino Linotype"/>
          <w:b/>
          <w:sz w:val="24"/>
          <w:szCs w:val="24"/>
        </w:rPr>
        <w:t>SUJETO OBLIGADO</w:t>
      </w:r>
      <w:r w:rsidRPr="006D64A7">
        <w:rPr>
          <w:rFonts w:ascii="Palatino Linotype" w:eastAsia="Palatino Linotype" w:hAnsi="Palatino Linotype" w:cs="Palatino Linotype"/>
          <w:sz w:val="24"/>
          <w:szCs w:val="24"/>
        </w:rPr>
        <w:t xml:space="preserve"> no cuente con alguno de los oficios que se ordenan, por no haber sido generados o porque se hubieran cancelado, bastará con que así lo haga del conocimiento de la parte </w:t>
      </w:r>
      <w:r w:rsidRPr="006D64A7">
        <w:rPr>
          <w:rFonts w:ascii="Palatino Linotype" w:eastAsia="Palatino Linotype" w:hAnsi="Palatino Linotype" w:cs="Palatino Linotype"/>
          <w:b/>
          <w:sz w:val="24"/>
          <w:szCs w:val="24"/>
        </w:rPr>
        <w:t>RECURRENTE</w:t>
      </w:r>
      <w:r w:rsidRPr="006D64A7">
        <w:rPr>
          <w:rFonts w:ascii="Palatino Linotype" w:eastAsia="Palatino Linotype" w:hAnsi="Palatino Linotype" w:cs="Palatino Linotype"/>
          <w:sz w:val="24"/>
          <w:szCs w:val="24"/>
        </w:rPr>
        <w:t>, de manera clara y precisa, en términos del artículo 19, párrafo segundo de la Ley de Transparencia y Acceso a la Información pública del Estado de México y Municipios para tener por colmado el requerimiento de información.</w:t>
      </w:r>
      <w:bookmarkStart w:id="6" w:name="_heading=h.4d34og8" w:colFirst="0" w:colLast="0"/>
      <w:bookmarkEnd w:id="6"/>
    </w:p>
    <w:p w14:paraId="318D8DC8" w14:textId="77777777" w:rsidR="00794C74" w:rsidRPr="006D64A7" w:rsidRDefault="00794C74" w:rsidP="004D79A4">
      <w:pPr>
        <w:spacing w:line="360" w:lineRule="auto"/>
        <w:ind w:right="-518"/>
        <w:jc w:val="both"/>
        <w:rPr>
          <w:rFonts w:ascii="Palatino Linotype" w:eastAsia="Palatino Linotype" w:hAnsi="Palatino Linotype" w:cs="Palatino Linotype"/>
          <w:sz w:val="24"/>
          <w:szCs w:val="24"/>
        </w:rPr>
      </w:pPr>
    </w:p>
    <w:p w14:paraId="1E851204" w14:textId="77777777" w:rsidR="00553CD3" w:rsidRPr="006D64A7" w:rsidRDefault="00D4004D" w:rsidP="004D79A4">
      <w:pPr>
        <w:tabs>
          <w:tab w:val="left" w:pos="8080"/>
        </w:tabs>
        <w:spacing w:line="360" w:lineRule="auto"/>
        <w:ind w:right="-518"/>
        <w:jc w:val="both"/>
        <w:rPr>
          <w:rFonts w:ascii="Palatino Linotype" w:eastAsia="Palatino Linotype" w:hAnsi="Palatino Linotype" w:cs="Palatino Linotype"/>
          <w:bCs/>
          <w:sz w:val="24"/>
          <w:szCs w:val="24"/>
        </w:rPr>
      </w:pPr>
      <w:bookmarkStart w:id="7" w:name="_heading=h.lnxbz9" w:colFirst="0" w:colLast="0"/>
      <w:bookmarkEnd w:id="7"/>
      <w:r w:rsidRPr="006D64A7">
        <w:rPr>
          <w:rFonts w:ascii="Palatino Linotype" w:eastAsia="Palatino Linotype" w:hAnsi="Palatino Linotype" w:cs="Palatino Linotype"/>
          <w:b/>
          <w:sz w:val="24"/>
          <w:szCs w:val="24"/>
        </w:rPr>
        <w:lastRenderedPageBreak/>
        <w:t xml:space="preserve">TERCERO. </w:t>
      </w:r>
      <w:r w:rsidR="00553CD3" w:rsidRPr="006D64A7">
        <w:rPr>
          <w:rFonts w:ascii="Palatino Linotype" w:eastAsia="Palatino Linotype" w:hAnsi="Palatino Linotype" w:cs="Palatino Linotype"/>
          <w:sz w:val="24"/>
          <w:szCs w:val="24"/>
        </w:rPr>
        <w:t xml:space="preserve">Se </w:t>
      </w:r>
      <w:r w:rsidR="00553CD3" w:rsidRPr="006D64A7">
        <w:rPr>
          <w:rFonts w:ascii="Palatino Linotype" w:eastAsia="Palatino Linotype" w:hAnsi="Palatino Linotype" w:cs="Palatino Linotype"/>
          <w:b/>
          <w:sz w:val="24"/>
          <w:szCs w:val="24"/>
        </w:rPr>
        <w:t xml:space="preserve">MODIFICA </w:t>
      </w:r>
      <w:r w:rsidR="00553CD3" w:rsidRPr="006D64A7">
        <w:rPr>
          <w:rFonts w:ascii="Palatino Linotype" w:eastAsia="Palatino Linotype" w:hAnsi="Palatino Linotype" w:cs="Palatino Linotype"/>
          <w:sz w:val="24"/>
          <w:szCs w:val="24"/>
        </w:rPr>
        <w:t xml:space="preserve">la respuesta a la solicitud de información </w:t>
      </w:r>
      <w:r w:rsidR="00553CD3" w:rsidRPr="006D64A7">
        <w:rPr>
          <w:rFonts w:ascii="Palatino Linotype" w:eastAsia="Palatino Linotype" w:hAnsi="Palatino Linotype" w:cs="Palatino Linotype"/>
          <w:b/>
          <w:bCs/>
          <w:sz w:val="24"/>
          <w:szCs w:val="24"/>
        </w:rPr>
        <w:t xml:space="preserve">00126/TEZOYUCA/IP/2024, </w:t>
      </w:r>
      <w:r w:rsidR="00553CD3" w:rsidRPr="006D64A7">
        <w:rPr>
          <w:rFonts w:ascii="Palatino Linotype" w:eastAsia="Palatino Linotype" w:hAnsi="Palatino Linotype" w:cs="Palatino Linotype"/>
          <w:bCs/>
          <w:sz w:val="24"/>
          <w:szCs w:val="24"/>
        </w:rPr>
        <w:t>y se ordena entregar, de ser procedente en versión pública, vía SAIMEX, lo siguiente:</w:t>
      </w:r>
    </w:p>
    <w:p w14:paraId="7210ED8E" w14:textId="448CFF6A" w:rsidR="00553CD3" w:rsidRPr="006D64A7" w:rsidRDefault="00553CD3" w:rsidP="004D79A4">
      <w:pPr>
        <w:numPr>
          <w:ilvl w:val="0"/>
          <w:numId w:val="17"/>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rPr>
        <w:t>O</w:t>
      </w:r>
      <w:proofErr w:type="spellStart"/>
      <w:r w:rsidR="00035630" w:rsidRPr="006D64A7">
        <w:rPr>
          <w:rFonts w:ascii="Palatino Linotype" w:eastAsia="Palatino Linotype" w:hAnsi="Palatino Linotype" w:cs="Palatino Linotype"/>
          <w:sz w:val="24"/>
          <w:szCs w:val="24"/>
          <w:lang w:val="es-ES_tradnl"/>
        </w:rPr>
        <w:t>ficios</w:t>
      </w:r>
      <w:proofErr w:type="spellEnd"/>
      <w:r w:rsidR="00035630" w:rsidRPr="006D64A7">
        <w:rPr>
          <w:rFonts w:ascii="Palatino Linotype" w:eastAsia="Palatino Linotype" w:hAnsi="Palatino Linotype" w:cs="Palatino Linotype"/>
          <w:sz w:val="24"/>
          <w:szCs w:val="24"/>
          <w:lang w:val="es-ES_tradnl"/>
        </w:rPr>
        <w:t xml:space="preserve"> faltantes.</w:t>
      </w:r>
    </w:p>
    <w:p w14:paraId="0E765314" w14:textId="77777777" w:rsidR="00553CD3" w:rsidRPr="006D64A7" w:rsidRDefault="00553CD3" w:rsidP="004D79A4">
      <w:pPr>
        <w:numPr>
          <w:ilvl w:val="0"/>
          <w:numId w:val="17"/>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rPr>
        <w:t>O</w:t>
      </w:r>
      <w:proofErr w:type="spellStart"/>
      <w:r w:rsidRPr="006D64A7">
        <w:rPr>
          <w:rFonts w:ascii="Palatino Linotype" w:eastAsia="Palatino Linotype" w:hAnsi="Palatino Linotype" w:cs="Palatino Linotype"/>
          <w:sz w:val="24"/>
          <w:szCs w:val="24"/>
          <w:lang w:val="es-ES_tradnl"/>
        </w:rPr>
        <w:t>ficios</w:t>
      </w:r>
      <w:proofErr w:type="spellEnd"/>
      <w:r w:rsidRPr="006D64A7">
        <w:rPr>
          <w:rFonts w:ascii="Palatino Linotype" w:eastAsia="Palatino Linotype" w:hAnsi="Palatino Linotype" w:cs="Palatino Linotype"/>
          <w:sz w:val="24"/>
          <w:szCs w:val="24"/>
          <w:lang w:val="es-ES_tradnl"/>
        </w:rPr>
        <w:t xml:space="preserve"> remitidos en respuesta de manera completa y correcta.</w:t>
      </w:r>
    </w:p>
    <w:p w14:paraId="0844DC65" w14:textId="233CF9CD" w:rsidR="00806742" w:rsidRPr="006D64A7" w:rsidRDefault="00893F45" w:rsidP="00806742">
      <w:pPr>
        <w:numPr>
          <w:ilvl w:val="0"/>
          <w:numId w:val="17"/>
        </w:numPr>
        <w:spacing w:line="360" w:lineRule="auto"/>
        <w:ind w:right="-518"/>
        <w:jc w:val="both"/>
        <w:rPr>
          <w:rFonts w:ascii="Palatino Linotype" w:eastAsia="Palatino Linotype" w:hAnsi="Palatino Linotype" w:cs="Palatino Linotype"/>
          <w:b/>
          <w:sz w:val="24"/>
          <w:szCs w:val="24"/>
          <w:lang w:val="es-ES_tradnl"/>
        </w:rPr>
      </w:pPr>
      <w:r w:rsidRPr="006D64A7">
        <w:rPr>
          <w:rFonts w:ascii="Palatino Linotype" w:eastAsia="Palatino Linotype" w:hAnsi="Palatino Linotype" w:cs="Palatino Linotype"/>
          <w:sz w:val="24"/>
          <w:szCs w:val="24"/>
          <w:lang w:val="es-ES_tradnl"/>
        </w:rPr>
        <w:t xml:space="preserve">Solicitudes de información </w:t>
      </w:r>
      <w:r w:rsidR="00553CD3" w:rsidRPr="006D64A7">
        <w:rPr>
          <w:rFonts w:ascii="Palatino Linotype" w:eastAsia="Palatino Linotype" w:hAnsi="Palatino Linotype" w:cs="Palatino Linotype"/>
          <w:sz w:val="24"/>
          <w:szCs w:val="24"/>
          <w:lang w:val="es-ES_tradnl"/>
        </w:rPr>
        <w:t xml:space="preserve">y respuestas de los años 2022, 2023 y </w:t>
      </w:r>
      <w:r w:rsidR="00F348F9" w:rsidRPr="006D64A7">
        <w:rPr>
          <w:rFonts w:ascii="Palatino Linotype" w:eastAsia="Palatino Linotype" w:hAnsi="Palatino Linotype" w:cs="Palatino Linotype"/>
          <w:sz w:val="24"/>
          <w:szCs w:val="24"/>
          <w:lang w:val="es-ES_tradnl"/>
        </w:rPr>
        <w:t>del uno de enero al dos de diciembre de dos mil veinticuatro.</w:t>
      </w:r>
    </w:p>
    <w:p w14:paraId="7D0B9A96" w14:textId="4C8C7A4E" w:rsidR="00553CD3" w:rsidRPr="006D64A7" w:rsidRDefault="00553CD3" w:rsidP="004D79A4">
      <w:pPr>
        <w:spacing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sz w:val="24"/>
          <w:szCs w:val="24"/>
        </w:rPr>
        <w:t xml:space="preserve">Para efecto </w:t>
      </w:r>
      <w:r w:rsidR="00806742" w:rsidRPr="006D64A7">
        <w:rPr>
          <w:rFonts w:ascii="Palatino Linotype" w:eastAsia="Palatino Linotype" w:hAnsi="Palatino Linotype" w:cs="Palatino Linotype"/>
          <w:sz w:val="24"/>
          <w:szCs w:val="24"/>
        </w:rPr>
        <w:t>de lo anterior,</w:t>
      </w:r>
      <w:r w:rsidRPr="006D64A7">
        <w:rPr>
          <w:rFonts w:ascii="Palatino Linotype" w:eastAsia="Palatino Linotype" w:hAnsi="Palatino Linotype" w:cs="Palatino Linotype"/>
          <w:sz w:val="24"/>
          <w:szCs w:val="24"/>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D64A7">
        <w:rPr>
          <w:rFonts w:ascii="Palatino Linotype" w:eastAsia="Palatino Linotype" w:hAnsi="Palatino Linotype" w:cs="Palatino Linotype"/>
          <w:b/>
          <w:sz w:val="24"/>
          <w:szCs w:val="24"/>
        </w:rPr>
        <w:t>RECURRENTE.</w:t>
      </w:r>
    </w:p>
    <w:p w14:paraId="4696CDD7" w14:textId="77777777" w:rsidR="00893F45" w:rsidRPr="006D64A7" w:rsidRDefault="00893F45" w:rsidP="004D79A4">
      <w:pPr>
        <w:spacing w:line="360" w:lineRule="auto"/>
        <w:ind w:right="-518"/>
        <w:jc w:val="both"/>
        <w:rPr>
          <w:rFonts w:ascii="Palatino Linotype" w:eastAsia="Palatino Linotype" w:hAnsi="Palatino Linotype" w:cs="Palatino Linotype"/>
          <w:b/>
          <w:sz w:val="24"/>
          <w:szCs w:val="24"/>
        </w:rPr>
      </w:pPr>
    </w:p>
    <w:p w14:paraId="413664D4" w14:textId="77777777" w:rsidR="00553CD3" w:rsidRPr="006D64A7" w:rsidRDefault="00553CD3"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sz w:val="24"/>
          <w:szCs w:val="24"/>
        </w:rPr>
        <w:t xml:space="preserve">En el supuesto de que el </w:t>
      </w:r>
      <w:r w:rsidRPr="006D64A7">
        <w:rPr>
          <w:rFonts w:ascii="Palatino Linotype" w:eastAsia="Palatino Linotype" w:hAnsi="Palatino Linotype" w:cs="Palatino Linotype"/>
          <w:b/>
          <w:sz w:val="24"/>
          <w:szCs w:val="24"/>
        </w:rPr>
        <w:t>SUJETO OBLIGADO</w:t>
      </w:r>
      <w:r w:rsidRPr="006D64A7">
        <w:rPr>
          <w:rFonts w:ascii="Palatino Linotype" w:eastAsia="Palatino Linotype" w:hAnsi="Palatino Linotype" w:cs="Palatino Linotype"/>
          <w:sz w:val="24"/>
          <w:szCs w:val="24"/>
        </w:rPr>
        <w:t xml:space="preserve"> no cuente con alguno de los oficios que se ordenan, por no haber sido generados o porque se hubieran cancelado, bastará con que así lo haga del conocimiento de la parte </w:t>
      </w:r>
      <w:r w:rsidRPr="006D64A7">
        <w:rPr>
          <w:rFonts w:ascii="Palatino Linotype" w:eastAsia="Palatino Linotype" w:hAnsi="Palatino Linotype" w:cs="Palatino Linotype"/>
          <w:b/>
          <w:sz w:val="24"/>
          <w:szCs w:val="24"/>
        </w:rPr>
        <w:t>RECURRENTE</w:t>
      </w:r>
      <w:r w:rsidRPr="006D64A7">
        <w:rPr>
          <w:rFonts w:ascii="Palatino Linotype" w:eastAsia="Palatino Linotype" w:hAnsi="Palatino Linotype" w:cs="Palatino Linotype"/>
          <w:sz w:val="24"/>
          <w:szCs w:val="24"/>
        </w:rPr>
        <w:t>, de manera clara y precisa, en términos del artículo 19, párrafo segundo de la Ley de Transparencia y Acceso a la Información pública del Estado de México y Municipios para tener por colmado el requerimiento de información.</w:t>
      </w:r>
    </w:p>
    <w:p w14:paraId="5EC6E810" w14:textId="77777777" w:rsidR="00553CD3" w:rsidRPr="006D64A7" w:rsidRDefault="00553CD3" w:rsidP="004D79A4">
      <w:pPr>
        <w:tabs>
          <w:tab w:val="left" w:pos="8080"/>
        </w:tabs>
        <w:spacing w:line="360" w:lineRule="auto"/>
        <w:ind w:right="-518"/>
        <w:jc w:val="both"/>
        <w:rPr>
          <w:rFonts w:ascii="Palatino Linotype" w:eastAsia="Palatino Linotype" w:hAnsi="Palatino Linotype" w:cs="Palatino Linotype"/>
          <w:bCs/>
          <w:sz w:val="24"/>
          <w:szCs w:val="24"/>
        </w:rPr>
      </w:pPr>
    </w:p>
    <w:p w14:paraId="0FC19FDB" w14:textId="77777777" w:rsidR="007D79E0" w:rsidRPr="006D64A7" w:rsidRDefault="00553CD3" w:rsidP="004D79A4">
      <w:pPr>
        <w:tabs>
          <w:tab w:val="left" w:pos="8080"/>
        </w:tabs>
        <w:spacing w:line="360" w:lineRule="auto"/>
        <w:ind w:right="-518"/>
        <w:jc w:val="both"/>
        <w:rPr>
          <w:rFonts w:ascii="Palatino Linotype" w:eastAsia="Palatino Linotype" w:hAnsi="Palatino Linotype" w:cs="Palatino Linotype"/>
          <w:b/>
          <w:sz w:val="24"/>
          <w:szCs w:val="24"/>
        </w:rPr>
      </w:pPr>
      <w:r w:rsidRPr="006D64A7">
        <w:rPr>
          <w:rFonts w:ascii="Palatino Linotype" w:eastAsia="Palatino Linotype" w:hAnsi="Palatino Linotype" w:cs="Palatino Linotype"/>
          <w:b/>
          <w:sz w:val="24"/>
          <w:szCs w:val="24"/>
        </w:rPr>
        <w:lastRenderedPageBreak/>
        <w:t xml:space="preserve">CUARTO.- </w:t>
      </w:r>
      <w:r w:rsidR="00D4004D" w:rsidRPr="006D64A7">
        <w:rPr>
          <w:rFonts w:ascii="Palatino Linotype" w:eastAsia="Palatino Linotype" w:hAnsi="Palatino Linotype" w:cs="Palatino Linotype"/>
          <w:b/>
          <w:sz w:val="24"/>
          <w:szCs w:val="24"/>
        </w:rPr>
        <w:t xml:space="preserve">NOTIFÍQUESE </w:t>
      </w:r>
      <w:r w:rsidR="00D4004D" w:rsidRPr="006D64A7">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D4004D" w:rsidRPr="006D64A7">
        <w:rPr>
          <w:rFonts w:ascii="Palatino Linotype" w:eastAsia="Palatino Linotype" w:hAnsi="Palatino Linotype" w:cs="Palatino Linotype"/>
          <w:b/>
          <w:sz w:val="24"/>
          <w:szCs w:val="24"/>
        </w:rPr>
        <w:t>dé cumplimiento a lo ordenado dentro del plazo de diez días hábiles,</w:t>
      </w:r>
      <w:r w:rsidR="00D4004D" w:rsidRPr="006D64A7">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1E5992" w14:textId="77777777" w:rsidR="007D79E0" w:rsidRPr="006D64A7" w:rsidRDefault="007D79E0" w:rsidP="004D79A4">
      <w:pPr>
        <w:tabs>
          <w:tab w:val="left" w:pos="8080"/>
        </w:tabs>
        <w:spacing w:line="360" w:lineRule="auto"/>
        <w:ind w:right="-518"/>
        <w:jc w:val="both"/>
        <w:rPr>
          <w:rFonts w:ascii="Palatino Linotype" w:eastAsia="Palatino Linotype" w:hAnsi="Palatino Linotype" w:cs="Palatino Linotype"/>
          <w:sz w:val="24"/>
          <w:szCs w:val="24"/>
        </w:rPr>
      </w:pPr>
    </w:p>
    <w:p w14:paraId="315EF4AE" w14:textId="77777777" w:rsidR="007D79E0" w:rsidRPr="006D64A7" w:rsidRDefault="00553CD3" w:rsidP="004D79A4">
      <w:pPr>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QUIN</w:t>
      </w:r>
      <w:r w:rsidR="00D4004D" w:rsidRPr="006D64A7">
        <w:rPr>
          <w:rFonts w:ascii="Palatino Linotype" w:eastAsia="Palatino Linotype" w:hAnsi="Palatino Linotype" w:cs="Palatino Linotype"/>
          <w:b/>
          <w:sz w:val="24"/>
          <w:szCs w:val="24"/>
        </w:rPr>
        <w:t xml:space="preserve">TO. </w:t>
      </w:r>
      <w:r w:rsidR="00D4004D" w:rsidRPr="006D64A7">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00D4004D" w:rsidRPr="006D64A7">
        <w:rPr>
          <w:rFonts w:ascii="Palatino Linotype" w:eastAsia="Palatino Linotype" w:hAnsi="Palatino Linotype" w:cs="Palatino Linotype"/>
          <w:b/>
          <w:sz w:val="24"/>
          <w:szCs w:val="24"/>
        </w:rPr>
        <w:t>SUJETO OBLIGADO</w:t>
      </w:r>
      <w:r w:rsidR="00D4004D" w:rsidRPr="006D64A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22DD8B5C" w14:textId="77777777" w:rsidR="007D79E0" w:rsidRPr="006D64A7" w:rsidRDefault="007D79E0" w:rsidP="004D79A4">
      <w:pPr>
        <w:spacing w:line="360" w:lineRule="auto"/>
        <w:ind w:right="-518"/>
        <w:jc w:val="both"/>
        <w:rPr>
          <w:rFonts w:ascii="Palatino Linotype" w:eastAsia="Palatino Linotype" w:hAnsi="Palatino Linotype" w:cs="Palatino Linotype"/>
          <w:sz w:val="24"/>
          <w:szCs w:val="24"/>
        </w:rPr>
      </w:pPr>
    </w:p>
    <w:p w14:paraId="2837FB3A" w14:textId="77777777" w:rsidR="007D79E0" w:rsidRPr="006D64A7" w:rsidRDefault="00553CD3" w:rsidP="004D79A4">
      <w:pPr>
        <w:tabs>
          <w:tab w:val="left" w:pos="8080"/>
        </w:tabs>
        <w:spacing w:line="360" w:lineRule="auto"/>
        <w:ind w:right="-518"/>
        <w:jc w:val="both"/>
        <w:rPr>
          <w:rFonts w:ascii="Palatino Linotype" w:eastAsia="Palatino Linotype" w:hAnsi="Palatino Linotype" w:cs="Palatino Linotype"/>
          <w:sz w:val="24"/>
          <w:szCs w:val="24"/>
        </w:rPr>
      </w:pPr>
      <w:bookmarkStart w:id="8" w:name="_heading=h.35nkun2" w:colFirst="0" w:colLast="0"/>
      <w:bookmarkEnd w:id="8"/>
      <w:r w:rsidRPr="006D64A7">
        <w:rPr>
          <w:rFonts w:ascii="Palatino Linotype" w:eastAsia="Palatino Linotype" w:hAnsi="Palatino Linotype" w:cs="Palatino Linotype"/>
          <w:b/>
          <w:sz w:val="24"/>
          <w:szCs w:val="24"/>
        </w:rPr>
        <w:t>SEX</w:t>
      </w:r>
      <w:r w:rsidR="00D4004D" w:rsidRPr="006D64A7">
        <w:rPr>
          <w:rFonts w:ascii="Palatino Linotype" w:eastAsia="Palatino Linotype" w:hAnsi="Palatino Linotype" w:cs="Palatino Linotype"/>
          <w:b/>
          <w:sz w:val="24"/>
          <w:szCs w:val="24"/>
        </w:rPr>
        <w:t xml:space="preserve">TO. </w:t>
      </w:r>
      <w:r w:rsidR="00D4004D" w:rsidRPr="006D64A7">
        <w:rPr>
          <w:rFonts w:ascii="Palatino Linotype" w:eastAsia="Palatino Linotype" w:hAnsi="Palatino Linotype" w:cs="Palatino Linotype"/>
          <w:sz w:val="24"/>
          <w:szCs w:val="24"/>
        </w:rPr>
        <w:t xml:space="preserve">Notifíquese a </w:t>
      </w:r>
      <w:r w:rsidR="00D4004D" w:rsidRPr="006D64A7">
        <w:rPr>
          <w:rFonts w:ascii="Palatino Linotype" w:eastAsia="Palatino Linotype" w:hAnsi="Palatino Linotype" w:cs="Palatino Linotype"/>
          <w:b/>
          <w:sz w:val="24"/>
          <w:szCs w:val="24"/>
        </w:rPr>
        <w:t>EL RECURRENTE</w:t>
      </w:r>
      <w:r w:rsidR="00D4004D" w:rsidRPr="006D64A7">
        <w:rPr>
          <w:rFonts w:ascii="Palatino Linotype" w:eastAsia="Palatino Linotype" w:hAnsi="Palatino Linotype" w:cs="Palatino Linotype"/>
          <w:sz w:val="24"/>
          <w:szCs w:val="24"/>
        </w:rPr>
        <w:t xml:space="preserve"> la presente resolución, vía SAIMEX.</w:t>
      </w:r>
    </w:p>
    <w:p w14:paraId="06AD9965" w14:textId="77777777" w:rsidR="007D79E0" w:rsidRPr="006D64A7" w:rsidRDefault="007D79E0" w:rsidP="004D79A4">
      <w:pPr>
        <w:tabs>
          <w:tab w:val="left" w:pos="8080"/>
        </w:tabs>
        <w:spacing w:line="360" w:lineRule="auto"/>
        <w:ind w:right="-518"/>
        <w:jc w:val="both"/>
        <w:rPr>
          <w:rFonts w:ascii="Palatino Linotype" w:eastAsia="Palatino Linotype" w:hAnsi="Palatino Linotype" w:cs="Palatino Linotype"/>
          <w:sz w:val="24"/>
          <w:szCs w:val="24"/>
        </w:rPr>
      </w:pPr>
    </w:p>
    <w:p w14:paraId="4CE26971" w14:textId="77777777" w:rsidR="007D79E0" w:rsidRPr="006D64A7" w:rsidRDefault="00553CD3" w:rsidP="004D79A4">
      <w:pPr>
        <w:shd w:val="clear" w:color="auto" w:fill="FFFFFF"/>
        <w:spacing w:line="360" w:lineRule="auto"/>
        <w:ind w:right="-518"/>
        <w:jc w:val="both"/>
        <w:rPr>
          <w:rFonts w:ascii="Palatino Linotype" w:eastAsia="Palatino Linotype" w:hAnsi="Palatino Linotype" w:cs="Palatino Linotype"/>
          <w:sz w:val="24"/>
          <w:szCs w:val="24"/>
        </w:rPr>
      </w:pPr>
      <w:r w:rsidRPr="006D64A7">
        <w:rPr>
          <w:rFonts w:ascii="Palatino Linotype" w:eastAsia="Palatino Linotype" w:hAnsi="Palatino Linotype" w:cs="Palatino Linotype"/>
          <w:b/>
          <w:sz w:val="24"/>
          <w:szCs w:val="24"/>
        </w:rPr>
        <w:t>SEPTIM</w:t>
      </w:r>
      <w:r w:rsidR="00D4004D" w:rsidRPr="006D64A7">
        <w:rPr>
          <w:rFonts w:ascii="Palatino Linotype" w:eastAsia="Palatino Linotype" w:hAnsi="Palatino Linotype" w:cs="Palatino Linotype"/>
          <w:b/>
          <w:sz w:val="24"/>
          <w:szCs w:val="24"/>
        </w:rPr>
        <w:t>O.</w:t>
      </w:r>
      <w:r w:rsidR="00D4004D" w:rsidRPr="006D64A7">
        <w:rPr>
          <w:rFonts w:ascii="Palatino Linotype" w:eastAsia="Palatino Linotype" w:hAnsi="Palatino Linotype" w:cs="Palatino Linotype"/>
          <w:sz w:val="24"/>
          <w:szCs w:val="24"/>
        </w:rPr>
        <w:t xml:space="preserve"> Se hace del conocimiento de </w:t>
      </w:r>
      <w:r w:rsidR="00D4004D" w:rsidRPr="006D64A7">
        <w:rPr>
          <w:rFonts w:ascii="Palatino Linotype" w:eastAsia="Palatino Linotype" w:hAnsi="Palatino Linotype" w:cs="Palatino Linotype"/>
          <w:b/>
          <w:sz w:val="24"/>
          <w:szCs w:val="24"/>
        </w:rPr>
        <w:t>EL RECURRENTE</w:t>
      </w:r>
      <w:r w:rsidR="00D4004D" w:rsidRPr="006D64A7">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w:t>
      </w:r>
      <w:r w:rsidR="00D4004D" w:rsidRPr="006D64A7">
        <w:rPr>
          <w:rFonts w:ascii="Palatino Linotype" w:eastAsia="Palatino Linotype" w:hAnsi="Palatino Linotype" w:cs="Palatino Linotype"/>
          <w:sz w:val="24"/>
          <w:szCs w:val="24"/>
        </w:rPr>
        <w:lastRenderedPageBreak/>
        <w:t>cause algún perjuicio podrá impugnar vía juicio de amparo en los términos de las leyes aplicables.</w:t>
      </w:r>
    </w:p>
    <w:p w14:paraId="24F40545" w14:textId="77777777" w:rsidR="007D79E0" w:rsidRPr="006D64A7" w:rsidRDefault="007D79E0" w:rsidP="004D79A4">
      <w:pPr>
        <w:shd w:val="clear" w:color="auto" w:fill="FFFFFF"/>
        <w:spacing w:line="360" w:lineRule="auto"/>
        <w:ind w:right="-518"/>
        <w:jc w:val="both"/>
        <w:rPr>
          <w:rFonts w:ascii="Palatino Linotype" w:eastAsia="Palatino Linotype" w:hAnsi="Palatino Linotype" w:cs="Palatino Linotype"/>
          <w:sz w:val="24"/>
          <w:szCs w:val="24"/>
        </w:rPr>
      </w:pPr>
    </w:p>
    <w:p w14:paraId="103FDD4E" w14:textId="77777777" w:rsidR="001A2399" w:rsidRPr="001A2399" w:rsidRDefault="001A2399" w:rsidP="001A2399">
      <w:pPr>
        <w:spacing w:before="240" w:after="240" w:line="360" w:lineRule="auto"/>
        <w:ind w:right="-518" w:firstLine="1"/>
        <w:jc w:val="both"/>
        <w:rPr>
          <w:rFonts w:ascii="Palatino Linotype" w:hAnsi="Palatino Linotype"/>
          <w:sz w:val="24"/>
        </w:rPr>
      </w:pPr>
      <w:r w:rsidRPr="006D64A7">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9" w:name="_GoBack"/>
      <w:bookmarkEnd w:id="9"/>
    </w:p>
    <w:p w14:paraId="7DA7D1BC" w14:textId="77777777" w:rsidR="007D79E0" w:rsidRPr="004D79A4" w:rsidRDefault="007D79E0" w:rsidP="004D79A4">
      <w:pPr>
        <w:spacing w:before="240" w:after="240" w:line="360" w:lineRule="auto"/>
        <w:ind w:right="-518" w:firstLine="1"/>
        <w:jc w:val="both"/>
        <w:rPr>
          <w:rFonts w:ascii="Palatino Linotype" w:eastAsia="Palatino Linotype" w:hAnsi="Palatino Linotype" w:cs="Palatino Linotype"/>
          <w:sz w:val="24"/>
          <w:szCs w:val="24"/>
        </w:rPr>
      </w:pPr>
    </w:p>
    <w:p w14:paraId="2A261155" w14:textId="77777777" w:rsidR="007D79E0" w:rsidRPr="004D79A4" w:rsidRDefault="007D79E0" w:rsidP="004D79A4">
      <w:pPr>
        <w:spacing w:before="240" w:after="240" w:line="360" w:lineRule="auto"/>
        <w:ind w:right="-518" w:firstLine="1"/>
        <w:jc w:val="both"/>
        <w:rPr>
          <w:rFonts w:ascii="Palatino Linotype" w:eastAsia="Palatino Linotype" w:hAnsi="Palatino Linotype" w:cs="Palatino Linotype"/>
          <w:sz w:val="24"/>
          <w:szCs w:val="24"/>
        </w:rPr>
      </w:pPr>
    </w:p>
    <w:p w14:paraId="1173C36C" w14:textId="77777777" w:rsidR="007D79E0" w:rsidRPr="004D79A4" w:rsidRDefault="007D79E0" w:rsidP="004D79A4">
      <w:pPr>
        <w:spacing w:after="0" w:line="360" w:lineRule="auto"/>
        <w:ind w:right="-518"/>
        <w:jc w:val="both"/>
        <w:rPr>
          <w:rFonts w:ascii="Palatino Linotype" w:eastAsia="Palatino Linotype" w:hAnsi="Palatino Linotype" w:cs="Palatino Linotype"/>
          <w:sz w:val="24"/>
          <w:szCs w:val="24"/>
        </w:rPr>
      </w:pPr>
    </w:p>
    <w:p w14:paraId="211CBC09" w14:textId="77777777" w:rsidR="007D79E0" w:rsidRPr="004D79A4" w:rsidRDefault="007D79E0" w:rsidP="004D79A4">
      <w:pPr>
        <w:keepNext/>
        <w:keepLines/>
        <w:spacing w:after="0" w:line="360" w:lineRule="auto"/>
        <w:ind w:right="-518"/>
        <w:rPr>
          <w:rFonts w:ascii="Palatino Linotype" w:eastAsia="Palatino Linotype" w:hAnsi="Palatino Linotype" w:cs="Palatino Linotype"/>
          <w:b/>
          <w:color w:val="000000"/>
          <w:sz w:val="24"/>
          <w:szCs w:val="24"/>
        </w:rPr>
      </w:pPr>
    </w:p>
    <w:p w14:paraId="666668C7" w14:textId="77777777" w:rsidR="007D79E0" w:rsidRPr="004D79A4" w:rsidRDefault="007D79E0" w:rsidP="004D79A4">
      <w:pPr>
        <w:spacing w:line="360" w:lineRule="auto"/>
        <w:ind w:right="-518"/>
        <w:jc w:val="both"/>
        <w:rPr>
          <w:rFonts w:ascii="Palatino Linotype" w:eastAsia="Palatino Linotype" w:hAnsi="Palatino Linotype" w:cs="Palatino Linotype"/>
          <w:sz w:val="24"/>
          <w:szCs w:val="24"/>
        </w:rPr>
      </w:pPr>
    </w:p>
    <w:p w14:paraId="01CE8D63" w14:textId="77777777" w:rsidR="007D79E0" w:rsidRPr="004D79A4" w:rsidRDefault="007D79E0" w:rsidP="004D79A4">
      <w:pPr>
        <w:spacing w:line="360" w:lineRule="auto"/>
        <w:ind w:right="-518"/>
        <w:jc w:val="both"/>
        <w:rPr>
          <w:rFonts w:ascii="Palatino Linotype" w:eastAsia="Palatino Linotype" w:hAnsi="Palatino Linotype" w:cs="Palatino Linotype"/>
          <w:sz w:val="24"/>
          <w:szCs w:val="24"/>
        </w:rPr>
      </w:pPr>
    </w:p>
    <w:p w14:paraId="6C12C270" w14:textId="77777777" w:rsidR="007D79E0" w:rsidRDefault="007D79E0"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15C2BD51" w14:textId="77777777" w:rsidR="006D64A7"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6AE59AE0" w14:textId="77777777" w:rsidR="006D64A7"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05736409" w14:textId="77777777" w:rsidR="006D64A7"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36D16D09" w14:textId="77777777" w:rsidR="006D64A7"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1B50BBDA" w14:textId="77777777" w:rsidR="006D64A7"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03435BE9" w14:textId="77777777" w:rsidR="006D64A7"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p w14:paraId="4A29B896" w14:textId="77777777" w:rsidR="006D64A7" w:rsidRPr="004D79A4" w:rsidRDefault="006D64A7" w:rsidP="004D79A4">
      <w:pPr>
        <w:tabs>
          <w:tab w:val="left" w:pos="0"/>
        </w:tabs>
        <w:spacing w:after="0" w:line="360" w:lineRule="auto"/>
        <w:ind w:right="-518"/>
        <w:jc w:val="both"/>
        <w:rPr>
          <w:rFonts w:ascii="Palatino Linotype" w:eastAsia="Palatino Linotype" w:hAnsi="Palatino Linotype" w:cs="Palatino Linotype"/>
          <w:color w:val="000000"/>
          <w:sz w:val="24"/>
          <w:szCs w:val="24"/>
        </w:rPr>
      </w:pPr>
    </w:p>
    <w:sectPr w:rsidR="006D64A7" w:rsidRPr="004D79A4">
      <w:headerReference w:type="even" r:id="rId15"/>
      <w:headerReference w:type="default" r:id="rId16"/>
      <w:footerReference w:type="default" r:id="rId17"/>
      <w:headerReference w:type="first" r:id="rId18"/>
      <w:footerReference w:type="first" r:id="rId19"/>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704F3" w14:textId="77777777" w:rsidR="00C77163" w:rsidRDefault="00C77163">
      <w:pPr>
        <w:spacing w:after="0" w:line="240" w:lineRule="auto"/>
      </w:pPr>
      <w:r>
        <w:separator/>
      </w:r>
    </w:p>
  </w:endnote>
  <w:endnote w:type="continuationSeparator" w:id="0">
    <w:p w14:paraId="54056AC9" w14:textId="77777777" w:rsidR="00C77163" w:rsidRDefault="00C7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240F" w14:textId="77777777" w:rsidR="00DB7AAE" w:rsidRDefault="00DB7A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D64A7">
      <w:rPr>
        <w:rFonts w:ascii="Palatino Linotype" w:eastAsia="Palatino Linotype" w:hAnsi="Palatino Linotype" w:cs="Palatino Linotype"/>
        <w:noProof/>
        <w:color w:val="000000"/>
        <w:sz w:val="20"/>
        <w:szCs w:val="20"/>
      </w:rPr>
      <w:t>70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D64A7">
      <w:rPr>
        <w:rFonts w:ascii="Palatino Linotype" w:eastAsia="Palatino Linotype" w:hAnsi="Palatino Linotype" w:cs="Palatino Linotype"/>
        <w:noProof/>
        <w:color w:val="000000"/>
        <w:sz w:val="20"/>
        <w:szCs w:val="20"/>
      </w:rPr>
      <w:t>72</w:t>
    </w:r>
    <w:r>
      <w:rPr>
        <w:rFonts w:ascii="Palatino Linotype" w:eastAsia="Palatino Linotype" w:hAnsi="Palatino Linotype" w:cs="Palatino Linotype"/>
        <w:color w:val="000000"/>
        <w:sz w:val="20"/>
        <w:szCs w:val="20"/>
      </w:rPr>
      <w:fldChar w:fldCharType="end"/>
    </w:r>
  </w:p>
  <w:p w14:paraId="501F26C5" w14:textId="77777777" w:rsidR="00DB7AAE" w:rsidRDefault="00DB7AA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0A26" w14:textId="77777777" w:rsidR="00DB7AAE" w:rsidRDefault="00DB7A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D64A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D64A7">
      <w:rPr>
        <w:rFonts w:ascii="Palatino Linotype" w:eastAsia="Palatino Linotype" w:hAnsi="Palatino Linotype" w:cs="Palatino Linotype"/>
        <w:noProof/>
        <w:color w:val="000000"/>
        <w:sz w:val="20"/>
        <w:szCs w:val="20"/>
      </w:rPr>
      <w:t>72</w:t>
    </w:r>
    <w:r>
      <w:rPr>
        <w:rFonts w:ascii="Palatino Linotype" w:eastAsia="Palatino Linotype" w:hAnsi="Palatino Linotype" w:cs="Palatino Linotype"/>
        <w:color w:val="000000"/>
        <w:sz w:val="20"/>
        <w:szCs w:val="20"/>
      </w:rPr>
      <w:fldChar w:fldCharType="end"/>
    </w:r>
  </w:p>
  <w:p w14:paraId="26BB0EC6" w14:textId="77777777" w:rsidR="00DB7AAE" w:rsidRDefault="00DB7AAE">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983E5" w14:textId="77777777" w:rsidR="00C77163" w:rsidRDefault="00C77163">
      <w:pPr>
        <w:spacing w:after="0" w:line="240" w:lineRule="auto"/>
      </w:pPr>
      <w:r>
        <w:separator/>
      </w:r>
    </w:p>
  </w:footnote>
  <w:footnote w:type="continuationSeparator" w:id="0">
    <w:p w14:paraId="36E5FF19" w14:textId="77777777" w:rsidR="00C77163" w:rsidRDefault="00C77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48A6C" w14:textId="77777777" w:rsidR="00DB7AAE" w:rsidRDefault="00C77163">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5FABF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762E" w14:textId="77777777" w:rsidR="00DB7AAE" w:rsidRDefault="00DB7AAE">
    <w:pPr>
      <w:widowControl w:val="0"/>
      <w:pBdr>
        <w:top w:val="nil"/>
        <w:left w:val="nil"/>
        <w:bottom w:val="nil"/>
        <w:right w:val="nil"/>
        <w:between w:val="nil"/>
      </w:pBdr>
      <w:spacing w:after="0" w:line="276" w:lineRule="auto"/>
      <w:rPr>
        <w:color w:val="000000"/>
        <w:sz w:val="24"/>
        <w:szCs w:val="24"/>
      </w:rPr>
    </w:pPr>
  </w:p>
  <w:tbl>
    <w:tblPr>
      <w:tblStyle w:val="a0"/>
      <w:tblW w:w="7410" w:type="dxa"/>
      <w:tblInd w:w="2694" w:type="dxa"/>
      <w:tblLayout w:type="fixed"/>
      <w:tblLook w:val="0400" w:firstRow="0" w:lastRow="0" w:firstColumn="0" w:lastColumn="0" w:noHBand="0" w:noVBand="1"/>
    </w:tblPr>
    <w:tblGrid>
      <w:gridCol w:w="2970"/>
      <w:gridCol w:w="4440"/>
    </w:tblGrid>
    <w:tr w:rsidR="00DB7AAE" w14:paraId="14E94F90" w14:textId="77777777" w:rsidTr="00E505DB">
      <w:trPr>
        <w:trHeight w:val="425"/>
      </w:trPr>
      <w:tc>
        <w:tcPr>
          <w:tcW w:w="2970" w:type="dxa"/>
          <w:vAlign w:val="center"/>
        </w:tcPr>
        <w:p w14:paraId="0DB97165" w14:textId="77777777" w:rsidR="00DB7AAE" w:rsidRDefault="00DB7AAE">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440" w:type="dxa"/>
          <w:vAlign w:val="center"/>
        </w:tcPr>
        <w:p w14:paraId="1E3FE963" w14:textId="77777777" w:rsidR="00DB7AAE" w:rsidRDefault="00DB7AAE">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rPr>
          </w:pPr>
          <w:r w:rsidRPr="00E505DB">
            <w:rPr>
              <w:rFonts w:ascii="Palatino Linotype" w:eastAsia="Palatino Linotype" w:hAnsi="Palatino Linotype" w:cs="Palatino Linotype"/>
              <w:color w:val="000000"/>
            </w:rPr>
            <w:t>00098/INFOEM/IP/RR/2025 y acumulados</w:t>
          </w:r>
        </w:p>
      </w:tc>
    </w:tr>
    <w:tr w:rsidR="00DB7AAE" w14:paraId="2FE8E56E" w14:textId="77777777">
      <w:trPr>
        <w:trHeight w:val="242"/>
      </w:trPr>
      <w:tc>
        <w:tcPr>
          <w:tcW w:w="2970" w:type="dxa"/>
          <w:vAlign w:val="center"/>
        </w:tcPr>
        <w:p w14:paraId="559DFD8F" w14:textId="77777777" w:rsidR="00DB7AAE" w:rsidRDefault="00DB7AAE">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440" w:type="dxa"/>
          <w:vAlign w:val="center"/>
        </w:tcPr>
        <w:p w14:paraId="29154445" w14:textId="77777777" w:rsidR="00DB7AAE" w:rsidRDefault="00DB7AAE">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rPr>
          </w:pPr>
          <w:r w:rsidRPr="00E505DB">
            <w:rPr>
              <w:rFonts w:ascii="Palatino Linotype" w:eastAsia="Palatino Linotype" w:hAnsi="Palatino Linotype" w:cs="Palatino Linotype"/>
              <w:b/>
              <w:color w:val="000000"/>
            </w:rPr>
            <w:t>Ayuntamiento de Tezoyuca</w:t>
          </w:r>
        </w:p>
      </w:tc>
    </w:tr>
    <w:tr w:rsidR="00DB7AAE" w14:paraId="5ADD258D" w14:textId="77777777">
      <w:trPr>
        <w:trHeight w:val="342"/>
      </w:trPr>
      <w:tc>
        <w:tcPr>
          <w:tcW w:w="2970" w:type="dxa"/>
          <w:vAlign w:val="center"/>
        </w:tcPr>
        <w:p w14:paraId="14B6890D" w14:textId="77777777" w:rsidR="00DB7AAE" w:rsidRDefault="00DB7AAE">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440" w:type="dxa"/>
          <w:vAlign w:val="center"/>
        </w:tcPr>
        <w:p w14:paraId="39B47444" w14:textId="77777777" w:rsidR="00DB7AAE" w:rsidRDefault="00DB7AAE">
          <w:pPr>
            <w:pBdr>
              <w:top w:val="nil"/>
              <w:left w:val="nil"/>
              <w:bottom w:val="nil"/>
              <w:right w:val="nil"/>
              <w:between w:val="nil"/>
            </w:pBdr>
            <w:tabs>
              <w:tab w:val="center" w:pos="4419"/>
              <w:tab w:val="right" w:pos="8838"/>
            </w:tabs>
            <w:spacing w:after="0" w:line="240" w:lineRule="auto"/>
            <w:ind w:right="-861"/>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14:paraId="70F66BAF" w14:textId="77777777" w:rsidR="00DB7AAE" w:rsidRDefault="00C77163">
    <w:pPr>
      <w:rPr>
        <w:color w:val="000000"/>
        <w:sz w:val="14"/>
        <w:szCs w:val="14"/>
      </w:rPr>
    </w:pPr>
    <w:r>
      <w:rPr>
        <w:color w:val="000000"/>
        <w:sz w:val="14"/>
        <w:szCs w:val="14"/>
      </w:rPr>
      <w:pict w14:anchorId="62CA3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C17E" w14:textId="77777777" w:rsidR="00DB7AAE" w:rsidRDefault="00DB7AAE">
    <w:pPr>
      <w:widowControl w:val="0"/>
      <w:pBdr>
        <w:top w:val="nil"/>
        <w:left w:val="nil"/>
        <w:bottom w:val="nil"/>
        <w:right w:val="nil"/>
        <w:between w:val="nil"/>
      </w:pBdr>
      <w:spacing w:after="0" w:line="276" w:lineRule="auto"/>
      <w:rPr>
        <w:color w:val="000000"/>
        <w:sz w:val="14"/>
        <w:szCs w:val="14"/>
      </w:rPr>
    </w:pPr>
  </w:p>
  <w:tbl>
    <w:tblPr>
      <w:tblStyle w:val="a1"/>
      <w:tblW w:w="6660" w:type="dxa"/>
      <w:tblInd w:w="2552" w:type="dxa"/>
      <w:tblLayout w:type="fixed"/>
      <w:tblLook w:val="0400" w:firstRow="0" w:lastRow="0" w:firstColumn="0" w:lastColumn="0" w:noHBand="0" w:noVBand="1"/>
    </w:tblPr>
    <w:tblGrid>
      <w:gridCol w:w="2977"/>
      <w:gridCol w:w="3683"/>
    </w:tblGrid>
    <w:tr w:rsidR="00DB7AAE" w14:paraId="67067DA6" w14:textId="77777777">
      <w:trPr>
        <w:trHeight w:val="227"/>
      </w:trPr>
      <w:tc>
        <w:tcPr>
          <w:tcW w:w="2977" w:type="dxa"/>
          <w:vAlign w:val="center"/>
        </w:tcPr>
        <w:p w14:paraId="6F39AC67" w14:textId="77777777" w:rsidR="00DB7AAE" w:rsidRDefault="00DB7AA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3" w:type="dxa"/>
          <w:vAlign w:val="center"/>
        </w:tcPr>
        <w:p w14:paraId="1297DD03" w14:textId="77777777" w:rsidR="00DB7AAE" w:rsidRDefault="00DB7AAE">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rPr>
          </w:pPr>
          <w:r w:rsidRPr="00E505DB">
            <w:rPr>
              <w:rFonts w:ascii="Palatino Linotype" w:eastAsia="Palatino Linotype" w:hAnsi="Palatino Linotype" w:cs="Palatino Linotype"/>
              <w:b/>
              <w:bCs/>
              <w:color w:val="000000"/>
            </w:rPr>
            <w:t>00098/INFOEM/IP/RR/2025</w:t>
          </w:r>
          <w:r>
            <w:rPr>
              <w:rFonts w:ascii="Palatino Linotype" w:eastAsia="Palatino Linotype" w:hAnsi="Palatino Linotype" w:cs="Palatino Linotype"/>
              <w:b/>
              <w:bCs/>
              <w:color w:val="000000"/>
            </w:rPr>
            <w:t xml:space="preserve"> y acumulados</w:t>
          </w:r>
        </w:p>
      </w:tc>
    </w:tr>
    <w:tr w:rsidR="00DB7AAE" w14:paraId="0D0497A1" w14:textId="77777777">
      <w:trPr>
        <w:trHeight w:val="242"/>
      </w:trPr>
      <w:tc>
        <w:tcPr>
          <w:tcW w:w="2977" w:type="dxa"/>
          <w:vAlign w:val="center"/>
        </w:tcPr>
        <w:p w14:paraId="7F0F4708" w14:textId="77777777" w:rsidR="00DB7AAE" w:rsidRDefault="00DB7AA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3" w:type="dxa"/>
        </w:tcPr>
        <w:p w14:paraId="0824F62B" w14:textId="77777777" w:rsidR="00DB7AAE" w:rsidRDefault="00DB7AAE">
          <w:pPr>
            <w:rPr>
              <w:rFonts w:ascii="Palatino Linotype" w:eastAsia="Palatino Linotype" w:hAnsi="Palatino Linotype" w:cs="Palatino Linotype"/>
              <w:color w:val="000000"/>
            </w:rPr>
          </w:pPr>
          <w:r>
            <w:rPr>
              <w:rFonts w:ascii="Palatino Linotype" w:eastAsia="Palatino Linotype" w:hAnsi="Palatino Linotype" w:cs="Palatino Linotype"/>
              <w:b/>
              <w:color w:val="000000"/>
            </w:rPr>
            <w:t>No dio información</w:t>
          </w:r>
        </w:p>
      </w:tc>
    </w:tr>
    <w:tr w:rsidR="00DB7AAE" w14:paraId="5EF82AA5" w14:textId="77777777">
      <w:trPr>
        <w:trHeight w:val="342"/>
      </w:trPr>
      <w:tc>
        <w:tcPr>
          <w:tcW w:w="2977" w:type="dxa"/>
          <w:vAlign w:val="center"/>
        </w:tcPr>
        <w:p w14:paraId="0439C453" w14:textId="77777777" w:rsidR="00DB7AAE" w:rsidRDefault="00DB7AA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3" w:type="dxa"/>
          <w:vAlign w:val="center"/>
        </w:tcPr>
        <w:p w14:paraId="372D468C" w14:textId="77777777" w:rsidR="00DB7AAE" w:rsidRDefault="00DB7AAE">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rPr>
          </w:pPr>
          <w:r w:rsidRPr="00E505DB">
            <w:rPr>
              <w:rFonts w:ascii="Palatino Linotype" w:eastAsia="Palatino Linotype" w:hAnsi="Palatino Linotype" w:cs="Palatino Linotype"/>
              <w:b/>
              <w:color w:val="000000"/>
            </w:rPr>
            <w:t>Ayuntamiento de Tezoyuca</w:t>
          </w:r>
        </w:p>
      </w:tc>
    </w:tr>
    <w:tr w:rsidR="00DB7AAE" w14:paraId="5FFAD002" w14:textId="77777777">
      <w:trPr>
        <w:trHeight w:val="342"/>
      </w:trPr>
      <w:tc>
        <w:tcPr>
          <w:tcW w:w="2977" w:type="dxa"/>
          <w:vAlign w:val="center"/>
        </w:tcPr>
        <w:p w14:paraId="7188E836" w14:textId="77777777" w:rsidR="00DB7AAE" w:rsidRDefault="00DB7AAE">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3" w:type="dxa"/>
          <w:vAlign w:val="center"/>
        </w:tcPr>
        <w:p w14:paraId="2C414B84" w14:textId="77777777" w:rsidR="00DB7AAE" w:rsidRDefault="00DB7AAE">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14:paraId="340ABA63" w14:textId="77777777" w:rsidR="00DB7AAE" w:rsidRDefault="00C77163">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03031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0B2825D9"/>
    <w:multiLevelType w:val="multilevel"/>
    <w:tmpl w:val="72F6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DB55DA"/>
    <w:multiLevelType w:val="multilevel"/>
    <w:tmpl w:val="A7C0F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0C6212"/>
    <w:multiLevelType w:val="multilevel"/>
    <w:tmpl w:val="1884E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DCE2D1D"/>
    <w:multiLevelType w:val="multilevel"/>
    <w:tmpl w:val="EBBC21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223C45"/>
    <w:multiLevelType w:val="multilevel"/>
    <w:tmpl w:val="B3B6CFC8"/>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25B2449"/>
    <w:multiLevelType w:val="hybridMultilevel"/>
    <w:tmpl w:val="08620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DC591C"/>
    <w:multiLevelType w:val="multilevel"/>
    <w:tmpl w:val="804A392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9">
    <w:nsid w:val="290E3699"/>
    <w:multiLevelType w:val="hybridMultilevel"/>
    <w:tmpl w:val="B92205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746D04"/>
    <w:multiLevelType w:val="multilevel"/>
    <w:tmpl w:val="1F4850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6743C7"/>
    <w:multiLevelType w:val="multilevel"/>
    <w:tmpl w:val="E034A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D146B0E"/>
    <w:multiLevelType w:val="multilevel"/>
    <w:tmpl w:val="A2145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E8D74DB"/>
    <w:multiLevelType w:val="hybridMultilevel"/>
    <w:tmpl w:val="A0660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3B5486"/>
    <w:multiLevelType w:val="multilevel"/>
    <w:tmpl w:val="DAF6B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49493100"/>
    <w:multiLevelType w:val="multilevel"/>
    <w:tmpl w:val="0A40A65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nsid w:val="4B2A44E6"/>
    <w:multiLevelType w:val="multilevel"/>
    <w:tmpl w:val="E3C465CC"/>
    <w:lvl w:ilvl="0">
      <w:start w:val="1"/>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655B7C"/>
    <w:multiLevelType w:val="multilevel"/>
    <w:tmpl w:val="DCECD71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58381ABD"/>
    <w:multiLevelType w:val="multilevel"/>
    <w:tmpl w:val="103C2970"/>
    <w:lvl w:ilvl="0">
      <w:start w:val="1"/>
      <w:numFmt w:val="bullet"/>
      <w:lvlText w:val="-"/>
      <w:lvlJc w:val="left"/>
      <w:pPr>
        <w:ind w:left="1440" w:hanging="360"/>
      </w:pPr>
      <w:rPr>
        <w:rFonts w:ascii="Merriweather" w:eastAsia="Merriweather" w:hAnsi="Merriweather" w:cs="Merriweather"/>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58CA020E"/>
    <w:multiLevelType w:val="multilevel"/>
    <w:tmpl w:val="F2BEF93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CAC6AC1"/>
    <w:multiLevelType w:val="hybridMultilevel"/>
    <w:tmpl w:val="61D22E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8E0CE3"/>
    <w:multiLevelType w:val="multilevel"/>
    <w:tmpl w:val="07BE7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19978C1"/>
    <w:multiLevelType w:val="multilevel"/>
    <w:tmpl w:val="D26C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7395002"/>
    <w:multiLevelType w:val="multilevel"/>
    <w:tmpl w:val="5CE4F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9A93423"/>
    <w:multiLevelType w:val="multilevel"/>
    <w:tmpl w:val="A290E7EA"/>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B9200B8"/>
    <w:multiLevelType w:val="hybridMultilevel"/>
    <w:tmpl w:val="61D22E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1C12B7"/>
    <w:multiLevelType w:val="hybridMultilevel"/>
    <w:tmpl w:val="6DAAA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7B2977"/>
    <w:multiLevelType w:val="multilevel"/>
    <w:tmpl w:val="DEE82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8"/>
  </w:num>
  <w:num w:numId="3">
    <w:abstractNumId w:val="6"/>
  </w:num>
  <w:num w:numId="4">
    <w:abstractNumId w:val="20"/>
  </w:num>
  <w:num w:numId="5">
    <w:abstractNumId w:val="27"/>
  </w:num>
  <w:num w:numId="6">
    <w:abstractNumId w:val="21"/>
  </w:num>
  <w:num w:numId="7">
    <w:abstractNumId w:val="30"/>
  </w:num>
  <w:num w:numId="8">
    <w:abstractNumId w:val="22"/>
  </w:num>
  <w:num w:numId="9">
    <w:abstractNumId w:val="5"/>
  </w:num>
  <w:num w:numId="10">
    <w:abstractNumId w:val="8"/>
  </w:num>
  <w:num w:numId="11">
    <w:abstractNumId w:val="4"/>
  </w:num>
  <w:num w:numId="12">
    <w:abstractNumId w:val="7"/>
  </w:num>
  <w:num w:numId="13">
    <w:abstractNumId w:val="15"/>
  </w:num>
  <w:num w:numId="14">
    <w:abstractNumId w:val="23"/>
  </w:num>
  <w:num w:numId="15">
    <w:abstractNumId w:val="28"/>
  </w:num>
  <w:num w:numId="16">
    <w:abstractNumId w:val="29"/>
  </w:num>
  <w:num w:numId="17">
    <w:abstractNumId w:val="9"/>
  </w:num>
  <w:num w:numId="18">
    <w:abstractNumId w:val="11"/>
  </w:num>
  <w:num w:numId="19">
    <w:abstractNumId w:val="17"/>
  </w:num>
  <w:num w:numId="20">
    <w:abstractNumId w:val="19"/>
  </w:num>
  <w:num w:numId="21">
    <w:abstractNumId w:val="26"/>
  </w:num>
  <w:num w:numId="22">
    <w:abstractNumId w:val="3"/>
  </w:num>
  <w:num w:numId="23">
    <w:abstractNumId w:val="2"/>
  </w:num>
  <w:num w:numId="24">
    <w:abstractNumId w:val="13"/>
  </w:num>
  <w:num w:numId="25">
    <w:abstractNumId w:val="25"/>
  </w:num>
  <w:num w:numId="26">
    <w:abstractNumId w:val="24"/>
  </w:num>
  <w:num w:numId="27">
    <w:abstractNumId w:val="14"/>
  </w:num>
  <w:num w:numId="28">
    <w:abstractNumId w:val="12"/>
  </w:num>
  <w:num w:numId="29">
    <w:abstractNumId w:val="0"/>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E0"/>
    <w:rsid w:val="00005920"/>
    <w:rsid w:val="00026347"/>
    <w:rsid w:val="00035630"/>
    <w:rsid w:val="000B3859"/>
    <w:rsid w:val="000C27F6"/>
    <w:rsid w:val="000D356F"/>
    <w:rsid w:val="00121E2B"/>
    <w:rsid w:val="00145A7A"/>
    <w:rsid w:val="00152EE1"/>
    <w:rsid w:val="001A2399"/>
    <w:rsid w:val="001A523A"/>
    <w:rsid w:val="001F3940"/>
    <w:rsid w:val="00220819"/>
    <w:rsid w:val="003D3F29"/>
    <w:rsid w:val="004A698C"/>
    <w:rsid w:val="004D79A4"/>
    <w:rsid w:val="005222A6"/>
    <w:rsid w:val="00550896"/>
    <w:rsid w:val="00553CD3"/>
    <w:rsid w:val="005907F2"/>
    <w:rsid w:val="006D64A7"/>
    <w:rsid w:val="00711607"/>
    <w:rsid w:val="00794C74"/>
    <w:rsid w:val="007C46CD"/>
    <w:rsid w:val="007D6ABE"/>
    <w:rsid w:val="007D79E0"/>
    <w:rsid w:val="008028D5"/>
    <w:rsid w:val="00806742"/>
    <w:rsid w:val="0084101F"/>
    <w:rsid w:val="00893F45"/>
    <w:rsid w:val="00904C0F"/>
    <w:rsid w:val="00926097"/>
    <w:rsid w:val="00960EFE"/>
    <w:rsid w:val="009744E1"/>
    <w:rsid w:val="009853CF"/>
    <w:rsid w:val="009C14DF"/>
    <w:rsid w:val="009F71C4"/>
    <w:rsid w:val="00A01CD3"/>
    <w:rsid w:val="00A63B42"/>
    <w:rsid w:val="00AC47D0"/>
    <w:rsid w:val="00AD0361"/>
    <w:rsid w:val="00AE6D2B"/>
    <w:rsid w:val="00B87AD2"/>
    <w:rsid w:val="00BF4243"/>
    <w:rsid w:val="00C43AAB"/>
    <w:rsid w:val="00C77163"/>
    <w:rsid w:val="00CB5452"/>
    <w:rsid w:val="00D0000D"/>
    <w:rsid w:val="00D4004D"/>
    <w:rsid w:val="00D57D69"/>
    <w:rsid w:val="00DB4855"/>
    <w:rsid w:val="00DB7AAE"/>
    <w:rsid w:val="00DC4691"/>
    <w:rsid w:val="00DD5B2C"/>
    <w:rsid w:val="00E505DB"/>
    <w:rsid w:val="00E9180C"/>
    <w:rsid w:val="00EA0F19"/>
    <w:rsid w:val="00ED2A4D"/>
    <w:rsid w:val="00F21B56"/>
    <w:rsid w:val="00F348F9"/>
    <w:rsid w:val="00F836B6"/>
    <w:rsid w:val="00FA1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EBAD2"/>
  <w15:docId w15:val="{A10EA45D-5C84-4647-800F-4BF1541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qFormat/>
    <w:rsid w:val="00853D0D"/>
    <w:pPr>
      <w:numPr>
        <w:numId w:val="8"/>
      </w:numPr>
      <w:spacing w:after="0" w:line="240" w:lineRule="auto"/>
      <w:contextualSpacing/>
    </w:pPr>
    <w:rPr>
      <w:rFonts w:ascii="Times New Roman" w:eastAsia="Times New Roman" w:hAnsi="Times New Roman" w:cs="Times New Roman"/>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0"/>
    <w:tblPr>
      <w:tblStyleRowBandSize w:val="1"/>
      <w:tblStyleColBandSize w:val="1"/>
      <w:tblCellMar>
        <w:top w:w="0" w:type="dxa"/>
        <w:left w:w="70" w:type="dxa"/>
        <w:bottom w:w="0" w:type="dxa"/>
        <w:right w:w="70" w:type="dxa"/>
      </w:tblCellMar>
    </w:tblPr>
  </w:style>
  <w:style w:type="table" w:customStyle="1" w:styleId="1">
    <w:name w:val="1"/>
    <w:basedOn w:val="TableNormal0"/>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7469">
      <w:bodyDiv w:val="1"/>
      <w:marLeft w:val="0"/>
      <w:marRight w:val="0"/>
      <w:marTop w:val="0"/>
      <w:marBottom w:val="0"/>
      <w:divBdr>
        <w:top w:val="none" w:sz="0" w:space="0" w:color="auto"/>
        <w:left w:val="none" w:sz="0" w:space="0" w:color="auto"/>
        <w:bottom w:val="none" w:sz="0" w:space="0" w:color="auto"/>
        <w:right w:val="none" w:sz="0" w:space="0" w:color="auto"/>
      </w:divBdr>
    </w:div>
    <w:div w:id="1537042540">
      <w:bodyDiv w:val="1"/>
      <w:marLeft w:val="0"/>
      <w:marRight w:val="0"/>
      <w:marTop w:val="0"/>
      <w:marBottom w:val="0"/>
      <w:divBdr>
        <w:top w:val="none" w:sz="0" w:space="0" w:color="auto"/>
        <w:left w:val="none" w:sz="0" w:space="0" w:color="auto"/>
        <w:bottom w:val="none" w:sz="0" w:space="0" w:color="auto"/>
        <w:right w:val="none" w:sz="0" w:space="0" w:color="auto"/>
      </w:divBdr>
    </w:div>
    <w:div w:id="1579052916">
      <w:bodyDiv w:val="1"/>
      <w:marLeft w:val="0"/>
      <w:marRight w:val="0"/>
      <w:marTop w:val="0"/>
      <w:marBottom w:val="0"/>
      <w:divBdr>
        <w:top w:val="none" w:sz="0" w:space="0" w:color="auto"/>
        <w:left w:val="none" w:sz="0" w:space="0" w:color="auto"/>
        <w:bottom w:val="none" w:sz="0" w:space="0" w:color="auto"/>
        <w:right w:val="none" w:sz="0" w:space="0" w:color="auto"/>
      </w:divBdr>
    </w:div>
    <w:div w:id="1720740026">
      <w:bodyDiv w:val="1"/>
      <w:marLeft w:val="0"/>
      <w:marRight w:val="0"/>
      <w:marTop w:val="0"/>
      <w:marBottom w:val="0"/>
      <w:divBdr>
        <w:top w:val="none" w:sz="0" w:space="0" w:color="auto"/>
        <w:left w:val="none" w:sz="0" w:space="0" w:color="auto"/>
        <w:bottom w:val="none" w:sz="0" w:space="0" w:color="auto"/>
        <w:right w:val="none" w:sz="0" w:space="0" w:color="auto"/>
      </w:divBdr>
    </w:div>
    <w:div w:id="1837374953">
      <w:bodyDiv w:val="1"/>
      <w:marLeft w:val="0"/>
      <w:marRight w:val="0"/>
      <w:marTop w:val="0"/>
      <w:marBottom w:val="0"/>
      <w:divBdr>
        <w:top w:val="none" w:sz="0" w:space="0" w:color="auto"/>
        <w:left w:val="none" w:sz="0" w:space="0" w:color="auto"/>
        <w:bottom w:val="none" w:sz="0" w:space="0" w:color="auto"/>
        <w:right w:val="none" w:sz="0" w:space="0" w:color="auto"/>
      </w:divBdr>
      <w:divsChild>
        <w:div w:id="1927811266">
          <w:marLeft w:val="0"/>
          <w:marRight w:val="0"/>
          <w:marTop w:val="0"/>
          <w:marBottom w:val="0"/>
          <w:divBdr>
            <w:top w:val="none" w:sz="0" w:space="0" w:color="auto"/>
            <w:left w:val="none" w:sz="0" w:space="0" w:color="auto"/>
            <w:bottom w:val="none" w:sz="0" w:space="0" w:color="auto"/>
            <w:right w:val="none" w:sz="0" w:space="0" w:color="auto"/>
          </w:divBdr>
        </w:div>
      </w:divsChild>
    </w:div>
    <w:div w:id="1847282981">
      <w:bodyDiv w:val="1"/>
      <w:marLeft w:val="0"/>
      <w:marRight w:val="0"/>
      <w:marTop w:val="0"/>
      <w:marBottom w:val="0"/>
      <w:divBdr>
        <w:top w:val="none" w:sz="0" w:space="0" w:color="auto"/>
        <w:left w:val="none" w:sz="0" w:space="0" w:color="auto"/>
        <w:bottom w:val="none" w:sz="0" w:space="0" w:color="auto"/>
        <w:right w:val="none" w:sz="0" w:space="0" w:color="auto"/>
      </w:divBdr>
    </w:div>
    <w:div w:id="1857769721">
      <w:bodyDiv w:val="1"/>
      <w:marLeft w:val="0"/>
      <w:marRight w:val="0"/>
      <w:marTop w:val="0"/>
      <w:marBottom w:val="0"/>
      <w:divBdr>
        <w:top w:val="none" w:sz="0" w:space="0" w:color="auto"/>
        <w:left w:val="none" w:sz="0" w:space="0" w:color="auto"/>
        <w:bottom w:val="none" w:sz="0" w:space="0" w:color="auto"/>
        <w:right w:val="none" w:sz="0" w:space="0" w:color="auto"/>
      </w:divBdr>
      <w:divsChild>
        <w:div w:id="4269974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2321673.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2303596.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kswzoYJyjWzIE63kVLHVfi8Q==">CgMxLjAyCWguM3pueXNoNzIIaC50eWpjd3QyCWguM2R5NnZrbTIJaC4xdDNoNXNmMgloLjJzOGV5bzEyDmgudzJucWZmeWprYWdkMg5oLm44MGlkcHZwYjV2ZTIJaC4yNmluMXJnMgloLjRkMzRvZzgyCGgubG54Yno5MgloLjM1bmt1bjI4AHIhMWoteV9KWkg5WWhBYzlkamQtVmVuVk94X1pVVTJRSmRj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E376BE-EEDA-4DDF-80BD-74ADD35E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72</Pages>
  <Words>14746</Words>
  <Characters>81108</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7</cp:revision>
  <cp:lastPrinted>2025-04-03T17:54:00Z</cp:lastPrinted>
  <dcterms:created xsi:type="dcterms:W3CDTF">2025-04-01T00:15:00Z</dcterms:created>
  <dcterms:modified xsi:type="dcterms:W3CDTF">2025-04-03T17:54:00Z</dcterms:modified>
</cp:coreProperties>
</file>