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F1" w:rsidRPr="00C4690B" w:rsidRDefault="009D3673" w:rsidP="00A25A0F">
      <w:pPr>
        <w:tabs>
          <w:tab w:val="left" w:pos="3465"/>
        </w:tabs>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w:t>
      </w:r>
      <w:r w:rsidR="0081462E" w:rsidRPr="00C4690B">
        <w:rPr>
          <w:rFonts w:ascii="Palatino Linotype" w:eastAsia="Palatino Linotype" w:hAnsi="Palatino Linotype" w:cs="Palatino Linotype"/>
        </w:rPr>
        <w:t xml:space="preserve">tado de México; de fecha </w:t>
      </w:r>
      <w:r w:rsidR="00A921A8" w:rsidRPr="00C4690B">
        <w:rPr>
          <w:rFonts w:ascii="Palatino Linotype" w:eastAsia="Palatino Linotype" w:hAnsi="Palatino Linotype" w:cs="Palatino Linotype"/>
        </w:rPr>
        <w:t xml:space="preserve">veinte </w:t>
      </w:r>
      <w:r w:rsidRPr="00C4690B">
        <w:rPr>
          <w:rFonts w:ascii="Palatino Linotype" w:eastAsia="Palatino Linotype" w:hAnsi="Palatino Linotype" w:cs="Palatino Linotype"/>
        </w:rPr>
        <w:t xml:space="preserve">de </w:t>
      </w:r>
      <w:r w:rsidR="00047B81" w:rsidRPr="00C4690B">
        <w:rPr>
          <w:rFonts w:ascii="Palatino Linotype" w:eastAsia="Palatino Linotype" w:hAnsi="Palatino Linotype" w:cs="Palatino Linotype"/>
        </w:rPr>
        <w:t>marz</w:t>
      </w:r>
      <w:r w:rsidRPr="00C4690B">
        <w:rPr>
          <w:rFonts w:ascii="Palatino Linotype" w:eastAsia="Palatino Linotype" w:hAnsi="Palatino Linotype" w:cs="Palatino Linotype"/>
        </w:rPr>
        <w:t>o de dos mil veinticinco.</w:t>
      </w:r>
    </w:p>
    <w:p w:rsidR="00B84DF1" w:rsidRPr="00C4690B" w:rsidRDefault="00B84DF1" w:rsidP="00A25A0F">
      <w:pPr>
        <w:tabs>
          <w:tab w:val="left" w:pos="3465"/>
        </w:tabs>
        <w:spacing w:line="360" w:lineRule="auto"/>
        <w:ind w:right="49"/>
        <w:jc w:val="both"/>
        <w:rPr>
          <w:rFonts w:ascii="Palatino Linotype" w:eastAsia="Palatino Linotype" w:hAnsi="Palatino Linotype" w:cs="Palatino Linotype"/>
        </w:rPr>
      </w:pPr>
    </w:p>
    <w:p w:rsidR="00B84DF1" w:rsidRPr="00C4690B" w:rsidRDefault="009D3673" w:rsidP="00A25A0F">
      <w:p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VISTAS </w:t>
      </w:r>
      <w:r w:rsidRPr="00C4690B">
        <w:rPr>
          <w:rFonts w:ascii="Palatino Linotype" w:eastAsia="Palatino Linotype" w:hAnsi="Palatino Linotype" w:cs="Palatino Linotype"/>
        </w:rPr>
        <w:t xml:space="preserve">las constancias para resolver el Recurso de Revisión </w:t>
      </w:r>
      <w:r w:rsidR="00047B81" w:rsidRPr="00C4690B">
        <w:rPr>
          <w:rFonts w:ascii="Palatino Linotype" w:eastAsia="Palatino Linotype" w:hAnsi="Palatino Linotype" w:cs="Palatino Linotype"/>
          <w:b/>
        </w:rPr>
        <w:t>06003/INFOEM/IP/RR/2024</w:t>
      </w:r>
      <w:r w:rsidRPr="00C4690B">
        <w:rPr>
          <w:rFonts w:ascii="Palatino Linotype" w:eastAsia="Palatino Linotype" w:hAnsi="Palatino Linotype" w:cs="Palatino Linotype"/>
          <w:b/>
        </w:rPr>
        <w:t>,</w:t>
      </w:r>
      <w:r w:rsidRPr="00C4690B">
        <w:rPr>
          <w:rFonts w:ascii="Palatino Linotype" w:eastAsia="Palatino Linotype" w:hAnsi="Palatino Linotype" w:cs="Palatino Linotype"/>
        </w:rPr>
        <w:t xml:space="preserve"> presentado por </w:t>
      </w:r>
      <w:r w:rsidR="0050371D">
        <w:rPr>
          <w:rFonts w:ascii="Palatino Linotype" w:eastAsia="Palatino Linotype" w:hAnsi="Palatino Linotype" w:cs="Palatino Linotype"/>
          <w:b/>
        </w:rPr>
        <w:t>XXXX</w:t>
      </w:r>
      <w:r w:rsidRPr="00C4690B">
        <w:rPr>
          <w:rFonts w:ascii="Palatino Linotype" w:eastAsia="Palatino Linotype" w:hAnsi="Palatino Linotype" w:cs="Palatino Linotype"/>
          <w:b/>
        </w:rPr>
        <w:t>,</w:t>
      </w:r>
      <w:r w:rsidRPr="00C4690B">
        <w:rPr>
          <w:rFonts w:ascii="Palatino Linotype" w:eastAsia="Palatino Linotype" w:hAnsi="Palatino Linotype" w:cs="Palatino Linotype"/>
        </w:rPr>
        <w:t xml:space="preserve"> a quien en lo sucesivo se denominará como </w:t>
      </w:r>
      <w:r w:rsidRPr="00C4690B">
        <w:rPr>
          <w:rFonts w:ascii="Palatino Linotype" w:eastAsia="Palatino Linotype" w:hAnsi="Palatino Linotype" w:cs="Palatino Linotype"/>
          <w:b/>
        </w:rPr>
        <w:t>EL RECURRENTE</w:t>
      </w:r>
      <w:r w:rsidRPr="00C4690B">
        <w:rPr>
          <w:rFonts w:ascii="Palatino Linotype" w:eastAsia="Palatino Linotype" w:hAnsi="Palatino Linotype" w:cs="Palatino Linotype"/>
        </w:rPr>
        <w:t xml:space="preserve">, en contra de la respuesta otorgada a la solicitud de información con número de folio </w:t>
      </w:r>
      <w:r w:rsidR="00047B81" w:rsidRPr="00C4690B">
        <w:rPr>
          <w:rFonts w:ascii="Palatino Linotype" w:eastAsia="Palatino Linotype" w:hAnsi="Palatino Linotype" w:cs="Palatino Linotype"/>
          <w:b/>
        </w:rPr>
        <w:t>00317/TRIJAEM/IP/2024</w:t>
      </w:r>
      <w:r w:rsidRPr="00C4690B">
        <w:rPr>
          <w:rFonts w:ascii="Palatino Linotype" w:eastAsia="Palatino Linotype" w:hAnsi="Palatino Linotype" w:cs="Palatino Linotype"/>
        </w:rPr>
        <w:t xml:space="preserve">, por parte del </w:t>
      </w:r>
      <w:r w:rsidR="00047B81" w:rsidRPr="00C4690B">
        <w:rPr>
          <w:rFonts w:ascii="Palatino Linotype" w:eastAsia="Palatino Linotype" w:hAnsi="Palatino Linotype" w:cs="Palatino Linotype"/>
          <w:b/>
        </w:rPr>
        <w:t>Tribunal de Justicia Administrativa del Estado de México</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 xml:space="preserve">en adelante </w:t>
      </w:r>
      <w:r w:rsidRPr="00C4690B">
        <w:rPr>
          <w:rFonts w:ascii="Palatino Linotype" w:eastAsia="Palatino Linotype" w:hAnsi="Palatino Linotype" w:cs="Palatino Linotype"/>
          <w:b/>
        </w:rPr>
        <w:t>EL SUJETO OBLIGADO,</w:t>
      </w:r>
      <w:r w:rsidRPr="00C4690B">
        <w:rPr>
          <w:rFonts w:ascii="Palatino Linotype" w:eastAsia="Palatino Linotype" w:hAnsi="Palatino Linotype" w:cs="Palatino Linotype"/>
        </w:rPr>
        <w:t xml:space="preserve"> se emite la presente </w:t>
      </w:r>
      <w:r w:rsidR="0081462E" w:rsidRPr="00C4690B">
        <w:rPr>
          <w:rFonts w:ascii="Palatino Linotype" w:eastAsia="Palatino Linotype" w:hAnsi="Palatino Linotype" w:cs="Palatino Linotype"/>
        </w:rPr>
        <w:t>R</w:t>
      </w:r>
      <w:r w:rsidRPr="00C4690B">
        <w:rPr>
          <w:rFonts w:ascii="Palatino Linotype" w:eastAsia="Palatino Linotype" w:hAnsi="Palatino Linotype" w:cs="Palatino Linotype"/>
        </w:rPr>
        <w:t>esolución con base en los siguientes:</w:t>
      </w:r>
    </w:p>
    <w:p w:rsidR="00B84DF1" w:rsidRPr="00C4690B" w:rsidRDefault="00B84DF1" w:rsidP="00A25A0F">
      <w:pPr>
        <w:spacing w:line="360" w:lineRule="auto"/>
        <w:ind w:right="49"/>
        <w:jc w:val="both"/>
        <w:rPr>
          <w:rFonts w:ascii="Palatino Linotype" w:eastAsia="Palatino Linotype" w:hAnsi="Palatino Linotype" w:cs="Palatino Linotype"/>
        </w:rPr>
      </w:pPr>
    </w:p>
    <w:p w:rsidR="00B84DF1" w:rsidRPr="00C4690B" w:rsidRDefault="009D3673" w:rsidP="00A25A0F">
      <w:pPr>
        <w:pStyle w:val="Ttulo1"/>
        <w:spacing w:before="0" w:line="360" w:lineRule="auto"/>
        <w:ind w:right="49"/>
        <w:jc w:val="center"/>
        <w:rPr>
          <w:rFonts w:ascii="Palatino Linotype" w:eastAsia="Palatino Linotype" w:hAnsi="Palatino Linotype" w:cs="Palatino Linotype"/>
          <w:b/>
          <w:color w:val="000000"/>
          <w:sz w:val="24"/>
          <w:szCs w:val="24"/>
        </w:rPr>
      </w:pPr>
      <w:bookmarkStart w:id="0" w:name="_heading=h.gjdgxs" w:colFirst="0" w:colLast="0"/>
      <w:bookmarkEnd w:id="0"/>
      <w:r w:rsidRPr="00C4690B">
        <w:rPr>
          <w:rFonts w:ascii="Palatino Linotype" w:eastAsia="Palatino Linotype" w:hAnsi="Palatino Linotype" w:cs="Palatino Linotype"/>
          <w:b/>
          <w:color w:val="000000"/>
          <w:sz w:val="24"/>
          <w:szCs w:val="24"/>
        </w:rPr>
        <w:t>A N T E C E D E N T E S</w:t>
      </w:r>
    </w:p>
    <w:p w:rsidR="00B84DF1" w:rsidRPr="00C4690B" w:rsidRDefault="00B84DF1" w:rsidP="00A25A0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u w:val="single"/>
        </w:rPr>
      </w:pPr>
    </w:p>
    <w:p w:rsidR="00B84DF1" w:rsidRPr="00C4690B" w:rsidRDefault="009D3673" w:rsidP="00A25A0F">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El día</w:t>
      </w:r>
      <w:r w:rsidRPr="00C4690B">
        <w:rPr>
          <w:rFonts w:ascii="Palatino Linotype" w:eastAsia="Palatino Linotype" w:hAnsi="Palatino Linotype" w:cs="Palatino Linotype"/>
          <w:b/>
          <w:color w:val="000000"/>
        </w:rPr>
        <w:t xml:space="preserve"> </w:t>
      </w:r>
      <w:r w:rsidR="00047B81" w:rsidRPr="00C4690B">
        <w:rPr>
          <w:rFonts w:ascii="Palatino Linotype" w:eastAsia="Palatino Linotype" w:hAnsi="Palatino Linotype" w:cs="Palatino Linotype"/>
          <w:b/>
          <w:color w:val="000000"/>
        </w:rPr>
        <w:t>doce</w:t>
      </w:r>
      <w:r w:rsidR="0081462E" w:rsidRPr="00C4690B">
        <w:rPr>
          <w:rFonts w:ascii="Palatino Linotype" w:eastAsia="Palatino Linotype" w:hAnsi="Palatino Linotype" w:cs="Palatino Linotype"/>
          <w:b/>
          <w:color w:val="000000"/>
        </w:rPr>
        <w:t xml:space="preserve"> de septiembre</w:t>
      </w:r>
      <w:r w:rsidRPr="00C4690B">
        <w:rPr>
          <w:rFonts w:ascii="Palatino Linotype" w:eastAsia="Palatino Linotype" w:hAnsi="Palatino Linotype" w:cs="Palatino Linotype"/>
          <w:b/>
          <w:color w:val="000000"/>
        </w:rPr>
        <w:t xml:space="preserve"> dos mil veinticuatro</w:t>
      </w:r>
      <w:r w:rsidRPr="00C4690B">
        <w:rPr>
          <w:rFonts w:ascii="Palatino Linotype" w:eastAsia="Palatino Linotype" w:hAnsi="Palatino Linotype" w:cs="Palatino Linotype"/>
          <w:color w:val="000000"/>
        </w:rPr>
        <w:t>,</w:t>
      </w:r>
      <w:r w:rsidRPr="00C4690B">
        <w:rPr>
          <w:rFonts w:ascii="Palatino Linotype" w:eastAsia="Palatino Linotype" w:hAnsi="Palatino Linotype" w:cs="Palatino Linotype"/>
          <w:b/>
          <w:color w:val="000000"/>
        </w:rPr>
        <w:t xml:space="preserve"> </w:t>
      </w:r>
      <w:r w:rsidRPr="00C4690B">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B84DF1" w:rsidRPr="00C4690B" w:rsidRDefault="00B84DF1" w:rsidP="00A25A0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C4690B" w:rsidRDefault="009D3673" w:rsidP="00A25A0F">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i/>
          <w:color w:val="000000"/>
        </w:rPr>
        <w:t>“</w:t>
      </w:r>
      <w:r w:rsidR="00047B81" w:rsidRPr="00C4690B">
        <w:rPr>
          <w:rFonts w:ascii="Palatino Linotype" w:eastAsia="Palatino Linotype" w:hAnsi="Palatino Linotype" w:cs="Palatino Linotype"/>
          <w:i/>
          <w:color w:val="000000"/>
        </w:rPr>
        <w:t>Req</w:t>
      </w:r>
      <w:bookmarkStart w:id="1" w:name="_GoBack"/>
      <w:bookmarkEnd w:id="1"/>
      <w:r w:rsidR="00047B81" w:rsidRPr="00C4690B">
        <w:rPr>
          <w:rFonts w:ascii="Palatino Linotype" w:eastAsia="Palatino Linotype" w:hAnsi="Palatino Linotype" w:cs="Palatino Linotype"/>
          <w:i/>
          <w:color w:val="000000"/>
        </w:rPr>
        <w:t>uiero el acta levantada con motivo de la sesión ordinaria número cuatro, llevada a cabo el doce de agosto de dos mil veinticuatro, por la Junta de Gobierno y Administración del Tribunal de Justicia Administrativa del Estado de México</w:t>
      </w:r>
      <w:r w:rsidRPr="00C4690B">
        <w:rPr>
          <w:rFonts w:ascii="Palatino Linotype" w:eastAsia="Palatino Linotype" w:hAnsi="Palatino Linotype" w:cs="Palatino Linotype"/>
          <w:i/>
          <w:color w:val="000000"/>
        </w:rPr>
        <w:t>”</w:t>
      </w:r>
    </w:p>
    <w:p w:rsidR="00B84DF1" w:rsidRPr="00C4690B" w:rsidRDefault="00B84DF1" w:rsidP="00A25A0F">
      <w:pPr>
        <w:pBdr>
          <w:top w:val="nil"/>
          <w:left w:val="nil"/>
          <w:bottom w:val="nil"/>
          <w:right w:val="nil"/>
          <w:between w:val="nil"/>
        </w:pBdr>
        <w:spacing w:line="360" w:lineRule="auto"/>
        <w:ind w:left="425" w:right="49"/>
        <w:jc w:val="both"/>
        <w:rPr>
          <w:rFonts w:ascii="Palatino Linotype" w:eastAsia="Palatino Linotype" w:hAnsi="Palatino Linotype" w:cs="Palatino Linotype"/>
          <w:color w:val="000000"/>
        </w:rPr>
      </w:pPr>
    </w:p>
    <w:p w:rsidR="00B84DF1" w:rsidRPr="00C4690B" w:rsidRDefault="009D3673" w:rsidP="00A25A0F">
      <w:pPr>
        <w:numPr>
          <w:ilvl w:val="0"/>
          <w:numId w:val="2"/>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lastRenderedPageBreak/>
        <w:t xml:space="preserve">Se eligió como modalidad de entrega de la información: A través del </w:t>
      </w:r>
      <w:r w:rsidRPr="00C4690B">
        <w:rPr>
          <w:rFonts w:ascii="Palatino Linotype" w:eastAsia="Palatino Linotype" w:hAnsi="Palatino Linotype" w:cs="Palatino Linotype"/>
          <w:b/>
          <w:color w:val="000000"/>
        </w:rPr>
        <w:t>SAIMEX.</w:t>
      </w:r>
    </w:p>
    <w:p w:rsidR="00F916D5" w:rsidRPr="00C4690B" w:rsidRDefault="00F916D5" w:rsidP="00A25A0F">
      <w:p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C4690B">
        <w:rPr>
          <w:rFonts w:ascii="Palatino Linotype" w:eastAsia="Palatino Linotype" w:hAnsi="Palatino Linotype" w:cs="Palatino Linotype"/>
          <w:color w:val="000000"/>
        </w:rPr>
        <w:t xml:space="preserve">El </w:t>
      </w:r>
      <w:r w:rsidR="00047B81" w:rsidRPr="00C4690B">
        <w:rPr>
          <w:rFonts w:ascii="Palatino Linotype" w:eastAsia="Palatino Linotype" w:hAnsi="Palatino Linotype" w:cs="Palatino Linotype"/>
          <w:b/>
          <w:color w:val="000000"/>
        </w:rPr>
        <w:t>veintisiete de septiem</w:t>
      </w:r>
      <w:r w:rsidR="0081462E" w:rsidRPr="00C4690B">
        <w:rPr>
          <w:rFonts w:ascii="Palatino Linotype" w:eastAsia="Palatino Linotype" w:hAnsi="Palatino Linotype" w:cs="Palatino Linotype"/>
          <w:b/>
          <w:color w:val="000000"/>
        </w:rPr>
        <w:t>bre</w:t>
      </w:r>
      <w:r w:rsidRPr="00C4690B">
        <w:rPr>
          <w:rFonts w:ascii="Palatino Linotype" w:eastAsia="Palatino Linotype" w:hAnsi="Palatino Linotype" w:cs="Palatino Linotype"/>
          <w:b/>
          <w:color w:val="000000"/>
        </w:rPr>
        <w:t xml:space="preserve"> de dos mil veinticuatro</w:t>
      </w:r>
      <w:r w:rsidRPr="00C4690B">
        <w:rPr>
          <w:rFonts w:ascii="Palatino Linotype" w:eastAsia="Palatino Linotype" w:hAnsi="Palatino Linotype" w:cs="Palatino Linotype"/>
          <w:color w:val="000000"/>
        </w:rPr>
        <w:t>, el Sujeto Obligado</w:t>
      </w:r>
      <w:r w:rsidRPr="00C4690B">
        <w:rPr>
          <w:rFonts w:ascii="Palatino Linotype" w:eastAsia="Palatino Linotype" w:hAnsi="Palatino Linotype" w:cs="Palatino Linotype"/>
          <w:b/>
          <w:color w:val="000000"/>
        </w:rPr>
        <w:t>,</w:t>
      </w:r>
      <w:r w:rsidRPr="00C4690B">
        <w:rPr>
          <w:rFonts w:ascii="Palatino Linotype" w:eastAsia="Palatino Linotype" w:hAnsi="Palatino Linotype" w:cs="Palatino Linotype"/>
          <w:color w:val="000000"/>
        </w:rPr>
        <w:t xml:space="preserve"> dio respuesta a través de</w:t>
      </w:r>
      <w:r w:rsidR="0081462E" w:rsidRPr="00C4690B">
        <w:rPr>
          <w:rFonts w:ascii="Palatino Linotype" w:eastAsia="Palatino Linotype" w:hAnsi="Palatino Linotype" w:cs="Palatino Linotype"/>
          <w:color w:val="000000"/>
        </w:rPr>
        <w:t xml:space="preserve"> dos</w:t>
      </w:r>
      <w:r w:rsidRPr="00C4690B">
        <w:rPr>
          <w:rFonts w:ascii="Palatino Linotype" w:eastAsia="Palatino Linotype" w:hAnsi="Palatino Linotype" w:cs="Palatino Linotype"/>
          <w:color w:val="000000"/>
        </w:rPr>
        <w:t xml:space="preserve"> archivo</w:t>
      </w:r>
      <w:r w:rsidR="0081462E" w:rsidRPr="00C4690B">
        <w:rPr>
          <w:rFonts w:ascii="Palatino Linotype" w:eastAsia="Palatino Linotype" w:hAnsi="Palatino Linotype" w:cs="Palatino Linotype"/>
          <w:color w:val="000000"/>
        </w:rPr>
        <w:t>s</w:t>
      </w:r>
      <w:r w:rsidRPr="00C4690B">
        <w:rPr>
          <w:rFonts w:ascii="Palatino Linotype" w:eastAsia="Palatino Linotype" w:hAnsi="Palatino Linotype" w:cs="Palatino Linotype"/>
          <w:color w:val="000000"/>
        </w:rPr>
        <w:t xml:space="preserve"> denominado</w:t>
      </w:r>
      <w:r w:rsidR="0081462E" w:rsidRPr="00C4690B">
        <w:rPr>
          <w:rFonts w:ascii="Palatino Linotype" w:eastAsia="Palatino Linotype" w:hAnsi="Palatino Linotype" w:cs="Palatino Linotype"/>
          <w:color w:val="000000"/>
        </w:rPr>
        <w:t>s</w:t>
      </w:r>
      <w:r w:rsidRPr="00C4690B">
        <w:rPr>
          <w:rFonts w:ascii="Palatino Linotype" w:eastAsia="Palatino Linotype" w:hAnsi="Palatino Linotype" w:cs="Palatino Linotype"/>
          <w:color w:val="000000"/>
        </w:rPr>
        <w:t xml:space="preserve"> </w:t>
      </w:r>
      <w:r w:rsidR="00047B81" w:rsidRPr="00C4690B">
        <w:rPr>
          <w:rFonts w:ascii="Palatino Linotype" w:eastAsia="Palatino Linotype" w:hAnsi="Palatino Linotype" w:cs="Palatino Linotype"/>
          <w:b/>
          <w:i/>
          <w:color w:val="000000"/>
        </w:rPr>
        <w:t xml:space="preserve">RESPUESTA A SOLICITUD 00317-TRIJAEM-IP-2024.pdf </w:t>
      </w:r>
      <w:r w:rsidR="00047B81" w:rsidRPr="00C4690B">
        <w:rPr>
          <w:rFonts w:ascii="Palatino Linotype" w:eastAsia="Palatino Linotype" w:hAnsi="Palatino Linotype" w:cs="Palatino Linotype"/>
          <w:color w:val="000000"/>
        </w:rPr>
        <w:t>y</w:t>
      </w:r>
      <w:r w:rsidR="00047B81" w:rsidRPr="00C4690B">
        <w:rPr>
          <w:rFonts w:ascii="Palatino Linotype" w:eastAsia="Palatino Linotype" w:hAnsi="Palatino Linotype" w:cs="Palatino Linotype"/>
          <w:b/>
          <w:i/>
          <w:color w:val="000000"/>
        </w:rPr>
        <w:t xml:space="preserve"> ACUERDO DE RESPUESTA 317.pdf</w:t>
      </w:r>
      <w:r w:rsidRPr="00C4690B">
        <w:rPr>
          <w:rFonts w:ascii="Palatino Linotype" w:eastAsia="Palatino Linotype" w:hAnsi="Palatino Linotype" w:cs="Palatino Linotype"/>
          <w:color w:val="000000"/>
        </w:rPr>
        <w:t xml:space="preserve">, cuyo contenido de manera general corresponde </w:t>
      </w:r>
      <w:r w:rsidR="0081462E" w:rsidRPr="00C4690B">
        <w:rPr>
          <w:rFonts w:ascii="Palatino Linotype" w:eastAsia="Palatino Linotype" w:hAnsi="Palatino Linotype" w:cs="Palatino Linotype"/>
          <w:color w:val="000000"/>
        </w:rPr>
        <w:t>al siguiente:</w:t>
      </w:r>
    </w:p>
    <w:p w:rsidR="0081462E" w:rsidRPr="00C4690B" w:rsidRDefault="0081462E" w:rsidP="00A25A0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rPr>
      </w:pPr>
    </w:p>
    <w:p w:rsidR="0081462E" w:rsidRPr="00C4690B" w:rsidRDefault="00047B81" w:rsidP="00A25A0F">
      <w:pPr>
        <w:pStyle w:val="Prrafodelista"/>
        <w:numPr>
          <w:ilvl w:val="0"/>
          <w:numId w:val="6"/>
        </w:num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RESPUESTA A SOLICITUD 00317-TRIJAEM-IP-2024.pdf</w:t>
      </w:r>
      <w:r w:rsidR="0081462E" w:rsidRPr="00C4690B">
        <w:rPr>
          <w:rFonts w:ascii="Palatino Linotype" w:eastAsia="Palatino Linotype" w:hAnsi="Palatino Linotype" w:cs="Palatino Linotype"/>
          <w:b/>
          <w:i/>
          <w:color w:val="000000"/>
        </w:rPr>
        <w:t xml:space="preserve">, </w:t>
      </w:r>
      <w:r w:rsidRPr="00C4690B">
        <w:rPr>
          <w:rFonts w:ascii="Palatino Linotype" w:eastAsia="Palatino Linotype" w:hAnsi="Palatino Linotype" w:cs="Palatino Linotype"/>
          <w:color w:val="000000"/>
        </w:rPr>
        <w:t>que corresponde a un oficio signado por la Secretaria General del Pleno y Secretaria Técnica de la Junta de Gobierno y Administración, mediante el cual informa a la Titular de la Unidad de Transparencia, que por el momento no puede proporcionar el acta de la sesión ordinaria requerida por encontrarse en proceso de firma por los integrantes de la Junta de Gobierno y Administración; sin embargo señala que una vez que quede firmada el acta oficial, se podrá consultar en su versión publica en la plataforma de Información Publica Mexiquense (IPOMEX)</w:t>
      </w:r>
      <w:r w:rsidR="0081462E" w:rsidRPr="00C4690B">
        <w:rPr>
          <w:rFonts w:ascii="Palatino Linotype" w:eastAsia="Palatino Linotype" w:hAnsi="Palatino Linotype" w:cs="Palatino Linotype"/>
          <w:color w:val="000000"/>
        </w:rPr>
        <w:t>.</w:t>
      </w:r>
    </w:p>
    <w:p w:rsidR="0081462E" w:rsidRPr="00C4690B" w:rsidRDefault="0081462E" w:rsidP="00A25A0F">
      <w:pPr>
        <w:pBdr>
          <w:top w:val="nil"/>
          <w:left w:val="nil"/>
          <w:bottom w:val="nil"/>
          <w:right w:val="nil"/>
          <w:between w:val="nil"/>
        </w:pBdr>
        <w:tabs>
          <w:tab w:val="left" w:pos="0"/>
        </w:tabs>
        <w:spacing w:line="360" w:lineRule="auto"/>
        <w:ind w:right="49"/>
        <w:jc w:val="both"/>
        <w:rPr>
          <w:rFonts w:ascii="Palatino Linotype" w:hAnsi="Palatino Linotype"/>
        </w:rPr>
      </w:pPr>
    </w:p>
    <w:p w:rsidR="0081462E" w:rsidRPr="00C4690B" w:rsidRDefault="00047B81" w:rsidP="00A25A0F">
      <w:pPr>
        <w:pStyle w:val="Prrafodelista"/>
        <w:numPr>
          <w:ilvl w:val="0"/>
          <w:numId w:val="6"/>
        </w:numPr>
        <w:pBdr>
          <w:top w:val="nil"/>
          <w:left w:val="nil"/>
          <w:bottom w:val="nil"/>
          <w:right w:val="nil"/>
          <w:between w:val="nil"/>
        </w:pBdr>
        <w:tabs>
          <w:tab w:val="left" w:pos="0"/>
        </w:tabs>
        <w:spacing w:line="360" w:lineRule="auto"/>
        <w:ind w:right="49"/>
        <w:jc w:val="both"/>
        <w:rPr>
          <w:rFonts w:ascii="Palatino Linotype" w:hAnsi="Palatino Linotype"/>
        </w:rPr>
      </w:pPr>
      <w:r w:rsidRPr="00C4690B">
        <w:rPr>
          <w:rFonts w:ascii="Palatino Linotype" w:eastAsia="Palatino Linotype" w:hAnsi="Palatino Linotype" w:cs="Palatino Linotype"/>
          <w:b/>
          <w:i/>
          <w:color w:val="000000"/>
        </w:rPr>
        <w:t>ACUERDO DE RESPUESTA 317.pdf</w:t>
      </w:r>
      <w:r w:rsidR="0081462E" w:rsidRPr="00C4690B">
        <w:rPr>
          <w:rFonts w:ascii="Palatino Linotype" w:eastAsia="Palatino Linotype" w:hAnsi="Palatino Linotype" w:cs="Palatino Linotype"/>
          <w:b/>
          <w:i/>
          <w:color w:val="000000"/>
        </w:rPr>
        <w:t xml:space="preserve">, </w:t>
      </w:r>
      <w:r w:rsidRPr="00C4690B">
        <w:rPr>
          <w:rFonts w:ascii="Palatino Linotype" w:eastAsia="Palatino Linotype" w:hAnsi="Palatino Linotype" w:cs="Palatino Linotype"/>
          <w:color w:val="000000"/>
        </w:rPr>
        <w:t>que corresponde a un escrito signado por la Jefa de la Unidad de Información, Planeación, Programación y Evaluación, a través del cual informa al Solicitante de la respuesta emitida.</w:t>
      </w:r>
    </w:p>
    <w:p w:rsidR="00A25A0F" w:rsidRPr="00C4690B" w:rsidRDefault="00A25A0F" w:rsidP="00A25A0F">
      <w:pPr>
        <w:pStyle w:val="Prrafodelista"/>
        <w:rPr>
          <w:rFonts w:ascii="Palatino Linotype" w:hAnsi="Palatino Linotype"/>
        </w:rPr>
      </w:pPr>
    </w:p>
    <w:p w:rsidR="00A25A0F" w:rsidRPr="00C4690B" w:rsidRDefault="00A25A0F" w:rsidP="00A25A0F">
      <w:pPr>
        <w:pStyle w:val="Prrafodelista"/>
        <w:pBdr>
          <w:top w:val="nil"/>
          <w:left w:val="nil"/>
          <w:bottom w:val="nil"/>
          <w:right w:val="nil"/>
          <w:between w:val="nil"/>
        </w:pBdr>
        <w:tabs>
          <w:tab w:val="left" w:pos="0"/>
        </w:tabs>
        <w:spacing w:line="360" w:lineRule="auto"/>
        <w:ind w:right="49"/>
        <w:jc w:val="both"/>
        <w:rPr>
          <w:rFonts w:ascii="Palatino Linotype" w:hAnsi="Palatino Linotype"/>
        </w:rPr>
      </w:pPr>
    </w:p>
    <w:p w:rsidR="00B84DF1" w:rsidRPr="00C4690B" w:rsidRDefault="009D3673" w:rsidP="00A25A0F">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lastRenderedPageBreak/>
        <w:t>El</w:t>
      </w:r>
      <w:r w:rsidRPr="00C4690B">
        <w:rPr>
          <w:rFonts w:ascii="Palatino Linotype" w:eastAsia="Palatino Linotype" w:hAnsi="Palatino Linotype" w:cs="Palatino Linotype"/>
          <w:b/>
          <w:color w:val="000000"/>
        </w:rPr>
        <w:t xml:space="preserve"> </w:t>
      </w:r>
      <w:r w:rsidR="00047B81" w:rsidRPr="00C4690B">
        <w:rPr>
          <w:rFonts w:ascii="Palatino Linotype" w:eastAsia="Palatino Linotype" w:hAnsi="Palatino Linotype" w:cs="Palatino Linotype"/>
          <w:b/>
          <w:color w:val="000000"/>
        </w:rPr>
        <w:t>tres de octubre</w:t>
      </w:r>
      <w:r w:rsidRPr="00C4690B">
        <w:rPr>
          <w:rFonts w:ascii="Palatino Linotype" w:eastAsia="Palatino Linotype" w:hAnsi="Palatino Linotype" w:cs="Palatino Linotype"/>
          <w:b/>
          <w:color w:val="000000"/>
        </w:rPr>
        <w:t xml:space="preserve"> dos mil veinticuatro</w:t>
      </w:r>
      <w:r w:rsidRPr="00C4690B">
        <w:rPr>
          <w:rFonts w:ascii="Palatino Linotype" w:eastAsia="Palatino Linotype" w:hAnsi="Palatino Linotype" w:cs="Palatino Linotype"/>
          <w:color w:val="000000"/>
        </w:rPr>
        <w:t>, el particular interpuso el recurso de revisión en contra de la respuesta, realizando las siguientes manifestaciones:</w:t>
      </w:r>
    </w:p>
    <w:p w:rsidR="00AD30C0" w:rsidRPr="00C4690B" w:rsidRDefault="00AD30C0" w:rsidP="00A25A0F">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B84DF1" w:rsidRPr="00C4690B" w:rsidRDefault="009D3673" w:rsidP="00A25A0F">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bookmarkStart w:id="2" w:name="_heading=h.30j0zll" w:colFirst="0" w:colLast="0"/>
      <w:bookmarkEnd w:id="2"/>
      <w:r w:rsidRPr="00C4690B">
        <w:rPr>
          <w:rFonts w:ascii="Palatino Linotype" w:eastAsia="Palatino Linotype" w:hAnsi="Palatino Linotype" w:cs="Palatino Linotype"/>
          <w:b/>
          <w:color w:val="000000"/>
        </w:rPr>
        <w:t xml:space="preserve">ACTO IMPUGNADO: </w:t>
      </w:r>
      <w:r w:rsidRPr="00C4690B">
        <w:rPr>
          <w:rFonts w:ascii="Palatino Linotype" w:eastAsia="Palatino Linotype" w:hAnsi="Palatino Linotype" w:cs="Palatino Linotype"/>
          <w:i/>
          <w:color w:val="000000"/>
        </w:rPr>
        <w:t>“</w:t>
      </w:r>
      <w:r w:rsidR="00047B81" w:rsidRPr="00C4690B">
        <w:rPr>
          <w:rFonts w:ascii="Palatino Linotype" w:eastAsia="Palatino Linotype" w:hAnsi="Palatino Linotype" w:cs="Palatino Linotype"/>
          <w:i/>
          <w:color w:val="000000"/>
        </w:rPr>
        <w:t>El acuerdo NO. 00317ITRIJAEM/IP/2024 emitido por la Jefa de la Unidad de Información, Planeación, Programación y Evaluación del Tribunal de Justicia Administrativa del Estado de México, por medio del cual pretende dar respuesta a mi solicitud donde le requerí el acta levantada con motivo de la sesión ordinaria número cuatro, llevada a cabo el doce de agosto de dos mil veinticuatro, por la Junta de Gobierno y Administración del Tribunal de Justicia Administrativa del Estado de México.</w:t>
      </w:r>
      <w:r w:rsidRPr="00C4690B">
        <w:rPr>
          <w:rFonts w:ascii="Palatino Linotype" w:eastAsia="Palatino Linotype" w:hAnsi="Palatino Linotype" w:cs="Palatino Linotype"/>
          <w:i/>
          <w:color w:val="000000"/>
        </w:rPr>
        <w:t>”</w:t>
      </w:r>
    </w:p>
    <w:p w:rsidR="00AD30C0" w:rsidRPr="00C4690B" w:rsidRDefault="00AD30C0" w:rsidP="00A25A0F">
      <w:pPr>
        <w:pBdr>
          <w:top w:val="nil"/>
          <w:left w:val="nil"/>
          <w:bottom w:val="nil"/>
          <w:right w:val="nil"/>
          <w:between w:val="nil"/>
        </w:pBdr>
        <w:spacing w:line="360" w:lineRule="auto"/>
        <w:ind w:left="709" w:right="49"/>
        <w:jc w:val="both"/>
        <w:rPr>
          <w:rFonts w:ascii="Palatino Linotype" w:eastAsia="Palatino Linotype" w:hAnsi="Palatino Linotype" w:cs="Palatino Linotype"/>
          <w:i/>
          <w:color w:val="000000"/>
        </w:rPr>
      </w:pPr>
    </w:p>
    <w:p w:rsidR="00B84DF1" w:rsidRPr="00C4690B" w:rsidRDefault="009D3673" w:rsidP="00A25A0F">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b/>
          <w:color w:val="000000"/>
        </w:rPr>
        <w:t xml:space="preserve">RAZONES O MOTIVOS DE LA INCONFORMIDAD: </w:t>
      </w:r>
      <w:r w:rsidRPr="00C4690B">
        <w:rPr>
          <w:rFonts w:ascii="Palatino Linotype" w:eastAsia="Palatino Linotype" w:hAnsi="Palatino Linotype" w:cs="Palatino Linotype"/>
          <w:i/>
          <w:color w:val="000000"/>
        </w:rPr>
        <w:t>“</w:t>
      </w:r>
      <w:r w:rsidR="00047B81" w:rsidRPr="00C4690B">
        <w:rPr>
          <w:rFonts w:ascii="Palatino Linotype" w:eastAsia="Palatino Linotype" w:hAnsi="Palatino Linotype" w:cs="Palatino Linotype"/>
          <w:i/>
          <w:color w:val="000000"/>
        </w:rPr>
        <w:t xml:space="preserve">La respuesta dada además de incompleta, resulta que no responde a lo solicitado, pues la Jefa de la Unidad de Información, Planeación, Programación y Evaluación del Tribunal de Justicia Administrativa del Estado de México, únicamente pega en su respuesta un oficio que le dirige la Secretaria General del Pleno y Secretaria Técnica de la Junta de Gobierno y Administración del citado Tribunal, donde le informa que por el momento no puede proporcionar el acta levantada con motivo de la sesión ordinaria número cuatro, llevada a cabo el doce de agosto de dos mil veinticuatro, por la Junta de Gobierno y Administración del Tribunal de Justicia Administrativa del Estado de México, porque se encuentra en proceso de firmas de sus integrantes y que una vez que quede firmada estará a mi disposición en la Plataforma Información Pública IPOMEX. No obstante, ello me deja en incertidumbre, pues al final de cuentas no se </w:t>
      </w:r>
      <w:r w:rsidR="00047B81" w:rsidRPr="00C4690B">
        <w:rPr>
          <w:rFonts w:ascii="Palatino Linotype" w:eastAsia="Palatino Linotype" w:hAnsi="Palatino Linotype" w:cs="Palatino Linotype"/>
          <w:i/>
          <w:color w:val="000000"/>
        </w:rPr>
        <w:lastRenderedPageBreak/>
        <w:t>me esta generando la información que solicite y además ni siquiera me señalan en que apartado de esa plataforma lo podre consultar, ni en que término; es decir, se deja al arbitrio de la obligada el generar esa información; siendo que no me otorga ninguna certeza el que verdaderamente lo que requiero lo vayan a subir a esa plataforma, pues al parecer ninguna de sus actas de sesiones la hacen pública. Luego, la respuesta que se me dio no me otorga la información que solicite, siendo incompleta la misma.</w:t>
      </w:r>
      <w:r w:rsidRPr="00C4690B">
        <w:rPr>
          <w:rFonts w:ascii="Palatino Linotype" w:eastAsia="Palatino Linotype" w:hAnsi="Palatino Linotype" w:cs="Palatino Linotype"/>
          <w:i/>
          <w:color w:val="000000"/>
        </w:rPr>
        <w:t>”</w:t>
      </w:r>
    </w:p>
    <w:p w:rsidR="00B84DF1" w:rsidRPr="00C4690B" w:rsidRDefault="00B84DF1" w:rsidP="00A25A0F">
      <w:pPr>
        <w:pBdr>
          <w:top w:val="nil"/>
          <w:left w:val="nil"/>
          <w:bottom w:val="nil"/>
          <w:right w:val="nil"/>
          <w:between w:val="nil"/>
        </w:pBdr>
        <w:spacing w:line="360" w:lineRule="auto"/>
        <w:ind w:left="720" w:right="49"/>
        <w:rPr>
          <w:rFonts w:ascii="Palatino Linotype" w:eastAsia="Palatino Linotype" w:hAnsi="Palatino Linotype" w:cs="Palatino Linotype"/>
          <w:i/>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C4690B">
        <w:rPr>
          <w:rFonts w:ascii="Palatino Linotype" w:eastAsia="Palatino Linotype" w:hAnsi="Palatino Linotype" w:cs="Palatino Linotype"/>
        </w:rPr>
        <w:t>manifiesta</w:t>
      </w:r>
      <w:r w:rsidRPr="00C4690B">
        <w:rPr>
          <w:rFonts w:ascii="Palatino Linotype" w:eastAsia="Palatino Linotype" w:hAnsi="Palatino Linotype" w:cs="Palatino Linotype"/>
          <w:color w:val="000000"/>
        </w:rPr>
        <w:t xml:space="preserve"> lo que a su derecho conviniera, </w:t>
      </w:r>
      <w:r w:rsidRPr="00C4690B">
        <w:rPr>
          <w:rFonts w:ascii="Palatino Linotype" w:eastAsia="Palatino Linotype" w:hAnsi="Palatino Linotype" w:cs="Palatino Linotype"/>
        </w:rPr>
        <w:t>ofreciera</w:t>
      </w:r>
      <w:r w:rsidRPr="00C4690B">
        <w:rPr>
          <w:rFonts w:ascii="Palatino Linotype" w:eastAsia="Palatino Linotype" w:hAnsi="Palatino Linotype" w:cs="Palatino Linotype"/>
          <w:color w:val="000000"/>
        </w:rPr>
        <w:t xml:space="preserve"> pruebas y alegatos, y el Sujeto Obligado presentará el Informe Justificado.</w:t>
      </w:r>
    </w:p>
    <w:p w:rsidR="00B84DF1" w:rsidRPr="00C4690B" w:rsidRDefault="00B84DF1" w:rsidP="00A25A0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A25A0F"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El Recurrente</w:t>
      </w:r>
      <w:r w:rsidRPr="00C4690B">
        <w:rPr>
          <w:rFonts w:ascii="Palatino Linotype" w:eastAsia="Palatino Linotype" w:hAnsi="Palatino Linotype" w:cs="Palatino Linotype"/>
          <w:b/>
          <w:color w:val="000000"/>
        </w:rPr>
        <w:t xml:space="preserve"> </w:t>
      </w:r>
      <w:r w:rsidR="00A25A0F" w:rsidRPr="00C4690B">
        <w:rPr>
          <w:rFonts w:ascii="Palatino Linotype" w:eastAsia="Palatino Linotype" w:hAnsi="Palatino Linotype" w:cs="Palatino Linotype"/>
          <w:color w:val="000000"/>
        </w:rPr>
        <w:t xml:space="preserve">en fecha </w:t>
      </w:r>
      <w:r w:rsidR="00A25A0F" w:rsidRPr="00C4690B">
        <w:rPr>
          <w:rFonts w:ascii="Palatino Linotype" w:eastAsia="Palatino Linotype" w:hAnsi="Palatino Linotype" w:cs="Palatino Linotype"/>
          <w:b/>
          <w:color w:val="000000"/>
        </w:rPr>
        <w:t>nueve de octubre de dos mil veinticuatro</w:t>
      </w:r>
      <w:r w:rsidR="00A25A0F" w:rsidRPr="00C4690B">
        <w:rPr>
          <w:rFonts w:ascii="Palatino Linotype" w:eastAsia="Palatino Linotype" w:hAnsi="Palatino Linotype" w:cs="Palatino Linotype"/>
          <w:color w:val="000000"/>
        </w:rPr>
        <w:t>, realizo manifestaciones que a su derecho convino, argumentando de manera general lo siguiente:</w:t>
      </w:r>
    </w:p>
    <w:p w:rsidR="00A25A0F" w:rsidRPr="00C4690B" w:rsidRDefault="00A25A0F" w:rsidP="00A25A0F">
      <w:pPr>
        <w:rPr>
          <w:rFonts w:ascii="Palatino Linotype" w:eastAsia="Palatino Linotype" w:hAnsi="Palatino Linotype" w:cs="Palatino Linotype"/>
          <w:color w:val="000000"/>
        </w:rPr>
      </w:pPr>
    </w:p>
    <w:p w:rsidR="00A25A0F" w:rsidRPr="00C4690B" w:rsidRDefault="00A25A0F" w:rsidP="00A25A0F">
      <w:pPr>
        <w:ind w:left="567" w:right="474"/>
        <w:rPr>
          <w:rFonts w:ascii="Palatino Linotype" w:eastAsia="Palatino Linotype" w:hAnsi="Palatino Linotype" w:cs="Palatino Linotype"/>
          <w:i/>
          <w:color w:val="000000"/>
        </w:rPr>
      </w:pPr>
      <w:r w:rsidRPr="00C4690B">
        <w:rPr>
          <w:rFonts w:ascii="Palatino Linotype" w:eastAsia="Palatino Linotype" w:hAnsi="Palatino Linotype" w:cs="Palatino Linotype"/>
          <w:i/>
          <w:color w:val="000000"/>
        </w:rPr>
        <w:t>“…</w:t>
      </w:r>
    </w:p>
    <w:p w:rsidR="00A25A0F" w:rsidRPr="00C4690B" w:rsidRDefault="00A25A0F" w:rsidP="00A25A0F">
      <w:pPr>
        <w:spacing w:line="360" w:lineRule="auto"/>
        <w:ind w:left="567" w:right="474"/>
        <w:jc w:val="both"/>
        <w:rPr>
          <w:rFonts w:ascii="Palatino Linotype" w:hAnsi="Palatino Linotype" w:cs="Arial"/>
          <w:i/>
        </w:rPr>
      </w:pPr>
      <w:r w:rsidRPr="00C4690B">
        <w:rPr>
          <w:rFonts w:ascii="Palatino Linotype" w:hAnsi="Palatino Linotype" w:cs="Arial"/>
          <w:i/>
        </w:rPr>
        <w:t xml:space="preserve">Por todo lo anterior, se solicita se obligue al sujeto a generar la información requerida, pues de lo contrario, de esperar a que firmen el acta, -que quien sabe hasta cuando lo hagan-, (se supone que una vez que realizan el acta en su sesión ordinaria debería de firmarse la misma) dado que la Ley Orgánica de dicho Tribunal ni ninguna otra disposición establece que podrán firmarse con posterioridad a su celebración, rompiendo con ello el principio de legalidad y 143 de la Constitución Local del Estado Libre y Soberano de México, que dispone que </w:t>
      </w:r>
      <w:r w:rsidRPr="00C4690B">
        <w:rPr>
          <w:rFonts w:ascii="Palatino Linotype" w:hAnsi="Palatino Linotype" w:cs="Arial"/>
          <w:i/>
        </w:rPr>
        <w:lastRenderedPageBreak/>
        <w:t>las autoridad solo pueden hacer lo que la ley expresamente les faculta, sin que les faculte a firmar actas después de llevada a cabo su sesión ordinaria.</w:t>
      </w:r>
    </w:p>
    <w:p w:rsidR="00A25A0F" w:rsidRPr="00C4690B" w:rsidRDefault="00A25A0F" w:rsidP="00A25A0F">
      <w:pPr>
        <w:spacing w:line="360" w:lineRule="auto"/>
        <w:ind w:left="567" w:right="474"/>
        <w:jc w:val="both"/>
        <w:rPr>
          <w:rFonts w:ascii="Palatino Linotype" w:hAnsi="Palatino Linotype" w:cs="Arial"/>
          <w:i/>
        </w:rPr>
      </w:pPr>
      <w:r w:rsidRPr="00C4690B">
        <w:rPr>
          <w:rFonts w:ascii="Palatino Linotype" w:hAnsi="Palatino Linotype" w:cs="Arial"/>
          <w:i/>
        </w:rPr>
        <w:t xml:space="preserve">De ahí que también se denuncie en términos del artículo 111 de la Ley de Transparencia y Acceso a la Información Pública del Estado de México y Municipios su incumplimiento a las obligaciones de transparencia.  </w:t>
      </w:r>
    </w:p>
    <w:p w:rsidR="00A25A0F" w:rsidRPr="00C4690B" w:rsidRDefault="00A25A0F" w:rsidP="00A25A0F">
      <w:pPr>
        <w:pBdr>
          <w:top w:val="nil"/>
          <w:left w:val="nil"/>
          <w:bottom w:val="nil"/>
          <w:right w:val="nil"/>
          <w:between w:val="nil"/>
        </w:pBdr>
        <w:spacing w:line="360" w:lineRule="auto"/>
        <w:ind w:left="567" w:right="474"/>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i/>
          <w:color w:val="000000"/>
        </w:rPr>
        <w:t>…”</w:t>
      </w:r>
    </w:p>
    <w:p w:rsidR="00A25A0F" w:rsidRPr="00C4690B" w:rsidRDefault="00A25A0F" w:rsidP="00A25A0F">
      <w:pPr>
        <w:pStyle w:val="Prrafodelista"/>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Por su parte el Sujeto Obligado, rindió  informe justificado </w:t>
      </w:r>
      <w:r w:rsidR="00A36A65" w:rsidRPr="00C4690B">
        <w:rPr>
          <w:rFonts w:ascii="Palatino Linotype" w:eastAsia="Palatino Linotype" w:hAnsi="Palatino Linotype" w:cs="Palatino Linotype"/>
          <w:color w:val="000000"/>
        </w:rPr>
        <w:t xml:space="preserve">mediante los siguientes </w:t>
      </w:r>
      <w:r w:rsidR="006F3E0F" w:rsidRPr="00C4690B">
        <w:rPr>
          <w:rFonts w:ascii="Palatino Linotype" w:eastAsia="Palatino Linotype" w:hAnsi="Palatino Linotype" w:cs="Palatino Linotype"/>
          <w:color w:val="000000"/>
        </w:rPr>
        <w:t xml:space="preserve">cuatro </w:t>
      </w:r>
      <w:r w:rsidR="00A36A65" w:rsidRPr="00C4690B">
        <w:rPr>
          <w:rFonts w:ascii="Palatino Linotype" w:eastAsia="Palatino Linotype" w:hAnsi="Palatino Linotype" w:cs="Palatino Linotype"/>
          <w:color w:val="000000"/>
        </w:rPr>
        <w:t>archivos:</w:t>
      </w:r>
    </w:p>
    <w:p w:rsidR="00A36A65" w:rsidRPr="00C4690B" w:rsidRDefault="00A36A65" w:rsidP="00A25A0F">
      <w:pPr>
        <w:pStyle w:val="Prrafodelista"/>
        <w:spacing w:line="360" w:lineRule="auto"/>
        <w:rPr>
          <w:rFonts w:ascii="Palatino Linotype" w:eastAsia="Palatino Linotype" w:hAnsi="Palatino Linotype" w:cs="Palatino Linotype"/>
          <w:color w:val="000000"/>
        </w:rPr>
      </w:pPr>
    </w:p>
    <w:p w:rsidR="00A36A65" w:rsidRPr="00C4690B" w:rsidRDefault="006F3E0F" w:rsidP="00A25A0F">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ACTA DE LA CUADRAGÉSIMA QUINTA SESIÓN EXTRAORDINARIA.pdf</w:t>
      </w:r>
      <w:r w:rsidR="00A36A65" w:rsidRPr="00C4690B">
        <w:rPr>
          <w:rFonts w:ascii="Palatino Linotype" w:eastAsia="Palatino Linotype" w:hAnsi="Palatino Linotype" w:cs="Palatino Linotype"/>
          <w:b/>
          <w:i/>
          <w:color w:val="000000"/>
        </w:rPr>
        <w:t xml:space="preserve">, </w:t>
      </w:r>
      <w:r w:rsidRPr="00C4690B">
        <w:rPr>
          <w:rFonts w:ascii="Palatino Linotype" w:eastAsia="Palatino Linotype" w:hAnsi="Palatino Linotype" w:cs="Palatino Linotype"/>
          <w:color w:val="000000"/>
        </w:rPr>
        <w:t xml:space="preserve">que corresponde al Acta de la Cuadragésima Quinta Sesión Extraordinaria del Comité de Transparencia del Tribunal de Justicia Administrativa del Estado de México, mediante la cual, entre otros temas, </w:t>
      </w:r>
      <w:r w:rsidR="007748D3" w:rsidRPr="00C4690B">
        <w:rPr>
          <w:rFonts w:ascii="Palatino Linotype" w:eastAsia="Palatino Linotype" w:hAnsi="Palatino Linotype" w:cs="Palatino Linotype"/>
          <w:color w:val="000000"/>
        </w:rPr>
        <w:t xml:space="preserve">se somete a consideración </w:t>
      </w:r>
      <w:r w:rsidR="002B6D81" w:rsidRPr="00C4690B">
        <w:rPr>
          <w:rFonts w:ascii="Palatino Linotype" w:eastAsia="Palatino Linotype" w:hAnsi="Palatino Linotype" w:cs="Palatino Linotype"/>
          <w:color w:val="000000"/>
        </w:rPr>
        <w:t xml:space="preserve">la clasificación </w:t>
      </w:r>
      <w:r w:rsidR="00770D8C" w:rsidRPr="00C4690B">
        <w:rPr>
          <w:rFonts w:ascii="Palatino Linotype" w:eastAsia="Palatino Linotype" w:hAnsi="Palatino Linotype" w:cs="Palatino Linotype"/>
          <w:color w:val="000000"/>
        </w:rPr>
        <w:t xml:space="preserve">en versión pública </w:t>
      </w:r>
      <w:r w:rsidR="002B6D81" w:rsidRPr="00C4690B">
        <w:rPr>
          <w:rFonts w:ascii="Palatino Linotype" w:eastAsia="Palatino Linotype" w:hAnsi="Palatino Linotype" w:cs="Palatino Linotype"/>
          <w:color w:val="000000"/>
        </w:rPr>
        <w:t>de las actas de la junta de gobierno y administración y del Pleno de la Sala Superior del Tribunal de Justicia Administrativa del Estado de México</w:t>
      </w:r>
      <w:r w:rsidR="00770D8C" w:rsidRPr="00C4690B">
        <w:rPr>
          <w:rFonts w:ascii="Palatino Linotype" w:eastAsia="Palatino Linotype" w:hAnsi="Palatino Linotype" w:cs="Palatino Linotype"/>
          <w:color w:val="000000"/>
        </w:rPr>
        <w:t>, a efecto de dar cumplimiento a lo establecido en el artículo 96 fracción III de la Ley de Transparencia vigente en la Entidad.</w:t>
      </w:r>
    </w:p>
    <w:p w:rsidR="00A25A0F" w:rsidRPr="00C4690B" w:rsidRDefault="00A25A0F" w:rsidP="00A25A0F">
      <w:pPr>
        <w:pStyle w:val="Prrafodelista"/>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A36A65" w:rsidRPr="00C4690B" w:rsidRDefault="00770D8C" w:rsidP="00A25A0F">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TJA-STJGA-435-2024 PRUEBA DE DAÑO_ CUADRO DE CLASIFICACIÓN.pdf</w:t>
      </w:r>
      <w:r w:rsidR="00A36A65" w:rsidRPr="00C4690B">
        <w:rPr>
          <w:rFonts w:ascii="Palatino Linotype" w:eastAsia="Palatino Linotype" w:hAnsi="Palatino Linotype" w:cs="Palatino Linotype"/>
          <w:b/>
          <w:i/>
          <w:color w:val="000000"/>
        </w:rPr>
        <w:t xml:space="preserve">, </w:t>
      </w:r>
      <w:r w:rsidR="002B6D81" w:rsidRPr="00C4690B">
        <w:rPr>
          <w:rFonts w:ascii="Palatino Linotype" w:eastAsia="Palatino Linotype" w:hAnsi="Palatino Linotype" w:cs="Palatino Linotype"/>
          <w:color w:val="000000"/>
        </w:rPr>
        <w:t xml:space="preserve">que contiene un oficio suscrito por la Secretaria Técnica de la Junta de Gobierno y Administración, a través de la cual de manera general, propone que se someta a consideración del Comité de </w:t>
      </w:r>
      <w:r w:rsidR="002B6D81" w:rsidRPr="00C4690B">
        <w:rPr>
          <w:rFonts w:ascii="Palatino Linotype" w:eastAsia="Palatino Linotype" w:hAnsi="Palatino Linotype" w:cs="Palatino Linotype"/>
          <w:color w:val="000000"/>
        </w:rPr>
        <w:lastRenderedPageBreak/>
        <w:t>Transparencia, la reserva de la información del Acta de la Sesión Ordinaria número cuatro de la Junta de Gobierno y Administración del Tribunal de Justicia administrativa del Estado de México; toda vez que de un análisis minucioso a lo sesionado en el punto número veintiséis como asunto general del orden del día del Acta requerida, se dedujo que actualiza uno de los supuestos de restricción al derecho de acceso a la información, por encontrarse en proceso de investigación a través del Órgano Interno de Control de ese Tr</w:t>
      </w:r>
      <w:r w:rsidR="00A26A88" w:rsidRPr="00C4690B">
        <w:rPr>
          <w:rFonts w:ascii="Palatino Linotype" w:eastAsia="Palatino Linotype" w:hAnsi="Palatino Linotype" w:cs="Palatino Linotype"/>
          <w:color w:val="000000"/>
        </w:rPr>
        <w:t>ibunal, debiéndose clasificar como reservado el punto n</w:t>
      </w:r>
      <w:r w:rsidR="00A25A0F" w:rsidRPr="00C4690B">
        <w:rPr>
          <w:rFonts w:ascii="Palatino Linotype" w:eastAsia="Palatino Linotype" w:hAnsi="Palatino Linotype" w:cs="Palatino Linotype"/>
          <w:color w:val="000000"/>
        </w:rPr>
        <w:t>ú</w:t>
      </w:r>
      <w:r w:rsidR="00A26A88" w:rsidRPr="00C4690B">
        <w:rPr>
          <w:rFonts w:ascii="Palatino Linotype" w:eastAsia="Palatino Linotype" w:hAnsi="Palatino Linotype" w:cs="Palatino Linotype"/>
          <w:color w:val="000000"/>
        </w:rPr>
        <w:t>mero veintiséis como asunto general del orden del día del Acta requerida.</w:t>
      </w:r>
    </w:p>
    <w:p w:rsidR="00A36A65" w:rsidRPr="00C4690B" w:rsidRDefault="00A36A65" w:rsidP="00A25A0F">
      <w:pPr>
        <w:pBdr>
          <w:top w:val="nil"/>
          <w:left w:val="nil"/>
          <w:bottom w:val="nil"/>
          <w:right w:val="nil"/>
          <w:between w:val="nil"/>
        </w:pBdr>
        <w:spacing w:line="360" w:lineRule="auto"/>
        <w:ind w:right="49"/>
        <w:jc w:val="both"/>
        <w:rPr>
          <w:rFonts w:ascii="Palatino Linotype" w:eastAsia="Palatino Linotype" w:hAnsi="Palatino Linotype" w:cs="Palatino Linotype"/>
          <w:b/>
          <w:i/>
          <w:color w:val="000000"/>
        </w:rPr>
      </w:pPr>
    </w:p>
    <w:p w:rsidR="00A36A65" w:rsidRPr="00C4690B" w:rsidRDefault="00A26A88" w:rsidP="00A25A0F">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ACUERDO_V.P_ART__FRACCIÓN_III.pdf</w:t>
      </w:r>
      <w:r w:rsidR="00A36A65" w:rsidRPr="00C4690B">
        <w:rPr>
          <w:rFonts w:ascii="Palatino Linotype" w:eastAsia="Palatino Linotype" w:hAnsi="Palatino Linotype" w:cs="Palatino Linotype"/>
          <w:b/>
          <w:i/>
          <w:color w:val="000000"/>
        </w:rPr>
        <w:t xml:space="preserve">, </w:t>
      </w:r>
      <w:r w:rsidRPr="00C4690B">
        <w:rPr>
          <w:rFonts w:ascii="Palatino Linotype" w:eastAsia="Palatino Linotype" w:hAnsi="Palatino Linotype" w:cs="Palatino Linotype"/>
          <w:color w:val="000000"/>
        </w:rPr>
        <w:t>acuerdo del Comité de Transparencia mediante el cual se aprueba como reservado lo relativo a lo sesionado en el punto n</w:t>
      </w:r>
      <w:r w:rsidR="00A25A0F" w:rsidRPr="00C4690B">
        <w:rPr>
          <w:rFonts w:ascii="Palatino Linotype" w:eastAsia="Palatino Linotype" w:hAnsi="Palatino Linotype" w:cs="Palatino Linotype"/>
          <w:color w:val="000000"/>
        </w:rPr>
        <w:t>ú</w:t>
      </w:r>
      <w:r w:rsidRPr="00C4690B">
        <w:rPr>
          <w:rFonts w:ascii="Palatino Linotype" w:eastAsia="Palatino Linotype" w:hAnsi="Palatino Linotype" w:cs="Palatino Linotype"/>
          <w:color w:val="000000"/>
        </w:rPr>
        <w:t>mero veintiséis del orden del día del acta de la sesión ordinaria número cuatro de la Junta de Gobierno y Administración</w:t>
      </w:r>
      <w:r w:rsidR="00AD753F" w:rsidRPr="00C4690B">
        <w:rPr>
          <w:rFonts w:ascii="Palatino Linotype" w:eastAsia="Palatino Linotype" w:hAnsi="Palatino Linotype" w:cs="Palatino Linotype"/>
          <w:color w:val="000000"/>
        </w:rPr>
        <w:t>.</w:t>
      </w:r>
    </w:p>
    <w:p w:rsidR="00A26A88" w:rsidRPr="00C4690B" w:rsidRDefault="00A26A88" w:rsidP="00A25A0F">
      <w:pPr>
        <w:pStyle w:val="Prrafodelista"/>
        <w:spacing w:line="360" w:lineRule="auto"/>
        <w:rPr>
          <w:rFonts w:ascii="Palatino Linotype" w:eastAsia="Palatino Linotype" w:hAnsi="Palatino Linotype" w:cs="Palatino Linotype"/>
          <w:color w:val="000000"/>
        </w:rPr>
      </w:pPr>
    </w:p>
    <w:p w:rsidR="00A26A88" w:rsidRPr="00C4690B" w:rsidRDefault="00A26A88" w:rsidP="00A25A0F">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 xml:space="preserve">317_2024_RR_06003_JUNTA_INFORME JUSTIFICADO.pdf, </w:t>
      </w:r>
      <w:r w:rsidRPr="00C4690B">
        <w:rPr>
          <w:rFonts w:ascii="Palatino Linotype" w:eastAsia="Palatino Linotype" w:hAnsi="Palatino Linotype" w:cs="Palatino Linotype"/>
          <w:color w:val="000000"/>
        </w:rPr>
        <w:t xml:space="preserve">que corresponde al informe justificado emitido por la Jefa de la Unidad de Información, Planeación, Programación y Evaluación, mediante el cual informa de la modificación a la respuesta inicial, señala los documentos que se remiten a efecto de dar cumplimiento a la solicitud de información, a saber: Acta de la Cuadragésima Quinta Sesión Extraordinaria del Comité de Transparencia del Tribunal de Justicia Administrativa del Estado de México, Acuerdo número TJAEM/CT/V/EXT-45/2024, correspondiente a la </w:t>
      </w:r>
      <w:r w:rsidRPr="00C4690B">
        <w:rPr>
          <w:rFonts w:ascii="Palatino Linotype" w:eastAsia="Palatino Linotype" w:hAnsi="Palatino Linotype" w:cs="Palatino Linotype"/>
          <w:color w:val="000000"/>
        </w:rPr>
        <w:lastRenderedPageBreak/>
        <w:t>Cuadragésima Quinta Sesión Extraordinaria del Comité de Transparencia y el Acta de la sesión ordinaria número cuatro de la Junta de Gobierno y Administración del Tribunal de Justicia Administrativa del Estado de México.</w:t>
      </w:r>
    </w:p>
    <w:p w:rsidR="00A26A88" w:rsidRPr="00C4690B" w:rsidRDefault="00A26A88" w:rsidP="00A25A0F">
      <w:pPr>
        <w:pStyle w:val="Prrafodelista"/>
        <w:spacing w:line="360" w:lineRule="auto"/>
        <w:rPr>
          <w:rFonts w:ascii="Palatino Linotype" w:eastAsia="Palatino Linotype" w:hAnsi="Palatino Linotype" w:cs="Palatino Linotype"/>
          <w:color w:val="000000"/>
        </w:rPr>
      </w:pPr>
    </w:p>
    <w:p w:rsidR="00A26A88" w:rsidRPr="00C4690B" w:rsidRDefault="00A26A88" w:rsidP="00A25A0F">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i/>
          <w:color w:val="000000"/>
        </w:rPr>
        <w:t xml:space="preserve">RECURSO DE REVISION 06003-INFOEM-IP-RR-2024.pdf, </w:t>
      </w:r>
      <w:r w:rsidRPr="00C4690B">
        <w:rPr>
          <w:rFonts w:ascii="Palatino Linotype" w:eastAsia="Palatino Linotype" w:hAnsi="Palatino Linotype" w:cs="Palatino Linotype"/>
          <w:color w:val="000000"/>
        </w:rPr>
        <w:t>que corresponde a un escrito, a través del cual la Secretaria General del Pleno de la Sala Superior y Secretaria Técnica de la Junta de Gobierno y Administración, remite el Acta solicita en la solicitud de información, en versión pública.</w:t>
      </w:r>
    </w:p>
    <w:p w:rsidR="00B84DF1" w:rsidRPr="00C4690B" w:rsidRDefault="00B84DF1" w:rsidP="00A25A0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bookmarkStart w:id="3" w:name="_heading=h.1fob9te" w:colFirst="0" w:colLast="0"/>
      <w:bookmarkEnd w:id="3"/>
      <w:r w:rsidRPr="00C4690B">
        <w:rPr>
          <w:rFonts w:ascii="Palatino Linotype" w:eastAsia="Palatino Linotype" w:hAnsi="Palatino Linotype" w:cs="Palatino Linotype"/>
          <w:color w:val="000000"/>
        </w:rPr>
        <w:t xml:space="preserve">El </w:t>
      </w:r>
      <w:r w:rsidR="00AD753F" w:rsidRPr="00C4690B">
        <w:rPr>
          <w:rFonts w:ascii="Palatino Linotype" w:eastAsia="Palatino Linotype" w:hAnsi="Palatino Linotype" w:cs="Palatino Linotype"/>
          <w:b/>
          <w:color w:val="000000"/>
        </w:rPr>
        <w:t>doce de marz</w:t>
      </w:r>
      <w:r w:rsidRPr="00C4690B">
        <w:rPr>
          <w:rFonts w:ascii="Palatino Linotype" w:eastAsia="Palatino Linotype" w:hAnsi="Palatino Linotype" w:cs="Palatino Linotype"/>
          <w:b/>
          <w:color w:val="000000"/>
        </w:rPr>
        <w:t>o del año en curso</w:t>
      </w:r>
      <w:r w:rsidRPr="00C4690B">
        <w:rPr>
          <w:rFonts w:ascii="Palatino Linotype" w:eastAsia="Palatino Linotype" w:hAnsi="Palatino Linotype" w:cs="Palatino Linotype"/>
          <w:color w:val="000000"/>
        </w:rPr>
        <w:t xml:space="preserve">, se amplió el término para resolver el Recurso de Revisión por un periodo de quince días hábiles adicionales al lapso ordinario. Al respecto 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B84DF1" w:rsidRPr="00C4690B" w:rsidRDefault="00B84DF1" w:rsidP="00A25A0F">
      <w:pPr>
        <w:pBdr>
          <w:top w:val="nil"/>
          <w:left w:val="nil"/>
          <w:bottom w:val="nil"/>
          <w:right w:val="nil"/>
          <w:between w:val="nil"/>
        </w:pBdr>
        <w:spacing w:line="360" w:lineRule="auto"/>
        <w:ind w:left="360" w:right="49"/>
        <w:jc w:val="both"/>
        <w:rPr>
          <w:rFonts w:ascii="Palatino Linotype" w:eastAsia="Palatino Linotype" w:hAnsi="Palatino Linotype" w:cs="Palatino Linotype"/>
        </w:rPr>
      </w:pPr>
      <w:bookmarkStart w:id="4" w:name="_heading=h.c4a064s8p7s9" w:colFirst="0" w:colLast="0"/>
      <w:bookmarkEnd w:id="4"/>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w:t>
      </w:r>
      <w:r w:rsidRPr="00C4690B">
        <w:rPr>
          <w:rFonts w:ascii="Palatino Linotype" w:eastAsia="Palatino Linotype" w:hAnsi="Palatino Linotype" w:cs="Palatino Linotype"/>
          <w:color w:val="000000"/>
        </w:rPr>
        <w:lastRenderedPageBreak/>
        <w:t xml:space="preserve">diversos órganos jurisdiccionales federales, aplicables también en procedimientos análogos, como el que nos ocupa. </w:t>
      </w:r>
    </w:p>
    <w:p w:rsidR="00770D8C" w:rsidRPr="00C4690B" w:rsidRDefault="00770D8C" w:rsidP="00A25A0F">
      <w:pPr>
        <w:pStyle w:val="Prrafodelista"/>
        <w:spacing w:line="360" w:lineRule="auto"/>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B84DF1" w:rsidRPr="00C4690B" w:rsidRDefault="00B84DF1" w:rsidP="00A25A0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84DF1" w:rsidRPr="00C4690B" w:rsidRDefault="00B84DF1" w:rsidP="00A25A0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AD753F" w:rsidRPr="00C4690B" w:rsidRDefault="00AD753F" w:rsidP="00A25A0F">
      <w:pPr>
        <w:pStyle w:val="Prrafodelista"/>
        <w:spacing w:line="360" w:lineRule="auto"/>
        <w:rPr>
          <w:rFonts w:ascii="Palatino Linotype" w:eastAsia="Palatino Linotype" w:hAnsi="Palatino Linotype" w:cs="Palatino Linotype"/>
          <w:color w:val="000000"/>
        </w:rPr>
      </w:pPr>
    </w:p>
    <w:p w:rsidR="00B84DF1" w:rsidRPr="00C4690B" w:rsidRDefault="009D3673" w:rsidP="00A25A0F">
      <w:pPr>
        <w:spacing w:line="360" w:lineRule="auto"/>
        <w:ind w:left="708"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a) Complejidad del </w:t>
      </w:r>
      <w:r w:rsidRPr="00C4690B">
        <w:rPr>
          <w:rFonts w:ascii="Palatino Linotype" w:eastAsia="Palatino Linotype" w:hAnsi="Palatino Linotype" w:cs="Palatino Linotype"/>
        </w:rPr>
        <w:t>asunto</w:t>
      </w:r>
      <w:r w:rsidRPr="00C4690B">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A25A0F" w:rsidRPr="00C4690B" w:rsidRDefault="00A25A0F" w:rsidP="00A25A0F">
      <w:pPr>
        <w:spacing w:line="360" w:lineRule="auto"/>
        <w:ind w:left="708" w:right="49"/>
        <w:jc w:val="both"/>
        <w:rPr>
          <w:rFonts w:ascii="Palatino Linotype" w:eastAsia="Palatino Linotype" w:hAnsi="Palatino Linotype" w:cs="Palatino Linotype"/>
          <w:color w:val="000000"/>
        </w:rPr>
      </w:pPr>
    </w:p>
    <w:p w:rsidR="00B84DF1" w:rsidRPr="00C4690B" w:rsidRDefault="009D3673" w:rsidP="00A25A0F">
      <w:pPr>
        <w:spacing w:line="360" w:lineRule="auto"/>
        <w:ind w:left="708"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b) Actividad Procesal del interesado. Acciones u omisiones del interesado.</w:t>
      </w:r>
    </w:p>
    <w:p w:rsidR="00AD753F" w:rsidRPr="00C4690B" w:rsidRDefault="00AD753F" w:rsidP="00A25A0F">
      <w:pPr>
        <w:spacing w:line="360" w:lineRule="auto"/>
        <w:ind w:left="708" w:right="49"/>
        <w:jc w:val="both"/>
        <w:rPr>
          <w:rFonts w:ascii="Palatino Linotype" w:eastAsia="Palatino Linotype" w:hAnsi="Palatino Linotype" w:cs="Palatino Linotype"/>
          <w:color w:val="000000"/>
        </w:rPr>
      </w:pPr>
    </w:p>
    <w:p w:rsidR="00B84DF1" w:rsidRPr="00C4690B" w:rsidRDefault="009D3673" w:rsidP="00A25A0F">
      <w:pPr>
        <w:spacing w:line="360" w:lineRule="auto"/>
        <w:ind w:left="708"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lastRenderedPageBreak/>
        <w:t xml:space="preserve">c) Conducta de la Autoridad: Las Acciones u omisiones realizadas en el procedimiento. Así como si la autoridad actuó con la debida diligencia. </w:t>
      </w:r>
    </w:p>
    <w:p w:rsidR="00AD753F" w:rsidRPr="00C4690B" w:rsidRDefault="00AD753F" w:rsidP="00A25A0F">
      <w:pPr>
        <w:spacing w:line="360" w:lineRule="auto"/>
        <w:ind w:left="708" w:right="49"/>
        <w:jc w:val="both"/>
        <w:rPr>
          <w:rFonts w:ascii="Palatino Linotype" w:eastAsia="Palatino Linotype" w:hAnsi="Palatino Linotype" w:cs="Palatino Linotype"/>
          <w:color w:val="000000"/>
        </w:rPr>
      </w:pPr>
    </w:p>
    <w:p w:rsidR="00B84DF1" w:rsidRPr="00C4690B" w:rsidRDefault="009D3673" w:rsidP="00A25A0F">
      <w:pPr>
        <w:spacing w:line="360" w:lineRule="auto"/>
        <w:ind w:left="708"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d) La afectación generada en la situación jurídica de la persona involucrada en el proceso: Violación a sus derechos humanos. </w:t>
      </w:r>
    </w:p>
    <w:p w:rsidR="00B84DF1" w:rsidRPr="00C4690B" w:rsidRDefault="00B84DF1" w:rsidP="00A25A0F">
      <w:pPr>
        <w:spacing w:line="360" w:lineRule="auto"/>
        <w:ind w:right="49"/>
        <w:jc w:val="both"/>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B84DF1" w:rsidRPr="00C4690B" w:rsidRDefault="00B84DF1" w:rsidP="00A25A0F">
      <w:pPr>
        <w:spacing w:line="360" w:lineRule="auto"/>
        <w:ind w:right="49"/>
        <w:jc w:val="both"/>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C4690B">
        <w:rPr>
          <w:rFonts w:ascii="Palatino Linotype" w:eastAsia="Palatino Linotype" w:hAnsi="Palatino Linotype" w:cs="Palatino Linotype"/>
        </w:rPr>
        <w:t>del rubro</w:t>
      </w:r>
      <w:r w:rsidRPr="00C4690B">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C4690B">
        <w:rPr>
          <w:rFonts w:ascii="Palatino Linotype" w:eastAsia="Palatino Linotype" w:hAnsi="Palatino Linotype" w:cs="Palatino Linotype"/>
        </w:rPr>
        <w:t>Semanario</w:t>
      </w:r>
      <w:r w:rsidRPr="00C4690B">
        <w:rPr>
          <w:rFonts w:ascii="Palatino Linotype" w:eastAsia="Palatino Linotype" w:hAnsi="Palatino Linotype" w:cs="Palatino Linotype"/>
          <w:color w:val="000000"/>
        </w:rPr>
        <w:t xml:space="preserve"> Judicial de la Federación con el registro digital 205635. </w:t>
      </w:r>
    </w:p>
    <w:p w:rsidR="00B84DF1" w:rsidRPr="00C4690B" w:rsidRDefault="00B84DF1" w:rsidP="00A25A0F">
      <w:pPr>
        <w:spacing w:line="360" w:lineRule="auto"/>
        <w:ind w:right="49"/>
        <w:jc w:val="both"/>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w:t>
      </w:r>
      <w:r w:rsidRPr="00C4690B">
        <w:rPr>
          <w:rFonts w:ascii="Palatino Linotype" w:eastAsia="Palatino Linotype" w:hAnsi="Palatino Linotype" w:cs="Palatino Linotype"/>
          <w:color w:val="000000"/>
        </w:rPr>
        <w:lastRenderedPageBreak/>
        <w:t xml:space="preserve">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B84DF1" w:rsidRPr="00C4690B" w:rsidRDefault="00B84DF1" w:rsidP="00A25A0F">
      <w:pPr>
        <w:spacing w:line="360" w:lineRule="auto"/>
        <w:ind w:right="49"/>
        <w:jc w:val="both"/>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A921A8" w:rsidRPr="00C4690B" w:rsidRDefault="00A921A8" w:rsidP="00A921A8">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C4690B" w:rsidRDefault="009D3673" w:rsidP="00A25A0F">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i/>
          <w:color w:val="000000"/>
        </w:rPr>
        <w:t>“PLAZO RAZONABLE PARA RESOLVER. DIMENSIÓN Y EFECTOS DE ESTE CONCEPTO CUANDO SE ADUCE EXCESIVA CARGA DE TRABAJO.” consultable en el Sem</w:t>
      </w:r>
      <w:r w:rsidRPr="00C4690B">
        <w:rPr>
          <w:rFonts w:ascii="Palatino Linotype" w:eastAsia="Palatino Linotype" w:hAnsi="Palatino Linotype" w:cs="Palatino Linotype"/>
          <w:i/>
        </w:rPr>
        <w:t>a</w:t>
      </w:r>
      <w:r w:rsidRPr="00C4690B">
        <w:rPr>
          <w:rFonts w:ascii="Palatino Linotype" w:eastAsia="Palatino Linotype" w:hAnsi="Palatino Linotype" w:cs="Palatino Linotype"/>
          <w:i/>
          <w:color w:val="000000"/>
        </w:rPr>
        <w:t xml:space="preserve">nario Judicial de la Federación y su gaceta, con el registro digital 2002351. </w:t>
      </w:r>
    </w:p>
    <w:p w:rsidR="00B84DF1" w:rsidRPr="00C4690B" w:rsidRDefault="00B84DF1" w:rsidP="00A25A0F">
      <w:pPr>
        <w:spacing w:line="360" w:lineRule="auto"/>
        <w:ind w:left="567" w:right="49"/>
        <w:jc w:val="both"/>
        <w:rPr>
          <w:rFonts w:ascii="Palatino Linotype" w:eastAsia="Palatino Linotype" w:hAnsi="Palatino Linotype" w:cs="Palatino Linotype"/>
          <w:i/>
          <w:color w:val="000000"/>
        </w:rPr>
      </w:pPr>
    </w:p>
    <w:p w:rsidR="00B84DF1" w:rsidRPr="00C4690B" w:rsidRDefault="009D3673" w:rsidP="00A25A0F">
      <w:pPr>
        <w:pBdr>
          <w:top w:val="nil"/>
          <w:left w:val="nil"/>
          <w:bottom w:val="nil"/>
          <w:right w:val="nil"/>
          <w:between w:val="nil"/>
        </w:pBdr>
        <w:spacing w:line="360" w:lineRule="auto"/>
        <w:ind w:left="425" w:right="49"/>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i/>
          <w:color w:val="000000"/>
        </w:rPr>
        <w:t>“PLAZO RAZONABLE PARA RESOLVER. CONCEPTO Y ELEMENTOS QUE LO INTEGRAN A LA LUZ DEL DERECHO INTERNACIONAL DE LOS DERECHOS HUMANOS.”, visible en el Sem</w:t>
      </w:r>
      <w:r w:rsidRPr="00C4690B">
        <w:rPr>
          <w:rFonts w:ascii="Palatino Linotype" w:eastAsia="Palatino Linotype" w:hAnsi="Palatino Linotype" w:cs="Palatino Linotype"/>
          <w:i/>
        </w:rPr>
        <w:t>a</w:t>
      </w:r>
      <w:r w:rsidRPr="00C4690B">
        <w:rPr>
          <w:rFonts w:ascii="Palatino Linotype" w:eastAsia="Palatino Linotype" w:hAnsi="Palatino Linotype" w:cs="Palatino Linotype"/>
          <w:i/>
          <w:color w:val="000000"/>
        </w:rPr>
        <w:t xml:space="preserve">nario Judicial de la Federación y su gaceta, con el registro digital 2002350. </w:t>
      </w:r>
    </w:p>
    <w:p w:rsidR="00B84DF1" w:rsidRPr="00C4690B" w:rsidRDefault="00B84DF1" w:rsidP="00A25A0F">
      <w:pPr>
        <w:spacing w:line="360" w:lineRule="auto"/>
        <w:ind w:left="567" w:right="49"/>
        <w:jc w:val="both"/>
        <w:rPr>
          <w:rFonts w:ascii="Palatino Linotype" w:eastAsia="Palatino Linotype" w:hAnsi="Palatino Linotype" w:cs="Palatino Linotype"/>
          <w:i/>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lastRenderedPageBreak/>
        <w:t xml:space="preserve">Por ello, este Organismo Garante comprometido con la tutela de los derechos humanos confiados, señala que este exceso del plazo legal para resolver el presente asunto, resulta de carácter excepcional. </w:t>
      </w:r>
    </w:p>
    <w:p w:rsidR="00B84DF1" w:rsidRPr="00C4690B" w:rsidRDefault="00B84DF1" w:rsidP="00A25A0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rPr>
      </w:pPr>
      <w:r w:rsidRPr="00C4690B">
        <w:rPr>
          <w:rFonts w:ascii="Palatino Linotype" w:eastAsia="Palatino Linotype" w:hAnsi="Palatino Linotype" w:cs="Palatino Linotype"/>
        </w:rPr>
        <w:t xml:space="preserve">Seguidamente mediante acuerdo de </w:t>
      </w:r>
      <w:r w:rsidR="00F97F2C" w:rsidRPr="00C4690B">
        <w:rPr>
          <w:rFonts w:ascii="Palatino Linotype" w:eastAsia="Palatino Linotype" w:hAnsi="Palatino Linotype" w:cs="Palatino Linotype"/>
        </w:rPr>
        <w:t>fecha diecisiete de marzo del año en curso</w:t>
      </w:r>
      <w:r w:rsidRPr="00C4690B">
        <w:rPr>
          <w:rFonts w:ascii="Palatino Linotype" w:eastAsia="Palatino Linotype" w:hAnsi="Palatino Linotype" w:cs="Palatino Linotype"/>
        </w:rPr>
        <w:t xml:space="preserve">, la Comisionada Ponente dictó el cierre del periodo de </w:t>
      </w:r>
      <w:r w:rsidRPr="00C4690B">
        <w:rPr>
          <w:rFonts w:ascii="Palatino Linotype" w:eastAsia="Palatino Linotype" w:hAnsi="Palatino Linotype" w:cs="Palatino Linotype"/>
          <w:color w:val="000000"/>
        </w:rPr>
        <w:t>instrucción</w:t>
      </w:r>
      <w:r w:rsidRPr="00C4690B">
        <w:rPr>
          <w:rFonts w:ascii="Palatino Linotype" w:eastAsia="Palatino Linotype" w:hAnsi="Palatino Linotype" w:cs="Palatino Linotype"/>
        </w:rPr>
        <w:t xml:space="preserve"> y, ordenó la resolución que conforme a Derecho proceda, de acuerdo a las siguientes:</w:t>
      </w:r>
    </w:p>
    <w:p w:rsidR="00B84DF1" w:rsidRPr="00C4690B" w:rsidRDefault="00B84DF1" w:rsidP="00A25A0F">
      <w:pPr>
        <w:pBdr>
          <w:top w:val="nil"/>
          <w:left w:val="nil"/>
          <w:bottom w:val="nil"/>
          <w:right w:val="nil"/>
          <w:between w:val="nil"/>
        </w:pBdr>
        <w:spacing w:line="360" w:lineRule="auto"/>
        <w:ind w:left="720" w:right="49"/>
        <w:rPr>
          <w:rFonts w:ascii="Palatino Linotype" w:eastAsia="Palatino Linotype" w:hAnsi="Palatino Linotype" w:cs="Palatino Linotype"/>
          <w:b/>
          <w:color w:val="000000"/>
        </w:rPr>
      </w:pPr>
    </w:p>
    <w:p w:rsidR="00B84DF1" w:rsidRPr="00C4690B" w:rsidRDefault="009D3673" w:rsidP="00A25A0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C4690B">
        <w:rPr>
          <w:rFonts w:ascii="Palatino Linotype" w:eastAsia="Palatino Linotype" w:hAnsi="Palatino Linotype" w:cs="Palatino Linotype"/>
          <w:b/>
          <w:color w:val="000000"/>
        </w:rPr>
        <w:t>C O N S I D E R A C I O N E S</w:t>
      </w:r>
    </w:p>
    <w:p w:rsidR="00B84DF1" w:rsidRPr="00C4690B" w:rsidRDefault="00B84DF1" w:rsidP="00A25A0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p>
    <w:p w:rsidR="00B84DF1" w:rsidRPr="00C4690B" w:rsidRDefault="009D3673" w:rsidP="00A25A0F">
      <w:pPr>
        <w:pStyle w:val="Ttulo2"/>
        <w:spacing w:before="0" w:line="360" w:lineRule="auto"/>
        <w:ind w:right="49"/>
        <w:rPr>
          <w:rFonts w:ascii="Palatino Linotype" w:eastAsia="Palatino Linotype" w:hAnsi="Palatino Linotype" w:cs="Palatino Linotype"/>
          <w:b/>
          <w:color w:val="000000"/>
          <w:sz w:val="24"/>
          <w:szCs w:val="24"/>
        </w:rPr>
      </w:pPr>
      <w:bookmarkStart w:id="5" w:name="_heading=h.3znysh7" w:colFirst="0" w:colLast="0"/>
      <w:bookmarkEnd w:id="5"/>
      <w:r w:rsidRPr="00C4690B">
        <w:rPr>
          <w:rFonts w:ascii="Palatino Linotype" w:eastAsia="Palatino Linotype" w:hAnsi="Palatino Linotype" w:cs="Palatino Linotype"/>
          <w:b/>
          <w:color w:val="000000"/>
          <w:sz w:val="24"/>
          <w:szCs w:val="24"/>
        </w:rPr>
        <w:t>PRIMER</w:t>
      </w:r>
      <w:r w:rsidR="00A921A8" w:rsidRPr="00C4690B">
        <w:rPr>
          <w:rFonts w:ascii="Palatino Linotype" w:eastAsia="Palatino Linotype" w:hAnsi="Palatino Linotype" w:cs="Palatino Linotype"/>
          <w:b/>
          <w:color w:val="000000"/>
          <w:sz w:val="24"/>
          <w:szCs w:val="24"/>
        </w:rPr>
        <w:t>O</w:t>
      </w:r>
      <w:r w:rsidRPr="00C4690B">
        <w:rPr>
          <w:rFonts w:ascii="Palatino Linotype" w:eastAsia="Palatino Linotype" w:hAnsi="Palatino Linotype" w:cs="Palatino Linotype"/>
          <w:b/>
          <w:color w:val="000000"/>
          <w:sz w:val="24"/>
          <w:szCs w:val="24"/>
        </w:rPr>
        <w:t>. Competencia</w:t>
      </w: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w:t>
      </w:r>
      <w:r w:rsidRPr="00C4690B">
        <w:rPr>
          <w:rFonts w:ascii="Palatino Linotype" w:eastAsia="Palatino Linotype" w:hAnsi="Palatino Linotype" w:cs="Palatino Linotype"/>
          <w:color w:val="000000"/>
        </w:rPr>
        <w:lastRenderedPageBreak/>
        <w:t>Interior del Instituto de Transparencia, Acceso a la Información Pública y Protección de Datos Personales del Estado de México y Municipios.</w:t>
      </w:r>
    </w:p>
    <w:p w:rsidR="006535A3" w:rsidRPr="00C4690B" w:rsidRDefault="006535A3" w:rsidP="00A25A0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C4690B" w:rsidRDefault="009D3673" w:rsidP="00A25A0F">
      <w:pPr>
        <w:pStyle w:val="Ttulo2"/>
        <w:spacing w:before="0" w:line="360" w:lineRule="auto"/>
        <w:ind w:right="49"/>
        <w:rPr>
          <w:rFonts w:ascii="Palatino Linotype" w:eastAsia="Palatino Linotype" w:hAnsi="Palatino Linotype" w:cs="Palatino Linotype"/>
          <w:b/>
          <w:color w:val="000000"/>
          <w:sz w:val="24"/>
          <w:szCs w:val="24"/>
        </w:rPr>
      </w:pPr>
      <w:bookmarkStart w:id="6" w:name="_heading=h.2et92p0" w:colFirst="0" w:colLast="0"/>
      <w:bookmarkEnd w:id="6"/>
      <w:r w:rsidRPr="00C4690B">
        <w:rPr>
          <w:rFonts w:ascii="Palatino Linotype" w:eastAsia="Palatino Linotype" w:hAnsi="Palatino Linotype" w:cs="Palatino Linotype"/>
          <w:b/>
          <w:color w:val="000000"/>
          <w:sz w:val="24"/>
          <w:szCs w:val="24"/>
        </w:rPr>
        <w:t>SEGUND</w:t>
      </w:r>
      <w:r w:rsidR="00A921A8" w:rsidRPr="00C4690B">
        <w:rPr>
          <w:rFonts w:ascii="Palatino Linotype" w:eastAsia="Palatino Linotype" w:hAnsi="Palatino Linotype" w:cs="Palatino Linotype"/>
          <w:b/>
          <w:color w:val="000000"/>
          <w:sz w:val="24"/>
          <w:szCs w:val="24"/>
        </w:rPr>
        <w:t>O</w:t>
      </w:r>
      <w:r w:rsidRPr="00C4690B">
        <w:rPr>
          <w:rFonts w:ascii="Palatino Linotype" w:eastAsia="Palatino Linotype" w:hAnsi="Palatino Linotype" w:cs="Palatino Linotype"/>
          <w:b/>
          <w:color w:val="000000"/>
          <w:sz w:val="24"/>
          <w:szCs w:val="24"/>
        </w:rPr>
        <w:t>. Procedencia.</w:t>
      </w: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Este Órgano Garante considera que el medio de impugnación reúne los requisitos de </w:t>
      </w:r>
      <w:r w:rsidRPr="00C4690B">
        <w:rPr>
          <w:rFonts w:ascii="Palatino Linotype" w:eastAsia="Palatino Linotype" w:hAnsi="Palatino Linotype" w:cs="Palatino Linotype"/>
          <w:color w:val="000000"/>
        </w:rPr>
        <w:t>procedencia</w:t>
      </w:r>
      <w:r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770D8C" w:rsidRPr="00C4690B" w:rsidRDefault="00770D8C" w:rsidP="00A25A0F">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Consecuencia de lo anterior, este Órgano Garante advierte que el escrito contiene las </w:t>
      </w:r>
      <w:r w:rsidRPr="00C4690B">
        <w:rPr>
          <w:rFonts w:ascii="Palatino Linotype" w:eastAsia="Palatino Linotype" w:hAnsi="Palatino Linotype" w:cs="Palatino Linotype"/>
        </w:rPr>
        <w:t>formalidades</w:t>
      </w:r>
      <w:r w:rsidRPr="00C4690B">
        <w:rPr>
          <w:rFonts w:ascii="Palatino Linotype" w:eastAsia="Palatino Linotype" w:hAnsi="Palatino Linotype" w:cs="Palatino Linotype"/>
          <w:color w:val="000000"/>
        </w:rPr>
        <w:t xml:space="preserve"> previstas por el artículo 180 último párrafo de la Ley de Transparencia y Acceso a la </w:t>
      </w:r>
      <w:r w:rsidRPr="00C4690B">
        <w:rPr>
          <w:rFonts w:ascii="Palatino Linotype" w:eastAsia="Palatino Linotype" w:hAnsi="Palatino Linotype" w:cs="Palatino Linotype"/>
        </w:rPr>
        <w:t>Información</w:t>
      </w:r>
      <w:r w:rsidRPr="00C4690B">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B84DF1" w:rsidRPr="00C4690B" w:rsidRDefault="00B84DF1" w:rsidP="00A25A0F">
      <w:pPr>
        <w:spacing w:line="360" w:lineRule="auto"/>
        <w:ind w:right="49"/>
        <w:jc w:val="both"/>
        <w:rPr>
          <w:rFonts w:ascii="Palatino Linotype" w:eastAsia="Palatino Linotype" w:hAnsi="Palatino Linotype" w:cs="Palatino Linotype"/>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B84DF1" w:rsidRPr="00C4690B" w:rsidRDefault="00B84DF1" w:rsidP="00A25A0F">
      <w:pPr>
        <w:pBdr>
          <w:top w:val="nil"/>
          <w:left w:val="nil"/>
          <w:bottom w:val="nil"/>
          <w:right w:val="nil"/>
          <w:between w:val="nil"/>
        </w:pBdr>
        <w:spacing w:line="360" w:lineRule="auto"/>
        <w:ind w:right="49"/>
        <w:rPr>
          <w:rFonts w:ascii="Palatino Linotype" w:eastAsia="Palatino Linotype" w:hAnsi="Palatino Linotype" w:cs="Palatino Linotype"/>
          <w:color w:val="000000"/>
        </w:rPr>
      </w:pPr>
    </w:p>
    <w:p w:rsidR="00B84DF1" w:rsidRPr="00C4690B" w:rsidRDefault="009D3673" w:rsidP="00A25A0F">
      <w:pPr>
        <w:pStyle w:val="Ttulo1"/>
        <w:spacing w:before="0" w:line="360" w:lineRule="auto"/>
        <w:ind w:right="49"/>
        <w:rPr>
          <w:rFonts w:ascii="Palatino Linotype" w:eastAsia="Palatino Linotype" w:hAnsi="Palatino Linotype" w:cs="Palatino Linotype"/>
          <w:b/>
          <w:i/>
          <w:color w:val="000000"/>
          <w:sz w:val="24"/>
          <w:szCs w:val="24"/>
        </w:rPr>
      </w:pPr>
      <w:bookmarkStart w:id="7" w:name="_heading=h.tyjcwt" w:colFirst="0" w:colLast="0"/>
      <w:bookmarkEnd w:id="7"/>
      <w:r w:rsidRPr="00C4690B">
        <w:rPr>
          <w:rFonts w:ascii="Palatino Linotype" w:eastAsia="Palatino Linotype" w:hAnsi="Palatino Linotype" w:cs="Palatino Linotype"/>
          <w:b/>
          <w:color w:val="000000"/>
          <w:sz w:val="24"/>
          <w:szCs w:val="24"/>
        </w:rPr>
        <w:lastRenderedPageBreak/>
        <w:t>TERCER</w:t>
      </w:r>
      <w:r w:rsidR="00A921A8" w:rsidRPr="00C4690B">
        <w:rPr>
          <w:rFonts w:ascii="Palatino Linotype" w:eastAsia="Palatino Linotype" w:hAnsi="Palatino Linotype" w:cs="Palatino Linotype"/>
          <w:b/>
          <w:color w:val="000000"/>
          <w:sz w:val="24"/>
          <w:szCs w:val="24"/>
        </w:rPr>
        <w:t>O</w:t>
      </w:r>
      <w:r w:rsidRPr="00C4690B">
        <w:rPr>
          <w:rFonts w:ascii="Palatino Linotype" w:eastAsia="Palatino Linotype" w:hAnsi="Palatino Linotype" w:cs="Palatino Linotype"/>
          <w:b/>
          <w:color w:val="000000"/>
          <w:sz w:val="24"/>
          <w:szCs w:val="24"/>
        </w:rPr>
        <w:t xml:space="preserve">. </w:t>
      </w:r>
      <w:r w:rsidR="00DD370B" w:rsidRPr="00C4690B">
        <w:rPr>
          <w:rFonts w:ascii="Palatino Linotype" w:eastAsia="Palatino Linotype" w:hAnsi="Palatino Linotype" w:cs="Palatino Linotype"/>
          <w:b/>
          <w:color w:val="000000"/>
          <w:sz w:val="24"/>
          <w:szCs w:val="24"/>
        </w:rPr>
        <w:t xml:space="preserve">Del planteamiento de la </w:t>
      </w:r>
      <w:r w:rsidR="00DD370B" w:rsidRPr="00C4690B">
        <w:rPr>
          <w:rFonts w:ascii="Palatino Linotype" w:eastAsia="Palatino Linotype" w:hAnsi="Palatino Linotype" w:cs="Palatino Linotype"/>
          <w:b/>
          <w:i/>
          <w:color w:val="000000"/>
          <w:sz w:val="24"/>
          <w:szCs w:val="24"/>
        </w:rPr>
        <w:t>Litis</w:t>
      </w:r>
    </w:p>
    <w:p w:rsidR="00A25A0F" w:rsidRPr="00C4690B" w:rsidRDefault="00A25A0F" w:rsidP="00A25A0F">
      <w:pPr>
        <w:rPr>
          <w:rFonts w:ascii="Palatino Linotype" w:hAnsi="Palatino Linotype"/>
        </w:rPr>
      </w:pPr>
    </w:p>
    <w:p w:rsidR="00B84DF1" w:rsidRPr="00C4690B" w:rsidRDefault="009D3673" w:rsidP="00A25A0F">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Se solicitó tener acceso, a la información que a continuación se simplifica:</w:t>
      </w:r>
    </w:p>
    <w:p w:rsidR="007D4A48" w:rsidRPr="00C4690B" w:rsidRDefault="007D4A48" w:rsidP="00A25A0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B84DF1" w:rsidRPr="00C4690B" w:rsidRDefault="00B147DD" w:rsidP="00A25A0F">
      <w:pPr>
        <w:pStyle w:val="Prrafodelista"/>
        <w:numPr>
          <w:ilvl w:val="0"/>
          <w:numId w:val="12"/>
        </w:numPr>
        <w:pBdr>
          <w:top w:val="nil"/>
          <w:left w:val="nil"/>
          <w:bottom w:val="nil"/>
          <w:right w:val="nil"/>
          <w:between w:val="nil"/>
        </w:pBdr>
        <w:spacing w:line="360" w:lineRule="auto"/>
        <w:ind w:left="1134" w:right="616"/>
        <w:jc w:val="both"/>
        <w:rPr>
          <w:rFonts w:ascii="Palatino Linotype" w:eastAsia="Palatino Linotype" w:hAnsi="Palatino Linotype" w:cs="Palatino Linotype"/>
          <w:b/>
          <w:color w:val="000000"/>
        </w:rPr>
      </w:pPr>
      <w:r w:rsidRPr="00C4690B">
        <w:rPr>
          <w:rFonts w:ascii="Palatino Linotype" w:eastAsia="Palatino Linotype" w:hAnsi="Palatino Linotype" w:cs="Palatino Linotype"/>
          <w:b/>
          <w:color w:val="000000"/>
        </w:rPr>
        <w:t xml:space="preserve">Acta de la Sesión Ordinaria Número Cuatro de la Junta de Gobierno y Administración del Tribunal de Justicia Administrativa del Estado de México, de fecha doce de agosto de dos mil veinticuatro. </w:t>
      </w:r>
    </w:p>
    <w:p w:rsidR="00B147DD" w:rsidRPr="00C4690B" w:rsidRDefault="00B147DD" w:rsidP="00A25A0F">
      <w:pPr>
        <w:pBdr>
          <w:top w:val="nil"/>
          <w:left w:val="nil"/>
          <w:bottom w:val="nil"/>
          <w:right w:val="nil"/>
          <w:between w:val="nil"/>
        </w:pBdr>
        <w:spacing w:line="360" w:lineRule="auto"/>
        <w:ind w:left="778" w:right="49"/>
        <w:jc w:val="both"/>
        <w:rPr>
          <w:rFonts w:ascii="Palatino Linotype" w:eastAsia="Palatino Linotype" w:hAnsi="Palatino Linotype" w:cs="Palatino Linotype"/>
          <w:b/>
          <w:color w:val="000000"/>
        </w:rPr>
      </w:pPr>
    </w:p>
    <w:p w:rsidR="00B84DF1"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rPr>
        <w:t>En respuesta, el Sujeto Obligado</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 xml:space="preserve">remitió el oficio ya descrito en el </w:t>
      </w:r>
      <w:r w:rsidR="003D2130" w:rsidRPr="00C4690B">
        <w:rPr>
          <w:rFonts w:ascii="Palatino Linotype" w:eastAsia="Palatino Linotype" w:hAnsi="Palatino Linotype" w:cs="Palatino Linotype"/>
        </w:rPr>
        <w:t xml:space="preserve">anterior </w:t>
      </w:r>
      <w:r w:rsidRPr="00C4690B">
        <w:rPr>
          <w:rFonts w:ascii="Palatino Linotype" w:eastAsia="Palatino Linotype" w:hAnsi="Palatino Linotype" w:cs="Palatino Linotype"/>
        </w:rPr>
        <w:t xml:space="preserve">párrafo 2. Inconforme con la respuesta, se interpuso recurso de revisión argumentando de manera general la </w:t>
      </w:r>
      <w:r w:rsidR="00337451" w:rsidRPr="00C4690B">
        <w:rPr>
          <w:rFonts w:ascii="Palatino Linotype" w:eastAsia="Palatino Linotype" w:hAnsi="Palatino Linotype" w:cs="Palatino Linotype"/>
        </w:rPr>
        <w:t>entrega de información incompleta</w:t>
      </w:r>
      <w:r w:rsidRPr="00C4690B">
        <w:rPr>
          <w:rFonts w:ascii="Palatino Linotype" w:eastAsia="Palatino Linotype" w:hAnsi="Palatino Linotype" w:cs="Palatino Linotype"/>
        </w:rPr>
        <w:t>.</w:t>
      </w:r>
    </w:p>
    <w:p w:rsidR="00B84DF1" w:rsidRPr="00C4690B" w:rsidRDefault="00B84DF1" w:rsidP="00A25A0F">
      <w:pPr>
        <w:spacing w:line="360" w:lineRule="auto"/>
        <w:ind w:right="49"/>
        <w:jc w:val="both"/>
        <w:rPr>
          <w:rFonts w:ascii="Palatino Linotype" w:eastAsia="Palatino Linotype" w:hAnsi="Palatino Linotype" w:cs="Palatino Linotype"/>
          <w:i/>
          <w:color w:val="000000"/>
        </w:rPr>
      </w:pPr>
    </w:p>
    <w:p w:rsidR="00B84DF1"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337451" w:rsidRPr="00C4690B">
        <w:rPr>
          <w:rFonts w:ascii="Palatino Linotype" w:eastAsia="Palatino Linotype" w:hAnsi="Palatino Linotype" w:cs="Palatino Linotype"/>
        </w:rPr>
        <w:t>V</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de la Ley de Transparencia y Acceso a la Información Pública del Estado de</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México</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y</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 xml:space="preserve">Municipios; </w:t>
      </w:r>
      <w:r w:rsidRPr="00C4690B">
        <w:rPr>
          <w:rFonts w:ascii="Palatino Linotype" w:eastAsia="Palatino Linotype" w:hAnsi="Palatino Linotype" w:cs="Palatino Linotype"/>
          <w:color w:val="000000"/>
        </w:rPr>
        <w:t xml:space="preserve">fracción que determina la </w:t>
      </w:r>
      <w:r w:rsidR="00337451" w:rsidRPr="00C4690B">
        <w:rPr>
          <w:rFonts w:ascii="Palatino Linotype" w:eastAsia="Palatino Linotype" w:hAnsi="Palatino Linotype" w:cs="Palatino Linotype"/>
          <w:color w:val="000000"/>
        </w:rPr>
        <w:t>entrega de información incompleta</w:t>
      </w:r>
      <w:r w:rsidRPr="00C4690B">
        <w:rPr>
          <w:rFonts w:ascii="Palatino Linotype" w:eastAsia="Palatino Linotype" w:hAnsi="Palatino Linotype" w:cs="Palatino Linotype"/>
        </w:rPr>
        <w:t>.</w:t>
      </w:r>
      <w:r w:rsidR="003D2130" w:rsidRPr="00C4690B">
        <w:rPr>
          <w:rFonts w:ascii="Palatino Linotype" w:eastAsia="Palatino Linotype" w:hAnsi="Palatino Linotype" w:cs="Palatino Linotype"/>
          <w:color w:val="000000"/>
        </w:rPr>
        <w:t xml:space="preserve"> De modo tal que el presente R</w:t>
      </w:r>
      <w:r w:rsidRPr="00C4690B">
        <w:rPr>
          <w:rFonts w:ascii="Palatino Linotype" w:eastAsia="Palatino Linotype" w:hAnsi="Palatino Linotype" w:cs="Palatino Linotype"/>
          <w:color w:val="000000"/>
        </w:rPr>
        <w:t xml:space="preserve">ecurso de </w:t>
      </w:r>
      <w:r w:rsidR="003D2130" w:rsidRPr="00C4690B">
        <w:rPr>
          <w:rFonts w:ascii="Palatino Linotype" w:eastAsia="Palatino Linotype" w:hAnsi="Palatino Linotype" w:cs="Palatino Linotype"/>
          <w:color w:val="000000"/>
        </w:rPr>
        <w:t>R</w:t>
      </w:r>
      <w:r w:rsidRPr="00C4690B">
        <w:rPr>
          <w:rFonts w:ascii="Palatino Linotype" w:eastAsia="Palatino Linotype" w:hAnsi="Palatino Linotype" w:cs="Palatino Linotype"/>
          <w:color w:val="000000"/>
        </w:rPr>
        <w:t xml:space="preserve">evisión se </w:t>
      </w:r>
      <w:r w:rsidRPr="00C4690B">
        <w:rPr>
          <w:rFonts w:ascii="Palatino Linotype" w:eastAsia="Palatino Linotype" w:hAnsi="Palatino Linotype" w:cs="Palatino Linotype"/>
        </w:rPr>
        <w:t>abocará</w:t>
      </w:r>
      <w:r w:rsidRPr="00C4690B">
        <w:rPr>
          <w:rFonts w:ascii="Palatino Linotype" w:eastAsia="Palatino Linotype" w:hAnsi="Palatino Linotype" w:cs="Palatino Linotype"/>
          <w:color w:val="000000"/>
        </w:rPr>
        <w:t xml:space="preserve"> en determinar si el Sujeto Obligado con su respuesta ciertamente actualiza la causal de procedencia</w:t>
      </w:r>
      <w:r w:rsidRPr="00C4690B">
        <w:rPr>
          <w:rFonts w:ascii="Palatino Linotype" w:eastAsia="Palatino Linotype" w:hAnsi="Palatino Linotype" w:cs="Palatino Linotype"/>
          <w:b/>
          <w:color w:val="000000"/>
        </w:rPr>
        <w:t xml:space="preserve"> </w:t>
      </w:r>
      <w:r w:rsidRPr="00C4690B">
        <w:rPr>
          <w:rFonts w:ascii="Palatino Linotype" w:eastAsia="Palatino Linotype" w:hAnsi="Palatino Linotype" w:cs="Palatino Linotype"/>
          <w:color w:val="000000"/>
        </w:rPr>
        <w:t>señalada.</w:t>
      </w:r>
    </w:p>
    <w:p w:rsidR="00B84DF1" w:rsidRPr="00C4690B" w:rsidRDefault="00B84DF1" w:rsidP="00A25A0F">
      <w:pPr>
        <w:spacing w:line="360" w:lineRule="auto"/>
        <w:ind w:right="49"/>
        <w:rPr>
          <w:rFonts w:ascii="Palatino Linotype" w:eastAsia="Palatino Linotype" w:hAnsi="Palatino Linotype" w:cs="Palatino Linotype"/>
        </w:rPr>
      </w:pPr>
    </w:p>
    <w:p w:rsidR="00DD370B" w:rsidRPr="00C4690B" w:rsidRDefault="00DD370B" w:rsidP="00A25A0F">
      <w:pPr>
        <w:pStyle w:val="Ttulo1"/>
        <w:spacing w:before="0" w:line="360" w:lineRule="auto"/>
        <w:ind w:right="49"/>
        <w:rPr>
          <w:rFonts w:ascii="Palatino Linotype" w:eastAsia="Palatino Linotype" w:hAnsi="Palatino Linotype" w:cs="Palatino Linotype"/>
          <w:b/>
          <w:color w:val="000000"/>
          <w:sz w:val="24"/>
          <w:szCs w:val="24"/>
        </w:rPr>
      </w:pPr>
      <w:r w:rsidRPr="00C4690B">
        <w:rPr>
          <w:rFonts w:ascii="Palatino Linotype" w:eastAsia="Palatino Linotype" w:hAnsi="Palatino Linotype" w:cs="Palatino Linotype"/>
          <w:b/>
          <w:color w:val="000000"/>
          <w:sz w:val="24"/>
          <w:szCs w:val="24"/>
        </w:rPr>
        <w:t>CUARTO. Estudio y resolución</w:t>
      </w:r>
    </w:p>
    <w:p w:rsidR="00B84DF1"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rPr>
      </w:pPr>
      <w:bookmarkStart w:id="8" w:name="_heading=h.3dy6vkm" w:colFirst="0" w:colLast="0"/>
      <w:bookmarkEnd w:id="8"/>
      <w:r w:rsidRPr="00C4690B">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w:t>
      </w:r>
      <w:r w:rsidRPr="00C4690B">
        <w:rPr>
          <w:rFonts w:ascii="Palatino Linotype" w:eastAsia="Palatino Linotype" w:hAnsi="Palatino Linotype" w:cs="Palatino Linotype"/>
        </w:rPr>
        <w:lastRenderedPageBreak/>
        <w:t>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55B77" w:rsidRPr="00C4690B" w:rsidRDefault="00655B77" w:rsidP="00A25A0F">
      <w:pPr>
        <w:spacing w:line="360" w:lineRule="auto"/>
        <w:ind w:right="49"/>
        <w:jc w:val="both"/>
        <w:rPr>
          <w:rFonts w:ascii="Palatino Linotype" w:eastAsia="Palatino Linotype" w:hAnsi="Palatino Linotype" w:cs="Palatino Linotype"/>
        </w:rPr>
      </w:pPr>
    </w:p>
    <w:p w:rsidR="00B84DF1"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D2130" w:rsidRPr="00C4690B" w:rsidRDefault="003D2130" w:rsidP="00A25A0F">
      <w:pPr>
        <w:pStyle w:val="Prrafodelista"/>
        <w:spacing w:line="360" w:lineRule="auto"/>
        <w:rPr>
          <w:rFonts w:ascii="Palatino Linotype" w:eastAsia="Palatino Linotype" w:hAnsi="Palatino Linotype" w:cs="Palatino Linotype"/>
        </w:rPr>
      </w:pPr>
    </w:p>
    <w:p w:rsidR="00B84DF1"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w:t>
      </w:r>
      <w:r w:rsidRPr="00C4690B">
        <w:rPr>
          <w:rFonts w:ascii="Palatino Linotype" w:eastAsia="Palatino Linotype" w:hAnsi="Palatino Linotype" w:cs="Palatino Linotype"/>
        </w:rPr>
        <w:lastRenderedPageBreak/>
        <w:t>difusión o porque la requieren a través de una solicitud de acceso a la información, siempre y cuando no encuadre en una de las excepciones contempladas por la ley.</w:t>
      </w:r>
    </w:p>
    <w:p w:rsidR="00435EA5" w:rsidRPr="00C4690B" w:rsidRDefault="00435EA5" w:rsidP="00A25A0F">
      <w:pPr>
        <w:pStyle w:val="Prrafodelista"/>
        <w:spacing w:line="360" w:lineRule="auto"/>
        <w:rPr>
          <w:rFonts w:ascii="Palatino Linotype" w:eastAsia="Palatino Linotype" w:hAnsi="Palatino Linotype" w:cs="Palatino Linotype"/>
        </w:rPr>
      </w:pPr>
    </w:p>
    <w:p w:rsidR="00120600" w:rsidRPr="00C4690B" w:rsidRDefault="009D367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Acotado lo anterior, es dable </w:t>
      </w:r>
      <w:r w:rsidR="006A0160" w:rsidRPr="00C4690B">
        <w:rPr>
          <w:rFonts w:ascii="Palatino Linotype" w:eastAsia="Palatino Linotype" w:hAnsi="Palatino Linotype" w:cs="Palatino Linotype"/>
        </w:rPr>
        <w:t>recordar que la primera contestación emitida versó en manifestar una imposibilidad temporal para hacer entrega del Acta requerida por encontrarse en proceso de firma de quienes en ella participaron.</w:t>
      </w:r>
    </w:p>
    <w:p w:rsidR="006A0160" w:rsidRPr="00C4690B" w:rsidRDefault="006A0160" w:rsidP="00A25A0F">
      <w:pPr>
        <w:pStyle w:val="Prrafodelista"/>
        <w:spacing w:line="360" w:lineRule="auto"/>
        <w:rPr>
          <w:rFonts w:ascii="Palatino Linotype" w:eastAsia="Palatino Linotype" w:hAnsi="Palatino Linotype" w:cs="Palatino Linotype"/>
        </w:rPr>
      </w:pPr>
    </w:p>
    <w:p w:rsidR="006A0160" w:rsidRPr="00C4690B" w:rsidRDefault="006A0160"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No obstante en un hecho posterior a la interposición del Recurso de Revisión como lo es la etapa de manifestaciones, el </w:t>
      </w:r>
      <w:r w:rsidRPr="00C4690B">
        <w:rPr>
          <w:rFonts w:ascii="Palatino Linotype" w:eastAsia="Palatino Linotype" w:hAnsi="Palatino Linotype" w:cs="Palatino Linotype"/>
          <w:b/>
        </w:rPr>
        <w:t xml:space="preserve">SUJETO OBLIGADO, </w:t>
      </w:r>
      <w:r w:rsidRPr="00C4690B">
        <w:rPr>
          <w:rFonts w:ascii="Palatino Linotype" w:eastAsia="Palatino Linotype" w:hAnsi="Palatino Linotype" w:cs="Palatino Linotype"/>
        </w:rPr>
        <w:t>modificó su respuesta y remitió en versión pública el Acta requerida.</w:t>
      </w:r>
      <w:r w:rsidR="008D0455" w:rsidRPr="00C4690B">
        <w:rPr>
          <w:rFonts w:ascii="Palatino Linotype" w:eastAsia="Palatino Linotype" w:hAnsi="Palatino Linotype" w:cs="Palatino Linotype"/>
        </w:rPr>
        <w:t xml:space="preserve"> No obstante se clasificó </w:t>
      </w:r>
      <w:r w:rsidRPr="00C4690B">
        <w:rPr>
          <w:rFonts w:ascii="Palatino Linotype" w:eastAsia="Palatino Linotype" w:hAnsi="Palatino Linotype" w:cs="Palatino Linotype"/>
        </w:rPr>
        <w:t xml:space="preserve"> </w:t>
      </w:r>
      <w:r w:rsidR="00A25A0F" w:rsidRPr="00C4690B">
        <w:rPr>
          <w:rFonts w:ascii="Palatino Linotype" w:eastAsia="Palatino Linotype" w:hAnsi="Palatino Linotype" w:cs="Palatino Linotype"/>
        </w:rPr>
        <w:t>en su totalidad el contenido del</w:t>
      </w:r>
      <w:r w:rsidR="008D0455" w:rsidRPr="00C4690B">
        <w:rPr>
          <w:rFonts w:ascii="Palatino Linotype" w:eastAsia="Palatino Linotype" w:hAnsi="Palatino Linotype" w:cs="Palatino Linotype"/>
        </w:rPr>
        <w:t xml:space="preserve"> punto número veintiséis como asunto general del orden del día del Acta de la Sesión Ordinaria número cuatro de la Junta de Gobierno y Administración del Tribunal de Justicia Administrativa del Estado de México, de modo tal que resulta procedente el análisis de la versión pública remitida.</w:t>
      </w:r>
    </w:p>
    <w:p w:rsidR="00426001" w:rsidRPr="00C4690B" w:rsidRDefault="00426001" w:rsidP="00A25A0F">
      <w:pPr>
        <w:pStyle w:val="Prrafodelista"/>
        <w:spacing w:line="360" w:lineRule="auto"/>
        <w:rPr>
          <w:rFonts w:ascii="Palatino Linotype" w:eastAsia="Palatino Linotype" w:hAnsi="Palatino Linotype" w:cs="Palatino Linotype"/>
        </w:rPr>
      </w:pPr>
    </w:p>
    <w:p w:rsidR="00162152" w:rsidRPr="00C4690B" w:rsidRDefault="0016215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En esa tesitura, el </w:t>
      </w:r>
      <w:r w:rsidRPr="00C4690B">
        <w:rPr>
          <w:rFonts w:ascii="Palatino Linotype" w:eastAsia="Palatino Linotype" w:hAnsi="Palatino Linotype" w:cs="Palatino Linotype"/>
          <w:b/>
        </w:rPr>
        <w:t>SUJETO OBLIGADO</w:t>
      </w:r>
      <w:r w:rsidRPr="00C4690B">
        <w:rPr>
          <w:rFonts w:ascii="Palatino Linotype" w:eastAsia="Palatino Linotype" w:hAnsi="Palatino Linotype" w:cs="Palatino Linotype"/>
        </w:rPr>
        <w:t xml:space="preserve"> desarrolla una prueba de daño, en donde arguye la existencia de un riesgo real en razón de existir un proceso de investigación que podría afectar a las personas servidoras públicas de ese Tribunal y que no se lleve a cabo de manera adecuada la investigación por parte del Órgano Interno de Control y que darlo a conocer al público afectaría no solo la objetividad y eficiencia del proceso y de los datos personales de las servidora publicas involucradas perjudicando su integridad y seguridad, además de sus datos personales y a la vida privada.</w:t>
      </w:r>
    </w:p>
    <w:p w:rsidR="00162152" w:rsidRPr="00C4690B" w:rsidRDefault="0016215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lastRenderedPageBreak/>
        <w:t>Por otro lado, la Servidora Pública Habilitada expone que existe un riesgo demostrable, ya que en caso de solicitarse el acceso a dicha información a través de la plataforma SAIMEX, o bien, al estar disponible el documento en su versión pública en la plataforma IPOMEX de acuerdo a lo que establece el artículo 96 fracción III de la Ley de la Materia, implicaría que a partir de ese momento estaría a disposición no solo del solicitante, sino de cualquier persona que pudiera tener acceso a esa información.</w:t>
      </w:r>
    </w:p>
    <w:p w:rsidR="00162152" w:rsidRPr="00C4690B" w:rsidRDefault="00162152" w:rsidP="00A25A0F">
      <w:pPr>
        <w:spacing w:line="360" w:lineRule="auto"/>
        <w:ind w:left="360" w:right="49"/>
        <w:jc w:val="both"/>
        <w:rPr>
          <w:rFonts w:ascii="Palatino Linotype" w:eastAsia="Palatino Linotype" w:hAnsi="Palatino Linotype" w:cs="Palatino Linotype"/>
        </w:rPr>
      </w:pPr>
    </w:p>
    <w:p w:rsidR="00162152" w:rsidRPr="00C4690B" w:rsidRDefault="0016215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Asimismo, se señala que existe un riesgo identificable que consiste en afectaciones a las personas servidoras públicas, de las que pudieran vulnerarse los derechos del debido proceso en la conducción del procedimiento.</w:t>
      </w:r>
    </w:p>
    <w:p w:rsidR="00162152" w:rsidRPr="00C4690B" w:rsidRDefault="00162152" w:rsidP="00A25A0F">
      <w:pPr>
        <w:spacing w:line="360" w:lineRule="auto"/>
        <w:ind w:left="360" w:right="49"/>
        <w:jc w:val="both"/>
        <w:rPr>
          <w:rFonts w:ascii="Palatino Linotype" w:eastAsia="Palatino Linotype" w:hAnsi="Palatino Linotype" w:cs="Palatino Linotype"/>
        </w:rPr>
      </w:pPr>
    </w:p>
    <w:p w:rsidR="00426001" w:rsidRPr="00C4690B" w:rsidRDefault="007A3B8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En ese contexto es que se tuvo a bien elaborar una versión pública la cual según el Acta del Comité de Transparencia en donde se aprueba, corresponde a información confidencial y reservada, lo que resulta contradictorio; toda vez que de su análisis se advierte solo información que se clasifica como reservada.</w:t>
      </w:r>
    </w:p>
    <w:p w:rsidR="007A3B83" w:rsidRPr="00C4690B" w:rsidRDefault="007A3B83" w:rsidP="00A25A0F">
      <w:pPr>
        <w:spacing w:line="360" w:lineRule="auto"/>
        <w:rPr>
          <w:rFonts w:ascii="Palatino Linotype" w:eastAsia="Palatino Linotype" w:hAnsi="Palatino Linotype" w:cs="Palatino Linotype"/>
        </w:rPr>
      </w:pPr>
      <w:r w:rsidRPr="00C4690B">
        <w:rPr>
          <w:rFonts w:ascii="Palatino Linotype" w:eastAsia="Palatino Linotype" w:hAnsi="Palatino Linotype" w:cs="Palatino Linotype"/>
          <w:noProof/>
          <w:lang w:val="es-MX" w:eastAsia="es-MX"/>
        </w:rPr>
        <w:drawing>
          <wp:inline distT="0" distB="0" distL="0" distR="0" wp14:anchorId="0A881F2B" wp14:editId="413EE6B6">
            <wp:extent cx="5612130" cy="164211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42110"/>
                    </a:xfrm>
                    <a:prstGeom prst="rect">
                      <a:avLst/>
                    </a:prstGeom>
                  </pic:spPr>
                </pic:pic>
              </a:graphicData>
            </a:graphic>
          </wp:inline>
        </w:drawing>
      </w:r>
    </w:p>
    <w:p w:rsidR="007A3B83" w:rsidRPr="00C4690B" w:rsidRDefault="007A3B83" w:rsidP="00A25A0F">
      <w:pPr>
        <w:spacing w:line="360" w:lineRule="auto"/>
        <w:rPr>
          <w:rFonts w:ascii="Palatino Linotype" w:eastAsia="Palatino Linotype" w:hAnsi="Palatino Linotype" w:cs="Palatino Linotype"/>
        </w:rPr>
      </w:pPr>
    </w:p>
    <w:p w:rsidR="007A3B83" w:rsidRPr="00C4690B" w:rsidRDefault="007A3B83" w:rsidP="00A25A0F">
      <w:pPr>
        <w:spacing w:line="360" w:lineRule="auto"/>
        <w:rPr>
          <w:rFonts w:ascii="Palatino Linotype" w:eastAsia="Palatino Linotype" w:hAnsi="Palatino Linotype" w:cs="Palatino Linotype"/>
        </w:rPr>
      </w:pPr>
    </w:p>
    <w:p w:rsidR="007A3B83" w:rsidRPr="00C4690B" w:rsidRDefault="007A3B8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lastRenderedPageBreak/>
        <w:t xml:space="preserve">Ahora bien, es de recordar que el </w:t>
      </w:r>
      <w:r w:rsidRPr="00C4690B">
        <w:rPr>
          <w:rFonts w:ascii="Palatino Linotype" w:eastAsia="Palatino Linotype" w:hAnsi="Palatino Linotype" w:cs="Palatino Linotype"/>
          <w:b/>
        </w:rPr>
        <w:t xml:space="preserve">SUJETO OBLIGADO </w:t>
      </w:r>
      <w:r w:rsidRPr="00C4690B">
        <w:rPr>
          <w:rFonts w:ascii="Palatino Linotype" w:eastAsia="Palatino Linotype" w:hAnsi="Palatino Linotype" w:cs="Palatino Linotype"/>
        </w:rPr>
        <w:t>no clasifica en su totalidad el documento, sino que remite una versión pública, clasificando en su totalidad un asunto general del orden del día, invocando la causal contenida en la fracción VI del artículo 140, a saber:</w:t>
      </w:r>
    </w:p>
    <w:p w:rsidR="007A3B83" w:rsidRPr="00C4690B" w:rsidRDefault="007A3B83" w:rsidP="00A25A0F">
      <w:pPr>
        <w:spacing w:line="360" w:lineRule="auto"/>
        <w:ind w:right="49"/>
        <w:jc w:val="both"/>
        <w:rPr>
          <w:rFonts w:ascii="Palatino Linotype" w:eastAsia="Palatino Linotype" w:hAnsi="Palatino Linotype" w:cs="Palatino Linotype"/>
        </w:rPr>
      </w:pPr>
    </w:p>
    <w:p w:rsidR="007A3B83" w:rsidRPr="00C4690B" w:rsidRDefault="007A3B83" w:rsidP="00A25A0F">
      <w:pPr>
        <w:spacing w:line="360" w:lineRule="auto"/>
        <w:ind w:left="426" w:right="474"/>
        <w:jc w:val="both"/>
        <w:rPr>
          <w:rFonts w:ascii="Palatino Linotype" w:eastAsia="Palatino Linotype" w:hAnsi="Palatino Linotype" w:cs="Palatino Linotype"/>
          <w:i/>
        </w:rPr>
      </w:pPr>
      <w:r w:rsidRPr="00C4690B">
        <w:rPr>
          <w:rFonts w:ascii="Palatino Linotype" w:eastAsia="Palatino Linotype" w:hAnsi="Palatino Linotype" w:cs="Palatino Linotype"/>
          <w:i/>
        </w:rPr>
        <w:t xml:space="preserve">"Artículo 140. El acceso a la información pública será restringido excepcionalmente, cuando por razones de interés público, ésta sea clasificada como reservada, conforme a los criterios siguientes: </w:t>
      </w:r>
    </w:p>
    <w:p w:rsidR="007A3B83" w:rsidRPr="00C4690B" w:rsidRDefault="007A3B83" w:rsidP="00A25A0F">
      <w:pPr>
        <w:spacing w:line="360" w:lineRule="auto"/>
        <w:ind w:left="426" w:right="474"/>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7A3B83" w:rsidRPr="00C4690B" w:rsidRDefault="007A3B83" w:rsidP="00A25A0F">
      <w:pPr>
        <w:spacing w:line="360" w:lineRule="auto"/>
        <w:ind w:left="426" w:right="474"/>
        <w:jc w:val="both"/>
        <w:rPr>
          <w:rFonts w:ascii="Palatino Linotype" w:eastAsia="Palatino Linotype" w:hAnsi="Palatino Linotype" w:cs="Palatino Linotype"/>
          <w:i/>
        </w:rPr>
      </w:pPr>
      <w:r w:rsidRPr="00C4690B">
        <w:rPr>
          <w:rFonts w:ascii="Palatino Linotype" w:eastAsia="Palatino Linotype" w:hAnsi="Palatino Linotype" w:cs="Palatino Linotype"/>
          <w:i/>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7A3B83" w:rsidRPr="00C4690B" w:rsidRDefault="007A3B83" w:rsidP="00A25A0F">
      <w:pPr>
        <w:spacing w:line="360" w:lineRule="auto"/>
        <w:ind w:left="426" w:right="474"/>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6A0160" w:rsidRPr="00C4690B" w:rsidRDefault="006A0160" w:rsidP="00A25A0F">
      <w:pPr>
        <w:spacing w:line="360" w:lineRule="auto"/>
        <w:ind w:right="49"/>
        <w:jc w:val="both"/>
        <w:rPr>
          <w:rFonts w:ascii="Palatino Linotype" w:eastAsia="Palatino Linotype" w:hAnsi="Palatino Linotype" w:cs="Palatino Linotype"/>
        </w:rPr>
      </w:pPr>
    </w:p>
    <w:p w:rsidR="007A3B83" w:rsidRPr="00C4690B" w:rsidRDefault="007A3B83"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Fracción que establece que podría causar daño u obstruir la prevención o persecución de delitos, alterar investigaciones, afectar el debido proceso, o poner en riesgo la seguridad de denunciantes, querellantes, testigos o sus familias. Esto está </w:t>
      </w:r>
      <w:r w:rsidRPr="00C4690B">
        <w:rPr>
          <w:rFonts w:ascii="Palatino Linotype" w:eastAsia="Palatino Linotype" w:hAnsi="Palatino Linotype" w:cs="Palatino Linotype"/>
        </w:rPr>
        <w:lastRenderedPageBreak/>
        <w:t>en línea con disposiciones jurídicas que buscan proteger la integridad de los procesos legales y la seguridad de las personas involucradas.</w:t>
      </w:r>
    </w:p>
    <w:p w:rsidR="007A3B83" w:rsidRPr="00C4690B" w:rsidRDefault="007A3B83" w:rsidP="00A25A0F">
      <w:pPr>
        <w:spacing w:line="360" w:lineRule="auto"/>
        <w:ind w:right="49"/>
        <w:jc w:val="both"/>
        <w:rPr>
          <w:rFonts w:ascii="Palatino Linotype" w:eastAsia="Palatino Linotype" w:hAnsi="Palatino Linotype" w:cs="Palatino Linotype"/>
        </w:rPr>
      </w:pPr>
    </w:p>
    <w:p w:rsidR="007A3B83" w:rsidRPr="00C4690B" w:rsidRDefault="004F0753" w:rsidP="005E514B">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Es decir que se puede p</w:t>
      </w:r>
      <w:r w:rsidR="007A3B83" w:rsidRPr="00C4690B">
        <w:rPr>
          <w:rFonts w:ascii="Palatino Linotype" w:eastAsia="Palatino Linotype" w:hAnsi="Palatino Linotype" w:cs="Palatino Linotype"/>
        </w:rPr>
        <w:t>roteger información sensible que, de ser divulgada, podría comprometer una investigaci</w:t>
      </w:r>
      <w:r w:rsidRPr="00C4690B">
        <w:rPr>
          <w:rFonts w:ascii="Palatino Linotype" w:eastAsia="Palatino Linotype" w:hAnsi="Palatino Linotype" w:cs="Palatino Linotype"/>
        </w:rPr>
        <w:t>ón o poner en riesgo a personas; el d</w:t>
      </w:r>
      <w:r w:rsidR="007A3B83" w:rsidRPr="00C4690B">
        <w:rPr>
          <w:rFonts w:ascii="Palatino Linotype" w:eastAsia="Palatino Linotype" w:hAnsi="Palatino Linotype" w:cs="Palatino Linotype"/>
        </w:rPr>
        <w:t>ebido proceso</w:t>
      </w:r>
      <w:r w:rsidRPr="00C4690B">
        <w:rPr>
          <w:rFonts w:ascii="Palatino Linotype" w:eastAsia="Palatino Linotype" w:hAnsi="Palatino Linotype" w:cs="Palatino Linotype"/>
        </w:rPr>
        <w:t xml:space="preserve"> g</w:t>
      </w:r>
      <w:r w:rsidR="007A3B83" w:rsidRPr="00C4690B">
        <w:rPr>
          <w:rFonts w:ascii="Palatino Linotype" w:eastAsia="Palatino Linotype" w:hAnsi="Palatino Linotype" w:cs="Palatino Linotype"/>
        </w:rPr>
        <w:t>arantiza</w:t>
      </w:r>
      <w:r w:rsidRPr="00C4690B">
        <w:rPr>
          <w:rFonts w:ascii="Palatino Linotype" w:eastAsia="Palatino Linotype" w:hAnsi="Palatino Linotype" w:cs="Palatino Linotype"/>
        </w:rPr>
        <w:t>ndo</w:t>
      </w:r>
      <w:r w:rsidR="007A3B83" w:rsidRPr="00C4690B">
        <w:rPr>
          <w:rFonts w:ascii="Palatino Linotype" w:eastAsia="Palatino Linotype" w:hAnsi="Palatino Linotype" w:cs="Palatino Linotype"/>
        </w:rPr>
        <w:t xml:space="preserve"> que los procedimientos judiciales o administrativos se lleven a cabo de manera justa y conforme a la ley.</w:t>
      </w:r>
    </w:p>
    <w:p w:rsidR="007A3B83" w:rsidRPr="00C4690B" w:rsidRDefault="007A3B83" w:rsidP="00A25A0F">
      <w:pPr>
        <w:spacing w:line="360" w:lineRule="auto"/>
        <w:ind w:right="49"/>
        <w:jc w:val="both"/>
        <w:rPr>
          <w:rFonts w:ascii="Palatino Linotype" w:eastAsia="Palatino Linotype" w:hAnsi="Palatino Linotype" w:cs="Palatino Linotype"/>
        </w:rPr>
      </w:pPr>
    </w:p>
    <w:p w:rsidR="007A3B83" w:rsidRPr="00C4690B" w:rsidRDefault="004F0753" w:rsidP="005E514B">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Así como la s</w:t>
      </w:r>
      <w:r w:rsidR="007A3B83" w:rsidRPr="00C4690B">
        <w:rPr>
          <w:rFonts w:ascii="Palatino Linotype" w:eastAsia="Palatino Linotype" w:hAnsi="Palatino Linotype" w:cs="Palatino Linotype"/>
        </w:rPr>
        <w:t>eguridad de testigos y denunciantes</w:t>
      </w:r>
      <w:r w:rsidRPr="00C4690B">
        <w:rPr>
          <w:rFonts w:ascii="Palatino Linotype" w:eastAsia="Palatino Linotype" w:hAnsi="Palatino Linotype" w:cs="Palatino Linotype"/>
        </w:rPr>
        <w:t>, implementando</w:t>
      </w:r>
      <w:r w:rsidR="007A3B83" w:rsidRPr="00C4690B">
        <w:rPr>
          <w:rFonts w:ascii="Palatino Linotype" w:eastAsia="Palatino Linotype" w:hAnsi="Palatino Linotype" w:cs="Palatino Linotype"/>
        </w:rPr>
        <w:t xml:space="preserve"> medidas para proteger a quienes colaboran con la</w:t>
      </w:r>
      <w:r w:rsidRPr="00C4690B">
        <w:rPr>
          <w:rFonts w:ascii="Palatino Linotype" w:eastAsia="Palatino Linotype" w:hAnsi="Palatino Linotype" w:cs="Palatino Linotype"/>
        </w:rPr>
        <w:t>s</w:t>
      </w:r>
      <w:r w:rsidR="007A3B83"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rPr>
        <w:t>autoridades</w:t>
      </w:r>
      <w:r w:rsidR="007A3B83" w:rsidRPr="00C4690B">
        <w:rPr>
          <w:rFonts w:ascii="Palatino Linotype" w:eastAsia="Palatino Linotype" w:hAnsi="Palatino Linotype" w:cs="Palatino Linotype"/>
        </w:rPr>
        <w:t>, especialmente en casos de delitos graves.</w:t>
      </w:r>
    </w:p>
    <w:p w:rsidR="007A3B83" w:rsidRPr="00C4690B" w:rsidRDefault="007A3B83" w:rsidP="00A25A0F">
      <w:pPr>
        <w:spacing w:line="360" w:lineRule="auto"/>
        <w:ind w:right="49"/>
        <w:jc w:val="both"/>
        <w:rPr>
          <w:rFonts w:ascii="Palatino Linotype" w:eastAsia="Palatino Linotype" w:hAnsi="Palatino Linotype" w:cs="Palatino Linotype"/>
        </w:rPr>
      </w:pPr>
    </w:p>
    <w:p w:rsidR="004F0753" w:rsidRPr="00C4690B" w:rsidRDefault="004F0753" w:rsidP="005E514B">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Empero, es de recordar que en el caso concreto, no se está solicitando conocer nombres de probables responsables, investigaciones, expedientes de responsabilidad administrativa, nombres de testigos, etcétera.</w:t>
      </w:r>
    </w:p>
    <w:p w:rsidR="004F0753" w:rsidRPr="00C4690B" w:rsidRDefault="004F0753" w:rsidP="00A25A0F">
      <w:pPr>
        <w:spacing w:line="360" w:lineRule="auto"/>
        <w:ind w:right="49"/>
        <w:jc w:val="both"/>
        <w:rPr>
          <w:rFonts w:ascii="Palatino Linotype" w:eastAsia="Palatino Linotype" w:hAnsi="Palatino Linotype" w:cs="Palatino Linotype"/>
        </w:rPr>
      </w:pPr>
    </w:p>
    <w:p w:rsidR="005E514B" w:rsidRPr="00C4690B" w:rsidRDefault="004F0753" w:rsidP="005E514B">
      <w:pPr>
        <w:numPr>
          <w:ilvl w:val="0"/>
          <w:numId w:val="1"/>
        </w:numPr>
        <w:spacing w:line="360" w:lineRule="auto"/>
        <w:ind w:left="0" w:right="49" w:firstLine="0"/>
        <w:jc w:val="both"/>
        <w:rPr>
          <w:rFonts w:ascii="Palatino Linotype" w:eastAsia="Palatino Linotype" w:hAnsi="Palatino Linotype" w:cs="Palatino Linotype"/>
          <w:i/>
        </w:rPr>
      </w:pPr>
      <w:r w:rsidRPr="00C4690B">
        <w:rPr>
          <w:rFonts w:ascii="Palatino Linotype" w:eastAsia="Palatino Linotype" w:hAnsi="Palatino Linotype" w:cs="Palatino Linotype"/>
        </w:rPr>
        <w:t xml:space="preserve">Sino que se está solicitando un Junta de Gobierno y Administración del Tribunal de Justicia Administrativa del Estado de México, que es el órgano con autonomía técnica y de gestión, encargado de la administración, vigilancia, disciplina y carrera jurisdiccional; cuyas sesiones ordinarios o extraordinarias se hacen constar en actas, las cuales tienen el carácter de publicas y de información pública de oficio de conformidad al artículo 96 fracción III de la Ley de </w:t>
      </w:r>
      <w:r w:rsidRPr="00C4690B">
        <w:rPr>
          <w:rFonts w:ascii="Palatino Linotype" w:eastAsia="Palatino Linotype" w:hAnsi="Palatino Linotype" w:cs="Palatino Linotype"/>
        </w:rPr>
        <w:lastRenderedPageBreak/>
        <w:t>Transparencia y Acceso a la Información Pública del Estado de México y Municipios, como se observa:</w:t>
      </w:r>
    </w:p>
    <w:p w:rsidR="005E514B" w:rsidRPr="00C4690B" w:rsidRDefault="005E514B" w:rsidP="005E514B">
      <w:pPr>
        <w:pStyle w:val="Prrafodelista"/>
        <w:rPr>
          <w:rFonts w:ascii="Palatino Linotype" w:eastAsia="Palatino Linotype" w:hAnsi="Palatino Linotype" w:cs="Palatino Linotype"/>
          <w:i/>
        </w:rPr>
      </w:pPr>
    </w:p>
    <w:p w:rsidR="004F0753" w:rsidRPr="00C4690B" w:rsidRDefault="004F0753" w:rsidP="005E514B">
      <w:pPr>
        <w:spacing w:line="360" w:lineRule="auto"/>
        <w:ind w:left="426"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 xml:space="preserve">Artículo 96.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rsidR="004F0753" w:rsidRPr="00C4690B" w:rsidRDefault="004F0753" w:rsidP="00A25A0F">
      <w:pPr>
        <w:spacing w:line="360" w:lineRule="auto"/>
        <w:ind w:left="426"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4F0753" w:rsidRPr="00C4690B" w:rsidRDefault="004F0753" w:rsidP="00A25A0F">
      <w:pPr>
        <w:spacing w:line="360" w:lineRule="auto"/>
        <w:ind w:left="426"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 xml:space="preserve">III. Las versiones estenográficas, taquigráficas, magnetofónicas, video gráficas, electrónicas o de cualquier otra naturaleza, de las sesiones públicas de cualquiera de sus órganos; </w:t>
      </w:r>
    </w:p>
    <w:p w:rsidR="004F0753" w:rsidRPr="00C4690B" w:rsidRDefault="004F0753" w:rsidP="00A25A0F">
      <w:pPr>
        <w:spacing w:line="360" w:lineRule="auto"/>
        <w:ind w:left="426"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7A3B83" w:rsidRPr="00C4690B" w:rsidRDefault="007A3B83" w:rsidP="00A25A0F">
      <w:pPr>
        <w:spacing w:line="360" w:lineRule="auto"/>
        <w:ind w:right="49"/>
        <w:jc w:val="both"/>
        <w:rPr>
          <w:rFonts w:ascii="Palatino Linotype" w:eastAsia="Palatino Linotype" w:hAnsi="Palatino Linotype" w:cs="Palatino Linotype"/>
        </w:rPr>
      </w:pPr>
    </w:p>
    <w:p w:rsidR="004F0753" w:rsidRPr="00C4690B" w:rsidRDefault="00A82894"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Sin embargo ello no implica que ciertamente pudieran existir datos personales de personas servidoras públicas; de involucrados relacionados con las personas sujetas a investigación; testigos; denunciantes; o cualquier otro dato personal vinculado al proceso, que pudiera hacer identificable al o los probables responsables, que de manera enunciativa mas no limitativa pudieran ser:</w:t>
      </w:r>
    </w:p>
    <w:p w:rsidR="00A82894" w:rsidRPr="00C4690B" w:rsidRDefault="00A82894" w:rsidP="00A25A0F">
      <w:pPr>
        <w:spacing w:line="360" w:lineRule="auto"/>
        <w:ind w:right="49"/>
        <w:jc w:val="both"/>
        <w:rPr>
          <w:rFonts w:ascii="Palatino Linotype" w:eastAsia="Palatino Linotype" w:hAnsi="Palatino Linotype" w:cs="Palatino Linotype"/>
        </w:rPr>
      </w:pP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Fecha de nacimiento</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Lugar de nacimiento</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Nacionalidad</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Clave Única </w:t>
      </w:r>
      <w:r w:rsidR="00D07FFA" w:rsidRPr="00C4690B">
        <w:rPr>
          <w:rFonts w:ascii="Palatino Linotype" w:eastAsia="Palatino Linotype" w:hAnsi="Palatino Linotype" w:cs="Palatino Linotype"/>
        </w:rPr>
        <w:t>de Registro de Población (CURP)</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Registro </w:t>
      </w:r>
      <w:r w:rsidR="00D07FFA" w:rsidRPr="00C4690B">
        <w:rPr>
          <w:rFonts w:ascii="Palatino Linotype" w:eastAsia="Palatino Linotype" w:hAnsi="Palatino Linotype" w:cs="Palatino Linotype"/>
        </w:rPr>
        <w:t>Federal de Contribuyentes (RFC)</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lastRenderedPageBreak/>
        <w:t>Fotografías o imágenes</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Puesto o cargo</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Área de adscripción</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Antigüedad en el servicio</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Informació</w:t>
      </w:r>
      <w:r w:rsidR="00D07FFA" w:rsidRPr="00C4690B">
        <w:rPr>
          <w:rFonts w:ascii="Palatino Linotype" w:eastAsia="Palatino Linotype" w:hAnsi="Palatino Linotype" w:cs="Palatino Linotype"/>
        </w:rPr>
        <w:t>n sobre salarios o percepciones</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Dirección particular</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Número telefónico</w:t>
      </w:r>
    </w:p>
    <w:p w:rsidR="00A82894" w:rsidRPr="00C4690B" w:rsidRDefault="00D07FFA"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Correo electrónico</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Declaraciones o testimonios.</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Documentos o pruebas presentadas.</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Información sobre las presuntas irregularidades o conductas.</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Información sobre salud </w:t>
      </w:r>
    </w:p>
    <w:p w:rsidR="00A82894" w:rsidRPr="00C4690B" w:rsidRDefault="00A82894" w:rsidP="00A25A0F">
      <w:pPr>
        <w:pStyle w:val="Prrafodelista"/>
        <w:numPr>
          <w:ilvl w:val="0"/>
          <w:numId w:val="12"/>
        </w:num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Datos biométricos.</w:t>
      </w:r>
    </w:p>
    <w:p w:rsidR="004F0753" w:rsidRPr="00C4690B" w:rsidRDefault="004F0753" w:rsidP="00A25A0F">
      <w:pPr>
        <w:spacing w:line="360" w:lineRule="auto"/>
        <w:ind w:right="49"/>
        <w:jc w:val="both"/>
        <w:rPr>
          <w:rFonts w:ascii="Palatino Linotype" w:eastAsia="Palatino Linotype" w:hAnsi="Palatino Linotype" w:cs="Palatino Linotype"/>
        </w:rPr>
      </w:pPr>
    </w:p>
    <w:p w:rsidR="00D07FFA" w:rsidRPr="00C4690B" w:rsidRDefault="00D07FFA"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Con lo anterior, se quiere decir que la versión publica no implicaba testar en su totalidad el contenido relacionado a un punto del orden del día, pues ello ya no implica garantizar la protección de datos personales y sensibles, testando aquella información que pueda identificar a las personas o poner en riesgo su privacidad o seguridad, dejando de cumplir con los principios de transparencia y acceso a la información sin vulnerar derechos fundamentales. </w:t>
      </w:r>
    </w:p>
    <w:p w:rsidR="00D07FFA" w:rsidRPr="00C4690B" w:rsidRDefault="00D07FFA" w:rsidP="00A25A0F">
      <w:pPr>
        <w:spacing w:line="360" w:lineRule="auto"/>
        <w:ind w:right="49"/>
        <w:jc w:val="both"/>
        <w:rPr>
          <w:rFonts w:ascii="Palatino Linotype" w:eastAsia="Palatino Linotype" w:hAnsi="Palatino Linotype" w:cs="Palatino Linotype"/>
        </w:rPr>
      </w:pPr>
    </w:p>
    <w:p w:rsidR="004F0753" w:rsidRPr="00C4690B" w:rsidRDefault="00D07FFA"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Recordando que el Acta requerida fue sometida a un tratamiento de versión pública para su posterior publicación, como expuso el propio </w:t>
      </w:r>
      <w:r w:rsidRPr="00C4690B">
        <w:rPr>
          <w:rFonts w:ascii="Palatino Linotype" w:eastAsia="Palatino Linotype" w:hAnsi="Palatino Linotype" w:cs="Palatino Linotype"/>
          <w:b/>
        </w:rPr>
        <w:t>SUJETO OBLIGADO</w:t>
      </w:r>
      <w:r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rPr>
        <w:lastRenderedPageBreak/>
        <w:t>en tres documentos diversos como fueron</w:t>
      </w:r>
      <w:r w:rsidR="00337A75" w:rsidRPr="00C4690B">
        <w:rPr>
          <w:rFonts w:ascii="Palatino Linotype" w:eastAsia="Palatino Linotype" w:hAnsi="Palatino Linotype" w:cs="Palatino Linotype"/>
        </w:rPr>
        <w:t>:</w:t>
      </w:r>
      <w:r w:rsidRPr="00C4690B">
        <w:rPr>
          <w:rFonts w:ascii="Palatino Linotype" w:hAnsi="Palatino Linotype"/>
        </w:rPr>
        <w:t xml:space="preserve"> </w:t>
      </w:r>
      <w:r w:rsidRPr="00C4690B">
        <w:rPr>
          <w:rFonts w:ascii="Palatino Linotype" w:eastAsia="Palatino Linotype" w:hAnsi="Palatino Linotype" w:cs="Palatino Linotype"/>
        </w:rPr>
        <w:t xml:space="preserve">el oficio signado por la </w:t>
      </w:r>
      <w:r w:rsidR="00337A75" w:rsidRPr="00C4690B">
        <w:rPr>
          <w:rFonts w:ascii="Palatino Linotype" w:eastAsia="Palatino Linotype" w:hAnsi="Palatino Linotype" w:cs="Palatino Linotype"/>
        </w:rPr>
        <w:t xml:space="preserve">servidora pública habilitada </w:t>
      </w:r>
      <w:r w:rsidRPr="00C4690B">
        <w:rPr>
          <w:rFonts w:ascii="Palatino Linotype" w:eastAsia="Palatino Linotype" w:hAnsi="Palatino Linotype" w:cs="Palatino Linotype"/>
        </w:rPr>
        <w:t>Secretaria Técnica de la Junta de Gobierno y Administración en donde propone la clasificación de la información, el Acuerdo del Comité de Transparencia del Sujeto Obligado donde se confirma la clasificación y, el Informe Justificado suscrito por la Jefa de la Unidad de Información, Planea</w:t>
      </w:r>
      <w:r w:rsidR="00337A75" w:rsidRPr="00C4690B">
        <w:rPr>
          <w:rFonts w:ascii="Palatino Linotype" w:eastAsia="Palatino Linotype" w:hAnsi="Palatino Linotype" w:cs="Palatino Linotype"/>
        </w:rPr>
        <w:t>ción, Programación y Evaluación</w:t>
      </w:r>
      <w:r w:rsidRPr="00C4690B">
        <w:rPr>
          <w:rFonts w:ascii="Palatino Linotype" w:eastAsia="Palatino Linotype" w:hAnsi="Palatino Linotype" w:cs="Palatino Linotype"/>
        </w:rPr>
        <w:t xml:space="preserve">, en donde puntualmente se manifiesta que se </w:t>
      </w:r>
      <w:r w:rsidR="00337A75" w:rsidRPr="00C4690B">
        <w:rPr>
          <w:rFonts w:ascii="Palatino Linotype" w:eastAsia="Palatino Linotype" w:hAnsi="Palatino Linotype" w:cs="Palatino Linotype"/>
        </w:rPr>
        <w:t>procederá</w:t>
      </w:r>
      <w:r w:rsidRPr="00C4690B">
        <w:rPr>
          <w:rFonts w:ascii="Palatino Linotype" w:eastAsia="Palatino Linotype" w:hAnsi="Palatino Linotype" w:cs="Palatino Linotype"/>
        </w:rPr>
        <w:t xml:space="preserve"> a dar cumplimiento a las obligaciones de Transparencia referidas en </w:t>
      </w:r>
      <w:r w:rsidR="00337A75" w:rsidRPr="00C4690B">
        <w:rPr>
          <w:rFonts w:ascii="Palatino Linotype" w:eastAsia="Palatino Linotype" w:hAnsi="Palatino Linotype" w:cs="Palatino Linotype"/>
        </w:rPr>
        <w:t>artículo</w:t>
      </w:r>
      <w:r w:rsidRPr="00C4690B">
        <w:rPr>
          <w:rFonts w:ascii="Palatino Linotype" w:eastAsia="Palatino Linotype" w:hAnsi="Palatino Linotype" w:cs="Palatino Linotype"/>
        </w:rPr>
        <w:t xml:space="preserve"> 96 fracción III de la Ley de la Materia antes transcrito.</w:t>
      </w:r>
    </w:p>
    <w:p w:rsidR="00D07FFA" w:rsidRPr="00C4690B" w:rsidRDefault="00D07FFA" w:rsidP="00A25A0F">
      <w:pPr>
        <w:spacing w:line="360" w:lineRule="auto"/>
        <w:ind w:right="49"/>
        <w:jc w:val="both"/>
        <w:rPr>
          <w:rFonts w:ascii="Palatino Linotype" w:eastAsia="Palatino Linotype" w:hAnsi="Palatino Linotype" w:cs="Palatino Linotype"/>
        </w:rPr>
      </w:pPr>
    </w:p>
    <w:p w:rsidR="002A2DB2" w:rsidRPr="00C4690B" w:rsidRDefault="006F6A20"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Por otro lado, no pasa</w:t>
      </w:r>
      <w:r w:rsidR="00D07FFA" w:rsidRPr="00C4690B">
        <w:rPr>
          <w:rFonts w:ascii="Palatino Linotype" w:eastAsia="Palatino Linotype" w:hAnsi="Palatino Linotype" w:cs="Palatino Linotype"/>
        </w:rPr>
        <w:t xml:space="preserve"> desapercibido que si bien al existir </w:t>
      </w:r>
      <w:r w:rsidRPr="00C4690B">
        <w:rPr>
          <w:rFonts w:ascii="Palatino Linotype" w:eastAsia="Palatino Linotype" w:hAnsi="Palatino Linotype" w:cs="Palatino Linotype"/>
        </w:rPr>
        <w:t>una investigación  por parte de un órgano interno de control relacionado con el punto del orden del día</w:t>
      </w:r>
      <w:r w:rsidR="00283A25" w:rsidRPr="00C4690B">
        <w:rPr>
          <w:rFonts w:ascii="Palatino Linotype" w:eastAsia="Palatino Linotype" w:hAnsi="Palatino Linotype" w:cs="Palatino Linotype"/>
        </w:rPr>
        <w:t xml:space="preserve"> del A</w:t>
      </w:r>
      <w:r w:rsidR="00DA21F1" w:rsidRPr="00C4690B">
        <w:rPr>
          <w:rFonts w:ascii="Palatino Linotype" w:eastAsia="Palatino Linotype" w:hAnsi="Palatino Linotype" w:cs="Palatino Linotype"/>
        </w:rPr>
        <w:t>c</w:t>
      </w:r>
      <w:r w:rsidR="00283A25" w:rsidRPr="00C4690B">
        <w:rPr>
          <w:rFonts w:ascii="Palatino Linotype" w:eastAsia="Palatino Linotype" w:hAnsi="Palatino Linotype" w:cs="Palatino Linotype"/>
        </w:rPr>
        <w:t>ta</w:t>
      </w:r>
      <w:r w:rsidRPr="00C4690B">
        <w:rPr>
          <w:rFonts w:ascii="Palatino Linotype" w:eastAsia="Palatino Linotype" w:hAnsi="Palatino Linotype" w:cs="Palatino Linotype"/>
        </w:rPr>
        <w:t xml:space="preserve"> de referencia y, que ese hecho pudiera </w:t>
      </w:r>
      <w:r w:rsidR="00DA21F1" w:rsidRPr="00C4690B">
        <w:rPr>
          <w:rFonts w:ascii="Palatino Linotype" w:eastAsia="Palatino Linotype" w:hAnsi="Palatino Linotype" w:cs="Palatino Linotype"/>
        </w:rPr>
        <w:t xml:space="preserve">ciertamente </w:t>
      </w:r>
      <w:r w:rsidRPr="00C4690B">
        <w:rPr>
          <w:rFonts w:ascii="Palatino Linotype" w:eastAsia="Palatino Linotype" w:hAnsi="Palatino Linotype" w:cs="Palatino Linotype"/>
        </w:rPr>
        <w:t>actualizar una ca</w:t>
      </w:r>
      <w:r w:rsidR="002A2DB2" w:rsidRPr="00C4690B">
        <w:rPr>
          <w:rFonts w:ascii="Palatino Linotype" w:eastAsia="Palatino Linotype" w:hAnsi="Palatino Linotype" w:cs="Palatino Linotype"/>
        </w:rPr>
        <w:t>u</w:t>
      </w:r>
      <w:r w:rsidRPr="00C4690B">
        <w:rPr>
          <w:rFonts w:ascii="Palatino Linotype" w:eastAsia="Palatino Linotype" w:hAnsi="Palatino Linotype" w:cs="Palatino Linotype"/>
        </w:rPr>
        <w:t xml:space="preserve">sal de reserva de </w:t>
      </w:r>
      <w:r w:rsidR="00283A25" w:rsidRPr="00C4690B">
        <w:rPr>
          <w:rFonts w:ascii="Palatino Linotype" w:eastAsia="Palatino Linotype" w:hAnsi="Palatino Linotype" w:cs="Palatino Linotype"/>
        </w:rPr>
        <w:t>los nombres de los servidores públicos, como se manifestó en la prueba de daño desarrollada</w:t>
      </w:r>
      <w:r w:rsidRPr="00C4690B">
        <w:rPr>
          <w:rFonts w:ascii="Palatino Linotype" w:eastAsia="Palatino Linotype" w:hAnsi="Palatino Linotype" w:cs="Palatino Linotype"/>
        </w:rPr>
        <w:t xml:space="preserve">, </w:t>
      </w:r>
      <w:r w:rsidR="002A2DB2" w:rsidRPr="00C4690B">
        <w:rPr>
          <w:rFonts w:ascii="Palatino Linotype" w:eastAsia="Palatino Linotype" w:hAnsi="Palatino Linotype" w:cs="Palatino Linotype"/>
        </w:rPr>
        <w:t xml:space="preserve">toda vez, que </w:t>
      </w:r>
      <w:r w:rsidR="00283A25" w:rsidRPr="00C4690B">
        <w:rPr>
          <w:rFonts w:ascii="Palatino Linotype" w:eastAsia="Palatino Linotype" w:hAnsi="Palatino Linotype" w:cs="Palatino Linotype"/>
        </w:rPr>
        <w:t xml:space="preserve">ciertamente </w:t>
      </w:r>
      <w:r w:rsidR="002A2DB2" w:rsidRPr="00C4690B">
        <w:rPr>
          <w:rFonts w:ascii="Palatino Linotype" w:eastAsia="Palatino Linotype" w:hAnsi="Palatino Linotype" w:cs="Palatino Linotype"/>
        </w:rPr>
        <w:t xml:space="preserve">dar a conocer el nombre del servidor público relacionado a un procedimiento de responsabilidad administrativa, constituye </w:t>
      </w:r>
      <w:r w:rsidR="002A2DB2" w:rsidRPr="00C4690B">
        <w:rPr>
          <w:rFonts w:ascii="Palatino Linotype" w:eastAsia="Palatino Linotype" w:hAnsi="Palatino Linotype" w:cs="Palatino Linotype"/>
          <w:color w:val="000000"/>
        </w:rPr>
        <w:t>información</w:t>
      </w:r>
      <w:r w:rsidR="002A2DB2" w:rsidRPr="00C4690B">
        <w:rPr>
          <w:rFonts w:ascii="Palatino Linotype" w:eastAsia="Palatino Linotype" w:hAnsi="Palatino Linotype" w:cs="Palatino Linotype"/>
        </w:rPr>
        <w:t xml:space="preserve"> confidencial que afecta su esfera privada, puesto que podría generar una percepción negativa de este, ocasionando un perjuicio en su honor, intimidad y buena imagen</w:t>
      </w:r>
      <w:r w:rsidR="00283A25" w:rsidRPr="00C4690B">
        <w:rPr>
          <w:rFonts w:ascii="Palatino Linotype" w:eastAsia="Palatino Linotype" w:hAnsi="Palatino Linotype" w:cs="Palatino Linotype"/>
        </w:rPr>
        <w:t xml:space="preserve">. </w:t>
      </w:r>
      <w:r w:rsidR="002A2DB2" w:rsidRPr="00C4690B">
        <w:rPr>
          <w:rFonts w:ascii="Palatino Linotype" w:eastAsia="Palatino Linotype" w:hAnsi="Palatino Linotype" w:cs="Palatino Linotype"/>
        </w:rPr>
        <w:t>En otras pal</w:t>
      </w:r>
      <w:r w:rsidR="00283A25" w:rsidRPr="00C4690B">
        <w:rPr>
          <w:rFonts w:ascii="Palatino Linotype" w:eastAsia="Palatino Linotype" w:hAnsi="Palatino Linotype" w:cs="Palatino Linotype"/>
        </w:rPr>
        <w:t xml:space="preserve">abras, </w:t>
      </w:r>
      <w:r w:rsidR="00DA21F1" w:rsidRPr="00C4690B">
        <w:rPr>
          <w:rFonts w:ascii="Palatino Linotype" w:eastAsia="Palatino Linotype" w:hAnsi="Palatino Linotype" w:cs="Palatino Linotype"/>
        </w:rPr>
        <w:t xml:space="preserve">que </w:t>
      </w:r>
      <w:r w:rsidR="00283A25" w:rsidRPr="00C4690B">
        <w:rPr>
          <w:rFonts w:ascii="Palatino Linotype" w:eastAsia="Palatino Linotype" w:hAnsi="Palatino Linotype" w:cs="Palatino Linotype"/>
        </w:rPr>
        <w:t>dar a conocer el nombre,</w:t>
      </w:r>
      <w:r w:rsidR="002A2DB2" w:rsidRPr="00C4690B">
        <w:rPr>
          <w:rFonts w:ascii="Palatino Linotype" w:eastAsia="Palatino Linotype" w:hAnsi="Palatino Linotype" w:cs="Palatino Linotype"/>
        </w:rPr>
        <w:t xml:space="preserve"> cargo del servidor público</w:t>
      </w:r>
      <w:r w:rsidR="00283A25" w:rsidRPr="00C4690B">
        <w:rPr>
          <w:rFonts w:ascii="Palatino Linotype" w:eastAsia="Palatino Linotype" w:hAnsi="Palatino Linotype" w:cs="Palatino Linotype"/>
        </w:rPr>
        <w:t xml:space="preserve"> u algún otro dato que lo haga identificable, pudiera causar una afectación como</w:t>
      </w:r>
      <w:r w:rsidR="002A2DB2" w:rsidRPr="00C4690B">
        <w:rPr>
          <w:rFonts w:ascii="Palatino Linotype" w:eastAsia="Palatino Linotype" w:hAnsi="Palatino Linotype" w:cs="Palatino Linotype"/>
        </w:rPr>
        <w:t xml:space="preserve"> generar un juicio </w:t>
      </w:r>
      <w:r w:rsidR="002A2DB2" w:rsidRPr="00C4690B">
        <w:rPr>
          <w:rFonts w:ascii="Palatino Linotype" w:eastAsia="Palatino Linotype" w:hAnsi="Palatino Linotype" w:cs="Palatino Linotype"/>
          <w:i/>
        </w:rPr>
        <w:t>a priori</w:t>
      </w:r>
      <w:r w:rsidR="002A2DB2" w:rsidRPr="00C4690B">
        <w:rPr>
          <w:rFonts w:ascii="Palatino Linotype" w:eastAsia="Palatino Linotype" w:hAnsi="Palatino Linotype" w:cs="Palatino Linotype"/>
        </w:rPr>
        <w:t xml:space="preserve"> por parte de la sociedad, afectando su prestigio y su buen nombre, pues esto podría causar una mala percepción del servidor público frente a la sociedad, lo cual daña su vida privada y profesional, mismas que forman parte de su intimidad; por lo que se </w:t>
      </w:r>
      <w:r w:rsidR="002A2DB2" w:rsidRPr="00C4690B">
        <w:rPr>
          <w:rFonts w:ascii="Palatino Linotype" w:eastAsia="Palatino Linotype" w:hAnsi="Palatino Linotype" w:cs="Palatino Linotype"/>
        </w:rPr>
        <w:lastRenderedPageBreak/>
        <w:t xml:space="preserve">concluye que dicha información, </w:t>
      </w:r>
      <w:r w:rsidR="00283A25" w:rsidRPr="00C4690B">
        <w:rPr>
          <w:rFonts w:ascii="Palatino Linotype" w:eastAsia="Palatino Linotype" w:hAnsi="Palatino Linotype" w:cs="Palatino Linotype"/>
        </w:rPr>
        <w:t>ciertamente tiene el carácter de clasificada, no obstante ello si se trata de una investigación por falta no grave.</w:t>
      </w:r>
    </w:p>
    <w:p w:rsidR="005E514B" w:rsidRPr="00C4690B" w:rsidRDefault="005E514B" w:rsidP="005E514B">
      <w:pPr>
        <w:spacing w:line="360" w:lineRule="auto"/>
        <w:ind w:right="49"/>
        <w:jc w:val="both"/>
        <w:rPr>
          <w:rFonts w:ascii="Palatino Linotype" w:eastAsia="Palatino Linotype" w:hAnsi="Palatino Linotype" w:cs="Palatino Linotype"/>
        </w:rPr>
      </w:pPr>
    </w:p>
    <w:p w:rsidR="002A2DB2" w:rsidRPr="00C4690B" w:rsidRDefault="00124F8E"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También lo es que</w:t>
      </w:r>
      <w:r w:rsidR="002A2DB2" w:rsidRPr="00C4690B">
        <w:rPr>
          <w:rFonts w:ascii="Palatino Linotype" w:eastAsia="Palatino Linotype" w:hAnsi="Palatino Linotype" w:cs="Palatino Linotype"/>
        </w:rPr>
        <w:t xml:space="preserve">, </w:t>
      </w:r>
      <w:r w:rsidR="00283A25" w:rsidRPr="00C4690B">
        <w:rPr>
          <w:rFonts w:ascii="Palatino Linotype" w:eastAsia="Palatino Linotype" w:hAnsi="Palatino Linotype" w:cs="Palatino Linotype"/>
        </w:rPr>
        <w:t xml:space="preserve">si la investigación que se encuentra en curso está relacionada </w:t>
      </w:r>
      <w:r w:rsidR="00283A25" w:rsidRPr="00C4690B">
        <w:rPr>
          <w:rFonts w:ascii="Palatino Linotype" w:eastAsia="Palatino Linotype" w:hAnsi="Palatino Linotype" w:cs="Palatino Linotype"/>
          <w:color w:val="000000"/>
        </w:rPr>
        <w:t>con actos de corrupción, delitos de lesa humanidad o posibles violaciones graves a derechos humanos, el nombre de los servidores públicos no podrá ser testado, debiendo dejarse como público.</w:t>
      </w:r>
      <w:r w:rsidR="005E514B" w:rsidRPr="00C4690B">
        <w:rPr>
          <w:rFonts w:ascii="Palatino Linotype" w:eastAsia="Palatino Linotype" w:hAnsi="Palatino Linotype" w:cs="Palatino Linotype"/>
          <w:color w:val="000000"/>
        </w:rPr>
        <w:t xml:space="preserve"> Sirve de sustento el Criterio Reiterado 02/24, emitido por este Instituto, que es de la literalidad siguiente:</w:t>
      </w:r>
    </w:p>
    <w:p w:rsidR="005E514B" w:rsidRPr="00C4690B" w:rsidRDefault="005E514B" w:rsidP="005E514B">
      <w:pPr>
        <w:pStyle w:val="Prrafodelista"/>
        <w:rPr>
          <w:rFonts w:ascii="Palatino Linotype" w:eastAsia="Palatino Linotype" w:hAnsi="Palatino Linotype" w:cs="Palatino Linotype"/>
        </w:rPr>
      </w:pPr>
    </w:p>
    <w:p w:rsidR="005E514B" w:rsidRPr="00C4690B" w:rsidRDefault="005E514B" w:rsidP="005E514B">
      <w:pPr>
        <w:pStyle w:val="NormalWeb"/>
        <w:spacing w:before="0" w:beforeAutospacing="0" w:after="0" w:afterAutospacing="0" w:line="360" w:lineRule="auto"/>
        <w:ind w:left="426" w:right="474"/>
        <w:jc w:val="both"/>
        <w:rPr>
          <w:rFonts w:ascii="Palatino Linotype" w:hAnsi="Palatino Linotype"/>
          <w:i/>
          <w:lang w:val="es-ES"/>
        </w:rPr>
      </w:pPr>
      <w:r w:rsidRPr="00C4690B">
        <w:rPr>
          <w:rFonts w:ascii="Palatino Linotype" w:hAnsi="Palatino Linotype"/>
          <w:b/>
          <w:i/>
          <w:lang w:val="es-ES"/>
        </w:rPr>
        <w:t xml:space="preserve">FALTAS ADMINISTRATIVAS GRAVES Y NO GRAVES. SUPUESTOS PARA SU PUBLICIDAD Y CONFIDENCIALIDAD. </w:t>
      </w:r>
      <w:r w:rsidRPr="00C4690B">
        <w:rPr>
          <w:rFonts w:ascii="Palatino Linotype" w:hAnsi="Palatino Linotype"/>
          <w:bCs/>
          <w:i/>
          <w:lang w:val="es-ES"/>
        </w:rPr>
        <w:t>L</w:t>
      </w:r>
      <w:r w:rsidRPr="00C4690B">
        <w:rPr>
          <w:rFonts w:ascii="Palatino Linotype" w:hAnsi="Palatino Linotype"/>
          <w:i/>
          <w:lang w:val="es-ES"/>
        </w:rPr>
        <w:t xml:space="preserve">as sanciones por faltas administrativas graves serán públicas una vez que el procedimiento se encuentre concluido y exista resolución que haya quedado firme, pues existe el interés público de conocer a los servidores públicos que no pueden ejercer con esa calidad por el tiempo que dure la sanción; </w:t>
      </w:r>
      <w:r w:rsidRPr="00C4690B">
        <w:rPr>
          <w:rFonts w:ascii="Palatino Linotype" w:hAnsi="Palatino Linotype"/>
          <w:b/>
          <w:i/>
          <w:lang w:val="es-ES"/>
        </w:rPr>
        <w:t xml:space="preserve">no obstante, si el procedimiento de responsabilidades administrativas por faltas graves se encuentra en trámite pero deriva de hechos relacionados con violaciones graves de derechos humanos, delitos de lesa humanidad o actos de corrupción, de conformidad con el artículo 142 de la Ley de Transparencia y Acceso a la Información Pública del Estado de México y Municipios, deberá privilegiarse su publicidad, </w:t>
      </w:r>
      <w:r w:rsidRPr="00C4690B">
        <w:rPr>
          <w:rFonts w:ascii="Palatino Linotype" w:hAnsi="Palatino Linotype"/>
          <w:b/>
          <w:i/>
          <w:u w:val="single"/>
          <w:lang w:val="es-ES"/>
        </w:rPr>
        <w:t>sin testar el nombre del servidor público presuntamente responsable</w:t>
      </w:r>
      <w:r w:rsidRPr="00C4690B">
        <w:rPr>
          <w:rFonts w:ascii="Palatino Linotype" w:hAnsi="Palatino Linotype"/>
          <w:b/>
          <w:i/>
          <w:lang w:val="es-ES"/>
        </w:rPr>
        <w:t>.</w:t>
      </w:r>
      <w:r w:rsidRPr="00C4690B">
        <w:rPr>
          <w:rFonts w:ascii="Palatino Linotype" w:hAnsi="Palatino Linotype"/>
          <w:i/>
          <w:lang w:val="es-ES"/>
        </w:rPr>
        <w:t xml:space="preserve"> Ahora bien, en cuanto a las sanciones por faltas no graves, no serán públicas y se clasificarán como información confidencial, ya que su publicidad afectaría el honor, buen nombre e imagen del servidor público.</w:t>
      </w:r>
    </w:p>
    <w:p w:rsidR="005E514B" w:rsidRPr="00C4690B" w:rsidRDefault="005E514B" w:rsidP="005E514B">
      <w:pPr>
        <w:pStyle w:val="NormalWeb"/>
        <w:spacing w:before="0" w:beforeAutospacing="0" w:after="0" w:afterAutospacing="0" w:line="360" w:lineRule="auto"/>
        <w:ind w:left="426" w:right="474"/>
        <w:jc w:val="both"/>
        <w:rPr>
          <w:rFonts w:ascii="Palatino Linotype" w:hAnsi="Palatino Linotype"/>
          <w:lang w:val="es-ES"/>
        </w:rPr>
      </w:pPr>
      <w:r w:rsidRPr="00C4690B">
        <w:rPr>
          <w:rFonts w:ascii="Palatino Linotype" w:hAnsi="Palatino Linotype"/>
          <w:b/>
          <w:lang w:val="es-ES"/>
        </w:rPr>
        <w:lastRenderedPageBreak/>
        <w:t>Énfasis añadido</w:t>
      </w:r>
    </w:p>
    <w:p w:rsidR="002A2DB2" w:rsidRPr="00C4690B" w:rsidRDefault="002A2DB2" w:rsidP="00A25A0F">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2A2DB2" w:rsidRPr="00C4690B" w:rsidRDefault="00283A25"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Si bien es cierto</w:t>
      </w:r>
      <w:r w:rsidR="002A2DB2" w:rsidRPr="00C4690B">
        <w:rPr>
          <w:rFonts w:ascii="Palatino Linotype" w:eastAsia="Palatino Linotype" w:hAnsi="Palatino Linotype" w:cs="Palatino Linotype"/>
        </w:rPr>
        <w:t xml:space="preserve">, todo servidor público en su carácter de </w:t>
      </w:r>
      <w:r w:rsidR="002A2DB2" w:rsidRPr="00C4690B">
        <w:rPr>
          <w:rFonts w:ascii="Palatino Linotype" w:eastAsia="Palatino Linotype" w:hAnsi="Palatino Linotype" w:cs="Palatino Linotype"/>
          <w:i/>
        </w:rPr>
        <w:t>presunto infractor</w:t>
      </w:r>
      <w:r w:rsidR="002A2DB2" w:rsidRPr="00C4690B">
        <w:rPr>
          <w:rFonts w:ascii="Palatino Linotype" w:eastAsia="Palatino Linotype" w:hAnsi="Palatino Linotype" w:cs="Palatino Linotype"/>
        </w:rPr>
        <w:t xml:space="preserve"> tiene el derecho, como regla de tratamiento en el proceso, a que se le trate en carácter de inocente hasta que no se emita una resolución firme.</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283A25"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Lo que guarda</w:t>
      </w:r>
      <w:r w:rsidR="002A2DB2" w:rsidRPr="00C4690B">
        <w:rPr>
          <w:rFonts w:ascii="Palatino Linotype" w:eastAsia="Palatino Linotype" w:hAnsi="Palatino Linotype" w:cs="Palatino Linotype"/>
        </w:rPr>
        <w:t xml:space="preserve"> relación </w:t>
      </w:r>
      <w:r w:rsidRPr="00C4690B">
        <w:rPr>
          <w:rFonts w:ascii="Palatino Linotype" w:eastAsia="Palatino Linotype" w:hAnsi="Palatino Linotype" w:cs="Palatino Linotype"/>
        </w:rPr>
        <w:t>con</w:t>
      </w:r>
      <w:r w:rsidR="002A2DB2" w:rsidRPr="00C4690B">
        <w:rPr>
          <w:rFonts w:ascii="Palatino Linotype" w:eastAsia="Palatino Linotype" w:hAnsi="Palatino Linotype" w:cs="Palatino Linotype"/>
        </w:rPr>
        <w:t xml:space="preserve">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124F8E" w:rsidP="00A25A0F">
      <w:pPr>
        <w:numPr>
          <w:ilvl w:val="0"/>
          <w:numId w:val="1"/>
        </w:numPr>
        <w:spacing w:line="360" w:lineRule="auto"/>
        <w:ind w:left="0" w:right="49" w:firstLine="0"/>
        <w:jc w:val="both"/>
        <w:rPr>
          <w:rFonts w:ascii="Palatino Linotype" w:eastAsia="Palatino Linotype" w:hAnsi="Palatino Linotype" w:cs="Palatino Linotype"/>
          <w:i/>
        </w:rPr>
      </w:pPr>
      <w:r w:rsidRPr="00C4690B">
        <w:rPr>
          <w:rFonts w:ascii="Palatino Linotype" w:eastAsia="Palatino Linotype" w:hAnsi="Palatino Linotype" w:cs="Palatino Linotype"/>
        </w:rPr>
        <w:t>Luego entonces</w:t>
      </w:r>
      <w:r w:rsidR="002A2DB2" w:rsidRPr="00C4690B">
        <w:rPr>
          <w:rFonts w:ascii="Palatino Linotype" w:eastAsia="Palatino Linotype" w:hAnsi="Palatino Linotype" w:cs="Palatino Linotype"/>
        </w:rPr>
        <w:t>,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justicia</w:t>
      </w:r>
      <w:r w:rsidR="002A2DB2" w:rsidRPr="00C4690B">
        <w:rPr>
          <w:rFonts w:ascii="Palatino Linotype" w:eastAsia="Palatino Linotype" w:hAnsi="Palatino Linotype" w:cs="Palatino Linotype"/>
          <w:i/>
          <w:vertAlign w:val="superscript"/>
        </w:rPr>
        <w:footnoteReference w:id="1"/>
      </w:r>
      <w:r w:rsidR="002A2DB2" w:rsidRPr="00C4690B">
        <w:rPr>
          <w:rFonts w:ascii="Palatino Linotype" w:eastAsia="Palatino Linotype" w:hAnsi="Palatino Linotype" w:cs="Palatino Linotype"/>
        </w:rPr>
        <w:t>,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w:t>
      </w:r>
      <w:r w:rsidR="00283A25" w:rsidRPr="00C4690B">
        <w:rPr>
          <w:rFonts w:ascii="Palatino Linotype" w:eastAsia="Palatino Linotype" w:hAnsi="Palatino Linotype" w:cs="Palatino Linotype"/>
        </w:rPr>
        <w:t>ión VI de la Ley en la materia (antes transcrito).</w:t>
      </w:r>
    </w:p>
    <w:p w:rsidR="002A2DB2" w:rsidRPr="00C4690B" w:rsidRDefault="002A2DB2" w:rsidP="00A25A0F">
      <w:pPr>
        <w:numPr>
          <w:ilvl w:val="0"/>
          <w:numId w:val="1"/>
        </w:numPr>
        <w:spacing w:line="360" w:lineRule="auto"/>
        <w:ind w:left="0" w:right="49" w:firstLine="0"/>
        <w:jc w:val="both"/>
        <w:rPr>
          <w:rFonts w:ascii="Palatino Linotype" w:eastAsia="Palatino Linotype" w:hAnsi="Palatino Linotype" w:cs="Palatino Linotype"/>
          <w:i/>
        </w:rPr>
      </w:pPr>
      <w:r w:rsidRPr="00C4690B">
        <w:rPr>
          <w:rFonts w:ascii="Palatino Linotype" w:eastAsia="Palatino Linotype" w:hAnsi="Palatino Linotype" w:cs="Palatino Linotype"/>
        </w:rPr>
        <w:lastRenderedPageBreak/>
        <w:t>Del diverso anterior,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rsidR="002A2DB2" w:rsidRPr="00C4690B" w:rsidRDefault="002A2DB2" w:rsidP="00A25A0F">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rsidR="002A2DB2" w:rsidRPr="00C4690B" w:rsidRDefault="002A2DB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Por lo que, en estos casos, el nombre del servidor público debe ser protegido en un estricto sentido, toda vez que al no existir una determinación que resuelva el procedimiento administrativo, esto es, que siga en trámite, divulgar esta información a terceros puede causar un perjuicio irreparable al servidor público.</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2A2DB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2A2DB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t>Resulta necesario tomar en cuenta el derecho al buen nombre y a la intimidad porque se considera que, hasta en tanto no exista una resolución firme, la publicación de la información solicitada afectaría la reputación de una persona.</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2A2DB2" w:rsidP="00A25A0F">
      <w:pPr>
        <w:numPr>
          <w:ilvl w:val="0"/>
          <w:numId w:val="1"/>
        </w:numPr>
        <w:spacing w:line="360" w:lineRule="auto"/>
        <w:ind w:left="0" w:right="49" w:firstLine="0"/>
        <w:jc w:val="both"/>
        <w:rPr>
          <w:rFonts w:ascii="Palatino Linotype" w:eastAsia="Palatino Linotype" w:hAnsi="Palatino Linotype" w:cs="Palatino Linotype"/>
        </w:rPr>
      </w:pPr>
      <w:r w:rsidRPr="00C4690B">
        <w:rPr>
          <w:rFonts w:ascii="Palatino Linotype" w:eastAsia="Palatino Linotype" w:hAnsi="Palatino Linotype" w:cs="Palatino Linotype"/>
        </w:rPr>
        <w:lastRenderedPageBreak/>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rsidR="00283A25" w:rsidRPr="00C4690B" w:rsidRDefault="00283A25" w:rsidP="00A25A0F">
      <w:pPr>
        <w:pStyle w:val="Prrafodelista"/>
        <w:spacing w:line="360" w:lineRule="auto"/>
        <w:rPr>
          <w:rFonts w:ascii="Palatino Linotype" w:eastAsia="Palatino Linotype" w:hAnsi="Palatino Linotype" w:cs="Palatino Linotype"/>
        </w:rPr>
      </w:pPr>
    </w:p>
    <w:p w:rsidR="00283A25" w:rsidRPr="00C4690B" w:rsidRDefault="00283A25" w:rsidP="00A25A0F">
      <w:pPr>
        <w:numPr>
          <w:ilvl w:val="0"/>
          <w:numId w:val="1"/>
        </w:numPr>
        <w:spacing w:line="360" w:lineRule="auto"/>
        <w:ind w:left="0" w:right="49" w:firstLine="0"/>
        <w:jc w:val="both"/>
        <w:rPr>
          <w:rFonts w:ascii="Palatino Linotype" w:hAnsi="Palatino Linotype"/>
        </w:rPr>
      </w:pPr>
      <w:r w:rsidRPr="00C4690B">
        <w:rPr>
          <w:rFonts w:ascii="Palatino Linotype" w:hAnsi="Palatino Linotype"/>
        </w:rPr>
        <w:t>No obstante, la Ley de la materia reconoce a toda la información relacionada con actos de violaciones graves a derechos humanos, como información inmune a recibir un tratamiento de clasificación como reservada, en el margen de que, justamente, el hacer del con</w:t>
      </w:r>
      <w:r w:rsidRPr="00C4690B">
        <w:rPr>
          <w:rFonts w:ascii="Palatino Linotype" w:eastAsia="Palatino Linotype" w:hAnsi="Palatino Linotype" w:cs="Palatino Linotype"/>
        </w:rPr>
        <w:t>o</w:t>
      </w:r>
      <w:r w:rsidRPr="00C4690B">
        <w:rPr>
          <w:rFonts w:ascii="Palatino Linotype" w:hAnsi="Palatino Linotype"/>
        </w:rPr>
        <w:t xml:space="preserve">cimiento a la ciudadanía este tipo de conductas realizadas por servidores </w:t>
      </w:r>
      <w:r w:rsidRPr="00C4690B">
        <w:rPr>
          <w:rFonts w:ascii="Palatino Linotype" w:eastAsia="Palatino Linotype" w:hAnsi="Palatino Linotype" w:cs="Palatino Linotype"/>
        </w:rPr>
        <w:t>públicos</w:t>
      </w:r>
      <w:r w:rsidRPr="00C4690B">
        <w:rPr>
          <w:rFonts w:ascii="Palatino Linotype" w:hAnsi="Palatino Linotype"/>
        </w:rPr>
        <w:t>, atiende el objetivo fundamental de la normatividad: sobre la gestión pública para el combate a la corrupción y la rendición de cuentas.</w:t>
      </w:r>
    </w:p>
    <w:p w:rsidR="00283A25" w:rsidRPr="00C4690B" w:rsidRDefault="00283A25" w:rsidP="00A25A0F">
      <w:pPr>
        <w:pStyle w:val="Prrafodelista"/>
        <w:spacing w:line="360" w:lineRule="auto"/>
        <w:ind w:left="0" w:right="49"/>
        <w:jc w:val="both"/>
        <w:rPr>
          <w:rFonts w:ascii="Palatino Linotype" w:hAnsi="Palatino Linotype"/>
        </w:rPr>
      </w:pPr>
    </w:p>
    <w:p w:rsidR="00283A25" w:rsidRPr="00C4690B" w:rsidRDefault="00283A25" w:rsidP="00A25A0F">
      <w:pPr>
        <w:numPr>
          <w:ilvl w:val="0"/>
          <w:numId w:val="1"/>
        </w:numPr>
        <w:spacing w:line="360" w:lineRule="auto"/>
        <w:ind w:left="0" w:right="49" w:firstLine="0"/>
        <w:jc w:val="both"/>
        <w:rPr>
          <w:rFonts w:ascii="Palatino Linotype" w:hAnsi="Palatino Linotype"/>
        </w:rPr>
      </w:pPr>
      <w:r w:rsidRPr="00C4690B">
        <w:rPr>
          <w:rFonts w:ascii="Palatino Linotype" w:hAnsi="Palatino Linotype"/>
        </w:rPr>
        <w:t>Aunado a lo anterior, se debe considerar ciertos criterios para determinar cuáles son las determinaciones que se deben tomar en cuenta para señalar cuales son las violaciones consideradas graves para no clasificar como reservada la información, por lo que se trae a colación lo señalado en la Tesis Aislada número 1a. XI/2012 (10a.), (Gaceta del Semanario Judicial de la Federación, Libro V, Febrero de 2012, Tomo 1, página 667) como se muestra a continuación:</w:t>
      </w:r>
    </w:p>
    <w:p w:rsidR="00283A25" w:rsidRPr="00C4690B" w:rsidRDefault="00283A25" w:rsidP="00A25A0F">
      <w:pPr>
        <w:spacing w:line="360" w:lineRule="auto"/>
        <w:ind w:right="616"/>
        <w:jc w:val="both"/>
        <w:rPr>
          <w:rFonts w:ascii="Palatino Linotype" w:hAnsi="Palatino Linotype"/>
        </w:rPr>
      </w:pPr>
    </w:p>
    <w:p w:rsidR="00283A25" w:rsidRPr="00C4690B" w:rsidRDefault="00283A25" w:rsidP="00A25A0F">
      <w:pPr>
        <w:pStyle w:val="Prrafodelista"/>
        <w:spacing w:line="360" w:lineRule="auto"/>
        <w:ind w:left="567" w:right="616"/>
        <w:jc w:val="both"/>
        <w:rPr>
          <w:rFonts w:ascii="Palatino Linotype" w:hAnsi="Palatino Linotype"/>
          <w:i/>
        </w:rPr>
      </w:pPr>
      <w:r w:rsidRPr="00C4690B">
        <w:rPr>
          <w:rFonts w:ascii="Palatino Linotype" w:hAnsi="Palatino Linotype"/>
          <w:b/>
          <w:i/>
        </w:rPr>
        <w:lastRenderedPageBreak/>
        <w:t>“VIOLACIONES GRAVES A DERECHOS HUMANOS. SU CONCEPTO PARA EFECTOS DEL DERECHO DE ACCESO A LA INFORMACIÓN DE LA AVERIGUACIÓN PREVIA QUE LAS INVESTIGA.</w:t>
      </w:r>
      <w:r w:rsidRPr="00C4690B">
        <w:rPr>
          <w:rFonts w:ascii="Palatino Linotype" w:hAnsi="Palatino Linotype"/>
          <w:i/>
        </w:rPr>
        <w:t xml:space="preserve"> De conformidad con el artículo 14 de la Ley Federal de Transparencia y Acceso a la Información Pública Gubernamental,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sentados por la Suprema Corte de Justicia de la Nación y por la Corte Interamericana de Derechos Humanos en esta materia. 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w:t>
      </w:r>
      <w:r w:rsidR="00A921A8" w:rsidRPr="00C4690B">
        <w:rPr>
          <w:rFonts w:ascii="Palatino Linotype" w:hAnsi="Palatino Linotype"/>
          <w:i/>
        </w:rPr>
        <w:t>ha entendido</w:t>
      </w:r>
      <w:r w:rsidRPr="00C4690B">
        <w:rPr>
          <w:rFonts w:ascii="Palatino Linotype" w:hAnsi="Palatino Linotype"/>
          <w:i/>
        </w:rPr>
        <w:t xml:space="preserve"> que en algunos supuestos la trascendencia social de las violaciones se puede demostrar mediante un criterio cualitativo, </w:t>
      </w:r>
      <w:r w:rsidRPr="00C4690B">
        <w:rPr>
          <w:rFonts w:ascii="Palatino Linotype" w:hAnsi="Palatino Linotype"/>
          <w:i/>
        </w:rPr>
        <w:lastRenderedPageBreak/>
        <w:t xml:space="preserve">determinando si éstas presentan alguna característica o cualidad que les dé una dimensión específica. En lo que respecta a la jurisprudencia de la Corte Interamericana de Derechos Humanos, ese tribunal ha determinado que la "gravedad" 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 </w:t>
      </w:r>
    </w:p>
    <w:p w:rsidR="00283A25" w:rsidRPr="00C4690B" w:rsidRDefault="00283A25" w:rsidP="00A25A0F">
      <w:pPr>
        <w:pStyle w:val="Prrafodelista"/>
        <w:spacing w:line="360" w:lineRule="auto"/>
        <w:ind w:left="567" w:right="616"/>
        <w:jc w:val="both"/>
        <w:rPr>
          <w:rFonts w:ascii="Palatino Linotype" w:hAnsi="Palatino Linotype"/>
          <w:i/>
        </w:rPr>
      </w:pPr>
      <w:r w:rsidRPr="00C4690B">
        <w:rPr>
          <w:rFonts w:ascii="Palatino Linotype" w:hAnsi="Palatino Linotype"/>
          <w:i/>
        </w:rPr>
        <w:t xml:space="preserve">Amparo en revisión 168/2011. Comisión Mexicana de Defensa y Protección de los Derechos Humanos, A.C. y otra. 30 de noviembre de 2011. Cinco votos. Ponente: Arturo Zaldívar Lelo de Larrea. Secretario: Javier Mijangos y González.” </w:t>
      </w:r>
    </w:p>
    <w:p w:rsidR="00283A25" w:rsidRPr="00C4690B" w:rsidRDefault="00283A25" w:rsidP="00A25A0F">
      <w:pPr>
        <w:spacing w:line="360" w:lineRule="auto"/>
        <w:jc w:val="both"/>
        <w:rPr>
          <w:rFonts w:ascii="Palatino Linotype" w:hAnsi="Palatino Linotype"/>
        </w:rPr>
      </w:pPr>
    </w:p>
    <w:p w:rsidR="00283A25" w:rsidRPr="00C4690B" w:rsidRDefault="00283A25" w:rsidP="00A25A0F">
      <w:pPr>
        <w:numPr>
          <w:ilvl w:val="0"/>
          <w:numId w:val="1"/>
        </w:numPr>
        <w:spacing w:line="360" w:lineRule="auto"/>
        <w:ind w:left="0" w:right="49" w:firstLine="0"/>
        <w:jc w:val="both"/>
        <w:rPr>
          <w:rFonts w:ascii="Palatino Linotype" w:hAnsi="Palatino Linotype"/>
        </w:rPr>
      </w:pPr>
      <w:r w:rsidRPr="00C4690B">
        <w:rPr>
          <w:rFonts w:ascii="Palatino Linotype" w:hAnsi="Palatino Linotype"/>
        </w:rPr>
        <w:t xml:space="preserve">Así, como ya se ha acreditado procede la reserva </w:t>
      </w:r>
      <w:r w:rsidR="00DE288A" w:rsidRPr="00C4690B">
        <w:rPr>
          <w:rFonts w:ascii="Palatino Linotype" w:hAnsi="Palatino Linotype"/>
        </w:rPr>
        <w:t xml:space="preserve">únicamente </w:t>
      </w:r>
      <w:r w:rsidRPr="00C4690B">
        <w:rPr>
          <w:rFonts w:ascii="Palatino Linotype" w:hAnsi="Palatino Linotype"/>
        </w:rPr>
        <w:t>si la investigación que sustancia por cuerda separada al Acta requerida</w:t>
      </w:r>
      <w:r w:rsidR="00DE288A" w:rsidRPr="00C4690B">
        <w:rPr>
          <w:rFonts w:ascii="Palatino Linotype" w:hAnsi="Palatino Linotype"/>
        </w:rPr>
        <w:t xml:space="preserve"> es por faltas no graves; caso contrario</w:t>
      </w:r>
      <w:r w:rsidRPr="00C4690B">
        <w:rPr>
          <w:rFonts w:ascii="Palatino Linotype" w:hAnsi="Palatino Linotype"/>
        </w:rPr>
        <w:t xml:space="preserve"> si los hechos que se investigan están catalogados como </w:t>
      </w:r>
      <w:r w:rsidR="00124F8E" w:rsidRPr="00C4690B">
        <w:rPr>
          <w:rFonts w:ascii="Palatino Linotype" w:hAnsi="Palatino Linotype"/>
        </w:rPr>
        <w:t xml:space="preserve">graves o </w:t>
      </w:r>
      <w:r w:rsidRPr="00C4690B">
        <w:rPr>
          <w:rFonts w:ascii="Palatino Linotype" w:hAnsi="Palatino Linotype"/>
        </w:rPr>
        <w:t xml:space="preserve">violación grave a derechos humanos no procede su clasificación como reservada, por lo que deberán </w:t>
      </w:r>
      <w:r w:rsidR="00DE288A" w:rsidRPr="00C4690B">
        <w:rPr>
          <w:rFonts w:ascii="Palatino Linotype" w:hAnsi="Palatino Linotype"/>
        </w:rPr>
        <w:t>dejarse a la vista los datos de los servidores públicos investigados</w:t>
      </w:r>
      <w:r w:rsidRPr="00C4690B">
        <w:rPr>
          <w:rFonts w:ascii="Palatino Linotype" w:hAnsi="Palatino Linotype"/>
        </w:rPr>
        <w:t>.</w:t>
      </w:r>
    </w:p>
    <w:p w:rsidR="002A2DB2" w:rsidRPr="00C4690B" w:rsidRDefault="002A2DB2" w:rsidP="00A25A0F">
      <w:pPr>
        <w:pStyle w:val="Prrafodelista"/>
        <w:spacing w:line="360" w:lineRule="auto"/>
        <w:rPr>
          <w:rFonts w:ascii="Palatino Linotype" w:eastAsia="Palatino Linotype" w:hAnsi="Palatino Linotype" w:cs="Palatino Linotype"/>
        </w:rPr>
      </w:pPr>
    </w:p>
    <w:p w:rsidR="002A2DB2" w:rsidRPr="00C4690B" w:rsidRDefault="00DE288A" w:rsidP="00A25A0F">
      <w:pPr>
        <w:numPr>
          <w:ilvl w:val="0"/>
          <w:numId w:val="1"/>
        </w:numPr>
        <w:spacing w:line="360" w:lineRule="auto"/>
        <w:ind w:left="0" w:right="49" w:firstLine="0"/>
        <w:jc w:val="both"/>
        <w:rPr>
          <w:rFonts w:ascii="Palatino Linotype" w:eastAsia="MS Mincho" w:hAnsi="Palatino Linotype" w:cs="Arial"/>
          <w:lang w:val="es-ES"/>
        </w:rPr>
      </w:pPr>
      <w:r w:rsidRPr="00C4690B">
        <w:rPr>
          <w:rFonts w:ascii="Palatino Linotype" w:eastAsia="Palatino Linotype" w:hAnsi="Palatino Linotype" w:cs="Palatino Linotype"/>
        </w:rPr>
        <w:t>F</w:t>
      </w:r>
      <w:r w:rsidR="002A2DB2" w:rsidRPr="00C4690B">
        <w:rPr>
          <w:rFonts w:ascii="Palatino Linotype" w:eastAsia="Palatino Linotype" w:hAnsi="Palatino Linotype" w:cs="Palatino Linotype"/>
        </w:rPr>
        <w:t xml:space="preserve">altas graves que de acuerdo con el </w:t>
      </w:r>
      <w:r w:rsidR="002A2DB2" w:rsidRPr="00C4690B">
        <w:rPr>
          <w:rFonts w:ascii="Palatino Linotype" w:eastAsia="MS Mincho" w:hAnsi="Palatino Linotype" w:cs="Arial"/>
          <w:lang w:val="es-ES"/>
        </w:rPr>
        <w:t xml:space="preserve">artículo 52 de la Ley de Responsabilidades Estatal precisa </w:t>
      </w:r>
      <w:r w:rsidRPr="00C4690B">
        <w:rPr>
          <w:rFonts w:ascii="Palatino Linotype" w:eastAsia="Palatino Linotype" w:hAnsi="Palatino Linotype" w:cs="Palatino Linotype"/>
        </w:rPr>
        <w:t>corresponden a</w:t>
      </w:r>
      <w:r w:rsidR="002A2DB2" w:rsidRPr="00C4690B">
        <w:rPr>
          <w:rFonts w:ascii="Palatino Linotype" w:eastAsia="MS Mincho" w:hAnsi="Palatino Linotype" w:cs="Arial"/>
          <w:lang w:val="es-ES"/>
        </w:rPr>
        <w:t xml:space="preserve"> las siguientes:</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lang w:val="es-ES"/>
        </w:rPr>
        <w:lastRenderedPageBreak/>
        <w:t>“</w:t>
      </w:r>
      <w:r w:rsidRPr="00C4690B">
        <w:rPr>
          <w:rFonts w:ascii="Palatino Linotype" w:eastAsia="MS Mincho" w:hAnsi="Palatino Linotype" w:cs="Arial"/>
          <w:b/>
          <w:i/>
        </w:rPr>
        <w:t>Artículo 52.</w:t>
      </w:r>
      <w:r w:rsidRPr="00C4690B">
        <w:rPr>
          <w:rFonts w:ascii="Palatino Linotype" w:eastAsia="MS Mincho" w:hAnsi="Palatino Linotype" w:cs="Arial"/>
          <w:i/>
        </w:rPr>
        <w:t xml:space="preserve"> Para efectos de la presente Ley, se consideran </w:t>
      </w:r>
      <w:r w:rsidRPr="00C4690B">
        <w:rPr>
          <w:rFonts w:ascii="Palatino Linotype" w:eastAsia="MS Mincho" w:hAnsi="Palatino Linotype" w:cs="Arial"/>
          <w:b/>
          <w:i/>
        </w:rPr>
        <w:t>faltas administrativas graves</w:t>
      </w:r>
      <w:r w:rsidRPr="00C4690B">
        <w:rPr>
          <w:rFonts w:ascii="Palatino Linotype" w:eastAsia="MS Mincho" w:hAnsi="Palatino Linotype" w:cs="Arial"/>
          <w:i/>
        </w:rPr>
        <w:t xml:space="preserve"> de los servidores públicos, mediante cualquier acto u omisión, las siguientes: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I. El cohecho.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II. El peculado.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III. El desvío de recursos públicos.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IV. La utilización indebida de información.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V. El abuso de funciones.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VI. Cometer o tolerar conductas de hostigamiento y acoso sexual.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VII. El actuar bajo conflicto de interés.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VIII. La contratación indebida.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IX. El enriquecimiento oculto u ocultamiento de conflicto de interés.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X. El tráfico de influencias.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XI. El encubrimiento.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 xml:space="preserve">XII. El desacato. </w:t>
      </w:r>
    </w:p>
    <w:p w:rsidR="002A2DB2" w:rsidRPr="00C4690B" w:rsidRDefault="002A2DB2" w:rsidP="00A25A0F">
      <w:pPr>
        <w:spacing w:line="360" w:lineRule="auto"/>
        <w:ind w:left="425" w:right="476"/>
        <w:jc w:val="both"/>
        <w:rPr>
          <w:rFonts w:ascii="Palatino Linotype" w:eastAsia="MS Mincho" w:hAnsi="Palatino Linotype" w:cs="Arial"/>
          <w:i/>
        </w:rPr>
      </w:pPr>
      <w:r w:rsidRPr="00C4690B">
        <w:rPr>
          <w:rFonts w:ascii="Palatino Linotype" w:eastAsia="MS Mincho" w:hAnsi="Palatino Linotype" w:cs="Arial"/>
          <w:i/>
        </w:rPr>
        <w:t>XIII. La obstrucción de la Justicia.”</w:t>
      </w:r>
    </w:p>
    <w:p w:rsidR="002A2DB2" w:rsidRPr="00C4690B" w:rsidRDefault="00124F8E" w:rsidP="00A25A0F">
      <w:p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Énfasis añadido</w:t>
      </w:r>
    </w:p>
    <w:p w:rsidR="00A921A8" w:rsidRPr="00C4690B" w:rsidRDefault="00A921A8" w:rsidP="00A921A8">
      <w:pPr>
        <w:spacing w:line="360" w:lineRule="auto"/>
        <w:ind w:right="49"/>
        <w:contextualSpacing/>
        <w:jc w:val="both"/>
        <w:rPr>
          <w:rFonts w:ascii="Palatino Linotype" w:eastAsia="Palatino Linotype" w:hAnsi="Palatino Linotype" w:cs="Palatino Linotype"/>
        </w:rPr>
      </w:pPr>
    </w:p>
    <w:p w:rsidR="00C6515E"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58.</w:t>
      </w:r>
      <w:r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rPr>
        <w:tab/>
      </w:r>
      <w:r w:rsidR="00124F8E" w:rsidRPr="00C4690B">
        <w:rPr>
          <w:rFonts w:ascii="Palatino Linotype" w:eastAsia="Palatino Linotype" w:hAnsi="Palatino Linotype" w:cs="Palatino Linotype"/>
        </w:rPr>
        <w:t>Así, c</w:t>
      </w:r>
      <w:r w:rsidR="00C6515E" w:rsidRPr="00C4690B">
        <w:rPr>
          <w:rFonts w:ascii="Palatino Linotype" w:eastAsia="Palatino Linotype" w:hAnsi="Palatino Linotype" w:cs="Palatino Linotype"/>
        </w:rPr>
        <w:t xml:space="preserve">on la determinación anterior quedará por colmado el derecho de acceso a la información del ahora </w:t>
      </w:r>
      <w:r w:rsidR="00C6515E" w:rsidRPr="00C4690B">
        <w:rPr>
          <w:rFonts w:ascii="Palatino Linotype" w:eastAsia="Palatino Linotype" w:hAnsi="Palatino Linotype" w:cs="Palatino Linotype"/>
          <w:b/>
        </w:rPr>
        <w:t>RECURRENTE</w:t>
      </w:r>
      <w:r w:rsidR="00C6515E" w:rsidRPr="00C4690B">
        <w:rPr>
          <w:rFonts w:ascii="Palatino Linotype" w:eastAsia="Palatino Linotype" w:hAnsi="Palatino Linotype" w:cs="Palatino Linotype"/>
        </w:rPr>
        <w:t xml:space="preserve">; toda vez </w:t>
      </w:r>
      <w:r w:rsidR="00C6515E" w:rsidRPr="00C4690B">
        <w:rPr>
          <w:rFonts w:ascii="Palatino Linotype" w:eastAsia="Palatino Linotype" w:hAnsi="Palatino Linotype" w:cs="Palatino Linotype"/>
          <w:color w:val="000000"/>
        </w:rPr>
        <w:t xml:space="preserve">que el Derecho que tutela este Órgano Garante corresponde a la  </w:t>
      </w:r>
      <w:r w:rsidR="00C6515E" w:rsidRPr="00C4690B">
        <w:rPr>
          <w:rFonts w:ascii="Palatino Linotype" w:eastAsia="Palatino Linotype" w:hAnsi="Palatino Linotype" w:cs="Palatino Linotype"/>
          <w:i/>
        </w:rPr>
        <w:t>igualdad de oportunidades para recibir, buscar e impartir información</w:t>
      </w:r>
      <w:r w:rsidR="00C6515E" w:rsidRPr="00C4690B">
        <w:rPr>
          <w:rFonts w:ascii="Palatino Linotype" w:eastAsia="Palatino Linotype" w:hAnsi="Palatino Linotype" w:cs="Palatino Linotype"/>
          <w:i/>
          <w:vertAlign w:val="superscript"/>
        </w:rPr>
        <w:footnoteReference w:id="2"/>
      </w:r>
      <w:r w:rsidR="00C6515E" w:rsidRPr="00C4690B">
        <w:rPr>
          <w:rFonts w:ascii="Palatino Linotype" w:eastAsia="Palatino Linotype" w:hAnsi="Palatino Linotype" w:cs="Palatino Linotype"/>
          <w:i/>
        </w:rPr>
        <w:t xml:space="preserve"> en posesión de cualquier autoridad, entidad, órgano y organismo </w:t>
      </w:r>
      <w:r w:rsidR="00C6515E" w:rsidRPr="00C4690B">
        <w:rPr>
          <w:rFonts w:ascii="Palatino Linotype" w:eastAsia="Palatino Linotype" w:hAnsi="Palatino Linotype" w:cs="Palatino Linotype"/>
          <w:color w:val="000000"/>
        </w:rPr>
        <w:t>de</w:t>
      </w:r>
      <w:r w:rsidR="00C6515E" w:rsidRPr="00C4690B">
        <w:rPr>
          <w:rFonts w:ascii="Palatino Linotype" w:eastAsia="Palatino Linotype" w:hAnsi="Palatino Linotype" w:cs="Palatino Linotype"/>
          <w:i/>
        </w:rPr>
        <w:t xml:space="preserve"> </w:t>
      </w:r>
      <w:r w:rsidR="00C6515E" w:rsidRPr="00C4690B">
        <w:rPr>
          <w:rFonts w:ascii="Palatino Linotype" w:eastAsia="Palatino Linotype" w:hAnsi="Palatino Linotype" w:cs="Palatino Linotype"/>
          <w:i/>
        </w:rPr>
        <w:lastRenderedPageBreak/>
        <w:t>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C6515E" w:rsidRPr="00C4690B">
        <w:rPr>
          <w:rFonts w:ascii="Palatino Linotype" w:eastAsia="Palatino Linotype" w:hAnsi="Palatino Linotype" w:cs="Palatino Linotype"/>
          <w:vertAlign w:val="superscript"/>
        </w:rPr>
        <w:footnoteReference w:id="3"/>
      </w:r>
      <w:r w:rsidR="00C6515E" w:rsidRPr="00C4690B">
        <w:rPr>
          <w:rFonts w:ascii="Palatino Linotype" w:eastAsia="Palatino Linotype" w:hAnsi="Palatino Linotype" w:cs="Palatino Linotype"/>
          <w:i/>
        </w:rPr>
        <w:t xml:space="preserve"> </w:t>
      </w:r>
      <w:r w:rsidR="00C6515E" w:rsidRPr="00C4690B">
        <w:rPr>
          <w:rFonts w:ascii="Palatino Linotype" w:eastAsia="Palatino Linotype" w:hAnsi="Palatino Linotype" w:cs="Palatino Linotype"/>
        </w:rPr>
        <w:t xml:space="preserve">que se constituye como una herramienta fundamental para </w:t>
      </w:r>
      <w:r w:rsidR="00C6515E" w:rsidRPr="00C4690B">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sidR="00C6515E" w:rsidRPr="00C4690B">
        <w:rPr>
          <w:rFonts w:ascii="Palatino Linotype" w:eastAsia="Palatino Linotype" w:hAnsi="Palatino Linotype" w:cs="Palatino Linotype"/>
          <w:i/>
          <w:vertAlign w:val="superscript"/>
        </w:rPr>
        <w:footnoteReference w:id="4"/>
      </w:r>
      <w:r w:rsidR="00C6515E" w:rsidRPr="00C4690B">
        <w:rPr>
          <w:rFonts w:ascii="Palatino Linotype" w:eastAsia="Palatino Linotype" w:hAnsi="Palatino Linotype" w:cs="Palatino Linotype"/>
        </w:rPr>
        <w:t>fomentando</w:t>
      </w:r>
      <w:r w:rsidR="00C6515E" w:rsidRPr="00C4690B">
        <w:rPr>
          <w:rFonts w:ascii="Palatino Linotype" w:eastAsia="Palatino Linotype" w:hAnsi="Palatino Linotype" w:cs="Palatino Linotype"/>
          <w:i/>
        </w:rPr>
        <w:t xml:space="preserve"> la transparencia de las actividades estatales y</w:t>
      </w:r>
      <w:r w:rsidR="00C6515E" w:rsidRPr="00C4690B">
        <w:rPr>
          <w:rFonts w:ascii="Palatino Linotype" w:eastAsia="Palatino Linotype" w:hAnsi="Palatino Linotype" w:cs="Palatino Linotype"/>
        </w:rPr>
        <w:t xml:space="preserve"> promoviendo</w:t>
      </w:r>
      <w:r w:rsidR="00C6515E" w:rsidRPr="00C4690B">
        <w:rPr>
          <w:rFonts w:ascii="Palatino Linotype" w:eastAsia="Palatino Linotype" w:hAnsi="Palatino Linotype" w:cs="Palatino Linotype"/>
          <w:i/>
        </w:rPr>
        <w:t xml:space="preserve"> la responsabilidad de los funcionarios sobre su gestión pública</w:t>
      </w:r>
      <w:r w:rsidR="00C6515E" w:rsidRPr="00C4690B">
        <w:rPr>
          <w:rFonts w:ascii="Palatino Linotype" w:eastAsia="Palatino Linotype" w:hAnsi="Palatino Linotype" w:cs="Palatino Linotype"/>
          <w:i/>
          <w:vertAlign w:val="superscript"/>
        </w:rPr>
        <w:footnoteReference w:id="5"/>
      </w:r>
      <w:r w:rsidR="00C6515E" w:rsidRPr="00C4690B">
        <w:rPr>
          <w:rFonts w:ascii="Palatino Linotype" w:eastAsia="Palatino Linotype" w:hAnsi="Palatino Linotype" w:cs="Palatino Linotype"/>
          <w:i/>
        </w:rPr>
        <w:t xml:space="preserve"> </w:t>
      </w:r>
      <w:r w:rsidR="00C6515E" w:rsidRPr="00C4690B">
        <w:rPr>
          <w:rFonts w:ascii="Palatino Linotype" w:eastAsia="Palatino Linotype" w:hAnsi="Palatino Linotype" w:cs="Palatino Linotype"/>
        </w:rPr>
        <w:t>que permite</w:t>
      </w:r>
      <w:r w:rsidR="00C6515E" w:rsidRPr="00C4690B">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00C6515E" w:rsidRPr="00C4690B">
        <w:rPr>
          <w:rFonts w:ascii="Palatino Linotype" w:eastAsia="Palatino Linotype" w:hAnsi="Palatino Linotype" w:cs="Palatino Linotype"/>
          <w:i/>
          <w:vertAlign w:val="superscript"/>
        </w:rPr>
        <w:footnoteReference w:id="6"/>
      </w:r>
      <w:r w:rsidR="00C6515E" w:rsidRPr="00C4690B">
        <w:rPr>
          <w:rFonts w:ascii="Palatino Linotype" w:eastAsia="Palatino Linotype" w:hAnsi="Palatino Linotype" w:cs="Palatino Linotype"/>
        </w:rPr>
        <w:t xml:space="preserve"> ” </w:t>
      </w:r>
    </w:p>
    <w:p w:rsidR="00C6515E" w:rsidRPr="00C4690B" w:rsidRDefault="00C6515E" w:rsidP="00A25A0F">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C6515E"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59. </w:t>
      </w:r>
      <w:r w:rsidRPr="00C4690B">
        <w:rPr>
          <w:rFonts w:ascii="Palatino Linotype" w:eastAsia="Palatino Linotype" w:hAnsi="Palatino Linotype" w:cs="Palatino Linotype"/>
          <w:b/>
        </w:rPr>
        <w:tab/>
      </w:r>
      <w:r w:rsidR="00C6515E" w:rsidRPr="00C4690B">
        <w:rPr>
          <w:rFonts w:ascii="Palatino Linotype" w:eastAsia="Palatino Linotype" w:hAnsi="Palatino Linotype" w:cs="Palatino Linotype"/>
        </w:rPr>
        <w:t xml:space="preserve">Es así que, todos los actos de autoridad que realicen los Sujetos Obligados </w:t>
      </w:r>
      <w:r w:rsidR="00C6515E" w:rsidRPr="00C4690B">
        <w:rPr>
          <w:rFonts w:ascii="Palatino Linotype" w:eastAsia="Palatino Linotype" w:hAnsi="Palatino Linotype" w:cs="Palatino Linotype"/>
          <w:b/>
        </w:rPr>
        <w:t xml:space="preserve">deben estar </w:t>
      </w:r>
      <w:r w:rsidR="00C6515E" w:rsidRPr="00C4690B">
        <w:rPr>
          <w:rFonts w:ascii="Palatino Linotype" w:eastAsia="Palatino Linotype" w:hAnsi="Palatino Linotype" w:cs="Palatino Linotype"/>
        </w:rPr>
        <w:t>documentados y, bajo el más alto estándar de transparencia deberán poner toda la información que se encuentre en su posesión, a disposición de los particulares que la soliciten.</w:t>
      </w:r>
    </w:p>
    <w:p w:rsidR="00C6515E" w:rsidRPr="00C4690B" w:rsidRDefault="00C6515E" w:rsidP="00A25A0F">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C6515E"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color w:val="000000"/>
        </w:rPr>
        <w:lastRenderedPageBreak/>
        <w:t xml:space="preserve">60. </w:t>
      </w:r>
      <w:r w:rsidRPr="00C4690B">
        <w:rPr>
          <w:rFonts w:ascii="Palatino Linotype" w:eastAsia="Palatino Linotype" w:hAnsi="Palatino Linotype" w:cs="Palatino Linotype"/>
          <w:b/>
          <w:color w:val="000000"/>
        </w:rPr>
        <w:tab/>
      </w:r>
      <w:r w:rsidR="00C6515E" w:rsidRPr="00C4690B">
        <w:rPr>
          <w:rFonts w:ascii="Palatino Linotype" w:eastAsia="Palatino Linotype" w:hAnsi="Palatino Linotype" w:cs="Palatino Linotype"/>
          <w:color w:val="000000"/>
        </w:rPr>
        <w:t xml:space="preserve">Además, </w:t>
      </w:r>
      <w:r w:rsidR="00C6515E" w:rsidRPr="00C4690B">
        <w:rPr>
          <w:rFonts w:ascii="Palatino Linotype" w:eastAsia="Palatino Linotype" w:hAnsi="Palatino Linotype" w:cs="Palatino Linotype"/>
        </w:rPr>
        <w:t>debemos</w:t>
      </w:r>
      <w:r w:rsidR="00C6515E" w:rsidRPr="00C4690B">
        <w:rPr>
          <w:rFonts w:ascii="Palatino Linotype" w:eastAsia="Palatino Linotype" w:hAnsi="Palatino Linotype" w:cs="Palatino Linotype"/>
          <w:color w:val="000000"/>
        </w:rPr>
        <w:t xml:space="preserve"> tomar en cuenta los artículos 4 y 12, de la Ley de Transparencia y Acceso a la Información Pública del Estado de México y Municipios, los cuales establecen lo siguiente:</w:t>
      </w:r>
    </w:p>
    <w:p w:rsidR="005E514B" w:rsidRPr="00C4690B" w:rsidRDefault="005E514B" w:rsidP="005E514B">
      <w:pPr>
        <w:pStyle w:val="Prrafodelista"/>
        <w:rPr>
          <w:rFonts w:ascii="Palatino Linotype" w:eastAsia="Palatino Linotype" w:hAnsi="Palatino Linotype" w:cs="Palatino Linotype"/>
        </w:rPr>
      </w:pPr>
    </w:p>
    <w:p w:rsidR="00C6515E" w:rsidRPr="00C4690B" w:rsidRDefault="00C6515E" w:rsidP="005E514B">
      <w:pPr>
        <w:spacing w:line="360" w:lineRule="auto"/>
        <w:ind w:left="284" w:right="333"/>
        <w:jc w:val="both"/>
        <w:rPr>
          <w:rFonts w:ascii="Palatino Linotype" w:eastAsia="Palatino Linotype" w:hAnsi="Palatino Linotype" w:cs="Palatino Linotype"/>
          <w:i/>
        </w:rPr>
      </w:pPr>
      <w:r w:rsidRPr="00C4690B">
        <w:rPr>
          <w:rFonts w:ascii="Palatino Linotype" w:eastAsia="Palatino Linotype" w:hAnsi="Palatino Linotype" w:cs="Palatino Linotype"/>
          <w:b/>
          <w:i/>
        </w:rPr>
        <w:t xml:space="preserve">Artículo 4. </w:t>
      </w:r>
      <w:r w:rsidRPr="00C4690B">
        <w:rPr>
          <w:rFonts w:ascii="Palatino Linotype" w:eastAsia="Palatino Linotype" w:hAnsi="Palatino Linotype" w:cs="Palatino Linotype"/>
          <w:i/>
        </w:rPr>
        <w:t>El derecho humano de acceso a la información pública es la prerrogativa de las personas para buscar, difundir, investigar, recabar, recibir y solicitar información pública, sin necesidad de acreditar personalidad ni interés jurídico.</w:t>
      </w:r>
    </w:p>
    <w:p w:rsidR="00C6515E" w:rsidRPr="00C4690B" w:rsidRDefault="00C6515E" w:rsidP="005E514B">
      <w:pPr>
        <w:spacing w:line="360" w:lineRule="auto"/>
        <w:ind w:left="284" w:right="333"/>
        <w:jc w:val="both"/>
        <w:rPr>
          <w:rFonts w:ascii="Palatino Linotype" w:eastAsia="Palatino Linotype" w:hAnsi="Palatino Linotype" w:cs="Palatino Linotype"/>
          <w:i/>
        </w:rPr>
      </w:pPr>
      <w:r w:rsidRPr="00C4690B">
        <w:rPr>
          <w:rFonts w:ascii="Palatino Linotype" w:eastAsia="Palatino Linotype" w:hAnsi="Palatino Linotype" w:cs="Palatino Linotype"/>
          <w:b/>
          <w:i/>
        </w:rPr>
        <w:t>Toda la información</w:t>
      </w:r>
      <w:r w:rsidRPr="00C4690B">
        <w:rPr>
          <w:rFonts w:ascii="Palatino Linotype" w:eastAsia="Palatino Linotype" w:hAnsi="Palatino Linotype" w:cs="Palatino Linotype"/>
          <w:i/>
        </w:rPr>
        <w:t xml:space="preserve"> generada, obtenida, adquirida, transformada, administrada o </w:t>
      </w:r>
      <w:r w:rsidRPr="00C4690B">
        <w:rPr>
          <w:rFonts w:ascii="Palatino Linotype" w:eastAsia="Palatino Linotype" w:hAnsi="Palatino Linotype" w:cs="Palatino Linotype"/>
          <w:b/>
          <w:i/>
        </w:rPr>
        <w:t>en posesión de los sujetos obligados es pública</w:t>
      </w:r>
      <w:r w:rsidRPr="00C4690B">
        <w:rPr>
          <w:rFonts w:ascii="Palatino Linotype" w:eastAsia="Palatino Linotype" w:hAnsi="Palatino Linotype" w:cs="Palatino Linotype"/>
          <w:i/>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6515E" w:rsidRPr="00C4690B" w:rsidRDefault="00C6515E" w:rsidP="005E514B">
      <w:pPr>
        <w:spacing w:line="360" w:lineRule="auto"/>
        <w:ind w:left="284"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rsidR="00C6515E" w:rsidRPr="00C4690B" w:rsidRDefault="00C6515E" w:rsidP="005E514B">
      <w:pPr>
        <w:spacing w:line="360" w:lineRule="auto"/>
        <w:ind w:left="284" w:right="333"/>
        <w:jc w:val="both"/>
        <w:rPr>
          <w:rFonts w:ascii="Palatino Linotype" w:eastAsia="Palatino Linotype" w:hAnsi="Palatino Linotype" w:cs="Palatino Linotype"/>
          <w:i/>
        </w:rPr>
      </w:pPr>
    </w:p>
    <w:p w:rsidR="00C6515E" w:rsidRPr="00C4690B" w:rsidRDefault="00C6515E" w:rsidP="005E514B">
      <w:pPr>
        <w:spacing w:line="360" w:lineRule="auto"/>
        <w:ind w:left="284" w:right="333"/>
        <w:jc w:val="both"/>
        <w:rPr>
          <w:rFonts w:ascii="Palatino Linotype" w:eastAsia="Palatino Linotype" w:hAnsi="Palatino Linotype" w:cs="Palatino Linotype"/>
          <w:i/>
        </w:rPr>
      </w:pPr>
      <w:r w:rsidRPr="00C4690B">
        <w:rPr>
          <w:rFonts w:ascii="Palatino Linotype" w:eastAsia="Palatino Linotype" w:hAnsi="Palatino Linotype" w:cs="Palatino Linotype"/>
          <w:i/>
        </w:rPr>
        <w:t>Artículo 12. Quienes generen, recopilen, administren, manejen, procesen, archiven o conserven información pública serán responsables de la misma en los términos de las disposiciones jurídicas aplicables.</w:t>
      </w:r>
    </w:p>
    <w:p w:rsidR="00C6515E" w:rsidRPr="00C4690B" w:rsidRDefault="00C6515E" w:rsidP="005E514B">
      <w:pPr>
        <w:spacing w:line="360" w:lineRule="auto"/>
        <w:ind w:left="284" w:right="333"/>
        <w:jc w:val="both"/>
        <w:rPr>
          <w:rFonts w:ascii="Palatino Linotype" w:eastAsia="Palatino Linotype" w:hAnsi="Palatino Linotype" w:cs="Palatino Linotype"/>
          <w:i/>
        </w:rPr>
      </w:pPr>
      <w:r w:rsidRPr="00C4690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4690B">
        <w:rPr>
          <w:rFonts w:ascii="Palatino Linotype" w:eastAsia="Palatino Linotype" w:hAnsi="Palatino Linotype" w:cs="Palatino Linotype"/>
          <w:i/>
        </w:rPr>
        <w:t xml:space="preserve">. La </w:t>
      </w:r>
      <w:r w:rsidRPr="00C4690B">
        <w:rPr>
          <w:rFonts w:ascii="Palatino Linotype" w:eastAsia="Palatino Linotype" w:hAnsi="Palatino Linotype" w:cs="Palatino Linotype"/>
          <w:i/>
        </w:rPr>
        <w:lastRenderedPageBreak/>
        <w:t>obligación de proporcionar información no comprende el procesamiento de la misma, ni el presentarla conforme al interés del solicitante; no estarán obligados a generarla, resumirla, efectuar cálculos o practicar investigaciones.</w:t>
      </w:r>
    </w:p>
    <w:p w:rsidR="00A921A8" w:rsidRPr="00C4690B" w:rsidRDefault="00A921A8" w:rsidP="00A921A8">
      <w:pPr>
        <w:spacing w:line="360" w:lineRule="auto"/>
        <w:ind w:right="49"/>
        <w:contextualSpacing/>
        <w:jc w:val="both"/>
        <w:rPr>
          <w:rFonts w:ascii="Palatino Linotype" w:eastAsia="Palatino Linotype" w:hAnsi="Palatino Linotype" w:cs="Palatino Linotype"/>
          <w:i/>
        </w:rPr>
      </w:pPr>
    </w:p>
    <w:p w:rsidR="00C6515E"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61. </w:t>
      </w:r>
      <w:r w:rsidRPr="00C4690B">
        <w:rPr>
          <w:rFonts w:ascii="Palatino Linotype" w:eastAsia="Palatino Linotype" w:hAnsi="Palatino Linotype" w:cs="Palatino Linotype"/>
          <w:b/>
        </w:rPr>
        <w:tab/>
      </w:r>
      <w:r w:rsidR="00C6515E" w:rsidRPr="00C4690B">
        <w:rPr>
          <w:rFonts w:ascii="Palatino Linotype" w:eastAsia="Palatino Linotype" w:hAnsi="Palatino Linotype" w:cs="Palatino Linotype"/>
        </w:rPr>
        <w:t xml:space="preserve">Es así </w:t>
      </w:r>
      <w:r w:rsidR="00C6515E" w:rsidRPr="00C4690B">
        <w:rPr>
          <w:rFonts w:ascii="Palatino Linotype" w:eastAsia="Palatino Linotype" w:hAnsi="Palatino Linotype" w:cs="Palatino Linotype"/>
          <w:color w:val="000000"/>
        </w:rPr>
        <w:t>que</w:t>
      </w:r>
      <w:r w:rsidR="00C6515E" w:rsidRPr="00C4690B">
        <w:rPr>
          <w:rFonts w:ascii="Palatino Linotype" w:eastAsia="Palatino Linotype" w:hAnsi="Palatino Linotype" w:cs="Palatino Linotype"/>
        </w:rPr>
        <w:t xml:space="preserve">, por un lado se tiene la obligación de documentar todos los actos que se lleven a cabo en el </w:t>
      </w:r>
      <w:r w:rsidR="00C6515E" w:rsidRPr="00C4690B">
        <w:rPr>
          <w:rFonts w:ascii="Palatino Linotype" w:eastAsia="Palatino Linotype" w:hAnsi="Palatino Linotype" w:cs="Palatino Linotype"/>
          <w:color w:val="000000"/>
        </w:rPr>
        <w:t>ejercicio</w:t>
      </w:r>
      <w:r w:rsidR="00C6515E" w:rsidRPr="00C4690B">
        <w:rPr>
          <w:rFonts w:ascii="Palatino Linotype" w:eastAsia="Palatino Linotype" w:hAnsi="Palatino Linotype" w:cs="Palatino Linotype"/>
        </w:rPr>
        <w:t xml:space="preserve"> de sus funciones, atribuciones y competencias, mientras que por otro, se ven impuestos por la obligación de hacer pública toda aquella información que se encuentre en su posesión en estricto apego a los principios de eficacia</w:t>
      </w:r>
      <w:r w:rsidR="00C6515E" w:rsidRPr="00C4690B">
        <w:rPr>
          <w:rFonts w:ascii="Palatino Linotype" w:eastAsia="Palatino Linotype" w:hAnsi="Palatino Linotype" w:cs="Palatino Linotype"/>
          <w:vertAlign w:val="superscript"/>
        </w:rPr>
        <w:footnoteReference w:id="7"/>
      </w:r>
      <w:r w:rsidR="00C6515E" w:rsidRPr="00C4690B">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C6515E" w:rsidRPr="00C4690B" w:rsidRDefault="00C6515E" w:rsidP="00A25A0F">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rsidR="00C6515E"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62</w:t>
      </w:r>
      <w:r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rPr>
        <w:tab/>
      </w:r>
      <w:r w:rsidR="00C6515E" w:rsidRPr="00C4690B">
        <w:rPr>
          <w:rFonts w:ascii="Palatino Linotype" w:eastAsia="Palatino Linotype" w:hAnsi="Palatino Linotype" w:cs="Palatino Linotype"/>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5E514B" w:rsidRPr="00C4690B" w:rsidRDefault="005E514B" w:rsidP="005E514B">
      <w:pPr>
        <w:pStyle w:val="Prrafodelista"/>
        <w:rPr>
          <w:rFonts w:ascii="Palatino Linotype" w:eastAsia="Palatino Linotype" w:hAnsi="Palatino Linotype" w:cs="Palatino Linotype"/>
        </w:rPr>
      </w:pPr>
    </w:p>
    <w:p w:rsidR="00C6515E" w:rsidRPr="00C4690B" w:rsidRDefault="00C6515E" w:rsidP="00A25A0F">
      <w:pPr>
        <w:pBdr>
          <w:top w:val="nil"/>
          <w:left w:val="nil"/>
          <w:bottom w:val="nil"/>
          <w:right w:val="nil"/>
          <w:between w:val="nil"/>
        </w:pBdr>
        <w:spacing w:line="360" w:lineRule="auto"/>
        <w:ind w:left="283" w:right="-220"/>
        <w:jc w:val="both"/>
        <w:rPr>
          <w:rFonts w:ascii="Palatino Linotype" w:eastAsia="Palatino Linotype" w:hAnsi="Palatino Linotype" w:cs="Palatino Linotype"/>
          <w:i/>
          <w:color w:val="000000"/>
        </w:rPr>
      </w:pPr>
      <w:r w:rsidRPr="00C4690B">
        <w:rPr>
          <w:rFonts w:ascii="Palatino Linotype" w:eastAsia="Palatino Linotype" w:hAnsi="Palatino Linotype" w:cs="Palatino Linotype"/>
          <w:b/>
          <w:i/>
          <w:color w:val="000000"/>
        </w:rPr>
        <w:t>“ACCESO A LA INFORMACIÓN. IMPLICACIÓN DEL PRINCIPIO DE MÁXIMA PUBLICIDAD EN EL DERECHO FUNDAMENTAL RELATIVO.</w:t>
      </w:r>
      <w:r w:rsidRPr="00C4690B">
        <w:rPr>
          <w:rFonts w:ascii="Palatino Linotype" w:eastAsia="Palatino Linotype" w:hAnsi="Palatino Linotype" w:cs="Palatino Linotype"/>
          <w:i/>
          <w:color w:val="000000"/>
        </w:rPr>
        <w:t xml:space="preserve"> Del artículo 6o. de la Constitución Política de los Estados Unidos Mexicanos se advierte que el Estado </w:t>
      </w:r>
      <w:r w:rsidRPr="00C4690B">
        <w:rPr>
          <w:rFonts w:ascii="Palatino Linotype" w:eastAsia="Palatino Linotype" w:hAnsi="Palatino Linotype" w:cs="Palatino Linotype"/>
          <w:i/>
          <w:color w:val="000000"/>
        </w:rPr>
        <w:lastRenderedPageBreak/>
        <w:t>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C6515E" w:rsidRPr="00C4690B" w:rsidRDefault="00C6515E" w:rsidP="00A25A0F">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rsidR="0052457F"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63. </w:t>
      </w:r>
      <w:r w:rsidRPr="00C4690B">
        <w:rPr>
          <w:rFonts w:ascii="Palatino Linotype" w:eastAsia="Palatino Linotype" w:hAnsi="Palatino Linotype" w:cs="Palatino Linotype"/>
          <w:b/>
        </w:rPr>
        <w:tab/>
      </w:r>
      <w:r w:rsidR="0052457F" w:rsidRPr="00C4690B">
        <w:rPr>
          <w:rFonts w:ascii="Palatino Linotype" w:eastAsia="Palatino Linotype" w:hAnsi="Palatino Linotype" w:cs="Palatino Linotype"/>
        </w:rPr>
        <w:t xml:space="preserve">Finalmente, relativo a las siguientes manifestaciones vertidas por el ahora </w:t>
      </w:r>
      <w:r w:rsidR="0052457F" w:rsidRPr="00C4690B">
        <w:rPr>
          <w:rFonts w:ascii="Palatino Linotype" w:eastAsia="Palatino Linotype" w:hAnsi="Palatino Linotype" w:cs="Palatino Linotype"/>
          <w:b/>
        </w:rPr>
        <w:t>RECURRENTE</w:t>
      </w:r>
      <w:r w:rsidR="0052457F" w:rsidRPr="00C4690B">
        <w:rPr>
          <w:rFonts w:ascii="Palatino Linotype" w:eastAsia="Palatino Linotype" w:hAnsi="Palatino Linotype" w:cs="Palatino Linotype"/>
        </w:rPr>
        <w:t xml:space="preserve"> en calidad de alegatos:</w:t>
      </w:r>
    </w:p>
    <w:p w:rsidR="0052457F" w:rsidRPr="00C4690B" w:rsidRDefault="0052457F" w:rsidP="0052457F">
      <w:pPr>
        <w:spacing w:line="360" w:lineRule="auto"/>
        <w:ind w:right="49"/>
        <w:contextualSpacing/>
        <w:jc w:val="both"/>
        <w:rPr>
          <w:rFonts w:ascii="Palatino Linotype" w:eastAsia="Palatino Linotype" w:hAnsi="Palatino Linotype" w:cs="Palatino Linotype"/>
        </w:rPr>
      </w:pPr>
    </w:p>
    <w:p w:rsidR="0052457F" w:rsidRPr="00C4690B" w:rsidRDefault="0052457F" w:rsidP="0052457F">
      <w:pPr>
        <w:spacing w:line="360" w:lineRule="auto"/>
        <w:ind w:left="426" w:right="474"/>
        <w:contextualSpacing/>
        <w:jc w:val="both"/>
        <w:rPr>
          <w:rFonts w:ascii="Palatino Linotype" w:eastAsia="Palatino Linotype" w:hAnsi="Palatino Linotype" w:cs="Palatino Linotype"/>
          <w:i/>
        </w:rPr>
      </w:pPr>
      <w:r w:rsidRPr="00C4690B">
        <w:rPr>
          <w:rFonts w:ascii="Palatino Linotype" w:eastAsia="Palatino Linotype" w:hAnsi="Palatino Linotype" w:cs="Palatino Linotype"/>
          <w:i/>
        </w:rPr>
        <w:lastRenderedPageBreak/>
        <w:t xml:space="preserve">“De ahí que también se denuncie en términos del artículo 111 de la Ley de Transparencia y Acceso a la Información Pública del Estado de México y Municipios su incumplimiento a las obligaciones de transparencia.  </w:t>
      </w:r>
    </w:p>
    <w:p w:rsidR="0052457F" w:rsidRPr="00C4690B" w:rsidRDefault="0052457F" w:rsidP="0052457F">
      <w:pPr>
        <w:spacing w:line="360" w:lineRule="auto"/>
        <w:ind w:left="426" w:right="474"/>
        <w:contextualSpacing/>
        <w:jc w:val="both"/>
        <w:rPr>
          <w:rFonts w:ascii="Palatino Linotype" w:eastAsia="Palatino Linotype" w:hAnsi="Palatino Linotype" w:cs="Palatino Linotype"/>
          <w:i/>
        </w:rPr>
      </w:pPr>
      <w:r w:rsidRPr="00C4690B">
        <w:rPr>
          <w:rFonts w:ascii="Palatino Linotype" w:eastAsia="Palatino Linotype" w:hAnsi="Palatino Linotype" w:cs="Palatino Linotype"/>
          <w:i/>
        </w:rPr>
        <w:t>Además, el artículo 166 de la multicitada Ley expresamente refiere que la obligación de acceso a la información pública se tendrá por cumplida cuando el solicitante tenga a su disposición la información requerida, o cuando realice la consulta de la misma en el lugar en el que ésta se localice; lo que no sucede en el caso, pues ni se me generó lo que solicite, ni está en la plataforma que la obligada señala.”</w:t>
      </w:r>
    </w:p>
    <w:p w:rsidR="0052457F" w:rsidRPr="00C4690B" w:rsidRDefault="0052457F" w:rsidP="0052457F">
      <w:pPr>
        <w:spacing w:line="360" w:lineRule="auto"/>
        <w:ind w:right="49"/>
        <w:contextualSpacing/>
        <w:jc w:val="both"/>
        <w:rPr>
          <w:rFonts w:ascii="Palatino Linotype" w:eastAsia="Palatino Linotype" w:hAnsi="Palatino Linotype" w:cs="Palatino Linotype"/>
        </w:rPr>
      </w:pPr>
    </w:p>
    <w:p w:rsidR="0052457F"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64. </w:t>
      </w:r>
      <w:r w:rsidRPr="00C4690B">
        <w:rPr>
          <w:rFonts w:ascii="Palatino Linotype" w:eastAsia="Palatino Linotype" w:hAnsi="Palatino Linotype" w:cs="Palatino Linotype"/>
          <w:b/>
        </w:rPr>
        <w:tab/>
      </w:r>
      <w:r w:rsidR="0052457F" w:rsidRPr="00C4690B">
        <w:rPr>
          <w:rFonts w:ascii="Palatino Linotype" w:eastAsia="Palatino Linotype" w:hAnsi="Palatino Linotype" w:cs="Palatino Linotype"/>
        </w:rPr>
        <w:t>Al respecto señalar que el recurso de revisión no es la vía para interponer quejas o denuncias, por lo cual no se darán observancia a la petición de referencia; no obstante se dejan a salvo los derechos del particular de presentar las quejas o denuncias que a sus intereses convenga, antes las autoridades competentes.</w:t>
      </w:r>
    </w:p>
    <w:p w:rsidR="0052457F" w:rsidRPr="00C4690B" w:rsidRDefault="0052457F" w:rsidP="0052457F">
      <w:pPr>
        <w:spacing w:line="360" w:lineRule="auto"/>
        <w:ind w:right="49"/>
        <w:contextualSpacing/>
        <w:jc w:val="both"/>
        <w:rPr>
          <w:rFonts w:ascii="Palatino Linotype" w:eastAsia="Palatino Linotype" w:hAnsi="Palatino Linotype" w:cs="Palatino Linotype"/>
        </w:rPr>
      </w:pPr>
    </w:p>
    <w:p w:rsidR="0098695A" w:rsidRPr="00C4690B" w:rsidRDefault="0098695A" w:rsidP="0098695A">
      <w:pPr>
        <w:spacing w:line="360" w:lineRule="auto"/>
        <w:ind w:right="49"/>
        <w:jc w:val="both"/>
        <w:rPr>
          <w:rFonts w:ascii="Palatino Linotype" w:eastAsia="Palatino Linotype" w:hAnsi="Palatino Linotype" w:cs="Palatino Linotype"/>
          <w:b/>
        </w:rPr>
      </w:pPr>
      <w:r w:rsidRPr="00C4690B">
        <w:rPr>
          <w:rFonts w:ascii="Palatino Linotype" w:eastAsia="Palatino Linotype" w:hAnsi="Palatino Linotype" w:cs="Palatino Linotype"/>
          <w:b/>
        </w:rPr>
        <w:t>QUINTO. De la versión pública.</w:t>
      </w:r>
    </w:p>
    <w:p w:rsidR="0098695A"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65.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 xml:space="preserve">Para dar cumplimiento a la presente Resolución, el </w:t>
      </w:r>
      <w:r w:rsidR="0098695A" w:rsidRPr="00C4690B">
        <w:rPr>
          <w:rFonts w:ascii="Palatino Linotype" w:eastAsia="Palatino Linotype" w:hAnsi="Palatino Linotype" w:cs="Palatino Linotype"/>
          <w:b/>
        </w:rPr>
        <w:t>Sujeto Obligado</w:t>
      </w:r>
      <w:r w:rsidR="0098695A" w:rsidRPr="00C4690B">
        <w:rPr>
          <w:rFonts w:ascii="Palatino Linotype" w:eastAsia="Palatino Linotype" w:hAnsi="Palatino Linotype" w:cs="Palatino Linotype"/>
        </w:rPr>
        <w:t xml:space="preserve"> deberá hacer la elaboración de la versión pública como ha quedado establecido en el anterior Considerando.</w:t>
      </w:r>
    </w:p>
    <w:p w:rsidR="0098695A" w:rsidRPr="00C4690B" w:rsidRDefault="0098695A" w:rsidP="0098695A">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98695A" w:rsidRPr="00C4690B" w:rsidRDefault="00A921A8" w:rsidP="00A921A8">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66.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lastRenderedPageBreak/>
        <w:t>“</w:t>
      </w:r>
      <w:r w:rsidRPr="00C4690B">
        <w:rPr>
          <w:rFonts w:ascii="Palatino Linotype" w:eastAsia="Palatino Linotype" w:hAnsi="Palatino Linotype" w:cs="Palatino Linotype"/>
          <w:b/>
          <w:i/>
        </w:rPr>
        <w:t>Artículo 3</w:t>
      </w:r>
      <w:r w:rsidRPr="00C4690B">
        <w:rPr>
          <w:rFonts w:ascii="Palatino Linotype" w:eastAsia="Palatino Linotype" w:hAnsi="Palatino Linotype" w:cs="Palatino Linotype"/>
          <w:i/>
        </w:rPr>
        <w:t>. Para los efectos de la presente Ley se entenderá por:</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IX. Datos personales</w:t>
      </w:r>
      <w:r w:rsidRPr="00C4690B">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XX. Información clasificada</w:t>
      </w:r>
      <w:r w:rsidRPr="00C4690B">
        <w:rPr>
          <w:rFonts w:ascii="Palatino Linotype" w:eastAsia="Palatino Linotype" w:hAnsi="Palatino Linotype" w:cs="Palatino Linotype"/>
          <w:i/>
        </w:rPr>
        <w:t>: Aquella considerada por la presente Ley como reservada o confidencial;</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 xml:space="preserve">XXI. Información confidencial: </w:t>
      </w:r>
      <w:r w:rsidRPr="00C4690B">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XLV. Versión pública:</w:t>
      </w:r>
      <w:r w:rsidRPr="00C4690B">
        <w:rPr>
          <w:rFonts w:ascii="Palatino Linotype" w:eastAsia="Palatino Linotype" w:hAnsi="Palatino Linotype" w:cs="Palatino Linotype"/>
          <w:i/>
        </w:rPr>
        <w:t xml:space="preserve"> Documento en el que se elimine, suprime o borra la información clasificada como reservada o confidencial para permitir su acceso.</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Artículo 91.</w:t>
      </w:r>
      <w:r w:rsidRPr="00C4690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rsidR="0098695A" w:rsidRPr="00C4690B" w:rsidRDefault="0098695A" w:rsidP="0098695A">
      <w:pPr>
        <w:spacing w:line="360" w:lineRule="auto"/>
        <w:ind w:left="709" w:right="902"/>
        <w:jc w:val="both"/>
        <w:rPr>
          <w:rFonts w:ascii="Palatino Linotype" w:eastAsia="Palatino Linotype" w:hAnsi="Palatino Linotype" w:cs="Palatino Linotype"/>
          <w:i/>
        </w:rPr>
      </w:pP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Artículo 132.</w:t>
      </w:r>
      <w:r w:rsidRPr="00C4690B">
        <w:rPr>
          <w:rFonts w:ascii="Palatino Linotype" w:eastAsia="Palatino Linotype" w:hAnsi="Palatino Linotype" w:cs="Palatino Linotype"/>
          <w:i/>
        </w:rPr>
        <w:t xml:space="preserve"> La clasificación de la información se llevará a cabo en el momento en que:</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w:t>
      </w:r>
      <w:r w:rsidRPr="00C4690B">
        <w:rPr>
          <w:rFonts w:ascii="Palatino Linotype" w:eastAsia="Palatino Linotype" w:hAnsi="Palatino Linotype" w:cs="Palatino Linotype"/>
          <w:i/>
        </w:rPr>
        <w:t>. Se reciba una solicitud de acceso a la información;</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II.</w:t>
      </w:r>
      <w:r w:rsidRPr="00C4690B">
        <w:rPr>
          <w:rFonts w:ascii="Palatino Linotype" w:eastAsia="Palatino Linotype" w:hAnsi="Palatino Linotype" w:cs="Palatino Linotype"/>
          <w:i/>
        </w:rPr>
        <w:t xml:space="preserve"> Se determine mediante resolución de autoridad competente; o</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lastRenderedPageBreak/>
        <w:t>III.</w:t>
      </w:r>
      <w:r w:rsidRPr="00C4690B">
        <w:rPr>
          <w:rFonts w:ascii="Palatino Linotype" w:eastAsia="Palatino Linotype" w:hAnsi="Palatino Linotype" w:cs="Palatino Linotype"/>
          <w:i/>
        </w:rPr>
        <w:t xml:space="preserve"> Se generen versiones públicas para dar cumplimiento a las obligaciones de transparencia previstas en esta Ley.</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w:t>
      </w:r>
    </w:p>
    <w:p w:rsidR="0098695A" w:rsidRPr="00C4690B" w:rsidRDefault="0098695A" w:rsidP="0098695A">
      <w:pPr>
        <w:spacing w:line="360" w:lineRule="auto"/>
        <w:ind w:left="709" w:right="902"/>
        <w:jc w:val="both"/>
        <w:rPr>
          <w:rFonts w:ascii="Palatino Linotype" w:eastAsia="Palatino Linotype" w:hAnsi="Palatino Linotype" w:cs="Palatino Linotype"/>
          <w:i/>
        </w:rPr>
      </w:pP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Artículo 143</w:t>
      </w:r>
      <w:r w:rsidRPr="00C4690B">
        <w:rPr>
          <w:rFonts w:ascii="Palatino Linotype" w:eastAsia="Palatino Linotype" w:hAnsi="Palatino Linotype" w:cs="Palatino Linotype"/>
          <w:i/>
        </w:rPr>
        <w:t>. Para los efectos de esta Ley se considera información confidencial, la clasificada como tal, de manera permanente, por su naturaleza, cuando:</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w:t>
      </w:r>
      <w:r w:rsidRPr="00C4690B">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II.</w:t>
      </w:r>
      <w:r w:rsidRPr="00C4690B">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III.</w:t>
      </w:r>
      <w:r w:rsidRPr="00C4690B">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rsidR="0098695A" w:rsidRPr="00C4690B" w:rsidRDefault="0098695A" w:rsidP="0098695A">
      <w:pPr>
        <w:spacing w:line="360" w:lineRule="auto"/>
        <w:ind w:left="709"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rsidR="0098695A" w:rsidRPr="00C4690B" w:rsidRDefault="0098695A" w:rsidP="0098695A">
      <w:pPr>
        <w:spacing w:line="360" w:lineRule="auto"/>
        <w:ind w:left="851" w:right="902"/>
        <w:jc w:val="both"/>
        <w:rPr>
          <w:rFonts w:ascii="Palatino Linotype" w:eastAsia="Palatino Linotype" w:hAnsi="Palatino Linotype" w:cs="Palatino Linotype"/>
          <w:i/>
        </w:rPr>
      </w:pPr>
    </w:p>
    <w:p w:rsidR="0098695A" w:rsidRPr="00C4690B" w:rsidRDefault="00951603" w:rsidP="00951603">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lastRenderedPageBreak/>
        <w:t xml:space="preserve">67.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98695A" w:rsidRPr="00C4690B" w:rsidRDefault="0098695A" w:rsidP="0098695A">
      <w:pPr>
        <w:pBdr>
          <w:top w:val="nil"/>
          <w:left w:val="nil"/>
          <w:bottom w:val="nil"/>
          <w:right w:val="nil"/>
          <w:between w:val="nil"/>
        </w:pBdr>
        <w:spacing w:line="360" w:lineRule="auto"/>
        <w:ind w:right="49"/>
        <w:jc w:val="both"/>
        <w:rPr>
          <w:rFonts w:ascii="Palatino Linotype" w:eastAsia="Palatino Linotype" w:hAnsi="Palatino Linotype" w:cs="Palatino Linotype"/>
        </w:rPr>
      </w:pPr>
    </w:p>
    <w:p w:rsidR="0098695A" w:rsidRPr="00C4690B" w:rsidRDefault="00951603" w:rsidP="00951603">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68.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Entorno a lo que aquí nos interesa, los Lineamientos Quincuagésimo sexto, Quincuagésimo séptimo y Quincuagésimo octavo, establecen lo siguiente:</w:t>
      </w:r>
    </w:p>
    <w:p w:rsidR="00951603" w:rsidRPr="00C4690B" w:rsidRDefault="00951603" w:rsidP="00951603">
      <w:pPr>
        <w:spacing w:line="360" w:lineRule="auto"/>
        <w:ind w:right="49"/>
        <w:contextualSpacing/>
        <w:jc w:val="both"/>
        <w:rPr>
          <w:rFonts w:ascii="Palatino Linotype" w:eastAsia="Palatino Linotype" w:hAnsi="Palatino Linotype" w:cs="Palatino Linotype"/>
        </w:rPr>
      </w:pPr>
    </w:p>
    <w:p w:rsidR="0098695A" w:rsidRPr="00C4690B" w:rsidRDefault="0098695A" w:rsidP="0098695A">
      <w:pPr>
        <w:spacing w:line="360" w:lineRule="auto"/>
        <w:ind w:left="851"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“Quincuagésimo sexto</w:t>
      </w:r>
      <w:r w:rsidRPr="00C4690B">
        <w:rPr>
          <w:rFonts w:ascii="Palatino Linotype" w:eastAsia="Palatino Linotype" w:hAnsi="Palatino Linotype" w:cs="Palatino Linotype"/>
          <w:i/>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98695A" w:rsidRPr="00C4690B" w:rsidRDefault="0098695A" w:rsidP="0098695A">
      <w:pPr>
        <w:spacing w:line="360" w:lineRule="auto"/>
        <w:ind w:left="851"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Quincuagésimo séptimo</w:t>
      </w:r>
      <w:r w:rsidRPr="00C4690B">
        <w:rPr>
          <w:rFonts w:ascii="Palatino Linotype" w:eastAsia="Palatino Linotype" w:hAnsi="Palatino Linotype" w:cs="Palatino Linotype"/>
          <w:i/>
        </w:rPr>
        <w:t xml:space="preserve">. Se considera, en principio, como información pública y no podrá omitirse de las versiones públicas la siguiente: </w:t>
      </w:r>
    </w:p>
    <w:p w:rsidR="0098695A" w:rsidRPr="00C4690B" w:rsidRDefault="0098695A" w:rsidP="0098695A">
      <w:pPr>
        <w:spacing w:line="360" w:lineRule="auto"/>
        <w:ind w:left="1134"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w:t>
      </w:r>
      <w:r w:rsidRPr="00C4690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rsidR="0098695A" w:rsidRPr="00C4690B" w:rsidRDefault="0098695A" w:rsidP="0098695A">
      <w:pPr>
        <w:spacing w:line="360" w:lineRule="auto"/>
        <w:ind w:left="1134"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lastRenderedPageBreak/>
        <w:t>II.</w:t>
      </w:r>
      <w:r w:rsidRPr="00C4690B">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rsidR="0098695A" w:rsidRPr="00C4690B" w:rsidRDefault="0098695A" w:rsidP="0098695A">
      <w:pPr>
        <w:spacing w:line="360" w:lineRule="auto"/>
        <w:ind w:left="1134"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III.</w:t>
      </w:r>
      <w:r w:rsidRPr="00C4690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rsidR="0098695A" w:rsidRPr="00C4690B" w:rsidRDefault="0098695A" w:rsidP="0098695A">
      <w:pPr>
        <w:spacing w:line="360" w:lineRule="auto"/>
        <w:ind w:left="851" w:right="902"/>
        <w:jc w:val="both"/>
        <w:rPr>
          <w:rFonts w:ascii="Palatino Linotype" w:eastAsia="Palatino Linotype" w:hAnsi="Palatino Linotype" w:cs="Palatino Linotype"/>
          <w:i/>
        </w:rPr>
      </w:pPr>
      <w:r w:rsidRPr="00C4690B">
        <w:rPr>
          <w:rFonts w:ascii="Palatino Linotype" w:eastAsia="Palatino Linotype" w:hAnsi="Palatino Linotype" w:cs="Palatino Linotype"/>
          <w:i/>
        </w:rPr>
        <w:t xml:space="preserve">Lo anterior, siempre y cuando no se acredite alguna causal de clasificación, prevista en las leyes o en los tratados internaciones suscritos por el Estado mexicano. </w:t>
      </w:r>
    </w:p>
    <w:p w:rsidR="0098695A" w:rsidRPr="00C4690B" w:rsidRDefault="0098695A" w:rsidP="0098695A">
      <w:pPr>
        <w:spacing w:line="360" w:lineRule="auto"/>
        <w:ind w:left="851" w:right="902"/>
        <w:jc w:val="both"/>
        <w:rPr>
          <w:rFonts w:ascii="Palatino Linotype" w:eastAsia="Palatino Linotype" w:hAnsi="Palatino Linotype" w:cs="Palatino Linotype"/>
          <w:i/>
        </w:rPr>
      </w:pPr>
      <w:r w:rsidRPr="00C4690B">
        <w:rPr>
          <w:rFonts w:ascii="Palatino Linotype" w:eastAsia="Palatino Linotype" w:hAnsi="Palatino Linotype" w:cs="Palatino Linotype"/>
          <w:b/>
          <w:i/>
        </w:rPr>
        <w:t>Quincuagésimo octavo</w:t>
      </w:r>
      <w:r w:rsidRPr="00C4690B">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rsidR="0098695A" w:rsidRPr="00C4690B" w:rsidRDefault="0098695A" w:rsidP="0098695A">
      <w:pPr>
        <w:spacing w:line="360" w:lineRule="auto"/>
        <w:ind w:left="851" w:right="902"/>
        <w:jc w:val="both"/>
        <w:rPr>
          <w:rFonts w:ascii="Palatino Linotype" w:eastAsia="Palatino Linotype" w:hAnsi="Palatino Linotype" w:cs="Palatino Linotype"/>
          <w:i/>
        </w:rPr>
      </w:pPr>
    </w:p>
    <w:p w:rsidR="0098695A" w:rsidRPr="00C4690B" w:rsidRDefault="00951603" w:rsidP="00951603">
      <w:pPr>
        <w:spacing w:line="360" w:lineRule="auto"/>
        <w:ind w:right="49"/>
        <w:contextualSpacing/>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rPr>
        <w:t xml:space="preserve">69.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0098695A" w:rsidRPr="00C4690B">
        <w:rPr>
          <w:rFonts w:ascii="Palatino Linotype" w:eastAsia="Palatino Linotype" w:hAnsi="Palatino Linotype" w:cs="Palatino Linotype"/>
          <w:b/>
        </w:rPr>
        <w:t>SUJETO OBLIGADO</w:t>
      </w:r>
      <w:r w:rsidR="0098695A" w:rsidRPr="00C4690B">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w:t>
      </w:r>
      <w:r w:rsidR="0098695A" w:rsidRPr="00C4690B">
        <w:rPr>
          <w:rFonts w:ascii="Palatino Linotype" w:eastAsia="Palatino Linotype" w:hAnsi="Palatino Linotype" w:cs="Palatino Linotype"/>
        </w:rPr>
        <w:lastRenderedPageBreak/>
        <w:t>sea porque se testan o suprimen- deja al solicitante en estado de incertidumbre, al no conocer o comprender porque no aparecen en la documentación respectiva.</w:t>
      </w:r>
    </w:p>
    <w:p w:rsidR="0098695A" w:rsidRPr="00C4690B" w:rsidRDefault="0098695A" w:rsidP="0098695A">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rsidR="0098695A" w:rsidRPr="00C4690B" w:rsidRDefault="00951603" w:rsidP="00951603">
      <w:pPr>
        <w:spacing w:line="360" w:lineRule="auto"/>
        <w:ind w:right="49"/>
        <w:contextualSpacing/>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color w:val="000000"/>
        </w:rPr>
        <w:t xml:space="preserve">70. </w:t>
      </w:r>
      <w:r w:rsidRPr="00C4690B">
        <w:rPr>
          <w:rFonts w:ascii="Palatino Linotype" w:eastAsia="Palatino Linotype" w:hAnsi="Palatino Linotype" w:cs="Palatino Linotype"/>
          <w:b/>
          <w:color w:val="000000"/>
        </w:rPr>
        <w:tab/>
      </w:r>
      <w:r w:rsidR="0098695A" w:rsidRPr="00C4690B">
        <w:rPr>
          <w:rFonts w:ascii="Palatino Linotype" w:eastAsia="Palatino Linotype" w:hAnsi="Palatino Linotype" w:cs="Palatino Linotype"/>
          <w:color w:val="000000"/>
        </w:rPr>
        <w:t xml:space="preserve">Los sujetos </w:t>
      </w:r>
      <w:r w:rsidR="0098695A" w:rsidRPr="00C4690B">
        <w:rPr>
          <w:rFonts w:ascii="Palatino Linotype" w:eastAsia="Palatino Linotype" w:hAnsi="Palatino Linotype" w:cs="Palatino Linotype"/>
        </w:rPr>
        <w:t>obligados</w:t>
      </w:r>
      <w:r w:rsidR="0098695A" w:rsidRPr="00C4690B">
        <w:rPr>
          <w:rFonts w:ascii="Palatino Linotype" w:eastAsia="Palatino Linotype" w:hAnsi="Palatino Linotype" w:cs="Palatino Linotype"/>
          <w:b/>
          <w:color w:val="000000"/>
        </w:rPr>
        <w:t xml:space="preserve"> </w:t>
      </w:r>
      <w:r w:rsidR="0098695A" w:rsidRPr="00C4690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98695A" w:rsidRPr="00C4690B" w:rsidRDefault="0098695A" w:rsidP="0098695A">
      <w:pPr>
        <w:tabs>
          <w:tab w:val="left" w:pos="284"/>
        </w:tabs>
        <w:spacing w:line="360" w:lineRule="auto"/>
        <w:ind w:right="49"/>
        <w:jc w:val="both"/>
        <w:rPr>
          <w:rFonts w:ascii="Palatino Linotype" w:eastAsia="Palatino Linotype" w:hAnsi="Palatino Linotype" w:cs="Palatino Linotype"/>
          <w:color w:val="000000"/>
        </w:rPr>
      </w:pPr>
    </w:p>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5811"/>
      </w:tblGrid>
      <w:tr w:rsidR="0098695A" w:rsidRPr="00C4690B" w:rsidTr="0098695A">
        <w:tc>
          <w:tcPr>
            <w:tcW w:w="2689" w:type="dxa"/>
          </w:tcPr>
          <w:p w:rsidR="0098695A" w:rsidRPr="00C4690B" w:rsidRDefault="0098695A" w:rsidP="0098695A">
            <w:pPr>
              <w:tabs>
                <w:tab w:val="left" w:pos="284"/>
              </w:tabs>
              <w:rPr>
                <w:rFonts w:ascii="Palatino Linotype" w:eastAsia="Palatino Linotype" w:hAnsi="Palatino Linotype" w:cs="Palatino Linotype"/>
              </w:rPr>
            </w:pPr>
            <w:r w:rsidRPr="00C4690B">
              <w:rPr>
                <w:rFonts w:ascii="Palatino Linotype" w:eastAsia="Palatino Linotype" w:hAnsi="Palatino Linotype" w:cs="Palatino Linotype"/>
              </w:rPr>
              <w:t>a) Requisitos previos.</w:t>
            </w:r>
          </w:p>
        </w:tc>
        <w:tc>
          <w:tcPr>
            <w:tcW w:w="5811" w:type="dxa"/>
          </w:tcPr>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98695A" w:rsidRPr="00C4690B" w:rsidRDefault="0098695A" w:rsidP="0098695A">
            <w:pPr>
              <w:tabs>
                <w:tab w:val="left" w:pos="284"/>
              </w:tabs>
              <w:jc w:val="both"/>
              <w:rPr>
                <w:rFonts w:ascii="Palatino Linotype" w:eastAsia="Palatino Linotype" w:hAnsi="Palatino Linotype" w:cs="Palatino Linotype"/>
              </w:rPr>
            </w:pPr>
            <w:r w:rsidRPr="00C4690B">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C4690B">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C4690B">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8695A" w:rsidRPr="00C4690B" w:rsidTr="0098695A">
        <w:tc>
          <w:tcPr>
            <w:tcW w:w="2689" w:type="dxa"/>
          </w:tcPr>
          <w:p w:rsidR="0098695A" w:rsidRPr="00C4690B" w:rsidRDefault="0098695A" w:rsidP="0098695A">
            <w:pPr>
              <w:tabs>
                <w:tab w:val="left" w:pos="284"/>
              </w:tabs>
              <w:rPr>
                <w:rFonts w:ascii="Palatino Linotype" w:eastAsia="Palatino Linotype" w:hAnsi="Palatino Linotype" w:cs="Palatino Linotype"/>
              </w:rPr>
            </w:pPr>
            <w:r w:rsidRPr="00C4690B">
              <w:rPr>
                <w:rFonts w:ascii="Palatino Linotype" w:eastAsia="Palatino Linotype" w:hAnsi="Palatino Linotype" w:cs="Palatino Linotype"/>
              </w:rPr>
              <w:lastRenderedPageBreak/>
              <w:t>b) Supuestos de clasificación.</w:t>
            </w:r>
          </w:p>
        </w:tc>
        <w:tc>
          <w:tcPr>
            <w:tcW w:w="5811" w:type="dxa"/>
          </w:tcPr>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8695A" w:rsidRPr="00C4690B" w:rsidRDefault="0098695A" w:rsidP="0098695A">
            <w:pPr>
              <w:tabs>
                <w:tab w:val="left" w:pos="284"/>
              </w:tabs>
              <w:jc w:val="both"/>
              <w:rPr>
                <w:rFonts w:ascii="Palatino Linotype" w:eastAsia="Palatino Linotype" w:hAnsi="Palatino Linotype" w:cs="Palatino Linotype"/>
              </w:rPr>
            </w:pPr>
            <w:r w:rsidRPr="00C4690B">
              <w:rPr>
                <w:rFonts w:ascii="Palatino Linotype" w:eastAsia="Palatino Linotype" w:hAnsi="Palatino Linotype" w:cs="Palatino Linotype"/>
                <w:color w:val="000000"/>
              </w:rPr>
              <w:t xml:space="preserve">El </w:t>
            </w:r>
            <w:r w:rsidRPr="00C4690B">
              <w:rPr>
                <w:rFonts w:ascii="Palatino Linotype" w:eastAsia="Palatino Linotype" w:hAnsi="Palatino Linotype" w:cs="Palatino Linotype"/>
                <w:b/>
                <w:color w:val="000000"/>
              </w:rPr>
              <w:t>Sujeto Obligado</w:t>
            </w:r>
            <w:r w:rsidRPr="00C4690B">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8695A" w:rsidRPr="00C4690B" w:rsidTr="0098695A">
        <w:tc>
          <w:tcPr>
            <w:tcW w:w="2689" w:type="dxa"/>
          </w:tcPr>
          <w:p w:rsidR="0098695A" w:rsidRPr="00C4690B" w:rsidRDefault="0098695A" w:rsidP="0098695A">
            <w:pPr>
              <w:tabs>
                <w:tab w:val="left" w:pos="284"/>
              </w:tabs>
              <w:rPr>
                <w:rFonts w:ascii="Palatino Linotype" w:eastAsia="Palatino Linotype" w:hAnsi="Palatino Linotype" w:cs="Palatino Linotype"/>
              </w:rPr>
            </w:pPr>
            <w:r w:rsidRPr="00C4690B">
              <w:rPr>
                <w:rFonts w:ascii="Palatino Linotype" w:eastAsia="Palatino Linotype" w:hAnsi="Palatino Linotype" w:cs="Palatino Linotype"/>
              </w:rPr>
              <w:t>c) Formalidades para emitir el acuerdo de clasificación.</w:t>
            </w:r>
          </w:p>
        </w:tc>
        <w:tc>
          <w:tcPr>
            <w:tcW w:w="5811" w:type="dxa"/>
          </w:tcPr>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Es necesario que </w:t>
            </w:r>
            <w:r w:rsidRPr="00C4690B">
              <w:rPr>
                <w:rFonts w:ascii="Palatino Linotype" w:eastAsia="Palatino Linotype" w:hAnsi="Palatino Linotype" w:cs="Palatino Linotype"/>
                <w:b/>
                <w:color w:val="000000"/>
                <w:u w:val="single"/>
              </w:rPr>
              <w:t>el acto reúna con los requisitos elementales</w:t>
            </w:r>
            <w:r w:rsidRPr="00C4690B">
              <w:rPr>
                <w:rFonts w:ascii="Palatino Linotype" w:eastAsia="Palatino Linotype" w:hAnsi="Palatino Linotype" w:cs="Palatino Linotype"/>
                <w:color w:val="000000"/>
              </w:rPr>
              <w:t>, entre ellos, que la autoridad que va a emitir el acto de autoridad sea la legalmente facultada para ello.</w:t>
            </w:r>
          </w:p>
          <w:p w:rsidR="0098695A" w:rsidRPr="00C4690B" w:rsidRDefault="0098695A" w:rsidP="0098695A">
            <w:pPr>
              <w:tabs>
                <w:tab w:val="left" w:pos="284"/>
              </w:tabs>
              <w:jc w:val="both"/>
              <w:rPr>
                <w:rFonts w:ascii="Palatino Linotype" w:eastAsia="Palatino Linotype" w:hAnsi="Palatino Linotype" w:cs="Palatino Linotype"/>
              </w:rPr>
            </w:pPr>
            <w:r w:rsidRPr="00C4690B">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w:t>
            </w:r>
            <w:r w:rsidRPr="00C4690B">
              <w:rPr>
                <w:rFonts w:ascii="Palatino Linotype" w:eastAsia="Palatino Linotype" w:hAnsi="Palatino Linotype" w:cs="Palatino Linotype"/>
                <w:color w:val="000000"/>
              </w:rPr>
              <w:lastRenderedPageBreak/>
              <w:t>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8695A" w:rsidRPr="00C4690B" w:rsidTr="0098695A">
        <w:tc>
          <w:tcPr>
            <w:tcW w:w="2689" w:type="dxa"/>
          </w:tcPr>
          <w:p w:rsidR="0098695A" w:rsidRPr="00C4690B" w:rsidRDefault="0098695A" w:rsidP="0098695A">
            <w:pPr>
              <w:tabs>
                <w:tab w:val="left" w:pos="284"/>
              </w:tabs>
              <w:rPr>
                <w:rFonts w:ascii="Palatino Linotype" w:eastAsia="Palatino Linotype" w:hAnsi="Palatino Linotype" w:cs="Palatino Linotype"/>
              </w:rPr>
            </w:pPr>
          </w:p>
          <w:p w:rsidR="0098695A" w:rsidRPr="00C4690B" w:rsidRDefault="0098695A" w:rsidP="0098695A">
            <w:pPr>
              <w:tabs>
                <w:tab w:val="left" w:pos="284"/>
              </w:tabs>
              <w:jc w:val="both"/>
              <w:rPr>
                <w:rFonts w:ascii="Palatino Linotype" w:eastAsia="Palatino Linotype" w:hAnsi="Palatino Linotype" w:cs="Palatino Linotype"/>
              </w:rPr>
            </w:pPr>
            <w:r w:rsidRPr="00C4690B">
              <w:rPr>
                <w:rFonts w:ascii="Palatino Linotype" w:eastAsia="Palatino Linotype" w:hAnsi="Palatino Linotype" w:cs="Palatino Linotype"/>
                <w:color w:val="000000"/>
              </w:rPr>
              <w:t xml:space="preserve">d) Requisitos de fondo del acuerdo de clasificación. </w:t>
            </w:r>
          </w:p>
        </w:tc>
        <w:tc>
          <w:tcPr>
            <w:tcW w:w="5811" w:type="dxa"/>
          </w:tcPr>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4690B">
              <w:rPr>
                <w:rFonts w:ascii="Palatino Linotype" w:eastAsia="Palatino Linotype" w:hAnsi="Palatino Linotype" w:cs="Palatino Linotype"/>
                <w:b/>
                <w:color w:val="000000"/>
              </w:rPr>
              <w:t>Sujetos Obligados</w:t>
            </w:r>
            <w:r w:rsidRPr="00C4690B">
              <w:rPr>
                <w:rFonts w:ascii="Palatino Linotype" w:eastAsia="Palatino Linotype" w:hAnsi="Palatino Linotype" w:cs="Palatino Linotype"/>
                <w:color w:val="000000"/>
              </w:rPr>
              <w:t xml:space="preserve">, por lo que deberán fundar y motivar debidamente la clasificación. </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De lo anterior, se desprende que para una correcta </w:t>
            </w:r>
            <w:r w:rsidRPr="00C4690B">
              <w:rPr>
                <w:rFonts w:ascii="Palatino Linotype" w:eastAsia="Palatino Linotype" w:hAnsi="Palatino Linotype" w:cs="Palatino Linotype"/>
                <w:b/>
                <w:color w:val="000000"/>
              </w:rPr>
              <w:t>clasificación total o parcial</w:t>
            </w:r>
            <w:r w:rsidRPr="00C4690B">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lastRenderedPageBreak/>
              <w:t>En ese mismo sentido, el numeral trigésimo tercero fracción V de los Lineamientos Generales, precisa que para motivar la clasificación se deben acreditar las circunstancias de tiempo, modo y lugar.</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Ahora bien, </w:t>
            </w:r>
            <w:r w:rsidRPr="00C4690B">
              <w:rPr>
                <w:rFonts w:ascii="Palatino Linotype" w:eastAsia="Palatino Linotype" w:hAnsi="Palatino Linotype" w:cs="Palatino Linotype"/>
                <w:b/>
                <w:color w:val="000000"/>
                <w:u w:val="single"/>
              </w:rPr>
              <w:t>para cada caso además de fundar y motivar</w:t>
            </w:r>
            <w:r w:rsidRPr="00C4690B">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8695A" w:rsidRPr="00C4690B" w:rsidTr="0098695A">
        <w:tc>
          <w:tcPr>
            <w:tcW w:w="2689" w:type="dxa"/>
          </w:tcPr>
          <w:p w:rsidR="0098695A" w:rsidRPr="00C4690B" w:rsidRDefault="0098695A" w:rsidP="0098695A">
            <w:pPr>
              <w:tabs>
                <w:tab w:val="left" w:pos="284"/>
              </w:tabs>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lastRenderedPageBreak/>
              <w:t xml:space="preserve">e) Condiciones especiales de la clasificación de la información como confidencial. </w:t>
            </w:r>
          </w:p>
        </w:tc>
        <w:tc>
          <w:tcPr>
            <w:tcW w:w="5811" w:type="dxa"/>
          </w:tcPr>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98695A" w:rsidRPr="00C4690B" w:rsidRDefault="0098695A" w:rsidP="0098695A">
            <w:pPr>
              <w:tabs>
                <w:tab w:val="left" w:pos="284"/>
              </w:tabs>
              <w:ind w:right="49"/>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8695A" w:rsidRPr="00C4690B" w:rsidRDefault="0098695A" w:rsidP="0098695A">
            <w:pPr>
              <w:tabs>
                <w:tab w:val="left" w:pos="284"/>
              </w:tabs>
              <w:rPr>
                <w:rFonts w:ascii="Palatino Linotype" w:eastAsia="Palatino Linotype" w:hAnsi="Palatino Linotype" w:cs="Palatino Linotype"/>
              </w:rPr>
            </w:pPr>
            <w:r w:rsidRPr="00C4690B">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98695A" w:rsidRPr="00C4690B" w:rsidRDefault="0098695A" w:rsidP="0098695A">
      <w:pPr>
        <w:tabs>
          <w:tab w:val="left" w:pos="284"/>
        </w:tabs>
        <w:spacing w:line="360" w:lineRule="auto"/>
        <w:rPr>
          <w:rFonts w:ascii="Palatino Linotype" w:eastAsia="Palatino Linotype" w:hAnsi="Palatino Linotype" w:cs="Palatino Linotype"/>
          <w:color w:val="000000"/>
        </w:rPr>
      </w:pPr>
    </w:p>
    <w:p w:rsidR="0098695A" w:rsidRPr="00C4690B" w:rsidRDefault="00951603" w:rsidP="00951603">
      <w:pPr>
        <w:spacing w:line="360" w:lineRule="auto"/>
        <w:ind w:right="49"/>
        <w:contextualSpacing/>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rPr>
        <w:lastRenderedPageBreak/>
        <w:t xml:space="preserve">71. </w:t>
      </w:r>
      <w:r w:rsidRPr="00C4690B">
        <w:rPr>
          <w:rFonts w:ascii="Palatino Linotype" w:eastAsia="Palatino Linotype" w:hAnsi="Palatino Linotype" w:cs="Palatino Linotype"/>
          <w:b/>
        </w:rPr>
        <w:tab/>
      </w:r>
      <w:r w:rsidR="0098695A" w:rsidRPr="00C4690B">
        <w:rPr>
          <w:rFonts w:ascii="Palatino Linotype" w:eastAsia="Palatino Linotype" w:hAnsi="Palatino Linotype" w:cs="Palatino Linotype"/>
        </w:rPr>
        <w:t xml:space="preserve">Si el </w:t>
      </w:r>
      <w:r w:rsidR="0098695A" w:rsidRPr="00C4690B">
        <w:rPr>
          <w:rFonts w:ascii="Palatino Linotype" w:eastAsia="Palatino Linotype" w:hAnsi="Palatino Linotype" w:cs="Palatino Linotype"/>
          <w:color w:val="000000"/>
        </w:rPr>
        <w:t>servidor</w:t>
      </w:r>
      <w:r w:rsidR="0098695A" w:rsidRPr="00C4690B">
        <w:rPr>
          <w:rFonts w:ascii="Palatino Linotype" w:eastAsia="Palatino Linotype" w:hAnsi="Palatino Linotype" w:cs="Palatino Linotype"/>
        </w:rPr>
        <w:t xml:space="preserve"> público incumple con estas formalidades y entrega la información sin proteger los datos personales </w:t>
      </w:r>
      <w:r w:rsidR="00124F8E" w:rsidRPr="00C4690B">
        <w:rPr>
          <w:rFonts w:ascii="Palatino Linotype" w:eastAsia="Palatino Linotype" w:hAnsi="Palatino Linotype" w:cs="Palatino Linotype"/>
        </w:rPr>
        <w:t xml:space="preserve">o protegiendo de más como quedo asentado en el anterior Considerando; </w:t>
      </w:r>
      <w:r w:rsidR="0098695A" w:rsidRPr="00C4690B">
        <w:rPr>
          <w:rFonts w:ascii="Palatino Linotype" w:eastAsia="Palatino Linotype" w:hAnsi="Palatino Linotype" w:cs="Palatino Linotype"/>
        </w:rPr>
        <w:t xml:space="preserve">incumple con lo que estipula las disposiciones legales </w:t>
      </w:r>
      <w:r w:rsidR="0098695A" w:rsidRPr="00C4690B">
        <w:rPr>
          <w:rFonts w:ascii="Palatino Linotype" w:eastAsia="Palatino Linotype" w:hAnsi="Palatino Linotype" w:cs="Palatino Linotype"/>
          <w:color w:val="000000"/>
        </w:rPr>
        <w:t>establecidas</w:t>
      </w:r>
      <w:r w:rsidR="0098695A" w:rsidRPr="00C4690B">
        <w:rPr>
          <w:rFonts w:ascii="Palatino Linotype" w:eastAsia="Palatino Linotype" w:hAnsi="Palatino Linotype" w:cs="Palatino Linotype"/>
        </w:rPr>
        <w:t>, asimismo que si entrega un documento testado sin el debido acuerdo de clasificación.</w:t>
      </w:r>
    </w:p>
    <w:p w:rsidR="00951603" w:rsidRPr="00C4690B" w:rsidRDefault="00951603" w:rsidP="00951603">
      <w:pPr>
        <w:spacing w:line="360" w:lineRule="auto"/>
        <w:ind w:right="49"/>
        <w:contextualSpacing/>
        <w:jc w:val="both"/>
        <w:rPr>
          <w:rFonts w:ascii="Palatino Linotype" w:eastAsia="Palatino Linotype" w:hAnsi="Palatino Linotype" w:cs="Palatino Linotype"/>
        </w:rPr>
      </w:pPr>
    </w:p>
    <w:p w:rsidR="00C6515E" w:rsidRPr="00C4690B" w:rsidRDefault="00951603" w:rsidP="00951603">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72. </w:t>
      </w:r>
      <w:r w:rsidRPr="00C4690B">
        <w:rPr>
          <w:rFonts w:ascii="Palatino Linotype" w:eastAsia="Palatino Linotype" w:hAnsi="Palatino Linotype" w:cs="Palatino Linotype"/>
          <w:b/>
        </w:rPr>
        <w:tab/>
      </w:r>
      <w:r w:rsidR="00C6515E" w:rsidRPr="00C4690B">
        <w:rPr>
          <w:rFonts w:ascii="Palatino Linotype" w:eastAsia="Palatino Linotype" w:hAnsi="Palatino Linotype" w:cs="Palatino Linotype"/>
          <w:color w:val="222222"/>
        </w:rPr>
        <w:t xml:space="preserve">Por lo </w:t>
      </w:r>
      <w:r w:rsidR="00C6515E" w:rsidRPr="00C4690B">
        <w:rPr>
          <w:rFonts w:ascii="Palatino Linotype" w:eastAsia="Palatino Linotype" w:hAnsi="Palatino Linotype" w:cs="Palatino Linotype"/>
        </w:rPr>
        <w:t>anteriormente</w:t>
      </w:r>
      <w:r w:rsidR="00C6515E" w:rsidRPr="00C4690B">
        <w:rPr>
          <w:rFonts w:ascii="Palatino Linotype" w:eastAsia="Palatino Linotype" w:hAnsi="Palatino Linotype" w:cs="Palatino Linotype"/>
          <w:color w:val="222222"/>
        </w:rPr>
        <w:t xml:space="preserve"> expuesto y fundado, este </w:t>
      </w:r>
      <w:r w:rsidR="00C6515E" w:rsidRPr="00C4690B">
        <w:rPr>
          <w:rFonts w:ascii="Palatino Linotype" w:eastAsia="Palatino Linotype" w:hAnsi="Palatino Linotype" w:cs="Palatino Linotype"/>
          <w:b/>
          <w:color w:val="222222"/>
        </w:rPr>
        <w:t>ÓRGANO GARANTE</w:t>
      </w:r>
      <w:r w:rsidR="00C6515E" w:rsidRPr="00C4690B">
        <w:rPr>
          <w:rFonts w:ascii="Palatino Linotype" w:eastAsia="Palatino Linotype" w:hAnsi="Palatino Linotype" w:cs="Palatino Linotype"/>
          <w:color w:val="222222"/>
        </w:rPr>
        <w:t xml:space="preserve"> emite los siguientes:</w:t>
      </w:r>
    </w:p>
    <w:p w:rsidR="00C6515E" w:rsidRPr="00C4690B" w:rsidRDefault="00C6515E" w:rsidP="00A25A0F">
      <w:pPr>
        <w:pBdr>
          <w:top w:val="nil"/>
          <w:left w:val="nil"/>
          <w:bottom w:val="nil"/>
          <w:right w:val="nil"/>
          <w:between w:val="nil"/>
        </w:pBdr>
        <w:spacing w:line="360" w:lineRule="auto"/>
        <w:ind w:left="-425" w:right="-787"/>
        <w:rPr>
          <w:rFonts w:ascii="Palatino Linotype" w:eastAsia="Palatino Linotype" w:hAnsi="Palatino Linotype" w:cs="Palatino Linotype"/>
          <w:color w:val="000000"/>
        </w:rPr>
      </w:pPr>
    </w:p>
    <w:p w:rsidR="00C6515E" w:rsidRPr="00C4690B" w:rsidRDefault="00C6515E" w:rsidP="00A25A0F">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C4690B">
        <w:rPr>
          <w:rFonts w:ascii="Palatino Linotype" w:eastAsia="Palatino Linotype" w:hAnsi="Palatino Linotype" w:cs="Palatino Linotype"/>
          <w:b/>
          <w:color w:val="000000"/>
        </w:rPr>
        <w:t>R E S O L U T I V O S</w:t>
      </w:r>
    </w:p>
    <w:p w:rsidR="00C6515E" w:rsidRPr="00C4690B" w:rsidRDefault="00C6515E" w:rsidP="00A25A0F">
      <w:pPr>
        <w:spacing w:line="360" w:lineRule="auto"/>
        <w:ind w:right="49"/>
        <w:contextualSpacing/>
        <w:jc w:val="both"/>
        <w:rPr>
          <w:rFonts w:ascii="Palatino Linotype" w:eastAsia="Palatino Linotype" w:hAnsi="Palatino Linotype" w:cs="Palatino Linotype"/>
          <w:b/>
          <w:color w:val="000000"/>
        </w:rPr>
      </w:pPr>
    </w:p>
    <w:p w:rsidR="00C6515E" w:rsidRPr="00C4690B" w:rsidRDefault="00C6515E" w:rsidP="00A25A0F">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PRIMERO. </w:t>
      </w:r>
      <w:r w:rsidRPr="00C4690B">
        <w:rPr>
          <w:rFonts w:ascii="Palatino Linotype" w:eastAsia="Palatino Linotype" w:hAnsi="Palatino Linotype" w:cs="Palatino Linotype"/>
          <w:color w:val="222222"/>
        </w:rPr>
        <w:t>Resultan</w:t>
      </w:r>
      <w:r w:rsidRPr="00C4690B">
        <w:rPr>
          <w:rFonts w:ascii="Palatino Linotype" w:eastAsia="Palatino Linotype" w:hAnsi="Palatino Linotype" w:cs="Palatino Linotype"/>
        </w:rPr>
        <w:t xml:space="preserve"> parcialmente fundadas las</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razones o motivos de inconformidad hechos valer en el Recurso de Revisión</w:t>
      </w:r>
      <w:r w:rsidRPr="00C4690B">
        <w:rPr>
          <w:rFonts w:ascii="Palatino Linotype" w:eastAsia="Palatino Linotype" w:hAnsi="Palatino Linotype" w:cs="Palatino Linotype"/>
          <w:b/>
        </w:rPr>
        <w:t xml:space="preserve"> </w:t>
      </w:r>
      <w:r w:rsidR="00047B81" w:rsidRPr="00C4690B">
        <w:rPr>
          <w:rFonts w:ascii="Palatino Linotype" w:eastAsia="Palatino Linotype" w:hAnsi="Palatino Linotype" w:cs="Palatino Linotype"/>
          <w:b/>
        </w:rPr>
        <w:t>06003/INFOEM/IP/RR/2024</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en términos de</w:t>
      </w:r>
      <w:r w:rsidR="004F5122"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rPr>
        <w:t>l</w:t>
      </w:r>
      <w:r w:rsidR="004F5122" w:rsidRPr="00C4690B">
        <w:rPr>
          <w:rFonts w:ascii="Palatino Linotype" w:eastAsia="Palatino Linotype" w:hAnsi="Palatino Linotype" w:cs="Palatino Linotype"/>
        </w:rPr>
        <w:t>os</w:t>
      </w:r>
      <w:r w:rsidRPr="00C4690B">
        <w:rPr>
          <w:rFonts w:ascii="Palatino Linotype" w:eastAsia="Palatino Linotype" w:hAnsi="Palatino Linotype" w:cs="Palatino Linotype"/>
          <w:b/>
        </w:rPr>
        <w:t xml:space="preserve"> Considerando</w:t>
      </w:r>
      <w:r w:rsidR="004F5122" w:rsidRPr="00C4690B">
        <w:rPr>
          <w:rFonts w:ascii="Palatino Linotype" w:eastAsia="Palatino Linotype" w:hAnsi="Palatino Linotype" w:cs="Palatino Linotype"/>
          <w:b/>
        </w:rPr>
        <w:t>s</w:t>
      </w:r>
      <w:r w:rsidRPr="00C4690B">
        <w:rPr>
          <w:rFonts w:ascii="Palatino Linotype" w:eastAsia="Palatino Linotype" w:hAnsi="Palatino Linotype" w:cs="Palatino Linotype"/>
        </w:rPr>
        <w:t xml:space="preserve"> </w:t>
      </w:r>
      <w:r w:rsidRPr="00C4690B">
        <w:rPr>
          <w:rFonts w:ascii="Palatino Linotype" w:eastAsia="Palatino Linotype" w:hAnsi="Palatino Linotype" w:cs="Palatino Linotype"/>
          <w:b/>
        </w:rPr>
        <w:t>CUARTO</w:t>
      </w:r>
      <w:r w:rsidRPr="00C4690B">
        <w:rPr>
          <w:rFonts w:ascii="Palatino Linotype" w:eastAsia="Palatino Linotype" w:hAnsi="Palatino Linotype" w:cs="Palatino Linotype"/>
        </w:rPr>
        <w:t xml:space="preserve"> </w:t>
      </w:r>
      <w:r w:rsidR="004F5122" w:rsidRPr="00C4690B">
        <w:rPr>
          <w:rFonts w:ascii="Palatino Linotype" w:eastAsia="Palatino Linotype" w:hAnsi="Palatino Linotype" w:cs="Palatino Linotype"/>
        </w:rPr>
        <w:t xml:space="preserve">y </w:t>
      </w:r>
      <w:r w:rsidR="004F5122" w:rsidRPr="00C4690B">
        <w:rPr>
          <w:rFonts w:ascii="Palatino Linotype" w:eastAsia="Palatino Linotype" w:hAnsi="Palatino Linotype" w:cs="Palatino Linotype"/>
          <w:b/>
        </w:rPr>
        <w:t xml:space="preserve">QUINTO </w:t>
      </w:r>
      <w:r w:rsidRPr="00C4690B">
        <w:rPr>
          <w:rFonts w:ascii="Palatino Linotype" w:eastAsia="Palatino Linotype" w:hAnsi="Palatino Linotype" w:cs="Palatino Linotype"/>
        </w:rPr>
        <w:t>de la presente Resolución.</w:t>
      </w:r>
    </w:p>
    <w:p w:rsidR="00C6515E" w:rsidRPr="00C4690B" w:rsidRDefault="00C6515E" w:rsidP="00A25A0F">
      <w:pPr>
        <w:spacing w:line="360" w:lineRule="auto"/>
        <w:ind w:left="-425" w:right="-787"/>
        <w:jc w:val="both"/>
        <w:rPr>
          <w:rFonts w:ascii="Palatino Linotype" w:eastAsia="Palatino Linotype" w:hAnsi="Palatino Linotype" w:cs="Palatino Linotype"/>
        </w:rPr>
      </w:pPr>
    </w:p>
    <w:p w:rsidR="00C6515E" w:rsidRPr="00C4690B" w:rsidRDefault="00C6515E" w:rsidP="00A25A0F">
      <w:pPr>
        <w:spacing w:line="360" w:lineRule="auto"/>
        <w:ind w:right="49"/>
        <w:contextualSpacing/>
        <w:jc w:val="both"/>
        <w:rPr>
          <w:rFonts w:ascii="Palatino Linotype" w:eastAsia="Palatino Linotype" w:hAnsi="Palatino Linotype" w:cs="Palatino Linotype"/>
          <w:b/>
          <w:color w:val="000000"/>
        </w:rPr>
      </w:pPr>
      <w:r w:rsidRPr="00C4690B">
        <w:rPr>
          <w:rFonts w:ascii="Palatino Linotype" w:eastAsia="Palatino Linotype" w:hAnsi="Palatino Linotype" w:cs="Palatino Linotype"/>
          <w:b/>
        </w:rPr>
        <w:t xml:space="preserve">SEGUNDO. </w:t>
      </w:r>
      <w:r w:rsidRPr="00C4690B">
        <w:rPr>
          <w:rFonts w:ascii="Palatino Linotype" w:eastAsia="Palatino Linotype" w:hAnsi="Palatino Linotype" w:cs="Palatino Linotype"/>
        </w:rPr>
        <w:t xml:space="preserve">Se </w:t>
      </w:r>
      <w:r w:rsidR="0098695A" w:rsidRPr="00C4690B">
        <w:rPr>
          <w:rFonts w:ascii="Palatino Linotype" w:eastAsia="Palatino Linotype" w:hAnsi="Palatino Linotype" w:cs="Palatino Linotype"/>
          <w:b/>
        </w:rPr>
        <w:t>REVOCA</w:t>
      </w:r>
      <w:r w:rsidRPr="00C4690B">
        <w:rPr>
          <w:rFonts w:ascii="Palatino Linotype" w:eastAsia="Palatino Linotype" w:hAnsi="Palatino Linotype" w:cs="Palatino Linotype"/>
        </w:rPr>
        <w:t xml:space="preserve"> la </w:t>
      </w:r>
      <w:r w:rsidRPr="00C4690B">
        <w:rPr>
          <w:rFonts w:ascii="Palatino Linotype" w:eastAsia="Palatino Linotype" w:hAnsi="Palatino Linotype" w:cs="Palatino Linotype"/>
          <w:color w:val="222222"/>
        </w:rPr>
        <w:t>respuesta</w:t>
      </w:r>
      <w:r w:rsidR="0098695A" w:rsidRPr="00C4690B">
        <w:rPr>
          <w:rFonts w:ascii="Palatino Linotype" w:eastAsia="Palatino Linotype" w:hAnsi="Palatino Linotype" w:cs="Palatino Linotype"/>
        </w:rPr>
        <w:t xml:space="preserve"> de</w:t>
      </w:r>
      <w:r w:rsidRPr="00C4690B">
        <w:rPr>
          <w:rFonts w:ascii="Palatino Linotype" w:eastAsia="Palatino Linotype" w:hAnsi="Palatino Linotype" w:cs="Palatino Linotype"/>
        </w:rPr>
        <w:t>l</w:t>
      </w:r>
      <w:r w:rsidRPr="00C4690B">
        <w:rPr>
          <w:rFonts w:ascii="Palatino Linotype" w:eastAsia="Palatino Linotype" w:hAnsi="Palatino Linotype" w:cs="Palatino Linotype"/>
          <w:b/>
        </w:rPr>
        <w:t xml:space="preserve"> </w:t>
      </w:r>
      <w:r w:rsidR="00047B81" w:rsidRPr="00C4690B">
        <w:rPr>
          <w:rFonts w:ascii="Palatino Linotype" w:eastAsia="Palatino Linotype" w:hAnsi="Palatino Linotype" w:cs="Palatino Linotype"/>
          <w:b/>
        </w:rPr>
        <w:t>Tribunal de Justicia Administrativa del Estado de México</w:t>
      </w:r>
      <w:r w:rsidRPr="00C4690B">
        <w:rPr>
          <w:rFonts w:ascii="Palatino Linotype" w:eastAsia="Palatino Linotype" w:hAnsi="Palatino Linotype" w:cs="Palatino Linotype"/>
          <w:b/>
        </w:rPr>
        <w:t xml:space="preserve"> </w:t>
      </w:r>
      <w:r w:rsidRPr="00C4690B">
        <w:rPr>
          <w:rFonts w:ascii="Palatino Linotype" w:eastAsia="Palatino Linotype" w:hAnsi="Palatino Linotype" w:cs="Palatino Linotype"/>
        </w:rPr>
        <w:t xml:space="preserve">y se </w:t>
      </w:r>
      <w:r w:rsidRPr="00C4690B">
        <w:rPr>
          <w:rFonts w:ascii="Palatino Linotype" w:eastAsia="Palatino Linotype" w:hAnsi="Palatino Linotype" w:cs="Palatino Linotype"/>
          <w:b/>
        </w:rPr>
        <w:t xml:space="preserve">ORDENA </w:t>
      </w:r>
      <w:r w:rsidRPr="00C4690B">
        <w:rPr>
          <w:rFonts w:ascii="Palatino Linotype" w:eastAsia="Palatino Linotype" w:hAnsi="Palatino Linotype" w:cs="Palatino Linotype"/>
        </w:rPr>
        <w:t xml:space="preserve">entregar vía Sistema de Acceso a la Información Mexiquense </w:t>
      </w:r>
      <w:r w:rsidRPr="00C4690B">
        <w:rPr>
          <w:rFonts w:ascii="Palatino Linotype" w:eastAsia="Palatino Linotype" w:hAnsi="Palatino Linotype" w:cs="Palatino Linotype"/>
          <w:b/>
        </w:rPr>
        <w:t>(SAIMEX)</w:t>
      </w:r>
      <w:r w:rsidRPr="00C4690B">
        <w:rPr>
          <w:rFonts w:ascii="Palatino Linotype" w:eastAsia="Palatino Linotype" w:hAnsi="Palatino Linotype" w:cs="Palatino Linotype"/>
        </w:rPr>
        <w:t>, la siguiente información</w:t>
      </w:r>
      <w:r w:rsidRPr="00C4690B">
        <w:rPr>
          <w:rFonts w:ascii="Palatino Linotype" w:eastAsia="Palatino Linotype" w:hAnsi="Palatino Linotype" w:cs="Palatino Linotype"/>
          <w:b/>
          <w:color w:val="000000"/>
        </w:rPr>
        <w:t>:</w:t>
      </w:r>
    </w:p>
    <w:p w:rsidR="00267735" w:rsidRPr="00C4690B" w:rsidRDefault="00267735" w:rsidP="00A25A0F">
      <w:pPr>
        <w:spacing w:line="360" w:lineRule="auto"/>
        <w:ind w:right="49"/>
        <w:contextualSpacing/>
        <w:jc w:val="both"/>
        <w:rPr>
          <w:rFonts w:ascii="Palatino Linotype" w:eastAsia="Palatino Linotype" w:hAnsi="Palatino Linotype" w:cs="Palatino Linotype"/>
          <w:b/>
          <w:color w:val="000000"/>
        </w:rPr>
      </w:pPr>
    </w:p>
    <w:p w:rsidR="00C6515E" w:rsidRPr="00C4690B" w:rsidRDefault="0052457F" w:rsidP="004F5122">
      <w:pPr>
        <w:numPr>
          <w:ilvl w:val="0"/>
          <w:numId w:val="11"/>
        </w:numPr>
        <w:pBdr>
          <w:top w:val="nil"/>
          <w:left w:val="nil"/>
          <w:bottom w:val="nil"/>
          <w:right w:val="nil"/>
          <w:between w:val="nil"/>
        </w:pBdr>
        <w:spacing w:line="360" w:lineRule="auto"/>
        <w:ind w:left="709" w:right="474"/>
        <w:jc w:val="both"/>
        <w:rPr>
          <w:rFonts w:ascii="Palatino Linotype" w:eastAsia="Palatino Linotype" w:hAnsi="Palatino Linotype" w:cs="Palatino Linotype"/>
          <w:b/>
          <w:color w:val="000000"/>
        </w:rPr>
      </w:pPr>
      <w:r w:rsidRPr="00C4690B">
        <w:rPr>
          <w:rFonts w:ascii="Palatino Linotype" w:eastAsia="Palatino Linotype" w:hAnsi="Palatino Linotype" w:cs="Palatino Linotype"/>
          <w:b/>
          <w:color w:val="000000"/>
        </w:rPr>
        <w:t>Acta de la Sesión Ordinaria Número Cuatro de la Junta de Gobierno y Administración del Tribunal de Justicia Administrativa del Estado de México, de fecha doce de</w:t>
      </w:r>
      <w:r w:rsidR="005E514B" w:rsidRPr="00C4690B">
        <w:rPr>
          <w:rFonts w:ascii="Palatino Linotype" w:eastAsia="Palatino Linotype" w:hAnsi="Palatino Linotype" w:cs="Palatino Linotype"/>
          <w:b/>
          <w:color w:val="000000"/>
        </w:rPr>
        <w:t xml:space="preserve"> agosto de dos mil veinticuatro, remitida en informe justificado, en correcta versión pública.</w:t>
      </w:r>
    </w:p>
    <w:p w:rsidR="00C6515E" w:rsidRPr="00C4690B" w:rsidRDefault="00C6515E" w:rsidP="00A25A0F">
      <w:pPr>
        <w:pBdr>
          <w:top w:val="nil"/>
          <w:left w:val="nil"/>
          <w:bottom w:val="nil"/>
          <w:right w:val="nil"/>
          <w:between w:val="nil"/>
        </w:pBdr>
        <w:spacing w:line="360" w:lineRule="auto"/>
        <w:ind w:left="709" w:right="191"/>
        <w:jc w:val="both"/>
        <w:rPr>
          <w:rFonts w:ascii="Palatino Linotype" w:eastAsia="Palatino Linotype" w:hAnsi="Palatino Linotype" w:cs="Palatino Linotype"/>
          <w:b/>
          <w:color w:val="000000"/>
        </w:rPr>
      </w:pPr>
    </w:p>
    <w:p w:rsidR="005E514B" w:rsidRPr="00C4690B" w:rsidRDefault="005E514B" w:rsidP="005E514B">
      <w:pPr>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w:t>
      </w:r>
      <w:r w:rsidRPr="00C4690B">
        <w:rPr>
          <w:rFonts w:ascii="Palatino Linotype" w:eastAsia="Palatino Linotype" w:hAnsi="Palatino Linotype" w:cs="Palatino Linotype"/>
          <w:b/>
        </w:rPr>
        <w:t>RECURRENTE</w:t>
      </w:r>
      <w:r w:rsidRPr="00C4690B">
        <w:rPr>
          <w:rFonts w:ascii="Palatino Linotype" w:eastAsia="Palatino Linotype" w:hAnsi="Palatino Linotype" w:cs="Palatino Linotype"/>
        </w:rPr>
        <w:t>.</w:t>
      </w:r>
    </w:p>
    <w:p w:rsidR="00C6515E" w:rsidRPr="00C4690B" w:rsidRDefault="00C6515E" w:rsidP="00A25A0F">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rsidR="00C6515E" w:rsidRPr="00C4690B" w:rsidRDefault="00C6515E" w:rsidP="00A25A0F">
      <w:pPr>
        <w:spacing w:line="360" w:lineRule="auto"/>
        <w:ind w:right="49"/>
        <w:contextualSpacing/>
        <w:jc w:val="both"/>
        <w:rPr>
          <w:rFonts w:ascii="Palatino Linotype" w:eastAsia="Palatino Linotype" w:hAnsi="Palatino Linotype" w:cs="Palatino Linotype"/>
          <w:color w:val="000000"/>
        </w:rPr>
      </w:pPr>
      <w:r w:rsidRPr="00C4690B">
        <w:rPr>
          <w:rFonts w:ascii="Palatino Linotype" w:eastAsia="Palatino Linotype" w:hAnsi="Palatino Linotype" w:cs="Palatino Linotype"/>
          <w:b/>
          <w:color w:val="000000"/>
        </w:rPr>
        <w:t xml:space="preserve">TERCERO. </w:t>
      </w:r>
      <w:r w:rsidRPr="00C4690B">
        <w:rPr>
          <w:rFonts w:ascii="Palatino Linotype" w:eastAsia="Palatino Linotype" w:hAnsi="Palatino Linotype" w:cs="Palatino Linotype"/>
          <w:b/>
          <w:color w:val="222222"/>
        </w:rPr>
        <w:t>NOTIFÍQUESE</w:t>
      </w:r>
      <w:r w:rsidRPr="00C4690B">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4690B">
        <w:rPr>
          <w:rFonts w:ascii="Palatino Linotype" w:eastAsia="Palatino Linotype" w:hAnsi="Palatino Linotype" w:cs="Palatino Linotype"/>
          <w:b/>
          <w:color w:val="222222"/>
        </w:rPr>
        <w:t>dé cumplimiento a lo ordenado dentro del plazo de diez días hábiles,</w:t>
      </w:r>
      <w:r w:rsidRPr="00C4690B">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6515E" w:rsidRPr="00C4690B" w:rsidRDefault="00C6515E" w:rsidP="00A25A0F">
      <w:pPr>
        <w:spacing w:line="360" w:lineRule="auto"/>
        <w:ind w:left="-425" w:right="-787"/>
        <w:jc w:val="both"/>
        <w:rPr>
          <w:rFonts w:ascii="Palatino Linotype" w:eastAsia="Palatino Linotype" w:hAnsi="Palatino Linotype" w:cs="Palatino Linotype"/>
        </w:rPr>
      </w:pPr>
    </w:p>
    <w:p w:rsidR="00C6515E" w:rsidRPr="00C4690B" w:rsidRDefault="00C6515E" w:rsidP="00A25A0F">
      <w:pPr>
        <w:spacing w:line="360" w:lineRule="auto"/>
        <w:ind w:right="49"/>
        <w:contextualSpacing/>
        <w:jc w:val="both"/>
        <w:rPr>
          <w:rFonts w:ascii="Palatino Linotype" w:eastAsia="Palatino Linotype" w:hAnsi="Palatino Linotype" w:cs="Palatino Linotype"/>
          <w:color w:val="222222"/>
        </w:rPr>
      </w:pPr>
      <w:r w:rsidRPr="00C4690B">
        <w:rPr>
          <w:rFonts w:ascii="Palatino Linotype" w:eastAsia="Palatino Linotype" w:hAnsi="Palatino Linotype" w:cs="Palatino Linotype"/>
          <w:b/>
        </w:rPr>
        <w:t xml:space="preserve">CUARTO. </w:t>
      </w:r>
      <w:r w:rsidRPr="00C4690B">
        <w:rPr>
          <w:rFonts w:ascii="Palatino Linotype" w:eastAsia="Palatino Linotype" w:hAnsi="Palatino Linotype" w:cs="Palatino Linotype"/>
          <w:b/>
          <w:color w:val="222222"/>
        </w:rPr>
        <w:t xml:space="preserve">Notifíquese </w:t>
      </w:r>
      <w:r w:rsidRPr="00C4690B">
        <w:rPr>
          <w:rFonts w:ascii="Palatino Linotype" w:eastAsia="Palatino Linotype" w:hAnsi="Palatino Linotype" w:cs="Palatino Linotype"/>
          <w:color w:val="222222"/>
        </w:rPr>
        <w:t xml:space="preserve">al </w:t>
      </w:r>
      <w:r w:rsidRPr="00C4690B">
        <w:rPr>
          <w:rFonts w:ascii="Palatino Linotype" w:eastAsia="Palatino Linotype" w:hAnsi="Palatino Linotype" w:cs="Palatino Linotype"/>
          <w:b/>
          <w:color w:val="222222"/>
        </w:rPr>
        <w:t xml:space="preserve">RECURRENTE </w:t>
      </w:r>
      <w:r w:rsidRPr="00C4690B">
        <w:rPr>
          <w:rFonts w:ascii="Palatino Linotype" w:eastAsia="Palatino Linotype" w:hAnsi="Palatino Linotype" w:cs="Palatino Linotype"/>
        </w:rPr>
        <w:t xml:space="preserve">la </w:t>
      </w:r>
      <w:r w:rsidRPr="00C4690B">
        <w:rPr>
          <w:rFonts w:ascii="Palatino Linotype" w:eastAsia="Palatino Linotype" w:hAnsi="Palatino Linotype" w:cs="Palatino Linotype"/>
          <w:color w:val="222222"/>
        </w:rPr>
        <w:t>presente</w:t>
      </w:r>
      <w:r w:rsidRPr="00C4690B">
        <w:rPr>
          <w:rFonts w:ascii="Palatino Linotype" w:eastAsia="Palatino Linotype" w:hAnsi="Palatino Linotype" w:cs="Palatino Linotype"/>
        </w:rPr>
        <w:t xml:space="preserve"> Resolución a través del Sistema de Acceso a la Información Mexiquense (SAIMEX).</w:t>
      </w:r>
    </w:p>
    <w:p w:rsidR="00C6515E" w:rsidRPr="00C4690B" w:rsidRDefault="00C6515E" w:rsidP="00A25A0F">
      <w:pPr>
        <w:tabs>
          <w:tab w:val="left" w:pos="284"/>
          <w:tab w:val="left" w:pos="8080"/>
        </w:tabs>
        <w:spacing w:line="360" w:lineRule="auto"/>
        <w:ind w:left="-425" w:right="-787"/>
        <w:jc w:val="both"/>
        <w:rPr>
          <w:rFonts w:ascii="Palatino Linotype" w:eastAsia="Palatino Linotype" w:hAnsi="Palatino Linotype" w:cs="Palatino Linotype"/>
          <w:color w:val="222222"/>
        </w:rPr>
      </w:pPr>
    </w:p>
    <w:p w:rsidR="00C6515E" w:rsidRPr="00C4690B" w:rsidRDefault="00C6515E" w:rsidP="00A25A0F">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lastRenderedPageBreak/>
        <w:t xml:space="preserve">QUINTO. </w:t>
      </w:r>
      <w:r w:rsidRPr="00C4690B">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6515E" w:rsidRPr="00C4690B" w:rsidRDefault="00C6515E" w:rsidP="00A25A0F">
      <w:pPr>
        <w:tabs>
          <w:tab w:val="left" w:pos="284"/>
        </w:tabs>
        <w:spacing w:line="360" w:lineRule="auto"/>
        <w:ind w:left="-425" w:right="-787"/>
        <w:jc w:val="both"/>
        <w:rPr>
          <w:rFonts w:ascii="Palatino Linotype" w:eastAsia="Palatino Linotype" w:hAnsi="Palatino Linotype" w:cs="Palatino Linotype"/>
        </w:rPr>
      </w:pPr>
    </w:p>
    <w:p w:rsidR="00C6515E" w:rsidRPr="00C4690B" w:rsidRDefault="00C6515E" w:rsidP="00A25A0F">
      <w:pPr>
        <w:spacing w:line="360" w:lineRule="auto"/>
        <w:ind w:right="49"/>
        <w:contextualSpacing/>
        <w:jc w:val="both"/>
        <w:rPr>
          <w:rFonts w:ascii="Palatino Linotype" w:eastAsia="Palatino Linotype" w:hAnsi="Palatino Linotype" w:cs="Palatino Linotype"/>
        </w:rPr>
      </w:pPr>
      <w:r w:rsidRPr="00C4690B">
        <w:rPr>
          <w:rFonts w:ascii="Palatino Linotype" w:eastAsia="Palatino Linotype" w:hAnsi="Palatino Linotype" w:cs="Palatino Linotype"/>
          <w:b/>
        </w:rPr>
        <w:t xml:space="preserve">SEXTO. </w:t>
      </w:r>
      <w:r w:rsidRPr="00C4690B">
        <w:rPr>
          <w:rFonts w:ascii="Palatino Linotype" w:eastAsia="Palatino Linotype" w:hAnsi="Palatino Linotype" w:cs="Palatino Linotype"/>
        </w:rPr>
        <w:t>Se hace del conocimiento del</w:t>
      </w:r>
      <w:r w:rsidRPr="00C4690B">
        <w:rPr>
          <w:rFonts w:ascii="Palatino Linotype" w:eastAsia="Palatino Linotype" w:hAnsi="Palatino Linotype" w:cs="Palatino Linotype"/>
          <w:b/>
        </w:rPr>
        <w:t xml:space="preserve"> RECURRENTE </w:t>
      </w:r>
      <w:r w:rsidRPr="00C4690B">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84DF1" w:rsidRPr="00C4690B" w:rsidRDefault="00B84DF1" w:rsidP="00A25A0F">
      <w:pPr>
        <w:shd w:val="clear" w:color="auto" w:fill="FFFFFF"/>
        <w:spacing w:line="360" w:lineRule="auto"/>
        <w:ind w:right="49"/>
        <w:jc w:val="both"/>
        <w:rPr>
          <w:rFonts w:ascii="Palatino Linotype" w:eastAsia="Palatino Linotype" w:hAnsi="Palatino Linotype" w:cs="Palatino Linotype"/>
        </w:rPr>
      </w:pPr>
    </w:p>
    <w:p w:rsidR="00951603" w:rsidRPr="00C4690B" w:rsidRDefault="00951603" w:rsidP="00A25A0F">
      <w:pPr>
        <w:shd w:val="clear" w:color="auto" w:fill="FFFFFF"/>
        <w:spacing w:line="360" w:lineRule="auto"/>
        <w:ind w:right="49"/>
        <w:jc w:val="both"/>
        <w:rPr>
          <w:rFonts w:ascii="Palatino Linotype" w:eastAsia="Palatino Linotype" w:hAnsi="Palatino Linotype" w:cs="Palatino Linotype"/>
        </w:rPr>
      </w:pPr>
    </w:p>
    <w:p w:rsidR="00B84DF1" w:rsidRPr="00A921A8" w:rsidRDefault="00951603" w:rsidP="00A25A0F">
      <w:pPr>
        <w:shd w:val="clear" w:color="auto" w:fill="FFFFFF"/>
        <w:spacing w:line="360" w:lineRule="auto"/>
        <w:ind w:right="49"/>
        <w:jc w:val="both"/>
        <w:rPr>
          <w:rFonts w:ascii="Palatino Linotype" w:eastAsia="Palatino Linotype" w:hAnsi="Palatino Linotype" w:cs="Palatino Linotype"/>
        </w:rPr>
      </w:pPr>
      <w:r w:rsidRPr="00C4690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jc w:val="both"/>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p w:rsidR="00B84DF1" w:rsidRPr="00A921A8" w:rsidRDefault="009D3673" w:rsidP="00A25A0F">
      <w:pPr>
        <w:tabs>
          <w:tab w:val="left" w:pos="3374"/>
        </w:tabs>
        <w:spacing w:line="360" w:lineRule="auto"/>
        <w:ind w:right="49"/>
        <w:rPr>
          <w:rFonts w:ascii="Palatino Linotype" w:eastAsia="Palatino Linotype" w:hAnsi="Palatino Linotype" w:cs="Palatino Linotype"/>
        </w:rPr>
      </w:pPr>
      <w:r w:rsidRPr="00A921A8">
        <w:rPr>
          <w:rFonts w:ascii="Palatino Linotype" w:eastAsia="Palatino Linotype" w:hAnsi="Palatino Linotype" w:cs="Palatino Linotype"/>
        </w:rPr>
        <w:tab/>
      </w: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tabs>
          <w:tab w:val="left" w:pos="3374"/>
        </w:tabs>
        <w:spacing w:line="360" w:lineRule="auto"/>
        <w:ind w:right="49"/>
        <w:rPr>
          <w:rFonts w:ascii="Palatino Linotype" w:eastAsia="Palatino Linotype" w:hAnsi="Palatino Linotype" w:cs="Palatino Linotype"/>
        </w:rPr>
      </w:pPr>
    </w:p>
    <w:p w:rsidR="00B84DF1" w:rsidRPr="00A921A8" w:rsidRDefault="00B84DF1" w:rsidP="00A25A0F">
      <w:pPr>
        <w:spacing w:line="360" w:lineRule="auto"/>
        <w:ind w:right="49"/>
        <w:rPr>
          <w:rFonts w:ascii="Palatino Linotype" w:eastAsia="Palatino Linotype" w:hAnsi="Palatino Linotype" w:cs="Palatino Linotype"/>
        </w:rPr>
      </w:pPr>
    </w:p>
    <w:sectPr w:rsidR="00B84DF1" w:rsidRPr="00A921A8">
      <w:headerReference w:type="even" r:id="rId10"/>
      <w:headerReference w:type="default" r:id="rId11"/>
      <w:footerReference w:type="default" r:id="rId12"/>
      <w:headerReference w:type="first" r:id="rId13"/>
      <w:footerReference w:type="first" r:id="rId14"/>
      <w:pgSz w:w="12240" w:h="15840"/>
      <w:pgMar w:top="2268"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CD" w:rsidRDefault="00A63BCD">
      <w:r>
        <w:separator/>
      </w:r>
    </w:p>
  </w:endnote>
  <w:endnote w:type="continuationSeparator" w:id="0">
    <w:p w:rsidR="00A63BCD" w:rsidRDefault="00A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98695A" w:rsidRDefault="0098695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0371D">
      <w:rPr>
        <w:rFonts w:ascii="Palatino Linotype" w:eastAsia="Palatino Linotype" w:hAnsi="Palatino Linotype" w:cs="Palatino Linotype"/>
        <w:noProof/>
        <w:color w:val="000000"/>
        <w:sz w:val="20"/>
        <w:szCs w:val="20"/>
      </w:rPr>
      <w:t>45</w:t>
    </w:r>
    <w:r>
      <w:rPr>
        <w:rFonts w:ascii="Palatino Linotype" w:eastAsia="Palatino Linotype" w:hAnsi="Palatino Linotype" w:cs="Palatino Linotype"/>
        <w:color w:val="000000"/>
        <w:sz w:val="20"/>
        <w:szCs w:val="20"/>
      </w:rPr>
      <w:fldChar w:fldCharType="end"/>
    </w:r>
  </w:p>
  <w:p w:rsidR="0098695A" w:rsidRDefault="0098695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CD" w:rsidRDefault="00A63BCD">
      <w:r>
        <w:separator/>
      </w:r>
    </w:p>
  </w:footnote>
  <w:footnote w:type="continuationSeparator" w:id="0">
    <w:p w:rsidR="00A63BCD" w:rsidRDefault="00A63BCD">
      <w:r>
        <w:continuationSeparator/>
      </w:r>
    </w:p>
  </w:footnote>
  <w:footnote w:id="1">
    <w:p w:rsidR="0098695A" w:rsidRDefault="0098695A" w:rsidP="002A2DB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supra. Página 24.</w:t>
      </w:r>
    </w:p>
  </w:footnote>
  <w:footnote w:id="2">
    <w:p w:rsidR="0098695A" w:rsidRDefault="0098695A"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3">
    <w:p w:rsidR="0098695A" w:rsidRDefault="0098695A"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4">
    <w:p w:rsidR="0098695A" w:rsidRDefault="0098695A" w:rsidP="00C6515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5">
    <w:p w:rsidR="0098695A" w:rsidRDefault="0098695A" w:rsidP="00C6515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6">
    <w:p w:rsidR="0098695A" w:rsidRDefault="0098695A" w:rsidP="00C6515E">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20"/>
            <w:szCs w:val="20"/>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7">
    <w:p w:rsidR="0098695A" w:rsidRDefault="0098695A" w:rsidP="00C6515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98695A" w:rsidRDefault="0098695A" w:rsidP="00C6515E">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98695A" w:rsidRDefault="0098695A" w:rsidP="00C6515E">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A63BC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widowControl w:val="0"/>
      <w:pBdr>
        <w:top w:val="nil"/>
        <w:left w:val="nil"/>
        <w:bottom w:val="nil"/>
        <w:right w:val="nil"/>
        <w:between w:val="nil"/>
      </w:pBdr>
      <w:spacing w:line="276" w:lineRule="auto"/>
      <w:rPr>
        <w:color w:val="000000"/>
      </w:rPr>
    </w:pPr>
  </w:p>
  <w:tbl>
    <w:tblPr>
      <w:tblStyle w:val="a2"/>
      <w:tblW w:w="6519" w:type="dxa"/>
      <w:tblInd w:w="2694" w:type="dxa"/>
      <w:tblLayout w:type="fixed"/>
      <w:tblLook w:val="0400" w:firstRow="0" w:lastRow="0" w:firstColumn="0" w:lastColumn="0" w:noHBand="0" w:noVBand="1"/>
    </w:tblPr>
    <w:tblGrid>
      <w:gridCol w:w="2976"/>
      <w:gridCol w:w="3543"/>
    </w:tblGrid>
    <w:tr w:rsidR="0098695A">
      <w:trPr>
        <w:trHeight w:val="227"/>
      </w:trPr>
      <w:tc>
        <w:tcPr>
          <w:tcW w:w="2976" w:type="dxa"/>
          <w:vAlign w:val="center"/>
        </w:tcPr>
        <w:p w:rsidR="0098695A" w:rsidRDefault="009869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98695A" w:rsidRDefault="0098695A" w:rsidP="00047B8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81462E">
            <w:rPr>
              <w:rFonts w:ascii="Palatino Linotype" w:eastAsia="Palatino Linotype" w:hAnsi="Palatino Linotype" w:cs="Palatino Linotype"/>
              <w:color w:val="000000"/>
              <w:sz w:val="22"/>
              <w:szCs w:val="22"/>
            </w:rPr>
            <w:t>06</w:t>
          </w:r>
          <w:r>
            <w:rPr>
              <w:rFonts w:ascii="Palatino Linotype" w:eastAsia="Palatino Linotype" w:hAnsi="Palatino Linotype" w:cs="Palatino Linotype"/>
              <w:color w:val="000000"/>
              <w:sz w:val="22"/>
              <w:szCs w:val="22"/>
            </w:rPr>
            <w:t>00</w:t>
          </w:r>
          <w:r w:rsidRPr="0081462E">
            <w:rPr>
              <w:rFonts w:ascii="Palatino Linotype" w:eastAsia="Palatino Linotype" w:hAnsi="Palatino Linotype" w:cs="Palatino Linotype"/>
              <w:color w:val="000000"/>
              <w:sz w:val="22"/>
              <w:szCs w:val="22"/>
            </w:rPr>
            <w:t>3/INFOEM/IP/RR/2024</w:t>
          </w:r>
        </w:p>
      </w:tc>
    </w:tr>
    <w:tr w:rsidR="0098695A">
      <w:trPr>
        <w:trHeight w:val="242"/>
      </w:trPr>
      <w:tc>
        <w:tcPr>
          <w:tcW w:w="2976" w:type="dxa"/>
          <w:vAlign w:val="center"/>
        </w:tcPr>
        <w:p w:rsidR="0098695A" w:rsidRDefault="009869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98695A" w:rsidRDefault="0098695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047B81">
            <w:rPr>
              <w:rFonts w:ascii="Palatino Linotype" w:eastAsia="Palatino Linotype" w:hAnsi="Palatino Linotype" w:cs="Palatino Linotype"/>
              <w:color w:val="000000"/>
              <w:sz w:val="22"/>
              <w:szCs w:val="22"/>
            </w:rPr>
            <w:t>Tribunal de Justicia Administrativa del Estado de México</w:t>
          </w:r>
        </w:p>
      </w:tc>
    </w:tr>
    <w:tr w:rsidR="0098695A">
      <w:trPr>
        <w:trHeight w:val="342"/>
      </w:trPr>
      <w:tc>
        <w:tcPr>
          <w:tcW w:w="2976" w:type="dxa"/>
          <w:vAlign w:val="center"/>
        </w:tcPr>
        <w:p w:rsidR="0098695A" w:rsidRDefault="009869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98695A" w:rsidRDefault="0098695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98695A" w:rsidRDefault="00A63BC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widowControl w:val="0"/>
      <w:pBdr>
        <w:top w:val="nil"/>
        <w:left w:val="nil"/>
        <w:bottom w:val="nil"/>
        <w:right w:val="nil"/>
        <w:between w:val="nil"/>
      </w:pBdr>
      <w:spacing w:line="276" w:lineRule="auto"/>
      <w:rPr>
        <w:color w:val="000000"/>
        <w:sz w:val="14"/>
        <w:szCs w:val="14"/>
      </w:rPr>
    </w:pPr>
  </w:p>
  <w:tbl>
    <w:tblPr>
      <w:tblStyle w:val="a3"/>
      <w:tblW w:w="6660" w:type="dxa"/>
      <w:tblInd w:w="2552" w:type="dxa"/>
      <w:tblLayout w:type="fixed"/>
      <w:tblLook w:val="0400" w:firstRow="0" w:lastRow="0" w:firstColumn="0" w:lastColumn="0" w:noHBand="0" w:noVBand="1"/>
    </w:tblPr>
    <w:tblGrid>
      <w:gridCol w:w="2977"/>
      <w:gridCol w:w="3683"/>
    </w:tblGrid>
    <w:tr w:rsidR="0098695A">
      <w:trPr>
        <w:trHeight w:val="227"/>
      </w:trPr>
      <w:tc>
        <w:tcPr>
          <w:tcW w:w="2977" w:type="dxa"/>
          <w:vAlign w:val="center"/>
        </w:tcPr>
        <w:p w:rsidR="0098695A" w:rsidRDefault="009869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98695A" w:rsidRDefault="0098695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0600</w:t>
          </w:r>
          <w:r w:rsidRPr="0081462E">
            <w:rPr>
              <w:rFonts w:ascii="Palatino Linotype" w:eastAsia="Palatino Linotype" w:hAnsi="Palatino Linotype" w:cs="Palatino Linotype"/>
              <w:color w:val="000000"/>
              <w:sz w:val="22"/>
              <w:szCs w:val="22"/>
            </w:rPr>
            <w:t>3/INFOEM/IP/RR/2024</w:t>
          </w:r>
        </w:p>
      </w:tc>
    </w:tr>
    <w:tr w:rsidR="0098695A">
      <w:trPr>
        <w:trHeight w:val="242"/>
      </w:trPr>
      <w:tc>
        <w:tcPr>
          <w:tcW w:w="2977" w:type="dxa"/>
          <w:vAlign w:val="center"/>
        </w:tcPr>
        <w:p w:rsidR="0098695A" w:rsidRDefault="009869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98695A" w:rsidRDefault="0050371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w:t>
          </w:r>
        </w:p>
      </w:tc>
    </w:tr>
    <w:tr w:rsidR="0098695A">
      <w:trPr>
        <w:trHeight w:val="342"/>
      </w:trPr>
      <w:tc>
        <w:tcPr>
          <w:tcW w:w="2977" w:type="dxa"/>
          <w:vAlign w:val="center"/>
        </w:tcPr>
        <w:p w:rsidR="0098695A" w:rsidRDefault="009869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98695A" w:rsidRDefault="0098695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sidRPr="00047B81">
            <w:rPr>
              <w:rFonts w:ascii="Palatino Linotype" w:eastAsia="Palatino Linotype" w:hAnsi="Palatino Linotype" w:cs="Palatino Linotype"/>
              <w:color w:val="000000"/>
              <w:sz w:val="22"/>
              <w:szCs w:val="22"/>
            </w:rPr>
            <w:t>Tribunal de Justicia Administrativa del Estado de México</w:t>
          </w:r>
        </w:p>
      </w:tc>
    </w:tr>
    <w:tr w:rsidR="0098695A">
      <w:trPr>
        <w:trHeight w:val="342"/>
      </w:trPr>
      <w:tc>
        <w:tcPr>
          <w:tcW w:w="2977" w:type="dxa"/>
          <w:vAlign w:val="center"/>
        </w:tcPr>
        <w:p w:rsidR="0098695A" w:rsidRDefault="009869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98695A" w:rsidRDefault="0098695A">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98695A" w:rsidRDefault="00A63BCD">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189B"/>
    <w:multiLevelType w:val="hybridMultilevel"/>
    <w:tmpl w:val="3EA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962B1F"/>
    <w:multiLevelType w:val="hybridMultilevel"/>
    <w:tmpl w:val="1E6A4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6D5419"/>
    <w:multiLevelType w:val="hybridMultilevel"/>
    <w:tmpl w:val="021C5FF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3" w15:restartNumberingAfterBreak="0">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ED6552"/>
    <w:multiLevelType w:val="multilevel"/>
    <w:tmpl w:val="6B3E98CC"/>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0" w15:restartNumberingAfterBreak="0">
    <w:nsid w:val="72365573"/>
    <w:multiLevelType w:val="multilevel"/>
    <w:tmpl w:val="A63E16EE"/>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1"/>
  </w:num>
  <w:num w:numId="5">
    <w:abstractNumId w:val="9"/>
  </w:num>
  <w:num w:numId="6">
    <w:abstractNumId w:val="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lvlOverride w:ilvl="0">
      <w:lvl w:ilvl="0">
        <w:start w:val="61"/>
        <w:numFmt w:val="decimal"/>
        <w:lvlText w:val="%1."/>
        <w:lvlJc w:val="left"/>
        <w:pPr>
          <w:ind w:left="0" w:firstLine="0"/>
        </w:pPr>
        <w:rPr>
          <w:rFonts w:hint="default"/>
          <w:b/>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047B81"/>
    <w:rsid w:val="000A6833"/>
    <w:rsid w:val="000F1E77"/>
    <w:rsid w:val="00120600"/>
    <w:rsid w:val="00124F8E"/>
    <w:rsid w:val="00162152"/>
    <w:rsid w:val="001A2E17"/>
    <w:rsid w:val="0021003A"/>
    <w:rsid w:val="0023609E"/>
    <w:rsid w:val="00260274"/>
    <w:rsid w:val="00267735"/>
    <w:rsid w:val="00267DE2"/>
    <w:rsid w:val="00283A25"/>
    <w:rsid w:val="002A2DB2"/>
    <w:rsid w:val="002B1760"/>
    <w:rsid w:val="002B6D81"/>
    <w:rsid w:val="002E0DF4"/>
    <w:rsid w:val="003030CF"/>
    <w:rsid w:val="00337451"/>
    <w:rsid w:val="00337A75"/>
    <w:rsid w:val="003504D9"/>
    <w:rsid w:val="003D2130"/>
    <w:rsid w:val="00426001"/>
    <w:rsid w:val="00435EA5"/>
    <w:rsid w:val="004A5910"/>
    <w:rsid w:val="004E4B9F"/>
    <w:rsid w:val="004F0753"/>
    <w:rsid w:val="004F5122"/>
    <w:rsid w:val="0050371D"/>
    <w:rsid w:val="00510C09"/>
    <w:rsid w:val="0052457F"/>
    <w:rsid w:val="005E514B"/>
    <w:rsid w:val="006027C3"/>
    <w:rsid w:val="006261B6"/>
    <w:rsid w:val="006535A3"/>
    <w:rsid w:val="00655B77"/>
    <w:rsid w:val="00681C04"/>
    <w:rsid w:val="006A0160"/>
    <w:rsid w:val="006F3E0F"/>
    <w:rsid w:val="006F6A20"/>
    <w:rsid w:val="00704604"/>
    <w:rsid w:val="00770D8C"/>
    <w:rsid w:val="007748D3"/>
    <w:rsid w:val="007A3B83"/>
    <w:rsid w:val="007A402E"/>
    <w:rsid w:val="007D4A48"/>
    <w:rsid w:val="0081462E"/>
    <w:rsid w:val="008311D3"/>
    <w:rsid w:val="008704F4"/>
    <w:rsid w:val="00885F80"/>
    <w:rsid w:val="008D0455"/>
    <w:rsid w:val="00951603"/>
    <w:rsid w:val="0098695A"/>
    <w:rsid w:val="009D3673"/>
    <w:rsid w:val="00A25A0F"/>
    <w:rsid w:val="00A26A88"/>
    <w:rsid w:val="00A36A65"/>
    <w:rsid w:val="00A63BCD"/>
    <w:rsid w:val="00A82894"/>
    <w:rsid w:val="00A872F2"/>
    <w:rsid w:val="00A921A8"/>
    <w:rsid w:val="00AD2D90"/>
    <w:rsid w:val="00AD30C0"/>
    <w:rsid w:val="00AD753F"/>
    <w:rsid w:val="00AE776E"/>
    <w:rsid w:val="00B147DD"/>
    <w:rsid w:val="00B21ADF"/>
    <w:rsid w:val="00B3387E"/>
    <w:rsid w:val="00B764CC"/>
    <w:rsid w:val="00B84DF1"/>
    <w:rsid w:val="00B91685"/>
    <w:rsid w:val="00C4690B"/>
    <w:rsid w:val="00C6515E"/>
    <w:rsid w:val="00CC2FB4"/>
    <w:rsid w:val="00CC616B"/>
    <w:rsid w:val="00CD27D3"/>
    <w:rsid w:val="00CF698F"/>
    <w:rsid w:val="00CF7CD9"/>
    <w:rsid w:val="00D07FFA"/>
    <w:rsid w:val="00D85BD0"/>
    <w:rsid w:val="00DA21F1"/>
    <w:rsid w:val="00DA7979"/>
    <w:rsid w:val="00DC7C5B"/>
    <w:rsid w:val="00DD370B"/>
    <w:rsid w:val="00DE288A"/>
    <w:rsid w:val="00F167E6"/>
    <w:rsid w:val="00F916D5"/>
    <w:rsid w:val="00F97F2C"/>
    <w:rsid w:val="00FF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76DD79-8170-4B70-B210-E481E066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9261</Words>
  <Characters>50940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7</cp:revision>
  <cp:lastPrinted>2025-03-24T16:08:00Z</cp:lastPrinted>
  <dcterms:created xsi:type="dcterms:W3CDTF">2025-03-13T19:41:00Z</dcterms:created>
  <dcterms:modified xsi:type="dcterms:W3CDTF">2025-04-01T19:29:00Z</dcterms:modified>
</cp:coreProperties>
</file>