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stheme="minorBidi"/>
          <w:b w:val="0"/>
          <w:szCs w:val="22"/>
          <w:lang w:val="es-ES" w:eastAsia="en-US"/>
        </w:rPr>
        <w:id w:val="-483863219"/>
        <w:docPartObj>
          <w:docPartGallery w:val="Table of Contents"/>
          <w:docPartUnique/>
        </w:docPartObj>
      </w:sdtPr>
      <w:sdtEndPr>
        <w:rPr>
          <w:bCs/>
        </w:rPr>
      </w:sdtEndPr>
      <w:sdtContent>
        <w:p w14:paraId="2773AC7C" w14:textId="159B6C11" w:rsidR="00E70B14" w:rsidRPr="004640F7" w:rsidRDefault="00E70B14" w:rsidP="00E70B14">
          <w:pPr>
            <w:pStyle w:val="TtuloTDC"/>
            <w:spacing w:line="360" w:lineRule="auto"/>
            <w:jc w:val="center"/>
            <w:rPr>
              <w:b w:val="0"/>
              <w:bCs/>
            </w:rPr>
          </w:pPr>
          <w:r w:rsidRPr="004640F7">
            <w:rPr>
              <w:b w:val="0"/>
              <w:bCs/>
              <w:lang w:val="es-ES"/>
            </w:rPr>
            <w:t xml:space="preserve">RESOLUCIÓN DEL RECURSO DE REVISIÓN </w:t>
          </w:r>
          <w:r w:rsidRPr="004640F7">
            <w:rPr>
              <w:b w:val="0"/>
              <w:bCs/>
              <w:color w:val="000000"/>
              <w:szCs w:val="14"/>
            </w:rPr>
            <w:t>07566/INFOEM/IP/RR/2024</w:t>
          </w:r>
        </w:p>
        <w:p w14:paraId="4C50E07D" w14:textId="154F985B" w:rsidR="00E70B14" w:rsidRPr="004640F7" w:rsidRDefault="00E70B14" w:rsidP="00E70B14">
          <w:pPr>
            <w:pStyle w:val="TDC1"/>
            <w:tabs>
              <w:tab w:val="right" w:leader="dot" w:pos="8921"/>
            </w:tabs>
            <w:spacing w:after="0" w:line="360" w:lineRule="auto"/>
            <w:rPr>
              <w:bCs/>
              <w:noProof/>
            </w:rPr>
          </w:pPr>
          <w:r w:rsidRPr="004640F7">
            <w:rPr>
              <w:bCs/>
            </w:rPr>
            <w:fldChar w:fldCharType="begin"/>
          </w:r>
          <w:r w:rsidRPr="004640F7">
            <w:rPr>
              <w:bCs/>
            </w:rPr>
            <w:instrText xml:space="preserve"> TOC \o "1-3" \h \z \u </w:instrText>
          </w:r>
          <w:r w:rsidRPr="004640F7">
            <w:rPr>
              <w:bCs/>
            </w:rPr>
            <w:fldChar w:fldCharType="separate"/>
          </w:r>
          <w:hyperlink w:anchor="_Toc187927548" w:history="1">
            <w:r w:rsidRPr="004640F7">
              <w:rPr>
                <w:rStyle w:val="Hipervnculo"/>
                <w:rFonts w:eastAsia="Calibri"/>
                <w:bCs/>
                <w:noProof/>
                <w:lang w:val="es-ES"/>
              </w:rPr>
              <w:t>A N T E C E D E N T E S</w:t>
            </w:r>
            <w:r w:rsidRPr="004640F7">
              <w:rPr>
                <w:bCs/>
                <w:noProof/>
                <w:webHidden/>
              </w:rPr>
              <w:tab/>
            </w:r>
            <w:r w:rsidRPr="004640F7">
              <w:rPr>
                <w:bCs/>
                <w:noProof/>
                <w:webHidden/>
              </w:rPr>
              <w:fldChar w:fldCharType="begin"/>
            </w:r>
            <w:r w:rsidRPr="004640F7">
              <w:rPr>
                <w:bCs/>
                <w:noProof/>
                <w:webHidden/>
              </w:rPr>
              <w:instrText xml:space="preserve"> PAGEREF _Toc187927548 \h </w:instrText>
            </w:r>
            <w:r w:rsidRPr="004640F7">
              <w:rPr>
                <w:bCs/>
                <w:noProof/>
                <w:webHidden/>
              </w:rPr>
            </w:r>
            <w:r w:rsidRPr="004640F7">
              <w:rPr>
                <w:bCs/>
                <w:noProof/>
                <w:webHidden/>
              </w:rPr>
              <w:fldChar w:fldCharType="separate"/>
            </w:r>
            <w:r w:rsidR="009F293F">
              <w:rPr>
                <w:bCs/>
                <w:noProof/>
                <w:webHidden/>
              </w:rPr>
              <w:t>2</w:t>
            </w:r>
            <w:r w:rsidRPr="004640F7">
              <w:rPr>
                <w:bCs/>
                <w:noProof/>
                <w:webHidden/>
              </w:rPr>
              <w:fldChar w:fldCharType="end"/>
            </w:r>
          </w:hyperlink>
        </w:p>
        <w:p w14:paraId="55C10030" w14:textId="4D51C551" w:rsidR="00E70B14" w:rsidRPr="004640F7" w:rsidRDefault="00E70B14" w:rsidP="00E70B14">
          <w:pPr>
            <w:pStyle w:val="TDC2"/>
            <w:tabs>
              <w:tab w:val="right" w:leader="dot" w:pos="8921"/>
            </w:tabs>
            <w:spacing w:after="0" w:line="360" w:lineRule="auto"/>
            <w:rPr>
              <w:bCs/>
              <w:noProof/>
            </w:rPr>
          </w:pPr>
          <w:hyperlink w:anchor="_Toc187927549" w:history="1">
            <w:r w:rsidRPr="004640F7">
              <w:rPr>
                <w:rStyle w:val="Hipervnculo"/>
                <w:rFonts w:eastAsia="Calibri"/>
                <w:bCs/>
                <w:noProof/>
                <w:lang w:val="es-ES"/>
              </w:rPr>
              <w:t>I. Presentación de las solicitudes de información</w:t>
            </w:r>
            <w:r w:rsidRPr="004640F7">
              <w:rPr>
                <w:bCs/>
                <w:noProof/>
                <w:webHidden/>
              </w:rPr>
              <w:tab/>
            </w:r>
            <w:r w:rsidRPr="004640F7">
              <w:rPr>
                <w:bCs/>
                <w:noProof/>
                <w:webHidden/>
              </w:rPr>
              <w:fldChar w:fldCharType="begin"/>
            </w:r>
            <w:r w:rsidRPr="004640F7">
              <w:rPr>
                <w:bCs/>
                <w:noProof/>
                <w:webHidden/>
              </w:rPr>
              <w:instrText xml:space="preserve"> PAGEREF _Toc187927549 \h </w:instrText>
            </w:r>
            <w:r w:rsidRPr="004640F7">
              <w:rPr>
                <w:bCs/>
                <w:noProof/>
                <w:webHidden/>
              </w:rPr>
            </w:r>
            <w:r w:rsidRPr="004640F7">
              <w:rPr>
                <w:bCs/>
                <w:noProof/>
                <w:webHidden/>
              </w:rPr>
              <w:fldChar w:fldCharType="separate"/>
            </w:r>
            <w:r w:rsidR="009F293F">
              <w:rPr>
                <w:bCs/>
                <w:noProof/>
                <w:webHidden/>
              </w:rPr>
              <w:t>2</w:t>
            </w:r>
            <w:r w:rsidRPr="004640F7">
              <w:rPr>
                <w:bCs/>
                <w:noProof/>
                <w:webHidden/>
              </w:rPr>
              <w:fldChar w:fldCharType="end"/>
            </w:r>
          </w:hyperlink>
        </w:p>
        <w:p w14:paraId="6831170A" w14:textId="750D2898" w:rsidR="00E70B14" w:rsidRPr="004640F7" w:rsidRDefault="00E70B14" w:rsidP="00E70B14">
          <w:pPr>
            <w:pStyle w:val="TDC2"/>
            <w:tabs>
              <w:tab w:val="right" w:leader="dot" w:pos="8921"/>
            </w:tabs>
            <w:spacing w:after="0" w:line="360" w:lineRule="auto"/>
            <w:rPr>
              <w:bCs/>
              <w:noProof/>
            </w:rPr>
          </w:pPr>
          <w:hyperlink w:anchor="_Toc187927550" w:history="1">
            <w:r w:rsidRPr="004640F7">
              <w:rPr>
                <w:rStyle w:val="Hipervnculo"/>
                <w:rFonts w:eastAsia="Calibri"/>
                <w:bCs/>
                <w:noProof/>
              </w:rPr>
              <w:t>II. Prórroga para dar contestación a la solicitud de información</w:t>
            </w:r>
            <w:r w:rsidRPr="004640F7">
              <w:rPr>
                <w:bCs/>
                <w:noProof/>
                <w:webHidden/>
              </w:rPr>
              <w:tab/>
            </w:r>
            <w:r w:rsidRPr="004640F7">
              <w:rPr>
                <w:bCs/>
                <w:noProof/>
                <w:webHidden/>
              </w:rPr>
              <w:fldChar w:fldCharType="begin"/>
            </w:r>
            <w:r w:rsidRPr="004640F7">
              <w:rPr>
                <w:bCs/>
                <w:noProof/>
                <w:webHidden/>
              </w:rPr>
              <w:instrText xml:space="preserve"> PAGEREF _Toc187927550 \h </w:instrText>
            </w:r>
            <w:r w:rsidRPr="004640F7">
              <w:rPr>
                <w:bCs/>
                <w:noProof/>
                <w:webHidden/>
              </w:rPr>
            </w:r>
            <w:r w:rsidRPr="004640F7">
              <w:rPr>
                <w:bCs/>
                <w:noProof/>
                <w:webHidden/>
              </w:rPr>
              <w:fldChar w:fldCharType="separate"/>
            </w:r>
            <w:r w:rsidR="009F293F">
              <w:rPr>
                <w:bCs/>
                <w:noProof/>
                <w:webHidden/>
              </w:rPr>
              <w:t>2</w:t>
            </w:r>
            <w:r w:rsidRPr="004640F7">
              <w:rPr>
                <w:bCs/>
                <w:noProof/>
                <w:webHidden/>
              </w:rPr>
              <w:fldChar w:fldCharType="end"/>
            </w:r>
          </w:hyperlink>
        </w:p>
        <w:p w14:paraId="3E4DC029" w14:textId="65B22522" w:rsidR="00E70B14" w:rsidRPr="004640F7" w:rsidRDefault="00E70B14" w:rsidP="00E70B14">
          <w:pPr>
            <w:pStyle w:val="TDC2"/>
            <w:tabs>
              <w:tab w:val="right" w:leader="dot" w:pos="8921"/>
            </w:tabs>
            <w:spacing w:after="0" w:line="360" w:lineRule="auto"/>
            <w:rPr>
              <w:bCs/>
              <w:noProof/>
            </w:rPr>
          </w:pPr>
          <w:hyperlink w:anchor="_Toc187927551" w:history="1">
            <w:r w:rsidRPr="004640F7">
              <w:rPr>
                <w:rStyle w:val="Hipervnculo"/>
                <w:rFonts w:eastAsia="Calibri"/>
                <w:bCs/>
                <w:noProof/>
              </w:rPr>
              <w:t>III. Respuesta del Sujeto Obligado</w:t>
            </w:r>
            <w:r w:rsidRPr="004640F7">
              <w:rPr>
                <w:bCs/>
                <w:noProof/>
                <w:webHidden/>
              </w:rPr>
              <w:tab/>
            </w:r>
            <w:r w:rsidRPr="004640F7">
              <w:rPr>
                <w:bCs/>
                <w:noProof/>
                <w:webHidden/>
              </w:rPr>
              <w:fldChar w:fldCharType="begin"/>
            </w:r>
            <w:r w:rsidRPr="004640F7">
              <w:rPr>
                <w:bCs/>
                <w:noProof/>
                <w:webHidden/>
              </w:rPr>
              <w:instrText xml:space="preserve"> PAGEREF _Toc187927551 \h </w:instrText>
            </w:r>
            <w:r w:rsidRPr="004640F7">
              <w:rPr>
                <w:bCs/>
                <w:noProof/>
                <w:webHidden/>
              </w:rPr>
            </w:r>
            <w:r w:rsidRPr="004640F7">
              <w:rPr>
                <w:bCs/>
                <w:noProof/>
                <w:webHidden/>
              </w:rPr>
              <w:fldChar w:fldCharType="separate"/>
            </w:r>
            <w:r w:rsidR="009F293F">
              <w:rPr>
                <w:bCs/>
                <w:noProof/>
                <w:webHidden/>
              </w:rPr>
              <w:t>3</w:t>
            </w:r>
            <w:r w:rsidRPr="004640F7">
              <w:rPr>
                <w:bCs/>
                <w:noProof/>
                <w:webHidden/>
              </w:rPr>
              <w:fldChar w:fldCharType="end"/>
            </w:r>
          </w:hyperlink>
        </w:p>
        <w:p w14:paraId="47D1C374" w14:textId="47F9A970" w:rsidR="00E70B14" w:rsidRPr="004640F7" w:rsidRDefault="00E70B14" w:rsidP="00E70B14">
          <w:pPr>
            <w:pStyle w:val="TDC2"/>
            <w:tabs>
              <w:tab w:val="right" w:leader="dot" w:pos="8921"/>
            </w:tabs>
            <w:spacing w:after="0" w:line="360" w:lineRule="auto"/>
            <w:rPr>
              <w:bCs/>
              <w:noProof/>
            </w:rPr>
          </w:pPr>
          <w:hyperlink w:anchor="_Toc187927552" w:history="1">
            <w:r w:rsidRPr="004640F7">
              <w:rPr>
                <w:rStyle w:val="Hipervnculo"/>
                <w:rFonts w:eastAsia="Calibri"/>
                <w:bCs/>
                <w:noProof/>
              </w:rPr>
              <w:t>IV. Interposición del Recurso de Revisión</w:t>
            </w:r>
            <w:r w:rsidRPr="004640F7">
              <w:rPr>
                <w:bCs/>
                <w:noProof/>
                <w:webHidden/>
              </w:rPr>
              <w:tab/>
            </w:r>
            <w:r w:rsidRPr="004640F7">
              <w:rPr>
                <w:bCs/>
                <w:noProof/>
                <w:webHidden/>
              </w:rPr>
              <w:fldChar w:fldCharType="begin"/>
            </w:r>
            <w:r w:rsidRPr="004640F7">
              <w:rPr>
                <w:bCs/>
                <w:noProof/>
                <w:webHidden/>
              </w:rPr>
              <w:instrText xml:space="preserve"> PAGEREF _Toc187927552 \h </w:instrText>
            </w:r>
            <w:r w:rsidRPr="004640F7">
              <w:rPr>
                <w:bCs/>
                <w:noProof/>
                <w:webHidden/>
              </w:rPr>
            </w:r>
            <w:r w:rsidRPr="004640F7">
              <w:rPr>
                <w:bCs/>
                <w:noProof/>
                <w:webHidden/>
              </w:rPr>
              <w:fldChar w:fldCharType="separate"/>
            </w:r>
            <w:r w:rsidR="009F293F">
              <w:rPr>
                <w:bCs/>
                <w:noProof/>
                <w:webHidden/>
              </w:rPr>
              <w:t>10</w:t>
            </w:r>
            <w:r w:rsidRPr="004640F7">
              <w:rPr>
                <w:bCs/>
                <w:noProof/>
                <w:webHidden/>
              </w:rPr>
              <w:fldChar w:fldCharType="end"/>
            </w:r>
          </w:hyperlink>
        </w:p>
        <w:p w14:paraId="55441BD2" w14:textId="19F1712B" w:rsidR="00E70B14" w:rsidRPr="004640F7" w:rsidRDefault="00E70B14" w:rsidP="00E70B14">
          <w:pPr>
            <w:pStyle w:val="TDC2"/>
            <w:tabs>
              <w:tab w:val="right" w:leader="dot" w:pos="8921"/>
            </w:tabs>
            <w:spacing w:after="0" w:line="360" w:lineRule="auto"/>
            <w:rPr>
              <w:bCs/>
              <w:noProof/>
            </w:rPr>
          </w:pPr>
          <w:hyperlink w:anchor="_Toc187927553" w:history="1">
            <w:r w:rsidRPr="004640F7">
              <w:rPr>
                <w:rStyle w:val="Hipervnculo"/>
                <w:rFonts w:eastAsia="Calibri"/>
                <w:bCs/>
                <w:noProof/>
              </w:rPr>
              <w:t xml:space="preserve">V. </w:t>
            </w:r>
            <w:r w:rsidRPr="004640F7">
              <w:rPr>
                <w:rStyle w:val="Hipervnculo"/>
                <w:rFonts w:eastAsia="Batang"/>
                <w:bCs/>
                <w:noProof/>
              </w:rPr>
              <w:t>Trámite del Recurso de Revisión</w:t>
            </w:r>
            <w:r w:rsidRPr="004640F7">
              <w:rPr>
                <w:rStyle w:val="Hipervnculo"/>
                <w:rFonts w:eastAsia="Calibri"/>
                <w:bCs/>
                <w:noProof/>
              </w:rPr>
              <w:t xml:space="preserve"> </w:t>
            </w:r>
            <w:r w:rsidRPr="004640F7">
              <w:rPr>
                <w:rStyle w:val="Hipervnculo"/>
                <w:rFonts w:eastAsia="Batang"/>
                <w:bCs/>
                <w:noProof/>
              </w:rPr>
              <w:t>ante este Instituto</w:t>
            </w:r>
            <w:r w:rsidRPr="004640F7">
              <w:rPr>
                <w:bCs/>
                <w:noProof/>
                <w:webHidden/>
              </w:rPr>
              <w:tab/>
            </w:r>
            <w:r w:rsidRPr="004640F7">
              <w:rPr>
                <w:bCs/>
                <w:noProof/>
                <w:webHidden/>
              </w:rPr>
              <w:fldChar w:fldCharType="begin"/>
            </w:r>
            <w:r w:rsidRPr="004640F7">
              <w:rPr>
                <w:bCs/>
                <w:noProof/>
                <w:webHidden/>
              </w:rPr>
              <w:instrText xml:space="preserve"> PAGEREF _Toc187927553 \h </w:instrText>
            </w:r>
            <w:r w:rsidRPr="004640F7">
              <w:rPr>
                <w:bCs/>
                <w:noProof/>
                <w:webHidden/>
              </w:rPr>
            </w:r>
            <w:r w:rsidRPr="004640F7">
              <w:rPr>
                <w:bCs/>
                <w:noProof/>
                <w:webHidden/>
              </w:rPr>
              <w:fldChar w:fldCharType="separate"/>
            </w:r>
            <w:r w:rsidR="009F293F">
              <w:rPr>
                <w:bCs/>
                <w:noProof/>
                <w:webHidden/>
              </w:rPr>
              <w:t>10</w:t>
            </w:r>
            <w:r w:rsidRPr="004640F7">
              <w:rPr>
                <w:bCs/>
                <w:noProof/>
                <w:webHidden/>
              </w:rPr>
              <w:fldChar w:fldCharType="end"/>
            </w:r>
          </w:hyperlink>
        </w:p>
        <w:p w14:paraId="30EC2999" w14:textId="373693F3" w:rsidR="00E70B14" w:rsidRPr="004640F7" w:rsidRDefault="00E70B14" w:rsidP="00E70B14">
          <w:pPr>
            <w:pStyle w:val="TDC1"/>
            <w:tabs>
              <w:tab w:val="right" w:leader="dot" w:pos="8921"/>
            </w:tabs>
            <w:spacing w:after="0" w:line="360" w:lineRule="auto"/>
            <w:rPr>
              <w:bCs/>
              <w:noProof/>
            </w:rPr>
          </w:pPr>
          <w:hyperlink w:anchor="_Toc187927554" w:history="1">
            <w:r w:rsidRPr="004640F7">
              <w:rPr>
                <w:rStyle w:val="Hipervnculo"/>
                <w:rFonts w:eastAsia="Times New Roman"/>
                <w:bCs/>
                <w:noProof/>
                <w:lang w:val="es-ES" w:eastAsia="es-ES"/>
              </w:rPr>
              <w:t>C O N S I D E R A N D O S</w:t>
            </w:r>
            <w:r w:rsidRPr="004640F7">
              <w:rPr>
                <w:bCs/>
                <w:noProof/>
                <w:webHidden/>
              </w:rPr>
              <w:tab/>
            </w:r>
            <w:r w:rsidRPr="004640F7">
              <w:rPr>
                <w:bCs/>
                <w:noProof/>
                <w:webHidden/>
              </w:rPr>
              <w:fldChar w:fldCharType="begin"/>
            </w:r>
            <w:r w:rsidRPr="004640F7">
              <w:rPr>
                <w:bCs/>
                <w:noProof/>
                <w:webHidden/>
              </w:rPr>
              <w:instrText xml:space="preserve"> PAGEREF _Toc187927554 \h </w:instrText>
            </w:r>
            <w:r w:rsidRPr="004640F7">
              <w:rPr>
                <w:bCs/>
                <w:noProof/>
                <w:webHidden/>
              </w:rPr>
            </w:r>
            <w:r w:rsidRPr="004640F7">
              <w:rPr>
                <w:bCs/>
                <w:noProof/>
                <w:webHidden/>
              </w:rPr>
              <w:fldChar w:fldCharType="separate"/>
            </w:r>
            <w:r w:rsidR="009F293F">
              <w:rPr>
                <w:bCs/>
                <w:noProof/>
                <w:webHidden/>
              </w:rPr>
              <w:t>14</w:t>
            </w:r>
            <w:r w:rsidRPr="004640F7">
              <w:rPr>
                <w:bCs/>
                <w:noProof/>
                <w:webHidden/>
              </w:rPr>
              <w:fldChar w:fldCharType="end"/>
            </w:r>
          </w:hyperlink>
        </w:p>
        <w:p w14:paraId="6F04920B" w14:textId="3B5F8E93" w:rsidR="00E70B14" w:rsidRPr="004640F7" w:rsidRDefault="00E70B14" w:rsidP="00E70B14">
          <w:pPr>
            <w:pStyle w:val="TDC2"/>
            <w:tabs>
              <w:tab w:val="right" w:leader="dot" w:pos="8921"/>
            </w:tabs>
            <w:spacing w:after="0" w:line="360" w:lineRule="auto"/>
            <w:rPr>
              <w:bCs/>
              <w:noProof/>
            </w:rPr>
          </w:pPr>
          <w:hyperlink w:anchor="_Toc187927555" w:history="1">
            <w:r w:rsidRPr="004640F7">
              <w:rPr>
                <w:rStyle w:val="Hipervnculo"/>
                <w:rFonts w:eastAsia="Calibri"/>
                <w:bCs/>
                <w:noProof/>
                <w:lang w:val="es-ES"/>
              </w:rPr>
              <w:t xml:space="preserve">PRIMERO. </w:t>
            </w:r>
            <w:r w:rsidRPr="004640F7">
              <w:rPr>
                <w:rStyle w:val="Hipervnculo"/>
                <w:rFonts w:eastAsia="Times New Roman"/>
                <w:bCs/>
                <w:noProof/>
                <w:lang w:val="es-ES" w:eastAsia="es-ES"/>
              </w:rPr>
              <w:t>Competencia</w:t>
            </w:r>
            <w:r w:rsidRPr="004640F7">
              <w:rPr>
                <w:bCs/>
                <w:noProof/>
                <w:webHidden/>
              </w:rPr>
              <w:tab/>
            </w:r>
            <w:r w:rsidRPr="004640F7">
              <w:rPr>
                <w:bCs/>
                <w:noProof/>
                <w:webHidden/>
              </w:rPr>
              <w:fldChar w:fldCharType="begin"/>
            </w:r>
            <w:r w:rsidRPr="004640F7">
              <w:rPr>
                <w:bCs/>
                <w:noProof/>
                <w:webHidden/>
              </w:rPr>
              <w:instrText xml:space="preserve"> PAGEREF _Toc187927555 \h </w:instrText>
            </w:r>
            <w:r w:rsidRPr="004640F7">
              <w:rPr>
                <w:bCs/>
                <w:noProof/>
                <w:webHidden/>
              </w:rPr>
            </w:r>
            <w:r w:rsidRPr="004640F7">
              <w:rPr>
                <w:bCs/>
                <w:noProof/>
                <w:webHidden/>
              </w:rPr>
              <w:fldChar w:fldCharType="separate"/>
            </w:r>
            <w:r w:rsidR="009F293F">
              <w:rPr>
                <w:bCs/>
                <w:noProof/>
                <w:webHidden/>
              </w:rPr>
              <w:t>14</w:t>
            </w:r>
            <w:r w:rsidRPr="004640F7">
              <w:rPr>
                <w:bCs/>
                <w:noProof/>
                <w:webHidden/>
              </w:rPr>
              <w:fldChar w:fldCharType="end"/>
            </w:r>
          </w:hyperlink>
        </w:p>
        <w:p w14:paraId="1D63AA6E" w14:textId="25819334" w:rsidR="00E70B14" w:rsidRPr="004640F7" w:rsidRDefault="00E70B14" w:rsidP="00E70B14">
          <w:pPr>
            <w:pStyle w:val="TDC2"/>
            <w:tabs>
              <w:tab w:val="right" w:leader="dot" w:pos="8921"/>
            </w:tabs>
            <w:spacing w:after="0" w:line="360" w:lineRule="auto"/>
            <w:rPr>
              <w:bCs/>
              <w:noProof/>
            </w:rPr>
          </w:pPr>
          <w:hyperlink w:anchor="_Toc187927556" w:history="1">
            <w:r w:rsidRPr="004640F7">
              <w:rPr>
                <w:rStyle w:val="Hipervnculo"/>
                <w:rFonts w:eastAsia="Calibri"/>
                <w:bCs/>
                <w:noProof/>
                <w:lang w:val="es-ES"/>
              </w:rPr>
              <w:t xml:space="preserve">SEGUNDO. </w:t>
            </w:r>
            <w:r w:rsidRPr="004640F7">
              <w:rPr>
                <w:rStyle w:val="Hipervnculo"/>
                <w:rFonts w:eastAsia="Times New Roman"/>
                <w:bCs/>
                <w:noProof/>
                <w:lang w:val="es-ES" w:eastAsia="es-ES"/>
              </w:rPr>
              <w:t>Causales de improcedencia y sobreseimiento</w:t>
            </w:r>
            <w:r w:rsidRPr="004640F7">
              <w:rPr>
                <w:bCs/>
                <w:noProof/>
                <w:webHidden/>
              </w:rPr>
              <w:tab/>
            </w:r>
            <w:r w:rsidRPr="004640F7">
              <w:rPr>
                <w:bCs/>
                <w:noProof/>
                <w:webHidden/>
              </w:rPr>
              <w:fldChar w:fldCharType="begin"/>
            </w:r>
            <w:r w:rsidRPr="004640F7">
              <w:rPr>
                <w:bCs/>
                <w:noProof/>
                <w:webHidden/>
              </w:rPr>
              <w:instrText xml:space="preserve"> PAGEREF _Toc187927556 \h </w:instrText>
            </w:r>
            <w:r w:rsidRPr="004640F7">
              <w:rPr>
                <w:bCs/>
                <w:noProof/>
                <w:webHidden/>
              </w:rPr>
            </w:r>
            <w:r w:rsidRPr="004640F7">
              <w:rPr>
                <w:bCs/>
                <w:noProof/>
                <w:webHidden/>
              </w:rPr>
              <w:fldChar w:fldCharType="separate"/>
            </w:r>
            <w:r w:rsidR="009F293F">
              <w:rPr>
                <w:bCs/>
                <w:noProof/>
                <w:webHidden/>
              </w:rPr>
              <w:t>15</w:t>
            </w:r>
            <w:r w:rsidRPr="004640F7">
              <w:rPr>
                <w:bCs/>
                <w:noProof/>
                <w:webHidden/>
              </w:rPr>
              <w:fldChar w:fldCharType="end"/>
            </w:r>
          </w:hyperlink>
        </w:p>
        <w:p w14:paraId="138E104F" w14:textId="0D4067FE" w:rsidR="00E70B14" w:rsidRPr="004640F7" w:rsidRDefault="00E70B14" w:rsidP="00E70B14">
          <w:pPr>
            <w:pStyle w:val="TDC2"/>
            <w:tabs>
              <w:tab w:val="right" w:leader="dot" w:pos="8921"/>
            </w:tabs>
            <w:spacing w:after="0" w:line="360" w:lineRule="auto"/>
            <w:rPr>
              <w:bCs/>
              <w:noProof/>
            </w:rPr>
          </w:pPr>
          <w:hyperlink w:anchor="_Toc187927557" w:history="1">
            <w:r w:rsidRPr="004640F7">
              <w:rPr>
                <w:rStyle w:val="Hipervnculo"/>
                <w:rFonts w:eastAsia="Palatino Linotype"/>
                <w:bCs/>
                <w:noProof/>
                <w:lang w:eastAsia="es-MX"/>
              </w:rPr>
              <w:t>TERCERO. Determinación de la Controversia</w:t>
            </w:r>
            <w:r w:rsidRPr="004640F7">
              <w:rPr>
                <w:bCs/>
                <w:noProof/>
                <w:webHidden/>
              </w:rPr>
              <w:tab/>
            </w:r>
            <w:r w:rsidRPr="004640F7">
              <w:rPr>
                <w:bCs/>
                <w:noProof/>
                <w:webHidden/>
              </w:rPr>
              <w:fldChar w:fldCharType="begin"/>
            </w:r>
            <w:r w:rsidRPr="004640F7">
              <w:rPr>
                <w:bCs/>
                <w:noProof/>
                <w:webHidden/>
              </w:rPr>
              <w:instrText xml:space="preserve"> PAGEREF _Toc187927557 \h </w:instrText>
            </w:r>
            <w:r w:rsidRPr="004640F7">
              <w:rPr>
                <w:bCs/>
                <w:noProof/>
                <w:webHidden/>
              </w:rPr>
            </w:r>
            <w:r w:rsidRPr="004640F7">
              <w:rPr>
                <w:bCs/>
                <w:noProof/>
                <w:webHidden/>
              </w:rPr>
              <w:fldChar w:fldCharType="separate"/>
            </w:r>
            <w:r w:rsidR="009F293F">
              <w:rPr>
                <w:bCs/>
                <w:noProof/>
                <w:webHidden/>
              </w:rPr>
              <w:t>16</w:t>
            </w:r>
            <w:r w:rsidRPr="004640F7">
              <w:rPr>
                <w:bCs/>
                <w:noProof/>
                <w:webHidden/>
              </w:rPr>
              <w:fldChar w:fldCharType="end"/>
            </w:r>
          </w:hyperlink>
        </w:p>
        <w:p w14:paraId="4C147214" w14:textId="25C633AA" w:rsidR="00E70B14" w:rsidRPr="004640F7" w:rsidRDefault="00E70B14" w:rsidP="00E70B14">
          <w:pPr>
            <w:pStyle w:val="TDC2"/>
            <w:tabs>
              <w:tab w:val="right" w:leader="dot" w:pos="8921"/>
            </w:tabs>
            <w:spacing w:after="0" w:line="360" w:lineRule="auto"/>
            <w:rPr>
              <w:bCs/>
              <w:noProof/>
            </w:rPr>
          </w:pPr>
          <w:hyperlink w:anchor="_Toc187927558" w:history="1">
            <w:r w:rsidRPr="004640F7">
              <w:rPr>
                <w:rStyle w:val="Hipervnculo"/>
                <w:rFonts w:eastAsia="Times New Roman"/>
                <w:bCs/>
                <w:noProof/>
                <w:lang w:val="es-ES" w:eastAsia="es-ES"/>
              </w:rPr>
              <w:t xml:space="preserve">CUARTO. </w:t>
            </w:r>
            <w:r w:rsidRPr="004640F7">
              <w:rPr>
                <w:rStyle w:val="Hipervnculo"/>
                <w:rFonts w:eastAsia="Times New Roman"/>
                <w:bCs/>
                <w:noProof/>
                <w:lang w:eastAsia="es-ES"/>
              </w:rPr>
              <w:t>Marco normativo aplicable en materia de transparencia y acceso a la información pública</w:t>
            </w:r>
            <w:r w:rsidRPr="004640F7">
              <w:rPr>
                <w:bCs/>
                <w:noProof/>
                <w:webHidden/>
              </w:rPr>
              <w:tab/>
            </w:r>
            <w:r w:rsidRPr="004640F7">
              <w:rPr>
                <w:bCs/>
                <w:noProof/>
                <w:webHidden/>
              </w:rPr>
              <w:fldChar w:fldCharType="begin"/>
            </w:r>
            <w:r w:rsidRPr="004640F7">
              <w:rPr>
                <w:bCs/>
                <w:noProof/>
                <w:webHidden/>
              </w:rPr>
              <w:instrText xml:space="preserve"> PAGEREF _Toc187927558 \h </w:instrText>
            </w:r>
            <w:r w:rsidRPr="004640F7">
              <w:rPr>
                <w:bCs/>
                <w:noProof/>
                <w:webHidden/>
              </w:rPr>
            </w:r>
            <w:r w:rsidRPr="004640F7">
              <w:rPr>
                <w:bCs/>
                <w:noProof/>
                <w:webHidden/>
              </w:rPr>
              <w:fldChar w:fldCharType="separate"/>
            </w:r>
            <w:r w:rsidR="009F293F">
              <w:rPr>
                <w:bCs/>
                <w:noProof/>
                <w:webHidden/>
              </w:rPr>
              <w:t>18</w:t>
            </w:r>
            <w:r w:rsidRPr="004640F7">
              <w:rPr>
                <w:bCs/>
                <w:noProof/>
                <w:webHidden/>
              </w:rPr>
              <w:fldChar w:fldCharType="end"/>
            </w:r>
          </w:hyperlink>
        </w:p>
        <w:p w14:paraId="476938C4" w14:textId="21ED208C" w:rsidR="00E70B14" w:rsidRPr="004640F7" w:rsidRDefault="00E70B14" w:rsidP="00E70B14">
          <w:pPr>
            <w:pStyle w:val="TDC2"/>
            <w:tabs>
              <w:tab w:val="right" w:leader="dot" w:pos="8921"/>
            </w:tabs>
            <w:spacing w:after="0" w:line="360" w:lineRule="auto"/>
            <w:rPr>
              <w:bCs/>
              <w:noProof/>
            </w:rPr>
          </w:pPr>
          <w:hyperlink w:anchor="_Toc187927559" w:history="1">
            <w:r w:rsidRPr="004640F7">
              <w:rPr>
                <w:rStyle w:val="Hipervnculo"/>
                <w:rFonts w:eastAsia="Times New Roman"/>
                <w:bCs/>
                <w:noProof/>
                <w:lang w:val="es-ES" w:eastAsia="es-ES"/>
              </w:rPr>
              <w:t>QUINTO. Estudio de Fondo</w:t>
            </w:r>
            <w:r w:rsidRPr="004640F7">
              <w:rPr>
                <w:bCs/>
                <w:noProof/>
                <w:webHidden/>
              </w:rPr>
              <w:tab/>
            </w:r>
            <w:r w:rsidRPr="004640F7">
              <w:rPr>
                <w:bCs/>
                <w:noProof/>
                <w:webHidden/>
              </w:rPr>
              <w:fldChar w:fldCharType="begin"/>
            </w:r>
            <w:r w:rsidRPr="004640F7">
              <w:rPr>
                <w:bCs/>
                <w:noProof/>
                <w:webHidden/>
              </w:rPr>
              <w:instrText xml:space="preserve"> PAGEREF _Toc187927559 \h </w:instrText>
            </w:r>
            <w:r w:rsidRPr="004640F7">
              <w:rPr>
                <w:bCs/>
                <w:noProof/>
                <w:webHidden/>
              </w:rPr>
            </w:r>
            <w:r w:rsidRPr="004640F7">
              <w:rPr>
                <w:bCs/>
                <w:noProof/>
                <w:webHidden/>
              </w:rPr>
              <w:fldChar w:fldCharType="separate"/>
            </w:r>
            <w:r w:rsidR="009F293F">
              <w:rPr>
                <w:bCs/>
                <w:noProof/>
                <w:webHidden/>
              </w:rPr>
              <w:t>19</w:t>
            </w:r>
            <w:r w:rsidRPr="004640F7">
              <w:rPr>
                <w:bCs/>
                <w:noProof/>
                <w:webHidden/>
              </w:rPr>
              <w:fldChar w:fldCharType="end"/>
            </w:r>
          </w:hyperlink>
        </w:p>
        <w:p w14:paraId="2AB38654" w14:textId="6BE3EE17" w:rsidR="00E70B14" w:rsidRPr="004640F7" w:rsidRDefault="00E70B14" w:rsidP="00E70B14">
          <w:pPr>
            <w:pStyle w:val="TDC2"/>
            <w:tabs>
              <w:tab w:val="right" w:leader="dot" w:pos="8921"/>
            </w:tabs>
            <w:spacing w:after="0" w:line="360" w:lineRule="auto"/>
            <w:rPr>
              <w:bCs/>
              <w:noProof/>
            </w:rPr>
          </w:pPr>
          <w:hyperlink w:anchor="_Toc187927560" w:history="1">
            <w:r w:rsidRPr="004640F7">
              <w:rPr>
                <w:rStyle w:val="Hipervnculo"/>
                <w:bCs/>
                <w:noProof/>
                <w:lang w:eastAsia="es-ES"/>
              </w:rPr>
              <w:t>SEXTO. Decisión</w:t>
            </w:r>
            <w:r w:rsidRPr="004640F7">
              <w:rPr>
                <w:bCs/>
                <w:noProof/>
                <w:webHidden/>
              </w:rPr>
              <w:tab/>
            </w:r>
            <w:r w:rsidRPr="004640F7">
              <w:rPr>
                <w:bCs/>
                <w:noProof/>
                <w:webHidden/>
              </w:rPr>
              <w:fldChar w:fldCharType="begin"/>
            </w:r>
            <w:r w:rsidRPr="004640F7">
              <w:rPr>
                <w:bCs/>
                <w:noProof/>
                <w:webHidden/>
              </w:rPr>
              <w:instrText xml:space="preserve"> PAGEREF _Toc187927560 \h </w:instrText>
            </w:r>
            <w:r w:rsidRPr="004640F7">
              <w:rPr>
                <w:bCs/>
                <w:noProof/>
                <w:webHidden/>
              </w:rPr>
            </w:r>
            <w:r w:rsidRPr="004640F7">
              <w:rPr>
                <w:bCs/>
                <w:noProof/>
                <w:webHidden/>
              </w:rPr>
              <w:fldChar w:fldCharType="separate"/>
            </w:r>
            <w:r w:rsidR="009F293F">
              <w:rPr>
                <w:bCs/>
                <w:noProof/>
                <w:webHidden/>
              </w:rPr>
              <w:t>45</w:t>
            </w:r>
            <w:r w:rsidRPr="004640F7">
              <w:rPr>
                <w:bCs/>
                <w:noProof/>
                <w:webHidden/>
              </w:rPr>
              <w:fldChar w:fldCharType="end"/>
            </w:r>
          </w:hyperlink>
        </w:p>
        <w:p w14:paraId="44351729" w14:textId="57AAF389" w:rsidR="00E70B14" w:rsidRPr="004640F7" w:rsidRDefault="00E70B14" w:rsidP="00E70B14">
          <w:pPr>
            <w:pStyle w:val="TDC1"/>
            <w:tabs>
              <w:tab w:val="right" w:leader="dot" w:pos="8921"/>
            </w:tabs>
            <w:spacing w:after="0" w:line="360" w:lineRule="auto"/>
            <w:rPr>
              <w:bCs/>
              <w:noProof/>
            </w:rPr>
          </w:pPr>
          <w:hyperlink w:anchor="_Toc187927561" w:history="1">
            <w:r w:rsidRPr="004640F7">
              <w:rPr>
                <w:rStyle w:val="Hipervnculo"/>
                <w:rFonts w:eastAsia="Times New Roman"/>
                <w:bCs/>
                <w:noProof/>
                <w:lang w:eastAsia="es-ES"/>
              </w:rPr>
              <w:t>R E S U E L V E</w:t>
            </w:r>
            <w:r w:rsidRPr="004640F7">
              <w:rPr>
                <w:bCs/>
                <w:noProof/>
                <w:webHidden/>
              </w:rPr>
              <w:tab/>
            </w:r>
            <w:r w:rsidRPr="004640F7">
              <w:rPr>
                <w:bCs/>
                <w:noProof/>
                <w:webHidden/>
              </w:rPr>
              <w:fldChar w:fldCharType="begin"/>
            </w:r>
            <w:r w:rsidRPr="004640F7">
              <w:rPr>
                <w:bCs/>
                <w:noProof/>
                <w:webHidden/>
              </w:rPr>
              <w:instrText xml:space="preserve"> PAGEREF _Toc187927561 \h </w:instrText>
            </w:r>
            <w:r w:rsidRPr="004640F7">
              <w:rPr>
                <w:bCs/>
                <w:noProof/>
                <w:webHidden/>
              </w:rPr>
            </w:r>
            <w:r w:rsidRPr="004640F7">
              <w:rPr>
                <w:bCs/>
                <w:noProof/>
                <w:webHidden/>
              </w:rPr>
              <w:fldChar w:fldCharType="separate"/>
            </w:r>
            <w:r w:rsidR="009F293F">
              <w:rPr>
                <w:bCs/>
                <w:noProof/>
                <w:webHidden/>
              </w:rPr>
              <w:t>45</w:t>
            </w:r>
            <w:r w:rsidRPr="004640F7">
              <w:rPr>
                <w:bCs/>
                <w:noProof/>
                <w:webHidden/>
              </w:rPr>
              <w:fldChar w:fldCharType="end"/>
            </w:r>
          </w:hyperlink>
        </w:p>
        <w:p w14:paraId="1BACC87F" w14:textId="544DAE4D" w:rsidR="00E70B14" w:rsidRPr="004640F7" w:rsidRDefault="00E70B14" w:rsidP="00E70B14">
          <w:pPr>
            <w:spacing w:after="0" w:line="360" w:lineRule="auto"/>
          </w:pPr>
          <w:r w:rsidRPr="004640F7">
            <w:rPr>
              <w:bCs/>
              <w:lang w:val="es-ES"/>
            </w:rPr>
            <w:fldChar w:fldCharType="end"/>
          </w:r>
        </w:p>
      </w:sdtContent>
    </w:sdt>
    <w:p w14:paraId="07AC5B47" w14:textId="1FF8A786" w:rsidR="009F3804" w:rsidRPr="004640F7" w:rsidRDefault="00E70B14" w:rsidP="00EC34AA">
      <w:pPr>
        <w:tabs>
          <w:tab w:val="left" w:pos="8931"/>
        </w:tabs>
        <w:spacing w:after="0" w:line="360" w:lineRule="auto"/>
        <w:contextualSpacing/>
        <w:rPr>
          <w:rFonts w:eastAsia="Calibri" w:cs="Tahoma"/>
          <w:color w:val="auto"/>
          <w:lang w:val="es-ES"/>
        </w:rPr>
      </w:pPr>
      <w:r w:rsidRPr="004640F7">
        <w:rPr>
          <w:rFonts w:cs="Tahoma"/>
          <w:bCs/>
          <w:color w:val="auto"/>
        </w:rPr>
        <w:br w:type="column"/>
      </w:r>
      <w:r w:rsidR="00DB3DC5" w:rsidRPr="004640F7">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00DB3DC5" w:rsidRPr="004640F7">
        <w:rPr>
          <w:rFonts w:eastAsia="Calibri" w:cs="Tahoma"/>
          <w:color w:val="auto"/>
          <w:lang w:val="es-ES"/>
        </w:rPr>
        <w:t xml:space="preserve">Estado de México, de fecha </w:t>
      </w:r>
      <w:r w:rsidR="000658BE" w:rsidRPr="004640F7">
        <w:rPr>
          <w:rFonts w:eastAsia="Calibri" w:cs="Tahoma"/>
          <w:color w:val="auto"/>
          <w:lang w:val="es-ES"/>
        </w:rPr>
        <w:t>veintidós de enero de dos mil veinticinco.</w:t>
      </w:r>
    </w:p>
    <w:p w14:paraId="2A681408" w14:textId="77777777" w:rsidR="00DB3DC5" w:rsidRPr="004640F7" w:rsidRDefault="00DB3DC5" w:rsidP="00EC34AA">
      <w:pPr>
        <w:spacing w:after="0" w:line="360" w:lineRule="auto"/>
        <w:contextualSpacing/>
        <w:rPr>
          <w:rFonts w:eastAsia="Calibri" w:cs="Tahoma"/>
          <w:b/>
          <w:bCs/>
          <w:color w:val="FF0000"/>
          <w:lang w:val="es-ES"/>
        </w:rPr>
      </w:pPr>
    </w:p>
    <w:p w14:paraId="75D54F3E" w14:textId="6810A74C" w:rsidR="00DB3DC5" w:rsidRPr="004640F7" w:rsidRDefault="00DB3DC5" w:rsidP="00EC34AA">
      <w:pPr>
        <w:spacing w:after="0" w:line="360" w:lineRule="auto"/>
        <w:contextualSpacing/>
        <w:rPr>
          <w:rFonts w:ascii="Verdana" w:hAnsi="Verdana"/>
          <w:b/>
          <w:bCs/>
          <w:color w:val="auto"/>
        </w:rPr>
      </w:pPr>
      <w:r w:rsidRPr="004640F7">
        <w:rPr>
          <w:rFonts w:eastAsia="Calibri" w:cs="Tahoma"/>
          <w:b/>
          <w:bCs/>
          <w:color w:val="auto"/>
          <w:lang w:val="es-ES"/>
        </w:rPr>
        <w:t xml:space="preserve">VISTO </w:t>
      </w:r>
      <w:r w:rsidRPr="004640F7">
        <w:rPr>
          <w:rFonts w:eastAsia="Calibri" w:cs="Tahoma"/>
          <w:color w:val="auto"/>
          <w:lang w:val="es-ES"/>
        </w:rPr>
        <w:t>el expediente electrónico conformado con motivo de</w:t>
      </w:r>
      <w:r w:rsidR="000658BE" w:rsidRPr="004640F7">
        <w:rPr>
          <w:rFonts w:eastAsia="Calibri" w:cs="Tahoma"/>
          <w:color w:val="auto"/>
          <w:lang w:val="es-ES"/>
        </w:rPr>
        <w:t>l</w:t>
      </w:r>
      <w:r w:rsidRPr="004640F7">
        <w:rPr>
          <w:rFonts w:eastAsia="Calibri" w:cs="Tahoma"/>
          <w:color w:val="auto"/>
          <w:lang w:val="es-ES"/>
        </w:rPr>
        <w:t xml:space="preserve"> Recurso de </w:t>
      </w:r>
      <w:r w:rsidR="00C50A7A" w:rsidRPr="004640F7">
        <w:rPr>
          <w:rFonts w:eastAsia="Calibri" w:cs="Tahoma"/>
          <w:color w:val="auto"/>
          <w:lang w:val="es-ES"/>
        </w:rPr>
        <w:t xml:space="preserve">Revisión </w:t>
      </w:r>
      <w:r w:rsidR="000658BE" w:rsidRPr="004640F7">
        <w:rPr>
          <w:color w:val="auto"/>
        </w:rPr>
        <w:t>07566</w:t>
      </w:r>
      <w:r w:rsidR="0059128B" w:rsidRPr="004640F7">
        <w:rPr>
          <w:rFonts w:eastAsia="Calibri" w:cs="Tahoma"/>
          <w:color w:val="auto"/>
          <w:lang w:val="es-ES"/>
        </w:rPr>
        <w:t>/INFOEM/IP/RR/2024</w:t>
      </w:r>
      <w:r w:rsidRPr="004640F7">
        <w:rPr>
          <w:rFonts w:eastAsia="Calibri" w:cs="Tahoma"/>
          <w:color w:val="auto"/>
        </w:rPr>
        <w:t>, interpuesto por</w:t>
      </w:r>
      <w:r w:rsidR="00F26F2D" w:rsidRPr="004640F7">
        <w:rPr>
          <w:rFonts w:eastAsia="Calibri" w:cs="Tahoma"/>
          <w:color w:val="auto"/>
        </w:rPr>
        <w:t xml:space="preserve"> </w:t>
      </w:r>
      <w:r w:rsidR="00F1664A" w:rsidRPr="004640F7">
        <w:rPr>
          <w:rFonts w:eastAsia="Calibri" w:cs="Tahoma"/>
          <w:color w:val="auto"/>
        </w:rPr>
        <w:t>la persona</w:t>
      </w:r>
      <w:r w:rsidRPr="004640F7">
        <w:rPr>
          <w:rFonts w:eastAsia="Calibri" w:cs="Tahoma"/>
          <w:color w:val="auto"/>
        </w:rPr>
        <w:t xml:space="preserve"> </w:t>
      </w:r>
      <w:r w:rsidRPr="004640F7">
        <w:rPr>
          <w:rFonts w:cs="Tahoma"/>
          <w:color w:val="auto"/>
        </w:rPr>
        <w:t xml:space="preserve">Recurrente o Particular, en contra de la respuesta del Sujeto Obligado, </w:t>
      </w:r>
      <w:r w:rsidR="00AF2068" w:rsidRPr="004640F7">
        <w:rPr>
          <w:bCs/>
          <w:color w:val="auto"/>
          <w:szCs w:val="14"/>
        </w:rPr>
        <w:t>Ayuntamiento de</w:t>
      </w:r>
      <w:r w:rsidR="009F3804" w:rsidRPr="004640F7">
        <w:rPr>
          <w:bCs/>
          <w:color w:val="auto"/>
          <w:szCs w:val="14"/>
        </w:rPr>
        <w:t xml:space="preserve"> </w:t>
      </w:r>
      <w:r w:rsidR="000658BE" w:rsidRPr="004640F7">
        <w:rPr>
          <w:bCs/>
          <w:color w:val="auto"/>
          <w:szCs w:val="14"/>
        </w:rPr>
        <w:t>Coacalco de Berriozábal</w:t>
      </w:r>
      <w:r w:rsidR="0059128B" w:rsidRPr="004640F7">
        <w:rPr>
          <w:bCs/>
          <w:color w:val="auto"/>
          <w:szCs w:val="14"/>
        </w:rPr>
        <w:t xml:space="preserve">, </w:t>
      </w:r>
      <w:r w:rsidRPr="004640F7">
        <w:rPr>
          <w:rFonts w:cs="Tahoma"/>
          <w:color w:val="auto"/>
        </w:rPr>
        <w:t>a la solicitud</w:t>
      </w:r>
      <w:r w:rsidR="000658BE" w:rsidRPr="004640F7">
        <w:rPr>
          <w:rFonts w:cs="Tahoma"/>
          <w:color w:val="auto"/>
        </w:rPr>
        <w:t xml:space="preserve"> </w:t>
      </w:r>
      <w:r w:rsidRPr="004640F7">
        <w:rPr>
          <w:rFonts w:cs="Tahoma"/>
          <w:color w:val="auto"/>
        </w:rPr>
        <w:t>de acceso a la información pública</w:t>
      </w:r>
      <w:r w:rsidRPr="004640F7">
        <w:rPr>
          <w:rFonts w:ascii="Verdana" w:hAnsi="Verdana"/>
          <w:b/>
          <w:bCs/>
          <w:color w:val="auto"/>
        </w:rPr>
        <w:t xml:space="preserve"> </w:t>
      </w:r>
      <w:r w:rsidR="000658BE" w:rsidRPr="004640F7">
        <w:rPr>
          <w:color w:val="auto"/>
        </w:rPr>
        <w:t>00273/COACALCO/IP/2024</w:t>
      </w:r>
      <w:r w:rsidRPr="004640F7">
        <w:rPr>
          <w:rFonts w:cs="Arial"/>
          <w:color w:val="auto"/>
        </w:rPr>
        <w:t xml:space="preserve">, </w:t>
      </w:r>
      <w:r w:rsidRPr="004640F7">
        <w:rPr>
          <w:rFonts w:cs="Tahoma"/>
          <w:color w:val="auto"/>
        </w:rPr>
        <w:t>se emite</w:t>
      </w:r>
      <w:r w:rsidRPr="004640F7">
        <w:rPr>
          <w:rFonts w:cs="Tahoma"/>
          <w:bCs/>
          <w:color w:val="auto"/>
        </w:rPr>
        <w:t xml:space="preserve"> la presente Resolución, con base en los Antecedentes y Considerandos que se exponen a continuación:</w:t>
      </w:r>
    </w:p>
    <w:p w14:paraId="134E03A6" w14:textId="77777777" w:rsidR="00DB3DC5" w:rsidRPr="004640F7" w:rsidRDefault="00DB3DC5" w:rsidP="00EC34AA">
      <w:pPr>
        <w:spacing w:after="0" w:line="360" w:lineRule="auto"/>
        <w:contextualSpacing/>
        <w:rPr>
          <w:rFonts w:eastAsia="Calibri" w:cs="Tahoma"/>
          <w:b/>
          <w:bCs/>
          <w:color w:val="auto"/>
          <w:lang w:val="es-ES"/>
        </w:rPr>
      </w:pPr>
    </w:p>
    <w:p w14:paraId="32EEB02D" w14:textId="41FF0F16" w:rsidR="00DB3DC5" w:rsidRPr="004640F7" w:rsidRDefault="002822FA" w:rsidP="00E70B14">
      <w:pPr>
        <w:pStyle w:val="Ttulo1"/>
        <w:rPr>
          <w:rFonts w:eastAsia="Calibri"/>
          <w:lang w:val="es-ES"/>
        </w:rPr>
      </w:pPr>
      <w:bookmarkStart w:id="0" w:name="_Toc187927548"/>
      <w:r w:rsidRPr="004640F7">
        <w:rPr>
          <w:rFonts w:eastAsia="Calibri"/>
          <w:lang w:val="es-ES"/>
        </w:rPr>
        <w:t>A N T E C E D E N T E S</w:t>
      </w:r>
      <w:bookmarkEnd w:id="0"/>
    </w:p>
    <w:p w14:paraId="09E98305" w14:textId="77777777" w:rsidR="00DB3DC5" w:rsidRPr="004640F7" w:rsidRDefault="00DB3DC5" w:rsidP="00EC34AA">
      <w:pPr>
        <w:spacing w:after="0" w:line="360" w:lineRule="auto"/>
        <w:contextualSpacing/>
        <w:jc w:val="center"/>
        <w:rPr>
          <w:rFonts w:eastAsia="Calibri" w:cs="Tahoma"/>
          <w:b/>
          <w:bCs/>
          <w:color w:val="FF0000"/>
          <w:lang w:val="es-ES"/>
        </w:rPr>
      </w:pPr>
    </w:p>
    <w:p w14:paraId="5E541408" w14:textId="06719969" w:rsidR="00DB3DC5" w:rsidRPr="004640F7" w:rsidRDefault="00DB3DC5" w:rsidP="00E70B14">
      <w:pPr>
        <w:pStyle w:val="Ttulo2"/>
        <w:rPr>
          <w:rFonts w:eastAsia="Calibri"/>
          <w:color w:val="FF0000"/>
          <w:lang w:val="es-ES"/>
        </w:rPr>
      </w:pPr>
      <w:bookmarkStart w:id="1" w:name="_Toc187927549"/>
      <w:r w:rsidRPr="004640F7">
        <w:rPr>
          <w:rFonts w:eastAsia="Calibri"/>
          <w:lang w:val="es-ES"/>
        </w:rPr>
        <w:t>I. Presentación de la</w:t>
      </w:r>
      <w:r w:rsidR="00345BB5" w:rsidRPr="004640F7">
        <w:rPr>
          <w:rFonts w:eastAsia="Calibri"/>
          <w:lang w:val="es-ES"/>
        </w:rPr>
        <w:t>s</w:t>
      </w:r>
      <w:r w:rsidRPr="004640F7">
        <w:rPr>
          <w:rFonts w:eastAsia="Calibri"/>
          <w:lang w:val="es-ES"/>
        </w:rPr>
        <w:t xml:space="preserve"> solicitud</w:t>
      </w:r>
      <w:r w:rsidR="00345BB5" w:rsidRPr="004640F7">
        <w:rPr>
          <w:rFonts w:eastAsia="Calibri"/>
          <w:lang w:val="es-ES"/>
        </w:rPr>
        <w:t>es</w:t>
      </w:r>
      <w:r w:rsidR="002822FA" w:rsidRPr="004640F7">
        <w:rPr>
          <w:rFonts w:eastAsia="Calibri"/>
          <w:lang w:val="es-ES"/>
        </w:rPr>
        <w:t xml:space="preserve"> de información</w:t>
      </w:r>
      <w:bookmarkEnd w:id="1"/>
    </w:p>
    <w:p w14:paraId="5A91601B" w14:textId="77777777" w:rsidR="00DB3DC5" w:rsidRPr="004640F7" w:rsidRDefault="00DB3DC5" w:rsidP="00EC34AA">
      <w:pPr>
        <w:spacing w:after="0" w:line="360" w:lineRule="auto"/>
        <w:contextualSpacing/>
        <w:rPr>
          <w:rFonts w:eastAsia="Calibri" w:cs="Tahoma"/>
          <w:b/>
          <w:bCs/>
          <w:color w:val="FF0000"/>
          <w:lang w:val="es-ES"/>
        </w:rPr>
      </w:pPr>
    </w:p>
    <w:p w14:paraId="1620C68D" w14:textId="3E44A3D1" w:rsidR="00DB3DC5" w:rsidRPr="004640F7" w:rsidRDefault="00F1664A" w:rsidP="00EC34AA">
      <w:pPr>
        <w:spacing w:after="0" w:line="360" w:lineRule="auto"/>
        <w:contextualSpacing/>
        <w:rPr>
          <w:bCs/>
          <w:color w:val="auto"/>
          <w:szCs w:val="14"/>
        </w:rPr>
      </w:pPr>
      <w:r w:rsidRPr="004640F7">
        <w:rPr>
          <w:rFonts w:eastAsia="Calibri" w:cs="Tahoma"/>
          <w:color w:val="auto"/>
          <w:lang w:val="es-ES"/>
        </w:rPr>
        <w:t xml:space="preserve">El </w:t>
      </w:r>
      <w:r w:rsidR="00914D4A" w:rsidRPr="004640F7">
        <w:rPr>
          <w:rFonts w:eastAsia="Calibri" w:cs="Tahoma"/>
          <w:color w:val="auto"/>
          <w:lang w:val="es-ES"/>
        </w:rPr>
        <w:t>en</w:t>
      </w:r>
      <w:r w:rsidR="00730CD7" w:rsidRPr="004640F7">
        <w:rPr>
          <w:rFonts w:eastAsia="Calibri" w:cs="Tahoma"/>
          <w:color w:val="auto"/>
          <w:lang w:val="es-ES"/>
        </w:rPr>
        <w:t xml:space="preserve"> fecha </w:t>
      </w:r>
      <w:r w:rsidR="000658BE" w:rsidRPr="004640F7">
        <w:rPr>
          <w:rFonts w:eastAsia="Calibri" w:cs="Tahoma"/>
          <w:color w:val="auto"/>
          <w:lang w:val="es-ES"/>
        </w:rPr>
        <w:t xml:space="preserve">cuatro de noviembre de dos mil veinticuatro, </w:t>
      </w:r>
      <w:r w:rsidR="00DB3DC5" w:rsidRPr="004640F7">
        <w:rPr>
          <w:rFonts w:eastAsia="Calibri" w:cs="Tahoma"/>
          <w:color w:val="auto"/>
          <w:lang w:val="es-ES"/>
        </w:rPr>
        <w:t xml:space="preserve">el Particular presentó </w:t>
      </w:r>
      <w:r w:rsidR="000658BE" w:rsidRPr="004640F7">
        <w:rPr>
          <w:rFonts w:eastAsia="Calibri" w:cs="Tahoma"/>
          <w:color w:val="auto"/>
          <w:lang w:val="es-ES"/>
        </w:rPr>
        <w:t xml:space="preserve">su </w:t>
      </w:r>
      <w:r w:rsidR="00DB3DC5" w:rsidRPr="004640F7">
        <w:rPr>
          <w:rFonts w:eastAsia="Calibri" w:cs="Tahoma"/>
          <w:color w:val="auto"/>
          <w:lang w:val="es-ES"/>
        </w:rPr>
        <w:t xml:space="preserve">solicitud de acceso a la información, a través del Sistema de Acceso a la Información Mexiquense (SAIMEX), ante </w:t>
      </w:r>
      <w:r w:rsidR="00AF2068" w:rsidRPr="004640F7">
        <w:rPr>
          <w:bCs/>
          <w:color w:val="auto"/>
          <w:szCs w:val="14"/>
        </w:rPr>
        <w:t>Ayuntamiento de</w:t>
      </w:r>
      <w:r w:rsidR="001E4710" w:rsidRPr="004640F7">
        <w:rPr>
          <w:bCs/>
          <w:color w:val="auto"/>
          <w:szCs w:val="14"/>
        </w:rPr>
        <w:t xml:space="preserve"> </w:t>
      </w:r>
      <w:r w:rsidR="000658BE" w:rsidRPr="004640F7">
        <w:rPr>
          <w:bCs/>
          <w:color w:val="auto"/>
          <w:szCs w:val="14"/>
        </w:rPr>
        <w:t>Coacalco de Berriozábal</w:t>
      </w:r>
      <w:r w:rsidR="00CD5076" w:rsidRPr="004640F7">
        <w:rPr>
          <w:bCs/>
          <w:color w:val="auto"/>
          <w:szCs w:val="14"/>
        </w:rPr>
        <w:t xml:space="preserve">, </w:t>
      </w:r>
      <w:r w:rsidR="00DB3DC5" w:rsidRPr="004640F7">
        <w:rPr>
          <w:rFonts w:cs="Tahoma"/>
          <w:color w:val="auto"/>
        </w:rPr>
        <w:t>en los siguientes términos:</w:t>
      </w:r>
    </w:p>
    <w:p w14:paraId="65FC86C7" w14:textId="77777777" w:rsidR="00F94CA1" w:rsidRPr="004640F7" w:rsidRDefault="00F94CA1" w:rsidP="00EC34AA">
      <w:pPr>
        <w:pStyle w:val="Prrafodelista"/>
        <w:tabs>
          <w:tab w:val="left" w:pos="567"/>
        </w:tabs>
        <w:spacing w:after="0" w:line="360" w:lineRule="auto"/>
        <w:ind w:left="0"/>
        <w:rPr>
          <w:rFonts w:cs="Tahoma"/>
          <w:color w:val="FF0000"/>
          <w:lang w:val="es-ES"/>
        </w:rPr>
      </w:pPr>
    </w:p>
    <w:p w14:paraId="645DAA86" w14:textId="77777777" w:rsidR="000658BE" w:rsidRPr="004640F7" w:rsidRDefault="000658BE" w:rsidP="000658BE">
      <w:pPr>
        <w:tabs>
          <w:tab w:val="left" w:pos="4667"/>
        </w:tabs>
        <w:spacing w:after="0" w:line="360" w:lineRule="auto"/>
        <w:ind w:left="567" w:right="567"/>
        <w:rPr>
          <w:rFonts w:eastAsia="Times New Roman" w:cs="Tahoma"/>
          <w:b/>
          <w:i/>
          <w:iCs/>
          <w:color w:val="000000"/>
          <w:sz w:val="20"/>
          <w:szCs w:val="20"/>
          <w:lang w:eastAsia="es-ES"/>
        </w:rPr>
      </w:pPr>
      <w:r w:rsidRPr="004640F7">
        <w:rPr>
          <w:rFonts w:eastAsia="Times New Roman" w:cs="Tahoma"/>
          <w:b/>
          <w:i/>
          <w:iCs/>
          <w:color w:val="000000"/>
          <w:sz w:val="20"/>
          <w:szCs w:val="20"/>
          <w:lang w:eastAsia="es-ES"/>
        </w:rPr>
        <w:t>“DESCRIPCIÓN CLARA Y PRECISA DE LA INFORMACIÓN SOLICITADA.</w:t>
      </w:r>
    </w:p>
    <w:p w14:paraId="7863C1AD" w14:textId="0B22E4BC" w:rsidR="000658BE" w:rsidRPr="004640F7" w:rsidRDefault="000658BE" w:rsidP="000658BE">
      <w:pPr>
        <w:tabs>
          <w:tab w:val="left" w:pos="4667"/>
        </w:tabs>
        <w:spacing w:after="0" w:line="360" w:lineRule="auto"/>
        <w:ind w:left="567" w:right="567"/>
        <w:rPr>
          <w:rFonts w:eastAsia="Times New Roman" w:cs="Tahoma"/>
          <w:i/>
          <w:iCs/>
          <w:color w:val="000000"/>
          <w:sz w:val="20"/>
          <w:szCs w:val="20"/>
          <w:lang w:eastAsia="es-ES"/>
        </w:rPr>
      </w:pPr>
      <w:r w:rsidRPr="004640F7">
        <w:rPr>
          <w:rFonts w:eastAsia="Times New Roman" w:cs="Tahoma"/>
          <w:i/>
          <w:iCs/>
          <w:color w:val="000000"/>
          <w:sz w:val="20"/>
          <w:szCs w:val="20"/>
          <w:lang w:eastAsia="es-ES"/>
        </w:rPr>
        <w:t xml:space="preserve">Alta de la servidora pública </w:t>
      </w:r>
      <w:proofErr w:type="spellStart"/>
      <w:r w:rsidRPr="004640F7">
        <w:rPr>
          <w:rFonts w:eastAsia="Times New Roman" w:cs="Tahoma"/>
          <w:i/>
          <w:iCs/>
          <w:color w:val="000000"/>
          <w:sz w:val="20"/>
          <w:szCs w:val="20"/>
          <w:lang w:eastAsia="es-ES"/>
        </w:rPr>
        <w:t>Zurisaday</w:t>
      </w:r>
      <w:proofErr w:type="spellEnd"/>
      <w:r w:rsidRPr="004640F7">
        <w:rPr>
          <w:rFonts w:eastAsia="Times New Roman" w:cs="Tahoma"/>
          <w:i/>
          <w:iCs/>
          <w:color w:val="000000"/>
          <w:sz w:val="20"/>
          <w:szCs w:val="20"/>
          <w:lang w:eastAsia="es-ES"/>
        </w:rPr>
        <w:t xml:space="preserve"> Rubí Rodríguez Flores, recibos de </w:t>
      </w:r>
      <w:proofErr w:type="spellStart"/>
      <w:r w:rsidRPr="004640F7">
        <w:rPr>
          <w:rFonts w:eastAsia="Times New Roman" w:cs="Tahoma"/>
          <w:i/>
          <w:iCs/>
          <w:color w:val="000000"/>
          <w:sz w:val="20"/>
          <w:szCs w:val="20"/>
          <w:lang w:eastAsia="es-ES"/>
        </w:rPr>
        <w:t>nomina</w:t>
      </w:r>
      <w:proofErr w:type="spellEnd"/>
      <w:r w:rsidRPr="004640F7">
        <w:rPr>
          <w:rFonts w:eastAsia="Times New Roman" w:cs="Tahoma"/>
          <w:i/>
          <w:iCs/>
          <w:color w:val="000000"/>
          <w:sz w:val="20"/>
          <w:szCs w:val="20"/>
          <w:lang w:eastAsia="es-ES"/>
        </w:rPr>
        <w:t xml:space="preserve">, listado de asistencia, permisos autorizados por su jefe inmediato y documentación que compruebe sus actividades diarias desempeñadas, Reglamento general de condiciones vigente” (Sic) </w:t>
      </w:r>
    </w:p>
    <w:p w14:paraId="260A0961" w14:textId="77777777" w:rsidR="000658BE" w:rsidRPr="004640F7" w:rsidRDefault="000658BE" w:rsidP="000658BE">
      <w:pPr>
        <w:tabs>
          <w:tab w:val="left" w:pos="4667"/>
        </w:tabs>
        <w:spacing w:after="0" w:line="360" w:lineRule="auto"/>
        <w:ind w:left="567" w:right="567"/>
        <w:rPr>
          <w:rFonts w:eastAsia="Times New Roman" w:cs="Tahoma"/>
          <w:b/>
          <w:bCs/>
          <w:i/>
          <w:iCs/>
          <w:color w:val="000000"/>
          <w:sz w:val="20"/>
          <w:lang w:eastAsia="es-ES"/>
        </w:rPr>
      </w:pPr>
    </w:p>
    <w:p w14:paraId="6A1687B5" w14:textId="77777777" w:rsidR="000658BE" w:rsidRPr="004640F7" w:rsidRDefault="000658BE" w:rsidP="000658BE">
      <w:pPr>
        <w:tabs>
          <w:tab w:val="left" w:pos="4667"/>
        </w:tabs>
        <w:spacing w:after="0" w:line="360" w:lineRule="auto"/>
        <w:ind w:left="567" w:right="567"/>
        <w:rPr>
          <w:rFonts w:eastAsia="Times New Roman" w:cs="Tahoma"/>
          <w:b/>
          <w:bCs/>
          <w:i/>
          <w:iCs/>
          <w:color w:val="000000"/>
          <w:sz w:val="20"/>
          <w:lang w:eastAsia="es-ES"/>
        </w:rPr>
      </w:pPr>
      <w:r w:rsidRPr="004640F7">
        <w:rPr>
          <w:rFonts w:eastAsia="Times New Roman" w:cs="Tahoma"/>
          <w:b/>
          <w:bCs/>
          <w:i/>
          <w:iCs/>
          <w:color w:val="000000"/>
          <w:sz w:val="20"/>
          <w:lang w:eastAsia="es-ES"/>
        </w:rPr>
        <w:t>“MODALIDAD DE ENTREGA</w:t>
      </w:r>
    </w:p>
    <w:p w14:paraId="7D6110CE" w14:textId="77777777" w:rsidR="000658BE" w:rsidRPr="004640F7" w:rsidRDefault="000658BE" w:rsidP="000658BE">
      <w:pPr>
        <w:spacing w:after="0" w:line="360" w:lineRule="auto"/>
        <w:ind w:left="567" w:right="567"/>
        <w:rPr>
          <w:rFonts w:eastAsia="Times New Roman" w:cs="Arial"/>
          <w:bCs/>
          <w:i/>
          <w:iCs/>
          <w:color w:val="000000"/>
          <w:sz w:val="20"/>
          <w:lang w:eastAsia="es-ES"/>
        </w:rPr>
      </w:pPr>
      <w:r w:rsidRPr="004640F7">
        <w:rPr>
          <w:rFonts w:eastAsia="Times New Roman" w:cs="Arial"/>
          <w:bCs/>
          <w:i/>
          <w:iCs/>
          <w:color w:val="000000"/>
          <w:sz w:val="20"/>
          <w:lang w:eastAsia="es-ES"/>
        </w:rPr>
        <w:t>A través del SAIMEX”</w:t>
      </w:r>
    </w:p>
    <w:p w14:paraId="0FCE97D0" w14:textId="77777777" w:rsidR="000658BE" w:rsidRPr="004640F7" w:rsidRDefault="000658BE" w:rsidP="000658BE">
      <w:pPr>
        <w:spacing w:after="0" w:line="360" w:lineRule="auto"/>
        <w:ind w:left="567" w:right="567"/>
        <w:rPr>
          <w:rFonts w:eastAsia="Times New Roman" w:cs="Arial"/>
          <w:bCs/>
          <w:i/>
          <w:iCs/>
          <w:color w:val="000000"/>
          <w:sz w:val="20"/>
          <w:lang w:eastAsia="es-ES"/>
        </w:rPr>
      </w:pPr>
    </w:p>
    <w:p w14:paraId="1CEF58DE" w14:textId="77777777" w:rsidR="00F94780" w:rsidRPr="004640F7" w:rsidRDefault="00F94780" w:rsidP="00E70B14">
      <w:pPr>
        <w:pStyle w:val="Ttulo2"/>
        <w:rPr>
          <w:rFonts w:eastAsia="Calibri"/>
        </w:rPr>
      </w:pPr>
      <w:bookmarkStart w:id="2" w:name="_Toc187927550"/>
      <w:r w:rsidRPr="004640F7">
        <w:rPr>
          <w:rFonts w:eastAsia="Calibri"/>
        </w:rPr>
        <w:t>II. Prórroga para dar contestación a la solicitud de información</w:t>
      </w:r>
      <w:bookmarkEnd w:id="2"/>
    </w:p>
    <w:p w14:paraId="2530F226" w14:textId="77777777" w:rsidR="00F94780" w:rsidRPr="004640F7" w:rsidRDefault="00F94780" w:rsidP="00F94780">
      <w:pPr>
        <w:tabs>
          <w:tab w:val="left" w:pos="2835"/>
        </w:tabs>
        <w:spacing w:after="0" w:line="360" w:lineRule="auto"/>
        <w:contextualSpacing/>
        <w:rPr>
          <w:rFonts w:eastAsia="Calibri" w:cs="Tahoma"/>
          <w:bCs/>
          <w:color w:val="auto"/>
        </w:rPr>
      </w:pPr>
    </w:p>
    <w:p w14:paraId="0F2761B4" w14:textId="7C1D899D" w:rsidR="00F94780" w:rsidRPr="004640F7" w:rsidRDefault="00F94780" w:rsidP="00F94780">
      <w:pPr>
        <w:spacing w:after="0" w:line="360" w:lineRule="auto"/>
        <w:contextualSpacing/>
        <w:rPr>
          <w:rFonts w:eastAsia="Calibri" w:cs="Tahoma"/>
          <w:color w:val="auto"/>
          <w:lang w:val="es-ES"/>
        </w:rPr>
      </w:pPr>
      <w:r w:rsidRPr="004640F7">
        <w:rPr>
          <w:rFonts w:eastAsia="Calibri" w:cs="Tahoma"/>
          <w:color w:val="auto"/>
          <w:lang w:val="es-ES"/>
        </w:rPr>
        <w:lastRenderedPageBreak/>
        <w:t>El veintiséis de noviembre de dos mil veinticuatro, el Sujeto Obligado, a través del Sistema de Acceso a la Información Mexiquense (SAIMEX) notificó la prórroga para atender la solicitud de información, de conformidad con lo siguiente:</w:t>
      </w:r>
    </w:p>
    <w:p w14:paraId="74DBEFC8" w14:textId="77777777" w:rsidR="00F94780" w:rsidRPr="004640F7" w:rsidRDefault="00F94780" w:rsidP="00F94780">
      <w:pPr>
        <w:tabs>
          <w:tab w:val="left" w:pos="2835"/>
        </w:tabs>
        <w:spacing w:after="0" w:line="360" w:lineRule="auto"/>
        <w:contextualSpacing/>
        <w:rPr>
          <w:rFonts w:eastAsia="Calibri" w:cs="Tahoma"/>
          <w:bCs/>
          <w:color w:val="auto"/>
        </w:rPr>
      </w:pPr>
    </w:p>
    <w:p w14:paraId="779F6EFA" w14:textId="3896C6A4" w:rsidR="00F94780" w:rsidRPr="004640F7" w:rsidRDefault="00F94780" w:rsidP="005F24C4">
      <w:pPr>
        <w:tabs>
          <w:tab w:val="left" w:pos="4667"/>
        </w:tabs>
        <w:spacing w:after="0" w:line="360" w:lineRule="auto"/>
        <w:ind w:left="567" w:right="567"/>
        <w:rPr>
          <w:rFonts w:eastAsia="Times New Roman" w:cs="Tahoma"/>
          <w:i/>
          <w:iCs/>
          <w:color w:val="000000"/>
          <w:sz w:val="20"/>
          <w:szCs w:val="20"/>
          <w:lang w:eastAsia="es-ES"/>
        </w:rPr>
      </w:pPr>
      <w:r w:rsidRPr="004640F7">
        <w:rPr>
          <w:rFonts w:eastAsia="Times New Roman" w:cs="Tahoma"/>
          <w:i/>
          <w:iCs/>
          <w:color w:val="000000"/>
          <w:sz w:val="20"/>
          <w:szCs w:val="20"/>
          <w:lang w:eastAsia="es-ES"/>
        </w:rPr>
        <w:t>“…Con fundamento en el artículo 163 de la Ley</w:t>
      </w:r>
      <w:r w:rsidR="005F24C4" w:rsidRPr="004640F7">
        <w:rPr>
          <w:rFonts w:eastAsia="Times New Roman" w:cs="Tahoma"/>
          <w:i/>
          <w:iCs/>
          <w:color w:val="000000"/>
          <w:sz w:val="20"/>
          <w:szCs w:val="20"/>
          <w:lang w:eastAsia="es-ES"/>
        </w:rPr>
        <w:t xml:space="preserve"> de Transparencia y Acceso a la </w:t>
      </w:r>
      <w:r w:rsidRPr="004640F7">
        <w:rPr>
          <w:rFonts w:eastAsia="Times New Roman" w:cs="Tahoma"/>
          <w:i/>
          <w:iCs/>
          <w:color w:val="000000"/>
          <w:sz w:val="20"/>
          <w:szCs w:val="20"/>
          <w:lang w:eastAsia="es-ES"/>
        </w:rPr>
        <w:t>Información Pública del Estado de México y Municipios</w:t>
      </w:r>
      <w:r w:rsidR="005F24C4" w:rsidRPr="004640F7">
        <w:rPr>
          <w:rFonts w:eastAsia="Times New Roman" w:cs="Tahoma"/>
          <w:i/>
          <w:iCs/>
          <w:color w:val="000000"/>
          <w:sz w:val="20"/>
          <w:szCs w:val="20"/>
          <w:lang w:eastAsia="es-ES"/>
        </w:rPr>
        <w:t xml:space="preserve">, se le hace de su conocimiento </w:t>
      </w:r>
      <w:r w:rsidRPr="004640F7">
        <w:rPr>
          <w:rFonts w:eastAsia="Times New Roman" w:cs="Tahoma"/>
          <w:i/>
          <w:iCs/>
          <w:color w:val="000000"/>
          <w:sz w:val="20"/>
          <w:szCs w:val="20"/>
          <w:lang w:eastAsia="es-ES"/>
        </w:rPr>
        <w:t>que el plazo de 15 días hábiles para atender su s</w:t>
      </w:r>
      <w:r w:rsidR="005F24C4" w:rsidRPr="004640F7">
        <w:rPr>
          <w:rFonts w:eastAsia="Times New Roman" w:cs="Tahoma"/>
          <w:i/>
          <w:iCs/>
          <w:color w:val="000000"/>
          <w:sz w:val="20"/>
          <w:szCs w:val="20"/>
          <w:lang w:eastAsia="es-ES"/>
        </w:rPr>
        <w:t xml:space="preserve">olicitud de información ha sido </w:t>
      </w:r>
      <w:r w:rsidRPr="004640F7">
        <w:rPr>
          <w:rFonts w:eastAsia="Times New Roman" w:cs="Tahoma"/>
          <w:i/>
          <w:iCs/>
          <w:color w:val="000000"/>
          <w:sz w:val="20"/>
          <w:szCs w:val="20"/>
          <w:lang w:eastAsia="es-ES"/>
        </w:rPr>
        <w:t>prorrogado por 7 días en virtud de las siguientes razones:</w:t>
      </w:r>
    </w:p>
    <w:p w14:paraId="704F9DC0" w14:textId="77777777" w:rsidR="005F24C4" w:rsidRPr="004640F7" w:rsidRDefault="005F24C4" w:rsidP="005F24C4">
      <w:pPr>
        <w:tabs>
          <w:tab w:val="left" w:pos="4667"/>
        </w:tabs>
        <w:spacing w:after="0" w:line="360" w:lineRule="auto"/>
        <w:ind w:left="567" w:right="567"/>
        <w:rPr>
          <w:rFonts w:eastAsia="Times New Roman" w:cs="Tahoma"/>
          <w:i/>
          <w:iCs/>
          <w:color w:val="000000"/>
          <w:sz w:val="20"/>
          <w:szCs w:val="20"/>
          <w:lang w:eastAsia="es-ES"/>
        </w:rPr>
      </w:pPr>
    </w:p>
    <w:p w14:paraId="05388F14" w14:textId="62BC63DA" w:rsidR="00F5739B" w:rsidRPr="004640F7" w:rsidRDefault="005F24C4" w:rsidP="005F24C4">
      <w:pPr>
        <w:tabs>
          <w:tab w:val="left" w:pos="4667"/>
        </w:tabs>
        <w:spacing w:after="0" w:line="360" w:lineRule="auto"/>
        <w:ind w:left="567" w:right="567"/>
        <w:rPr>
          <w:rFonts w:eastAsia="Times New Roman" w:cs="Tahoma"/>
          <w:i/>
          <w:iCs/>
          <w:color w:val="000000"/>
          <w:sz w:val="20"/>
          <w:szCs w:val="20"/>
          <w:lang w:eastAsia="es-ES"/>
        </w:rPr>
      </w:pPr>
      <w:r w:rsidRPr="004640F7">
        <w:rPr>
          <w:rFonts w:eastAsia="Times New Roman" w:cs="Tahoma"/>
          <w:i/>
          <w:iCs/>
          <w:color w:val="000000"/>
          <w:sz w:val="20"/>
          <w:szCs w:val="20"/>
          <w:lang w:eastAsia="es-ES"/>
        </w:rPr>
        <w:t>APROBADA LA PRORROGA SOLICITADA</w:t>
      </w:r>
      <w:r w:rsidR="00F94780" w:rsidRPr="004640F7">
        <w:rPr>
          <w:rFonts w:eastAsia="Times New Roman" w:cs="Tahoma"/>
          <w:i/>
          <w:iCs/>
          <w:color w:val="000000"/>
          <w:sz w:val="20"/>
          <w:szCs w:val="20"/>
          <w:lang w:eastAsia="es-ES"/>
        </w:rPr>
        <w:t>…” (Sic)</w:t>
      </w:r>
      <w:r w:rsidR="00F94780" w:rsidRPr="004640F7">
        <w:rPr>
          <w:rFonts w:eastAsia="Times New Roman" w:cs="Tahoma"/>
          <w:i/>
          <w:iCs/>
          <w:color w:val="000000"/>
          <w:sz w:val="20"/>
          <w:szCs w:val="20"/>
          <w:lang w:eastAsia="es-ES"/>
        </w:rPr>
        <w:tab/>
      </w:r>
    </w:p>
    <w:p w14:paraId="33DC7C11" w14:textId="77777777" w:rsidR="00F94780" w:rsidRPr="004640F7" w:rsidRDefault="00F94780" w:rsidP="00EC34AA">
      <w:pPr>
        <w:spacing w:after="0" w:line="360" w:lineRule="auto"/>
        <w:contextualSpacing/>
        <w:rPr>
          <w:rFonts w:eastAsia="Calibri" w:cs="Tahoma"/>
          <w:b/>
          <w:bCs/>
          <w:color w:val="auto"/>
        </w:rPr>
      </w:pPr>
    </w:p>
    <w:p w14:paraId="675E2DC0" w14:textId="0A181242" w:rsidR="00DB3DC5" w:rsidRPr="004640F7" w:rsidRDefault="008757F1" w:rsidP="00E70B14">
      <w:pPr>
        <w:pStyle w:val="Ttulo2"/>
        <w:rPr>
          <w:rFonts w:eastAsia="Calibri"/>
        </w:rPr>
      </w:pPr>
      <w:bookmarkStart w:id="3" w:name="_Toc187927551"/>
      <w:r w:rsidRPr="004640F7">
        <w:rPr>
          <w:rFonts w:eastAsia="Calibri"/>
        </w:rPr>
        <w:t>I</w:t>
      </w:r>
      <w:r w:rsidR="00B118F5" w:rsidRPr="004640F7">
        <w:rPr>
          <w:rFonts w:eastAsia="Calibri"/>
        </w:rPr>
        <w:t>I</w:t>
      </w:r>
      <w:r w:rsidR="00DB3DC5" w:rsidRPr="004640F7">
        <w:rPr>
          <w:rFonts w:eastAsia="Calibri"/>
        </w:rPr>
        <w:t>I. Respuesta</w:t>
      </w:r>
      <w:r w:rsidR="002822FA" w:rsidRPr="004640F7">
        <w:rPr>
          <w:rFonts w:eastAsia="Calibri"/>
        </w:rPr>
        <w:t xml:space="preserve"> del Sujeto Obligado</w:t>
      </w:r>
      <w:bookmarkEnd w:id="3"/>
    </w:p>
    <w:p w14:paraId="6BDD54F7" w14:textId="77777777" w:rsidR="00345BB5" w:rsidRPr="004640F7" w:rsidRDefault="00345BB5" w:rsidP="00EC34AA">
      <w:pPr>
        <w:spacing w:after="0" w:line="360" w:lineRule="auto"/>
        <w:contextualSpacing/>
        <w:rPr>
          <w:rFonts w:eastAsia="Calibri" w:cs="Tahoma"/>
          <w:b/>
          <w:bCs/>
          <w:color w:val="FF0000"/>
        </w:rPr>
      </w:pPr>
    </w:p>
    <w:p w14:paraId="12EEC53D" w14:textId="216D9BF3" w:rsidR="00345BB5" w:rsidRPr="004640F7" w:rsidRDefault="00D003C7" w:rsidP="00EC34AA">
      <w:pPr>
        <w:autoSpaceDE w:val="0"/>
        <w:autoSpaceDN w:val="0"/>
        <w:adjustRightInd w:val="0"/>
        <w:spacing w:after="0" w:line="360" w:lineRule="auto"/>
        <w:rPr>
          <w:rFonts w:cs="Tahoma"/>
          <w:bCs/>
          <w:color w:val="auto"/>
          <w:lang w:val="es-ES_tradnl"/>
        </w:rPr>
      </w:pPr>
      <w:r w:rsidRPr="004640F7">
        <w:rPr>
          <w:rFonts w:cs="Tahoma"/>
          <w:bCs/>
          <w:color w:val="auto"/>
          <w:lang w:val="es-ES_tradnl"/>
        </w:rPr>
        <w:t>E</w:t>
      </w:r>
      <w:r w:rsidR="00B118F5" w:rsidRPr="004640F7">
        <w:rPr>
          <w:rFonts w:cs="Tahoma"/>
          <w:bCs/>
          <w:color w:val="auto"/>
          <w:lang w:val="es-ES_tradnl"/>
        </w:rPr>
        <w:t xml:space="preserve">n fecha cinco de diciembre de dos mil veinticuatro, el </w:t>
      </w:r>
      <w:r w:rsidR="00B118F5" w:rsidRPr="004640F7">
        <w:rPr>
          <w:bCs/>
          <w:color w:val="auto"/>
          <w:szCs w:val="14"/>
        </w:rPr>
        <w:t>Ayuntamiento de Coacalco de Berriozábal</w:t>
      </w:r>
      <w:r w:rsidR="00E25548" w:rsidRPr="004640F7">
        <w:rPr>
          <w:bCs/>
          <w:color w:val="auto"/>
          <w:szCs w:val="14"/>
        </w:rPr>
        <w:t xml:space="preserve">, </w:t>
      </w:r>
      <w:r w:rsidR="00345BB5" w:rsidRPr="004640F7">
        <w:rPr>
          <w:rFonts w:cs="Tahoma"/>
          <w:bCs/>
          <w:color w:val="auto"/>
          <w:lang w:val="es-ES_tradnl"/>
        </w:rPr>
        <w:t>notific</w:t>
      </w:r>
      <w:r w:rsidR="00B118F5" w:rsidRPr="004640F7">
        <w:rPr>
          <w:rFonts w:cs="Tahoma"/>
          <w:bCs/>
          <w:color w:val="auto"/>
          <w:lang w:val="es-ES_tradnl"/>
        </w:rPr>
        <w:t>ó la respuesta a la solicitud</w:t>
      </w:r>
      <w:r w:rsidR="00345BB5" w:rsidRPr="004640F7">
        <w:rPr>
          <w:rFonts w:cs="Tahoma"/>
          <w:bCs/>
          <w:color w:val="auto"/>
          <w:lang w:val="es-ES_tradnl"/>
        </w:rPr>
        <w:t>, a través del Sistema de Acceso a la Información Mexiquense (SAIMEX), mediante los documentos siguientes:</w:t>
      </w:r>
      <w:bookmarkStart w:id="4" w:name="_Hlk101903429"/>
    </w:p>
    <w:bookmarkEnd w:id="4"/>
    <w:p w14:paraId="516EF54C" w14:textId="77777777" w:rsidR="00345BB5" w:rsidRPr="004640F7" w:rsidRDefault="00345BB5" w:rsidP="00EC34AA">
      <w:pPr>
        <w:autoSpaceDE w:val="0"/>
        <w:autoSpaceDN w:val="0"/>
        <w:adjustRightInd w:val="0"/>
        <w:spacing w:after="0" w:line="360" w:lineRule="auto"/>
        <w:rPr>
          <w:rFonts w:cs="Tahoma"/>
          <w:color w:val="FF0000"/>
          <w:lang w:val="es-ES_tradnl"/>
        </w:rPr>
      </w:pPr>
    </w:p>
    <w:p w14:paraId="0AA1B066" w14:textId="1611D4BB" w:rsidR="00D003C7" w:rsidRPr="004640F7" w:rsidRDefault="008378FA" w:rsidP="00EC34AA">
      <w:pPr>
        <w:autoSpaceDE w:val="0"/>
        <w:autoSpaceDN w:val="0"/>
        <w:adjustRightInd w:val="0"/>
        <w:spacing w:after="0" w:line="360" w:lineRule="auto"/>
        <w:rPr>
          <w:rFonts w:cs="Tahoma"/>
          <w:color w:val="auto"/>
          <w:lang w:val="es-ES_tradnl"/>
        </w:rPr>
      </w:pPr>
      <w:r w:rsidRPr="004640F7">
        <w:rPr>
          <w:rFonts w:cs="Tahoma"/>
          <w:color w:val="auto"/>
          <w:lang w:val="es-ES_tradnl"/>
        </w:rPr>
        <w:t xml:space="preserve">i) </w:t>
      </w:r>
      <w:r w:rsidR="001F1AE6" w:rsidRPr="004640F7">
        <w:rPr>
          <w:rFonts w:cs="Tahoma"/>
          <w:color w:val="auto"/>
          <w:lang w:val="es-ES_tradnl"/>
        </w:rPr>
        <w:t>Reglamento Interno de la Administración Pública Municipal de Coacalco de Berriozábal, Estado de México 2023.</w:t>
      </w:r>
    </w:p>
    <w:p w14:paraId="1E7CAB97" w14:textId="77777777" w:rsidR="00337697" w:rsidRPr="004640F7" w:rsidRDefault="00337697" w:rsidP="00EC34AA">
      <w:pPr>
        <w:autoSpaceDE w:val="0"/>
        <w:autoSpaceDN w:val="0"/>
        <w:adjustRightInd w:val="0"/>
        <w:spacing w:after="0" w:line="360" w:lineRule="auto"/>
        <w:rPr>
          <w:rFonts w:cs="Tahoma"/>
          <w:color w:val="FF0000"/>
          <w:lang w:val="es-ES_tradnl"/>
        </w:rPr>
      </w:pPr>
    </w:p>
    <w:p w14:paraId="3D9E3D7A" w14:textId="3BF22FC0" w:rsidR="0023722A" w:rsidRPr="004640F7" w:rsidRDefault="0023722A" w:rsidP="00C50A7A">
      <w:pPr>
        <w:autoSpaceDE w:val="0"/>
        <w:autoSpaceDN w:val="0"/>
        <w:adjustRightInd w:val="0"/>
        <w:spacing w:after="0" w:line="360" w:lineRule="auto"/>
        <w:rPr>
          <w:rFonts w:cs="Tahoma"/>
          <w:color w:val="auto"/>
          <w:lang w:val="es-ES_tradnl"/>
        </w:rPr>
      </w:pPr>
      <w:proofErr w:type="spellStart"/>
      <w:r w:rsidRPr="004640F7">
        <w:rPr>
          <w:rFonts w:cs="Tahoma"/>
          <w:color w:val="auto"/>
          <w:lang w:val="es-ES_tradnl"/>
        </w:rPr>
        <w:t>ii</w:t>
      </w:r>
      <w:proofErr w:type="spellEnd"/>
      <w:r w:rsidRPr="004640F7">
        <w:rPr>
          <w:rFonts w:cs="Tahoma"/>
          <w:color w:val="auto"/>
          <w:lang w:val="es-ES_tradnl"/>
        </w:rPr>
        <w:t xml:space="preserve">) </w:t>
      </w:r>
      <w:r w:rsidR="00387CF1" w:rsidRPr="004640F7">
        <w:rPr>
          <w:rFonts w:cs="Tahoma"/>
          <w:color w:val="auto"/>
          <w:lang w:val="es-ES_tradnl"/>
        </w:rPr>
        <w:t xml:space="preserve">Escrito de fecha cinco de diciembre de dos mil veinticuatro, suscrito por </w:t>
      </w:r>
      <w:r w:rsidR="00BC5383" w:rsidRPr="004640F7">
        <w:rPr>
          <w:rFonts w:cs="Tahoma"/>
          <w:color w:val="auto"/>
          <w:lang w:val="es-ES_tradnl"/>
        </w:rPr>
        <w:t>el Titular de la Unidad de Transparencia y Protección de Datos Personales</w:t>
      </w:r>
      <w:r w:rsidR="00387CF1" w:rsidRPr="004640F7">
        <w:rPr>
          <w:rFonts w:cs="Tahoma"/>
          <w:color w:val="auto"/>
          <w:lang w:val="es-ES_tradnl"/>
        </w:rPr>
        <w:t xml:space="preserve">, dirigido al Solicitante, </w:t>
      </w:r>
      <w:r w:rsidRPr="004640F7">
        <w:rPr>
          <w:rFonts w:cs="Tahoma"/>
          <w:color w:val="auto"/>
          <w:lang w:val="es-ES_tradnl"/>
        </w:rPr>
        <w:t>por medio del cual se menciona lo siguiente:</w:t>
      </w:r>
    </w:p>
    <w:p w14:paraId="77287CE5" w14:textId="77777777" w:rsidR="00D43D68" w:rsidRPr="004640F7" w:rsidRDefault="00D43D68" w:rsidP="0023722A">
      <w:pPr>
        <w:autoSpaceDE w:val="0"/>
        <w:autoSpaceDN w:val="0"/>
        <w:adjustRightInd w:val="0"/>
        <w:spacing w:after="0" w:line="360" w:lineRule="auto"/>
        <w:ind w:right="567"/>
        <w:rPr>
          <w:rFonts w:cs="Tahoma"/>
          <w:color w:val="FF0000"/>
          <w:lang w:val="es-ES_tradnl"/>
        </w:rPr>
      </w:pPr>
    </w:p>
    <w:p w14:paraId="557E4574" w14:textId="3C9DD1E3" w:rsidR="00387CF1" w:rsidRPr="004640F7" w:rsidRDefault="008378FA" w:rsidP="00EC34AA">
      <w:pPr>
        <w:autoSpaceDE w:val="0"/>
        <w:autoSpaceDN w:val="0"/>
        <w:adjustRightInd w:val="0"/>
        <w:spacing w:after="0" w:line="360" w:lineRule="auto"/>
        <w:ind w:left="567" w:right="567"/>
        <w:rPr>
          <w:rFonts w:cs="Tahoma"/>
          <w:b/>
          <w:i/>
          <w:iCs/>
          <w:color w:val="auto"/>
          <w:sz w:val="20"/>
          <w:szCs w:val="20"/>
          <w:lang w:val="es-ES_tradnl"/>
        </w:rPr>
      </w:pPr>
      <w:r w:rsidRPr="004640F7">
        <w:rPr>
          <w:rFonts w:cs="Tahoma"/>
          <w:i/>
          <w:iCs/>
          <w:color w:val="auto"/>
          <w:sz w:val="20"/>
          <w:szCs w:val="20"/>
          <w:lang w:val="es-ES_tradnl"/>
        </w:rPr>
        <w:t>“…</w:t>
      </w:r>
      <w:r w:rsidR="00387CF1" w:rsidRPr="004640F7">
        <w:rPr>
          <w:rFonts w:cs="Tahoma"/>
          <w:b/>
          <w:i/>
          <w:iCs/>
          <w:color w:val="auto"/>
          <w:sz w:val="20"/>
          <w:szCs w:val="20"/>
          <w:lang w:val="es-ES_tradnl"/>
        </w:rPr>
        <w:t xml:space="preserve">RESPUESTA DEL SERVIDOR PÚBLICO HABILITADO </w:t>
      </w:r>
    </w:p>
    <w:p w14:paraId="0D89BBCC" w14:textId="24028E0A" w:rsidR="00387CF1" w:rsidRPr="004640F7" w:rsidRDefault="00387CF1" w:rsidP="00506869">
      <w:pPr>
        <w:pStyle w:val="Prrafodelista"/>
        <w:numPr>
          <w:ilvl w:val="0"/>
          <w:numId w:val="7"/>
        </w:numPr>
        <w:autoSpaceDE w:val="0"/>
        <w:autoSpaceDN w:val="0"/>
        <w:adjustRightInd w:val="0"/>
        <w:spacing w:after="0" w:line="360" w:lineRule="auto"/>
        <w:ind w:right="567"/>
        <w:rPr>
          <w:rFonts w:cs="Tahoma"/>
          <w:b/>
          <w:i/>
          <w:iCs/>
          <w:color w:val="auto"/>
          <w:sz w:val="20"/>
          <w:szCs w:val="20"/>
          <w:lang w:val="es-ES_tradnl"/>
        </w:rPr>
      </w:pPr>
      <w:r w:rsidRPr="004640F7">
        <w:rPr>
          <w:rFonts w:cs="Tahoma"/>
          <w:i/>
          <w:iCs/>
          <w:color w:val="auto"/>
          <w:sz w:val="20"/>
          <w:szCs w:val="20"/>
          <w:lang w:val="es-ES_tradnl"/>
        </w:rPr>
        <w:t xml:space="preserve">De conformidad con el artículo 12 de la Ley de Transparencia y Acceso a la Información Pública del Estado de México y Municipios, la Unidad de Transparencia Acceso a la </w:t>
      </w:r>
      <w:r w:rsidRPr="004640F7">
        <w:rPr>
          <w:rFonts w:cs="Tahoma"/>
          <w:i/>
          <w:iCs/>
          <w:color w:val="auto"/>
          <w:sz w:val="20"/>
          <w:szCs w:val="20"/>
          <w:lang w:val="es-ES_tradnl"/>
        </w:rPr>
        <w:lastRenderedPageBreak/>
        <w:t>Información del Ayuntamiento de Coacalco remite las Asistencias de la servidora pública adscrita a esta Unidad a mi cargo.</w:t>
      </w:r>
    </w:p>
    <w:p w14:paraId="110FE762" w14:textId="5C5AD1B0" w:rsidR="00387CF1" w:rsidRPr="004640F7" w:rsidRDefault="00387CF1" w:rsidP="00506869">
      <w:pPr>
        <w:pStyle w:val="Prrafodelista"/>
        <w:numPr>
          <w:ilvl w:val="0"/>
          <w:numId w:val="7"/>
        </w:numPr>
        <w:autoSpaceDE w:val="0"/>
        <w:autoSpaceDN w:val="0"/>
        <w:adjustRightInd w:val="0"/>
        <w:spacing w:after="0" w:line="360" w:lineRule="auto"/>
        <w:ind w:right="567"/>
        <w:rPr>
          <w:rFonts w:cs="Tahoma"/>
          <w:b/>
          <w:i/>
          <w:iCs/>
          <w:color w:val="auto"/>
          <w:sz w:val="20"/>
          <w:szCs w:val="20"/>
          <w:lang w:val="es-ES_tradnl"/>
        </w:rPr>
      </w:pPr>
      <w:r w:rsidRPr="004640F7">
        <w:rPr>
          <w:rFonts w:cs="Tahoma"/>
          <w:i/>
          <w:iCs/>
          <w:color w:val="auto"/>
          <w:sz w:val="20"/>
          <w:szCs w:val="20"/>
          <w:lang w:val="es-ES_tradnl"/>
        </w:rPr>
        <w:t>La servidora habilitada de la Dirección de Administración remite su respuesta por medio del oficio DA/1492/2024.</w:t>
      </w:r>
    </w:p>
    <w:p w14:paraId="232B3251" w14:textId="77777777" w:rsidR="00387CF1" w:rsidRPr="004640F7" w:rsidRDefault="00387CF1" w:rsidP="00387CF1">
      <w:pPr>
        <w:autoSpaceDE w:val="0"/>
        <w:autoSpaceDN w:val="0"/>
        <w:adjustRightInd w:val="0"/>
        <w:spacing w:after="0" w:line="360" w:lineRule="auto"/>
        <w:ind w:left="567" w:right="567"/>
        <w:rPr>
          <w:rFonts w:cs="Tahoma"/>
          <w:b/>
          <w:i/>
          <w:iCs/>
          <w:color w:val="auto"/>
          <w:sz w:val="20"/>
          <w:szCs w:val="20"/>
          <w:lang w:val="es-ES_tradnl"/>
        </w:rPr>
      </w:pPr>
    </w:p>
    <w:p w14:paraId="4AF70440" w14:textId="071E8707" w:rsidR="00387CF1" w:rsidRPr="004640F7" w:rsidRDefault="00387CF1" w:rsidP="00387CF1">
      <w:pPr>
        <w:autoSpaceDE w:val="0"/>
        <w:autoSpaceDN w:val="0"/>
        <w:adjustRightInd w:val="0"/>
        <w:spacing w:after="0" w:line="360" w:lineRule="auto"/>
        <w:ind w:left="567" w:right="567"/>
        <w:rPr>
          <w:rFonts w:cs="Tahoma"/>
          <w:b/>
          <w:i/>
          <w:iCs/>
          <w:color w:val="auto"/>
          <w:sz w:val="20"/>
          <w:szCs w:val="20"/>
          <w:lang w:val="es-ES_tradnl"/>
        </w:rPr>
      </w:pPr>
      <w:r w:rsidRPr="004640F7">
        <w:rPr>
          <w:rFonts w:cs="Tahoma"/>
          <w:b/>
          <w:i/>
          <w:iCs/>
          <w:color w:val="auto"/>
          <w:sz w:val="20"/>
          <w:szCs w:val="20"/>
          <w:lang w:val="es-ES_tradnl"/>
        </w:rPr>
        <w:t>ARCHIVOS ANEXOS</w:t>
      </w:r>
    </w:p>
    <w:p w14:paraId="392EC866" w14:textId="6244D6E1" w:rsidR="00387CF1" w:rsidRPr="004640F7" w:rsidRDefault="00974C0B" w:rsidP="00506869">
      <w:pPr>
        <w:pStyle w:val="Prrafodelista"/>
        <w:numPr>
          <w:ilvl w:val="0"/>
          <w:numId w:val="7"/>
        </w:numPr>
        <w:autoSpaceDE w:val="0"/>
        <w:autoSpaceDN w:val="0"/>
        <w:adjustRightInd w:val="0"/>
        <w:spacing w:after="0" w:line="360" w:lineRule="auto"/>
        <w:ind w:right="567"/>
        <w:rPr>
          <w:rFonts w:cs="Tahoma"/>
          <w:i/>
          <w:iCs/>
          <w:color w:val="auto"/>
          <w:sz w:val="20"/>
          <w:szCs w:val="20"/>
          <w:lang w:val="es-ES_tradnl"/>
        </w:rPr>
      </w:pPr>
      <w:r w:rsidRPr="004640F7">
        <w:rPr>
          <w:rFonts w:cs="Tahoma"/>
          <w:i/>
          <w:iCs/>
          <w:color w:val="auto"/>
          <w:sz w:val="20"/>
          <w:szCs w:val="20"/>
          <w:lang w:val="es-ES_tradnl"/>
        </w:rPr>
        <w:t>Lista de Asistencias</w:t>
      </w:r>
    </w:p>
    <w:p w14:paraId="05F45979" w14:textId="73B843DA" w:rsidR="00974C0B" w:rsidRPr="004640F7" w:rsidRDefault="00974C0B" w:rsidP="00506869">
      <w:pPr>
        <w:pStyle w:val="Prrafodelista"/>
        <w:numPr>
          <w:ilvl w:val="0"/>
          <w:numId w:val="7"/>
        </w:numPr>
        <w:autoSpaceDE w:val="0"/>
        <w:autoSpaceDN w:val="0"/>
        <w:adjustRightInd w:val="0"/>
        <w:spacing w:after="0" w:line="360" w:lineRule="auto"/>
        <w:ind w:right="567"/>
        <w:rPr>
          <w:rFonts w:cs="Tahoma"/>
          <w:i/>
          <w:iCs/>
          <w:color w:val="auto"/>
          <w:sz w:val="20"/>
          <w:szCs w:val="20"/>
          <w:lang w:val="es-ES_tradnl"/>
        </w:rPr>
      </w:pPr>
      <w:r w:rsidRPr="004640F7">
        <w:rPr>
          <w:rFonts w:cs="Tahoma"/>
          <w:i/>
          <w:iCs/>
          <w:color w:val="auto"/>
          <w:sz w:val="20"/>
          <w:szCs w:val="20"/>
          <w:lang w:val="es-ES_tradnl"/>
        </w:rPr>
        <w:t>Reglamento Interno</w:t>
      </w:r>
    </w:p>
    <w:p w14:paraId="7F0FEA0B" w14:textId="77777777" w:rsidR="00974C0B" w:rsidRPr="004640F7" w:rsidRDefault="00974C0B" w:rsidP="00974C0B">
      <w:pPr>
        <w:autoSpaceDE w:val="0"/>
        <w:autoSpaceDN w:val="0"/>
        <w:adjustRightInd w:val="0"/>
        <w:spacing w:after="0" w:line="360" w:lineRule="auto"/>
        <w:ind w:left="567" w:right="567"/>
        <w:rPr>
          <w:rFonts w:cs="Tahoma"/>
          <w:i/>
          <w:iCs/>
          <w:color w:val="auto"/>
          <w:sz w:val="20"/>
          <w:szCs w:val="20"/>
          <w:lang w:val="es-ES_tradnl"/>
        </w:rPr>
      </w:pPr>
    </w:p>
    <w:p w14:paraId="73698F30" w14:textId="214CF090" w:rsidR="00974C0B" w:rsidRPr="004640F7" w:rsidRDefault="00974C0B" w:rsidP="00974C0B">
      <w:pPr>
        <w:autoSpaceDE w:val="0"/>
        <w:autoSpaceDN w:val="0"/>
        <w:adjustRightInd w:val="0"/>
        <w:spacing w:after="0" w:line="360" w:lineRule="auto"/>
        <w:ind w:left="567" w:right="567"/>
        <w:rPr>
          <w:rFonts w:cs="Tahoma"/>
          <w:b/>
          <w:i/>
          <w:iCs/>
          <w:color w:val="auto"/>
          <w:sz w:val="20"/>
          <w:szCs w:val="20"/>
          <w:lang w:val="es-ES_tradnl"/>
        </w:rPr>
      </w:pPr>
      <w:r w:rsidRPr="004640F7">
        <w:rPr>
          <w:rFonts w:cs="Tahoma"/>
          <w:b/>
          <w:i/>
          <w:iCs/>
          <w:color w:val="auto"/>
          <w:sz w:val="20"/>
          <w:szCs w:val="20"/>
          <w:lang w:val="es-ES_tradnl"/>
        </w:rPr>
        <w:t>RECURSO DE REVISIÓN</w:t>
      </w:r>
    </w:p>
    <w:p w14:paraId="3931EBBF" w14:textId="10C26F5A" w:rsidR="00E870D4" w:rsidRPr="004640F7" w:rsidRDefault="00BC5383" w:rsidP="00CB6A0C">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Asimismo, se hace de su conocimiento que usted puede interponer su recurso de </w:t>
      </w:r>
      <w:r w:rsidR="00CB6A0C" w:rsidRPr="004640F7">
        <w:rPr>
          <w:rFonts w:cs="Tahoma"/>
          <w:i/>
          <w:iCs/>
          <w:color w:val="auto"/>
          <w:sz w:val="20"/>
          <w:szCs w:val="20"/>
          <w:lang w:val="es-ES_tradnl"/>
        </w:rPr>
        <w:t>revisión dentro del plazo de 15 días hábiles contados a partir de la fecha en que se realice la notificación vía electrónica, a través del SAIMEX…</w:t>
      </w:r>
      <w:r w:rsidR="006A1AD8" w:rsidRPr="004640F7">
        <w:rPr>
          <w:rFonts w:cs="Tahoma"/>
          <w:i/>
          <w:iCs/>
          <w:color w:val="auto"/>
          <w:sz w:val="20"/>
          <w:szCs w:val="20"/>
          <w:lang w:val="es-ES_tradnl"/>
        </w:rPr>
        <w:t>”</w:t>
      </w:r>
    </w:p>
    <w:p w14:paraId="5AA3EBDB" w14:textId="25FAB80B" w:rsidR="00C3542C" w:rsidRPr="004640F7" w:rsidRDefault="008378FA" w:rsidP="008778B7">
      <w:pPr>
        <w:autoSpaceDE w:val="0"/>
        <w:autoSpaceDN w:val="0"/>
        <w:adjustRightInd w:val="0"/>
        <w:spacing w:after="0" w:line="360" w:lineRule="auto"/>
        <w:ind w:left="708"/>
        <w:rPr>
          <w:rFonts w:cs="Tahoma"/>
          <w:i/>
          <w:iCs/>
          <w:color w:val="FF0000"/>
          <w:sz w:val="20"/>
          <w:szCs w:val="20"/>
          <w:lang w:val="es-ES_tradnl"/>
        </w:rPr>
      </w:pPr>
      <w:r w:rsidRPr="004640F7">
        <w:rPr>
          <w:rFonts w:cs="Tahoma"/>
          <w:i/>
          <w:iCs/>
          <w:color w:val="FF0000"/>
          <w:sz w:val="20"/>
          <w:szCs w:val="20"/>
          <w:lang w:val="es-ES_tradnl"/>
        </w:rPr>
        <w:tab/>
      </w:r>
      <w:bookmarkStart w:id="5" w:name="_Hlk101893356"/>
    </w:p>
    <w:p w14:paraId="4E72E9B6" w14:textId="12FD8666" w:rsidR="008E1082" w:rsidRPr="004640F7" w:rsidRDefault="00C3542C" w:rsidP="00C50A7A">
      <w:pPr>
        <w:autoSpaceDE w:val="0"/>
        <w:autoSpaceDN w:val="0"/>
        <w:adjustRightInd w:val="0"/>
        <w:spacing w:after="0" w:line="360" w:lineRule="auto"/>
        <w:rPr>
          <w:rFonts w:cs="Tahoma"/>
          <w:color w:val="auto"/>
          <w:lang w:val="es-ES_tradnl"/>
        </w:rPr>
      </w:pPr>
      <w:proofErr w:type="spellStart"/>
      <w:r w:rsidRPr="004640F7">
        <w:rPr>
          <w:rFonts w:cs="Tahoma"/>
          <w:color w:val="auto"/>
          <w:lang w:val="es-ES_tradnl"/>
        </w:rPr>
        <w:t>i</w:t>
      </w:r>
      <w:r w:rsidR="008778B7" w:rsidRPr="004640F7">
        <w:rPr>
          <w:rFonts w:cs="Tahoma"/>
          <w:color w:val="auto"/>
          <w:lang w:val="es-ES_tradnl"/>
        </w:rPr>
        <w:t>ii</w:t>
      </w:r>
      <w:proofErr w:type="spellEnd"/>
      <w:r w:rsidRPr="004640F7">
        <w:rPr>
          <w:rFonts w:cs="Tahoma"/>
          <w:color w:val="auto"/>
          <w:lang w:val="es-ES_tradnl"/>
        </w:rPr>
        <w:t>)</w:t>
      </w:r>
      <w:r w:rsidRPr="004640F7">
        <w:rPr>
          <w:rFonts w:cs="Tahoma"/>
          <w:i/>
          <w:color w:val="auto"/>
          <w:sz w:val="20"/>
          <w:lang w:val="es-ES_tradnl"/>
        </w:rPr>
        <w:t xml:space="preserve"> </w:t>
      </w:r>
      <w:r w:rsidRPr="004640F7">
        <w:rPr>
          <w:rFonts w:cs="Tahoma"/>
          <w:color w:val="auto"/>
          <w:lang w:val="es-ES_tradnl"/>
        </w:rPr>
        <w:t xml:space="preserve">Oficio número </w:t>
      </w:r>
      <w:r w:rsidR="008E1082" w:rsidRPr="004640F7">
        <w:rPr>
          <w:rFonts w:cs="Tahoma"/>
          <w:color w:val="auto"/>
          <w:lang w:val="es-ES_tradnl"/>
        </w:rPr>
        <w:t>DA</w:t>
      </w:r>
      <w:r w:rsidR="008778B7" w:rsidRPr="004640F7">
        <w:rPr>
          <w:rFonts w:cs="Tahoma"/>
          <w:color w:val="auto"/>
          <w:lang w:val="es-ES_tradnl"/>
        </w:rPr>
        <w:t>/1492/2024</w:t>
      </w:r>
      <w:r w:rsidR="008E1082" w:rsidRPr="004640F7">
        <w:rPr>
          <w:rFonts w:cs="Tahoma"/>
          <w:color w:val="auto"/>
          <w:lang w:val="es-ES_tradnl"/>
        </w:rPr>
        <w:t>, del</w:t>
      </w:r>
      <w:r w:rsidR="008778B7" w:rsidRPr="004640F7">
        <w:rPr>
          <w:rFonts w:cs="Tahoma"/>
          <w:color w:val="auto"/>
          <w:lang w:val="es-ES_tradnl"/>
        </w:rPr>
        <w:t xml:space="preserve"> once de noviembre de dos mil veinticuatro</w:t>
      </w:r>
      <w:r w:rsidR="008E1082" w:rsidRPr="004640F7">
        <w:rPr>
          <w:rFonts w:cs="Tahoma"/>
          <w:color w:val="auto"/>
          <w:lang w:val="es-ES_tradnl"/>
        </w:rPr>
        <w:t>, suscrito por la Direcció</w:t>
      </w:r>
      <w:r w:rsidR="008778B7" w:rsidRPr="004640F7">
        <w:rPr>
          <w:rFonts w:cs="Tahoma"/>
          <w:color w:val="auto"/>
          <w:lang w:val="es-ES_tradnl"/>
        </w:rPr>
        <w:t>n de Administración, dirigido al</w:t>
      </w:r>
      <w:r w:rsidR="008E1082" w:rsidRPr="004640F7">
        <w:rPr>
          <w:rFonts w:cs="Tahoma"/>
          <w:color w:val="auto"/>
          <w:lang w:val="es-ES_tradnl"/>
        </w:rPr>
        <w:t xml:space="preserve"> Titular de la Unidad de Transparencia, por medio del cual se menciona lo siguiente:</w:t>
      </w:r>
    </w:p>
    <w:p w14:paraId="72C58F44" w14:textId="4FEB8421" w:rsidR="005A7A02" w:rsidRPr="004640F7" w:rsidRDefault="005A7A02" w:rsidP="00EC34AA">
      <w:pPr>
        <w:autoSpaceDE w:val="0"/>
        <w:autoSpaceDN w:val="0"/>
        <w:adjustRightInd w:val="0"/>
        <w:spacing w:after="0" w:line="360" w:lineRule="auto"/>
        <w:rPr>
          <w:rFonts w:cs="Tahoma"/>
          <w:color w:val="FF0000"/>
          <w:lang w:val="es-ES_tradnl"/>
        </w:rPr>
      </w:pPr>
    </w:p>
    <w:p w14:paraId="53D3F5DA" w14:textId="16C60016" w:rsidR="009B6EED" w:rsidRPr="004640F7" w:rsidRDefault="00C3542C" w:rsidP="008E1082">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w:t>
      </w:r>
      <w:r w:rsidR="007859FF" w:rsidRPr="004640F7">
        <w:rPr>
          <w:rFonts w:cs="Tahoma"/>
          <w:i/>
          <w:iCs/>
          <w:color w:val="auto"/>
          <w:sz w:val="20"/>
          <w:szCs w:val="20"/>
          <w:lang w:val="es-ES_tradnl"/>
        </w:rPr>
        <w:t xml:space="preserve">En ese sentido para atender los puntos que es competencia de esta Dirección hago del conocimiento de la solicitante que la información contenida en los recibos de nómina, ya se encuentra disponible para su consulta directa en el portal IPOMEX, en la dirección electrónica </w:t>
      </w:r>
      <w:hyperlink r:id="rId8" w:history="1">
        <w:r w:rsidR="007859FF" w:rsidRPr="004640F7">
          <w:rPr>
            <w:rStyle w:val="Hipervnculo"/>
            <w:rFonts w:cs="Tahoma"/>
            <w:i/>
            <w:iCs/>
            <w:sz w:val="20"/>
            <w:szCs w:val="20"/>
            <w:lang w:val="es-ES_tradnl"/>
          </w:rPr>
          <w:t>https://infoem.org.mx</w:t>
        </w:r>
      </w:hyperlink>
      <w:r w:rsidR="007859FF" w:rsidRPr="004640F7">
        <w:rPr>
          <w:rFonts w:cs="Tahoma"/>
          <w:i/>
          <w:iCs/>
          <w:color w:val="auto"/>
          <w:sz w:val="20"/>
          <w:szCs w:val="20"/>
          <w:lang w:val="es-ES_tradnl"/>
        </w:rPr>
        <w:t xml:space="preserve"> para lo cual la o el solicitante deberá realizar los siguientes procedimientos:</w:t>
      </w:r>
    </w:p>
    <w:p w14:paraId="44FE144C" w14:textId="77777777" w:rsidR="007859FF" w:rsidRPr="004640F7" w:rsidRDefault="007859FF" w:rsidP="008E1082">
      <w:pPr>
        <w:autoSpaceDE w:val="0"/>
        <w:autoSpaceDN w:val="0"/>
        <w:adjustRightInd w:val="0"/>
        <w:spacing w:after="0" w:line="360" w:lineRule="auto"/>
        <w:ind w:left="567" w:right="567"/>
        <w:rPr>
          <w:rFonts w:cs="Tahoma"/>
          <w:i/>
          <w:iCs/>
          <w:color w:val="auto"/>
          <w:sz w:val="20"/>
          <w:szCs w:val="20"/>
          <w:lang w:val="es-ES_tradnl"/>
        </w:rPr>
      </w:pPr>
    </w:p>
    <w:p w14:paraId="625D8C50" w14:textId="293A22C9" w:rsidR="007859FF" w:rsidRPr="004640F7" w:rsidRDefault="009B281B" w:rsidP="008E1082">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Entrando a la liga antes mencionada será direccionando a la siguiente pantalla, y deberá seleccionar el </w:t>
      </w:r>
      <w:proofErr w:type="spellStart"/>
      <w:r w:rsidRPr="004640F7">
        <w:rPr>
          <w:rFonts w:cs="Tahoma"/>
          <w:i/>
          <w:iCs/>
          <w:color w:val="auto"/>
          <w:sz w:val="20"/>
          <w:szCs w:val="20"/>
          <w:lang w:val="es-ES_tradnl"/>
        </w:rPr>
        <w:t>Ipomex</w:t>
      </w:r>
      <w:proofErr w:type="spellEnd"/>
      <w:r w:rsidRPr="004640F7">
        <w:rPr>
          <w:rFonts w:cs="Tahoma"/>
          <w:i/>
          <w:iCs/>
          <w:color w:val="auto"/>
          <w:sz w:val="20"/>
          <w:szCs w:val="20"/>
          <w:lang w:val="es-ES_tradnl"/>
        </w:rPr>
        <w:t xml:space="preserve"> 4.0</w:t>
      </w:r>
    </w:p>
    <w:p w14:paraId="3655350A" w14:textId="4A8E4D99" w:rsidR="009B281B" w:rsidRPr="004640F7" w:rsidRDefault="006167C8" w:rsidP="006167C8">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lastRenderedPageBreak/>
        <w:drawing>
          <wp:inline distT="0" distB="0" distL="0" distR="0" wp14:anchorId="5043B6C1" wp14:editId="37A71956">
            <wp:extent cx="4143375" cy="29761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7987" cy="2979415"/>
                    </a:xfrm>
                    <a:prstGeom prst="rect">
                      <a:avLst/>
                    </a:prstGeom>
                  </pic:spPr>
                </pic:pic>
              </a:graphicData>
            </a:graphic>
          </wp:inline>
        </w:drawing>
      </w:r>
    </w:p>
    <w:p w14:paraId="43EB8C97" w14:textId="77777777" w:rsidR="007859FF" w:rsidRPr="004640F7" w:rsidRDefault="007859FF" w:rsidP="008E1082">
      <w:pPr>
        <w:autoSpaceDE w:val="0"/>
        <w:autoSpaceDN w:val="0"/>
        <w:adjustRightInd w:val="0"/>
        <w:spacing w:after="0" w:line="360" w:lineRule="auto"/>
        <w:ind w:left="567" w:right="567"/>
        <w:rPr>
          <w:rFonts w:cs="Tahoma"/>
          <w:i/>
          <w:iCs/>
          <w:color w:val="auto"/>
          <w:sz w:val="20"/>
          <w:szCs w:val="20"/>
          <w:lang w:val="es-ES_tradnl"/>
        </w:rPr>
      </w:pPr>
    </w:p>
    <w:p w14:paraId="1FF5CE07" w14:textId="57D91C94" w:rsidR="00935BC0" w:rsidRPr="004640F7" w:rsidRDefault="006167C8" w:rsidP="008E1082">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Posteriormente aparecerá esta pantalla</w:t>
      </w:r>
    </w:p>
    <w:p w14:paraId="2C725B81" w14:textId="77777777" w:rsidR="008511B2" w:rsidRPr="004640F7" w:rsidRDefault="008511B2" w:rsidP="008E1082">
      <w:pPr>
        <w:autoSpaceDE w:val="0"/>
        <w:autoSpaceDN w:val="0"/>
        <w:adjustRightInd w:val="0"/>
        <w:spacing w:after="0" w:line="360" w:lineRule="auto"/>
        <w:ind w:left="567" w:right="567"/>
        <w:rPr>
          <w:rFonts w:cs="Tahoma"/>
          <w:i/>
          <w:iCs/>
          <w:noProof/>
          <w:color w:val="auto"/>
          <w:sz w:val="20"/>
          <w:szCs w:val="20"/>
          <w:lang w:eastAsia="es-MX"/>
        </w:rPr>
      </w:pPr>
    </w:p>
    <w:p w14:paraId="3F2A31CF" w14:textId="4EAF28DA" w:rsidR="006167C8" w:rsidRPr="004640F7" w:rsidRDefault="008511B2" w:rsidP="008511B2">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drawing>
          <wp:inline distT="0" distB="0" distL="0" distR="0" wp14:anchorId="402B1FE4" wp14:editId="267B82F2">
            <wp:extent cx="4248150" cy="28025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0644" r="16082"/>
                    <a:stretch/>
                  </pic:blipFill>
                  <pic:spPr bwMode="auto">
                    <a:xfrm>
                      <a:off x="0" y="0"/>
                      <a:ext cx="4254273" cy="2806613"/>
                    </a:xfrm>
                    <a:prstGeom prst="rect">
                      <a:avLst/>
                    </a:prstGeom>
                    <a:noFill/>
                    <a:ln>
                      <a:noFill/>
                    </a:ln>
                    <a:extLst>
                      <a:ext uri="{53640926-AAD7-44D8-BBD7-CCE9431645EC}">
                        <a14:shadowObscured xmlns:a14="http://schemas.microsoft.com/office/drawing/2010/main"/>
                      </a:ext>
                    </a:extLst>
                  </pic:spPr>
                </pic:pic>
              </a:graphicData>
            </a:graphic>
          </wp:inline>
        </w:drawing>
      </w:r>
    </w:p>
    <w:p w14:paraId="264F9D8E" w14:textId="77777777" w:rsidR="00DA5703" w:rsidRPr="004640F7" w:rsidRDefault="00DA5703" w:rsidP="008E1082">
      <w:pPr>
        <w:autoSpaceDE w:val="0"/>
        <w:autoSpaceDN w:val="0"/>
        <w:adjustRightInd w:val="0"/>
        <w:spacing w:after="0" w:line="360" w:lineRule="auto"/>
        <w:ind w:left="567" w:right="567"/>
        <w:rPr>
          <w:rFonts w:cs="Tahoma"/>
          <w:i/>
          <w:iCs/>
          <w:color w:val="auto"/>
          <w:sz w:val="20"/>
          <w:szCs w:val="20"/>
          <w:lang w:val="es-ES_tradnl"/>
        </w:rPr>
      </w:pPr>
    </w:p>
    <w:p w14:paraId="0B65948C" w14:textId="1A461D7C" w:rsidR="00ED3F38" w:rsidRPr="004640F7" w:rsidRDefault="00DA5703" w:rsidP="008E1082">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Aquí deberá de buscar Coacalco de Berriozábal y seleccionar el Municipio de Coacalco</w:t>
      </w:r>
    </w:p>
    <w:p w14:paraId="0EE5F0B2" w14:textId="77777777" w:rsidR="00DA5703" w:rsidRPr="004640F7" w:rsidRDefault="00DA5703" w:rsidP="008E1082">
      <w:pPr>
        <w:autoSpaceDE w:val="0"/>
        <w:autoSpaceDN w:val="0"/>
        <w:adjustRightInd w:val="0"/>
        <w:spacing w:after="0" w:line="360" w:lineRule="auto"/>
        <w:ind w:left="567" w:right="567"/>
        <w:rPr>
          <w:rFonts w:cs="Tahoma"/>
          <w:i/>
          <w:iCs/>
          <w:color w:val="auto"/>
          <w:sz w:val="20"/>
          <w:szCs w:val="20"/>
          <w:lang w:val="es-ES_tradnl"/>
        </w:rPr>
      </w:pPr>
    </w:p>
    <w:p w14:paraId="5331E97F" w14:textId="23F93D56" w:rsidR="009B6EED" w:rsidRPr="004640F7" w:rsidRDefault="00DA5703" w:rsidP="00DA5703">
      <w:pPr>
        <w:autoSpaceDE w:val="0"/>
        <w:autoSpaceDN w:val="0"/>
        <w:adjustRightInd w:val="0"/>
        <w:spacing w:after="0" w:line="360" w:lineRule="auto"/>
        <w:ind w:left="567" w:right="567"/>
        <w:jc w:val="center"/>
        <w:rPr>
          <w:rFonts w:cs="Tahoma"/>
          <w:i/>
          <w:iCs/>
          <w:color w:val="FF0000"/>
          <w:sz w:val="20"/>
          <w:szCs w:val="20"/>
          <w:lang w:val="es-ES_tradnl"/>
        </w:rPr>
      </w:pPr>
      <w:r w:rsidRPr="004640F7">
        <w:rPr>
          <w:rFonts w:cs="Tahoma"/>
          <w:i/>
          <w:iCs/>
          <w:noProof/>
          <w:color w:val="FF0000"/>
          <w:sz w:val="20"/>
          <w:szCs w:val="20"/>
          <w:lang w:eastAsia="es-MX"/>
        </w:rPr>
        <w:lastRenderedPageBreak/>
        <w:drawing>
          <wp:inline distT="0" distB="0" distL="0" distR="0" wp14:anchorId="01CF5793" wp14:editId="08138D3F">
            <wp:extent cx="4239260" cy="2835552"/>
            <wp:effectExtent l="0" t="0" r="889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083" cy="2838778"/>
                    </a:xfrm>
                    <a:prstGeom prst="rect">
                      <a:avLst/>
                    </a:prstGeom>
                    <a:noFill/>
                  </pic:spPr>
                </pic:pic>
              </a:graphicData>
            </a:graphic>
          </wp:inline>
        </w:drawing>
      </w:r>
    </w:p>
    <w:p w14:paraId="7FD02795" w14:textId="77777777" w:rsidR="006D15FE" w:rsidRPr="004640F7" w:rsidRDefault="006D15FE" w:rsidP="00DA5703">
      <w:pPr>
        <w:autoSpaceDE w:val="0"/>
        <w:autoSpaceDN w:val="0"/>
        <w:adjustRightInd w:val="0"/>
        <w:spacing w:after="0" w:line="360" w:lineRule="auto"/>
        <w:ind w:left="567" w:right="567"/>
        <w:rPr>
          <w:rFonts w:cs="Tahoma"/>
          <w:i/>
          <w:iCs/>
          <w:color w:val="auto"/>
          <w:sz w:val="20"/>
          <w:szCs w:val="20"/>
          <w:lang w:val="es-ES_tradnl"/>
        </w:rPr>
      </w:pPr>
    </w:p>
    <w:p w14:paraId="711E6BD2" w14:textId="61511CF1" w:rsidR="00DA5703" w:rsidRPr="004640F7" w:rsidRDefault="006D15FE" w:rsidP="00DA5703">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En la siguiente pantalla seleccionar Estructura Organizacional</w:t>
      </w:r>
    </w:p>
    <w:p w14:paraId="6F8B7DC1" w14:textId="791E0B0D" w:rsidR="006D15FE" w:rsidRPr="004640F7" w:rsidRDefault="00732F03" w:rsidP="00732F03">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drawing>
          <wp:inline distT="0" distB="0" distL="0" distR="0" wp14:anchorId="241A63D0" wp14:editId="5F090BFE">
            <wp:extent cx="4382135" cy="27819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2781935"/>
                    </a:xfrm>
                    <a:prstGeom prst="rect">
                      <a:avLst/>
                    </a:prstGeom>
                    <a:noFill/>
                  </pic:spPr>
                </pic:pic>
              </a:graphicData>
            </a:graphic>
          </wp:inline>
        </w:drawing>
      </w:r>
    </w:p>
    <w:p w14:paraId="23A75E31" w14:textId="77777777" w:rsidR="00732F03" w:rsidRPr="004640F7" w:rsidRDefault="00732F03" w:rsidP="00732F03">
      <w:pPr>
        <w:autoSpaceDE w:val="0"/>
        <w:autoSpaceDN w:val="0"/>
        <w:adjustRightInd w:val="0"/>
        <w:spacing w:after="0" w:line="360" w:lineRule="auto"/>
        <w:ind w:left="567" w:right="567"/>
        <w:rPr>
          <w:rFonts w:cs="Tahoma"/>
          <w:i/>
          <w:iCs/>
          <w:color w:val="auto"/>
          <w:sz w:val="20"/>
          <w:szCs w:val="20"/>
          <w:lang w:val="es-ES_tradnl"/>
        </w:rPr>
      </w:pPr>
    </w:p>
    <w:p w14:paraId="66D53CE3" w14:textId="7E771AA5" w:rsidR="00732F03" w:rsidRPr="004640F7" w:rsidRDefault="00732F03" w:rsidP="00732F03">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Y para consultar los salarios deberá de consultar la fracción VIII A Remuneraciones</w:t>
      </w:r>
    </w:p>
    <w:p w14:paraId="3A46161E" w14:textId="51228B95" w:rsidR="00732F03" w:rsidRPr="004640F7" w:rsidRDefault="00732F03" w:rsidP="00732F03">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lastRenderedPageBreak/>
        <w:drawing>
          <wp:inline distT="0" distB="0" distL="0" distR="0" wp14:anchorId="6944CAF0" wp14:editId="26562051">
            <wp:extent cx="4382135" cy="27533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135" cy="2753360"/>
                    </a:xfrm>
                    <a:prstGeom prst="rect">
                      <a:avLst/>
                    </a:prstGeom>
                    <a:noFill/>
                  </pic:spPr>
                </pic:pic>
              </a:graphicData>
            </a:graphic>
          </wp:inline>
        </w:drawing>
      </w:r>
    </w:p>
    <w:p w14:paraId="3551A9E6" w14:textId="77777777" w:rsidR="00732F03" w:rsidRPr="004640F7" w:rsidRDefault="00732F03" w:rsidP="00732F03">
      <w:pPr>
        <w:autoSpaceDE w:val="0"/>
        <w:autoSpaceDN w:val="0"/>
        <w:adjustRightInd w:val="0"/>
        <w:spacing w:after="0" w:line="360" w:lineRule="auto"/>
        <w:ind w:left="567" w:right="567"/>
        <w:rPr>
          <w:rFonts w:cs="Tahoma"/>
          <w:i/>
          <w:iCs/>
          <w:color w:val="auto"/>
          <w:sz w:val="20"/>
          <w:szCs w:val="20"/>
          <w:lang w:val="es-ES_tradnl"/>
        </w:rPr>
      </w:pPr>
    </w:p>
    <w:p w14:paraId="252E7F70" w14:textId="4D0C981B" w:rsidR="00732F03" w:rsidRPr="004640F7" w:rsidRDefault="00732F03" w:rsidP="00732F03">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Posteriormente deberá seleccionar el área que desee consultar como se muestra a continuación </w:t>
      </w:r>
    </w:p>
    <w:p w14:paraId="73A4A7CE" w14:textId="77777777" w:rsidR="0073595A" w:rsidRPr="004640F7" w:rsidRDefault="0073595A" w:rsidP="00732F03">
      <w:pPr>
        <w:autoSpaceDE w:val="0"/>
        <w:autoSpaceDN w:val="0"/>
        <w:adjustRightInd w:val="0"/>
        <w:spacing w:after="0" w:line="360" w:lineRule="auto"/>
        <w:ind w:left="567" w:right="567"/>
        <w:rPr>
          <w:rFonts w:cs="Tahoma"/>
          <w:i/>
          <w:iCs/>
          <w:color w:val="auto"/>
          <w:sz w:val="20"/>
          <w:szCs w:val="20"/>
          <w:lang w:val="es-ES_tradnl"/>
        </w:rPr>
      </w:pPr>
    </w:p>
    <w:p w14:paraId="77342CA1" w14:textId="7C340B5B" w:rsidR="00732F03" w:rsidRPr="004640F7" w:rsidRDefault="0073595A" w:rsidP="0073595A">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drawing>
          <wp:inline distT="0" distB="0" distL="0" distR="0" wp14:anchorId="6F59048A" wp14:editId="1822701F">
            <wp:extent cx="4372610" cy="282003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2610" cy="2820035"/>
                    </a:xfrm>
                    <a:prstGeom prst="rect">
                      <a:avLst/>
                    </a:prstGeom>
                    <a:noFill/>
                  </pic:spPr>
                </pic:pic>
              </a:graphicData>
            </a:graphic>
          </wp:inline>
        </w:drawing>
      </w:r>
    </w:p>
    <w:p w14:paraId="0EC66C85" w14:textId="77777777" w:rsidR="0073595A" w:rsidRPr="004640F7" w:rsidRDefault="0073595A" w:rsidP="0073595A">
      <w:pPr>
        <w:autoSpaceDE w:val="0"/>
        <w:autoSpaceDN w:val="0"/>
        <w:adjustRightInd w:val="0"/>
        <w:spacing w:after="0" w:line="360" w:lineRule="auto"/>
        <w:ind w:left="567" w:right="567"/>
        <w:rPr>
          <w:rFonts w:cs="Tahoma"/>
          <w:i/>
          <w:iCs/>
          <w:color w:val="auto"/>
          <w:sz w:val="20"/>
          <w:szCs w:val="20"/>
          <w:lang w:val="es-ES_tradnl"/>
        </w:rPr>
      </w:pPr>
    </w:p>
    <w:p w14:paraId="6D3DE655" w14:textId="7BB9EE2C" w:rsidR="0073595A" w:rsidRPr="004640F7" w:rsidRDefault="001F0F2C" w:rsidP="0073595A">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Posteriormente hacer </w:t>
      </w:r>
      <w:proofErr w:type="spellStart"/>
      <w:r w:rsidRPr="004640F7">
        <w:rPr>
          <w:rFonts w:cs="Tahoma"/>
          <w:i/>
          <w:iCs/>
          <w:color w:val="auto"/>
          <w:sz w:val="20"/>
          <w:szCs w:val="20"/>
          <w:lang w:val="es-ES_tradnl"/>
        </w:rPr>
        <w:t>click</w:t>
      </w:r>
      <w:proofErr w:type="spellEnd"/>
      <w:r w:rsidRPr="004640F7">
        <w:rPr>
          <w:rFonts w:cs="Tahoma"/>
          <w:i/>
          <w:iCs/>
          <w:color w:val="auto"/>
          <w:sz w:val="20"/>
          <w:szCs w:val="20"/>
          <w:lang w:val="es-ES_tradnl"/>
        </w:rPr>
        <w:t xml:space="preserve"> en detalle para consultar la evaluación</w:t>
      </w:r>
    </w:p>
    <w:p w14:paraId="26F314C8" w14:textId="6C967646" w:rsidR="001F0F2C" w:rsidRPr="004640F7" w:rsidRDefault="0027006A" w:rsidP="0027006A">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lastRenderedPageBreak/>
        <w:drawing>
          <wp:inline distT="0" distB="0" distL="0" distR="0" wp14:anchorId="0D4DE5C2" wp14:editId="628D94E8">
            <wp:extent cx="4353560" cy="268668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3560" cy="2686685"/>
                    </a:xfrm>
                    <a:prstGeom prst="rect">
                      <a:avLst/>
                    </a:prstGeom>
                    <a:noFill/>
                  </pic:spPr>
                </pic:pic>
              </a:graphicData>
            </a:graphic>
          </wp:inline>
        </w:drawing>
      </w:r>
    </w:p>
    <w:p w14:paraId="50C6AE2D" w14:textId="77777777" w:rsidR="00DC7A0B" w:rsidRPr="004640F7" w:rsidRDefault="00DC7A0B" w:rsidP="0027006A">
      <w:pPr>
        <w:autoSpaceDE w:val="0"/>
        <w:autoSpaceDN w:val="0"/>
        <w:adjustRightInd w:val="0"/>
        <w:spacing w:after="0" w:line="360" w:lineRule="auto"/>
        <w:ind w:left="567" w:right="567"/>
        <w:jc w:val="center"/>
        <w:rPr>
          <w:rFonts w:cs="Tahoma"/>
          <w:i/>
          <w:iCs/>
          <w:color w:val="auto"/>
          <w:sz w:val="20"/>
          <w:szCs w:val="20"/>
          <w:lang w:val="es-ES_tradnl"/>
        </w:rPr>
      </w:pPr>
    </w:p>
    <w:p w14:paraId="63444E25" w14:textId="44D67B48" w:rsidR="0027006A" w:rsidRPr="004640F7" w:rsidRDefault="00DC7A0B" w:rsidP="00DC7A0B">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drawing>
          <wp:inline distT="0" distB="0" distL="0" distR="0" wp14:anchorId="65156D5A" wp14:editId="5C9EBD07">
            <wp:extent cx="4219575" cy="31847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2994" cy="3187328"/>
                    </a:xfrm>
                    <a:prstGeom prst="rect">
                      <a:avLst/>
                    </a:prstGeom>
                    <a:noFill/>
                  </pic:spPr>
                </pic:pic>
              </a:graphicData>
            </a:graphic>
          </wp:inline>
        </w:drawing>
      </w:r>
    </w:p>
    <w:p w14:paraId="7114DF1E" w14:textId="77777777" w:rsidR="00DC7A0B" w:rsidRPr="004640F7" w:rsidRDefault="00DC7A0B" w:rsidP="00DC7A0B">
      <w:pPr>
        <w:autoSpaceDE w:val="0"/>
        <w:autoSpaceDN w:val="0"/>
        <w:adjustRightInd w:val="0"/>
        <w:spacing w:after="0" w:line="360" w:lineRule="auto"/>
        <w:ind w:left="567" w:right="567"/>
        <w:rPr>
          <w:rFonts w:cs="Tahoma"/>
          <w:i/>
          <w:iCs/>
          <w:color w:val="auto"/>
          <w:sz w:val="20"/>
          <w:szCs w:val="20"/>
          <w:lang w:val="es-ES_tradnl"/>
        </w:rPr>
      </w:pPr>
    </w:p>
    <w:p w14:paraId="06A2CA67" w14:textId="570D7C64" w:rsidR="00AC58FC" w:rsidRPr="004640F7" w:rsidRDefault="00AC58FC" w:rsidP="00AC58FC">
      <w:pPr>
        <w:autoSpaceDE w:val="0"/>
        <w:autoSpaceDN w:val="0"/>
        <w:adjustRightInd w:val="0"/>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lastRenderedPageBreak/>
        <w:drawing>
          <wp:inline distT="0" distB="0" distL="0" distR="0" wp14:anchorId="3DED0546" wp14:editId="7AF2631E">
            <wp:extent cx="4220210" cy="28079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718" cy="2818242"/>
                    </a:xfrm>
                    <a:prstGeom prst="rect">
                      <a:avLst/>
                    </a:prstGeom>
                    <a:noFill/>
                  </pic:spPr>
                </pic:pic>
              </a:graphicData>
            </a:graphic>
          </wp:inline>
        </w:drawing>
      </w:r>
    </w:p>
    <w:p w14:paraId="3FD15FEC" w14:textId="77777777" w:rsidR="00AC58FC" w:rsidRPr="004640F7" w:rsidRDefault="00AC58FC" w:rsidP="003E65AB">
      <w:pPr>
        <w:autoSpaceDE w:val="0"/>
        <w:autoSpaceDN w:val="0"/>
        <w:adjustRightInd w:val="0"/>
        <w:spacing w:after="0" w:line="360" w:lineRule="auto"/>
        <w:ind w:left="567" w:right="567"/>
        <w:rPr>
          <w:rFonts w:cs="Tahoma"/>
          <w:i/>
          <w:iCs/>
          <w:color w:val="auto"/>
          <w:sz w:val="20"/>
          <w:szCs w:val="20"/>
          <w:lang w:val="es-ES_tradnl"/>
        </w:rPr>
      </w:pPr>
    </w:p>
    <w:p w14:paraId="10757007" w14:textId="084A969B" w:rsidR="003E65AB" w:rsidRPr="004640F7" w:rsidRDefault="003E65AB" w:rsidP="003E65AB">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Lo anterior con fundamento en los artículos 12; 92 fracción VIII A, 161 de la Ley de Transparencia y Acceso a la Información Pública del Estado de México y Municipios.</w:t>
      </w:r>
    </w:p>
    <w:p w14:paraId="30807946" w14:textId="77777777" w:rsidR="003E65AB" w:rsidRPr="004640F7" w:rsidRDefault="003E65AB" w:rsidP="003E65AB">
      <w:pPr>
        <w:autoSpaceDE w:val="0"/>
        <w:autoSpaceDN w:val="0"/>
        <w:adjustRightInd w:val="0"/>
        <w:spacing w:after="0" w:line="360" w:lineRule="auto"/>
        <w:ind w:left="567" w:right="567"/>
        <w:rPr>
          <w:rFonts w:cs="Tahoma"/>
          <w:i/>
          <w:iCs/>
          <w:color w:val="auto"/>
          <w:sz w:val="20"/>
          <w:szCs w:val="20"/>
          <w:lang w:val="es-ES_tradnl"/>
        </w:rPr>
      </w:pPr>
    </w:p>
    <w:p w14:paraId="4BB9386A" w14:textId="27AA8350" w:rsidR="003E65AB" w:rsidRPr="004640F7" w:rsidRDefault="003E65AB" w:rsidP="003E65AB">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En cuanto a permisos autorizados, le informo que después de realizar una búsqueda suficiente y exhaustiva en los archivos que obran en esta Dirección, no se encontró información al respecto.</w:t>
      </w:r>
    </w:p>
    <w:p w14:paraId="537C6270" w14:textId="77777777" w:rsidR="003E65AB" w:rsidRPr="004640F7" w:rsidRDefault="003E65AB" w:rsidP="003E65AB">
      <w:pPr>
        <w:autoSpaceDE w:val="0"/>
        <w:autoSpaceDN w:val="0"/>
        <w:adjustRightInd w:val="0"/>
        <w:spacing w:after="0" w:line="360" w:lineRule="auto"/>
        <w:ind w:left="567" w:right="567"/>
        <w:rPr>
          <w:rFonts w:cs="Tahoma"/>
          <w:i/>
          <w:iCs/>
          <w:color w:val="auto"/>
          <w:sz w:val="20"/>
          <w:szCs w:val="20"/>
          <w:lang w:val="es-ES_tradnl"/>
        </w:rPr>
      </w:pPr>
    </w:p>
    <w:p w14:paraId="65D93C60" w14:textId="0C2DC27A" w:rsidR="003E65AB" w:rsidRPr="004640F7" w:rsidRDefault="003E65AB" w:rsidP="003E65AB">
      <w:pPr>
        <w:autoSpaceDE w:val="0"/>
        <w:autoSpaceDN w:val="0"/>
        <w:adjustRightInd w:val="0"/>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Así mismo, se envía de manera digital el reglamento interno de esta Administración Pública Municipal…” </w:t>
      </w:r>
    </w:p>
    <w:bookmarkEnd w:id="5"/>
    <w:p w14:paraId="3C1573D6" w14:textId="77777777" w:rsidR="000472A4" w:rsidRPr="004640F7" w:rsidRDefault="000472A4" w:rsidP="00EC34AA">
      <w:pPr>
        <w:autoSpaceDE w:val="0"/>
        <w:autoSpaceDN w:val="0"/>
        <w:adjustRightInd w:val="0"/>
        <w:spacing w:after="0" w:line="360" w:lineRule="auto"/>
        <w:rPr>
          <w:rFonts w:cs="Tahoma"/>
          <w:iCs/>
          <w:color w:val="auto"/>
          <w:lang w:val="es-ES_tradnl"/>
        </w:rPr>
      </w:pPr>
    </w:p>
    <w:p w14:paraId="503BD219" w14:textId="69AEDDBB" w:rsidR="00FF529E" w:rsidRPr="004640F7" w:rsidRDefault="00BD172F" w:rsidP="00EC34AA">
      <w:pPr>
        <w:autoSpaceDE w:val="0"/>
        <w:autoSpaceDN w:val="0"/>
        <w:adjustRightInd w:val="0"/>
        <w:spacing w:after="0" w:line="360" w:lineRule="auto"/>
        <w:rPr>
          <w:rFonts w:cs="Tahoma"/>
          <w:iCs/>
          <w:color w:val="auto"/>
          <w:lang w:val="es-ES_tradnl"/>
        </w:rPr>
      </w:pPr>
      <w:proofErr w:type="spellStart"/>
      <w:r w:rsidRPr="004640F7">
        <w:rPr>
          <w:rFonts w:cs="Tahoma"/>
          <w:iCs/>
          <w:color w:val="auto"/>
          <w:lang w:val="es-ES_tradnl"/>
        </w:rPr>
        <w:t>iv</w:t>
      </w:r>
      <w:proofErr w:type="spellEnd"/>
      <w:r w:rsidRPr="004640F7">
        <w:rPr>
          <w:rFonts w:cs="Tahoma"/>
          <w:iCs/>
          <w:color w:val="auto"/>
          <w:lang w:val="es-ES_tradnl"/>
        </w:rPr>
        <w:t>)</w:t>
      </w:r>
      <w:r w:rsidR="000472A4" w:rsidRPr="004640F7">
        <w:rPr>
          <w:rFonts w:cs="Tahoma"/>
          <w:iCs/>
          <w:color w:val="auto"/>
          <w:lang w:val="es-ES_tradnl"/>
        </w:rPr>
        <w:t xml:space="preserve"> Documento Excel donde </w:t>
      </w:r>
      <w:r w:rsidR="002B4DE0" w:rsidRPr="004640F7">
        <w:rPr>
          <w:rFonts w:cs="Tahoma"/>
          <w:iCs/>
          <w:color w:val="auto"/>
          <w:lang w:val="es-ES_tradnl"/>
        </w:rPr>
        <w:t>está</w:t>
      </w:r>
      <w:r w:rsidR="000472A4" w:rsidRPr="004640F7">
        <w:rPr>
          <w:rFonts w:cs="Tahoma"/>
          <w:iCs/>
          <w:color w:val="auto"/>
          <w:lang w:val="es-ES_tradnl"/>
        </w:rPr>
        <w:t xml:space="preserve"> asentada de manera general la asistencia de la C. </w:t>
      </w:r>
      <w:proofErr w:type="spellStart"/>
      <w:r w:rsidR="000472A4" w:rsidRPr="004640F7">
        <w:rPr>
          <w:rFonts w:cs="Tahoma"/>
          <w:iCs/>
          <w:color w:val="auto"/>
          <w:lang w:val="es-ES_tradnl"/>
        </w:rPr>
        <w:t>Zurysaday</w:t>
      </w:r>
      <w:proofErr w:type="spellEnd"/>
      <w:r w:rsidR="000472A4" w:rsidRPr="004640F7">
        <w:rPr>
          <w:rFonts w:cs="Tahoma"/>
          <w:iCs/>
          <w:color w:val="auto"/>
          <w:lang w:val="es-ES_tradnl"/>
        </w:rPr>
        <w:t xml:space="preserve"> </w:t>
      </w:r>
      <w:r w:rsidR="002B4DE0" w:rsidRPr="004640F7">
        <w:rPr>
          <w:rFonts w:cs="Tahoma"/>
          <w:iCs/>
          <w:color w:val="auto"/>
          <w:lang w:val="es-ES_tradnl"/>
        </w:rPr>
        <w:t>Rubí Rodríguez</w:t>
      </w:r>
      <w:r w:rsidR="000472A4" w:rsidRPr="004640F7">
        <w:rPr>
          <w:rFonts w:cs="Tahoma"/>
          <w:iCs/>
          <w:color w:val="auto"/>
          <w:lang w:val="es-ES_tradnl"/>
        </w:rPr>
        <w:t xml:space="preserve"> Flores</w:t>
      </w:r>
      <w:r w:rsidR="00FF529E" w:rsidRPr="004640F7">
        <w:rPr>
          <w:rFonts w:cs="Tahoma"/>
          <w:iCs/>
          <w:color w:val="auto"/>
          <w:lang w:val="es-ES_tradnl"/>
        </w:rPr>
        <w:t>, tal como se muestra a continuación:</w:t>
      </w:r>
    </w:p>
    <w:p w14:paraId="58FEDA4A" w14:textId="77777777" w:rsidR="00B26985" w:rsidRPr="004640F7" w:rsidRDefault="00B26985" w:rsidP="00EC34AA">
      <w:pPr>
        <w:autoSpaceDE w:val="0"/>
        <w:autoSpaceDN w:val="0"/>
        <w:adjustRightInd w:val="0"/>
        <w:spacing w:after="0" w:line="360" w:lineRule="auto"/>
        <w:rPr>
          <w:rFonts w:cs="Tahoma"/>
          <w:iCs/>
          <w:color w:val="auto"/>
          <w:lang w:val="es-ES_tradnl"/>
        </w:rPr>
      </w:pPr>
    </w:p>
    <w:p w14:paraId="4C85AC04" w14:textId="2652EE7C" w:rsidR="00FF529E" w:rsidRPr="004640F7" w:rsidRDefault="004E14E8" w:rsidP="00EC34AA">
      <w:pPr>
        <w:autoSpaceDE w:val="0"/>
        <w:autoSpaceDN w:val="0"/>
        <w:adjustRightInd w:val="0"/>
        <w:spacing w:after="0" w:line="360" w:lineRule="auto"/>
        <w:rPr>
          <w:rFonts w:cs="Tahoma"/>
          <w:iCs/>
          <w:color w:val="auto"/>
          <w:lang w:val="es-ES_tradnl"/>
        </w:rPr>
      </w:pPr>
      <w:r w:rsidRPr="004640F7">
        <w:rPr>
          <w:rFonts w:cs="Tahoma"/>
          <w:iCs/>
          <w:noProof/>
          <w:color w:val="auto"/>
          <w:lang w:eastAsia="es-MX"/>
        </w:rPr>
        <w:drawing>
          <wp:inline distT="0" distB="0" distL="0" distR="0" wp14:anchorId="459490C1" wp14:editId="7DC13CFA">
            <wp:extent cx="5747928" cy="838472"/>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9249" cy="873674"/>
                    </a:xfrm>
                    <a:prstGeom prst="rect">
                      <a:avLst/>
                    </a:prstGeom>
                    <a:noFill/>
                  </pic:spPr>
                </pic:pic>
              </a:graphicData>
            </a:graphic>
          </wp:inline>
        </w:drawing>
      </w:r>
    </w:p>
    <w:p w14:paraId="61EFFECE" w14:textId="77777777" w:rsidR="004602BB" w:rsidRPr="004640F7" w:rsidRDefault="004602BB" w:rsidP="00EC34AA">
      <w:pPr>
        <w:autoSpaceDE w:val="0"/>
        <w:autoSpaceDN w:val="0"/>
        <w:adjustRightInd w:val="0"/>
        <w:spacing w:after="0" w:line="360" w:lineRule="auto"/>
        <w:rPr>
          <w:rFonts w:eastAsia="Calibri" w:cs="Tahoma"/>
          <w:b/>
          <w:color w:val="FF0000"/>
        </w:rPr>
      </w:pPr>
    </w:p>
    <w:p w14:paraId="136C573D" w14:textId="77777777" w:rsidR="005E0297" w:rsidRPr="004640F7" w:rsidRDefault="005E0297" w:rsidP="00EC34AA">
      <w:pPr>
        <w:autoSpaceDE w:val="0"/>
        <w:autoSpaceDN w:val="0"/>
        <w:adjustRightInd w:val="0"/>
        <w:spacing w:after="0" w:line="360" w:lineRule="auto"/>
        <w:rPr>
          <w:rFonts w:eastAsia="Calibri" w:cs="Tahoma"/>
          <w:b/>
          <w:color w:val="auto"/>
        </w:rPr>
      </w:pPr>
    </w:p>
    <w:p w14:paraId="6867D521" w14:textId="35AC8A6E" w:rsidR="00DB3DC5" w:rsidRPr="004640F7" w:rsidRDefault="004602BB" w:rsidP="00E70B14">
      <w:pPr>
        <w:pStyle w:val="Ttulo2"/>
        <w:rPr>
          <w:rFonts w:eastAsia="Calibri"/>
        </w:rPr>
      </w:pPr>
      <w:bookmarkStart w:id="6" w:name="_Toc187927552"/>
      <w:r w:rsidRPr="004640F7">
        <w:rPr>
          <w:rFonts w:eastAsia="Calibri"/>
        </w:rPr>
        <w:t>IV</w:t>
      </w:r>
      <w:r w:rsidR="00DB3DC5" w:rsidRPr="004640F7">
        <w:rPr>
          <w:rFonts w:eastAsia="Calibri"/>
        </w:rPr>
        <w:t>. Interpo</w:t>
      </w:r>
      <w:r w:rsidR="002822FA" w:rsidRPr="004640F7">
        <w:rPr>
          <w:rFonts w:eastAsia="Calibri"/>
        </w:rPr>
        <w:t>sición del Recurso de Revisión</w:t>
      </w:r>
      <w:bookmarkEnd w:id="6"/>
    </w:p>
    <w:p w14:paraId="72683D89" w14:textId="77777777" w:rsidR="00DB3DC5" w:rsidRPr="004640F7" w:rsidRDefault="00DB3DC5" w:rsidP="00EC34AA">
      <w:pPr>
        <w:spacing w:after="0" w:line="360" w:lineRule="auto"/>
        <w:contextualSpacing/>
        <w:rPr>
          <w:rFonts w:eastAsia="Times New Roman" w:cs="Tahoma"/>
          <w:bCs/>
          <w:color w:val="FF0000"/>
          <w:lang w:eastAsia="es-ES"/>
        </w:rPr>
      </w:pPr>
    </w:p>
    <w:p w14:paraId="240D95DA" w14:textId="59EDD220" w:rsidR="00DB3DC5" w:rsidRPr="004640F7" w:rsidRDefault="00872A9E" w:rsidP="00EC34AA">
      <w:pPr>
        <w:widowControl w:val="0"/>
        <w:spacing w:after="0" w:line="360" w:lineRule="auto"/>
        <w:contextualSpacing/>
        <w:rPr>
          <w:rFonts w:eastAsia="Calibri" w:cs="Times New Roman"/>
          <w:bCs/>
          <w:color w:val="auto"/>
        </w:rPr>
      </w:pPr>
      <w:r w:rsidRPr="004640F7">
        <w:rPr>
          <w:rFonts w:eastAsia="Calibri" w:cs="Times New Roman"/>
          <w:bCs/>
          <w:color w:val="auto"/>
        </w:rPr>
        <w:t>E</w:t>
      </w:r>
      <w:r w:rsidR="0079029E" w:rsidRPr="004640F7">
        <w:rPr>
          <w:rFonts w:eastAsia="Calibri" w:cs="Times New Roman"/>
          <w:bCs/>
          <w:color w:val="auto"/>
        </w:rPr>
        <w:t>n fecha</w:t>
      </w:r>
      <w:r w:rsidR="004602BB" w:rsidRPr="004640F7">
        <w:rPr>
          <w:rFonts w:eastAsia="Calibri" w:cs="Times New Roman"/>
          <w:bCs/>
          <w:color w:val="auto"/>
        </w:rPr>
        <w:t xml:space="preserve"> d</w:t>
      </w:r>
      <w:r w:rsidR="00763DF1" w:rsidRPr="004640F7">
        <w:rPr>
          <w:rFonts w:eastAsia="Calibri" w:cs="Times New Roman"/>
          <w:bCs/>
          <w:color w:val="auto"/>
        </w:rPr>
        <w:t>iez</w:t>
      </w:r>
      <w:r w:rsidR="004602BB" w:rsidRPr="004640F7">
        <w:rPr>
          <w:rFonts w:eastAsia="Calibri" w:cs="Times New Roman"/>
          <w:bCs/>
          <w:color w:val="auto"/>
        </w:rPr>
        <w:t xml:space="preserve"> de diciembre de dos mil </w:t>
      </w:r>
      <w:r w:rsidR="000D37B7" w:rsidRPr="004640F7">
        <w:rPr>
          <w:rFonts w:eastAsia="Calibri" w:cs="Times New Roman"/>
          <w:bCs/>
          <w:color w:val="auto"/>
        </w:rPr>
        <w:t>veinticuatro</w:t>
      </w:r>
      <w:r w:rsidR="00DB3DC5" w:rsidRPr="004640F7">
        <w:rPr>
          <w:rFonts w:eastAsia="Calibri" w:cs="Times New Roman"/>
          <w:bCs/>
          <w:color w:val="auto"/>
        </w:rPr>
        <w:t xml:space="preserve">, </w:t>
      </w:r>
      <w:r w:rsidR="0079029E" w:rsidRPr="004640F7">
        <w:rPr>
          <w:rFonts w:eastAsia="Calibri" w:cs="Times New Roman"/>
          <w:bCs/>
          <w:color w:val="auto"/>
          <w:lang w:val="es-ES"/>
        </w:rPr>
        <w:t xml:space="preserve">se </w:t>
      </w:r>
      <w:r w:rsidR="004602BB" w:rsidRPr="004640F7">
        <w:rPr>
          <w:rFonts w:eastAsia="Calibri" w:cs="Times New Roman"/>
          <w:bCs/>
          <w:color w:val="auto"/>
          <w:lang w:val="es-ES"/>
        </w:rPr>
        <w:t>tuvo</w:t>
      </w:r>
      <w:r w:rsidR="00C50A7A" w:rsidRPr="004640F7">
        <w:rPr>
          <w:rFonts w:eastAsia="Calibri" w:cs="Times New Roman"/>
          <w:bCs/>
          <w:color w:val="auto"/>
          <w:lang w:val="es-ES"/>
        </w:rPr>
        <w:t xml:space="preserve"> en</w:t>
      </w:r>
      <w:r w:rsidR="00DB3DC5" w:rsidRPr="004640F7">
        <w:rPr>
          <w:rFonts w:eastAsia="Calibri" w:cs="Times New Roman"/>
          <w:bCs/>
          <w:color w:val="auto"/>
          <w:lang w:val="es-ES"/>
        </w:rPr>
        <w:t xml:space="preserve"> este Instituto, a través del Sistema de Acceso a la Información Mexiquense (SAIMEX), </w:t>
      </w:r>
      <w:r w:rsidR="004602BB" w:rsidRPr="004640F7">
        <w:rPr>
          <w:rFonts w:eastAsia="Calibri" w:cs="Times New Roman"/>
          <w:bCs/>
          <w:color w:val="auto"/>
          <w:lang w:val="es-ES"/>
        </w:rPr>
        <w:t>el</w:t>
      </w:r>
      <w:r w:rsidR="006A0867" w:rsidRPr="004640F7">
        <w:rPr>
          <w:rFonts w:eastAsia="Calibri" w:cs="Times New Roman"/>
          <w:bCs/>
          <w:color w:val="auto"/>
          <w:lang w:val="es-ES"/>
        </w:rPr>
        <w:t xml:space="preserve"> </w:t>
      </w:r>
      <w:r w:rsidR="00DB3DC5" w:rsidRPr="004640F7">
        <w:rPr>
          <w:rFonts w:eastAsia="Calibri" w:cs="Times New Roman"/>
          <w:bCs/>
          <w:color w:val="auto"/>
          <w:lang w:val="es-ES"/>
        </w:rPr>
        <w:t>Recurso de Revisión interpuesto por la parte Recurrente, en contra de la respuesta del Sujeto Obligado</w:t>
      </w:r>
      <w:r w:rsidR="00DB3DC5" w:rsidRPr="004640F7">
        <w:rPr>
          <w:rFonts w:eastAsia="Calibri" w:cs="Times New Roman"/>
          <w:color w:val="auto"/>
        </w:rPr>
        <w:t>,</w:t>
      </w:r>
      <w:r w:rsidR="00C340FF" w:rsidRPr="004640F7">
        <w:rPr>
          <w:rFonts w:eastAsia="Calibri" w:cs="Times New Roman"/>
          <w:color w:val="auto"/>
        </w:rPr>
        <w:t xml:space="preserve"> </w:t>
      </w:r>
      <w:r w:rsidR="0079029E" w:rsidRPr="004640F7">
        <w:rPr>
          <w:rFonts w:eastAsia="Times New Roman" w:cs="Tahoma"/>
          <w:bCs/>
          <w:color w:val="auto"/>
          <w:lang w:val="es-ES" w:eastAsia="es-ES"/>
        </w:rPr>
        <w:t>conforme a lo siguiente:</w:t>
      </w:r>
    </w:p>
    <w:p w14:paraId="43F53EDF" w14:textId="77777777" w:rsidR="0032743A" w:rsidRPr="004640F7" w:rsidRDefault="0032743A" w:rsidP="00EC34AA">
      <w:pPr>
        <w:tabs>
          <w:tab w:val="left" w:pos="4667"/>
        </w:tabs>
        <w:spacing w:after="0" w:line="360" w:lineRule="auto"/>
        <w:ind w:left="567" w:right="567"/>
        <w:contextualSpacing/>
        <w:rPr>
          <w:rFonts w:cs="Tahoma"/>
          <w:b/>
          <w:bCs/>
          <w:i/>
          <w:color w:val="FF0000"/>
          <w:sz w:val="20"/>
          <w:szCs w:val="20"/>
        </w:rPr>
      </w:pPr>
    </w:p>
    <w:p w14:paraId="383A8105" w14:textId="026E9EE2" w:rsidR="00DB3DC5" w:rsidRPr="004640F7" w:rsidRDefault="0079029E" w:rsidP="00EC34AA">
      <w:pPr>
        <w:tabs>
          <w:tab w:val="left" w:pos="4667"/>
        </w:tabs>
        <w:spacing w:after="0" w:line="360" w:lineRule="auto"/>
        <w:ind w:left="567" w:right="567"/>
        <w:contextualSpacing/>
        <w:rPr>
          <w:rFonts w:cs="Tahoma"/>
          <w:b/>
          <w:bCs/>
          <w:i/>
          <w:color w:val="auto"/>
          <w:sz w:val="20"/>
          <w:szCs w:val="20"/>
        </w:rPr>
      </w:pPr>
      <w:r w:rsidRPr="004640F7">
        <w:rPr>
          <w:rFonts w:cs="Tahoma"/>
          <w:b/>
          <w:bCs/>
          <w:i/>
          <w:color w:val="auto"/>
          <w:sz w:val="20"/>
          <w:szCs w:val="20"/>
        </w:rPr>
        <w:t xml:space="preserve">Recurso de Revisión </w:t>
      </w:r>
    </w:p>
    <w:p w14:paraId="0E422949" w14:textId="77777777" w:rsidR="006A0867" w:rsidRPr="004640F7" w:rsidRDefault="006A0867" w:rsidP="00EC34AA">
      <w:pPr>
        <w:spacing w:after="0" w:line="360" w:lineRule="auto"/>
        <w:ind w:left="567" w:right="567"/>
        <w:contextualSpacing/>
        <w:rPr>
          <w:rFonts w:cs="Tahoma"/>
          <w:b/>
          <w:bCs/>
          <w:i/>
          <w:color w:val="auto"/>
          <w:sz w:val="20"/>
          <w:szCs w:val="20"/>
        </w:rPr>
      </w:pPr>
      <w:r w:rsidRPr="004640F7">
        <w:rPr>
          <w:rFonts w:cs="Tahoma"/>
          <w:b/>
          <w:bCs/>
          <w:i/>
          <w:color w:val="auto"/>
          <w:sz w:val="20"/>
          <w:szCs w:val="20"/>
        </w:rPr>
        <w:t>“ACTO IMPUGNADO</w:t>
      </w:r>
    </w:p>
    <w:p w14:paraId="199F28DE" w14:textId="6A28F5C5" w:rsidR="006A0867" w:rsidRPr="004640F7" w:rsidRDefault="00763DF1" w:rsidP="00763DF1">
      <w:pPr>
        <w:tabs>
          <w:tab w:val="left" w:pos="4667"/>
        </w:tabs>
        <w:spacing w:after="0" w:line="360" w:lineRule="auto"/>
        <w:ind w:left="567" w:right="567"/>
        <w:rPr>
          <w:rFonts w:cs="Tahoma"/>
          <w:bCs/>
          <w:i/>
          <w:color w:val="auto"/>
          <w:sz w:val="20"/>
          <w:szCs w:val="20"/>
        </w:rPr>
      </w:pPr>
      <w:r w:rsidRPr="004640F7">
        <w:rPr>
          <w:rFonts w:cs="Tahoma"/>
          <w:bCs/>
          <w:i/>
          <w:color w:val="auto"/>
          <w:sz w:val="20"/>
          <w:szCs w:val="20"/>
        </w:rPr>
        <w:t xml:space="preserve">No entregan la totalidad de información por cubrir a la persona y se </w:t>
      </w:r>
      <w:proofErr w:type="spellStart"/>
      <w:r w:rsidRPr="004640F7">
        <w:rPr>
          <w:rFonts w:cs="Tahoma"/>
          <w:bCs/>
          <w:i/>
          <w:color w:val="auto"/>
          <w:sz w:val="20"/>
          <w:szCs w:val="20"/>
        </w:rPr>
        <w:t>solisitó</w:t>
      </w:r>
      <w:proofErr w:type="spellEnd"/>
      <w:r w:rsidRPr="004640F7">
        <w:rPr>
          <w:rFonts w:cs="Tahoma"/>
          <w:bCs/>
          <w:i/>
          <w:color w:val="auto"/>
          <w:sz w:val="20"/>
          <w:szCs w:val="20"/>
        </w:rPr>
        <w:t xml:space="preserve"> recibos de </w:t>
      </w:r>
      <w:proofErr w:type="spellStart"/>
      <w:r w:rsidRPr="004640F7">
        <w:rPr>
          <w:rFonts w:cs="Tahoma"/>
          <w:bCs/>
          <w:i/>
          <w:color w:val="auto"/>
          <w:sz w:val="20"/>
          <w:szCs w:val="20"/>
        </w:rPr>
        <w:t>nomina</w:t>
      </w:r>
      <w:proofErr w:type="spellEnd"/>
      <w:r w:rsidRPr="004640F7">
        <w:rPr>
          <w:rFonts w:cs="Tahoma"/>
          <w:bCs/>
          <w:i/>
          <w:color w:val="auto"/>
          <w:sz w:val="20"/>
          <w:szCs w:val="20"/>
        </w:rPr>
        <w:t xml:space="preserve"> y no entregan ni eso. Se requiere entreguen la totalidad de la información </w:t>
      </w:r>
      <w:proofErr w:type="spellStart"/>
      <w:r w:rsidRPr="004640F7">
        <w:rPr>
          <w:rFonts w:cs="Tahoma"/>
          <w:bCs/>
          <w:i/>
          <w:color w:val="auto"/>
          <w:sz w:val="20"/>
          <w:szCs w:val="20"/>
        </w:rPr>
        <w:t>solisitada</w:t>
      </w:r>
      <w:proofErr w:type="spellEnd"/>
      <w:r w:rsidR="0079029E" w:rsidRPr="004640F7">
        <w:rPr>
          <w:rFonts w:cs="Tahoma"/>
          <w:bCs/>
          <w:i/>
          <w:color w:val="auto"/>
          <w:sz w:val="20"/>
          <w:szCs w:val="20"/>
        </w:rPr>
        <w:t xml:space="preserve">” </w:t>
      </w:r>
      <w:r w:rsidR="00B921E4" w:rsidRPr="004640F7">
        <w:rPr>
          <w:rFonts w:cs="Tahoma"/>
          <w:bCs/>
          <w:i/>
          <w:color w:val="auto"/>
          <w:sz w:val="20"/>
          <w:szCs w:val="20"/>
        </w:rPr>
        <w:t>(Sic)</w:t>
      </w:r>
    </w:p>
    <w:p w14:paraId="349885DE" w14:textId="77777777" w:rsidR="006A0867" w:rsidRPr="004640F7" w:rsidRDefault="006A0867" w:rsidP="00EC34AA">
      <w:pPr>
        <w:tabs>
          <w:tab w:val="left" w:pos="4667"/>
        </w:tabs>
        <w:spacing w:after="0" w:line="360" w:lineRule="auto"/>
        <w:ind w:left="567" w:right="567"/>
        <w:rPr>
          <w:rFonts w:cs="Tahoma"/>
          <w:bCs/>
          <w:i/>
          <w:color w:val="auto"/>
          <w:sz w:val="20"/>
          <w:szCs w:val="20"/>
        </w:rPr>
      </w:pPr>
    </w:p>
    <w:p w14:paraId="09EF88BF" w14:textId="77777777" w:rsidR="006A0867" w:rsidRPr="004640F7" w:rsidRDefault="006A0867" w:rsidP="00EC34AA">
      <w:pPr>
        <w:tabs>
          <w:tab w:val="left" w:pos="4667"/>
        </w:tabs>
        <w:spacing w:after="0" w:line="360" w:lineRule="auto"/>
        <w:ind w:left="567" w:right="567"/>
        <w:rPr>
          <w:rFonts w:cs="Tahoma"/>
          <w:b/>
          <w:bCs/>
          <w:i/>
          <w:color w:val="auto"/>
          <w:sz w:val="20"/>
          <w:szCs w:val="20"/>
        </w:rPr>
      </w:pPr>
      <w:r w:rsidRPr="004640F7">
        <w:rPr>
          <w:rFonts w:cs="Tahoma"/>
          <w:b/>
          <w:bCs/>
          <w:i/>
          <w:color w:val="auto"/>
          <w:sz w:val="20"/>
          <w:szCs w:val="20"/>
        </w:rPr>
        <w:t>“RAZONES O MOTIVOS DE LA INCONFORMIDAD</w:t>
      </w:r>
    </w:p>
    <w:p w14:paraId="35F9576D" w14:textId="6AA45868" w:rsidR="006A0867" w:rsidRPr="004640F7" w:rsidRDefault="00763DF1" w:rsidP="00EC34AA">
      <w:pPr>
        <w:tabs>
          <w:tab w:val="left" w:pos="4667"/>
        </w:tabs>
        <w:spacing w:after="0" w:line="360" w:lineRule="auto"/>
        <w:ind w:left="567" w:right="567"/>
        <w:rPr>
          <w:rFonts w:cs="Tahoma"/>
          <w:bCs/>
          <w:i/>
          <w:color w:val="auto"/>
          <w:sz w:val="20"/>
          <w:szCs w:val="20"/>
        </w:rPr>
      </w:pPr>
      <w:r w:rsidRPr="004640F7">
        <w:rPr>
          <w:rFonts w:cs="Tahoma"/>
          <w:bCs/>
          <w:i/>
          <w:color w:val="auto"/>
          <w:sz w:val="20"/>
          <w:szCs w:val="20"/>
        </w:rPr>
        <w:t xml:space="preserve">No entregan la totalidad de información por cubrir a la persona y se </w:t>
      </w:r>
      <w:proofErr w:type="spellStart"/>
      <w:r w:rsidRPr="004640F7">
        <w:rPr>
          <w:rFonts w:cs="Tahoma"/>
          <w:bCs/>
          <w:i/>
          <w:color w:val="auto"/>
          <w:sz w:val="20"/>
          <w:szCs w:val="20"/>
        </w:rPr>
        <w:t>solisitó</w:t>
      </w:r>
      <w:proofErr w:type="spellEnd"/>
      <w:r w:rsidRPr="004640F7">
        <w:rPr>
          <w:rFonts w:cs="Tahoma"/>
          <w:bCs/>
          <w:i/>
          <w:color w:val="auto"/>
          <w:sz w:val="20"/>
          <w:szCs w:val="20"/>
        </w:rPr>
        <w:t xml:space="preserve"> recibos de </w:t>
      </w:r>
      <w:proofErr w:type="spellStart"/>
      <w:r w:rsidRPr="004640F7">
        <w:rPr>
          <w:rFonts w:cs="Tahoma"/>
          <w:bCs/>
          <w:i/>
          <w:color w:val="auto"/>
          <w:sz w:val="20"/>
          <w:szCs w:val="20"/>
        </w:rPr>
        <w:t>nomina</w:t>
      </w:r>
      <w:proofErr w:type="spellEnd"/>
      <w:r w:rsidRPr="004640F7">
        <w:rPr>
          <w:rFonts w:cs="Tahoma"/>
          <w:bCs/>
          <w:i/>
          <w:color w:val="auto"/>
          <w:sz w:val="20"/>
          <w:szCs w:val="20"/>
        </w:rPr>
        <w:t xml:space="preserve"> y no entregan ni eso. Se requiere entreguen la totalidad de la información </w:t>
      </w:r>
      <w:proofErr w:type="spellStart"/>
      <w:r w:rsidRPr="004640F7">
        <w:rPr>
          <w:rFonts w:cs="Tahoma"/>
          <w:bCs/>
          <w:i/>
          <w:color w:val="auto"/>
          <w:sz w:val="20"/>
          <w:szCs w:val="20"/>
        </w:rPr>
        <w:t>solisitada</w:t>
      </w:r>
      <w:proofErr w:type="spellEnd"/>
      <w:r w:rsidR="0079029E" w:rsidRPr="004640F7">
        <w:rPr>
          <w:rFonts w:cs="Tahoma"/>
          <w:bCs/>
          <w:i/>
          <w:color w:val="auto"/>
          <w:sz w:val="20"/>
          <w:szCs w:val="20"/>
        </w:rPr>
        <w:t xml:space="preserve">” </w:t>
      </w:r>
      <w:r w:rsidR="00227A0F" w:rsidRPr="004640F7">
        <w:rPr>
          <w:rFonts w:cs="Tahoma"/>
          <w:bCs/>
          <w:i/>
          <w:color w:val="auto"/>
          <w:sz w:val="20"/>
          <w:szCs w:val="20"/>
        </w:rPr>
        <w:t>(Sic)</w:t>
      </w:r>
    </w:p>
    <w:p w14:paraId="4C94C81B" w14:textId="77777777" w:rsidR="00286C63" w:rsidRPr="004640F7" w:rsidRDefault="00286C63" w:rsidP="00EC34AA">
      <w:pPr>
        <w:spacing w:after="0" w:line="360" w:lineRule="auto"/>
        <w:contextualSpacing/>
        <w:rPr>
          <w:rFonts w:eastAsia="Calibri" w:cs="Tahoma"/>
          <w:b/>
          <w:color w:val="auto"/>
        </w:rPr>
      </w:pPr>
    </w:p>
    <w:p w14:paraId="2D3CE335" w14:textId="11CF249B" w:rsidR="00DB3DC5" w:rsidRPr="004640F7" w:rsidRDefault="00DB3DC5" w:rsidP="00E70B14">
      <w:pPr>
        <w:pStyle w:val="Ttulo2"/>
        <w:rPr>
          <w:rFonts w:eastAsia="Batang"/>
        </w:rPr>
      </w:pPr>
      <w:bookmarkStart w:id="7" w:name="_Toc187927553"/>
      <w:r w:rsidRPr="004640F7">
        <w:rPr>
          <w:rFonts w:eastAsia="Calibri"/>
        </w:rPr>
        <w:t xml:space="preserve">V. </w:t>
      </w:r>
      <w:r w:rsidRPr="004640F7">
        <w:rPr>
          <w:rFonts w:eastAsia="Batang"/>
        </w:rPr>
        <w:t>Trámite del Recurso de Revisión</w:t>
      </w:r>
      <w:r w:rsidRPr="004640F7">
        <w:rPr>
          <w:rFonts w:eastAsia="Calibri"/>
        </w:rPr>
        <w:t xml:space="preserve"> </w:t>
      </w:r>
      <w:r w:rsidR="002822FA" w:rsidRPr="004640F7">
        <w:rPr>
          <w:rFonts w:eastAsia="Batang"/>
        </w:rPr>
        <w:t>ante este Instituto</w:t>
      </w:r>
      <w:bookmarkEnd w:id="7"/>
    </w:p>
    <w:p w14:paraId="13E537D5" w14:textId="77777777" w:rsidR="00DB3DC5" w:rsidRPr="004640F7" w:rsidRDefault="00DB3DC5" w:rsidP="00EC34AA">
      <w:pPr>
        <w:spacing w:after="0" w:line="360" w:lineRule="auto"/>
        <w:contextualSpacing/>
        <w:rPr>
          <w:rFonts w:eastAsia="Batang" w:cs="Tahoma"/>
          <w:b/>
          <w:bCs/>
          <w:color w:val="FF0000"/>
        </w:rPr>
      </w:pPr>
    </w:p>
    <w:p w14:paraId="5B9B961B" w14:textId="01F576F3" w:rsidR="00DB3DC5" w:rsidRPr="004640F7" w:rsidRDefault="00DB3DC5" w:rsidP="00EC34AA">
      <w:pPr>
        <w:spacing w:after="0" w:line="360" w:lineRule="auto"/>
        <w:contextualSpacing/>
        <w:rPr>
          <w:rFonts w:eastAsia="Batang" w:cs="Tahoma"/>
          <w:bCs/>
          <w:color w:val="auto"/>
        </w:rPr>
      </w:pPr>
      <w:r w:rsidRPr="004640F7">
        <w:rPr>
          <w:rFonts w:eastAsia="Batang" w:cs="Tahoma"/>
          <w:b/>
          <w:bCs/>
          <w:color w:val="auto"/>
        </w:rPr>
        <w:t xml:space="preserve">a) Turno del Medio de Impugnación. </w:t>
      </w:r>
      <w:r w:rsidRPr="004640F7">
        <w:rPr>
          <w:rFonts w:eastAsia="Batang" w:cs="Tahoma"/>
          <w:bCs/>
          <w:color w:val="auto"/>
        </w:rPr>
        <w:t>E</w:t>
      </w:r>
      <w:r w:rsidR="00B9424C" w:rsidRPr="004640F7">
        <w:rPr>
          <w:rFonts w:eastAsia="Batang" w:cs="Tahoma"/>
          <w:bCs/>
          <w:color w:val="auto"/>
        </w:rPr>
        <w:t xml:space="preserve">n </w:t>
      </w:r>
      <w:r w:rsidR="00763DF1" w:rsidRPr="004640F7">
        <w:rPr>
          <w:rFonts w:eastAsia="Batang" w:cs="Tahoma"/>
          <w:bCs/>
          <w:color w:val="auto"/>
        </w:rPr>
        <w:t xml:space="preserve">fecha diez de </w:t>
      </w:r>
      <w:r w:rsidR="008A3EAC" w:rsidRPr="004640F7">
        <w:rPr>
          <w:rFonts w:eastAsia="Batang" w:cs="Tahoma"/>
          <w:bCs/>
          <w:color w:val="auto"/>
        </w:rPr>
        <w:t xml:space="preserve">diciembre de dos mil veinticuatro, </w:t>
      </w:r>
      <w:r w:rsidRPr="004640F7">
        <w:rPr>
          <w:rFonts w:eastAsia="Batang" w:cs="Tahoma"/>
          <w:bCs/>
          <w:color w:val="auto"/>
        </w:rPr>
        <w:t xml:space="preserve">el </w:t>
      </w:r>
      <w:r w:rsidRPr="004640F7">
        <w:rPr>
          <w:rFonts w:eastAsia="Calibri" w:cs="Tahoma"/>
          <w:color w:val="auto"/>
          <w:lang w:val="es-ES"/>
        </w:rPr>
        <w:t>Sistema de Acceso a la Información Mexiquense (SAIMEX),</w:t>
      </w:r>
      <w:r w:rsidRPr="004640F7">
        <w:rPr>
          <w:rFonts w:eastAsia="Batang" w:cs="Tahoma"/>
          <w:bCs/>
          <w:color w:val="auto"/>
        </w:rPr>
        <w:t xml:space="preserve"> </w:t>
      </w:r>
      <w:r w:rsidR="008A3EAC" w:rsidRPr="004640F7">
        <w:rPr>
          <w:rFonts w:eastAsia="Batang" w:cs="Tahoma"/>
          <w:bCs/>
          <w:color w:val="auto"/>
          <w:lang w:val="es-ES_tradnl"/>
        </w:rPr>
        <w:t>asignó el número</w:t>
      </w:r>
      <w:r w:rsidR="0089704B" w:rsidRPr="004640F7">
        <w:rPr>
          <w:rFonts w:eastAsia="Batang" w:cs="Tahoma"/>
          <w:bCs/>
          <w:color w:val="auto"/>
          <w:lang w:val="es-ES_tradnl"/>
        </w:rPr>
        <w:t xml:space="preserve"> de expedientes</w:t>
      </w:r>
      <w:r w:rsidR="004A27E9" w:rsidRPr="004640F7">
        <w:rPr>
          <w:rFonts w:eastAsia="Batang" w:cs="Tahoma"/>
          <w:b/>
          <w:color w:val="auto"/>
          <w:lang w:val="es-ES_tradnl"/>
        </w:rPr>
        <w:t xml:space="preserve"> </w:t>
      </w:r>
      <w:r w:rsidR="008A3EAC" w:rsidRPr="004640F7">
        <w:rPr>
          <w:b/>
          <w:color w:val="auto"/>
        </w:rPr>
        <w:t xml:space="preserve">07566/INFOEM/IP/RR/2024, </w:t>
      </w:r>
      <w:r w:rsidR="00B26985" w:rsidRPr="004640F7">
        <w:rPr>
          <w:rFonts w:eastAsia="Batang" w:cs="Tahoma"/>
          <w:bCs/>
          <w:color w:val="auto"/>
        </w:rPr>
        <w:t>al Medio</w:t>
      </w:r>
      <w:r w:rsidRPr="004640F7">
        <w:rPr>
          <w:rFonts w:eastAsia="Batang" w:cs="Tahoma"/>
          <w:bCs/>
          <w:color w:val="auto"/>
        </w:rPr>
        <w:t xml:space="preserve"> de Impugnación que nos ocupa, con base en el sistema aprobado por el Pleno de este </w:t>
      </w:r>
      <w:r w:rsidR="009E472D" w:rsidRPr="004640F7">
        <w:rPr>
          <w:rFonts w:eastAsia="Batang" w:cs="Tahoma"/>
          <w:bCs/>
          <w:color w:val="auto"/>
        </w:rPr>
        <w:t>Organismo</w:t>
      </w:r>
      <w:r w:rsidRPr="004640F7">
        <w:rPr>
          <w:rFonts w:eastAsia="Batang" w:cs="Tahoma"/>
          <w:bCs/>
          <w:color w:val="auto"/>
        </w:rPr>
        <w:t xml:space="preserve"> Garante y lo turnó </w:t>
      </w:r>
      <w:r w:rsidR="008A3EAC" w:rsidRPr="004640F7">
        <w:rPr>
          <w:rFonts w:eastAsia="Batang" w:cs="Tahoma"/>
          <w:bCs/>
          <w:color w:val="auto"/>
        </w:rPr>
        <w:t>al Comisionado</w:t>
      </w:r>
      <w:r w:rsidR="00B9424C" w:rsidRPr="004640F7">
        <w:rPr>
          <w:rFonts w:eastAsia="Batang" w:cs="Tahoma"/>
          <w:bCs/>
          <w:color w:val="auto"/>
        </w:rPr>
        <w:t xml:space="preserve"> </w:t>
      </w:r>
      <w:r w:rsidRPr="004640F7">
        <w:rPr>
          <w:rFonts w:eastAsia="Batang" w:cs="Tahoma"/>
          <w:b/>
          <w:color w:val="auto"/>
        </w:rPr>
        <w:t>Luis Gustavo Parra Noriega</w:t>
      </w:r>
      <w:r w:rsidRPr="004640F7">
        <w:rPr>
          <w:rFonts w:eastAsia="Batang" w:cs="Tahoma"/>
          <w:bCs/>
          <w:color w:val="auto"/>
        </w:rPr>
        <w:t>, para los efectos del artículo 185, fracción I de la Ley de Transparencia y Acceso a la Información Pública del Estado de México y Municipios.</w:t>
      </w:r>
    </w:p>
    <w:p w14:paraId="7ADA7EB2" w14:textId="77777777" w:rsidR="00DB3DC5" w:rsidRPr="004640F7" w:rsidRDefault="00DB3DC5" w:rsidP="00EC34AA">
      <w:pPr>
        <w:spacing w:after="0" w:line="360" w:lineRule="auto"/>
        <w:contextualSpacing/>
        <w:rPr>
          <w:rFonts w:eastAsia="Batang" w:cs="Tahoma"/>
          <w:bCs/>
          <w:color w:val="FF0000"/>
        </w:rPr>
      </w:pPr>
    </w:p>
    <w:p w14:paraId="2B3B5A4B" w14:textId="57D7F895" w:rsidR="00DB3DC5" w:rsidRPr="004640F7" w:rsidRDefault="00DB3DC5" w:rsidP="00EC34AA">
      <w:pPr>
        <w:spacing w:after="0" w:line="360" w:lineRule="auto"/>
        <w:contextualSpacing/>
        <w:rPr>
          <w:rFonts w:eastAsia="Times New Roman" w:cs="Tahoma"/>
          <w:bCs/>
          <w:color w:val="auto"/>
          <w:lang w:val="es-ES_tradnl" w:eastAsia="es-ES"/>
        </w:rPr>
      </w:pPr>
      <w:r w:rsidRPr="004640F7">
        <w:rPr>
          <w:rFonts w:eastAsia="Times New Roman" w:cs="Tahoma"/>
          <w:b/>
          <w:bCs/>
          <w:color w:val="auto"/>
          <w:lang w:eastAsia="es-ES"/>
        </w:rPr>
        <w:t>b) Admisión de</w:t>
      </w:r>
      <w:r w:rsidR="0089704B" w:rsidRPr="004640F7">
        <w:rPr>
          <w:rFonts w:eastAsia="Times New Roman" w:cs="Tahoma"/>
          <w:b/>
          <w:bCs/>
          <w:color w:val="auto"/>
          <w:lang w:eastAsia="es-ES"/>
        </w:rPr>
        <w:t xml:space="preserve"> los</w:t>
      </w:r>
      <w:r w:rsidRPr="004640F7">
        <w:rPr>
          <w:rFonts w:eastAsia="Times New Roman" w:cs="Tahoma"/>
          <w:b/>
          <w:bCs/>
          <w:color w:val="auto"/>
          <w:lang w:eastAsia="es-ES"/>
        </w:rPr>
        <w:t xml:space="preserve"> Recurso</w:t>
      </w:r>
      <w:r w:rsidR="0089704B" w:rsidRPr="004640F7">
        <w:rPr>
          <w:rFonts w:eastAsia="Times New Roman" w:cs="Tahoma"/>
          <w:b/>
          <w:bCs/>
          <w:color w:val="auto"/>
          <w:lang w:eastAsia="es-ES"/>
        </w:rPr>
        <w:t>s</w:t>
      </w:r>
      <w:r w:rsidRPr="004640F7">
        <w:rPr>
          <w:rFonts w:eastAsia="Times New Roman" w:cs="Tahoma"/>
          <w:b/>
          <w:bCs/>
          <w:color w:val="auto"/>
          <w:lang w:eastAsia="es-ES"/>
        </w:rPr>
        <w:t xml:space="preserve"> de Revisión</w:t>
      </w:r>
      <w:r w:rsidRPr="004640F7">
        <w:rPr>
          <w:rFonts w:eastAsia="Times New Roman" w:cs="Tahoma"/>
          <w:b/>
          <w:bCs/>
          <w:color w:val="auto"/>
          <w:lang w:val="es-ES_tradnl" w:eastAsia="es-ES"/>
        </w:rPr>
        <w:t xml:space="preserve">. </w:t>
      </w:r>
      <w:r w:rsidRPr="004640F7">
        <w:rPr>
          <w:rFonts w:eastAsia="Times New Roman" w:cs="Tahoma"/>
          <w:bCs/>
          <w:color w:val="auto"/>
          <w:lang w:val="es-ES_tradnl" w:eastAsia="es-ES"/>
        </w:rPr>
        <w:t xml:space="preserve">El </w:t>
      </w:r>
      <w:r w:rsidR="00126657" w:rsidRPr="004640F7">
        <w:rPr>
          <w:rFonts w:eastAsia="Times New Roman" w:cs="Tahoma"/>
          <w:bCs/>
          <w:color w:val="auto"/>
          <w:lang w:val="es-ES_tradnl" w:eastAsia="es-ES"/>
        </w:rPr>
        <w:t xml:space="preserve">trece de diciembre de dos mil veinticuatro, </w:t>
      </w:r>
      <w:r w:rsidRPr="004640F7">
        <w:rPr>
          <w:rFonts w:eastAsia="Times New Roman" w:cs="Tahoma"/>
          <w:bCs/>
          <w:color w:val="auto"/>
          <w:lang w:val="es-ES_tradnl" w:eastAsia="es-ES"/>
        </w:rPr>
        <w:t>se acordó la admisión de</w:t>
      </w:r>
      <w:r w:rsidR="00126657" w:rsidRPr="004640F7">
        <w:rPr>
          <w:rFonts w:eastAsia="Times New Roman" w:cs="Tahoma"/>
          <w:bCs/>
          <w:color w:val="auto"/>
          <w:lang w:val="es-ES_tradnl" w:eastAsia="es-ES"/>
        </w:rPr>
        <w:t>l</w:t>
      </w:r>
      <w:r w:rsidRPr="004640F7">
        <w:rPr>
          <w:rFonts w:eastAsia="Times New Roman" w:cs="Tahoma"/>
          <w:bCs/>
          <w:color w:val="auto"/>
          <w:lang w:val="es-ES_tradnl" w:eastAsia="es-ES"/>
        </w:rPr>
        <w:t xml:space="preserve"> Recurso de Revisión interpuesto por la Recurrente en contra del </w:t>
      </w:r>
      <w:r w:rsidRPr="004640F7">
        <w:rPr>
          <w:rFonts w:eastAsia="Times New Roman" w:cs="Tahoma"/>
          <w:bCs/>
          <w:color w:val="auto"/>
          <w:lang w:val="es-ES_tradnl" w:eastAsia="es-ES"/>
        </w:rPr>
        <w:lastRenderedPageBreak/>
        <w:t>Sujeto Obligado, en términos del artículo 185, fracciones I y II de la Ley de Transparencia y Acceso a la Información Pública del</w:t>
      </w:r>
      <w:r w:rsidR="00126657" w:rsidRPr="004640F7">
        <w:rPr>
          <w:rFonts w:eastAsia="Times New Roman" w:cs="Tahoma"/>
          <w:bCs/>
          <w:color w:val="auto"/>
          <w:lang w:val="es-ES_tradnl" w:eastAsia="es-ES"/>
        </w:rPr>
        <w:t xml:space="preserve"> Estado de México y Municipios, el cual</w:t>
      </w:r>
      <w:r w:rsidRPr="004640F7">
        <w:rPr>
          <w:rFonts w:eastAsia="Times New Roman" w:cs="Tahoma"/>
          <w:bCs/>
          <w:color w:val="auto"/>
          <w:lang w:val="es-ES_tradnl" w:eastAsia="es-ES"/>
        </w:rPr>
        <w:t xml:space="preserve"> fue</w:t>
      </w:r>
      <w:r w:rsidR="00126657" w:rsidRPr="004640F7">
        <w:rPr>
          <w:rFonts w:eastAsia="Times New Roman" w:cs="Tahoma"/>
          <w:bCs/>
          <w:color w:val="auto"/>
          <w:lang w:val="es-ES_tradnl" w:eastAsia="es-ES"/>
        </w:rPr>
        <w:t xml:space="preserve"> </w:t>
      </w:r>
      <w:r w:rsidRPr="004640F7">
        <w:rPr>
          <w:rFonts w:eastAsia="Times New Roman" w:cs="Tahoma"/>
          <w:bCs/>
          <w:color w:val="auto"/>
          <w:lang w:val="es-ES_tradnl" w:eastAsia="es-ES"/>
        </w:rPr>
        <w:t xml:space="preserve">debidamente notificado a las partes </w:t>
      </w:r>
      <w:r w:rsidR="00CF64F0" w:rsidRPr="004640F7">
        <w:rPr>
          <w:rFonts w:eastAsia="Times New Roman" w:cs="Tahoma"/>
          <w:bCs/>
          <w:color w:val="auto"/>
          <w:lang w:val="es-ES_tradnl" w:eastAsia="es-ES"/>
        </w:rPr>
        <w:t xml:space="preserve">el </w:t>
      </w:r>
      <w:r w:rsidR="00126657" w:rsidRPr="004640F7">
        <w:rPr>
          <w:rFonts w:eastAsia="Times New Roman" w:cs="Tahoma"/>
          <w:bCs/>
          <w:color w:val="auto"/>
          <w:lang w:val="es-ES_tradnl" w:eastAsia="es-ES"/>
        </w:rPr>
        <w:t xml:space="preserve">mismo día, </w:t>
      </w:r>
      <w:r w:rsidRPr="004640F7">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14:paraId="1F03AAD1" w14:textId="77777777" w:rsidR="00DB3DC5" w:rsidRPr="004640F7" w:rsidRDefault="00DB3DC5" w:rsidP="00EC34AA">
      <w:pPr>
        <w:spacing w:after="0" w:line="360" w:lineRule="auto"/>
        <w:contextualSpacing/>
        <w:rPr>
          <w:rFonts w:cs="Tahoma"/>
          <w:color w:val="FF0000"/>
        </w:rPr>
      </w:pPr>
    </w:p>
    <w:p w14:paraId="4F8F2F9F" w14:textId="1B85BC40" w:rsidR="006778B9" w:rsidRPr="004640F7" w:rsidRDefault="006778B9" w:rsidP="00CF64F0">
      <w:pPr>
        <w:spacing w:after="0" w:line="360" w:lineRule="auto"/>
        <w:rPr>
          <w:rFonts w:cs="Tahoma"/>
          <w:bCs/>
          <w:iCs/>
          <w:color w:val="auto"/>
          <w:lang w:val="es-ES"/>
        </w:rPr>
      </w:pPr>
      <w:r w:rsidRPr="004640F7">
        <w:rPr>
          <w:rFonts w:cs="Tahoma"/>
          <w:b/>
          <w:color w:val="auto"/>
        </w:rPr>
        <w:t xml:space="preserve">c) </w:t>
      </w:r>
      <w:r w:rsidRPr="004640F7">
        <w:rPr>
          <w:rFonts w:cs="Tahoma"/>
          <w:b/>
          <w:bCs/>
          <w:iCs/>
          <w:color w:val="auto"/>
          <w:lang w:val="es-ES"/>
        </w:rPr>
        <w:t>Informe Justificado</w:t>
      </w:r>
      <w:r w:rsidR="00F94CA1" w:rsidRPr="004640F7">
        <w:rPr>
          <w:rFonts w:cs="Tahoma"/>
          <w:b/>
          <w:bCs/>
          <w:iCs/>
          <w:color w:val="auto"/>
          <w:lang w:val="es-ES"/>
        </w:rPr>
        <w:t xml:space="preserve"> o manifestaciones</w:t>
      </w:r>
      <w:r w:rsidRPr="004640F7">
        <w:rPr>
          <w:rFonts w:cs="Tahoma"/>
          <w:b/>
          <w:bCs/>
          <w:iCs/>
          <w:color w:val="auto"/>
          <w:lang w:val="es-ES"/>
        </w:rPr>
        <w:t>.</w:t>
      </w:r>
      <w:r w:rsidRPr="004640F7">
        <w:rPr>
          <w:rFonts w:cs="Tahoma"/>
          <w:bCs/>
          <w:iCs/>
          <w:color w:val="auto"/>
          <w:lang w:val="es-ES"/>
        </w:rPr>
        <w:t xml:space="preserve"> </w:t>
      </w:r>
      <w:r w:rsidR="00C50A7A" w:rsidRPr="004640F7">
        <w:rPr>
          <w:rFonts w:cs="Tahoma"/>
          <w:bCs/>
          <w:iCs/>
          <w:color w:val="auto"/>
          <w:lang w:val="es-ES"/>
        </w:rPr>
        <w:t xml:space="preserve">El </w:t>
      </w:r>
      <w:r w:rsidR="00032968" w:rsidRPr="004640F7">
        <w:rPr>
          <w:rFonts w:cs="Tahoma"/>
          <w:bCs/>
          <w:iCs/>
          <w:color w:val="auto"/>
          <w:lang w:val="es-ES"/>
        </w:rPr>
        <w:t xml:space="preserve">veinte de diciembre de dos mil </w:t>
      </w:r>
      <w:r w:rsidR="00B26985" w:rsidRPr="004640F7">
        <w:rPr>
          <w:rFonts w:cs="Tahoma"/>
          <w:bCs/>
          <w:iCs/>
          <w:color w:val="auto"/>
          <w:lang w:val="es-ES"/>
        </w:rPr>
        <w:t>veinticuatro, se</w:t>
      </w:r>
      <w:r w:rsidR="00CF64F0" w:rsidRPr="004640F7">
        <w:rPr>
          <w:rFonts w:cs="Tahoma"/>
          <w:bCs/>
          <w:iCs/>
          <w:color w:val="auto"/>
          <w:lang w:val="es-ES"/>
        </w:rPr>
        <w:t xml:space="preserve"> recibió, a través del Sistema de Acceso a la Información Mexiquense (SAIMEX), el Informe Justificado, de conformidad con lo siguiente:</w:t>
      </w:r>
    </w:p>
    <w:p w14:paraId="7755E861" w14:textId="77777777" w:rsidR="00C50A7A" w:rsidRPr="004640F7" w:rsidRDefault="00C50A7A" w:rsidP="00BF5A62">
      <w:pPr>
        <w:spacing w:after="0" w:line="360" w:lineRule="auto"/>
        <w:rPr>
          <w:rFonts w:cs="Tahoma"/>
          <w:b/>
          <w:bCs/>
          <w:iCs/>
          <w:color w:val="auto"/>
          <w:lang w:val="es-ES"/>
        </w:rPr>
      </w:pPr>
    </w:p>
    <w:p w14:paraId="3CA0A6D9" w14:textId="7DB197DD" w:rsidR="007A0B07" w:rsidRPr="004640F7" w:rsidRDefault="008B5051" w:rsidP="00CF64F0">
      <w:pPr>
        <w:spacing w:after="0" w:line="360" w:lineRule="auto"/>
        <w:rPr>
          <w:rFonts w:cs="Tahoma"/>
          <w:bCs/>
          <w:iCs/>
          <w:color w:val="auto"/>
          <w:lang w:val="es-ES"/>
        </w:rPr>
      </w:pPr>
      <w:r w:rsidRPr="004640F7">
        <w:rPr>
          <w:rFonts w:cs="Tahoma"/>
          <w:b/>
          <w:bCs/>
          <w:iCs/>
          <w:color w:val="auto"/>
          <w:lang w:val="es-ES"/>
        </w:rPr>
        <w:t xml:space="preserve"> </w:t>
      </w:r>
      <w:r w:rsidRPr="004640F7">
        <w:rPr>
          <w:rFonts w:cs="Tahoma"/>
          <w:bCs/>
          <w:iCs/>
          <w:color w:val="auto"/>
          <w:lang w:val="es-ES"/>
        </w:rPr>
        <w:t xml:space="preserve">i) </w:t>
      </w:r>
      <w:r w:rsidR="007A0B07" w:rsidRPr="004640F7">
        <w:rPr>
          <w:rFonts w:cs="Tahoma"/>
          <w:bCs/>
          <w:iCs/>
          <w:color w:val="auto"/>
          <w:lang w:val="es-ES"/>
        </w:rPr>
        <w:t>Escrito suscrito por el Titular de la Unidad de Transparencia, dirigido al Comisionado Ponente, por medio del cual se menciona lo siguiente:</w:t>
      </w:r>
    </w:p>
    <w:p w14:paraId="300CED2B" w14:textId="77777777" w:rsidR="00167B96" w:rsidRPr="004640F7" w:rsidRDefault="00167B96" w:rsidP="00CF64F0">
      <w:pPr>
        <w:spacing w:after="0" w:line="360" w:lineRule="auto"/>
        <w:rPr>
          <w:rFonts w:cs="Tahoma"/>
          <w:bCs/>
          <w:iCs/>
          <w:color w:val="FF0000"/>
          <w:lang w:val="es-ES"/>
        </w:rPr>
      </w:pPr>
    </w:p>
    <w:p w14:paraId="33925490" w14:textId="10014EAD" w:rsidR="000D3086" w:rsidRPr="004640F7" w:rsidRDefault="00E565FB" w:rsidP="000D3086">
      <w:pPr>
        <w:tabs>
          <w:tab w:val="left" w:pos="4667"/>
        </w:tabs>
        <w:spacing w:after="0" w:line="360" w:lineRule="auto"/>
        <w:ind w:left="567" w:right="567"/>
        <w:jc w:val="center"/>
        <w:rPr>
          <w:rFonts w:cs="Tahoma"/>
          <w:b/>
          <w:bCs/>
          <w:i/>
          <w:color w:val="auto"/>
          <w:sz w:val="20"/>
          <w:szCs w:val="20"/>
        </w:rPr>
      </w:pPr>
      <w:r w:rsidRPr="004640F7">
        <w:rPr>
          <w:rFonts w:cs="Tahoma"/>
          <w:b/>
          <w:bCs/>
          <w:i/>
          <w:color w:val="auto"/>
          <w:sz w:val="20"/>
          <w:szCs w:val="20"/>
        </w:rPr>
        <w:t>“…</w:t>
      </w:r>
      <w:r w:rsidR="000D3086" w:rsidRPr="004640F7">
        <w:rPr>
          <w:rFonts w:cs="Tahoma"/>
          <w:b/>
          <w:bCs/>
          <w:i/>
          <w:color w:val="auto"/>
          <w:sz w:val="20"/>
          <w:szCs w:val="20"/>
        </w:rPr>
        <w:t>ALEGATOS</w:t>
      </w:r>
    </w:p>
    <w:p w14:paraId="2EFF6CF3" w14:textId="53B7B78E" w:rsidR="000D3086" w:rsidRPr="004640F7" w:rsidRDefault="000D3086" w:rsidP="00A02AB9">
      <w:pPr>
        <w:tabs>
          <w:tab w:val="left" w:pos="4667"/>
        </w:tabs>
        <w:spacing w:after="0" w:line="360" w:lineRule="auto"/>
        <w:ind w:left="567" w:right="567"/>
        <w:rPr>
          <w:rFonts w:cs="Tahoma"/>
          <w:bCs/>
          <w:i/>
          <w:color w:val="auto"/>
          <w:sz w:val="20"/>
          <w:szCs w:val="20"/>
        </w:rPr>
      </w:pPr>
      <w:r w:rsidRPr="004640F7">
        <w:rPr>
          <w:rFonts w:cs="Tahoma"/>
          <w:bCs/>
          <w:i/>
          <w:color w:val="auto"/>
          <w:sz w:val="20"/>
          <w:szCs w:val="20"/>
        </w:rPr>
        <w:t xml:space="preserve">A efecto de dar cabal cumplimiento con la solicitud y reparar cualquier posible afectación al derecho de acceso a la información pública del recurrente, se remite </w:t>
      </w:r>
      <w:r w:rsidRPr="004640F7">
        <w:rPr>
          <w:rFonts w:cs="Tahoma"/>
          <w:b/>
          <w:bCs/>
          <w:i/>
          <w:color w:val="auto"/>
          <w:sz w:val="20"/>
          <w:szCs w:val="20"/>
        </w:rPr>
        <w:t xml:space="preserve">Oficio signado por el enlace en materia de transparencia de la </w:t>
      </w:r>
      <w:r w:rsidRPr="004640F7">
        <w:rPr>
          <w:rFonts w:cs="Tahoma"/>
          <w:b/>
          <w:bCs/>
          <w:i/>
          <w:color w:val="auto"/>
          <w:sz w:val="20"/>
          <w:szCs w:val="20"/>
          <w:u w:val="single"/>
        </w:rPr>
        <w:t xml:space="preserve">Dirección de Administración de Coacalco de Berriozábal, </w:t>
      </w:r>
      <w:r w:rsidR="00A02AB9" w:rsidRPr="004640F7">
        <w:rPr>
          <w:rFonts w:cs="Tahoma"/>
          <w:b/>
          <w:bCs/>
          <w:i/>
          <w:color w:val="auto"/>
          <w:sz w:val="20"/>
          <w:szCs w:val="20"/>
        </w:rPr>
        <w:t xml:space="preserve">misma que se encuentra a disposición con el presente informe en la plataforma pública del portal SAIMEX bajo el número de oficio DA/1752/2024, </w:t>
      </w:r>
      <w:r w:rsidR="00A02AB9" w:rsidRPr="004640F7">
        <w:rPr>
          <w:rFonts w:cs="Tahoma"/>
          <w:bCs/>
          <w:i/>
          <w:color w:val="auto"/>
          <w:sz w:val="20"/>
          <w:szCs w:val="20"/>
        </w:rPr>
        <w:t>mismo que hago entrega con el presente informe, manifestando lo anterior para los efectos que haya lugar….” (Sic)</w:t>
      </w:r>
    </w:p>
    <w:p w14:paraId="1D3068CA" w14:textId="77777777" w:rsidR="00797325" w:rsidRPr="004640F7" w:rsidRDefault="00797325" w:rsidP="00742AE1">
      <w:pPr>
        <w:spacing w:after="0" w:line="360" w:lineRule="auto"/>
        <w:rPr>
          <w:rFonts w:cs="Tahoma"/>
          <w:bCs/>
          <w:i/>
          <w:color w:val="FF0000"/>
          <w:sz w:val="20"/>
          <w:szCs w:val="20"/>
        </w:rPr>
      </w:pPr>
    </w:p>
    <w:p w14:paraId="2FEAF318" w14:textId="470026B3" w:rsidR="00644820" w:rsidRPr="004640F7" w:rsidRDefault="00742AE1" w:rsidP="00742AE1">
      <w:pPr>
        <w:spacing w:after="0" w:line="360" w:lineRule="auto"/>
        <w:rPr>
          <w:rFonts w:cs="Tahoma"/>
          <w:bCs/>
          <w:iCs/>
          <w:color w:val="auto"/>
          <w:lang w:val="es-ES"/>
        </w:rPr>
      </w:pPr>
      <w:proofErr w:type="spellStart"/>
      <w:r w:rsidRPr="004640F7">
        <w:rPr>
          <w:rFonts w:cs="Tahoma"/>
          <w:bCs/>
          <w:iCs/>
          <w:color w:val="auto"/>
          <w:lang w:val="es-ES"/>
        </w:rPr>
        <w:t>ii</w:t>
      </w:r>
      <w:proofErr w:type="spellEnd"/>
      <w:r w:rsidRPr="004640F7">
        <w:rPr>
          <w:rFonts w:cs="Tahoma"/>
          <w:bCs/>
          <w:iCs/>
          <w:color w:val="auto"/>
          <w:lang w:val="es-ES"/>
        </w:rPr>
        <w:t xml:space="preserve">) </w:t>
      </w:r>
      <w:r w:rsidR="00797325" w:rsidRPr="004640F7">
        <w:rPr>
          <w:rFonts w:cs="Tahoma"/>
          <w:bCs/>
          <w:iCs/>
          <w:color w:val="auto"/>
          <w:lang w:val="es-ES"/>
        </w:rPr>
        <w:t>Oficio DA/1752/522024 del dieciocho de diciembre de dos mil veinticuatro, suscrito por la Directora de Administración, dirigido al Titular de la Unidad de Transparencia, por medio del cual se menciona lo siguiente:</w:t>
      </w:r>
    </w:p>
    <w:p w14:paraId="4A5D12E5" w14:textId="77777777" w:rsidR="00316DA9" w:rsidRPr="004640F7" w:rsidRDefault="00316DA9" w:rsidP="00742AE1">
      <w:pPr>
        <w:spacing w:after="0" w:line="360" w:lineRule="auto"/>
        <w:rPr>
          <w:rFonts w:cs="Tahoma"/>
          <w:bCs/>
          <w:iCs/>
          <w:color w:val="auto"/>
          <w:lang w:val="es-ES"/>
        </w:rPr>
      </w:pPr>
    </w:p>
    <w:p w14:paraId="6FAAB5C7" w14:textId="1DB95655" w:rsidR="00316DA9" w:rsidRPr="004640F7" w:rsidRDefault="00F462E3" w:rsidP="00F462E3">
      <w:pPr>
        <w:tabs>
          <w:tab w:val="left" w:pos="4667"/>
        </w:tabs>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w:t>
      </w:r>
      <w:r w:rsidR="00316DA9" w:rsidRPr="004640F7">
        <w:rPr>
          <w:rFonts w:cs="Tahoma"/>
          <w:i/>
          <w:iCs/>
          <w:color w:val="auto"/>
          <w:sz w:val="20"/>
          <w:szCs w:val="20"/>
          <w:lang w:val="es-ES_tradnl"/>
        </w:rPr>
        <w:t>…</w:t>
      </w:r>
      <w:r w:rsidR="00B337EF" w:rsidRPr="004640F7">
        <w:rPr>
          <w:rFonts w:cs="Tahoma"/>
          <w:i/>
          <w:iCs/>
          <w:color w:val="auto"/>
          <w:sz w:val="20"/>
          <w:szCs w:val="20"/>
          <w:lang w:val="es-ES_tradnl"/>
        </w:rPr>
        <w:t xml:space="preserve">Sirva el presente para enviarle un cordial saludo, y en atención a su oficio, PM/UT/CAMG/0774/2024, relacionado con el Recurso de Revisión </w:t>
      </w:r>
      <w:r w:rsidR="00B337EF" w:rsidRPr="004640F7">
        <w:rPr>
          <w:rFonts w:cs="Tahoma"/>
          <w:i/>
          <w:iCs/>
          <w:color w:val="auto"/>
          <w:sz w:val="20"/>
          <w:szCs w:val="20"/>
          <w:lang w:val="es-ES_tradnl"/>
        </w:rPr>
        <w:lastRenderedPageBreak/>
        <w:t>07566/INFOEM/IP/RR/2024, y para atender las razones o motivos de inconformidad, se envían de manera digital los recibos de nómina solicitados.</w:t>
      </w:r>
    </w:p>
    <w:p w14:paraId="59D53C28" w14:textId="77777777" w:rsidR="00F05D7A" w:rsidRPr="004640F7" w:rsidRDefault="00F05D7A" w:rsidP="00F462E3">
      <w:pPr>
        <w:tabs>
          <w:tab w:val="left" w:pos="4667"/>
        </w:tabs>
        <w:spacing w:after="0" w:line="360" w:lineRule="auto"/>
        <w:ind w:left="567" w:right="567"/>
        <w:rPr>
          <w:rFonts w:cs="Tahoma"/>
          <w:i/>
          <w:iCs/>
          <w:color w:val="auto"/>
          <w:sz w:val="20"/>
          <w:szCs w:val="20"/>
          <w:lang w:val="es-ES_tradnl"/>
        </w:rPr>
      </w:pPr>
    </w:p>
    <w:p w14:paraId="6471B2E8" w14:textId="6BDE2DA4" w:rsidR="00F05D7A" w:rsidRPr="004640F7" w:rsidRDefault="00F05D7A" w:rsidP="00F462E3">
      <w:pPr>
        <w:tabs>
          <w:tab w:val="left" w:pos="4667"/>
        </w:tabs>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Por lo anterior se solicita al comité de Transparencia apruebe Transparencia apruebe la versión pública de la información contenida en los recibos de nómina, lo anterior con fundamento en lo establecido en los artículos 3 fracción IX, XXXII, XLV, 6; 24 fracción XIV; 49 fracción VIII; 53 fracción X; 122; 132 FRACCIÓN III; y 143 fracción I de la Ley de Acceso a la Información del Estado de México y Municipios, conforme a la siguiente tabla:</w:t>
      </w:r>
    </w:p>
    <w:p w14:paraId="4589E30A" w14:textId="77777777" w:rsidR="00F05D7A" w:rsidRPr="004640F7" w:rsidRDefault="00F05D7A" w:rsidP="00F462E3">
      <w:pPr>
        <w:tabs>
          <w:tab w:val="left" w:pos="4667"/>
        </w:tabs>
        <w:spacing w:after="0" w:line="360" w:lineRule="auto"/>
        <w:ind w:left="567" w:right="567"/>
        <w:rPr>
          <w:rFonts w:cs="Tahoma"/>
          <w:i/>
          <w:iCs/>
          <w:color w:val="auto"/>
          <w:sz w:val="20"/>
          <w:szCs w:val="20"/>
          <w:lang w:val="es-ES_tradnl"/>
        </w:rPr>
      </w:pPr>
    </w:p>
    <w:p w14:paraId="0C9B5EAE" w14:textId="466A5D28" w:rsidR="00402686" w:rsidRPr="004640F7" w:rsidRDefault="00402686" w:rsidP="00402686">
      <w:pPr>
        <w:tabs>
          <w:tab w:val="left" w:pos="4667"/>
        </w:tabs>
        <w:spacing w:after="0" w:line="360" w:lineRule="auto"/>
        <w:ind w:left="567" w:right="567"/>
        <w:jc w:val="center"/>
        <w:rPr>
          <w:rFonts w:cs="Tahoma"/>
          <w:i/>
          <w:iCs/>
          <w:color w:val="auto"/>
          <w:sz w:val="20"/>
          <w:szCs w:val="20"/>
          <w:lang w:val="es-ES_tradnl"/>
        </w:rPr>
      </w:pPr>
      <w:r w:rsidRPr="004640F7">
        <w:rPr>
          <w:rFonts w:cs="Tahoma"/>
          <w:i/>
          <w:iCs/>
          <w:noProof/>
          <w:color w:val="auto"/>
          <w:sz w:val="20"/>
          <w:szCs w:val="20"/>
          <w:lang w:eastAsia="es-MX"/>
        </w:rPr>
        <w:drawing>
          <wp:inline distT="0" distB="0" distL="0" distR="0" wp14:anchorId="79849AB3" wp14:editId="6F2FB6B1">
            <wp:extent cx="5048955" cy="3781953"/>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955" cy="3781953"/>
                    </a:xfrm>
                    <a:prstGeom prst="rect">
                      <a:avLst/>
                    </a:prstGeom>
                  </pic:spPr>
                </pic:pic>
              </a:graphicData>
            </a:graphic>
          </wp:inline>
        </w:drawing>
      </w:r>
    </w:p>
    <w:p w14:paraId="14809346" w14:textId="77777777" w:rsidR="00402686" w:rsidRPr="004640F7" w:rsidRDefault="00402686" w:rsidP="00402686">
      <w:pPr>
        <w:tabs>
          <w:tab w:val="left" w:pos="4667"/>
        </w:tabs>
        <w:spacing w:after="0" w:line="360" w:lineRule="auto"/>
        <w:ind w:left="567" w:right="567"/>
        <w:jc w:val="center"/>
        <w:rPr>
          <w:rFonts w:cs="Tahoma"/>
          <w:i/>
          <w:iCs/>
          <w:color w:val="auto"/>
          <w:sz w:val="20"/>
          <w:szCs w:val="20"/>
          <w:lang w:val="es-ES_tradnl"/>
        </w:rPr>
      </w:pPr>
    </w:p>
    <w:p w14:paraId="123BBB11" w14:textId="5BCBE9D2" w:rsidR="00316DA9" w:rsidRPr="004640F7" w:rsidRDefault="00313FC8" w:rsidP="00F462E3">
      <w:pPr>
        <w:tabs>
          <w:tab w:val="left" w:pos="4667"/>
        </w:tabs>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 xml:space="preserve">En cuanto al punto de permisos autorizados por su jefe inmediato, hago de su conocimiento que en los archivos que obran en esta Dirección no se encontró información al respecto de permisos de </w:t>
      </w:r>
      <w:proofErr w:type="spellStart"/>
      <w:r w:rsidRPr="004640F7">
        <w:rPr>
          <w:rFonts w:cs="Tahoma"/>
          <w:i/>
          <w:iCs/>
          <w:color w:val="auto"/>
          <w:sz w:val="20"/>
          <w:szCs w:val="20"/>
          <w:lang w:val="es-ES_tradnl"/>
        </w:rPr>
        <w:t>Zurisaday</w:t>
      </w:r>
      <w:proofErr w:type="spellEnd"/>
      <w:r w:rsidRPr="004640F7">
        <w:rPr>
          <w:rFonts w:cs="Tahoma"/>
          <w:i/>
          <w:iCs/>
          <w:color w:val="auto"/>
          <w:sz w:val="20"/>
          <w:szCs w:val="20"/>
          <w:lang w:val="es-ES_tradnl"/>
        </w:rPr>
        <w:t xml:space="preserve"> </w:t>
      </w:r>
      <w:r w:rsidR="00157660" w:rsidRPr="004640F7">
        <w:rPr>
          <w:rFonts w:cs="Tahoma"/>
          <w:i/>
          <w:iCs/>
          <w:color w:val="auto"/>
          <w:sz w:val="20"/>
          <w:szCs w:val="20"/>
          <w:lang w:val="es-ES_tradnl"/>
        </w:rPr>
        <w:t>Rubí Rodríguez</w:t>
      </w:r>
      <w:r w:rsidRPr="004640F7">
        <w:rPr>
          <w:rFonts w:cs="Tahoma"/>
          <w:i/>
          <w:iCs/>
          <w:color w:val="auto"/>
          <w:sz w:val="20"/>
          <w:szCs w:val="20"/>
          <w:lang w:val="es-ES_tradnl"/>
        </w:rPr>
        <w:t xml:space="preserve"> Flores. </w:t>
      </w:r>
    </w:p>
    <w:p w14:paraId="17E604D9" w14:textId="77777777" w:rsidR="00157660" w:rsidRPr="004640F7" w:rsidRDefault="00157660" w:rsidP="00F462E3">
      <w:pPr>
        <w:tabs>
          <w:tab w:val="left" w:pos="4667"/>
        </w:tabs>
        <w:spacing w:after="0" w:line="360" w:lineRule="auto"/>
        <w:ind w:left="567" w:right="567"/>
        <w:rPr>
          <w:rFonts w:cs="Tahoma"/>
          <w:i/>
          <w:iCs/>
          <w:color w:val="auto"/>
          <w:sz w:val="20"/>
          <w:szCs w:val="20"/>
          <w:lang w:val="es-ES_tradnl"/>
        </w:rPr>
      </w:pPr>
    </w:p>
    <w:p w14:paraId="201C9E27" w14:textId="481E720A" w:rsidR="00C22BC3" w:rsidRPr="004640F7" w:rsidRDefault="00C22BC3" w:rsidP="00C22BC3">
      <w:pPr>
        <w:tabs>
          <w:tab w:val="left" w:pos="4667"/>
        </w:tabs>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lastRenderedPageBreak/>
        <w:t>Y en cuanto a la documentación que compruebe sus actividades diarias en esta Dirección no se encontró información al respecto ya que las actividades son las que designe su superior inmediato.</w:t>
      </w:r>
    </w:p>
    <w:p w14:paraId="429AB636" w14:textId="77777777" w:rsidR="00716645" w:rsidRPr="004640F7" w:rsidRDefault="00716645" w:rsidP="00C22BC3">
      <w:pPr>
        <w:tabs>
          <w:tab w:val="left" w:pos="4667"/>
        </w:tabs>
        <w:spacing w:after="0" w:line="360" w:lineRule="auto"/>
        <w:ind w:left="567" w:right="567"/>
        <w:rPr>
          <w:rFonts w:cs="Tahoma"/>
          <w:i/>
          <w:iCs/>
          <w:color w:val="auto"/>
          <w:sz w:val="20"/>
          <w:szCs w:val="20"/>
          <w:lang w:val="es-ES_tradnl"/>
        </w:rPr>
      </w:pPr>
    </w:p>
    <w:p w14:paraId="444D11B4" w14:textId="4990A461" w:rsidR="00716645" w:rsidRPr="004640F7" w:rsidRDefault="00716645" w:rsidP="00C22BC3">
      <w:pPr>
        <w:tabs>
          <w:tab w:val="left" w:pos="4667"/>
        </w:tabs>
        <w:spacing w:after="0" w:line="360" w:lineRule="auto"/>
        <w:ind w:left="567" w:right="567"/>
        <w:rPr>
          <w:rFonts w:cs="Tahoma"/>
          <w:i/>
          <w:iCs/>
          <w:color w:val="auto"/>
          <w:sz w:val="20"/>
          <w:szCs w:val="20"/>
          <w:lang w:val="es-ES_tradnl"/>
        </w:rPr>
      </w:pPr>
      <w:r w:rsidRPr="004640F7">
        <w:rPr>
          <w:rFonts w:cs="Tahoma"/>
          <w:i/>
          <w:iCs/>
          <w:color w:val="auto"/>
          <w:sz w:val="20"/>
          <w:szCs w:val="20"/>
          <w:lang w:val="es-ES_tradnl"/>
        </w:rPr>
        <w:t>Por último, en cuanto al reglamento vigente esta dirección lo envío de manera electrónica en el proceso de la solicitud</w:t>
      </w:r>
      <w:r w:rsidR="00DA3AEC" w:rsidRPr="004640F7">
        <w:rPr>
          <w:rFonts w:cs="Tahoma"/>
          <w:i/>
          <w:iCs/>
          <w:color w:val="auto"/>
          <w:sz w:val="20"/>
          <w:szCs w:val="20"/>
          <w:lang w:val="es-ES_tradnl"/>
        </w:rPr>
        <w:t>…” (Sic)</w:t>
      </w:r>
    </w:p>
    <w:p w14:paraId="47AA4BB6" w14:textId="77777777" w:rsidR="00CA4FF7" w:rsidRPr="004640F7" w:rsidRDefault="00CA4FF7" w:rsidP="00E83871">
      <w:pPr>
        <w:tabs>
          <w:tab w:val="left" w:pos="4667"/>
        </w:tabs>
        <w:spacing w:after="0" w:line="360" w:lineRule="auto"/>
        <w:ind w:right="567"/>
        <w:rPr>
          <w:rFonts w:cs="Tahoma"/>
          <w:i/>
          <w:iCs/>
          <w:color w:val="FF0000"/>
          <w:sz w:val="20"/>
          <w:szCs w:val="20"/>
          <w:lang w:val="es-ES_tradnl"/>
        </w:rPr>
      </w:pPr>
    </w:p>
    <w:p w14:paraId="1C4E4C17" w14:textId="7B60C782" w:rsidR="004765AD" w:rsidRPr="004640F7" w:rsidRDefault="004765AD" w:rsidP="004765AD">
      <w:pPr>
        <w:autoSpaceDE w:val="0"/>
        <w:autoSpaceDN w:val="0"/>
        <w:adjustRightInd w:val="0"/>
        <w:spacing w:after="0" w:line="360" w:lineRule="auto"/>
        <w:ind w:right="567"/>
        <w:rPr>
          <w:rFonts w:eastAsia="Arial MT" w:cs="Arial MT"/>
          <w:color w:val="auto"/>
          <w:lang w:val="es-ES"/>
        </w:rPr>
      </w:pPr>
      <w:proofErr w:type="spellStart"/>
      <w:r w:rsidRPr="004640F7">
        <w:rPr>
          <w:rFonts w:cs="Tahoma"/>
          <w:color w:val="auto"/>
          <w:lang w:val="es-ES_tradnl"/>
        </w:rPr>
        <w:t>iii</w:t>
      </w:r>
      <w:proofErr w:type="spellEnd"/>
      <w:r w:rsidRPr="004640F7">
        <w:rPr>
          <w:rFonts w:cs="Tahoma"/>
          <w:color w:val="auto"/>
          <w:lang w:val="es-ES_tradnl"/>
        </w:rPr>
        <w:t xml:space="preserve">)  Acta de Comité de Transparencia </w:t>
      </w:r>
      <w:r w:rsidR="00E83871" w:rsidRPr="004640F7">
        <w:rPr>
          <w:rFonts w:cs="Tahoma"/>
          <w:color w:val="auto"/>
          <w:lang w:val="es-ES_tradnl"/>
        </w:rPr>
        <w:t xml:space="preserve">ACT/TRANSCOA/ORD/24/2024, del dieciocho de diciembre de dos mil veinticuatro, por medio de la </w:t>
      </w:r>
      <w:r w:rsidRPr="004640F7">
        <w:rPr>
          <w:rFonts w:eastAsia="Arial MT" w:cs="Arial MT"/>
          <w:color w:val="auto"/>
          <w:lang w:val="es-ES"/>
        </w:rPr>
        <w:t xml:space="preserve">cual se aprobó la versión pública de los </w:t>
      </w:r>
      <w:r w:rsidR="00E83871" w:rsidRPr="004640F7">
        <w:rPr>
          <w:rFonts w:eastAsia="Arial MT" w:cs="Arial MT"/>
          <w:color w:val="auto"/>
          <w:lang w:val="es-ES"/>
        </w:rPr>
        <w:t>recibos de nómina entregados en el desahogo al Informe Justificado</w:t>
      </w:r>
      <w:r w:rsidRPr="004640F7">
        <w:rPr>
          <w:rFonts w:eastAsia="Arial MT" w:cs="Arial MT"/>
          <w:color w:val="auto"/>
          <w:lang w:val="es-ES"/>
        </w:rPr>
        <w:t>, tal como se muestra a continuación:</w:t>
      </w:r>
    </w:p>
    <w:p w14:paraId="55C33872" w14:textId="77777777" w:rsidR="00B26985" w:rsidRPr="004640F7" w:rsidRDefault="00B26985" w:rsidP="004765AD">
      <w:pPr>
        <w:autoSpaceDE w:val="0"/>
        <w:autoSpaceDN w:val="0"/>
        <w:adjustRightInd w:val="0"/>
        <w:spacing w:after="0" w:line="360" w:lineRule="auto"/>
        <w:ind w:right="567"/>
        <w:rPr>
          <w:rFonts w:cs="Tahoma"/>
          <w:color w:val="auto"/>
          <w:lang w:val="es-ES_tradnl"/>
        </w:rPr>
      </w:pPr>
    </w:p>
    <w:p w14:paraId="1D401FF3" w14:textId="05847401" w:rsidR="001334D1" w:rsidRPr="004640F7" w:rsidRDefault="00E83871" w:rsidP="004765AD">
      <w:pPr>
        <w:autoSpaceDE w:val="0"/>
        <w:autoSpaceDN w:val="0"/>
        <w:adjustRightInd w:val="0"/>
        <w:spacing w:after="0" w:line="360" w:lineRule="auto"/>
        <w:jc w:val="center"/>
        <w:rPr>
          <w:rFonts w:eastAsia="Times New Roman" w:cs="Tahoma"/>
          <w:color w:val="FF0000"/>
          <w:lang w:eastAsia="es-ES"/>
        </w:rPr>
      </w:pPr>
      <w:r w:rsidRPr="004640F7">
        <w:rPr>
          <w:rFonts w:eastAsia="Times New Roman" w:cs="Tahoma"/>
          <w:noProof/>
          <w:color w:val="FF0000"/>
          <w:lang w:eastAsia="es-MX"/>
        </w:rPr>
        <w:drawing>
          <wp:inline distT="0" distB="0" distL="0" distR="0" wp14:anchorId="5800A24D" wp14:editId="7618C4CC">
            <wp:extent cx="4333875" cy="29546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5084" cy="2955523"/>
                    </a:xfrm>
                    <a:prstGeom prst="rect">
                      <a:avLst/>
                    </a:prstGeom>
                    <a:noFill/>
                  </pic:spPr>
                </pic:pic>
              </a:graphicData>
            </a:graphic>
          </wp:inline>
        </w:drawing>
      </w:r>
    </w:p>
    <w:p w14:paraId="597961B6" w14:textId="77777777" w:rsidR="00D45D30" w:rsidRPr="004640F7" w:rsidRDefault="00D45D30" w:rsidP="00D45D30">
      <w:pPr>
        <w:autoSpaceDE w:val="0"/>
        <w:autoSpaceDN w:val="0"/>
        <w:adjustRightInd w:val="0"/>
        <w:spacing w:after="0" w:line="360" w:lineRule="auto"/>
        <w:ind w:right="567"/>
        <w:rPr>
          <w:rFonts w:cs="Tahoma"/>
          <w:color w:val="FF0000"/>
          <w:lang w:val="es-ES_tradnl"/>
        </w:rPr>
      </w:pPr>
    </w:p>
    <w:p w14:paraId="17560137" w14:textId="3A552F86" w:rsidR="00D45D30" w:rsidRPr="004640F7" w:rsidRDefault="00D45D30" w:rsidP="00B26985">
      <w:pPr>
        <w:autoSpaceDE w:val="0"/>
        <w:autoSpaceDN w:val="0"/>
        <w:adjustRightInd w:val="0"/>
        <w:spacing w:after="0" w:line="360" w:lineRule="auto"/>
        <w:jc w:val="left"/>
        <w:rPr>
          <w:rFonts w:cs="Tahoma"/>
          <w:bCs/>
          <w:color w:val="auto"/>
          <w:lang w:val="es-ES_tradnl"/>
        </w:rPr>
      </w:pPr>
      <w:proofErr w:type="spellStart"/>
      <w:r w:rsidRPr="004640F7">
        <w:rPr>
          <w:rFonts w:cs="Tahoma"/>
          <w:color w:val="auto"/>
          <w:lang w:val="es-ES_tradnl"/>
        </w:rPr>
        <w:t>iv</w:t>
      </w:r>
      <w:proofErr w:type="spellEnd"/>
      <w:r w:rsidRPr="004640F7">
        <w:rPr>
          <w:rFonts w:cs="Tahoma"/>
          <w:color w:val="auto"/>
          <w:lang w:val="es-ES_tradnl"/>
        </w:rPr>
        <w:t xml:space="preserve">) </w:t>
      </w:r>
      <w:r w:rsidR="00E83871" w:rsidRPr="004640F7">
        <w:rPr>
          <w:rFonts w:cs="Tahoma"/>
          <w:color w:val="auto"/>
          <w:lang w:val="es-ES_tradnl"/>
        </w:rPr>
        <w:t xml:space="preserve"> Seis r</w:t>
      </w:r>
      <w:r w:rsidRPr="004640F7">
        <w:rPr>
          <w:rFonts w:cs="Tahoma"/>
          <w:color w:val="auto"/>
          <w:lang w:val="es-ES_tradnl"/>
        </w:rPr>
        <w:t>ecibo</w:t>
      </w:r>
      <w:r w:rsidR="00E83871" w:rsidRPr="004640F7">
        <w:rPr>
          <w:rFonts w:cs="Tahoma"/>
          <w:color w:val="auto"/>
          <w:lang w:val="es-ES_tradnl"/>
        </w:rPr>
        <w:t>s</w:t>
      </w:r>
      <w:r w:rsidRPr="004640F7">
        <w:rPr>
          <w:rFonts w:cs="Tahoma"/>
          <w:color w:val="auto"/>
          <w:lang w:val="es-ES_tradnl"/>
        </w:rPr>
        <w:t xml:space="preserve"> de nómina correspondiente</w:t>
      </w:r>
      <w:r w:rsidR="00E83871" w:rsidRPr="004640F7">
        <w:rPr>
          <w:rFonts w:cs="Tahoma"/>
          <w:color w:val="auto"/>
          <w:lang w:val="es-ES_tradnl"/>
        </w:rPr>
        <w:t>s</w:t>
      </w:r>
      <w:r w:rsidRPr="004640F7">
        <w:rPr>
          <w:rFonts w:cs="Tahoma"/>
          <w:color w:val="auto"/>
          <w:lang w:val="es-ES_tradnl"/>
        </w:rPr>
        <w:t xml:space="preserve"> </w:t>
      </w:r>
      <w:r w:rsidR="00E83871" w:rsidRPr="004640F7">
        <w:rPr>
          <w:rFonts w:cs="Tahoma"/>
          <w:color w:val="auto"/>
          <w:lang w:val="es-ES_tradnl"/>
        </w:rPr>
        <w:t xml:space="preserve">al periodo que comprende del primero de agosto de dos mil veinticuatro al treinta y uno de octubre del mismo año </w:t>
      </w:r>
      <w:r w:rsidRPr="004640F7">
        <w:rPr>
          <w:rFonts w:cs="Tahoma"/>
          <w:color w:val="auto"/>
          <w:lang w:val="es-ES_tradnl"/>
        </w:rPr>
        <w:t xml:space="preserve">de la </w:t>
      </w:r>
      <w:r w:rsidR="00B26985" w:rsidRPr="004640F7">
        <w:rPr>
          <w:rFonts w:cs="Tahoma"/>
          <w:bCs/>
          <w:color w:val="auto"/>
          <w:lang w:val="es-ES_tradnl"/>
        </w:rPr>
        <w:t>servidora pública solicitada.</w:t>
      </w:r>
    </w:p>
    <w:p w14:paraId="324BCE5B" w14:textId="77777777" w:rsidR="00EB0059" w:rsidRPr="004640F7" w:rsidRDefault="00EB0059" w:rsidP="00EB0059">
      <w:pPr>
        <w:autoSpaceDE w:val="0"/>
        <w:autoSpaceDN w:val="0"/>
        <w:adjustRightInd w:val="0"/>
        <w:spacing w:after="0" w:line="360" w:lineRule="auto"/>
        <w:ind w:right="-28"/>
        <w:contextualSpacing/>
        <w:rPr>
          <w:rFonts w:eastAsia="Times New Roman" w:cs="Tahoma"/>
          <w:color w:val="FF0000"/>
          <w:szCs w:val="24"/>
          <w:lang w:eastAsia="es-ES"/>
        </w:rPr>
      </w:pPr>
    </w:p>
    <w:p w14:paraId="3C38DFFD" w14:textId="71175B44" w:rsidR="0001459E" w:rsidRPr="004640F7" w:rsidRDefault="00596EA9" w:rsidP="00EB0059">
      <w:pPr>
        <w:autoSpaceDE w:val="0"/>
        <w:autoSpaceDN w:val="0"/>
        <w:adjustRightInd w:val="0"/>
        <w:spacing w:after="0" w:line="360" w:lineRule="auto"/>
        <w:ind w:right="-28"/>
        <w:contextualSpacing/>
        <w:rPr>
          <w:rFonts w:eastAsia="Times New Roman" w:cs="Tahoma"/>
          <w:color w:val="auto"/>
          <w:szCs w:val="24"/>
          <w:lang w:eastAsia="es-ES"/>
        </w:rPr>
      </w:pPr>
      <w:r w:rsidRPr="004640F7">
        <w:rPr>
          <w:rFonts w:eastAsia="Times New Roman" w:cs="Tahoma"/>
          <w:b/>
          <w:color w:val="auto"/>
          <w:szCs w:val="24"/>
          <w:lang w:eastAsia="es-ES"/>
        </w:rPr>
        <w:lastRenderedPageBreak/>
        <w:t>d</w:t>
      </w:r>
      <w:r w:rsidR="00EB0059" w:rsidRPr="004640F7">
        <w:rPr>
          <w:rFonts w:eastAsia="Times New Roman" w:cs="Tahoma"/>
          <w:b/>
          <w:color w:val="auto"/>
          <w:szCs w:val="24"/>
          <w:lang w:eastAsia="es-ES"/>
        </w:rPr>
        <w:t>) Vista del informe justificado.</w:t>
      </w:r>
      <w:r w:rsidR="00EB0059" w:rsidRPr="004640F7">
        <w:rPr>
          <w:rFonts w:eastAsia="Times New Roman" w:cs="Tahoma"/>
          <w:color w:val="auto"/>
          <w:szCs w:val="24"/>
          <w:lang w:eastAsia="es-ES"/>
        </w:rPr>
        <w:t xml:space="preserve"> El </w:t>
      </w:r>
      <w:r w:rsidRPr="004640F7">
        <w:rPr>
          <w:rFonts w:eastAsia="Times New Roman" w:cs="Tahoma"/>
          <w:color w:val="auto"/>
          <w:szCs w:val="24"/>
          <w:lang w:eastAsia="es-ES"/>
        </w:rPr>
        <w:t xml:space="preserve">catorce de enero de dos mil veinticinco, </w:t>
      </w:r>
      <w:r w:rsidR="00EB0059" w:rsidRPr="004640F7">
        <w:rPr>
          <w:rFonts w:eastAsia="Times New Roman" w:cs="Tahoma"/>
          <w:color w:val="auto"/>
          <w:szCs w:val="24"/>
          <w:lang w:eastAsia="es-ES"/>
        </w:rPr>
        <w:t>se dictó acuerdo mediante el cual se p</w:t>
      </w:r>
      <w:r w:rsidRPr="004640F7">
        <w:rPr>
          <w:rFonts w:eastAsia="Times New Roman" w:cs="Tahoma"/>
          <w:color w:val="auto"/>
          <w:szCs w:val="24"/>
          <w:lang w:eastAsia="es-ES"/>
        </w:rPr>
        <w:t>uso a la vista del Particular el Informe Justificado entregado</w:t>
      </w:r>
      <w:r w:rsidR="00EB0059" w:rsidRPr="004640F7">
        <w:rPr>
          <w:rFonts w:eastAsia="Times New Roman" w:cs="Tahoma"/>
          <w:color w:val="auto"/>
          <w:szCs w:val="24"/>
          <w:lang w:eastAsia="es-ES"/>
        </w:rPr>
        <w:t xml:space="preserve"> por el Sujeto Obligado, el cual fue notificado, a través del Sistema de Acceso a la Información Mexiquense (SAIMEX). </w:t>
      </w:r>
      <w:r w:rsidR="00EB0059" w:rsidRPr="004640F7">
        <w:rPr>
          <w:rFonts w:eastAsia="Times New Roman" w:cs="Tahoma"/>
          <w:b/>
          <w:color w:val="auto"/>
          <w:szCs w:val="24"/>
          <w:lang w:eastAsia="es-ES"/>
        </w:rPr>
        <w:t>Cabe señalar que la parte Recurrente fue omisa en emitir manifestaciones.</w:t>
      </w:r>
    </w:p>
    <w:p w14:paraId="6A7FA327" w14:textId="77777777" w:rsidR="0001459E" w:rsidRPr="004640F7" w:rsidRDefault="0001459E" w:rsidP="00EC34AA">
      <w:pPr>
        <w:autoSpaceDE w:val="0"/>
        <w:autoSpaceDN w:val="0"/>
        <w:adjustRightInd w:val="0"/>
        <w:spacing w:after="0" w:line="360" w:lineRule="auto"/>
        <w:ind w:right="-28"/>
        <w:contextualSpacing/>
        <w:rPr>
          <w:rFonts w:eastAsia="Times New Roman" w:cs="Tahoma"/>
          <w:color w:val="FF0000"/>
          <w:szCs w:val="24"/>
          <w:lang w:eastAsia="es-ES"/>
        </w:rPr>
      </w:pPr>
    </w:p>
    <w:p w14:paraId="403F7296" w14:textId="7CDE0DF2" w:rsidR="00DB3DC5" w:rsidRPr="004640F7" w:rsidRDefault="00403B1B" w:rsidP="00EC34AA">
      <w:pPr>
        <w:autoSpaceDE w:val="0"/>
        <w:autoSpaceDN w:val="0"/>
        <w:adjustRightInd w:val="0"/>
        <w:spacing w:after="0" w:line="360" w:lineRule="auto"/>
        <w:ind w:right="-28"/>
        <w:contextualSpacing/>
        <w:rPr>
          <w:rFonts w:eastAsia="Times New Roman" w:cs="Tahoma"/>
          <w:color w:val="auto"/>
          <w:szCs w:val="24"/>
          <w:lang w:eastAsia="es-ES"/>
        </w:rPr>
      </w:pPr>
      <w:r w:rsidRPr="004640F7">
        <w:rPr>
          <w:rFonts w:eastAsia="Times New Roman" w:cs="Tahoma"/>
          <w:b/>
          <w:color w:val="auto"/>
          <w:szCs w:val="24"/>
          <w:lang w:eastAsia="es-ES"/>
        </w:rPr>
        <w:t>e</w:t>
      </w:r>
      <w:r w:rsidR="0014339D" w:rsidRPr="004640F7">
        <w:rPr>
          <w:rFonts w:eastAsia="Times New Roman" w:cs="Tahoma"/>
          <w:b/>
          <w:color w:val="auto"/>
          <w:szCs w:val="24"/>
          <w:lang w:eastAsia="es-ES"/>
        </w:rPr>
        <w:t xml:space="preserve">) </w:t>
      </w:r>
      <w:r w:rsidR="00DB3DC5" w:rsidRPr="004640F7">
        <w:rPr>
          <w:rFonts w:eastAsia="Times New Roman" w:cs="Tahoma"/>
          <w:b/>
          <w:color w:val="auto"/>
          <w:szCs w:val="24"/>
          <w:lang w:eastAsia="es-ES"/>
        </w:rPr>
        <w:t>Cierre de instrucción.</w:t>
      </w:r>
      <w:r w:rsidR="00DB3DC5" w:rsidRPr="004640F7">
        <w:rPr>
          <w:rFonts w:eastAsia="Times New Roman" w:cs="Tahoma"/>
          <w:color w:val="auto"/>
          <w:szCs w:val="24"/>
          <w:lang w:eastAsia="es-ES"/>
        </w:rPr>
        <w:t xml:space="preserve"> El</w:t>
      </w:r>
      <w:r w:rsidR="00EB0059" w:rsidRPr="004640F7">
        <w:rPr>
          <w:rFonts w:eastAsia="Times New Roman" w:cs="Tahoma"/>
          <w:color w:val="auto"/>
          <w:szCs w:val="24"/>
          <w:lang w:eastAsia="es-ES"/>
        </w:rPr>
        <w:t xml:space="preserve"> </w:t>
      </w:r>
      <w:r w:rsidR="007C6198" w:rsidRPr="004640F7">
        <w:rPr>
          <w:rFonts w:eastAsia="Times New Roman" w:cs="Tahoma"/>
          <w:color w:val="auto"/>
          <w:szCs w:val="24"/>
          <w:lang w:eastAsia="es-ES"/>
        </w:rPr>
        <w:t>veintiuno</w:t>
      </w:r>
      <w:r w:rsidRPr="004640F7">
        <w:rPr>
          <w:rFonts w:eastAsia="Times New Roman" w:cs="Tahoma"/>
          <w:color w:val="auto"/>
          <w:szCs w:val="24"/>
          <w:lang w:eastAsia="es-ES"/>
        </w:rPr>
        <w:t xml:space="preserve"> de enero de dos mil veinticinco</w:t>
      </w:r>
      <w:r w:rsidR="00EB0059" w:rsidRPr="004640F7">
        <w:rPr>
          <w:rFonts w:eastAsia="Times New Roman" w:cs="Tahoma"/>
          <w:color w:val="auto"/>
          <w:szCs w:val="24"/>
          <w:lang w:eastAsia="es-ES"/>
        </w:rPr>
        <w:t xml:space="preserve">,  </w:t>
      </w:r>
      <w:r w:rsidR="00DB3DC5" w:rsidRPr="004640F7">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DB3DC5" w:rsidRPr="004640F7">
        <w:rPr>
          <w:rFonts w:eastAsia="Times New Roman" w:cs="Tahoma"/>
          <w:color w:val="auto"/>
          <w:szCs w:val="20"/>
          <w:lang w:val="es-ES" w:eastAsia="es-ES"/>
        </w:rPr>
        <w:t>Sistema de Acceso a la Información Mexiquense (SAIMEX)</w:t>
      </w:r>
      <w:r w:rsidR="00DB3DC5" w:rsidRPr="004640F7">
        <w:rPr>
          <w:rFonts w:eastAsia="Times New Roman" w:cs="Tahoma"/>
          <w:color w:val="auto"/>
          <w:szCs w:val="24"/>
          <w:lang w:eastAsia="es-ES"/>
        </w:rPr>
        <w:t xml:space="preserve">. </w:t>
      </w:r>
    </w:p>
    <w:p w14:paraId="44D053F7" w14:textId="77777777" w:rsidR="0014339D" w:rsidRPr="004640F7" w:rsidRDefault="0014339D" w:rsidP="00EC34AA">
      <w:pPr>
        <w:autoSpaceDE w:val="0"/>
        <w:autoSpaceDN w:val="0"/>
        <w:adjustRightInd w:val="0"/>
        <w:spacing w:after="0" w:line="360" w:lineRule="auto"/>
        <w:ind w:right="-28"/>
        <w:contextualSpacing/>
        <w:rPr>
          <w:rFonts w:eastAsia="Calibri" w:cs="Tahoma"/>
          <w:bCs/>
          <w:color w:val="FF0000"/>
        </w:rPr>
      </w:pPr>
    </w:p>
    <w:p w14:paraId="5D1BB03E" w14:textId="77777777" w:rsidR="00DB3DC5" w:rsidRPr="004640F7" w:rsidRDefault="00DB3DC5" w:rsidP="00EC34AA">
      <w:pPr>
        <w:spacing w:after="0" w:line="360" w:lineRule="auto"/>
        <w:contextualSpacing/>
        <w:rPr>
          <w:rFonts w:eastAsia="Times New Roman" w:cs="Tahoma"/>
          <w:color w:val="auto"/>
          <w:szCs w:val="24"/>
          <w:lang w:eastAsia="es-ES"/>
        </w:rPr>
      </w:pPr>
      <w:r w:rsidRPr="004640F7">
        <w:rPr>
          <w:rFonts w:eastAsia="Times New Roman" w:cs="Tahoma"/>
          <w:color w:val="auto"/>
          <w:szCs w:val="24"/>
          <w:lang w:eastAsia="es-ES"/>
        </w:rPr>
        <w:t>En razón de que fue debidamente sustanciado e integrado el expediente electrónico y no existe diligencia pendiente de desahogo, se emite la resolución que conforme a Derecho proceda, de acuerdo a los siguientes:</w:t>
      </w:r>
    </w:p>
    <w:p w14:paraId="0A452CDE" w14:textId="77777777" w:rsidR="00DB3DC5" w:rsidRPr="004640F7" w:rsidRDefault="00DB3DC5" w:rsidP="00EC34AA">
      <w:pPr>
        <w:spacing w:after="0" w:line="360" w:lineRule="auto"/>
        <w:contextualSpacing/>
        <w:rPr>
          <w:rFonts w:eastAsia="Times New Roman" w:cs="Tahoma"/>
          <w:b/>
          <w:color w:val="auto"/>
          <w:lang w:val="es-ES" w:eastAsia="es-ES"/>
        </w:rPr>
      </w:pPr>
    </w:p>
    <w:p w14:paraId="1AD6FB2C" w14:textId="48A7C4B6" w:rsidR="00DB3DC5" w:rsidRPr="004640F7" w:rsidRDefault="002822FA" w:rsidP="00E70B14">
      <w:pPr>
        <w:pStyle w:val="Ttulo1"/>
        <w:rPr>
          <w:rFonts w:eastAsia="Times New Roman"/>
          <w:lang w:val="es-ES" w:eastAsia="es-ES"/>
        </w:rPr>
      </w:pPr>
      <w:bookmarkStart w:id="8" w:name="_Toc187927554"/>
      <w:r w:rsidRPr="004640F7">
        <w:rPr>
          <w:rFonts w:eastAsia="Times New Roman"/>
          <w:lang w:val="es-ES" w:eastAsia="es-ES"/>
        </w:rPr>
        <w:t>C O N S I D E R A N D O S</w:t>
      </w:r>
      <w:bookmarkEnd w:id="8"/>
    </w:p>
    <w:p w14:paraId="446E7524" w14:textId="77777777" w:rsidR="00DB3DC5" w:rsidRPr="004640F7" w:rsidRDefault="00DB3DC5" w:rsidP="00EC34AA">
      <w:pPr>
        <w:spacing w:after="0" w:line="360" w:lineRule="auto"/>
        <w:contextualSpacing/>
        <w:jc w:val="center"/>
        <w:rPr>
          <w:rFonts w:eastAsia="Times New Roman" w:cs="Tahoma"/>
          <w:b/>
          <w:color w:val="FF0000"/>
          <w:lang w:val="es-ES" w:eastAsia="es-ES"/>
        </w:rPr>
      </w:pPr>
    </w:p>
    <w:p w14:paraId="5C90BBB8" w14:textId="1344133A" w:rsidR="00DB3DC5" w:rsidRPr="004640F7" w:rsidRDefault="00DB3DC5" w:rsidP="00E70B14">
      <w:pPr>
        <w:pStyle w:val="Ttulo2"/>
        <w:rPr>
          <w:rFonts w:eastAsia="Times New Roman"/>
          <w:lang w:val="es-ES" w:eastAsia="es-ES"/>
        </w:rPr>
      </w:pPr>
      <w:bookmarkStart w:id="9" w:name="_Toc187927555"/>
      <w:r w:rsidRPr="004640F7">
        <w:rPr>
          <w:rFonts w:eastAsia="Calibri"/>
          <w:lang w:val="es-ES"/>
        </w:rPr>
        <w:t xml:space="preserve">PRIMERO. </w:t>
      </w:r>
      <w:r w:rsidR="002822FA" w:rsidRPr="004640F7">
        <w:rPr>
          <w:rFonts w:eastAsia="Times New Roman"/>
          <w:lang w:val="es-ES" w:eastAsia="es-ES"/>
        </w:rPr>
        <w:t>Competencia</w:t>
      </w:r>
      <w:bookmarkEnd w:id="9"/>
    </w:p>
    <w:p w14:paraId="377E7349" w14:textId="77777777" w:rsidR="00DB3DC5" w:rsidRPr="004640F7" w:rsidRDefault="00DB3DC5" w:rsidP="00EC34AA">
      <w:pPr>
        <w:autoSpaceDE w:val="0"/>
        <w:autoSpaceDN w:val="0"/>
        <w:adjustRightInd w:val="0"/>
        <w:spacing w:after="0" w:line="360" w:lineRule="auto"/>
        <w:contextualSpacing/>
        <w:rPr>
          <w:rFonts w:eastAsia="Times New Roman" w:cs="Tahoma"/>
          <w:b/>
          <w:color w:val="auto"/>
          <w:szCs w:val="24"/>
          <w:lang w:val="es-ES" w:eastAsia="es-ES"/>
        </w:rPr>
      </w:pPr>
    </w:p>
    <w:p w14:paraId="09199183" w14:textId="0A1D463B" w:rsidR="00DB3DC5" w:rsidRPr="004640F7" w:rsidRDefault="00DB3DC5" w:rsidP="00EC34AA">
      <w:pPr>
        <w:spacing w:after="0" w:line="360" w:lineRule="auto"/>
        <w:contextualSpacing/>
        <w:rPr>
          <w:rFonts w:eastAsia="Times New Roman" w:cs="Tahoma"/>
          <w:bCs/>
          <w:color w:val="auto"/>
          <w:lang w:eastAsia="es-ES"/>
        </w:rPr>
      </w:pPr>
      <w:bookmarkStart w:id="10" w:name="_Hlk63334754"/>
      <w:r w:rsidRPr="004640F7">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w:t>
      </w:r>
      <w:r w:rsidR="003905B1" w:rsidRPr="004640F7">
        <w:rPr>
          <w:rFonts w:eastAsia="Times New Roman" w:cs="Tahoma"/>
          <w:bCs/>
          <w:color w:val="auto"/>
          <w:lang w:eastAsia="es-ES"/>
        </w:rPr>
        <w:t xml:space="preserve"> segundo</w:t>
      </w:r>
      <w:r w:rsidRPr="004640F7">
        <w:rPr>
          <w:rFonts w:eastAsia="Times New Roman" w:cs="Tahoma"/>
          <w:bCs/>
          <w:color w:val="auto"/>
          <w:lang w:eastAsia="es-ES"/>
        </w:rPr>
        <w:t xml:space="preserve">, trigésimo </w:t>
      </w:r>
      <w:r w:rsidR="003905B1" w:rsidRPr="004640F7">
        <w:rPr>
          <w:rFonts w:eastAsia="Times New Roman" w:cs="Tahoma"/>
          <w:bCs/>
          <w:color w:val="auto"/>
          <w:lang w:eastAsia="es-ES"/>
        </w:rPr>
        <w:t>tercero</w:t>
      </w:r>
      <w:r w:rsidRPr="004640F7">
        <w:rPr>
          <w:rFonts w:eastAsia="Times New Roman" w:cs="Tahoma"/>
          <w:bCs/>
          <w:color w:val="auto"/>
          <w:lang w:eastAsia="es-ES"/>
        </w:rPr>
        <w:t xml:space="preserve"> y trigésimo </w:t>
      </w:r>
      <w:r w:rsidR="003905B1" w:rsidRPr="004640F7">
        <w:rPr>
          <w:rFonts w:eastAsia="Times New Roman" w:cs="Tahoma"/>
          <w:bCs/>
          <w:color w:val="auto"/>
          <w:lang w:eastAsia="es-ES"/>
        </w:rPr>
        <w:t>cuarto</w:t>
      </w:r>
      <w:r w:rsidRPr="004640F7">
        <w:rPr>
          <w:rFonts w:eastAsia="Times New Roman" w:cs="Tahoma"/>
          <w:bCs/>
          <w:color w:val="auto"/>
          <w:lang w:eastAsia="es-ES"/>
        </w:rPr>
        <w:t xml:space="preserve">,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w:t>
      </w:r>
      <w:r w:rsidRPr="004640F7">
        <w:rPr>
          <w:rFonts w:eastAsia="Times New Roman" w:cs="Tahoma"/>
          <w:bCs/>
          <w:color w:val="auto"/>
          <w:lang w:eastAsia="es-ES"/>
        </w:rPr>
        <w:lastRenderedPageBreak/>
        <w:t>185, 188 y 189 de la Ley Transparencia y Acceso a la Información Pública del Estado de México y Municipios;</w:t>
      </w:r>
      <w:r w:rsidRPr="004640F7">
        <w:rPr>
          <w:rFonts w:eastAsia="Times New Roman" w:cs="Times New Roman"/>
          <w:bCs/>
          <w:color w:val="auto"/>
          <w:lang w:eastAsia="es-ES"/>
        </w:rPr>
        <w:t xml:space="preserve"> 7°, </w:t>
      </w:r>
      <w:r w:rsidRPr="004640F7">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bookmarkEnd w:id="10"/>
    </w:p>
    <w:p w14:paraId="34F007D6" w14:textId="77777777" w:rsidR="00DB3DC5" w:rsidRPr="004640F7" w:rsidRDefault="00DB3DC5" w:rsidP="00EC34AA">
      <w:pPr>
        <w:autoSpaceDE w:val="0"/>
        <w:autoSpaceDN w:val="0"/>
        <w:adjustRightInd w:val="0"/>
        <w:spacing w:after="0" w:line="360" w:lineRule="auto"/>
        <w:contextualSpacing/>
        <w:rPr>
          <w:rFonts w:eastAsia="Calibri" w:cs="Tahoma"/>
          <w:b/>
          <w:color w:val="auto"/>
          <w:szCs w:val="24"/>
          <w:lang w:val="es-ES"/>
        </w:rPr>
      </w:pPr>
    </w:p>
    <w:p w14:paraId="77696DE3" w14:textId="438B81E6" w:rsidR="00DB3DC5" w:rsidRPr="004640F7" w:rsidRDefault="00DB3DC5" w:rsidP="00E70B14">
      <w:pPr>
        <w:pStyle w:val="Ttulo2"/>
        <w:rPr>
          <w:rFonts w:eastAsia="Times New Roman"/>
          <w:lang w:val="es-ES" w:eastAsia="es-ES"/>
        </w:rPr>
      </w:pPr>
      <w:bookmarkStart w:id="11" w:name="_Toc187927556"/>
      <w:r w:rsidRPr="004640F7">
        <w:rPr>
          <w:rFonts w:eastAsia="Calibri"/>
          <w:lang w:val="es-ES"/>
        </w:rPr>
        <w:t xml:space="preserve">SEGUNDO. </w:t>
      </w:r>
      <w:r w:rsidRPr="004640F7">
        <w:rPr>
          <w:rFonts w:eastAsia="Times New Roman"/>
          <w:lang w:val="es-ES" w:eastAsia="es-ES"/>
        </w:rPr>
        <w:t>Causales de</w:t>
      </w:r>
      <w:r w:rsidR="002822FA" w:rsidRPr="004640F7">
        <w:rPr>
          <w:rFonts w:eastAsia="Times New Roman"/>
          <w:lang w:val="es-ES" w:eastAsia="es-ES"/>
        </w:rPr>
        <w:t xml:space="preserve"> improcedencia y sobreseimiento</w:t>
      </w:r>
      <w:bookmarkEnd w:id="11"/>
    </w:p>
    <w:p w14:paraId="22A992CE" w14:textId="77777777" w:rsidR="00DB3DC5" w:rsidRPr="004640F7" w:rsidRDefault="00DB3DC5" w:rsidP="00EC34AA">
      <w:pPr>
        <w:autoSpaceDE w:val="0"/>
        <w:autoSpaceDN w:val="0"/>
        <w:adjustRightInd w:val="0"/>
        <w:spacing w:after="0" w:line="360" w:lineRule="auto"/>
        <w:contextualSpacing/>
        <w:rPr>
          <w:rFonts w:eastAsia="Times New Roman" w:cs="Tahoma"/>
          <w:color w:val="FF0000"/>
          <w:szCs w:val="24"/>
          <w:lang w:val="es-ES" w:eastAsia="es-ES"/>
        </w:rPr>
      </w:pPr>
    </w:p>
    <w:p w14:paraId="5E71ADB2" w14:textId="77777777" w:rsidR="00DB3DC5" w:rsidRPr="004640F7" w:rsidRDefault="00DB3DC5" w:rsidP="00EC34AA">
      <w:pPr>
        <w:autoSpaceDE w:val="0"/>
        <w:autoSpaceDN w:val="0"/>
        <w:adjustRightInd w:val="0"/>
        <w:spacing w:after="0" w:line="360" w:lineRule="auto"/>
        <w:contextualSpacing/>
        <w:rPr>
          <w:rFonts w:eastAsia="Times New Roman" w:cs="Tahoma"/>
          <w:color w:val="auto"/>
          <w:szCs w:val="24"/>
          <w:lang w:val="es-ES" w:eastAsia="es-ES"/>
        </w:rPr>
      </w:pPr>
      <w:r w:rsidRPr="004640F7">
        <w:rPr>
          <w:rFonts w:eastAsia="Times New Roman" w:cs="Tahoma"/>
          <w:color w:val="auto"/>
          <w:szCs w:val="24"/>
          <w:lang w:val="es-ES" w:eastAsia="es-ES"/>
        </w:rPr>
        <w:t xml:space="preserve">De las constancias que forma parte del Recurso de Revisión que se analiza, se advierte que previo al estudio del fondo de la </w:t>
      </w:r>
      <w:r w:rsidRPr="004640F7">
        <w:rPr>
          <w:rFonts w:eastAsia="Times New Roman" w:cs="Tahoma"/>
          <w:i/>
          <w:color w:val="auto"/>
          <w:szCs w:val="24"/>
          <w:lang w:val="es-ES" w:eastAsia="es-ES"/>
        </w:rPr>
        <w:t>litis</w:t>
      </w:r>
      <w:r w:rsidRPr="004640F7">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4640F7" w:rsidRDefault="00DB3DC5" w:rsidP="00EC34AA">
      <w:pPr>
        <w:spacing w:after="0" w:line="360" w:lineRule="auto"/>
        <w:contextualSpacing/>
        <w:rPr>
          <w:b/>
          <w:color w:val="auto"/>
          <w:lang w:val="es-ES"/>
        </w:rPr>
      </w:pPr>
    </w:p>
    <w:p w14:paraId="7CEF4E51" w14:textId="77777777" w:rsidR="00DB3DC5" w:rsidRPr="004640F7" w:rsidRDefault="00DB3DC5" w:rsidP="00EC34AA">
      <w:pPr>
        <w:spacing w:after="0" w:line="360" w:lineRule="auto"/>
        <w:contextualSpacing/>
        <w:rPr>
          <w:b/>
          <w:color w:val="auto"/>
          <w:lang w:val="es-ES"/>
        </w:rPr>
      </w:pPr>
      <w:r w:rsidRPr="004640F7">
        <w:rPr>
          <w:b/>
          <w:color w:val="auto"/>
          <w:lang w:val="es-ES"/>
        </w:rPr>
        <w:t>Causales de improcedencia</w:t>
      </w:r>
    </w:p>
    <w:p w14:paraId="039C7835" w14:textId="77777777" w:rsidR="00DB3DC5" w:rsidRPr="004640F7" w:rsidRDefault="00DB3DC5" w:rsidP="00EC34AA">
      <w:pPr>
        <w:spacing w:after="0" w:line="360" w:lineRule="auto"/>
        <w:contextualSpacing/>
        <w:rPr>
          <w:color w:val="auto"/>
        </w:rPr>
      </w:pPr>
    </w:p>
    <w:p w14:paraId="24BC499F" w14:textId="77777777" w:rsidR="00DB3DC5" w:rsidRPr="004640F7" w:rsidRDefault="00DB3DC5" w:rsidP="00EC34AA">
      <w:pPr>
        <w:spacing w:after="0" w:line="360" w:lineRule="auto"/>
        <w:contextualSpacing/>
        <w:rPr>
          <w:rFonts w:eastAsia="Times New Roman" w:cs="Tahoma"/>
          <w:color w:val="auto"/>
          <w:lang w:eastAsia="es-ES"/>
        </w:rPr>
      </w:pPr>
      <w:r w:rsidRPr="004640F7">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4640F7" w:rsidRDefault="00DB3DC5" w:rsidP="00EC34AA">
      <w:pPr>
        <w:spacing w:after="0" w:line="360" w:lineRule="auto"/>
        <w:contextualSpacing/>
        <w:rPr>
          <w:rFonts w:eastAsia="Times New Roman" w:cs="Tahoma"/>
          <w:color w:val="auto"/>
          <w:lang w:eastAsia="es-ES"/>
        </w:rPr>
      </w:pPr>
    </w:p>
    <w:p w14:paraId="344A6FE5" w14:textId="77777777" w:rsidR="00DB3DC5" w:rsidRPr="004640F7" w:rsidRDefault="00DB3DC5" w:rsidP="00EC34AA">
      <w:pPr>
        <w:spacing w:after="0" w:line="360" w:lineRule="auto"/>
        <w:contextualSpacing/>
        <w:rPr>
          <w:rFonts w:eastAsia="Times New Roman" w:cs="Tahoma"/>
          <w:color w:val="auto"/>
          <w:lang w:eastAsia="es-ES"/>
        </w:rPr>
      </w:pPr>
      <w:r w:rsidRPr="004640F7">
        <w:rPr>
          <w:rFonts w:eastAsia="Times New Roman" w:cs="Tahoma"/>
          <w:color w:val="auto"/>
          <w:lang w:eastAsia="es-ES"/>
        </w:rPr>
        <w:t>En el presente caso, </w:t>
      </w:r>
      <w:r w:rsidRPr="004640F7">
        <w:rPr>
          <w:rFonts w:eastAsia="Times New Roman" w:cs="Tahoma"/>
          <w:b/>
          <w:bCs/>
          <w:color w:val="auto"/>
          <w:lang w:eastAsia="es-ES"/>
        </w:rPr>
        <w:t>no se actualiza ninguna de las causales de improcedencia</w:t>
      </w:r>
      <w:r w:rsidRPr="004640F7">
        <w:rPr>
          <w:rFonts w:eastAsia="Times New Roman" w:cs="Tahoma"/>
          <w:color w:val="auto"/>
          <w:lang w:eastAsia="es-ES"/>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w:t>
      </w:r>
      <w:r w:rsidRPr="004640F7">
        <w:rPr>
          <w:rFonts w:eastAsia="Times New Roman" w:cs="Tahoma"/>
          <w:color w:val="auto"/>
          <w:lang w:eastAsia="es-ES"/>
        </w:rPr>
        <w:lastRenderedPageBreak/>
        <w:t>formó parte del agravio; ni se realizó una consulta o ampliación a los alcances del requerimiento informativo.</w:t>
      </w:r>
    </w:p>
    <w:p w14:paraId="0308760A" w14:textId="77777777" w:rsidR="00DB3DC5" w:rsidRPr="004640F7" w:rsidRDefault="00DB3DC5" w:rsidP="00EC34AA">
      <w:pPr>
        <w:spacing w:after="0" w:line="360" w:lineRule="auto"/>
        <w:contextualSpacing/>
        <w:rPr>
          <w:rFonts w:eastAsia="Times New Roman" w:cs="Tahoma"/>
          <w:color w:val="FF0000"/>
          <w:lang w:val="es-ES" w:eastAsia="es-ES"/>
        </w:rPr>
      </w:pPr>
    </w:p>
    <w:p w14:paraId="33270C86" w14:textId="5BE38E76" w:rsidR="00DB3DC5" w:rsidRPr="004640F7" w:rsidRDefault="00DB3DC5" w:rsidP="00EC34AA">
      <w:pPr>
        <w:spacing w:after="0" w:line="360" w:lineRule="auto"/>
        <w:contextualSpacing/>
        <w:rPr>
          <w:rFonts w:eastAsia="Times New Roman" w:cs="Tahoma"/>
          <w:bCs/>
          <w:color w:val="auto"/>
          <w:lang w:val="es-ES" w:eastAsia="es-ES"/>
        </w:rPr>
      </w:pPr>
      <w:r w:rsidRPr="004640F7">
        <w:rPr>
          <w:rFonts w:eastAsia="Times New Roman" w:cs="Tahoma"/>
          <w:color w:val="auto"/>
          <w:lang w:val="es-ES" w:eastAsia="es-ES"/>
        </w:rPr>
        <w:t>Conforme a lo anterior, se actualiza la</w:t>
      </w:r>
      <w:r w:rsidR="00480E79" w:rsidRPr="004640F7">
        <w:rPr>
          <w:rFonts w:eastAsia="Times New Roman" w:cs="Tahoma"/>
          <w:color w:val="auto"/>
          <w:lang w:val="es-ES" w:eastAsia="es-ES"/>
        </w:rPr>
        <w:t xml:space="preserve"> </w:t>
      </w:r>
      <w:r w:rsidRPr="004640F7">
        <w:rPr>
          <w:rFonts w:eastAsia="Times New Roman" w:cs="Tahoma"/>
          <w:color w:val="auto"/>
          <w:lang w:val="es-ES" w:eastAsia="es-ES"/>
        </w:rPr>
        <w:t>causal de procedencia señalad</w:t>
      </w:r>
      <w:r w:rsidR="00BB36D2" w:rsidRPr="004640F7">
        <w:rPr>
          <w:rFonts w:eastAsia="Times New Roman" w:cs="Tahoma"/>
          <w:color w:val="auto"/>
          <w:lang w:val="es-ES" w:eastAsia="es-ES"/>
        </w:rPr>
        <w:t>a</w:t>
      </w:r>
      <w:r w:rsidR="00EB0059" w:rsidRPr="004640F7">
        <w:rPr>
          <w:rFonts w:eastAsia="Times New Roman" w:cs="Tahoma"/>
          <w:color w:val="auto"/>
          <w:lang w:val="es-ES" w:eastAsia="es-ES"/>
        </w:rPr>
        <w:t xml:space="preserve"> en el artículo 179, </w:t>
      </w:r>
      <w:r w:rsidR="00566F1D" w:rsidRPr="004640F7">
        <w:rPr>
          <w:rFonts w:eastAsia="Times New Roman" w:cs="Tahoma"/>
          <w:color w:val="auto"/>
          <w:lang w:val="es-ES" w:eastAsia="es-ES"/>
        </w:rPr>
        <w:t>fracción V</w:t>
      </w:r>
      <w:r w:rsidRPr="004640F7">
        <w:rPr>
          <w:rFonts w:eastAsia="Times New Roman" w:cs="Tahoma"/>
          <w:color w:val="auto"/>
          <w:lang w:val="es-ES" w:eastAsia="es-ES"/>
        </w:rPr>
        <w:t>, de la Ley de la materia</w:t>
      </w:r>
      <w:r w:rsidRPr="004640F7">
        <w:rPr>
          <w:rFonts w:eastAsia="Times New Roman" w:cs="Tahoma"/>
          <w:bCs/>
          <w:color w:val="auto"/>
          <w:lang w:val="es-ES" w:eastAsia="es-ES"/>
        </w:rPr>
        <w:t xml:space="preserve">, toda vez que el Solicitante se inconformó con </w:t>
      </w:r>
      <w:r w:rsidR="00480E79" w:rsidRPr="004640F7">
        <w:rPr>
          <w:rFonts w:eastAsia="Times New Roman" w:cs="Tahoma"/>
          <w:bCs/>
          <w:color w:val="auto"/>
          <w:lang w:val="es-ES" w:eastAsia="es-ES"/>
        </w:rPr>
        <w:t xml:space="preserve">la </w:t>
      </w:r>
      <w:r w:rsidR="00EB0059" w:rsidRPr="004640F7">
        <w:rPr>
          <w:rFonts w:eastAsia="Times New Roman" w:cs="Tahoma"/>
          <w:bCs/>
          <w:color w:val="auto"/>
          <w:lang w:val="es-ES" w:eastAsia="es-ES"/>
        </w:rPr>
        <w:t>entrega de información incompleta.</w:t>
      </w:r>
    </w:p>
    <w:p w14:paraId="029334A1" w14:textId="77777777" w:rsidR="00480E79" w:rsidRPr="004640F7" w:rsidRDefault="00480E79" w:rsidP="00EC34AA">
      <w:pPr>
        <w:spacing w:after="0" w:line="360" w:lineRule="auto"/>
        <w:contextualSpacing/>
        <w:rPr>
          <w:rFonts w:cs="Tahoma"/>
          <w:color w:val="FF0000"/>
          <w:lang w:val="es-ES"/>
        </w:rPr>
      </w:pPr>
    </w:p>
    <w:p w14:paraId="3FD2E291" w14:textId="77777777" w:rsidR="008C4958" w:rsidRPr="004640F7" w:rsidRDefault="008C4958" w:rsidP="008C4958">
      <w:pPr>
        <w:tabs>
          <w:tab w:val="left" w:pos="3795"/>
        </w:tabs>
        <w:spacing w:after="0" w:line="360" w:lineRule="auto"/>
        <w:rPr>
          <w:rFonts w:eastAsia="Palatino Linotype" w:cs="Palatino Linotype"/>
          <w:b/>
          <w:color w:val="0D0D0D"/>
          <w:lang w:eastAsia="es-MX"/>
        </w:rPr>
      </w:pPr>
      <w:r w:rsidRPr="004640F7">
        <w:rPr>
          <w:rFonts w:eastAsia="Palatino Linotype" w:cs="Palatino Linotype"/>
          <w:b/>
          <w:color w:val="0D0D0D"/>
          <w:lang w:eastAsia="es-MX"/>
        </w:rPr>
        <w:t xml:space="preserve">Causales de sobreseimiento </w:t>
      </w:r>
    </w:p>
    <w:p w14:paraId="184AADB1" w14:textId="77777777" w:rsidR="008C4958" w:rsidRPr="004640F7" w:rsidRDefault="008C4958" w:rsidP="008C4958">
      <w:pPr>
        <w:tabs>
          <w:tab w:val="left" w:pos="3795"/>
        </w:tabs>
        <w:spacing w:after="0" w:line="360" w:lineRule="auto"/>
        <w:rPr>
          <w:rFonts w:eastAsia="Palatino Linotype" w:cs="Palatino Linotype"/>
          <w:b/>
          <w:color w:val="0D0D0D"/>
          <w:lang w:eastAsia="es-MX"/>
        </w:rPr>
      </w:pPr>
    </w:p>
    <w:p w14:paraId="03F6310D" w14:textId="77777777" w:rsidR="008C4958" w:rsidRPr="004640F7" w:rsidRDefault="008C4958" w:rsidP="008C4958">
      <w:pPr>
        <w:spacing w:after="0" w:line="360" w:lineRule="auto"/>
        <w:rPr>
          <w:rFonts w:eastAsia="Palatino Linotype" w:cs="Palatino Linotype"/>
          <w:color w:val="000000"/>
          <w:lang w:eastAsia="es-MX"/>
        </w:rPr>
      </w:pPr>
      <w:r w:rsidRPr="004640F7">
        <w:rPr>
          <w:rFonts w:eastAsia="Palatino Linotype" w:cs="Palatino Linotype"/>
          <w:color w:val="000000"/>
          <w:lang w:eastAsia="es-MX"/>
        </w:rPr>
        <w:t>Por ser de previo y especial pronunciamiento, este Instituto analiza si se actualiza alguna causal de sobreseimiento.</w:t>
      </w:r>
    </w:p>
    <w:p w14:paraId="16C479B8" w14:textId="77777777" w:rsidR="008C4958" w:rsidRPr="004640F7" w:rsidRDefault="008C4958" w:rsidP="008C4958">
      <w:pPr>
        <w:tabs>
          <w:tab w:val="left" w:pos="3795"/>
        </w:tabs>
        <w:spacing w:after="0" w:line="360" w:lineRule="auto"/>
        <w:rPr>
          <w:rFonts w:eastAsia="Palatino Linotype" w:cs="Palatino Linotype"/>
          <w:color w:val="000000"/>
          <w:lang w:eastAsia="es-MX"/>
        </w:rPr>
      </w:pPr>
    </w:p>
    <w:p w14:paraId="0A7E51F4" w14:textId="77777777" w:rsidR="008C4958" w:rsidRPr="004640F7" w:rsidRDefault="008C4958" w:rsidP="008C4958">
      <w:pPr>
        <w:spacing w:after="0" w:line="360" w:lineRule="auto"/>
        <w:contextualSpacing/>
        <w:rPr>
          <w:rFonts w:eastAsia="Times New Roman" w:cs="Tahoma"/>
          <w:color w:val="auto"/>
          <w:szCs w:val="24"/>
          <w:lang w:eastAsia="es-ES"/>
        </w:rPr>
      </w:pPr>
      <w:r w:rsidRPr="004640F7">
        <w:rPr>
          <w:rFonts w:eastAsia="Times New Roman" w:cs="Tahoma"/>
          <w:bCs/>
          <w:color w:val="0D0D0D"/>
          <w:lang w:eastAsia="es-ES"/>
        </w:rPr>
        <w:t>Sobre el tema, e</w:t>
      </w:r>
      <w:r w:rsidRPr="004640F7">
        <w:rPr>
          <w:rFonts w:eastAsia="Times New Roman" w:cs="Tahoma"/>
          <w:color w:val="auto"/>
          <w:szCs w:val="24"/>
          <w:lang w:eastAsia="es-ES"/>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2B1AA368" w14:textId="77777777" w:rsidR="008C4958" w:rsidRPr="004640F7" w:rsidRDefault="008C4958" w:rsidP="008C4958">
      <w:pPr>
        <w:spacing w:after="0" w:line="360" w:lineRule="auto"/>
        <w:contextualSpacing/>
        <w:rPr>
          <w:rFonts w:eastAsia="Times New Roman" w:cs="Tahoma"/>
          <w:color w:val="auto"/>
          <w:szCs w:val="24"/>
          <w:lang w:eastAsia="es-ES"/>
        </w:rPr>
      </w:pPr>
    </w:p>
    <w:p w14:paraId="37FB953D" w14:textId="77777777" w:rsidR="008C4958" w:rsidRPr="004640F7" w:rsidRDefault="008C4958" w:rsidP="008C4958">
      <w:pPr>
        <w:spacing w:after="0" w:line="360" w:lineRule="auto"/>
        <w:contextualSpacing/>
        <w:rPr>
          <w:rFonts w:eastAsia="Times New Roman" w:cs="Tahoma"/>
          <w:bCs/>
          <w:color w:val="0D0D0D"/>
          <w:lang w:eastAsia="es-ES"/>
        </w:rPr>
      </w:pPr>
      <w:r w:rsidRPr="004640F7">
        <w:rPr>
          <w:rFonts w:eastAsia="Times New Roman" w:cs="Tahoma"/>
          <w:bCs/>
          <w:color w:val="0D0D0D"/>
          <w:lang w:eastAsia="es-ES"/>
        </w:rPr>
        <w:t xml:space="preserve">Por tales motivos, se considera procedente entrar al fondo del presente asunto. </w:t>
      </w:r>
    </w:p>
    <w:p w14:paraId="103ECC15" w14:textId="77777777" w:rsidR="008C4958" w:rsidRPr="004640F7" w:rsidRDefault="008C4958" w:rsidP="008C4958">
      <w:pPr>
        <w:spacing w:after="0" w:line="360" w:lineRule="auto"/>
        <w:rPr>
          <w:rFonts w:eastAsia="Palatino Linotype" w:cs="Palatino Linotype"/>
          <w:b/>
          <w:color w:val="000000"/>
          <w:lang w:eastAsia="es-MX"/>
        </w:rPr>
      </w:pPr>
    </w:p>
    <w:p w14:paraId="49991170" w14:textId="77777777" w:rsidR="008C4958" w:rsidRPr="004640F7" w:rsidRDefault="008C4958" w:rsidP="00E70B14">
      <w:pPr>
        <w:pStyle w:val="Ttulo2"/>
        <w:rPr>
          <w:rFonts w:eastAsia="Palatino Linotype"/>
          <w:lang w:eastAsia="es-MX"/>
        </w:rPr>
      </w:pPr>
      <w:bookmarkStart w:id="12" w:name="_Toc187927557"/>
      <w:r w:rsidRPr="004640F7">
        <w:rPr>
          <w:rFonts w:eastAsia="Palatino Linotype"/>
          <w:lang w:eastAsia="es-MX"/>
        </w:rPr>
        <w:t>TERCERO. Determinación de la Controversia</w:t>
      </w:r>
      <w:bookmarkEnd w:id="12"/>
    </w:p>
    <w:p w14:paraId="685B4768" w14:textId="77777777" w:rsidR="00F64AE9" w:rsidRPr="004640F7" w:rsidRDefault="00F64AE9" w:rsidP="00EC34AA">
      <w:pPr>
        <w:spacing w:after="0" w:line="360" w:lineRule="auto"/>
        <w:contextualSpacing/>
        <w:rPr>
          <w:rFonts w:eastAsia="Times New Roman" w:cs="Tahoma"/>
          <w:b/>
          <w:bCs/>
          <w:iCs/>
          <w:color w:val="FF0000"/>
          <w:lang w:val="es-ES" w:eastAsia="es-ES"/>
        </w:rPr>
      </w:pPr>
    </w:p>
    <w:p w14:paraId="69630C46" w14:textId="4BF43017" w:rsidR="00FE22F0" w:rsidRPr="004640F7" w:rsidRDefault="00F64AE9" w:rsidP="00EC34AA">
      <w:pPr>
        <w:spacing w:after="0" w:line="360" w:lineRule="auto"/>
        <w:rPr>
          <w:rFonts w:eastAsia="Calibri" w:cs="Tahoma"/>
          <w:color w:val="auto"/>
          <w:szCs w:val="24"/>
          <w:lang w:val="es-ES"/>
        </w:rPr>
      </w:pPr>
      <w:r w:rsidRPr="004640F7">
        <w:rPr>
          <w:rFonts w:eastAsia="Calibri" w:cs="Tahoma"/>
          <w:iCs/>
          <w:color w:val="auto"/>
          <w:lang w:val="es-ES" w:eastAsia="es-ES_tradnl"/>
        </w:rPr>
        <w:t xml:space="preserve">Una vez realizado el estudio de las constancias que integran el expediente en que se actúa, </w:t>
      </w:r>
      <w:r w:rsidR="00BB132D" w:rsidRPr="004640F7">
        <w:rPr>
          <w:rFonts w:eastAsia="Calibri" w:cs="Tahoma"/>
          <w:color w:val="auto"/>
          <w:szCs w:val="24"/>
          <w:lang w:val="es-ES"/>
        </w:rPr>
        <w:t xml:space="preserve">se desprende que el Particular requirió </w:t>
      </w:r>
      <w:r w:rsidR="003D34AB" w:rsidRPr="004640F7">
        <w:rPr>
          <w:rFonts w:eastAsia="Calibri" w:cs="Tahoma"/>
          <w:color w:val="auto"/>
          <w:szCs w:val="24"/>
          <w:lang w:val="es-ES"/>
        </w:rPr>
        <w:t>de</w:t>
      </w:r>
      <w:r w:rsidR="008C4958" w:rsidRPr="004640F7">
        <w:rPr>
          <w:rFonts w:eastAsia="Calibri" w:cs="Tahoma"/>
          <w:color w:val="auto"/>
          <w:szCs w:val="24"/>
          <w:lang w:val="es-ES"/>
        </w:rPr>
        <w:t xml:space="preserve"> la servidora pública </w:t>
      </w:r>
      <w:proofErr w:type="spellStart"/>
      <w:r w:rsidR="008C4958" w:rsidRPr="004640F7">
        <w:rPr>
          <w:rFonts w:eastAsia="Calibri" w:cs="Tahoma"/>
          <w:color w:val="auto"/>
          <w:szCs w:val="24"/>
          <w:lang w:val="es-ES"/>
        </w:rPr>
        <w:t>Zurisaday</w:t>
      </w:r>
      <w:proofErr w:type="spellEnd"/>
      <w:r w:rsidR="008C4958" w:rsidRPr="004640F7">
        <w:rPr>
          <w:rFonts w:eastAsia="Calibri" w:cs="Tahoma"/>
          <w:color w:val="auto"/>
          <w:szCs w:val="24"/>
          <w:lang w:val="es-ES"/>
        </w:rPr>
        <w:t xml:space="preserve"> Rubí Rodríguez Flores</w:t>
      </w:r>
      <w:r w:rsidR="003D34AB" w:rsidRPr="004640F7">
        <w:rPr>
          <w:rFonts w:eastAsia="Calibri" w:cs="Tahoma"/>
          <w:color w:val="auto"/>
          <w:szCs w:val="24"/>
          <w:lang w:val="es-ES"/>
        </w:rPr>
        <w:t>, lo siguiente:</w:t>
      </w:r>
    </w:p>
    <w:p w14:paraId="094EC991" w14:textId="1D624025" w:rsidR="00C92AF5" w:rsidRPr="004640F7" w:rsidRDefault="00C92AF5"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lastRenderedPageBreak/>
        <w:t>Alta como servidor público;</w:t>
      </w:r>
    </w:p>
    <w:p w14:paraId="022BBE3C" w14:textId="39944CB0" w:rsidR="00FE22F0" w:rsidRPr="004640F7" w:rsidRDefault="002976DF"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t>Recibos de nómina;</w:t>
      </w:r>
    </w:p>
    <w:p w14:paraId="66B8B4BF" w14:textId="59B608A5" w:rsidR="00FE22F0" w:rsidRPr="004640F7" w:rsidRDefault="002976DF"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t xml:space="preserve">Listado de asistencia; </w:t>
      </w:r>
    </w:p>
    <w:p w14:paraId="30E49917" w14:textId="78F87916" w:rsidR="00FE22F0" w:rsidRPr="004640F7" w:rsidRDefault="002976DF"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t>Permisos autorizados por su Jefe Inmediato;</w:t>
      </w:r>
    </w:p>
    <w:p w14:paraId="5672B409" w14:textId="6E2A82AD" w:rsidR="003B6B8A" w:rsidRPr="004640F7" w:rsidRDefault="00C92AF5"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t>A</w:t>
      </w:r>
      <w:r w:rsidR="003B6B8A" w:rsidRPr="004640F7">
        <w:rPr>
          <w:rFonts w:eastAsia="Calibri" w:cs="Tahoma"/>
          <w:color w:val="auto"/>
          <w:szCs w:val="24"/>
          <w:lang w:val="es-ES"/>
        </w:rPr>
        <w:t>ctividades diarias desempeñadas, y</w:t>
      </w:r>
    </w:p>
    <w:p w14:paraId="6BE9D6D7" w14:textId="42AB0898" w:rsidR="003B6B8A" w:rsidRPr="004640F7" w:rsidRDefault="003B6B8A" w:rsidP="00506869">
      <w:pPr>
        <w:pStyle w:val="Prrafodelista"/>
        <w:numPr>
          <w:ilvl w:val="0"/>
          <w:numId w:val="2"/>
        </w:numPr>
        <w:spacing w:after="0" w:line="360" w:lineRule="auto"/>
        <w:rPr>
          <w:rFonts w:eastAsia="Calibri" w:cs="Tahoma"/>
          <w:color w:val="auto"/>
          <w:szCs w:val="24"/>
          <w:lang w:val="es-ES"/>
        </w:rPr>
      </w:pPr>
      <w:r w:rsidRPr="004640F7">
        <w:rPr>
          <w:rFonts w:eastAsia="Calibri" w:cs="Tahoma"/>
          <w:color w:val="auto"/>
          <w:szCs w:val="24"/>
          <w:lang w:val="es-ES"/>
        </w:rPr>
        <w:t xml:space="preserve">Reglamento General de Condiciones </w:t>
      </w:r>
      <w:r w:rsidR="00C92AF5" w:rsidRPr="004640F7">
        <w:rPr>
          <w:rFonts w:eastAsia="Calibri" w:cs="Tahoma"/>
          <w:color w:val="auto"/>
          <w:szCs w:val="24"/>
          <w:lang w:val="es-ES"/>
        </w:rPr>
        <w:t>de Trabajo</w:t>
      </w:r>
      <w:r w:rsidRPr="004640F7">
        <w:rPr>
          <w:rFonts w:eastAsia="Calibri" w:cs="Tahoma"/>
          <w:color w:val="auto"/>
          <w:szCs w:val="24"/>
          <w:lang w:val="es-ES"/>
        </w:rPr>
        <w:t>.</w:t>
      </w:r>
    </w:p>
    <w:p w14:paraId="39606B28" w14:textId="77777777" w:rsidR="00FE22F0" w:rsidRPr="004640F7" w:rsidRDefault="00FE22F0" w:rsidP="00EC34AA">
      <w:pPr>
        <w:spacing w:after="0" w:line="360" w:lineRule="auto"/>
        <w:rPr>
          <w:rFonts w:eastAsia="Calibri" w:cs="Tahoma"/>
          <w:color w:val="FF0000"/>
          <w:szCs w:val="24"/>
          <w:lang w:val="es-ES"/>
        </w:rPr>
      </w:pPr>
    </w:p>
    <w:p w14:paraId="06BA660A" w14:textId="06A66C45" w:rsidR="001B3620" w:rsidRPr="004640F7" w:rsidRDefault="00780E96" w:rsidP="009D1F1E">
      <w:pPr>
        <w:spacing w:after="0" w:line="360" w:lineRule="auto"/>
        <w:contextualSpacing/>
        <w:rPr>
          <w:rFonts w:eastAsia="Calibri" w:cs="Tahoma"/>
          <w:color w:val="auto"/>
          <w:lang w:val="es-ES_tradnl"/>
        </w:rPr>
      </w:pPr>
      <w:r w:rsidRPr="004640F7">
        <w:rPr>
          <w:rFonts w:eastAsia="Calibri" w:cs="Tahoma"/>
          <w:color w:val="auto"/>
          <w:szCs w:val="24"/>
          <w:lang w:val="es-ES"/>
        </w:rPr>
        <w:t xml:space="preserve">En respuesta, el Sujeto Obligado, a través de </w:t>
      </w:r>
      <w:r w:rsidR="00FE22F0" w:rsidRPr="004640F7">
        <w:rPr>
          <w:rFonts w:eastAsia="Calibri" w:cs="Tahoma"/>
          <w:color w:val="auto"/>
          <w:szCs w:val="24"/>
          <w:lang w:val="es-ES"/>
        </w:rPr>
        <w:t xml:space="preserve">la Dirección de Administración refirió que </w:t>
      </w:r>
      <w:r w:rsidR="00744F70" w:rsidRPr="004640F7">
        <w:rPr>
          <w:rFonts w:eastAsia="Calibri" w:cs="Tahoma"/>
          <w:color w:val="auto"/>
          <w:szCs w:val="24"/>
          <w:lang w:val="es-ES"/>
        </w:rPr>
        <w:t xml:space="preserve">la información contenida en los recibos de nómina se </w:t>
      </w:r>
      <w:r w:rsidR="00C92AF5" w:rsidRPr="004640F7">
        <w:rPr>
          <w:rFonts w:eastAsia="Calibri" w:cs="Tahoma"/>
          <w:color w:val="auto"/>
          <w:szCs w:val="24"/>
          <w:lang w:val="es-ES"/>
        </w:rPr>
        <w:t>encontraba</w:t>
      </w:r>
      <w:r w:rsidR="00744F70" w:rsidRPr="004640F7">
        <w:rPr>
          <w:rFonts w:eastAsia="Calibri" w:cs="Tahoma"/>
          <w:color w:val="auto"/>
          <w:szCs w:val="24"/>
          <w:lang w:val="es-ES"/>
        </w:rPr>
        <w:t xml:space="preserve"> disponible en el Portal de Información Pública de Oficio de Sujetos Obligados del Estado de México y Municipios</w:t>
      </w:r>
      <w:r w:rsidR="008E2E5F" w:rsidRPr="004640F7">
        <w:rPr>
          <w:rFonts w:eastAsia="Calibri" w:cs="Tahoma"/>
          <w:color w:val="auto"/>
          <w:szCs w:val="24"/>
          <w:lang w:val="es-ES"/>
        </w:rPr>
        <w:t xml:space="preserve"> a través de una liga que remitió en formato cerrado, explicando también el procedimiento para acceder al apartado de Remuneraciones, </w:t>
      </w:r>
      <w:r w:rsidR="001B3620" w:rsidRPr="004640F7">
        <w:rPr>
          <w:rFonts w:eastAsia="Calibri" w:cs="Tahoma"/>
          <w:color w:val="auto"/>
          <w:szCs w:val="24"/>
          <w:lang w:val="es-ES"/>
        </w:rPr>
        <w:t xml:space="preserve">en relación con los permisos autorizados informó que después de realizar una búsqueda suficiente y exhaustiva en los archivos que obran en esta Dirección, no se encontró información al respecto. Ahora bien, también remitió un documento de Excel </w:t>
      </w:r>
      <w:r w:rsidR="001B3620" w:rsidRPr="004640F7">
        <w:rPr>
          <w:rFonts w:eastAsia="Calibri" w:cs="Tahoma"/>
          <w:iCs/>
          <w:color w:val="auto"/>
          <w:lang w:val="es-ES_tradnl"/>
        </w:rPr>
        <w:t xml:space="preserve">donde está asentada de manera general la asistencia de la C. </w:t>
      </w:r>
      <w:proofErr w:type="spellStart"/>
      <w:r w:rsidR="001B3620" w:rsidRPr="004640F7">
        <w:rPr>
          <w:rFonts w:eastAsia="Calibri" w:cs="Tahoma"/>
          <w:iCs/>
          <w:color w:val="auto"/>
          <w:lang w:val="es-ES_tradnl"/>
        </w:rPr>
        <w:t>Zurysaday</w:t>
      </w:r>
      <w:proofErr w:type="spellEnd"/>
      <w:r w:rsidR="001B3620" w:rsidRPr="004640F7">
        <w:rPr>
          <w:rFonts w:eastAsia="Calibri" w:cs="Tahoma"/>
          <w:iCs/>
          <w:color w:val="auto"/>
          <w:lang w:val="es-ES_tradnl"/>
        </w:rPr>
        <w:t xml:space="preserve"> </w:t>
      </w:r>
      <w:r w:rsidR="00B26985" w:rsidRPr="004640F7">
        <w:rPr>
          <w:rFonts w:eastAsia="Calibri" w:cs="Tahoma"/>
          <w:iCs/>
          <w:color w:val="auto"/>
          <w:lang w:val="es-ES_tradnl"/>
        </w:rPr>
        <w:t>Rubí Rodríguez</w:t>
      </w:r>
      <w:r w:rsidR="001B3620" w:rsidRPr="004640F7">
        <w:rPr>
          <w:rFonts w:eastAsia="Calibri" w:cs="Tahoma"/>
          <w:iCs/>
          <w:color w:val="auto"/>
          <w:lang w:val="es-ES_tradnl"/>
        </w:rPr>
        <w:t xml:space="preserve"> Flores</w:t>
      </w:r>
      <w:r w:rsidR="00145B33" w:rsidRPr="004640F7">
        <w:rPr>
          <w:rFonts w:eastAsia="Calibri" w:cs="Tahoma"/>
          <w:iCs/>
          <w:color w:val="auto"/>
          <w:lang w:val="es-ES_tradnl"/>
        </w:rPr>
        <w:t xml:space="preserve"> y el </w:t>
      </w:r>
      <w:r w:rsidR="00145B33" w:rsidRPr="004640F7">
        <w:rPr>
          <w:rFonts w:eastAsia="Calibri" w:cs="Tahoma"/>
          <w:color w:val="auto"/>
          <w:lang w:val="es-ES_tradnl"/>
        </w:rPr>
        <w:t>Reglamento Interno de la Administración Pública Municipal de Coacalco de Berriozábal, Estado de México 2023.</w:t>
      </w:r>
    </w:p>
    <w:p w14:paraId="138EDB84" w14:textId="77777777" w:rsidR="00FE22F0" w:rsidRPr="004640F7" w:rsidRDefault="00FE22F0" w:rsidP="00FE22F0">
      <w:pPr>
        <w:autoSpaceDE w:val="0"/>
        <w:autoSpaceDN w:val="0"/>
        <w:adjustRightInd w:val="0"/>
        <w:spacing w:after="0" w:line="360" w:lineRule="auto"/>
        <w:ind w:right="567"/>
        <w:rPr>
          <w:rFonts w:cs="Tahoma"/>
          <w:color w:val="FF0000"/>
          <w:lang w:val="es-ES_tradnl"/>
        </w:rPr>
      </w:pPr>
    </w:p>
    <w:p w14:paraId="56B5093E" w14:textId="1C834AC5" w:rsidR="00EA4810" w:rsidRPr="004640F7" w:rsidRDefault="009D1F1E" w:rsidP="009D1F1E">
      <w:pPr>
        <w:spacing w:after="0" w:line="360" w:lineRule="auto"/>
        <w:contextualSpacing/>
        <w:rPr>
          <w:rFonts w:eastAsia="Calibri" w:cs="Tahoma"/>
          <w:color w:val="FF0000"/>
          <w:szCs w:val="24"/>
          <w:lang w:val="es-ES"/>
        </w:rPr>
      </w:pPr>
      <w:r w:rsidRPr="004640F7">
        <w:rPr>
          <w:rFonts w:eastAsia="Calibri" w:cs="Tahoma"/>
          <w:color w:val="auto"/>
          <w:szCs w:val="24"/>
          <w:lang w:val="es-ES"/>
        </w:rPr>
        <w:t xml:space="preserve">Ante dicha circunstancia, el Particular se agravió </w:t>
      </w:r>
      <w:r w:rsidRPr="004640F7">
        <w:rPr>
          <w:rFonts w:eastAsia="Times New Roman" w:cs="Tahoma"/>
          <w:bCs/>
          <w:color w:val="auto"/>
          <w:lang w:val="es-ES" w:eastAsia="es-ES"/>
        </w:rPr>
        <w:t xml:space="preserve">con la entrega de información </w:t>
      </w:r>
      <w:r w:rsidR="003D34AB" w:rsidRPr="004640F7">
        <w:rPr>
          <w:rFonts w:eastAsia="Times New Roman" w:cs="Tahoma"/>
          <w:bCs/>
          <w:color w:val="auto"/>
          <w:lang w:val="es-ES" w:eastAsia="es-ES"/>
        </w:rPr>
        <w:t>incompleta, lo</w:t>
      </w:r>
      <w:r w:rsidRPr="004640F7">
        <w:rPr>
          <w:rFonts w:eastAsia="Calibri" w:cs="Tahoma"/>
          <w:color w:val="auto"/>
          <w:szCs w:val="24"/>
          <w:lang w:val="es-ES"/>
        </w:rPr>
        <w:t xml:space="preserve"> cual actualiza la causal de</w:t>
      </w:r>
      <w:r w:rsidRPr="004640F7">
        <w:rPr>
          <w:rFonts w:eastAsia="Times New Roman" w:cs="Tahoma"/>
          <w:bCs/>
          <w:color w:val="auto"/>
          <w:lang w:val="es-ES" w:eastAsia="es-ES"/>
        </w:rPr>
        <w:t xml:space="preserve"> </w:t>
      </w:r>
      <w:r w:rsidRPr="004640F7">
        <w:rPr>
          <w:rFonts w:eastAsia="Calibri" w:cs="Tahoma"/>
          <w:color w:val="auto"/>
          <w:szCs w:val="24"/>
          <w:lang w:val="es-ES"/>
        </w:rPr>
        <w:t>procedencia prevista en la fracción V, del artículo 179 de la Ley de Transparencia y</w:t>
      </w:r>
      <w:r w:rsidRPr="004640F7">
        <w:rPr>
          <w:rFonts w:eastAsia="Times New Roman" w:cs="Tahoma"/>
          <w:bCs/>
          <w:color w:val="auto"/>
          <w:lang w:val="es-ES" w:eastAsia="es-ES"/>
        </w:rPr>
        <w:t xml:space="preserve"> </w:t>
      </w:r>
      <w:r w:rsidRPr="004640F7">
        <w:rPr>
          <w:rFonts w:eastAsia="Calibri" w:cs="Tahoma"/>
          <w:color w:val="auto"/>
          <w:szCs w:val="24"/>
          <w:lang w:val="es-ES"/>
        </w:rPr>
        <w:t>Acceso a la Información Pública del Estado de México y Municipios. Así, las cosas, una</w:t>
      </w:r>
      <w:r w:rsidRPr="004640F7">
        <w:rPr>
          <w:rFonts w:eastAsia="Times New Roman" w:cs="Tahoma"/>
          <w:bCs/>
          <w:color w:val="auto"/>
          <w:lang w:val="es-ES" w:eastAsia="es-ES"/>
        </w:rPr>
        <w:t xml:space="preserve"> </w:t>
      </w:r>
      <w:r w:rsidRPr="004640F7">
        <w:rPr>
          <w:rFonts w:eastAsia="Calibri" w:cs="Tahoma"/>
          <w:color w:val="auto"/>
          <w:szCs w:val="24"/>
          <w:lang w:val="es-ES"/>
        </w:rPr>
        <w:t xml:space="preserve">vez admitido y notificado el Recurso de Revisión, el Sujeto Obligado a través de la presentación de su informe justificado </w:t>
      </w:r>
      <w:r w:rsidR="00EA4810" w:rsidRPr="004640F7">
        <w:rPr>
          <w:rFonts w:eastAsia="Calibri" w:cs="Tahoma"/>
          <w:color w:val="auto"/>
          <w:szCs w:val="24"/>
          <w:lang w:val="es-ES"/>
        </w:rPr>
        <w:t>amplió su respuesta refiriendo que  para atender las razones o motivos de inconformidad, se enviaba de manera digital los recibos de nómina solicitados</w:t>
      </w:r>
      <w:r w:rsidR="002D63DE" w:rsidRPr="004640F7">
        <w:rPr>
          <w:rFonts w:eastAsia="Calibri" w:cs="Tahoma"/>
          <w:color w:val="auto"/>
          <w:szCs w:val="24"/>
          <w:lang w:val="es-ES"/>
        </w:rPr>
        <w:t xml:space="preserve">, señalando también que en cuanto al punto de permisos autorizados por su jefe inmediato, hago de su conocimiento que en los archivos que obran en esta Dirección no se encontró información al respecto de permisos de </w:t>
      </w:r>
      <w:proofErr w:type="spellStart"/>
      <w:r w:rsidR="002D63DE" w:rsidRPr="004640F7">
        <w:rPr>
          <w:rFonts w:eastAsia="Calibri" w:cs="Tahoma"/>
          <w:color w:val="auto"/>
          <w:szCs w:val="24"/>
          <w:lang w:val="es-ES"/>
        </w:rPr>
        <w:t>Zurisaday</w:t>
      </w:r>
      <w:proofErr w:type="spellEnd"/>
      <w:r w:rsidR="002D63DE" w:rsidRPr="004640F7">
        <w:rPr>
          <w:rFonts w:eastAsia="Calibri" w:cs="Tahoma"/>
          <w:color w:val="auto"/>
          <w:szCs w:val="24"/>
          <w:lang w:val="es-ES"/>
        </w:rPr>
        <w:t xml:space="preserve"> Rubí Rodríguez Flores, en cuanto </w:t>
      </w:r>
      <w:r w:rsidR="002D63DE" w:rsidRPr="004640F7">
        <w:rPr>
          <w:rFonts w:eastAsia="Calibri" w:cs="Tahoma"/>
          <w:color w:val="auto"/>
          <w:szCs w:val="24"/>
          <w:lang w:val="es-ES"/>
        </w:rPr>
        <w:lastRenderedPageBreak/>
        <w:t xml:space="preserve">a la documentación que compruebe sus actividades diarias en esta Dirección no se encontró información al respecto ya que las actividades son las que designe su superior inmediato y por último en cuanto al reglamento vigente esta dirección lo envío de manera electrónica en el proceso de la solicitud, anexando los </w:t>
      </w:r>
      <w:r w:rsidR="002D63DE" w:rsidRPr="004640F7">
        <w:rPr>
          <w:rFonts w:eastAsia="Calibri" w:cs="Tahoma"/>
          <w:color w:val="auto"/>
          <w:lang w:val="es-ES_tradnl"/>
        </w:rPr>
        <w:t xml:space="preserve">Seis recibos de nómina correspondientes al periodo que comprende del primero de agosto de dos mil veinticuatro al treinta y uno de octubre del mismo año de la servidora pública señalada en la solicitud, así como el   Acta de Comité de Transparencia ACT/TRANSCOA/ORD/24/2024, del dieciocho de diciembre de dos mil veinticuatro, por medio de la </w:t>
      </w:r>
      <w:r w:rsidR="002D63DE" w:rsidRPr="004640F7">
        <w:rPr>
          <w:rFonts w:eastAsia="Arial MT" w:cs="Arial MT"/>
          <w:color w:val="auto"/>
          <w:lang w:val="es-ES"/>
        </w:rPr>
        <w:t>cual se aprobó la versión pública de los recibos de nómina entregados en el desahogo al Informe Justificado.</w:t>
      </w:r>
    </w:p>
    <w:p w14:paraId="32CFA973" w14:textId="77777777" w:rsidR="00CD3318" w:rsidRPr="004640F7" w:rsidRDefault="00CD3318" w:rsidP="00EC34AA">
      <w:pPr>
        <w:widowControl w:val="0"/>
        <w:autoSpaceDE w:val="0"/>
        <w:autoSpaceDN w:val="0"/>
        <w:adjustRightInd w:val="0"/>
        <w:spacing w:after="0" w:line="360" w:lineRule="auto"/>
        <w:contextualSpacing/>
        <w:rPr>
          <w:rFonts w:eastAsia="Calibri" w:cs="Tahoma"/>
          <w:color w:val="FF0000"/>
          <w:szCs w:val="24"/>
          <w:lang w:val="es-ES"/>
        </w:rPr>
      </w:pPr>
    </w:p>
    <w:p w14:paraId="3A6521F2" w14:textId="781A3421" w:rsidR="00DB3DC5" w:rsidRPr="004640F7" w:rsidRDefault="00DB3DC5" w:rsidP="00EC34AA">
      <w:pPr>
        <w:tabs>
          <w:tab w:val="left" w:pos="4962"/>
        </w:tabs>
        <w:spacing w:after="0" w:line="360" w:lineRule="auto"/>
        <w:contextualSpacing/>
        <w:rPr>
          <w:rFonts w:eastAsia="Calibri" w:cs="Tahoma"/>
          <w:bCs/>
          <w:color w:val="auto"/>
          <w:szCs w:val="24"/>
        </w:rPr>
      </w:pPr>
      <w:r w:rsidRPr="004640F7">
        <w:rPr>
          <w:rFonts w:eastAsia="Calibri" w:cs="Tahoma"/>
          <w:iCs/>
          <w:color w:val="auto"/>
          <w:lang w:val="es-ES" w:eastAsia="es-ES_tradnl"/>
        </w:rPr>
        <w:t xml:space="preserve">Lo anterior, se desprende de las documentales que obran en el expediente de referencia, materia de la presente resolución, consistente en: la solicitud de acceso a la </w:t>
      </w:r>
      <w:r w:rsidR="00B26985" w:rsidRPr="004640F7">
        <w:rPr>
          <w:rFonts w:eastAsia="Calibri" w:cs="Tahoma"/>
          <w:iCs/>
          <w:color w:val="auto"/>
          <w:lang w:val="es-ES" w:eastAsia="es-ES_tradnl"/>
        </w:rPr>
        <w:t>información, el</w:t>
      </w:r>
      <w:r w:rsidR="00B26985" w:rsidRPr="004640F7">
        <w:rPr>
          <w:rFonts w:eastAsia="Calibri" w:cs="Tahoma"/>
          <w:iCs/>
          <w:color w:val="auto"/>
          <w:lang w:eastAsia="es-ES_tradnl"/>
        </w:rPr>
        <w:t xml:space="preserve"> escrito</w:t>
      </w:r>
      <w:r w:rsidRPr="004640F7">
        <w:rPr>
          <w:rFonts w:eastAsia="Calibri" w:cs="Tahoma"/>
          <w:iCs/>
          <w:color w:val="auto"/>
          <w:lang w:eastAsia="es-ES_tradnl"/>
        </w:rPr>
        <w:t xml:space="preserve"> </w:t>
      </w:r>
      <w:proofErr w:type="spellStart"/>
      <w:r w:rsidRPr="004640F7">
        <w:rPr>
          <w:rFonts w:eastAsia="Calibri" w:cs="Tahoma"/>
          <w:iCs/>
          <w:color w:val="auto"/>
          <w:lang w:eastAsia="es-ES_tradnl"/>
        </w:rPr>
        <w:t>recursal</w:t>
      </w:r>
      <w:proofErr w:type="spellEnd"/>
      <w:r w:rsidR="00C05BB7" w:rsidRPr="004640F7">
        <w:rPr>
          <w:rFonts w:eastAsia="Calibri" w:cs="Tahoma"/>
          <w:iCs/>
          <w:color w:val="auto"/>
          <w:lang w:eastAsia="es-ES_tradnl"/>
        </w:rPr>
        <w:t xml:space="preserve"> y el Informe Justificado</w:t>
      </w:r>
      <w:r w:rsidRPr="004640F7">
        <w:rPr>
          <w:rFonts w:eastAsia="Calibri" w:cs="Tahoma"/>
          <w:iCs/>
          <w:color w:val="auto"/>
          <w:lang w:eastAsia="es-ES_tradnl"/>
        </w:rPr>
        <w:t xml:space="preserve">; </w:t>
      </w:r>
      <w:r w:rsidRPr="004640F7">
        <w:rPr>
          <w:rFonts w:eastAsia="Calibri" w:cs="Tahoma"/>
          <w:bCs/>
          <w:color w:val="auto"/>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4D41AE7" w14:textId="77777777" w:rsidR="00DB3DC5" w:rsidRPr="004640F7" w:rsidRDefault="00DB3DC5" w:rsidP="00EC34AA">
      <w:pPr>
        <w:autoSpaceDE w:val="0"/>
        <w:autoSpaceDN w:val="0"/>
        <w:adjustRightInd w:val="0"/>
        <w:spacing w:after="0" w:line="360" w:lineRule="auto"/>
        <w:contextualSpacing/>
        <w:rPr>
          <w:rFonts w:eastAsia="Times New Roman" w:cs="Tahoma"/>
          <w:b/>
          <w:bCs/>
          <w:iCs/>
          <w:color w:val="auto"/>
          <w:lang w:val="es-ES" w:eastAsia="es-ES"/>
        </w:rPr>
      </w:pPr>
    </w:p>
    <w:p w14:paraId="6818EF86" w14:textId="378B7261" w:rsidR="00DB3DC5" w:rsidRPr="004640F7" w:rsidRDefault="00DB3DC5" w:rsidP="00E70B14">
      <w:pPr>
        <w:pStyle w:val="Ttulo2"/>
        <w:rPr>
          <w:rFonts w:eastAsia="Times New Roman"/>
          <w:lang w:eastAsia="es-ES"/>
        </w:rPr>
      </w:pPr>
      <w:bookmarkStart w:id="13" w:name="_Toc187927558"/>
      <w:r w:rsidRPr="004640F7">
        <w:rPr>
          <w:rFonts w:eastAsia="Times New Roman"/>
          <w:lang w:val="es-ES" w:eastAsia="es-ES"/>
        </w:rPr>
        <w:t xml:space="preserve">CUARTO. </w:t>
      </w:r>
      <w:r w:rsidRPr="004640F7">
        <w:rPr>
          <w:rFonts w:eastAsia="Times New Roman"/>
          <w:lang w:eastAsia="es-ES"/>
        </w:rPr>
        <w:t xml:space="preserve">Marco normativo aplicable en materia de transparencia y </w:t>
      </w:r>
      <w:r w:rsidR="002822FA" w:rsidRPr="004640F7">
        <w:rPr>
          <w:rFonts w:eastAsia="Times New Roman"/>
          <w:lang w:eastAsia="es-ES"/>
        </w:rPr>
        <w:t>acceso a la información pública</w:t>
      </w:r>
      <w:bookmarkEnd w:id="13"/>
    </w:p>
    <w:p w14:paraId="1FA9DF31" w14:textId="77777777" w:rsidR="00DB3DC5" w:rsidRPr="004640F7" w:rsidRDefault="00DB3DC5" w:rsidP="00EC34AA">
      <w:pPr>
        <w:autoSpaceDE w:val="0"/>
        <w:autoSpaceDN w:val="0"/>
        <w:adjustRightInd w:val="0"/>
        <w:spacing w:after="0" w:line="360" w:lineRule="auto"/>
        <w:contextualSpacing/>
        <w:rPr>
          <w:rFonts w:eastAsia="Times New Roman" w:cs="Tahoma"/>
          <w:bCs/>
          <w:iCs/>
          <w:color w:val="FF0000"/>
          <w:lang w:val="es-ES" w:eastAsia="es-ES"/>
        </w:rPr>
      </w:pPr>
    </w:p>
    <w:p w14:paraId="52E429C6" w14:textId="77777777" w:rsidR="00DB3DC5"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237C01" w14:textId="77777777" w:rsidR="00DB3DC5" w:rsidRPr="004640F7" w:rsidRDefault="00DB3DC5" w:rsidP="00EC34AA">
      <w:pPr>
        <w:spacing w:after="0" w:line="360" w:lineRule="auto"/>
        <w:contextualSpacing/>
        <w:rPr>
          <w:rFonts w:eastAsia="Times New Roman" w:cs="Tahoma"/>
          <w:bCs/>
          <w:iCs/>
          <w:color w:val="auto"/>
          <w:lang w:eastAsia="es-ES"/>
        </w:rPr>
      </w:pPr>
    </w:p>
    <w:p w14:paraId="6A58FB7E" w14:textId="77777777" w:rsidR="00DB3DC5"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2B4F566" w14:textId="77777777" w:rsidR="00DB3DC5" w:rsidRPr="004640F7" w:rsidRDefault="00DB3DC5" w:rsidP="00EC34AA">
      <w:pPr>
        <w:spacing w:after="0" w:line="360" w:lineRule="auto"/>
        <w:contextualSpacing/>
        <w:rPr>
          <w:rFonts w:eastAsia="Times New Roman" w:cs="Tahoma"/>
          <w:bCs/>
          <w:iCs/>
          <w:color w:val="auto"/>
          <w:lang w:eastAsia="es-ES"/>
        </w:rPr>
      </w:pPr>
    </w:p>
    <w:p w14:paraId="23374816" w14:textId="77777777" w:rsidR="00DB3DC5"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D53B8D" w14:textId="77777777" w:rsidR="00DB3DC5" w:rsidRPr="004640F7" w:rsidRDefault="00DB3DC5" w:rsidP="00EC34AA">
      <w:pPr>
        <w:spacing w:after="0" w:line="360" w:lineRule="auto"/>
        <w:contextualSpacing/>
        <w:rPr>
          <w:rFonts w:eastAsia="Times New Roman" w:cs="Tahoma"/>
          <w:bCs/>
          <w:iCs/>
          <w:color w:val="auto"/>
          <w:lang w:eastAsia="es-ES"/>
        </w:rPr>
      </w:pPr>
    </w:p>
    <w:p w14:paraId="015A559C" w14:textId="77777777" w:rsidR="00DB3DC5"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192FCCB" w14:textId="77777777" w:rsidR="00DB3DC5" w:rsidRPr="004640F7" w:rsidRDefault="00DB3DC5" w:rsidP="00EC34AA">
      <w:pPr>
        <w:spacing w:after="0" w:line="360" w:lineRule="auto"/>
        <w:contextualSpacing/>
        <w:rPr>
          <w:rFonts w:eastAsia="Times New Roman" w:cs="Tahoma"/>
          <w:bCs/>
          <w:iCs/>
          <w:color w:val="auto"/>
          <w:lang w:eastAsia="es-ES"/>
        </w:rPr>
      </w:pPr>
    </w:p>
    <w:p w14:paraId="536D2FE5" w14:textId="1BD5AB4A" w:rsidR="00BB36D2"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El artículo 12, que, quienes generen, recopilen, administren, manejen, procesen, archiven o conserven información pública serán responsables de la misma.</w:t>
      </w:r>
    </w:p>
    <w:p w14:paraId="5C3680CC" w14:textId="77777777" w:rsidR="00DE3357" w:rsidRPr="004640F7" w:rsidRDefault="00DE3357" w:rsidP="00EC34AA">
      <w:pPr>
        <w:spacing w:after="0" w:line="360" w:lineRule="auto"/>
        <w:contextualSpacing/>
        <w:rPr>
          <w:rFonts w:eastAsia="Times New Roman" w:cs="Tahoma"/>
          <w:bCs/>
          <w:iCs/>
          <w:color w:val="auto"/>
          <w:lang w:eastAsia="es-ES"/>
        </w:rPr>
      </w:pPr>
    </w:p>
    <w:p w14:paraId="5604CF35" w14:textId="77777777" w:rsidR="00DB3DC5" w:rsidRPr="004640F7" w:rsidRDefault="00DB3DC5" w:rsidP="00EC34AA">
      <w:pPr>
        <w:widowControl w:val="0"/>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118E0238" w14:textId="77777777" w:rsidR="00DB3DC5" w:rsidRPr="004640F7" w:rsidRDefault="00DB3DC5" w:rsidP="00EC34AA">
      <w:pPr>
        <w:spacing w:after="0" w:line="360" w:lineRule="auto"/>
        <w:contextualSpacing/>
        <w:rPr>
          <w:rFonts w:eastAsia="Times New Roman" w:cs="Tahoma"/>
          <w:bCs/>
          <w:iCs/>
          <w:color w:val="auto"/>
          <w:lang w:eastAsia="es-ES"/>
        </w:rPr>
      </w:pPr>
    </w:p>
    <w:p w14:paraId="0FF7C948" w14:textId="77777777" w:rsidR="00DB3DC5" w:rsidRPr="004640F7" w:rsidRDefault="00DB3DC5" w:rsidP="00EC34AA">
      <w:pPr>
        <w:spacing w:after="0" w:line="360" w:lineRule="auto"/>
        <w:contextualSpacing/>
        <w:rPr>
          <w:rFonts w:eastAsia="Times New Roman" w:cs="Tahoma"/>
          <w:bCs/>
          <w:iCs/>
          <w:color w:val="auto"/>
          <w:lang w:eastAsia="es-ES"/>
        </w:rPr>
      </w:pPr>
      <w:r w:rsidRPr="004640F7">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0AAD97" w14:textId="77777777" w:rsidR="00DB3DC5" w:rsidRPr="004640F7" w:rsidRDefault="00DB3DC5" w:rsidP="00EC34AA">
      <w:pPr>
        <w:spacing w:after="0" w:line="360" w:lineRule="auto"/>
        <w:contextualSpacing/>
        <w:rPr>
          <w:rFonts w:cs="Tahoma"/>
          <w:bCs/>
          <w:iCs/>
          <w:color w:val="auto"/>
          <w:lang w:val="es-ES"/>
        </w:rPr>
      </w:pPr>
    </w:p>
    <w:p w14:paraId="3EB23114" w14:textId="5D4D3DAE" w:rsidR="00DB3DC5" w:rsidRPr="004640F7" w:rsidRDefault="00C36C81" w:rsidP="00E70B14">
      <w:pPr>
        <w:pStyle w:val="Ttulo2"/>
        <w:rPr>
          <w:rFonts w:eastAsia="Times New Roman"/>
          <w:lang w:val="es-ES" w:eastAsia="es-ES"/>
        </w:rPr>
      </w:pPr>
      <w:bookmarkStart w:id="14" w:name="_Toc187927559"/>
      <w:r w:rsidRPr="004640F7">
        <w:rPr>
          <w:rFonts w:eastAsia="Times New Roman"/>
          <w:lang w:val="es-ES" w:eastAsia="es-ES"/>
        </w:rPr>
        <w:t xml:space="preserve">QUINTO. </w:t>
      </w:r>
      <w:r w:rsidR="002822FA" w:rsidRPr="004640F7">
        <w:rPr>
          <w:rFonts w:eastAsia="Times New Roman"/>
          <w:lang w:val="es-ES" w:eastAsia="es-ES"/>
        </w:rPr>
        <w:t>Estudio de Fondo</w:t>
      </w:r>
      <w:bookmarkEnd w:id="14"/>
    </w:p>
    <w:p w14:paraId="5511A115" w14:textId="77777777" w:rsidR="00DB3DC5" w:rsidRPr="004640F7" w:rsidRDefault="00DB3DC5" w:rsidP="00EC34AA">
      <w:pPr>
        <w:spacing w:after="0" w:line="360" w:lineRule="auto"/>
        <w:contextualSpacing/>
        <w:rPr>
          <w:rFonts w:eastAsia="Times New Roman" w:cs="Tahoma"/>
          <w:b/>
          <w:bCs/>
          <w:iCs/>
          <w:color w:val="FF0000"/>
          <w:lang w:val="es-ES" w:eastAsia="es-ES"/>
        </w:rPr>
      </w:pPr>
    </w:p>
    <w:p w14:paraId="7CE1F596" w14:textId="075A2FC5" w:rsidR="00DE229F" w:rsidRPr="004640F7" w:rsidRDefault="001F3934" w:rsidP="00EC34AA">
      <w:pPr>
        <w:widowControl w:val="0"/>
        <w:autoSpaceDE w:val="0"/>
        <w:autoSpaceDN w:val="0"/>
        <w:adjustRightInd w:val="0"/>
        <w:spacing w:after="0" w:line="360" w:lineRule="auto"/>
        <w:contextualSpacing/>
        <w:rPr>
          <w:rFonts w:eastAsia="Times New Roman" w:cs="Times New Roman"/>
          <w:lang w:eastAsia="es-ES"/>
        </w:rPr>
      </w:pPr>
      <w:r w:rsidRPr="004640F7">
        <w:rPr>
          <w:rFonts w:eastAsia="Times New Roman" w:cs="Tahoma"/>
          <w:bCs/>
          <w:iCs/>
          <w:lang w:eastAsia="es-ES"/>
        </w:rPr>
        <w:t xml:space="preserve">Expuestas las posturas de las partes, se procede al análisis del agravio hecho valer por el Recurrente, concerniente </w:t>
      </w:r>
      <w:r w:rsidR="008B5410" w:rsidRPr="004640F7">
        <w:rPr>
          <w:rFonts w:eastAsia="Times New Roman" w:cs="Tahoma"/>
          <w:bCs/>
          <w:lang w:val="es-ES" w:eastAsia="es-ES"/>
        </w:rPr>
        <w:t xml:space="preserve">a </w:t>
      </w:r>
      <w:r w:rsidR="00E21E22" w:rsidRPr="004640F7">
        <w:rPr>
          <w:rFonts w:eastAsia="Times New Roman" w:cs="Tahoma"/>
          <w:bCs/>
          <w:lang w:val="es-ES" w:eastAsia="es-ES"/>
        </w:rPr>
        <w:t>la entrega de la información incompleta</w:t>
      </w:r>
      <w:r w:rsidRPr="004640F7">
        <w:rPr>
          <w:rFonts w:eastAsia="Times New Roman" w:cs="Times New Roman"/>
          <w:lang w:eastAsia="es-ES"/>
        </w:rPr>
        <w:t>, para lo cual, en principio es necesario contextualizar la solicitud de información.</w:t>
      </w:r>
    </w:p>
    <w:p w14:paraId="38476C1B" w14:textId="77777777" w:rsidR="00A9302E" w:rsidRPr="004640F7" w:rsidRDefault="00A9302E" w:rsidP="00A9302E">
      <w:pPr>
        <w:widowControl w:val="0"/>
        <w:autoSpaceDE w:val="0"/>
        <w:autoSpaceDN w:val="0"/>
        <w:adjustRightInd w:val="0"/>
        <w:spacing w:after="0" w:line="360" w:lineRule="auto"/>
        <w:contextualSpacing/>
        <w:rPr>
          <w:rFonts w:eastAsia="Times New Roman" w:cs="Times New Roman"/>
          <w:b/>
          <w:bCs/>
          <w:lang w:eastAsia="es-ES"/>
        </w:rPr>
      </w:pPr>
      <w:r w:rsidRPr="004640F7">
        <w:rPr>
          <w:rFonts w:eastAsia="Times New Roman" w:cs="Times New Roman"/>
          <w:b/>
          <w:bCs/>
          <w:lang w:eastAsia="es-ES"/>
        </w:rPr>
        <w:lastRenderedPageBreak/>
        <w:t>Recibos de nómina</w:t>
      </w:r>
    </w:p>
    <w:p w14:paraId="270B1DC1" w14:textId="77777777" w:rsidR="00A9302E" w:rsidRPr="004640F7" w:rsidRDefault="00A9302E" w:rsidP="00A9302E">
      <w:pPr>
        <w:widowControl w:val="0"/>
        <w:autoSpaceDE w:val="0"/>
        <w:autoSpaceDN w:val="0"/>
        <w:adjustRightInd w:val="0"/>
        <w:spacing w:after="0" w:line="360" w:lineRule="auto"/>
        <w:contextualSpacing/>
        <w:rPr>
          <w:rFonts w:eastAsia="Times New Roman" w:cs="Times New Roman"/>
          <w:b/>
          <w:bCs/>
          <w:lang w:eastAsia="es-ES"/>
        </w:rPr>
      </w:pPr>
    </w:p>
    <w:p w14:paraId="708135B3" w14:textId="77777777" w:rsidR="00A9302E" w:rsidRPr="004640F7" w:rsidRDefault="00A9302E" w:rsidP="00A9302E">
      <w:pPr>
        <w:widowControl w:val="0"/>
        <w:autoSpaceDE w:val="0"/>
        <w:autoSpaceDN w:val="0"/>
        <w:adjustRightInd w:val="0"/>
        <w:spacing w:after="0" w:line="360" w:lineRule="auto"/>
        <w:contextualSpacing/>
      </w:pPr>
      <w:r w:rsidRPr="004640F7">
        <w:t>Al respecto, el artículo 4°, fracción VI, de la Ley del Trabajo de los Servidores Públicos del Estado y Municipios, precisa que son servidores públicos, todas las personas físicas que preste a una institución pública un trabajo personal subordinado, mediante el pago de un sueldo.</w:t>
      </w:r>
    </w:p>
    <w:p w14:paraId="27F603E6" w14:textId="77777777" w:rsidR="00A9302E" w:rsidRPr="004640F7" w:rsidRDefault="00A9302E" w:rsidP="00A9302E">
      <w:pPr>
        <w:widowControl w:val="0"/>
        <w:autoSpaceDE w:val="0"/>
        <w:autoSpaceDN w:val="0"/>
        <w:adjustRightInd w:val="0"/>
        <w:spacing w:after="0" w:line="360" w:lineRule="auto"/>
        <w:contextualSpacing/>
        <w:rPr>
          <w:color w:val="FF0000"/>
        </w:rPr>
      </w:pPr>
    </w:p>
    <w:p w14:paraId="24004960" w14:textId="77777777" w:rsidR="00A9302E" w:rsidRPr="004640F7" w:rsidRDefault="00A9302E" w:rsidP="00A9302E">
      <w:pPr>
        <w:widowControl w:val="0"/>
        <w:autoSpaceDE w:val="0"/>
        <w:autoSpaceDN w:val="0"/>
        <w:adjustRightInd w:val="0"/>
        <w:spacing w:after="0" w:line="360" w:lineRule="auto"/>
        <w:contextualSpacing/>
      </w:pPr>
      <w:r w:rsidRPr="004640F7">
        <w:t xml:space="preserve"> Además, es necesario traer a colación el artículo 147 de la Ley referida establece que los trabajadores al servicio del Estado recibirán una remuneración adecuada e irrenunciable por el desempeño de su empleo, cargo o comisión, que será determinada en el presupuesto de egresos que corresponda.</w:t>
      </w:r>
    </w:p>
    <w:p w14:paraId="3A0BB1E8" w14:textId="77777777" w:rsidR="00A9302E" w:rsidRPr="004640F7" w:rsidRDefault="00A9302E" w:rsidP="00A9302E">
      <w:pPr>
        <w:widowControl w:val="0"/>
        <w:autoSpaceDE w:val="0"/>
        <w:autoSpaceDN w:val="0"/>
        <w:adjustRightInd w:val="0"/>
        <w:spacing w:after="0" w:line="360" w:lineRule="auto"/>
        <w:contextualSpacing/>
        <w:rPr>
          <w:color w:val="FF0000"/>
        </w:rPr>
      </w:pPr>
    </w:p>
    <w:p w14:paraId="6DB4D670" w14:textId="77777777" w:rsidR="00A9302E" w:rsidRPr="004640F7" w:rsidRDefault="00A9302E" w:rsidP="00A9302E">
      <w:pPr>
        <w:widowControl w:val="0"/>
        <w:autoSpaceDE w:val="0"/>
        <w:autoSpaceDN w:val="0"/>
        <w:adjustRightInd w:val="0"/>
        <w:spacing w:after="0" w:line="360" w:lineRule="auto"/>
        <w:contextualSpacing/>
      </w:pPr>
      <w:r w:rsidRPr="004640F7">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D9379A1" w14:textId="77777777" w:rsidR="00A9302E" w:rsidRPr="004640F7" w:rsidRDefault="00A9302E" w:rsidP="00A9302E">
      <w:pPr>
        <w:widowControl w:val="0"/>
        <w:autoSpaceDE w:val="0"/>
        <w:autoSpaceDN w:val="0"/>
        <w:adjustRightInd w:val="0"/>
        <w:spacing w:after="0" w:line="360" w:lineRule="auto"/>
        <w:contextualSpacing/>
      </w:pPr>
    </w:p>
    <w:p w14:paraId="2DADE18B" w14:textId="77777777" w:rsidR="00A9302E" w:rsidRPr="004640F7" w:rsidRDefault="00A9302E" w:rsidP="00A9302E">
      <w:pPr>
        <w:widowControl w:val="0"/>
        <w:autoSpaceDE w:val="0"/>
        <w:autoSpaceDN w:val="0"/>
        <w:adjustRightInd w:val="0"/>
        <w:spacing w:after="0" w:line="360" w:lineRule="auto"/>
        <w:contextualSpacing/>
        <w:rPr>
          <w:b/>
          <w:bCs/>
        </w:rPr>
      </w:pPr>
      <w:r w:rsidRPr="004640F7">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4640F7">
        <w:rPr>
          <w:b/>
          <w:bCs/>
        </w:rPr>
        <w:t>las remuneraciones brutas y netas de todos los servidores públicos, que incluya todas las percepciones, entre las cuales, se encuentran los sueldos, prestaciones, gratificaciones, primas, comisiones, dietas, bonos, estímulos, ingresos, nombre</w:t>
      </w:r>
      <w:r w:rsidRPr="004640F7">
        <w:rPr>
          <w:b/>
          <w:bCs/>
          <w:u w:val="single"/>
        </w:rPr>
        <w:t>,</w:t>
      </w:r>
      <w:r w:rsidRPr="004640F7">
        <w:rPr>
          <w:b/>
          <w:bCs/>
        </w:rPr>
        <w:t xml:space="preserve"> entre otros.</w:t>
      </w:r>
    </w:p>
    <w:p w14:paraId="02B252FD" w14:textId="77777777" w:rsidR="00A9302E" w:rsidRPr="004640F7" w:rsidRDefault="00A9302E" w:rsidP="00A9302E">
      <w:pPr>
        <w:widowControl w:val="0"/>
        <w:autoSpaceDE w:val="0"/>
        <w:autoSpaceDN w:val="0"/>
        <w:adjustRightInd w:val="0"/>
        <w:spacing w:after="0" w:line="360" w:lineRule="auto"/>
        <w:contextualSpacing/>
        <w:rPr>
          <w:color w:val="FF0000"/>
        </w:rPr>
      </w:pPr>
    </w:p>
    <w:p w14:paraId="0E265DF3" w14:textId="77777777" w:rsidR="00A9302E" w:rsidRPr="004640F7" w:rsidRDefault="00A9302E" w:rsidP="00A9302E">
      <w:pPr>
        <w:autoSpaceDE w:val="0"/>
        <w:autoSpaceDN w:val="0"/>
        <w:adjustRightInd w:val="0"/>
        <w:spacing w:after="0" w:line="360" w:lineRule="auto"/>
        <w:contextualSpacing/>
      </w:pPr>
      <w:r w:rsidRPr="004640F7">
        <w:t xml:space="preserve">Ahora bien, respecto al documento solicitado, la Ley del Trabajo de los Servidores Públicos del Estado y Municipios, en su artículo 220 K, fracciones II y IV, establece los documentos </w:t>
      </w:r>
      <w:r w:rsidRPr="004640F7">
        <w:lastRenderedPageBreak/>
        <w:t xml:space="preserve">que tiene la obligación de conservar el Sujeto Obligado, entre los que se encuentra los </w:t>
      </w:r>
      <w:r w:rsidRPr="004640F7">
        <w:rPr>
          <w:b/>
          <w:bCs/>
        </w:rPr>
        <w:t xml:space="preserve">recibos de pago de salarios o las constancias documentales del pago de sueldos, </w:t>
      </w:r>
      <w:r w:rsidRPr="004640F7">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0EEE2EE" w14:textId="77777777" w:rsidR="00A9302E" w:rsidRPr="004640F7" w:rsidRDefault="00A9302E" w:rsidP="00A9302E">
      <w:pPr>
        <w:autoSpaceDE w:val="0"/>
        <w:autoSpaceDN w:val="0"/>
        <w:adjustRightInd w:val="0"/>
        <w:spacing w:after="0" w:line="360" w:lineRule="auto"/>
        <w:contextualSpacing/>
      </w:pPr>
    </w:p>
    <w:p w14:paraId="1784C963" w14:textId="77777777" w:rsidR="00A9302E" w:rsidRPr="004640F7" w:rsidRDefault="00A9302E" w:rsidP="00A9302E">
      <w:pPr>
        <w:widowControl w:val="0"/>
        <w:autoSpaceDE w:val="0"/>
        <w:autoSpaceDN w:val="0"/>
        <w:adjustRightInd w:val="0"/>
        <w:spacing w:after="0" w:line="360" w:lineRule="auto"/>
        <w:contextualSpacing/>
      </w:pPr>
      <w:r w:rsidRPr="004640F7">
        <w:t xml:space="preserve">Lo anterior, toma sustento en la Tesis aislada número I.6o.T.154 L (10a.), emitida por los Tribunales Colegiados de Circuito, publicada el abril de dos mil dieciséis, en la Gaceta del Semanario Judicial de la Federación, en su Libro 29, Tomo III, de la cual se desprende </w:t>
      </w:r>
      <w:r w:rsidRPr="004640F7">
        <w:rPr>
          <w:b/>
          <w:bCs/>
        </w:rPr>
        <w:t xml:space="preserve">que en materia burocrática los </w:t>
      </w:r>
      <w:r w:rsidRPr="004640F7">
        <w:rPr>
          <w:b/>
          <w:bCs/>
          <w:u w:val="single"/>
        </w:rPr>
        <w:t xml:space="preserve">recibos de pago </w:t>
      </w:r>
      <w:r w:rsidRPr="004640F7">
        <w:rPr>
          <w:b/>
          <w:bCs/>
        </w:rPr>
        <w:t>acreditan los conceptos y montos que en ellos se insertan,</w:t>
      </w:r>
      <w:r w:rsidRPr="004640F7">
        <w:t xml:space="preserve"> y constituyen prueba para demostrar las percepciones y montos que reciben los servidores públicos.</w:t>
      </w:r>
    </w:p>
    <w:p w14:paraId="07BD79C4" w14:textId="77777777" w:rsidR="006B5E8F" w:rsidRPr="004640F7" w:rsidRDefault="006B5E8F" w:rsidP="00A9302E">
      <w:pPr>
        <w:widowControl w:val="0"/>
        <w:autoSpaceDE w:val="0"/>
        <w:autoSpaceDN w:val="0"/>
        <w:adjustRightInd w:val="0"/>
        <w:spacing w:after="0" w:line="360" w:lineRule="auto"/>
        <w:contextualSpacing/>
      </w:pPr>
    </w:p>
    <w:p w14:paraId="6ECC016F" w14:textId="0B3A1FE5" w:rsidR="006B5E8F" w:rsidRPr="004640F7" w:rsidRDefault="006B5E8F" w:rsidP="006B5E8F">
      <w:pPr>
        <w:widowControl w:val="0"/>
        <w:autoSpaceDE w:val="0"/>
        <w:autoSpaceDN w:val="0"/>
        <w:adjustRightInd w:val="0"/>
        <w:spacing w:after="0" w:line="360" w:lineRule="auto"/>
        <w:contextualSpacing/>
      </w:pPr>
      <w:r w:rsidRPr="004640F7">
        <w:t>En relación con lo anterior, el artículo 190</w:t>
      </w:r>
      <w:r w:rsidR="00793429" w:rsidRPr="004640F7">
        <w:t>,</w:t>
      </w:r>
      <w:r w:rsidRPr="004640F7">
        <w:t xml:space="preserve"> fracción </w:t>
      </w:r>
      <w:r w:rsidR="00793429" w:rsidRPr="004640F7">
        <w:t>XIV, del</w:t>
      </w:r>
      <w:r w:rsidRPr="004640F7">
        <w:t xml:space="preserve"> Reglamento Interno de Administración Pública Municipal de Coacalco de Berriozábal, Estado de México dos mil veintitrés, aplicable establece que la Dirección de Administración dentro de sus atribuciones se encarga entre otras cosas de </w:t>
      </w:r>
      <w:r w:rsidRPr="004640F7">
        <w:rPr>
          <w:b/>
        </w:rPr>
        <w:t>dirigir, evaluar y autorizar los programas, procesos y procedimientos para la elaboración, pago de nómina y el timbrado de la misma</w:t>
      </w:r>
      <w:r w:rsidRPr="004640F7">
        <w:t xml:space="preserve"> para los efectos fiscales correspondientes.</w:t>
      </w:r>
    </w:p>
    <w:p w14:paraId="7F31E682" w14:textId="77777777" w:rsidR="00CF2581" w:rsidRPr="004640F7" w:rsidRDefault="00CF2581" w:rsidP="006B5E8F">
      <w:pPr>
        <w:widowControl w:val="0"/>
        <w:autoSpaceDE w:val="0"/>
        <w:autoSpaceDN w:val="0"/>
        <w:adjustRightInd w:val="0"/>
        <w:spacing w:after="0" w:line="360" w:lineRule="auto"/>
        <w:contextualSpacing/>
      </w:pPr>
    </w:p>
    <w:p w14:paraId="2575C830" w14:textId="025BE785" w:rsidR="00A86D3F" w:rsidRPr="004640F7" w:rsidRDefault="00CF2581" w:rsidP="00A86D3F">
      <w:pPr>
        <w:widowControl w:val="0"/>
        <w:autoSpaceDE w:val="0"/>
        <w:autoSpaceDN w:val="0"/>
        <w:adjustRightInd w:val="0"/>
        <w:spacing w:after="0" w:line="360" w:lineRule="auto"/>
        <w:contextualSpacing/>
        <w:rPr>
          <w:b/>
        </w:rPr>
      </w:pPr>
      <w:r w:rsidRPr="004640F7">
        <w:t>En ese contexto, el artículo 192 del Reglamento previamente citado, refiere que la Dirección de Administración para el ejercicio de sus actividades se auxiliará de diversas unidades administrativas</w:t>
      </w:r>
      <w:r w:rsidR="00A86D3F" w:rsidRPr="004640F7">
        <w:t xml:space="preserve">, entre ellas de la Coordinación de Capital Humano y Relaciones Laborales, la cual de conformidad con lo establecido en el artículo 195 del Reglamento en comento se encarga entre otras cosas de la </w:t>
      </w:r>
      <w:r w:rsidR="00A86D3F" w:rsidRPr="004640F7">
        <w:rPr>
          <w:b/>
        </w:rPr>
        <w:t>elaboración de nóminas y Emisión de recibos oficiales de nómina.</w:t>
      </w:r>
    </w:p>
    <w:p w14:paraId="3864FE7D" w14:textId="1CA3BDA2" w:rsidR="00CF2581" w:rsidRPr="004640F7" w:rsidRDefault="00CF2581" w:rsidP="006B5E8F">
      <w:pPr>
        <w:widowControl w:val="0"/>
        <w:autoSpaceDE w:val="0"/>
        <w:autoSpaceDN w:val="0"/>
        <w:adjustRightInd w:val="0"/>
        <w:spacing w:after="0" w:line="360" w:lineRule="auto"/>
        <w:contextualSpacing/>
      </w:pPr>
    </w:p>
    <w:p w14:paraId="056898DE" w14:textId="5079424C" w:rsidR="00CC051D" w:rsidRPr="004640F7" w:rsidRDefault="00CC051D" w:rsidP="00A9302E">
      <w:pPr>
        <w:widowControl w:val="0"/>
        <w:autoSpaceDE w:val="0"/>
        <w:autoSpaceDN w:val="0"/>
        <w:adjustRightInd w:val="0"/>
        <w:spacing w:after="0" w:line="360" w:lineRule="auto"/>
        <w:contextualSpacing/>
        <w:rPr>
          <w:b/>
          <w:bCs/>
        </w:rPr>
      </w:pPr>
      <w:r w:rsidRPr="004640F7">
        <w:rPr>
          <w:b/>
          <w:bCs/>
        </w:rPr>
        <w:lastRenderedPageBreak/>
        <w:t>Listas de asistencia</w:t>
      </w:r>
      <w:r w:rsidR="0020726A" w:rsidRPr="004640F7">
        <w:rPr>
          <w:b/>
          <w:bCs/>
        </w:rPr>
        <w:t xml:space="preserve"> y permisos</w:t>
      </w:r>
    </w:p>
    <w:p w14:paraId="4EC0B7C6" w14:textId="77777777" w:rsidR="005B45D3" w:rsidRPr="004640F7" w:rsidRDefault="005B45D3" w:rsidP="005B45D3">
      <w:pPr>
        <w:widowControl w:val="0"/>
        <w:autoSpaceDE w:val="0"/>
        <w:autoSpaceDN w:val="0"/>
        <w:adjustRightInd w:val="0"/>
        <w:spacing w:after="0" w:line="360" w:lineRule="auto"/>
        <w:contextualSpacing/>
        <w:rPr>
          <w:b/>
          <w:bCs/>
        </w:rPr>
      </w:pPr>
    </w:p>
    <w:p w14:paraId="2E547495" w14:textId="2A93B32F" w:rsidR="005B45D3" w:rsidRPr="004640F7" w:rsidRDefault="005B45D3" w:rsidP="005B45D3">
      <w:pPr>
        <w:widowControl w:val="0"/>
        <w:autoSpaceDE w:val="0"/>
        <w:autoSpaceDN w:val="0"/>
        <w:adjustRightInd w:val="0"/>
        <w:spacing w:after="0" w:line="360" w:lineRule="auto"/>
        <w:contextualSpacing/>
      </w:pPr>
      <w:r w:rsidRPr="004640F7">
        <w:t xml:space="preserve">Sobre el tema, los artículos 59 y 84 de la Ley del Trabajo de los Servidores Públicos del Estado y Municipios, establece que la </w:t>
      </w:r>
      <w:r w:rsidRPr="004640F7">
        <w:rPr>
          <w:b/>
          <w:bCs/>
        </w:rPr>
        <w:t>jornada de trabajo, es el tiempo durante el cual la o el servidor público está a disposición de la institución pública</w:t>
      </w:r>
      <w:r w:rsidRPr="004640F7">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14:paraId="5EDBAB0A" w14:textId="77777777" w:rsidR="005B45D3" w:rsidRPr="004640F7" w:rsidRDefault="005B45D3" w:rsidP="005B45D3">
      <w:pPr>
        <w:widowControl w:val="0"/>
        <w:autoSpaceDE w:val="0"/>
        <w:autoSpaceDN w:val="0"/>
        <w:adjustRightInd w:val="0"/>
        <w:spacing w:after="0" w:line="360" w:lineRule="auto"/>
        <w:contextualSpacing/>
      </w:pPr>
    </w:p>
    <w:p w14:paraId="5B6C8184" w14:textId="109A5A9E" w:rsidR="0020726A" w:rsidRPr="004640F7" w:rsidRDefault="005B45D3" w:rsidP="005B45D3">
      <w:pPr>
        <w:widowControl w:val="0"/>
        <w:autoSpaceDE w:val="0"/>
        <w:autoSpaceDN w:val="0"/>
        <w:adjustRightInd w:val="0"/>
        <w:spacing w:after="0" w:line="360" w:lineRule="auto"/>
        <w:contextualSpacing/>
      </w:pPr>
      <w:r w:rsidRPr="004640F7">
        <w:t xml:space="preserve">Además, los artículos 88, fracción III, y 220 K de la Ley de referencia, estipula como </w:t>
      </w:r>
      <w:r w:rsidRPr="004640F7">
        <w:rPr>
          <w:b/>
          <w:bCs/>
        </w:rPr>
        <w:t>obligación de los servidores públicos asistir a sus labores y no faltar sin causa justificada o sin permiso,</w:t>
      </w:r>
      <w:r w:rsidRPr="004640F7">
        <w:t xml:space="preserve"> por otro lado, las instituciones o dependencias tienen la obligación de conservar </w:t>
      </w:r>
      <w:r w:rsidRPr="004640F7">
        <w:rPr>
          <w:b/>
          <w:bCs/>
        </w:rPr>
        <w:t>y exhibir los controles de asistencia o la información electrónica de asistencia de los servidores públicos.</w:t>
      </w:r>
      <w:r w:rsidR="00126DC3" w:rsidRPr="004640F7">
        <w:rPr>
          <w:b/>
          <w:bCs/>
        </w:rPr>
        <w:t xml:space="preserve"> </w:t>
      </w:r>
      <w:r w:rsidR="0020726A" w:rsidRPr="004640F7">
        <w:t xml:space="preserve">En ese mismo orden de ideas, el artículo 86 de la Ley en comento establece que dentro de los derechos de los de los servidores públicos </w:t>
      </w:r>
      <w:r w:rsidR="007D1F12" w:rsidRPr="004640F7">
        <w:t>dentro de sus derechos pueden solicitar licencias o permisos podrán ser con goce o sin goce de sueldo.</w:t>
      </w:r>
    </w:p>
    <w:p w14:paraId="1F50EE6A" w14:textId="21DB5827" w:rsidR="0020726A" w:rsidRPr="004640F7" w:rsidRDefault="0020726A" w:rsidP="005B45D3">
      <w:pPr>
        <w:widowControl w:val="0"/>
        <w:autoSpaceDE w:val="0"/>
        <w:autoSpaceDN w:val="0"/>
        <w:adjustRightInd w:val="0"/>
        <w:spacing w:after="0" w:line="360" w:lineRule="auto"/>
        <w:contextualSpacing/>
      </w:pPr>
    </w:p>
    <w:p w14:paraId="1EF4FAE2" w14:textId="1C301478" w:rsidR="00E21E22" w:rsidRPr="004640F7" w:rsidRDefault="00E51C48" w:rsidP="00B26985">
      <w:pPr>
        <w:autoSpaceDE w:val="0"/>
        <w:autoSpaceDN w:val="0"/>
        <w:adjustRightInd w:val="0"/>
        <w:spacing w:after="0" w:line="360" w:lineRule="auto"/>
        <w:contextualSpacing/>
        <w:rPr>
          <w:rFonts w:eastAsia="Times New Roman" w:cs="Tahoma"/>
          <w:b/>
          <w:lang w:val="es-ES" w:eastAsia="es-ES"/>
        </w:rPr>
      </w:pPr>
      <w:r w:rsidRPr="004640F7">
        <w:rPr>
          <w:rFonts w:eastAsia="Times New Roman" w:cs="Tahoma"/>
          <w:bCs/>
          <w:lang w:val="es-ES" w:eastAsia="es-ES"/>
        </w:rPr>
        <w:t>En esa misma consecución de ideas,</w:t>
      </w:r>
      <w:r w:rsidR="00AF4847" w:rsidRPr="004640F7">
        <w:rPr>
          <w:rFonts w:eastAsia="Times New Roman" w:cs="Tahoma"/>
          <w:bCs/>
          <w:lang w:val="es-ES" w:eastAsia="es-ES"/>
        </w:rPr>
        <w:t xml:space="preserve"> el artículo 190 fracción VII del Reglamento Interno de Administración Pública Municipal de Coacalco de Berriozábal, Estado de México dos mil veintitrés, aplicable establece que la Dirección de Administración cuenta entre otras con la atribución de </w:t>
      </w:r>
      <w:r w:rsidR="00AF4847" w:rsidRPr="004640F7">
        <w:rPr>
          <w:rFonts w:eastAsia="Times New Roman" w:cs="Tahoma"/>
          <w:b/>
          <w:lang w:val="es-ES" w:eastAsia="es-ES"/>
        </w:rPr>
        <w:t xml:space="preserve">establecer los medios, sistemas o instrumentos de registro y control de asistencia de los servidores públicos municipales. </w:t>
      </w:r>
    </w:p>
    <w:p w14:paraId="02A91D42" w14:textId="77777777" w:rsidR="0020726A" w:rsidRPr="004640F7" w:rsidRDefault="0020726A" w:rsidP="00EC34AA">
      <w:pPr>
        <w:widowControl w:val="0"/>
        <w:autoSpaceDE w:val="0"/>
        <w:autoSpaceDN w:val="0"/>
        <w:adjustRightInd w:val="0"/>
        <w:spacing w:after="0" w:line="360" w:lineRule="auto"/>
        <w:contextualSpacing/>
        <w:rPr>
          <w:rFonts w:eastAsia="Times New Roman" w:cs="Tahoma"/>
          <w:b/>
          <w:lang w:val="es-ES" w:eastAsia="es-ES"/>
        </w:rPr>
      </w:pPr>
    </w:p>
    <w:p w14:paraId="618ECC92" w14:textId="47B0ED7F" w:rsidR="0020726A" w:rsidRPr="004640F7" w:rsidRDefault="003E4818" w:rsidP="00EC34AA">
      <w:pPr>
        <w:widowControl w:val="0"/>
        <w:autoSpaceDE w:val="0"/>
        <w:autoSpaceDN w:val="0"/>
        <w:adjustRightInd w:val="0"/>
        <w:spacing w:after="0" w:line="360" w:lineRule="auto"/>
        <w:contextualSpacing/>
        <w:rPr>
          <w:rFonts w:eastAsia="Times New Roman" w:cs="Tahoma"/>
          <w:b/>
          <w:lang w:val="es-ES" w:eastAsia="es-ES"/>
        </w:rPr>
      </w:pPr>
      <w:r w:rsidRPr="004640F7">
        <w:rPr>
          <w:rFonts w:eastAsia="Times New Roman" w:cs="Tahoma"/>
          <w:b/>
          <w:lang w:val="es-ES" w:eastAsia="es-ES"/>
        </w:rPr>
        <w:t>Documentos que comprueben las actividades realizadas por los servidores públicos</w:t>
      </w:r>
    </w:p>
    <w:p w14:paraId="052E3EC8" w14:textId="77777777" w:rsidR="004066DB" w:rsidRPr="004640F7" w:rsidRDefault="004066DB" w:rsidP="004066DB">
      <w:pPr>
        <w:spacing w:after="0" w:line="360" w:lineRule="auto"/>
        <w:rPr>
          <w:rFonts w:eastAsia="Calibri" w:cs="Tahoma"/>
          <w:bCs/>
          <w:color w:val="000000"/>
          <w:lang w:val="es-ES" w:eastAsia="es-MX"/>
        </w:rPr>
      </w:pPr>
    </w:p>
    <w:p w14:paraId="060DC057" w14:textId="6B505DE0" w:rsidR="004066DB" w:rsidRPr="004640F7" w:rsidRDefault="004066DB" w:rsidP="004066DB">
      <w:pPr>
        <w:spacing w:after="0" w:line="360" w:lineRule="auto"/>
        <w:rPr>
          <w:rFonts w:eastAsia="Cambria" w:cs="Tahoma"/>
          <w:b/>
          <w:color w:val="000000"/>
        </w:rPr>
      </w:pPr>
      <w:r w:rsidRPr="004640F7">
        <w:rPr>
          <w:rFonts w:eastAsia="Calibri" w:cs="Tahoma"/>
          <w:bCs/>
          <w:color w:val="000000"/>
          <w:lang w:val="es-ES" w:eastAsia="es-MX"/>
        </w:rPr>
        <w:t xml:space="preserve">Sobre el tema, cabe precisar que de conformidad con los artículos 6°, apartado A, de la Constitución Política de los Estados Unidos Mexicanos, 5° de la Constitución Política del </w:t>
      </w:r>
      <w:r w:rsidRPr="004640F7">
        <w:rPr>
          <w:rFonts w:eastAsia="Calibri" w:cs="Tahoma"/>
          <w:bCs/>
          <w:color w:val="000000"/>
          <w:lang w:val="es-ES" w:eastAsia="es-MX"/>
        </w:rPr>
        <w:lastRenderedPageBreak/>
        <w:t xml:space="preserve">Estado Libre y Soberano de México, </w:t>
      </w:r>
      <w:r w:rsidRPr="004640F7">
        <w:rPr>
          <w:rFonts w:eastAsia="Palatino Linotype" w:cs="Tahoma"/>
          <w:bCs/>
          <w:color w:val="000000"/>
          <w:lang w:eastAsia="es-MX"/>
        </w:rPr>
        <w:t xml:space="preserve">4° de la Ley General de Transparencia y Acceso a la Información Pública y 4° de la </w:t>
      </w:r>
      <w:r w:rsidRPr="004640F7">
        <w:rPr>
          <w:rFonts w:eastAsia="Palatino Linotype" w:cs="Tahoma"/>
          <w:color w:val="000000"/>
          <w:lang w:eastAsia="es-MX"/>
        </w:rPr>
        <w:t xml:space="preserve">Ley </w:t>
      </w:r>
      <w:r w:rsidRPr="004640F7">
        <w:rPr>
          <w:rFonts w:eastAsia="Palatino Linotype" w:cs="Tahoma"/>
          <w:bCs/>
          <w:color w:val="000000"/>
          <w:lang w:eastAsia="es-MX"/>
        </w:rPr>
        <w:t xml:space="preserve">de Transparencia y Acceso a la Información Pública del Estado de México y Municipios, </w:t>
      </w:r>
      <w:r w:rsidRPr="004640F7">
        <w:rPr>
          <w:rFonts w:eastAsia="Palatino Linotype" w:cs="Tahoma"/>
          <w:b/>
          <w:color w:val="000000"/>
          <w:lang w:eastAsia="es-MX"/>
        </w:rPr>
        <w:t>toda la información generada, obtenida, adquirida, transformada o en posesión de los sujetos obligados es pública y accesible a cualquier persona.</w:t>
      </w:r>
    </w:p>
    <w:p w14:paraId="58986BC6" w14:textId="77777777" w:rsidR="004066DB" w:rsidRPr="004640F7" w:rsidRDefault="004066DB" w:rsidP="004066DB">
      <w:pPr>
        <w:tabs>
          <w:tab w:val="left" w:pos="4962"/>
        </w:tabs>
        <w:spacing w:after="0" w:line="360" w:lineRule="auto"/>
        <w:rPr>
          <w:rFonts w:eastAsia="Palatino Linotype" w:cs="Tahoma"/>
          <w:bCs/>
          <w:color w:val="000000"/>
          <w:lang w:eastAsia="es-MX"/>
        </w:rPr>
      </w:pPr>
    </w:p>
    <w:p w14:paraId="6A6B5E2C" w14:textId="77777777" w:rsidR="004066DB" w:rsidRPr="004640F7" w:rsidRDefault="004066DB" w:rsidP="004066DB">
      <w:pPr>
        <w:spacing w:after="0" w:line="360" w:lineRule="auto"/>
        <w:rPr>
          <w:rFonts w:eastAsia="Times New Roman" w:cs="Tahoma"/>
          <w:color w:val="auto"/>
          <w:szCs w:val="24"/>
          <w:lang w:val="es-ES" w:eastAsia="es-MX"/>
        </w:rPr>
      </w:pPr>
      <w:r w:rsidRPr="004640F7">
        <w:rPr>
          <w:rFonts w:eastAsia="Palatino Linotype" w:cs="Segoe UI"/>
          <w:color w:val="000000"/>
          <w:lang w:eastAsia="es-MX"/>
        </w:rPr>
        <w:t xml:space="preserve">Ahora bien, </w:t>
      </w:r>
      <w:r w:rsidRPr="004640F7">
        <w:rPr>
          <w:rFonts w:eastAsia="Times New Roman" w:cs="Tahoma"/>
          <w:color w:val="auto"/>
          <w:szCs w:val="24"/>
          <w:lang w:val="es-ES" w:eastAsia="es-MX"/>
        </w:rPr>
        <w:t>el artículo 18 de la Ley de Transparencia y Acceso a la Información Pública del Estado de México y Municipios, contempla que los sujetos obligados deberán documentar todo acto que derive del ejercicio de sus facultades, competencias o funciones.</w:t>
      </w:r>
    </w:p>
    <w:p w14:paraId="3408B69F" w14:textId="77777777" w:rsidR="004066DB" w:rsidRPr="004640F7" w:rsidRDefault="004066DB" w:rsidP="004066DB">
      <w:pPr>
        <w:spacing w:after="0" w:line="360" w:lineRule="auto"/>
        <w:rPr>
          <w:rFonts w:eastAsia="Times New Roman" w:cs="Tahoma"/>
          <w:color w:val="auto"/>
          <w:szCs w:val="24"/>
          <w:lang w:val="es-ES" w:eastAsia="es-MX"/>
        </w:rPr>
      </w:pPr>
    </w:p>
    <w:p w14:paraId="6C2F89BA" w14:textId="77777777" w:rsidR="004066DB" w:rsidRPr="004640F7" w:rsidRDefault="004066DB" w:rsidP="004066DB">
      <w:pPr>
        <w:spacing w:after="0" w:line="360" w:lineRule="auto"/>
        <w:rPr>
          <w:rFonts w:eastAsia="Calibri" w:cs="Arial"/>
          <w:bCs/>
          <w:color w:val="0D0D0D"/>
          <w:lang w:val="es-ES"/>
        </w:rPr>
      </w:pPr>
      <w:r w:rsidRPr="004640F7">
        <w:rPr>
          <w:rFonts w:eastAsia="Calibri" w:cs="Arial"/>
          <w:bCs/>
          <w:color w:val="0D0D0D"/>
          <w:lang w:val="es-ES" w:eastAsia="es-MX"/>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6C3A764" w14:textId="77777777" w:rsidR="004066DB" w:rsidRPr="004640F7" w:rsidRDefault="004066DB" w:rsidP="004066DB">
      <w:pPr>
        <w:spacing w:after="0" w:line="360" w:lineRule="auto"/>
        <w:rPr>
          <w:rFonts w:eastAsia="Calibri" w:cs="Arial"/>
          <w:bCs/>
          <w:color w:val="0D0D0D"/>
          <w:lang w:val="es-ES" w:eastAsia="es-MX"/>
        </w:rPr>
      </w:pPr>
    </w:p>
    <w:p w14:paraId="4AF9AD3A" w14:textId="77777777" w:rsidR="004066DB" w:rsidRPr="004640F7" w:rsidRDefault="004066DB" w:rsidP="004066DB">
      <w:pPr>
        <w:spacing w:after="0" w:line="360" w:lineRule="auto"/>
        <w:rPr>
          <w:rFonts w:eastAsia="Calibri" w:cs="Arial"/>
          <w:bCs/>
          <w:color w:val="0D0D0D"/>
          <w:lang w:val="es-ES" w:eastAsia="es-MX"/>
        </w:rPr>
      </w:pPr>
      <w:r w:rsidRPr="004640F7">
        <w:rPr>
          <w:rFonts w:eastAsia="Calibri" w:cs="Arial"/>
          <w:bCs/>
          <w:color w:val="0D0D0D"/>
          <w:lang w:val="es-ES" w:eastAsia="es-MX"/>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67775452" w14:textId="77777777" w:rsidR="004066DB" w:rsidRPr="004640F7" w:rsidRDefault="004066DB" w:rsidP="004066DB">
      <w:pPr>
        <w:spacing w:after="0" w:line="360" w:lineRule="auto"/>
        <w:rPr>
          <w:rFonts w:eastAsia="Calibri" w:cs="Arial"/>
          <w:bCs/>
          <w:color w:val="0D0D0D"/>
          <w:lang w:val="es-ES" w:eastAsia="es-MX"/>
        </w:rPr>
      </w:pPr>
    </w:p>
    <w:p w14:paraId="6E6BEAD7" w14:textId="7798B3E5" w:rsidR="003E4818" w:rsidRPr="004640F7" w:rsidRDefault="00DC488A" w:rsidP="00EC34AA">
      <w:pPr>
        <w:widowControl w:val="0"/>
        <w:autoSpaceDE w:val="0"/>
        <w:autoSpaceDN w:val="0"/>
        <w:adjustRightInd w:val="0"/>
        <w:spacing w:after="0" w:line="360" w:lineRule="auto"/>
        <w:contextualSpacing/>
        <w:rPr>
          <w:rFonts w:eastAsia="Times New Roman" w:cs="Tahoma"/>
          <w:b/>
          <w:lang w:val="es-ES" w:eastAsia="es-ES"/>
        </w:rPr>
      </w:pPr>
      <w:r w:rsidRPr="004640F7">
        <w:rPr>
          <w:rFonts w:eastAsia="Times New Roman" w:cs="Tahoma"/>
          <w:b/>
          <w:lang w:val="es-ES" w:eastAsia="es-ES"/>
        </w:rPr>
        <w:t xml:space="preserve">Reglamento General de las Condiciones de Trabajo de los Servidores Públicos </w:t>
      </w:r>
    </w:p>
    <w:p w14:paraId="13A2D85B" w14:textId="77777777" w:rsidR="00AF4847" w:rsidRPr="004640F7" w:rsidRDefault="00AF4847" w:rsidP="00EC34AA">
      <w:pPr>
        <w:widowControl w:val="0"/>
        <w:autoSpaceDE w:val="0"/>
        <w:autoSpaceDN w:val="0"/>
        <w:adjustRightInd w:val="0"/>
        <w:spacing w:after="0" w:line="360" w:lineRule="auto"/>
        <w:contextualSpacing/>
        <w:rPr>
          <w:rFonts w:eastAsia="Times New Roman" w:cs="Tahoma"/>
          <w:bCs/>
          <w:color w:val="FF0000"/>
          <w:lang w:val="es-ES" w:eastAsia="es-ES"/>
        </w:rPr>
      </w:pPr>
    </w:p>
    <w:p w14:paraId="227662F9" w14:textId="3AE0512A" w:rsidR="00793429" w:rsidRPr="004640F7" w:rsidRDefault="00223FFD" w:rsidP="00EC34AA">
      <w:pPr>
        <w:widowControl w:val="0"/>
        <w:autoSpaceDE w:val="0"/>
        <w:autoSpaceDN w:val="0"/>
        <w:adjustRightInd w:val="0"/>
        <w:spacing w:after="0" w:line="360" w:lineRule="auto"/>
        <w:contextualSpacing/>
        <w:rPr>
          <w:rFonts w:eastAsia="Times New Roman" w:cs="Tahoma"/>
          <w:bCs/>
          <w:color w:val="auto"/>
          <w:lang w:val="es-ES" w:eastAsia="es-ES"/>
        </w:rPr>
      </w:pPr>
      <w:r w:rsidRPr="004640F7">
        <w:rPr>
          <w:rFonts w:eastAsia="Times New Roman" w:cs="Tahoma"/>
          <w:bCs/>
          <w:color w:val="auto"/>
          <w:lang w:val="es-ES" w:eastAsia="es-ES"/>
        </w:rPr>
        <w:t xml:space="preserve">Sobre el tema, los artículos 4°, fracciones III, 54 y 56 de la Ley del Trabajo de los Servidores Públicos del Estado y Municipios, establece que cada Institución Pública, incluyendo a los </w:t>
      </w:r>
      <w:r w:rsidRPr="004640F7">
        <w:rPr>
          <w:rFonts w:eastAsia="Times New Roman" w:cs="Tahoma"/>
          <w:bCs/>
          <w:color w:val="auto"/>
          <w:lang w:val="es-ES" w:eastAsia="es-ES"/>
        </w:rPr>
        <w:lastRenderedPageBreak/>
        <w:t>Ayuntamientos, contarán con un Reglamento de Condiciones Generales de Trabajo, mismo que se debe conformar, como mínimo de lo siguiente:</w:t>
      </w:r>
    </w:p>
    <w:p w14:paraId="0C7E259F" w14:textId="77777777" w:rsidR="00223FFD" w:rsidRPr="004640F7" w:rsidRDefault="00223FFD" w:rsidP="00EC34AA">
      <w:pPr>
        <w:widowControl w:val="0"/>
        <w:autoSpaceDE w:val="0"/>
        <w:autoSpaceDN w:val="0"/>
        <w:adjustRightInd w:val="0"/>
        <w:spacing w:after="0" w:line="360" w:lineRule="auto"/>
        <w:contextualSpacing/>
        <w:rPr>
          <w:rFonts w:eastAsia="Times New Roman" w:cs="Tahoma"/>
          <w:bCs/>
          <w:color w:val="auto"/>
          <w:lang w:val="es-ES" w:eastAsia="es-ES"/>
        </w:rPr>
      </w:pPr>
    </w:p>
    <w:p w14:paraId="6ED24D0E" w14:textId="0AEFB8A4"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Duración de la Jornada de trabajo;</w:t>
      </w:r>
    </w:p>
    <w:p w14:paraId="55D40D48" w14:textId="298B11F1"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Intensidad y calidad del trabajo;</w:t>
      </w:r>
    </w:p>
    <w:p w14:paraId="394CE200" w14:textId="05CC44E6"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Régimen de retribuciones;</w:t>
      </w:r>
    </w:p>
    <w:p w14:paraId="68238C9F" w14:textId="7241303A"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Régimen de licencias, descansos y vacaciones;</w:t>
      </w:r>
    </w:p>
    <w:p w14:paraId="4EE8F73E" w14:textId="19CAA14A"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Régimen de compatibilidad en horario y funciones;</w:t>
      </w:r>
    </w:p>
    <w:p w14:paraId="0252C96E" w14:textId="77777777"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Disposiciones que deba adoptarse para prevenir los riesgos de trabajo;</w:t>
      </w:r>
    </w:p>
    <w:p w14:paraId="11CEF3E0" w14:textId="77777777"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t xml:space="preserve">Disposiciones disciplinarias y la forma de aplicarlas; </w:t>
      </w:r>
    </w:p>
    <w:p w14:paraId="03E6CBEE" w14:textId="77777777"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t>Condiciones en que los servidores públicos deben someterse a exámenes médicos previos y periódicos;</w:t>
      </w:r>
    </w:p>
    <w:p w14:paraId="75C6E287" w14:textId="5F4A207E"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t>Labores insalubres y peligrosas que no deban desempeñar los menores de edad y la protección que se dará a las servidoras públicas embarazadas</w:t>
      </w:r>
      <w:r w:rsidRPr="004640F7">
        <w:rPr>
          <w:rFonts w:eastAsia="Times New Roman" w:cs="Tahoma"/>
          <w:bCs/>
          <w:color w:val="auto"/>
          <w:lang w:val="es-ES" w:eastAsia="es-ES"/>
        </w:rPr>
        <w:t>, y</w:t>
      </w:r>
    </w:p>
    <w:p w14:paraId="17209D9F" w14:textId="323626FC" w:rsidR="00223FFD" w:rsidRPr="004640F7" w:rsidRDefault="00223FFD" w:rsidP="00506869">
      <w:pPr>
        <w:pStyle w:val="Prrafodelista"/>
        <w:widowControl w:val="0"/>
        <w:numPr>
          <w:ilvl w:val="0"/>
          <w:numId w:val="12"/>
        </w:numPr>
        <w:autoSpaceDE w:val="0"/>
        <w:autoSpaceDN w:val="0"/>
        <w:adjustRightInd w:val="0"/>
        <w:spacing w:after="0" w:line="360" w:lineRule="auto"/>
        <w:rPr>
          <w:rFonts w:eastAsia="Times New Roman" w:cs="Tahoma"/>
          <w:bCs/>
          <w:color w:val="auto"/>
          <w:lang w:val="es-ES" w:eastAsia="es-ES"/>
        </w:rPr>
      </w:pPr>
      <w:r w:rsidRPr="004640F7">
        <w:t>Las demás reglas que fueren convenientes para obtener mayor seguridad y eficacia en el trabajo.</w:t>
      </w:r>
    </w:p>
    <w:p w14:paraId="54B601AC" w14:textId="62AA991D" w:rsidR="00223FFD" w:rsidRPr="004640F7" w:rsidRDefault="00223FFD" w:rsidP="00223FFD">
      <w:pPr>
        <w:widowControl w:val="0"/>
        <w:autoSpaceDE w:val="0"/>
        <w:autoSpaceDN w:val="0"/>
        <w:adjustRightInd w:val="0"/>
        <w:spacing w:after="0" w:line="360" w:lineRule="auto"/>
        <w:rPr>
          <w:rFonts w:eastAsia="Times New Roman" w:cs="Tahoma"/>
          <w:bCs/>
          <w:color w:val="auto"/>
          <w:lang w:val="es-ES" w:eastAsia="es-ES"/>
        </w:rPr>
      </w:pPr>
    </w:p>
    <w:p w14:paraId="12B87C81" w14:textId="72324801" w:rsidR="004B14A0" w:rsidRPr="004640F7" w:rsidRDefault="004B14A0" w:rsidP="00223FFD">
      <w:pPr>
        <w:widowControl w:val="0"/>
        <w:autoSpaceDE w:val="0"/>
        <w:autoSpaceDN w:val="0"/>
        <w:adjustRightInd w:val="0"/>
        <w:spacing w:after="0" w:line="360" w:lineRule="auto"/>
        <w:rPr>
          <w:rFonts w:eastAsia="Times New Roman" w:cs="Tahoma"/>
          <w:bCs/>
          <w:color w:val="auto"/>
          <w:lang w:val="es-ES" w:eastAsia="es-ES"/>
        </w:rPr>
      </w:pPr>
      <w:r w:rsidRPr="004640F7">
        <w:rPr>
          <w:rFonts w:eastAsia="Times New Roman" w:cs="Tahoma"/>
          <w:bCs/>
          <w:color w:val="auto"/>
          <w:lang w:val="es-ES" w:eastAsia="es-ES"/>
        </w:rPr>
        <w:t>Además, aclara que para el caso de que las Instituciones Públicas no cuenten con un documento que avale las condiciones generales de trabajo, deberán atañerse a lo establecido en la Ley del Trabajo de los Servidores Públicos del Estado y Municipios</w:t>
      </w:r>
    </w:p>
    <w:p w14:paraId="7EBB4D3B" w14:textId="77777777" w:rsidR="00793429" w:rsidRPr="004640F7" w:rsidRDefault="00793429" w:rsidP="00EC34AA">
      <w:pPr>
        <w:widowControl w:val="0"/>
        <w:autoSpaceDE w:val="0"/>
        <w:autoSpaceDN w:val="0"/>
        <w:adjustRightInd w:val="0"/>
        <w:spacing w:after="0" w:line="360" w:lineRule="auto"/>
        <w:contextualSpacing/>
        <w:rPr>
          <w:rFonts w:eastAsia="Times New Roman" w:cs="Tahoma"/>
          <w:bCs/>
          <w:color w:val="FF0000"/>
          <w:lang w:val="es-ES" w:eastAsia="es-ES"/>
        </w:rPr>
      </w:pPr>
    </w:p>
    <w:p w14:paraId="1A4C581E" w14:textId="51EAAAB0" w:rsidR="00DC488A" w:rsidRPr="004640F7" w:rsidRDefault="00C17DD1" w:rsidP="00EC34AA">
      <w:pPr>
        <w:widowControl w:val="0"/>
        <w:autoSpaceDE w:val="0"/>
        <w:autoSpaceDN w:val="0"/>
        <w:adjustRightInd w:val="0"/>
        <w:spacing w:after="0" w:line="360" w:lineRule="auto"/>
        <w:contextualSpacing/>
        <w:rPr>
          <w:b/>
          <w:bCs/>
        </w:rPr>
      </w:pPr>
      <w:r w:rsidRPr="004640F7">
        <w:rPr>
          <w:rFonts w:eastAsia="Times New Roman" w:cs="Tahoma"/>
          <w:bCs/>
          <w:lang w:val="es-ES" w:eastAsia="es-ES"/>
        </w:rPr>
        <w:t>Al respecto, el artículo 22</w:t>
      </w:r>
      <w:r w:rsidR="00793429" w:rsidRPr="004640F7">
        <w:rPr>
          <w:rFonts w:eastAsia="Times New Roman" w:cs="Tahoma"/>
          <w:bCs/>
          <w:lang w:val="es-ES" w:eastAsia="es-ES"/>
        </w:rPr>
        <w:t>,</w:t>
      </w:r>
      <w:r w:rsidRPr="004640F7">
        <w:rPr>
          <w:rFonts w:eastAsia="Times New Roman" w:cs="Tahoma"/>
          <w:bCs/>
          <w:lang w:val="es-ES" w:eastAsia="es-ES"/>
        </w:rPr>
        <w:t xml:space="preserve"> fracción IX</w:t>
      </w:r>
      <w:r w:rsidR="00793429" w:rsidRPr="004640F7">
        <w:rPr>
          <w:rFonts w:eastAsia="Times New Roman" w:cs="Tahoma"/>
          <w:bCs/>
          <w:lang w:val="es-ES" w:eastAsia="es-ES"/>
        </w:rPr>
        <w:t>,</w:t>
      </w:r>
      <w:r w:rsidRPr="004640F7">
        <w:rPr>
          <w:rFonts w:eastAsia="Times New Roman" w:cs="Tahoma"/>
          <w:bCs/>
          <w:lang w:val="es-ES" w:eastAsia="es-ES"/>
        </w:rPr>
        <w:t xml:space="preserve"> del Reglamento Interno de Administración Pública Municipal de Coacalco de Berriozábal, Estado de México dos mil veintitrés, aplicable establece que el </w:t>
      </w:r>
      <w:r w:rsidR="00A638D1" w:rsidRPr="004640F7">
        <w:rPr>
          <w:rFonts w:eastAsia="Times New Roman" w:cs="Tahoma"/>
          <w:bCs/>
          <w:lang w:val="es-ES" w:eastAsia="es-ES"/>
        </w:rPr>
        <w:t>Presidente Municipal</w:t>
      </w:r>
      <w:r w:rsidRPr="004640F7">
        <w:rPr>
          <w:rFonts w:eastAsia="Times New Roman" w:cs="Tahoma"/>
          <w:bCs/>
          <w:lang w:val="es-ES" w:eastAsia="es-ES"/>
        </w:rPr>
        <w:t xml:space="preserve"> dentro de sus atribuciones entre otras cosas se encarga de </w:t>
      </w:r>
      <w:r w:rsidRPr="004640F7">
        <w:rPr>
          <w:b/>
          <w:bCs/>
        </w:rPr>
        <w:t>proponer al Ayuntamiento la expedición, reforma o abrogación de reglamentos, disposiciones administrativas o circulares de carácter general.</w:t>
      </w:r>
    </w:p>
    <w:p w14:paraId="7968E60B" w14:textId="1E458436" w:rsidR="00F11283" w:rsidRPr="004640F7" w:rsidRDefault="00F11283" w:rsidP="00EC34AA">
      <w:pPr>
        <w:widowControl w:val="0"/>
        <w:autoSpaceDE w:val="0"/>
        <w:autoSpaceDN w:val="0"/>
        <w:adjustRightInd w:val="0"/>
        <w:spacing w:after="0" w:line="360" w:lineRule="auto"/>
        <w:contextualSpacing/>
        <w:rPr>
          <w:b/>
          <w:bCs/>
        </w:rPr>
      </w:pPr>
    </w:p>
    <w:p w14:paraId="269EE9B0" w14:textId="6E33CAD7" w:rsidR="00C92300" w:rsidRPr="004640F7" w:rsidRDefault="00C92300" w:rsidP="00EC34AA">
      <w:pPr>
        <w:widowControl w:val="0"/>
        <w:autoSpaceDE w:val="0"/>
        <w:autoSpaceDN w:val="0"/>
        <w:adjustRightInd w:val="0"/>
        <w:spacing w:after="0" w:line="360" w:lineRule="auto"/>
        <w:contextualSpacing/>
        <w:rPr>
          <w:b/>
          <w:bCs/>
        </w:rPr>
      </w:pPr>
      <w:r w:rsidRPr="004640F7">
        <w:lastRenderedPageBreak/>
        <w:t xml:space="preserve">Por su parte el artículo 29 del Reglamento en comento establece que corresponde a </w:t>
      </w:r>
      <w:r w:rsidR="004A0147" w:rsidRPr="004640F7">
        <w:t>los Titulares</w:t>
      </w:r>
      <w:r w:rsidRPr="004640F7">
        <w:t xml:space="preserve"> de las Dependencias y Entidades de la Administración Pública Municipal entre otras cosas </w:t>
      </w:r>
      <w:r w:rsidRPr="004640F7">
        <w:rPr>
          <w:b/>
          <w:bCs/>
        </w:rPr>
        <w:t>auxiliar al Ayuntamiento en la elaboración de los proyectos de reglamentos y acuerdos, cuya materia corresponda al ámbito de sus atribuciones.</w:t>
      </w:r>
    </w:p>
    <w:p w14:paraId="154CAF95" w14:textId="77777777" w:rsidR="004A0147" w:rsidRPr="004640F7" w:rsidRDefault="004A0147" w:rsidP="00EC34AA">
      <w:pPr>
        <w:widowControl w:val="0"/>
        <w:autoSpaceDE w:val="0"/>
        <w:autoSpaceDN w:val="0"/>
        <w:adjustRightInd w:val="0"/>
        <w:spacing w:after="0" w:line="360" w:lineRule="auto"/>
        <w:contextualSpacing/>
        <w:rPr>
          <w:b/>
          <w:bCs/>
        </w:rPr>
      </w:pPr>
    </w:p>
    <w:p w14:paraId="1145EE70" w14:textId="24D39054" w:rsidR="004A0147" w:rsidRPr="004640F7" w:rsidRDefault="004A0147" w:rsidP="00EC34AA">
      <w:pPr>
        <w:widowControl w:val="0"/>
        <w:autoSpaceDE w:val="0"/>
        <w:autoSpaceDN w:val="0"/>
        <w:adjustRightInd w:val="0"/>
        <w:spacing w:after="0" w:line="360" w:lineRule="auto"/>
        <w:contextualSpacing/>
        <w:rPr>
          <w:b/>
          <w:bCs/>
        </w:rPr>
      </w:pPr>
      <w:r w:rsidRPr="004640F7">
        <w:t xml:space="preserve">En esa misma consecución de ideas, el artículo 93 del Reglamento en cita establece que la Secretaría del Ayuntamiento dentro de sus atribuciones se encarga de </w:t>
      </w:r>
      <w:r w:rsidRPr="004640F7">
        <w:rPr>
          <w:b/>
          <w:bCs/>
        </w:rPr>
        <w:t>auxiliar al Presidente Municipal en la vigilancia de la adecuada y oportuna publicación en Gaceta Municipal, del Bando Municipal, los reglamentos municipales y demás disposiciones de carácter general.</w:t>
      </w:r>
    </w:p>
    <w:p w14:paraId="4105B0A5" w14:textId="77777777" w:rsidR="004B14A0" w:rsidRPr="004640F7" w:rsidRDefault="004B14A0" w:rsidP="00EC34AA">
      <w:pPr>
        <w:widowControl w:val="0"/>
        <w:autoSpaceDE w:val="0"/>
        <w:autoSpaceDN w:val="0"/>
        <w:adjustRightInd w:val="0"/>
        <w:spacing w:after="0" w:line="360" w:lineRule="auto"/>
        <w:contextualSpacing/>
        <w:rPr>
          <w:b/>
          <w:bCs/>
        </w:rPr>
      </w:pPr>
    </w:p>
    <w:p w14:paraId="1D43B33C" w14:textId="406D9363" w:rsidR="004B14A0" w:rsidRPr="004640F7" w:rsidRDefault="004B14A0" w:rsidP="00EC34AA">
      <w:pPr>
        <w:widowControl w:val="0"/>
        <w:autoSpaceDE w:val="0"/>
        <w:autoSpaceDN w:val="0"/>
        <w:adjustRightInd w:val="0"/>
        <w:spacing w:after="0" w:line="360" w:lineRule="auto"/>
        <w:contextualSpacing/>
      </w:pPr>
      <w:r w:rsidRPr="004640F7">
        <w:t>Conforme a lo establecido, se advierte que los Ayuntamientos deben generar un documento donde consten las Condiciones Generales de Trabajo de los servidores públicos y en caso, de no hacerlo, se regirán con lo establecido en la Ley del Trabajo de los Servidores Públicos del Estado y Municipios, es decir, dicha Legislación hará las veces de condiciones laborales.</w:t>
      </w:r>
    </w:p>
    <w:p w14:paraId="6E34B909" w14:textId="77777777" w:rsidR="00C17DD1" w:rsidRPr="004640F7" w:rsidRDefault="00C17DD1" w:rsidP="00EC34AA">
      <w:pPr>
        <w:widowControl w:val="0"/>
        <w:autoSpaceDE w:val="0"/>
        <w:autoSpaceDN w:val="0"/>
        <w:adjustRightInd w:val="0"/>
        <w:spacing w:after="0" w:line="360" w:lineRule="auto"/>
        <w:contextualSpacing/>
        <w:rPr>
          <w:rFonts w:eastAsia="Times New Roman" w:cs="Tahoma"/>
          <w:bCs/>
          <w:color w:val="FF0000"/>
          <w:lang w:val="es-ES" w:eastAsia="es-ES"/>
        </w:rPr>
      </w:pPr>
    </w:p>
    <w:p w14:paraId="544E754E" w14:textId="2936C570" w:rsidR="008B5410" w:rsidRPr="004640F7" w:rsidRDefault="00D548A8" w:rsidP="00EC34AA">
      <w:pPr>
        <w:spacing w:after="0" w:line="360" w:lineRule="auto"/>
        <w:rPr>
          <w:rFonts w:eastAsia="Times New Roman" w:cs="Tahoma"/>
          <w:bCs/>
          <w:iCs/>
          <w:lang w:eastAsia="es-ES"/>
        </w:rPr>
      </w:pPr>
      <w:r w:rsidRPr="004640F7">
        <w:rPr>
          <w:rFonts w:eastAsia="Times New Roman" w:cs="Tahoma"/>
          <w:bCs/>
          <w:iCs/>
          <w:lang w:eastAsia="es-ES"/>
        </w:rPr>
        <w:t>En relación con la información solicitada este Instituto localizó en</w:t>
      </w:r>
      <w:r w:rsidR="008750B1" w:rsidRPr="004640F7">
        <w:rPr>
          <w:rFonts w:eastAsia="Times New Roman" w:cs="Tahoma"/>
          <w:bCs/>
          <w:iCs/>
          <w:lang w:eastAsia="es-ES"/>
        </w:rPr>
        <w:t xml:space="preserve"> el Portal de Información Pública de Oficio Mexiquense, en el artículo 9</w:t>
      </w:r>
      <w:r w:rsidR="00D20013" w:rsidRPr="004640F7">
        <w:rPr>
          <w:rFonts w:eastAsia="Times New Roman" w:cs="Tahoma"/>
          <w:bCs/>
          <w:iCs/>
          <w:lang w:eastAsia="es-ES"/>
        </w:rPr>
        <w:t xml:space="preserve">2 fracción VII del “Directorio de todos los servidos públicos”, que </w:t>
      </w:r>
      <w:proofErr w:type="spellStart"/>
      <w:r w:rsidR="00D20013" w:rsidRPr="004640F7">
        <w:rPr>
          <w:rFonts w:eastAsia="Times New Roman" w:cs="Tahoma"/>
          <w:bCs/>
          <w:iCs/>
          <w:lang w:eastAsia="es-ES"/>
        </w:rPr>
        <w:t>Zurisaday</w:t>
      </w:r>
      <w:proofErr w:type="spellEnd"/>
      <w:r w:rsidR="00D20013" w:rsidRPr="004640F7">
        <w:rPr>
          <w:rFonts w:eastAsia="Times New Roman" w:cs="Tahoma"/>
          <w:bCs/>
          <w:iCs/>
          <w:lang w:eastAsia="es-ES"/>
        </w:rPr>
        <w:t xml:space="preserve"> Rodríguez Flores funge como Jefa de Departamento de la Unidad de Transparencia y Protección de Datos </w:t>
      </w:r>
      <w:r w:rsidR="00C92AF5" w:rsidRPr="004640F7">
        <w:rPr>
          <w:rFonts w:eastAsia="Times New Roman" w:cs="Tahoma"/>
          <w:bCs/>
          <w:iCs/>
          <w:lang w:eastAsia="es-ES"/>
        </w:rPr>
        <w:t>P</w:t>
      </w:r>
      <w:r w:rsidR="00D20013" w:rsidRPr="004640F7">
        <w:rPr>
          <w:rFonts w:eastAsia="Times New Roman" w:cs="Tahoma"/>
          <w:bCs/>
          <w:iCs/>
          <w:lang w:eastAsia="es-ES"/>
        </w:rPr>
        <w:t>ersonales</w:t>
      </w:r>
      <w:r w:rsidR="00C92AF5" w:rsidRPr="004640F7">
        <w:rPr>
          <w:rFonts w:eastAsia="Times New Roman" w:cs="Tahoma"/>
          <w:bCs/>
          <w:iCs/>
          <w:lang w:eastAsia="es-ES"/>
        </w:rPr>
        <w:t>, desde el primero de agosto de dos mil veinticuatro</w:t>
      </w:r>
      <w:r w:rsidR="00D20013" w:rsidRPr="004640F7">
        <w:rPr>
          <w:rFonts w:eastAsia="Times New Roman" w:cs="Tahoma"/>
          <w:bCs/>
          <w:iCs/>
          <w:lang w:eastAsia="es-ES"/>
        </w:rPr>
        <w:t>, tal como se desprende de la siguiente captura de pantalla:</w:t>
      </w:r>
    </w:p>
    <w:p w14:paraId="779C1B8D" w14:textId="77777777" w:rsidR="006C4A82" w:rsidRPr="004640F7" w:rsidRDefault="006C4A82" w:rsidP="00EC34AA">
      <w:pPr>
        <w:spacing w:after="0" w:line="360" w:lineRule="auto"/>
        <w:rPr>
          <w:rFonts w:eastAsia="Times New Roman" w:cs="Tahoma"/>
          <w:bCs/>
          <w:iCs/>
          <w:lang w:eastAsia="es-ES"/>
        </w:rPr>
      </w:pPr>
    </w:p>
    <w:p w14:paraId="59746C24" w14:textId="4E070EC8" w:rsidR="00D548A8" w:rsidRPr="004640F7" w:rsidRDefault="00C92AF5" w:rsidP="006C4A82">
      <w:pPr>
        <w:spacing w:after="0" w:line="360" w:lineRule="auto"/>
        <w:jc w:val="center"/>
        <w:rPr>
          <w:rFonts w:eastAsia="Times New Roman" w:cs="Tahoma"/>
          <w:bCs/>
          <w:iCs/>
          <w:lang w:eastAsia="es-ES"/>
        </w:rPr>
      </w:pPr>
      <w:r w:rsidRPr="004640F7">
        <w:rPr>
          <w:rFonts w:eastAsia="Times New Roman" w:cs="Tahoma"/>
          <w:bCs/>
          <w:iCs/>
          <w:noProof/>
          <w:lang w:eastAsia="es-MX"/>
        </w:rPr>
        <w:drawing>
          <wp:inline distT="0" distB="0" distL="0" distR="0" wp14:anchorId="7FCEDF20" wp14:editId="19294D76">
            <wp:extent cx="3143250" cy="1350707"/>
            <wp:effectExtent l="0" t="0" r="0" b="1905"/>
            <wp:docPr id="1719137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37245" name=""/>
                    <pic:cNvPicPr/>
                  </pic:nvPicPr>
                  <pic:blipFill rotWithShape="1">
                    <a:blip r:embed="rId21"/>
                    <a:srcRect t="8559"/>
                    <a:stretch/>
                  </pic:blipFill>
                  <pic:spPr bwMode="auto">
                    <a:xfrm>
                      <a:off x="0" y="0"/>
                      <a:ext cx="3172017" cy="1363069"/>
                    </a:xfrm>
                    <a:prstGeom prst="rect">
                      <a:avLst/>
                    </a:prstGeom>
                    <a:ln>
                      <a:noFill/>
                    </a:ln>
                    <a:extLst>
                      <a:ext uri="{53640926-AAD7-44D8-BBD7-CCE9431645EC}">
                        <a14:shadowObscured xmlns:a14="http://schemas.microsoft.com/office/drawing/2010/main"/>
                      </a:ext>
                    </a:extLst>
                  </pic:spPr>
                </pic:pic>
              </a:graphicData>
            </a:graphic>
          </wp:inline>
        </w:drawing>
      </w:r>
    </w:p>
    <w:p w14:paraId="56F1E552" w14:textId="77777777" w:rsidR="004B14A0" w:rsidRPr="004640F7" w:rsidRDefault="0059723A" w:rsidP="004B14A0">
      <w:pPr>
        <w:spacing w:after="0" w:line="360" w:lineRule="auto"/>
        <w:rPr>
          <w:lang w:eastAsia="es-ES"/>
        </w:rPr>
      </w:pPr>
      <w:r w:rsidRPr="004640F7">
        <w:rPr>
          <w:lang w:eastAsia="es-ES"/>
        </w:rPr>
        <w:lastRenderedPageBreak/>
        <w:t>Conforme a lo anterior</w:t>
      </w:r>
      <w:r w:rsidR="003D34AB" w:rsidRPr="004640F7">
        <w:rPr>
          <w:lang w:eastAsia="es-ES"/>
        </w:rPr>
        <w:t xml:space="preserve"> y en atención la respuesta entregada</w:t>
      </w:r>
      <w:r w:rsidRPr="004640F7">
        <w:rPr>
          <w:lang w:eastAsia="es-ES"/>
        </w:rPr>
        <w:t>, se logra vislumbrar que la pretensión del ahora Recurrente</w:t>
      </w:r>
      <w:r w:rsidR="003D34AB" w:rsidRPr="004640F7">
        <w:rPr>
          <w:lang w:eastAsia="es-ES"/>
        </w:rPr>
        <w:t xml:space="preserve">, es obtener, </w:t>
      </w:r>
      <w:r w:rsidR="004B14A0" w:rsidRPr="004640F7">
        <w:rPr>
          <w:lang w:eastAsia="es-ES"/>
        </w:rPr>
        <w:t>lo siguiente:</w:t>
      </w:r>
    </w:p>
    <w:p w14:paraId="28E7DCCD" w14:textId="18F754DB" w:rsidR="004B14A0" w:rsidRPr="004640F7" w:rsidRDefault="004B14A0" w:rsidP="00EC34AA">
      <w:pPr>
        <w:spacing w:after="0" w:line="360" w:lineRule="auto"/>
        <w:rPr>
          <w:lang w:eastAsia="es-ES"/>
        </w:rPr>
      </w:pPr>
    </w:p>
    <w:p w14:paraId="1AEB56CC" w14:textId="1D7319F5" w:rsidR="0059723A" w:rsidRPr="004640F7" w:rsidRDefault="004B14A0" w:rsidP="00506869">
      <w:pPr>
        <w:pStyle w:val="Prrafodelista"/>
        <w:numPr>
          <w:ilvl w:val="0"/>
          <w:numId w:val="13"/>
        </w:numPr>
        <w:spacing w:after="0" w:line="360" w:lineRule="auto"/>
        <w:rPr>
          <w:lang w:eastAsia="es-ES"/>
        </w:rPr>
      </w:pPr>
      <w:r w:rsidRPr="004640F7">
        <w:rPr>
          <w:lang w:eastAsia="es-ES"/>
        </w:rPr>
        <w:t>D</w:t>
      </w:r>
      <w:r w:rsidR="003D34AB" w:rsidRPr="004640F7">
        <w:rPr>
          <w:lang w:eastAsia="es-ES"/>
        </w:rPr>
        <w:t xml:space="preserve">e la Jefa de </w:t>
      </w:r>
      <w:r w:rsidR="003A5C96" w:rsidRPr="004640F7">
        <w:rPr>
          <w:rFonts w:eastAsia="Times New Roman" w:cs="Tahoma"/>
          <w:bCs/>
          <w:iCs/>
          <w:lang w:eastAsia="es-ES"/>
        </w:rPr>
        <w:t xml:space="preserve">Departamento de la Unidad de Transparencia y Protección de Datos </w:t>
      </w:r>
      <w:r w:rsidR="00C92AF5" w:rsidRPr="004640F7">
        <w:rPr>
          <w:rFonts w:eastAsia="Times New Roman" w:cs="Tahoma"/>
          <w:bCs/>
          <w:iCs/>
          <w:lang w:eastAsia="es-ES"/>
        </w:rPr>
        <w:t>P</w:t>
      </w:r>
      <w:r w:rsidR="003A5C96" w:rsidRPr="004640F7">
        <w:rPr>
          <w:rFonts w:eastAsia="Times New Roman" w:cs="Tahoma"/>
          <w:bCs/>
          <w:iCs/>
          <w:lang w:eastAsia="es-ES"/>
        </w:rPr>
        <w:t xml:space="preserve">ersonales del Ayuntamiento de Coacalco de Berriozábal, </w:t>
      </w:r>
      <w:r w:rsidR="00793429" w:rsidRPr="004640F7">
        <w:rPr>
          <w:rFonts w:eastAsia="Times New Roman" w:cs="Tahoma"/>
          <w:bCs/>
          <w:iCs/>
          <w:lang w:eastAsia="es-ES"/>
        </w:rPr>
        <w:t xml:space="preserve">desde su fecha de alta a la fecha de la solicitud (primero de agosto al cuatro de noviembre de dos mil veinticuatro), </w:t>
      </w:r>
      <w:r w:rsidR="00803F7A" w:rsidRPr="004640F7">
        <w:rPr>
          <w:lang w:eastAsia="es-ES"/>
        </w:rPr>
        <w:t>lo siguiente:</w:t>
      </w:r>
    </w:p>
    <w:p w14:paraId="2B0353E4" w14:textId="77777777" w:rsidR="00A52842" w:rsidRPr="004640F7" w:rsidRDefault="00A52842" w:rsidP="00EC34AA">
      <w:pPr>
        <w:spacing w:after="0" w:line="360" w:lineRule="auto"/>
        <w:rPr>
          <w:color w:val="FF0000"/>
          <w:lang w:eastAsia="es-ES"/>
        </w:rPr>
      </w:pPr>
    </w:p>
    <w:p w14:paraId="0241745E" w14:textId="3181FFED" w:rsidR="00C92AF5" w:rsidRPr="004640F7" w:rsidRDefault="00C92AF5" w:rsidP="00506869">
      <w:pPr>
        <w:pStyle w:val="Prrafodelista"/>
        <w:numPr>
          <w:ilvl w:val="0"/>
          <w:numId w:val="2"/>
        </w:numPr>
        <w:tabs>
          <w:tab w:val="left" w:pos="1276"/>
        </w:tabs>
        <w:spacing w:after="0" w:line="360" w:lineRule="auto"/>
        <w:ind w:left="1276"/>
        <w:rPr>
          <w:rFonts w:eastAsia="Calibri" w:cs="Tahoma"/>
          <w:szCs w:val="24"/>
          <w:lang w:val="es-ES"/>
        </w:rPr>
      </w:pPr>
      <w:r w:rsidRPr="004640F7">
        <w:rPr>
          <w:rFonts w:eastAsia="Calibri" w:cs="Tahoma"/>
          <w:szCs w:val="24"/>
          <w:lang w:val="es-ES"/>
        </w:rPr>
        <w:t>Alta como servidor público;</w:t>
      </w:r>
    </w:p>
    <w:p w14:paraId="1984A66C" w14:textId="3606E6E1" w:rsidR="00A52842" w:rsidRPr="004640F7" w:rsidRDefault="00FE72D7" w:rsidP="00506869">
      <w:pPr>
        <w:pStyle w:val="Prrafodelista"/>
        <w:numPr>
          <w:ilvl w:val="0"/>
          <w:numId w:val="2"/>
        </w:numPr>
        <w:tabs>
          <w:tab w:val="left" w:pos="1276"/>
        </w:tabs>
        <w:spacing w:after="0" w:line="360" w:lineRule="auto"/>
        <w:ind w:left="1276"/>
        <w:rPr>
          <w:rFonts w:eastAsia="Calibri" w:cs="Tahoma"/>
          <w:szCs w:val="24"/>
          <w:lang w:val="es-ES"/>
        </w:rPr>
      </w:pPr>
      <w:r w:rsidRPr="004640F7">
        <w:rPr>
          <w:rFonts w:eastAsia="Calibri" w:cs="Tahoma"/>
          <w:szCs w:val="24"/>
          <w:lang w:val="es-ES"/>
        </w:rPr>
        <w:t>Recibos de nómina;</w:t>
      </w:r>
    </w:p>
    <w:p w14:paraId="10F12C38" w14:textId="62E9094D" w:rsidR="00A52842" w:rsidRPr="004640F7" w:rsidRDefault="00FE72D7" w:rsidP="00506869">
      <w:pPr>
        <w:pStyle w:val="Prrafodelista"/>
        <w:numPr>
          <w:ilvl w:val="0"/>
          <w:numId w:val="2"/>
        </w:numPr>
        <w:tabs>
          <w:tab w:val="left" w:pos="1276"/>
        </w:tabs>
        <w:spacing w:after="0" w:line="360" w:lineRule="auto"/>
        <w:ind w:left="1276"/>
        <w:rPr>
          <w:rFonts w:eastAsia="Calibri" w:cs="Tahoma"/>
          <w:szCs w:val="24"/>
          <w:lang w:val="es-ES"/>
        </w:rPr>
      </w:pPr>
      <w:r w:rsidRPr="004640F7">
        <w:rPr>
          <w:rFonts w:eastAsia="Calibri" w:cs="Tahoma"/>
          <w:szCs w:val="24"/>
          <w:lang w:val="es-ES"/>
        </w:rPr>
        <w:t>Listado de asistencia;</w:t>
      </w:r>
    </w:p>
    <w:p w14:paraId="23E381BE" w14:textId="2B9BDEE4" w:rsidR="00FE72D7" w:rsidRPr="004640F7" w:rsidRDefault="00FE72D7" w:rsidP="00506869">
      <w:pPr>
        <w:pStyle w:val="Prrafodelista"/>
        <w:numPr>
          <w:ilvl w:val="0"/>
          <w:numId w:val="2"/>
        </w:numPr>
        <w:tabs>
          <w:tab w:val="left" w:pos="1276"/>
        </w:tabs>
        <w:spacing w:after="0" w:line="360" w:lineRule="auto"/>
        <w:ind w:left="1276"/>
        <w:rPr>
          <w:rFonts w:eastAsia="Calibri" w:cs="Tahoma"/>
          <w:szCs w:val="24"/>
          <w:lang w:val="es-ES"/>
        </w:rPr>
      </w:pPr>
      <w:r w:rsidRPr="004640F7">
        <w:rPr>
          <w:rFonts w:eastAsia="Calibri" w:cs="Tahoma"/>
          <w:szCs w:val="24"/>
          <w:lang w:val="es-ES"/>
        </w:rPr>
        <w:t>Permisos autorizados por su Jefe Inmediato</w:t>
      </w:r>
      <w:r w:rsidR="004B14A0" w:rsidRPr="004640F7">
        <w:rPr>
          <w:rFonts w:eastAsia="Calibri" w:cs="Tahoma"/>
          <w:szCs w:val="24"/>
          <w:lang w:val="es-ES"/>
        </w:rPr>
        <w:t>, y</w:t>
      </w:r>
    </w:p>
    <w:p w14:paraId="04AB80CE" w14:textId="45A05C6E" w:rsidR="00FE72D7" w:rsidRDefault="00FE72D7" w:rsidP="00506869">
      <w:pPr>
        <w:pStyle w:val="Prrafodelista"/>
        <w:numPr>
          <w:ilvl w:val="0"/>
          <w:numId w:val="2"/>
        </w:numPr>
        <w:tabs>
          <w:tab w:val="left" w:pos="1276"/>
        </w:tabs>
        <w:spacing w:after="0" w:line="360" w:lineRule="auto"/>
        <w:ind w:left="1276"/>
        <w:rPr>
          <w:rFonts w:eastAsia="Calibri" w:cs="Tahoma"/>
          <w:szCs w:val="24"/>
          <w:lang w:val="es-ES"/>
        </w:rPr>
      </w:pPr>
      <w:r w:rsidRPr="004640F7">
        <w:rPr>
          <w:rFonts w:eastAsia="Calibri" w:cs="Tahoma"/>
          <w:szCs w:val="24"/>
          <w:lang w:val="es-ES"/>
        </w:rPr>
        <w:t>Documentos con los que se comprueben sus actividades diaria</w:t>
      </w:r>
      <w:r w:rsidR="004B14A0" w:rsidRPr="004640F7">
        <w:rPr>
          <w:rFonts w:eastAsia="Calibri" w:cs="Tahoma"/>
          <w:szCs w:val="24"/>
          <w:lang w:val="es-ES"/>
        </w:rPr>
        <w:t>s.</w:t>
      </w:r>
    </w:p>
    <w:p w14:paraId="258E6E1A" w14:textId="77777777" w:rsidR="00824FA7" w:rsidRPr="004640F7" w:rsidRDefault="00824FA7" w:rsidP="00824FA7">
      <w:pPr>
        <w:pStyle w:val="Prrafodelista"/>
        <w:tabs>
          <w:tab w:val="left" w:pos="1276"/>
        </w:tabs>
        <w:spacing w:after="0" w:line="360" w:lineRule="auto"/>
        <w:ind w:left="1276"/>
        <w:rPr>
          <w:rFonts w:eastAsia="Calibri" w:cs="Tahoma"/>
          <w:szCs w:val="24"/>
          <w:lang w:val="es-ES"/>
        </w:rPr>
      </w:pPr>
    </w:p>
    <w:p w14:paraId="288DA9CE" w14:textId="7D9AC2D9" w:rsidR="00FE72D7" w:rsidRPr="004640F7" w:rsidRDefault="004B14A0" w:rsidP="00506869">
      <w:pPr>
        <w:pStyle w:val="Prrafodelista"/>
        <w:numPr>
          <w:ilvl w:val="0"/>
          <w:numId w:val="13"/>
        </w:numPr>
        <w:spacing w:after="0" w:line="360" w:lineRule="auto"/>
        <w:rPr>
          <w:rFonts w:eastAsia="Calibri" w:cs="Tahoma"/>
          <w:szCs w:val="24"/>
          <w:lang w:val="es-ES"/>
        </w:rPr>
      </w:pPr>
      <w:r w:rsidRPr="004640F7">
        <w:rPr>
          <w:rFonts w:eastAsia="Calibri" w:cs="Tahoma"/>
          <w:szCs w:val="24"/>
          <w:lang w:val="es-ES"/>
        </w:rPr>
        <w:t>El documento donde consten las condiciones generales de trabajo del Ayuntamiento, vigentes al cuatro de noviembre de dos mil veinticuatro</w:t>
      </w:r>
      <w:r w:rsidR="00FE72D7" w:rsidRPr="004640F7">
        <w:rPr>
          <w:rFonts w:eastAsia="Calibri" w:cs="Tahoma"/>
          <w:szCs w:val="24"/>
          <w:lang w:val="es-ES"/>
        </w:rPr>
        <w:t>.</w:t>
      </w:r>
    </w:p>
    <w:p w14:paraId="0628071E" w14:textId="77777777" w:rsidR="00A52842" w:rsidRPr="004640F7" w:rsidRDefault="00A52842" w:rsidP="00A52842">
      <w:pPr>
        <w:spacing w:after="0" w:line="360" w:lineRule="auto"/>
        <w:rPr>
          <w:rFonts w:eastAsia="Calibri" w:cs="Tahoma"/>
          <w:color w:val="FF0000"/>
          <w:szCs w:val="24"/>
          <w:lang w:val="es-ES"/>
        </w:rPr>
      </w:pPr>
    </w:p>
    <w:p w14:paraId="27077F09" w14:textId="2377F27B" w:rsidR="00587056" w:rsidRPr="004640F7" w:rsidRDefault="00587056" w:rsidP="00793429">
      <w:pPr>
        <w:spacing w:after="0" w:line="360" w:lineRule="auto"/>
        <w:rPr>
          <w:lang w:eastAsia="es-ES"/>
        </w:rPr>
      </w:pPr>
      <w:r w:rsidRPr="004640F7">
        <w:rPr>
          <w:lang w:eastAsia="es-ES"/>
        </w:rPr>
        <w:t xml:space="preserve">En ese contexto, de las constancias que obran en el expediente, se advierte que el Sujeto Obligado turnó la solicitud a la </w:t>
      </w:r>
      <w:r w:rsidR="002A0435" w:rsidRPr="004640F7">
        <w:rPr>
          <w:lang w:eastAsia="es-ES"/>
        </w:rPr>
        <w:t xml:space="preserve">Dirección de Administración del </w:t>
      </w:r>
      <w:r w:rsidRPr="004640F7">
        <w:rPr>
          <w:lang w:eastAsia="es-ES"/>
        </w:rPr>
        <w:t xml:space="preserve">Ayuntamiento </w:t>
      </w:r>
      <w:r w:rsidR="002A0435" w:rsidRPr="004640F7">
        <w:rPr>
          <w:lang w:eastAsia="es-ES"/>
        </w:rPr>
        <w:t xml:space="preserve">de </w:t>
      </w:r>
      <w:r w:rsidR="006A4E4D" w:rsidRPr="004640F7">
        <w:rPr>
          <w:lang w:eastAsia="es-ES"/>
        </w:rPr>
        <w:t>Coacalco de Berriozábal</w:t>
      </w:r>
      <w:r w:rsidR="00075CCE" w:rsidRPr="004640F7">
        <w:rPr>
          <w:lang w:eastAsia="es-ES"/>
        </w:rPr>
        <w:t xml:space="preserve"> </w:t>
      </w:r>
      <w:r w:rsidRPr="004640F7">
        <w:rPr>
          <w:lang w:eastAsia="es-ES"/>
        </w:rPr>
        <w:t xml:space="preserve">de por lo que resulta necesario hacer referencia al procedimiento de búsqueda que deben de seguir los Sujetos Obligados para localizar la información, el cual se encuentra previsto </w:t>
      </w:r>
      <w:r w:rsidR="00793429" w:rsidRPr="004640F7">
        <w:rPr>
          <w:lang w:eastAsia="es-ES"/>
        </w:rPr>
        <w:t>en el artículo</w:t>
      </w:r>
      <w:r w:rsidRPr="004640F7">
        <w:rPr>
          <w:lang w:eastAsia="es-ES"/>
        </w:rPr>
        <w:t xml:space="preserve"> 162 de la Ley de Transparencia y Acceso a la Información Pública del Estado de México y Municipios, </w:t>
      </w:r>
      <w:r w:rsidR="00793429" w:rsidRPr="004640F7">
        <w:rPr>
          <w:lang w:eastAsia="es-ES"/>
        </w:rPr>
        <w:t xml:space="preserve">el cual establece que las </w:t>
      </w:r>
      <w:r w:rsidRPr="004640F7">
        <w:rPr>
          <w:lang w:eastAsia="es-ES"/>
        </w:rPr>
        <w:t>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793429" w:rsidRPr="004640F7">
        <w:rPr>
          <w:lang w:eastAsia="es-ES"/>
        </w:rPr>
        <w:t>.</w:t>
      </w:r>
    </w:p>
    <w:p w14:paraId="65A1403A" w14:textId="77777777" w:rsidR="00587056" w:rsidRPr="004640F7" w:rsidRDefault="00587056" w:rsidP="00EC34AA">
      <w:pPr>
        <w:spacing w:after="0" w:line="360" w:lineRule="auto"/>
        <w:rPr>
          <w:color w:val="FF0000"/>
          <w:lang w:eastAsia="es-ES"/>
        </w:rPr>
      </w:pPr>
    </w:p>
    <w:p w14:paraId="2DBD0DC3" w14:textId="6CDCD226" w:rsidR="00075CCE" w:rsidRPr="004640F7" w:rsidRDefault="00587056" w:rsidP="00F3603F">
      <w:pPr>
        <w:spacing w:after="0" w:line="360" w:lineRule="auto"/>
        <w:rPr>
          <w:lang w:eastAsia="es-ES"/>
        </w:rPr>
      </w:pPr>
      <w:r w:rsidRPr="004640F7">
        <w:rPr>
          <w:lang w:eastAsia="es-ES"/>
        </w:rPr>
        <w:t xml:space="preserve">Así, </w:t>
      </w:r>
      <w:r w:rsidR="00075CCE" w:rsidRPr="004640F7">
        <w:rPr>
          <w:lang w:eastAsia="es-ES"/>
        </w:rPr>
        <w:t xml:space="preserve">y de conformidad con lo establecido en párrafos posteriores, se logra vislumbrar que el Sujeto Obligado, fue omiso en turnar la solicitud de información </w:t>
      </w:r>
      <w:r w:rsidR="00126DC3" w:rsidRPr="004640F7">
        <w:rPr>
          <w:lang w:eastAsia="es-ES"/>
        </w:rPr>
        <w:t>a Unidad de Transparencia, encargada de saber las actividades que realiza la servidora pública de la cual se r</w:t>
      </w:r>
      <w:r w:rsidR="00C03938" w:rsidRPr="004640F7">
        <w:rPr>
          <w:lang w:eastAsia="es-ES"/>
        </w:rPr>
        <w:t>efiere la información y</w:t>
      </w:r>
      <w:r w:rsidR="00126DC3" w:rsidRPr="004640F7">
        <w:rPr>
          <w:lang w:eastAsia="es-ES"/>
        </w:rPr>
        <w:t xml:space="preserve"> </w:t>
      </w:r>
      <w:r w:rsidR="00C92AF5" w:rsidRPr="004640F7">
        <w:rPr>
          <w:lang w:eastAsia="es-ES"/>
        </w:rPr>
        <w:t>la Secretaría</w:t>
      </w:r>
      <w:r w:rsidR="00126DC3" w:rsidRPr="004640F7">
        <w:t xml:space="preserve"> del Ayuntamiento encargada de realizar </w:t>
      </w:r>
      <w:r w:rsidR="002B4DE0" w:rsidRPr="004640F7">
        <w:t>la publicación</w:t>
      </w:r>
      <w:r w:rsidR="00126DC3" w:rsidRPr="004640F7">
        <w:rPr>
          <w:bCs/>
        </w:rPr>
        <w:t xml:space="preserve"> en Gaceta Municipal, del Bando Municipal, los reglamentos municipales y demás disposiciones de carácter general</w:t>
      </w:r>
      <w:r w:rsidR="00C03938" w:rsidRPr="004640F7">
        <w:rPr>
          <w:bCs/>
        </w:rPr>
        <w:t>.</w:t>
      </w:r>
    </w:p>
    <w:p w14:paraId="1E8E388B" w14:textId="77777777" w:rsidR="00EF7209" w:rsidRPr="004640F7" w:rsidRDefault="00EF7209" w:rsidP="00EC34AA">
      <w:pPr>
        <w:spacing w:after="0" w:line="360" w:lineRule="auto"/>
        <w:rPr>
          <w:color w:val="FF0000"/>
          <w:lang w:eastAsia="es-ES"/>
        </w:rPr>
      </w:pPr>
    </w:p>
    <w:p w14:paraId="0AA8C796" w14:textId="748DA00F" w:rsidR="00126DC3" w:rsidRPr="004640F7" w:rsidRDefault="008C6F61" w:rsidP="00EC34AA">
      <w:pPr>
        <w:spacing w:after="0" w:line="360" w:lineRule="auto"/>
        <w:rPr>
          <w:color w:val="auto"/>
          <w:lang w:eastAsia="es-ES"/>
        </w:rPr>
      </w:pPr>
      <w:r w:rsidRPr="004640F7">
        <w:rPr>
          <w:color w:val="auto"/>
          <w:lang w:eastAsia="es-ES"/>
        </w:rPr>
        <w:t>Conforme a lo anterior, se logra colegir que el Sujeto Obligado</w:t>
      </w:r>
      <w:r w:rsidR="00126DC3" w:rsidRPr="004640F7">
        <w:rPr>
          <w:color w:val="auto"/>
          <w:lang w:eastAsia="es-ES"/>
        </w:rPr>
        <w:t xml:space="preserve"> no</w:t>
      </w:r>
      <w:r w:rsidRPr="004640F7">
        <w:rPr>
          <w:color w:val="auto"/>
          <w:lang w:eastAsia="es-ES"/>
        </w:rPr>
        <w:t xml:space="preserve"> turnó la solicitud de información </w:t>
      </w:r>
      <w:r w:rsidR="00126DC3" w:rsidRPr="004640F7">
        <w:rPr>
          <w:color w:val="auto"/>
          <w:lang w:eastAsia="es-ES"/>
        </w:rPr>
        <w:t xml:space="preserve">a todas las áreas competentes para conocer de la información solicitada, </w:t>
      </w:r>
      <w:r w:rsidRPr="004640F7">
        <w:rPr>
          <w:color w:val="auto"/>
          <w:lang w:eastAsia="es-ES"/>
        </w:rPr>
        <w:t xml:space="preserve">por lo que, se considera que </w:t>
      </w:r>
      <w:r w:rsidR="00126DC3" w:rsidRPr="004640F7">
        <w:rPr>
          <w:color w:val="auto"/>
          <w:lang w:eastAsia="es-ES"/>
        </w:rPr>
        <w:t xml:space="preserve">no </w:t>
      </w:r>
      <w:r w:rsidRPr="004640F7">
        <w:rPr>
          <w:color w:val="auto"/>
          <w:lang w:eastAsia="es-ES"/>
        </w:rPr>
        <w:t xml:space="preserve">cumplió con el procedimiento de búsqueda, establecido en el artículo 162 de la Ley de Transparencia y Acceso a la Información Pública del Estado de México y Municipios. </w:t>
      </w:r>
      <w:r w:rsidR="00564899" w:rsidRPr="004640F7">
        <w:rPr>
          <w:color w:val="auto"/>
          <w:lang w:eastAsia="es-ES"/>
        </w:rPr>
        <w:t xml:space="preserve">Ahora bien, </w:t>
      </w:r>
      <w:r w:rsidR="00126DC3" w:rsidRPr="004640F7">
        <w:rPr>
          <w:color w:val="auto"/>
          <w:lang w:eastAsia="es-ES"/>
        </w:rPr>
        <w:t xml:space="preserve">se procede al análisis de </w:t>
      </w:r>
      <w:r w:rsidR="00981A16" w:rsidRPr="004640F7">
        <w:rPr>
          <w:color w:val="auto"/>
          <w:lang w:eastAsia="es-ES"/>
        </w:rPr>
        <w:t>los diversos documentos entregados en respuesta.</w:t>
      </w:r>
    </w:p>
    <w:p w14:paraId="02843A2A" w14:textId="77777777" w:rsidR="006C4A82" w:rsidRPr="004640F7" w:rsidRDefault="006C4A82" w:rsidP="00EC34AA">
      <w:pPr>
        <w:spacing w:after="0" w:line="360" w:lineRule="auto"/>
        <w:rPr>
          <w:color w:val="FF0000"/>
          <w:lang w:eastAsia="es-ES"/>
        </w:rPr>
      </w:pPr>
    </w:p>
    <w:p w14:paraId="52B87D28" w14:textId="0D38F6FB" w:rsidR="00432078" w:rsidRPr="004640F7" w:rsidRDefault="005D09D4" w:rsidP="00506869">
      <w:pPr>
        <w:pStyle w:val="Prrafodelista"/>
        <w:numPr>
          <w:ilvl w:val="0"/>
          <w:numId w:val="1"/>
        </w:numPr>
        <w:spacing w:after="0" w:line="360" w:lineRule="auto"/>
        <w:rPr>
          <w:rFonts w:eastAsia="Calibri" w:cs="Tahoma"/>
          <w:b/>
          <w:color w:val="auto"/>
          <w:szCs w:val="24"/>
          <w:lang w:val="es-ES"/>
        </w:rPr>
      </w:pPr>
      <w:r w:rsidRPr="004640F7">
        <w:rPr>
          <w:rFonts w:eastAsia="Calibri" w:cs="Tahoma"/>
          <w:b/>
          <w:color w:val="auto"/>
          <w:szCs w:val="24"/>
          <w:lang w:val="es-ES"/>
        </w:rPr>
        <w:t>Recibos de nómina</w:t>
      </w:r>
      <w:r w:rsidR="00803574" w:rsidRPr="004640F7">
        <w:rPr>
          <w:rFonts w:eastAsia="Calibri" w:cs="Tahoma"/>
          <w:b/>
          <w:color w:val="auto"/>
          <w:szCs w:val="24"/>
          <w:lang w:val="es-ES"/>
        </w:rPr>
        <w:t xml:space="preserve"> </w:t>
      </w:r>
    </w:p>
    <w:p w14:paraId="0B1DA86D" w14:textId="77777777" w:rsidR="005D09D4" w:rsidRPr="004640F7" w:rsidRDefault="005D09D4" w:rsidP="005D09D4">
      <w:pPr>
        <w:spacing w:after="0" w:line="360" w:lineRule="auto"/>
        <w:rPr>
          <w:color w:val="FF0000"/>
          <w:lang w:val="es-ES" w:eastAsia="es-ES"/>
        </w:rPr>
      </w:pPr>
    </w:p>
    <w:p w14:paraId="59D7F9BE" w14:textId="5AF5C59A" w:rsidR="003C6E9A" w:rsidRPr="004640F7" w:rsidRDefault="005D09D4" w:rsidP="005D09D4">
      <w:pPr>
        <w:spacing w:after="0" w:line="360" w:lineRule="auto"/>
      </w:pPr>
      <w:r w:rsidRPr="004640F7">
        <w:rPr>
          <w:color w:val="auto"/>
          <w:lang w:val="es-ES" w:eastAsia="es-ES"/>
        </w:rPr>
        <w:t xml:space="preserve">En relación con este punto, el Sujeto Obligado en respuesta a través de la Dirección de Administración, </w:t>
      </w:r>
      <w:r w:rsidR="00931842" w:rsidRPr="004640F7">
        <w:t xml:space="preserve">precisó, que la información contenida en los recibos de nómina se encuentra disponible en el Portal de Información Pública de Oficio de Sujetos Obligados, del Estado de México y Municipios </w:t>
      </w:r>
      <w:r w:rsidR="003C6E9A" w:rsidRPr="004640F7">
        <w:t xml:space="preserve"> (IPOMEX) </w:t>
      </w:r>
      <w:r w:rsidR="00931842" w:rsidRPr="004640F7">
        <w:t>en el apartado de Remuneraciones, a través de</w:t>
      </w:r>
      <w:r w:rsidR="003C6E9A" w:rsidRPr="004640F7">
        <w:t xml:space="preserve"> una liga la cual </w:t>
      </w:r>
      <w:r w:rsidR="00B44E52" w:rsidRPr="004640F7">
        <w:t xml:space="preserve">se encuentra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w:t>
      </w:r>
      <w:r w:rsidR="00B44E52" w:rsidRPr="004640F7">
        <w:lastRenderedPageBreak/>
        <w:t>formatos y estándares abiertos para su reproducción y reutilización electrónica de manera libre y sin ninguna restricción.</w:t>
      </w:r>
    </w:p>
    <w:p w14:paraId="21AA96D7" w14:textId="77777777" w:rsidR="00B44E52" w:rsidRPr="004640F7" w:rsidRDefault="00B44E52" w:rsidP="005D09D4">
      <w:pPr>
        <w:spacing w:after="0" w:line="360" w:lineRule="auto"/>
      </w:pPr>
    </w:p>
    <w:p w14:paraId="28696D2E" w14:textId="733C154E" w:rsidR="00B44E52" w:rsidRPr="004640F7" w:rsidRDefault="00B44E52" w:rsidP="005D09D4">
      <w:pPr>
        <w:spacing w:after="0" w:line="360" w:lineRule="auto"/>
      </w:pPr>
      <w:r w:rsidRPr="004640F7">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630A3C68" w14:textId="77777777" w:rsidR="00B44E52" w:rsidRPr="004640F7" w:rsidRDefault="00B44E52" w:rsidP="005D09D4">
      <w:pPr>
        <w:spacing w:after="0" w:line="360" w:lineRule="auto"/>
      </w:pPr>
    </w:p>
    <w:p w14:paraId="1ABC515A" w14:textId="70090625" w:rsidR="00B44E52" w:rsidRPr="004640F7" w:rsidRDefault="00B44E52" w:rsidP="005D09D4">
      <w:pPr>
        <w:spacing w:after="0" w:line="360" w:lineRule="auto"/>
      </w:pPr>
      <w:r w:rsidRPr="004640F7">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53DBCCB" w14:textId="77777777" w:rsidR="00B44E52" w:rsidRPr="004640F7" w:rsidRDefault="00B44E52" w:rsidP="005D09D4">
      <w:pPr>
        <w:spacing w:after="0" w:line="360" w:lineRule="auto"/>
      </w:pPr>
    </w:p>
    <w:p w14:paraId="296EB40C" w14:textId="77777777" w:rsidR="00B44E52" w:rsidRPr="004640F7" w:rsidRDefault="00B44E52" w:rsidP="00506869">
      <w:pPr>
        <w:pStyle w:val="Prrafodelista"/>
        <w:numPr>
          <w:ilvl w:val="0"/>
          <w:numId w:val="8"/>
        </w:numPr>
        <w:spacing w:after="0" w:line="360" w:lineRule="auto"/>
      </w:pPr>
      <w:r w:rsidRPr="004640F7">
        <w:rPr>
          <w:b/>
        </w:rPr>
        <w:t>Dato abierto:</w:t>
      </w:r>
      <w:r w:rsidRPr="004640F7">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 </w:t>
      </w:r>
    </w:p>
    <w:p w14:paraId="27B53C6A" w14:textId="77777777" w:rsidR="00B44E52" w:rsidRPr="004640F7" w:rsidRDefault="00B44E52" w:rsidP="005D09D4">
      <w:pPr>
        <w:spacing w:after="0" w:line="360" w:lineRule="auto"/>
      </w:pPr>
    </w:p>
    <w:p w14:paraId="4C807B42" w14:textId="7DE1C9D4" w:rsidR="00B44E52" w:rsidRPr="004640F7" w:rsidRDefault="00B44E52" w:rsidP="00506869">
      <w:pPr>
        <w:pStyle w:val="Prrafodelista"/>
        <w:numPr>
          <w:ilvl w:val="0"/>
          <w:numId w:val="8"/>
        </w:numPr>
        <w:spacing w:after="0" w:line="360" w:lineRule="auto"/>
      </w:pPr>
      <w:r w:rsidRPr="004640F7">
        <w:rPr>
          <w:b/>
        </w:rPr>
        <w:t>Formato accesible:</w:t>
      </w:r>
      <w:r w:rsidRPr="004640F7">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28D3D71" w14:textId="77777777" w:rsidR="00B44E52" w:rsidRPr="004640F7" w:rsidRDefault="00B44E52" w:rsidP="00B44E52">
      <w:pPr>
        <w:pStyle w:val="Prrafodelista"/>
      </w:pPr>
    </w:p>
    <w:p w14:paraId="7CA7F5CA" w14:textId="744337B1" w:rsidR="00B44E52" w:rsidRPr="004640F7" w:rsidRDefault="008963AF" w:rsidP="00B44E52">
      <w:pPr>
        <w:spacing w:after="0" w:line="360" w:lineRule="auto"/>
      </w:pPr>
      <w:r w:rsidRPr="004640F7">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51BC754A" w14:textId="77777777" w:rsidR="008963AF" w:rsidRPr="004640F7" w:rsidRDefault="008963AF" w:rsidP="00B44E52">
      <w:pPr>
        <w:spacing w:after="0" w:line="360" w:lineRule="auto"/>
      </w:pPr>
    </w:p>
    <w:p w14:paraId="45EC789D" w14:textId="048FBD83" w:rsidR="008963AF" w:rsidRPr="004640F7" w:rsidRDefault="008963AF" w:rsidP="00B44E52">
      <w:pPr>
        <w:spacing w:after="0" w:line="360" w:lineRule="auto"/>
      </w:pPr>
      <w:r w:rsidRPr="004640F7">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965F72D" w14:textId="77777777" w:rsidR="008963AF" w:rsidRPr="004640F7" w:rsidRDefault="008963AF" w:rsidP="00B44E52">
      <w:pPr>
        <w:spacing w:after="0" w:line="360" w:lineRule="auto"/>
      </w:pPr>
    </w:p>
    <w:p w14:paraId="77C82FBE" w14:textId="4A47D1CA" w:rsidR="008963AF" w:rsidRPr="004640F7" w:rsidRDefault="008963AF" w:rsidP="00B44E52">
      <w:pPr>
        <w:spacing w:after="0" w:line="360" w:lineRule="auto"/>
      </w:pPr>
      <w:r w:rsidRPr="004640F7">
        <w:t xml:space="preserve">Como se logra observar, el Sujeto Obligado si bien señaló una liga </w:t>
      </w:r>
      <w:r w:rsidR="00C92AF5" w:rsidRPr="004640F7">
        <w:t>electrónica,</w:t>
      </w:r>
      <w:r w:rsidRPr="004640F7">
        <w:t xml:space="preserve"> así como </w:t>
      </w:r>
      <w:r w:rsidR="00C92AF5" w:rsidRPr="004640F7">
        <w:t>los pasos</w:t>
      </w:r>
      <w:r w:rsidR="00065921" w:rsidRPr="004640F7">
        <w:t xml:space="preserve"> para acceder a la información, omitió proporcionarla en formato abierto y además dicha información tampoco colmaba la información requerida por el Particular.</w:t>
      </w:r>
    </w:p>
    <w:p w14:paraId="382323F2" w14:textId="77777777" w:rsidR="00065921" w:rsidRPr="004640F7" w:rsidRDefault="00065921" w:rsidP="00B44E52">
      <w:pPr>
        <w:spacing w:after="0" w:line="360" w:lineRule="auto"/>
      </w:pPr>
    </w:p>
    <w:p w14:paraId="3726D5A7" w14:textId="3D891354" w:rsidR="00065921" w:rsidRPr="004640F7" w:rsidRDefault="00065921" w:rsidP="00B44E52">
      <w:pPr>
        <w:spacing w:after="0" w:line="360" w:lineRule="auto"/>
      </w:pPr>
      <w:r w:rsidRPr="004640F7">
        <w:t xml:space="preserve">Ahora bien, </w:t>
      </w:r>
      <w:r w:rsidR="009210E1" w:rsidRPr="004640F7">
        <w:t xml:space="preserve">durante la substanciación del Recurso de Revisión el Sujeto Obligado a través de la Dirección de Administración </w:t>
      </w:r>
      <w:r w:rsidR="00147EA5" w:rsidRPr="004640F7">
        <w:t>remitió</w:t>
      </w:r>
      <w:r w:rsidR="006C4116" w:rsidRPr="004640F7">
        <w:t xml:space="preserve"> la versión pública de los recibos de nómina</w:t>
      </w:r>
      <w:r w:rsidR="00147EA5" w:rsidRPr="004640F7">
        <w:t xml:space="preserve"> de la servidora pública </w:t>
      </w:r>
      <w:proofErr w:type="spellStart"/>
      <w:r w:rsidR="00147EA5" w:rsidRPr="004640F7">
        <w:t>Zurisaday</w:t>
      </w:r>
      <w:proofErr w:type="spellEnd"/>
      <w:r w:rsidR="00147EA5" w:rsidRPr="004640F7">
        <w:t xml:space="preserve"> Rubí Rodríguez Flores, de la primera quincena de agosto a la segunda quincena de </w:t>
      </w:r>
      <w:r w:rsidR="006C4A82" w:rsidRPr="004640F7">
        <w:t>octubre del</w:t>
      </w:r>
      <w:r w:rsidR="00C92AF5" w:rsidRPr="004640F7">
        <w:t xml:space="preserve"> dos mil veinticuatro, </w:t>
      </w:r>
      <w:r w:rsidR="006C4116" w:rsidRPr="004640F7">
        <w:t>tal como se muestra a continuación:</w:t>
      </w:r>
    </w:p>
    <w:p w14:paraId="0AEF0BE6" w14:textId="77777777" w:rsidR="00C92AF5" w:rsidRPr="004640F7" w:rsidRDefault="00C92AF5" w:rsidP="00B44E52">
      <w:pPr>
        <w:spacing w:after="0" w:line="360" w:lineRule="auto"/>
      </w:pPr>
    </w:p>
    <w:p w14:paraId="621B0B12" w14:textId="46025F0C" w:rsidR="006C4116" w:rsidRPr="004640F7" w:rsidRDefault="00235CAB" w:rsidP="00235CAB">
      <w:pPr>
        <w:spacing w:after="0" w:line="360" w:lineRule="auto"/>
        <w:jc w:val="center"/>
      </w:pPr>
      <w:r w:rsidRPr="004640F7">
        <w:rPr>
          <w:noProof/>
          <w:lang w:eastAsia="es-MX"/>
        </w:rPr>
        <w:drawing>
          <wp:inline distT="0" distB="0" distL="0" distR="0" wp14:anchorId="64053303" wp14:editId="4FE5030E">
            <wp:extent cx="3660321" cy="167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64076"/>
                    <a:stretch/>
                  </pic:blipFill>
                  <pic:spPr bwMode="auto">
                    <a:xfrm>
                      <a:off x="0" y="0"/>
                      <a:ext cx="3681957" cy="1686309"/>
                    </a:xfrm>
                    <a:prstGeom prst="rect">
                      <a:avLst/>
                    </a:prstGeom>
                    <a:ln>
                      <a:noFill/>
                    </a:ln>
                    <a:extLst>
                      <a:ext uri="{53640926-AAD7-44D8-BBD7-CCE9431645EC}">
                        <a14:shadowObscured xmlns:a14="http://schemas.microsoft.com/office/drawing/2010/main"/>
                      </a:ext>
                    </a:extLst>
                  </pic:spPr>
                </pic:pic>
              </a:graphicData>
            </a:graphic>
          </wp:inline>
        </w:drawing>
      </w:r>
    </w:p>
    <w:p w14:paraId="664E928B" w14:textId="77777777" w:rsidR="005D09D4" w:rsidRPr="004640F7" w:rsidRDefault="005D09D4" w:rsidP="005D09D4">
      <w:pPr>
        <w:spacing w:after="0" w:line="360" w:lineRule="auto"/>
        <w:rPr>
          <w:color w:val="FF0000"/>
          <w:lang w:val="es-ES" w:eastAsia="es-ES"/>
        </w:rPr>
      </w:pPr>
    </w:p>
    <w:p w14:paraId="0D21CFE9" w14:textId="479E4F2F" w:rsidR="00235CAB" w:rsidRPr="004640F7" w:rsidRDefault="00235CAB" w:rsidP="00235CAB">
      <w:pPr>
        <w:spacing w:after="0" w:line="360" w:lineRule="auto"/>
        <w:rPr>
          <w:color w:val="auto"/>
          <w:lang w:eastAsia="es-ES"/>
        </w:rPr>
      </w:pPr>
      <w:r w:rsidRPr="004640F7">
        <w:rPr>
          <w:color w:val="auto"/>
          <w:lang w:eastAsia="es-ES"/>
        </w:rPr>
        <w:t>Conforme a lo anterior, se logra vislumbrar que el Ayuntamiento de Coacalco de Berriozábal proporcionó la información requerida por el particular,</w:t>
      </w:r>
      <w:r w:rsidRPr="004640F7">
        <w:rPr>
          <w:color w:val="auto"/>
        </w:rPr>
        <w:t xml:space="preserve"> </w:t>
      </w:r>
      <w:r w:rsidRPr="004640F7">
        <w:rPr>
          <w:color w:val="auto"/>
          <w:lang w:eastAsia="es-ES"/>
        </w:rPr>
        <w:t xml:space="preserve">tal y como obraban en sus archivos; por lo que cumplió con lo establecido en el artículo 12 y 160 de la Ley de la materia y se tiene </w:t>
      </w:r>
      <w:r w:rsidRPr="004640F7">
        <w:rPr>
          <w:color w:val="auto"/>
          <w:lang w:eastAsia="es-ES"/>
        </w:rPr>
        <w:lastRenderedPageBreak/>
        <w:t>por colmado el requerimiento</w:t>
      </w:r>
      <w:r w:rsidR="00AC3F5B" w:rsidRPr="004640F7">
        <w:rPr>
          <w:color w:val="auto"/>
          <w:lang w:eastAsia="es-ES"/>
        </w:rPr>
        <w:t>, al proporcionar los recibos de nómina desde la fecha de alta de la servidora pública a la última pagada a la fecha de la solicitud; sin embargo, como se refirió los proporcionó en versión pública, de cuya revisión clasificó los siguientes datos:</w:t>
      </w:r>
    </w:p>
    <w:p w14:paraId="49903A28" w14:textId="77777777" w:rsidR="00235CAB" w:rsidRPr="004640F7" w:rsidRDefault="00235CAB" w:rsidP="00235CAB">
      <w:pPr>
        <w:spacing w:after="0" w:line="360" w:lineRule="auto"/>
        <w:rPr>
          <w:color w:val="auto"/>
          <w:lang w:eastAsia="es-ES"/>
        </w:rPr>
      </w:pPr>
    </w:p>
    <w:p w14:paraId="63A06766" w14:textId="77777777" w:rsidR="00AC3F5B" w:rsidRPr="004640F7" w:rsidRDefault="00AC3F5B" w:rsidP="00506869">
      <w:pPr>
        <w:numPr>
          <w:ilvl w:val="0"/>
          <w:numId w:val="3"/>
        </w:numPr>
        <w:autoSpaceDE w:val="0"/>
        <w:autoSpaceDN w:val="0"/>
        <w:adjustRightInd w:val="0"/>
        <w:spacing w:after="0" w:line="360" w:lineRule="auto"/>
        <w:contextualSpacing/>
        <w:rPr>
          <w:rFonts w:eastAsia="Times New Roman" w:cs="Tahoma"/>
          <w:bCs/>
          <w:color w:val="auto"/>
          <w:kern w:val="2"/>
          <w:lang w:val="es-ES"/>
        </w:rPr>
      </w:pPr>
      <w:r w:rsidRPr="004640F7">
        <w:rPr>
          <w:rFonts w:eastAsia="Times New Roman" w:cs="Tahoma"/>
          <w:bCs/>
          <w:color w:val="auto"/>
          <w:kern w:val="2"/>
          <w:lang w:val="es-ES"/>
        </w:rPr>
        <w:t>Clave Única de Registro de Población;</w:t>
      </w:r>
    </w:p>
    <w:p w14:paraId="1BAB9DB5" w14:textId="77777777" w:rsidR="00AC3F5B" w:rsidRPr="004640F7" w:rsidRDefault="00AC3F5B" w:rsidP="00506869">
      <w:pPr>
        <w:numPr>
          <w:ilvl w:val="0"/>
          <w:numId w:val="3"/>
        </w:numPr>
        <w:autoSpaceDE w:val="0"/>
        <w:autoSpaceDN w:val="0"/>
        <w:adjustRightInd w:val="0"/>
        <w:spacing w:after="0" w:line="360" w:lineRule="auto"/>
        <w:contextualSpacing/>
        <w:rPr>
          <w:rFonts w:eastAsia="Times New Roman" w:cs="Tahoma"/>
          <w:bCs/>
          <w:color w:val="auto"/>
          <w:kern w:val="2"/>
          <w:lang w:val="es-ES"/>
        </w:rPr>
      </w:pPr>
      <w:r w:rsidRPr="004640F7">
        <w:rPr>
          <w:rFonts w:eastAsia="Times New Roman" w:cs="Tahoma"/>
          <w:bCs/>
          <w:color w:val="auto"/>
          <w:kern w:val="2"/>
          <w:lang w:val="es-ES"/>
        </w:rPr>
        <w:t>Registro Federal de Contribuyentes del servidor público;</w:t>
      </w:r>
    </w:p>
    <w:p w14:paraId="21CDE094" w14:textId="3EB58D04" w:rsidR="00AC3F5B" w:rsidRPr="004640F7" w:rsidRDefault="00AC3F5B" w:rsidP="00506869">
      <w:pPr>
        <w:numPr>
          <w:ilvl w:val="0"/>
          <w:numId w:val="3"/>
        </w:numPr>
        <w:autoSpaceDE w:val="0"/>
        <w:autoSpaceDN w:val="0"/>
        <w:adjustRightInd w:val="0"/>
        <w:spacing w:after="0" w:line="360" w:lineRule="auto"/>
        <w:contextualSpacing/>
        <w:rPr>
          <w:rFonts w:eastAsia="Times New Roman" w:cs="Tahoma"/>
          <w:bCs/>
          <w:color w:val="auto"/>
          <w:kern w:val="2"/>
          <w:lang w:val="es-ES"/>
        </w:rPr>
      </w:pPr>
      <w:r w:rsidRPr="004640F7">
        <w:rPr>
          <w:rFonts w:eastAsia="Times New Roman" w:cs="Tahoma"/>
          <w:bCs/>
          <w:color w:val="auto"/>
          <w:kern w:val="2"/>
          <w:lang w:val="es-ES"/>
        </w:rPr>
        <w:t>Código bidimensional o QR, y</w:t>
      </w:r>
    </w:p>
    <w:p w14:paraId="722D4D9A" w14:textId="6624B141" w:rsidR="00AC3F5B" w:rsidRPr="004640F7" w:rsidRDefault="00AC3F5B" w:rsidP="00506869">
      <w:pPr>
        <w:numPr>
          <w:ilvl w:val="0"/>
          <w:numId w:val="3"/>
        </w:numPr>
        <w:autoSpaceDE w:val="0"/>
        <w:autoSpaceDN w:val="0"/>
        <w:adjustRightInd w:val="0"/>
        <w:spacing w:after="0" w:line="360" w:lineRule="auto"/>
        <w:contextualSpacing/>
        <w:rPr>
          <w:rFonts w:eastAsia="Times New Roman" w:cs="Tahoma"/>
          <w:bCs/>
          <w:color w:val="auto"/>
          <w:kern w:val="2"/>
          <w:lang w:val="es-ES"/>
        </w:rPr>
      </w:pPr>
      <w:r w:rsidRPr="004640F7">
        <w:rPr>
          <w:rFonts w:eastAsia="Times New Roman" w:cs="Tahoma"/>
          <w:bCs/>
          <w:color w:val="auto"/>
          <w:kern w:val="2"/>
          <w:lang w:val="es-ES"/>
        </w:rPr>
        <w:t>Número de seguridad social del Instituto de Seguridad Social del Estado de México y Municipios.</w:t>
      </w:r>
    </w:p>
    <w:p w14:paraId="4F0703DB" w14:textId="77777777" w:rsidR="00AC3F5B" w:rsidRPr="004640F7" w:rsidRDefault="00AC3F5B" w:rsidP="00AC3F5B">
      <w:pPr>
        <w:spacing w:after="0" w:line="360" w:lineRule="auto"/>
        <w:contextualSpacing/>
        <w:jc w:val="left"/>
        <w:rPr>
          <w:rFonts w:eastAsia="Times New Roman" w:cs="Tahoma"/>
          <w:bCs/>
          <w:iCs/>
          <w:color w:val="auto"/>
          <w:lang w:eastAsia="es-ES"/>
        </w:rPr>
      </w:pPr>
    </w:p>
    <w:p w14:paraId="3A548324" w14:textId="62DD41EF" w:rsidR="00AC3F5B" w:rsidRPr="004640F7" w:rsidRDefault="00AC3F5B" w:rsidP="00AC3F5B">
      <w:pPr>
        <w:spacing w:line="360" w:lineRule="auto"/>
        <w:contextualSpacing/>
        <w:rPr>
          <w:rFonts w:eastAsia="Times New Roman" w:cs="Tahoma"/>
          <w:bCs/>
          <w:color w:val="FF0000"/>
        </w:rPr>
      </w:pPr>
      <w:r w:rsidRPr="004640F7">
        <w:rPr>
          <w:rFonts w:eastAsia="Times New Roman" w:cs="Tahoma"/>
          <w:bCs/>
          <w:color w:val="auto"/>
          <w:lang w:val="es-ES"/>
        </w:rPr>
        <w:t xml:space="preserve">Al respecto, resulta procedente analizar si dichos datos son públicos o privados; en principio, cabe mencionar que el artículo 6°, Apartado A), fracción II, de la Constitución Política de los Estados Unidos Mexicanos, prevé que la información que se refiere a la vida privada y los datos </w:t>
      </w:r>
      <w:r w:rsidR="002B4DE0" w:rsidRPr="004640F7">
        <w:rPr>
          <w:rFonts w:eastAsia="Times New Roman" w:cs="Tahoma"/>
          <w:bCs/>
          <w:color w:val="auto"/>
          <w:lang w:val="es-ES"/>
        </w:rPr>
        <w:t>personales</w:t>
      </w:r>
      <w:r w:rsidRPr="004640F7">
        <w:rPr>
          <w:rFonts w:eastAsia="Times New Roman" w:cs="Tahoma"/>
          <w:bCs/>
          <w:color w:val="auto"/>
          <w:lang w:val="es-ES"/>
        </w:rPr>
        <w:t xml:space="preserve"> será protegida en los términos y con las excepciones que fijen las leyes. </w:t>
      </w:r>
    </w:p>
    <w:p w14:paraId="5737BE17"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084532C" w14:textId="77777777" w:rsidR="00AC3F5B" w:rsidRPr="004640F7" w:rsidRDefault="00AC3F5B" w:rsidP="00AC3F5B">
      <w:pPr>
        <w:tabs>
          <w:tab w:val="left" w:pos="2145"/>
        </w:tabs>
        <w:spacing w:after="0" w:line="360" w:lineRule="auto"/>
        <w:contextualSpacing/>
        <w:rPr>
          <w:rFonts w:eastAsia="Times New Roman" w:cs="Tahoma"/>
          <w:bCs/>
          <w:iCs/>
          <w:color w:val="auto"/>
        </w:rPr>
      </w:pPr>
      <w:r w:rsidRPr="004640F7">
        <w:rPr>
          <w:rFonts w:eastAsia="Times New Roman" w:cs="Tahoma"/>
          <w:bCs/>
          <w:iCs/>
          <w:color w:val="auto"/>
        </w:rPr>
        <w:tab/>
      </w:r>
    </w:p>
    <w:p w14:paraId="3F777828"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54960B5" w14:textId="77777777" w:rsidR="00AC3F5B" w:rsidRPr="004640F7" w:rsidRDefault="00AC3F5B" w:rsidP="00AC3F5B">
      <w:pPr>
        <w:spacing w:after="0" w:line="360" w:lineRule="auto"/>
        <w:contextualSpacing/>
        <w:rPr>
          <w:rFonts w:eastAsia="Times New Roman" w:cs="Tahoma"/>
          <w:bCs/>
          <w:iCs/>
          <w:color w:val="auto"/>
        </w:rPr>
      </w:pPr>
    </w:p>
    <w:p w14:paraId="4B0FF936"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Por su parte, el artículo 24, fracción VI, de la Ley de Transparencia y Acceso a la Información Pública del Estado de México y Municipios, precisa que los Sujetos Obligados serán los </w:t>
      </w:r>
      <w:r w:rsidRPr="004640F7">
        <w:rPr>
          <w:rFonts w:eastAsia="Times New Roman" w:cs="Tahoma"/>
          <w:bCs/>
          <w:iCs/>
          <w:color w:val="auto"/>
        </w:rPr>
        <w:lastRenderedPageBreak/>
        <w:t>responsables de proteger y resguardar la información clasificada como reservada o confidencial.</w:t>
      </w:r>
    </w:p>
    <w:p w14:paraId="3ED87751" w14:textId="77777777" w:rsidR="00AC3F5B" w:rsidRPr="004640F7" w:rsidRDefault="00AC3F5B" w:rsidP="00AC3F5B">
      <w:pPr>
        <w:spacing w:after="0" w:line="360" w:lineRule="auto"/>
        <w:contextualSpacing/>
        <w:rPr>
          <w:rFonts w:eastAsia="Times New Roman" w:cs="Tahoma"/>
          <w:bCs/>
          <w:iCs/>
          <w:color w:val="auto"/>
        </w:rPr>
      </w:pPr>
    </w:p>
    <w:p w14:paraId="11662B15"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78F7124" w14:textId="77777777" w:rsidR="00AC3F5B" w:rsidRPr="004640F7" w:rsidRDefault="00AC3F5B" w:rsidP="00AC3F5B">
      <w:pPr>
        <w:spacing w:after="0" w:line="360" w:lineRule="auto"/>
        <w:contextualSpacing/>
        <w:rPr>
          <w:rFonts w:eastAsia="Times New Roman" w:cs="Tahoma"/>
          <w:bCs/>
          <w:iCs/>
          <w:color w:val="auto"/>
        </w:rPr>
      </w:pPr>
    </w:p>
    <w:p w14:paraId="74F42181"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4640F7">
        <w:rPr>
          <w:rFonts w:eastAsia="Times New Roman" w:cs="Tahoma"/>
          <w:bCs/>
          <w:iCs/>
          <w:color w:val="auto"/>
        </w:rPr>
        <w:t>ii</w:t>
      </w:r>
      <w:proofErr w:type="spellEnd"/>
      <w:r w:rsidRPr="004640F7">
        <w:rPr>
          <w:rFonts w:eastAsia="Times New Roman" w:cs="Tahoma"/>
          <w:bCs/>
          <w:iCs/>
          <w:color w:val="auto"/>
        </w:rPr>
        <w:t xml:space="preserve">) por ley tenga el carácter de pública, </w:t>
      </w:r>
      <w:proofErr w:type="spellStart"/>
      <w:r w:rsidRPr="004640F7">
        <w:rPr>
          <w:rFonts w:eastAsia="Times New Roman" w:cs="Tahoma"/>
          <w:bCs/>
          <w:iCs/>
          <w:color w:val="auto"/>
        </w:rPr>
        <w:t>iii</w:t>
      </w:r>
      <w:proofErr w:type="spellEnd"/>
      <w:r w:rsidRPr="004640F7">
        <w:rPr>
          <w:rFonts w:eastAsia="Times New Roman" w:cs="Tahoma"/>
          <w:bCs/>
          <w:iCs/>
          <w:color w:val="auto"/>
        </w:rPr>
        <w:t xml:space="preserve">) exista una orden judicial, </w:t>
      </w:r>
      <w:proofErr w:type="spellStart"/>
      <w:r w:rsidRPr="004640F7">
        <w:rPr>
          <w:rFonts w:eastAsia="Times New Roman" w:cs="Tahoma"/>
          <w:bCs/>
          <w:iCs/>
          <w:color w:val="auto"/>
        </w:rPr>
        <w:t>iv</w:t>
      </w:r>
      <w:proofErr w:type="spellEnd"/>
      <w:r w:rsidRPr="004640F7">
        <w:rPr>
          <w:rFonts w:eastAsia="Times New Roman" w:cs="Tahoma"/>
          <w:bCs/>
          <w:iCs/>
          <w:color w:val="auto"/>
        </w:rPr>
        <w:t>) por razones de seguridad nacional y salubridad general o v) para proteger los derechos de terceros o cuando se transmita entre sujetos obligados en términos de los tratados y los acuerdos interinstitucionales.</w:t>
      </w:r>
    </w:p>
    <w:p w14:paraId="54B6513E" w14:textId="77777777" w:rsidR="00AC3F5B" w:rsidRPr="004640F7" w:rsidRDefault="00AC3F5B" w:rsidP="00AC3F5B">
      <w:pPr>
        <w:spacing w:after="0" w:line="360" w:lineRule="auto"/>
        <w:contextualSpacing/>
        <w:rPr>
          <w:rFonts w:eastAsia="Times New Roman" w:cs="Tahoma"/>
          <w:bCs/>
          <w:iCs/>
          <w:color w:val="auto"/>
        </w:rPr>
      </w:pPr>
    </w:p>
    <w:p w14:paraId="71578944"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En términos de lo expuesto, la documentación y aquellos datos que se consideren confidenciales, serán una limitante del derecho de acceso a la información, siempre y cuando:</w:t>
      </w:r>
    </w:p>
    <w:p w14:paraId="4639FC6D" w14:textId="77777777" w:rsidR="00AC3F5B" w:rsidRPr="004640F7" w:rsidRDefault="00AC3F5B" w:rsidP="00AC3F5B">
      <w:pPr>
        <w:spacing w:after="0" w:line="360" w:lineRule="auto"/>
        <w:contextualSpacing/>
        <w:rPr>
          <w:rFonts w:eastAsia="Times New Roman" w:cs="Tahoma"/>
          <w:bCs/>
          <w:iCs/>
          <w:color w:val="auto"/>
        </w:rPr>
      </w:pPr>
    </w:p>
    <w:p w14:paraId="3995ABDA" w14:textId="77777777" w:rsidR="00AC3F5B" w:rsidRPr="004640F7" w:rsidRDefault="00AC3F5B" w:rsidP="00506869">
      <w:pPr>
        <w:numPr>
          <w:ilvl w:val="0"/>
          <w:numId w:val="4"/>
        </w:numPr>
        <w:spacing w:after="0" w:line="360" w:lineRule="auto"/>
        <w:contextualSpacing/>
        <w:rPr>
          <w:rFonts w:eastAsia="Times New Roman" w:cs="Tahoma"/>
          <w:bCs/>
          <w:iCs/>
          <w:color w:val="auto"/>
        </w:rPr>
      </w:pPr>
      <w:r w:rsidRPr="004640F7">
        <w:rPr>
          <w:rFonts w:eastAsia="Times New Roman" w:cs="Tahoma"/>
          <w:bCs/>
          <w:iCs/>
          <w:color w:val="auto"/>
        </w:rPr>
        <w:t xml:space="preserve">Se trate de datos personales o información privada; esto es, información concerniente a una persona física o jurídico colectiva y que esta sea identificada o identificable. </w:t>
      </w:r>
    </w:p>
    <w:p w14:paraId="3DEEA442" w14:textId="77777777" w:rsidR="00AC3F5B" w:rsidRPr="004640F7" w:rsidRDefault="00AC3F5B" w:rsidP="00AC3F5B">
      <w:pPr>
        <w:spacing w:after="0" w:line="360" w:lineRule="auto"/>
        <w:ind w:left="720"/>
        <w:contextualSpacing/>
        <w:rPr>
          <w:rFonts w:eastAsia="Times New Roman" w:cs="Tahoma"/>
          <w:bCs/>
          <w:iCs/>
          <w:color w:val="auto"/>
        </w:rPr>
      </w:pPr>
    </w:p>
    <w:p w14:paraId="07205E8F" w14:textId="77777777" w:rsidR="00AC3F5B" w:rsidRPr="004640F7" w:rsidRDefault="00AC3F5B" w:rsidP="00506869">
      <w:pPr>
        <w:numPr>
          <w:ilvl w:val="0"/>
          <w:numId w:val="4"/>
        </w:numPr>
        <w:spacing w:after="0" w:line="360" w:lineRule="auto"/>
        <w:contextualSpacing/>
        <w:rPr>
          <w:rFonts w:eastAsia="Times New Roman" w:cs="Tahoma"/>
          <w:bCs/>
          <w:iCs/>
          <w:color w:val="auto"/>
        </w:rPr>
      </w:pPr>
      <w:r w:rsidRPr="004640F7">
        <w:rPr>
          <w:rFonts w:eastAsia="Times New Roman" w:cs="Tahoma"/>
          <w:bCs/>
          <w:iCs/>
          <w:color w:val="auto"/>
        </w:rPr>
        <w:t xml:space="preserve">Para la difusión de los datos, se requiera el consentimiento del titular. </w:t>
      </w:r>
    </w:p>
    <w:p w14:paraId="7FD83A9C" w14:textId="77777777" w:rsidR="00AC3F5B" w:rsidRPr="004640F7" w:rsidRDefault="00AC3F5B" w:rsidP="00AC3F5B">
      <w:pPr>
        <w:spacing w:after="0" w:line="360" w:lineRule="auto"/>
        <w:contextualSpacing/>
        <w:rPr>
          <w:rFonts w:eastAsia="Times New Roman" w:cs="Tahoma"/>
          <w:bCs/>
          <w:iCs/>
          <w:color w:val="auto"/>
        </w:rPr>
      </w:pPr>
    </w:p>
    <w:p w14:paraId="254D6863"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w:t>
      </w:r>
      <w:r w:rsidRPr="004640F7">
        <w:rPr>
          <w:rFonts w:eastAsia="Times New Roman" w:cs="Tahoma"/>
          <w:bCs/>
          <w:iCs/>
          <w:color w:val="auto"/>
        </w:rPr>
        <w:lastRenderedPageBreak/>
        <w:t xml:space="preserve">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5AA5F3B" w14:textId="77777777" w:rsidR="00AC3F5B" w:rsidRPr="004640F7" w:rsidRDefault="00AC3F5B" w:rsidP="00AC3F5B">
      <w:pPr>
        <w:spacing w:after="0" w:line="360" w:lineRule="auto"/>
        <w:contextualSpacing/>
        <w:rPr>
          <w:rFonts w:eastAsia="Times New Roman" w:cs="Tahoma"/>
          <w:bCs/>
          <w:iCs/>
          <w:color w:val="auto"/>
        </w:rPr>
      </w:pPr>
    </w:p>
    <w:p w14:paraId="141415EE"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Además, en el artículo 5° de dicho ordenamiento jurídico, establece que es la Ley aplicable para todo tratamiento de datos personales.</w:t>
      </w:r>
    </w:p>
    <w:p w14:paraId="619A077A" w14:textId="77777777" w:rsidR="00AC3F5B" w:rsidRPr="004640F7" w:rsidRDefault="00AC3F5B" w:rsidP="00AC3F5B">
      <w:pPr>
        <w:spacing w:after="0" w:line="360" w:lineRule="auto"/>
        <w:contextualSpacing/>
        <w:rPr>
          <w:rFonts w:eastAsia="Times New Roman" w:cs="Tahoma"/>
          <w:bCs/>
          <w:iCs/>
          <w:color w:val="auto"/>
        </w:rPr>
      </w:pPr>
    </w:p>
    <w:p w14:paraId="6D1DC01D"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9600ED9" w14:textId="77777777" w:rsidR="00AC3F5B" w:rsidRPr="004640F7" w:rsidRDefault="00AC3F5B" w:rsidP="00AC3F5B">
      <w:pPr>
        <w:spacing w:after="0" w:line="360" w:lineRule="auto"/>
        <w:contextualSpacing/>
        <w:rPr>
          <w:rFonts w:eastAsia="Times New Roman" w:cs="Tahoma"/>
          <w:bCs/>
          <w:iCs/>
          <w:color w:val="auto"/>
        </w:rPr>
      </w:pPr>
    </w:p>
    <w:p w14:paraId="610708CB" w14:textId="31EF5AF1"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En este sentido, un dato personal es cualquier información que pueda hacer a una persona física o jurídica colectiva identificada e identificable; bajo ese contexto, se analizarán si los datos mencionados de manera </w:t>
      </w:r>
      <w:r w:rsidR="002B4DE0" w:rsidRPr="004640F7">
        <w:rPr>
          <w:rFonts w:eastAsia="Times New Roman" w:cs="Tahoma"/>
          <w:bCs/>
          <w:iCs/>
          <w:color w:val="auto"/>
        </w:rPr>
        <w:t>enunciativa</w:t>
      </w:r>
      <w:r w:rsidRPr="004640F7">
        <w:rPr>
          <w:rFonts w:eastAsia="Times New Roman" w:cs="Tahoma"/>
          <w:bCs/>
          <w:iCs/>
          <w:color w:val="auto"/>
        </w:rPr>
        <w:t xml:space="preserve"> son confidenciales o públicos.</w:t>
      </w:r>
    </w:p>
    <w:p w14:paraId="6E451F1E" w14:textId="77777777" w:rsidR="00AC3F5B" w:rsidRPr="004640F7" w:rsidRDefault="00AC3F5B" w:rsidP="00AC3F5B">
      <w:pPr>
        <w:tabs>
          <w:tab w:val="left" w:pos="4962"/>
        </w:tabs>
        <w:spacing w:after="0" w:line="360" w:lineRule="auto"/>
        <w:contextualSpacing/>
        <w:rPr>
          <w:rFonts w:eastAsia="Times New Roman" w:cs="Tahoma"/>
          <w:b/>
          <w:color w:val="FF0000"/>
          <w:lang w:val="es-ES"/>
        </w:rPr>
      </w:pPr>
      <w:r w:rsidRPr="004640F7">
        <w:rPr>
          <w:rFonts w:eastAsia="Times New Roman" w:cs="Tahoma"/>
          <w:b/>
          <w:color w:val="FF0000"/>
          <w:lang w:val="es-ES"/>
        </w:rPr>
        <w:t xml:space="preserve"> </w:t>
      </w:r>
    </w:p>
    <w:p w14:paraId="3EBFF711" w14:textId="42811D12" w:rsidR="00AC3F5B" w:rsidRPr="004640F7" w:rsidRDefault="00AC3F5B" w:rsidP="00506869">
      <w:pPr>
        <w:numPr>
          <w:ilvl w:val="0"/>
          <w:numId w:val="5"/>
        </w:numPr>
        <w:spacing w:after="0" w:line="360" w:lineRule="auto"/>
        <w:contextualSpacing/>
        <w:jc w:val="left"/>
        <w:rPr>
          <w:rFonts w:eastAsia="Times New Roman" w:cs="Tahoma"/>
          <w:b/>
          <w:color w:val="FF0000"/>
          <w:lang w:val="es-ES"/>
        </w:rPr>
      </w:pPr>
      <w:r w:rsidRPr="004640F7">
        <w:rPr>
          <w:rFonts w:eastAsia="Times New Roman" w:cs="Tahoma"/>
          <w:b/>
          <w:color w:val="auto"/>
          <w:lang w:val="es-ES"/>
        </w:rPr>
        <w:t>Clave Única de Registro de Población (CURP)</w:t>
      </w:r>
    </w:p>
    <w:p w14:paraId="65762BBA"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p>
    <w:p w14:paraId="017875A3"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Pr="004640F7">
        <w:rPr>
          <w:rFonts w:eastAsia="Times New Roman" w:cs="Tahoma"/>
          <w:bCs/>
          <w:color w:val="auto"/>
          <w:lang w:val="es-ES"/>
        </w:rPr>
        <w:lastRenderedPageBreak/>
        <w:t>Gobernación el registro y acreditación de la identidad de todas las personas residentes en el país y de los nacionales que residan en el extranjero.</w:t>
      </w:r>
    </w:p>
    <w:p w14:paraId="05459362"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p>
    <w:p w14:paraId="5933CDAC"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366383A"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p>
    <w:p w14:paraId="7387E382"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En ese orden de ideas, la Secretaría de Gobernación en las direcciones https://consultas.curp.gob.mx/CurpSP/html/informacionecurpPS.html y https://www.gob.mx/segob/renapo/acciones-y-programas/clave-unica-de-registro-de-</w:t>
      </w:r>
    </w:p>
    <w:p w14:paraId="3F2FD548" w14:textId="77777777" w:rsidR="00AC3F5B" w:rsidRPr="004640F7" w:rsidRDefault="00AC3F5B" w:rsidP="00AC3F5B">
      <w:p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 xml:space="preserve">poblacion-curp-142226 (consultadas el quince de enero de dos mil veinticinco),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640F7">
        <w:rPr>
          <w:rFonts w:eastAsia="Times New Roman" w:cs="Tahoma"/>
          <w:b/>
          <w:color w:val="auto"/>
          <w:lang w:val="es-ES"/>
        </w:rPr>
        <w:t>se generan a partir de los datos contenidos en el documento probatorio de la identidad del interesado</w:t>
      </w:r>
      <w:r w:rsidRPr="004640F7">
        <w:rPr>
          <w:rFonts w:eastAsia="Times New Roman" w:cs="Tahoma"/>
          <w:bCs/>
          <w:color w:val="auto"/>
          <w:lang w:val="es-ES"/>
        </w:rPr>
        <w:t xml:space="preserve"> (acta de nacimiento, carta de naturalización o documento migratorio) de la siguiente forma:</w:t>
      </w:r>
    </w:p>
    <w:p w14:paraId="29160A18" w14:textId="77777777" w:rsidR="00AC3F5B" w:rsidRPr="004640F7" w:rsidRDefault="00AC3F5B" w:rsidP="00AC3F5B">
      <w:pPr>
        <w:tabs>
          <w:tab w:val="left" w:pos="4962"/>
        </w:tabs>
        <w:spacing w:after="0" w:line="360" w:lineRule="auto"/>
        <w:contextualSpacing/>
        <w:rPr>
          <w:rFonts w:eastAsia="Times New Roman" w:cs="Tahoma"/>
          <w:bCs/>
          <w:color w:val="FF0000"/>
          <w:lang w:val="es-ES"/>
        </w:rPr>
      </w:pPr>
    </w:p>
    <w:p w14:paraId="4D8DF384" w14:textId="77777777" w:rsidR="00AC3F5B" w:rsidRPr="004640F7" w:rsidRDefault="00AC3F5B" w:rsidP="00506869">
      <w:pPr>
        <w:numPr>
          <w:ilvl w:val="0"/>
          <w:numId w:val="6"/>
        </w:num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El primero y segundo apellidos, así como al nombre de pila;</w:t>
      </w:r>
    </w:p>
    <w:p w14:paraId="59C3DCA7" w14:textId="77777777" w:rsidR="00AC3F5B" w:rsidRPr="004640F7" w:rsidRDefault="00AC3F5B" w:rsidP="00506869">
      <w:pPr>
        <w:numPr>
          <w:ilvl w:val="0"/>
          <w:numId w:val="6"/>
        </w:num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La fecha de nacimiento;</w:t>
      </w:r>
    </w:p>
    <w:p w14:paraId="49F4DA5E" w14:textId="77777777" w:rsidR="00AC3F5B" w:rsidRPr="004640F7" w:rsidRDefault="00AC3F5B" w:rsidP="00506869">
      <w:pPr>
        <w:numPr>
          <w:ilvl w:val="0"/>
          <w:numId w:val="6"/>
        </w:num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El sexo, y</w:t>
      </w:r>
    </w:p>
    <w:p w14:paraId="516A30F9" w14:textId="77777777" w:rsidR="00AC3F5B" w:rsidRPr="004640F7" w:rsidRDefault="00AC3F5B" w:rsidP="00506869">
      <w:pPr>
        <w:numPr>
          <w:ilvl w:val="0"/>
          <w:numId w:val="6"/>
        </w:numPr>
        <w:tabs>
          <w:tab w:val="left" w:pos="4962"/>
        </w:tabs>
        <w:spacing w:after="0" w:line="360" w:lineRule="auto"/>
        <w:contextualSpacing/>
        <w:rPr>
          <w:rFonts w:eastAsia="Times New Roman" w:cs="Tahoma"/>
          <w:bCs/>
          <w:color w:val="auto"/>
          <w:lang w:val="es-ES"/>
        </w:rPr>
      </w:pPr>
      <w:r w:rsidRPr="004640F7">
        <w:rPr>
          <w:rFonts w:eastAsia="Times New Roman" w:cs="Tahoma"/>
          <w:bCs/>
          <w:color w:val="auto"/>
          <w:lang w:val="es-ES"/>
        </w:rPr>
        <w:t>La entidad federativa de nacimiento.</w:t>
      </w:r>
    </w:p>
    <w:p w14:paraId="71E59EB7" w14:textId="77777777" w:rsidR="00AC3F5B" w:rsidRPr="004640F7" w:rsidRDefault="00AC3F5B" w:rsidP="00AC3F5B">
      <w:pPr>
        <w:tabs>
          <w:tab w:val="left" w:pos="4962"/>
        </w:tabs>
        <w:spacing w:after="0" w:line="360" w:lineRule="auto"/>
        <w:rPr>
          <w:rFonts w:eastAsia="Times New Roman" w:cs="Tahoma"/>
          <w:bCs/>
          <w:color w:val="auto"/>
          <w:lang w:val="es-ES"/>
        </w:rPr>
      </w:pPr>
    </w:p>
    <w:p w14:paraId="1106BFA7" w14:textId="77777777" w:rsidR="00AC3F5B" w:rsidRPr="004640F7" w:rsidRDefault="00AC3F5B" w:rsidP="00AC3F5B">
      <w:pPr>
        <w:tabs>
          <w:tab w:val="left" w:pos="4962"/>
        </w:tabs>
        <w:spacing w:after="0" w:line="360" w:lineRule="auto"/>
        <w:rPr>
          <w:rFonts w:eastAsia="Times New Roman" w:cs="Tahoma"/>
          <w:bCs/>
          <w:color w:val="auto"/>
          <w:lang w:val="es-ES"/>
        </w:rPr>
      </w:pPr>
      <w:r w:rsidRPr="004640F7">
        <w:rPr>
          <w:rFonts w:eastAsia="Times New Roman" w:cs="Tahoma"/>
          <w:bCs/>
          <w:color w:val="auto"/>
          <w:lang w:val="es-ES"/>
        </w:rPr>
        <w:t>Los dos últimos elementos de la Clave Única de Registro de Población evitan la duplicidad de la Clave y garantizan su correcta integración.</w:t>
      </w:r>
    </w:p>
    <w:p w14:paraId="4AF3362B" w14:textId="77777777" w:rsidR="00AC3F5B" w:rsidRPr="004640F7" w:rsidRDefault="00AC3F5B" w:rsidP="00AC3F5B">
      <w:pPr>
        <w:tabs>
          <w:tab w:val="left" w:pos="4962"/>
        </w:tabs>
        <w:spacing w:after="0" w:line="360" w:lineRule="auto"/>
        <w:rPr>
          <w:rFonts w:eastAsia="Times New Roman" w:cs="Tahoma"/>
          <w:bCs/>
          <w:color w:val="FF0000"/>
          <w:lang w:val="es-ES"/>
        </w:rPr>
      </w:pPr>
    </w:p>
    <w:p w14:paraId="6F71FAEA" w14:textId="77777777" w:rsidR="00AC3F5B" w:rsidRPr="004640F7" w:rsidRDefault="00AC3F5B" w:rsidP="00AC3F5B">
      <w:pPr>
        <w:tabs>
          <w:tab w:val="left" w:pos="4962"/>
        </w:tabs>
        <w:spacing w:after="0" w:line="360" w:lineRule="auto"/>
        <w:rPr>
          <w:rFonts w:eastAsia="Times New Roman" w:cs="Tahoma"/>
          <w:bCs/>
          <w:color w:val="auto"/>
          <w:lang w:val="es-ES"/>
        </w:rPr>
      </w:pPr>
      <w:r w:rsidRPr="004640F7">
        <w:rPr>
          <w:rFonts w:eastAsia="Times New Roman" w:cs="Tahoma"/>
          <w:bCs/>
          <w:color w:val="auto"/>
          <w:lang w:val="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2B3E769" w14:textId="77777777" w:rsidR="00AC3F5B" w:rsidRPr="004640F7" w:rsidRDefault="00AC3F5B" w:rsidP="00AC3F5B">
      <w:pPr>
        <w:tabs>
          <w:tab w:val="left" w:pos="4962"/>
        </w:tabs>
        <w:spacing w:after="0" w:line="360" w:lineRule="auto"/>
        <w:rPr>
          <w:rFonts w:eastAsia="Times New Roman" w:cs="Tahoma"/>
          <w:bCs/>
          <w:color w:val="auto"/>
          <w:lang w:val="es-ES"/>
        </w:rPr>
      </w:pPr>
    </w:p>
    <w:p w14:paraId="4AC1591F"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Situación que se robustece, con el </w:t>
      </w:r>
      <w:r w:rsidRPr="004640F7">
        <w:rPr>
          <w:rFonts w:eastAsia="Calibri" w:cs="Tahoma"/>
          <w:bCs/>
          <w:iCs/>
          <w:color w:val="auto"/>
          <w:lang w:val="es-ES"/>
        </w:rPr>
        <w:t xml:space="preserve">Criterio de Interpretación, de la Segunda Época, con número de registro </w:t>
      </w:r>
      <w:r w:rsidRPr="004640F7">
        <w:rPr>
          <w:rFonts w:eastAsia="Calibri" w:cs="Tahoma"/>
          <w:bCs/>
          <w:iCs/>
          <w:color w:val="auto"/>
        </w:rPr>
        <w:t>SO/018/2017</w:t>
      </w:r>
      <w:r w:rsidRPr="004640F7">
        <w:rPr>
          <w:rFonts w:eastAsia="Times New Roman" w:cs="Tahoma"/>
          <w:bCs/>
          <w:iCs/>
          <w:color w:val="auto"/>
        </w:rPr>
        <w:t>, emitido por el Instituto Nacional de Transparencia, Acceso a la Información y Protección de Datos Personales, que establece lo siguiente:</w:t>
      </w:r>
    </w:p>
    <w:p w14:paraId="7684DA05" w14:textId="77777777" w:rsidR="00AC3F5B" w:rsidRPr="004640F7" w:rsidRDefault="00AC3F5B" w:rsidP="00AC3F5B">
      <w:pPr>
        <w:spacing w:after="0" w:line="360" w:lineRule="auto"/>
        <w:contextualSpacing/>
        <w:rPr>
          <w:rFonts w:eastAsia="Times New Roman" w:cs="Tahoma"/>
          <w:bCs/>
          <w:iCs/>
          <w:color w:val="auto"/>
        </w:rPr>
      </w:pPr>
    </w:p>
    <w:p w14:paraId="61ACE7E7" w14:textId="77777777" w:rsidR="00AC3F5B" w:rsidRPr="004640F7" w:rsidRDefault="00AC3F5B" w:rsidP="00AC3F5B">
      <w:pPr>
        <w:spacing w:after="0" w:line="360" w:lineRule="auto"/>
        <w:ind w:left="567" w:right="567"/>
        <w:contextualSpacing/>
        <w:rPr>
          <w:rFonts w:eastAsia="Times New Roman" w:cs="Tahoma"/>
          <w:bCs/>
          <w:i/>
          <w:iCs/>
          <w:color w:val="auto"/>
          <w:sz w:val="20"/>
          <w:szCs w:val="20"/>
        </w:rPr>
      </w:pPr>
      <w:r w:rsidRPr="004640F7">
        <w:rPr>
          <w:rFonts w:eastAsia="Times New Roman" w:cs="Tahoma"/>
          <w:b/>
          <w:bCs/>
          <w:i/>
          <w:iCs/>
          <w:color w:val="auto"/>
          <w:sz w:val="20"/>
          <w:szCs w:val="20"/>
        </w:rPr>
        <w:t xml:space="preserve">“Clave Única de Registro de Población (CURP). </w:t>
      </w:r>
      <w:r w:rsidRPr="004640F7">
        <w:rPr>
          <w:rFonts w:eastAsia="Times New Roman" w:cs="Tahoma"/>
          <w:bCs/>
          <w:i/>
          <w:iCs/>
          <w:color w:val="auto"/>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1496CF3" w14:textId="77777777" w:rsidR="00AC3F5B" w:rsidRPr="004640F7" w:rsidRDefault="00AC3F5B" w:rsidP="00AC3F5B">
      <w:pPr>
        <w:spacing w:after="0" w:line="360" w:lineRule="auto"/>
        <w:contextualSpacing/>
        <w:rPr>
          <w:rFonts w:eastAsia="Times New Roman" w:cs="Tahoma"/>
          <w:bCs/>
          <w:i/>
          <w:iCs/>
          <w:color w:val="auto"/>
        </w:rPr>
      </w:pPr>
    </w:p>
    <w:p w14:paraId="38E56C90"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De acuerdo con lo anterior, resulta procedente la clasificación de </w:t>
      </w:r>
      <w:r w:rsidRPr="004640F7">
        <w:rPr>
          <w:rFonts w:eastAsia="Times New Roman" w:cs="Tahoma"/>
          <w:b/>
          <w:bCs/>
          <w:iCs/>
          <w:color w:val="auto"/>
        </w:rPr>
        <w:t>la Clave Única de Registro de Población</w:t>
      </w:r>
      <w:r w:rsidRPr="004640F7">
        <w:rPr>
          <w:rFonts w:eastAsia="Times New Roman" w:cs="Tahoma"/>
          <w:bCs/>
          <w:iCs/>
          <w:color w:val="auto"/>
        </w:rPr>
        <w:t xml:space="preserve">, por tratarse de un dato personal confidencial, en términos del artículo 143, fracción I, de la Ley de Transparencia y Acceso a la Información Pública del Estado de México y Municipios. </w:t>
      </w:r>
    </w:p>
    <w:p w14:paraId="54829253" w14:textId="77777777" w:rsidR="00AC3F5B" w:rsidRPr="004640F7" w:rsidRDefault="00AC3F5B" w:rsidP="00AC3F5B">
      <w:pPr>
        <w:tabs>
          <w:tab w:val="left" w:pos="4962"/>
        </w:tabs>
        <w:spacing w:after="0" w:line="360" w:lineRule="auto"/>
        <w:rPr>
          <w:rFonts w:eastAsia="Times New Roman" w:cs="Tahoma"/>
          <w:bCs/>
          <w:color w:val="auto"/>
          <w:lang w:val="es-ES"/>
        </w:rPr>
      </w:pPr>
    </w:p>
    <w:p w14:paraId="303454F7" w14:textId="77777777" w:rsidR="00AC3F5B" w:rsidRPr="004640F7" w:rsidRDefault="00AC3F5B" w:rsidP="00506869">
      <w:pPr>
        <w:numPr>
          <w:ilvl w:val="0"/>
          <w:numId w:val="5"/>
        </w:numPr>
        <w:spacing w:after="0" w:line="360" w:lineRule="auto"/>
        <w:contextualSpacing/>
        <w:jc w:val="left"/>
        <w:rPr>
          <w:rFonts w:eastAsia="Times New Roman" w:cs="Tahoma"/>
          <w:b/>
          <w:bCs/>
          <w:iCs/>
          <w:color w:val="auto"/>
          <w:lang w:val="es-ES_tradnl"/>
        </w:rPr>
      </w:pPr>
      <w:r w:rsidRPr="004640F7">
        <w:rPr>
          <w:rFonts w:eastAsia="Times New Roman" w:cs="Tahoma"/>
          <w:b/>
          <w:bCs/>
          <w:iCs/>
          <w:color w:val="auto"/>
          <w:lang w:val="es-ES_tradnl"/>
        </w:rPr>
        <w:t>Registro Federal de Contribuyentes (RFC)</w:t>
      </w:r>
    </w:p>
    <w:p w14:paraId="62AC6743" w14:textId="77777777" w:rsidR="00AC3F5B" w:rsidRPr="004640F7" w:rsidRDefault="00AC3F5B" w:rsidP="00AC3F5B">
      <w:pPr>
        <w:spacing w:after="0" w:line="360" w:lineRule="auto"/>
        <w:contextualSpacing/>
        <w:rPr>
          <w:rFonts w:eastAsia="Times New Roman" w:cs="Tahoma"/>
          <w:bCs/>
          <w:iCs/>
          <w:color w:val="auto"/>
        </w:rPr>
      </w:pPr>
    </w:p>
    <w:p w14:paraId="0B0265E3"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Al respecto, cabe precisar que las personas físicas que deban presentar declaraciones periódicas o que están obligadas a expedir comprobantes fiscales, tienen que solicitar su </w:t>
      </w:r>
      <w:r w:rsidRPr="004640F7">
        <w:rPr>
          <w:rFonts w:eastAsia="Times New Roman" w:cs="Tahoma"/>
          <w:bCs/>
          <w:iCs/>
          <w:color w:val="auto"/>
        </w:rP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0B6232" w14:textId="77777777" w:rsidR="00AC3F5B" w:rsidRPr="004640F7" w:rsidRDefault="00AC3F5B" w:rsidP="00AC3F5B">
      <w:pPr>
        <w:spacing w:after="0" w:line="360" w:lineRule="auto"/>
        <w:contextualSpacing/>
        <w:rPr>
          <w:rFonts w:eastAsia="Times New Roman" w:cs="Tahoma"/>
          <w:bCs/>
          <w:iCs/>
          <w:color w:val="auto"/>
        </w:rPr>
      </w:pPr>
    </w:p>
    <w:p w14:paraId="2DC302DD" w14:textId="1B8E343A" w:rsidR="00AC3F5B" w:rsidRPr="004640F7" w:rsidRDefault="002B4DE0" w:rsidP="00AC3F5B">
      <w:pPr>
        <w:spacing w:after="0" w:line="360" w:lineRule="auto"/>
        <w:contextualSpacing/>
        <w:rPr>
          <w:rFonts w:eastAsia="Times New Roman" w:cs="Tahoma"/>
          <w:bCs/>
          <w:iCs/>
          <w:color w:val="auto"/>
        </w:rPr>
      </w:pPr>
      <w:r w:rsidRPr="004640F7">
        <w:rPr>
          <w:rFonts w:eastAsia="Times New Roman" w:cs="Tahoma"/>
          <w:bCs/>
          <w:iCs/>
          <w:color w:val="auto"/>
        </w:rPr>
        <w:t>De acuerdo con</w:t>
      </w:r>
      <w:r w:rsidR="00AC3F5B" w:rsidRPr="004640F7">
        <w:rPr>
          <w:rFonts w:eastAsia="Times New Roman" w:cs="Tahoma"/>
          <w:bCs/>
          <w:iCs/>
          <w:color w:val="auto"/>
        </w:rPr>
        <w:t xml:space="preserve"> lo establecido en el artículo en comento, esta clave se compone de trece caracteres alfanuméricos, con datos obtenidos de los apellidos, nombre(s), fecha de nacimiento del titular, más una </w:t>
      </w:r>
      <w:proofErr w:type="spellStart"/>
      <w:r w:rsidR="00AC3F5B" w:rsidRPr="004640F7">
        <w:rPr>
          <w:rFonts w:eastAsia="Times New Roman" w:cs="Tahoma"/>
          <w:bCs/>
          <w:iCs/>
          <w:color w:val="auto"/>
        </w:rPr>
        <w:t>homoclave</w:t>
      </w:r>
      <w:proofErr w:type="spellEnd"/>
      <w:r w:rsidR="00AC3F5B" w:rsidRPr="004640F7">
        <w:rPr>
          <w:rFonts w:eastAsia="Times New Roman" w:cs="Tahoma"/>
          <w:bCs/>
          <w:iCs/>
          <w:color w:val="auto"/>
        </w:rPr>
        <w:t xml:space="preserve"> que establece el sistema automático del Servicio de Administración Tributaria.</w:t>
      </w:r>
    </w:p>
    <w:p w14:paraId="2D51A4F0" w14:textId="77777777" w:rsidR="00AC3F5B" w:rsidRPr="004640F7" w:rsidRDefault="00AC3F5B" w:rsidP="00AC3F5B">
      <w:pPr>
        <w:spacing w:after="0" w:line="360" w:lineRule="auto"/>
        <w:contextualSpacing/>
        <w:rPr>
          <w:rFonts w:eastAsia="Times New Roman" w:cs="Tahoma"/>
          <w:bCs/>
          <w:iCs/>
          <w:color w:val="auto"/>
        </w:rPr>
      </w:pPr>
    </w:p>
    <w:p w14:paraId="30315E0F" w14:textId="0D0E6EE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Ahora bien, la clave del Registro Federal de </w:t>
      </w:r>
      <w:r w:rsidR="002B4DE0" w:rsidRPr="004640F7">
        <w:rPr>
          <w:rFonts w:eastAsia="Times New Roman" w:cs="Tahoma"/>
          <w:bCs/>
          <w:iCs/>
          <w:color w:val="auto"/>
        </w:rPr>
        <w:t>Contribuyentes</w:t>
      </w:r>
      <w:r w:rsidRPr="004640F7">
        <w:rPr>
          <w:rFonts w:eastAsia="Times New Roman" w:cs="Tahoma"/>
          <w:bCs/>
          <w:iCs/>
          <w:color w:val="auto"/>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0F23B3D" w14:textId="77777777" w:rsidR="00AC3F5B" w:rsidRPr="004640F7" w:rsidRDefault="00AC3F5B" w:rsidP="00AC3F5B">
      <w:pPr>
        <w:spacing w:after="0" w:line="360" w:lineRule="auto"/>
        <w:contextualSpacing/>
        <w:rPr>
          <w:rFonts w:eastAsia="Times New Roman" w:cs="Tahoma"/>
          <w:bCs/>
          <w:iCs/>
          <w:color w:val="auto"/>
        </w:rPr>
      </w:pPr>
    </w:p>
    <w:p w14:paraId="17D7928B"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41D89E1" w14:textId="77777777" w:rsidR="00AC3F5B" w:rsidRPr="004640F7" w:rsidRDefault="00AC3F5B" w:rsidP="00AC3F5B">
      <w:pPr>
        <w:spacing w:after="0" w:line="360" w:lineRule="auto"/>
        <w:contextualSpacing/>
        <w:rPr>
          <w:rFonts w:eastAsia="Times New Roman" w:cs="Tahoma"/>
          <w:bCs/>
          <w:iCs/>
          <w:color w:val="auto"/>
        </w:rPr>
      </w:pPr>
    </w:p>
    <w:p w14:paraId="3C3F5D19"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Lo anterior, resulta congruente con el </w:t>
      </w:r>
      <w:r w:rsidRPr="004640F7">
        <w:rPr>
          <w:rFonts w:eastAsia="Calibri" w:cs="Tahoma"/>
          <w:bCs/>
          <w:iCs/>
          <w:color w:val="auto"/>
          <w:lang w:val="es-ES"/>
        </w:rPr>
        <w:t xml:space="preserve">Criterio de Interpretación, de la Segunda Época, con número de registro </w:t>
      </w:r>
      <w:r w:rsidRPr="004640F7">
        <w:rPr>
          <w:rFonts w:eastAsia="Calibri" w:cs="Tahoma"/>
          <w:bCs/>
          <w:iCs/>
          <w:color w:val="auto"/>
        </w:rPr>
        <w:t xml:space="preserve">SO/019/2017, </w:t>
      </w:r>
      <w:r w:rsidRPr="004640F7">
        <w:rPr>
          <w:rFonts w:eastAsia="Times New Roman" w:cs="Tahoma"/>
          <w:bCs/>
          <w:iCs/>
          <w:color w:val="auto"/>
        </w:rPr>
        <w:t>emitido por el Instituto Nacional de Transparencia, Acceso a la Información y Protección de Datos Personales, en el cual se señala lo siguiente:</w:t>
      </w:r>
    </w:p>
    <w:p w14:paraId="65E3522F" w14:textId="77777777" w:rsidR="00AC3F5B" w:rsidRPr="004640F7" w:rsidRDefault="00AC3F5B" w:rsidP="00AC3F5B">
      <w:pPr>
        <w:spacing w:after="0" w:line="360" w:lineRule="auto"/>
        <w:contextualSpacing/>
        <w:rPr>
          <w:rFonts w:eastAsia="Times New Roman" w:cs="Tahoma"/>
          <w:bCs/>
          <w:iCs/>
          <w:color w:val="auto"/>
        </w:rPr>
      </w:pPr>
    </w:p>
    <w:p w14:paraId="5CD4C790" w14:textId="77777777" w:rsidR="00AC3F5B" w:rsidRPr="004640F7" w:rsidRDefault="00AC3F5B" w:rsidP="00AC3F5B">
      <w:pPr>
        <w:spacing w:after="0" w:line="360" w:lineRule="auto"/>
        <w:ind w:left="567" w:right="567"/>
        <w:contextualSpacing/>
        <w:rPr>
          <w:rFonts w:eastAsia="Times New Roman" w:cs="Tahoma"/>
          <w:bCs/>
          <w:i/>
          <w:iCs/>
          <w:color w:val="auto"/>
          <w:sz w:val="20"/>
          <w:szCs w:val="20"/>
        </w:rPr>
      </w:pPr>
      <w:r w:rsidRPr="004640F7">
        <w:rPr>
          <w:rFonts w:eastAsia="Times New Roman" w:cs="Tahoma"/>
          <w:b/>
          <w:bCs/>
          <w:i/>
          <w:iCs/>
          <w:color w:val="auto"/>
          <w:sz w:val="20"/>
          <w:szCs w:val="20"/>
        </w:rPr>
        <w:lastRenderedPageBreak/>
        <w:t>“Registro Federal de Contribuyentes (RFC) de personas físicas.</w:t>
      </w:r>
      <w:r w:rsidRPr="004640F7">
        <w:rPr>
          <w:rFonts w:eastAsia="Times New Roman" w:cs="Tahoma"/>
          <w:bCs/>
          <w:i/>
          <w:iCs/>
          <w:color w:val="auto"/>
          <w:sz w:val="20"/>
          <w:szCs w:val="20"/>
        </w:rPr>
        <w:t xml:space="preserve"> El RFC es una clave de carácter fiscal, única e irrepetible, que permite identificar al titular, su edad y fecha de nacimiento, por lo que es un dato personal de carácter confidencial.”</w:t>
      </w:r>
    </w:p>
    <w:p w14:paraId="69F8CE21" w14:textId="77777777" w:rsidR="00AC3F5B" w:rsidRPr="004640F7" w:rsidRDefault="00AC3F5B" w:rsidP="00AC3F5B">
      <w:pPr>
        <w:spacing w:after="0" w:line="360" w:lineRule="auto"/>
        <w:contextualSpacing/>
        <w:rPr>
          <w:rFonts w:eastAsia="Times New Roman" w:cs="Tahoma"/>
          <w:bCs/>
          <w:iCs/>
          <w:color w:val="auto"/>
        </w:rPr>
      </w:pPr>
    </w:p>
    <w:p w14:paraId="0908BAA2"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EEC88E2" w14:textId="77777777" w:rsidR="00AC3F5B" w:rsidRPr="004640F7" w:rsidRDefault="00AC3F5B" w:rsidP="00AC3F5B">
      <w:pPr>
        <w:spacing w:after="0" w:line="360" w:lineRule="auto"/>
        <w:contextualSpacing/>
        <w:rPr>
          <w:rFonts w:eastAsia="Times New Roman" w:cs="Tahoma"/>
          <w:bCs/>
          <w:iCs/>
          <w:color w:val="auto"/>
        </w:rPr>
      </w:pPr>
    </w:p>
    <w:p w14:paraId="434C0A23" w14:textId="77777777" w:rsidR="00AC3F5B" w:rsidRPr="004640F7" w:rsidRDefault="00AC3F5B" w:rsidP="00506869">
      <w:pPr>
        <w:numPr>
          <w:ilvl w:val="0"/>
          <w:numId w:val="5"/>
        </w:numPr>
        <w:spacing w:after="0" w:line="360" w:lineRule="auto"/>
        <w:contextualSpacing/>
        <w:jc w:val="left"/>
        <w:rPr>
          <w:rFonts w:eastAsia="Calibri" w:cs="Tahoma"/>
          <w:b/>
          <w:bCs/>
          <w:iCs/>
          <w:color w:val="auto"/>
        </w:rPr>
      </w:pPr>
      <w:r w:rsidRPr="004640F7">
        <w:rPr>
          <w:rFonts w:eastAsia="Calibri" w:cs="Tahoma"/>
          <w:b/>
          <w:bCs/>
          <w:iCs/>
          <w:color w:val="auto"/>
        </w:rPr>
        <w:t xml:space="preserve">Código bidimensional o </w:t>
      </w:r>
      <w:proofErr w:type="spellStart"/>
      <w:r w:rsidRPr="004640F7">
        <w:rPr>
          <w:rFonts w:eastAsia="Calibri" w:cs="Tahoma"/>
          <w:b/>
          <w:bCs/>
          <w:iCs/>
          <w:color w:val="auto"/>
        </w:rPr>
        <w:t>Qr</w:t>
      </w:r>
      <w:proofErr w:type="spellEnd"/>
    </w:p>
    <w:p w14:paraId="572DB7DB" w14:textId="77777777" w:rsidR="00AC3F5B" w:rsidRPr="004640F7" w:rsidRDefault="00AC3F5B" w:rsidP="00AC3F5B">
      <w:pPr>
        <w:spacing w:after="0" w:line="360" w:lineRule="auto"/>
        <w:contextualSpacing/>
        <w:rPr>
          <w:rFonts w:eastAsia="Calibri" w:cs="Tahoma"/>
          <w:b/>
          <w:bCs/>
          <w:iCs/>
          <w:color w:val="FF0000"/>
        </w:rPr>
      </w:pPr>
    </w:p>
    <w:p w14:paraId="0FF32FEB" w14:textId="77777777" w:rsidR="00AC3F5B" w:rsidRPr="004640F7" w:rsidRDefault="00AC3F5B" w:rsidP="00AC3F5B">
      <w:pPr>
        <w:spacing w:after="0" w:line="360" w:lineRule="auto"/>
        <w:contextualSpacing/>
        <w:rPr>
          <w:rFonts w:eastAsia="Calibri" w:cs="Tahoma"/>
          <w:bCs/>
          <w:color w:val="auto"/>
        </w:rPr>
      </w:pPr>
      <w:r w:rsidRPr="004640F7">
        <w:rPr>
          <w:rFonts w:eastAsia="Calibri" w:cs="Tahoma"/>
          <w:bCs/>
          <w:color w:val="auto"/>
        </w:rPr>
        <w:t xml:space="preserve">En principio, resulta necesario señalar que los comprobantes fiscales digitales por Internet, deben de incluir un código bidimensional conforme al formato </w:t>
      </w:r>
      <w:r w:rsidRPr="004640F7">
        <w:rPr>
          <w:rFonts w:eastAsia="Calibri" w:cs="Tahoma"/>
          <w:bCs/>
          <w:i/>
          <w:color w:val="auto"/>
        </w:rPr>
        <w:t xml:space="preserve">QR </w:t>
      </w:r>
      <w:proofErr w:type="spellStart"/>
      <w:r w:rsidRPr="004640F7">
        <w:rPr>
          <w:rFonts w:eastAsia="Calibri" w:cs="Tahoma"/>
          <w:bCs/>
          <w:i/>
          <w:color w:val="auto"/>
        </w:rPr>
        <w:t>Code</w:t>
      </w:r>
      <w:proofErr w:type="spellEnd"/>
      <w:r w:rsidRPr="004640F7">
        <w:rPr>
          <w:rFonts w:eastAsia="Calibri" w:cs="Tahoma"/>
          <w:bCs/>
          <w:i/>
          <w:color w:val="auto"/>
        </w:rPr>
        <w:t xml:space="preserve"> (Quick Response </w:t>
      </w:r>
      <w:proofErr w:type="spellStart"/>
      <w:r w:rsidRPr="004640F7">
        <w:rPr>
          <w:rFonts w:eastAsia="Calibri" w:cs="Tahoma"/>
          <w:bCs/>
          <w:i/>
          <w:color w:val="auto"/>
        </w:rPr>
        <w:t>Code</w:t>
      </w:r>
      <w:proofErr w:type="spellEnd"/>
      <w:r w:rsidRPr="004640F7">
        <w:rPr>
          <w:rFonts w:eastAsia="Calibri" w:cs="Tahoma"/>
          <w:bCs/>
          <w:i/>
          <w:color w:val="auto"/>
        </w:rPr>
        <w:t>)</w:t>
      </w:r>
      <w:r w:rsidRPr="004640F7">
        <w:rPr>
          <w:rFonts w:eastAsia="Calibri" w:cs="Tahoma"/>
          <w:bCs/>
          <w:color w:val="auto"/>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history="1">
        <w:r w:rsidRPr="004640F7">
          <w:rPr>
            <w:rFonts w:eastAsia="Calibri" w:cs="Tahoma"/>
            <w:bCs/>
            <w:color w:val="auto"/>
            <w:u w:val="single"/>
          </w:rPr>
          <w:t>http://dof.gob.mx/nota_detalle.php?codigo=5492254&amp;fecha=28/07/2017</w:t>
        </w:r>
      </w:hyperlink>
      <w:r w:rsidRPr="004640F7">
        <w:rPr>
          <w:rFonts w:eastAsia="Calibri" w:cs="Tahoma"/>
          <w:bCs/>
          <w:color w:val="auto"/>
        </w:rPr>
        <w:t>. Incluso con la captura de dicho código, a través de la aplicación móvil del Servicio de Administración Tributaria, permite el acceso al Registro Federal de Contribuyentes, como del Sujeto Obligado, como de los servidores públicos.</w:t>
      </w:r>
    </w:p>
    <w:p w14:paraId="7F81F84C" w14:textId="77777777" w:rsidR="00AC3F5B" w:rsidRPr="004640F7" w:rsidRDefault="00AC3F5B" w:rsidP="00AC3F5B">
      <w:pPr>
        <w:spacing w:after="0" w:line="360" w:lineRule="auto"/>
        <w:contextualSpacing/>
        <w:rPr>
          <w:rFonts w:eastAsia="Calibri" w:cs="Tahoma"/>
          <w:bCs/>
          <w:color w:val="auto"/>
        </w:rPr>
      </w:pPr>
    </w:p>
    <w:p w14:paraId="381F8913" w14:textId="77777777" w:rsidR="00AC3F5B" w:rsidRPr="004640F7" w:rsidRDefault="00AC3F5B" w:rsidP="00AC3F5B">
      <w:pPr>
        <w:spacing w:after="0" w:line="360" w:lineRule="auto"/>
        <w:contextualSpacing/>
        <w:rPr>
          <w:rFonts w:eastAsia="Calibri" w:cs="Tahoma"/>
          <w:bCs/>
          <w:color w:val="auto"/>
        </w:rPr>
      </w:pPr>
      <w:r w:rsidRPr="004640F7">
        <w:rPr>
          <w:rFonts w:eastAsia="Calibri" w:cs="Tahoma"/>
          <w:bCs/>
          <w:color w:val="auto"/>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2CDA7558" w14:textId="77777777" w:rsidR="00AC3F5B" w:rsidRPr="004640F7" w:rsidRDefault="00AC3F5B" w:rsidP="00AC3F5B">
      <w:pPr>
        <w:spacing w:after="0" w:line="360" w:lineRule="auto"/>
        <w:contextualSpacing/>
        <w:rPr>
          <w:rFonts w:eastAsia="Calibri" w:cs="Tahoma"/>
          <w:bCs/>
          <w:color w:val="auto"/>
        </w:rPr>
      </w:pPr>
    </w:p>
    <w:p w14:paraId="53D489D5" w14:textId="77777777" w:rsidR="00AC3F5B" w:rsidRPr="004640F7" w:rsidRDefault="00AC3F5B" w:rsidP="00506869">
      <w:pPr>
        <w:numPr>
          <w:ilvl w:val="0"/>
          <w:numId w:val="5"/>
        </w:numPr>
        <w:spacing w:after="0" w:line="360" w:lineRule="auto"/>
        <w:contextualSpacing/>
        <w:rPr>
          <w:rFonts w:eastAsia="Times New Roman" w:cs="Tahoma"/>
          <w:b/>
          <w:bCs/>
          <w:iCs/>
          <w:color w:val="auto"/>
        </w:rPr>
      </w:pPr>
      <w:r w:rsidRPr="004640F7">
        <w:rPr>
          <w:rFonts w:eastAsia="Times New Roman" w:cs="Tahoma"/>
          <w:b/>
          <w:bCs/>
          <w:iCs/>
          <w:color w:val="auto"/>
        </w:rPr>
        <w:lastRenderedPageBreak/>
        <w:t>Número de seguridad social del Instituto de Seguridad Social del Estado de México y Municipios.</w:t>
      </w:r>
    </w:p>
    <w:p w14:paraId="1BB89A8E" w14:textId="77777777" w:rsidR="00AC3F5B" w:rsidRPr="004640F7" w:rsidRDefault="00AC3F5B" w:rsidP="00AC3F5B">
      <w:pPr>
        <w:spacing w:after="0" w:line="360" w:lineRule="auto"/>
        <w:contextualSpacing/>
        <w:rPr>
          <w:rFonts w:eastAsia="Times New Roman" w:cs="Tahoma"/>
          <w:b/>
          <w:bCs/>
          <w:iCs/>
          <w:color w:val="auto"/>
        </w:rPr>
      </w:pPr>
    </w:p>
    <w:p w14:paraId="140DFBD3"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7829701" w14:textId="77777777" w:rsidR="00AC3F5B" w:rsidRPr="004640F7" w:rsidRDefault="00AC3F5B" w:rsidP="00AC3F5B">
      <w:pPr>
        <w:spacing w:after="0" w:line="360" w:lineRule="auto"/>
        <w:contextualSpacing/>
        <w:rPr>
          <w:rFonts w:eastAsia="Times New Roman" w:cs="Tahoma"/>
          <w:bCs/>
          <w:iCs/>
          <w:color w:val="auto"/>
        </w:rPr>
      </w:pPr>
    </w:p>
    <w:p w14:paraId="67E7FAE5"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4640F7">
        <w:rPr>
          <w:rFonts w:eastAsia="Times New Roman" w:cs="Tahoma"/>
          <w:b/>
          <w:bCs/>
          <w:iCs/>
          <w:color w:val="auto"/>
        </w:rPr>
        <w:t>y se le asigna una clave para hacer identificable al trabajador con el objetivo de poder proporcionar los servicios que brinda el Instituto de Seguridad Social del Estado de México y Municipios.</w:t>
      </w:r>
    </w:p>
    <w:p w14:paraId="49911502" w14:textId="77777777" w:rsidR="00AC3F5B" w:rsidRPr="004640F7" w:rsidRDefault="00AC3F5B" w:rsidP="00AC3F5B">
      <w:pPr>
        <w:spacing w:after="0" w:line="360" w:lineRule="auto"/>
        <w:contextualSpacing/>
        <w:rPr>
          <w:rFonts w:eastAsia="Times New Roman" w:cs="Tahoma"/>
          <w:bCs/>
          <w:iCs/>
          <w:color w:val="auto"/>
        </w:rPr>
      </w:pPr>
    </w:p>
    <w:p w14:paraId="5DDFC431"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C767D2A" w14:textId="77777777" w:rsidR="00AC3F5B" w:rsidRPr="004640F7" w:rsidRDefault="00AC3F5B" w:rsidP="00AC3F5B">
      <w:pPr>
        <w:spacing w:after="0" w:line="360" w:lineRule="auto"/>
        <w:contextualSpacing/>
        <w:rPr>
          <w:rFonts w:eastAsia="Times New Roman" w:cs="Tahoma"/>
          <w:bCs/>
          <w:iCs/>
          <w:color w:val="auto"/>
        </w:rPr>
      </w:pPr>
    </w:p>
    <w:p w14:paraId="18ACADA5" w14:textId="77777777" w:rsidR="00AC3F5B" w:rsidRPr="004640F7" w:rsidRDefault="00AC3F5B" w:rsidP="00AC3F5B">
      <w:pPr>
        <w:spacing w:after="0" w:line="360" w:lineRule="auto"/>
        <w:contextualSpacing/>
        <w:rPr>
          <w:rFonts w:eastAsia="Times New Roman" w:cs="Tahoma"/>
          <w:bCs/>
          <w:iCs/>
          <w:color w:val="auto"/>
        </w:rPr>
      </w:pPr>
      <w:r w:rsidRPr="004640F7">
        <w:rPr>
          <w:rFonts w:eastAsia="Times New Roman" w:cs="Tahoma"/>
          <w:bCs/>
          <w:iCs/>
          <w:color w:val="auto"/>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5ABB778" w14:textId="77777777" w:rsidR="00AC3F5B" w:rsidRPr="004640F7" w:rsidRDefault="00AC3F5B" w:rsidP="00AC3F5B">
      <w:pPr>
        <w:spacing w:after="0" w:line="360" w:lineRule="auto"/>
        <w:rPr>
          <w:color w:val="auto"/>
          <w:lang w:eastAsia="es-ES"/>
        </w:rPr>
      </w:pPr>
    </w:p>
    <w:p w14:paraId="6F52192B" w14:textId="0A5F0AA3" w:rsidR="00AC3F5B" w:rsidRPr="004640F7" w:rsidRDefault="00AC3F5B" w:rsidP="00AC3F5B">
      <w:pPr>
        <w:spacing w:after="0" w:line="360" w:lineRule="auto"/>
        <w:rPr>
          <w:lang w:val="es-ES"/>
        </w:rPr>
      </w:pPr>
      <w:r w:rsidRPr="004640F7">
        <w:rPr>
          <w:rFonts w:cs="Tahoma"/>
          <w:lang w:val="es-ES_tradnl"/>
        </w:rPr>
        <w:t>En ese orden de ideas, este Instituto revisó el Acuerdo emitido por el Comité de Transparencia del Ayuntamiento, proporcionado en Informe Justificado, en donde de manera fundada y motivada, acredita la clasificación de los datos previamente analizados y válida la versión pública, por lo que, atendió lo establecido en el artículo 168 de la Ley de Transparencia y Acceso a la Información Pública del Estado de México y Municipios. Así, se concluye que, durante la sustanciación del Medio de Impugnación, el Sujeto Obligado proporcionó los documentos faltantes, en versión pública, cumpliendo con las formalidades establecidas en la Ley de la materia</w:t>
      </w:r>
      <w:r w:rsidRPr="004640F7">
        <w:rPr>
          <w:rFonts w:eastAsia="Times New Roman" w:cs="Tahoma"/>
          <w:bCs/>
          <w:color w:val="auto"/>
          <w:lang w:eastAsia="es-ES"/>
        </w:rPr>
        <w:t>; por lo que, se tiene por atendido el requerimiento de información.</w:t>
      </w:r>
    </w:p>
    <w:p w14:paraId="27B3833A" w14:textId="77777777" w:rsidR="00AC3F5B" w:rsidRPr="004640F7" w:rsidRDefault="00AC3F5B" w:rsidP="00235CAB">
      <w:pPr>
        <w:spacing w:after="0" w:line="360" w:lineRule="auto"/>
        <w:rPr>
          <w:color w:val="auto"/>
          <w:lang w:eastAsia="es-ES"/>
        </w:rPr>
      </w:pPr>
    </w:p>
    <w:p w14:paraId="3D13E653" w14:textId="563C0B78" w:rsidR="00235CAB" w:rsidRPr="004640F7" w:rsidRDefault="00530823" w:rsidP="00506869">
      <w:pPr>
        <w:pStyle w:val="Prrafodelista"/>
        <w:numPr>
          <w:ilvl w:val="0"/>
          <w:numId w:val="9"/>
        </w:numPr>
        <w:spacing w:after="0" w:line="360" w:lineRule="auto"/>
        <w:rPr>
          <w:b/>
          <w:color w:val="auto"/>
          <w:lang w:eastAsia="es-ES"/>
        </w:rPr>
      </w:pPr>
      <w:r w:rsidRPr="004640F7">
        <w:rPr>
          <w:b/>
          <w:color w:val="auto"/>
          <w:lang w:eastAsia="es-ES"/>
        </w:rPr>
        <w:t xml:space="preserve">Listado de Asistencia </w:t>
      </w:r>
    </w:p>
    <w:p w14:paraId="125E5AEE" w14:textId="77777777" w:rsidR="00530823" w:rsidRPr="004640F7" w:rsidRDefault="00530823" w:rsidP="00530823">
      <w:pPr>
        <w:spacing w:after="0" w:line="360" w:lineRule="auto"/>
        <w:rPr>
          <w:b/>
          <w:color w:val="auto"/>
          <w:lang w:eastAsia="es-ES"/>
        </w:rPr>
      </w:pPr>
    </w:p>
    <w:p w14:paraId="4CFD2B17" w14:textId="02AFF65B" w:rsidR="00502D2F" w:rsidRPr="004640F7" w:rsidRDefault="00530823" w:rsidP="00502D2F">
      <w:pPr>
        <w:spacing w:after="0" w:line="360" w:lineRule="auto"/>
        <w:rPr>
          <w:rFonts w:eastAsia="Times New Roman" w:cs="Tahoma"/>
          <w:iCs/>
          <w:color w:val="auto"/>
          <w:lang w:eastAsia="es-ES"/>
        </w:rPr>
      </w:pPr>
      <w:r w:rsidRPr="004640F7">
        <w:rPr>
          <w:rFonts w:eastAsia="Times New Roman" w:cs="Tahoma"/>
          <w:iCs/>
          <w:color w:val="auto"/>
          <w:lang w:eastAsia="es-ES"/>
        </w:rPr>
        <w:t xml:space="preserve">Al respecto, el Sujeto Obligado a través de la Dirección de Administración, remitió un documento de Excel donde se encuentra asentada </w:t>
      </w:r>
      <w:r w:rsidR="00AC3F5B" w:rsidRPr="004640F7">
        <w:rPr>
          <w:rFonts w:eastAsia="Times New Roman" w:cs="Tahoma"/>
          <w:iCs/>
          <w:color w:val="auto"/>
          <w:lang w:eastAsia="es-ES"/>
        </w:rPr>
        <w:t xml:space="preserve">los periodos quincenales de la servidora pública </w:t>
      </w:r>
      <w:proofErr w:type="spellStart"/>
      <w:r w:rsidRPr="004640F7">
        <w:rPr>
          <w:rFonts w:eastAsia="Times New Roman" w:cs="Tahoma"/>
          <w:iCs/>
          <w:color w:val="auto"/>
          <w:lang w:eastAsia="es-ES"/>
        </w:rPr>
        <w:t>Zurysaday</w:t>
      </w:r>
      <w:proofErr w:type="spellEnd"/>
      <w:r w:rsidRPr="004640F7">
        <w:rPr>
          <w:rFonts w:eastAsia="Times New Roman" w:cs="Tahoma"/>
          <w:iCs/>
          <w:color w:val="auto"/>
          <w:lang w:eastAsia="es-ES"/>
        </w:rPr>
        <w:t xml:space="preserve"> </w:t>
      </w:r>
      <w:r w:rsidR="0007071E" w:rsidRPr="004640F7">
        <w:rPr>
          <w:rFonts w:eastAsia="Times New Roman" w:cs="Tahoma"/>
          <w:iCs/>
          <w:color w:val="auto"/>
          <w:lang w:eastAsia="es-ES"/>
        </w:rPr>
        <w:t xml:space="preserve">Rubí </w:t>
      </w:r>
      <w:r w:rsidR="006C4A82" w:rsidRPr="004640F7">
        <w:rPr>
          <w:rFonts w:eastAsia="Times New Roman" w:cs="Tahoma"/>
          <w:iCs/>
          <w:color w:val="auto"/>
          <w:lang w:eastAsia="es-ES"/>
        </w:rPr>
        <w:t>Rodríguez Flores</w:t>
      </w:r>
      <w:r w:rsidR="0007071E" w:rsidRPr="004640F7">
        <w:rPr>
          <w:rFonts w:eastAsia="Times New Roman" w:cs="Tahoma"/>
          <w:iCs/>
          <w:color w:val="auto"/>
          <w:lang w:eastAsia="es-ES"/>
        </w:rPr>
        <w:t xml:space="preserve"> del primero de agosto al quince de noviembre de dos mil veinticuatro</w:t>
      </w:r>
      <w:r w:rsidR="00AC3F5B" w:rsidRPr="004640F7">
        <w:rPr>
          <w:rFonts w:eastAsia="Times New Roman" w:cs="Tahoma"/>
          <w:iCs/>
          <w:color w:val="auto"/>
          <w:lang w:eastAsia="es-ES"/>
        </w:rPr>
        <w:t xml:space="preserve"> y que únicamente establece que no tuvo incidencias,</w:t>
      </w:r>
      <w:r w:rsidR="0007071E" w:rsidRPr="004640F7">
        <w:rPr>
          <w:rFonts w:eastAsia="Times New Roman" w:cs="Tahoma"/>
          <w:iCs/>
          <w:color w:val="auto"/>
          <w:lang w:eastAsia="es-ES"/>
        </w:rPr>
        <w:t xml:space="preserve"> tal como se muestra a continuación:</w:t>
      </w:r>
    </w:p>
    <w:p w14:paraId="7F2FE6B6" w14:textId="77777777" w:rsidR="0007071E" w:rsidRPr="004640F7" w:rsidRDefault="0007071E" w:rsidP="00502D2F">
      <w:pPr>
        <w:spacing w:after="0" w:line="360" w:lineRule="auto"/>
        <w:rPr>
          <w:rFonts w:eastAsia="Times New Roman" w:cs="Tahoma"/>
          <w:iCs/>
          <w:color w:val="auto"/>
          <w:lang w:eastAsia="es-ES"/>
        </w:rPr>
      </w:pPr>
    </w:p>
    <w:p w14:paraId="6BB2C302" w14:textId="57AC8F96" w:rsidR="0007071E" w:rsidRPr="004640F7" w:rsidRDefault="0007071E" w:rsidP="00502D2F">
      <w:pPr>
        <w:spacing w:after="0" w:line="360" w:lineRule="auto"/>
        <w:rPr>
          <w:rFonts w:eastAsia="Times New Roman" w:cs="Tahoma"/>
          <w:iCs/>
          <w:color w:val="auto"/>
          <w:lang w:eastAsia="es-ES"/>
        </w:rPr>
      </w:pPr>
      <w:r w:rsidRPr="004640F7">
        <w:rPr>
          <w:rFonts w:eastAsia="Times New Roman" w:cs="Tahoma"/>
          <w:iCs/>
          <w:noProof/>
          <w:color w:val="auto"/>
          <w:lang w:eastAsia="es-MX"/>
        </w:rPr>
        <w:lastRenderedPageBreak/>
        <w:drawing>
          <wp:inline distT="0" distB="0" distL="0" distR="0" wp14:anchorId="120D61A2" wp14:editId="1E626E43">
            <wp:extent cx="5671185" cy="62865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8725"/>
                    <a:stretch/>
                  </pic:blipFill>
                  <pic:spPr bwMode="auto">
                    <a:xfrm>
                      <a:off x="0" y="0"/>
                      <a:ext cx="5671185" cy="628650"/>
                    </a:xfrm>
                    <a:prstGeom prst="rect">
                      <a:avLst/>
                    </a:prstGeom>
                    <a:ln>
                      <a:noFill/>
                    </a:ln>
                    <a:extLst>
                      <a:ext uri="{53640926-AAD7-44D8-BBD7-CCE9431645EC}">
                        <a14:shadowObscured xmlns:a14="http://schemas.microsoft.com/office/drawing/2010/main"/>
                      </a:ext>
                    </a:extLst>
                  </pic:spPr>
                </pic:pic>
              </a:graphicData>
            </a:graphic>
          </wp:inline>
        </w:drawing>
      </w:r>
    </w:p>
    <w:p w14:paraId="7A39779A" w14:textId="77777777" w:rsidR="0007071E" w:rsidRPr="004640F7" w:rsidRDefault="0007071E" w:rsidP="00502D2F">
      <w:pPr>
        <w:spacing w:after="0" w:line="360" w:lineRule="auto"/>
        <w:rPr>
          <w:rFonts w:eastAsia="Times New Roman" w:cs="Tahoma"/>
          <w:iCs/>
          <w:color w:val="auto"/>
          <w:lang w:eastAsia="es-ES"/>
        </w:rPr>
      </w:pPr>
    </w:p>
    <w:p w14:paraId="08B8FC0D" w14:textId="68571ECF" w:rsidR="0007071E" w:rsidRPr="004640F7" w:rsidRDefault="0007071E" w:rsidP="00502D2F">
      <w:pPr>
        <w:spacing w:after="0" w:line="360" w:lineRule="auto"/>
        <w:rPr>
          <w:rFonts w:eastAsia="Times New Roman" w:cs="Tahoma"/>
          <w:bCs/>
          <w:iCs/>
          <w:lang w:eastAsia="es-ES"/>
        </w:rPr>
      </w:pPr>
      <w:r w:rsidRPr="004640F7">
        <w:rPr>
          <w:rFonts w:eastAsia="Times New Roman" w:cs="Tahoma"/>
          <w:iCs/>
          <w:color w:val="auto"/>
          <w:lang w:eastAsia="es-ES"/>
        </w:rPr>
        <w:t xml:space="preserve">Ahora bien, de </w:t>
      </w:r>
      <w:r w:rsidRPr="004640F7">
        <w:rPr>
          <w:color w:val="auto"/>
          <w:lang w:eastAsia="es-ES"/>
        </w:rPr>
        <w:t xml:space="preserve">la revisión de los documentos, se logra vislumbrar que si bien guarda relación con la información solicitada, la misma no puede validarse toda vez que la misma no corresponde a la información solicita, pue la pretensión del Recurrente versa en obtener los </w:t>
      </w:r>
      <w:r w:rsidRPr="004640F7">
        <w:rPr>
          <w:rFonts w:eastAsia="Times New Roman" w:cs="Tahoma"/>
          <w:b/>
          <w:color w:val="auto"/>
          <w:lang w:val="es-ES" w:eastAsia="es-ES"/>
        </w:rPr>
        <w:t xml:space="preserve">instrumentos de registro y control de asistencia, </w:t>
      </w:r>
      <w:r w:rsidRPr="004640F7">
        <w:rPr>
          <w:rFonts w:eastAsia="Times New Roman" w:cs="Tahoma"/>
          <w:color w:val="auto"/>
          <w:lang w:val="es-ES" w:eastAsia="es-ES"/>
        </w:rPr>
        <w:t xml:space="preserve">de la servidora pública </w:t>
      </w:r>
      <w:proofErr w:type="spellStart"/>
      <w:r w:rsidRPr="004640F7">
        <w:rPr>
          <w:rFonts w:eastAsia="Times New Roman" w:cs="Tahoma"/>
          <w:iCs/>
          <w:color w:val="auto"/>
          <w:lang w:eastAsia="es-ES"/>
        </w:rPr>
        <w:t>Zurisaday</w:t>
      </w:r>
      <w:proofErr w:type="spellEnd"/>
      <w:r w:rsidRPr="004640F7">
        <w:rPr>
          <w:rFonts w:eastAsia="Times New Roman" w:cs="Tahoma"/>
          <w:iCs/>
          <w:color w:val="auto"/>
          <w:lang w:eastAsia="es-ES"/>
        </w:rPr>
        <w:t xml:space="preserve"> Rubí </w:t>
      </w:r>
      <w:r w:rsidR="006C4A82" w:rsidRPr="004640F7">
        <w:rPr>
          <w:rFonts w:eastAsia="Times New Roman" w:cs="Tahoma"/>
          <w:iCs/>
          <w:color w:val="auto"/>
          <w:lang w:eastAsia="es-ES"/>
        </w:rPr>
        <w:t>Rodríguez Flores</w:t>
      </w:r>
      <w:r w:rsidRPr="004640F7">
        <w:rPr>
          <w:rFonts w:eastAsia="Times New Roman" w:cs="Tahoma"/>
          <w:iCs/>
          <w:color w:val="auto"/>
          <w:lang w:eastAsia="es-ES"/>
        </w:rPr>
        <w:t xml:space="preserve">, Jefa de Departamento </w:t>
      </w:r>
      <w:r w:rsidRPr="004640F7">
        <w:rPr>
          <w:rFonts w:eastAsia="Times New Roman" w:cs="Tahoma"/>
          <w:bCs/>
          <w:iCs/>
          <w:lang w:eastAsia="es-ES"/>
        </w:rPr>
        <w:t>de la Unidad de Transparencia y Protección de Datos personales, del Sujeto Obligado</w:t>
      </w:r>
      <w:r w:rsidR="00AC3F5B" w:rsidRPr="004640F7">
        <w:rPr>
          <w:rFonts w:eastAsia="Times New Roman" w:cs="Tahoma"/>
          <w:bCs/>
          <w:iCs/>
          <w:lang w:eastAsia="es-ES"/>
        </w:rPr>
        <w:t>.</w:t>
      </w:r>
    </w:p>
    <w:p w14:paraId="739CC63E" w14:textId="77777777" w:rsidR="00C25097" w:rsidRPr="004640F7" w:rsidRDefault="00C25097" w:rsidP="00502D2F">
      <w:pPr>
        <w:spacing w:after="0" w:line="360" w:lineRule="auto"/>
        <w:rPr>
          <w:rFonts w:eastAsia="Times New Roman" w:cs="Tahoma"/>
          <w:bCs/>
          <w:iCs/>
          <w:lang w:eastAsia="es-ES"/>
        </w:rPr>
      </w:pPr>
    </w:p>
    <w:p w14:paraId="665B5E59" w14:textId="14DE3BCD" w:rsidR="00AC603D" w:rsidRPr="004640F7" w:rsidRDefault="00C25097" w:rsidP="00793429">
      <w:pPr>
        <w:spacing w:after="0" w:line="360" w:lineRule="auto"/>
        <w:rPr>
          <w:rFonts w:eastAsia="Times New Roman" w:cs="Tahoma"/>
          <w:bCs/>
          <w:color w:val="auto"/>
          <w:kern w:val="2"/>
          <w:lang w:val="es-ES"/>
        </w:rPr>
      </w:pPr>
      <w:r w:rsidRPr="004640F7">
        <w:rPr>
          <w:color w:val="auto"/>
          <w:lang w:eastAsia="es-ES"/>
        </w:rPr>
        <w:t xml:space="preserve">Por lo que, para atender el requerimiento de información, deberá proporcionar los documentos donde conste el registro </w:t>
      </w:r>
      <w:r w:rsidR="004D27AC" w:rsidRPr="004640F7">
        <w:rPr>
          <w:color w:val="auto"/>
          <w:lang w:eastAsia="es-ES"/>
        </w:rPr>
        <w:t>o</w:t>
      </w:r>
      <w:r w:rsidRPr="004640F7">
        <w:rPr>
          <w:color w:val="auto"/>
          <w:lang w:eastAsia="es-ES"/>
        </w:rPr>
        <w:t xml:space="preserve"> control de asistencia de la </w:t>
      </w:r>
      <w:r w:rsidRPr="004640F7">
        <w:rPr>
          <w:rFonts w:eastAsia="Times New Roman" w:cs="Tahoma"/>
          <w:color w:val="auto"/>
          <w:lang w:val="es-ES" w:eastAsia="es-ES"/>
        </w:rPr>
        <w:t xml:space="preserve">servidora pública </w:t>
      </w:r>
      <w:proofErr w:type="spellStart"/>
      <w:r w:rsidRPr="004640F7">
        <w:rPr>
          <w:rFonts w:eastAsia="Times New Roman" w:cs="Tahoma"/>
          <w:iCs/>
          <w:color w:val="auto"/>
          <w:lang w:eastAsia="es-ES"/>
        </w:rPr>
        <w:t>Zurisaday</w:t>
      </w:r>
      <w:proofErr w:type="spellEnd"/>
      <w:r w:rsidRPr="004640F7">
        <w:rPr>
          <w:rFonts w:eastAsia="Times New Roman" w:cs="Tahoma"/>
          <w:iCs/>
          <w:color w:val="auto"/>
          <w:lang w:eastAsia="es-ES"/>
        </w:rPr>
        <w:t xml:space="preserve"> Rubí Rodríguez Flores, Jefa de Departamento </w:t>
      </w:r>
      <w:r w:rsidRPr="004640F7">
        <w:rPr>
          <w:rFonts w:eastAsia="Times New Roman" w:cs="Tahoma"/>
          <w:bCs/>
          <w:iCs/>
          <w:color w:val="auto"/>
          <w:lang w:eastAsia="es-ES"/>
        </w:rPr>
        <w:t>de la Unidad de Transparencia y Protección de Datos personales al cuatro de noviembre de dos mil veinticuatro</w:t>
      </w:r>
      <w:r w:rsidR="00A1433D" w:rsidRPr="004640F7">
        <w:rPr>
          <w:rFonts w:eastAsia="Times New Roman" w:cs="Tahoma"/>
          <w:bCs/>
          <w:iCs/>
          <w:color w:val="auto"/>
          <w:lang w:eastAsia="es-ES"/>
        </w:rPr>
        <w:t xml:space="preserve">, </w:t>
      </w:r>
      <w:r w:rsidR="006C4A82" w:rsidRPr="004640F7">
        <w:rPr>
          <w:rFonts w:eastAsia="Times New Roman" w:cs="Tahoma"/>
          <w:bCs/>
          <w:iCs/>
          <w:color w:val="auto"/>
          <w:lang w:eastAsia="es-ES"/>
        </w:rPr>
        <w:t xml:space="preserve">o en el caso, que no cuente con dichas documentales, </w:t>
      </w:r>
      <w:r w:rsidR="006C4A82" w:rsidRPr="004640F7">
        <w:rPr>
          <w:bCs/>
          <w:iCs/>
          <w:lang w:val="es-ES"/>
        </w:rPr>
        <w:t xml:space="preserve">autorización emitida por autoridad competente, para exceptuar el registro de asistencia, </w:t>
      </w:r>
      <w:r w:rsidRPr="004640F7">
        <w:rPr>
          <w:color w:val="auto"/>
          <w:lang w:eastAsia="es-ES"/>
        </w:rPr>
        <w:t>con el fin de dar cumplimiento al artículo 12 y 160 de la Ley de la materia</w:t>
      </w:r>
      <w:r w:rsidR="00A1433D" w:rsidRPr="004640F7">
        <w:rPr>
          <w:color w:val="auto"/>
          <w:lang w:eastAsia="es-ES"/>
        </w:rPr>
        <w:t>.</w:t>
      </w:r>
      <w:r w:rsidR="00793429" w:rsidRPr="004640F7">
        <w:rPr>
          <w:color w:val="auto"/>
          <w:lang w:eastAsia="es-ES"/>
        </w:rPr>
        <w:t xml:space="preserve"> </w:t>
      </w:r>
      <w:r w:rsidR="00AC603D" w:rsidRPr="004640F7">
        <w:rPr>
          <w:color w:val="auto"/>
          <w:lang w:eastAsia="es-ES"/>
        </w:rPr>
        <w:t xml:space="preserve">Ahora bien, no pasa desapercibido que los documentos que dan cuenta de lo solicitado pueden contener </w:t>
      </w:r>
      <w:r w:rsidR="00793429" w:rsidRPr="004640F7">
        <w:rPr>
          <w:color w:val="auto"/>
          <w:lang w:eastAsia="es-ES"/>
        </w:rPr>
        <w:t>la firma de servidores públicos, por lo que, se procede analizar si dicho dato es confidencial o público.</w:t>
      </w:r>
    </w:p>
    <w:p w14:paraId="537E0B62" w14:textId="77777777" w:rsidR="00AC603D" w:rsidRPr="004640F7" w:rsidRDefault="00AC603D" w:rsidP="00AC603D">
      <w:pPr>
        <w:spacing w:after="0" w:line="360" w:lineRule="auto"/>
        <w:contextualSpacing/>
        <w:jc w:val="left"/>
        <w:rPr>
          <w:rFonts w:eastAsia="Times New Roman" w:cs="Tahoma"/>
          <w:bCs/>
          <w:iCs/>
          <w:color w:val="auto"/>
          <w:lang w:eastAsia="es-ES"/>
        </w:rPr>
      </w:pPr>
    </w:p>
    <w:p w14:paraId="6121E3A0" w14:textId="796B275E" w:rsidR="00673482" w:rsidRPr="004640F7" w:rsidRDefault="00431DDF" w:rsidP="00383F31">
      <w:pPr>
        <w:spacing w:after="0" w:line="360" w:lineRule="auto"/>
      </w:pPr>
      <w:r w:rsidRPr="004640F7">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2B7904E" w14:textId="77777777" w:rsidR="00431DDF" w:rsidRPr="004640F7" w:rsidRDefault="00431DDF" w:rsidP="00383F31">
      <w:pPr>
        <w:spacing w:after="0" w:line="360" w:lineRule="auto"/>
      </w:pPr>
    </w:p>
    <w:p w14:paraId="2B0A0EA4" w14:textId="4A17DCC9" w:rsidR="00431DDF" w:rsidRPr="004640F7" w:rsidRDefault="008710CA" w:rsidP="00383F31">
      <w:pPr>
        <w:spacing w:after="0" w:line="360" w:lineRule="auto"/>
      </w:pPr>
      <w:r w:rsidRPr="004640F7">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37D754A" w14:textId="77777777" w:rsidR="008710CA" w:rsidRPr="004640F7" w:rsidRDefault="008710CA" w:rsidP="00383F31">
      <w:pPr>
        <w:spacing w:after="0" w:line="360" w:lineRule="auto"/>
      </w:pPr>
    </w:p>
    <w:p w14:paraId="1D2800CF" w14:textId="7E473722" w:rsidR="008710CA" w:rsidRPr="004640F7" w:rsidRDefault="00E8612B" w:rsidP="00383F31">
      <w:pPr>
        <w:spacing w:after="0" w:line="360" w:lineRule="auto"/>
      </w:pPr>
      <w:r w:rsidRPr="004640F7">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A63F189" w14:textId="77777777" w:rsidR="00E8612B" w:rsidRPr="004640F7" w:rsidRDefault="00E8612B" w:rsidP="00383F31">
      <w:pPr>
        <w:spacing w:after="0" w:line="360" w:lineRule="auto"/>
        <w:rPr>
          <w:b/>
          <w:bCs/>
          <w:color w:val="auto"/>
          <w:lang w:eastAsia="es-ES"/>
        </w:rPr>
      </w:pPr>
    </w:p>
    <w:p w14:paraId="4524C875" w14:textId="03CB8B91" w:rsidR="00AC3F5B" w:rsidRPr="004640F7" w:rsidRDefault="005064AB" w:rsidP="005064AB">
      <w:pPr>
        <w:spacing w:after="0" w:line="360" w:lineRule="auto"/>
        <w:ind w:left="567" w:right="567"/>
        <w:contextualSpacing/>
        <w:rPr>
          <w:rFonts w:eastAsia="Times New Roman" w:cs="Tahoma"/>
          <w:bCs/>
          <w:i/>
          <w:iCs/>
          <w:color w:val="auto"/>
          <w:sz w:val="20"/>
          <w:szCs w:val="20"/>
        </w:rPr>
      </w:pPr>
      <w:r w:rsidRPr="004640F7">
        <w:rPr>
          <w:rFonts w:eastAsia="Times New Roman" w:cs="Tahoma"/>
          <w:b/>
          <w:i/>
          <w:iCs/>
          <w:color w:val="auto"/>
          <w:sz w:val="20"/>
          <w:szCs w:val="20"/>
        </w:rPr>
        <w:t>“Firma y rúbrica de servidores públicos.</w:t>
      </w:r>
      <w:r w:rsidRPr="004640F7">
        <w:rPr>
          <w:rFonts w:eastAsia="Times New Roman" w:cs="Tahoma"/>
          <w:bCs/>
          <w:i/>
          <w:iCs/>
          <w:color w:val="auto"/>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8F742E5" w14:textId="77777777" w:rsidR="005064AB" w:rsidRPr="004640F7" w:rsidRDefault="005064AB" w:rsidP="005064AB">
      <w:pPr>
        <w:spacing w:after="0" w:line="360" w:lineRule="auto"/>
        <w:ind w:right="567"/>
        <w:contextualSpacing/>
        <w:rPr>
          <w:rFonts w:eastAsia="Times New Roman" w:cs="Tahoma"/>
          <w:b/>
          <w:color w:val="auto"/>
          <w:sz w:val="20"/>
          <w:szCs w:val="20"/>
        </w:rPr>
      </w:pPr>
    </w:p>
    <w:p w14:paraId="55C006EF" w14:textId="10E5266B" w:rsidR="00533A73" w:rsidRPr="004640F7" w:rsidRDefault="00533A73" w:rsidP="00533A73">
      <w:pPr>
        <w:spacing w:after="0" w:line="360" w:lineRule="auto"/>
        <w:rPr>
          <w:color w:val="auto"/>
          <w:lang w:eastAsia="es-ES"/>
        </w:rPr>
      </w:pPr>
      <w:r w:rsidRPr="004640F7">
        <w:rPr>
          <w:color w:val="auto"/>
          <w:lang w:eastAsia="es-ES"/>
        </w:rPr>
        <w:t>Conforme a lo expuesto, en el presente caso,</w:t>
      </w:r>
      <w:r w:rsidR="00793429" w:rsidRPr="004640F7">
        <w:rPr>
          <w:color w:val="auto"/>
          <w:lang w:eastAsia="es-ES"/>
        </w:rPr>
        <w:t xml:space="preserve"> no</w:t>
      </w:r>
      <w:r w:rsidRPr="004640F7">
        <w:rPr>
          <w:color w:val="auto"/>
          <w:lang w:eastAsia="es-ES"/>
        </w:rPr>
        <w:t xml:space="preserve"> procede la clasificación, en términos del artículo 143, fracción I de la Ley de Transparencia y Acceso a la Información Pública del Estado de México y Municipios, de la firma localizada en el documento que da cuenta de la asistencia de los servidores públicos, pues </w:t>
      </w:r>
      <w:r w:rsidR="00793429" w:rsidRPr="004640F7">
        <w:rPr>
          <w:color w:val="auto"/>
          <w:lang w:eastAsia="es-ES"/>
        </w:rPr>
        <w:t>acredita que asistió a sus funciones dentro del horario laboral.</w:t>
      </w:r>
    </w:p>
    <w:p w14:paraId="07DB9BBC" w14:textId="77777777" w:rsidR="00533A73" w:rsidRPr="004640F7" w:rsidRDefault="00533A73" w:rsidP="00533A73">
      <w:pPr>
        <w:spacing w:after="0" w:line="360" w:lineRule="auto"/>
        <w:rPr>
          <w:color w:val="auto"/>
          <w:lang w:eastAsia="es-ES"/>
        </w:rPr>
      </w:pPr>
    </w:p>
    <w:p w14:paraId="57C76C28" w14:textId="04E6E3E1" w:rsidR="00BC5313" w:rsidRPr="004640F7" w:rsidRDefault="00BC5313" w:rsidP="00506869">
      <w:pPr>
        <w:pStyle w:val="Prrafodelista"/>
        <w:numPr>
          <w:ilvl w:val="0"/>
          <w:numId w:val="9"/>
        </w:numPr>
        <w:spacing w:after="0" w:line="360" w:lineRule="auto"/>
        <w:rPr>
          <w:b/>
          <w:color w:val="auto"/>
          <w:lang w:eastAsia="es-ES"/>
        </w:rPr>
      </w:pPr>
      <w:r w:rsidRPr="004640F7">
        <w:rPr>
          <w:rFonts w:eastAsia="Times New Roman" w:cs="Tahoma"/>
          <w:b/>
          <w:iCs/>
          <w:color w:val="auto"/>
          <w:lang w:eastAsia="es-ES"/>
        </w:rPr>
        <w:t>Permisos autorizados por su Jefe Inmediato</w:t>
      </w:r>
    </w:p>
    <w:p w14:paraId="7481FEDD" w14:textId="77777777" w:rsidR="00BC5313" w:rsidRPr="004640F7" w:rsidRDefault="00BC5313" w:rsidP="00BC5313">
      <w:pPr>
        <w:spacing w:after="0" w:line="360" w:lineRule="auto"/>
        <w:rPr>
          <w:b/>
          <w:color w:val="auto"/>
          <w:lang w:eastAsia="es-ES"/>
        </w:rPr>
      </w:pPr>
    </w:p>
    <w:p w14:paraId="2431A938" w14:textId="7E4652BB" w:rsidR="003E637B" w:rsidRPr="004640F7" w:rsidRDefault="003E637B" w:rsidP="00BC5313">
      <w:pPr>
        <w:spacing w:after="0" w:line="360" w:lineRule="auto"/>
        <w:rPr>
          <w:color w:val="auto"/>
          <w:lang w:eastAsia="es-ES"/>
        </w:rPr>
      </w:pPr>
      <w:r w:rsidRPr="004640F7">
        <w:rPr>
          <w:color w:val="auto"/>
          <w:lang w:eastAsia="es-ES"/>
        </w:rPr>
        <w:t xml:space="preserve">Al respecto el Sujeto Obligado, </w:t>
      </w:r>
      <w:r w:rsidR="006C4A82" w:rsidRPr="004640F7">
        <w:rPr>
          <w:color w:val="auto"/>
          <w:lang w:eastAsia="es-ES"/>
        </w:rPr>
        <w:t xml:space="preserve">tanto </w:t>
      </w:r>
      <w:r w:rsidRPr="004640F7">
        <w:rPr>
          <w:color w:val="auto"/>
          <w:lang w:eastAsia="es-ES"/>
        </w:rPr>
        <w:t>en respuesta</w:t>
      </w:r>
      <w:r w:rsidR="006C4A82" w:rsidRPr="004640F7">
        <w:rPr>
          <w:color w:val="auto"/>
          <w:lang w:eastAsia="es-ES"/>
        </w:rPr>
        <w:t>,</w:t>
      </w:r>
      <w:r w:rsidRPr="004640F7">
        <w:rPr>
          <w:color w:val="auto"/>
          <w:lang w:eastAsia="es-ES"/>
        </w:rPr>
        <w:t xml:space="preserve"> como en Informe Justificado refirió que después de realizar una búsqueda exhaustiva y razonable en los archivos que obran en la Dirección de Administración, no se encontró información al respecto</w:t>
      </w:r>
      <w:r w:rsidR="0001070E" w:rsidRPr="004640F7">
        <w:rPr>
          <w:color w:val="auto"/>
          <w:lang w:eastAsia="es-ES"/>
        </w:rPr>
        <w:t>.</w:t>
      </w:r>
    </w:p>
    <w:p w14:paraId="0B369C32" w14:textId="77777777" w:rsidR="00793429" w:rsidRPr="004640F7" w:rsidRDefault="00793429" w:rsidP="00BC5313">
      <w:pPr>
        <w:spacing w:after="0" w:line="360" w:lineRule="auto"/>
        <w:rPr>
          <w:color w:val="auto"/>
          <w:lang w:eastAsia="es-ES"/>
        </w:rPr>
      </w:pPr>
    </w:p>
    <w:p w14:paraId="05BB76A2" w14:textId="7066AAB8" w:rsidR="0001070E" w:rsidRPr="004640F7" w:rsidRDefault="00572069" w:rsidP="00BC5313">
      <w:pPr>
        <w:spacing w:after="0" w:line="360" w:lineRule="auto"/>
      </w:pPr>
      <w:r w:rsidRPr="004640F7">
        <w:t xml:space="preserve">Así, se logra colegir que la información solicitada por el ahora Recurrente es inexistente, pues el Sujeto Obligado, realizó una búsqueda exhaustiva y razonable en los archivos de la unidad </w:t>
      </w:r>
      <w:r w:rsidRPr="004640F7">
        <w:lastRenderedPageBreak/>
        <w:t>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2DB03D72" w14:textId="77777777" w:rsidR="00572069" w:rsidRPr="004640F7" w:rsidRDefault="00572069" w:rsidP="00BC5313">
      <w:pPr>
        <w:spacing w:after="0" w:line="360" w:lineRule="auto"/>
      </w:pPr>
    </w:p>
    <w:p w14:paraId="5D3207C4" w14:textId="6AD8E86A" w:rsidR="00572069" w:rsidRPr="004640F7" w:rsidRDefault="00572069" w:rsidP="00BC5313">
      <w:pPr>
        <w:spacing w:after="0" w:line="360" w:lineRule="auto"/>
      </w:pPr>
      <w:r w:rsidRPr="004640F7">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1E591BE0" w14:textId="77777777" w:rsidR="00572069" w:rsidRPr="004640F7" w:rsidRDefault="00572069" w:rsidP="00BC5313">
      <w:pPr>
        <w:spacing w:after="0" w:line="360" w:lineRule="auto"/>
      </w:pPr>
    </w:p>
    <w:p w14:paraId="5B8F3378" w14:textId="5B2095A0" w:rsidR="00572069" w:rsidRPr="004640F7" w:rsidRDefault="00572069" w:rsidP="00BC5313">
      <w:pPr>
        <w:spacing w:after="0" w:line="360" w:lineRule="auto"/>
        <w:rPr>
          <w:color w:val="auto"/>
          <w:lang w:eastAsia="es-ES"/>
        </w:rPr>
      </w:pPr>
      <w:r w:rsidRPr="004640F7">
        <w:t xml:space="preserve">Al respecto, dicho criterio aplica al caso en concreto, ya que, no se localizó algún indicio de  que el Sujeto Obligado contará con permisos de la </w:t>
      </w:r>
      <w:r w:rsidRPr="004640F7">
        <w:rPr>
          <w:rFonts w:eastAsia="Times New Roman" w:cs="Tahoma"/>
          <w:iCs/>
          <w:color w:val="auto"/>
          <w:lang w:eastAsia="es-ES"/>
        </w:rPr>
        <w:t xml:space="preserve">Jefa de Departamento </w:t>
      </w:r>
      <w:r w:rsidRPr="004640F7">
        <w:rPr>
          <w:rFonts w:eastAsia="Times New Roman" w:cs="Tahoma"/>
          <w:bCs/>
          <w:iCs/>
          <w:lang w:eastAsia="es-ES"/>
        </w:rPr>
        <w:t>de la Unidad de Transparencia y Protección de Datos personales por parte de su Jefe Inmediato</w:t>
      </w:r>
      <w:r w:rsidRPr="004640F7">
        <w:t>, por lo cual, se considera que el Sujeto Obligado desde respuesta, señaló las razones por las cuales no contaba con lo requerido y cumplió con el segundo párrafo, del artículo 19 de la Ley de Transparencia y Acceso a la Información Pública de</w:t>
      </w:r>
      <w:r w:rsidR="001B23B0" w:rsidRPr="004640F7">
        <w:t>l Estado de México y Municipios</w:t>
      </w:r>
      <w:r w:rsidR="006C4A82" w:rsidRPr="004640F7">
        <w:t>; lo cual se robustece con el documento entregado en respuesta, en donde refirió que la servidora pública no había tenido alguna incidencia desde su alta.</w:t>
      </w:r>
    </w:p>
    <w:p w14:paraId="3353AAC6" w14:textId="77777777" w:rsidR="004D27AC" w:rsidRPr="004640F7" w:rsidRDefault="004D27AC" w:rsidP="00BC5313">
      <w:pPr>
        <w:spacing w:after="0" w:line="360" w:lineRule="auto"/>
      </w:pPr>
    </w:p>
    <w:p w14:paraId="4579F3A2" w14:textId="5F924601" w:rsidR="00502D2F" w:rsidRPr="004640F7" w:rsidRDefault="00E35362" w:rsidP="00506869">
      <w:pPr>
        <w:pStyle w:val="Prrafodelista"/>
        <w:numPr>
          <w:ilvl w:val="0"/>
          <w:numId w:val="9"/>
        </w:numPr>
        <w:spacing w:after="0" w:line="360" w:lineRule="auto"/>
        <w:rPr>
          <w:rFonts w:eastAsia="Times New Roman" w:cs="Tahoma"/>
          <w:b/>
          <w:iCs/>
          <w:color w:val="auto"/>
          <w:lang w:eastAsia="es-ES"/>
        </w:rPr>
      </w:pPr>
      <w:r w:rsidRPr="004640F7">
        <w:rPr>
          <w:rFonts w:eastAsia="Times New Roman" w:cs="Tahoma"/>
          <w:b/>
          <w:iCs/>
          <w:color w:val="auto"/>
          <w:lang w:eastAsia="es-ES"/>
        </w:rPr>
        <w:t xml:space="preserve">Documentos </w:t>
      </w:r>
      <w:r w:rsidRPr="004640F7">
        <w:rPr>
          <w:rFonts w:eastAsia="Calibri" w:cs="Tahoma"/>
          <w:b/>
          <w:color w:val="auto"/>
          <w:szCs w:val="24"/>
          <w:lang w:val="es-ES"/>
        </w:rPr>
        <w:t xml:space="preserve">que comprueben sus actividades diarias </w:t>
      </w:r>
      <w:r w:rsidR="00793429" w:rsidRPr="004640F7">
        <w:rPr>
          <w:rFonts w:eastAsia="Calibri" w:cs="Tahoma"/>
          <w:b/>
          <w:color w:val="auto"/>
          <w:szCs w:val="24"/>
          <w:lang w:val="es-ES"/>
        </w:rPr>
        <w:t>desempeñadas y</w:t>
      </w:r>
      <w:r w:rsidR="006C4A82" w:rsidRPr="004640F7">
        <w:rPr>
          <w:rFonts w:eastAsia="Calibri" w:cs="Tahoma"/>
          <w:b/>
          <w:color w:val="auto"/>
          <w:szCs w:val="24"/>
          <w:lang w:val="es-ES"/>
        </w:rPr>
        <w:t xml:space="preserve"> aquel que acredite su alta.</w:t>
      </w:r>
    </w:p>
    <w:p w14:paraId="59BF7932" w14:textId="77777777" w:rsidR="004611C8" w:rsidRPr="004640F7" w:rsidRDefault="004611C8" w:rsidP="004611C8">
      <w:pPr>
        <w:spacing w:after="0" w:line="360" w:lineRule="auto"/>
        <w:ind w:left="360"/>
        <w:rPr>
          <w:rFonts w:eastAsia="Times New Roman" w:cs="Tahoma"/>
          <w:b/>
          <w:iCs/>
          <w:color w:val="auto"/>
          <w:lang w:eastAsia="es-ES"/>
        </w:rPr>
      </w:pPr>
    </w:p>
    <w:p w14:paraId="0562FD70" w14:textId="5C2E8047" w:rsidR="004531BC" w:rsidRPr="004640F7" w:rsidRDefault="00502D2F" w:rsidP="00C83688">
      <w:pPr>
        <w:spacing w:after="0" w:line="360" w:lineRule="auto"/>
      </w:pPr>
      <w:r w:rsidRPr="004640F7">
        <w:rPr>
          <w:rFonts w:eastAsia="Times New Roman" w:cs="Tahoma"/>
          <w:iCs/>
          <w:color w:val="auto"/>
          <w:lang w:eastAsia="es-ES"/>
        </w:rPr>
        <w:t xml:space="preserve">Al respecto, </w:t>
      </w:r>
      <w:r w:rsidR="004531BC" w:rsidRPr="004640F7">
        <w:t xml:space="preserve">se logra vislumbrar que el Sujeto Obligado, omitió pronunciarse de manera expresa respecto de los documentos que comprueban las actividades diarias desempeñadas </w:t>
      </w:r>
      <w:r w:rsidR="004531BC" w:rsidRPr="004640F7">
        <w:lastRenderedPageBreak/>
        <w:t>por la servidora pública señalada en la solicitud de información</w:t>
      </w:r>
      <w:r w:rsidR="006C4A82" w:rsidRPr="004640F7">
        <w:t>, así como, del documento que acreditaba su alta</w:t>
      </w:r>
      <w:r w:rsidR="004531BC" w:rsidRPr="004640F7">
        <w:t>; sobre el tema, el artículo 1.8, fracción XIII, del Código Administrativo del Estado de México, establece que para que tenga validez, todo acto administrativo deberá resolver todos los puntos propuestos por los interesados.</w:t>
      </w:r>
    </w:p>
    <w:p w14:paraId="68484734" w14:textId="77777777" w:rsidR="004531BC" w:rsidRPr="004640F7" w:rsidRDefault="004531BC" w:rsidP="00C83688">
      <w:pPr>
        <w:spacing w:after="0" w:line="360" w:lineRule="auto"/>
      </w:pPr>
    </w:p>
    <w:p w14:paraId="06EE181E" w14:textId="34FBD395" w:rsidR="004611C8" w:rsidRPr="004640F7" w:rsidRDefault="004531BC" w:rsidP="00C83688">
      <w:pPr>
        <w:spacing w:after="0" w:line="360" w:lineRule="auto"/>
        <w:rPr>
          <w:rFonts w:eastAsia="Times New Roman" w:cs="Tahoma"/>
          <w:iCs/>
          <w:color w:val="auto"/>
          <w:lang w:eastAsia="es-ES"/>
        </w:rPr>
      </w:pPr>
      <w:r w:rsidRPr="004640F7">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4640F7">
        <w:rPr>
          <w:b/>
        </w:rPr>
        <w:t>principio de exhaustividad,</w:t>
      </w:r>
      <w:r w:rsidRPr="004640F7">
        <w:t xml:space="preserve">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BB1D61B" w14:textId="77777777" w:rsidR="004611C8" w:rsidRPr="004640F7" w:rsidRDefault="004611C8" w:rsidP="00C83688">
      <w:pPr>
        <w:spacing w:after="0" w:line="360" w:lineRule="auto"/>
        <w:rPr>
          <w:rFonts w:eastAsia="Times New Roman" w:cs="Tahoma"/>
          <w:iCs/>
          <w:color w:val="FF0000"/>
          <w:lang w:eastAsia="es-ES"/>
        </w:rPr>
      </w:pPr>
    </w:p>
    <w:p w14:paraId="7762790D" w14:textId="65C5B374" w:rsidR="000A4CA3" w:rsidRPr="004640F7" w:rsidRDefault="00A20D6F" w:rsidP="00613A01">
      <w:pPr>
        <w:spacing w:after="0" w:line="360" w:lineRule="auto"/>
        <w:rPr>
          <w:rFonts w:eastAsia="Times New Roman" w:cs="Tahoma"/>
          <w:iCs/>
          <w:color w:val="auto"/>
          <w:lang w:eastAsia="es-ES"/>
        </w:rPr>
      </w:pPr>
      <w:r w:rsidRPr="004640F7">
        <w:rPr>
          <w:rFonts w:eastAsia="Times New Roman" w:cs="Tahoma"/>
          <w:iCs/>
          <w:color w:val="auto"/>
          <w:lang w:eastAsia="es-ES"/>
        </w:rPr>
        <w:t>No obstante</w:t>
      </w:r>
      <w:r w:rsidR="00B34288" w:rsidRPr="004640F7">
        <w:rPr>
          <w:rFonts w:eastAsia="Times New Roman" w:cs="Tahoma"/>
          <w:iCs/>
          <w:color w:val="auto"/>
          <w:lang w:eastAsia="es-ES"/>
        </w:rPr>
        <w:t xml:space="preserve">, durante la sustanciación del Recurso de Revisión </w:t>
      </w:r>
      <w:r w:rsidR="00462907" w:rsidRPr="004640F7">
        <w:rPr>
          <w:rFonts w:eastAsia="Times New Roman" w:cs="Tahoma"/>
          <w:iCs/>
          <w:color w:val="auto"/>
          <w:lang w:eastAsia="es-ES"/>
        </w:rPr>
        <w:t>el Sujeto Obligado a través de la Dirección de Administración, refirió que</w:t>
      </w:r>
      <w:r w:rsidR="000A4CA3" w:rsidRPr="004640F7">
        <w:rPr>
          <w:rFonts w:eastAsia="Times New Roman" w:cs="Tahoma"/>
          <w:iCs/>
          <w:color w:val="auto"/>
          <w:lang w:eastAsia="es-ES"/>
        </w:rPr>
        <w:t xml:space="preserve"> en cuanto a la documentación que comprueba las actividades diarias en dicha Dirección no se encontró información al respecto, ya que las actividades son las que designe su superior inmediato.</w:t>
      </w:r>
    </w:p>
    <w:p w14:paraId="5EF3B80C" w14:textId="77777777" w:rsidR="000A4CA3" w:rsidRPr="004640F7" w:rsidRDefault="000A4CA3" w:rsidP="00613A01">
      <w:pPr>
        <w:spacing w:after="0" w:line="360" w:lineRule="auto"/>
        <w:rPr>
          <w:rFonts w:eastAsia="Times New Roman" w:cs="Tahoma"/>
          <w:iCs/>
          <w:color w:val="auto"/>
          <w:lang w:eastAsia="es-ES"/>
        </w:rPr>
      </w:pPr>
    </w:p>
    <w:p w14:paraId="106F8515" w14:textId="4131FA42" w:rsidR="004611C8" w:rsidRPr="004640F7" w:rsidRDefault="00A20D6F" w:rsidP="00C83688">
      <w:pPr>
        <w:spacing w:after="0" w:line="360" w:lineRule="auto"/>
        <w:rPr>
          <w:rFonts w:eastAsia="Times New Roman" w:cs="Tahoma"/>
          <w:bCs/>
          <w:iCs/>
          <w:color w:val="auto"/>
          <w:lang w:eastAsia="es-ES"/>
        </w:rPr>
      </w:pPr>
      <w:r w:rsidRPr="004640F7">
        <w:rPr>
          <w:rFonts w:eastAsia="Times New Roman" w:cs="Tahoma"/>
          <w:iCs/>
          <w:color w:val="auto"/>
          <w:lang w:eastAsia="es-ES"/>
        </w:rPr>
        <w:t xml:space="preserve">Sin embargo, dicha respuesta no puede ser validada toda vez que la información requerida corresponde a la Jefa de Departamento </w:t>
      </w:r>
      <w:r w:rsidRPr="004640F7">
        <w:rPr>
          <w:rFonts w:eastAsia="Times New Roman" w:cs="Tahoma"/>
          <w:bCs/>
          <w:iCs/>
          <w:color w:val="auto"/>
          <w:lang w:eastAsia="es-ES"/>
        </w:rPr>
        <w:t>de la Unidad de Transparencia y Protección de Datos personales, por lo que el área competente para conocer de lo solicitado es la Unidad de Transparencia, misma que fue omisa en pronunciarse al respecto</w:t>
      </w:r>
      <w:r w:rsidR="006C4A82" w:rsidRPr="004640F7">
        <w:rPr>
          <w:rFonts w:eastAsia="Times New Roman" w:cs="Tahoma"/>
          <w:bCs/>
          <w:iCs/>
          <w:color w:val="auto"/>
          <w:lang w:eastAsia="es-ES"/>
        </w:rPr>
        <w:t>; aunado a que no se manifestó sobre el documento que acreditaba el alta como servidora pública.</w:t>
      </w:r>
    </w:p>
    <w:p w14:paraId="2BCB2FDE" w14:textId="77777777" w:rsidR="004D27AC" w:rsidRPr="004640F7" w:rsidRDefault="004D27AC" w:rsidP="00C83688">
      <w:pPr>
        <w:spacing w:after="0" w:line="360" w:lineRule="auto"/>
        <w:rPr>
          <w:rFonts w:eastAsia="Times New Roman" w:cs="Tahoma"/>
          <w:bCs/>
          <w:iCs/>
          <w:color w:val="auto"/>
          <w:lang w:eastAsia="es-ES"/>
        </w:rPr>
      </w:pPr>
    </w:p>
    <w:p w14:paraId="775EA7C5" w14:textId="6B5A8410" w:rsidR="0036377A" w:rsidRPr="004640F7" w:rsidRDefault="0036377A" w:rsidP="00C83688">
      <w:pPr>
        <w:spacing w:after="0" w:line="360" w:lineRule="auto"/>
        <w:rPr>
          <w:color w:val="auto"/>
          <w:lang w:eastAsia="es-ES"/>
        </w:rPr>
      </w:pPr>
      <w:r w:rsidRPr="004640F7">
        <w:rPr>
          <w:rFonts w:eastAsia="Times New Roman" w:cs="Tahoma"/>
          <w:iCs/>
          <w:color w:val="auto"/>
          <w:lang w:eastAsia="es-ES"/>
        </w:rPr>
        <w:t xml:space="preserve">Por lo que, para atender el requerimiento informativo el Sujeto Obligado deberá </w:t>
      </w:r>
      <w:r w:rsidR="004D170A" w:rsidRPr="004640F7">
        <w:rPr>
          <w:color w:val="auto"/>
          <w:lang w:eastAsia="es-ES"/>
        </w:rPr>
        <w:t xml:space="preserve">proporcionar los documentos que den cuenta de las actividades diarias realizadas por la </w:t>
      </w:r>
      <w:r w:rsidR="004D170A" w:rsidRPr="004640F7">
        <w:rPr>
          <w:color w:val="auto"/>
          <w:lang w:eastAsia="es-ES"/>
        </w:rPr>
        <w:lastRenderedPageBreak/>
        <w:t>servidora pública al cuatro de noviembre de dos mil veinticuatro</w:t>
      </w:r>
      <w:r w:rsidR="006C4A82" w:rsidRPr="004640F7">
        <w:rPr>
          <w:color w:val="auto"/>
          <w:lang w:eastAsia="es-ES"/>
        </w:rPr>
        <w:t>, así como, el documento que acreditaba su alta (de manera enunciativa, más no limitativa, la Formato de Movimiento de Alta, ante el ISSEMYM o el Formato Único de Movimiento de Personal)</w:t>
      </w:r>
      <w:r w:rsidR="004D170A" w:rsidRPr="004640F7">
        <w:rPr>
          <w:color w:val="auto"/>
          <w:lang w:eastAsia="es-ES"/>
        </w:rPr>
        <w:t>; con el fin de dar cumplimiento al artículo 12 y 160 de la Ley de la materia.</w:t>
      </w:r>
    </w:p>
    <w:p w14:paraId="6B7A69B7" w14:textId="77777777" w:rsidR="007D5B62" w:rsidRPr="004640F7" w:rsidRDefault="007D5B62" w:rsidP="00EC34AA">
      <w:pPr>
        <w:spacing w:after="0" w:line="360" w:lineRule="auto"/>
        <w:rPr>
          <w:b/>
          <w:color w:val="auto"/>
          <w:lang w:eastAsia="es-ES"/>
        </w:rPr>
      </w:pPr>
    </w:p>
    <w:p w14:paraId="0FCA920E" w14:textId="77777777" w:rsidR="00E70B14" w:rsidRPr="004640F7" w:rsidRDefault="00E70B14" w:rsidP="00E70B14">
      <w:pPr>
        <w:spacing w:line="360" w:lineRule="auto"/>
        <w:contextualSpacing/>
        <w:rPr>
          <w:rFonts w:eastAsia="Palatino Linotype" w:cs="Palatino Linotype"/>
          <w:color w:val="auto"/>
        </w:rPr>
      </w:pPr>
      <w:r w:rsidRPr="004640F7">
        <w:rPr>
          <w:rFonts w:eastAsia="Palatino Linotype" w:cs="Palatino Linotype"/>
        </w:rPr>
        <w:t>Ahora bien, es de señalar que este Instituto revisó la normatividad Estatal y Municipal aplicable al Ayuntamiento y no localizó alguna obligación normativa de generar documentos con las actividades realizadas por cada servidor público, en sus días laborales; por lo que, en el caso de que no se haya generado algún documento, deberá hacerlo del conocimiento de la parte Recurrente, de manera clara y precisa, en términos del artículo 19, párrafo segundo, de la Ley de Transparencia y Acceso a la Información Pública del Estado de México y Municipios.</w:t>
      </w:r>
    </w:p>
    <w:p w14:paraId="65AEB087" w14:textId="77777777" w:rsidR="00E70B14" w:rsidRPr="004640F7" w:rsidRDefault="00E70B14" w:rsidP="00EC34AA">
      <w:pPr>
        <w:spacing w:after="0" w:line="360" w:lineRule="auto"/>
        <w:rPr>
          <w:b/>
          <w:color w:val="auto"/>
          <w:lang w:eastAsia="es-ES"/>
        </w:rPr>
      </w:pPr>
    </w:p>
    <w:p w14:paraId="03BA904F" w14:textId="0A893AB3" w:rsidR="001F6F0E" w:rsidRPr="004640F7" w:rsidRDefault="004F2F87" w:rsidP="00506869">
      <w:pPr>
        <w:pStyle w:val="Prrafodelista"/>
        <w:numPr>
          <w:ilvl w:val="0"/>
          <w:numId w:val="1"/>
        </w:numPr>
        <w:spacing w:after="0" w:line="360" w:lineRule="auto"/>
        <w:rPr>
          <w:b/>
          <w:color w:val="auto"/>
          <w:lang w:eastAsia="es-ES"/>
        </w:rPr>
      </w:pPr>
      <w:r w:rsidRPr="004640F7">
        <w:rPr>
          <w:b/>
          <w:color w:val="auto"/>
          <w:lang w:eastAsia="es-ES"/>
        </w:rPr>
        <w:t>Condiciones de Trabajo de los Servidores Públicos</w:t>
      </w:r>
    </w:p>
    <w:p w14:paraId="4DAB4AAA" w14:textId="77777777" w:rsidR="00C03938" w:rsidRPr="004640F7" w:rsidRDefault="00C03938" w:rsidP="00C03938">
      <w:pPr>
        <w:pStyle w:val="Prrafodelista"/>
        <w:spacing w:after="0" w:line="360" w:lineRule="auto"/>
        <w:rPr>
          <w:b/>
          <w:color w:val="auto"/>
          <w:lang w:eastAsia="es-ES"/>
        </w:rPr>
      </w:pPr>
    </w:p>
    <w:p w14:paraId="3F5C2B7B" w14:textId="462692D0" w:rsidR="00C03938" w:rsidRPr="004640F7" w:rsidRDefault="001F6F0E" w:rsidP="00803F7A">
      <w:pPr>
        <w:spacing w:after="0" w:line="360" w:lineRule="auto"/>
        <w:rPr>
          <w:color w:val="auto"/>
          <w:lang w:eastAsia="es-ES"/>
        </w:rPr>
      </w:pPr>
      <w:r w:rsidRPr="004640F7">
        <w:rPr>
          <w:color w:val="auto"/>
          <w:lang w:eastAsia="es-ES"/>
        </w:rPr>
        <w:t>Al respecto en su respuesta el Ayuntamiento de</w:t>
      </w:r>
      <w:r w:rsidR="00C03938" w:rsidRPr="004640F7">
        <w:rPr>
          <w:color w:val="auto"/>
          <w:lang w:eastAsia="es-ES"/>
        </w:rPr>
        <w:t xml:space="preserve"> Coacalco de Berriozábal, </w:t>
      </w:r>
      <w:r w:rsidR="006C4A82" w:rsidRPr="004640F7">
        <w:rPr>
          <w:color w:val="auto"/>
          <w:lang w:eastAsia="es-ES"/>
        </w:rPr>
        <w:t>remitió el</w:t>
      </w:r>
      <w:r w:rsidR="00C03938" w:rsidRPr="004640F7">
        <w:rPr>
          <w:rFonts w:eastAsia="Calibri" w:cs="Tahoma"/>
          <w:iCs/>
          <w:color w:val="auto"/>
          <w:lang w:val="es-ES_tradnl"/>
        </w:rPr>
        <w:t xml:space="preserve"> </w:t>
      </w:r>
      <w:r w:rsidR="00C03938" w:rsidRPr="004640F7">
        <w:rPr>
          <w:rFonts w:eastAsia="Calibri" w:cs="Tahoma"/>
          <w:color w:val="auto"/>
          <w:lang w:val="es-ES_tradnl"/>
        </w:rPr>
        <w:t>Reglamento Interno de la Administración Pública Municipal de Coacalco de Berriozábal, en el cual constan las funciones y/o atribuciones de las diferentes Dependencia, Entidades y Unidades Administrativas, con las que cuenta la Presidencia Municipal.</w:t>
      </w:r>
    </w:p>
    <w:p w14:paraId="7BD1BFC3" w14:textId="77777777" w:rsidR="00C03938" w:rsidRPr="004640F7" w:rsidRDefault="00C03938" w:rsidP="00803F7A">
      <w:pPr>
        <w:spacing w:after="0" w:line="360" w:lineRule="auto"/>
        <w:rPr>
          <w:color w:val="FF0000"/>
          <w:lang w:eastAsia="es-ES"/>
        </w:rPr>
      </w:pPr>
    </w:p>
    <w:p w14:paraId="57056358" w14:textId="50DB0FED" w:rsidR="00874605" w:rsidRPr="004640F7" w:rsidRDefault="00C03938" w:rsidP="00C03938">
      <w:pPr>
        <w:spacing w:after="0" w:line="360" w:lineRule="auto"/>
        <w:rPr>
          <w:color w:val="FF0000"/>
          <w:lang w:eastAsia="es-ES"/>
        </w:rPr>
      </w:pPr>
      <w:r w:rsidRPr="004640F7">
        <w:rPr>
          <w:color w:val="auto"/>
          <w:lang w:eastAsia="es-ES"/>
        </w:rPr>
        <w:t>Conforme a lo anterior y del análisis de la información remitida, se logra vislumbrar que el Sujeto Obligado fue omiso en proporcionar la información que da cuenta de la información solicitada por el Particular por las siguientes consideraciones:</w:t>
      </w:r>
    </w:p>
    <w:p w14:paraId="43E9D48A" w14:textId="77777777" w:rsidR="00C03938" w:rsidRPr="004640F7" w:rsidRDefault="00C03938" w:rsidP="00C03938">
      <w:pPr>
        <w:spacing w:after="0" w:line="360" w:lineRule="auto"/>
        <w:rPr>
          <w:color w:val="FF0000"/>
          <w:lang w:eastAsia="es-ES"/>
        </w:rPr>
      </w:pPr>
    </w:p>
    <w:p w14:paraId="019D44D9" w14:textId="5017A67C" w:rsidR="00C03938" w:rsidRPr="004640F7" w:rsidRDefault="00C03938" w:rsidP="00506869">
      <w:pPr>
        <w:pStyle w:val="Prrafodelista"/>
        <w:numPr>
          <w:ilvl w:val="0"/>
          <w:numId w:val="1"/>
        </w:numPr>
        <w:spacing w:after="0" w:line="360" w:lineRule="auto"/>
        <w:rPr>
          <w:color w:val="auto"/>
          <w:lang w:eastAsia="es-ES"/>
        </w:rPr>
      </w:pPr>
      <w:r w:rsidRPr="004640F7">
        <w:rPr>
          <w:color w:val="auto"/>
          <w:lang w:eastAsia="es-ES"/>
        </w:rPr>
        <w:t xml:space="preserve">Dentro del </w:t>
      </w:r>
      <w:r w:rsidR="006C4A82" w:rsidRPr="004640F7">
        <w:rPr>
          <w:color w:val="auto"/>
          <w:lang w:eastAsia="es-ES"/>
        </w:rPr>
        <w:t>Reglamento no</w:t>
      </w:r>
      <w:r w:rsidRPr="004640F7">
        <w:rPr>
          <w:color w:val="auto"/>
          <w:lang w:eastAsia="es-ES"/>
        </w:rPr>
        <w:t xml:space="preserve"> se establece </w:t>
      </w:r>
      <w:r w:rsidR="006C4A82" w:rsidRPr="004640F7">
        <w:rPr>
          <w:color w:val="auto"/>
          <w:lang w:eastAsia="es-ES"/>
        </w:rPr>
        <w:t>la regulación</w:t>
      </w:r>
      <w:r w:rsidRPr="004640F7">
        <w:rPr>
          <w:color w:val="auto"/>
          <w:lang w:eastAsia="es-ES"/>
        </w:rPr>
        <w:t xml:space="preserve"> las de manera precisa y detallada las relaciones laborales de los servidores públicos con el Ayuntamiento.</w:t>
      </w:r>
    </w:p>
    <w:p w14:paraId="33738748" w14:textId="365AC9B3" w:rsidR="00C03938" w:rsidRPr="004640F7" w:rsidRDefault="00C03938" w:rsidP="00506869">
      <w:pPr>
        <w:pStyle w:val="Prrafodelista"/>
        <w:numPr>
          <w:ilvl w:val="0"/>
          <w:numId w:val="1"/>
        </w:numPr>
        <w:spacing w:after="0" w:line="360" w:lineRule="auto"/>
        <w:rPr>
          <w:color w:val="auto"/>
          <w:lang w:eastAsia="es-ES"/>
        </w:rPr>
      </w:pPr>
      <w:r w:rsidRPr="004640F7">
        <w:rPr>
          <w:color w:val="auto"/>
          <w:lang w:eastAsia="es-ES"/>
        </w:rPr>
        <w:t>En el mismo no se establecen las condiciones generales de los servidores públicos.</w:t>
      </w:r>
    </w:p>
    <w:p w14:paraId="47E73EBF" w14:textId="21B1CBB6" w:rsidR="00C03938" w:rsidRPr="004640F7" w:rsidRDefault="00C03938" w:rsidP="00506869">
      <w:pPr>
        <w:pStyle w:val="Prrafodelista"/>
        <w:numPr>
          <w:ilvl w:val="0"/>
          <w:numId w:val="1"/>
        </w:numPr>
        <w:spacing w:after="0" w:line="360" w:lineRule="auto"/>
        <w:rPr>
          <w:color w:val="auto"/>
          <w:lang w:eastAsia="es-ES"/>
        </w:rPr>
      </w:pPr>
      <w:r w:rsidRPr="004640F7">
        <w:rPr>
          <w:color w:val="auto"/>
          <w:lang w:eastAsia="es-ES"/>
        </w:rPr>
        <w:lastRenderedPageBreak/>
        <w:t>La solicitud de información no se turnó a todas las áreas competentes para conocer de lo solicitado.</w:t>
      </w:r>
    </w:p>
    <w:p w14:paraId="01615F7F" w14:textId="77777777" w:rsidR="00C03938" w:rsidRPr="004640F7" w:rsidRDefault="00C03938" w:rsidP="00C03938">
      <w:pPr>
        <w:spacing w:after="0" w:line="360" w:lineRule="auto"/>
        <w:rPr>
          <w:color w:val="auto"/>
          <w:lang w:eastAsia="es-ES"/>
        </w:rPr>
      </w:pPr>
    </w:p>
    <w:p w14:paraId="744CDDE7" w14:textId="07161624" w:rsidR="00C03938" w:rsidRPr="004640F7" w:rsidRDefault="00C03938" w:rsidP="00C03938">
      <w:pPr>
        <w:spacing w:after="0" w:line="360" w:lineRule="auto"/>
        <w:rPr>
          <w:b/>
          <w:bCs/>
        </w:rPr>
      </w:pPr>
      <w:r w:rsidRPr="004640F7">
        <w:rPr>
          <w:color w:val="auto"/>
          <w:lang w:eastAsia="es-ES"/>
        </w:rPr>
        <w:t xml:space="preserve">Por lo que, para atender el requerimiento de Información el Ayuntamiento de Coacalco de Berriozábal, deberá realizar una búsqueda exhaustiva y razonable en los archivos de todas las áreas competentes, dentro de las cuales no podrá faltar la </w:t>
      </w:r>
      <w:r w:rsidRPr="004640F7">
        <w:t xml:space="preserve">Secretaría del Ayuntamiento, a efecto de que proporcione </w:t>
      </w:r>
      <w:r w:rsidR="006C4A82" w:rsidRPr="004640F7">
        <w:t>el documento donde consten las</w:t>
      </w:r>
      <w:r w:rsidRPr="004640F7">
        <w:t xml:space="preserve"> condiciones laborales de los servidores públicos del Ayuntamiento, vigente a la fecha de la solicitud</w:t>
      </w:r>
      <w:r w:rsidR="006C4A82" w:rsidRPr="004640F7">
        <w:t>, con el fin de dar cumplimiento al artículo 12 y 160 de la Ley de Transparencia y Acceso a la Información Pública del Estado de México y Municipios</w:t>
      </w:r>
      <w:r w:rsidR="007A6728" w:rsidRPr="004640F7">
        <w:t xml:space="preserve">; situación que toma relevancia pues conforme al artículo 54 de la Ley del Trabajo de los Servidores Públicos del Estado de México, el Ayuntamiento </w:t>
      </w:r>
      <w:r w:rsidR="000221DB" w:rsidRPr="004640F7">
        <w:t>debió</w:t>
      </w:r>
      <w:r w:rsidR="007A6728" w:rsidRPr="004640F7">
        <w:t xml:space="preserve"> generar un documento donde establezca las Condiciones Generales de Trabajo</w:t>
      </w:r>
      <w:r w:rsidR="000221DB" w:rsidRPr="004640F7">
        <w:t>, o bien, utilizar la Ley mencionada.</w:t>
      </w:r>
    </w:p>
    <w:p w14:paraId="57BDB495" w14:textId="77777777" w:rsidR="00F65269" w:rsidRPr="004640F7" w:rsidRDefault="00F65269" w:rsidP="00C03938">
      <w:pPr>
        <w:spacing w:after="0" w:line="360" w:lineRule="auto"/>
      </w:pPr>
    </w:p>
    <w:p w14:paraId="68B4B8F0" w14:textId="77777777" w:rsidR="000221DB" w:rsidRPr="004640F7" w:rsidRDefault="004D27AC" w:rsidP="00720C22">
      <w:pPr>
        <w:spacing w:after="0" w:line="360" w:lineRule="auto"/>
      </w:pPr>
      <w:r w:rsidRPr="004640F7">
        <w:t>Finalmente 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E70B14" w:rsidRPr="004640F7">
        <w:t xml:space="preserve"> </w:t>
      </w:r>
    </w:p>
    <w:p w14:paraId="26C5699C" w14:textId="77777777" w:rsidR="000221DB" w:rsidRPr="004640F7" w:rsidRDefault="000221DB" w:rsidP="00720C22">
      <w:pPr>
        <w:spacing w:after="0" w:line="360" w:lineRule="auto"/>
      </w:pPr>
    </w:p>
    <w:p w14:paraId="29AAA26A" w14:textId="7827B7DC" w:rsidR="00720C22" w:rsidRPr="004640F7" w:rsidRDefault="00720C22" w:rsidP="00720C22">
      <w:pPr>
        <w:spacing w:after="0" w:line="360" w:lineRule="auto"/>
        <w:rPr>
          <w:color w:val="auto"/>
          <w:lang w:eastAsia="es-ES"/>
        </w:rPr>
      </w:pPr>
      <w:r w:rsidRPr="004640F7">
        <w:rPr>
          <w:color w:val="auto"/>
          <w:lang w:eastAsia="es-ES"/>
        </w:rPr>
        <w:t xml:space="preserve">Para tal situación, el Sujeto Obligado deberá </w:t>
      </w:r>
      <w:r w:rsidR="00E70B14" w:rsidRPr="004640F7">
        <w:rPr>
          <w:color w:val="auto"/>
          <w:lang w:eastAsia="es-ES"/>
        </w:rPr>
        <w:t>e</w:t>
      </w:r>
      <w:r w:rsidRPr="004640F7">
        <w:rPr>
          <w:color w:val="auto"/>
          <w:lang w:eastAsia="es-ES"/>
        </w:rPr>
        <w:t>laborar la versión pública, así como emitir el A</w:t>
      </w:r>
      <w:r w:rsidR="008A1D83" w:rsidRPr="004640F7">
        <w:rPr>
          <w:color w:val="auto"/>
          <w:lang w:eastAsia="es-ES"/>
        </w:rPr>
        <w:t xml:space="preserve">cuerdo, por parte del Comité de </w:t>
      </w:r>
      <w:r w:rsidRPr="004640F7">
        <w:rPr>
          <w:color w:val="auto"/>
          <w:lang w:eastAsia="es-ES"/>
        </w:rPr>
        <w:t>Transparencia, donde confirme la clasificación de los</w:t>
      </w:r>
      <w:r w:rsidR="008A1D83" w:rsidRPr="004640F7">
        <w:rPr>
          <w:color w:val="auto"/>
          <w:lang w:eastAsia="es-ES"/>
        </w:rPr>
        <w:t xml:space="preserve"> datos, fundando y motivando la </w:t>
      </w:r>
      <w:r w:rsidRPr="004640F7">
        <w:rPr>
          <w:color w:val="auto"/>
          <w:lang w:eastAsia="es-ES"/>
        </w:rPr>
        <w:t>clasificación.</w:t>
      </w:r>
    </w:p>
    <w:p w14:paraId="5B2D7F58" w14:textId="77777777" w:rsidR="00B96F92" w:rsidRPr="004640F7" w:rsidRDefault="00B96F92" w:rsidP="00EC34AA">
      <w:pPr>
        <w:widowControl w:val="0"/>
        <w:autoSpaceDE w:val="0"/>
        <w:autoSpaceDN w:val="0"/>
        <w:adjustRightInd w:val="0"/>
        <w:spacing w:after="0" w:line="360" w:lineRule="auto"/>
        <w:rPr>
          <w:rFonts w:eastAsia="Calibri" w:cs="Tahoma"/>
          <w:bCs/>
          <w:color w:val="auto"/>
        </w:rPr>
      </w:pPr>
    </w:p>
    <w:p w14:paraId="4070B191" w14:textId="77777777" w:rsidR="00C53AEF" w:rsidRPr="004640F7" w:rsidRDefault="00C53AEF" w:rsidP="00E70B14">
      <w:pPr>
        <w:pStyle w:val="Ttulo2"/>
        <w:rPr>
          <w:lang w:eastAsia="es-ES"/>
        </w:rPr>
      </w:pPr>
      <w:bookmarkStart w:id="15" w:name="_Toc187927560"/>
      <w:r w:rsidRPr="004640F7">
        <w:rPr>
          <w:lang w:eastAsia="es-ES"/>
        </w:rPr>
        <w:lastRenderedPageBreak/>
        <w:t>SEXTO. Decisión</w:t>
      </w:r>
      <w:bookmarkEnd w:id="15"/>
      <w:r w:rsidRPr="004640F7">
        <w:rPr>
          <w:lang w:eastAsia="es-ES"/>
        </w:rPr>
        <w:t xml:space="preserve"> </w:t>
      </w:r>
    </w:p>
    <w:p w14:paraId="3E58E45D" w14:textId="77777777" w:rsidR="00C53AEF" w:rsidRPr="004640F7" w:rsidRDefault="00C53AEF" w:rsidP="00EC34AA">
      <w:pPr>
        <w:spacing w:after="0" w:line="360" w:lineRule="auto"/>
        <w:rPr>
          <w:rFonts w:eastAsia="Times New Roman" w:cs="Tahoma"/>
          <w:b/>
          <w:color w:val="FF0000"/>
          <w:lang w:val="es-ES" w:eastAsia="es-ES"/>
        </w:rPr>
      </w:pPr>
    </w:p>
    <w:p w14:paraId="4C14E736" w14:textId="09812B5B" w:rsidR="00444298" w:rsidRPr="004640F7" w:rsidRDefault="00C53AEF" w:rsidP="008A1D83">
      <w:pPr>
        <w:spacing w:after="0" w:line="360" w:lineRule="auto"/>
        <w:rPr>
          <w:rFonts w:eastAsia="Times New Roman" w:cs="Tahoma"/>
          <w:color w:val="auto"/>
          <w:lang w:eastAsia="es-ES"/>
        </w:rPr>
      </w:pPr>
      <w:r w:rsidRPr="004640F7">
        <w:rPr>
          <w:rFonts w:eastAsia="Times New Roman" w:cs="Tahoma"/>
          <w:color w:val="auto"/>
          <w:lang w:eastAsia="es-ES"/>
        </w:rPr>
        <w:t xml:space="preserve">Con fundamento en el artículo 186, fracción III, de la Ley de Transparencia y Acceso a la Información Pública del Estado de México y Municipios, este Instituto considera procedente </w:t>
      </w:r>
      <w:r w:rsidR="008A1D83" w:rsidRPr="004640F7">
        <w:rPr>
          <w:rFonts w:eastAsia="Times New Roman" w:cs="Tahoma"/>
          <w:b/>
          <w:color w:val="auto"/>
          <w:lang w:eastAsia="es-ES"/>
        </w:rPr>
        <w:t>MODIFICAR</w:t>
      </w:r>
      <w:r w:rsidRPr="004640F7">
        <w:rPr>
          <w:rFonts w:eastAsia="Times New Roman" w:cs="Tahoma"/>
          <w:b/>
          <w:color w:val="auto"/>
          <w:lang w:eastAsia="es-ES"/>
        </w:rPr>
        <w:t xml:space="preserve"> </w:t>
      </w:r>
      <w:r w:rsidRPr="004640F7">
        <w:rPr>
          <w:rFonts w:eastAsia="Times New Roman" w:cs="Tahoma"/>
          <w:bCs/>
          <w:color w:val="auto"/>
          <w:lang w:eastAsia="es-ES"/>
        </w:rPr>
        <w:t>la</w:t>
      </w:r>
      <w:r w:rsidRPr="004640F7">
        <w:rPr>
          <w:rFonts w:eastAsia="Times New Roman" w:cs="Tahoma"/>
          <w:color w:val="auto"/>
          <w:lang w:eastAsia="es-ES"/>
        </w:rPr>
        <w:t xml:space="preserve"> respuesta otorgada por el Ayuntamiento de</w:t>
      </w:r>
      <w:r w:rsidR="004D27AC" w:rsidRPr="004640F7">
        <w:rPr>
          <w:rFonts w:eastAsia="Times New Roman" w:cs="Tahoma"/>
          <w:color w:val="auto"/>
          <w:lang w:eastAsia="es-ES"/>
        </w:rPr>
        <w:t xml:space="preserve"> Coacalco de Berriozábal</w:t>
      </w:r>
      <w:r w:rsidR="008A1D83" w:rsidRPr="004640F7">
        <w:rPr>
          <w:rFonts w:eastAsia="Times New Roman" w:cs="Tahoma"/>
          <w:color w:val="auto"/>
          <w:lang w:eastAsia="es-ES"/>
        </w:rPr>
        <w:t xml:space="preserve">, </w:t>
      </w:r>
      <w:r w:rsidR="00444298" w:rsidRPr="004640F7">
        <w:rPr>
          <w:rFonts w:eastAsia="Times New Roman" w:cs="Tahoma"/>
          <w:color w:val="auto"/>
          <w:lang w:eastAsia="es-ES"/>
        </w:rPr>
        <w:t xml:space="preserve">a efecto de que, previa búsqueda exhaustiva y razonable en todas las áreas competentes, </w:t>
      </w:r>
      <w:r w:rsidR="008A1D83" w:rsidRPr="004640F7">
        <w:rPr>
          <w:rFonts w:eastAsia="Times New Roman" w:cs="Tahoma"/>
          <w:color w:val="auto"/>
          <w:lang w:eastAsia="es-ES"/>
        </w:rPr>
        <w:t>entregue, en su caso, en versión pública</w:t>
      </w:r>
      <w:r w:rsidR="002D0DBE" w:rsidRPr="004640F7">
        <w:rPr>
          <w:rFonts w:eastAsia="Times New Roman" w:cs="Tahoma"/>
          <w:color w:val="auto"/>
          <w:lang w:eastAsia="es-ES"/>
        </w:rPr>
        <w:t xml:space="preserve"> correcta, la información </w:t>
      </w:r>
      <w:r w:rsidR="006C4A82" w:rsidRPr="004640F7">
        <w:rPr>
          <w:rFonts w:eastAsia="Times New Roman" w:cs="Tahoma"/>
          <w:color w:val="auto"/>
          <w:lang w:eastAsia="es-ES"/>
        </w:rPr>
        <w:t xml:space="preserve">faltante, que incluya la de la servidora pública </w:t>
      </w:r>
      <w:proofErr w:type="spellStart"/>
      <w:r w:rsidR="00E70B14" w:rsidRPr="004640F7">
        <w:rPr>
          <w:rFonts w:eastAsia="Times New Roman" w:cs="Tahoma"/>
          <w:iCs/>
          <w:color w:val="auto"/>
          <w:lang w:eastAsia="es-ES"/>
        </w:rPr>
        <w:t>Zurisaday</w:t>
      </w:r>
      <w:proofErr w:type="spellEnd"/>
      <w:r w:rsidR="00E70B14" w:rsidRPr="004640F7">
        <w:rPr>
          <w:rFonts w:eastAsia="Times New Roman" w:cs="Tahoma"/>
          <w:iCs/>
          <w:color w:val="auto"/>
          <w:lang w:eastAsia="es-ES"/>
        </w:rPr>
        <w:t xml:space="preserve"> Rubí Rodríguez Flores.</w:t>
      </w:r>
    </w:p>
    <w:p w14:paraId="5541B711" w14:textId="77777777" w:rsidR="004D27AC" w:rsidRPr="004640F7" w:rsidRDefault="004D27AC" w:rsidP="004709C3">
      <w:pPr>
        <w:spacing w:after="0" w:line="360" w:lineRule="auto"/>
        <w:rPr>
          <w:rFonts w:eastAsia="Times New Roman" w:cs="Tahoma"/>
          <w:b/>
          <w:color w:val="FF0000"/>
          <w:lang w:eastAsia="es-ES"/>
        </w:rPr>
      </w:pPr>
    </w:p>
    <w:p w14:paraId="35AB29BD" w14:textId="77777777" w:rsidR="004709C3" w:rsidRPr="004640F7" w:rsidRDefault="004709C3" w:rsidP="004709C3">
      <w:pPr>
        <w:spacing w:after="0" w:line="360" w:lineRule="auto"/>
        <w:rPr>
          <w:rFonts w:eastAsia="Times New Roman" w:cs="Tahoma"/>
          <w:b/>
          <w:color w:val="auto"/>
          <w:lang w:eastAsia="es-ES"/>
        </w:rPr>
      </w:pPr>
      <w:r w:rsidRPr="004640F7">
        <w:rPr>
          <w:rFonts w:eastAsia="Times New Roman" w:cs="Tahoma"/>
          <w:b/>
          <w:color w:val="auto"/>
          <w:lang w:eastAsia="es-ES"/>
        </w:rPr>
        <w:t>Términos de la Resolución para conocimiento del Particular</w:t>
      </w:r>
    </w:p>
    <w:p w14:paraId="019E2F9D" w14:textId="77777777" w:rsidR="004709C3" w:rsidRPr="004640F7" w:rsidRDefault="004709C3" w:rsidP="004709C3">
      <w:pPr>
        <w:spacing w:after="0" w:line="360" w:lineRule="auto"/>
        <w:rPr>
          <w:rFonts w:eastAsia="Times New Roman" w:cs="Tahoma"/>
          <w:b/>
          <w:color w:val="auto"/>
          <w:lang w:eastAsia="es-ES"/>
        </w:rPr>
      </w:pPr>
    </w:p>
    <w:p w14:paraId="7500B292" w14:textId="4C91A44F" w:rsidR="00444298" w:rsidRPr="004640F7" w:rsidRDefault="00444298" w:rsidP="00EC34AA">
      <w:pPr>
        <w:spacing w:after="0" w:line="360" w:lineRule="auto"/>
        <w:rPr>
          <w:rFonts w:eastAsia="Times New Roman" w:cs="Tahoma"/>
          <w:color w:val="auto"/>
          <w:lang w:eastAsia="es-ES"/>
        </w:rPr>
      </w:pPr>
      <w:r w:rsidRPr="004640F7">
        <w:rPr>
          <w:rFonts w:eastAsia="Times New Roman" w:cs="Tahoma"/>
          <w:color w:val="auto"/>
          <w:lang w:eastAsia="es-ES"/>
        </w:rPr>
        <w:t>Se le hace del conocimiento al Particular, que, en el presente caso, se le concede la razón, pues el</w:t>
      </w:r>
      <w:r w:rsidR="005B7A42" w:rsidRPr="004640F7">
        <w:rPr>
          <w:rFonts w:eastAsia="Times New Roman" w:cs="Tahoma"/>
          <w:color w:val="auto"/>
          <w:lang w:eastAsia="es-ES"/>
        </w:rPr>
        <w:t xml:space="preserve"> Ayuntamiento</w:t>
      </w:r>
      <w:r w:rsidR="00714505" w:rsidRPr="004640F7">
        <w:rPr>
          <w:rFonts w:eastAsia="Times New Roman" w:cs="Tahoma"/>
          <w:color w:val="auto"/>
          <w:lang w:eastAsia="es-ES"/>
        </w:rPr>
        <w:t xml:space="preserve">, entregó la información </w:t>
      </w:r>
      <w:r w:rsidR="004D27AC" w:rsidRPr="004640F7">
        <w:rPr>
          <w:rFonts w:eastAsia="Times New Roman" w:cs="Tahoma"/>
          <w:color w:val="auto"/>
          <w:lang w:eastAsia="es-ES"/>
        </w:rPr>
        <w:t>solicitada de manera incompleta</w:t>
      </w:r>
      <w:r w:rsidR="00714505" w:rsidRPr="004640F7">
        <w:rPr>
          <w:rFonts w:eastAsia="Times New Roman" w:cs="Tahoma"/>
          <w:color w:val="auto"/>
          <w:lang w:eastAsia="es-ES"/>
        </w:rPr>
        <w:t>.</w:t>
      </w:r>
      <w:r w:rsidR="008079BB" w:rsidRPr="004640F7">
        <w:rPr>
          <w:rFonts w:eastAsia="Times New Roman" w:cs="Tahoma"/>
          <w:color w:val="auto"/>
          <w:lang w:eastAsia="es-ES"/>
        </w:rPr>
        <w:t xml:space="preserve"> </w:t>
      </w:r>
      <w:r w:rsidRPr="004640F7">
        <w:rPr>
          <w:rFonts w:eastAsia="Times New Roman" w:cs="Tahoma"/>
          <w:color w:val="auto"/>
          <w:lang w:eastAsia="es-ES"/>
        </w:rPr>
        <w:t>Finalmente, se le informa que la labor de este Institut</w:t>
      </w:r>
      <w:r w:rsidR="005B7A42" w:rsidRPr="004640F7">
        <w:rPr>
          <w:rFonts w:eastAsia="Times New Roman" w:cs="Tahoma"/>
          <w:color w:val="auto"/>
          <w:lang w:eastAsia="es-ES"/>
        </w:rPr>
        <w:t xml:space="preserve">o de Transparencia, Acceso a la </w:t>
      </w:r>
      <w:r w:rsidRPr="004640F7">
        <w:rPr>
          <w:rFonts w:eastAsia="Times New Roman" w:cs="Tahoma"/>
          <w:color w:val="auto"/>
          <w:lang w:eastAsia="es-ES"/>
        </w:rPr>
        <w:t>Información Pública y Protección de Datos Personales del</w:t>
      </w:r>
      <w:r w:rsidR="005B7A42" w:rsidRPr="004640F7">
        <w:rPr>
          <w:rFonts w:eastAsia="Times New Roman" w:cs="Tahoma"/>
          <w:color w:val="auto"/>
          <w:lang w:eastAsia="es-ES"/>
        </w:rPr>
        <w:t xml:space="preserve"> Estado de México y Municipios, </w:t>
      </w:r>
      <w:r w:rsidRPr="004640F7">
        <w:rPr>
          <w:rFonts w:eastAsia="Times New Roman" w:cs="Tahoma"/>
          <w:color w:val="auto"/>
          <w:lang w:eastAsia="es-ES"/>
        </w:rPr>
        <w:t>es apoyar a la población a acceder a la información públic</w:t>
      </w:r>
      <w:r w:rsidR="005B7A42" w:rsidRPr="004640F7">
        <w:rPr>
          <w:rFonts w:eastAsia="Times New Roman" w:cs="Tahoma"/>
          <w:color w:val="auto"/>
          <w:lang w:eastAsia="es-ES"/>
        </w:rPr>
        <w:t xml:space="preserve">a y garantizar la protección de </w:t>
      </w:r>
      <w:r w:rsidRPr="004640F7">
        <w:rPr>
          <w:rFonts w:eastAsia="Times New Roman" w:cs="Tahoma"/>
          <w:color w:val="auto"/>
          <w:lang w:eastAsia="es-ES"/>
        </w:rPr>
        <w:t>los datos personales.</w:t>
      </w:r>
    </w:p>
    <w:p w14:paraId="6FB25F2B" w14:textId="77777777" w:rsidR="005B7A42" w:rsidRPr="004640F7" w:rsidRDefault="005B7A42" w:rsidP="00EC34AA">
      <w:pPr>
        <w:spacing w:after="0" w:line="360" w:lineRule="auto"/>
        <w:rPr>
          <w:rFonts w:eastAsia="Times New Roman" w:cs="Tahoma"/>
          <w:color w:val="auto"/>
          <w:lang w:eastAsia="es-ES"/>
        </w:rPr>
      </w:pPr>
    </w:p>
    <w:p w14:paraId="1D64252E" w14:textId="77777777" w:rsidR="005B7A42" w:rsidRPr="004640F7" w:rsidRDefault="005B7A42" w:rsidP="00EC34AA">
      <w:pPr>
        <w:spacing w:after="0" w:line="360" w:lineRule="auto"/>
        <w:rPr>
          <w:rFonts w:eastAsia="Times New Roman" w:cs="Tahoma"/>
          <w:bCs/>
          <w:color w:val="auto"/>
          <w:lang w:eastAsia="es-ES"/>
        </w:rPr>
      </w:pPr>
      <w:r w:rsidRPr="004640F7">
        <w:rPr>
          <w:rFonts w:eastAsia="Times New Roman" w:cs="Tahoma"/>
          <w:bCs/>
          <w:color w:val="auto"/>
          <w:lang w:eastAsia="es-ES"/>
        </w:rPr>
        <w:t>Por lo expuesto y fundado, este Pleno:</w:t>
      </w:r>
    </w:p>
    <w:p w14:paraId="25F31733" w14:textId="77777777" w:rsidR="005B7A42" w:rsidRPr="004640F7" w:rsidRDefault="005B7A42" w:rsidP="00EC34AA">
      <w:pPr>
        <w:spacing w:after="0" w:line="360" w:lineRule="auto"/>
        <w:jc w:val="center"/>
        <w:rPr>
          <w:rFonts w:eastAsia="Times New Roman" w:cs="Tahoma"/>
          <w:b/>
          <w:bCs/>
          <w:color w:val="FF0000"/>
          <w:lang w:eastAsia="es-ES"/>
        </w:rPr>
      </w:pPr>
    </w:p>
    <w:p w14:paraId="79CDCFEC" w14:textId="01010A66" w:rsidR="005B7A42" w:rsidRPr="004640F7" w:rsidRDefault="005B7A42" w:rsidP="00E70B14">
      <w:pPr>
        <w:pStyle w:val="Ttulo1"/>
        <w:rPr>
          <w:rFonts w:eastAsia="Times New Roman"/>
          <w:lang w:eastAsia="es-ES"/>
        </w:rPr>
      </w:pPr>
      <w:bookmarkStart w:id="16" w:name="_Toc187927561"/>
      <w:r w:rsidRPr="004640F7">
        <w:rPr>
          <w:rFonts w:eastAsia="Times New Roman"/>
          <w:lang w:eastAsia="es-ES"/>
        </w:rPr>
        <w:t>R E S U E L V E</w:t>
      </w:r>
      <w:bookmarkEnd w:id="16"/>
    </w:p>
    <w:p w14:paraId="67AE8D1D" w14:textId="77777777" w:rsidR="005B7A42" w:rsidRPr="004640F7" w:rsidRDefault="005B7A42" w:rsidP="00EC34AA">
      <w:pPr>
        <w:spacing w:after="0" w:line="360" w:lineRule="auto"/>
        <w:ind w:right="113"/>
        <w:rPr>
          <w:rFonts w:eastAsia="Times New Roman" w:cs="Arial"/>
          <w:b/>
          <w:color w:val="auto"/>
          <w:lang w:eastAsia="es-ES"/>
        </w:rPr>
      </w:pPr>
    </w:p>
    <w:p w14:paraId="76562085" w14:textId="23CF2548" w:rsidR="005B7A42" w:rsidRPr="004640F7" w:rsidRDefault="005B7A42" w:rsidP="00EC34AA">
      <w:pPr>
        <w:spacing w:after="0" w:line="360" w:lineRule="auto"/>
        <w:rPr>
          <w:rFonts w:eastAsia="Times New Roman" w:cs="Tahoma"/>
          <w:color w:val="auto"/>
          <w:lang w:eastAsia="es-ES"/>
        </w:rPr>
      </w:pPr>
      <w:r w:rsidRPr="004640F7">
        <w:rPr>
          <w:rFonts w:eastAsia="Calibri" w:cs="Tahoma"/>
          <w:b/>
          <w:bCs/>
          <w:iCs/>
          <w:color w:val="auto"/>
        </w:rPr>
        <w:t xml:space="preserve">PRIMERO. </w:t>
      </w:r>
      <w:r w:rsidRPr="004640F7">
        <w:rPr>
          <w:rFonts w:eastAsia="Calibri" w:cs="Times New Roman"/>
          <w:color w:val="auto"/>
          <w:lang w:eastAsia="es-ES"/>
        </w:rPr>
        <w:t xml:space="preserve">Se </w:t>
      </w:r>
      <w:r w:rsidR="004D27AC" w:rsidRPr="004640F7">
        <w:rPr>
          <w:rFonts w:eastAsia="Calibri" w:cs="Times New Roman"/>
          <w:b/>
          <w:bCs/>
          <w:color w:val="auto"/>
          <w:lang w:eastAsia="es-ES"/>
        </w:rPr>
        <w:t>MODIFICA</w:t>
      </w:r>
      <w:r w:rsidR="00714505" w:rsidRPr="004640F7">
        <w:rPr>
          <w:rFonts w:eastAsia="Calibri" w:cs="Times New Roman"/>
          <w:b/>
          <w:bCs/>
          <w:color w:val="auto"/>
          <w:lang w:eastAsia="es-ES"/>
        </w:rPr>
        <w:t xml:space="preserve"> </w:t>
      </w:r>
      <w:r w:rsidRPr="004640F7">
        <w:rPr>
          <w:rFonts w:eastAsia="Calibri" w:cs="Times New Roman"/>
          <w:color w:val="auto"/>
          <w:lang w:eastAsia="es-ES"/>
        </w:rPr>
        <w:t>la respuesta entregad</w:t>
      </w:r>
      <w:r w:rsidR="008079BB" w:rsidRPr="004640F7">
        <w:rPr>
          <w:rFonts w:eastAsia="Calibri" w:cs="Times New Roman"/>
          <w:color w:val="auto"/>
          <w:lang w:eastAsia="es-ES"/>
        </w:rPr>
        <w:t>a</w:t>
      </w:r>
      <w:r w:rsidRPr="004640F7">
        <w:rPr>
          <w:rFonts w:eastAsia="Calibri" w:cs="Times New Roman"/>
          <w:color w:val="auto"/>
          <w:lang w:eastAsia="es-ES"/>
        </w:rPr>
        <w:t xml:space="preserve"> por el Sujeto Obligado, a la solicitud de información con número</w:t>
      </w:r>
      <w:r w:rsidRPr="004640F7">
        <w:rPr>
          <w:rFonts w:eastAsia="Times New Roman" w:cs="Tahoma"/>
          <w:color w:val="auto"/>
          <w:lang w:eastAsia="es-ES"/>
        </w:rPr>
        <w:t xml:space="preserve"> </w:t>
      </w:r>
      <w:r w:rsidR="004D27AC" w:rsidRPr="004640F7">
        <w:rPr>
          <w:color w:val="auto"/>
        </w:rPr>
        <w:t>00273/COACALCO/IP/2024</w:t>
      </w:r>
      <w:r w:rsidRPr="004640F7">
        <w:rPr>
          <w:color w:val="auto"/>
        </w:rPr>
        <w:t xml:space="preserve">, </w:t>
      </w:r>
      <w:r w:rsidRPr="004640F7">
        <w:rPr>
          <w:rFonts w:eastAsia="Calibri" w:cs="Times New Roman"/>
          <w:color w:val="auto"/>
          <w:lang w:eastAsia="es-ES"/>
        </w:rPr>
        <w:t xml:space="preserve">por </w:t>
      </w:r>
      <w:r w:rsidR="00B96F92" w:rsidRPr="004640F7">
        <w:rPr>
          <w:rFonts w:eastAsia="Calibri" w:cs="Times New Roman"/>
          <w:color w:val="auto"/>
          <w:lang w:eastAsia="es-ES"/>
        </w:rPr>
        <w:t xml:space="preserve">resultar </w:t>
      </w:r>
      <w:r w:rsidR="00B96F92" w:rsidRPr="004640F7">
        <w:rPr>
          <w:rFonts w:eastAsia="Calibri" w:cs="Times New Roman"/>
          <w:b/>
          <w:bCs/>
          <w:color w:val="auto"/>
          <w:lang w:eastAsia="es-ES"/>
        </w:rPr>
        <w:t>FUNDADOS</w:t>
      </w:r>
      <w:r w:rsidRPr="004640F7">
        <w:rPr>
          <w:rFonts w:eastAsia="Calibri" w:cs="Times New Roman"/>
          <w:color w:val="auto"/>
          <w:lang w:eastAsia="es-ES"/>
        </w:rPr>
        <w:t xml:space="preserve"> los motivos de inconformidad vertidos por el Recurrente, en términos de los Considerandos QUINTO y SEXTO</w:t>
      </w:r>
      <w:r w:rsidRPr="004640F7">
        <w:rPr>
          <w:rFonts w:eastAsia="Calibri" w:cs="Times New Roman"/>
          <w:b/>
          <w:bCs/>
          <w:color w:val="auto"/>
          <w:lang w:eastAsia="es-ES"/>
        </w:rPr>
        <w:t xml:space="preserve"> </w:t>
      </w:r>
      <w:r w:rsidRPr="004640F7">
        <w:rPr>
          <w:rFonts w:eastAsia="Calibri" w:cs="Times New Roman"/>
          <w:color w:val="auto"/>
          <w:lang w:eastAsia="es-ES"/>
        </w:rPr>
        <w:t>de la presente Resolución.</w:t>
      </w:r>
    </w:p>
    <w:p w14:paraId="612A921D" w14:textId="77777777" w:rsidR="005B7A42" w:rsidRPr="004640F7" w:rsidRDefault="005B7A42" w:rsidP="00EC34AA">
      <w:pPr>
        <w:spacing w:after="0" w:line="360" w:lineRule="auto"/>
        <w:rPr>
          <w:rFonts w:eastAsia="Calibri" w:cs="Times New Roman"/>
          <w:color w:val="FF0000"/>
          <w:lang w:eastAsia="es-ES"/>
        </w:rPr>
      </w:pPr>
    </w:p>
    <w:p w14:paraId="46D3C118" w14:textId="22B1A52B" w:rsidR="00E70B14" w:rsidRPr="004640F7" w:rsidRDefault="005B7A42" w:rsidP="00EC34AA">
      <w:pPr>
        <w:spacing w:after="0" w:line="360" w:lineRule="auto"/>
        <w:rPr>
          <w:rFonts w:eastAsia="Calibri" w:cs="Tahoma"/>
          <w:iCs/>
          <w:color w:val="auto"/>
          <w:szCs w:val="24"/>
          <w:lang w:val="es-ES" w:eastAsia="es-ES_tradnl"/>
        </w:rPr>
      </w:pPr>
      <w:r w:rsidRPr="004640F7">
        <w:rPr>
          <w:rFonts w:eastAsia="Times New Roman" w:cs="Times New Roman"/>
          <w:b/>
          <w:bCs/>
          <w:color w:val="auto"/>
          <w:lang w:eastAsia="es-ES"/>
        </w:rPr>
        <w:lastRenderedPageBreak/>
        <w:t xml:space="preserve">SEGUNDO. </w:t>
      </w:r>
      <w:r w:rsidRPr="004640F7">
        <w:rPr>
          <w:rFonts w:eastAsia="Times New Roman" w:cs="Times New Roman"/>
          <w:color w:val="auto"/>
          <w:lang w:eastAsia="es-ES"/>
        </w:rPr>
        <w:t xml:space="preserve">Se </w:t>
      </w:r>
      <w:r w:rsidRPr="004640F7">
        <w:rPr>
          <w:rFonts w:eastAsia="Times New Roman" w:cs="Times New Roman"/>
          <w:b/>
          <w:bCs/>
          <w:color w:val="auto"/>
          <w:lang w:eastAsia="es-ES"/>
        </w:rPr>
        <w:t>ORDENA</w:t>
      </w:r>
      <w:r w:rsidRPr="004640F7">
        <w:rPr>
          <w:rFonts w:eastAsia="Times New Roman" w:cs="Times New Roman"/>
          <w:color w:val="auto"/>
          <w:lang w:eastAsia="es-ES"/>
        </w:rPr>
        <w:t xml:space="preserve"> </w:t>
      </w:r>
      <w:r w:rsidRPr="004640F7">
        <w:rPr>
          <w:rFonts w:eastAsia="Calibri" w:cs="Tahoma"/>
          <w:color w:val="auto"/>
        </w:rPr>
        <w:t xml:space="preserve">al Ente Recurrido, </w:t>
      </w:r>
      <w:r w:rsidRPr="004640F7">
        <w:rPr>
          <w:rFonts w:eastAsia="Calibri"/>
          <w:color w:val="auto"/>
        </w:rPr>
        <w:t>a efecto de que, previa búsqueda exhaustiva y razonable en todas las unidades administrativas competentes,</w:t>
      </w:r>
      <w:r w:rsidRPr="004640F7">
        <w:rPr>
          <w:rFonts w:eastAsia="Calibri" w:cs="Tahoma"/>
          <w:color w:val="auto"/>
        </w:rPr>
        <w:t xml:space="preserve"> </w:t>
      </w:r>
      <w:r w:rsidRPr="004640F7">
        <w:rPr>
          <w:rFonts w:eastAsia="Calibri" w:cs="Tahoma"/>
          <w:iCs/>
          <w:color w:val="auto"/>
          <w:lang w:eastAsia="es-ES_tradnl"/>
        </w:rPr>
        <w:t>entregue, a través del Sistema de Acceso a la Información Mexiquense (SAIMEX)</w:t>
      </w:r>
      <w:r w:rsidRPr="004640F7">
        <w:rPr>
          <w:rFonts w:eastAsia="Calibri" w:cs="Tahoma"/>
          <w:iCs/>
          <w:color w:val="auto"/>
          <w:szCs w:val="24"/>
          <w:lang w:val="es-ES" w:eastAsia="es-ES_tradnl"/>
        </w:rPr>
        <w:t xml:space="preserve">, </w:t>
      </w:r>
      <w:r w:rsidR="00B96F92" w:rsidRPr="004640F7">
        <w:rPr>
          <w:rFonts w:eastAsia="Calibri" w:cs="Tahoma"/>
          <w:iCs/>
          <w:color w:val="auto"/>
          <w:szCs w:val="24"/>
          <w:lang w:val="es-ES" w:eastAsia="es-ES_tradnl"/>
        </w:rPr>
        <w:t xml:space="preserve">en su caso, en versión pública, </w:t>
      </w:r>
      <w:r w:rsidR="00E70B14" w:rsidRPr="004640F7">
        <w:rPr>
          <w:rFonts w:eastAsia="Calibri" w:cs="Tahoma"/>
          <w:iCs/>
          <w:color w:val="auto"/>
          <w:szCs w:val="24"/>
          <w:lang w:val="es-ES" w:eastAsia="es-ES_tradnl"/>
        </w:rPr>
        <w:t>los documentos con los que contara al cuatro de noviembre de dos mil veinticuatro, donde conste lo siguiente:</w:t>
      </w:r>
    </w:p>
    <w:p w14:paraId="51657704" w14:textId="77777777" w:rsidR="00E70B14" w:rsidRPr="004640F7" w:rsidRDefault="00E70B14" w:rsidP="00EC34AA">
      <w:pPr>
        <w:spacing w:after="0" w:line="360" w:lineRule="auto"/>
        <w:rPr>
          <w:rFonts w:eastAsia="Calibri" w:cs="Tahoma"/>
          <w:iCs/>
          <w:color w:val="auto"/>
          <w:szCs w:val="24"/>
          <w:lang w:val="es-ES" w:eastAsia="es-ES_tradnl"/>
        </w:rPr>
      </w:pPr>
    </w:p>
    <w:p w14:paraId="39344FDB" w14:textId="36D787A8" w:rsidR="005B7A42" w:rsidRPr="004640F7" w:rsidRDefault="00E70B14" w:rsidP="00506869">
      <w:pPr>
        <w:pStyle w:val="Prrafodelista"/>
        <w:numPr>
          <w:ilvl w:val="0"/>
          <w:numId w:val="10"/>
        </w:numPr>
        <w:spacing w:after="0" w:line="360" w:lineRule="auto"/>
        <w:rPr>
          <w:rFonts w:cs="Tahoma"/>
          <w:bCs/>
          <w:iCs/>
          <w:color w:val="auto"/>
        </w:rPr>
      </w:pPr>
      <w:r w:rsidRPr="004640F7">
        <w:rPr>
          <w:rFonts w:eastAsia="Calibri" w:cs="Tahoma"/>
          <w:iCs/>
          <w:color w:val="auto"/>
          <w:szCs w:val="24"/>
          <w:lang w:val="es-ES" w:eastAsia="es-ES_tradnl"/>
        </w:rPr>
        <w:t xml:space="preserve">De </w:t>
      </w:r>
      <w:r w:rsidR="004D27AC" w:rsidRPr="004640F7">
        <w:rPr>
          <w:rFonts w:eastAsia="Calibri" w:cs="Tahoma"/>
          <w:iCs/>
          <w:color w:val="auto"/>
          <w:szCs w:val="24"/>
          <w:lang w:val="es-ES" w:eastAsia="es-ES_tradnl"/>
        </w:rPr>
        <w:t xml:space="preserve">la </w:t>
      </w:r>
      <w:r w:rsidR="004D27AC" w:rsidRPr="004640F7">
        <w:rPr>
          <w:rFonts w:eastAsia="Times New Roman" w:cs="Tahoma"/>
          <w:iCs/>
          <w:color w:val="auto"/>
          <w:lang w:eastAsia="es-ES"/>
        </w:rPr>
        <w:t xml:space="preserve">Jefa de Departamento </w:t>
      </w:r>
      <w:r w:rsidR="004D27AC" w:rsidRPr="004640F7">
        <w:rPr>
          <w:rFonts w:eastAsia="Times New Roman" w:cs="Tahoma"/>
          <w:bCs/>
          <w:iCs/>
          <w:color w:val="auto"/>
          <w:lang w:eastAsia="es-ES"/>
        </w:rPr>
        <w:t>de la Unidad de Transparencia y Protección de Datos personales</w:t>
      </w:r>
      <w:r w:rsidRPr="004640F7">
        <w:rPr>
          <w:rFonts w:eastAsia="Times New Roman" w:cs="Tahoma"/>
          <w:bCs/>
          <w:iCs/>
          <w:color w:val="auto"/>
          <w:lang w:eastAsia="es-ES"/>
        </w:rPr>
        <w:t>, referida en el Considerando SEXTO</w:t>
      </w:r>
      <w:r w:rsidR="004D27AC" w:rsidRPr="004640F7">
        <w:rPr>
          <w:rFonts w:eastAsia="Times New Roman" w:cs="Tahoma"/>
          <w:bCs/>
          <w:iCs/>
          <w:color w:val="auto"/>
          <w:lang w:eastAsia="es-ES"/>
        </w:rPr>
        <w:t xml:space="preserve">, </w:t>
      </w:r>
      <w:r w:rsidR="005B7A42" w:rsidRPr="004640F7">
        <w:rPr>
          <w:rFonts w:cs="Tahoma"/>
          <w:bCs/>
          <w:iCs/>
          <w:color w:val="auto"/>
        </w:rPr>
        <w:t>lo siguiente:</w:t>
      </w:r>
    </w:p>
    <w:p w14:paraId="7F9919CA" w14:textId="65B8DB45" w:rsidR="00E70B14" w:rsidRPr="004640F7" w:rsidRDefault="00E70B14" w:rsidP="00506869">
      <w:pPr>
        <w:pStyle w:val="Prrafodelista"/>
        <w:numPr>
          <w:ilvl w:val="0"/>
          <w:numId w:val="11"/>
        </w:numPr>
        <w:spacing w:after="0" w:line="360" w:lineRule="auto"/>
        <w:rPr>
          <w:rFonts w:cs="Tahoma"/>
          <w:bCs/>
          <w:iCs/>
          <w:color w:val="auto"/>
        </w:rPr>
      </w:pPr>
      <w:r w:rsidRPr="004640F7">
        <w:rPr>
          <w:rFonts w:cs="Tahoma"/>
          <w:bCs/>
          <w:iCs/>
          <w:color w:val="auto"/>
        </w:rPr>
        <w:t>Movimiento de Alta;</w:t>
      </w:r>
    </w:p>
    <w:p w14:paraId="082A3013" w14:textId="15489EF9" w:rsidR="00E70B14" w:rsidRPr="004640F7" w:rsidRDefault="00E70B14" w:rsidP="00506869">
      <w:pPr>
        <w:pStyle w:val="Prrafodelista"/>
        <w:numPr>
          <w:ilvl w:val="0"/>
          <w:numId w:val="11"/>
        </w:numPr>
        <w:spacing w:line="360" w:lineRule="auto"/>
        <w:rPr>
          <w:color w:val="auto"/>
          <w:lang w:eastAsia="es-ES"/>
        </w:rPr>
      </w:pPr>
      <w:r w:rsidRPr="004640F7">
        <w:rPr>
          <w:color w:val="auto"/>
          <w:lang w:eastAsia="es-ES"/>
        </w:rPr>
        <w:t xml:space="preserve">El registro o control de asistencia del primero de agosto al cuatro de noviembre de dos mil veinticuatro, o en su caso, </w:t>
      </w:r>
      <w:bookmarkStart w:id="17" w:name="_Hlk187926550"/>
      <w:r w:rsidRPr="004640F7">
        <w:rPr>
          <w:bCs/>
          <w:iCs/>
          <w:lang w:val="es-ES"/>
        </w:rPr>
        <w:t>autorización emitida por autoridad competente, para exceptuar el registro</w:t>
      </w:r>
      <w:bookmarkEnd w:id="17"/>
      <w:r w:rsidRPr="004640F7">
        <w:rPr>
          <w:bCs/>
          <w:iCs/>
          <w:lang w:val="es-ES"/>
        </w:rPr>
        <w:t>.</w:t>
      </w:r>
    </w:p>
    <w:p w14:paraId="2371B7B8" w14:textId="20330A96" w:rsidR="00E70B14" w:rsidRPr="004640F7" w:rsidRDefault="00E70B14" w:rsidP="00506869">
      <w:pPr>
        <w:pStyle w:val="Prrafodelista"/>
        <w:numPr>
          <w:ilvl w:val="0"/>
          <w:numId w:val="11"/>
        </w:numPr>
        <w:spacing w:after="0" w:line="360" w:lineRule="auto"/>
        <w:rPr>
          <w:rFonts w:cs="Tahoma"/>
          <w:bCs/>
          <w:iCs/>
          <w:color w:val="auto"/>
        </w:rPr>
      </w:pPr>
      <w:r w:rsidRPr="004640F7">
        <w:rPr>
          <w:rFonts w:cs="Tahoma"/>
          <w:bCs/>
          <w:iCs/>
          <w:color w:val="auto"/>
        </w:rPr>
        <w:t xml:space="preserve">Las </w:t>
      </w:r>
      <w:r w:rsidRPr="004640F7">
        <w:rPr>
          <w:color w:val="auto"/>
          <w:lang w:eastAsia="es-ES"/>
        </w:rPr>
        <w:t>actividades diarias realizadas por la servidora pública del primero de agosto al cuatro de noviembre de dos mil veinticuatro</w:t>
      </w:r>
    </w:p>
    <w:p w14:paraId="6EDC6FCE" w14:textId="77777777" w:rsidR="004D27AC" w:rsidRPr="004640F7" w:rsidRDefault="004D27AC" w:rsidP="00EC34AA">
      <w:pPr>
        <w:spacing w:after="0" w:line="360" w:lineRule="auto"/>
        <w:rPr>
          <w:color w:val="auto"/>
          <w:lang w:eastAsia="es-ES"/>
        </w:rPr>
      </w:pPr>
    </w:p>
    <w:p w14:paraId="19BA2275" w14:textId="04D0612C" w:rsidR="004D27AC" w:rsidRPr="004640F7" w:rsidRDefault="00E70B14" w:rsidP="00506869">
      <w:pPr>
        <w:pStyle w:val="Prrafodelista"/>
        <w:numPr>
          <w:ilvl w:val="0"/>
          <w:numId w:val="10"/>
        </w:numPr>
        <w:spacing w:after="0" w:line="360" w:lineRule="auto"/>
        <w:rPr>
          <w:color w:val="auto"/>
          <w:lang w:eastAsia="es-ES"/>
        </w:rPr>
      </w:pPr>
      <w:r w:rsidRPr="004640F7">
        <w:t>Las</w:t>
      </w:r>
      <w:r w:rsidR="004D27AC" w:rsidRPr="004640F7">
        <w:t xml:space="preserve"> condiciones laborales de los servidores públicos del Ayuntamiento.</w:t>
      </w:r>
    </w:p>
    <w:p w14:paraId="1F418251" w14:textId="77777777" w:rsidR="00655C6E" w:rsidRPr="004640F7" w:rsidRDefault="00655C6E" w:rsidP="00655C6E">
      <w:pPr>
        <w:spacing w:after="0" w:line="360" w:lineRule="auto"/>
        <w:rPr>
          <w:rFonts w:eastAsia="Times New Roman" w:cs="Tahoma"/>
          <w:b/>
          <w:color w:val="FF0000"/>
          <w:lang w:eastAsia="es-ES"/>
        </w:rPr>
      </w:pPr>
    </w:p>
    <w:p w14:paraId="2F311A6B" w14:textId="051BCDB0" w:rsidR="00655C6E" w:rsidRPr="004640F7" w:rsidRDefault="00655C6E" w:rsidP="00655C6E">
      <w:pPr>
        <w:spacing w:after="0" w:line="360" w:lineRule="auto"/>
        <w:rPr>
          <w:rFonts w:eastAsia="Times New Roman" w:cs="Tahoma"/>
          <w:color w:val="auto"/>
          <w:lang w:eastAsia="es-ES"/>
        </w:rPr>
      </w:pPr>
      <w:r w:rsidRPr="004640F7">
        <w:rPr>
          <w:rFonts w:eastAsia="Times New Roman" w:cs="Tahoma"/>
          <w:color w:val="auto"/>
          <w:lang w:eastAsia="es-ES"/>
        </w:rPr>
        <w:t xml:space="preserve">Además, </w:t>
      </w:r>
      <w:r w:rsidR="00E70B14" w:rsidRPr="004640F7">
        <w:rPr>
          <w:rFonts w:eastAsia="Times New Roman" w:cs="Tahoma"/>
          <w:color w:val="auto"/>
          <w:lang w:eastAsia="es-ES"/>
        </w:rPr>
        <w:t xml:space="preserve">de ser necesario, </w:t>
      </w:r>
      <w:r w:rsidRPr="004640F7">
        <w:rPr>
          <w:rFonts w:eastAsia="Times New Roman" w:cs="Tahoma"/>
          <w:color w:val="auto"/>
          <w:lang w:eastAsia="es-ES"/>
        </w:rPr>
        <w:t xml:space="preserve">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 </w:t>
      </w:r>
    </w:p>
    <w:p w14:paraId="57D2423F" w14:textId="77777777" w:rsidR="004D27AC" w:rsidRPr="004640F7" w:rsidRDefault="004D27AC" w:rsidP="00655C6E">
      <w:pPr>
        <w:spacing w:after="0" w:line="360" w:lineRule="auto"/>
        <w:rPr>
          <w:rFonts w:eastAsia="Times New Roman" w:cs="Tahoma"/>
          <w:color w:val="auto"/>
          <w:lang w:eastAsia="es-ES"/>
        </w:rPr>
      </w:pPr>
    </w:p>
    <w:p w14:paraId="384443AD" w14:textId="2FCB837F" w:rsidR="004D27AC" w:rsidRPr="004640F7" w:rsidRDefault="004D27AC" w:rsidP="004D27AC">
      <w:pPr>
        <w:spacing w:after="0" w:line="360" w:lineRule="auto"/>
        <w:rPr>
          <w:rFonts w:eastAsia="Times New Roman" w:cs="Tahoma"/>
          <w:color w:val="auto"/>
          <w:lang w:eastAsia="es-ES"/>
        </w:rPr>
      </w:pPr>
      <w:r w:rsidRPr="004640F7">
        <w:rPr>
          <w:rFonts w:eastAsia="Times New Roman" w:cs="Tahoma"/>
          <w:color w:val="auto"/>
          <w:lang w:eastAsia="es-ES"/>
        </w:rPr>
        <w:t>Para el caso,</w:t>
      </w:r>
      <w:r w:rsidR="004759DC" w:rsidRPr="004640F7">
        <w:rPr>
          <w:rFonts w:eastAsia="Times New Roman" w:cs="Tahoma"/>
          <w:color w:val="auto"/>
          <w:lang w:eastAsia="es-ES"/>
        </w:rPr>
        <w:t xml:space="preserve"> de que no cuente con documento</w:t>
      </w:r>
      <w:r w:rsidRPr="004640F7">
        <w:rPr>
          <w:rFonts w:eastAsia="Times New Roman" w:cs="Tahoma"/>
          <w:color w:val="auto"/>
          <w:lang w:eastAsia="es-ES"/>
        </w:rPr>
        <w:t xml:space="preserve"> que </w:t>
      </w:r>
      <w:r w:rsidR="004759DC" w:rsidRPr="004640F7">
        <w:rPr>
          <w:rFonts w:eastAsia="Times New Roman" w:cs="Tahoma"/>
          <w:color w:val="auto"/>
          <w:lang w:eastAsia="es-ES"/>
        </w:rPr>
        <w:t xml:space="preserve">del inciso </w:t>
      </w:r>
      <w:r w:rsidR="00E70B14" w:rsidRPr="004640F7">
        <w:rPr>
          <w:rFonts w:eastAsia="Times New Roman" w:cs="Tahoma"/>
          <w:color w:val="auto"/>
          <w:lang w:eastAsia="es-ES"/>
        </w:rPr>
        <w:t>a</w:t>
      </w:r>
      <w:r w:rsidR="004759DC" w:rsidRPr="004640F7">
        <w:rPr>
          <w:rFonts w:eastAsia="Times New Roman" w:cs="Tahoma"/>
          <w:color w:val="auto"/>
          <w:lang w:eastAsia="es-ES"/>
        </w:rPr>
        <w:t>)</w:t>
      </w:r>
      <w:r w:rsidR="00E70B14" w:rsidRPr="004640F7">
        <w:rPr>
          <w:rFonts w:eastAsia="Times New Roman" w:cs="Tahoma"/>
          <w:color w:val="auto"/>
          <w:lang w:eastAsia="es-ES"/>
        </w:rPr>
        <w:t>, numeral 3</w:t>
      </w:r>
      <w:r w:rsidR="004759DC" w:rsidRPr="004640F7">
        <w:rPr>
          <w:rFonts w:eastAsia="Times New Roman" w:cs="Tahoma"/>
          <w:color w:val="auto"/>
          <w:lang w:eastAsia="es-ES"/>
        </w:rPr>
        <w:t>, por no haberse generado</w:t>
      </w:r>
      <w:r w:rsidRPr="004640F7">
        <w:rPr>
          <w:rFonts w:eastAsia="Times New Roman" w:cs="Tahoma"/>
          <w:color w:val="auto"/>
          <w:lang w:eastAsia="es-ES"/>
        </w:rPr>
        <w:t>, deberá hac</w:t>
      </w:r>
      <w:r w:rsidR="004759DC" w:rsidRPr="004640F7">
        <w:rPr>
          <w:rFonts w:eastAsia="Times New Roman" w:cs="Tahoma"/>
          <w:color w:val="auto"/>
          <w:lang w:eastAsia="es-ES"/>
        </w:rPr>
        <w:t xml:space="preserve">erlo del conocimiento del ahora </w:t>
      </w:r>
      <w:r w:rsidRPr="004640F7">
        <w:rPr>
          <w:rFonts w:eastAsia="Times New Roman" w:cs="Tahoma"/>
          <w:color w:val="auto"/>
          <w:lang w:eastAsia="es-ES"/>
        </w:rPr>
        <w:t>Recurrente, de manera clara y precisa.</w:t>
      </w:r>
    </w:p>
    <w:p w14:paraId="72F85FB3" w14:textId="77777777" w:rsidR="005872A5" w:rsidRPr="004640F7" w:rsidRDefault="005872A5" w:rsidP="00EC34AA">
      <w:pPr>
        <w:spacing w:after="0" w:line="360" w:lineRule="auto"/>
        <w:rPr>
          <w:rFonts w:cs="Tahoma"/>
          <w:bCs/>
          <w:iCs/>
          <w:color w:val="FF0000"/>
        </w:rPr>
      </w:pPr>
    </w:p>
    <w:p w14:paraId="684E958A" w14:textId="62A53E75" w:rsidR="005872A5" w:rsidRPr="004640F7" w:rsidRDefault="005872A5" w:rsidP="00EC34AA">
      <w:pPr>
        <w:spacing w:after="0" w:line="360" w:lineRule="auto"/>
        <w:rPr>
          <w:rFonts w:eastAsia="Times New Roman" w:cs="Tahoma"/>
          <w:i/>
          <w:color w:val="auto"/>
          <w:lang w:eastAsia="es-ES"/>
        </w:rPr>
      </w:pPr>
      <w:r w:rsidRPr="004640F7">
        <w:rPr>
          <w:rFonts w:eastAsia="Calibri" w:cs="Tahoma"/>
          <w:b/>
          <w:bCs/>
          <w:color w:val="auto"/>
        </w:rPr>
        <w:t>TERCERO.</w:t>
      </w:r>
      <w:r w:rsidRPr="004640F7">
        <w:rPr>
          <w:rFonts w:eastAsia="Times New Roman" w:cs="Tahoma"/>
          <w:color w:val="auto"/>
          <w:lang w:eastAsia="es-ES"/>
        </w:rPr>
        <w:t xml:space="preserve"> </w:t>
      </w:r>
      <w:r w:rsidRPr="004640F7">
        <w:rPr>
          <w:rFonts w:eastAsia="Times New Roman" w:cs="Tahoma"/>
          <w:b/>
          <w:color w:val="auto"/>
          <w:lang w:eastAsia="es-ES"/>
        </w:rPr>
        <w:t xml:space="preserve">NOTIFÍQUESE POR </w:t>
      </w:r>
      <w:r w:rsidR="00B96F92" w:rsidRPr="004640F7">
        <w:rPr>
          <w:rFonts w:eastAsia="Times New Roman" w:cs="Tahoma"/>
          <w:b/>
          <w:color w:val="auto"/>
          <w:lang w:eastAsia="es-ES"/>
        </w:rPr>
        <w:t>SAIMEX la</w:t>
      </w:r>
      <w:r w:rsidRPr="004640F7">
        <w:rPr>
          <w:rFonts w:eastAsia="Times New Roman" w:cs="Tahoma"/>
          <w:color w:val="auto"/>
          <w:lang w:eastAsia="es-ES"/>
        </w:rPr>
        <w:t xml:space="preserve"> presente resolución al Titular d</w:t>
      </w:r>
      <w:r w:rsidR="00427B01" w:rsidRPr="004640F7">
        <w:rPr>
          <w:rFonts w:eastAsia="Times New Roman" w:cs="Tahoma"/>
          <w:color w:val="auto"/>
          <w:lang w:eastAsia="es-ES"/>
        </w:rPr>
        <w:t>e la Unidad de Transparencia del Sujeto Obligado</w:t>
      </w:r>
      <w:r w:rsidRPr="004640F7">
        <w:rPr>
          <w:rFonts w:eastAsia="Times New Roman" w:cs="Tahoma"/>
          <w:color w:val="auto"/>
          <w:lang w:eastAsia="es-ES"/>
        </w:rPr>
        <w:t xml:space="preserve">, para que conforme al artículo 186, último párrafo, 189, </w:t>
      </w:r>
      <w:r w:rsidRPr="004640F7">
        <w:rPr>
          <w:rFonts w:eastAsia="Times New Roman" w:cs="Tahoma"/>
          <w:color w:val="auto"/>
          <w:lang w:eastAsia="es-ES"/>
        </w:rPr>
        <w:lastRenderedPageBreak/>
        <w:t>segundo párrafo y 194 de la Ley de la materia, dé cumplimiento a lo ordenado dentro del plazo de diez días hábiles, e informe a este Instituto en un plazo de tres días hábiles siguientes sobre el cumplimiento dado a la presente.</w:t>
      </w:r>
    </w:p>
    <w:p w14:paraId="29CBC1DA" w14:textId="77777777" w:rsidR="005872A5" w:rsidRPr="004640F7" w:rsidRDefault="005872A5" w:rsidP="00EC34AA">
      <w:pPr>
        <w:spacing w:after="0" w:line="360" w:lineRule="auto"/>
        <w:rPr>
          <w:rFonts w:eastAsia="Calibri" w:cs="Tahoma"/>
          <w:color w:val="auto"/>
        </w:rPr>
      </w:pPr>
    </w:p>
    <w:p w14:paraId="08D87F32" w14:textId="28FF9DC3" w:rsidR="005872A5" w:rsidRPr="004640F7" w:rsidRDefault="005872A5" w:rsidP="00EC34AA">
      <w:pPr>
        <w:spacing w:after="0" w:line="360" w:lineRule="auto"/>
        <w:rPr>
          <w:rFonts w:eastAsia="Calibri" w:cs="Tahoma"/>
          <w:iCs/>
          <w:color w:val="auto"/>
        </w:rPr>
      </w:pPr>
      <w:r w:rsidRPr="004640F7">
        <w:rPr>
          <w:rFonts w:eastAsia="Calibri" w:cs="Tahoma"/>
          <w:iCs/>
          <w:color w:val="auto"/>
        </w:rPr>
        <w:t xml:space="preserve">De conformidad con el artículo 198 de la Ley </w:t>
      </w:r>
      <w:r w:rsidR="008079BB" w:rsidRPr="004640F7">
        <w:rPr>
          <w:rFonts w:eastAsia="Calibri" w:cs="Tahoma"/>
          <w:iCs/>
          <w:color w:val="auto"/>
        </w:rPr>
        <w:t>de la materia</w:t>
      </w:r>
      <w:r w:rsidRPr="004640F7">
        <w:rPr>
          <w:rFonts w:eastAsia="Calibri" w:cs="Tahoma"/>
          <w:iCs/>
          <w:color w:val="auto"/>
        </w:rPr>
        <w:t>, de considerarlo procedente, el Sujeto Obligado de manera fundada y motivada, podrá solicitar una ampliación de plazo para el cumplimiento de la presente Resolución.</w:t>
      </w:r>
    </w:p>
    <w:p w14:paraId="74946113" w14:textId="77777777" w:rsidR="005872A5" w:rsidRPr="004640F7" w:rsidRDefault="005872A5" w:rsidP="00EC34AA">
      <w:pPr>
        <w:spacing w:after="0" w:line="360" w:lineRule="auto"/>
        <w:rPr>
          <w:rFonts w:eastAsia="Calibri" w:cs="Tahoma"/>
          <w:color w:val="auto"/>
        </w:rPr>
      </w:pPr>
    </w:p>
    <w:p w14:paraId="78707021" w14:textId="77777777" w:rsidR="008079BB" w:rsidRPr="004640F7" w:rsidRDefault="008079BB" w:rsidP="008079BB">
      <w:pPr>
        <w:spacing w:after="0" w:line="360" w:lineRule="auto"/>
        <w:rPr>
          <w:rFonts w:eastAsia="Times New Roman" w:cs="Tahoma"/>
          <w:color w:val="auto"/>
          <w:lang w:eastAsia="es-ES"/>
        </w:rPr>
      </w:pPr>
      <w:r w:rsidRPr="004640F7">
        <w:rPr>
          <w:rFonts w:eastAsia="Calibri" w:cs="Tahoma"/>
          <w:b/>
          <w:color w:val="auto"/>
          <w:lang w:eastAsia="es-MX"/>
        </w:rPr>
        <w:t>CUARTO</w:t>
      </w:r>
      <w:r w:rsidRPr="004640F7">
        <w:rPr>
          <w:rFonts w:eastAsia="Calibri" w:cs="Tahoma"/>
          <w:b/>
          <w:bCs/>
          <w:color w:val="auto"/>
        </w:rPr>
        <w:t xml:space="preserve">. </w:t>
      </w:r>
      <w:r w:rsidRPr="004640F7">
        <w:rPr>
          <w:rFonts w:eastAsia="Times New Roman" w:cs="Tahoma"/>
          <w:b/>
          <w:color w:val="auto"/>
          <w:lang w:eastAsia="es-ES"/>
        </w:rPr>
        <w:t xml:space="preserve">NOTIFÍQUESE POR SAIMEX </w:t>
      </w:r>
      <w:r w:rsidRPr="004640F7">
        <w:rPr>
          <w:rFonts w:eastAsia="Times New Roman" w:cs="Tahoma"/>
          <w:color w:val="auto"/>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r w:rsidRPr="004640F7">
        <w:rPr>
          <w:color w:val="auto"/>
        </w:rPr>
        <w:t>se le apercibe que en caso de negarse a cumplir la presente resolución o hacerlo de manera parcial, se le impondrá una medida de apremio de conformidad con lo previsto en los artículos 198, 200, fracción III, 214, 215 y 216 de la Ley referida.</w:t>
      </w:r>
    </w:p>
    <w:p w14:paraId="03498F56" w14:textId="77777777" w:rsidR="00655C6E" w:rsidRPr="004640F7" w:rsidRDefault="00655C6E" w:rsidP="00655C6E">
      <w:pPr>
        <w:spacing w:after="0" w:line="360" w:lineRule="auto"/>
        <w:rPr>
          <w:rFonts w:eastAsia="Calibri" w:cs="Tahoma"/>
          <w:iCs/>
          <w:color w:val="FF0000"/>
        </w:rPr>
      </w:pPr>
    </w:p>
    <w:p w14:paraId="3EC3E9BD" w14:textId="74F8FAB6" w:rsidR="00CE7148" w:rsidRPr="005E0297" w:rsidRDefault="005872A5" w:rsidP="00EC34AA">
      <w:pPr>
        <w:spacing w:after="0" w:line="360" w:lineRule="auto"/>
        <w:rPr>
          <w:rFonts w:eastAsia="Calibri" w:cs="Tahoma"/>
          <w:iCs/>
          <w:color w:val="auto"/>
        </w:rPr>
      </w:pPr>
      <w:r w:rsidRPr="004640F7">
        <w:rPr>
          <w:rFonts w:eastAsia="Calibri" w:cs="Tahoma"/>
          <w:iCs/>
          <w:color w:val="auto"/>
        </w:rPr>
        <w:t xml:space="preserve">ASÍ LO RESUELVE, POR </w:t>
      </w:r>
      <w:r w:rsidRPr="00824FA7">
        <w:rPr>
          <w:rFonts w:eastAsia="Calibri" w:cs="Tahoma"/>
          <w:b/>
          <w:iCs/>
          <w:color w:val="auto"/>
        </w:rPr>
        <w:t>UNANIMIDAD</w:t>
      </w:r>
      <w:r w:rsidRPr="004640F7">
        <w:rPr>
          <w:rFonts w:eastAsia="Calibri" w:cs="Tahoma"/>
          <w:iCs/>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759DC" w:rsidRPr="004640F7">
        <w:rPr>
          <w:rFonts w:eastAsia="Calibri" w:cs="Tahoma"/>
          <w:iCs/>
          <w:color w:val="auto"/>
        </w:rPr>
        <w:t xml:space="preserve">SEGUNDA </w:t>
      </w:r>
      <w:r w:rsidRPr="004640F7">
        <w:rPr>
          <w:rFonts w:eastAsia="Calibri" w:cs="Tahoma"/>
          <w:iCs/>
          <w:color w:val="auto"/>
        </w:rPr>
        <w:t>SESIÓN ORDINARIA, CELEBRADA EL</w:t>
      </w:r>
      <w:r w:rsidR="00BA3040" w:rsidRPr="004640F7">
        <w:rPr>
          <w:rFonts w:eastAsia="Calibri" w:cs="Tahoma"/>
          <w:iCs/>
          <w:color w:val="auto"/>
        </w:rPr>
        <w:t xml:space="preserve"> </w:t>
      </w:r>
      <w:r w:rsidR="004759DC" w:rsidRPr="004640F7">
        <w:rPr>
          <w:rFonts w:eastAsia="Calibri" w:cs="Tahoma"/>
          <w:iCs/>
          <w:color w:val="auto"/>
        </w:rPr>
        <w:t>VEINTIDÓS DE ENERO DE DOS MIL VEINTICINCO</w:t>
      </w:r>
      <w:r w:rsidRPr="004640F7">
        <w:rPr>
          <w:rFonts w:eastAsia="Calibri" w:cs="Tahoma"/>
          <w:iCs/>
          <w:color w:val="auto"/>
        </w:rPr>
        <w:t>, ANTE EL SECRETARIO TÉCNICO DEL PLENO, ALEXIS TAPIA RAMÍREZ</w:t>
      </w:r>
    </w:p>
    <w:p w14:paraId="1CEA37C0" w14:textId="77777777" w:rsidR="005872A5" w:rsidRPr="003153FC" w:rsidRDefault="005872A5" w:rsidP="00EC34AA">
      <w:pPr>
        <w:spacing w:after="0" w:line="360" w:lineRule="auto"/>
        <w:rPr>
          <w:rFonts w:eastAsia="Calibri" w:cs="Tahoma"/>
          <w:iCs/>
          <w:color w:val="FF0000"/>
        </w:rPr>
      </w:pPr>
    </w:p>
    <w:p w14:paraId="6069829C" w14:textId="77777777" w:rsidR="005872A5" w:rsidRPr="003153FC" w:rsidRDefault="005872A5" w:rsidP="00EC34AA">
      <w:pPr>
        <w:spacing w:after="0" w:line="360" w:lineRule="auto"/>
        <w:rPr>
          <w:rFonts w:eastAsia="Calibri" w:cs="Tahoma"/>
          <w:iCs/>
          <w:color w:val="FF0000"/>
        </w:rPr>
      </w:pPr>
    </w:p>
    <w:p w14:paraId="4AC48DE9" w14:textId="77777777" w:rsidR="005872A5" w:rsidRPr="003153FC" w:rsidRDefault="005872A5" w:rsidP="00EC34AA">
      <w:pPr>
        <w:spacing w:after="0" w:line="360" w:lineRule="auto"/>
        <w:rPr>
          <w:rFonts w:eastAsia="Calibri" w:cs="Tahoma"/>
          <w:iCs/>
          <w:color w:val="FF0000"/>
        </w:rPr>
      </w:pPr>
    </w:p>
    <w:p w14:paraId="71850B6B" w14:textId="77777777" w:rsidR="005872A5" w:rsidRPr="003153FC" w:rsidRDefault="005872A5" w:rsidP="00EC34AA">
      <w:pPr>
        <w:spacing w:after="0" w:line="360" w:lineRule="auto"/>
        <w:rPr>
          <w:rFonts w:eastAsia="Calibri" w:cs="Tahoma"/>
          <w:iCs/>
          <w:color w:val="FF0000"/>
        </w:rPr>
      </w:pPr>
    </w:p>
    <w:p w14:paraId="1813F7AB" w14:textId="77777777" w:rsidR="005872A5" w:rsidRPr="003153FC" w:rsidRDefault="005872A5" w:rsidP="00EC34AA">
      <w:pPr>
        <w:spacing w:after="0" w:line="360" w:lineRule="auto"/>
        <w:rPr>
          <w:rFonts w:eastAsia="Calibri" w:cs="Tahoma"/>
          <w:iCs/>
          <w:color w:val="FF0000"/>
        </w:rPr>
      </w:pPr>
    </w:p>
    <w:p w14:paraId="51110EE5" w14:textId="77777777" w:rsidR="005872A5" w:rsidRPr="003153FC" w:rsidRDefault="005872A5" w:rsidP="00EC34AA">
      <w:pPr>
        <w:spacing w:after="0" w:line="360" w:lineRule="auto"/>
        <w:rPr>
          <w:rFonts w:eastAsia="Calibri" w:cs="Tahoma"/>
          <w:iCs/>
          <w:color w:val="FF0000"/>
        </w:rPr>
      </w:pPr>
    </w:p>
    <w:p w14:paraId="167554BD" w14:textId="77777777" w:rsidR="005872A5" w:rsidRPr="003153FC" w:rsidRDefault="005872A5" w:rsidP="00EC34AA">
      <w:pPr>
        <w:spacing w:after="0" w:line="360" w:lineRule="auto"/>
        <w:rPr>
          <w:rFonts w:eastAsia="Calibri" w:cs="Tahoma"/>
          <w:iCs/>
          <w:color w:val="FF0000"/>
        </w:rPr>
      </w:pPr>
    </w:p>
    <w:p w14:paraId="2E409F91" w14:textId="77777777" w:rsidR="005872A5" w:rsidRPr="003153FC" w:rsidRDefault="005872A5" w:rsidP="00EC34AA">
      <w:pPr>
        <w:spacing w:after="0" w:line="360" w:lineRule="auto"/>
        <w:rPr>
          <w:rFonts w:eastAsia="Calibri" w:cs="Tahoma"/>
          <w:iCs/>
          <w:color w:val="FF0000"/>
        </w:rPr>
      </w:pPr>
    </w:p>
    <w:p w14:paraId="00364D67" w14:textId="77777777" w:rsidR="005872A5" w:rsidRPr="003153FC" w:rsidRDefault="005872A5" w:rsidP="00EC34AA">
      <w:pPr>
        <w:spacing w:after="0" w:line="360" w:lineRule="auto"/>
        <w:rPr>
          <w:rFonts w:eastAsia="Calibri" w:cs="Tahoma"/>
          <w:iCs/>
          <w:color w:val="FF0000"/>
        </w:rPr>
      </w:pPr>
    </w:p>
    <w:p w14:paraId="3E442616" w14:textId="77777777" w:rsidR="005872A5" w:rsidRPr="003153FC" w:rsidRDefault="005872A5" w:rsidP="00EC34AA">
      <w:pPr>
        <w:spacing w:after="0" w:line="360" w:lineRule="auto"/>
        <w:rPr>
          <w:rFonts w:eastAsia="Calibri" w:cs="Tahoma"/>
          <w:iCs/>
          <w:color w:val="FF0000"/>
        </w:rPr>
      </w:pPr>
    </w:p>
    <w:p w14:paraId="5775E046" w14:textId="77777777" w:rsidR="005872A5" w:rsidRPr="003153FC" w:rsidRDefault="005872A5" w:rsidP="00EC34AA">
      <w:pPr>
        <w:spacing w:after="0" w:line="360" w:lineRule="auto"/>
        <w:rPr>
          <w:rFonts w:eastAsia="Calibri" w:cs="Tahoma"/>
          <w:iCs/>
          <w:color w:val="FF0000"/>
        </w:rPr>
      </w:pPr>
    </w:p>
    <w:p w14:paraId="6029D430" w14:textId="77777777" w:rsidR="005872A5" w:rsidRPr="003153FC" w:rsidRDefault="005872A5" w:rsidP="00EC34AA">
      <w:pPr>
        <w:spacing w:after="0" w:line="360" w:lineRule="auto"/>
        <w:rPr>
          <w:rFonts w:eastAsia="Calibri" w:cs="Tahoma"/>
          <w:iCs/>
          <w:color w:val="FF0000"/>
        </w:rPr>
      </w:pPr>
    </w:p>
    <w:sectPr w:rsidR="005872A5" w:rsidRPr="003153FC" w:rsidSect="007F271C">
      <w:headerReference w:type="even" r:id="rId25"/>
      <w:headerReference w:type="default" r:id="rId26"/>
      <w:footerReference w:type="even" r:id="rId27"/>
      <w:footerReference w:type="default" r:id="rId28"/>
      <w:headerReference w:type="first" r:id="rId29"/>
      <w:footerReference w:type="first" r:id="rId30"/>
      <w:pgSz w:w="12240" w:h="15840"/>
      <w:pgMar w:top="1418" w:right="1608" w:bottom="1560" w:left="1701"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6B925" w14:textId="77777777" w:rsidR="0087748D" w:rsidRDefault="0087748D" w:rsidP="00DB3DC5">
      <w:pPr>
        <w:spacing w:after="0" w:line="240" w:lineRule="auto"/>
      </w:pPr>
      <w:r>
        <w:separator/>
      </w:r>
    </w:p>
  </w:endnote>
  <w:endnote w:type="continuationSeparator" w:id="0">
    <w:p w14:paraId="5FB2B101" w14:textId="77777777" w:rsidR="0087748D" w:rsidRDefault="0087748D"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399054"/>
      <w:docPartObj>
        <w:docPartGallery w:val="Page Numbers (Bottom of Page)"/>
        <w:docPartUnique/>
      </w:docPartObj>
    </w:sdtPr>
    <w:sdtContent>
      <w:sdt>
        <w:sdtPr>
          <w:id w:val="1261569716"/>
          <w:docPartObj>
            <w:docPartGallery w:val="Page Numbers (Top of Page)"/>
            <w:docPartUnique/>
          </w:docPartObj>
        </w:sdtPr>
        <w:sdtContent>
          <w:p w14:paraId="271EF021" w14:textId="77777777" w:rsidR="00F65269" w:rsidRDefault="00F6526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293F">
              <w:rPr>
                <w:b/>
                <w:bCs/>
                <w:noProof/>
              </w:rPr>
              <w:t>48</w:t>
            </w:r>
            <w:r>
              <w:rPr>
                <w:b/>
                <w:bCs/>
                <w:sz w:val="24"/>
                <w:szCs w:val="24"/>
              </w:rPr>
              <w:fldChar w:fldCharType="end"/>
            </w:r>
          </w:p>
        </w:sdtContent>
      </w:sdt>
    </w:sdtContent>
  </w:sdt>
  <w:p w14:paraId="68EED6E3" w14:textId="77777777" w:rsidR="00F65269" w:rsidRDefault="00F652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454459"/>
      <w:docPartObj>
        <w:docPartGallery w:val="Page Numbers (Bottom of Page)"/>
        <w:docPartUnique/>
      </w:docPartObj>
    </w:sdtPr>
    <w:sdtContent>
      <w:sdt>
        <w:sdtPr>
          <w:id w:val="1805889955"/>
          <w:docPartObj>
            <w:docPartGallery w:val="Page Numbers (Top of Page)"/>
            <w:docPartUnique/>
          </w:docPartObj>
        </w:sdtPr>
        <w:sdtContent>
          <w:p w14:paraId="54AF1A6A" w14:textId="77777777" w:rsidR="00F65269" w:rsidRDefault="00F6526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21D7">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21D7">
              <w:rPr>
                <w:b/>
                <w:bCs/>
                <w:noProof/>
              </w:rPr>
              <w:t>48</w:t>
            </w:r>
            <w:r>
              <w:rPr>
                <w:b/>
                <w:bCs/>
                <w:sz w:val="24"/>
                <w:szCs w:val="24"/>
              </w:rPr>
              <w:fldChar w:fldCharType="end"/>
            </w:r>
          </w:p>
        </w:sdtContent>
      </w:sdt>
    </w:sdtContent>
  </w:sdt>
  <w:p w14:paraId="5C9540ED" w14:textId="77777777" w:rsidR="00F65269" w:rsidRDefault="00F6526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841749"/>
      <w:docPartObj>
        <w:docPartGallery w:val="Page Numbers (Bottom of Page)"/>
        <w:docPartUnique/>
      </w:docPartObj>
    </w:sdtPr>
    <w:sdtContent>
      <w:sdt>
        <w:sdtPr>
          <w:id w:val="2049646426"/>
          <w:docPartObj>
            <w:docPartGallery w:val="Page Numbers (Top of Page)"/>
            <w:docPartUnique/>
          </w:docPartObj>
        </w:sdtPr>
        <w:sdtContent>
          <w:p w14:paraId="4208A12E" w14:textId="77777777" w:rsidR="00F65269" w:rsidRDefault="00F6526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21D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21D7">
              <w:rPr>
                <w:b/>
                <w:bCs/>
                <w:noProof/>
              </w:rPr>
              <w:t>48</w:t>
            </w:r>
            <w:r>
              <w:rPr>
                <w:b/>
                <w:bCs/>
                <w:sz w:val="24"/>
                <w:szCs w:val="24"/>
              </w:rPr>
              <w:fldChar w:fldCharType="end"/>
            </w:r>
          </w:p>
        </w:sdtContent>
      </w:sdt>
    </w:sdtContent>
  </w:sdt>
  <w:p w14:paraId="601C40B8" w14:textId="77777777" w:rsidR="00F65269" w:rsidRDefault="00F652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5E36" w14:textId="77777777" w:rsidR="0087748D" w:rsidRDefault="0087748D" w:rsidP="00DB3DC5">
      <w:pPr>
        <w:spacing w:after="0" w:line="240" w:lineRule="auto"/>
      </w:pPr>
      <w:r>
        <w:separator/>
      </w:r>
    </w:p>
  </w:footnote>
  <w:footnote w:type="continuationSeparator" w:id="0">
    <w:p w14:paraId="1861C6A7" w14:textId="77777777" w:rsidR="0087748D" w:rsidRDefault="0087748D" w:rsidP="00DB3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F65269" w:rsidRPr="00E152D8" w14:paraId="04B090CA" w14:textId="77777777" w:rsidTr="00347876">
      <w:trPr>
        <w:trHeight w:val="132"/>
      </w:trPr>
      <w:tc>
        <w:tcPr>
          <w:tcW w:w="2691" w:type="dxa"/>
        </w:tcPr>
        <w:p w14:paraId="476D4D83" w14:textId="77777777" w:rsidR="00F65269" w:rsidRPr="00E152D8" w:rsidRDefault="00F65269"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F65269" w:rsidRPr="00EE1572" w:rsidRDefault="00F65269" w:rsidP="00347876">
          <w:pPr>
            <w:tabs>
              <w:tab w:val="right" w:pos="8838"/>
            </w:tabs>
            <w:ind w:left="-28" w:right="-32"/>
            <w:rPr>
              <w:rFonts w:eastAsia="Calibri" w:cs="Tahoma"/>
            </w:rPr>
          </w:pPr>
          <w:r w:rsidRPr="00EE1572">
            <w:rPr>
              <w:rFonts w:eastAsia="Calibri" w:cs="Tahoma"/>
            </w:rPr>
            <w:t>03846/INFOEM/IP/RR/2020</w:t>
          </w:r>
        </w:p>
      </w:tc>
    </w:tr>
    <w:tr w:rsidR="00F65269" w:rsidRPr="00E152D8" w14:paraId="1A944E3B" w14:textId="77777777" w:rsidTr="00347876">
      <w:trPr>
        <w:trHeight w:val="261"/>
      </w:trPr>
      <w:tc>
        <w:tcPr>
          <w:tcW w:w="2691" w:type="dxa"/>
        </w:tcPr>
        <w:p w14:paraId="04AF3D79" w14:textId="77777777" w:rsidR="00F65269" w:rsidRPr="00E152D8" w:rsidRDefault="00F65269"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F65269" w:rsidRPr="00EE1572" w:rsidRDefault="00F65269" w:rsidP="00347876">
          <w:pPr>
            <w:tabs>
              <w:tab w:val="right" w:pos="8838"/>
            </w:tabs>
            <w:ind w:right="-32"/>
            <w:rPr>
              <w:rFonts w:eastAsia="Calibri" w:cs="Tahoma"/>
              <w:lang w:val="es-MX"/>
            </w:rPr>
          </w:pPr>
          <w:r w:rsidRPr="00EE1572">
            <w:rPr>
              <w:rFonts w:eastAsia="Calibri" w:cs="Tahoma"/>
              <w:lang w:val="es-MX"/>
            </w:rPr>
            <w:t>Ayuntamiento de Temascalcingo</w:t>
          </w:r>
        </w:p>
      </w:tc>
    </w:tr>
    <w:tr w:rsidR="00F65269" w:rsidRPr="00E152D8" w14:paraId="51F43EE6" w14:textId="77777777" w:rsidTr="00347876">
      <w:trPr>
        <w:trHeight w:val="261"/>
      </w:trPr>
      <w:tc>
        <w:tcPr>
          <w:tcW w:w="2691" w:type="dxa"/>
        </w:tcPr>
        <w:p w14:paraId="4689E914" w14:textId="77777777" w:rsidR="00F65269" w:rsidRPr="00E152D8" w:rsidRDefault="00F65269"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F65269" w:rsidRPr="00E152D8" w:rsidRDefault="00F65269"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F65269" w:rsidRDefault="00000000">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803"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F65269" w:rsidRPr="00E152D8" w14:paraId="6AD70801" w14:textId="77777777" w:rsidTr="00F063F0">
      <w:trPr>
        <w:trHeight w:val="138"/>
      </w:trPr>
      <w:tc>
        <w:tcPr>
          <w:tcW w:w="2551" w:type="dxa"/>
          <w:vAlign w:val="center"/>
        </w:tcPr>
        <w:p w14:paraId="4714C583" w14:textId="77777777" w:rsidR="00F65269" w:rsidRPr="00E152D8" w:rsidRDefault="00F65269"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701B8531" w:rsidR="00F65269" w:rsidRPr="00051642" w:rsidRDefault="00F65269" w:rsidP="000658BE">
          <w:pPr>
            <w:tabs>
              <w:tab w:val="right" w:pos="8838"/>
            </w:tabs>
            <w:ind w:left="-113" w:right="57"/>
            <w:rPr>
              <w:rFonts w:eastAsia="Calibri" w:cs="Tahoma"/>
            </w:rPr>
          </w:pPr>
          <w:r>
            <w:rPr>
              <w:bCs/>
              <w:color w:val="000000"/>
              <w:szCs w:val="14"/>
            </w:rPr>
            <w:t>07566</w:t>
          </w:r>
          <w:r w:rsidRPr="0059128B">
            <w:rPr>
              <w:bCs/>
              <w:color w:val="000000"/>
              <w:szCs w:val="14"/>
            </w:rPr>
            <w:t>/INFOEM/IP/RR/2024</w:t>
          </w:r>
          <w:r>
            <w:rPr>
              <w:bCs/>
              <w:color w:val="000000"/>
              <w:szCs w:val="14"/>
            </w:rPr>
            <w:t xml:space="preserve"> </w:t>
          </w:r>
        </w:p>
      </w:tc>
    </w:tr>
    <w:tr w:rsidR="00F65269" w:rsidRPr="00E152D8" w14:paraId="7FF5EABC" w14:textId="77777777" w:rsidTr="00F063F0">
      <w:trPr>
        <w:trHeight w:val="273"/>
      </w:trPr>
      <w:tc>
        <w:tcPr>
          <w:tcW w:w="2551" w:type="dxa"/>
        </w:tcPr>
        <w:p w14:paraId="565B10D1" w14:textId="77777777" w:rsidR="00F65269" w:rsidRPr="00E152D8" w:rsidRDefault="00F65269"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675F70C6" w:rsidR="00F65269" w:rsidRPr="00051642" w:rsidRDefault="00F65269" w:rsidP="000658BE">
          <w:pPr>
            <w:tabs>
              <w:tab w:val="right" w:pos="8838"/>
            </w:tabs>
            <w:ind w:left="-113" w:right="-170"/>
            <w:rPr>
              <w:rFonts w:eastAsia="Calibri" w:cs="Tahoma"/>
              <w:lang w:val="es-MX"/>
            </w:rPr>
          </w:pPr>
          <w:r>
            <w:rPr>
              <w:bCs/>
              <w:color w:val="000000"/>
              <w:szCs w:val="14"/>
            </w:rPr>
            <w:t xml:space="preserve">Ayuntamiento de </w:t>
          </w:r>
          <w:r w:rsidRPr="000658BE">
            <w:rPr>
              <w:bCs/>
              <w:color w:val="000000"/>
              <w:szCs w:val="14"/>
            </w:rPr>
            <w:t>Coacalco de Berriozábal</w:t>
          </w:r>
        </w:p>
      </w:tc>
    </w:tr>
    <w:tr w:rsidR="00F65269" w:rsidRPr="00E152D8" w14:paraId="3156BE5F" w14:textId="77777777" w:rsidTr="00F063F0">
      <w:trPr>
        <w:trHeight w:val="273"/>
      </w:trPr>
      <w:tc>
        <w:tcPr>
          <w:tcW w:w="2551" w:type="dxa"/>
        </w:tcPr>
        <w:p w14:paraId="183B2F1A" w14:textId="77777777" w:rsidR="00F65269" w:rsidRPr="00E152D8" w:rsidRDefault="00F65269"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F65269" w:rsidRPr="00E152D8" w:rsidRDefault="00F65269"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F65269" w:rsidRDefault="00000000"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1026"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954"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403"/>
    </w:tblGrid>
    <w:tr w:rsidR="00F65269" w:rsidRPr="00E152D8" w14:paraId="773597DE" w14:textId="77777777" w:rsidTr="00F1664A">
      <w:trPr>
        <w:trHeight w:val="132"/>
      </w:trPr>
      <w:tc>
        <w:tcPr>
          <w:tcW w:w="2551" w:type="dxa"/>
        </w:tcPr>
        <w:p w14:paraId="4FCB3AA3" w14:textId="77777777" w:rsidR="00F65269" w:rsidRPr="00E152D8" w:rsidRDefault="00F65269" w:rsidP="00B26985">
          <w:pPr>
            <w:tabs>
              <w:tab w:val="right" w:pos="8838"/>
            </w:tabs>
            <w:spacing w:line="240" w:lineRule="auto"/>
            <w:ind w:right="-105"/>
            <w:rPr>
              <w:rFonts w:eastAsia="Calibri" w:cs="Tahoma"/>
              <w:b/>
              <w:lang w:val="es-MX"/>
            </w:rPr>
          </w:pPr>
          <w:r w:rsidRPr="00E152D8">
            <w:rPr>
              <w:rFonts w:eastAsia="Calibri" w:cs="Tahoma"/>
              <w:b/>
              <w:lang w:val="es-MX"/>
            </w:rPr>
            <w:t>Recurso de Revisión:</w:t>
          </w:r>
        </w:p>
      </w:tc>
      <w:tc>
        <w:tcPr>
          <w:tcW w:w="3403" w:type="dxa"/>
        </w:tcPr>
        <w:p w14:paraId="42955DA0" w14:textId="7880F12B" w:rsidR="00F65269" w:rsidRPr="00051642" w:rsidRDefault="00F65269" w:rsidP="00B26985">
          <w:pPr>
            <w:tabs>
              <w:tab w:val="right" w:pos="8838"/>
            </w:tabs>
            <w:spacing w:line="240" w:lineRule="auto"/>
            <w:ind w:left="-111" w:right="-109"/>
            <w:rPr>
              <w:rFonts w:eastAsia="Calibri" w:cs="Tahoma"/>
            </w:rPr>
          </w:pPr>
          <w:r>
            <w:rPr>
              <w:bCs/>
              <w:color w:val="000000"/>
              <w:szCs w:val="14"/>
            </w:rPr>
            <w:t>07566</w:t>
          </w:r>
          <w:r w:rsidRPr="0059128B">
            <w:rPr>
              <w:bCs/>
              <w:color w:val="000000"/>
              <w:szCs w:val="14"/>
            </w:rPr>
            <w:t>/INFOEM/IP/RR/2024</w:t>
          </w:r>
          <w:r>
            <w:rPr>
              <w:bCs/>
              <w:color w:val="000000"/>
              <w:szCs w:val="14"/>
            </w:rPr>
            <w:t xml:space="preserve"> </w:t>
          </w:r>
        </w:p>
      </w:tc>
    </w:tr>
    <w:tr w:rsidR="00F65269" w:rsidRPr="00E152D8" w14:paraId="202FB661" w14:textId="77777777" w:rsidTr="00F1664A">
      <w:trPr>
        <w:trHeight w:val="132"/>
      </w:trPr>
      <w:tc>
        <w:tcPr>
          <w:tcW w:w="2551" w:type="dxa"/>
          <w:shd w:val="clear" w:color="auto" w:fill="auto"/>
        </w:tcPr>
        <w:p w14:paraId="5E100A32" w14:textId="77777777" w:rsidR="00F65269" w:rsidRPr="00E152D8" w:rsidRDefault="00F65269" w:rsidP="00B26985">
          <w:pPr>
            <w:tabs>
              <w:tab w:val="left" w:pos="1875"/>
            </w:tabs>
            <w:spacing w:line="240" w:lineRule="auto"/>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403" w:type="dxa"/>
          <w:shd w:val="clear" w:color="auto" w:fill="auto"/>
        </w:tcPr>
        <w:p w14:paraId="28640565" w14:textId="563124EF" w:rsidR="00F65269" w:rsidRPr="00E21446" w:rsidRDefault="00F65269" w:rsidP="00B26985">
          <w:pPr>
            <w:tabs>
              <w:tab w:val="right" w:pos="8838"/>
            </w:tabs>
            <w:spacing w:line="240" w:lineRule="auto"/>
            <w:ind w:left="-113"/>
            <w:rPr>
              <w:rFonts w:eastAsia="Calibri" w:cs="Tahoma"/>
              <w:lang w:val="es-MX"/>
            </w:rPr>
          </w:pPr>
        </w:p>
      </w:tc>
    </w:tr>
    <w:tr w:rsidR="00F65269" w:rsidRPr="00E152D8" w14:paraId="1BA9B09B" w14:textId="77777777" w:rsidTr="00F1664A">
      <w:trPr>
        <w:trHeight w:val="261"/>
      </w:trPr>
      <w:tc>
        <w:tcPr>
          <w:tcW w:w="2551" w:type="dxa"/>
        </w:tcPr>
        <w:p w14:paraId="6174740A" w14:textId="77777777" w:rsidR="00F65269" w:rsidRPr="00E152D8" w:rsidRDefault="00F65269" w:rsidP="00B26985">
          <w:pPr>
            <w:tabs>
              <w:tab w:val="right" w:pos="8838"/>
            </w:tabs>
            <w:spacing w:line="240" w:lineRule="auto"/>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3" w:type="dxa"/>
        </w:tcPr>
        <w:p w14:paraId="4B948471" w14:textId="14F809C9" w:rsidR="00F65269" w:rsidRPr="00180E70" w:rsidRDefault="00F65269" w:rsidP="00B26985">
          <w:pPr>
            <w:tabs>
              <w:tab w:val="right" w:pos="8838"/>
            </w:tabs>
            <w:spacing w:line="240" w:lineRule="auto"/>
            <w:ind w:left="-111" w:right="183"/>
            <w:rPr>
              <w:rFonts w:eastAsia="Calibri" w:cs="Tahoma"/>
              <w:lang w:val="es-MX"/>
            </w:rPr>
          </w:pPr>
          <w:r>
            <w:rPr>
              <w:bCs/>
              <w:color w:val="000000"/>
              <w:szCs w:val="14"/>
            </w:rPr>
            <w:t xml:space="preserve">Ayuntamiento de </w:t>
          </w:r>
          <w:r w:rsidRPr="009E26E9">
            <w:rPr>
              <w:bCs/>
              <w:color w:val="000000"/>
              <w:szCs w:val="14"/>
            </w:rPr>
            <w:t>Coacalco de Berriozábal</w:t>
          </w:r>
        </w:p>
      </w:tc>
    </w:tr>
    <w:tr w:rsidR="00F65269" w:rsidRPr="00E152D8" w14:paraId="3F18AACD" w14:textId="77777777" w:rsidTr="00F1664A">
      <w:trPr>
        <w:trHeight w:val="261"/>
      </w:trPr>
      <w:tc>
        <w:tcPr>
          <w:tcW w:w="2551" w:type="dxa"/>
        </w:tcPr>
        <w:p w14:paraId="57E8DDB5" w14:textId="77777777" w:rsidR="00F65269" w:rsidRPr="00E152D8" w:rsidRDefault="00F65269" w:rsidP="00B26985">
          <w:pPr>
            <w:tabs>
              <w:tab w:val="right" w:pos="8838"/>
            </w:tabs>
            <w:spacing w:line="240" w:lineRule="auto"/>
            <w:ind w:right="-105"/>
            <w:rPr>
              <w:rFonts w:eastAsia="Calibri" w:cs="Tahoma"/>
              <w:b/>
              <w:lang w:val="es-MX"/>
            </w:rPr>
          </w:pPr>
          <w:r w:rsidRPr="00E152D8">
            <w:rPr>
              <w:rFonts w:eastAsia="Calibri" w:cs="Tahoma"/>
              <w:b/>
              <w:lang w:val="es-MX"/>
            </w:rPr>
            <w:t>Comisionado Ponente:</w:t>
          </w:r>
        </w:p>
      </w:tc>
      <w:tc>
        <w:tcPr>
          <w:tcW w:w="3403" w:type="dxa"/>
        </w:tcPr>
        <w:p w14:paraId="1B8E59D3" w14:textId="77777777" w:rsidR="00F65269" w:rsidRPr="00E152D8" w:rsidRDefault="00F65269" w:rsidP="00B26985">
          <w:pPr>
            <w:tabs>
              <w:tab w:val="right" w:pos="8838"/>
            </w:tabs>
            <w:spacing w:line="240" w:lineRule="auto"/>
            <w:ind w:left="-111" w:right="-32"/>
            <w:rPr>
              <w:rFonts w:eastAsia="Calibri" w:cs="Tahoma"/>
              <w:b/>
              <w:lang w:val="es-MX"/>
            </w:rPr>
          </w:pPr>
          <w:r w:rsidRPr="00E152D8">
            <w:rPr>
              <w:rFonts w:eastAsia="Calibri" w:cs="Tahoma"/>
              <w:lang w:val="es-MX"/>
            </w:rPr>
            <w:t>Luis Gustavo Parra Noriega</w:t>
          </w:r>
        </w:p>
      </w:tc>
    </w:tr>
  </w:tbl>
  <w:p w14:paraId="305D4853" w14:textId="77777777" w:rsidR="00F65269" w:rsidRDefault="00000000"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1025" type="#_x0000_t75" alt="MARCA DE AGUA - HOJA RESOLUCIÓN" style="position:absolute;left:0;text-align:left;margin-left:-89.1pt;margin-top:-12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184F"/>
    <w:multiLevelType w:val="hybridMultilevel"/>
    <w:tmpl w:val="81C269F4"/>
    <w:lvl w:ilvl="0" w:tplc="080A0011">
      <w:start w:val="1"/>
      <w:numFmt w:val="decimal"/>
      <w:lvlText w:val="%1)"/>
      <w:lvlJc w:val="left"/>
      <w:pPr>
        <w:ind w:left="1500" w:hanging="360"/>
      </w:pPr>
      <w:rPr>
        <w:rFont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 w15:restartNumberingAfterBreak="0">
    <w:nsid w:val="1FBA60E1"/>
    <w:multiLevelType w:val="hybridMultilevel"/>
    <w:tmpl w:val="33F6E79A"/>
    <w:lvl w:ilvl="0" w:tplc="B6F0B018">
      <w:numFmt w:val="bullet"/>
      <w:lvlText w:val="-"/>
      <w:lvlJc w:val="left"/>
      <w:pPr>
        <w:ind w:left="720" w:hanging="360"/>
      </w:pPr>
      <w:rPr>
        <w:rFonts w:ascii="Palatino Linotype" w:eastAsia="Times New Roman" w:hAnsi="Palatino Linotype" w:hint="default"/>
        <w:color w:val="auto"/>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356661A"/>
    <w:multiLevelType w:val="hybridMultilevel"/>
    <w:tmpl w:val="2424F040"/>
    <w:lvl w:ilvl="0" w:tplc="66124ECA">
      <w:start w:val="2"/>
      <w:numFmt w:val="bullet"/>
      <w:lvlText w:val="-"/>
      <w:lvlJc w:val="left"/>
      <w:pPr>
        <w:ind w:left="927" w:hanging="360"/>
      </w:pPr>
      <w:rPr>
        <w:rFonts w:ascii="Palatino Linotype" w:eastAsiaTheme="minorHAnsi" w:hAnsi="Palatino Linotype" w:cs="Tahoma" w:hint="default"/>
        <w:b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3F4764C"/>
    <w:multiLevelType w:val="hybridMultilevel"/>
    <w:tmpl w:val="189C9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7E50CB"/>
    <w:multiLevelType w:val="hybridMultilevel"/>
    <w:tmpl w:val="65DE8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275A62"/>
    <w:multiLevelType w:val="hybridMultilevel"/>
    <w:tmpl w:val="36F478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172AF0"/>
    <w:multiLevelType w:val="hybridMultilevel"/>
    <w:tmpl w:val="D13C7854"/>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3E446754"/>
    <w:multiLevelType w:val="hybridMultilevel"/>
    <w:tmpl w:val="87F8C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0" w15:restartNumberingAfterBreak="0">
    <w:nsid w:val="55FC5A7F"/>
    <w:multiLevelType w:val="hybridMultilevel"/>
    <w:tmpl w:val="17C89DA0"/>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hint="default"/>
      </w:rPr>
    </w:lvl>
    <w:lvl w:ilvl="8" w:tplc="080A0005">
      <w:start w:val="1"/>
      <w:numFmt w:val="bullet"/>
      <w:lvlText w:val=""/>
      <w:lvlJc w:val="left"/>
      <w:pPr>
        <w:ind w:left="6540" w:hanging="360"/>
      </w:pPr>
      <w:rPr>
        <w:rFonts w:ascii="Wingdings" w:hAnsi="Wingdings" w:hint="default"/>
      </w:rPr>
    </w:lvl>
  </w:abstractNum>
  <w:abstractNum w:abstractNumId="11" w15:restartNumberingAfterBreak="0">
    <w:nsid w:val="6E79623A"/>
    <w:multiLevelType w:val="hybridMultilevel"/>
    <w:tmpl w:val="78164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826F36"/>
    <w:multiLevelType w:val="hybridMultilevel"/>
    <w:tmpl w:val="E530E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5635838">
    <w:abstractNumId w:val="12"/>
  </w:num>
  <w:num w:numId="2" w16cid:durableId="555971857">
    <w:abstractNumId w:val="7"/>
  </w:num>
  <w:num w:numId="3" w16cid:durableId="1997294760">
    <w:abstractNumId w:val="10"/>
  </w:num>
  <w:num w:numId="4" w16cid:durableId="1757819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8434058">
    <w:abstractNumId w:val="1"/>
  </w:num>
  <w:num w:numId="6" w16cid:durableId="1064573199">
    <w:abstractNumId w:val="8"/>
  </w:num>
  <w:num w:numId="7" w16cid:durableId="153104002">
    <w:abstractNumId w:val="2"/>
  </w:num>
  <w:num w:numId="8" w16cid:durableId="1121337191">
    <w:abstractNumId w:val="4"/>
  </w:num>
  <w:num w:numId="9" w16cid:durableId="1893999957">
    <w:abstractNumId w:val="11"/>
  </w:num>
  <w:num w:numId="10" w16cid:durableId="205021612">
    <w:abstractNumId w:val="6"/>
  </w:num>
  <w:num w:numId="11" w16cid:durableId="1214779192">
    <w:abstractNumId w:val="0"/>
  </w:num>
  <w:num w:numId="12" w16cid:durableId="1926188889">
    <w:abstractNumId w:val="3"/>
  </w:num>
  <w:num w:numId="13" w16cid:durableId="976968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C5"/>
    <w:rsid w:val="000003D6"/>
    <w:rsid w:val="000045A6"/>
    <w:rsid w:val="00004A4D"/>
    <w:rsid w:val="0001070E"/>
    <w:rsid w:val="0001459E"/>
    <w:rsid w:val="00014BE4"/>
    <w:rsid w:val="000221DB"/>
    <w:rsid w:val="00032968"/>
    <w:rsid w:val="00033706"/>
    <w:rsid w:val="0004297F"/>
    <w:rsid w:val="00045728"/>
    <w:rsid w:val="00046A54"/>
    <w:rsid w:val="000472A4"/>
    <w:rsid w:val="00052F4F"/>
    <w:rsid w:val="000601AA"/>
    <w:rsid w:val="000644EA"/>
    <w:rsid w:val="000658BE"/>
    <w:rsid w:val="00065921"/>
    <w:rsid w:val="00070115"/>
    <w:rsid w:val="000704AF"/>
    <w:rsid w:val="0007071E"/>
    <w:rsid w:val="00071BE7"/>
    <w:rsid w:val="000729D1"/>
    <w:rsid w:val="00074656"/>
    <w:rsid w:val="00075CCE"/>
    <w:rsid w:val="0008576C"/>
    <w:rsid w:val="00091500"/>
    <w:rsid w:val="0009366D"/>
    <w:rsid w:val="00094584"/>
    <w:rsid w:val="00096B79"/>
    <w:rsid w:val="000A0A70"/>
    <w:rsid w:val="000A2D13"/>
    <w:rsid w:val="000A4CA3"/>
    <w:rsid w:val="000A5F8C"/>
    <w:rsid w:val="000B14E9"/>
    <w:rsid w:val="000B2239"/>
    <w:rsid w:val="000B72A6"/>
    <w:rsid w:val="000C4763"/>
    <w:rsid w:val="000C5276"/>
    <w:rsid w:val="000D07FE"/>
    <w:rsid w:val="000D1719"/>
    <w:rsid w:val="000D1C9F"/>
    <w:rsid w:val="000D3086"/>
    <w:rsid w:val="000D37B7"/>
    <w:rsid w:val="000E0E8D"/>
    <w:rsid w:val="000E7FB2"/>
    <w:rsid w:val="000F5268"/>
    <w:rsid w:val="001013C5"/>
    <w:rsid w:val="001023EA"/>
    <w:rsid w:val="00104279"/>
    <w:rsid w:val="001042DE"/>
    <w:rsid w:val="00105CE4"/>
    <w:rsid w:val="00110D4D"/>
    <w:rsid w:val="001172B1"/>
    <w:rsid w:val="00126657"/>
    <w:rsid w:val="00126DC3"/>
    <w:rsid w:val="001334D1"/>
    <w:rsid w:val="0014058D"/>
    <w:rsid w:val="0014339D"/>
    <w:rsid w:val="00145B33"/>
    <w:rsid w:val="00147EA5"/>
    <w:rsid w:val="001529D4"/>
    <w:rsid w:val="00155A01"/>
    <w:rsid w:val="00157660"/>
    <w:rsid w:val="00167B96"/>
    <w:rsid w:val="00176631"/>
    <w:rsid w:val="00180E70"/>
    <w:rsid w:val="001A11D8"/>
    <w:rsid w:val="001B23B0"/>
    <w:rsid w:val="001B26AB"/>
    <w:rsid w:val="001B3620"/>
    <w:rsid w:val="001B3971"/>
    <w:rsid w:val="001B588F"/>
    <w:rsid w:val="001B6B60"/>
    <w:rsid w:val="001B7140"/>
    <w:rsid w:val="001C3C07"/>
    <w:rsid w:val="001C7AC2"/>
    <w:rsid w:val="001D764E"/>
    <w:rsid w:val="001E3DD4"/>
    <w:rsid w:val="001E4710"/>
    <w:rsid w:val="001F0F2C"/>
    <w:rsid w:val="001F1AE6"/>
    <w:rsid w:val="001F3934"/>
    <w:rsid w:val="001F6189"/>
    <w:rsid w:val="001F67E9"/>
    <w:rsid w:val="001F6F0E"/>
    <w:rsid w:val="00202C9E"/>
    <w:rsid w:val="002067E7"/>
    <w:rsid w:val="0020726A"/>
    <w:rsid w:val="00211AA8"/>
    <w:rsid w:val="00212B7C"/>
    <w:rsid w:val="00220006"/>
    <w:rsid w:val="00223FFD"/>
    <w:rsid w:val="00227A0F"/>
    <w:rsid w:val="00230BC7"/>
    <w:rsid w:val="00232BC5"/>
    <w:rsid w:val="00235CAB"/>
    <w:rsid w:val="00236638"/>
    <w:rsid w:val="0023722A"/>
    <w:rsid w:val="002400CE"/>
    <w:rsid w:val="00242171"/>
    <w:rsid w:val="00250655"/>
    <w:rsid w:val="00254457"/>
    <w:rsid w:val="00257371"/>
    <w:rsid w:val="0026120F"/>
    <w:rsid w:val="002621D7"/>
    <w:rsid w:val="00264675"/>
    <w:rsid w:val="00265CFE"/>
    <w:rsid w:val="00267E68"/>
    <w:rsid w:val="0027006A"/>
    <w:rsid w:val="002705C2"/>
    <w:rsid w:val="00273542"/>
    <w:rsid w:val="002758AA"/>
    <w:rsid w:val="00275938"/>
    <w:rsid w:val="00275E0B"/>
    <w:rsid w:val="00281ED5"/>
    <w:rsid w:val="002822FA"/>
    <w:rsid w:val="002855A0"/>
    <w:rsid w:val="00286C63"/>
    <w:rsid w:val="0029160D"/>
    <w:rsid w:val="00293AF8"/>
    <w:rsid w:val="00294CA2"/>
    <w:rsid w:val="002976DF"/>
    <w:rsid w:val="002977E5"/>
    <w:rsid w:val="00297E98"/>
    <w:rsid w:val="002A0435"/>
    <w:rsid w:val="002A05AF"/>
    <w:rsid w:val="002A0BE5"/>
    <w:rsid w:val="002B150B"/>
    <w:rsid w:val="002B4DE0"/>
    <w:rsid w:val="002C0400"/>
    <w:rsid w:val="002C146D"/>
    <w:rsid w:val="002C19D9"/>
    <w:rsid w:val="002C2BEF"/>
    <w:rsid w:val="002C3216"/>
    <w:rsid w:val="002C497E"/>
    <w:rsid w:val="002D0879"/>
    <w:rsid w:val="002D0DBE"/>
    <w:rsid w:val="002D60B5"/>
    <w:rsid w:val="002D63DE"/>
    <w:rsid w:val="002E526D"/>
    <w:rsid w:val="002F4A2B"/>
    <w:rsid w:val="002F4FB8"/>
    <w:rsid w:val="002F551A"/>
    <w:rsid w:val="00300D60"/>
    <w:rsid w:val="00302BBB"/>
    <w:rsid w:val="003048F6"/>
    <w:rsid w:val="00305A6A"/>
    <w:rsid w:val="00306FB6"/>
    <w:rsid w:val="00313FC8"/>
    <w:rsid w:val="003153FC"/>
    <w:rsid w:val="00316DA9"/>
    <w:rsid w:val="0032448A"/>
    <w:rsid w:val="00324CAF"/>
    <w:rsid w:val="0032743A"/>
    <w:rsid w:val="003334E6"/>
    <w:rsid w:val="00337697"/>
    <w:rsid w:val="0033782D"/>
    <w:rsid w:val="0034205F"/>
    <w:rsid w:val="00342F81"/>
    <w:rsid w:val="00345BB5"/>
    <w:rsid w:val="00347876"/>
    <w:rsid w:val="0035040E"/>
    <w:rsid w:val="00351E28"/>
    <w:rsid w:val="00354C82"/>
    <w:rsid w:val="00354DA2"/>
    <w:rsid w:val="00357BFB"/>
    <w:rsid w:val="0036377A"/>
    <w:rsid w:val="00363DED"/>
    <w:rsid w:val="00365137"/>
    <w:rsid w:val="00383F31"/>
    <w:rsid w:val="003846E8"/>
    <w:rsid w:val="003860EF"/>
    <w:rsid w:val="00386E09"/>
    <w:rsid w:val="00387CF1"/>
    <w:rsid w:val="00387E7C"/>
    <w:rsid w:val="003905B1"/>
    <w:rsid w:val="00390BA0"/>
    <w:rsid w:val="0039508D"/>
    <w:rsid w:val="00396766"/>
    <w:rsid w:val="003A01B3"/>
    <w:rsid w:val="003A123A"/>
    <w:rsid w:val="003A2027"/>
    <w:rsid w:val="003A5C96"/>
    <w:rsid w:val="003A5E3D"/>
    <w:rsid w:val="003A7001"/>
    <w:rsid w:val="003B04E1"/>
    <w:rsid w:val="003B6B8A"/>
    <w:rsid w:val="003B7296"/>
    <w:rsid w:val="003C4BA9"/>
    <w:rsid w:val="003C6D54"/>
    <w:rsid w:val="003C6E9A"/>
    <w:rsid w:val="003D26AA"/>
    <w:rsid w:val="003D34AB"/>
    <w:rsid w:val="003E18AB"/>
    <w:rsid w:val="003E26D3"/>
    <w:rsid w:val="003E3C60"/>
    <w:rsid w:val="003E4818"/>
    <w:rsid w:val="003E637B"/>
    <w:rsid w:val="003E65AB"/>
    <w:rsid w:val="003E7EFD"/>
    <w:rsid w:val="003F08A9"/>
    <w:rsid w:val="003F13B7"/>
    <w:rsid w:val="003F3586"/>
    <w:rsid w:val="003F5EB5"/>
    <w:rsid w:val="003F5FAB"/>
    <w:rsid w:val="003F63DA"/>
    <w:rsid w:val="00402686"/>
    <w:rsid w:val="00403B1B"/>
    <w:rsid w:val="004055DD"/>
    <w:rsid w:val="004066DB"/>
    <w:rsid w:val="00423E84"/>
    <w:rsid w:val="00425CA8"/>
    <w:rsid w:val="00427B01"/>
    <w:rsid w:val="00430685"/>
    <w:rsid w:val="00431DDF"/>
    <w:rsid w:val="00432078"/>
    <w:rsid w:val="004361D0"/>
    <w:rsid w:val="004440B8"/>
    <w:rsid w:val="00444157"/>
    <w:rsid w:val="00444298"/>
    <w:rsid w:val="004500E2"/>
    <w:rsid w:val="00452933"/>
    <w:rsid w:val="004531BC"/>
    <w:rsid w:val="00453F57"/>
    <w:rsid w:val="00456B51"/>
    <w:rsid w:val="004602BB"/>
    <w:rsid w:val="004610AE"/>
    <w:rsid w:val="004611C8"/>
    <w:rsid w:val="00462907"/>
    <w:rsid w:val="004640F7"/>
    <w:rsid w:val="004709C3"/>
    <w:rsid w:val="004759DC"/>
    <w:rsid w:val="00476226"/>
    <w:rsid w:val="004765AD"/>
    <w:rsid w:val="00480E79"/>
    <w:rsid w:val="00486E5F"/>
    <w:rsid w:val="00486F59"/>
    <w:rsid w:val="004908D0"/>
    <w:rsid w:val="00496FCA"/>
    <w:rsid w:val="0049737D"/>
    <w:rsid w:val="004A0147"/>
    <w:rsid w:val="004A27E9"/>
    <w:rsid w:val="004A5AD5"/>
    <w:rsid w:val="004B14A0"/>
    <w:rsid w:val="004B305C"/>
    <w:rsid w:val="004B3D1C"/>
    <w:rsid w:val="004B4B36"/>
    <w:rsid w:val="004B6AAC"/>
    <w:rsid w:val="004D170A"/>
    <w:rsid w:val="004D27AC"/>
    <w:rsid w:val="004D3D10"/>
    <w:rsid w:val="004D47A3"/>
    <w:rsid w:val="004E14E8"/>
    <w:rsid w:val="004E5AB1"/>
    <w:rsid w:val="004E6B1A"/>
    <w:rsid w:val="004F1251"/>
    <w:rsid w:val="004F1380"/>
    <w:rsid w:val="004F2F87"/>
    <w:rsid w:val="00502D2F"/>
    <w:rsid w:val="005064AB"/>
    <w:rsid w:val="00506869"/>
    <w:rsid w:val="005068CD"/>
    <w:rsid w:val="005118CA"/>
    <w:rsid w:val="005120C4"/>
    <w:rsid w:val="0051324F"/>
    <w:rsid w:val="00517A11"/>
    <w:rsid w:val="005240F1"/>
    <w:rsid w:val="00524773"/>
    <w:rsid w:val="00530823"/>
    <w:rsid w:val="00533A73"/>
    <w:rsid w:val="00544122"/>
    <w:rsid w:val="005461A1"/>
    <w:rsid w:val="00547A40"/>
    <w:rsid w:val="00564899"/>
    <w:rsid w:val="00564C03"/>
    <w:rsid w:val="00564DA1"/>
    <w:rsid w:val="00566F1D"/>
    <w:rsid w:val="00572069"/>
    <w:rsid w:val="00572301"/>
    <w:rsid w:val="00575D06"/>
    <w:rsid w:val="00580223"/>
    <w:rsid w:val="005851D6"/>
    <w:rsid w:val="0058627B"/>
    <w:rsid w:val="00587056"/>
    <w:rsid w:val="005872A5"/>
    <w:rsid w:val="00587799"/>
    <w:rsid w:val="0059128B"/>
    <w:rsid w:val="0059174D"/>
    <w:rsid w:val="00595ADE"/>
    <w:rsid w:val="00596EA9"/>
    <w:rsid w:val="0059723A"/>
    <w:rsid w:val="005A64FF"/>
    <w:rsid w:val="005A6A78"/>
    <w:rsid w:val="005A6BEC"/>
    <w:rsid w:val="005A7A02"/>
    <w:rsid w:val="005A7DC1"/>
    <w:rsid w:val="005B3476"/>
    <w:rsid w:val="005B45D3"/>
    <w:rsid w:val="005B6D7A"/>
    <w:rsid w:val="005B7A42"/>
    <w:rsid w:val="005C2558"/>
    <w:rsid w:val="005C5E71"/>
    <w:rsid w:val="005C6124"/>
    <w:rsid w:val="005D023E"/>
    <w:rsid w:val="005D04FC"/>
    <w:rsid w:val="005D09D4"/>
    <w:rsid w:val="005D69E6"/>
    <w:rsid w:val="005E0297"/>
    <w:rsid w:val="005F24C4"/>
    <w:rsid w:val="005F4371"/>
    <w:rsid w:val="005F59BC"/>
    <w:rsid w:val="00600A07"/>
    <w:rsid w:val="00606D94"/>
    <w:rsid w:val="00607DDB"/>
    <w:rsid w:val="0061014C"/>
    <w:rsid w:val="00613A01"/>
    <w:rsid w:val="006167C8"/>
    <w:rsid w:val="00621CCB"/>
    <w:rsid w:val="00627BE0"/>
    <w:rsid w:val="006437A8"/>
    <w:rsid w:val="00644820"/>
    <w:rsid w:val="00652B43"/>
    <w:rsid w:val="00654698"/>
    <w:rsid w:val="00655C6E"/>
    <w:rsid w:val="00661806"/>
    <w:rsid w:val="006632B5"/>
    <w:rsid w:val="00664617"/>
    <w:rsid w:val="006651F1"/>
    <w:rsid w:val="00672EE2"/>
    <w:rsid w:val="00673482"/>
    <w:rsid w:val="00673579"/>
    <w:rsid w:val="006760A0"/>
    <w:rsid w:val="006778B9"/>
    <w:rsid w:val="00680087"/>
    <w:rsid w:val="00680228"/>
    <w:rsid w:val="00681506"/>
    <w:rsid w:val="00685705"/>
    <w:rsid w:val="00687DCC"/>
    <w:rsid w:val="00691634"/>
    <w:rsid w:val="006942FF"/>
    <w:rsid w:val="00695F64"/>
    <w:rsid w:val="006A0867"/>
    <w:rsid w:val="006A0D26"/>
    <w:rsid w:val="006A1AD8"/>
    <w:rsid w:val="006A2816"/>
    <w:rsid w:val="006A4E4D"/>
    <w:rsid w:val="006B145F"/>
    <w:rsid w:val="006B1738"/>
    <w:rsid w:val="006B1B7E"/>
    <w:rsid w:val="006B210D"/>
    <w:rsid w:val="006B5E8F"/>
    <w:rsid w:val="006B6068"/>
    <w:rsid w:val="006B7C04"/>
    <w:rsid w:val="006C1B3E"/>
    <w:rsid w:val="006C4116"/>
    <w:rsid w:val="006C4A82"/>
    <w:rsid w:val="006C7EE1"/>
    <w:rsid w:val="006D15FE"/>
    <w:rsid w:val="006D1800"/>
    <w:rsid w:val="006E7BD2"/>
    <w:rsid w:val="0070086C"/>
    <w:rsid w:val="0070251C"/>
    <w:rsid w:val="007029CF"/>
    <w:rsid w:val="00711509"/>
    <w:rsid w:val="00714505"/>
    <w:rsid w:val="007146FE"/>
    <w:rsid w:val="00716619"/>
    <w:rsid w:val="00716645"/>
    <w:rsid w:val="00716648"/>
    <w:rsid w:val="0071792A"/>
    <w:rsid w:val="00720C22"/>
    <w:rsid w:val="00721527"/>
    <w:rsid w:val="00722AFA"/>
    <w:rsid w:val="007241A8"/>
    <w:rsid w:val="00725C4E"/>
    <w:rsid w:val="007302F1"/>
    <w:rsid w:val="007309C0"/>
    <w:rsid w:val="00730CD7"/>
    <w:rsid w:val="0073245C"/>
    <w:rsid w:val="00732F03"/>
    <w:rsid w:val="0073595A"/>
    <w:rsid w:val="00736405"/>
    <w:rsid w:val="00742AE1"/>
    <w:rsid w:val="00744F70"/>
    <w:rsid w:val="00747534"/>
    <w:rsid w:val="00763706"/>
    <w:rsid w:val="007638A3"/>
    <w:rsid w:val="00763DF1"/>
    <w:rsid w:val="00770462"/>
    <w:rsid w:val="0078025F"/>
    <w:rsid w:val="00780C4D"/>
    <w:rsid w:val="00780E96"/>
    <w:rsid w:val="00782EE3"/>
    <w:rsid w:val="00783072"/>
    <w:rsid w:val="007849C0"/>
    <w:rsid w:val="00784C5C"/>
    <w:rsid w:val="007859FF"/>
    <w:rsid w:val="0079029E"/>
    <w:rsid w:val="00793429"/>
    <w:rsid w:val="00797325"/>
    <w:rsid w:val="007A0B07"/>
    <w:rsid w:val="007A3FDD"/>
    <w:rsid w:val="007A4601"/>
    <w:rsid w:val="007A6728"/>
    <w:rsid w:val="007A73F1"/>
    <w:rsid w:val="007B0396"/>
    <w:rsid w:val="007B0BBD"/>
    <w:rsid w:val="007B31B7"/>
    <w:rsid w:val="007C2B13"/>
    <w:rsid w:val="007C4559"/>
    <w:rsid w:val="007C6198"/>
    <w:rsid w:val="007D10EF"/>
    <w:rsid w:val="007D1412"/>
    <w:rsid w:val="007D1F12"/>
    <w:rsid w:val="007D5B62"/>
    <w:rsid w:val="007E1A15"/>
    <w:rsid w:val="007E44D2"/>
    <w:rsid w:val="007E587E"/>
    <w:rsid w:val="007E67CC"/>
    <w:rsid w:val="007F08B3"/>
    <w:rsid w:val="007F0FB2"/>
    <w:rsid w:val="007F1F55"/>
    <w:rsid w:val="007F271C"/>
    <w:rsid w:val="007F466A"/>
    <w:rsid w:val="0080063E"/>
    <w:rsid w:val="00801DA9"/>
    <w:rsid w:val="00803574"/>
    <w:rsid w:val="00803F7A"/>
    <w:rsid w:val="008079BB"/>
    <w:rsid w:val="00810361"/>
    <w:rsid w:val="00814335"/>
    <w:rsid w:val="00816E16"/>
    <w:rsid w:val="00820107"/>
    <w:rsid w:val="0082097F"/>
    <w:rsid w:val="00824FA7"/>
    <w:rsid w:val="0082667E"/>
    <w:rsid w:val="00826E2F"/>
    <w:rsid w:val="00835A63"/>
    <w:rsid w:val="00835F81"/>
    <w:rsid w:val="008378FA"/>
    <w:rsid w:val="00843F6F"/>
    <w:rsid w:val="00846FB9"/>
    <w:rsid w:val="008511B2"/>
    <w:rsid w:val="008546BB"/>
    <w:rsid w:val="00856F3C"/>
    <w:rsid w:val="008710CA"/>
    <w:rsid w:val="00871A36"/>
    <w:rsid w:val="00872A9E"/>
    <w:rsid w:val="008736EC"/>
    <w:rsid w:val="00874605"/>
    <w:rsid w:val="008750B1"/>
    <w:rsid w:val="008757F1"/>
    <w:rsid w:val="0087690D"/>
    <w:rsid w:val="00876A9F"/>
    <w:rsid w:val="00876B0D"/>
    <w:rsid w:val="0087748D"/>
    <w:rsid w:val="008778B7"/>
    <w:rsid w:val="008851BD"/>
    <w:rsid w:val="00885E89"/>
    <w:rsid w:val="008963AF"/>
    <w:rsid w:val="0089704B"/>
    <w:rsid w:val="008A1D83"/>
    <w:rsid w:val="008A2251"/>
    <w:rsid w:val="008A3EAC"/>
    <w:rsid w:val="008A41F4"/>
    <w:rsid w:val="008A6ABF"/>
    <w:rsid w:val="008B5051"/>
    <w:rsid w:val="008B5410"/>
    <w:rsid w:val="008C108F"/>
    <w:rsid w:val="008C2A40"/>
    <w:rsid w:val="008C4958"/>
    <w:rsid w:val="008C6F61"/>
    <w:rsid w:val="008C7D0C"/>
    <w:rsid w:val="008D361A"/>
    <w:rsid w:val="008D5F4A"/>
    <w:rsid w:val="008E1082"/>
    <w:rsid w:val="008E2E5F"/>
    <w:rsid w:val="008F07F7"/>
    <w:rsid w:val="008F42E3"/>
    <w:rsid w:val="008F7BED"/>
    <w:rsid w:val="0091084D"/>
    <w:rsid w:val="00912BF1"/>
    <w:rsid w:val="00913936"/>
    <w:rsid w:val="00914D4A"/>
    <w:rsid w:val="00920C0F"/>
    <w:rsid w:val="009210E1"/>
    <w:rsid w:val="00921A97"/>
    <w:rsid w:val="00931842"/>
    <w:rsid w:val="00935BC0"/>
    <w:rsid w:val="00937303"/>
    <w:rsid w:val="00942E0C"/>
    <w:rsid w:val="009445B3"/>
    <w:rsid w:val="00951621"/>
    <w:rsid w:val="00952230"/>
    <w:rsid w:val="00953052"/>
    <w:rsid w:val="00954316"/>
    <w:rsid w:val="00963FF5"/>
    <w:rsid w:val="0096426C"/>
    <w:rsid w:val="00964E1C"/>
    <w:rsid w:val="00967588"/>
    <w:rsid w:val="009743A5"/>
    <w:rsid w:val="00974C0B"/>
    <w:rsid w:val="00981A16"/>
    <w:rsid w:val="00983AB0"/>
    <w:rsid w:val="00986B9F"/>
    <w:rsid w:val="0098781A"/>
    <w:rsid w:val="00991B68"/>
    <w:rsid w:val="00993137"/>
    <w:rsid w:val="009953BE"/>
    <w:rsid w:val="00995A96"/>
    <w:rsid w:val="009A541C"/>
    <w:rsid w:val="009B281B"/>
    <w:rsid w:val="009B365B"/>
    <w:rsid w:val="009B5587"/>
    <w:rsid w:val="009B69AC"/>
    <w:rsid w:val="009B6EED"/>
    <w:rsid w:val="009C1F85"/>
    <w:rsid w:val="009C76B1"/>
    <w:rsid w:val="009C7AE6"/>
    <w:rsid w:val="009D1F1E"/>
    <w:rsid w:val="009D375C"/>
    <w:rsid w:val="009E1D6F"/>
    <w:rsid w:val="009E1D95"/>
    <w:rsid w:val="009E1F64"/>
    <w:rsid w:val="009E26E9"/>
    <w:rsid w:val="009E29B0"/>
    <w:rsid w:val="009E472D"/>
    <w:rsid w:val="009F123E"/>
    <w:rsid w:val="009F13CF"/>
    <w:rsid w:val="009F2545"/>
    <w:rsid w:val="009F293F"/>
    <w:rsid w:val="009F3804"/>
    <w:rsid w:val="00A02318"/>
    <w:rsid w:val="00A02AB9"/>
    <w:rsid w:val="00A10765"/>
    <w:rsid w:val="00A1433D"/>
    <w:rsid w:val="00A20D6F"/>
    <w:rsid w:val="00A22BDC"/>
    <w:rsid w:val="00A234A1"/>
    <w:rsid w:val="00A27E34"/>
    <w:rsid w:val="00A30955"/>
    <w:rsid w:val="00A33BCF"/>
    <w:rsid w:val="00A35601"/>
    <w:rsid w:val="00A35FC1"/>
    <w:rsid w:val="00A52842"/>
    <w:rsid w:val="00A53051"/>
    <w:rsid w:val="00A555FF"/>
    <w:rsid w:val="00A62D7B"/>
    <w:rsid w:val="00A638D1"/>
    <w:rsid w:val="00A64EE8"/>
    <w:rsid w:val="00A64F39"/>
    <w:rsid w:val="00A657D7"/>
    <w:rsid w:val="00A70740"/>
    <w:rsid w:val="00A73B2D"/>
    <w:rsid w:val="00A83127"/>
    <w:rsid w:val="00A863A4"/>
    <w:rsid w:val="00A86D3F"/>
    <w:rsid w:val="00A87B98"/>
    <w:rsid w:val="00A87DB7"/>
    <w:rsid w:val="00A9302E"/>
    <w:rsid w:val="00AA0DDE"/>
    <w:rsid w:val="00AB05AA"/>
    <w:rsid w:val="00AB33E9"/>
    <w:rsid w:val="00AC3F5B"/>
    <w:rsid w:val="00AC40E8"/>
    <w:rsid w:val="00AC58FC"/>
    <w:rsid w:val="00AC603D"/>
    <w:rsid w:val="00AE199A"/>
    <w:rsid w:val="00AE1F48"/>
    <w:rsid w:val="00AF19B3"/>
    <w:rsid w:val="00AF2068"/>
    <w:rsid w:val="00AF4847"/>
    <w:rsid w:val="00AF57D5"/>
    <w:rsid w:val="00B000C5"/>
    <w:rsid w:val="00B05592"/>
    <w:rsid w:val="00B05FF4"/>
    <w:rsid w:val="00B062A5"/>
    <w:rsid w:val="00B118F5"/>
    <w:rsid w:val="00B12570"/>
    <w:rsid w:val="00B26985"/>
    <w:rsid w:val="00B337EF"/>
    <w:rsid w:val="00B34288"/>
    <w:rsid w:val="00B34D94"/>
    <w:rsid w:val="00B350DF"/>
    <w:rsid w:val="00B4027A"/>
    <w:rsid w:val="00B4384E"/>
    <w:rsid w:val="00B44E52"/>
    <w:rsid w:val="00B451E1"/>
    <w:rsid w:val="00B557DF"/>
    <w:rsid w:val="00B5725C"/>
    <w:rsid w:val="00B60D25"/>
    <w:rsid w:val="00B81144"/>
    <w:rsid w:val="00B81BF9"/>
    <w:rsid w:val="00B83462"/>
    <w:rsid w:val="00B83AC4"/>
    <w:rsid w:val="00B840C5"/>
    <w:rsid w:val="00B841F8"/>
    <w:rsid w:val="00B9164D"/>
    <w:rsid w:val="00B921E4"/>
    <w:rsid w:val="00B9424C"/>
    <w:rsid w:val="00B946B5"/>
    <w:rsid w:val="00B96F92"/>
    <w:rsid w:val="00B97DB0"/>
    <w:rsid w:val="00BA14B8"/>
    <w:rsid w:val="00BA160A"/>
    <w:rsid w:val="00BA3040"/>
    <w:rsid w:val="00BA56CE"/>
    <w:rsid w:val="00BB132D"/>
    <w:rsid w:val="00BB36D2"/>
    <w:rsid w:val="00BC5313"/>
    <w:rsid w:val="00BC5383"/>
    <w:rsid w:val="00BD172F"/>
    <w:rsid w:val="00BD3820"/>
    <w:rsid w:val="00BE398D"/>
    <w:rsid w:val="00BE3C4E"/>
    <w:rsid w:val="00BF5A62"/>
    <w:rsid w:val="00C00793"/>
    <w:rsid w:val="00C03938"/>
    <w:rsid w:val="00C05BB7"/>
    <w:rsid w:val="00C11A6C"/>
    <w:rsid w:val="00C13F2D"/>
    <w:rsid w:val="00C17DD1"/>
    <w:rsid w:val="00C17EBF"/>
    <w:rsid w:val="00C22BC3"/>
    <w:rsid w:val="00C25097"/>
    <w:rsid w:val="00C27B6D"/>
    <w:rsid w:val="00C337E5"/>
    <w:rsid w:val="00C33DCF"/>
    <w:rsid w:val="00C340FF"/>
    <w:rsid w:val="00C3542C"/>
    <w:rsid w:val="00C3578F"/>
    <w:rsid w:val="00C36C81"/>
    <w:rsid w:val="00C409A6"/>
    <w:rsid w:val="00C430F3"/>
    <w:rsid w:val="00C50A7A"/>
    <w:rsid w:val="00C51AEE"/>
    <w:rsid w:val="00C537A3"/>
    <w:rsid w:val="00C53AEF"/>
    <w:rsid w:val="00C54015"/>
    <w:rsid w:val="00C605C9"/>
    <w:rsid w:val="00C61037"/>
    <w:rsid w:val="00C66273"/>
    <w:rsid w:val="00C71325"/>
    <w:rsid w:val="00C81762"/>
    <w:rsid w:val="00C83688"/>
    <w:rsid w:val="00C8608C"/>
    <w:rsid w:val="00C86E68"/>
    <w:rsid w:val="00C871AC"/>
    <w:rsid w:val="00C92300"/>
    <w:rsid w:val="00C92AF5"/>
    <w:rsid w:val="00C949DB"/>
    <w:rsid w:val="00C96845"/>
    <w:rsid w:val="00CA2AB3"/>
    <w:rsid w:val="00CA4FF7"/>
    <w:rsid w:val="00CB2FA4"/>
    <w:rsid w:val="00CB4D20"/>
    <w:rsid w:val="00CB6A0C"/>
    <w:rsid w:val="00CC051D"/>
    <w:rsid w:val="00CD20AC"/>
    <w:rsid w:val="00CD3318"/>
    <w:rsid w:val="00CD4D84"/>
    <w:rsid w:val="00CD5076"/>
    <w:rsid w:val="00CD5F86"/>
    <w:rsid w:val="00CE25CF"/>
    <w:rsid w:val="00CE7148"/>
    <w:rsid w:val="00CF2581"/>
    <w:rsid w:val="00CF64F0"/>
    <w:rsid w:val="00D003C7"/>
    <w:rsid w:val="00D020D2"/>
    <w:rsid w:val="00D04B85"/>
    <w:rsid w:val="00D05DC4"/>
    <w:rsid w:val="00D07290"/>
    <w:rsid w:val="00D15B2A"/>
    <w:rsid w:val="00D20013"/>
    <w:rsid w:val="00D21C1A"/>
    <w:rsid w:val="00D2506C"/>
    <w:rsid w:val="00D405E8"/>
    <w:rsid w:val="00D43D68"/>
    <w:rsid w:val="00D45D30"/>
    <w:rsid w:val="00D548A8"/>
    <w:rsid w:val="00D573E3"/>
    <w:rsid w:val="00D614BF"/>
    <w:rsid w:val="00D61877"/>
    <w:rsid w:val="00D627CD"/>
    <w:rsid w:val="00D65375"/>
    <w:rsid w:val="00D706A6"/>
    <w:rsid w:val="00D74C1C"/>
    <w:rsid w:val="00D77576"/>
    <w:rsid w:val="00D82E4A"/>
    <w:rsid w:val="00D95C1D"/>
    <w:rsid w:val="00DA3AEC"/>
    <w:rsid w:val="00DA5703"/>
    <w:rsid w:val="00DB01D4"/>
    <w:rsid w:val="00DB3645"/>
    <w:rsid w:val="00DB3DC5"/>
    <w:rsid w:val="00DB599F"/>
    <w:rsid w:val="00DC3EDC"/>
    <w:rsid w:val="00DC42DF"/>
    <w:rsid w:val="00DC488A"/>
    <w:rsid w:val="00DC70D5"/>
    <w:rsid w:val="00DC7A0B"/>
    <w:rsid w:val="00DD3A8B"/>
    <w:rsid w:val="00DD5201"/>
    <w:rsid w:val="00DD5869"/>
    <w:rsid w:val="00DD61E6"/>
    <w:rsid w:val="00DD6EB5"/>
    <w:rsid w:val="00DE16D5"/>
    <w:rsid w:val="00DE229F"/>
    <w:rsid w:val="00DE3357"/>
    <w:rsid w:val="00DE55AA"/>
    <w:rsid w:val="00DF000A"/>
    <w:rsid w:val="00DF1B85"/>
    <w:rsid w:val="00E01A2E"/>
    <w:rsid w:val="00E063FC"/>
    <w:rsid w:val="00E07591"/>
    <w:rsid w:val="00E1527E"/>
    <w:rsid w:val="00E16AFB"/>
    <w:rsid w:val="00E21E22"/>
    <w:rsid w:val="00E23212"/>
    <w:rsid w:val="00E24812"/>
    <w:rsid w:val="00E25548"/>
    <w:rsid w:val="00E35362"/>
    <w:rsid w:val="00E36CEA"/>
    <w:rsid w:val="00E421AE"/>
    <w:rsid w:val="00E43B2E"/>
    <w:rsid w:val="00E43E63"/>
    <w:rsid w:val="00E4792C"/>
    <w:rsid w:val="00E47F07"/>
    <w:rsid w:val="00E51C48"/>
    <w:rsid w:val="00E51E4A"/>
    <w:rsid w:val="00E52B94"/>
    <w:rsid w:val="00E53B7D"/>
    <w:rsid w:val="00E53FA4"/>
    <w:rsid w:val="00E54314"/>
    <w:rsid w:val="00E54722"/>
    <w:rsid w:val="00E54AE3"/>
    <w:rsid w:val="00E565FB"/>
    <w:rsid w:val="00E63BF8"/>
    <w:rsid w:val="00E7089C"/>
    <w:rsid w:val="00E70B14"/>
    <w:rsid w:val="00E74B8A"/>
    <w:rsid w:val="00E75043"/>
    <w:rsid w:val="00E82F90"/>
    <w:rsid w:val="00E83871"/>
    <w:rsid w:val="00E8442A"/>
    <w:rsid w:val="00E8479D"/>
    <w:rsid w:val="00E85C9F"/>
    <w:rsid w:val="00E8612B"/>
    <w:rsid w:val="00E86E5D"/>
    <w:rsid w:val="00E870D4"/>
    <w:rsid w:val="00E91037"/>
    <w:rsid w:val="00E9225C"/>
    <w:rsid w:val="00E93746"/>
    <w:rsid w:val="00E97D44"/>
    <w:rsid w:val="00EA0C4B"/>
    <w:rsid w:val="00EA3314"/>
    <w:rsid w:val="00EA4810"/>
    <w:rsid w:val="00EB0059"/>
    <w:rsid w:val="00EB0173"/>
    <w:rsid w:val="00EB5363"/>
    <w:rsid w:val="00EB79DF"/>
    <w:rsid w:val="00EC34AA"/>
    <w:rsid w:val="00EC4508"/>
    <w:rsid w:val="00ED3F38"/>
    <w:rsid w:val="00EE0947"/>
    <w:rsid w:val="00EE1839"/>
    <w:rsid w:val="00EE1E40"/>
    <w:rsid w:val="00EF3BDD"/>
    <w:rsid w:val="00EF71D7"/>
    <w:rsid w:val="00EF7209"/>
    <w:rsid w:val="00F05D7A"/>
    <w:rsid w:val="00F063F0"/>
    <w:rsid w:val="00F11283"/>
    <w:rsid w:val="00F11FC0"/>
    <w:rsid w:val="00F12008"/>
    <w:rsid w:val="00F12D8F"/>
    <w:rsid w:val="00F13E36"/>
    <w:rsid w:val="00F165B9"/>
    <w:rsid w:val="00F1664A"/>
    <w:rsid w:val="00F24B23"/>
    <w:rsid w:val="00F26F2D"/>
    <w:rsid w:val="00F3234B"/>
    <w:rsid w:val="00F3603F"/>
    <w:rsid w:val="00F462E3"/>
    <w:rsid w:val="00F4771F"/>
    <w:rsid w:val="00F50CAC"/>
    <w:rsid w:val="00F52C2F"/>
    <w:rsid w:val="00F5372A"/>
    <w:rsid w:val="00F5739B"/>
    <w:rsid w:val="00F62981"/>
    <w:rsid w:val="00F643F5"/>
    <w:rsid w:val="00F64AE9"/>
    <w:rsid w:val="00F64B69"/>
    <w:rsid w:val="00F651BC"/>
    <w:rsid w:val="00F65269"/>
    <w:rsid w:val="00F710C0"/>
    <w:rsid w:val="00F75544"/>
    <w:rsid w:val="00F756D0"/>
    <w:rsid w:val="00F92554"/>
    <w:rsid w:val="00F938F7"/>
    <w:rsid w:val="00F94780"/>
    <w:rsid w:val="00F94986"/>
    <w:rsid w:val="00F94CA1"/>
    <w:rsid w:val="00FA197D"/>
    <w:rsid w:val="00FA4329"/>
    <w:rsid w:val="00FB000B"/>
    <w:rsid w:val="00FB1B3A"/>
    <w:rsid w:val="00FB472D"/>
    <w:rsid w:val="00FB6E0C"/>
    <w:rsid w:val="00FC07DB"/>
    <w:rsid w:val="00FC137F"/>
    <w:rsid w:val="00FC26CC"/>
    <w:rsid w:val="00FC4C9F"/>
    <w:rsid w:val="00FC5C3A"/>
    <w:rsid w:val="00FC66F8"/>
    <w:rsid w:val="00FD6EBC"/>
    <w:rsid w:val="00FE097D"/>
    <w:rsid w:val="00FE22F0"/>
    <w:rsid w:val="00FE2A49"/>
    <w:rsid w:val="00FE411F"/>
    <w:rsid w:val="00FE72D7"/>
    <w:rsid w:val="00FF1D2F"/>
    <w:rsid w:val="00FF3A0B"/>
    <w:rsid w:val="00FF529E"/>
    <w:rsid w:val="00FF6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5C"/>
    <w:pPr>
      <w:spacing w:line="256" w:lineRule="auto"/>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E70B14"/>
    <w:pPr>
      <w:keepNext/>
      <w:keepLines/>
      <w:spacing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E70B14"/>
    <w:pPr>
      <w:keepNext/>
      <w:keepLines/>
      <w:spacing w:after="0" w:line="360" w:lineRule="auto"/>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pPr>
      <w:spacing w:line="259" w:lineRule="auto"/>
    </w:pPr>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spacing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3">
    <w:name w:val="Mención sin resolver3"/>
    <w:basedOn w:val="Fuentedeprrafopredeter"/>
    <w:uiPriority w:val="99"/>
    <w:semiHidden/>
    <w:unhideWhenUsed/>
    <w:rsid w:val="00D003C7"/>
    <w:rPr>
      <w:color w:val="605E5C"/>
      <w:shd w:val="clear" w:color="auto" w:fill="E1DFDD"/>
    </w:rPr>
  </w:style>
  <w:style w:type="paragraph" w:styleId="Textodeglobo">
    <w:name w:val="Balloon Text"/>
    <w:basedOn w:val="Normal"/>
    <w:link w:val="TextodegloboCar"/>
    <w:uiPriority w:val="99"/>
    <w:semiHidden/>
    <w:unhideWhenUsed/>
    <w:rsid w:val="003A70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001"/>
    <w:rPr>
      <w:rFonts w:ascii="Segoe UI" w:eastAsia="Palatino Linotype" w:hAnsi="Segoe UI" w:cs="Segoe UI"/>
      <w:kern w:val="0"/>
      <w:sz w:val="18"/>
      <w:szCs w:val="18"/>
      <w:lang w:eastAsia="es-MX"/>
      <w14:ligatures w14:val="none"/>
    </w:rPr>
  </w:style>
  <w:style w:type="paragraph" w:customStyle="1" w:styleId="Default">
    <w:name w:val="Default"/>
    <w:rsid w:val="006B5E8F"/>
    <w:pPr>
      <w:autoSpaceDE w:val="0"/>
      <w:autoSpaceDN w:val="0"/>
      <w:adjustRightInd w:val="0"/>
      <w:spacing w:after="0" w:line="240" w:lineRule="auto"/>
    </w:pPr>
    <w:rPr>
      <w:rFonts w:ascii="Arial" w:hAnsi="Arial" w:cs="Arial"/>
      <w:color w:val="000000"/>
      <w:kern w:val="0"/>
      <w:sz w:val="24"/>
      <w:szCs w:val="24"/>
    </w:rPr>
  </w:style>
  <w:style w:type="character" w:customStyle="1" w:styleId="Ttulo1Car">
    <w:name w:val="Título 1 Car"/>
    <w:basedOn w:val="Fuentedeprrafopredeter"/>
    <w:link w:val="Ttulo1"/>
    <w:uiPriority w:val="9"/>
    <w:rsid w:val="00E70B14"/>
    <w:rPr>
      <w:rFonts w:ascii="Palatino Linotype" w:eastAsiaTheme="majorEastAsia" w:hAnsi="Palatino Linotype" w:cstheme="majorBidi"/>
      <w:b/>
      <w:color w:val="000000" w:themeColor="text1"/>
      <w:kern w:val="0"/>
      <w:szCs w:val="32"/>
      <w14:ligatures w14:val="none"/>
    </w:rPr>
  </w:style>
  <w:style w:type="paragraph" w:styleId="TtuloTDC">
    <w:name w:val="TOC Heading"/>
    <w:basedOn w:val="Ttulo1"/>
    <w:next w:val="Normal"/>
    <w:uiPriority w:val="39"/>
    <w:unhideWhenUsed/>
    <w:qFormat/>
    <w:rsid w:val="00B26985"/>
    <w:pPr>
      <w:spacing w:line="259" w:lineRule="auto"/>
      <w:jc w:val="left"/>
      <w:outlineLvl w:val="9"/>
    </w:pPr>
    <w:rPr>
      <w:lang w:eastAsia="es-MX"/>
    </w:rPr>
  </w:style>
  <w:style w:type="character" w:customStyle="1" w:styleId="Ttulo2Car">
    <w:name w:val="Título 2 Car"/>
    <w:basedOn w:val="Fuentedeprrafopredeter"/>
    <w:link w:val="Ttulo2"/>
    <w:uiPriority w:val="9"/>
    <w:rsid w:val="00E70B14"/>
    <w:rPr>
      <w:rFonts w:ascii="Palatino Linotype" w:eastAsiaTheme="majorEastAsia" w:hAnsi="Palatino Linotype" w:cstheme="majorBidi"/>
      <w:b/>
      <w:color w:val="000000" w:themeColor="text1"/>
      <w:kern w:val="0"/>
      <w:szCs w:val="26"/>
      <w14:ligatures w14:val="none"/>
    </w:rPr>
  </w:style>
  <w:style w:type="paragraph" w:styleId="TDC1">
    <w:name w:val="toc 1"/>
    <w:basedOn w:val="Normal"/>
    <w:next w:val="Normal"/>
    <w:autoRedefine/>
    <w:uiPriority w:val="39"/>
    <w:unhideWhenUsed/>
    <w:rsid w:val="00E70B14"/>
    <w:pPr>
      <w:spacing w:after="100"/>
    </w:pPr>
  </w:style>
  <w:style w:type="paragraph" w:styleId="TDC2">
    <w:name w:val="toc 2"/>
    <w:basedOn w:val="Normal"/>
    <w:next w:val="Normal"/>
    <w:autoRedefine/>
    <w:uiPriority w:val="39"/>
    <w:unhideWhenUsed/>
    <w:rsid w:val="00E70B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154342482">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41463867">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614410797">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1049260247">
      <w:bodyDiv w:val="1"/>
      <w:marLeft w:val="0"/>
      <w:marRight w:val="0"/>
      <w:marTop w:val="0"/>
      <w:marBottom w:val="0"/>
      <w:divBdr>
        <w:top w:val="none" w:sz="0" w:space="0" w:color="auto"/>
        <w:left w:val="none" w:sz="0" w:space="0" w:color="auto"/>
        <w:bottom w:val="none" w:sz="0" w:space="0" w:color="auto"/>
        <w:right w:val="none" w:sz="0" w:space="0" w:color="auto"/>
      </w:divBdr>
    </w:div>
    <w:div w:id="1088691616">
      <w:bodyDiv w:val="1"/>
      <w:marLeft w:val="0"/>
      <w:marRight w:val="0"/>
      <w:marTop w:val="0"/>
      <w:marBottom w:val="0"/>
      <w:divBdr>
        <w:top w:val="none" w:sz="0" w:space="0" w:color="auto"/>
        <w:left w:val="none" w:sz="0" w:space="0" w:color="auto"/>
        <w:bottom w:val="none" w:sz="0" w:space="0" w:color="auto"/>
        <w:right w:val="none" w:sz="0" w:space="0" w:color="auto"/>
      </w:divBdr>
    </w:div>
    <w:div w:id="1093404622">
      <w:bodyDiv w:val="1"/>
      <w:marLeft w:val="0"/>
      <w:marRight w:val="0"/>
      <w:marTop w:val="0"/>
      <w:marBottom w:val="0"/>
      <w:divBdr>
        <w:top w:val="none" w:sz="0" w:space="0" w:color="auto"/>
        <w:left w:val="none" w:sz="0" w:space="0" w:color="auto"/>
        <w:bottom w:val="none" w:sz="0" w:space="0" w:color="auto"/>
        <w:right w:val="none" w:sz="0" w:space="0" w:color="auto"/>
      </w:divBdr>
    </w:div>
    <w:div w:id="1109928305">
      <w:bodyDiv w:val="1"/>
      <w:marLeft w:val="0"/>
      <w:marRight w:val="0"/>
      <w:marTop w:val="0"/>
      <w:marBottom w:val="0"/>
      <w:divBdr>
        <w:top w:val="none" w:sz="0" w:space="0" w:color="auto"/>
        <w:left w:val="none" w:sz="0" w:space="0" w:color="auto"/>
        <w:bottom w:val="none" w:sz="0" w:space="0" w:color="auto"/>
        <w:right w:val="none" w:sz="0" w:space="0" w:color="auto"/>
      </w:divBdr>
    </w:div>
    <w:div w:id="1228763537">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72644550">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1900284622">
      <w:bodyDiv w:val="1"/>
      <w:marLeft w:val="0"/>
      <w:marRight w:val="0"/>
      <w:marTop w:val="0"/>
      <w:marBottom w:val="0"/>
      <w:divBdr>
        <w:top w:val="none" w:sz="0" w:space="0" w:color="auto"/>
        <w:left w:val="none" w:sz="0" w:space="0" w:color="auto"/>
        <w:bottom w:val="none" w:sz="0" w:space="0" w:color="auto"/>
        <w:right w:val="none" w:sz="0" w:space="0" w:color="auto"/>
      </w:divBdr>
    </w:div>
    <w:div w:id="2013338397">
      <w:bodyDiv w:val="1"/>
      <w:marLeft w:val="0"/>
      <w:marRight w:val="0"/>
      <w:marTop w:val="0"/>
      <w:marBottom w:val="0"/>
      <w:divBdr>
        <w:top w:val="none" w:sz="0" w:space="0" w:color="auto"/>
        <w:left w:val="none" w:sz="0" w:space="0" w:color="auto"/>
        <w:bottom w:val="none" w:sz="0" w:space="0" w:color="auto"/>
        <w:right w:val="none" w:sz="0" w:space="0" w:color="auto"/>
      </w:divBdr>
    </w:div>
    <w:div w:id="2098475478">
      <w:bodyDiv w:val="1"/>
      <w:marLeft w:val="0"/>
      <w:marRight w:val="0"/>
      <w:marTop w:val="0"/>
      <w:marBottom w:val="0"/>
      <w:divBdr>
        <w:top w:val="none" w:sz="0" w:space="0" w:color="auto"/>
        <w:left w:val="none" w:sz="0" w:space="0" w:color="auto"/>
        <w:bottom w:val="none" w:sz="0" w:space="0" w:color="auto"/>
        <w:right w:val="none" w:sz="0" w:space="0" w:color="auto"/>
      </w:divBdr>
    </w:div>
    <w:div w:id="2099253687">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org.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of.gob.mx/nota_detalle.php?codigo=5492254&amp;fecha=28/07/2017"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C2944-2C1C-46B3-B712-2A7F9E9D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10725</Words>
  <Characters>58988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HECTOR FABIAN ORDOÑEZ GARCIA</cp:lastModifiedBy>
  <cp:revision>3</cp:revision>
  <cp:lastPrinted>2025-01-23T23:41:00Z</cp:lastPrinted>
  <dcterms:created xsi:type="dcterms:W3CDTF">2025-01-30T17:31:00Z</dcterms:created>
  <dcterms:modified xsi:type="dcterms:W3CDTF">2025-02-19T19:44:00Z</dcterms:modified>
</cp:coreProperties>
</file>