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F535E" w14:textId="0C152936"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402917" w:rsidRPr="00E674F4">
        <w:rPr>
          <w:rFonts w:ascii="Palatino Linotype" w:eastAsia="Times New Roman" w:hAnsi="Palatino Linotype" w:cs="Palatino Linotype"/>
          <w:color w:val="000000"/>
          <w:sz w:val="24"/>
          <w:szCs w:val="24"/>
          <w:lang w:val="es-ES_tradnl" w:eastAsia="es-MX"/>
        </w:rPr>
        <w:t>catorce de mayo</w:t>
      </w:r>
      <w:r w:rsidRPr="00E674F4">
        <w:rPr>
          <w:rFonts w:ascii="Palatino Linotype" w:eastAsia="Times New Roman" w:hAnsi="Palatino Linotype" w:cs="Palatino Linotype"/>
          <w:color w:val="000000"/>
          <w:sz w:val="24"/>
          <w:szCs w:val="24"/>
          <w:lang w:val="es-ES_tradnl" w:eastAsia="es-MX"/>
        </w:rPr>
        <w:t xml:space="preserve"> de dos mil veinticinco.</w:t>
      </w:r>
    </w:p>
    <w:p w14:paraId="5E0E2226"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F410650" w14:textId="40D8BB7D"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b/>
          <w:color w:val="000000"/>
          <w:sz w:val="24"/>
          <w:szCs w:val="24"/>
          <w:lang w:val="es-ES_tradnl" w:eastAsia="es-MX"/>
        </w:rPr>
        <w:t>VISTO</w:t>
      </w:r>
      <w:r w:rsidRPr="00E674F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Pr="00E674F4">
        <w:rPr>
          <w:rFonts w:ascii="Palatino Linotype" w:eastAsia="Times New Roman" w:hAnsi="Palatino Linotype" w:cs="Palatino Linotype"/>
          <w:b/>
          <w:color w:val="000000"/>
          <w:sz w:val="24"/>
          <w:szCs w:val="24"/>
          <w:lang w:val="es-ES_tradnl" w:eastAsia="es-MX"/>
        </w:rPr>
        <w:t>02300/INFOEM/IP/RR/2025</w:t>
      </w:r>
      <w:r w:rsidRPr="00E674F4">
        <w:rPr>
          <w:rFonts w:ascii="Palatino Linotype" w:eastAsia="Times New Roman" w:hAnsi="Palatino Linotype" w:cs="Palatino Linotype"/>
          <w:color w:val="000000"/>
          <w:sz w:val="24"/>
          <w:szCs w:val="24"/>
          <w:lang w:val="es-ES_tradnl" w:eastAsia="es-MX"/>
        </w:rPr>
        <w:t xml:space="preserve">, interpuesto por </w:t>
      </w:r>
      <w:r w:rsidR="003B2C55" w:rsidRPr="00E674F4">
        <w:rPr>
          <w:rFonts w:ascii="Palatino Linotype" w:eastAsia="Times New Roman" w:hAnsi="Palatino Linotype" w:cs="Palatino Linotype"/>
          <w:b/>
          <w:color w:val="000000"/>
          <w:sz w:val="24"/>
          <w:szCs w:val="24"/>
          <w:lang w:val="es-ES_tradnl" w:eastAsia="es-MX"/>
        </w:rPr>
        <w:t>XXXXXXX</w:t>
      </w:r>
      <w:r w:rsidRPr="00E674F4">
        <w:rPr>
          <w:rFonts w:ascii="Palatino Linotype" w:eastAsia="Times New Roman" w:hAnsi="Palatino Linotype" w:cs="Arial"/>
          <w:sz w:val="24"/>
          <w:szCs w:val="24"/>
          <w:lang w:val="es-ES_tradnl" w:eastAsia="es-MX"/>
        </w:rPr>
        <w:t xml:space="preserve">, </w:t>
      </w:r>
      <w:r w:rsidRPr="00E674F4">
        <w:rPr>
          <w:rFonts w:ascii="Palatino Linotype" w:eastAsia="Times New Roman" w:hAnsi="Palatino Linotype" w:cs="Palatino Linotype"/>
          <w:color w:val="000000"/>
          <w:sz w:val="24"/>
          <w:szCs w:val="24"/>
          <w:lang w:val="es-ES_tradnl" w:eastAsia="es-MX"/>
        </w:rPr>
        <w:t xml:space="preserve">en lo sucesivo el </w:t>
      </w:r>
      <w:r w:rsidRPr="00E674F4">
        <w:rPr>
          <w:rFonts w:ascii="Palatino Linotype" w:eastAsia="Times New Roman" w:hAnsi="Palatino Linotype" w:cs="Palatino Linotype"/>
          <w:b/>
          <w:color w:val="000000"/>
          <w:sz w:val="24"/>
          <w:szCs w:val="24"/>
          <w:lang w:val="es-ES_tradnl" w:eastAsia="es-MX"/>
        </w:rPr>
        <w:t>Recurrente</w:t>
      </w:r>
      <w:r w:rsidRPr="00E674F4">
        <w:rPr>
          <w:rFonts w:ascii="Palatino Linotype" w:eastAsia="Times New Roman" w:hAnsi="Palatino Linotype" w:cs="Palatino Linotype"/>
          <w:color w:val="000000"/>
          <w:sz w:val="24"/>
          <w:szCs w:val="24"/>
          <w:lang w:val="es-ES_tradnl" w:eastAsia="es-MX"/>
        </w:rPr>
        <w:t xml:space="preserve">, en contra de la respuesta del </w:t>
      </w:r>
      <w:r w:rsidRPr="00E674F4">
        <w:rPr>
          <w:rFonts w:ascii="Palatino Linotype" w:hAnsi="Palatino Linotype"/>
          <w:b/>
          <w:bCs/>
          <w:color w:val="000000"/>
          <w:sz w:val="24"/>
          <w:szCs w:val="24"/>
        </w:rPr>
        <w:t>Ayuntamiento de Toluca</w:t>
      </w:r>
      <w:r w:rsidRPr="00E674F4">
        <w:rPr>
          <w:rFonts w:ascii="Palatino Linotype" w:eastAsia="Times New Roman" w:hAnsi="Palatino Linotype" w:cs="Palatino Linotype"/>
          <w:color w:val="000000"/>
          <w:sz w:val="24"/>
          <w:szCs w:val="24"/>
          <w:lang w:val="es-ES_tradnl" w:eastAsia="es-MX"/>
        </w:rPr>
        <w:t>, en lo subsecuente</w:t>
      </w:r>
      <w:r w:rsidRPr="00E674F4">
        <w:rPr>
          <w:rFonts w:ascii="Palatino Linotype" w:eastAsia="Times New Roman" w:hAnsi="Palatino Linotype" w:cs="Palatino Linotype"/>
          <w:b/>
          <w:color w:val="000000"/>
          <w:sz w:val="24"/>
          <w:szCs w:val="24"/>
          <w:lang w:val="es-ES_tradnl" w:eastAsia="es-MX"/>
        </w:rPr>
        <w:t xml:space="preserve"> </w:t>
      </w:r>
      <w:r w:rsidRPr="00E674F4">
        <w:rPr>
          <w:rFonts w:ascii="Palatino Linotype" w:eastAsia="Times New Roman" w:hAnsi="Palatino Linotype" w:cs="Palatino Linotype"/>
          <w:color w:val="000000"/>
          <w:sz w:val="24"/>
          <w:szCs w:val="24"/>
          <w:lang w:val="es-ES_tradnl" w:eastAsia="es-MX"/>
        </w:rPr>
        <w:t>el</w:t>
      </w:r>
      <w:r w:rsidRPr="00E674F4">
        <w:rPr>
          <w:rFonts w:ascii="Palatino Linotype" w:eastAsia="Times New Roman" w:hAnsi="Palatino Linotype" w:cs="Palatino Linotype"/>
          <w:b/>
          <w:color w:val="000000"/>
          <w:sz w:val="24"/>
          <w:szCs w:val="24"/>
          <w:lang w:val="es-ES_tradnl" w:eastAsia="es-MX"/>
        </w:rPr>
        <w:t xml:space="preserve"> Sujeto Obligado, </w:t>
      </w:r>
      <w:r w:rsidRPr="00E674F4">
        <w:rPr>
          <w:rFonts w:ascii="Palatino Linotype" w:eastAsia="Times New Roman" w:hAnsi="Palatino Linotype" w:cs="Palatino Linotype"/>
          <w:color w:val="000000"/>
          <w:sz w:val="24"/>
          <w:szCs w:val="24"/>
          <w:lang w:val="es-ES_tradnl" w:eastAsia="es-MX"/>
        </w:rPr>
        <w:t>se procede a dictar la presente resolución.</w:t>
      </w:r>
    </w:p>
    <w:p w14:paraId="5C9C043A"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85B04C0"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6D2383C" w14:textId="77777777" w:rsidR="009D7B6A" w:rsidRPr="00E674F4" w:rsidRDefault="009D7B6A" w:rsidP="009D7B6A">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E674F4">
        <w:rPr>
          <w:rFonts w:ascii="Palatino Linotype" w:eastAsia="Times New Roman" w:hAnsi="Palatino Linotype" w:cs="Times New Roman"/>
          <w:b/>
          <w:color w:val="000000" w:themeColor="text1"/>
          <w:sz w:val="32"/>
          <w:szCs w:val="32"/>
          <w:lang w:val="es-ES_tradnl" w:eastAsia="es-ES"/>
        </w:rPr>
        <w:t>ANTECEDENTES</w:t>
      </w:r>
    </w:p>
    <w:p w14:paraId="49C3FA49"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E65ADF7" w14:textId="77777777" w:rsidR="009D7B6A" w:rsidRPr="00E674F4" w:rsidRDefault="009D7B6A" w:rsidP="009D7B6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674F4">
        <w:rPr>
          <w:rFonts w:ascii="Palatino Linotype" w:eastAsia="Times New Roman" w:hAnsi="Palatino Linotype" w:cs="Times New Roman"/>
          <w:b/>
          <w:color w:val="000000" w:themeColor="text1"/>
          <w:sz w:val="28"/>
          <w:szCs w:val="28"/>
          <w:lang w:val="es-ES_tradnl" w:eastAsia="es-MX"/>
        </w:rPr>
        <w:t>PRIMERO. De la Solicitud de Información.</w:t>
      </w:r>
    </w:p>
    <w:p w14:paraId="1DCFC8B4"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Con fecha cuatro de febrero de dos mil veinticinco, el Recurrente presentó mediante el Sistema de Acceso a la Información Mexiquense (</w:t>
      </w:r>
      <w:r w:rsidRPr="00E674F4">
        <w:rPr>
          <w:rFonts w:ascii="Palatino Linotype" w:eastAsia="Times New Roman" w:hAnsi="Palatino Linotype" w:cs="Palatino Linotype"/>
          <w:b/>
          <w:color w:val="000000"/>
          <w:sz w:val="24"/>
          <w:szCs w:val="24"/>
          <w:lang w:val="es-ES_tradnl" w:eastAsia="es-MX"/>
        </w:rPr>
        <w:t>SAIMEX</w:t>
      </w:r>
      <w:r w:rsidRPr="00E674F4">
        <w:rPr>
          <w:rFonts w:ascii="Palatino Linotype" w:eastAsia="Times New Roman" w:hAnsi="Palatino Linotype" w:cs="Palatino Linotype"/>
          <w:color w:val="000000"/>
          <w:sz w:val="24"/>
          <w:szCs w:val="24"/>
          <w:lang w:val="es-ES_tradnl" w:eastAsia="es-MX"/>
        </w:rPr>
        <w:t xml:space="preserve">), solicitud de información registrada con el número de </w:t>
      </w:r>
      <w:r w:rsidRPr="00E674F4">
        <w:rPr>
          <w:rFonts w:ascii="Palatino Linotype" w:eastAsia="Times New Roman" w:hAnsi="Palatino Linotype" w:cs="Palatino Linotype"/>
          <w:sz w:val="24"/>
          <w:szCs w:val="24"/>
          <w:lang w:val="es-ES_tradnl" w:eastAsia="es-MX"/>
        </w:rPr>
        <w:t>expediente</w:t>
      </w:r>
      <w:r w:rsidRPr="00E674F4">
        <w:rPr>
          <w:rFonts w:ascii="Verdana" w:eastAsia="Times New Roman" w:hAnsi="Verdana" w:cs="Calibri"/>
          <w:b/>
          <w:bCs/>
          <w:color w:val="FF0000"/>
          <w:sz w:val="24"/>
          <w:lang w:val="es-ES_tradnl" w:eastAsia="es-MX"/>
        </w:rPr>
        <w:t> </w:t>
      </w:r>
      <w:r w:rsidRPr="00E674F4">
        <w:rPr>
          <w:color w:val="000000"/>
          <w:sz w:val="27"/>
          <w:szCs w:val="27"/>
        </w:rPr>
        <w:t> </w:t>
      </w:r>
      <w:r w:rsidRPr="00E674F4">
        <w:rPr>
          <w:rFonts w:ascii="Verdana" w:hAnsi="Verdana"/>
          <w:b/>
          <w:bCs/>
          <w:color w:val="FF0000"/>
          <w:sz w:val="20"/>
          <w:szCs w:val="20"/>
        </w:rPr>
        <w:t> </w:t>
      </w:r>
      <w:r w:rsidRPr="00E674F4">
        <w:rPr>
          <w:rFonts w:ascii="Palatino Linotype" w:hAnsi="Palatino Linotype"/>
          <w:b/>
          <w:bCs/>
        </w:rPr>
        <w:t>00663/TOLUCA/IP/2025</w:t>
      </w:r>
      <w:r w:rsidRPr="00E674F4">
        <w:rPr>
          <w:rFonts w:ascii="Palatino Linotype" w:eastAsia="Times New Roman" w:hAnsi="Palatino Linotype" w:cs="Palatino Linotype"/>
          <w:sz w:val="24"/>
          <w:szCs w:val="24"/>
          <w:lang w:val="es-ES_tradnl" w:eastAsia="es-MX"/>
        </w:rPr>
        <w:t>,</w:t>
      </w:r>
      <w:r w:rsidRPr="00E674F4">
        <w:rPr>
          <w:rFonts w:ascii="Palatino Linotype" w:eastAsia="Times New Roman" w:hAnsi="Palatino Linotype" w:cs="Palatino Linotype"/>
          <w:b/>
          <w:sz w:val="24"/>
          <w:szCs w:val="24"/>
          <w:lang w:val="es-ES_tradnl" w:eastAsia="es-MX"/>
        </w:rPr>
        <w:t xml:space="preserve"> </w:t>
      </w:r>
      <w:r w:rsidRPr="00E674F4">
        <w:rPr>
          <w:rFonts w:ascii="Palatino Linotype" w:eastAsia="Times New Roman" w:hAnsi="Palatino Linotype" w:cs="Palatino Linotype"/>
          <w:color w:val="000000"/>
          <w:sz w:val="24"/>
          <w:szCs w:val="24"/>
          <w:lang w:val="es-ES_tradnl" w:eastAsia="es-MX"/>
        </w:rPr>
        <w:t>mediante la cual solicitó información en el tenor siguiente:</w:t>
      </w:r>
    </w:p>
    <w:p w14:paraId="4753717D" w14:textId="77777777" w:rsidR="009D7B6A" w:rsidRPr="00E674F4" w:rsidRDefault="009D7B6A" w:rsidP="009D7B6A">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6735A8EA" w14:textId="77777777" w:rsidR="009D7B6A" w:rsidRPr="00E674F4" w:rsidRDefault="009D7B6A" w:rsidP="009D7B6A">
      <w:pPr>
        <w:spacing w:after="0" w:line="360" w:lineRule="auto"/>
        <w:ind w:left="567" w:right="567"/>
        <w:contextualSpacing/>
        <w:jc w:val="both"/>
        <w:rPr>
          <w:rFonts w:ascii="Palatino Linotype" w:hAnsi="Palatino Linotype"/>
          <w:i/>
          <w:color w:val="000000"/>
          <w:sz w:val="24"/>
          <w:szCs w:val="24"/>
        </w:rPr>
      </w:pPr>
      <w:r w:rsidRPr="00E674F4">
        <w:rPr>
          <w:rFonts w:ascii="Palatino Linotype" w:hAnsi="Palatino Linotype"/>
          <w:i/>
          <w:color w:val="000000"/>
          <w:sz w:val="24"/>
          <w:szCs w:val="24"/>
        </w:rPr>
        <w:t>“Solicito los vales de salida de planta del vivero municipal ubicado en el parque alameda 2000 del año 2021 2025</w:t>
      </w:r>
      <w:r w:rsidRPr="00E674F4">
        <w:rPr>
          <w:rFonts w:ascii="Palatino Linotype" w:eastAsia="Times New Roman" w:hAnsi="Palatino Linotype" w:cs="Palatino Linotype"/>
          <w:i/>
          <w:color w:val="000000"/>
          <w:sz w:val="24"/>
          <w:szCs w:val="24"/>
          <w:lang w:val="es-ES_tradnl" w:eastAsia="es-MX"/>
        </w:rPr>
        <w:t>” (Sic)</w:t>
      </w:r>
    </w:p>
    <w:p w14:paraId="109E176A"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BF50165"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 xml:space="preserve">Modalidad de entrega: </w:t>
      </w:r>
      <w:r w:rsidRPr="00E674F4">
        <w:rPr>
          <w:rFonts w:ascii="Palatino Linotype" w:eastAsia="Times New Roman" w:hAnsi="Palatino Linotype" w:cs="Palatino Linotype"/>
          <w:b/>
          <w:color w:val="000000"/>
          <w:sz w:val="24"/>
          <w:szCs w:val="24"/>
          <w:lang w:val="es-ES_tradnl" w:eastAsia="es-MX"/>
        </w:rPr>
        <w:t>A través del SAIMEX</w:t>
      </w:r>
      <w:r w:rsidRPr="00E674F4">
        <w:rPr>
          <w:rFonts w:ascii="Palatino Linotype" w:eastAsia="Times New Roman" w:hAnsi="Palatino Linotype" w:cs="Palatino Linotype"/>
          <w:color w:val="000000"/>
          <w:sz w:val="24"/>
          <w:szCs w:val="24"/>
          <w:lang w:val="es-ES_tradnl" w:eastAsia="es-MX"/>
        </w:rPr>
        <w:t>.</w:t>
      </w:r>
    </w:p>
    <w:p w14:paraId="214348E6" w14:textId="77777777" w:rsidR="009D7B6A" w:rsidRPr="00E674F4" w:rsidRDefault="009D7B6A" w:rsidP="009D7B6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674F4">
        <w:rPr>
          <w:rFonts w:ascii="Palatino Linotype" w:eastAsia="Times New Roman" w:hAnsi="Palatino Linotype" w:cs="Times New Roman"/>
          <w:b/>
          <w:color w:val="000000" w:themeColor="text1"/>
          <w:sz w:val="28"/>
          <w:szCs w:val="28"/>
          <w:lang w:val="es-ES_tradnl" w:eastAsia="es-MX"/>
        </w:rPr>
        <w:lastRenderedPageBreak/>
        <w:t>SEGUNDO. De la respuesta del Sujeto Obligado.</w:t>
      </w:r>
    </w:p>
    <w:p w14:paraId="2D5064CA"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De las constancias que obran en el expediente electrónico, se observa que el veinticinco de febrero de dos mil veinticinco, el Sujeto Obligado dio respuesta a la solicitud de información manifestando lo siguiente:</w:t>
      </w:r>
    </w:p>
    <w:p w14:paraId="00376CEF" w14:textId="77777777" w:rsidR="009D7B6A" w:rsidRPr="00E674F4" w:rsidRDefault="009D7B6A" w:rsidP="009D7B6A">
      <w:pPr>
        <w:spacing w:after="0" w:line="360" w:lineRule="auto"/>
        <w:contextualSpacing/>
        <w:jc w:val="both"/>
        <w:rPr>
          <w:rFonts w:ascii="Palatino Linotype" w:eastAsia="Times New Roman" w:hAnsi="Palatino Linotype" w:cs="Palatino Linotype"/>
          <w:i/>
          <w:color w:val="000000"/>
          <w:lang w:val="es-ES_tradnl" w:eastAsia="es-MX"/>
        </w:rPr>
      </w:pPr>
    </w:p>
    <w:tbl>
      <w:tblPr>
        <w:tblW w:w="7368" w:type="dxa"/>
        <w:jc w:val="center"/>
        <w:tblCellSpacing w:w="0" w:type="dxa"/>
        <w:tblCellMar>
          <w:left w:w="0" w:type="dxa"/>
          <w:right w:w="0" w:type="dxa"/>
        </w:tblCellMar>
        <w:tblLook w:val="04A0" w:firstRow="1" w:lastRow="0" w:firstColumn="1" w:lastColumn="0" w:noHBand="0" w:noVBand="1"/>
      </w:tblPr>
      <w:tblGrid>
        <w:gridCol w:w="7368"/>
      </w:tblGrid>
      <w:tr w:rsidR="009D7B6A" w:rsidRPr="00E674F4" w14:paraId="56DB5AD0" w14:textId="77777777" w:rsidTr="009D7B6A">
        <w:trPr>
          <w:trHeight w:val="282"/>
          <w:tblCellSpacing w:w="0" w:type="dxa"/>
          <w:jc w:val="center"/>
        </w:trPr>
        <w:tc>
          <w:tcPr>
            <w:tcW w:w="0" w:type="auto"/>
            <w:vAlign w:val="center"/>
            <w:hideMark/>
          </w:tcPr>
          <w:p w14:paraId="695AAE3D" w14:textId="77777777" w:rsidR="009D7B6A" w:rsidRPr="00E674F4" w:rsidRDefault="009D7B6A" w:rsidP="009D7B6A">
            <w:pPr>
              <w:spacing w:after="0" w:line="240" w:lineRule="auto"/>
              <w:jc w:val="right"/>
              <w:rPr>
                <w:rFonts w:ascii="Times New Roman" w:eastAsia="Times New Roman" w:hAnsi="Times New Roman" w:cs="Times New Roman"/>
                <w:sz w:val="24"/>
                <w:szCs w:val="24"/>
                <w:lang w:eastAsia="es-MX"/>
              </w:rPr>
            </w:pPr>
            <w:r w:rsidRPr="00E674F4">
              <w:rPr>
                <w:rFonts w:ascii="Verdana" w:eastAsia="Times New Roman" w:hAnsi="Verdana" w:cs="Times New Roman"/>
                <w:sz w:val="18"/>
                <w:szCs w:val="18"/>
                <w:lang w:eastAsia="es-MX"/>
              </w:rPr>
              <w:t>Toluca, México a 25 de Febrero de 2025</w:t>
            </w:r>
          </w:p>
        </w:tc>
      </w:tr>
      <w:tr w:rsidR="009D7B6A" w:rsidRPr="00E674F4" w14:paraId="4DF68B68" w14:textId="77777777" w:rsidTr="009D7B6A">
        <w:trPr>
          <w:trHeight w:val="282"/>
          <w:tblCellSpacing w:w="0" w:type="dxa"/>
          <w:jc w:val="center"/>
        </w:trPr>
        <w:tc>
          <w:tcPr>
            <w:tcW w:w="0" w:type="auto"/>
            <w:vAlign w:val="center"/>
            <w:hideMark/>
          </w:tcPr>
          <w:p w14:paraId="3837C111" w14:textId="77777777" w:rsidR="009D7B6A" w:rsidRPr="00E674F4" w:rsidRDefault="009D7B6A" w:rsidP="009D7B6A">
            <w:pPr>
              <w:spacing w:after="0" w:line="240" w:lineRule="auto"/>
              <w:jc w:val="both"/>
              <w:rPr>
                <w:rFonts w:ascii="Palatino Linotype" w:eastAsia="Times New Roman" w:hAnsi="Palatino Linotype" w:cs="Times New Roman"/>
                <w:i/>
                <w:lang w:eastAsia="es-MX"/>
              </w:rPr>
            </w:pPr>
            <w:r w:rsidRPr="00E674F4">
              <w:rPr>
                <w:rFonts w:ascii="Palatino Linotype" w:eastAsia="Times New Roman" w:hAnsi="Palatino Linotype" w:cs="Times New Roman"/>
                <w:i/>
                <w:lang w:eastAsia="es-MX"/>
              </w:rPr>
              <w:t>Nombre del solicitante: C. Solicitante</w:t>
            </w:r>
          </w:p>
        </w:tc>
      </w:tr>
      <w:tr w:rsidR="009D7B6A" w:rsidRPr="00E674F4" w14:paraId="1DE5B2C5" w14:textId="77777777" w:rsidTr="009D7B6A">
        <w:trPr>
          <w:trHeight w:val="282"/>
          <w:tblCellSpacing w:w="0" w:type="dxa"/>
          <w:jc w:val="center"/>
        </w:trPr>
        <w:tc>
          <w:tcPr>
            <w:tcW w:w="0" w:type="auto"/>
            <w:vAlign w:val="center"/>
            <w:hideMark/>
          </w:tcPr>
          <w:p w14:paraId="064EF3A5" w14:textId="77777777" w:rsidR="009D7B6A" w:rsidRPr="00E674F4" w:rsidRDefault="009D7B6A" w:rsidP="009D7B6A">
            <w:pPr>
              <w:spacing w:after="0" w:line="240" w:lineRule="auto"/>
              <w:jc w:val="both"/>
              <w:rPr>
                <w:rFonts w:ascii="Palatino Linotype" w:eastAsia="Times New Roman" w:hAnsi="Palatino Linotype" w:cs="Times New Roman"/>
                <w:i/>
                <w:lang w:eastAsia="es-MX"/>
              </w:rPr>
            </w:pPr>
            <w:r w:rsidRPr="00E674F4">
              <w:rPr>
                <w:rFonts w:ascii="Palatino Linotype" w:eastAsia="Times New Roman" w:hAnsi="Palatino Linotype" w:cs="Times New Roman"/>
                <w:i/>
                <w:lang w:eastAsia="es-MX"/>
              </w:rPr>
              <w:t>Folio de la solicitud: 00663/TOLUCA/IP/2025</w:t>
            </w:r>
          </w:p>
        </w:tc>
      </w:tr>
      <w:tr w:rsidR="009D7B6A" w:rsidRPr="00E674F4" w14:paraId="1E2A1A4B" w14:textId="77777777" w:rsidTr="009D7B6A">
        <w:trPr>
          <w:trHeight w:val="424"/>
          <w:tblCellSpacing w:w="0" w:type="dxa"/>
          <w:jc w:val="center"/>
        </w:trPr>
        <w:tc>
          <w:tcPr>
            <w:tcW w:w="0" w:type="auto"/>
            <w:vAlign w:val="center"/>
            <w:hideMark/>
          </w:tcPr>
          <w:p w14:paraId="10080164" w14:textId="77777777" w:rsidR="009D7B6A" w:rsidRPr="00E674F4" w:rsidRDefault="009D7B6A" w:rsidP="009D7B6A">
            <w:pPr>
              <w:spacing w:after="0" w:line="240" w:lineRule="auto"/>
              <w:jc w:val="both"/>
              <w:rPr>
                <w:rFonts w:ascii="Palatino Linotype" w:eastAsia="Times New Roman" w:hAnsi="Palatino Linotype" w:cs="Times New Roman"/>
                <w:i/>
                <w:lang w:eastAsia="es-MX"/>
              </w:rPr>
            </w:pPr>
          </w:p>
        </w:tc>
      </w:tr>
      <w:tr w:rsidR="009D7B6A" w:rsidRPr="00E674F4" w14:paraId="2D8124F0" w14:textId="77777777" w:rsidTr="009D7B6A">
        <w:trPr>
          <w:trHeight w:val="141"/>
          <w:tblCellSpacing w:w="0" w:type="dxa"/>
          <w:jc w:val="center"/>
        </w:trPr>
        <w:tc>
          <w:tcPr>
            <w:tcW w:w="0" w:type="auto"/>
            <w:vAlign w:val="center"/>
            <w:hideMark/>
          </w:tcPr>
          <w:p w14:paraId="503F753A" w14:textId="77777777" w:rsidR="009D7B6A" w:rsidRPr="00E674F4" w:rsidRDefault="009D7B6A" w:rsidP="009D7B6A">
            <w:pPr>
              <w:spacing w:after="0" w:line="240" w:lineRule="auto"/>
              <w:jc w:val="both"/>
              <w:rPr>
                <w:rFonts w:ascii="Palatino Linotype" w:eastAsia="Times New Roman" w:hAnsi="Palatino Linotype" w:cs="Times New Roman"/>
                <w:i/>
                <w:lang w:eastAsia="es-MX"/>
              </w:rPr>
            </w:pPr>
            <w:r w:rsidRPr="00E674F4">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4E72D01F" w14:textId="77777777" w:rsidR="009D7B6A" w:rsidRPr="00E674F4" w:rsidRDefault="009D7B6A" w:rsidP="009D7B6A">
      <w:pPr>
        <w:spacing w:after="0" w:line="360" w:lineRule="auto"/>
        <w:contextualSpacing/>
        <w:jc w:val="both"/>
        <w:rPr>
          <w:rFonts w:ascii="Palatino Linotype" w:eastAsia="Times New Roman" w:hAnsi="Palatino Linotype" w:cs="Palatino Linotype"/>
          <w:i/>
          <w:color w:val="000000"/>
          <w:lang w:val="es-ES_tradnl" w:eastAsia="es-MX"/>
        </w:rPr>
      </w:pPr>
    </w:p>
    <w:p w14:paraId="25A7134C" w14:textId="77777777" w:rsidR="009D7B6A" w:rsidRPr="00E674F4" w:rsidRDefault="009D7B6A" w:rsidP="009D7B6A">
      <w:pPr>
        <w:spacing w:after="0" w:line="360" w:lineRule="auto"/>
        <w:contextualSpacing/>
        <w:jc w:val="both"/>
        <w:rPr>
          <w:rFonts w:ascii="Palatino Linotype" w:eastAsia="Times New Roman" w:hAnsi="Palatino Linotype" w:cs="Palatino Linotype"/>
          <w:i/>
          <w:color w:val="000000"/>
          <w:lang w:val="es-ES_tradnl" w:eastAsia="es-MX"/>
        </w:rPr>
      </w:pPr>
    </w:p>
    <w:p w14:paraId="159C22E1" w14:textId="77777777" w:rsidR="009D7B6A" w:rsidRPr="00E674F4" w:rsidRDefault="009D7B6A" w:rsidP="009D7B6A">
      <w:pPr>
        <w:spacing w:after="0" w:line="360" w:lineRule="auto"/>
        <w:contextualSpacing/>
        <w:jc w:val="both"/>
        <w:rPr>
          <w:rFonts w:ascii="Palatino Linotype" w:hAnsi="Palatino Linotype" w:cs="Arial"/>
          <w:b/>
          <w:bCs/>
          <w:i/>
          <w:sz w:val="24"/>
          <w:szCs w:val="24"/>
        </w:rPr>
      </w:pPr>
      <w:r w:rsidRPr="00E674F4">
        <w:rPr>
          <w:rFonts w:ascii="Palatino Linotype" w:eastAsia="Times New Roman" w:hAnsi="Palatino Linotype" w:cs="Palatino Linotype"/>
          <w:color w:val="000000"/>
          <w:sz w:val="24"/>
          <w:szCs w:val="24"/>
          <w:lang w:val="es-ES_tradnl" w:eastAsia="es-MX"/>
        </w:rPr>
        <w:t xml:space="preserve">El Sujeto Obligado adjuntó a su respuesta los documentos denominados </w:t>
      </w:r>
      <w:r w:rsidRPr="00E674F4">
        <w:rPr>
          <w:rFonts w:ascii="Palatino Linotype" w:eastAsia="Times New Roman" w:hAnsi="Palatino Linotype" w:cs="Palatino Linotype"/>
          <w:i/>
          <w:sz w:val="24"/>
          <w:szCs w:val="24"/>
          <w:lang w:val="es-ES_tradnl" w:eastAsia="es-MX"/>
        </w:rPr>
        <w:t>“</w:t>
      </w:r>
      <w:r w:rsidRPr="00E674F4">
        <w:rPr>
          <w:rFonts w:ascii="Palatino Linotype" w:hAnsi="Palatino Linotype" w:cs="Arial"/>
          <w:b/>
          <w:bCs/>
          <w:i/>
          <w:sz w:val="24"/>
          <w:szCs w:val="24"/>
        </w:rPr>
        <w:t>ANEXO I “VALES DE SALIDA DE PLANTA DEL VIVERO MUNICIPAL DEL AÑO 2021.pdf” y “RESPUESTA 663. 2025.pdf ”,</w:t>
      </w:r>
      <w:r w:rsidRPr="00E674F4">
        <w:rPr>
          <w:rFonts w:ascii="Palatino Linotype" w:hAnsi="Palatino Linotype" w:cs="Arial"/>
          <w:b/>
          <w:bCs/>
          <w:sz w:val="24"/>
          <w:szCs w:val="24"/>
        </w:rPr>
        <w:t xml:space="preserve"> </w:t>
      </w:r>
      <w:r w:rsidRPr="00E674F4">
        <w:rPr>
          <w:rFonts w:ascii="Palatino Linotype" w:hAnsi="Palatino Linotype" w:cs="Arial"/>
          <w:bCs/>
          <w:sz w:val="24"/>
          <w:szCs w:val="24"/>
        </w:rPr>
        <w:t xml:space="preserve">los cuales </w:t>
      </w:r>
      <w:r w:rsidRPr="00E674F4">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21F2C42B" w14:textId="77777777" w:rsidR="009D7B6A" w:rsidRPr="00E674F4" w:rsidRDefault="009D7B6A" w:rsidP="009D7B6A">
      <w:pPr>
        <w:spacing w:after="0" w:line="360" w:lineRule="auto"/>
        <w:contextualSpacing/>
        <w:jc w:val="both"/>
        <w:rPr>
          <w:rFonts w:ascii="Palatino Linotype" w:hAnsi="Palatino Linotype" w:cs="Arial"/>
          <w:b/>
          <w:bCs/>
          <w:i/>
          <w:sz w:val="24"/>
          <w:szCs w:val="24"/>
        </w:rPr>
      </w:pPr>
    </w:p>
    <w:p w14:paraId="795C6276" w14:textId="77777777" w:rsidR="009D7B6A" w:rsidRPr="00E674F4" w:rsidRDefault="009D7B6A" w:rsidP="009D7B6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674F4">
        <w:rPr>
          <w:rFonts w:ascii="Palatino Linotype" w:eastAsia="Times New Roman" w:hAnsi="Palatino Linotype" w:cs="Times New Roman"/>
          <w:b/>
          <w:color w:val="000000" w:themeColor="text1"/>
          <w:sz w:val="28"/>
          <w:szCs w:val="28"/>
          <w:lang w:val="es-ES_tradnl" w:eastAsia="es-MX"/>
        </w:rPr>
        <w:t>TERCERO. Del recurso de revisión.</w:t>
      </w:r>
    </w:p>
    <w:p w14:paraId="683A3596"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veintiocho de febrero de dos mil veinticinco, el cual se registró con el expediente número </w:t>
      </w:r>
      <w:r w:rsidRPr="00E674F4">
        <w:rPr>
          <w:rFonts w:ascii="Palatino Linotype" w:eastAsia="Times New Roman" w:hAnsi="Palatino Linotype" w:cs="Palatino Linotype"/>
          <w:b/>
          <w:color w:val="000000"/>
          <w:sz w:val="24"/>
          <w:szCs w:val="24"/>
          <w:lang w:val="es-ES_tradnl" w:eastAsia="es-MX"/>
        </w:rPr>
        <w:t>02300/INFOEM/IP/RR/2025</w:t>
      </w:r>
      <w:r w:rsidRPr="00E674F4">
        <w:rPr>
          <w:rFonts w:ascii="Palatino Linotype" w:eastAsia="Times New Roman" w:hAnsi="Palatino Linotype" w:cs="Palatino Linotype"/>
          <w:color w:val="000000"/>
          <w:sz w:val="24"/>
          <w:szCs w:val="24"/>
          <w:lang w:val="es-ES_tradnl" w:eastAsia="es-MX"/>
        </w:rPr>
        <w:t>, manifestando lo siguiente:</w:t>
      </w:r>
    </w:p>
    <w:p w14:paraId="1C26AAEA"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2778A4F" w14:textId="77777777" w:rsidR="009D7B6A" w:rsidRPr="00E674F4" w:rsidRDefault="009D7B6A" w:rsidP="008A298D">
      <w:pPr>
        <w:pStyle w:val="Prrafodelista"/>
        <w:numPr>
          <w:ilvl w:val="0"/>
          <w:numId w:val="5"/>
        </w:numPr>
        <w:spacing w:after="0" w:line="360" w:lineRule="auto"/>
        <w:ind w:right="567"/>
        <w:jc w:val="both"/>
        <w:rPr>
          <w:rFonts w:ascii="Palatino Linotype" w:hAnsi="Palatino Linotype"/>
          <w:i/>
          <w:color w:val="000000"/>
          <w:sz w:val="24"/>
          <w:szCs w:val="24"/>
        </w:rPr>
      </w:pPr>
      <w:r w:rsidRPr="00E674F4">
        <w:rPr>
          <w:rFonts w:ascii="Palatino Linotype" w:hAnsi="Palatino Linotype" w:cs="Palatino Linotype"/>
          <w:b/>
          <w:i/>
          <w:sz w:val="24"/>
          <w:szCs w:val="24"/>
          <w:lang w:val="es-ES_tradnl" w:eastAsia="es-MX"/>
        </w:rPr>
        <w:lastRenderedPageBreak/>
        <w:t xml:space="preserve">Acto Impugnado y </w:t>
      </w:r>
      <w:r w:rsidRPr="00E674F4">
        <w:rPr>
          <w:rFonts w:ascii="Palatino Linotype" w:eastAsia="Times New Roman" w:hAnsi="Palatino Linotype" w:cs="Palatino Linotype"/>
          <w:b/>
          <w:i/>
          <w:sz w:val="24"/>
          <w:szCs w:val="24"/>
          <w:lang w:val="es-ES_tradnl" w:eastAsia="es-MX"/>
        </w:rPr>
        <w:t>Motivos de Inconformidad</w:t>
      </w:r>
      <w:r w:rsidRPr="00E674F4">
        <w:rPr>
          <w:rFonts w:ascii="Palatino Linotype" w:eastAsia="Times New Roman" w:hAnsi="Palatino Linotype" w:cs="Palatino Linotype"/>
          <w:i/>
          <w:color w:val="000000"/>
          <w:sz w:val="24"/>
          <w:szCs w:val="24"/>
          <w:lang w:val="es-ES_tradnl" w:eastAsia="es-MX"/>
        </w:rPr>
        <w:t>:</w:t>
      </w:r>
    </w:p>
    <w:p w14:paraId="0F01AE20" w14:textId="77777777" w:rsidR="009D7B6A" w:rsidRPr="00E674F4" w:rsidRDefault="009D7B6A" w:rsidP="009D7B6A">
      <w:pPr>
        <w:pStyle w:val="Prrafodelista"/>
        <w:spacing w:after="0" w:line="360" w:lineRule="auto"/>
        <w:ind w:left="785" w:right="567"/>
        <w:jc w:val="both"/>
        <w:rPr>
          <w:rFonts w:ascii="Palatino Linotype" w:hAnsi="Palatino Linotype"/>
          <w:i/>
          <w:color w:val="000000"/>
          <w:sz w:val="24"/>
          <w:szCs w:val="24"/>
        </w:rPr>
      </w:pPr>
      <w:r w:rsidRPr="00E674F4">
        <w:rPr>
          <w:rFonts w:ascii="Palatino Linotype" w:hAnsi="Palatino Linotype"/>
          <w:i/>
          <w:color w:val="000000"/>
          <w:sz w:val="24"/>
          <w:szCs w:val="24"/>
        </w:rPr>
        <w:t>“información incompleta y no legible” (Sic)</w:t>
      </w:r>
    </w:p>
    <w:p w14:paraId="4E81C8A8" w14:textId="77777777" w:rsidR="009D7B6A" w:rsidRPr="00E674F4" w:rsidRDefault="009D7B6A" w:rsidP="009D7B6A">
      <w:pPr>
        <w:pStyle w:val="Prrafodelista"/>
        <w:spacing w:after="0" w:line="360" w:lineRule="auto"/>
        <w:ind w:left="785" w:right="567"/>
        <w:jc w:val="both"/>
        <w:rPr>
          <w:rFonts w:ascii="Palatino Linotype" w:hAnsi="Palatino Linotype"/>
          <w:i/>
          <w:color w:val="000000"/>
          <w:sz w:val="24"/>
          <w:szCs w:val="24"/>
        </w:rPr>
      </w:pPr>
      <w:r w:rsidRPr="00E674F4">
        <w:rPr>
          <w:rFonts w:ascii="Palatino Linotype" w:hAnsi="Palatino Linotype" w:cs="Palatino Linotype"/>
          <w:b/>
          <w:i/>
          <w:sz w:val="24"/>
          <w:szCs w:val="24"/>
          <w:lang w:val="es-ES_tradnl" w:eastAsia="es-MX"/>
        </w:rPr>
        <w:t xml:space="preserve"> </w:t>
      </w:r>
    </w:p>
    <w:p w14:paraId="63FBB65C" w14:textId="77777777" w:rsidR="009D7B6A" w:rsidRPr="00E674F4" w:rsidRDefault="009D7B6A" w:rsidP="009D7B6A">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4A8FE5C0" w14:textId="77777777" w:rsidR="009D7B6A" w:rsidRPr="00E674F4" w:rsidRDefault="009D7B6A" w:rsidP="009D7B6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674F4">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0D6DDA09"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 xml:space="preserve">Medio de impugnación que le fue turnado al </w:t>
      </w:r>
      <w:r w:rsidRPr="00E674F4">
        <w:rPr>
          <w:rFonts w:ascii="Palatino Linotype" w:eastAsia="Times New Roman" w:hAnsi="Palatino Linotype" w:cs="Palatino Linotype"/>
          <w:b/>
          <w:color w:val="000000"/>
          <w:sz w:val="24"/>
          <w:szCs w:val="24"/>
          <w:lang w:val="es-ES_tradnl" w:eastAsia="es-MX"/>
        </w:rPr>
        <w:t>Comisionado Presidente José Martínez Vilchis</w:t>
      </w:r>
      <w:r w:rsidRPr="00E674F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E674F4">
        <w:rPr>
          <w:rFonts w:ascii="Palatino Linotype" w:eastAsia="Times New Roman" w:hAnsi="Palatino Linotype" w:cs="Palatino Linotype"/>
          <w:b/>
          <w:color w:val="000000"/>
          <w:sz w:val="24"/>
          <w:szCs w:val="24"/>
          <w:lang w:val="es-ES_tradnl" w:eastAsia="es-MX"/>
        </w:rPr>
        <w:t xml:space="preserve"> cinco de marzo de dos mil veinticinco</w:t>
      </w:r>
      <w:r w:rsidRPr="00E674F4">
        <w:rPr>
          <w:rFonts w:ascii="Palatino Linotype" w:eastAsia="Times New Roman" w:hAnsi="Palatino Linotype" w:cs="Palatino Linotype"/>
          <w:color w:val="000000"/>
          <w:sz w:val="24"/>
          <w:szCs w:val="24"/>
          <w:lang w:val="es-ES_tradnl" w:eastAsia="es-MX"/>
        </w:rPr>
        <w:t xml:space="preserve">, </w:t>
      </w:r>
      <w:r w:rsidRPr="00E674F4">
        <w:rPr>
          <w:rFonts w:ascii="Palatino Linotype" w:eastAsia="Times New Roman" w:hAnsi="Palatino Linotype" w:cs="Palatino Linotype"/>
          <w:sz w:val="24"/>
          <w:szCs w:val="24"/>
          <w:lang w:val="es-ES_tradnl" w:eastAsia="es-MX"/>
        </w:rPr>
        <w:t>otorgándose</w:t>
      </w:r>
      <w:r w:rsidRPr="00E674F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4A52323B"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4E5DECA8" w14:textId="77777777" w:rsidR="009D7B6A" w:rsidRPr="00E674F4" w:rsidRDefault="009D7B6A" w:rsidP="009D7B6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674F4">
        <w:rPr>
          <w:rFonts w:ascii="Palatino Linotype" w:eastAsia="Times New Roman" w:hAnsi="Palatino Linotype" w:cs="Times New Roman"/>
          <w:b/>
          <w:color w:val="000000" w:themeColor="text1"/>
          <w:sz w:val="28"/>
          <w:szCs w:val="28"/>
          <w:lang w:val="es-ES_tradnl" w:eastAsia="es-MX"/>
        </w:rPr>
        <w:t>QUINTO. De la etapa de instrucción.</w:t>
      </w:r>
    </w:p>
    <w:p w14:paraId="044CC01A"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 xml:space="preserve">Una vez abierta la etapa de instrucción, el Sujeto Obligado rindió su Informe Justificado en fecha catorce de marzo de dos mil veinticinco por lo que en fecha dieciocho de marzo de dos mil veinticinco se puso a la vista del Recurrente para que manifestara lo a su derecho procediera.  Por su parte, el Recurrente no realizó manifestaciones, vertió alegatos ni presentó pruebas que a su derecho convinieran. </w:t>
      </w:r>
    </w:p>
    <w:p w14:paraId="0F725B79"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12BE303" w14:textId="77777777" w:rsidR="009D7B6A" w:rsidRPr="00E674F4" w:rsidRDefault="009D7B6A" w:rsidP="009D7B6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674F4">
        <w:rPr>
          <w:rFonts w:ascii="Palatino Linotype" w:eastAsia="Times New Roman" w:hAnsi="Palatino Linotype" w:cs="Times New Roman"/>
          <w:b/>
          <w:color w:val="000000" w:themeColor="text1"/>
          <w:sz w:val="28"/>
          <w:szCs w:val="28"/>
          <w:lang w:val="es-ES_tradnl" w:eastAsia="es-MX"/>
        </w:rPr>
        <w:t>SEXTO. Del cierre de instrucción.</w:t>
      </w:r>
    </w:p>
    <w:p w14:paraId="7BB0AA73"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E674F4">
        <w:rPr>
          <w:rFonts w:ascii="Palatino Linotype" w:eastAsia="Times New Roman" w:hAnsi="Palatino Linotype" w:cs="Palatino Linotype"/>
          <w:b/>
          <w:color w:val="000000"/>
          <w:sz w:val="24"/>
          <w:szCs w:val="24"/>
          <w:lang w:val="es-ES_tradnl" w:eastAsia="es-MX"/>
        </w:rPr>
        <w:t xml:space="preserve"> veinticinco de marzo de dos mil veinticinco</w:t>
      </w:r>
      <w:r w:rsidRPr="00E674F4">
        <w:rPr>
          <w:rFonts w:ascii="Palatino Linotype" w:eastAsia="Times New Roman" w:hAnsi="Palatino Linotype" w:cs="Palatino Linotype"/>
          <w:color w:val="000000"/>
          <w:sz w:val="24"/>
          <w:szCs w:val="24"/>
          <w:lang w:val="es-ES_tradnl" w:eastAsia="es-MX"/>
        </w:rPr>
        <w:t xml:space="preserve">, en términos del artículo 185 fracción VI de </w:t>
      </w:r>
      <w:r w:rsidRPr="00E674F4">
        <w:rPr>
          <w:rFonts w:ascii="Palatino Linotype" w:eastAsia="Times New Roman" w:hAnsi="Palatino Linotype" w:cs="Palatino Linotype"/>
          <w:color w:val="000000"/>
          <w:sz w:val="24"/>
          <w:szCs w:val="24"/>
          <w:lang w:val="es-ES_tradnl" w:eastAsia="es-MX"/>
        </w:rPr>
        <w:lastRenderedPageBreak/>
        <w:t>la Ley de Transparencia y Acceso a la Información Pública del Estado de México y Municipios, iniciando el término legal para dictar resolución definitiva del asunto.</w:t>
      </w:r>
    </w:p>
    <w:p w14:paraId="4387FF1B" w14:textId="77777777" w:rsidR="009D7B6A" w:rsidRPr="00E674F4" w:rsidRDefault="009D7B6A" w:rsidP="009D7B6A">
      <w:pPr>
        <w:spacing w:line="360" w:lineRule="auto"/>
        <w:ind w:right="49"/>
        <w:jc w:val="both"/>
        <w:rPr>
          <w:rFonts w:ascii="Palatino Linotype" w:hAnsi="Palatino Linotype" w:cs="Arial"/>
          <w:sz w:val="24"/>
          <w:szCs w:val="24"/>
          <w:lang w:val="es-ES" w:eastAsia="es-ES"/>
        </w:rPr>
      </w:pPr>
    </w:p>
    <w:p w14:paraId="53527611" w14:textId="77777777" w:rsidR="009D7B6A" w:rsidRPr="00E674F4" w:rsidRDefault="009D7B6A" w:rsidP="009D7B6A">
      <w:pPr>
        <w:spacing w:line="360" w:lineRule="auto"/>
        <w:jc w:val="both"/>
        <w:rPr>
          <w:rFonts w:ascii="Palatino Linotype" w:hAnsi="Palatino Linotype" w:cs="Arial"/>
        </w:rPr>
      </w:pPr>
      <w:r w:rsidRPr="00E674F4">
        <w:rPr>
          <w:rFonts w:ascii="Palatino Linotype" w:eastAsia="Calibri" w:hAnsi="Palatino Linotype" w:cs="Arial"/>
          <w:b/>
          <w:sz w:val="28"/>
          <w:lang w:val="es-ES_tradnl"/>
        </w:rPr>
        <w:t>SÉTIMO.</w:t>
      </w:r>
      <w:r w:rsidRPr="00E674F4">
        <w:rPr>
          <w:rFonts w:ascii="Palatino Linotype" w:hAnsi="Palatino Linotype" w:cs="Arial"/>
        </w:rPr>
        <w:t xml:space="preserve"> </w:t>
      </w:r>
      <w:r w:rsidRPr="00E674F4">
        <w:rPr>
          <w:rFonts w:ascii="Palatino Linotype" w:eastAsia="Calibri" w:hAnsi="Palatino Linotype" w:cs="Arial"/>
          <w:b/>
          <w:sz w:val="28"/>
          <w:lang w:val="es-ES_tradnl"/>
        </w:rPr>
        <w:t>De la ampliación del término para resolver.</w:t>
      </w:r>
    </w:p>
    <w:p w14:paraId="1D883A0D" w14:textId="77777777" w:rsidR="009D7B6A" w:rsidRPr="00E674F4" w:rsidRDefault="009D7B6A" w:rsidP="009D7B6A">
      <w:pPr>
        <w:spacing w:line="360" w:lineRule="auto"/>
        <w:jc w:val="both"/>
        <w:rPr>
          <w:rFonts w:ascii="Palatino Linotype" w:hAnsi="Palatino Linotype" w:cs="Arial"/>
          <w:sz w:val="24"/>
          <w:szCs w:val="24"/>
        </w:rPr>
      </w:pPr>
      <w:r w:rsidRPr="00E674F4">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w:t>
      </w:r>
      <w:r w:rsidRPr="00E674F4">
        <w:rPr>
          <w:rFonts w:ascii="Palatino Linotype" w:hAnsi="Palatino Linotype" w:cs="Arial"/>
          <w:b/>
          <w:sz w:val="24"/>
          <w:szCs w:val="24"/>
        </w:rPr>
        <w:t xml:space="preserve">veintitrés de </w:t>
      </w:r>
      <w:r w:rsidR="0088118A" w:rsidRPr="00E674F4">
        <w:rPr>
          <w:rFonts w:ascii="Palatino Linotype" w:hAnsi="Palatino Linotype" w:cs="Arial"/>
          <w:b/>
          <w:sz w:val="24"/>
          <w:szCs w:val="24"/>
        </w:rPr>
        <w:t xml:space="preserve">abril </w:t>
      </w:r>
      <w:r w:rsidRPr="00E674F4">
        <w:rPr>
          <w:rFonts w:ascii="Palatino Linotype" w:hAnsi="Palatino Linotype" w:cs="Arial"/>
          <w:b/>
          <w:sz w:val="24"/>
          <w:szCs w:val="24"/>
        </w:rPr>
        <w:t>de dos mil veinticinco</w:t>
      </w:r>
      <w:r w:rsidRPr="00E674F4">
        <w:rPr>
          <w:rFonts w:ascii="Palatino Linotype" w:hAnsi="Palatino Linotype" w:cs="Arial"/>
          <w:sz w:val="24"/>
          <w:szCs w:val="24"/>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E27D054" w14:textId="77777777" w:rsidR="009D7B6A" w:rsidRPr="00E674F4" w:rsidRDefault="009D7B6A" w:rsidP="009D7B6A">
      <w:pPr>
        <w:spacing w:line="360" w:lineRule="auto"/>
        <w:ind w:right="49"/>
        <w:jc w:val="both"/>
        <w:rPr>
          <w:rFonts w:ascii="Palatino Linotype" w:hAnsi="Palatino Linotype" w:cs="Arial"/>
          <w:sz w:val="24"/>
          <w:szCs w:val="24"/>
          <w:lang w:val="es-ES" w:eastAsia="es-ES"/>
        </w:rPr>
      </w:pPr>
    </w:p>
    <w:p w14:paraId="286FE48F" w14:textId="77777777" w:rsidR="009D7B6A" w:rsidRPr="00E674F4" w:rsidRDefault="009D7B6A" w:rsidP="009D7B6A">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E674F4">
        <w:rPr>
          <w:rFonts w:ascii="Palatino Linotype" w:eastAsia="Times New Roman" w:hAnsi="Palatino Linotype" w:cs="Times New Roman"/>
          <w:b/>
          <w:color w:val="000000" w:themeColor="text1"/>
          <w:sz w:val="28"/>
          <w:szCs w:val="32"/>
          <w:lang w:val="es-ES_tradnl" w:eastAsia="es-ES"/>
        </w:rPr>
        <w:t>C  O   N   S   I   D  E   R  A   N   D   O</w:t>
      </w:r>
    </w:p>
    <w:p w14:paraId="67A004B5" w14:textId="77777777" w:rsidR="009D7B6A" w:rsidRPr="00E674F4" w:rsidRDefault="009D7B6A" w:rsidP="009D7B6A">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14:paraId="00E18DE4" w14:textId="77777777" w:rsidR="009D7B6A" w:rsidRPr="00E674F4" w:rsidRDefault="009D7B6A" w:rsidP="009D7B6A">
      <w:pPr>
        <w:spacing w:line="360" w:lineRule="auto"/>
        <w:jc w:val="both"/>
        <w:rPr>
          <w:rFonts w:ascii="Palatino Linotype" w:hAnsi="Palatino Linotype" w:cs="Arial"/>
          <w:sz w:val="28"/>
          <w:szCs w:val="28"/>
        </w:rPr>
      </w:pPr>
      <w:r w:rsidRPr="00E674F4">
        <w:rPr>
          <w:rFonts w:ascii="Palatino Linotype" w:hAnsi="Palatino Linotype" w:cs="Arial"/>
          <w:b/>
          <w:sz w:val="28"/>
          <w:szCs w:val="28"/>
        </w:rPr>
        <w:t xml:space="preserve">PRIMERO. </w:t>
      </w:r>
      <w:r w:rsidRPr="00E674F4">
        <w:rPr>
          <w:rFonts w:ascii="Palatino Linotype" w:hAnsi="Palatino Linotype" w:cs="Arial"/>
          <w:b/>
          <w:sz w:val="26"/>
          <w:szCs w:val="26"/>
        </w:rPr>
        <w:t>De la competencia</w:t>
      </w:r>
      <w:r w:rsidRPr="00E674F4">
        <w:rPr>
          <w:rFonts w:ascii="Palatino Linotype" w:hAnsi="Palatino Linotype" w:cs="Arial"/>
          <w:sz w:val="26"/>
          <w:szCs w:val="26"/>
        </w:rPr>
        <w:t>.</w:t>
      </w:r>
    </w:p>
    <w:p w14:paraId="680D1A26" w14:textId="77777777" w:rsidR="009D7B6A" w:rsidRPr="00E674F4" w:rsidRDefault="009D7B6A" w:rsidP="009D7B6A">
      <w:pPr>
        <w:spacing w:line="360" w:lineRule="auto"/>
        <w:jc w:val="both"/>
        <w:rPr>
          <w:rFonts w:ascii="Palatino Linotype" w:hAnsi="Palatino Linotype"/>
          <w:sz w:val="24"/>
          <w:szCs w:val="24"/>
        </w:rPr>
      </w:pPr>
      <w:r w:rsidRPr="00E674F4">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w:t>
      </w:r>
      <w:r w:rsidRPr="00E674F4">
        <w:rPr>
          <w:rFonts w:ascii="Palatino Linotype" w:hAnsi="Palatino Linotype"/>
          <w:sz w:val="24"/>
          <w:szCs w:val="24"/>
        </w:rPr>
        <w:lastRenderedPageBreak/>
        <w:t>Reglamento Interior del Instituto de Transparencia, Acceso a la Información Pública y Protección de Datos Personales del Estado de México y Municipios.</w:t>
      </w:r>
    </w:p>
    <w:p w14:paraId="59B11818" w14:textId="77777777" w:rsidR="009D7B6A" w:rsidRPr="00E674F4" w:rsidRDefault="009D7B6A" w:rsidP="009D7B6A">
      <w:pPr>
        <w:spacing w:line="360" w:lineRule="auto"/>
        <w:jc w:val="both"/>
        <w:rPr>
          <w:rFonts w:ascii="Palatino Linotype" w:hAnsi="Palatino Linotype" w:cs="Arial"/>
        </w:rPr>
      </w:pPr>
    </w:p>
    <w:p w14:paraId="79F6326C" w14:textId="77777777" w:rsidR="009D7B6A" w:rsidRPr="00E674F4" w:rsidRDefault="009D7B6A" w:rsidP="009D7B6A">
      <w:pPr>
        <w:autoSpaceDE w:val="0"/>
        <w:autoSpaceDN w:val="0"/>
        <w:adjustRightInd w:val="0"/>
        <w:spacing w:line="360" w:lineRule="auto"/>
        <w:jc w:val="both"/>
        <w:rPr>
          <w:rFonts w:ascii="Palatino Linotype" w:hAnsi="Palatino Linotype" w:cs="Arial"/>
          <w:b/>
          <w:sz w:val="28"/>
          <w:szCs w:val="28"/>
        </w:rPr>
      </w:pPr>
      <w:r w:rsidRPr="00E674F4">
        <w:rPr>
          <w:rFonts w:ascii="Palatino Linotype" w:hAnsi="Palatino Linotype" w:cs="Arial"/>
          <w:b/>
          <w:sz w:val="28"/>
          <w:szCs w:val="28"/>
        </w:rPr>
        <w:t xml:space="preserve">SEGUNDO. </w:t>
      </w:r>
      <w:r w:rsidRPr="00E674F4">
        <w:rPr>
          <w:rFonts w:ascii="Palatino Linotype" w:hAnsi="Palatino Linotype" w:cs="Arial"/>
          <w:b/>
          <w:sz w:val="26"/>
          <w:szCs w:val="26"/>
        </w:rPr>
        <w:t>Alcances del recurso de revisión.</w:t>
      </w:r>
      <w:r w:rsidRPr="00E674F4">
        <w:rPr>
          <w:rFonts w:ascii="Palatino Linotype" w:hAnsi="Palatino Linotype" w:cs="Arial"/>
          <w:b/>
          <w:sz w:val="28"/>
          <w:szCs w:val="28"/>
        </w:rPr>
        <w:t xml:space="preserve"> </w:t>
      </w:r>
    </w:p>
    <w:p w14:paraId="74F9540A" w14:textId="77777777" w:rsidR="009D7B6A" w:rsidRPr="00E674F4" w:rsidRDefault="009D7B6A" w:rsidP="009D7B6A">
      <w:pPr>
        <w:autoSpaceDE w:val="0"/>
        <w:autoSpaceDN w:val="0"/>
        <w:adjustRightInd w:val="0"/>
        <w:spacing w:line="360" w:lineRule="auto"/>
        <w:jc w:val="both"/>
        <w:rPr>
          <w:rFonts w:ascii="Palatino Linotype" w:hAnsi="Palatino Linotype" w:cs="Arial"/>
          <w:lang w:val="es-ES" w:eastAsia="es-ES"/>
        </w:rPr>
      </w:pPr>
      <w:r w:rsidRPr="00E674F4">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19F8C0" w14:textId="77777777" w:rsidR="009D7B6A" w:rsidRPr="00E674F4" w:rsidRDefault="009D7B6A" w:rsidP="009D7B6A">
      <w:pPr>
        <w:autoSpaceDE w:val="0"/>
        <w:autoSpaceDN w:val="0"/>
        <w:adjustRightInd w:val="0"/>
        <w:spacing w:line="360" w:lineRule="auto"/>
        <w:jc w:val="both"/>
        <w:rPr>
          <w:rFonts w:ascii="Palatino Linotype" w:hAnsi="Palatino Linotype" w:cs="Arial"/>
          <w:lang w:val="es-ES" w:eastAsia="es-ES"/>
        </w:rPr>
      </w:pPr>
    </w:p>
    <w:p w14:paraId="2B688DA1" w14:textId="77777777" w:rsidR="009D7B6A" w:rsidRPr="00E674F4" w:rsidRDefault="009D7B6A" w:rsidP="009D7B6A">
      <w:pPr>
        <w:autoSpaceDE w:val="0"/>
        <w:autoSpaceDN w:val="0"/>
        <w:adjustRightInd w:val="0"/>
        <w:spacing w:before="240"/>
        <w:rPr>
          <w:rFonts w:ascii="Palatino Linotype" w:hAnsi="Palatino Linotype" w:cs="Arial"/>
          <w:b/>
        </w:rPr>
      </w:pPr>
      <w:r w:rsidRPr="00E674F4">
        <w:rPr>
          <w:rFonts w:ascii="Palatino Linotype" w:hAnsi="Palatino Linotype"/>
          <w:b/>
          <w:color w:val="000000" w:themeColor="text1"/>
          <w:sz w:val="26"/>
          <w:szCs w:val="26"/>
          <w:lang w:val="es-ES_tradnl"/>
        </w:rPr>
        <w:t>TERCERO.</w:t>
      </w:r>
      <w:r w:rsidRPr="00E674F4">
        <w:rPr>
          <w:rFonts w:ascii="Palatino Linotype" w:hAnsi="Palatino Linotype" w:cs="Arial"/>
          <w:b/>
          <w:sz w:val="28"/>
          <w:szCs w:val="28"/>
        </w:rPr>
        <w:t xml:space="preserve"> Cuestiones de previo y especial pronunciamiento</w:t>
      </w:r>
    </w:p>
    <w:p w14:paraId="650E35F3" w14:textId="77777777" w:rsidR="009D7B6A" w:rsidRPr="00E674F4" w:rsidRDefault="009D7B6A" w:rsidP="009D7B6A">
      <w:pPr>
        <w:autoSpaceDE w:val="0"/>
        <w:autoSpaceDN w:val="0"/>
        <w:adjustRightInd w:val="0"/>
        <w:spacing w:before="240" w:line="360" w:lineRule="auto"/>
        <w:jc w:val="both"/>
        <w:rPr>
          <w:rFonts w:ascii="Palatino Linotype" w:hAnsi="Palatino Linotype"/>
          <w:sz w:val="24"/>
          <w:szCs w:val="24"/>
        </w:rPr>
      </w:pPr>
      <w:r w:rsidRPr="00E674F4">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6D388AA9" w14:textId="77777777" w:rsidR="009D7B6A" w:rsidRPr="00E674F4" w:rsidRDefault="009D7B6A" w:rsidP="009D7B6A">
      <w:pPr>
        <w:autoSpaceDE w:val="0"/>
        <w:autoSpaceDN w:val="0"/>
        <w:adjustRightInd w:val="0"/>
        <w:spacing w:before="240" w:line="360" w:lineRule="auto"/>
        <w:ind w:left="360" w:firstLine="348"/>
        <w:jc w:val="both"/>
        <w:rPr>
          <w:rFonts w:ascii="Palatino Linotype" w:hAnsi="Palatino Linotype"/>
          <w:i/>
        </w:rPr>
      </w:pPr>
      <w:r w:rsidRPr="00E674F4">
        <w:rPr>
          <w:rFonts w:ascii="Palatino Linotype" w:hAnsi="Palatino Linotype"/>
          <w:i/>
        </w:rPr>
        <w:t>“Artículo 180. El recurso de revisión contendrá:</w:t>
      </w:r>
    </w:p>
    <w:p w14:paraId="2D2C5800" w14:textId="77777777" w:rsidR="009D7B6A" w:rsidRPr="00E674F4" w:rsidRDefault="009D7B6A" w:rsidP="009D7B6A">
      <w:pPr>
        <w:numPr>
          <w:ilvl w:val="0"/>
          <w:numId w:val="1"/>
        </w:numPr>
        <w:autoSpaceDE w:val="0"/>
        <w:autoSpaceDN w:val="0"/>
        <w:adjustRightInd w:val="0"/>
        <w:spacing w:before="240" w:after="0" w:line="360" w:lineRule="auto"/>
        <w:jc w:val="both"/>
        <w:rPr>
          <w:rFonts w:ascii="Palatino Linotype" w:hAnsi="Palatino Linotype"/>
          <w:i/>
        </w:rPr>
      </w:pPr>
      <w:r w:rsidRPr="00E674F4">
        <w:rPr>
          <w:rFonts w:ascii="Palatino Linotype" w:hAnsi="Palatino Linotype"/>
          <w:i/>
        </w:rPr>
        <w:t>EL sujeto obligado ante la cual se presentó la solicitud;</w:t>
      </w:r>
    </w:p>
    <w:p w14:paraId="1938D357" w14:textId="77777777" w:rsidR="009D7B6A" w:rsidRPr="00E674F4" w:rsidRDefault="009D7B6A" w:rsidP="009D7B6A">
      <w:pPr>
        <w:numPr>
          <w:ilvl w:val="0"/>
          <w:numId w:val="1"/>
        </w:numPr>
        <w:autoSpaceDE w:val="0"/>
        <w:autoSpaceDN w:val="0"/>
        <w:adjustRightInd w:val="0"/>
        <w:spacing w:before="240" w:after="0" w:line="360" w:lineRule="auto"/>
        <w:jc w:val="both"/>
        <w:rPr>
          <w:rFonts w:ascii="Palatino Linotype" w:hAnsi="Palatino Linotype"/>
          <w:i/>
        </w:rPr>
      </w:pPr>
      <w:r w:rsidRPr="00E674F4">
        <w:rPr>
          <w:rFonts w:ascii="Palatino Linotype" w:hAnsi="Palatino Linotype"/>
          <w:i/>
        </w:rPr>
        <w:t>El nombre del solicitante que recurre o de su representante y, en su caso, del tercero interesado, así como la dirección o medio que señale para recibir notificaciones;</w:t>
      </w:r>
    </w:p>
    <w:p w14:paraId="34107431" w14:textId="77777777" w:rsidR="009D7B6A" w:rsidRPr="00E674F4" w:rsidRDefault="009D7B6A" w:rsidP="009D7B6A">
      <w:pPr>
        <w:numPr>
          <w:ilvl w:val="0"/>
          <w:numId w:val="1"/>
        </w:numPr>
        <w:autoSpaceDE w:val="0"/>
        <w:autoSpaceDN w:val="0"/>
        <w:adjustRightInd w:val="0"/>
        <w:spacing w:before="240" w:after="0" w:line="360" w:lineRule="auto"/>
        <w:jc w:val="both"/>
        <w:rPr>
          <w:rFonts w:ascii="Palatino Linotype" w:hAnsi="Palatino Linotype"/>
          <w:i/>
        </w:rPr>
      </w:pPr>
      <w:r w:rsidRPr="00E674F4">
        <w:rPr>
          <w:rFonts w:ascii="Palatino Linotype" w:hAnsi="Palatino Linotype"/>
          <w:i/>
        </w:rPr>
        <w:t>El número de folio de respuesta de la solicitud de acceso;</w:t>
      </w:r>
    </w:p>
    <w:p w14:paraId="76464F7E" w14:textId="77777777" w:rsidR="009D7B6A" w:rsidRPr="00E674F4" w:rsidRDefault="009D7B6A" w:rsidP="009D7B6A">
      <w:pPr>
        <w:autoSpaceDE w:val="0"/>
        <w:autoSpaceDN w:val="0"/>
        <w:adjustRightInd w:val="0"/>
        <w:spacing w:before="240" w:line="360" w:lineRule="auto"/>
        <w:ind w:left="1080"/>
        <w:jc w:val="both"/>
        <w:rPr>
          <w:rFonts w:ascii="Palatino Linotype" w:hAnsi="Palatino Linotype"/>
          <w:i/>
        </w:rPr>
      </w:pPr>
      <w:r w:rsidRPr="00E674F4">
        <w:rPr>
          <w:rFonts w:ascii="Palatino Linotype" w:hAnsi="Palatino Linotype"/>
          <w:i/>
        </w:rPr>
        <w:lastRenderedPageBreak/>
        <w:t>IV. La fecha en que fue notificada la respuesta al solicitante o tuvo conocimiento del acto reclamado, o de presentación de la solicitud, en caso de falta de respuesta;</w:t>
      </w:r>
    </w:p>
    <w:p w14:paraId="026490DC" w14:textId="77777777" w:rsidR="009D7B6A" w:rsidRPr="00E674F4" w:rsidRDefault="009D7B6A" w:rsidP="009D7B6A">
      <w:pPr>
        <w:autoSpaceDE w:val="0"/>
        <w:autoSpaceDN w:val="0"/>
        <w:adjustRightInd w:val="0"/>
        <w:spacing w:before="240" w:line="360" w:lineRule="auto"/>
        <w:ind w:left="732" w:firstLine="348"/>
        <w:jc w:val="both"/>
        <w:rPr>
          <w:rFonts w:ascii="Palatino Linotype" w:hAnsi="Palatino Linotype"/>
          <w:i/>
        </w:rPr>
      </w:pPr>
      <w:r w:rsidRPr="00E674F4">
        <w:rPr>
          <w:rFonts w:ascii="Palatino Linotype" w:hAnsi="Palatino Linotype"/>
          <w:i/>
        </w:rPr>
        <w:t>V. El acto que se recurre;</w:t>
      </w:r>
    </w:p>
    <w:p w14:paraId="6715F39A" w14:textId="77777777" w:rsidR="009D7B6A" w:rsidRPr="00E674F4" w:rsidRDefault="009D7B6A" w:rsidP="009D7B6A">
      <w:pPr>
        <w:autoSpaceDE w:val="0"/>
        <w:autoSpaceDN w:val="0"/>
        <w:adjustRightInd w:val="0"/>
        <w:spacing w:before="240" w:line="360" w:lineRule="auto"/>
        <w:ind w:left="732" w:firstLine="348"/>
        <w:jc w:val="both"/>
        <w:rPr>
          <w:rFonts w:ascii="Palatino Linotype" w:hAnsi="Palatino Linotype"/>
          <w:i/>
        </w:rPr>
      </w:pPr>
      <w:r w:rsidRPr="00E674F4">
        <w:rPr>
          <w:rFonts w:ascii="Palatino Linotype" w:hAnsi="Palatino Linotype"/>
          <w:i/>
        </w:rPr>
        <w:t>VI. Las razones o motivos de inconformidad;</w:t>
      </w:r>
    </w:p>
    <w:p w14:paraId="502F572E" w14:textId="77777777" w:rsidR="009D7B6A" w:rsidRPr="00E674F4" w:rsidRDefault="009D7B6A" w:rsidP="009D7B6A">
      <w:pPr>
        <w:autoSpaceDE w:val="0"/>
        <w:autoSpaceDN w:val="0"/>
        <w:adjustRightInd w:val="0"/>
        <w:spacing w:before="240" w:line="360" w:lineRule="auto"/>
        <w:ind w:left="1080"/>
        <w:jc w:val="both"/>
        <w:rPr>
          <w:rFonts w:ascii="Palatino Linotype" w:hAnsi="Palatino Linotype"/>
          <w:i/>
        </w:rPr>
      </w:pPr>
      <w:r w:rsidRPr="00E674F4">
        <w:rPr>
          <w:rFonts w:ascii="Palatino Linotype" w:hAnsi="Palatino Linotype"/>
          <w:i/>
        </w:rPr>
        <w:t>VII. La copia de la respuesta que se impugna y, en su caso, de la notificación correspondiente, en el caso de respuesta de la solicitud; y</w:t>
      </w:r>
    </w:p>
    <w:p w14:paraId="43305055" w14:textId="77777777" w:rsidR="009D7B6A" w:rsidRPr="00E674F4" w:rsidRDefault="009D7B6A" w:rsidP="009D7B6A">
      <w:pPr>
        <w:autoSpaceDE w:val="0"/>
        <w:autoSpaceDN w:val="0"/>
        <w:adjustRightInd w:val="0"/>
        <w:spacing w:before="240" w:line="360" w:lineRule="auto"/>
        <w:ind w:left="732" w:firstLine="348"/>
        <w:jc w:val="both"/>
        <w:rPr>
          <w:rFonts w:ascii="Palatino Linotype" w:hAnsi="Palatino Linotype"/>
          <w:i/>
        </w:rPr>
      </w:pPr>
      <w:r w:rsidRPr="00E674F4">
        <w:rPr>
          <w:rFonts w:ascii="Palatino Linotype" w:hAnsi="Palatino Linotype"/>
          <w:i/>
        </w:rPr>
        <w:t>VIII. Firma del recurrente, en su caso, cuando se presente por escrito, requisito sin el cual se dará trámite al recurso.</w:t>
      </w:r>
    </w:p>
    <w:p w14:paraId="2F86B7CE" w14:textId="77777777" w:rsidR="009D7B6A" w:rsidRPr="00E674F4" w:rsidRDefault="009D7B6A" w:rsidP="009D7B6A">
      <w:pPr>
        <w:autoSpaceDE w:val="0"/>
        <w:autoSpaceDN w:val="0"/>
        <w:adjustRightInd w:val="0"/>
        <w:spacing w:before="240" w:line="360" w:lineRule="auto"/>
        <w:ind w:left="1080"/>
        <w:jc w:val="both"/>
        <w:rPr>
          <w:rFonts w:ascii="Palatino Linotype" w:hAnsi="Palatino Linotype"/>
          <w:i/>
        </w:rPr>
      </w:pPr>
      <w:r w:rsidRPr="00E674F4">
        <w:rPr>
          <w:rFonts w:ascii="Palatino Linotype" w:hAnsi="Palatino Linotype"/>
          <w:i/>
        </w:rPr>
        <w:t>Adicionalmente, se podrán anexar las pruebas y demás elementos que considere procedentes someter a juicio del Instituto.</w:t>
      </w:r>
    </w:p>
    <w:p w14:paraId="5E461507" w14:textId="77777777" w:rsidR="009D7B6A" w:rsidRPr="00E674F4" w:rsidRDefault="009D7B6A" w:rsidP="009D7B6A">
      <w:pPr>
        <w:autoSpaceDE w:val="0"/>
        <w:autoSpaceDN w:val="0"/>
        <w:adjustRightInd w:val="0"/>
        <w:spacing w:before="240" w:line="360" w:lineRule="auto"/>
        <w:ind w:left="732" w:firstLine="348"/>
        <w:jc w:val="both"/>
        <w:rPr>
          <w:rFonts w:ascii="Palatino Linotype" w:hAnsi="Palatino Linotype"/>
          <w:i/>
        </w:rPr>
      </w:pPr>
      <w:r w:rsidRPr="00E674F4">
        <w:rPr>
          <w:rFonts w:ascii="Palatino Linotype" w:hAnsi="Palatino Linotype"/>
          <w:i/>
        </w:rPr>
        <w:t>En ningún caso será necesario que el particular ratifique el recurso de revisión interpuesto.</w:t>
      </w:r>
    </w:p>
    <w:p w14:paraId="41A19A6A" w14:textId="77777777" w:rsidR="009D7B6A" w:rsidRPr="00E674F4" w:rsidRDefault="009D7B6A" w:rsidP="009D7B6A">
      <w:pPr>
        <w:autoSpaceDE w:val="0"/>
        <w:autoSpaceDN w:val="0"/>
        <w:adjustRightInd w:val="0"/>
        <w:spacing w:before="240" w:line="360" w:lineRule="auto"/>
        <w:ind w:left="1080"/>
        <w:jc w:val="both"/>
        <w:rPr>
          <w:rFonts w:ascii="Palatino Linotype" w:hAnsi="Palatino Linotype"/>
          <w:b/>
          <w:i/>
          <w:u w:val="single"/>
        </w:rPr>
      </w:pPr>
      <w:r w:rsidRPr="00E674F4">
        <w:rPr>
          <w:rFonts w:ascii="Palatino Linotype" w:hAnsi="Palatino Linotype"/>
          <w:b/>
          <w:i/>
          <w:u w:val="single"/>
        </w:rPr>
        <w:t>En caso de que el recurso se interponga de manera electrónica no será indispensable que contengan los requisitos establecidos en las fracciones II, IV, VII y VIII.” [Sic]</w:t>
      </w:r>
    </w:p>
    <w:p w14:paraId="6FADAB6C" w14:textId="77777777" w:rsidR="009D7B6A" w:rsidRPr="00E674F4" w:rsidRDefault="009D7B6A" w:rsidP="009D7B6A">
      <w:pPr>
        <w:autoSpaceDE w:val="0"/>
        <w:autoSpaceDN w:val="0"/>
        <w:adjustRightInd w:val="0"/>
        <w:spacing w:before="240" w:line="360" w:lineRule="auto"/>
        <w:ind w:left="1080"/>
        <w:jc w:val="both"/>
        <w:rPr>
          <w:rFonts w:ascii="Palatino Linotype" w:hAnsi="Palatino Linotype"/>
          <w:b/>
          <w:i/>
          <w:u w:val="single"/>
        </w:rPr>
      </w:pPr>
    </w:p>
    <w:p w14:paraId="7496430B" w14:textId="77777777" w:rsidR="009D7B6A" w:rsidRPr="00E674F4" w:rsidRDefault="009D7B6A" w:rsidP="009D7B6A">
      <w:pPr>
        <w:spacing w:line="360" w:lineRule="auto"/>
        <w:jc w:val="both"/>
        <w:rPr>
          <w:rFonts w:ascii="Palatino Linotype" w:hAnsi="Palatino Linotype" w:cs="Arial"/>
          <w:sz w:val="24"/>
          <w:szCs w:val="24"/>
        </w:rPr>
      </w:pPr>
      <w:r w:rsidRPr="00E674F4">
        <w:rPr>
          <w:rFonts w:ascii="Palatino Linotype" w:hAnsi="Palatino Linotype" w:cs="Segoe UI"/>
          <w:sz w:val="24"/>
          <w:szCs w:val="24"/>
        </w:rPr>
        <w:t xml:space="preserve">Cabe señalar que </w:t>
      </w:r>
      <w:r w:rsidRPr="00E674F4">
        <w:rPr>
          <w:rFonts w:ascii="Palatino Linotype" w:hAnsi="Palatino Linotype" w:cs="Segoe UI"/>
          <w:b/>
          <w:sz w:val="24"/>
          <w:szCs w:val="24"/>
        </w:rPr>
        <w:t>El Recurrente</w:t>
      </w:r>
      <w:r w:rsidRPr="00E674F4">
        <w:rPr>
          <w:rFonts w:ascii="Palatino Linotype" w:hAnsi="Palatino Linotype" w:cs="Segoe UI"/>
          <w:sz w:val="24"/>
          <w:szCs w:val="24"/>
        </w:rPr>
        <w:t xml:space="preserve"> </w:t>
      </w:r>
      <w:r w:rsidRPr="00E674F4">
        <w:rPr>
          <w:rFonts w:ascii="Palatino Linotype" w:hAnsi="Palatino Linotype" w:cs="Segoe UI"/>
          <w:sz w:val="24"/>
          <w:szCs w:val="24"/>
          <w:u w:val="single"/>
        </w:rPr>
        <w:t>ejerció su derecho mediante su nombre sin embargo es de establecer que, si bien fue de propio derecho de haberse realizado de manera anónima</w:t>
      </w:r>
      <w:r w:rsidRPr="00E674F4">
        <w:rPr>
          <w:rFonts w:ascii="Palatino Linotype" w:hAnsi="Palatino Linotype"/>
          <w:sz w:val="24"/>
          <w:szCs w:val="24"/>
        </w:rPr>
        <w:t xml:space="preserve">, no sería motivo para desechar las </w:t>
      </w:r>
      <w:r w:rsidRPr="00E674F4">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43970418" w14:textId="77777777" w:rsidR="009D7B6A" w:rsidRPr="00E674F4" w:rsidRDefault="009D7B6A" w:rsidP="009D7B6A">
      <w:pPr>
        <w:spacing w:before="240" w:line="360" w:lineRule="auto"/>
        <w:ind w:left="851" w:right="851"/>
        <w:jc w:val="both"/>
        <w:rPr>
          <w:rFonts w:ascii="Palatino Linotype" w:hAnsi="Palatino Linotype" w:cs="Arial"/>
          <w:b/>
          <w:i/>
        </w:rPr>
      </w:pPr>
      <w:r w:rsidRPr="00E674F4">
        <w:rPr>
          <w:rFonts w:ascii="Palatino Linotype" w:hAnsi="Palatino Linotype" w:cs="Arial"/>
          <w:i/>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674F4">
        <w:rPr>
          <w:rFonts w:ascii="Palatino Linotype" w:hAnsi="Palatino Linotype" w:cs="Arial"/>
          <w:b/>
          <w:i/>
        </w:rPr>
        <w:t>[Sic]</w:t>
      </w:r>
    </w:p>
    <w:p w14:paraId="1384D361" w14:textId="77777777" w:rsidR="009D7B6A" w:rsidRPr="00E674F4" w:rsidRDefault="009D7B6A" w:rsidP="009D7B6A">
      <w:pPr>
        <w:spacing w:before="240" w:line="360" w:lineRule="auto"/>
        <w:ind w:left="851" w:right="851"/>
        <w:jc w:val="both"/>
        <w:rPr>
          <w:rFonts w:ascii="Palatino Linotype" w:hAnsi="Palatino Linotype" w:cs="Arial"/>
          <w:b/>
          <w:i/>
        </w:rPr>
      </w:pPr>
    </w:p>
    <w:p w14:paraId="69ADEEBA" w14:textId="77777777" w:rsidR="009D7B6A" w:rsidRPr="00E674F4" w:rsidRDefault="009D7B6A" w:rsidP="009D7B6A">
      <w:pPr>
        <w:spacing w:line="360" w:lineRule="auto"/>
        <w:jc w:val="both"/>
        <w:rPr>
          <w:rFonts w:ascii="Palatino Linotype" w:hAnsi="Palatino Linotype"/>
          <w:sz w:val="24"/>
          <w:szCs w:val="24"/>
        </w:rPr>
      </w:pPr>
      <w:r w:rsidRPr="00E674F4">
        <w:rPr>
          <w:rFonts w:ascii="Palatino Linotype" w:hAnsi="Palatino Linotype"/>
          <w:sz w:val="24"/>
          <w:szCs w:val="24"/>
        </w:rPr>
        <w:t>Robustece lo anterior se encuentr</w:t>
      </w:r>
      <w:r w:rsidR="005C1FC8" w:rsidRPr="00E674F4">
        <w:rPr>
          <w:rFonts w:ascii="Palatino Linotype" w:hAnsi="Palatino Linotype"/>
          <w:sz w:val="24"/>
          <w:szCs w:val="24"/>
        </w:rPr>
        <w:t xml:space="preserve">a lo dispuesto en el artículo </w:t>
      </w:r>
      <w:r w:rsidRPr="00E674F4">
        <w:rPr>
          <w:rFonts w:ascii="Palatino Linotype" w:hAnsi="Palatino Linotype"/>
          <w:sz w:val="24"/>
          <w:szCs w:val="24"/>
        </w:rPr>
        <w:t xml:space="preserve">5 párrafos </w:t>
      </w:r>
      <w:r w:rsidRPr="00E674F4">
        <w:rPr>
          <w:rFonts w:ascii="Palatino Linotype" w:hAnsi="Palatino Linotype" w:cs="Arial"/>
          <w:sz w:val="24"/>
          <w:szCs w:val="24"/>
        </w:rPr>
        <w:t>vigésimo, vigésimo primero y vigésimo segundo</w:t>
      </w:r>
      <w:r w:rsidRPr="00E674F4">
        <w:rPr>
          <w:rFonts w:ascii="Palatino Linotype" w:hAnsi="Palatino Linotype"/>
          <w:sz w:val="24"/>
          <w:szCs w:val="24"/>
        </w:rPr>
        <w:t>, de la Constitución Política del Estado Libre y Soberano de México, se establece lo siguiente:</w:t>
      </w:r>
    </w:p>
    <w:p w14:paraId="50AC4224" w14:textId="77777777" w:rsidR="009D7B6A" w:rsidRPr="00E674F4" w:rsidRDefault="009D7B6A" w:rsidP="009D7B6A">
      <w:pPr>
        <w:spacing w:before="240" w:line="360" w:lineRule="auto"/>
        <w:ind w:left="851" w:right="851"/>
        <w:jc w:val="both"/>
        <w:rPr>
          <w:rFonts w:ascii="Palatino Linotype" w:hAnsi="Palatino Linotype"/>
          <w:b/>
          <w:i/>
          <w:u w:val="single"/>
        </w:rPr>
      </w:pPr>
      <w:r w:rsidRPr="00E674F4">
        <w:rPr>
          <w:rFonts w:ascii="Palatino Linotype" w:hAnsi="Palatino Linotype"/>
          <w:b/>
          <w:i/>
          <w:u w:val="single"/>
        </w:rPr>
        <w:t>Constitución Política del Estado Libre y Soberano de México</w:t>
      </w:r>
    </w:p>
    <w:p w14:paraId="7B72407B" w14:textId="77777777" w:rsidR="009D7B6A" w:rsidRPr="00E674F4" w:rsidRDefault="009D7B6A" w:rsidP="009D7B6A">
      <w:pPr>
        <w:spacing w:before="240" w:line="360" w:lineRule="auto"/>
        <w:ind w:left="851" w:right="851"/>
        <w:jc w:val="both"/>
        <w:rPr>
          <w:rFonts w:ascii="Palatino Linotype" w:hAnsi="Palatino Linotype"/>
          <w:i/>
        </w:rPr>
      </w:pPr>
      <w:r w:rsidRPr="00E674F4">
        <w:rPr>
          <w:rFonts w:ascii="Palatino Linotype" w:hAnsi="Palatino Linotype"/>
          <w:i/>
        </w:rPr>
        <w:t>“</w:t>
      </w:r>
      <w:r w:rsidRPr="00E674F4">
        <w:rPr>
          <w:rFonts w:ascii="Palatino Linotype" w:hAnsi="Palatino Linotype"/>
          <w:b/>
          <w:i/>
        </w:rPr>
        <w:t>Artículo 5</w:t>
      </w:r>
      <w:r w:rsidRPr="00E674F4">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920B3FB" w14:textId="77777777" w:rsidR="009D7B6A" w:rsidRPr="00E674F4" w:rsidRDefault="009D7B6A" w:rsidP="009D7B6A">
      <w:pPr>
        <w:spacing w:before="240" w:line="360" w:lineRule="auto"/>
        <w:ind w:left="851" w:right="851"/>
        <w:jc w:val="both"/>
        <w:rPr>
          <w:rFonts w:ascii="Palatino Linotype" w:hAnsi="Palatino Linotype"/>
          <w:i/>
        </w:rPr>
      </w:pPr>
      <w:r w:rsidRPr="00E674F4">
        <w:rPr>
          <w:rFonts w:ascii="Palatino Linotype" w:hAnsi="Palatino Linotype"/>
          <w:i/>
        </w:rPr>
        <w:t>(…)</w:t>
      </w:r>
    </w:p>
    <w:p w14:paraId="26A5836B" w14:textId="77777777" w:rsidR="009D7B6A" w:rsidRPr="00E674F4" w:rsidRDefault="009D7B6A" w:rsidP="009D7B6A">
      <w:pPr>
        <w:spacing w:before="240" w:line="360" w:lineRule="auto"/>
        <w:ind w:left="851" w:right="851"/>
        <w:jc w:val="both"/>
        <w:rPr>
          <w:rFonts w:ascii="Palatino Linotype" w:hAnsi="Palatino Linotype"/>
          <w:b/>
          <w:i/>
        </w:rPr>
      </w:pPr>
      <w:r w:rsidRPr="00E674F4">
        <w:rPr>
          <w:rFonts w:ascii="Palatino Linotype" w:hAnsi="Palatino Linotype"/>
          <w:i/>
        </w:rPr>
        <w:t xml:space="preserve">transparencia, acceso a la información pública y a la protección de datos personales en posesión de los sujetos obligados en los términos que establezca la ley. (…)” </w:t>
      </w:r>
      <w:r w:rsidRPr="00E674F4">
        <w:rPr>
          <w:rFonts w:ascii="Palatino Linotype" w:hAnsi="Palatino Linotype"/>
          <w:b/>
          <w:i/>
        </w:rPr>
        <w:t>[Sic]</w:t>
      </w:r>
    </w:p>
    <w:p w14:paraId="36AF748A" w14:textId="77777777" w:rsidR="009D7B6A" w:rsidRPr="00E674F4" w:rsidRDefault="009D7B6A" w:rsidP="009D7B6A">
      <w:pPr>
        <w:autoSpaceDE w:val="0"/>
        <w:autoSpaceDN w:val="0"/>
        <w:adjustRightInd w:val="0"/>
        <w:spacing w:before="240" w:line="360" w:lineRule="auto"/>
        <w:jc w:val="both"/>
        <w:rPr>
          <w:rFonts w:ascii="Palatino Linotype" w:hAnsi="Palatino Linotype" w:cs="Arial"/>
          <w:sz w:val="24"/>
          <w:szCs w:val="24"/>
        </w:rPr>
      </w:pPr>
      <w:r w:rsidRPr="00E674F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674F4">
        <w:rPr>
          <w:rFonts w:ascii="Palatino Linotype" w:hAnsi="Palatino Linotype"/>
          <w:b/>
          <w:sz w:val="24"/>
          <w:szCs w:val="24"/>
          <w:u w:val="single"/>
        </w:rPr>
        <w:lastRenderedPageBreak/>
        <w:t>incluso, la solicitud de acceso a la información pueda ser anónima</w:t>
      </w:r>
      <w:r w:rsidRPr="00E674F4">
        <w:rPr>
          <w:rFonts w:ascii="Palatino Linotype" w:hAnsi="Palatino Linotype"/>
          <w:sz w:val="24"/>
          <w:szCs w:val="24"/>
        </w:rPr>
        <w:t xml:space="preserve"> o no contener un nombre que identifique al solicitante o que permita tener certeza sobre su identidad. </w:t>
      </w:r>
      <w:r w:rsidRPr="00E674F4">
        <w:rPr>
          <w:rFonts w:ascii="Palatino Linotype" w:hAnsi="Palatino Linotype" w:cs="Arial"/>
          <w:sz w:val="24"/>
          <w:szCs w:val="24"/>
        </w:rPr>
        <w:t>En conclusión, se cubrieron los requisitos de procedencia y procedibilidad y conforme a las constancias que obran en el expediente.</w:t>
      </w:r>
    </w:p>
    <w:p w14:paraId="0416B5B7" w14:textId="77777777" w:rsidR="009D7B6A" w:rsidRPr="00E674F4" w:rsidRDefault="009D7B6A" w:rsidP="009D7B6A">
      <w:pPr>
        <w:autoSpaceDE w:val="0"/>
        <w:autoSpaceDN w:val="0"/>
        <w:adjustRightInd w:val="0"/>
        <w:spacing w:before="240" w:line="360" w:lineRule="auto"/>
        <w:jc w:val="both"/>
        <w:rPr>
          <w:rFonts w:cs="Arial"/>
          <w:b/>
        </w:rPr>
      </w:pPr>
    </w:p>
    <w:p w14:paraId="7645F050" w14:textId="77777777" w:rsidR="009D7B6A" w:rsidRPr="00E674F4" w:rsidRDefault="009D7B6A" w:rsidP="009D7B6A">
      <w:pPr>
        <w:keepNext/>
        <w:keepLines/>
        <w:spacing w:line="360" w:lineRule="auto"/>
        <w:jc w:val="both"/>
        <w:outlineLvl w:val="1"/>
        <w:rPr>
          <w:rFonts w:ascii="Palatino Linotype" w:hAnsi="Palatino Linotype"/>
          <w:b/>
          <w:color w:val="000000" w:themeColor="text1"/>
          <w:sz w:val="26"/>
          <w:szCs w:val="26"/>
          <w:lang w:val="es-ES_tradnl"/>
        </w:rPr>
      </w:pPr>
      <w:r w:rsidRPr="00E674F4">
        <w:rPr>
          <w:rFonts w:ascii="Palatino Linotype" w:hAnsi="Palatino Linotype"/>
          <w:b/>
          <w:color w:val="000000" w:themeColor="text1"/>
          <w:sz w:val="26"/>
          <w:szCs w:val="26"/>
          <w:lang w:val="es-ES_tradnl"/>
        </w:rPr>
        <w:t>CUARTO. De las causas de improcedencia.</w:t>
      </w:r>
    </w:p>
    <w:p w14:paraId="74212E29" w14:textId="77777777" w:rsidR="009D7B6A" w:rsidRPr="00E674F4" w:rsidRDefault="009D7B6A" w:rsidP="009D7B6A">
      <w:pPr>
        <w:spacing w:line="360" w:lineRule="auto"/>
        <w:contextualSpacing/>
        <w:jc w:val="both"/>
        <w:rPr>
          <w:rFonts w:ascii="Palatino Linotype" w:hAnsi="Palatino Linotype" w:cs="Palatino Linotype"/>
          <w:color w:val="000000"/>
          <w:sz w:val="24"/>
          <w:szCs w:val="24"/>
          <w:lang w:val="es-ES_tradnl"/>
        </w:rPr>
      </w:pPr>
      <w:r w:rsidRPr="00E674F4">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7F4D9E6" w14:textId="77777777" w:rsidR="009D7B6A" w:rsidRPr="00E674F4" w:rsidRDefault="009D7B6A" w:rsidP="009D7B6A">
      <w:pPr>
        <w:spacing w:line="360" w:lineRule="auto"/>
        <w:contextualSpacing/>
        <w:jc w:val="both"/>
        <w:rPr>
          <w:rFonts w:ascii="Palatino Linotype" w:hAnsi="Palatino Linotype" w:cs="Palatino Linotype"/>
          <w:color w:val="000000"/>
          <w:sz w:val="24"/>
          <w:szCs w:val="24"/>
          <w:lang w:val="es-ES_tradnl"/>
        </w:rPr>
      </w:pPr>
    </w:p>
    <w:p w14:paraId="475821E6" w14:textId="77777777" w:rsidR="009D7B6A" w:rsidRPr="00E674F4" w:rsidRDefault="009D7B6A" w:rsidP="009D7B6A">
      <w:pPr>
        <w:spacing w:line="360" w:lineRule="auto"/>
        <w:contextualSpacing/>
        <w:jc w:val="both"/>
        <w:rPr>
          <w:rFonts w:ascii="Palatino Linotype" w:hAnsi="Palatino Linotype" w:cs="Palatino Linotype"/>
          <w:color w:val="000000"/>
          <w:sz w:val="24"/>
          <w:szCs w:val="24"/>
          <w:lang w:val="es-ES_tradnl"/>
        </w:rPr>
      </w:pPr>
      <w:r w:rsidRPr="00E674F4">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E674F4">
        <w:rPr>
          <w:rFonts w:ascii="Palatino Linotype" w:hAnsi="Palatino Linotype" w:cs="Palatino Linotype"/>
          <w:color w:val="000000"/>
          <w:sz w:val="24"/>
          <w:szCs w:val="24"/>
          <w:vertAlign w:val="superscript"/>
          <w:lang w:val="es-ES_tradnl"/>
        </w:rPr>
        <w:footnoteReference w:id="1"/>
      </w:r>
      <w:r w:rsidRPr="00E674F4">
        <w:rPr>
          <w:rFonts w:ascii="Palatino Linotype" w:hAnsi="Palatino Linotype" w:cs="Palatino Linotype"/>
          <w:color w:val="000000"/>
          <w:sz w:val="24"/>
          <w:szCs w:val="24"/>
          <w:lang w:val="es-ES_tradnl"/>
        </w:rPr>
        <w:t xml:space="preserve">, la cual permite dilucidar alguna </w:t>
      </w:r>
      <w:r w:rsidRPr="00E674F4">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1B194A20" w14:textId="77777777" w:rsidR="009D7B6A" w:rsidRPr="00E674F4" w:rsidRDefault="009D7B6A" w:rsidP="009D7B6A">
      <w:pPr>
        <w:spacing w:line="360" w:lineRule="auto"/>
        <w:contextualSpacing/>
        <w:jc w:val="both"/>
        <w:rPr>
          <w:rFonts w:ascii="Palatino Linotype" w:hAnsi="Palatino Linotype" w:cs="Palatino Linotype"/>
          <w:color w:val="000000"/>
          <w:sz w:val="24"/>
          <w:szCs w:val="24"/>
          <w:lang w:val="es-ES_tradnl"/>
        </w:rPr>
      </w:pPr>
    </w:p>
    <w:p w14:paraId="343D71BC" w14:textId="77777777" w:rsidR="009D7B6A" w:rsidRPr="00E674F4" w:rsidRDefault="009D7B6A" w:rsidP="009D7B6A">
      <w:pPr>
        <w:spacing w:line="360" w:lineRule="auto"/>
        <w:contextualSpacing/>
        <w:jc w:val="both"/>
        <w:rPr>
          <w:rFonts w:ascii="Palatino Linotype" w:hAnsi="Palatino Linotype" w:cs="Palatino Linotype"/>
          <w:color w:val="000000"/>
          <w:sz w:val="24"/>
          <w:szCs w:val="24"/>
          <w:lang w:val="es-ES_tradnl"/>
        </w:rPr>
      </w:pPr>
      <w:r w:rsidRPr="00E674F4">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4411768" w14:textId="77777777" w:rsidR="009D7B6A" w:rsidRPr="00E674F4" w:rsidRDefault="009D7B6A" w:rsidP="009D7B6A">
      <w:pPr>
        <w:autoSpaceDE w:val="0"/>
        <w:autoSpaceDN w:val="0"/>
        <w:adjustRightInd w:val="0"/>
        <w:spacing w:before="240"/>
        <w:rPr>
          <w:rFonts w:ascii="Palatino Linotype" w:hAnsi="Palatino Linotype"/>
          <w:b/>
          <w:color w:val="000000" w:themeColor="text1"/>
          <w:sz w:val="26"/>
          <w:szCs w:val="26"/>
          <w:lang w:val="es-ES_tradnl"/>
        </w:rPr>
      </w:pPr>
    </w:p>
    <w:p w14:paraId="402BD004" w14:textId="77777777" w:rsidR="009D7B6A" w:rsidRPr="00E674F4" w:rsidRDefault="009D7B6A" w:rsidP="009D7B6A">
      <w:pPr>
        <w:autoSpaceDE w:val="0"/>
        <w:autoSpaceDN w:val="0"/>
        <w:adjustRightInd w:val="0"/>
        <w:spacing w:before="240"/>
        <w:rPr>
          <w:rFonts w:ascii="Palatino Linotype" w:hAnsi="Palatino Linotype"/>
          <w:b/>
          <w:color w:val="000000" w:themeColor="text1"/>
          <w:sz w:val="26"/>
          <w:szCs w:val="26"/>
          <w:lang w:val="es-ES_tradnl"/>
        </w:rPr>
      </w:pPr>
    </w:p>
    <w:p w14:paraId="6BD7FE1F" w14:textId="77777777" w:rsidR="009D7B6A" w:rsidRPr="00E674F4" w:rsidRDefault="009D7B6A" w:rsidP="009D7B6A">
      <w:pPr>
        <w:autoSpaceDE w:val="0"/>
        <w:autoSpaceDN w:val="0"/>
        <w:adjustRightInd w:val="0"/>
        <w:spacing w:line="360" w:lineRule="auto"/>
        <w:jc w:val="both"/>
        <w:rPr>
          <w:rFonts w:ascii="Palatino Linotype" w:hAnsi="Palatino Linotype" w:cs="Arial"/>
          <w:b/>
          <w:sz w:val="28"/>
        </w:rPr>
      </w:pPr>
      <w:r w:rsidRPr="00E674F4">
        <w:rPr>
          <w:rFonts w:ascii="Palatino Linotype" w:hAnsi="Palatino Linotype"/>
          <w:b/>
          <w:color w:val="000000" w:themeColor="text1"/>
          <w:sz w:val="26"/>
          <w:szCs w:val="26"/>
          <w:lang w:val="es-ES_tradnl"/>
        </w:rPr>
        <w:t xml:space="preserve">QUINTO. </w:t>
      </w:r>
      <w:r w:rsidRPr="00E674F4">
        <w:rPr>
          <w:rFonts w:ascii="Palatino Linotype" w:hAnsi="Palatino Linotype" w:cs="Arial"/>
          <w:b/>
          <w:sz w:val="28"/>
        </w:rPr>
        <w:t>Del estudio y resolución del asunto.</w:t>
      </w:r>
      <w:r w:rsidRPr="00E674F4">
        <w:rPr>
          <w:rFonts w:ascii="Palatino Linotype" w:hAnsi="Palatino Linotype" w:cs="Arial"/>
          <w:sz w:val="28"/>
        </w:rPr>
        <w:t xml:space="preserve"> </w:t>
      </w:r>
    </w:p>
    <w:p w14:paraId="583CCED7"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FD7F762"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B3A25F3"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50CE895C" w14:textId="77777777" w:rsidR="009D7B6A" w:rsidRPr="00E674F4" w:rsidRDefault="009D7B6A" w:rsidP="009D7B6A">
      <w:pPr>
        <w:pStyle w:val="Prrafodelista"/>
        <w:numPr>
          <w:ilvl w:val="0"/>
          <w:numId w:val="6"/>
        </w:numPr>
        <w:spacing w:after="0" w:line="360" w:lineRule="auto"/>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 xml:space="preserve">Vales de salida de las plantas del vivero municipal ubicado en el parque de la </w:t>
      </w:r>
      <w:r w:rsidR="00F347CC" w:rsidRPr="00E674F4">
        <w:rPr>
          <w:rFonts w:ascii="Palatino Linotype" w:eastAsia="Times New Roman" w:hAnsi="Palatino Linotype" w:cs="Palatino Linotype"/>
          <w:color w:val="000000"/>
          <w:sz w:val="24"/>
          <w:szCs w:val="24"/>
          <w:lang w:val="es-ES_tradnl" w:eastAsia="es-MX"/>
        </w:rPr>
        <w:t>alameda 2000  de los años 2021 y</w:t>
      </w:r>
      <w:r w:rsidRPr="00E674F4">
        <w:rPr>
          <w:rFonts w:ascii="Palatino Linotype" w:eastAsia="Times New Roman" w:hAnsi="Palatino Linotype" w:cs="Palatino Linotype"/>
          <w:color w:val="000000"/>
          <w:sz w:val="24"/>
          <w:szCs w:val="24"/>
          <w:lang w:val="es-ES_tradnl" w:eastAsia="es-MX"/>
        </w:rPr>
        <w:t xml:space="preserve"> 2025. </w:t>
      </w:r>
    </w:p>
    <w:p w14:paraId="1E785D19" w14:textId="77777777" w:rsidR="009D7B6A" w:rsidRPr="00E674F4" w:rsidRDefault="009D7B6A" w:rsidP="009D7B6A">
      <w:pPr>
        <w:spacing w:after="0" w:line="360" w:lineRule="auto"/>
        <w:ind w:left="284"/>
        <w:jc w:val="both"/>
        <w:rPr>
          <w:rFonts w:ascii="Palatino Linotype" w:eastAsia="Times New Roman" w:hAnsi="Palatino Linotype" w:cs="Palatino Linotype"/>
          <w:color w:val="000000"/>
          <w:sz w:val="24"/>
          <w:szCs w:val="24"/>
          <w:lang w:val="es-ES_tradnl" w:eastAsia="es-MX"/>
        </w:rPr>
      </w:pPr>
    </w:p>
    <w:p w14:paraId="0A985749" w14:textId="77777777" w:rsidR="009D7B6A" w:rsidRPr="00E674F4" w:rsidRDefault="009D7B6A" w:rsidP="009D7B6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11593EC6" w14:textId="77777777" w:rsidR="009D7B6A" w:rsidRPr="00E674F4" w:rsidRDefault="009D7B6A" w:rsidP="00C90F19">
      <w:pPr>
        <w:pStyle w:val="Prrafodelista"/>
        <w:numPr>
          <w:ilvl w:val="0"/>
          <w:numId w:val="7"/>
        </w:numPr>
        <w:spacing w:after="0" w:line="360" w:lineRule="auto"/>
        <w:jc w:val="both"/>
        <w:rPr>
          <w:rFonts w:ascii="Palatino Linotype" w:hAnsi="Palatino Linotype"/>
          <w:i/>
          <w:sz w:val="24"/>
          <w:szCs w:val="24"/>
        </w:rPr>
      </w:pPr>
      <w:r w:rsidRPr="00E674F4">
        <w:rPr>
          <w:rFonts w:ascii="Palatino Linotype" w:hAnsi="Palatino Linotype" w:cs="Arial"/>
          <w:b/>
          <w:bCs/>
          <w:i/>
          <w:sz w:val="24"/>
          <w:szCs w:val="24"/>
        </w:rPr>
        <w:t xml:space="preserve">ANEXO I “VALES DE SALIDA DE PLANTA DEL VIVERO MUNICIPAL DEL AÑO 2021.pdf; </w:t>
      </w:r>
      <w:r w:rsidRPr="00E674F4">
        <w:rPr>
          <w:rFonts w:ascii="Palatino Linotype" w:hAnsi="Palatino Linotype" w:cs="Arial"/>
          <w:bCs/>
          <w:sz w:val="24"/>
          <w:szCs w:val="24"/>
        </w:rPr>
        <w:t>Documento q</w:t>
      </w:r>
      <w:r w:rsidR="000254F0" w:rsidRPr="00E674F4">
        <w:rPr>
          <w:rFonts w:ascii="Palatino Linotype" w:hAnsi="Palatino Linotype" w:cs="Arial"/>
          <w:bCs/>
          <w:sz w:val="24"/>
          <w:szCs w:val="24"/>
        </w:rPr>
        <w:t>ue consta de seiscientos y una fojas en formato PDF correspondiente al orden de salida de plantas de año 2021,</w:t>
      </w:r>
      <w:r w:rsidR="00C90F19" w:rsidRPr="00E674F4">
        <w:rPr>
          <w:rFonts w:ascii="Palatino Linotype" w:hAnsi="Palatino Linotype" w:cs="Arial"/>
          <w:bCs/>
          <w:sz w:val="24"/>
          <w:szCs w:val="24"/>
        </w:rPr>
        <w:t xml:space="preserve"> sin que se advirtieran de manera enunciativa los folios </w:t>
      </w:r>
      <w:r w:rsidR="000254F0" w:rsidRPr="00E674F4">
        <w:rPr>
          <w:rFonts w:ascii="Palatino Linotype" w:hAnsi="Palatino Linotype"/>
          <w:sz w:val="24"/>
          <w:szCs w:val="24"/>
        </w:rPr>
        <w:t xml:space="preserve">10, </w:t>
      </w:r>
      <w:r w:rsidR="00C90F19" w:rsidRPr="00E674F4">
        <w:rPr>
          <w:rFonts w:ascii="Palatino Linotype" w:hAnsi="Palatino Linotype"/>
          <w:sz w:val="24"/>
          <w:szCs w:val="24"/>
        </w:rPr>
        <w:t>260, 261</w:t>
      </w:r>
      <w:r w:rsidR="00692E89" w:rsidRPr="00E674F4">
        <w:rPr>
          <w:rFonts w:ascii="Palatino Linotype" w:hAnsi="Palatino Linotype"/>
          <w:sz w:val="24"/>
          <w:szCs w:val="24"/>
        </w:rPr>
        <w:t xml:space="preserve"> así mismo respecto el folio 241 no se encuentra debidamente firmado por la Jefa del Departamento de Forestación</w:t>
      </w:r>
      <w:r w:rsidR="00C90F19" w:rsidRPr="00E674F4">
        <w:rPr>
          <w:rFonts w:ascii="Palatino Linotype" w:hAnsi="Palatino Linotype"/>
          <w:sz w:val="24"/>
          <w:szCs w:val="24"/>
        </w:rPr>
        <w:t xml:space="preserve"> respecto el año 2021</w:t>
      </w:r>
      <w:r w:rsidR="00C90F19" w:rsidRPr="00E674F4">
        <w:rPr>
          <w:rFonts w:ascii="Palatino Linotype" w:hAnsi="Palatino Linotype"/>
          <w:b/>
          <w:i/>
          <w:sz w:val="24"/>
          <w:szCs w:val="24"/>
        </w:rPr>
        <w:t xml:space="preserve">. </w:t>
      </w:r>
    </w:p>
    <w:p w14:paraId="27C9EEB3" w14:textId="77777777" w:rsidR="00C90F19" w:rsidRPr="00E674F4" w:rsidRDefault="00C90F19" w:rsidP="00C90F19">
      <w:pPr>
        <w:pStyle w:val="Prrafodelista"/>
        <w:spacing w:after="0" w:line="360" w:lineRule="auto"/>
        <w:jc w:val="both"/>
        <w:rPr>
          <w:rFonts w:ascii="Palatino Linotype" w:hAnsi="Palatino Linotype"/>
          <w:i/>
          <w:sz w:val="24"/>
          <w:szCs w:val="24"/>
        </w:rPr>
      </w:pPr>
    </w:p>
    <w:p w14:paraId="08D7086C" w14:textId="77777777" w:rsidR="00C90F19" w:rsidRPr="00E674F4" w:rsidRDefault="009D7B6A" w:rsidP="009D7B6A">
      <w:pPr>
        <w:pStyle w:val="Prrafodelista"/>
        <w:numPr>
          <w:ilvl w:val="0"/>
          <w:numId w:val="7"/>
        </w:numPr>
        <w:spacing w:after="0" w:line="360" w:lineRule="auto"/>
        <w:jc w:val="both"/>
        <w:rPr>
          <w:rFonts w:ascii="Palatino Linotype" w:hAnsi="Palatino Linotype"/>
          <w:i/>
          <w:sz w:val="24"/>
          <w:szCs w:val="24"/>
        </w:rPr>
      </w:pPr>
      <w:r w:rsidRPr="00E674F4">
        <w:rPr>
          <w:rFonts w:ascii="Palatino Linotype" w:hAnsi="Palatino Linotype" w:cs="Arial"/>
          <w:b/>
          <w:bCs/>
          <w:i/>
          <w:sz w:val="24"/>
          <w:szCs w:val="24"/>
        </w:rPr>
        <w:lastRenderedPageBreak/>
        <w:t xml:space="preserve">RESPUESTA 663. 2025.pdf; </w:t>
      </w:r>
      <w:r w:rsidR="00C90F19" w:rsidRPr="00E674F4">
        <w:rPr>
          <w:rFonts w:ascii="Palatino Linotype" w:hAnsi="Palatino Linotype" w:cs="Arial"/>
          <w:bCs/>
          <w:sz w:val="24"/>
          <w:szCs w:val="24"/>
        </w:rPr>
        <w:t xml:space="preserve">Documento que consta de dos fojas en formato PDF </w:t>
      </w:r>
      <w:r w:rsidR="00692E89" w:rsidRPr="00E674F4">
        <w:rPr>
          <w:rFonts w:ascii="Palatino Linotype" w:hAnsi="Palatino Linotype" w:cs="Arial"/>
          <w:bCs/>
          <w:sz w:val="24"/>
          <w:szCs w:val="24"/>
        </w:rPr>
        <w:t>por medio del cual el servidor público habilitado de la Dirección General de Medio Ambiente manifiesta que hace entrega en su versión pública de los ales de plantas del vivero municipal del año 2021.</w:t>
      </w:r>
    </w:p>
    <w:p w14:paraId="3C6ABDF9" w14:textId="77777777" w:rsidR="00D13110" w:rsidRPr="00E674F4" w:rsidRDefault="00D13110" w:rsidP="009D7B6A">
      <w:pPr>
        <w:spacing w:after="0" w:line="360" w:lineRule="auto"/>
        <w:jc w:val="both"/>
        <w:rPr>
          <w:rFonts w:ascii="Palatino Linotype" w:eastAsia="Times New Roman" w:hAnsi="Palatino Linotype" w:cs="Palatino Linotype"/>
          <w:color w:val="000000"/>
          <w:sz w:val="24"/>
          <w:lang w:val="es-ES_tradnl" w:eastAsia="es-MX"/>
        </w:rPr>
      </w:pPr>
    </w:p>
    <w:p w14:paraId="6606CFC6" w14:textId="77777777" w:rsidR="00692E89" w:rsidRPr="00E674F4" w:rsidRDefault="009D7B6A" w:rsidP="009D7B6A">
      <w:pPr>
        <w:spacing w:after="0" w:line="360" w:lineRule="auto"/>
        <w:jc w:val="both"/>
        <w:rPr>
          <w:rFonts w:ascii="Palatino Linotype" w:eastAsia="Times New Roman" w:hAnsi="Palatino Linotype" w:cs="Palatino Linotype"/>
          <w:color w:val="000000"/>
          <w:sz w:val="24"/>
          <w:lang w:val="es-ES_tradnl" w:eastAsia="es-MX"/>
        </w:rPr>
      </w:pPr>
      <w:r w:rsidRPr="00E674F4">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00692E89" w:rsidRPr="00E674F4">
        <w:rPr>
          <w:rFonts w:ascii="Palatino Linotype" w:eastAsia="Times New Roman" w:hAnsi="Palatino Linotype" w:cs="Palatino Linotype"/>
          <w:color w:val="000000"/>
          <w:sz w:val="24"/>
          <w:lang w:val="es-ES_tradnl" w:eastAsia="es-MX"/>
        </w:rPr>
        <w:t>y motivos de inconformidad</w:t>
      </w:r>
    </w:p>
    <w:p w14:paraId="2E5DC25C" w14:textId="77777777" w:rsidR="009D7B6A" w:rsidRPr="00E674F4" w:rsidRDefault="009D7B6A" w:rsidP="00692E89">
      <w:pPr>
        <w:spacing w:after="0" w:line="360" w:lineRule="auto"/>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i/>
          <w:color w:val="000000"/>
          <w:sz w:val="24"/>
          <w:szCs w:val="24"/>
          <w:lang w:val="es-ES_tradnl" w:eastAsia="es-MX"/>
        </w:rPr>
        <w:t>“</w:t>
      </w:r>
      <w:r w:rsidR="00692E89" w:rsidRPr="00E674F4">
        <w:rPr>
          <w:rFonts w:ascii="Palatino Linotype" w:hAnsi="Palatino Linotype"/>
          <w:i/>
          <w:color w:val="000000"/>
          <w:sz w:val="24"/>
          <w:szCs w:val="24"/>
        </w:rPr>
        <w:t>información incompleta y no legible</w:t>
      </w:r>
      <w:r w:rsidRPr="00E674F4">
        <w:rPr>
          <w:rFonts w:ascii="Palatino Linotype" w:eastAsia="Times New Roman" w:hAnsi="Palatino Linotype" w:cs="Palatino Linotype"/>
          <w:i/>
          <w:color w:val="000000"/>
          <w:sz w:val="24"/>
          <w:szCs w:val="24"/>
          <w:lang w:val="es-ES_tradnl" w:eastAsia="es-MX"/>
        </w:rPr>
        <w:t>”,</w:t>
      </w:r>
      <w:r w:rsidRPr="00E674F4">
        <w:rPr>
          <w:rFonts w:ascii="Palatino Linotype" w:eastAsia="Times New Roman" w:hAnsi="Palatino Linotype" w:cs="Palatino Linotype"/>
          <w:i/>
          <w:color w:val="000000"/>
          <w:lang w:val="es-ES_tradnl" w:eastAsia="es-MX"/>
        </w:rPr>
        <w:t xml:space="preserve"> </w:t>
      </w:r>
      <w:r w:rsidRPr="00E674F4">
        <w:rPr>
          <w:rFonts w:ascii="Palatino Linotype" w:eastAsia="Times New Roman" w:hAnsi="Palatino Linotype" w:cs="Palatino Linotype"/>
          <w:color w:val="000000"/>
          <w:sz w:val="24"/>
          <w:lang w:val="es-ES_tradnl" w:eastAsia="es-MX"/>
        </w:rPr>
        <w:t xml:space="preserve">en este sentido el Recurrente considero que el Sujeto Obligado no le dio cuenta de </w:t>
      </w:r>
      <w:r w:rsidR="00692E89" w:rsidRPr="00E674F4">
        <w:rPr>
          <w:rFonts w:ascii="Palatino Linotype" w:eastAsia="Times New Roman" w:hAnsi="Palatino Linotype" w:cs="Palatino Linotype"/>
          <w:color w:val="000000"/>
          <w:sz w:val="24"/>
          <w:szCs w:val="24"/>
          <w:lang w:val="es-ES_tradnl" w:eastAsia="es-MX"/>
        </w:rPr>
        <w:t xml:space="preserve">los vales de salida de las plantas del vivero municipal ubicado en el parque de la </w:t>
      </w:r>
      <w:r w:rsidR="00F347CC" w:rsidRPr="00E674F4">
        <w:rPr>
          <w:rFonts w:ascii="Palatino Linotype" w:eastAsia="Times New Roman" w:hAnsi="Palatino Linotype" w:cs="Palatino Linotype"/>
          <w:color w:val="000000"/>
          <w:sz w:val="24"/>
          <w:szCs w:val="24"/>
          <w:lang w:val="es-ES_tradnl" w:eastAsia="es-MX"/>
        </w:rPr>
        <w:t>alameda 2000  de los años 2021 y</w:t>
      </w:r>
      <w:r w:rsidR="00692E89" w:rsidRPr="00E674F4">
        <w:rPr>
          <w:rFonts w:ascii="Palatino Linotype" w:eastAsia="Times New Roman" w:hAnsi="Palatino Linotype" w:cs="Palatino Linotype"/>
          <w:color w:val="000000"/>
          <w:sz w:val="24"/>
          <w:szCs w:val="24"/>
          <w:lang w:val="es-ES_tradnl" w:eastAsia="es-MX"/>
        </w:rPr>
        <w:t xml:space="preserve"> 2025.</w:t>
      </w:r>
    </w:p>
    <w:p w14:paraId="5DF61EAF" w14:textId="77777777" w:rsidR="00692E89" w:rsidRPr="00E674F4" w:rsidRDefault="00692E89" w:rsidP="00692E89">
      <w:pPr>
        <w:spacing w:after="0" w:line="360" w:lineRule="auto"/>
        <w:jc w:val="both"/>
        <w:rPr>
          <w:rFonts w:ascii="Palatino Linotype" w:eastAsia="Times New Roman" w:hAnsi="Palatino Linotype" w:cs="Palatino Linotype"/>
          <w:color w:val="000000"/>
          <w:sz w:val="24"/>
          <w:szCs w:val="24"/>
          <w:lang w:val="es-ES_tradnl" w:eastAsia="es-MX"/>
        </w:rPr>
      </w:pPr>
    </w:p>
    <w:p w14:paraId="4604028E" w14:textId="77777777" w:rsidR="00692E89" w:rsidRPr="00E674F4" w:rsidRDefault="00692E89" w:rsidP="00692E89">
      <w:pPr>
        <w:spacing w:after="0" w:line="360" w:lineRule="auto"/>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De lo anterior a efecto de no vulnerar el derecho al acceso a la información del Recurrente el Sujeto Obligado hizo entrega de los siguientes documentos mediante  informe justificado;</w:t>
      </w:r>
    </w:p>
    <w:p w14:paraId="22E2D967" w14:textId="77777777" w:rsidR="00692E89" w:rsidRPr="00E674F4" w:rsidRDefault="00692E89" w:rsidP="00692E89">
      <w:pPr>
        <w:pStyle w:val="Prrafodelista"/>
        <w:numPr>
          <w:ilvl w:val="0"/>
          <w:numId w:val="7"/>
        </w:numPr>
        <w:spacing w:after="0" w:line="360" w:lineRule="auto"/>
        <w:jc w:val="both"/>
        <w:rPr>
          <w:rFonts w:ascii="Palatino Linotype" w:hAnsi="Palatino Linotype"/>
          <w:i/>
          <w:color w:val="000000"/>
          <w:sz w:val="24"/>
          <w:szCs w:val="24"/>
        </w:rPr>
      </w:pPr>
      <w:r w:rsidRPr="00E674F4">
        <w:rPr>
          <w:rFonts w:ascii="Palatino Linotype" w:hAnsi="Palatino Linotype" w:cs="Arial"/>
          <w:b/>
          <w:bCs/>
          <w:i/>
          <w:sz w:val="24"/>
          <w:szCs w:val="24"/>
        </w:rPr>
        <w:t xml:space="preserve">Informe Justificado 2300.pdf; </w:t>
      </w:r>
      <w:r w:rsidRPr="00E674F4">
        <w:rPr>
          <w:rFonts w:ascii="Palatino Linotype" w:hAnsi="Palatino Linotype" w:cs="Arial"/>
          <w:bCs/>
          <w:sz w:val="24"/>
          <w:szCs w:val="24"/>
        </w:rPr>
        <w:t xml:space="preserve">Documento que consta de doce fojas en formato PDF de fecha catorce de marzo de dos mil veinticinco por medio del cual </w:t>
      </w:r>
      <w:r w:rsidR="006B77C3" w:rsidRPr="00E674F4">
        <w:rPr>
          <w:rFonts w:ascii="Palatino Linotype" w:hAnsi="Palatino Linotype" w:cs="Arial"/>
          <w:bCs/>
          <w:sz w:val="24"/>
          <w:szCs w:val="24"/>
        </w:rPr>
        <w:t>el Sujeto Obligado manifiesta que la Dirección General de Medio Ambiente anexa los vales de salida del año 2025 en versión pública aprobada en la Ducentésima Cuadragésima Primera Sesión Extraordinaria de 2025.</w:t>
      </w:r>
    </w:p>
    <w:p w14:paraId="73BB19C2" w14:textId="77777777" w:rsidR="00692E89" w:rsidRPr="00E674F4" w:rsidRDefault="00692E89" w:rsidP="00692E89">
      <w:pPr>
        <w:pStyle w:val="Prrafodelista"/>
        <w:spacing w:after="0" w:line="360" w:lineRule="auto"/>
        <w:jc w:val="both"/>
        <w:rPr>
          <w:rFonts w:ascii="Palatino Linotype" w:hAnsi="Palatino Linotype"/>
          <w:i/>
          <w:color w:val="000000"/>
          <w:sz w:val="24"/>
          <w:szCs w:val="24"/>
        </w:rPr>
      </w:pPr>
    </w:p>
    <w:p w14:paraId="6BD82368" w14:textId="77777777" w:rsidR="006B77C3" w:rsidRPr="00E674F4" w:rsidRDefault="00692E89" w:rsidP="00D13110">
      <w:pPr>
        <w:pStyle w:val="Prrafodelista"/>
        <w:numPr>
          <w:ilvl w:val="0"/>
          <w:numId w:val="7"/>
        </w:numPr>
        <w:spacing w:after="0" w:line="360" w:lineRule="auto"/>
        <w:jc w:val="both"/>
        <w:rPr>
          <w:rFonts w:ascii="Palatino Linotype" w:hAnsi="Palatino Linotype"/>
          <w:i/>
          <w:color w:val="000000"/>
          <w:sz w:val="24"/>
          <w:szCs w:val="24"/>
        </w:rPr>
      </w:pPr>
      <w:r w:rsidRPr="00E674F4">
        <w:rPr>
          <w:rFonts w:ascii="Palatino Linotype" w:hAnsi="Palatino Linotype" w:cs="Arial"/>
          <w:b/>
          <w:bCs/>
          <w:i/>
          <w:sz w:val="24"/>
          <w:szCs w:val="24"/>
        </w:rPr>
        <w:t>ANEXO 1 VALES DE SALIDA RR 2300.pdf</w:t>
      </w:r>
      <w:r w:rsidR="006B77C3" w:rsidRPr="00E674F4">
        <w:rPr>
          <w:rFonts w:ascii="Palatino Linotype" w:hAnsi="Palatino Linotype" w:cs="Arial"/>
          <w:b/>
          <w:bCs/>
          <w:i/>
          <w:sz w:val="24"/>
          <w:szCs w:val="24"/>
        </w:rPr>
        <w:t xml:space="preserve">; </w:t>
      </w:r>
      <w:r w:rsidR="006B77C3" w:rsidRPr="00E674F4">
        <w:rPr>
          <w:rFonts w:ascii="Palatino Linotype" w:hAnsi="Palatino Linotype" w:cs="Arial"/>
          <w:bCs/>
          <w:sz w:val="24"/>
          <w:szCs w:val="24"/>
        </w:rPr>
        <w:t xml:space="preserve">Documento que consta de ocho fojas en formato PDF en el que se advierten las ordenes de salida de plantas en versión pública de los meses de enero, febrero y marzo del dos mil veinticinco. </w:t>
      </w:r>
    </w:p>
    <w:p w14:paraId="5DD33767" w14:textId="77777777" w:rsidR="006B77C3" w:rsidRPr="00E674F4" w:rsidRDefault="006B77C3" w:rsidP="006B77C3">
      <w:pPr>
        <w:spacing w:after="0" w:line="360" w:lineRule="auto"/>
        <w:jc w:val="both"/>
        <w:rPr>
          <w:rFonts w:ascii="Palatino Linotype" w:hAnsi="Palatino Linotype"/>
          <w:sz w:val="24"/>
          <w:szCs w:val="24"/>
        </w:rPr>
      </w:pPr>
      <w:r w:rsidRPr="00E674F4">
        <w:rPr>
          <w:rFonts w:ascii="Palatino Linotype" w:hAnsi="Palatino Linotype"/>
          <w:sz w:val="24"/>
          <w:szCs w:val="24"/>
        </w:rPr>
        <w:lastRenderedPageBreak/>
        <w:t xml:space="preserve">De lo anterior no pasa por desapercibido por este órgano Garante que el derecho de acceso a la información estriba respecto de aquellos soportes documentales generados, poseídos o administrados por </w:t>
      </w:r>
      <w:r w:rsidRPr="00E674F4">
        <w:rPr>
          <w:rFonts w:ascii="Palatino Linotype" w:hAnsi="Palatino Linotype"/>
          <w:b/>
          <w:bCs/>
          <w:sz w:val="24"/>
          <w:szCs w:val="24"/>
        </w:rPr>
        <w:t xml:space="preserve">El Sujeto Obligado </w:t>
      </w:r>
      <w:r w:rsidRPr="00E674F4">
        <w:rPr>
          <w:rFonts w:ascii="Palatino Linotype" w:hAnsi="Palatino Linotype"/>
          <w:sz w:val="24"/>
          <w:szCs w:val="24"/>
        </w:rPr>
        <w:t>que se encuentren disponibles al momento de ejercer dicha prerrogativa, es decir, excluye los siguientes actos:</w:t>
      </w:r>
    </w:p>
    <w:p w14:paraId="0B01568B" w14:textId="77777777" w:rsidR="006B77C3" w:rsidRPr="00E674F4" w:rsidRDefault="006B77C3" w:rsidP="006B77C3">
      <w:pPr>
        <w:spacing w:after="0" w:line="360" w:lineRule="auto"/>
        <w:jc w:val="both"/>
        <w:rPr>
          <w:rFonts w:ascii="Palatino Linotype" w:hAnsi="Palatino Linotype"/>
          <w:sz w:val="24"/>
          <w:szCs w:val="24"/>
        </w:rPr>
      </w:pPr>
    </w:p>
    <w:p w14:paraId="4D61CA18" w14:textId="77777777" w:rsidR="006B77C3" w:rsidRPr="00E674F4" w:rsidRDefault="006B77C3" w:rsidP="006B77C3">
      <w:pPr>
        <w:pStyle w:val="Prrafodelista"/>
        <w:spacing w:line="360" w:lineRule="auto"/>
        <w:rPr>
          <w:rFonts w:ascii="Palatino Linotype" w:hAnsi="Palatino Linotype"/>
          <w:sz w:val="24"/>
          <w:szCs w:val="24"/>
        </w:rPr>
      </w:pPr>
      <w:r w:rsidRPr="00E674F4">
        <w:rPr>
          <w:rFonts w:ascii="Palatino Linotype" w:hAnsi="Palatino Linotype"/>
          <w:b/>
          <w:bCs/>
          <w:sz w:val="24"/>
          <w:szCs w:val="24"/>
        </w:rPr>
        <w:t xml:space="preserve">Actos futuros inminentes: </w:t>
      </w:r>
      <w:r w:rsidRPr="00E674F4">
        <w:rPr>
          <w:rFonts w:ascii="Palatino Linotype" w:hAnsi="Palatino Linotype"/>
          <w:sz w:val="24"/>
          <w:szCs w:val="24"/>
        </w:rPr>
        <w:t xml:space="preserve">Son aquellos cuyo mandamiento ya se ha dictado y su ejecución puede realizarse de un momento a otro. </w:t>
      </w:r>
    </w:p>
    <w:p w14:paraId="3B92CC04" w14:textId="77777777" w:rsidR="006B77C3" w:rsidRPr="00E674F4" w:rsidRDefault="006B77C3" w:rsidP="006B77C3">
      <w:pPr>
        <w:pStyle w:val="Prrafodelista"/>
        <w:spacing w:line="360" w:lineRule="auto"/>
        <w:rPr>
          <w:rFonts w:ascii="Palatino Linotype" w:hAnsi="Palatino Linotype"/>
          <w:sz w:val="24"/>
          <w:szCs w:val="24"/>
        </w:rPr>
      </w:pPr>
    </w:p>
    <w:p w14:paraId="09A9925E" w14:textId="77777777" w:rsidR="006B77C3" w:rsidRPr="00E674F4" w:rsidRDefault="006B77C3" w:rsidP="006B77C3">
      <w:pPr>
        <w:pStyle w:val="Prrafodelista"/>
        <w:spacing w:line="360" w:lineRule="auto"/>
        <w:rPr>
          <w:rFonts w:ascii="Palatino Linotype" w:hAnsi="Palatino Linotype"/>
        </w:rPr>
      </w:pPr>
      <w:r w:rsidRPr="00E674F4">
        <w:rPr>
          <w:rFonts w:ascii="Palatino Linotype" w:hAnsi="Palatino Linotype"/>
          <w:b/>
          <w:bCs/>
          <w:sz w:val="24"/>
          <w:szCs w:val="24"/>
        </w:rPr>
        <w:t xml:space="preserve">Actos futuros probables: </w:t>
      </w:r>
      <w:r w:rsidRPr="00E674F4">
        <w:rPr>
          <w:rFonts w:ascii="Palatino Linotype" w:hAnsi="Palatino Linotype"/>
          <w:sz w:val="24"/>
          <w:szCs w:val="24"/>
        </w:rPr>
        <w:t>Son aquellos que pueden o no suceder, es decir, son de remota realización</w:t>
      </w:r>
      <w:r w:rsidRPr="00E674F4">
        <w:rPr>
          <w:rFonts w:ascii="Palatino Linotype" w:hAnsi="Palatino Linotype"/>
        </w:rPr>
        <w:t xml:space="preserve">. </w:t>
      </w:r>
    </w:p>
    <w:p w14:paraId="4960DC9E" w14:textId="77777777" w:rsidR="006B77C3" w:rsidRPr="00E674F4" w:rsidRDefault="006B77C3" w:rsidP="006B77C3">
      <w:pPr>
        <w:spacing w:after="0" w:line="360" w:lineRule="auto"/>
        <w:jc w:val="both"/>
        <w:rPr>
          <w:rFonts w:ascii="Palatino Linotype" w:hAnsi="Palatino Linotype"/>
          <w:sz w:val="24"/>
          <w:szCs w:val="24"/>
          <w:lang w:val="es-ES" w:eastAsia="es-ES"/>
        </w:rPr>
      </w:pPr>
    </w:p>
    <w:p w14:paraId="23FC6348" w14:textId="77777777" w:rsidR="006B77C3" w:rsidRPr="00E674F4" w:rsidRDefault="006B77C3" w:rsidP="006B77C3">
      <w:pPr>
        <w:spacing w:after="0" w:line="360" w:lineRule="auto"/>
        <w:jc w:val="both"/>
        <w:rPr>
          <w:rFonts w:ascii="Palatino Linotype" w:hAnsi="Palatino Linotype"/>
          <w:sz w:val="24"/>
          <w:szCs w:val="24"/>
        </w:rPr>
      </w:pPr>
      <w:r w:rsidRPr="00E674F4">
        <w:rPr>
          <w:rFonts w:ascii="Palatino Linotype" w:hAnsi="Palatino Linotype"/>
          <w:sz w:val="24"/>
          <w:szCs w:val="24"/>
        </w:rPr>
        <w:t>En este sentido, al tomar en consideración que  uno de los requerimientos de acceso a la información formulado por el Recurrente solicito “</w:t>
      </w:r>
      <w:r w:rsidRPr="00E674F4">
        <w:rPr>
          <w:rFonts w:ascii="Palatino Linotype" w:eastAsia="Times New Roman" w:hAnsi="Palatino Linotype" w:cs="Palatino Linotype"/>
          <w:i/>
          <w:color w:val="000000"/>
          <w:sz w:val="24"/>
          <w:szCs w:val="24"/>
          <w:lang w:val="es-ES_tradnl" w:eastAsia="es-MX"/>
        </w:rPr>
        <w:t xml:space="preserve">Vales de salida de las plantas del vivero municipal ubicado en el parque de la alameda 2000  de los años 2021 </w:t>
      </w:r>
      <w:r w:rsidR="00F347CC" w:rsidRPr="00E674F4">
        <w:rPr>
          <w:rFonts w:ascii="Palatino Linotype" w:eastAsia="Times New Roman" w:hAnsi="Palatino Linotype" w:cs="Palatino Linotype"/>
          <w:b/>
          <w:i/>
          <w:color w:val="000000"/>
          <w:sz w:val="24"/>
          <w:szCs w:val="24"/>
          <w:u w:val="single"/>
          <w:lang w:val="es-ES_tradnl" w:eastAsia="es-MX"/>
        </w:rPr>
        <w:t>y</w:t>
      </w:r>
      <w:r w:rsidRPr="00E674F4">
        <w:rPr>
          <w:rFonts w:ascii="Palatino Linotype" w:eastAsia="Times New Roman" w:hAnsi="Palatino Linotype" w:cs="Palatino Linotype"/>
          <w:b/>
          <w:i/>
          <w:color w:val="000000"/>
          <w:sz w:val="24"/>
          <w:szCs w:val="24"/>
          <w:u w:val="single"/>
          <w:lang w:val="es-ES_tradnl" w:eastAsia="es-MX"/>
        </w:rPr>
        <w:t xml:space="preserve"> 2025</w:t>
      </w:r>
      <w:r w:rsidRPr="00E674F4">
        <w:rPr>
          <w:rFonts w:ascii="Palatino Linotype" w:hAnsi="Palatino Linotype"/>
          <w:color w:val="000000"/>
          <w:sz w:val="24"/>
          <w:szCs w:val="24"/>
        </w:rPr>
        <w:t xml:space="preserve">” </w:t>
      </w:r>
      <w:r w:rsidRPr="00E674F4">
        <w:rPr>
          <w:rFonts w:ascii="Palatino Linotype" w:hAnsi="Palatino Linotype"/>
          <w:sz w:val="24"/>
          <w:szCs w:val="24"/>
        </w:rPr>
        <w:t xml:space="preserve">y que al no haberse fijado periodo sino referirse al ejercicio 2025, nos encontraríamos ante hechos futuros por lo que en atención a que el ejercicio al derecho de acceso a la información fue realizado el cuatro de febrero de dos mil veinticinco, el requerimiento temporal será del primero de enero al cuatro de febrero de dos mil veinticinco. </w:t>
      </w:r>
    </w:p>
    <w:p w14:paraId="24797861" w14:textId="77777777" w:rsidR="00692E89" w:rsidRPr="00E674F4" w:rsidRDefault="00692E89" w:rsidP="00692E89">
      <w:pPr>
        <w:spacing w:after="0" w:line="360" w:lineRule="auto"/>
        <w:jc w:val="both"/>
        <w:rPr>
          <w:rFonts w:ascii="Palatino Linotype" w:eastAsia="Times New Roman" w:hAnsi="Palatino Linotype" w:cs="Arial"/>
          <w:sz w:val="24"/>
          <w:lang w:val="es-ES_tradnl" w:eastAsia="es-MX"/>
        </w:rPr>
      </w:pPr>
    </w:p>
    <w:p w14:paraId="630BF60E" w14:textId="77777777" w:rsidR="009D7B6A" w:rsidRPr="00E674F4" w:rsidRDefault="009D7B6A" w:rsidP="009D7B6A">
      <w:pPr>
        <w:tabs>
          <w:tab w:val="left" w:pos="709"/>
        </w:tabs>
        <w:spacing w:after="0" w:line="360" w:lineRule="auto"/>
        <w:contextualSpacing/>
        <w:jc w:val="both"/>
        <w:rPr>
          <w:rFonts w:ascii="Palatino Linotype" w:eastAsia="Times New Roman" w:hAnsi="Palatino Linotype" w:cs="Arial"/>
          <w:sz w:val="24"/>
          <w:lang w:val="es-ES_tradnl" w:eastAsia="es-MX"/>
        </w:rPr>
      </w:pPr>
      <w:r w:rsidRPr="00E674F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E674F4">
        <w:rPr>
          <w:rFonts w:ascii="Palatino Linotype" w:eastAsia="Times New Roman" w:hAnsi="Palatino Linotype" w:cs="Arial"/>
          <w:b/>
          <w:sz w:val="24"/>
          <w:u w:val="single"/>
          <w:lang w:val="es-ES_tradnl" w:eastAsia="es-MX"/>
        </w:rPr>
        <w:t xml:space="preserve">expedientes, reportes, estudios, actas, resoluciones, oficios, correspondencia, acuerdos, directivas, directrices, circulares, contratos, convenios, instructivos, notas, memorandos, estadísticas o bien, cualquier otro registro que documente el ejercicio de </w:t>
      </w:r>
      <w:r w:rsidRPr="00E674F4">
        <w:rPr>
          <w:rFonts w:ascii="Palatino Linotype" w:eastAsia="Times New Roman" w:hAnsi="Palatino Linotype" w:cs="Arial"/>
          <w:b/>
          <w:sz w:val="24"/>
          <w:u w:val="single"/>
          <w:lang w:val="es-ES_tradnl" w:eastAsia="es-MX"/>
        </w:rPr>
        <w:lastRenderedPageBreak/>
        <w:t>las facultades, funciones y competencias</w:t>
      </w:r>
      <w:r w:rsidRPr="00E674F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CEB689A" w14:textId="77777777" w:rsidR="009D7B6A" w:rsidRPr="00E674F4" w:rsidRDefault="009D7B6A" w:rsidP="009D7B6A">
      <w:pPr>
        <w:spacing w:after="0" w:line="360" w:lineRule="auto"/>
        <w:ind w:left="567" w:right="616"/>
        <w:jc w:val="both"/>
        <w:rPr>
          <w:rFonts w:ascii="Palatino Linotype" w:eastAsia="Times New Roman" w:hAnsi="Palatino Linotype" w:cs="Arial"/>
          <w:i/>
          <w:lang w:val="es-ES_tradnl" w:eastAsia="es-MX"/>
        </w:rPr>
      </w:pPr>
      <w:r w:rsidRPr="00E674F4">
        <w:rPr>
          <w:rFonts w:ascii="Palatino Linotype" w:eastAsia="Times New Roman" w:hAnsi="Palatino Linotype" w:cs="Arial"/>
          <w:i/>
          <w:lang w:val="es-ES_tradnl" w:eastAsia="es-MX"/>
        </w:rPr>
        <w:t>“</w:t>
      </w:r>
      <w:r w:rsidRPr="00E674F4">
        <w:rPr>
          <w:rFonts w:ascii="Palatino Linotype" w:eastAsia="Times New Roman" w:hAnsi="Palatino Linotype" w:cs="Arial"/>
          <w:b/>
          <w:i/>
          <w:lang w:val="es-ES_tradnl" w:eastAsia="es-MX"/>
        </w:rPr>
        <w:t xml:space="preserve">Artículo 3. </w:t>
      </w:r>
      <w:r w:rsidRPr="00E674F4">
        <w:rPr>
          <w:rFonts w:ascii="Palatino Linotype" w:eastAsia="Times New Roman" w:hAnsi="Palatino Linotype" w:cs="Arial"/>
          <w:i/>
          <w:lang w:val="es-ES_tradnl" w:eastAsia="es-MX"/>
        </w:rPr>
        <w:t>Para los efectos de la presente Ley se entenderá por:</w:t>
      </w:r>
    </w:p>
    <w:p w14:paraId="4E18BCE7" w14:textId="77777777" w:rsidR="009D7B6A" w:rsidRPr="00E674F4" w:rsidRDefault="009D7B6A" w:rsidP="009D7B6A">
      <w:pPr>
        <w:spacing w:after="0" w:line="360" w:lineRule="auto"/>
        <w:ind w:left="567" w:right="616"/>
        <w:jc w:val="both"/>
        <w:rPr>
          <w:rFonts w:ascii="Palatino Linotype" w:eastAsia="Times New Roman" w:hAnsi="Palatino Linotype" w:cs="Arial"/>
          <w:i/>
          <w:lang w:val="es-ES_tradnl" w:eastAsia="es-MX"/>
        </w:rPr>
      </w:pPr>
      <w:r w:rsidRPr="00E674F4">
        <w:rPr>
          <w:rFonts w:ascii="Palatino Linotype" w:eastAsia="Times New Roman" w:hAnsi="Palatino Linotype" w:cs="Arial"/>
          <w:i/>
          <w:lang w:val="es-ES_tradnl" w:eastAsia="es-MX"/>
        </w:rPr>
        <w:t>(…)</w:t>
      </w:r>
    </w:p>
    <w:p w14:paraId="2613C568" w14:textId="77777777" w:rsidR="009D7B6A" w:rsidRPr="00E674F4" w:rsidRDefault="009D7B6A" w:rsidP="009D7B6A">
      <w:pPr>
        <w:spacing w:after="0" w:line="360" w:lineRule="auto"/>
        <w:ind w:left="567" w:right="616"/>
        <w:jc w:val="both"/>
        <w:rPr>
          <w:rFonts w:ascii="Palatino Linotype" w:eastAsia="Times New Roman" w:hAnsi="Palatino Linotype" w:cs="Arial"/>
          <w:i/>
          <w:lang w:val="es-ES_tradnl" w:eastAsia="es-MX"/>
        </w:rPr>
      </w:pPr>
      <w:r w:rsidRPr="00E674F4">
        <w:rPr>
          <w:rFonts w:ascii="Palatino Linotype" w:eastAsia="Times New Roman" w:hAnsi="Palatino Linotype" w:cs="Arial"/>
          <w:b/>
          <w:i/>
          <w:lang w:val="es-ES_tradnl" w:eastAsia="es-MX"/>
        </w:rPr>
        <w:t>XI. Documento:</w:t>
      </w:r>
      <w:r w:rsidRPr="00E674F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E674F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E674F4">
        <w:rPr>
          <w:rFonts w:ascii="Palatino Linotype" w:eastAsia="Times New Roman" w:hAnsi="Palatino Linotype" w:cs="Arial"/>
          <w:i/>
          <w:u w:val="single"/>
          <w:lang w:val="es-ES_tradnl" w:eastAsia="es-MX"/>
        </w:rPr>
        <w:t>,</w:t>
      </w:r>
      <w:r w:rsidRPr="00E674F4">
        <w:rPr>
          <w:rFonts w:ascii="Palatino Linotype" w:eastAsia="Times New Roman" w:hAnsi="Palatino Linotype" w:cs="Arial"/>
          <w:i/>
          <w:lang w:val="es-ES_tradnl" w:eastAsia="es-MX"/>
        </w:rPr>
        <w:t xml:space="preserve"> sus servidores públicos e integrantes, </w:t>
      </w:r>
      <w:r w:rsidRPr="00E674F4">
        <w:rPr>
          <w:rFonts w:ascii="Palatino Linotype" w:eastAsia="Times New Roman" w:hAnsi="Palatino Linotype" w:cs="Arial"/>
          <w:b/>
          <w:i/>
          <w:u w:val="single"/>
          <w:lang w:val="es-ES_tradnl" w:eastAsia="es-MX"/>
        </w:rPr>
        <w:t>sin importar su fuente o fecha de elaboración.</w:t>
      </w:r>
      <w:r w:rsidRPr="00E674F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5F88F84D" w14:textId="77777777" w:rsidR="009D7B6A" w:rsidRPr="00E674F4" w:rsidRDefault="009D7B6A" w:rsidP="00042818">
      <w:pPr>
        <w:spacing w:after="0" w:line="360" w:lineRule="auto"/>
        <w:ind w:left="567" w:right="616"/>
        <w:jc w:val="both"/>
        <w:rPr>
          <w:rFonts w:ascii="Palatino Linotype" w:eastAsia="Times New Roman" w:hAnsi="Palatino Linotype" w:cs="Arial"/>
          <w:i/>
          <w:lang w:val="es-ES_tradnl" w:eastAsia="es-MX"/>
        </w:rPr>
      </w:pPr>
      <w:r w:rsidRPr="00E674F4">
        <w:rPr>
          <w:rFonts w:ascii="Palatino Linotype" w:eastAsia="Times New Roman" w:hAnsi="Palatino Linotype" w:cs="Arial"/>
          <w:i/>
          <w:lang w:val="es-ES_tradnl" w:eastAsia="es-MX"/>
        </w:rPr>
        <w:t>(…)”</w:t>
      </w:r>
    </w:p>
    <w:p w14:paraId="24AA93CA" w14:textId="77777777" w:rsidR="006D55C4" w:rsidRPr="00E674F4" w:rsidRDefault="006D55C4" w:rsidP="009D7B6A">
      <w:pPr>
        <w:spacing w:before="240" w:after="240" w:line="360" w:lineRule="auto"/>
        <w:ind w:right="49"/>
        <w:contextualSpacing/>
        <w:jc w:val="both"/>
        <w:rPr>
          <w:rFonts w:ascii="Palatino Linotype" w:eastAsia="Times New Roman" w:hAnsi="Palatino Linotype" w:cs="Arial"/>
          <w:sz w:val="24"/>
          <w:lang w:val="es-ES_tradnl" w:eastAsia="es-MX"/>
        </w:rPr>
      </w:pPr>
    </w:p>
    <w:p w14:paraId="3EF482DA" w14:textId="77777777" w:rsidR="009D7B6A" w:rsidRPr="00E674F4" w:rsidRDefault="009D7B6A" w:rsidP="009D7B6A">
      <w:pPr>
        <w:spacing w:before="240" w:after="240" w:line="360" w:lineRule="auto"/>
        <w:ind w:right="49"/>
        <w:contextualSpacing/>
        <w:jc w:val="both"/>
        <w:rPr>
          <w:rFonts w:ascii="Palatino Linotype" w:eastAsia="MS Mincho" w:hAnsi="Palatino Linotype" w:cs="Tahoma"/>
          <w:sz w:val="24"/>
          <w:lang w:val="es-ES_tradnl" w:eastAsia="es-MX"/>
        </w:rPr>
      </w:pPr>
      <w:r w:rsidRPr="00E674F4">
        <w:rPr>
          <w:rFonts w:ascii="Palatino Linotype" w:eastAsia="Times New Roman" w:hAnsi="Palatino Linotype" w:cs="Arial"/>
          <w:sz w:val="24"/>
          <w:lang w:val="es-ES_tradnl" w:eastAsia="es-MX"/>
        </w:rPr>
        <w:t xml:space="preserve">De la misma forma, </w:t>
      </w:r>
      <w:r w:rsidRPr="00E674F4">
        <w:rPr>
          <w:rFonts w:ascii="Palatino Linotype" w:eastAsia="MS Mincho" w:hAnsi="Palatino Linotype" w:cs="Calibri"/>
          <w:sz w:val="24"/>
          <w:lang w:val="es-ES_tradnl" w:eastAsia="es-MX"/>
        </w:rPr>
        <w:t>de acuerdo con el  contenido del artículo 160,</w:t>
      </w:r>
      <w:r w:rsidRPr="00E674F4">
        <w:rPr>
          <w:rFonts w:ascii="Palatino Linotype" w:eastAsia="Times New Roman" w:hAnsi="Palatino Linotype" w:cs="Arial"/>
          <w:sz w:val="24"/>
          <w:lang w:val="es-ES_tradnl" w:eastAsia="es-MX"/>
        </w:rPr>
        <w:t xml:space="preserve"> de la Ley </w:t>
      </w:r>
      <w:r w:rsidRPr="00E674F4">
        <w:rPr>
          <w:rFonts w:ascii="Palatino Linotype" w:eastAsia="MS Mincho" w:hAnsi="Palatino Linotype" w:cs="Tahoma"/>
          <w:sz w:val="24"/>
          <w:lang w:val="es-ES_tradnl" w:eastAsia="es-MX"/>
        </w:rPr>
        <w:t>General de Transparencia y Acceso a la Información Pública que a la letra dispone</w:t>
      </w:r>
    </w:p>
    <w:p w14:paraId="454CB033" w14:textId="77777777" w:rsidR="009D7B6A" w:rsidRPr="00E674F4" w:rsidRDefault="009D7B6A" w:rsidP="009D7B6A">
      <w:pPr>
        <w:spacing w:after="0" w:line="360" w:lineRule="auto"/>
        <w:ind w:left="567" w:right="616"/>
        <w:contextualSpacing/>
        <w:jc w:val="both"/>
        <w:rPr>
          <w:rFonts w:ascii="Palatino Linotype" w:eastAsia="Times New Roman" w:hAnsi="Palatino Linotype" w:cs="Arial"/>
          <w:i/>
          <w:lang w:val="es-ES_tradnl" w:eastAsia="gl-ES"/>
        </w:rPr>
      </w:pPr>
      <w:r w:rsidRPr="00E674F4">
        <w:rPr>
          <w:rFonts w:ascii="Palatino Linotype" w:eastAsia="Times New Roman" w:hAnsi="Palatino Linotype" w:cs="Arial"/>
          <w:b/>
          <w:i/>
          <w:lang w:val="es-ES_tradnl" w:eastAsia="gl-ES"/>
        </w:rPr>
        <w:t>Artículo 160</w:t>
      </w:r>
      <w:r w:rsidRPr="00E674F4">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10678D" w14:textId="77777777" w:rsidR="009D7B6A" w:rsidRPr="00E674F4" w:rsidRDefault="009D7B6A" w:rsidP="009D7B6A">
      <w:pPr>
        <w:spacing w:after="0" w:line="360" w:lineRule="auto"/>
        <w:ind w:right="616"/>
        <w:contextualSpacing/>
        <w:jc w:val="both"/>
        <w:rPr>
          <w:rFonts w:ascii="Palatino Linotype" w:eastAsia="Times New Roman" w:hAnsi="Palatino Linotype" w:cs="Arial"/>
          <w:b/>
          <w:i/>
          <w:lang w:val="es-ES_tradnl" w:eastAsia="gl-ES"/>
        </w:rPr>
      </w:pPr>
    </w:p>
    <w:p w14:paraId="52614997" w14:textId="77777777" w:rsidR="009D7B6A" w:rsidRPr="00E674F4" w:rsidRDefault="009D7B6A" w:rsidP="006D55C4">
      <w:pPr>
        <w:spacing w:after="0" w:line="360" w:lineRule="auto"/>
        <w:ind w:right="-2"/>
        <w:contextualSpacing/>
        <w:jc w:val="both"/>
        <w:rPr>
          <w:rFonts w:ascii="Palatino Linotype" w:eastAsia="Times New Roman" w:hAnsi="Palatino Linotype" w:cs="Arial"/>
          <w:sz w:val="24"/>
        </w:rPr>
      </w:pPr>
      <w:r w:rsidRPr="00E674F4">
        <w:rPr>
          <w:rFonts w:ascii="Palatino Linotype" w:eastAsia="Times New Roman" w:hAnsi="Palatino Linotype" w:cs="Arial"/>
          <w:sz w:val="24"/>
        </w:rPr>
        <w:t xml:space="preserve">Expuesto lo anterior, se procede al análisis de la totalidad de las constancias que integran el expediente electrónico del </w:t>
      </w:r>
      <w:r w:rsidRPr="00E674F4">
        <w:rPr>
          <w:rFonts w:ascii="Palatino Linotype" w:eastAsia="Times New Roman" w:hAnsi="Palatino Linotype" w:cs="Arial"/>
          <w:b/>
          <w:sz w:val="24"/>
        </w:rPr>
        <w:t>SAIMEX</w:t>
      </w:r>
      <w:r w:rsidRPr="00E674F4">
        <w:rPr>
          <w:rFonts w:ascii="Palatino Linotype" w:eastAsia="Times New Roman" w:hAnsi="Palatino Linotype" w:cs="Arial"/>
          <w:sz w:val="24"/>
        </w:rPr>
        <w:t xml:space="preserve">, a efecto de determinar si con la información </w:t>
      </w:r>
      <w:r w:rsidRPr="00E674F4">
        <w:rPr>
          <w:rFonts w:ascii="Palatino Linotype" w:eastAsia="Times New Roman" w:hAnsi="Palatino Linotype" w:cs="Arial"/>
          <w:sz w:val="24"/>
        </w:rPr>
        <w:lastRenderedPageBreak/>
        <w:t xml:space="preserve">remitida por </w:t>
      </w:r>
      <w:r w:rsidRPr="00E674F4">
        <w:rPr>
          <w:rFonts w:ascii="Palatino Linotype" w:eastAsia="Times New Roman" w:hAnsi="Palatino Linotype" w:cs="Arial"/>
          <w:b/>
          <w:sz w:val="24"/>
        </w:rPr>
        <w:t>El Sujeto Obligado</w:t>
      </w:r>
      <w:r w:rsidRPr="00E674F4">
        <w:rPr>
          <w:rFonts w:ascii="Palatino Linotype" w:eastAsia="Times New Roman" w:hAnsi="Palatino Linotype" w:cs="Arial"/>
          <w:sz w:val="24"/>
        </w:rPr>
        <w:t xml:space="preserve"> a través de su respuesta se colma lo requerido en dicha solicitud.</w:t>
      </w:r>
    </w:p>
    <w:p w14:paraId="7950F6A0" w14:textId="77777777" w:rsidR="004C14AF" w:rsidRPr="00E674F4" w:rsidRDefault="004C14AF" w:rsidP="006D55C4">
      <w:pPr>
        <w:spacing w:after="0" w:line="360" w:lineRule="auto"/>
        <w:ind w:right="-2"/>
        <w:contextualSpacing/>
        <w:jc w:val="both"/>
        <w:rPr>
          <w:rFonts w:ascii="Palatino Linotype" w:eastAsia="Times New Roman" w:hAnsi="Palatino Linotype" w:cs="Arial"/>
          <w:i/>
          <w:lang w:val="es-ES_tradnl" w:eastAsia="gl-ES"/>
        </w:rPr>
      </w:pPr>
    </w:p>
    <w:p w14:paraId="321250FC" w14:textId="77777777" w:rsidR="00042818" w:rsidRPr="00E674F4" w:rsidRDefault="00042818" w:rsidP="00042818">
      <w:pPr>
        <w:spacing w:line="360" w:lineRule="auto"/>
        <w:jc w:val="both"/>
        <w:rPr>
          <w:rFonts w:ascii="Palatino Linotype" w:hAnsi="Palatino Linotype"/>
          <w:sz w:val="24"/>
          <w:szCs w:val="24"/>
        </w:rPr>
      </w:pPr>
      <w:r w:rsidRPr="00E674F4">
        <w:rPr>
          <w:rFonts w:ascii="Palatino Linotype" w:hAnsi="Palatino Linotype"/>
          <w:sz w:val="24"/>
          <w:szCs w:val="24"/>
        </w:rPr>
        <w:t xml:space="preserve">De lo anterior, resulta oportuno traer a colación los artículos 89, 90 y 92 fracción  VII a efecto de advertir que la Dirección General de Medio Ambiente tendrá como atribuciones la promoción, ejecución y coordinación de programas para la </w:t>
      </w:r>
      <w:r w:rsidR="009C5DA9" w:rsidRPr="00E674F4">
        <w:rPr>
          <w:rFonts w:ascii="Palatino Linotype" w:hAnsi="Palatino Linotype"/>
          <w:sz w:val="24"/>
          <w:szCs w:val="24"/>
        </w:rPr>
        <w:t xml:space="preserve">protección de la biodiversidad así como fomentar el desarrollo de prácticas sustentables que implementen estrategias para la gestión y conservación de áreas verdes y naturales, conforme lo siguiente; </w:t>
      </w:r>
    </w:p>
    <w:p w14:paraId="03B9ACF1" w14:textId="77777777" w:rsidR="00042818" w:rsidRPr="00E674F4" w:rsidRDefault="00042818" w:rsidP="009D7B6A">
      <w:pPr>
        <w:spacing w:line="360" w:lineRule="auto"/>
        <w:ind w:left="708"/>
        <w:jc w:val="both"/>
      </w:pPr>
      <w:r w:rsidRPr="00E674F4">
        <w:rPr>
          <w:rFonts w:ascii="Palatino Linotype" w:hAnsi="Palatino Linotype"/>
          <w:b/>
          <w:i/>
        </w:rPr>
        <w:t>Artículo 89.</w:t>
      </w:r>
      <w:r w:rsidRPr="00E674F4">
        <w:rPr>
          <w:rFonts w:ascii="Palatino Linotype" w:hAnsi="Palatino Linotype"/>
          <w:i/>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w:t>
      </w:r>
      <w:r w:rsidRPr="00E674F4">
        <w:t>.</w:t>
      </w:r>
    </w:p>
    <w:p w14:paraId="052C416B" w14:textId="77777777" w:rsidR="00042818" w:rsidRPr="00E674F4" w:rsidRDefault="00042818" w:rsidP="009D7B6A">
      <w:pPr>
        <w:spacing w:line="360" w:lineRule="auto"/>
        <w:ind w:left="708"/>
        <w:jc w:val="both"/>
        <w:rPr>
          <w:rFonts w:ascii="Palatino Linotype" w:hAnsi="Palatino Linotype"/>
          <w:sz w:val="24"/>
          <w:szCs w:val="24"/>
        </w:rPr>
      </w:pPr>
    </w:p>
    <w:p w14:paraId="0DD64B44" w14:textId="77777777" w:rsidR="00042818" w:rsidRPr="00E674F4" w:rsidRDefault="00042818" w:rsidP="009D7B6A">
      <w:pPr>
        <w:spacing w:line="360" w:lineRule="auto"/>
        <w:ind w:left="708"/>
        <w:jc w:val="both"/>
        <w:rPr>
          <w:rFonts w:ascii="Palatino Linotype" w:hAnsi="Palatino Linotype"/>
          <w:i/>
          <w:sz w:val="24"/>
          <w:szCs w:val="24"/>
        </w:rPr>
      </w:pPr>
      <w:r w:rsidRPr="00E674F4">
        <w:rPr>
          <w:rFonts w:ascii="Palatino Linotype" w:hAnsi="Palatino Linotype"/>
          <w:b/>
          <w:i/>
        </w:rPr>
        <w:t>Artículo 90</w:t>
      </w:r>
      <w:r w:rsidRPr="00E674F4">
        <w:rPr>
          <w:rFonts w:ascii="Palatino Linotype" w:hAnsi="Palatino Linotype"/>
          <w:i/>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71121551" w14:textId="77777777" w:rsidR="00042818" w:rsidRPr="00E674F4" w:rsidRDefault="00042818" w:rsidP="00042818">
      <w:pPr>
        <w:spacing w:line="360" w:lineRule="auto"/>
        <w:ind w:left="708" w:firstLine="708"/>
        <w:jc w:val="both"/>
        <w:rPr>
          <w:rFonts w:ascii="Palatino Linotype" w:hAnsi="Palatino Linotype"/>
          <w:b/>
          <w:i/>
          <w:sz w:val="24"/>
          <w:szCs w:val="24"/>
        </w:rPr>
      </w:pPr>
      <w:r w:rsidRPr="00E674F4">
        <w:rPr>
          <w:rFonts w:ascii="Palatino Linotype" w:hAnsi="Palatino Linotype"/>
          <w:b/>
          <w:i/>
        </w:rPr>
        <w:t>7. Dirección General de Medio Ambiente;</w:t>
      </w:r>
    </w:p>
    <w:p w14:paraId="5DC8A54E" w14:textId="77777777" w:rsidR="00042818" w:rsidRPr="00E674F4" w:rsidRDefault="00042818" w:rsidP="009D7B6A">
      <w:pPr>
        <w:spacing w:line="360" w:lineRule="auto"/>
        <w:ind w:left="708"/>
        <w:jc w:val="both"/>
        <w:rPr>
          <w:rFonts w:ascii="Palatino Linotype" w:hAnsi="Palatino Linotype"/>
          <w:i/>
        </w:rPr>
      </w:pPr>
    </w:p>
    <w:p w14:paraId="757A9C4A" w14:textId="77777777" w:rsidR="00042818" w:rsidRPr="00E674F4" w:rsidRDefault="00042818" w:rsidP="009D7B6A">
      <w:pPr>
        <w:spacing w:line="360" w:lineRule="auto"/>
        <w:ind w:left="708"/>
        <w:jc w:val="both"/>
        <w:rPr>
          <w:rFonts w:ascii="Palatino Linotype" w:hAnsi="Palatino Linotype"/>
          <w:i/>
        </w:rPr>
      </w:pPr>
      <w:r w:rsidRPr="00E674F4">
        <w:rPr>
          <w:rFonts w:ascii="Palatino Linotype" w:hAnsi="Palatino Linotype"/>
          <w:b/>
          <w:i/>
        </w:rPr>
        <w:t>Artículo 92</w:t>
      </w:r>
      <w:r w:rsidRPr="00E674F4">
        <w:rPr>
          <w:rFonts w:ascii="Palatino Linotype" w:hAnsi="Palatino Linotype"/>
          <w:i/>
        </w:rPr>
        <w:t xml:space="preserve">. La administración pública municipal será centralizada, descentralizada y autónoma. Para el ejercicio del poder público municipal, las personas titulares de las Direcciones Generales, </w:t>
      </w:r>
      <w:r w:rsidRPr="00E674F4">
        <w:rPr>
          <w:rFonts w:ascii="Palatino Linotype" w:hAnsi="Palatino Linotype"/>
          <w:i/>
        </w:rPr>
        <w:lastRenderedPageBreak/>
        <w:t>los Organismos Descentralizados y el Órgano Autónomo tendrán las atribuciones y facultades que le otorguen las disposiciones legales aplicables a su campo de actuación y las que este Bando y el Código Reglamentario les confiera.</w:t>
      </w:r>
    </w:p>
    <w:p w14:paraId="7BCAC5DB" w14:textId="77777777" w:rsidR="00042818" w:rsidRPr="00E674F4" w:rsidRDefault="00042818" w:rsidP="009D7B6A">
      <w:pPr>
        <w:spacing w:line="360" w:lineRule="auto"/>
        <w:ind w:left="708"/>
        <w:jc w:val="both"/>
        <w:rPr>
          <w:rFonts w:ascii="Palatino Linotype" w:hAnsi="Palatino Linotype"/>
          <w:i/>
        </w:rPr>
      </w:pPr>
      <w:r w:rsidRPr="00E674F4">
        <w:rPr>
          <w:rFonts w:ascii="Palatino Linotype" w:hAnsi="Palatino Linotype"/>
          <w:i/>
        </w:rPr>
        <w:t>….</w:t>
      </w:r>
    </w:p>
    <w:p w14:paraId="2D154FE1" w14:textId="77777777" w:rsidR="00042818" w:rsidRPr="00E674F4" w:rsidRDefault="00042818" w:rsidP="00042818">
      <w:pPr>
        <w:spacing w:line="360" w:lineRule="auto"/>
        <w:ind w:left="1416"/>
        <w:jc w:val="both"/>
        <w:rPr>
          <w:rFonts w:ascii="Palatino Linotype" w:hAnsi="Palatino Linotype"/>
          <w:i/>
        </w:rPr>
      </w:pPr>
      <w:r w:rsidRPr="00E674F4">
        <w:rPr>
          <w:rFonts w:ascii="Palatino Linotype" w:hAnsi="Palatino Linotype"/>
          <w:b/>
          <w:i/>
        </w:rPr>
        <w:t>VII. La persona titular de la Dirección General de Medio Ambiente</w:t>
      </w:r>
      <w:r w:rsidRPr="00E674F4">
        <w:rPr>
          <w:rFonts w:ascii="Palatino Linotype" w:hAnsi="Palatino Linotype"/>
          <w:i/>
        </w:rPr>
        <w:t xml:space="preserve"> tendrá como atribuciones la promoción, ejecución y coordinación de programas para la protección de la biodiversidad, la conservación de suelos y la calidad del aire, en colaboración con los sectores público, privado y social. Además de evaluar proyectos ambientales y </w:t>
      </w:r>
      <w:r w:rsidRPr="00E674F4">
        <w:rPr>
          <w:rFonts w:ascii="Palatino Linotype" w:hAnsi="Palatino Linotype"/>
          <w:b/>
          <w:i/>
        </w:rPr>
        <w:t>fomentar el desarrollo de prácticas sustentables que implementen estrategias para la gestión y conservación de áreas verdes y naturales</w:t>
      </w:r>
      <w:r w:rsidRPr="00E674F4">
        <w:rPr>
          <w:rFonts w:ascii="Palatino Linotype" w:hAnsi="Palatino Linotype"/>
          <w:i/>
        </w:rPr>
        <w:t>. Deberá impulsar acciones para garantizar el bienestar animal, asegurando un trato digno conforme a las normativas vigentes. Supervisará el cumplimiento de la legislación ambiental, emitirá autorizaciones, aplicará sanciones ante infracciones y administrará el uso responsable de las áreas naturales protegidas.</w:t>
      </w:r>
    </w:p>
    <w:p w14:paraId="25A6452E" w14:textId="77777777" w:rsidR="00042818" w:rsidRPr="00E674F4" w:rsidRDefault="00042818" w:rsidP="009D7B6A">
      <w:pPr>
        <w:spacing w:line="360" w:lineRule="auto"/>
        <w:ind w:left="708"/>
        <w:jc w:val="both"/>
        <w:rPr>
          <w:rFonts w:ascii="Palatino Linotype" w:hAnsi="Palatino Linotype"/>
          <w:i/>
        </w:rPr>
      </w:pPr>
    </w:p>
    <w:p w14:paraId="76B8B266" w14:textId="77777777" w:rsidR="00E9732F" w:rsidRPr="00E674F4" w:rsidRDefault="00E9732F" w:rsidP="009D7B6A">
      <w:pPr>
        <w:spacing w:line="360" w:lineRule="auto"/>
        <w:jc w:val="both"/>
        <w:rPr>
          <w:rFonts w:ascii="Palatino Linotype" w:hAnsi="Palatino Linotype"/>
          <w:sz w:val="24"/>
          <w:szCs w:val="24"/>
        </w:rPr>
      </w:pPr>
      <w:r w:rsidRPr="00E674F4">
        <w:rPr>
          <w:rFonts w:ascii="Palatino Linotype" w:hAnsi="Palatino Linotype"/>
          <w:sz w:val="24"/>
          <w:szCs w:val="24"/>
        </w:rPr>
        <w:t xml:space="preserve">Ahora bien, en términos del Código Reglamentario Municipal de Toluca en sus numerales 3.46 y 6.79 la Dirección General de Medio Ambiente estará encargada además de implementar programas para una adecuada forestación y reforestación en áreas verdes urbanas y no urbanas promoviendo la apertura, renovación y mantenimiento de zonas verdes entonces lo requerido por el Recurrente es generado, poseído o administrado por la Dirección General de Medio Ambiente, conforme lo siguiente; </w:t>
      </w:r>
    </w:p>
    <w:p w14:paraId="26A0F834" w14:textId="77777777" w:rsidR="00E9732F" w:rsidRPr="00E674F4" w:rsidRDefault="00E9732F" w:rsidP="00E9732F">
      <w:pPr>
        <w:spacing w:line="360" w:lineRule="auto"/>
        <w:ind w:left="708"/>
        <w:jc w:val="center"/>
        <w:rPr>
          <w:rFonts w:ascii="Palatino Linotype" w:hAnsi="Palatino Linotype"/>
          <w:b/>
          <w:i/>
        </w:rPr>
      </w:pPr>
      <w:r w:rsidRPr="00E674F4">
        <w:rPr>
          <w:rFonts w:ascii="Palatino Linotype" w:hAnsi="Palatino Linotype"/>
          <w:b/>
          <w:i/>
        </w:rPr>
        <w:t>DE LA DIRECCIÓN GENERAL DE MEDIO AMBIENTE</w:t>
      </w:r>
    </w:p>
    <w:p w14:paraId="085EB431" w14:textId="77777777" w:rsidR="00E9732F" w:rsidRPr="00E674F4" w:rsidRDefault="00E9732F" w:rsidP="00E9732F">
      <w:pPr>
        <w:spacing w:line="360" w:lineRule="auto"/>
        <w:ind w:left="708"/>
        <w:jc w:val="both"/>
        <w:rPr>
          <w:rFonts w:ascii="Palatino Linotype" w:hAnsi="Palatino Linotype"/>
          <w:i/>
        </w:rPr>
      </w:pPr>
      <w:r w:rsidRPr="00E674F4">
        <w:rPr>
          <w:rFonts w:ascii="Palatino Linotype" w:hAnsi="Palatino Linotype"/>
          <w:b/>
          <w:i/>
        </w:rPr>
        <w:lastRenderedPageBreak/>
        <w:t>Artículo 3.46</w:t>
      </w:r>
      <w:r w:rsidRPr="00E674F4">
        <w:rPr>
          <w:rFonts w:ascii="Palatino Linotype" w:hAnsi="Palatino Linotype"/>
          <w:i/>
        </w:rPr>
        <w:t>. La o el titular de la Dirección General de Medio Ambiente tendrá las siguientes atribuciones:</w:t>
      </w:r>
    </w:p>
    <w:p w14:paraId="3433725A" w14:textId="77777777" w:rsidR="00E9732F" w:rsidRPr="00E674F4" w:rsidRDefault="00E9732F" w:rsidP="00E9732F">
      <w:pPr>
        <w:spacing w:line="360" w:lineRule="auto"/>
        <w:ind w:left="708"/>
        <w:jc w:val="both"/>
        <w:rPr>
          <w:rFonts w:ascii="Palatino Linotype" w:hAnsi="Palatino Linotype"/>
          <w:i/>
          <w:sz w:val="24"/>
          <w:szCs w:val="24"/>
        </w:rPr>
      </w:pPr>
      <w:r w:rsidRPr="00E674F4">
        <w:rPr>
          <w:rFonts w:ascii="Palatino Linotype" w:hAnsi="Palatino Linotype"/>
          <w:i/>
        </w:rPr>
        <w:t>…</w:t>
      </w:r>
    </w:p>
    <w:p w14:paraId="34B6A32A" w14:textId="77777777" w:rsidR="00E9732F" w:rsidRPr="00E674F4" w:rsidRDefault="00E9732F" w:rsidP="00E9732F">
      <w:pPr>
        <w:spacing w:line="360" w:lineRule="auto"/>
        <w:ind w:left="708"/>
        <w:jc w:val="both"/>
        <w:rPr>
          <w:rFonts w:ascii="Palatino Linotype" w:hAnsi="Palatino Linotype"/>
          <w:i/>
        </w:rPr>
      </w:pPr>
      <w:r w:rsidRPr="00E674F4">
        <w:rPr>
          <w:rFonts w:ascii="Palatino Linotype" w:hAnsi="Palatino Linotype"/>
          <w:i/>
        </w:rPr>
        <w:t>VII. Implementar programas para una adecuada forestación y reforestación en áreas verdes urbanas y no urbanas;</w:t>
      </w:r>
    </w:p>
    <w:p w14:paraId="5D9E4C23" w14:textId="77777777" w:rsidR="00E9732F" w:rsidRPr="00E674F4" w:rsidRDefault="00E9732F" w:rsidP="00E9732F">
      <w:pPr>
        <w:spacing w:line="360" w:lineRule="auto"/>
        <w:ind w:left="708"/>
        <w:jc w:val="both"/>
        <w:rPr>
          <w:rFonts w:ascii="Palatino Linotype" w:hAnsi="Palatino Linotype"/>
          <w:i/>
        </w:rPr>
      </w:pPr>
    </w:p>
    <w:p w14:paraId="1CDBB84E" w14:textId="77777777" w:rsidR="00E9732F" w:rsidRPr="00E674F4" w:rsidRDefault="00E9732F" w:rsidP="00E9732F">
      <w:pPr>
        <w:spacing w:line="360" w:lineRule="auto"/>
        <w:ind w:left="708"/>
        <w:jc w:val="both"/>
        <w:rPr>
          <w:rFonts w:ascii="Palatino Linotype" w:hAnsi="Palatino Linotype"/>
          <w:b/>
          <w:i/>
        </w:rPr>
      </w:pPr>
      <w:r w:rsidRPr="00E674F4">
        <w:rPr>
          <w:rFonts w:ascii="Palatino Linotype" w:hAnsi="Palatino Linotype"/>
          <w:b/>
          <w:i/>
        </w:rPr>
        <w:t>Artículo 6.179.</w:t>
      </w:r>
      <w:r w:rsidRPr="00E674F4">
        <w:rPr>
          <w:rFonts w:ascii="Palatino Linotype" w:hAnsi="Palatino Linotype"/>
          <w:i/>
        </w:rPr>
        <w:t xml:space="preserve"> Las áreas verdes en vías públicas y privadas, serán objeto de vigilancia </w:t>
      </w:r>
      <w:r w:rsidRPr="00E674F4">
        <w:rPr>
          <w:rFonts w:ascii="Palatino Linotype" w:hAnsi="Palatino Linotype"/>
          <w:b/>
          <w:i/>
        </w:rPr>
        <w:t>y control de la Dirección General de Medio Ambiente, por lo que cualquier acción como</w:t>
      </w:r>
      <w:r w:rsidRPr="00E674F4">
        <w:rPr>
          <w:rFonts w:ascii="Palatino Linotype" w:hAnsi="Palatino Linotype"/>
          <w:i/>
        </w:rPr>
        <w:t xml:space="preserve"> </w:t>
      </w:r>
      <w:r w:rsidRPr="00E674F4">
        <w:rPr>
          <w:rFonts w:ascii="Palatino Linotype" w:hAnsi="Palatino Linotype"/>
          <w:b/>
          <w:i/>
        </w:rPr>
        <w:t>creación, manejo</w:t>
      </w:r>
      <w:r w:rsidRPr="00E674F4">
        <w:rPr>
          <w:rFonts w:ascii="Palatino Linotype" w:hAnsi="Palatino Linotype"/>
          <w:i/>
        </w:rPr>
        <w:t xml:space="preserve">, cambio de uso del suelo, derribo de árboles y remoción de la cubierta vegetal, tendrán que ser previamente autorizados por el área competente. </w:t>
      </w:r>
      <w:r w:rsidRPr="00E674F4">
        <w:rPr>
          <w:rFonts w:ascii="Palatino Linotype" w:hAnsi="Palatino Linotype"/>
          <w:b/>
          <w:i/>
        </w:rPr>
        <w:t>Se promoverá la apertura, renovación y mantenimiento de zonas verdes, parques y jardines.</w:t>
      </w:r>
    </w:p>
    <w:p w14:paraId="343A36CB" w14:textId="77777777" w:rsidR="00E9732F" w:rsidRPr="00E674F4" w:rsidRDefault="00E9732F" w:rsidP="00E9732F">
      <w:pPr>
        <w:spacing w:line="360" w:lineRule="auto"/>
        <w:ind w:left="708"/>
        <w:jc w:val="both"/>
        <w:rPr>
          <w:rFonts w:ascii="Palatino Linotype" w:hAnsi="Palatino Linotype"/>
          <w:i/>
          <w:sz w:val="24"/>
          <w:szCs w:val="24"/>
        </w:rPr>
      </w:pPr>
    </w:p>
    <w:p w14:paraId="3854D4E6" w14:textId="77777777" w:rsidR="00E9732F" w:rsidRPr="00E674F4" w:rsidRDefault="009D7B6A" w:rsidP="00E9732F">
      <w:pPr>
        <w:spacing w:line="360" w:lineRule="auto"/>
        <w:jc w:val="both"/>
        <w:rPr>
          <w:rFonts w:ascii="Palatino Linotype" w:hAnsi="Palatino Linotype"/>
          <w:sz w:val="24"/>
          <w:szCs w:val="24"/>
        </w:rPr>
      </w:pPr>
      <w:r w:rsidRPr="00E674F4">
        <w:rPr>
          <w:rFonts w:ascii="Palatino Linotype" w:hAnsi="Palatino Linotype" w:cs="Segoe UI"/>
          <w:color w:val="212529"/>
          <w:sz w:val="24"/>
          <w:szCs w:val="24"/>
          <w:shd w:val="clear" w:color="auto" w:fill="FFFFFF"/>
        </w:rPr>
        <w:t xml:space="preserve">De lo anterior, </w:t>
      </w:r>
      <w:r w:rsidRPr="00E674F4">
        <w:rPr>
          <w:rFonts w:ascii="Palatino Linotype" w:hAnsi="Palatino Linotype"/>
          <w:sz w:val="24"/>
          <w:szCs w:val="24"/>
        </w:rPr>
        <w:t xml:space="preserve">es de establecerse que </w:t>
      </w:r>
      <w:r w:rsidR="00E72913" w:rsidRPr="00E674F4">
        <w:rPr>
          <w:rFonts w:ascii="Palatino Linotype" w:hAnsi="Palatino Linotype"/>
          <w:sz w:val="24"/>
          <w:szCs w:val="24"/>
        </w:rPr>
        <w:t>de los vales de salida entregados correspondientes al año 2021 con número de folio 535 y 569 se encuentran testados sin embargo se puede advertir que fueron recibidos por servidores públicos que laboran en instituciones de educación pues es así que en ambos casos utilizan el sello institucional</w:t>
      </w:r>
      <w:r w:rsidR="00EF5D74" w:rsidRPr="00E674F4">
        <w:rPr>
          <w:rFonts w:ascii="Palatino Linotype" w:hAnsi="Palatino Linotype"/>
          <w:sz w:val="24"/>
          <w:szCs w:val="24"/>
        </w:rPr>
        <w:t>,</w:t>
      </w:r>
      <w:r w:rsidR="00E72913" w:rsidRPr="00E674F4">
        <w:rPr>
          <w:rFonts w:ascii="Palatino Linotype" w:hAnsi="Palatino Linotype"/>
          <w:sz w:val="24"/>
          <w:szCs w:val="24"/>
        </w:rPr>
        <w:t xml:space="preserve"> por lo que su nombre y </w:t>
      </w:r>
      <w:r w:rsidR="004C14AF" w:rsidRPr="00E674F4">
        <w:rPr>
          <w:rFonts w:ascii="Palatino Linotype" w:hAnsi="Palatino Linotype"/>
          <w:sz w:val="24"/>
          <w:szCs w:val="24"/>
        </w:rPr>
        <w:t xml:space="preserve">firma es de naturaleza pública </w:t>
      </w:r>
      <w:r w:rsidR="00E72913" w:rsidRPr="00E674F4">
        <w:rPr>
          <w:rFonts w:ascii="Palatino Linotype" w:hAnsi="Palatino Linotype"/>
          <w:sz w:val="24"/>
          <w:szCs w:val="24"/>
        </w:rPr>
        <w:t>en</w:t>
      </w:r>
      <w:r w:rsidR="004C14AF" w:rsidRPr="00E674F4">
        <w:rPr>
          <w:rFonts w:ascii="Palatino Linotype" w:hAnsi="Palatino Linotype"/>
          <w:sz w:val="24"/>
          <w:szCs w:val="24"/>
        </w:rPr>
        <w:t xml:space="preserve"> atención al criterio orientador</w:t>
      </w:r>
      <w:r w:rsidR="00E72913" w:rsidRPr="00E674F4">
        <w:rPr>
          <w:rFonts w:ascii="Palatino Linotype" w:hAnsi="Palatino Linotype"/>
          <w:sz w:val="24"/>
          <w:szCs w:val="24"/>
        </w:rPr>
        <w:t xml:space="preserve"> número 02/2019 emitido por el entonces Órgano Garante Nacional, sirva de sustento las siguientes imágenes ilustrativas; </w:t>
      </w:r>
    </w:p>
    <w:p w14:paraId="29785C83" w14:textId="77777777" w:rsidR="00E72913" w:rsidRPr="00E674F4" w:rsidRDefault="00E72913" w:rsidP="00E72913">
      <w:pPr>
        <w:spacing w:after="0" w:line="360" w:lineRule="auto"/>
        <w:jc w:val="both"/>
        <w:rPr>
          <w:rFonts w:ascii="Palatino Linotype" w:eastAsia="Times New Roman" w:hAnsi="Palatino Linotype" w:cs="Palatino Linotype"/>
          <w:color w:val="000000"/>
          <w:sz w:val="24"/>
          <w:lang w:val="es-ES_tradnl" w:eastAsia="es-MX"/>
        </w:rPr>
      </w:pPr>
    </w:p>
    <w:p w14:paraId="0981E915" w14:textId="77777777" w:rsidR="00E72913" w:rsidRPr="00E674F4" w:rsidRDefault="00E72913" w:rsidP="00E72913">
      <w:pPr>
        <w:spacing w:after="0" w:line="360" w:lineRule="auto"/>
        <w:jc w:val="center"/>
        <w:rPr>
          <w:rFonts w:ascii="Palatino Linotype" w:eastAsia="Times New Roman" w:hAnsi="Palatino Linotype" w:cs="Palatino Linotype"/>
          <w:color w:val="000000"/>
          <w:sz w:val="24"/>
          <w:lang w:val="es-ES_tradnl" w:eastAsia="es-MX"/>
        </w:rPr>
      </w:pPr>
      <w:r w:rsidRPr="00E674F4">
        <w:rPr>
          <w:rFonts w:ascii="Palatino Linotype" w:eastAsia="Times New Roman" w:hAnsi="Palatino Linotype" w:cs="Palatino Linotype"/>
          <w:noProof/>
          <w:color w:val="000000"/>
          <w:sz w:val="24"/>
          <w:lang w:eastAsia="es-MX"/>
        </w:rPr>
        <w:lastRenderedPageBreak/>
        <w:drawing>
          <wp:inline distT="0" distB="0" distL="0" distR="0" wp14:anchorId="40D899AC" wp14:editId="508C4582">
            <wp:extent cx="3716121" cy="298822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77653" cy="3037699"/>
                    </a:xfrm>
                    <a:prstGeom prst="rect">
                      <a:avLst/>
                    </a:prstGeom>
                  </pic:spPr>
                </pic:pic>
              </a:graphicData>
            </a:graphic>
          </wp:inline>
        </w:drawing>
      </w:r>
    </w:p>
    <w:p w14:paraId="57D775C9" w14:textId="77777777" w:rsidR="00E72913" w:rsidRPr="00E674F4" w:rsidRDefault="00E72913" w:rsidP="00E72913">
      <w:pPr>
        <w:spacing w:after="0" w:line="360" w:lineRule="auto"/>
        <w:jc w:val="center"/>
        <w:rPr>
          <w:rFonts w:ascii="Palatino Linotype" w:eastAsia="Times New Roman" w:hAnsi="Palatino Linotype" w:cs="Palatino Linotype"/>
          <w:color w:val="000000"/>
          <w:sz w:val="24"/>
          <w:lang w:val="es-ES_tradnl" w:eastAsia="es-MX"/>
        </w:rPr>
      </w:pPr>
      <w:r w:rsidRPr="00E674F4">
        <w:rPr>
          <w:rFonts w:ascii="Palatino Linotype" w:eastAsia="Times New Roman" w:hAnsi="Palatino Linotype" w:cs="Palatino Linotype"/>
          <w:noProof/>
          <w:color w:val="000000"/>
          <w:sz w:val="24"/>
          <w:lang w:eastAsia="es-MX"/>
        </w:rPr>
        <w:drawing>
          <wp:inline distT="0" distB="0" distL="0" distR="0" wp14:anchorId="305366E4" wp14:editId="0A9F0A6E">
            <wp:extent cx="3674496" cy="3477656"/>
            <wp:effectExtent l="0" t="0" r="254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7550" cy="3527868"/>
                    </a:xfrm>
                    <a:prstGeom prst="rect">
                      <a:avLst/>
                    </a:prstGeom>
                  </pic:spPr>
                </pic:pic>
              </a:graphicData>
            </a:graphic>
          </wp:inline>
        </w:drawing>
      </w:r>
    </w:p>
    <w:p w14:paraId="7FCE91D5" w14:textId="77777777" w:rsidR="00E72913" w:rsidRPr="00E674F4" w:rsidRDefault="00E72913" w:rsidP="00E72913">
      <w:pPr>
        <w:spacing w:line="360" w:lineRule="auto"/>
        <w:jc w:val="both"/>
        <w:rPr>
          <w:rFonts w:ascii="Palatino Linotype" w:hAnsi="Palatino Linotype" w:cs="Arial"/>
          <w:sz w:val="24"/>
          <w:szCs w:val="24"/>
        </w:rPr>
      </w:pPr>
    </w:p>
    <w:p w14:paraId="32BD9536" w14:textId="77777777" w:rsidR="00E91A48" w:rsidRPr="00E674F4" w:rsidRDefault="00E72913" w:rsidP="00E91A48">
      <w:pPr>
        <w:spacing w:after="0" w:line="360" w:lineRule="auto"/>
        <w:jc w:val="both"/>
        <w:rPr>
          <w:rFonts w:ascii="Palatino Linotype" w:hAnsi="Palatino Linotype"/>
          <w:sz w:val="24"/>
          <w:szCs w:val="24"/>
        </w:rPr>
      </w:pPr>
      <w:r w:rsidRPr="00E674F4">
        <w:rPr>
          <w:rFonts w:ascii="Palatino Linotype" w:eastAsia="Palatino Linotype" w:hAnsi="Palatino Linotype" w:cs="Palatino Linotype"/>
          <w:sz w:val="24"/>
          <w:szCs w:val="24"/>
        </w:rPr>
        <w:lastRenderedPageBreak/>
        <w:t>Dicho lo anterior,</w:t>
      </w:r>
      <w:r w:rsidR="006D55C4" w:rsidRPr="00E674F4">
        <w:rPr>
          <w:rFonts w:ascii="Palatino Linotype" w:eastAsia="Palatino Linotype" w:hAnsi="Palatino Linotype" w:cs="Palatino Linotype"/>
          <w:sz w:val="24"/>
          <w:szCs w:val="24"/>
        </w:rPr>
        <w:t xml:space="preserve"> este Instituto no pasa por desapercibido que</w:t>
      </w:r>
      <w:r w:rsidR="00A938BA" w:rsidRPr="00E674F4">
        <w:rPr>
          <w:rFonts w:ascii="Palatino Linotype" w:hAnsi="Palatino Linotype" w:cs="Arial"/>
          <w:bCs/>
          <w:sz w:val="24"/>
          <w:szCs w:val="24"/>
        </w:rPr>
        <w:t xml:space="preserve"> de la respuesta proporcionada no se advierten los folios </w:t>
      </w:r>
      <w:r w:rsidR="00A938BA" w:rsidRPr="00E674F4">
        <w:rPr>
          <w:rFonts w:ascii="Palatino Linotype" w:hAnsi="Palatino Linotype"/>
          <w:sz w:val="24"/>
          <w:szCs w:val="24"/>
        </w:rPr>
        <w:t>10, 260, 261 respecto el año 2021 así mismo respecto el folio 241 no se encuentra debidamente firmado por la Jefa del Departamento de Forestación respecto el año 2021</w:t>
      </w:r>
      <w:r w:rsidR="00E91A48" w:rsidRPr="00E674F4">
        <w:rPr>
          <w:rFonts w:ascii="Palatino Linotype" w:hAnsi="Palatino Linotype"/>
          <w:sz w:val="24"/>
          <w:szCs w:val="24"/>
        </w:rPr>
        <w:t xml:space="preserve"> pues al ser un elemento de validez este Instituto no puede tenerlo por colmado</w:t>
      </w:r>
      <w:r w:rsidR="00A938BA" w:rsidRPr="00E674F4">
        <w:rPr>
          <w:rFonts w:ascii="Palatino Linotype" w:hAnsi="Palatino Linotype"/>
          <w:sz w:val="24"/>
          <w:szCs w:val="24"/>
        </w:rPr>
        <w:t>.</w:t>
      </w:r>
      <w:r w:rsidR="00E91A48" w:rsidRPr="00E674F4">
        <w:rPr>
          <w:rFonts w:ascii="Palatino Linotype" w:hAnsi="Palatino Linotype"/>
          <w:sz w:val="24"/>
          <w:szCs w:val="24"/>
        </w:rPr>
        <w:t xml:space="preserve"> </w:t>
      </w:r>
    </w:p>
    <w:p w14:paraId="2E1203C6" w14:textId="77777777" w:rsidR="00E91A48" w:rsidRPr="00E674F4" w:rsidRDefault="00E91A48" w:rsidP="00E91A48">
      <w:pPr>
        <w:spacing w:after="0" w:line="360" w:lineRule="auto"/>
        <w:jc w:val="both"/>
        <w:rPr>
          <w:rFonts w:ascii="Palatino Linotype" w:hAnsi="Palatino Linotype"/>
          <w:sz w:val="24"/>
          <w:szCs w:val="24"/>
        </w:rPr>
      </w:pPr>
    </w:p>
    <w:p w14:paraId="04277D87" w14:textId="77777777" w:rsidR="00E72913" w:rsidRPr="00E674F4" w:rsidRDefault="00E91A48" w:rsidP="00E72913">
      <w:pPr>
        <w:pStyle w:val="Prrafodelista"/>
        <w:tabs>
          <w:tab w:val="left" w:pos="426"/>
        </w:tabs>
        <w:spacing w:before="240" w:after="240" w:line="360" w:lineRule="auto"/>
        <w:ind w:left="0" w:right="51"/>
        <w:jc w:val="both"/>
        <w:rPr>
          <w:rFonts w:ascii="Palatino Linotype" w:eastAsia="Palatino Linotype" w:hAnsi="Palatino Linotype" w:cs="Palatino Linotype"/>
          <w:sz w:val="24"/>
          <w:szCs w:val="24"/>
        </w:rPr>
      </w:pPr>
      <w:r w:rsidRPr="00E674F4">
        <w:rPr>
          <w:rFonts w:ascii="Palatino Linotype" w:eastAsia="Palatino Linotype" w:hAnsi="Palatino Linotype" w:cs="Palatino Linotype"/>
          <w:sz w:val="24"/>
          <w:szCs w:val="24"/>
        </w:rPr>
        <w:t>En este sentido</w:t>
      </w:r>
      <w:r w:rsidR="00A938BA" w:rsidRPr="00E674F4">
        <w:rPr>
          <w:rFonts w:ascii="Palatino Linotype" w:eastAsia="Palatino Linotype" w:hAnsi="Palatino Linotype" w:cs="Palatino Linotype"/>
          <w:sz w:val="24"/>
          <w:szCs w:val="24"/>
        </w:rPr>
        <w:t xml:space="preserve">, </w:t>
      </w:r>
      <w:r w:rsidR="00E72913" w:rsidRPr="00E674F4">
        <w:rPr>
          <w:rFonts w:ascii="Palatino Linotype" w:eastAsia="Palatino Linotype" w:hAnsi="Palatino Linotype" w:cs="Palatino Linotype"/>
          <w:sz w:val="24"/>
          <w:szCs w:val="24"/>
        </w:rPr>
        <w:t xml:space="preserve">el Sujeto Obligado hizo entrega de vales de salida del año 2021 y del treinta y uno de enero al cinco de marzo en versión pública, sin embargo fue omiso en anexar el acuerdo emitido por el Comité de Transparencia correspondiente, por lo que es de recordarse que en esencia las versiones públicas deben ser sometidas a consideración del Comité de Transparencia, para que este, de acuerdo al artículo 49, fracción VIII, apruebe, modifique o revoque la clasificación de información y, en su caso, se elaboren las versiones públicas, </w:t>
      </w:r>
      <w:r w:rsidR="00E72913" w:rsidRPr="00E674F4">
        <w:rPr>
          <w:rFonts w:ascii="Palatino Linotype" w:eastAsia="Palatino Linotype" w:hAnsi="Palatino Linotype" w:cs="Palatino Linotype"/>
          <w:b/>
          <w:sz w:val="24"/>
          <w:szCs w:val="24"/>
        </w:rPr>
        <w:t>debiendo justificar de manera fundada y motivada dicha clasificación, emitiendo un acuerdo mediante el cual se sustente la determinación del Comité y hacerlo de conocimiento de los Recurrentes</w:t>
      </w:r>
      <w:r w:rsidR="00E72913" w:rsidRPr="00E674F4">
        <w:rPr>
          <w:rFonts w:ascii="Palatino Linotype" w:eastAsia="Palatino Linotype" w:hAnsi="Palatino Linotype" w:cs="Palatino Linotype"/>
          <w:sz w:val="24"/>
          <w:szCs w:val="24"/>
        </w:rPr>
        <w:t xml:space="preserve"> acompañando las versiones públicas correspondientes, </w:t>
      </w:r>
      <w:r w:rsidR="00E72913" w:rsidRPr="00E674F4">
        <w:rPr>
          <w:rFonts w:ascii="Palatino Linotype" w:eastAsia="Palatino Linotype" w:hAnsi="Palatino Linotype" w:cs="Palatino Linotype"/>
          <w:sz w:val="24"/>
          <w:szCs w:val="24"/>
          <w:u w:val="single"/>
        </w:rPr>
        <w:t>situación que en el presente asunto no ocurrió</w:t>
      </w:r>
      <w:r w:rsidR="00E72913" w:rsidRPr="00E674F4">
        <w:rPr>
          <w:rFonts w:ascii="Palatino Linotype" w:eastAsia="Palatino Linotype" w:hAnsi="Palatino Linotype" w:cs="Palatino Linotype"/>
          <w:sz w:val="24"/>
          <w:szCs w:val="24"/>
        </w:rPr>
        <w:t xml:space="preserve">, toda vez que el Sujeto Obligado </w:t>
      </w:r>
      <w:r w:rsidR="00E72913" w:rsidRPr="00E674F4">
        <w:rPr>
          <w:rFonts w:ascii="Palatino Linotype" w:eastAsia="Palatino Linotype" w:hAnsi="Palatino Linotype" w:cs="Palatino Linotype"/>
          <w:b/>
          <w:sz w:val="24"/>
          <w:szCs w:val="24"/>
        </w:rPr>
        <w:t xml:space="preserve">se limitó a referir el acuerdo en el que se aprobó la versión pública de las resoluciones requeridas. </w:t>
      </w:r>
    </w:p>
    <w:p w14:paraId="7A07592A" w14:textId="77777777" w:rsidR="00E72913" w:rsidRPr="00E674F4" w:rsidRDefault="00E72913" w:rsidP="00E72913">
      <w:pPr>
        <w:tabs>
          <w:tab w:val="left" w:pos="567"/>
        </w:tabs>
        <w:spacing w:line="360" w:lineRule="auto"/>
        <w:contextualSpacing/>
        <w:jc w:val="both"/>
        <w:rPr>
          <w:rFonts w:ascii="Palatino Linotype" w:eastAsia="Calibri" w:hAnsi="Palatino Linotype" w:cs="Arial"/>
        </w:rPr>
      </w:pPr>
    </w:p>
    <w:p w14:paraId="06F49826" w14:textId="77777777" w:rsidR="00E72913" w:rsidRPr="00E674F4" w:rsidRDefault="00E72913" w:rsidP="00E72913">
      <w:pPr>
        <w:tabs>
          <w:tab w:val="left" w:pos="567"/>
        </w:tabs>
        <w:spacing w:line="360" w:lineRule="auto"/>
        <w:contextualSpacing/>
        <w:jc w:val="both"/>
        <w:rPr>
          <w:rFonts w:ascii="Palatino Linotype" w:hAnsi="Palatino Linotype" w:cs="Arial"/>
          <w:sz w:val="24"/>
          <w:szCs w:val="24"/>
        </w:rPr>
      </w:pPr>
      <w:r w:rsidRPr="00E674F4">
        <w:rPr>
          <w:rFonts w:ascii="Palatino Linotype" w:eastAsia="Calibri" w:hAnsi="Palatino Linotype" w:cs="Arial"/>
          <w:sz w:val="24"/>
          <w:szCs w:val="24"/>
        </w:rPr>
        <w:t xml:space="preserve">Es así que, </w:t>
      </w:r>
      <w:r w:rsidRPr="00E674F4">
        <w:rPr>
          <w:rFonts w:ascii="Palatino Linotype" w:eastAsia="Calibri" w:hAnsi="Palatino Linotype" w:cs="Arial"/>
          <w:b/>
          <w:sz w:val="24"/>
          <w:szCs w:val="24"/>
        </w:rPr>
        <w:t>el Sujeto Obligado no acompaño las versiones públicas del Acuerdo del Comité de Transparencia</w:t>
      </w:r>
      <w:r w:rsidRPr="00E674F4">
        <w:rPr>
          <w:rFonts w:ascii="Palatino Linotype" w:eastAsia="Calibri" w:hAnsi="Palatino Linotype" w:cs="Arial"/>
          <w:sz w:val="24"/>
          <w:szCs w:val="24"/>
        </w:rPr>
        <w:t xml:space="preserve">. </w:t>
      </w:r>
      <w:r w:rsidRPr="00E674F4">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707D8EE4"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sz w:val="24"/>
          <w:szCs w:val="24"/>
        </w:rPr>
        <w:lastRenderedPageBreak/>
        <w:t>“</w:t>
      </w:r>
      <w:r w:rsidRPr="00E674F4">
        <w:rPr>
          <w:rFonts w:ascii="Palatino Linotype" w:hAnsi="Palatino Linotype" w:cs="Arial"/>
          <w:b/>
          <w:i/>
        </w:rPr>
        <w:t>Artículo 3.</w:t>
      </w:r>
      <w:r w:rsidRPr="00E674F4">
        <w:rPr>
          <w:rFonts w:ascii="Palatino Linotype" w:hAnsi="Palatino Linotype" w:cs="Arial"/>
          <w:i/>
        </w:rPr>
        <w:t xml:space="preserve"> Para los efectos de la presente Ley se entenderá por: </w:t>
      </w:r>
    </w:p>
    <w:p w14:paraId="1BDFBDA9"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w:t>
      </w:r>
    </w:p>
    <w:p w14:paraId="717BC78B"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b/>
          <w:i/>
        </w:rPr>
        <w:t>IX</w:t>
      </w:r>
      <w:r w:rsidRPr="00E674F4">
        <w:rPr>
          <w:rFonts w:ascii="Palatino Linotype" w:hAnsi="Palatino Linotype" w:cs="Arial"/>
          <w:i/>
        </w:rPr>
        <w:t xml:space="preserve">. </w:t>
      </w:r>
      <w:r w:rsidRPr="00E674F4">
        <w:rPr>
          <w:rFonts w:ascii="Palatino Linotype" w:hAnsi="Palatino Linotype" w:cs="Arial"/>
          <w:b/>
          <w:i/>
        </w:rPr>
        <w:t>Datos personales:</w:t>
      </w:r>
      <w:r w:rsidRPr="00E674F4">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34A326D1"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w:t>
      </w:r>
    </w:p>
    <w:p w14:paraId="7214FB8F"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b/>
          <w:i/>
        </w:rPr>
        <w:t>XX. Información clasificada:</w:t>
      </w:r>
      <w:r w:rsidRPr="00E674F4">
        <w:rPr>
          <w:rFonts w:ascii="Palatino Linotype" w:hAnsi="Palatino Linotype" w:cs="Arial"/>
          <w:i/>
        </w:rPr>
        <w:t xml:space="preserve"> Aquella considerada por la presente Ley como reservada o confidencial; </w:t>
      </w:r>
    </w:p>
    <w:p w14:paraId="2A03A2C6"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w:t>
      </w:r>
    </w:p>
    <w:p w14:paraId="6888494A"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b/>
          <w:i/>
        </w:rPr>
        <w:t>XXI. Información confidencial:</w:t>
      </w:r>
      <w:r w:rsidRPr="00E674F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F708109"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b/>
          <w:i/>
        </w:rPr>
        <w:t>XLV. Versión pública:</w:t>
      </w:r>
      <w:r w:rsidRPr="00E674F4">
        <w:rPr>
          <w:rFonts w:ascii="Palatino Linotype" w:hAnsi="Palatino Linotype" w:cs="Arial"/>
          <w:i/>
        </w:rPr>
        <w:t xml:space="preserve"> Documento en el que se elimine, suprime o borra la información clasificada como reservada o confidencial para permitir su acceso. </w:t>
      </w:r>
    </w:p>
    <w:p w14:paraId="2A13185A" w14:textId="77777777" w:rsidR="00E72913" w:rsidRPr="00E674F4" w:rsidRDefault="00E72913" w:rsidP="00E72913">
      <w:pPr>
        <w:spacing w:line="360" w:lineRule="auto"/>
        <w:ind w:left="567" w:right="567"/>
        <w:jc w:val="both"/>
        <w:rPr>
          <w:rFonts w:ascii="Palatino Linotype" w:hAnsi="Palatino Linotype" w:cs="Arial"/>
          <w:i/>
        </w:rPr>
      </w:pPr>
    </w:p>
    <w:p w14:paraId="399A059E" w14:textId="77777777" w:rsidR="00E72913" w:rsidRPr="00E674F4" w:rsidRDefault="00E72913" w:rsidP="00487DF9">
      <w:pPr>
        <w:spacing w:line="360" w:lineRule="auto"/>
        <w:ind w:left="567" w:right="567"/>
        <w:jc w:val="both"/>
        <w:rPr>
          <w:rFonts w:ascii="Palatino Linotype" w:hAnsi="Palatino Linotype" w:cs="Arial"/>
          <w:i/>
        </w:rPr>
      </w:pPr>
      <w:r w:rsidRPr="00E674F4">
        <w:rPr>
          <w:rFonts w:ascii="Palatino Linotype" w:hAnsi="Palatino Linotype" w:cs="Arial"/>
          <w:b/>
          <w:i/>
        </w:rPr>
        <w:t xml:space="preserve">Artículo 51. </w:t>
      </w:r>
      <w:r w:rsidRPr="00E674F4">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E674F4">
        <w:rPr>
          <w:rFonts w:ascii="Palatino Linotype" w:hAnsi="Palatino Linotype" w:cs="Arial"/>
          <w:b/>
          <w:i/>
        </w:rPr>
        <w:t>y tendrá la responsabilidad de verificar en cada caso que la misma no sea confidencial o reservada</w:t>
      </w:r>
      <w:r w:rsidRPr="00E674F4">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64D65ED4"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b/>
          <w:i/>
        </w:rPr>
        <w:lastRenderedPageBreak/>
        <w:t>Artículo 52.</w:t>
      </w:r>
      <w:r w:rsidRPr="00E674F4">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F00E274" w14:textId="77777777" w:rsidR="00640C94" w:rsidRPr="00E674F4" w:rsidRDefault="00640C94" w:rsidP="00E72913">
      <w:pPr>
        <w:pBdr>
          <w:top w:val="nil"/>
          <w:left w:val="nil"/>
          <w:bottom w:val="nil"/>
          <w:right w:val="nil"/>
          <w:between w:val="nil"/>
        </w:pBdr>
        <w:spacing w:after="0" w:line="360" w:lineRule="auto"/>
        <w:jc w:val="both"/>
        <w:rPr>
          <w:rFonts w:ascii="Palatino Linotype" w:eastAsia="Times New Roman" w:hAnsi="Palatino Linotype" w:cs="Arial"/>
          <w:bCs/>
          <w:color w:val="000000" w:themeColor="text1"/>
          <w:sz w:val="24"/>
          <w:szCs w:val="24"/>
        </w:rPr>
      </w:pPr>
    </w:p>
    <w:p w14:paraId="2FFC4426" w14:textId="77777777" w:rsidR="00E72913" w:rsidRPr="00E674F4" w:rsidRDefault="00E72913" w:rsidP="00E72913">
      <w:pPr>
        <w:pBdr>
          <w:top w:val="nil"/>
          <w:left w:val="nil"/>
          <w:bottom w:val="nil"/>
          <w:right w:val="nil"/>
          <w:between w:val="nil"/>
        </w:pBdr>
        <w:spacing w:after="0" w:line="360" w:lineRule="auto"/>
        <w:jc w:val="both"/>
        <w:rPr>
          <w:rFonts w:ascii="Palatino Linotype" w:eastAsia="Times New Roman" w:hAnsi="Palatino Linotype" w:cs="Arial"/>
          <w:bCs/>
          <w:color w:val="000000" w:themeColor="text1"/>
          <w:sz w:val="24"/>
          <w:szCs w:val="24"/>
        </w:rPr>
      </w:pPr>
      <w:r w:rsidRPr="00E674F4">
        <w:rPr>
          <w:rFonts w:ascii="Palatino Linotype" w:eastAsia="Times New Roman" w:hAnsi="Palatino Linotype" w:cs="Arial"/>
          <w:bCs/>
          <w:color w:val="000000" w:themeColor="text1"/>
          <w:sz w:val="24"/>
          <w:szCs w:val="24"/>
        </w:rPr>
        <w:t xml:space="preserve">Es de precisarse que respecto el </w:t>
      </w:r>
      <w:r w:rsidRPr="00E674F4">
        <w:rPr>
          <w:rFonts w:ascii="Palatino Linotype" w:eastAsia="Times New Roman" w:hAnsi="Palatino Linotype" w:cs="Arial"/>
          <w:b/>
          <w:bCs/>
          <w:color w:val="000000" w:themeColor="text1"/>
          <w:sz w:val="24"/>
          <w:szCs w:val="24"/>
          <w:u w:val="single"/>
        </w:rPr>
        <w:t>nombre de personas que no son servidores públicos</w:t>
      </w:r>
      <w:r w:rsidRPr="00E674F4">
        <w:rPr>
          <w:rFonts w:ascii="Palatino Linotype" w:eastAsia="Calibri" w:hAnsi="Palatino Linotype" w:cs="Tahoma"/>
          <w:bCs/>
          <w:sz w:val="24"/>
          <w:szCs w:val="24"/>
        </w:rPr>
        <w:t xml:space="preserv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es un elemento que hace a una persona física identificada o identificable, por lo que, </w:t>
      </w:r>
      <w:r w:rsidRPr="00E674F4">
        <w:rPr>
          <w:rFonts w:ascii="Palatino Linotype" w:eastAsia="Calibri" w:hAnsi="Palatino Linotype" w:cs="Tahoma"/>
          <w:b/>
          <w:bCs/>
          <w:sz w:val="24"/>
          <w:szCs w:val="24"/>
        </w:rPr>
        <w:t>se considera un dato personal.</w:t>
      </w:r>
    </w:p>
    <w:p w14:paraId="7BCF2EA2" w14:textId="77777777" w:rsidR="00E72913" w:rsidRPr="00E674F4" w:rsidRDefault="00E72913" w:rsidP="00E72913">
      <w:pPr>
        <w:pBdr>
          <w:top w:val="nil"/>
          <w:left w:val="nil"/>
          <w:bottom w:val="nil"/>
          <w:right w:val="nil"/>
          <w:between w:val="nil"/>
        </w:pBdr>
        <w:spacing w:after="0" w:line="360" w:lineRule="auto"/>
        <w:jc w:val="both"/>
        <w:rPr>
          <w:rFonts w:ascii="Palatino Linotype" w:eastAsia="Calibri" w:hAnsi="Palatino Linotype" w:cs="Tahoma"/>
          <w:bCs/>
          <w:sz w:val="24"/>
          <w:szCs w:val="24"/>
        </w:rPr>
      </w:pPr>
    </w:p>
    <w:p w14:paraId="563CEBF8" w14:textId="77777777" w:rsidR="00E72913" w:rsidRPr="00E674F4" w:rsidRDefault="00E72913" w:rsidP="00E72913">
      <w:pPr>
        <w:pBdr>
          <w:top w:val="nil"/>
          <w:left w:val="nil"/>
          <w:bottom w:val="nil"/>
          <w:right w:val="nil"/>
          <w:between w:val="nil"/>
        </w:pBdr>
        <w:spacing w:after="0" w:line="360" w:lineRule="auto"/>
        <w:jc w:val="both"/>
        <w:rPr>
          <w:rFonts w:ascii="Palatino Linotype" w:eastAsia="Calibri" w:hAnsi="Palatino Linotype" w:cs="Tahoma"/>
          <w:bCs/>
          <w:sz w:val="24"/>
          <w:szCs w:val="24"/>
          <w:lang w:val="es-ES"/>
        </w:rPr>
      </w:pPr>
      <w:r w:rsidRPr="00E674F4">
        <w:rPr>
          <w:rFonts w:ascii="Palatino Linotype" w:eastAsia="Calibri" w:hAnsi="Palatino Linotype" w:cs="Tahoma"/>
          <w:bCs/>
          <w:sz w:val="24"/>
          <w:szCs w:val="24"/>
        </w:rPr>
        <w:t>Con base en lo anterior, procede su eliminación de las versiones públicas, pues</w:t>
      </w:r>
      <w:r w:rsidRPr="00E674F4">
        <w:rPr>
          <w:rFonts w:ascii="Palatino Linotype" w:eastAsia="Calibri" w:hAnsi="Palatino Linotype" w:cs="Tahoma"/>
          <w:bCs/>
          <w:sz w:val="24"/>
          <w:szCs w:val="24"/>
          <w:lang w:val="es-ES"/>
        </w:rPr>
        <w:t xml:space="preserve"> se considera un dato personal en términos del artículo 143, fracción I de la Ley de Transparencia y Acceso a la Información Pública del Estado de México y Municipios.</w:t>
      </w:r>
    </w:p>
    <w:p w14:paraId="7A357151" w14:textId="77777777" w:rsidR="00487DF9" w:rsidRPr="00E674F4" w:rsidRDefault="00487DF9" w:rsidP="00E72913">
      <w:pPr>
        <w:pBdr>
          <w:top w:val="nil"/>
          <w:left w:val="nil"/>
          <w:bottom w:val="nil"/>
          <w:right w:val="nil"/>
          <w:between w:val="nil"/>
        </w:pBdr>
        <w:spacing w:after="0" w:line="360" w:lineRule="auto"/>
        <w:jc w:val="both"/>
        <w:rPr>
          <w:rFonts w:ascii="Palatino Linotype" w:eastAsia="Calibri" w:hAnsi="Palatino Linotype" w:cs="Tahoma"/>
          <w:bCs/>
          <w:sz w:val="24"/>
          <w:szCs w:val="24"/>
          <w:lang w:val="es-ES"/>
        </w:rPr>
      </w:pPr>
    </w:p>
    <w:p w14:paraId="6F4923AA" w14:textId="77777777" w:rsidR="00E72913" w:rsidRPr="00E674F4" w:rsidRDefault="00E72913" w:rsidP="00E72913">
      <w:pPr>
        <w:spacing w:line="360" w:lineRule="auto"/>
        <w:jc w:val="both"/>
        <w:rPr>
          <w:rFonts w:ascii="Palatino Linotype" w:hAnsi="Palatino Linotype" w:cs="Arial"/>
          <w:sz w:val="24"/>
          <w:szCs w:val="24"/>
        </w:rPr>
      </w:pPr>
      <w:r w:rsidRPr="00E674F4">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E674F4">
        <w:rPr>
          <w:rFonts w:ascii="Palatino Linotype" w:hAnsi="Palatino Linotype" w:cs="Arial"/>
          <w:sz w:val="24"/>
          <w:szCs w:val="24"/>
        </w:rPr>
        <w:lastRenderedPageBreak/>
        <w:t xml:space="preserve">de Protección de Datos Personales en Posesión de Sujetos Obligados del Estado de México y Municipios, los cuales se transcriben para mayor referencia: </w:t>
      </w:r>
    </w:p>
    <w:p w14:paraId="63EA18AE"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w:t>
      </w:r>
      <w:r w:rsidRPr="00E674F4">
        <w:rPr>
          <w:rFonts w:ascii="Palatino Linotype" w:hAnsi="Palatino Linotype" w:cs="Arial"/>
          <w:b/>
          <w:i/>
        </w:rPr>
        <w:t>Artículo 22.</w:t>
      </w:r>
      <w:r w:rsidRPr="00E674F4">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26C1C904"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El responsable podrá tratar datos personales para finalidades distintas a aquéllas establecidas en el aviso de privacidad, en los casos siguientes:</w:t>
      </w:r>
    </w:p>
    <w:p w14:paraId="73497751"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I. Cuente con atribuciones conferidas en ley y medie el consentimiento del titular.</w:t>
      </w:r>
    </w:p>
    <w:p w14:paraId="64734899"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i/>
        </w:rPr>
        <w:t>II. Se trate de una persona reportada como desaparecida, en los términos previstos en la presente Ley y demás disposiciones legales aplicables...</w:t>
      </w:r>
    </w:p>
    <w:p w14:paraId="35B4FE42" w14:textId="77777777" w:rsidR="00E72913" w:rsidRPr="00E674F4" w:rsidRDefault="00E72913" w:rsidP="00E72913">
      <w:pPr>
        <w:spacing w:line="360" w:lineRule="auto"/>
        <w:ind w:left="567" w:right="567"/>
        <w:jc w:val="both"/>
        <w:rPr>
          <w:rFonts w:ascii="Palatino Linotype" w:hAnsi="Palatino Linotype" w:cs="Arial"/>
          <w:i/>
        </w:rPr>
      </w:pPr>
      <w:r w:rsidRPr="00E674F4">
        <w:rPr>
          <w:rFonts w:ascii="Palatino Linotype" w:hAnsi="Palatino Linotype" w:cs="Arial"/>
          <w:b/>
          <w:i/>
        </w:rPr>
        <w:t>Artículo 38.</w:t>
      </w:r>
      <w:r w:rsidRPr="00E674F4">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B8AFA4C" w14:textId="77777777" w:rsidR="00EF5D74" w:rsidRPr="00E674F4" w:rsidRDefault="00EF5D74" w:rsidP="00E72913">
      <w:pPr>
        <w:spacing w:line="360" w:lineRule="auto"/>
        <w:jc w:val="both"/>
        <w:rPr>
          <w:rFonts w:ascii="Palatino Linotype" w:hAnsi="Palatino Linotype" w:cs="Arial"/>
          <w:sz w:val="24"/>
          <w:szCs w:val="24"/>
        </w:rPr>
      </w:pPr>
    </w:p>
    <w:p w14:paraId="1DB12B06" w14:textId="77777777" w:rsidR="00E91A48" w:rsidRPr="00E674F4" w:rsidRDefault="00E72913" w:rsidP="00E72913">
      <w:pPr>
        <w:spacing w:line="360" w:lineRule="auto"/>
        <w:jc w:val="both"/>
        <w:rPr>
          <w:rFonts w:ascii="Palatino Linotype" w:hAnsi="Palatino Linotype" w:cs="Arial"/>
          <w:sz w:val="24"/>
          <w:szCs w:val="24"/>
        </w:rPr>
      </w:pPr>
      <w:r w:rsidRPr="00E674F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0CC50EF" w14:textId="77777777" w:rsidR="00E91A48" w:rsidRPr="00E674F4" w:rsidRDefault="00881CA0" w:rsidP="00E91A48">
      <w:pPr>
        <w:spacing w:after="0" w:line="360" w:lineRule="auto"/>
        <w:jc w:val="both"/>
        <w:rPr>
          <w:rFonts w:ascii="Palatino Linotype" w:eastAsia="Times New Roman" w:hAnsi="Palatino Linotype" w:cs="Palatino Linotype"/>
          <w:color w:val="000000"/>
          <w:sz w:val="24"/>
          <w:szCs w:val="24"/>
          <w:lang w:val="es-ES_tradnl" w:eastAsia="es-MX"/>
        </w:rPr>
      </w:pPr>
      <w:r w:rsidRPr="00E674F4">
        <w:rPr>
          <w:rFonts w:ascii="Palatino Linotype" w:hAnsi="Palatino Linotype"/>
          <w:sz w:val="24"/>
          <w:szCs w:val="24"/>
        </w:rPr>
        <w:lastRenderedPageBreak/>
        <w:t xml:space="preserve">Por lo que, de lo expuesto en líneas anteriores </w:t>
      </w:r>
      <w:r w:rsidR="00E91A48" w:rsidRPr="00E674F4">
        <w:rPr>
          <w:rFonts w:ascii="Palatino Linotype" w:hAnsi="Palatino Linotype"/>
          <w:sz w:val="24"/>
          <w:szCs w:val="24"/>
        </w:rPr>
        <w:t xml:space="preserve">resulta dable ordenar los acuerdos emitidos por el comité de transparencia en los que se aprobó la versión publica de los vales de salida </w:t>
      </w:r>
      <w:r w:rsidR="00E91A48" w:rsidRPr="00E674F4">
        <w:rPr>
          <w:rFonts w:ascii="Palatino Linotype" w:eastAsia="Times New Roman" w:hAnsi="Palatino Linotype" w:cs="Palatino Linotype"/>
          <w:color w:val="000000"/>
          <w:sz w:val="24"/>
          <w:szCs w:val="24"/>
          <w:lang w:val="es-ES_tradnl" w:eastAsia="es-MX"/>
        </w:rPr>
        <w:t xml:space="preserve">de las plantas del vivero municipal ubicado en el parque de la alameda 2000 entregados en respuesta, así como la correcta versión pública de los </w:t>
      </w:r>
      <w:r w:rsidR="00E91A48" w:rsidRPr="00E674F4">
        <w:rPr>
          <w:rFonts w:ascii="Palatino Linotype" w:hAnsi="Palatino Linotype"/>
          <w:sz w:val="24"/>
          <w:szCs w:val="24"/>
        </w:rPr>
        <w:t xml:space="preserve">vales de salida </w:t>
      </w:r>
      <w:r w:rsidR="00E91A48" w:rsidRPr="00E674F4">
        <w:rPr>
          <w:rFonts w:ascii="Palatino Linotype" w:eastAsia="Times New Roman" w:hAnsi="Palatino Linotype" w:cs="Palatino Linotype"/>
          <w:color w:val="000000"/>
          <w:sz w:val="24"/>
          <w:szCs w:val="24"/>
          <w:lang w:val="es-ES_tradnl" w:eastAsia="es-MX"/>
        </w:rPr>
        <w:t xml:space="preserve">de las plantas del vivero municipal  con número de folio </w:t>
      </w:r>
      <w:r w:rsidR="00E91A48" w:rsidRPr="00E674F4">
        <w:rPr>
          <w:rFonts w:ascii="Palatino Linotype" w:hAnsi="Palatino Linotype"/>
          <w:sz w:val="24"/>
          <w:szCs w:val="24"/>
        </w:rPr>
        <w:t>535 y 569</w:t>
      </w:r>
      <w:r w:rsidR="001301A9" w:rsidRPr="00E674F4">
        <w:rPr>
          <w:rFonts w:ascii="Palatino Linotype" w:hAnsi="Palatino Linotype"/>
          <w:sz w:val="24"/>
          <w:szCs w:val="24"/>
        </w:rPr>
        <w:t xml:space="preserve"> del año 2021</w:t>
      </w:r>
      <w:r w:rsidR="00E91A48" w:rsidRPr="00E674F4">
        <w:rPr>
          <w:rFonts w:ascii="Palatino Linotype" w:hAnsi="Palatino Linotype"/>
          <w:sz w:val="24"/>
          <w:szCs w:val="24"/>
        </w:rPr>
        <w:t xml:space="preserve">, los vales de salida </w:t>
      </w:r>
      <w:r w:rsidR="00E91A48" w:rsidRPr="00E674F4">
        <w:rPr>
          <w:rFonts w:ascii="Palatino Linotype" w:eastAsia="Times New Roman" w:hAnsi="Palatino Linotype" w:cs="Palatino Linotype"/>
          <w:color w:val="000000"/>
          <w:sz w:val="24"/>
          <w:szCs w:val="24"/>
          <w:lang w:val="es-ES_tradnl" w:eastAsia="es-MX"/>
        </w:rPr>
        <w:t xml:space="preserve">de las plantas del vivero municipal  con número </w:t>
      </w:r>
      <w:r w:rsidR="00E91A48" w:rsidRPr="00E674F4">
        <w:rPr>
          <w:rFonts w:ascii="Palatino Linotype" w:hAnsi="Palatino Linotype"/>
          <w:sz w:val="24"/>
          <w:szCs w:val="24"/>
        </w:rPr>
        <w:t xml:space="preserve">10, 260, 261 del año 2021 y el vale de salida </w:t>
      </w:r>
      <w:r w:rsidR="00E91A48" w:rsidRPr="00E674F4">
        <w:rPr>
          <w:rFonts w:ascii="Palatino Linotype" w:eastAsia="Times New Roman" w:hAnsi="Palatino Linotype" w:cs="Palatino Linotype"/>
          <w:color w:val="000000"/>
          <w:sz w:val="24"/>
          <w:szCs w:val="24"/>
          <w:lang w:val="es-ES_tradnl" w:eastAsia="es-MX"/>
        </w:rPr>
        <w:t>de las plantas del vivero municipal  con número de folio 241 debidamente firmado</w:t>
      </w:r>
      <w:r w:rsidR="001301A9" w:rsidRPr="00E674F4">
        <w:rPr>
          <w:rFonts w:ascii="Palatino Linotype" w:eastAsia="Times New Roman" w:hAnsi="Palatino Linotype" w:cs="Palatino Linotype"/>
          <w:color w:val="000000"/>
          <w:sz w:val="24"/>
          <w:szCs w:val="24"/>
          <w:lang w:val="es-ES_tradnl" w:eastAsia="es-MX"/>
        </w:rPr>
        <w:t xml:space="preserve"> del </w:t>
      </w:r>
      <w:r w:rsidR="001301A9" w:rsidRPr="00E674F4">
        <w:rPr>
          <w:rFonts w:ascii="Palatino Linotype" w:hAnsi="Palatino Linotype"/>
          <w:sz w:val="24"/>
          <w:szCs w:val="24"/>
        </w:rPr>
        <w:t>año 2021</w:t>
      </w:r>
      <w:r w:rsidR="00E91A48" w:rsidRPr="00E674F4">
        <w:rPr>
          <w:rFonts w:ascii="Palatino Linotype" w:eastAsia="Times New Roman" w:hAnsi="Palatino Linotype" w:cs="Palatino Linotype"/>
          <w:color w:val="000000"/>
          <w:sz w:val="24"/>
          <w:szCs w:val="24"/>
          <w:lang w:val="es-ES_tradnl" w:eastAsia="es-MX"/>
        </w:rPr>
        <w:t>.</w:t>
      </w:r>
    </w:p>
    <w:p w14:paraId="2949ACCE" w14:textId="77777777" w:rsidR="00E91A48" w:rsidRPr="00E674F4" w:rsidRDefault="00E91A48" w:rsidP="00E91A48">
      <w:pPr>
        <w:spacing w:after="0" w:line="360" w:lineRule="auto"/>
        <w:jc w:val="both"/>
        <w:rPr>
          <w:rFonts w:ascii="Palatino Linotype" w:eastAsia="Times New Roman" w:hAnsi="Palatino Linotype" w:cs="Palatino Linotype"/>
          <w:color w:val="000000"/>
          <w:sz w:val="24"/>
          <w:szCs w:val="24"/>
          <w:lang w:val="es-ES_tradnl" w:eastAsia="es-MX"/>
        </w:rPr>
      </w:pPr>
    </w:p>
    <w:p w14:paraId="0A77155C" w14:textId="77777777" w:rsidR="00E91A48" w:rsidRPr="00E674F4" w:rsidRDefault="00E91A48" w:rsidP="00E91A48">
      <w:pPr>
        <w:spacing w:after="0" w:line="360" w:lineRule="auto"/>
        <w:jc w:val="both"/>
        <w:rPr>
          <w:rFonts w:ascii="Palatino Linotype" w:hAnsi="Palatino Linotype"/>
          <w:sz w:val="24"/>
          <w:szCs w:val="24"/>
        </w:rPr>
      </w:pPr>
      <w:r w:rsidRPr="00E674F4">
        <w:rPr>
          <w:rFonts w:ascii="Palatino Linotype" w:eastAsia="Times New Roman" w:hAnsi="Palatino Linotype" w:cs="Palatino Linotype"/>
          <w:color w:val="000000"/>
          <w:sz w:val="24"/>
          <w:szCs w:val="24"/>
          <w:lang w:val="es-ES_tradnl" w:eastAsia="es-MX"/>
        </w:rPr>
        <w:t xml:space="preserve">De ser el caso que </w:t>
      </w:r>
      <w:r w:rsidRPr="00E674F4">
        <w:rPr>
          <w:rFonts w:ascii="Palatino Linotype" w:hAnsi="Palatino Linotype"/>
          <w:sz w:val="24"/>
          <w:szCs w:val="24"/>
        </w:rPr>
        <w:t xml:space="preserve">los vales de salida </w:t>
      </w:r>
      <w:r w:rsidRPr="00E674F4">
        <w:rPr>
          <w:rFonts w:ascii="Palatino Linotype" w:eastAsia="Times New Roman" w:hAnsi="Palatino Linotype" w:cs="Palatino Linotype"/>
          <w:color w:val="000000"/>
          <w:sz w:val="24"/>
          <w:szCs w:val="24"/>
          <w:lang w:val="es-ES_tradnl" w:eastAsia="es-MX"/>
        </w:rPr>
        <w:t xml:space="preserve">de las plantas del vivero municipal  con número </w:t>
      </w:r>
      <w:r w:rsidRPr="00E674F4">
        <w:rPr>
          <w:rFonts w:ascii="Palatino Linotype" w:hAnsi="Palatino Linotype"/>
          <w:sz w:val="24"/>
          <w:szCs w:val="24"/>
        </w:rPr>
        <w:t xml:space="preserve">10, 260, 261 del año 2021 hayan sido cancelados bastara con que así lo manifieste el Sujeto Obligado en términos del segundo párrafo del artículo 19 de la Ley de Transparencia Local. </w:t>
      </w:r>
    </w:p>
    <w:p w14:paraId="157B1895" w14:textId="77777777" w:rsidR="00F347CC" w:rsidRPr="00E674F4" w:rsidRDefault="00F347CC" w:rsidP="00E91A48">
      <w:pPr>
        <w:spacing w:after="0" w:line="360" w:lineRule="auto"/>
        <w:jc w:val="both"/>
        <w:rPr>
          <w:rFonts w:ascii="Palatino Linotype" w:hAnsi="Palatino Linotype"/>
          <w:sz w:val="24"/>
          <w:szCs w:val="24"/>
        </w:rPr>
      </w:pPr>
    </w:p>
    <w:p w14:paraId="2E6ABB69" w14:textId="77777777" w:rsidR="00F347CC" w:rsidRPr="00E674F4" w:rsidRDefault="00F347CC" w:rsidP="00F347CC">
      <w:pPr>
        <w:spacing w:after="0" w:line="360" w:lineRule="auto"/>
        <w:jc w:val="both"/>
        <w:rPr>
          <w:rFonts w:ascii="Palatino Linotype" w:eastAsia="Times New Roman" w:hAnsi="Palatino Linotype" w:cs="Palatino Linotype"/>
          <w:color w:val="000000"/>
          <w:sz w:val="24"/>
          <w:szCs w:val="24"/>
          <w:lang w:val="es-ES_tradnl" w:eastAsia="es-MX"/>
        </w:rPr>
      </w:pPr>
      <w:r w:rsidRPr="00E674F4">
        <w:rPr>
          <w:rFonts w:ascii="Palatino Linotype" w:eastAsia="Times New Roman" w:hAnsi="Palatino Linotype" w:cs="Palatino Linotype"/>
          <w:color w:val="000000"/>
          <w:sz w:val="24"/>
          <w:szCs w:val="24"/>
          <w:lang w:val="es-ES_tradnl" w:eastAsia="es-MX"/>
        </w:rPr>
        <w:t>De ser el caso que del</w:t>
      </w:r>
      <w:r w:rsidRPr="00E674F4">
        <w:rPr>
          <w:rFonts w:ascii="Palatino Linotype" w:hAnsi="Palatino Linotype"/>
          <w:sz w:val="24"/>
          <w:szCs w:val="24"/>
        </w:rPr>
        <w:t xml:space="preserve"> vale de salida</w:t>
      </w:r>
      <w:r w:rsidRPr="00E674F4">
        <w:rPr>
          <w:rFonts w:ascii="Palatino Linotype" w:eastAsia="Times New Roman" w:hAnsi="Palatino Linotype" w:cs="Palatino Linotype"/>
          <w:color w:val="000000"/>
          <w:sz w:val="24"/>
          <w:szCs w:val="24"/>
          <w:lang w:val="es-ES_tradnl" w:eastAsia="es-MX"/>
        </w:rPr>
        <w:t xml:space="preserve"> folio 241</w:t>
      </w:r>
      <w:r w:rsidRPr="00E674F4">
        <w:rPr>
          <w:rFonts w:ascii="Palatino Linotype" w:hAnsi="Palatino Linotype"/>
          <w:sz w:val="24"/>
          <w:szCs w:val="24"/>
        </w:rPr>
        <w:t xml:space="preserve"> </w:t>
      </w:r>
      <w:r w:rsidRPr="00E674F4">
        <w:rPr>
          <w:rFonts w:ascii="Palatino Linotype" w:eastAsia="Times New Roman" w:hAnsi="Palatino Linotype" w:cs="Palatino Linotype"/>
          <w:color w:val="000000"/>
          <w:sz w:val="24"/>
          <w:szCs w:val="24"/>
          <w:lang w:val="es-ES_tradnl" w:eastAsia="es-MX"/>
        </w:rPr>
        <w:t xml:space="preserve">de las plantas del vivero municipal  el Sujeto Obligado no cuente con el oficio debidamente firmado por el Titular del </w:t>
      </w:r>
      <w:r w:rsidRPr="00E674F4">
        <w:rPr>
          <w:rFonts w:ascii="Palatino Linotype" w:hAnsi="Palatino Linotype"/>
          <w:sz w:val="24"/>
          <w:szCs w:val="24"/>
        </w:rPr>
        <w:t>Departamento de Forestación</w:t>
      </w:r>
      <w:r w:rsidRPr="00E674F4">
        <w:rPr>
          <w:rFonts w:ascii="Palatino Linotype" w:eastAsia="Times New Roman" w:hAnsi="Palatino Linotype" w:cs="Palatino Linotype"/>
          <w:color w:val="000000"/>
          <w:sz w:val="24"/>
          <w:szCs w:val="24"/>
          <w:lang w:val="es-ES_tradnl" w:eastAsia="es-MX"/>
        </w:rPr>
        <w:t xml:space="preserve"> </w:t>
      </w:r>
      <w:r w:rsidRPr="00E674F4">
        <w:rPr>
          <w:rFonts w:ascii="Palatino Linotype" w:hAnsi="Palatino Linotype"/>
          <w:sz w:val="24"/>
          <w:szCs w:val="24"/>
        </w:rPr>
        <w:t xml:space="preserve">bastara con que así lo manifieste el Sujeto Obligado en términos del segundo párrafo del artículo 19 de la Ley de Transparencia Local. </w:t>
      </w:r>
    </w:p>
    <w:p w14:paraId="4FA47639" w14:textId="77777777" w:rsidR="00A938BA" w:rsidRPr="00E674F4" w:rsidRDefault="00A938BA" w:rsidP="00A938BA">
      <w:pPr>
        <w:spacing w:line="360" w:lineRule="auto"/>
        <w:jc w:val="both"/>
        <w:rPr>
          <w:rFonts w:ascii="Palatino Linotype" w:eastAsia="Palatino Linotype" w:hAnsi="Palatino Linotype" w:cs="Palatino Linotype"/>
          <w:sz w:val="24"/>
          <w:szCs w:val="24"/>
        </w:rPr>
      </w:pPr>
    </w:p>
    <w:p w14:paraId="735842B1" w14:textId="77777777" w:rsidR="00A938BA" w:rsidRPr="00E674F4" w:rsidRDefault="00A938BA" w:rsidP="00A938BA">
      <w:pPr>
        <w:spacing w:line="360" w:lineRule="auto"/>
        <w:jc w:val="both"/>
        <w:rPr>
          <w:rFonts w:ascii="Palatino Linotype" w:eastAsia="Palatino Linotype" w:hAnsi="Palatino Linotype" w:cs="Palatino Linotype"/>
          <w:color w:val="000000"/>
          <w:sz w:val="24"/>
          <w:szCs w:val="24"/>
        </w:rPr>
      </w:pPr>
      <w:r w:rsidRPr="00E674F4">
        <w:rPr>
          <w:rFonts w:ascii="Palatino Linotype" w:eastAsia="Palatino Linotype" w:hAnsi="Palatino Linotype" w:cs="Palatino Linotype"/>
          <w:color w:val="000000"/>
          <w:sz w:val="24"/>
          <w:szCs w:val="24"/>
        </w:rPr>
        <w:t>De lo anterior el principio de búsqueda exhaustiva de la información, cuyo alcance se encuentra establecido en el Criterio Reiterado 02/19 emitido por el Pleno de este Organismo Garante, a saber:</w:t>
      </w:r>
    </w:p>
    <w:p w14:paraId="1C038646" w14:textId="77777777" w:rsidR="00A938BA" w:rsidRPr="00E674F4" w:rsidRDefault="00A938BA" w:rsidP="00E91A48">
      <w:pPr>
        <w:spacing w:line="276" w:lineRule="auto"/>
        <w:ind w:left="567" w:right="706"/>
        <w:jc w:val="both"/>
        <w:rPr>
          <w:rFonts w:ascii="Palatino Linotype" w:eastAsia="Palatino Linotype" w:hAnsi="Palatino Linotype" w:cs="Palatino Linotype"/>
          <w:i/>
          <w:color w:val="000000"/>
        </w:rPr>
      </w:pPr>
      <w:r w:rsidRPr="00E674F4">
        <w:rPr>
          <w:rFonts w:ascii="Palatino Linotype" w:eastAsia="Palatino Linotype" w:hAnsi="Palatino Linotype" w:cs="Palatino Linotype"/>
          <w:b/>
          <w:i/>
          <w:color w:val="000000"/>
        </w:rPr>
        <w:t xml:space="preserve">“BÚSQUEDA EXHAUSTIVA. SU EJERCICIO PARA LOCALIZAR LA INFORMACIÓN SOLICITADA, NO CONSTITUYE UNA INVESTIGACIÓN A LA </w:t>
      </w:r>
      <w:r w:rsidRPr="00E674F4">
        <w:rPr>
          <w:rFonts w:ascii="Palatino Linotype" w:eastAsia="Palatino Linotype" w:hAnsi="Palatino Linotype" w:cs="Palatino Linotype"/>
          <w:b/>
          <w:i/>
          <w:color w:val="000000"/>
        </w:rPr>
        <w:lastRenderedPageBreak/>
        <w:t xml:space="preserve">CUAL SE REFIERE EL ARTÍCULO 12 DE LA LEY DE TRANSPARENCIA Y ACCESO A LA INFORMACIÓN PÚBLICA DEL ESTADO DE MÉXICO Y MUNICIPIOS. </w:t>
      </w:r>
      <w:r w:rsidRPr="00E674F4">
        <w:rPr>
          <w:rFonts w:ascii="Palatino Linotype" w:eastAsia="Palatino Linotype" w:hAnsi="Palatino Linotype" w:cs="Palatino Linotype"/>
          <w:i/>
          <w:color w:val="000000"/>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4E42FC94" w14:textId="77777777" w:rsidR="00CE22D7" w:rsidRPr="00E674F4" w:rsidRDefault="00CE22D7" w:rsidP="00A938B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AE088BD" w14:textId="77777777" w:rsidR="00A938BA" w:rsidRPr="00E674F4" w:rsidRDefault="00A938BA" w:rsidP="00A938BA">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674F4">
        <w:rPr>
          <w:rFonts w:ascii="Palatino Linotype" w:eastAsia="Palatino Linotype" w:hAnsi="Palatino Linotype" w:cs="Palatino Linotype"/>
          <w:color w:val="000000"/>
          <w:sz w:val="24"/>
          <w:szCs w:val="24"/>
        </w:rPr>
        <w:t>En tal sentido, resulta aplicable el Criterio orientador 02/17 emitido por el Peno del Instituto Nacional de Transparencia y Acceso a la Información y Protección de Datos Personales, de título y texto siguientes:</w:t>
      </w:r>
    </w:p>
    <w:p w14:paraId="12EAA5BC" w14:textId="77777777" w:rsidR="00A938BA" w:rsidRPr="00E674F4" w:rsidRDefault="00A938BA" w:rsidP="00A938BA">
      <w:pPr>
        <w:pBdr>
          <w:top w:val="nil"/>
          <w:left w:val="nil"/>
          <w:bottom w:val="nil"/>
          <w:right w:val="nil"/>
          <w:between w:val="nil"/>
        </w:pBdr>
        <w:ind w:left="851" w:right="851"/>
        <w:jc w:val="both"/>
        <w:rPr>
          <w:rFonts w:ascii="Palatino Linotype" w:eastAsia="Palatino Linotype" w:hAnsi="Palatino Linotype" w:cs="Palatino Linotype"/>
          <w:i/>
          <w:color w:val="000000"/>
        </w:rPr>
      </w:pPr>
      <w:r w:rsidRPr="00E674F4">
        <w:rPr>
          <w:rFonts w:ascii="Palatino Linotype" w:eastAsia="Palatino Linotype" w:hAnsi="Palatino Linotype" w:cs="Palatino Linotype"/>
          <w:b/>
          <w:i/>
          <w:color w:val="000000"/>
        </w:rPr>
        <w:t xml:space="preserve">“Congruencia y exhaustividad. Sus alcances para garantizar el derecho de acceso a la información. </w:t>
      </w:r>
      <w:r w:rsidRPr="00E674F4">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E674F4">
        <w:rPr>
          <w:rFonts w:ascii="Palatino Linotype" w:eastAsia="Palatino Linotype" w:hAnsi="Palatino Linotype" w:cs="Palatino Linotype"/>
          <w:i/>
          <w:color w:val="000000"/>
        </w:rPr>
        <w:lastRenderedPageBreak/>
        <w:t xml:space="preserve">Para el efectivo ejercicio del derecho de acceso a la información, </w:t>
      </w:r>
      <w:r w:rsidRPr="00E674F4">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E674F4">
        <w:rPr>
          <w:rFonts w:ascii="Palatino Linotype" w:eastAsia="Palatino Linotype" w:hAnsi="Palatino Linotype" w:cs="Palatino Linotype"/>
          <w:i/>
          <w:color w:val="000000"/>
        </w:rPr>
        <w:t xml:space="preserve">; mientras que </w:t>
      </w:r>
      <w:r w:rsidRPr="00E674F4">
        <w:rPr>
          <w:rFonts w:ascii="Palatino Linotype" w:eastAsia="Palatino Linotype" w:hAnsi="Palatino Linotype" w:cs="Palatino Linotype"/>
          <w:b/>
          <w:i/>
          <w:color w:val="000000"/>
        </w:rPr>
        <w:t>la exhaustividad significa que dicha respuesta se refiera expresamente a cada uno de los puntos solicitados</w:t>
      </w:r>
      <w:r w:rsidRPr="00E674F4">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EE4E680" w14:textId="77777777" w:rsidR="00A938BA" w:rsidRPr="00E674F4" w:rsidRDefault="00A938BA" w:rsidP="00A938BA">
      <w:pPr>
        <w:spacing w:line="360" w:lineRule="auto"/>
        <w:ind w:right="-7"/>
        <w:jc w:val="both"/>
        <w:rPr>
          <w:rFonts w:ascii="Palatino Linotype" w:eastAsia="Palatino Linotype" w:hAnsi="Palatino Linotype" w:cs="Palatino Linotype"/>
          <w:sz w:val="24"/>
          <w:szCs w:val="24"/>
        </w:rPr>
      </w:pPr>
    </w:p>
    <w:p w14:paraId="3E6BA819" w14:textId="77777777" w:rsidR="00732E40" w:rsidRPr="00E674F4" w:rsidRDefault="00732E40" w:rsidP="00732E40">
      <w:pPr>
        <w:spacing w:after="0" w:line="360" w:lineRule="auto"/>
        <w:jc w:val="both"/>
        <w:rPr>
          <w:rFonts w:ascii="Palatino Linotype" w:hAnsi="Palatino Linotype"/>
          <w:sz w:val="24"/>
          <w:szCs w:val="24"/>
        </w:rPr>
      </w:pPr>
      <w:r w:rsidRPr="00E674F4">
        <w:rPr>
          <w:rFonts w:ascii="Palatino Linotype" w:eastAsia="Times New Roman" w:hAnsi="Palatino Linotype" w:cs="Palatino Linotype"/>
          <w:color w:val="000000"/>
          <w:sz w:val="24"/>
          <w:szCs w:val="24"/>
          <w:lang w:val="es-ES_tradnl" w:eastAsia="es-MX"/>
        </w:rPr>
        <w:t xml:space="preserve">De ser el caso que respecto los años </w:t>
      </w:r>
      <w:r w:rsidRPr="00E674F4">
        <w:rPr>
          <w:rFonts w:ascii="Palatino Linotype" w:hAnsi="Palatino Linotype" w:cs="Arial"/>
          <w:sz w:val="24"/>
          <w:szCs w:val="24"/>
        </w:rPr>
        <w:t>2022, 2023 y 2024 no se hayan emitido</w:t>
      </w:r>
      <w:r w:rsidRPr="00E674F4">
        <w:rPr>
          <w:rFonts w:ascii="Palatino Linotype" w:eastAsia="Times New Roman" w:hAnsi="Palatino Linotype" w:cs="Palatino Linotype"/>
          <w:color w:val="000000"/>
          <w:sz w:val="24"/>
          <w:szCs w:val="24"/>
          <w:lang w:val="es-ES_tradnl" w:eastAsia="es-MX"/>
        </w:rPr>
        <w:t xml:space="preserve"> </w:t>
      </w:r>
      <w:r w:rsidRPr="00E674F4">
        <w:rPr>
          <w:rFonts w:ascii="Palatino Linotype" w:hAnsi="Palatino Linotype"/>
          <w:sz w:val="24"/>
          <w:szCs w:val="24"/>
        </w:rPr>
        <w:t xml:space="preserve">los vales de salida </w:t>
      </w:r>
      <w:r w:rsidRPr="00E674F4">
        <w:rPr>
          <w:rFonts w:ascii="Palatino Linotype" w:eastAsia="Times New Roman" w:hAnsi="Palatino Linotype" w:cs="Palatino Linotype"/>
          <w:color w:val="000000"/>
          <w:sz w:val="24"/>
          <w:szCs w:val="24"/>
          <w:lang w:val="es-ES_tradnl" w:eastAsia="es-MX"/>
        </w:rPr>
        <w:t xml:space="preserve">de las plantas del vivero municipal </w:t>
      </w:r>
      <w:r w:rsidRPr="00E674F4">
        <w:rPr>
          <w:rFonts w:ascii="Palatino Linotype" w:hAnsi="Palatino Linotype"/>
          <w:sz w:val="24"/>
          <w:szCs w:val="24"/>
        </w:rPr>
        <w:t xml:space="preserve">bastara con que así lo manifieste el Sujeto Obligado en términos del segundo párrafo del artículo 19 de la Ley de Transparencia Local. </w:t>
      </w:r>
    </w:p>
    <w:p w14:paraId="431C9AA1" w14:textId="77777777" w:rsidR="00732E40" w:rsidRPr="00E674F4" w:rsidRDefault="00732E40" w:rsidP="00A938BA">
      <w:pPr>
        <w:spacing w:line="360" w:lineRule="auto"/>
        <w:ind w:right="-7"/>
        <w:jc w:val="both"/>
        <w:rPr>
          <w:rFonts w:ascii="Palatino Linotype" w:eastAsia="Palatino Linotype" w:hAnsi="Palatino Linotype" w:cs="Palatino Linotype"/>
          <w:sz w:val="24"/>
          <w:szCs w:val="24"/>
        </w:rPr>
      </w:pPr>
    </w:p>
    <w:p w14:paraId="3B64DA45" w14:textId="77777777" w:rsidR="00A938BA" w:rsidRPr="00E674F4" w:rsidRDefault="00A938BA" w:rsidP="00A938BA">
      <w:pPr>
        <w:pStyle w:val="Prrafodelista"/>
        <w:widowControl w:val="0"/>
        <w:numPr>
          <w:ilvl w:val="0"/>
          <w:numId w:val="9"/>
        </w:numPr>
        <w:tabs>
          <w:tab w:val="left" w:pos="1276"/>
        </w:tabs>
        <w:spacing w:after="0" w:line="360" w:lineRule="auto"/>
        <w:contextualSpacing w:val="0"/>
        <w:jc w:val="both"/>
        <w:rPr>
          <w:rFonts w:ascii="Palatino Linotype" w:hAnsi="Palatino Linotype"/>
          <w:b/>
          <w:i/>
          <w:sz w:val="28"/>
          <w:szCs w:val="28"/>
          <w:lang w:val="es-419"/>
        </w:rPr>
      </w:pPr>
      <w:r w:rsidRPr="00E674F4">
        <w:rPr>
          <w:rFonts w:ascii="Palatino Linotype" w:hAnsi="Palatino Linotype"/>
          <w:b/>
          <w:i/>
          <w:sz w:val="28"/>
          <w:szCs w:val="28"/>
          <w:lang w:val="es-419"/>
        </w:rPr>
        <w:t>DE LA VERSIÓN PÚBLICA</w:t>
      </w:r>
    </w:p>
    <w:p w14:paraId="2716635B" w14:textId="77777777" w:rsidR="00A938BA" w:rsidRPr="00E674F4" w:rsidRDefault="00A938BA" w:rsidP="00A938BA">
      <w:pPr>
        <w:widowControl w:val="0"/>
        <w:tabs>
          <w:tab w:val="left" w:pos="1276"/>
        </w:tabs>
        <w:spacing w:line="360" w:lineRule="auto"/>
        <w:jc w:val="both"/>
        <w:rPr>
          <w:rFonts w:ascii="Palatino Linotype" w:eastAsia="Arial Unicode MS" w:hAnsi="Palatino Linotype"/>
          <w:sz w:val="24"/>
          <w:szCs w:val="24"/>
        </w:rPr>
      </w:pPr>
      <w:r w:rsidRPr="00E674F4">
        <w:rPr>
          <w:rFonts w:ascii="Palatino Linotype" w:hAnsi="Palatino Linotype"/>
          <w:sz w:val="24"/>
          <w:szCs w:val="24"/>
          <w:lang w:val="es-419"/>
        </w:rPr>
        <w:t>Tomando en consideración la naturaleza de los documentos que se está ordenado entregar al particular, este Órgano Garante</w:t>
      </w:r>
      <w:r w:rsidRPr="00E674F4">
        <w:rPr>
          <w:rFonts w:ascii="Palatino Linotype" w:eastAsia="Arial Unicode MS" w:hAnsi="Palatino Linotype"/>
          <w:sz w:val="24"/>
          <w:szCs w:val="24"/>
        </w:rPr>
        <w:t xml:space="preserve"> determina ordenar que la entrega de la información al Recurrente se haga en versión pública, esto es, omitiendo, eliminando o suprimiendo la información personal, susceptibles de ser clasificadas como confidencial o cualquier otro dato que ponga en riesgo la vida, seguridad o salud de dicha persona.</w:t>
      </w:r>
    </w:p>
    <w:p w14:paraId="20EE6F2E" w14:textId="77777777" w:rsidR="00A938BA" w:rsidRPr="00E674F4" w:rsidRDefault="00A938BA" w:rsidP="00A938BA">
      <w:pPr>
        <w:spacing w:line="360" w:lineRule="auto"/>
        <w:jc w:val="both"/>
        <w:rPr>
          <w:rFonts w:ascii="Palatino Linotype" w:hAnsi="Palatino Linotype"/>
          <w:bCs/>
          <w:sz w:val="24"/>
          <w:szCs w:val="24"/>
        </w:rPr>
      </w:pPr>
    </w:p>
    <w:p w14:paraId="762BF85F"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bCs/>
          <w:sz w:val="24"/>
          <w:szCs w:val="24"/>
        </w:rPr>
        <w:t>A este respecto, los</w:t>
      </w:r>
      <w:r w:rsidRPr="00E674F4">
        <w:rPr>
          <w:rFonts w:ascii="Palatino Linotype" w:hAnsi="Palatino Linotype"/>
          <w:sz w:val="24"/>
          <w:szCs w:val="24"/>
        </w:rPr>
        <w:t xml:space="preserve"> artículos 3, fracciones IX, XX, XXI y XLV; 51 y 52de la Ley de Transparencia y Acceso a la Información Pública del Estado de México y Municipios establecen:</w:t>
      </w:r>
    </w:p>
    <w:p w14:paraId="0FE44B5A"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cs="Arial"/>
          <w:b/>
          <w:bCs/>
          <w:i/>
        </w:rPr>
        <w:t xml:space="preserve">Artículo 3. </w:t>
      </w:r>
      <w:r w:rsidRPr="00E674F4">
        <w:rPr>
          <w:rFonts w:ascii="Palatino Linotype" w:hAnsi="Palatino Linotype"/>
          <w:i/>
        </w:rPr>
        <w:t xml:space="preserve">Para los efectos de la presente Ley se entenderá por: </w:t>
      </w:r>
    </w:p>
    <w:p w14:paraId="442B7278"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cs="Arial"/>
          <w:i/>
        </w:rPr>
        <w:lastRenderedPageBreak/>
        <w:t>(…</w:t>
      </w:r>
      <w:r w:rsidRPr="00E674F4">
        <w:rPr>
          <w:rFonts w:ascii="Palatino Linotype" w:hAnsi="Palatino Linotype"/>
          <w:i/>
        </w:rPr>
        <w:t>)</w:t>
      </w:r>
    </w:p>
    <w:p w14:paraId="51D336F7"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b/>
          <w:i/>
        </w:rPr>
        <w:t>IX.</w:t>
      </w:r>
      <w:r w:rsidRPr="00E674F4">
        <w:rPr>
          <w:rFonts w:ascii="Palatino Linotype" w:hAnsi="Palatino Linotype" w:cs="Arial"/>
          <w:i/>
        </w:rPr>
        <w:t xml:space="preserve"> </w:t>
      </w:r>
      <w:r w:rsidRPr="00E674F4">
        <w:rPr>
          <w:rFonts w:ascii="Palatino Linotype" w:hAnsi="Palatino Linotype" w:cs="Arial"/>
          <w:b/>
          <w:i/>
        </w:rPr>
        <w:t xml:space="preserve">Datos personales: </w:t>
      </w:r>
      <w:r w:rsidRPr="00E674F4">
        <w:rPr>
          <w:rFonts w:ascii="Palatino Linotype" w:hAnsi="Palatino Linotype" w:cs="Arial"/>
          <w:i/>
        </w:rPr>
        <w:t xml:space="preserve">La información concerniente a una persona, identificada o identificable según lo dispuesto por la Ley de Protección de Datos Personales del Estado de México; </w:t>
      </w:r>
    </w:p>
    <w:p w14:paraId="2EF0859C"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i/>
        </w:rPr>
        <w:t>(…)</w:t>
      </w:r>
    </w:p>
    <w:p w14:paraId="5C429061"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b/>
          <w:i/>
        </w:rPr>
        <w:t>XX.</w:t>
      </w:r>
      <w:r w:rsidRPr="00E674F4">
        <w:rPr>
          <w:rFonts w:ascii="Palatino Linotype" w:hAnsi="Palatino Linotype" w:cs="Arial"/>
          <w:i/>
        </w:rPr>
        <w:t xml:space="preserve"> </w:t>
      </w:r>
      <w:r w:rsidRPr="00E674F4">
        <w:rPr>
          <w:rFonts w:ascii="Palatino Linotype" w:hAnsi="Palatino Linotype" w:cs="Arial"/>
          <w:b/>
          <w:i/>
        </w:rPr>
        <w:t>Información clasificada:</w:t>
      </w:r>
      <w:r w:rsidRPr="00E674F4">
        <w:rPr>
          <w:rFonts w:ascii="Palatino Linotype" w:hAnsi="Palatino Linotype" w:cs="Arial"/>
          <w:i/>
        </w:rPr>
        <w:t xml:space="preserve"> Aquella considerada por la presente Ley como reservada o confidencial; </w:t>
      </w:r>
    </w:p>
    <w:p w14:paraId="00A9C9DC"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b/>
          <w:i/>
        </w:rPr>
        <w:t>XXI.</w:t>
      </w:r>
      <w:r w:rsidRPr="00E674F4">
        <w:rPr>
          <w:rFonts w:ascii="Palatino Linotype" w:hAnsi="Palatino Linotype" w:cs="Arial"/>
          <w:i/>
        </w:rPr>
        <w:t xml:space="preserve"> </w:t>
      </w:r>
      <w:r w:rsidRPr="00E674F4">
        <w:rPr>
          <w:rFonts w:ascii="Palatino Linotype" w:hAnsi="Palatino Linotype" w:cs="Arial"/>
          <w:b/>
          <w:i/>
        </w:rPr>
        <w:t>Información confidencial</w:t>
      </w:r>
      <w:r w:rsidRPr="00E674F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CB1B0A0"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i/>
        </w:rPr>
        <w:t>(…)</w:t>
      </w:r>
    </w:p>
    <w:p w14:paraId="17D1AA58"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b/>
          <w:i/>
        </w:rPr>
        <w:t>XLV. Versión pública:</w:t>
      </w:r>
      <w:r w:rsidRPr="00E674F4">
        <w:rPr>
          <w:rFonts w:ascii="Palatino Linotype" w:hAnsi="Palatino Linotype" w:cs="Arial"/>
          <w:i/>
        </w:rPr>
        <w:t xml:space="preserve"> Documento en el que se elimine, suprime o borra la información clasificada como reservada o confidencial para permitir su acceso. </w:t>
      </w:r>
    </w:p>
    <w:p w14:paraId="6180A422" w14:textId="77777777" w:rsidR="00A938BA" w:rsidRPr="00E674F4" w:rsidRDefault="00A938BA" w:rsidP="00A938BA">
      <w:pPr>
        <w:spacing w:line="360" w:lineRule="auto"/>
        <w:ind w:left="567" w:right="616"/>
        <w:jc w:val="both"/>
        <w:rPr>
          <w:rFonts w:ascii="Palatino Linotype" w:hAnsi="Palatino Linotype" w:cs="Arial"/>
          <w:i/>
        </w:rPr>
      </w:pPr>
      <w:r w:rsidRPr="00E674F4">
        <w:rPr>
          <w:rFonts w:ascii="Palatino Linotype" w:hAnsi="Palatino Linotype" w:cs="Arial"/>
          <w:b/>
          <w:i/>
        </w:rPr>
        <w:t>Artículo 51.</w:t>
      </w:r>
      <w:r w:rsidRPr="00E674F4">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674F4">
        <w:rPr>
          <w:rFonts w:ascii="Palatino Linotype" w:hAnsi="Palatino Linotype" w:cs="Arial"/>
          <w:b/>
          <w:i/>
        </w:rPr>
        <w:t xml:space="preserve">y tendrá la responsabilidad de verificar en cada caso que la misma no sea confidencial o reservada. </w:t>
      </w:r>
      <w:r w:rsidRPr="00E674F4">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1F258A5A" w14:textId="77777777" w:rsidR="00A938BA" w:rsidRPr="00E674F4" w:rsidRDefault="00A938BA" w:rsidP="00A938BA">
      <w:pPr>
        <w:spacing w:line="360" w:lineRule="auto"/>
        <w:ind w:left="567" w:right="616"/>
        <w:jc w:val="both"/>
        <w:rPr>
          <w:rFonts w:ascii="Palatino Linotype" w:hAnsi="Palatino Linotype" w:cs="Arial"/>
          <w:i/>
        </w:rPr>
      </w:pPr>
    </w:p>
    <w:p w14:paraId="7E396054" w14:textId="77777777" w:rsidR="00A938BA" w:rsidRPr="00E674F4" w:rsidRDefault="00A938BA" w:rsidP="00A938BA">
      <w:pPr>
        <w:spacing w:line="360" w:lineRule="auto"/>
        <w:ind w:left="567" w:right="616"/>
        <w:jc w:val="both"/>
        <w:rPr>
          <w:rFonts w:ascii="Palatino Linotype" w:hAnsi="Palatino Linotype" w:cs="Arial"/>
          <w:bCs/>
          <w:i/>
          <w:noProof/>
        </w:rPr>
      </w:pPr>
      <w:r w:rsidRPr="00E674F4">
        <w:rPr>
          <w:rFonts w:ascii="Palatino Linotype" w:hAnsi="Palatino Linotype" w:cs="Arial"/>
          <w:b/>
          <w:i/>
        </w:rPr>
        <w:t>Artículo 52.</w:t>
      </w:r>
      <w:r w:rsidRPr="00E674F4">
        <w:rPr>
          <w:rFonts w:ascii="Palatino Linotype" w:hAnsi="Palatino Linotype" w:cs="Arial"/>
          <w:i/>
        </w:rPr>
        <w:t xml:space="preserve"> Las solicitudes de acceso a la información y las respuestas que se les dé, incluyendo, en su caso, la información entregada, así como las resoluciones a los recursos que </w:t>
      </w:r>
      <w:r w:rsidRPr="00E674F4">
        <w:rPr>
          <w:rFonts w:ascii="Palatino Linotype" w:hAnsi="Palatino Linotype" w:cs="Arial"/>
          <w:i/>
        </w:rPr>
        <w:lastRenderedPageBreak/>
        <w:t>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A317B36" w14:textId="77777777" w:rsidR="00A938BA" w:rsidRPr="00E674F4" w:rsidRDefault="00A938BA" w:rsidP="00A938BA">
      <w:pPr>
        <w:spacing w:line="360" w:lineRule="auto"/>
        <w:jc w:val="both"/>
        <w:rPr>
          <w:rFonts w:ascii="Palatino Linotype" w:hAnsi="Palatino Linotype"/>
          <w:noProof/>
        </w:rPr>
      </w:pPr>
    </w:p>
    <w:p w14:paraId="5750BAD4"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F1C4CBA" w14:textId="77777777" w:rsidR="00A938BA" w:rsidRPr="00E674F4" w:rsidRDefault="00A938BA" w:rsidP="00A938BA">
      <w:pPr>
        <w:spacing w:line="360" w:lineRule="auto"/>
        <w:ind w:left="567" w:right="616"/>
        <w:jc w:val="both"/>
        <w:rPr>
          <w:rFonts w:ascii="Palatino Linotype" w:eastAsia="Arial Unicode MS" w:hAnsi="Palatino Linotype" w:cs="Arial"/>
          <w:i/>
        </w:rPr>
      </w:pPr>
      <w:r w:rsidRPr="00E674F4">
        <w:rPr>
          <w:rFonts w:ascii="Palatino Linotype" w:eastAsia="Arial Unicode MS" w:hAnsi="Palatino Linotype" w:cs="Arial"/>
          <w:b/>
          <w:i/>
        </w:rPr>
        <w:t>Artículo</w:t>
      </w:r>
      <w:r w:rsidRPr="00E674F4">
        <w:rPr>
          <w:rFonts w:ascii="Palatino Linotype" w:eastAsia="Arial Unicode MS" w:hAnsi="Palatino Linotype" w:cs="Arial"/>
          <w:i/>
        </w:rPr>
        <w:t xml:space="preserve"> </w:t>
      </w:r>
      <w:r w:rsidRPr="00E674F4">
        <w:rPr>
          <w:rFonts w:ascii="Palatino Linotype" w:eastAsia="Arial Unicode MS" w:hAnsi="Palatino Linotype" w:cs="Arial"/>
          <w:b/>
          <w:i/>
        </w:rPr>
        <w:t>22</w:t>
      </w:r>
      <w:r w:rsidRPr="00E674F4">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0BB86320" w14:textId="77777777" w:rsidR="00A938BA" w:rsidRPr="00E674F4" w:rsidRDefault="00A938BA" w:rsidP="00A938BA">
      <w:pPr>
        <w:spacing w:line="360" w:lineRule="auto"/>
        <w:ind w:left="567" w:right="616"/>
        <w:jc w:val="both"/>
        <w:rPr>
          <w:rFonts w:ascii="Palatino Linotype" w:eastAsia="Arial Unicode MS" w:hAnsi="Palatino Linotype" w:cs="Arial"/>
          <w:i/>
        </w:rPr>
      </w:pPr>
      <w:r w:rsidRPr="00E674F4">
        <w:rPr>
          <w:rFonts w:ascii="Palatino Linotype" w:eastAsia="Arial Unicode MS" w:hAnsi="Palatino Linotype" w:cs="Arial"/>
          <w:i/>
        </w:rPr>
        <w:t>El responsable podrá tratar datos personales para finalidades distintas a aquéllas establecidas en el aviso de privacidad, en los casos siguientes:</w:t>
      </w:r>
    </w:p>
    <w:p w14:paraId="3BBF7726" w14:textId="77777777" w:rsidR="00A938BA" w:rsidRPr="00E674F4" w:rsidRDefault="00A938BA" w:rsidP="00A938BA">
      <w:pPr>
        <w:spacing w:line="360" w:lineRule="auto"/>
        <w:ind w:left="567" w:right="616"/>
        <w:jc w:val="both"/>
        <w:rPr>
          <w:rFonts w:ascii="Palatino Linotype" w:eastAsia="Arial Unicode MS" w:hAnsi="Palatino Linotype" w:cs="Arial"/>
          <w:i/>
        </w:rPr>
      </w:pPr>
      <w:r w:rsidRPr="00E674F4">
        <w:rPr>
          <w:rFonts w:ascii="Palatino Linotype" w:eastAsia="Arial Unicode MS" w:hAnsi="Palatino Linotype" w:cs="Arial"/>
          <w:i/>
        </w:rPr>
        <w:t>I. Cuente con atribuciones conferidas en ley y medie el consentimiento del titular.</w:t>
      </w:r>
    </w:p>
    <w:p w14:paraId="3B4AD34F" w14:textId="77777777" w:rsidR="00A938BA" w:rsidRPr="00E674F4" w:rsidRDefault="00A938BA" w:rsidP="00A938BA">
      <w:pPr>
        <w:spacing w:line="360" w:lineRule="auto"/>
        <w:ind w:left="567" w:right="616"/>
        <w:jc w:val="both"/>
        <w:rPr>
          <w:rFonts w:ascii="Palatino Linotype" w:eastAsia="Arial Unicode MS" w:hAnsi="Palatino Linotype" w:cs="Arial"/>
          <w:i/>
        </w:rPr>
      </w:pPr>
      <w:r w:rsidRPr="00E674F4">
        <w:rPr>
          <w:rFonts w:ascii="Palatino Linotype" w:eastAsia="Arial Unicode MS" w:hAnsi="Palatino Linotype" w:cs="Arial"/>
          <w:i/>
        </w:rPr>
        <w:t>II. Se trate de una persona reportada como desaparecida, en los términos previstos en la presente Ley y demás disposiciones legales aplicables...</w:t>
      </w:r>
    </w:p>
    <w:p w14:paraId="409943C2" w14:textId="77777777" w:rsidR="00A938BA" w:rsidRPr="00E674F4" w:rsidRDefault="00A938BA" w:rsidP="00A938BA">
      <w:pPr>
        <w:spacing w:line="360" w:lineRule="auto"/>
        <w:ind w:left="567" w:right="616"/>
        <w:jc w:val="both"/>
        <w:rPr>
          <w:rFonts w:ascii="Palatino Linotype" w:eastAsia="Arial Unicode MS" w:hAnsi="Palatino Linotype" w:cs="Arial"/>
          <w:i/>
        </w:rPr>
      </w:pPr>
    </w:p>
    <w:p w14:paraId="52C93CF2" w14:textId="77777777" w:rsidR="00A938BA" w:rsidRPr="00E674F4" w:rsidRDefault="00A938BA" w:rsidP="00A938BA">
      <w:pPr>
        <w:spacing w:line="360" w:lineRule="auto"/>
        <w:ind w:left="567" w:right="616"/>
        <w:jc w:val="both"/>
        <w:rPr>
          <w:rFonts w:ascii="Palatino Linotype" w:eastAsia="Arial Unicode MS" w:hAnsi="Palatino Linotype" w:cs="Arial"/>
          <w:i/>
        </w:rPr>
      </w:pPr>
      <w:r w:rsidRPr="00E674F4">
        <w:rPr>
          <w:rFonts w:ascii="Palatino Linotype" w:eastAsia="Arial Unicode MS" w:hAnsi="Palatino Linotype" w:cs="Arial"/>
          <w:b/>
          <w:i/>
        </w:rPr>
        <w:lastRenderedPageBreak/>
        <w:t>Artículo</w:t>
      </w:r>
      <w:r w:rsidRPr="00E674F4">
        <w:rPr>
          <w:rFonts w:ascii="Palatino Linotype" w:eastAsia="Arial Unicode MS" w:hAnsi="Palatino Linotype" w:cs="Arial"/>
          <w:i/>
        </w:rPr>
        <w:t xml:space="preserve"> </w:t>
      </w:r>
      <w:r w:rsidRPr="00E674F4">
        <w:rPr>
          <w:rFonts w:ascii="Palatino Linotype" w:eastAsia="Arial Unicode MS" w:hAnsi="Palatino Linotype" w:cs="Arial"/>
          <w:b/>
          <w:i/>
        </w:rPr>
        <w:t>38</w:t>
      </w:r>
      <w:r w:rsidRPr="00E674F4">
        <w:rPr>
          <w:rFonts w:ascii="Palatino Linotype" w:eastAsia="Arial Unicode MS" w:hAnsi="Palatino Linotype"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D33F718" w14:textId="77777777" w:rsidR="00A938BA" w:rsidRPr="00E674F4" w:rsidRDefault="00A938BA" w:rsidP="00A938BA">
      <w:pPr>
        <w:spacing w:line="360" w:lineRule="auto"/>
        <w:ind w:left="567" w:right="616"/>
        <w:jc w:val="both"/>
        <w:rPr>
          <w:rFonts w:ascii="Palatino Linotype" w:eastAsia="Arial Unicode MS" w:hAnsi="Palatino Linotype" w:cs="Arial"/>
          <w:i/>
          <w:sz w:val="24"/>
          <w:szCs w:val="24"/>
        </w:rPr>
      </w:pPr>
    </w:p>
    <w:p w14:paraId="1D9B0BC4"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01F32F2" w14:textId="77777777" w:rsidR="00A938BA" w:rsidRPr="00E674F4" w:rsidRDefault="00A938BA" w:rsidP="00A938BA">
      <w:pPr>
        <w:spacing w:line="360" w:lineRule="auto"/>
        <w:jc w:val="both"/>
        <w:rPr>
          <w:rFonts w:ascii="Palatino Linotype" w:hAnsi="Palatino Linotype"/>
          <w:sz w:val="24"/>
          <w:szCs w:val="24"/>
        </w:rPr>
      </w:pPr>
    </w:p>
    <w:p w14:paraId="27F25877" w14:textId="77777777" w:rsidR="00A938BA" w:rsidRPr="00E674F4" w:rsidRDefault="00A938BA" w:rsidP="00A938BA">
      <w:pPr>
        <w:spacing w:line="360" w:lineRule="auto"/>
        <w:jc w:val="both"/>
        <w:rPr>
          <w:rFonts w:ascii="Palatino Linotype" w:eastAsia="Arial Unicode MS" w:hAnsi="Palatino Linotype"/>
          <w:sz w:val="24"/>
          <w:szCs w:val="24"/>
        </w:rPr>
      </w:pPr>
      <w:r w:rsidRPr="00E674F4">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674F4">
        <w:rPr>
          <w:rFonts w:ascii="Palatino Linotype" w:eastAsia="Arial Unicode MS" w:hAnsi="Palatino Linotype"/>
          <w:color w:val="000000"/>
          <w:sz w:val="24"/>
          <w:szCs w:val="24"/>
        </w:rPr>
        <w:t>el Sujeto Obligado</w:t>
      </w:r>
      <w:r w:rsidRPr="00E674F4">
        <w:rPr>
          <w:rFonts w:ascii="Palatino Linotype" w:eastAsia="Arial Unicode MS" w:hAnsi="Palatino Linotype"/>
          <w:sz w:val="24"/>
          <w:szCs w:val="24"/>
        </w:rPr>
        <w:t>, en ese contexto, todo dato personal susceptible de cla</w:t>
      </w:r>
      <w:r w:rsidR="00164E5F" w:rsidRPr="00E674F4">
        <w:rPr>
          <w:rFonts w:ascii="Palatino Linotype" w:eastAsia="Arial Unicode MS" w:hAnsi="Palatino Linotype"/>
          <w:sz w:val="24"/>
          <w:szCs w:val="24"/>
        </w:rPr>
        <w:t xml:space="preserve">sificación debe ser protegido. </w:t>
      </w:r>
    </w:p>
    <w:p w14:paraId="17388BF3" w14:textId="77777777" w:rsidR="001E0D49" w:rsidRPr="00E674F4" w:rsidRDefault="001E0D49" w:rsidP="001E0D49">
      <w:pPr>
        <w:pStyle w:val="Prrafodelista"/>
        <w:numPr>
          <w:ilvl w:val="0"/>
          <w:numId w:val="11"/>
        </w:numPr>
        <w:spacing w:line="360" w:lineRule="auto"/>
        <w:jc w:val="both"/>
        <w:rPr>
          <w:rFonts w:ascii="Palatino Linotype" w:eastAsia="Times New Roman" w:hAnsi="Palatino Linotype" w:cs="Arial"/>
          <w:b/>
          <w:bCs/>
          <w:color w:val="000000" w:themeColor="text1"/>
          <w:sz w:val="24"/>
          <w:szCs w:val="24"/>
          <w:u w:val="single"/>
        </w:rPr>
      </w:pPr>
      <w:r w:rsidRPr="00E674F4">
        <w:rPr>
          <w:rFonts w:ascii="Palatino Linotype" w:eastAsia="Times New Roman" w:hAnsi="Palatino Linotype" w:cs="Arial"/>
          <w:b/>
          <w:bCs/>
          <w:color w:val="000000" w:themeColor="text1"/>
          <w:sz w:val="24"/>
          <w:szCs w:val="24"/>
          <w:u w:val="single"/>
        </w:rPr>
        <w:t>Domicilio del Particular</w:t>
      </w:r>
    </w:p>
    <w:p w14:paraId="6F5D9E06" w14:textId="77777777" w:rsidR="001E0D49" w:rsidRPr="00E674F4" w:rsidRDefault="001E0D49" w:rsidP="00164E5F">
      <w:pPr>
        <w:pBdr>
          <w:top w:val="nil"/>
          <w:left w:val="nil"/>
          <w:bottom w:val="nil"/>
          <w:right w:val="nil"/>
          <w:between w:val="nil"/>
        </w:pBdr>
        <w:spacing w:after="0" w:line="360" w:lineRule="auto"/>
        <w:jc w:val="both"/>
        <w:rPr>
          <w:rFonts w:ascii="Palatino Linotype" w:eastAsia="Times New Roman" w:hAnsi="Palatino Linotype" w:cs="Arial"/>
          <w:bCs/>
          <w:color w:val="000000" w:themeColor="text1"/>
          <w:sz w:val="24"/>
          <w:szCs w:val="24"/>
        </w:rPr>
      </w:pPr>
      <w:r w:rsidRPr="00E674F4">
        <w:rPr>
          <w:rFonts w:ascii="Palatino Linotype" w:eastAsia="Times New Roman" w:hAnsi="Palatino Linotype" w:cs="Arial"/>
          <w:bCs/>
          <w:color w:val="000000" w:themeColor="text1"/>
          <w:sz w:val="24"/>
          <w:szCs w:val="24"/>
        </w:rPr>
        <w:lastRenderedPageBreak/>
        <w:t>El domicilio permite localizar a una persona física identificada o identificable. En ese sentido, el domicilio se encuentra localizado en la esfera más íntima de una persona, pues permite localizar de manera privada a una persona. En tales consideraciones, dicho dato personal es susceptible de ser clasificado como confidencial, con fundamento en el artículo 143, fracción I de la Ley de Transparencia y A</w:t>
      </w:r>
      <w:r w:rsidR="00164E5F" w:rsidRPr="00E674F4">
        <w:rPr>
          <w:rFonts w:ascii="Palatino Linotype" w:eastAsia="Times New Roman" w:hAnsi="Palatino Linotype" w:cs="Arial"/>
          <w:bCs/>
          <w:color w:val="000000" w:themeColor="text1"/>
          <w:sz w:val="24"/>
          <w:szCs w:val="24"/>
        </w:rPr>
        <w:t>cceso a la Información Pública.</w:t>
      </w:r>
    </w:p>
    <w:p w14:paraId="75844795" w14:textId="77777777" w:rsidR="001E0D49" w:rsidRPr="00E674F4" w:rsidRDefault="001E0D49" w:rsidP="001E0D49">
      <w:pPr>
        <w:spacing w:line="360" w:lineRule="auto"/>
        <w:jc w:val="both"/>
        <w:rPr>
          <w:rFonts w:ascii="Palatino Linotype" w:eastAsia="Times New Roman" w:hAnsi="Palatino Linotype" w:cs="Arial"/>
          <w:b/>
          <w:bCs/>
          <w:color w:val="000000" w:themeColor="text1"/>
          <w:sz w:val="24"/>
          <w:szCs w:val="24"/>
          <w:u w:val="single"/>
        </w:rPr>
      </w:pPr>
    </w:p>
    <w:p w14:paraId="6EBB259F" w14:textId="77777777" w:rsidR="001E0D49" w:rsidRPr="00E674F4" w:rsidRDefault="001E0D49" w:rsidP="001E0D49">
      <w:pPr>
        <w:pStyle w:val="Prrafodelista"/>
        <w:numPr>
          <w:ilvl w:val="0"/>
          <w:numId w:val="11"/>
        </w:numPr>
        <w:spacing w:line="360" w:lineRule="auto"/>
        <w:jc w:val="both"/>
        <w:rPr>
          <w:rFonts w:ascii="Palatino Linotype" w:eastAsia="Times New Roman" w:hAnsi="Palatino Linotype" w:cs="Arial"/>
          <w:b/>
          <w:bCs/>
          <w:color w:val="000000" w:themeColor="text1"/>
          <w:sz w:val="24"/>
          <w:szCs w:val="24"/>
          <w:u w:val="single"/>
        </w:rPr>
      </w:pPr>
      <w:r w:rsidRPr="00E674F4">
        <w:rPr>
          <w:rFonts w:ascii="Palatino Linotype" w:eastAsia="Times New Roman" w:hAnsi="Palatino Linotype" w:cs="Arial"/>
          <w:b/>
          <w:bCs/>
          <w:color w:val="000000" w:themeColor="text1"/>
          <w:sz w:val="24"/>
          <w:szCs w:val="24"/>
          <w:u w:val="single"/>
        </w:rPr>
        <w:t>Firma de particulares</w:t>
      </w:r>
    </w:p>
    <w:p w14:paraId="1C9F46C4" w14:textId="77777777" w:rsidR="001E0D49" w:rsidRPr="00E674F4" w:rsidRDefault="001E0D49" w:rsidP="001E0D49">
      <w:pPr>
        <w:pBdr>
          <w:top w:val="nil"/>
          <w:left w:val="nil"/>
          <w:bottom w:val="nil"/>
          <w:right w:val="nil"/>
          <w:between w:val="nil"/>
        </w:pBdr>
        <w:spacing w:after="0" w:line="360" w:lineRule="auto"/>
        <w:jc w:val="both"/>
        <w:rPr>
          <w:rFonts w:ascii="Palatino Linotype" w:eastAsia="Times New Roman" w:hAnsi="Palatino Linotype" w:cs="Arial"/>
          <w:bCs/>
          <w:color w:val="000000" w:themeColor="text1"/>
          <w:sz w:val="24"/>
          <w:szCs w:val="24"/>
        </w:rPr>
      </w:pPr>
      <w:r w:rsidRPr="00E674F4">
        <w:rPr>
          <w:rFonts w:ascii="Palatino Linotype" w:eastAsia="Times New Roman" w:hAnsi="Palatino Linotype" w:cs="Arial"/>
          <w:bCs/>
          <w:color w:val="000000" w:themeColor="text1"/>
          <w:sz w:val="24"/>
          <w:szCs w:val="24"/>
        </w:rPr>
        <w:t>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256A8660" w14:textId="77777777" w:rsidR="001E0D49" w:rsidRPr="00E674F4" w:rsidRDefault="001E0D49" w:rsidP="001E0D49">
      <w:pPr>
        <w:spacing w:line="360" w:lineRule="auto"/>
        <w:jc w:val="both"/>
        <w:rPr>
          <w:rFonts w:ascii="Palatino Linotype" w:eastAsia="Times New Roman" w:hAnsi="Palatino Linotype" w:cs="Arial"/>
          <w:bCs/>
          <w:color w:val="000000" w:themeColor="text1"/>
          <w:sz w:val="24"/>
          <w:szCs w:val="24"/>
        </w:rPr>
      </w:pPr>
    </w:p>
    <w:p w14:paraId="02B1DB0F" w14:textId="77777777" w:rsidR="001E0D49" w:rsidRPr="00E674F4" w:rsidRDefault="001E0D49" w:rsidP="001E0D49">
      <w:pPr>
        <w:pBdr>
          <w:top w:val="nil"/>
          <w:left w:val="nil"/>
          <w:bottom w:val="nil"/>
          <w:right w:val="nil"/>
          <w:between w:val="nil"/>
        </w:pBdr>
        <w:spacing w:after="0" w:line="360" w:lineRule="auto"/>
        <w:jc w:val="both"/>
        <w:rPr>
          <w:rFonts w:ascii="Palatino Linotype" w:eastAsia="Times New Roman" w:hAnsi="Palatino Linotype" w:cs="Arial"/>
          <w:bCs/>
          <w:color w:val="000000" w:themeColor="text1"/>
          <w:sz w:val="24"/>
          <w:szCs w:val="24"/>
        </w:rPr>
      </w:pPr>
      <w:r w:rsidRPr="00E674F4">
        <w:rPr>
          <w:rFonts w:ascii="Palatino Linotype" w:eastAsia="Times New Roman" w:hAnsi="Palatino Linotype" w:cs="Arial"/>
          <w:bCs/>
          <w:color w:val="000000" w:themeColor="text1"/>
          <w:sz w:val="24"/>
          <w:szCs w:val="24"/>
        </w:rPr>
        <w:t>Además, aún y cuando se encuentra asentada en un documento público, elaborado en ejercicio de las facultades con las que cuenta el Sujeto Obligado, lo cierto es que es un dato que exterioriza su voluntad y aceptación de la información entregada. Por lo que, se actualiza la causal de clasificación establecida en el artículo 143, fracción I, de la Ley de Transparencia y Acceso a la Información Pública del Estado de México y Municipios.</w:t>
      </w:r>
    </w:p>
    <w:p w14:paraId="7C2D7B2E"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w:t>
      </w:r>
      <w:r w:rsidRPr="00E674F4">
        <w:rPr>
          <w:rFonts w:ascii="Palatino Linotype" w:hAnsi="Palatino Linotype"/>
          <w:sz w:val="24"/>
          <w:szCs w:val="24"/>
        </w:rPr>
        <w:lastRenderedPageBreak/>
        <w:t xml:space="preserve">del Estado de México y Municipios, así como con los numerales aplicables de los </w:t>
      </w:r>
      <w:r w:rsidRPr="00E674F4">
        <w:rPr>
          <w:rFonts w:ascii="Palatino Linotype" w:hAnsi="Palatino Linotype"/>
          <w:b/>
          <w:sz w:val="24"/>
          <w:szCs w:val="24"/>
        </w:rPr>
        <w:t>Lineamientos Generales en Materia de Clasificación y Desclasificación de la Información, así como para la Elaboración de Versiones Públicas</w:t>
      </w:r>
      <w:r w:rsidRPr="00E674F4">
        <w:rPr>
          <w:rFonts w:ascii="Palatino Linotype" w:hAnsi="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77DB7E68" w14:textId="77777777" w:rsidR="00A938BA" w:rsidRPr="00E674F4" w:rsidRDefault="00A938BA" w:rsidP="00A938BA">
      <w:pPr>
        <w:spacing w:line="360" w:lineRule="auto"/>
        <w:jc w:val="both"/>
        <w:rPr>
          <w:rFonts w:ascii="Palatino Linotype" w:hAnsi="Palatino Linotype"/>
          <w:sz w:val="24"/>
          <w:szCs w:val="24"/>
        </w:rPr>
      </w:pPr>
    </w:p>
    <w:p w14:paraId="3A8D65E0"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D8A1339"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 xml:space="preserve">Artículo 49. </w:t>
      </w:r>
      <w:r w:rsidRPr="00E674F4">
        <w:rPr>
          <w:rFonts w:ascii="Palatino Linotype" w:hAnsi="Palatino Linotype"/>
          <w:i/>
        </w:rPr>
        <w:t>Los Comités de Transparencia tendrán las siguientes atribuciones:</w:t>
      </w:r>
    </w:p>
    <w:p w14:paraId="15104B2D" w14:textId="77777777" w:rsidR="00A938BA" w:rsidRPr="00E674F4" w:rsidRDefault="00A938BA" w:rsidP="00A938BA">
      <w:pPr>
        <w:spacing w:line="360" w:lineRule="auto"/>
        <w:ind w:left="567" w:right="616"/>
        <w:jc w:val="both"/>
        <w:rPr>
          <w:rFonts w:ascii="Palatino Linotype" w:hAnsi="Palatino Linotype"/>
          <w:bCs/>
          <w:i/>
        </w:rPr>
      </w:pPr>
      <w:r w:rsidRPr="00E674F4">
        <w:rPr>
          <w:rFonts w:ascii="Palatino Linotype" w:hAnsi="Palatino Linotype"/>
          <w:bCs/>
          <w:i/>
        </w:rPr>
        <w:t>(…)</w:t>
      </w:r>
    </w:p>
    <w:p w14:paraId="2D20AC2E"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VIII.</w:t>
      </w:r>
      <w:r w:rsidRPr="00E674F4">
        <w:rPr>
          <w:rFonts w:ascii="Palatino Linotype" w:hAnsi="Palatino Linotype"/>
          <w:i/>
        </w:rPr>
        <w:t xml:space="preserve"> Aprobar, modificar o revocar la clasificación de la información;</w:t>
      </w:r>
    </w:p>
    <w:p w14:paraId="597A2857" w14:textId="77777777" w:rsidR="00A938BA" w:rsidRPr="00E674F4" w:rsidRDefault="00A938BA" w:rsidP="00A938BA">
      <w:pPr>
        <w:spacing w:line="360" w:lineRule="auto"/>
        <w:ind w:left="567" w:right="616"/>
        <w:jc w:val="both"/>
        <w:rPr>
          <w:rFonts w:ascii="Palatino Linotype" w:hAnsi="Palatino Linotype"/>
          <w:bCs/>
          <w:i/>
        </w:rPr>
      </w:pPr>
      <w:r w:rsidRPr="00E674F4">
        <w:rPr>
          <w:rFonts w:ascii="Palatino Linotype" w:hAnsi="Palatino Linotype"/>
          <w:bCs/>
          <w:i/>
        </w:rPr>
        <w:t>(…)</w:t>
      </w:r>
    </w:p>
    <w:p w14:paraId="3E6A8452" w14:textId="77777777" w:rsidR="00A938BA" w:rsidRPr="00E674F4" w:rsidRDefault="00A938BA" w:rsidP="00A938BA">
      <w:pPr>
        <w:spacing w:line="360" w:lineRule="auto"/>
        <w:ind w:left="567" w:right="616"/>
        <w:jc w:val="both"/>
        <w:rPr>
          <w:rFonts w:ascii="Palatino Linotype" w:hAnsi="Palatino Linotype"/>
          <w:i/>
        </w:rPr>
      </w:pPr>
    </w:p>
    <w:p w14:paraId="17631B27"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Artículo 132.</w:t>
      </w:r>
      <w:r w:rsidRPr="00E674F4">
        <w:rPr>
          <w:rFonts w:ascii="Palatino Linotype" w:hAnsi="Palatino Linotype"/>
          <w:i/>
        </w:rPr>
        <w:t xml:space="preserve"> La clasificación de la información se llevará a cabo en el momento en que:</w:t>
      </w:r>
    </w:p>
    <w:p w14:paraId="50156715"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I.</w:t>
      </w:r>
      <w:r w:rsidRPr="00E674F4">
        <w:rPr>
          <w:rFonts w:ascii="Palatino Linotype" w:hAnsi="Palatino Linotype"/>
          <w:i/>
        </w:rPr>
        <w:t xml:space="preserve"> Se reciba una solicitud de acceso a la información;</w:t>
      </w:r>
    </w:p>
    <w:p w14:paraId="60206825"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lastRenderedPageBreak/>
        <w:t>II.</w:t>
      </w:r>
      <w:r w:rsidRPr="00E674F4">
        <w:rPr>
          <w:rFonts w:ascii="Palatino Linotype" w:hAnsi="Palatino Linotype"/>
          <w:i/>
        </w:rPr>
        <w:t xml:space="preserve"> Se determine mediante resolución de autoridad competente; o</w:t>
      </w:r>
    </w:p>
    <w:p w14:paraId="56483346" w14:textId="77777777" w:rsidR="00A938BA" w:rsidRPr="00E674F4" w:rsidRDefault="00A938BA" w:rsidP="00A938BA">
      <w:pPr>
        <w:spacing w:line="360" w:lineRule="auto"/>
        <w:ind w:left="567" w:right="616"/>
        <w:jc w:val="both"/>
        <w:rPr>
          <w:rFonts w:ascii="Palatino Linotype" w:hAnsi="Palatino Linotype"/>
          <w:b/>
          <w:i/>
        </w:rPr>
      </w:pPr>
      <w:r w:rsidRPr="00E674F4">
        <w:rPr>
          <w:rFonts w:ascii="Palatino Linotype" w:hAnsi="Palatino Linotype"/>
          <w:b/>
          <w:bCs/>
          <w:i/>
        </w:rPr>
        <w:t>III.</w:t>
      </w:r>
      <w:r w:rsidRPr="00E674F4">
        <w:rPr>
          <w:rFonts w:ascii="Palatino Linotype" w:hAnsi="Palatino Linotype"/>
          <w:i/>
        </w:rPr>
        <w:t xml:space="preserve"> Se generen versiones públicas para dar cumplimiento a las obligaciones de transparencia previstas en esta Ley.</w:t>
      </w:r>
      <w:r w:rsidRPr="00E674F4">
        <w:rPr>
          <w:rFonts w:ascii="Palatino Linotype" w:hAnsi="Palatino Linotype"/>
          <w:b/>
          <w:i/>
        </w:rPr>
        <w:t>”</w:t>
      </w:r>
    </w:p>
    <w:p w14:paraId="2AE3EA7C" w14:textId="77777777" w:rsidR="00A938BA" w:rsidRPr="00E674F4" w:rsidRDefault="00A938BA" w:rsidP="00A938BA">
      <w:pPr>
        <w:spacing w:line="360" w:lineRule="auto"/>
        <w:ind w:left="567" w:right="616"/>
        <w:jc w:val="both"/>
        <w:rPr>
          <w:rFonts w:ascii="Palatino Linotype" w:hAnsi="Palatino Linotype"/>
          <w:b/>
          <w:i/>
        </w:rPr>
      </w:pPr>
    </w:p>
    <w:p w14:paraId="04A759A9"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Segundo.-</w:t>
      </w:r>
      <w:r w:rsidRPr="00E674F4">
        <w:rPr>
          <w:rFonts w:ascii="Palatino Linotype" w:hAnsi="Palatino Linotype"/>
          <w:i/>
        </w:rPr>
        <w:t xml:space="preserve"> Para efectos de los presentes Lineamientos Generales, se entenderá por:</w:t>
      </w:r>
    </w:p>
    <w:p w14:paraId="23276E3B"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w:t>
      </w:r>
    </w:p>
    <w:p w14:paraId="3ABC8C00"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XVIII.</w:t>
      </w:r>
      <w:r w:rsidRPr="00E674F4">
        <w:rPr>
          <w:rFonts w:ascii="Palatino Linotype" w:hAnsi="Palatino Linotype"/>
          <w:i/>
        </w:rPr>
        <w:t xml:space="preserve"> </w:t>
      </w:r>
      <w:r w:rsidRPr="00E674F4">
        <w:rPr>
          <w:rFonts w:ascii="Palatino Linotype" w:hAnsi="Palatino Linotype"/>
          <w:b/>
          <w:i/>
        </w:rPr>
        <w:t>Versión pública:</w:t>
      </w:r>
      <w:r w:rsidRPr="00E674F4">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E53A92C" w14:textId="77777777" w:rsidR="00A938BA" w:rsidRPr="00E674F4" w:rsidRDefault="00A938BA" w:rsidP="00A938BA">
      <w:pPr>
        <w:spacing w:line="360" w:lineRule="auto"/>
        <w:ind w:left="567" w:right="616"/>
        <w:jc w:val="both"/>
        <w:rPr>
          <w:rFonts w:ascii="Palatino Linotype" w:hAnsi="Palatino Linotype"/>
          <w:b/>
          <w:i/>
        </w:rPr>
      </w:pPr>
    </w:p>
    <w:p w14:paraId="1A8E00A3"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Cuarto.</w:t>
      </w:r>
      <w:r w:rsidRPr="00E674F4">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BB263C"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Los sujetos obligados deberán aplicar, de manera estricta, las excepciones al derecho de acceso a la información y sólo podrán invocarlas cuando acrediten su procedencia.</w:t>
      </w:r>
    </w:p>
    <w:p w14:paraId="2AB6AE67" w14:textId="77777777" w:rsidR="00A938BA" w:rsidRPr="00E674F4" w:rsidRDefault="00A938BA" w:rsidP="00A938BA">
      <w:pPr>
        <w:spacing w:line="360" w:lineRule="auto"/>
        <w:ind w:left="567" w:right="616"/>
        <w:jc w:val="both"/>
        <w:rPr>
          <w:rFonts w:ascii="Palatino Linotype" w:hAnsi="Palatino Linotype"/>
          <w:b/>
          <w:i/>
        </w:rPr>
      </w:pPr>
    </w:p>
    <w:p w14:paraId="3D4D80C2"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Quinto.</w:t>
      </w:r>
      <w:r w:rsidRPr="00E674F4">
        <w:rPr>
          <w:rFonts w:ascii="Palatino Linotype" w:hAnsi="Palatino Linotype"/>
          <w:i/>
        </w:rPr>
        <w:t xml:space="preserve"> La carga de la prueba para justificar toda negativa de acceso a la información, por actualizarse cualquiera de los supuestos de clasificación previstos en la Ley General, la Ley </w:t>
      </w:r>
      <w:r w:rsidRPr="00E674F4">
        <w:rPr>
          <w:rFonts w:ascii="Palatino Linotype" w:hAnsi="Palatino Linotype"/>
          <w:i/>
        </w:rPr>
        <w:lastRenderedPageBreak/>
        <w:t>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51560F"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Séptimo.</w:t>
      </w:r>
      <w:r w:rsidRPr="00E674F4">
        <w:rPr>
          <w:rFonts w:ascii="Palatino Linotype" w:hAnsi="Palatino Linotype"/>
          <w:i/>
        </w:rPr>
        <w:t xml:space="preserve"> La clasificación de la información se llevará a cabo en el momento en que:</w:t>
      </w:r>
    </w:p>
    <w:p w14:paraId="085F7783"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I.</w:t>
      </w:r>
      <w:r w:rsidRPr="00E674F4">
        <w:rPr>
          <w:rFonts w:ascii="Palatino Linotype" w:hAnsi="Palatino Linotype"/>
          <w:i/>
        </w:rPr>
        <w:t xml:space="preserve"> Se reciba una solicitud de acceso a la información;</w:t>
      </w:r>
    </w:p>
    <w:p w14:paraId="51788BF2"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II.</w:t>
      </w:r>
      <w:r w:rsidRPr="00E674F4">
        <w:rPr>
          <w:rFonts w:ascii="Palatino Linotype" w:hAnsi="Palatino Linotype"/>
          <w:i/>
        </w:rPr>
        <w:t xml:space="preserve"> Se determine mediante resolución del Comité de Transparnecia, el órgano garante competente, o en cumplimiento a una sentencia del Poder Judicial; o</w:t>
      </w:r>
    </w:p>
    <w:p w14:paraId="189D94F7"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III.</w:t>
      </w:r>
      <w:r w:rsidRPr="00E674F4">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7068773B" w14:textId="77777777" w:rsidR="00A938BA" w:rsidRPr="00E674F4" w:rsidRDefault="00A938BA" w:rsidP="00A938BA">
      <w:pPr>
        <w:spacing w:line="360" w:lineRule="auto"/>
        <w:ind w:left="567" w:right="616"/>
        <w:jc w:val="both"/>
        <w:rPr>
          <w:rFonts w:ascii="Palatino Linotype" w:hAnsi="Palatino Linotype"/>
          <w:i/>
        </w:rPr>
      </w:pPr>
    </w:p>
    <w:p w14:paraId="72B318C7"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Los titulares de las áreas deberán revisar la información requerida al momento de la recepción de una solicitud de acceso, para verificar si encuadra en una causal de reserva o de confidencialidad.</w:t>
      </w:r>
    </w:p>
    <w:p w14:paraId="5BCA7E5B" w14:textId="77777777" w:rsidR="00A938BA" w:rsidRPr="00E674F4" w:rsidRDefault="00A938BA" w:rsidP="00A938BA">
      <w:pPr>
        <w:spacing w:line="360" w:lineRule="auto"/>
        <w:ind w:left="567" w:right="616"/>
        <w:jc w:val="both"/>
        <w:rPr>
          <w:rFonts w:ascii="Palatino Linotype" w:hAnsi="Palatino Linotype"/>
          <w:b/>
          <w:i/>
        </w:rPr>
      </w:pPr>
    </w:p>
    <w:p w14:paraId="025E50D7"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Octavo.</w:t>
      </w:r>
      <w:r w:rsidRPr="00E674F4">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4FEB2B"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4FFDD120"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lastRenderedPageBreak/>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74C96CF" w14:textId="77777777" w:rsidR="00A938BA" w:rsidRPr="00E674F4" w:rsidRDefault="00A938BA" w:rsidP="00A938BA">
      <w:pPr>
        <w:spacing w:line="360" w:lineRule="auto"/>
        <w:ind w:left="567" w:right="616"/>
        <w:jc w:val="both"/>
        <w:rPr>
          <w:rFonts w:ascii="Palatino Linotype" w:hAnsi="Palatino Linotype"/>
          <w:b/>
          <w:i/>
        </w:rPr>
      </w:pPr>
    </w:p>
    <w:p w14:paraId="30426967"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Noveno.</w:t>
      </w:r>
      <w:r w:rsidRPr="00E674F4">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D264F6"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Décimo.</w:t>
      </w:r>
      <w:r w:rsidRPr="00E674F4">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8783BAF"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En ausencia de los titulares de las áreas, la información será clasificada o desclasificada por la persona que lo supla, en términos de la normativa que rija la actuación del sujeto obligado.</w:t>
      </w:r>
    </w:p>
    <w:p w14:paraId="67968E66" w14:textId="77777777" w:rsidR="00A938BA" w:rsidRPr="00E674F4" w:rsidRDefault="00A938BA" w:rsidP="00A938BA">
      <w:pPr>
        <w:spacing w:line="360" w:lineRule="auto"/>
        <w:ind w:left="567" w:right="616"/>
        <w:jc w:val="both"/>
        <w:rPr>
          <w:rFonts w:ascii="Palatino Linotype" w:hAnsi="Palatino Linotype"/>
          <w:b/>
          <w:i/>
        </w:rPr>
      </w:pPr>
    </w:p>
    <w:p w14:paraId="15E1D97E" w14:textId="77777777" w:rsidR="00A938BA" w:rsidRPr="00E674F4" w:rsidRDefault="00A938BA" w:rsidP="00A938BA">
      <w:pPr>
        <w:spacing w:line="360" w:lineRule="auto"/>
        <w:ind w:left="567" w:right="616"/>
        <w:jc w:val="both"/>
        <w:rPr>
          <w:rFonts w:ascii="Palatino Linotype" w:hAnsi="Palatino Linotype"/>
          <w:b/>
        </w:rPr>
      </w:pPr>
      <w:r w:rsidRPr="00E674F4">
        <w:rPr>
          <w:rFonts w:ascii="Palatino Linotype" w:hAnsi="Palatino Linotype"/>
          <w:b/>
          <w:i/>
        </w:rPr>
        <w:t>Décimo primero.</w:t>
      </w:r>
      <w:r w:rsidRPr="00E674F4">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461629C" w14:textId="77777777" w:rsidR="00A938BA" w:rsidRPr="00E674F4" w:rsidRDefault="00A938BA" w:rsidP="00A938BA">
      <w:pPr>
        <w:spacing w:line="360" w:lineRule="auto"/>
        <w:jc w:val="both"/>
        <w:rPr>
          <w:rFonts w:ascii="Palatino Linotype" w:hAnsi="Palatino Linotype" w:cs="Arial"/>
          <w:i/>
        </w:rPr>
      </w:pPr>
    </w:p>
    <w:p w14:paraId="7710B81C"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7740846" w14:textId="77777777" w:rsidR="00A938BA" w:rsidRPr="00E674F4" w:rsidRDefault="00A938BA" w:rsidP="00A938BA">
      <w:pPr>
        <w:spacing w:line="360" w:lineRule="auto"/>
        <w:jc w:val="both"/>
        <w:rPr>
          <w:rFonts w:ascii="Palatino Linotype" w:hAnsi="Palatino Linotype"/>
          <w:sz w:val="24"/>
          <w:szCs w:val="24"/>
        </w:rPr>
      </w:pPr>
    </w:p>
    <w:p w14:paraId="196E5A3F"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3988DD2F" w14:textId="77777777" w:rsidR="00A938BA" w:rsidRPr="00E674F4" w:rsidRDefault="00A938BA" w:rsidP="00A938BA">
      <w:pPr>
        <w:spacing w:line="360" w:lineRule="auto"/>
        <w:ind w:left="567" w:right="616"/>
        <w:jc w:val="both"/>
        <w:rPr>
          <w:rFonts w:ascii="Palatino Linotype" w:hAnsi="Palatino Linotype"/>
          <w:b/>
          <w:i/>
        </w:rPr>
      </w:pPr>
      <w:r w:rsidRPr="00E674F4">
        <w:rPr>
          <w:rFonts w:ascii="Palatino Linotype" w:hAnsi="Palatino Linotype"/>
          <w:b/>
          <w:i/>
        </w:rPr>
        <w:t xml:space="preserve">FUNDAMENTACIÓN Y MOTIVACIÓN. </w:t>
      </w:r>
    </w:p>
    <w:p w14:paraId="529A13B0"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BF228F1" w14:textId="77777777" w:rsidR="00A938BA" w:rsidRPr="00E674F4" w:rsidRDefault="00A938BA" w:rsidP="00A938BA">
      <w:pPr>
        <w:spacing w:line="360" w:lineRule="auto"/>
        <w:jc w:val="both"/>
        <w:rPr>
          <w:rFonts w:ascii="Palatino Linotype" w:hAnsi="Palatino Linotype"/>
        </w:rPr>
      </w:pPr>
    </w:p>
    <w:p w14:paraId="141995DF"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4974A47" w14:textId="77777777" w:rsidR="00A938BA" w:rsidRPr="00E674F4" w:rsidRDefault="00A938BA" w:rsidP="00A938BA">
      <w:pPr>
        <w:spacing w:line="360" w:lineRule="auto"/>
        <w:jc w:val="both"/>
        <w:rPr>
          <w:rFonts w:ascii="Palatino Linotype" w:hAnsi="Palatino Linotype"/>
          <w:sz w:val="24"/>
          <w:szCs w:val="24"/>
        </w:rPr>
      </w:pPr>
    </w:p>
    <w:p w14:paraId="2B095D76"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1533F47"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b/>
          <w:i/>
        </w:rPr>
        <w:t>FUNDAMENTACIÓN Y MOTIVACIÓN. EL ASPECTO FORMAL DE LA GARANTÍA Y SU FINALIDAD SE TRADUCEN EN EXPLICAR, JUSTIFICAR, POSIBILITAR LA DEFENSA Y COMUNICAR LA DECISIÓN</w:t>
      </w:r>
      <w:r w:rsidRPr="00E674F4">
        <w:rPr>
          <w:rFonts w:ascii="Palatino Linotype" w:hAnsi="Palatino Linotype"/>
          <w:i/>
        </w:rPr>
        <w:t xml:space="preserve">. </w:t>
      </w:r>
    </w:p>
    <w:p w14:paraId="11AF3E3E" w14:textId="77777777" w:rsidR="00A938BA" w:rsidRPr="00E674F4" w:rsidRDefault="00A938BA" w:rsidP="00A938BA">
      <w:pPr>
        <w:spacing w:line="360" w:lineRule="auto"/>
        <w:ind w:left="567" w:right="616"/>
        <w:jc w:val="both"/>
        <w:rPr>
          <w:rFonts w:ascii="Palatino Linotype" w:hAnsi="Palatino Linotype"/>
          <w:i/>
        </w:rPr>
      </w:pPr>
      <w:r w:rsidRPr="00E674F4">
        <w:rPr>
          <w:rFonts w:ascii="Palatino Linotype" w:hAnsi="Palatino Linotype"/>
          <w:i/>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E674F4">
        <w:rPr>
          <w:rFonts w:ascii="Palatino Linotype" w:hAnsi="Palatino Linotype"/>
          <w:i/>
        </w:rPr>
        <w:lastRenderedPageBreak/>
        <w:t>razonamiento del que se deduzca la relación de pertenencia lógica de los hechos al derecho invocado, que es la subsunción.</w:t>
      </w:r>
    </w:p>
    <w:p w14:paraId="0AF393E3" w14:textId="77777777" w:rsidR="00A938BA" w:rsidRPr="00E674F4" w:rsidRDefault="00A938BA" w:rsidP="00A938BA">
      <w:pPr>
        <w:spacing w:line="360" w:lineRule="auto"/>
        <w:jc w:val="both"/>
        <w:rPr>
          <w:rFonts w:ascii="Palatino Linotype" w:hAnsi="Palatino Linotype"/>
        </w:rPr>
      </w:pPr>
    </w:p>
    <w:p w14:paraId="3D7D2A41"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5CAE1B3" w14:textId="77777777" w:rsidR="00A938BA" w:rsidRPr="00E674F4" w:rsidRDefault="00A938BA" w:rsidP="00A938BA">
      <w:pPr>
        <w:spacing w:line="360" w:lineRule="auto"/>
        <w:jc w:val="both"/>
        <w:rPr>
          <w:rFonts w:ascii="Palatino Linotype" w:hAnsi="Palatino Linotype"/>
          <w:sz w:val="24"/>
          <w:szCs w:val="24"/>
        </w:rPr>
      </w:pPr>
    </w:p>
    <w:p w14:paraId="53413A96" w14:textId="77777777" w:rsidR="00A938BA" w:rsidRPr="00E674F4" w:rsidRDefault="00A938BA" w:rsidP="00A938BA">
      <w:pPr>
        <w:spacing w:line="360" w:lineRule="auto"/>
        <w:jc w:val="both"/>
        <w:rPr>
          <w:rFonts w:ascii="Palatino Linotype" w:hAnsi="Palatino Linotype"/>
          <w:sz w:val="24"/>
          <w:szCs w:val="24"/>
        </w:rPr>
      </w:pPr>
      <w:r w:rsidRPr="00E674F4">
        <w:rPr>
          <w:rFonts w:ascii="Palatino Linotype" w:hAnsi="Palatino Linotype"/>
          <w:sz w:val="24"/>
          <w:szCs w:val="24"/>
        </w:rPr>
        <w:t>Por lo tanto, la entrega de documentos en su versión pública debe acompañarse necesariamente del Acuerdo del Comité de Transparencia del Sujeto Obligado</w:t>
      </w:r>
      <w:r w:rsidRPr="00E674F4">
        <w:rPr>
          <w:rFonts w:ascii="Palatino Linotype" w:hAnsi="Palatino Linotype"/>
          <w:b/>
          <w:sz w:val="24"/>
          <w:szCs w:val="24"/>
        </w:rPr>
        <w:t xml:space="preserve"> </w:t>
      </w:r>
      <w:r w:rsidRPr="00E674F4">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08716CEE" w14:textId="77777777" w:rsidR="00487DF9" w:rsidRPr="00E674F4" w:rsidRDefault="00487DF9" w:rsidP="00A938BA">
      <w:pPr>
        <w:spacing w:line="360" w:lineRule="auto"/>
        <w:jc w:val="both"/>
        <w:rPr>
          <w:rFonts w:ascii="Palatino Linotype" w:hAnsi="Palatino Linotype"/>
          <w:sz w:val="24"/>
          <w:szCs w:val="24"/>
        </w:rPr>
      </w:pPr>
    </w:p>
    <w:p w14:paraId="026C912D" w14:textId="77777777" w:rsidR="00A938BA" w:rsidRPr="00E674F4" w:rsidRDefault="00A938BA" w:rsidP="00A938BA">
      <w:pPr>
        <w:tabs>
          <w:tab w:val="left" w:pos="709"/>
        </w:tabs>
        <w:spacing w:before="240" w:line="360" w:lineRule="auto"/>
        <w:ind w:right="51"/>
        <w:jc w:val="both"/>
        <w:rPr>
          <w:rFonts w:ascii="Palatino Linotype" w:eastAsia="Palatino Linotype" w:hAnsi="Palatino Linotype" w:cs="Palatino Linotype"/>
          <w:sz w:val="24"/>
          <w:szCs w:val="24"/>
        </w:rPr>
      </w:pPr>
      <w:r w:rsidRPr="00E674F4">
        <w:rPr>
          <w:rFonts w:ascii="Palatino Linotype" w:eastAsia="Palatino Linotype" w:hAnsi="Palatino Linotype" w:cs="Palatino Linotype"/>
          <w:sz w:val="24"/>
          <w:szCs w:val="24"/>
        </w:rPr>
        <w:lastRenderedPageBreak/>
        <w:t xml:space="preserve">En mérito de lo expuesto en líneas anteriores, resultan parcialmente fundados los motivos de inconformidad vertidos por </w:t>
      </w:r>
      <w:r w:rsidRPr="00E674F4">
        <w:rPr>
          <w:rFonts w:ascii="Palatino Linotype" w:eastAsia="Palatino Linotype" w:hAnsi="Palatino Linotype" w:cs="Palatino Linotype"/>
          <w:b/>
          <w:sz w:val="24"/>
          <w:szCs w:val="24"/>
        </w:rPr>
        <w:t xml:space="preserve">el Recurrente, </w:t>
      </w:r>
      <w:r w:rsidRPr="00E674F4">
        <w:rPr>
          <w:rFonts w:ascii="Palatino Linotype" w:eastAsia="Palatino Linotype" w:hAnsi="Palatino Linotype" w:cs="Palatino Linotype"/>
          <w:sz w:val="24"/>
          <w:szCs w:val="24"/>
        </w:rPr>
        <w:t xml:space="preserve">por ello con fundamento en el artículo 186 fracción III de la Ley de Transparencia y Acceso a la Información Pública del Estado de México y Municipios, se </w:t>
      </w:r>
      <w:r w:rsidR="004269FF" w:rsidRPr="00E674F4">
        <w:rPr>
          <w:rFonts w:ascii="Palatino Linotype" w:eastAsia="Palatino Linotype" w:hAnsi="Palatino Linotype" w:cs="Palatino Linotype"/>
          <w:b/>
          <w:sz w:val="24"/>
          <w:szCs w:val="24"/>
        </w:rPr>
        <w:t xml:space="preserve">MODIFICA </w:t>
      </w:r>
      <w:r w:rsidRPr="00E674F4">
        <w:rPr>
          <w:rFonts w:ascii="Palatino Linotype" w:eastAsia="Palatino Linotype" w:hAnsi="Palatino Linotype" w:cs="Palatino Linotype"/>
          <w:sz w:val="24"/>
          <w:szCs w:val="24"/>
        </w:rPr>
        <w:t>l</w:t>
      </w:r>
      <w:r w:rsidRPr="00E674F4">
        <w:rPr>
          <w:sz w:val="24"/>
          <w:szCs w:val="24"/>
        </w:rPr>
        <w:t>a</w:t>
      </w:r>
      <w:r w:rsidRPr="00E674F4">
        <w:rPr>
          <w:rFonts w:ascii="Palatino Linotype" w:eastAsia="Palatino Linotype" w:hAnsi="Palatino Linotype" w:cs="Palatino Linotype"/>
          <w:sz w:val="24"/>
          <w:szCs w:val="24"/>
        </w:rPr>
        <w:t xml:space="preserve"> respuesta a la solicitud de información </w:t>
      </w:r>
      <w:r w:rsidR="004269FF" w:rsidRPr="00E674F4">
        <w:rPr>
          <w:rFonts w:ascii="Palatino Linotype" w:hAnsi="Palatino Linotype"/>
          <w:b/>
          <w:bCs/>
          <w:sz w:val="24"/>
          <w:szCs w:val="24"/>
        </w:rPr>
        <w:t>00663/TOLUCA/IP/2025</w:t>
      </w:r>
      <w:r w:rsidRPr="00E674F4">
        <w:rPr>
          <w:rFonts w:ascii="Palatino Linotype" w:eastAsia="Palatino Linotype" w:hAnsi="Palatino Linotype" w:cs="Palatino Linotype"/>
          <w:b/>
          <w:sz w:val="24"/>
          <w:szCs w:val="24"/>
        </w:rPr>
        <w:t xml:space="preserve">, </w:t>
      </w:r>
      <w:r w:rsidRPr="00E674F4">
        <w:rPr>
          <w:rFonts w:ascii="Palatino Linotype" w:eastAsia="Palatino Linotype" w:hAnsi="Palatino Linotype" w:cs="Palatino Linotype"/>
          <w:sz w:val="24"/>
          <w:szCs w:val="24"/>
        </w:rPr>
        <w:t xml:space="preserve">que ha sido materia del presente fallo. </w:t>
      </w:r>
    </w:p>
    <w:p w14:paraId="1A0A0CFE" w14:textId="77777777" w:rsidR="00A938BA" w:rsidRPr="00E674F4" w:rsidRDefault="00A938BA" w:rsidP="00A938BA">
      <w:pPr>
        <w:pBdr>
          <w:top w:val="nil"/>
          <w:left w:val="nil"/>
          <w:bottom w:val="nil"/>
          <w:right w:val="nil"/>
          <w:between w:val="nil"/>
        </w:pBdr>
        <w:tabs>
          <w:tab w:val="left" w:pos="6818"/>
        </w:tabs>
        <w:spacing w:before="240" w:after="240" w:line="360" w:lineRule="auto"/>
        <w:jc w:val="both"/>
        <w:rPr>
          <w:rFonts w:ascii="Palatino Linotype" w:eastAsia="Palatino Linotype" w:hAnsi="Palatino Linotype" w:cs="Palatino Linotype"/>
          <w:color w:val="000000"/>
          <w:sz w:val="24"/>
          <w:szCs w:val="24"/>
        </w:rPr>
      </w:pPr>
      <w:r w:rsidRPr="00E674F4">
        <w:rPr>
          <w:rFonts w:ascii="Palatino Linotype" w:eastAsia="Palatino Linotype" w:hAnsi="Palatino Linotype" w:cs="Palatino Linotype"/>
          <w:color w:val="000000"/>
          <w:sz w:val="24"/>
          <w:szCs w:val="24"/>
        </w:rPr>
        <w:t xml:space="preserve">Por lo antes expuesto y fundado es de resolverse y, </w:t>
      </w:r>
    </w:p>
    <w:p w14:paraId="0EA1351C" w14:textId="77777777" w:rsidR="00A938BA" w:rsidRPr="00E674F4" w:rsidRDefault="00A938BA" w:rsidP="00A938BA">
      <w:pPr>
        <w:pBdr>
          <w:top w:val="nil"/>
          <w:left w:val="nil"/>
          <w:bottom w:val="nil"/>
          <w:right w:val="nil"/>
          <w:between w:val="nil"/>
        </w:pBdr>
        <w:tabs>
          <w:tab w:val="left" w:pos="6818"/>
        </w:tabs>
        <w:spacing w:before="240" w:after="240" w:line="360" w:lineRule="auto"/>
        <w:jc w:val="both"/>
        <w:rPr>
          <w:rFonts w:ascii="Palatino Linotype" w:eastAsia="Palatino Linotype" w:hAnsi="Palatino Linotype" w:cs="Palatino Linotype"/>
          <w:color w:val="000000"/>
          <w:sz w:val="24"/>
          <w:szCs w:val="24"/>
        </w:rPr>
      </w:pPr>
      <w:r w:rsidRPr="00E674F4">
        <w:rPr>
          <w:rFonts w:ascii="Palatino Linotype" w:eastAsia="Palatino Linotype" w:hAnsi="Palatino Linotype" w:cs="Palatino Linotype"/>
          <w:color w:val="000000"/>
          <w:sz w:val="24"/>
          <w:szCs w:val="24"/>
        </w:rPr>
        <w:tab/>
      </w:r>
    </w:p>
    <w:p w14:paraId="597F2C91" w14:textId="77777777" w:rsidR="00A938BA" w:rsidRPr="00E674F4" w:rsidRDefault="00A938BA" w:rsidP="00A938BA">
      <w:pPr>
        <w:spacing w:before="240" w:line="360" w:lineRule="auto"/>
        <w:jc w:val="center"/>
        <w:rPr>
          <w:rFonts w:ascii="Palatino Linotype" w:eastAsia="Palatino Linotype" w:hAnsi="Palatino Linotype" w:cs="Palatino Linotype"/>
          <w:b/>
          <w:sz w:val="28"/>
          <w:szCs w:val="28"/>
        </w:rPr>
      </w:pPr>
      <w:r w:rsidRPr="00E674F4">
        <w:rPr>
          <w:rFonts w:ascii="Palatino Linotype" w:eastAsia="Palatino Linotype" w:hAnsi="Palatino Linotype" w:cs="Palatino Linotype"/>
          <w:b/>
          <w:sz w:val="28"/>
          <w:szCs w:val="28"/>
        </w:rPr>
        <w:t>SE    RESUELVE</w:t>
      </w:r>
    </w:p>
    <w:p w14:paraId="7EDD95C2" w14:textId="77777777" w:rsidR="00A938BA" w:rsidRPr="00E674F4" w:rsidRDefault="00A938BA" w:rsidP="00A938BA">
      <w:pPr>
        <w:spacing w:before="240" w:line="360" w:lineRule="auto"/>
        <w:jc w:val="center"/>
        <w:rPr>
          <w:rFonts w:ascii="Palatino Linotype" w:eastAsia="Palatino Linotype" w:hAnsi="Palatino Linotype" w:cs="Palatino Linotype"/>
          <w:b/>
          <w:sz w:val="24"/>
          <w:szCs w:val="24"/>
        </w:rPr>
      </w:pPr>
    </w:p>
    <w:p w14:paraId="15C72093" w14:textId="77777777" w:rsidR="00A938BA" w:rsidRPr="00E674F4" w:rsidRDefault="00A938BA" w:rsidP="00A938BA">
      <w:pPr>
        <w:spacing w:before="240" w:line="360" w:lineRule="auto"/>
        <w:jc w:val="both"/>
        <w:rPr>
          <w:rFonts w:ascii="Palatino Linotype" w:eastAsia="Palatino Linotype" w:hAnsi="Palatino Linotype" w:cs="Palatino Linotype"/>
          <w:sz w:val="24"/>
          <w:szCs w:val="24"/>
        </w:rPr>
      </w:pPr>
      <w:r w:rsidRPr="00E674F4">
        <w:rPr>
          <w:rFonts w:ascii="Palatino Linotype" w:eastAsia="Palatino Linotype" w:hAnsi="Palatino Linotype" w:cs="Palatino Linotype"/>
          <w:b/>
          <w:sz w:val="24"/>
          <w:szCs w:val="24"/>
        </w:rPr>
        <w:t>PRIMERO.</w:t>
      </w:r>
      <w:r w:rsidRPr="00E674F4">
        <w:rPr>
          <w:rFonts w:ascii="Palatino Linotype" w:eastAsia="Palatino Linotype" w:hAnsi="Palatino Linotype" w:cs="Palatino Linotype"/>
          <w:sz w:val="24"/>
          <w:szCs w:val="24"/>
        </w:rPr>
        <w:t xml:space="preserve"> Se</w:t>
      </w:r>
      <w:r w:rsidR="004269FF" w:rsidRPr="00E674F4">
        <w:rPr>
          <w:rFonts w:ascii="Palatino Linotype" w:eastAsia="Palatino Linotype" w:hAnsi="Palatino Linotype" w:cs="Palatino Linotype"/>
          <w:sz w:val="24"/>
          <w:szCs w:val="24"/>
        </w:rPr>
        <w:t xml:space="preserve"> </w:t>
      </w:r>
      <w:r w:rsidR="004269FF" w:rsidRPr="00E674F4">
        <w:rPr>
          <w:rFonts w:ascii="Palatino Linotype" w:eastAsia="Palatino Linotype" w:hAnsi="Palatino Linotype" w:cs="Palatino Linotype"/>
          <w:b/>
          <w:sz w:val="24"/>
          <w:szCs w:val="24"/>
        </w:rPr>
        <w:t>MODIFICA</w:t>
      </w:r>
      <w:r w:rsidRPr="00E674F4">
        <w:rPr>
          <w:rFonts w:ascii="Palatino Linotype" w:eastAsia="Palatino Linotype" w:hAnsi="Palatino Linotype" w:cs="Palatino Linotype"/>
          <w:sz w:val="24"/>
          <w:szCs w:val="24"/>
        </w:rPr>
        <w:t xml:space="preserve"> respuesta entregada por </w:t>
      </w:r>
      <w:r w:rsidRPr="00E674F4">
        <w:rPr>
          <w:rFonts w:ascii="Palatino Linotype" w:eastAsia="Palatino Linotype" w:hAnsi="Palatino Linotype" w:cs="Palatino Linotype"/>
          <w:b/>
          <w:sz w:val="24"/>
          <w:szCs w:val="24"/>
        </w:rPr>
        <w:t xml:space="preserve">EL SUJETO OBLIGADO, </w:t>
      </w:r>
      <w:r w:rsidRPr="00E674F4">
        <w:rPr>
          <w:rFonts w:ascii="Palatino Linotype" w:eastAsia="Palatino Linotype" w:hAnsi="Palatino Linotype" w:cs="Palatino Linotype"/>
          <w:sz w:val="24"/>
          <w:szCs w:val="24"/>
        </w:rPr>
        <w:t>a la solicitud de información</w:t>
      </w:r>
      <w:r w:rsidRPr="00E674F4">
        <w:rPr>
          <w:sz w:val="24"/>
          <w:szCs w:val="24"/>
        </w:rPr>
        <w:t xml:space="preserve"> con</w:t>
      </w:r>
      <w:r w:rsidRPr="00E674F4">
        <w:rPr>
          <w:rFonts w:ascii="Palatino Linotype" w:eastAsia="Palatino Linotype" w:hAnsi="Palatino Linotype" w:cs="Palatino Linotype"/>
          <w:sz w:val="24"/>
          <w:szCs w:val="24"/>
        </w:rPr>
        <w:t xml:space="preserve"> número </w:t>
      </w:r>
      <w:r w:rsidR="004269FF" w:rsidRPr="00E674F4">
        <w:rPr>
          <w:rFonts w:ascii="Palatino Linotype" w:hAnsi="Palatino Linotype"/>
          <w:b/>
          <w:bCs/>
          <w:sz w:val="24"/>
          <w:szCs w:val="24"/>
        </w:rPr>
        <w:t xml:space="preserve">00663/TOLUCA/IP/2025 </w:t>
      </w:r>
      <w:r w:rsidRPr="00E674F4">
        <w:rPr>
          <w:rFonts w:ascii="Palatino Linotype" w:eastAsia="Palatino Linotype" w:hAnsi="Palatino Linotype" w:cs="Palatino Linotype"/>
          <w:b/>
          <w:sz w:val="24"/>
          <w:szCs w:val="24"/>
        </w:rPr>
        <w:t xml:space="preserve">por </w:t>
      </w:r>
      <w:r w:rsidRPr="00E674F4">
        <w:rPr>
          <w:rFonts w:ascii="Palatino Linotype" w:eastAsia="Palatino Linotype" w:hAnsi="Palatino Linotype" w:cs="Palatino Linotype"/>
          <w:sz w:val="24"/>
          <w:szCs w:val="24"/>
        </w:rPr>
        <w:t xml:space="preserve">resultar fundados los motivos de inconformidad que arguye </w:t>
      </w:r>
      <w:r w:rsidRPr="00E674F4">
        <w:rPr>
          <w:rFonts w:ascii="Palatino Linotype" w:eastAsia="Palatino Linotype" w:hAnsi="Palatino Linotype" w:cs="Palatino Linotype"/>
          <w:b/>
          <w:sz w:val="24"/>
          <w:szCs w:val="24"/>
        </w:rPr>
        <w:t xml:space="preserve">EL RECURRENTE, </w:t>
      </w:r>
      <w:r w:rsidRPr="00E674F4">
        <w:rPr>
          <w:rFonts w:ascii="Palatino Linotype" w:eastAsia="Palatino Linotype" w:hAnsi="Palatino Linotype" w:cs="Palatino Linotype"/>
          <w:sz w:val="24"/>
          <w:szCs w:val="24"/>
        </w:rPr>
        <w:t xml:space="preserve">en términos del </w:t>
      </w:r>
      <w:r w:rsidRPr="00E674F4">
        <w:rPr>
          <w:rFonts w:ascii="Palatino Linotype" w:eastAsia="Palatino Linotype" w:hAnsi="Palatino Linotype" w:cs="Palatino Linotype"/>
          <w:b/>
          <w:sz w:val="24"/>
          <w:szCs w:val="24"/>
        </w:rPr>
        <w:t xml:space="preserve">Considerando QUINTO </w:t>
      </w:r>
      <w:r w:rsidRPr="00E674F4">
        <w:rPr>
          <w:rFonts w:ascii="Palatino Linotype" w:eastAsia="Palatino Linotype" w:hAnsi="Palatino Linotype" w:cs="Palatino Linotype"/>
          <w:sz w:val="24"/>
          <w:szCs w:val="24"/>
        </w:rPr>
        <w:t xml:space="preserve">de la presente resolución. </w:t>
      </w:r>
    </w:p>
    <w:p w14:paraId="13396CDD" w14:textId="77777777" w:rsidR="004269FF" w:rsidRPr="00E674F4" w:rsidRDefault="004269FF" w:rsidP="00A938BA">
      <w:pPr>
        <w:spacing w:before="240" w:line="360" w:lineRule="auto"/>
        <w:jc w:val="both"/>
        <w:rPr>
          <w:rFonts w:ascii="Palatino Linotype" w:eastAsia="Palatino Linotype" w:hAnsi="Palatino Linotype" w:cs="Palatino Linotype"/>
          <w:sz w:val="24"/>
          <w:szCs w:val="24"/>
        </w:rPr>
      </w:pPr>
    </w:p>
    <w:p w14:paraId="1D121C60" w14:textId="77777777" w:rsidR="00A938BA" w:rsidRPr="00E674F4" w:rsidRDefault="00A938BA" w:rsidP="00A938BA">
      <w:pPr>
        <w:spacing w:before="240" w:line="360" w:lineRule="auto"/>
        <w:ind w:right="49"/>
        <w:jc w:val="both"/>
        <w:rPr>
          <w:rFonts w:ascii="Palatino Linotype" w:eastAsia="Palatino Linotype" w:hAnsi="Palatino Linotype" w:cs="Palatino Linotype"/>
          <w:sz w:val="24"/>
          <w:szCs w:val="24"/>
        </w:rPr>
      </w:pPr>
      <w:r w:rsidRPr="00E674F4">
        <w:rPr>
          <w:rFonts w:ascii="Palatino Linotype" w:eastAsia="Palatino Linotype" w:hAnsi="Palatino Linotype" w:cs="Palatino Linotype"/>
          <w:b/>
          <w:sz w:val="24"/>
          <w:szCs w:val="24"/>
        </w:rPr>
        <w:t>SEGUNDO.</w:t>
      </w:r>
      <w:r w:rsidRPr="00E674F4">
        <w:rPr>
          <w:rFonts w:ascii="Palatino Linotype" w:eastAsia="Palatino Linotype" w:hAnsi="Palatino Linotype" w:cs="Palatino Linotype"/>
          <w:sz w:val="24"/>
          <w:szCs w:val="24"/>
        </w:rPr>
        <w:t xml:space="preserve"> Se </w:t>
      </w:r>
      <w:r w:rsidRPr="00E674F4">
        <w:rPr>
          <w:rFonts w:ascii="Palatino Linotype" w:eastAsia="Palatino Linotype" w:hAnsi="Palatino Linotype" w:cs="Palatino Linotype"/>
          <w:b/>
          <w:sz w:val="24"/>
          <w:szCs w:val="24"/>
        </w:rPr>
        <w:t>ORDENA</w:t>
      </w:r>
      <w:r w:rsidRPr="00E674F4">
        <w:rPr>
          <w:rFonts w:ascii="Palatino Linotype" w:eastAsia="Palatino Linotype" w:hAnsi="Palatino Linotype" w:cs="Palatino Linotype"/>
          <w:sz w:val="24"/>
          <w:szCs w:val="24"/>
        </w:rPr>
        <w:t xml:space="preserve"> al </w:t>
      </w:r>
      <w:r w:rsidRPr="00E674F4">
        <w:rPr>
          <w:rFonts w:ascii="Palatino Linotype" w:eastAsia="Palatino Linotype" w:hAnsi="Palatino Linotype" w:cs="Palatino Linotype"/>
          <w:b/>
          <w:sz w:val="24"/>
          <w:szCs w:val="24"/>
        </w:rPr>
        <w:t>SUJETO OBLIGADO</w:t>
      </w:r>
      <w:r w:rsidRPr="00E674F4">
        <w:rPr>
          <w:rFonts w:ascii="Palatino Linotype" w:eastAsia="Palatino Linotype" w:hAnsi="Palatino Linotype" w:cs="Palatino Linotype"/>
          <w:sz w:val="24"/>
          <w:szCs w:val="24"/>
        </w:rPr>
        <w:t xml:space="preserve"> haga entrega al</w:t>
      </w:r>
      <w:r w:rsidRPr="00E674F4">
        <w:rPr>
          <w:rFonts w:ascii="Palatino Linotype" w:eastAsia="Palatino Linotype" w:hAnsi="Palatino Linotype" w:cs="Palatino Linotype"/>
          <w:b/>
          <w:sz w:val="24"/>
          <w:szCs w:val="24"/>
        </w:rPr>
        <w:t xml:space="preserve"> RECURRENTE </w:t>
      </w:r>
      <w:r w:rsidRPr="00E674F4">
        <w:rPr>
          <w:rFonts w:ascii="Palatino Linotype" w:eastAsia="Palatino Linotype" w:hAnsi="Palatino Linotype" w:cs="Palatino Linotype"/>
          <w:sz w:val="24"/>
          <w:szCs w:val="24"/>
        </w:rPr>
        <w:t xml:space="preserve">en términos del Considerando </w:t>
      </w:r>
      <w:r w:rsidRPr="00E674F4">
        <w:rPr>
          <w:rFonts w:ascii="Palatino Linotype" w:eastAsia="Palatino Linotype" w:hAnsi="Palatino Linotype" w:cs="Palatino Linotype"/>
          <w:b/>
          <w:sz w:val="24"/>
          <w:szCs w:val="24"/>
        </w:rPr>
        <w:t xml:space="preserve">QUINTO </w:t>
      </w:r>
      <w:r w:rsidRPr="00E674F4">
        <w:rPr>
          <w:rFonts w:ascii="Palatino Linotype" w:eastAsia="Palatino Linotype" w:hAnsi="Palatino Linotype" w:cs="Palatino Linotype"/>
          <w:sz w:val="24"/>
          <w:szCs w:val="24"/>
        </w:rPr>
        <w:t>de esta resolución</w:t>
      </w:r>
      <w:r w:rsidRPr="00E674F4">
        <w:rPr>
          <w:rFonts w:ascii="Palatino Linotype" w:eastAsia="Palatino Linotype" w:hAnsi="Palatino Linotype" w:cs="Palatino Linotype"/>
          <w:b/>
          <w:sz w:val="24"/>
          <w:szCs w:val="24"/>
        </w:rPr>
        <w:t xml:space="preserve"> </w:t>
      </w:r>
      <w:r w:rsidRPr="00E674F4">
        <w:rPr>
          <w:rFonts w:ascii="Palatino Linotype" w:eastAsia="Palatino Linotype" w:hAnsi="Palatino Linotype" w:cs="Palatino Linotype"/>
          <w:sz w:val="24"/>
          <w:szCs w:val="24"/>
        </w:rPr>
        <w:t xml:space="preserve">previa búsqueda exhaustiva y razonable a través del Sistema de Acceso a la Información Mexiquense </w:t>
      </w:r>
      <w:r w:rsidRPr="00E674F4">
        <w:rPr>
          <w:rFonts w:ascii="Palatino Linotype" w:eastAsia="Palatino Linotype" w:hAnsi="Palatino Linotype" w:cs="Palatino Linotype"/>
          <w:b/>
          <w:sz w:val="24"/>
          <w:szCs w:val="24"/>
        </w:rPr>
        <w:t xml:space="preserve">(SAIMEX) </w:t>
      </w:r>
      <w:r w:rsidRPr="00E674F4">
        <w:rPr>
          <w:rFonts w:ascii="Palatino Linotype" w:eastAsia="Palatino Linotype" w:hAnsi="Palatino Linotype" w:cs="Palatino Linotype"/>
          <w:sz w:val="24"/>
          <w:szCs w:val="24"/>
        </w:rPr>
        <w:t>se entrega al Recurrente</w:t>
      </w:r>
      <w:r w:rsidR="00342B9A" w:rsidRPr="00E674F4">
        <w:rPr>
          <w:rFonts w:ascii="Palatino Linotype" w:eastAsia="Palatino Linotype" w:hAnsi="Palatino Linotype" w:cs="Palatino Linotype"/>
          <w:sz w:val="24"/>
          <w:szCs w:val="24"/>
        </w:rPr>
        <w:t xml:space="preserve"> del vivero municipal </w:t>
      </w:r>
      <w:r w:rsidR="00342B9A" w:rsidRPr="00E674F4">
        <w:rPr>
          <w:rFonts w:ascii="Palatino Linotype" w:eastAsia="Times New Roman" w:hAnsi="Palatino Linotype" w:cs="Palatino Linotype"/>
          <w:color w:val="000000"/>
          <w:sz w:val="24"/>
          <w:szCs w:val="24"/>
          <w:lang w:val="es-ES_tradnl" w:eastAsia="es-MX"/>
        </w:rPr>
        <w:t>municipal ubicado en el parque de la alameda 2000</w:t>
      </w:r>
      <w:r w:rsidRPr="00E674F4">
        <w:rPr>
          <w:rFonts w:ascii="Palatino Linotype" w:eastAsia="Palatino Linotype" w:hAnsi="Palatino Linotype" w:cs="Palatino Linotype"/>
          <w:sz w:val="24"/>
          <w:szCs w:val="24"/>
        </w:rPr>
        <w:t xml:space="preserve"> en versión pública de ser procedente de lo siguiente:</w:t>
      </w:r>
    </w:p>
    <w:p w14:paraId="5AD74A4B" w14:textId="77777777" w:rsidR="00A938BA" w:rsidRPr="00E674F4" w:rsidRDefault="00A938BA" w:rsidP="00A938BA">
      <w:pPr>
        <w:pStyle w:val="Prrafodelista"/>
        <w:autoSpaceDE w:val="0"/>
        <w:autoSpaceDN w:val="0"/>
        <w:adjustRightInd w:val="0"/>
        <w:spacing w:line="360" w:lineRule="auto"/>
        <w:ind w:left="993"/>
        <w:jc w:val="both"/>
        <w:rPr>
          <w:rFonts w:ascii="Palatino Linotype" w:hAnsi="Palatino Linotype"/>
          <w:color w:val="000000"/>
          <w:sz w:val="24"/>
          <w:szCs w:val="24"/>
        </w:rPr>
      </w:pPr>
    </w:p>
    <w:p w14:paraId="1049FAA9" w14:textId="77777777" w:rsidR="00342B9A" w:rsidRPr="00E674F4" w:rsidRDefault="00342B9A" w:rsidP="00342B9A">
      <w:pPr>
        <w:pStyle w:val="Prrafodelista"/>
        <w:numPr>
          <w:ilvl w:val="0"/>
          <w:numId w:val="12"/>
        </w:numPr>
        <w:autoSpaceDE w:val="0"/>
        <w:autoSpaceDN w:val="0"/>
        <w:adjustRightInd w:val="0"/>
        <w:spacing w:line="360" w:lineRule="auto"/>
        <w:jc w:val="both"/>
        <w:rPr>
          <w:rFonts w:ascii="Palatino Linotype" w:hAnsi="Palatino Linotype"/>
          <w:color w:val="000000"/>
          <w:sz w:val="24"/>
          <w:szCs w:val="24"/>
        </w:rPr>
      </w:pPr>
      <w:r w:rsidRPr="00E674F4">
        <w:rPr>
          <w:rFonts w:ascii="Palatino Linotype" w:hAnsi="Palatino Linotype"/>
          <w:sz w:val="24"/>
          <w:szCs w:val="24"/>
        </w:rPr>
        <w:lastRenderedPageBreak/>
        <w:t xml:space="preserve">Los acuerdos emitidos por el comité de transparencia en los que se aprobó la versión pública de los vales de salida de las plantas entregados </w:t>
      </w:r>
      <w:r w:rsidRPr="00E674F4">
        <w:rPr>
          <w:rFonts w:ascii="Palatino Linotype" w:eastAsia="Times New Roman" w:hAnsi="Palatino Linotype" w:cs="Palatino Linotype"/>
          <w:color w:val="000000"/>
          <w:sz w:val="24"/>
          <w:szCs w:val="24"/>
          <w:lang w:val="es-ES_tradnl" w:eastAsia="es-MX"/>
        </w:rPr>
        <w:t>en respuesta e informe justificado.</w:t>
      </w:r>
    </w:p>
    <w:p w14:paraId="0121EFF4" w14:textId="77777777" w:rsidR="00342B9A" w:rsidRPr="00E674F4" w:rsidRDefault="00342B9A" w:rsidP="00342B9A">
      <w:pPr>
        <w:pStyle w:val="Prrafodelista"/>
        <w:autoSpaceDE w:val="0"/>
        <w:autoSpaceDN w:val="0"/>
        <w:adjustRightInd w:val="0"/>
        <w:spacing w:line="360" w:lineRule="auto"/>
        <w:jc w:val="both"/>
        <w:rPr>
          <w:rFonts w:ascii="Palatino Linotype" w:hAnsi="Palatino Linotype"/>
          <w:color w:val="000000"/>
          <w:sz w:val="24"/>
          <w:szCs w:val="24"/>
        </w:rPr>
      </w:pPr>
    </w:p>
    <w:p w14:paraId="0DFF0CDB" w14:textId="77777777" w:rsidR="00342B9A" w:rsidRPr="00E674F4" w:rsidRDefault="00342B9A" w:rsidP="00342B9A">
      <w:pPr>
        <w:pStyle w:val="Prrafodelista"/>
        <w:numPr>
          <w:ilvl w:val="0"/>
          <w:numId w:val="12"/>
        </w:numPr>
        <w:autoSpaceDE w:val="0"/>
        <w:autoSpaceDN w:val="0"/>
        <w:adjustRightInd w:val="0"/>
        <w:spacing w:line="360" w:lineRule="auto"/>
        <w:jc w:val="both"/>
        <w:rPr>
          <w:rFonts w:ascii="Palatino Linotype" w:hAnsi="Palatino Linotype"/>
          <w:color w:val="000000"/>
          <w:sz w:val="24"/>
          <w:szCs w:val="24"/>
        </w:rPr>
      </w:pPr>
      <w:r w:rsidRPr="00E674F4">
        <w:rPr>
          <w:rFonts w:ascii="Palatino Linotype" w:eastAsia="Times New Roman" w:hAnsi="Palatino Linotype" w:cs="Palatino Linotype"/>
          <w:color w:val="000000"/>
          <w:sz w:val="24"/>
          <w:szCs w:val="24"/>
          <w:lang w:val="es-ES_tradnl" w:eastAsia="es-MX"/>
        </w:rPr>
        <w:t xml:space="preserve"> La correcta versión pública de los </w:t>
      </w:r>
      <w:r w:rsidRPr="00E674F4">
        <w:rPr>
          <w:rFonts w:ascii="Palatino Linotype" w:hAnsi="Palatino Linotype"/>
          <w:sz w:val="24"/>
          <w:szCs w:val="24"/>
        </w:rPr>
        <w:t xml:space="preserve">vales de salida de las plantas </w:t>
      </w:r>
      <w:r w:rsidRPr="00E674F4">
        <w:rPr>
          <w:rFonts w:ascii="Palatino Linotype" w:eastAsia="Times New Roman" w:hAnsi="Palatino Linotype" w:cs="Palatino Linotype"/>
          <w:color w:val="000000"/>
          <w:sz w:val="24"/>
          <w:szCs w:val="24"/>
          <w:lang w:val="es-ES_tradnl" w:eastAsia="es-MX"/>
        </w:rPr>
        <w:t xml:space="preserve">con número de folio </w:t>
      </w:r>
      <w:r w:rsidRPr="00E674F4">
        <w:rPr>
          <w:rFonts w:ascii="Palatino Linotype" w:hAnsi="Palatino Linotype"/>
          <w:sz w:val="24"/>
          <w:szCs w:val="24"/>
        </w:rPr>
        <w:t>535 y 569</w:t>
      </w:r>
      <w:r w:rsidR="001301A9" w:rsidRPr="00E674F4">
        <w:rPr>
          <w:rFonts w:ascii="Palatino Linotype" w:hAnsi="Palatino Linotype"/>
          <w:sz w:val="24"/>
          <w:szCs w:val="24"/>
        </w:rPr>
        <w:t xml:space="preserve"> del año 2021</w:t>
      </w:r>
      <w:r w:rsidRPr="00E674F4">
        <w:rPr>
          <w:rFonts w:ascii="Palatino Linotype" w:hAnsi="Palatino Linotype"/>
          <w:sz w:val="24"/>
          <w:szCs w:val="24"/>
        </w:rPr>
        <w:t>.</w:t>
      </w:r>
    </w:p>
    <w:p w14:paraId="0C9CDD4B" w14:textId="77777777" w:rsidR="00342B9A" w:rsidRPr="00E674F4" w:rsidRDefault="00342B9A" w:rsidP="00342B9A">
      <w:pPr>
        <w:pStyle w:val="Prrafodelista"/>
        <w:autoSpaceDE w:val="0"/>
        <w:autoSpaceDN w:val="0"/>
        <w:adjustRightInd w:val="0"/>
        <w:spacing w:line="360" w:lineRule="auto"/>
        <w:jc w:val="both"/>
        <w:rPr>
          <w:rFonts w:ascii="Palatino Linotype" w:hAnsi="Palatino Linotype"/>
          <w:color w:val="000000"/>
          <w:sz w:val="24"/>
          <w:szCs w:val="24"/>
        </w:rPr>
      </w:pPr>
    </w:p>
    <w:p w14:paraId="78E239E8" w14:textId="77777777" w:rsidR="00342B9A" w:rsidRPr="00E674F4" w:rsidRDefault="00342B9A" w:rsidP="00342B9A">
      <w:pPr>
        <w:pStyle w:val="Prrafodelista"/>
        <w:numPr>
          <w:ilvl w:val="0"/>
          <w:numId w:val="12"/>
        </w:numPr>
        <w:autoSpaceDE w:val="0"/>
        <w:autoSpaceDN w:val="0"/>
        <w:adjustRightInd w:val="0"/>
        <w:spacing w:line="360" w:lineRule="auto"/>
        <w:jc w:val="both"/>
        <w:rPr>
          <w:rFonts w:ascii="Palatino Linotype" w:hAnsi="Palatino Linotype"/>
          <w:color w:val="000000"/>
          <w:sz w:val="24"/>
          <w:szCs w:val="24"/>
        </w:rPr>
      </w:pPr>
      <w:r w:rsidRPr="00E674F4">
        <w:rPr>
          <w:rFonts w:ascii="Palatino Linotype" w:hAnsi="Palatino Linotype"/>
          <w:sz w:val="24"/>
          <w:szCs w:val="24"/>
        </w:rPr>
        <w:t xml:space="preserve"> Los vales de salida </w:t>
      </w:r>
      <w:r w:rsidRPr="00E674F4">
        <w:rPr>
          <w:rFonts w:ascii="Palatino Linotype" w:eastAsia="Times New Roman" w:hAnsi="Palatino Linotype" w:cs="Palatino Linotype"/>
          <w:color w:val="000000"/>
          <w:sz w:val="24"/>
          <w:szCs w:val="24"/>
          <w:lang w:val="es-ES_tradnl" w:eastAsia="es-MX"/>
        </w:rPr>
        <w:t>de las plantas con número</w:t>
      </w:r>
      <w:r w:rsidR="00673B67" w:rsidRPr="00E674F4">
        <w:rPr>
          <w:rFonts w:ascii="Palatino Linotype" w:eastAsia="Times New Roman" w:hAnsi="Palatino Linotype" w:cs="Palatino Linotype"/>
          <w:color w:val="000000"/>
          <w:sz w:val="24"/>
          <w:szCs w:val="24"/>
          <w:lang w:val="es-ES_tradnl" w:eastAsia="es-MX"/>
        </w:rPr>
        <w:t xml:space="preserve"> de folio</w:t>
      </w:r>
      <w:r w:rsidRPr="00E674F4">
        <w:rPr>
          <w:rFonts w:ascii="Palatino Linotype" w:eastAsia="Times New Roman" w:hAnsi="Palatino Linotype" w:cs="Palatino Linotype"/>
          <w:color w:val="000000"/>
          <w:sz w:val="24"/>
          <w:szCs w:val="24"/>
          <w:lang w:val="es-ES_tradnl" w:eastAsia="es-MX"/>
        </w:rPr>
        <w:t xml:space="preserve"> </w:t>
      </w:r>
      <w:r w:rsidRPr="00E674F4">
        <w:rPr>
          <w:rFonts w:ascii="Palatino Linotype" w:hAnsi="Palatino Linotype"/>
          <w:sz w:val="24"/>
          <w:szCs w:val="24"/>
        </w:rPr>
        <w:t>10, 260, 261 del año 2021.</w:t>
      </w:r>
    </w:p>
    <w:p w14:paraId="19D46F8F" w14:textId="77777777" w:rsidR="00342B9A" w:rsidRPr="00E674F4" w:rsidRDefault="00342B9A" w:rsidP="00342B9A">
      <w:pPr>
        <w:pStyle w:val="Prrafodelista"/>
        <w:autoSpaceDE w:val="0"/>
        <w:autoSpaceDN w:val="0"/>
        <w:adjustRightInd w:val="0"/>
        <w:spacing w:line="360" w:lineRule="auto"/>
        <w:jc w:val="both"/>
        <w:rPr>
          <w:rFonts w:ascii="Palatino Linotype" w:hAnsi="Palatino Linotype"/>
          <w:color w:val="000000"/>
          <w:sz w:val="24"/>
          <w:szCs w:val="24"/>
        </w:rPr>
      </w:pPr>
    </w:p>
    <w:p w14:paraId="05C87CF8" w14:textId="77777777" w:rsidR="00342B9A" w:rsidRPr="00E674F4" w:rsidRDefault="00342B9A" w:rsidP="00342B9A">
      <w:pPr>
        <w:pStyle w:val="Prrafodelista"/>
        <w:numPr>
          <w:ilvl w:val="0"/>
          <w:numId w:val="12"/>
        </w:numPr>
        <w:autoSpaceDE w:val="0"/>
        <w:autoSpaceDN w:val="0"/>
        <w:adjustRightInd w:val="0"/>
        <w:spacing w:line="360" w:lineRule="auto"/>
        <w:jc w:val="both"/>
        <w:rPr>
          <w:rFonts w:ascii="Palatino Linotype" w:hAnsi="Palatino Linotype"/>
          <w:color w:val="000000"/>
          <w:sz w:val="24"/>
          <w:szCs w:val="24"/>
        </w:rPr>
      </w:pPr>
      <w:r w:rsidRPr="00E674F4">
        <w:rPr>
          <w:rFonts w:ascii="Palatino Linotype" w:hAnsi="Palatino Linotype"/>
          <w:sz w:val="24"/>
          <w:szCs w:val="24"/>
        </w:rPr>
        <w:t xml:space="preserve"> El vale de salida </w:t>
      </w:r>
      <w:r w:rsidRPr="00E674F4">
        <w:rPr>
          <w:rFonts w:ascii="Palatino Linotype" w:eastAsia="Times New Roman" w:hAnsi="Palatino Linotype" w:cs="Palatino Linotype"/>
          <w:color w:val="000000"/>
          <w:sz w:val="24"/>
          <w:szCs w:val="24"/>
          <w:lang w:val="es-ES_tradnl" w:eastAsia="es-MX"/>
        </w:rPr>
        <w:t>de las plantas con número de folio 241 debidamente firmado</w:t>
      </w:r>
      <w:r w:rsidR="001301A9" w:rsidRPr="00E674F4">
        <w:rPr>
          <w:rFonts w:ascii="Palatino Linotype" w:hAnsi="Palatino Linotype"/>
          <w:sz w:val="24"/>
          <w:szCs w:val="24"/>
        </w:rPr>
        <w:t xml:space="preserve"> del año 2021</w:t>
      </w:r>
      <w:r w:rsidRPr="00E674F4">
        <w:rPr>
          <w:rFonts w:ascii="Palatino Linotype" w:eastAsia="Times New Roman" w:hAnsi="Palatino Linotype" w:cs="Palatino Linotype"/>
          <w:color w:val="000000"/>
          <w:sz w:val="24"/>
          <w:szCs w:val="24"/>
          <w:lang w:val="es-ES_tradnl" w:eastAsia="es-MX"/>
        </w:rPr>
        <w:t>.</w:t>
      </w:r>
    </w:p>
    <w:p w14:paraId="776EFC86" w14:textId="77777777" w:rsidR="004269FF" w:rsidRPr="00E674F4" w:rsidRDefault="004269FF" w:rsidP="00342B9A">
      <w:pPr>
        <w:autoSpaceDE w:val="0"/>
        <w:autoSpaceDN w:val="0"/>
        <w:adjustRightInd w:val="0"/>
        <w:spacing w:line="360" w:lineRule="auto"/>
        <w:jc w:val="both"/>
        <w:rPr>
          <w:rFonts w:ascii="Palatino Linotype" w:hAnsi="Palatino Linotype"/>
          <w:i/>
          <w:sz w:val="24"/>
          <w:szCs w:val="24"/>
        </w:rPr>
      </w:pPr>
    </w:p>
    <w:p w14:paraId="77DA96FD" w14:textId="77777777" w:rsidR="00A938BA" w:rsidRPr="00E674F4" w:rsidRDefault="00A938BA" w:rsidP="00A938BA">
      <w:pPr>
        <w:pStyle w:val="Prrafodelista"/>
        <w:autoSpaceDE w:val="0"/>
        <w:autoSpaceDN w:val="0"/>
        <w:adjustRightInd w:val="0"/>
        <w:spacing w:line="360" w:lineRule="auto"/>
        <w:jc w:val="both"/>
        <w:rPr>
          <w:rFonts w:ascii="Palatino Linotype" w:hAnsi="Palatino Linotype"/>
          <w:i/>
        </w:rPr>
      </w:pPr>
      <w:r w:rsidRPr="00E674F4">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Recurrente.</w:t>
      </w:r>
    </w:p>
    <w:p w14:paraId="17DF60EC" w14:textId="77777777" w:rsidR="00A938BA" w:rsidRPr="00E674F4" w:rsidRDefault="00A938BA" w:rsidP="00A938BA">
      <w:pPr>
        <w:pStyle w:val="Prrafodelista"/>
        <w:autoSpaceDE w:val="0"/>
        <w:autoSpaceDN w:val="0"/>
        <w:adjustRightInd w:val="0"/>
        <w:spacing w:line="360" w:lineRule="auto"/>
        <w:jc w:val="both"/>
        <w:rPr>
          <w:rFonts w:ascii="Palatino Linotype" w:hAnsi="Palatino Linotype"/>
          <w:i/>
        </w:rPr>
      </w:pPr>
    </w:p>
    <w:p w14:paraId="6F95FEB2" w14:textId="77777777" w:rsidR="00342B9A" w:rsidRPr="00E674F4" w:rsidRDefault="00342B9A" w:rsidP="00B91A0B">
      <w:pPr>
        <w:spacing w:after="0" w:line="360" w:lineRule="auto"/>
        <w:ind w:left="708"/>
        <w:jc w:val="both"/>
        <w:rPr>
          <w:rFonts w:ascii="Palatino Linotype" w:hAnsi="Palatino Linotype"/>
          <w:i/>
        </w:rPr>
      </w:pPr>
      <w:r w:rsidRPr="00E674F4">
        <w:rPr>
          <w:rFonts w:ascii="Palatino Linotype" w:eastAsia="Times New Roman" w:hAnsi="Palatino Linotype" w:cs="Palatino Linotype"/>
          <w:i/>
          <w:color w:val="000000"/>
          <w:lang w:val="es-ES_tradnl" w:eastAsia="es-MX"/>
        </w:rPr>
        <w:t xml:space="preserve">De ser el caso que de la información que se ordena en el </w:t>
      </w:r>
      <w:r w:rsidRPr="00E674F4">
        <w:rPr>
          <w:rFonts w:ascii="Palatino Linotype" w:eastAsia="Times New Roman" w:hAnsi="Palatino Linotype" w:cs="Palatino Linotype"/>
          <w:b/>
          <w:i/>
          <w:color w:val="000000"/>
          <w:lang w:val="es-ES_tradnl" w:eastAsia="es-MX"/>
        </w:rPr>
        <w:t>numeral 3</w:t>
      </w:r>
      <w:r w:rsidRPr="00E674F4">
        <w:rPr>
          <w:rFonts w:ascii="Palatino Linotype" w:eastAsia="Times New Roman" w:hAnsi="Palatino Linotype" w:cs="Palatino Linotype"/>
          <w:i/>
          <w:color w:val="000000"/>
          <w:lang w:val="es-ES_tradnl" w:eastAsia="es-MX"/>
        </w:rPr>
        <w:t xml:space="preserve">  </w:t>
      </w:r>
      <w:r w:rsidRPr="00E674F4">
        <w:rPr>
          <w:rFonts w:ascii="Palatino Linotype" w:hAnsi="Palatino Linotype"/>
          <w:i/>
        </w:rPr>
        <w:t xml:space="preserve">los vales de salida </w:t>
      </w:r>
      <w:r w:rsidRPr="00E674F4">
        <w:rPr>
          <w:rFonts w:ascii="Palatino Linotype" w:eastAsia="Times New Roman" w:hAnsi="Palatino Linotype" w:cs="Palatino Linotype"/>
          <w:i/>
          <w:color w:val="000000"/>
          <w:lang w:val="es-ES_tradnl" w:eastAsia="es-MX"/>
        </w:rPr>
        <w:t xml:space="preserve">de las plantas del vivero municipal  </w:t>
      </w:r>
      <w:r w:rsidRPr="00E674F4">
        <w:rPr>
          <w:rFonts w:ascii="Palatino Linotype" w:hAnsi="Palatino Linotype"/>
          <w:i/>
        </w:rPr>
        <w:t xml:space="preserve">hayan sido cancelados bastara con que así lo manifieste el Sujeto Obligado en términos del segundo párrafo del artículo 19 de la Ley de Transparencia Local. </w:t>
      </w:r>
    </w:p>
    <w:p w14:paraId="6858DF02" w14:textId="77777777" w:rsidR="00B91A0B" w:rsidRPr="00E674F4" w:rsidRDefault="00B91A0B" w:rsidP="00B91A0B">
      <w:pPr>
        <w:spacing w:after="0" w:line="360" w:lineRule="auto"/>
        <w:ind w:left="708"/>
        <w:jc w:val="both"/>
        <w:rPr>
          <w:rFonts w:ascii="Palatino Linotype" w:hAnsi="Palatino Linotype"/>
          <w:i/>
        </w:rPr>
      </w:pPr>
    </w:p>
    <w:p w14:paraId="347042BE" w14:textId="77777777" w:rsidR="005B5959" w:rsidRPr="00E674F4" w:rsidRDefault="005B5959" w:rsidP="005B5959">
      <w:pPr>
        <w:spacing w:after="0" w:line="360" w:lineRule="auto"/>
        <w:ind w:left="708"/>
        <w:jc w:val="both"/>
        <w:rPr>
          <w:rFonts w:ascii="Palatino Linotype" w:hAnsi="Palatino Linotype"/>
          <w:i/>
        </w:rPr>
      </w:pPr>
      <w:r w:rsidRPr="00E674F4">
        <w:rPr>
          <w:rFonts w:ascii="Palatino Linotype" w:eastAsia="Times New Roman" w:hAnsi="Palatino Linotype" w:cs="Palatino Linotype"/>
          <w:i/>
          <w:color w:val="000000"/>
          <w:lang w:val="es-ES_tradnl" w:eastAsia="es-MX"/>
        </w:rPr>
        <w:t xml:space="preserve">De ser el caso que de la información que se ordena en el </w:t>
      </w:r>
      <w:r w:rsidRPr="00E674F4">
        <w:rPr>
          <w:rFonts w:ascii="Palatino Linotype" w:eastAsia="Times New Roman" w:hAnsi="Palatino Linotype" w:cs="Palatino Linotype"/>
          <w:b/>
          <w:i/>
          <w:color w:val="000000"/>
          <w:lang w:val="es-ES_tradnl" w:eastAsia="es-MX"/>
        </w:rPr>
        <w:t xml:space="preserve">numeral 4 </w:t>
      </w:r>
      <w:r w:rsidRPr="00E674F4">
        <w:rPr>
          <w:rFonts w:ascii="Palatino Linotype" w:eastAsia="Times New Roman" w:hAnsi="Palatino Linotype" w:cs="Palatino Linotype"/>
          <w:i/>
          <w:color w:val="000000"/>
          <w:lang w:val="es-ES_tradnl" w:eastAsia="es-MX"/>
        </w:rPr>
        <w:t>no se cuente con el</w:t>
      </w:r>
      <w:r w:rsidRPr="00E674F4">
        <w:rPr>
          <w:rFonts w:ascii="Palatino Linotype" w:hAnsi="Palatino Linotype"/>
          <w:i/>
        </w:rPr>
        <w:t xml:space="preserve"> vale de salida </w:t>
      </w:r>
      <w:r w:rsidRPr="00E674F4">
        <w:rPr>
          <w:rFonts w:ascii="Palatino Linotype" w:eastAsia="Times New Roman" w:hAnsi="Palatino Linotype" w:cs="Palatino Linotype"/>
          <w:i/>
          <w:color w:val="000000"/>
          <w:lang w:val="es-ES_tradnl" w:eastAsia="es-MX"/>
        </w:rPr>
        <w:t xml:space="preserve">de las plantas del vivero municipal signado por el Titular </w:t>
      </w:r>
      <w:r w:rsidRPr="00E674F4">
        <w:rPr>
          <w:rFonts w:ascii="Palatino Linotype" w:hAnsi="Palatino Linotype"/>
          <w:i/>
        </w:rPr>
        <w:t>del Departamento de Forestación</w:t>
      </w:r>
      <w:r w:rsidRPr="00E674F4">
        <w:rPr>
          <w:rFonts w:ascii="Palatino Linotype" w:eastAsia="Times New Roman" w:hAnsi="Palatino Linotype" w:cs="Palatino Linotype"/>
          <w:i/>
          <w:color w:val="000000"/>
          <w:lang w:val="es-ES_tradnl" w:eastAsia="es-MX"/>
        </w:rPr>
        <w:t xml:space="preserve"> </w:t>
      </w:r>
      <w:r w:rsidRPr="00E674F4">
        <w:rPr>
          <w:rFonts w:ascii="Palatino Linotype" w:hAnsi="Palatino Linotype"/>
          <w:i/>
        </w:rPr>
        <w:t xml:space="preserve">bastara </w:t>
      </w:r>
      <w:r w:rsidRPr="00E674F4">
        <w:rPr>
          <w:rFonts w:ascii="Palatino Linotype" w:hAnsi="Palatino Linotype"/>
          <w:i/>
        </w:rPr>
        <w:lastRenderedPageBreak/>
        <w:t xml:space="preserve">con que así lo manifieste el Sujeto Obligado en términos del segundo párrafo del artículo 19 de la Ley de Transparencia Local. </w:t>
      </w:r>
    </w:p>
    <w:p w14:paraId="51BD45E5" w14:textId="77777777" w:rsidR="005B5959" w:rsidRPr="00E674F4" w:rsidRDefault="005B5959" w:rsidP="00B91A0B">
      <w:pPr>
        <w:spacing w:after="0" w:line="360" w:lineRule="auto"/>
        <w:ind w:left="708"/>
        <w:jc w:val="both"/>
        <w:rPr>
          <w:rFonts w:ascii="Palatino Linotype" w:hAnsi="Palatino Linotype"/>
          <w:i/>
        </w:rPr>
      </w:pPr>
    </w:p>
    <w:p w14:paraId="652F37FB" w14:textId="77777777" w:rsidR="00A938BA" w:rsidRPr="00E674F4" w:rsidRDefault="00A938BA" w:rsidP="00A938BA">
      <w:pPr>
        <w:autoSpaceDE w:val="0"/>
        <w:autoSpaceDN w:val="0"/>
        <w:adjustRightInd w:val="0"/>
        <w:spacing w:line="360" w:lineRule="auto"/>
        <w:jc w:val="both"/>
        <w:rPr>
          <w:rFonts w:ascii="Palatino Linotype" w:eastAsia="Palatino Linotype" w:hAnsi="Palatino Linotype" w:cs="Palatino Linotype"/>
          <w:i/>
        </w:rPr>
      </w:pPr>
    </w:p>
    <w:p w14:paraId="5F83978F" w14:textId="77777777" w:rsidR="00A938BA" w:rsidRPr="00E674F4" w:rsidRDefault="00A938BA" w:rsidP="00A938BA">
      <w:pPr>
        <w:spacing w:line="360" w:lineRule="auto"/>
        <w:jc w:val="both"/>
        <w:rPr>
          <w:rFonts w:ascii="Palatino Linotype" w:eastAsia="Palatino Linotype" w:hAnsi="Palatino Linotype" w:cs="Palatino Linotype"/>
          <w:sz w:val="24"/>
          <w:szCs w:val="24"/>
        </w:rPr>
      </w:pPr>
      <w:r w:rsidRPr="00E674F4">
        <w:rPr>
          <w:rFonts w:ascii="Palatino Linotype" w:eastAsia="Palatino Linotype" w:hAnsi="Palatino Linotype" w:cs="Palatino Linotype"/>
          <w:b/>
          <w:sz w:val="28"/>
          <w:szCs w:val="28"/>
        </w:rPr>
        <w:t>TERCERO</w:t>
      </w:r>
      <w:r w:rsidRPr="00E674F4">
        <w:rPr>
          <w:rFonts w:ascii="Palatino Linotype" w:eastAsia="Palatino Linotype" w:hAnsi="Palatino Linotype" w:cs="Palatino Linotype"/>
          <w:b/>
        </w:rPr>
        <w:t>.</w:t>
      </w:r>
      <w:r w:rsidRPr="00E674F4">
        <w:rPr>
          <w:rFonts w:ascii="Palatino Linotype" w:eastAsia="Palatino Linotype" w:hAnsi="Palatino Linotype" w:cs="Palatino Linotype"/>
        </w:rPr>
        <w:t xml:space="preserve"> </w:t>
      </w:r>
      <w:r w:rsidRPr="00E674F4">
        <w:rPr>
          <w:rFonts w:ascii="Palatino Linotype" w:eastAsia="Palatino Linotype" w:hAnsi="Palatino Linotype" w:cs="Palatino Linotype"/>
          <w:b/>
          <w:sz w:val="24"/>
          <w:szCs w:val="24"/>
        </w:rPr>
        <w:t>NOTIFÍQUESE</w:t>
      </w:r>
      <w:r w:rsidRPr="00E674F4">
        <w:rPr>
          <w:rFonts w:ascii="Palatino Linotype" w:eastAsia="Palatino Linotype" w:hAnsi="Palatino Linotype" w:cs="Palatino Linotype"/>
          <w:i/>
          <w:sz w:val="24"/>
          <w:szCs w:val="24"/>
        </w:rPr>
        <w:t xml:space="preserve"> </w:t>
      </w:r>
      <w:r w:rsidRPr="00E674F4">
        <w:rPr>
          <w:rFonts w:ascii="Palatino Linotype" w:eastAsia="Palatino Linotype" w:hAnsi="Palatino Linotype" w:cs="Palatino Linotype"/>
          <w:sz w:val="24"/>
          <w:szCs w:val="24"/>
        </w:rPr>
        <w:t xml:space="preserve">la presente resolución al Titular de la Unidad de Transparencia del Sujeto Obligado, </w:t>
      </w:r>
      <w:r w:rsidRPr="00E674F4">
        <w:rPr>
          <w:rFonts w:ascii="Palatino Linotype" w:eastAsia="Palatino Linotype" w:hAnsi="Palatino Linotype" w:cs="Palatino Linotype"/>
          <w:b/>
          <w:sz w:val="24"/>
          <w:szCs w:val="24"/>
        </w:rPr>
        <w:t xml:space="preserve">vía </w:t>
      </w:r>
      <w:r w:rsidRPr="00E674F4">
        <w:rPr>
          <w:rFonts w:ascii="Palatino Linotype" w:eastAsia="Palatino Linotype" w:hAnsi="Palatino Linotype" w:cs="Palatino Linotype"/>
          <w:sz w:val="24"/>
          <w:szCs w:val="24"/>
        </w:rPr>
        <w:t xml:space="preserve">Sistema de Acceso a la Información Mexiquense </w:t>
      </w:r>
      <w:r w:rsidRPr="00E674F4">
        <w:rPr>
          <w:rFonts w:ascii="Palatino Linotype" w:eastAsia="Palatino Linotype" w:hAnsi="Palatino Linotype" w:cs="Palatino Linotype"/>
          <w:b/>
          <w:sz w:val="24"/>
          <w:szCs w:val="24"/>
        </w:rPr>
        <w:t>SAIMEX</w:t>
      </w:r>
      <w:r w:rsidRPr="00E674F4">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5A410F" w14:textId="77777777" w:rsidR="00A938BA" w:rsidRPr="00E674F4" w:rsidRDefault="00A938BA" w:rsidP="00A938BA">
      <w:pPr>
        <w:spacing w:line="360" w:lineRule="auto"/>
        <w:jc w:val="both"/>
        <w:rPr>
          <w:rFonts w:ascii="Palatino Linotype" w:eastAsia="Palatino Linotype" w:hAnsi="Palatino Linotype" w:cs="Palatino Linotype"/>
        </w:rPr>
      </w:pPr>
    </w:p>
    <w:p w14:paraId="5F7EBCCE" w14:textId="77777777" w:rsidR="00A938BA" w:rsidRPr="00E674F4" w:rsidRDefault="00A938BA" w:rsidP="00A938BA">
      <w:pPr>
        <w:spacing w:line="360" w:lineRule="auto"/>
        <w:jc w:val="both"/>
        <w:rPr>
          <w:rFonts w:ascii="Palatino Linotype" w:eastAsia="Palatino Linotype" w:hAnsi="Palatino Linotype" w:cs="Palatino Linotype"/>
        </w:rPr>
      </w:pPr>
      <w:r w:rsidRPr="00E674F4">
        <w:rPr>
          <w:rFonts w:ascii="Palatino Linotype" w:eastAsia="Palatino Linotype" w:hAnsi="Palatino Linotype" w:cs="Palatino Linotype"/>
          <w:b/>
          <w:sz w:val="26"/>
          <w:szCs w:val="26"/>
        </w:rPr>
        <w:t>CUARTO.</w:t>
      </w:r>
      <w:r w:rsidRPr="00E674F4">
        <w:rPr>
          <w:rFonts w:ascii="Palatino Linotype" w:eastAsia="Palatino Linotype" w:hAnsi="Palatino Linotype" w:cs="Palatino Linotype"/>
          <w:b/>
        </w:rPr>
        <w:t xml:space="preserve"> </w:t>
      </w:r>
      <w:r w:rsidRPr="00E674F4">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1E1B4E" w14:textId="77777777" w:rsidR="00A938BA" w:rsidRPr="00E674F4" w:rsidRDefault="00A938BA" w:rsidP="00A938BA">
      <w:pPr>
        <w:spacing w:line="360" w:lineRule="auto"/>
        <w:jc w:val="both"/>
        <w:rPr>
          <w:rFonts w:ascii="Palatino Linotype" w:eastAsia="Palatino Linotype" w:hAnsi="Palatino Linotype" w:cs="Palatino Linotype"/>
        </w:rPr>
      </w:pPr>
      <w:bookmarkStart w:id="0" w:name="_gjdgxs" w:colFirst="0" w:colLast="0"/>
      <w:bookmarkEnd w:id="0"/>
    </w:p>
    <w:p w14:paraId="4A0A4B76" w14:textId="77777777" w:rsidR="009D7B6A" w:rsidRPr="00E674F4" w:rsidRDefault="00A938BA" w:rsidP="003207FC">
      <w:pPr>
        <w:spacing w:line="360" w:lineRule="auto"/>
        <w:jc w:val="both"/>
        <w:rPr>
          <w:rFonts w:ascii="Palatino Linotype" w:eastAsia="Palatino Linotype" w:hAnsi="Palatino Linotype" w:cs="Palatino Linotype"/>
          <w:color w:val="222222"/>
        </w:rPr>
      </w:pPr>
      <w:r w:rsidRPr="00E674F4">
        <w:rPr>
          <w:rFonts w:ascii="Palatino Linotype" w:eastAsia="Palatino Linotype" w:hAnsi="Palatino Linotype" w:cs="Palatino Linotype"/>
          <w:b/>
          <w:sz w:val="28"/>
          <w:szCs w:val="28"/>
        </w:rPr>
        <w:t xml:space="preserve">QUINTO. </w:t>
      </w:r>
      <w:r w:rsidRPr="00E674F4">
        <w:rPr>
          <w:rFonts w:ascii="Palatino Linotype" w:eastAsia="Palatino Linotype" w:hAnsi="Palatino Linotype" w:cs="Palatino Linotype"/>
          <w:b/>
          <w:sz w:val="24"/>
          <w:szCs w:val="24"/>
        </w:rPr>
        <w:t xml:space="preserve">NOTIFÍQUESE </w:t>
      </w:r>
      <w:r w:rsidRPr="00E674F4">
        <w:rPr>
          <w:rFonts w:ascii="Palatino Linotype" w:eastAsia="Palatino Linotype" w:hAnsi="Palatino Linotype" w:cs="Palatino Linotype"/>
          <w:sz w:val="24"/>
          <w:szCs w:val="24"/>
        </w:rPr>
        <w:t xml:space="preserve">la presente resolución al </w:t>
      </w:r>
      <w:r w:rsidRPr="00E674F4">
        <w:rPr>
          <w:rFonts w:ascii="Palatino Linotype" w:eastAsia="Palatino Linotype" w:hAnsi="Palatino Linotype" w:cs="Palatino Linotype"/>
          <w:b/>
          <w:sz w:val="24"/>
          <w:szCs w:val="24"/>
        </w:rPr>
        <w:t xml:space="preserve">RECURRENTE vía </w:t>
      </w:r>
      <w:r w:rsidRPr="00E674F4">
        <w:rPr>
          <w:rFonts w:ascii="Palatino Linotype" w:eastAsia="Palatino Linotype" w:hAnsi="Palatino Linotype" w:cs="Palatino Linotype"/>
          <w:sz w:val="24"/>
          <w:szCs w:val="24"/>
        </w:rPr>
        <w:t xml:space="preserve">Sistema de Acceso a la Información Mexiquense </w:t>
      </w:r>
      <w:r w:rsidRPr="00E674F4">
        <w:rPr>
          <w:rFonts w:ascii="Palatino Linotype" w:eastAsia="Palatino Linotype" w:hAnsi="Palatino Linotype" w:cs="Palatino Linotype"/>
          <w:b/>
          <w:sz w:val="24"/>
          <w:szCs w:val="24"/>
        </w:rPr>
        <w:t xml:space="preserve">(SAIMEX) </w:t>
      </w:r>
      <w:r w:rsidRPr="00E674F4">
        <w:rPr>
          <w:rFonts w:ascii="Palatino Linotype" w:eastAsia="Palatino Linotype" w:hAnsi="Palatino Linotype" w:cs="Palatino Linotype"/>
          <w:sz w:val="24"/>
          <w:szCs w:val="24"/>
        </w:rPr>
        <w:t xml:space="preserve">y hágase de su conocimiento que, </w:t>
      </w:r>
      <w:r w:rsidRPr="00E674F4">
        <w:rPr>
          <w:rFonts w:ascii="Palatino Linotype" w:eastAsia="Palatino Linotype" w:hAnsi="Palatino Linotype" w:cs="Palatino Linotype"/>
          <w:color w:val="222222"/>
          <w:sz w:val="24"/>
          <w:szCs w:val="24"/>
        </w:rPr>
        <w:t xml:space="preserve">de </w:t>
      </w:r>
      <w:r w:rsidRPr="00E674F4">
        <w:rPr>
          <w:rFonts w:ascii="Palatino Linotype" w:eastAsia="Palatino Linotype" w:hAnsi="Palatino Linotype" w:cs="Palatino Linotype"/>
          <w:color w:val="222222"/>
          <w:sz w:val="24"/>
          <w:szCs w:val="24"/>
        </w:rPr>
        <w:lastRenderedPageBreak/>
        <w:t>conformidad con lo establecido en el artículo 196, de la Ley de Transparencia y Acceso a la Información Pública del Estado de México y Municipios.</w:t>
      </w:r>
    </w:p>
    <w:p w14:paraId="07FDDCB1" w14:textId="77777777" w:rsidR="00A938BA" w:rsidRPr="00E674F4" w:rsidRDefault="00A938BA" w:rsidP="009D7B6A">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1081837" w14:textId="77777777" w:rsidR="009D7B6A" w:rsidRPr="00E674F4" w:rsidRDefault="009D7B6A" w:rsidP="009D7B6A">
      <w:pPr>
        <w:spacing w:after="0" w:line="360" w:lineRule="auto"/>
        <w:jc w:val="both"/>
        <w:rPr>
          <w:rFonts w:ascii="Palatino Linotype" w:hAnsi="Palatino Linotype" w:cs="Arial"/>
          <w:sz w:val="24"/>
          <w:szCs w:val="24"/>
        </w:rPr>
      </w:pPr>
      <w:r w:rsidRPr="00E674F4">
        <w:rPr>
          <w:rFonts w:ascii="Palatino Linotype" w:eastAsia="Times New Roman" w:hAnsi="Palatino Linotype" w:cs="Arial"/>
          <w:sz w:val="24"/>
          <w:szCs w:val="24"/>
          <w:lang w:val="es-ES_tradnl" w:eastAsia="es-MX"/>
        </w:rPr>
        <w:t xml:space="preserve">ASÍ LO RESUELVE, </w:t>
      </w:r>
      <w:r w:rsidRPr="00E674F4">
        <w:rPr>
          <w:rFonts w:ascii="Palatino Linotype" w:eastAsia="Times New Roman" w:hAnsi="Palatino Linotype" w:cs="Arial"/>
          <w:b/>
          <w:bCs/>
          <w:sz w:val="24"/>
          <w:szCs w:val="24"/>
          <w:lang w:val="es-ES_tradnl" w:eastAsia="es-MX"/>
        </w:rPr>
        <w:t xml:space="preserve">POR UNANIMIDAD DE VOTOS </w:t>
      </w:r>
      <w:r w:rsidRPr="00E674F4">
        <w:rPr>
          <w:rFonts w:ascii="Palatino Linotype" w:eastAsia="Times New Roman" w:hAnsi="Palatino Linotype" w:cs="Arial"/>
          <w:sz w:val="24"/>
          <w:szCs w:val="24"/>
          <w:lang w:val="es-ES_tradnl" w:eastAsia="es-MX"/>
        </w:rPr>
        <w:t>EL PLENO DEL</w:t>
      </w:r>
      <w:r w:rsidRPr="00E674F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E674F4">
        <w:rPr>
          <w:rFonts w:ascii="Palatino Linotype" w:eastAsia="Times New Roman" w:hAnsi="Palatino Linotype" w:cs="Arial"/>
          <w:sz w:val="24"/>
          <w:szCs w:val="24"/>
          <w:lang w:val="es-ES_tradnl" w:eastAsia="es-MX"/>
        </w:rPr>
        <w:t xml:space="preserve">, CONFORMADO POR LOS COMISIONADOS JOSÉ MARTÍNEZ VILCHIS, MARÍA DEL ROSARIO MEJÍA AYALA, SHARON CRISTINA MORALES MARTÍNEZ, LUIS GUSTAVO PARRA NORIEGA Y GUADALUPE RAMÍREZ PEÑA, EN </w:t>
      </w:r>
      <w:r w:rsidRPr="00E674F4">
        <w:rPr>
          <w:rFonts w:ascii="Palatino Linotype" w:eastAsia="Times New Roman" w:hAnsi="Palatino Linotype" w:cs="Arial"/>
          <w:b/>
          <w:bCs/>
          <w:sz w:val="24"/>
          <w:szCs w:val="24"/>
          <w:lang w:val="es-ES_tradnl" w:eastAsia="es-MX"/>
        </w:rPr>
        <w:t>LA</w:t>
      </w:r>
      <w:r w:rsidRPr="00E674F4">
        <w:rPr>
          <w:rFonts w:ascii="Palatino Linotype" w:eastAsia="Times New Roman" w:hAnsi="Palatino Linotype" w:cs="Arial"/>
          <w:b/>
          <w:bCs/>
          <w:sz w:val="24"/>
          <w:szCs w:val="24"/>
          <w:lang w:val="es-419" w:eastAsia="es-MX"/>
        </w:rPr>
        <w:t xml:space="preserve"> </w:t>
      </w:r>
      <w:r w:rsidR="00104076" w:rsidRPr="00E674F4">
        <w:rPr>
          <w:rFonts w:ascii="Palatino Linotype" w:eastAsia="Times New Roman" w:hAnsi="Palatino Linotype" w:cs="Arial"/>
          <w:b/>
          <w:bCs/>
          <w:sz w:val="24"/>
          <w:szCs w:val="24"/>
          <w:lang w:val="es-419" w:eastAsia="es-MX"/>
        </w:rPr>
        <w:t>DÉCIMA SÉPTIMA</w:t>
      </w:r>
      <w:r w:rsidRPr="00E674F4">
        <w:rPr>
          <w:rFonts w:ascii="Palatino Linotype" w:eastAsia="Times New Roman" w:hAnsi="Palatino Linotype" w:cs="Arial"/>
          <w:b/>
          <w:bCs/>
          <w:sz w:val="24"/>
          <w:szCs w:val="24"/>
          <w:lang w:val="es-419" w:eastAsia="es-MX"/>
        </w:rPr>
        <w:t xml:space="preserve"> SESIÓN ORDINARIA CELEBRADA EL </w:t>
      </w:r>
      <w:r w:rsidR="00402917" w:rsidRPr="00E674F4">
        <w:rPr>
          <w:rFonts w:ascii="Palatino Linotype" w:eastAsia="Times New Roman" w:hAnsi="Palatino Linotype" w:cs="Arial"/>
          <w:b/>
          <w:bCs/>
          <w:sz w:val="24"/>
          <w:szCs w:val="24"/>
          <w:lang w:val="es-419" w:eastAsia="es-MX"/>
        </w:rPr>
        <w:t>CATORCE DE MAYO</w:t>
      </w:r>
      <w:r w:rsidRPr="00E674F4">
        <w:rPr>
          <w:rFonts w:ascii="Palatino Linotype" w:eastAsia="Times New Roman" w:hAnsi="Palatino Linotype" w:cs="Arial"/>
          <w:b/>
          <w:bCs/>
          <w:sz w:val="24"/>
          <w:szCs w:val="24"/>
          <w:lang w:val="es-419" w:eastAsia="es-MX"/>
        </w:rPr>
        <w:t xml:space="preserve"> DE DOS MIL VEINTICINCO</w:t>
      </w:r>
      <w:r w:rsidRPr="00E674F4">
        <w:rPr>
          <w:rFonts w:ascii="Palatino Linotype" w:eastAsia="Times New Roman" w:hAnsi="Palatino Linotype" w:cs="Arial"/>
          <w:sz w:val="24"/>
          <w:szCs w:val="24"/>
          <w:lang w:val="es-ES_tradnl" w:eastAsia="es-MX"/>
        </w:rPr>
        <w:t xml:space="preserve">, ANTE EL SECRETARIO TÉCNICO DEL PLENO, ALEXIS TAPIA RAMÍREZ. </w:t>
      </w:r>
      <w:r w:rsidRPr="00E674F4">
        <w:rPr>
          <w:rFonts w:ascii="Palatino Linotype" w:eastAsia="Times New Roman" w:hAnsi="Palatino Linotype" w:cs="Arial"/>
          <w:sz w:val="24"/>
          <w:szCs w:val="24"/>
          <w:lang w:eastAsia="es-MX"/>
        </w:rPr>
        <w:t>-------------------------------------------------------------------------------------------</w:t>
      </w:r>
      <w:r w:rsidRPr="00E674F4">
        <w:rPr>
          <w:rFonts w:ascii="Palatino Linotype" w:eastAsia="Times New Roman" w:hAnsi="Palatino Linotype" w:cs="Arial"/>
          <w:sz w:val="24"/>
          <w:szCs w:val="24"/>
          <w:lang w:val="es-ES_tradnl" w:eastAsia="es-MX"/>
        </w:rPr>
        <w:t>----------------------------------------------------------------------------------------------------------------------------------------------------------------------------------------------------------------------------------------------------</w:t>
      </w:r>
      <w:r w:rsidRPr="00E674F4">
        <w:rPr>
          <w:rFonts w:ascii="Palatino Linotype" w:hAnsi="Palatino Linotype" w:cs="Arial"/>
          <w:sz w:val="24"/>
          <w:szCs w:val="24"/>
        </w:rPr>
        <w:t>-----------------------------------------------------------------------------------------------------------------------------------------------------------------------------------------------------------------------------------------------------------------------------------------------------------------------------------------------------------------------------------------------------------------------------------------------------------------------------------------------------------------------------------------------------------------------------------------------------------------------------------------------------------------------------------------------------------------------------------------------------------------------------------------------------------------------------------------------------------------------------------------------------------------------------------------------------------------------------------------------------</w:t>
      </w:r>
    </w:p>
    <w:p w14:paraId="1E95CC60" w14:textId="77777777" w:rsidR="009D7B6A" w:rsidRPr="00647A07" w:rsidRDefault="009D7B6A" w:rsidP="009D7B6A">
      <w:pPr>
        <w:spacing w:after="0" w:line="360" w:lineRule="auto"/>
        <w:jc w:val="both"/>
        <w:rPr>
          <w:rFonts w:ascii="Palatino Linotype" w:eastAsia="Times New Roman" w:hAnsi="Palatino Linotype" w:cs="Arial"/>
          <w:sz w:val="24"/>
          <w:szCs w:val="24"/>
          <w:lang w:eastAsia="es-MX"/>
        </w:rPr>
      </w:pPr>
      <w:r w:rsidRPr="00E674F4">
        <w:rPr>
          <w:rFonts w:ascii="Palatino Linotype" w:eastAsia="Times New Roman" w:hAnsi="Palatino Linotype" w:cs="Arial"/>
          <w:sz w:val="20"/>
          <w:lang w:val="es-ES_tradnl" w:eastAsia="es-MX"/>
        </w:rPr>
        <w:t xml:space="preserve"> JMV/CCR/NJMB</w:t>
      </w:r>
      <w:bookmarkStart w:id="1" w:name="_GoBack"/>
      <w:bookmarkEnd w:id="1"/>
    </w:p>
    <w:p w14:paraId="73CE42E8" w14:textId="77777777" w:rsidR="009D7B6A" w:rsidRPr="00F444C4" w:rsidRDefault="009D7B6A" w:rsidP="009D7B6A">
      <w:pPr>
        <w:spacing w:after="0" w:line="360" w:lineRule="auto"/>
        <w:jc w:val="both"/>
        <w:rPr>
          <w:rFonts w:ascii="Palatino Linotype" w:eastAsia="Times New Roman" w:hAnsi="Palatino Linotype" w:cs="Arial"/>
          <w:sz w:val="20"/>
          <w:lang w:val="es-ES_tradnl" w:eastAsia="es-MX"/>
        </w:rPr>
      </w:pPr>
    </w:p>
    <w:p w14:paraId="4AE9BBC9" w14:textId="77777777" w:rsidR="009D7B6A" w:rsidRPr="00F444C4" w:rsidRDefault="009D7B6A" w:rsidP="009D7B6A">
      <w:pPr>
        <w:spacing w:after="0" w:line="360" w:lineRule="auto"/>
        <w:jc w:val="both"/>
        <w:rPr>
          <w:rFonts w:ascii="Palatino Linotype" w:eastAsia="Times New Roman" w:hAnsi="Palatino Linotype" w:cs="Arial"/>
          <w:sz w:val="20"/>
          <w:lang w:val="es-ES_tradnl" w:eastAsia="es-MX"/>
        </w:rPr>
      </w:pPr>
    </w:p>
    <w:p w14:paraId="03D5F174"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19CA40A"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14DF69D"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6FABCDB"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C2BCC8A"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7529FB4"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7C58081"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EDF8C9C"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1221BE8" w14:textId="77777777" w:rsidR="009D7B6A" w:rsidRPr="00F444C4" w:rsidRDefault="009D7B6A" w:rsidP="009D7B6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49567F3" w14:textId="77777777" w:rsidR="009D7B6A" w:rsidRPr="00F444C4" w:rsidRDefault="009D7B6A" w:rsidP="009D7B6A">
      <w:pPr>
        <w:spacing w:after="0" w:line="360" w:lineRule="auto"/>
        <w:jc w:val="both"/>
        <w:rPr>
          <w:rFonts w:ascii="Palatino Linotype" w:eastAsia="Times New Roman" w:hAnsi="Palatino Linotype" w:cs="Calibri"/>
          <w:sz w:val="24"/>
          <w:lang w:val="es-ES_tradnl" w:eastAsia="es-MX"/>
        </w:rPr>
      </w:pPr>
    </w:p>
    <w:p w14:paraId="02C1B8DC" w14:textId="77777777" w:rsidR="009D7B6A" w:rsidRPr="00F444C4" w:rsidRDefault="009D7B6A" w:rsidP="009D7B6A">
      <w:pPr>
        <w:spacing w:after="0" w:line="360" w:lineRule="auto"/>
        <w:jc w:val="both"/>
        <w:rPr>
          <w:rFonts w:ascii="Palatino Linotype" w:eastAsia="Times New Roman" w:hAnsi="Palatino Linotype" w:cs="Calibri"/>
          <w:sz w:val="24"/>
          <w:lang w:val="es-ES_tradnl" w:eastAsia="es-MX"/>
        </w:rPr>
      </w:pPr>
    </w:p>
    <w:p w14:paraId="5CDD92C2" w14:textId="77777777" w:rsidR="009D7B6A" w:rsidRPr="00F444C4" w:rsidRDefault="009D7B6A" w:rsidP="009D7B6A">
      <w:pPr>
        <w:spacing w:after="0" w:line="360" w:lineRule="auto"/>
        <w:jc w:val="both"/>
        <w:rPr>
          <w:rFonts w:ascii="Palatino Linotype" w:eastAsia="Times New Roman" w:hAnsi="Palatino Linotype" w:cs="Calibri"/>
          <w:sz w:val="24"/>
          <w:lang w:val="es-ES_tradnl" w:eastAsia="es-MX"/>
        </w:rPr>
      </w:pPr>
    </w:p>
    <w:p w14:paraId="3B53F738" w14:textId="77777777" w:rsidR="009D7B6A" w:rsidRPr="00F444C4" w:rsidRDefault="009D7B6A" w:rsidP="009D7B6A">
      <w:pPr>
        <w:spacing w:after="0" w:line="360" w:lineRule="auto"/>
        <w:jc w:val="both"/>
        <w:rPr>
          <w:rFonts w:ascii="Palatino Linotype" w:eastAsia="Times New Roman" w:hAnsi="Palatino Linotype" w:cs="Calibri"/>
          <w:sz w:val="24"/>
          <w:lang w:val="es-ES_tradnl" w:eastAsia="es-MX"/>
        </w:rPr>
      </w:pPr>
    </w:p>
    <w:p w14:paraId="1F3FE88D" w14:textId="77777777" w:rsidR="009D7B6A" w:rsidRDefault="009D7B6A" w:rsidP="009D7B6A">
      <w:pPr>
        <w:spacing w:line="360" w:lineRule="auto"/>
      </w:pPr>
    </w:p>
    <w:p w14:paraId="71C92E74" w14:textId="77777777" w:rsidR="009D7B6A" w:rsidRDefault="009D7B6A" w:rsidP="009D7B6A">
      <w:pPr>
        <w:spacing w:line="360" w:lineRule="auto"/>
      </w:pPr>
    </w:p>
    <w:p w14:paraId="4E08120C" w14:textId="77777777" w:rsidR="009D7B6A" w:rsidRDefault="009D7B6A" w:rsidP="009D7B6A">
      <w:pPr>
        <w:spacing w:line="360" w:lineRule="auto"/>
      </w:pPr>
    </w:p>
    <w:p w14:paraId="26A94495" w14:textId="77777777" w:rsidR="009D7B6A" w:rsidRDefault="009D7B6A" w:rsidP="009D7B6A">
      <w:pPr>
        <w:spacing w:line="360" w:lineRule="auto"/>
      </w:pPr>
    </w:p>
    <w:p w14:paraId="46B8C306" w14:textId="77777777" w:rsidR="009D7B6A" w:rsidRDefault="009D7B6A" w:rsidP="009D7B6A">
      <w:pPr>
        <w:spacing w:line="360" w:lineRule="auto"/>
      </w:pPr>
    </w:p>
    <w:p w14:paraId="391E8E2E" w14:textId="77777777" w:rsidR="009D7B6A" w:rsidRDefault="009D7B6A" w:rsidP="009D7B6A"/>
    <w:p w14:paraId="64413BBF" w14:textId="77777777" w:rsidR="009D7B6A" w:rsidRDefault="009D7B6A" w:rsidP="009D7B6A"/>
    <w:p w14:paraId="359E01B4" w14:textId="77777777" w:rsidR="009D7B6A" w:rsidRDefault="009D7B6A" w:rsidP="009D7B6A"/>
    <w:p w14:paraId="09B41EC6" w14:textId="77777777" w:rsidR="009D7B6A" w:rsidRDefault="009D7B6A" w:rsidP="009D7B6A"/>
    <w:p w14:paraId="5E0D573D" w14:textId="77777777" w:rsidR="00FE63A6" w:rsidRDefault="00FE63A6"/>
    <w:sectPr w:rsidR="00FE63A6" w:rsidSect="009D7B6A">
      <w:headerReference w:type="even" r:id="rId9"/>
      <w:headerReference w:type="default" r:id="rId10"/>
      <w:footerReference w:type="default" r:id="rId11"/>
      <w:headerReference w:type="first" r:id="rId12"/>
      <w:footerReference w:type="first" r:id="rId13"/>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00DBC" w14:textId="77777777" w:rsidR="005971DD" w:rsidRDefault="005971DD" w:rsidP="009D7B6A">
      <w:pPr>
        <w:spacing w:after="0" w:line="240" w:lineRule="auto"/>
      </w:pPr>
      <w:r>
        <w:separator/>
      </w:r>
    </w:p>
  </w:endnote>
  <w:endnote w:type="continuationSeparator" w:id="0">
    <w:p w14:paraId="1B9FBAF2" w14:textId="77777777" w:rsidR="005971DD" w:rsidRDefault="005971DD" w:rsidP="009D7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D6F08" w14:textId="77777777" w:rsidR="004269FF" w:rsidRPr="00871A91" w:rsidRDefault="004269FF" w:rsidP="009D7B6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674F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674F4">
      <w:rPr>
        <w:rFonts w:ascii="Palatino Linotype" w:hAnsi="Palatino Linotype"/>
        <w:b/>
        <w:bCs/>
        <w:noProof/>
        <w:sz w:val="20"/>
      </w:rPr>
      <w:t>40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4BF9E" w14:textId="77777777" w:rsidR="004269FF" w:rsidRPr="00871A91" w:rsidRDefault="004269FF" w:rsidP="009D7B6A">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674F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674F4">
      <w:rPr>
        <w:rFonts w:ascii="Palatino Linotype" w:hAnsi="Palatino Linotype"/>
        <w:b/>
        <w:bCs/>
        <w:noProof/>
        <w:sz w:val="20"/>
      </w:rPr>
      <w:t>40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5F429" w14:textId="77777777" w:rsidR="005971DD" w:rsidRDefault="005971DD" w:rsidP="009D7B6A">
      <w:pPr>
        <w:spacing w:after="0" w:line="240" w:lineRule="auto"/>
      </w:pPr>
      <w:r>
        <w:separator/>
      </w:r>
    </w:p>
  </w:footnote>
  <w:footnote w:type="continuationSeparator" w:id="0">
    <w:p w14:paraId="2678CEDE" w14:textId="77777777" w:rsidR="005971DD" w:rsidRDefault="005971DD" w:rsidP="009D7B6A">
      <w:pPr>
        <w:spacing w:after="0" w:line="240" w:lineRule="auto"/>
      </w:pPr>
      <w:r>
        <w:continuationSeparator/>
      </w:r>
    </w:p>
  </w:footnote>
  <w:footnote w:id="1">
    <w:p w14:paraId="27E2FEB1" w14:textId="77777777" w:rsidR="004269FF" w:rsidRPr="0031280C" w:rsidRDefault="004269FF" w:rsidP="009D7B6A">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A519641" w14:textId="77777777" w:rsidR="004269FF" w:rsidRPr="0031280C" w:rsidRDefault="004269FF" w:rsidP="009D7B6A">
      <w:pPr>
        <w:rPr>
          <w:rFonts w:cs="Palatino Linotype"/>
          <w:color w:val="000000"/>
          <w:sz w:val="20"/>
          <w:szCs w:val="20"/>
        </w:rPr>
      </w:pPr>
    </w:p>
    <w:p w14:paraId="36FE202B" w14:textId="77777777" w:rsidR="004269FF" w:rsidRPr="0031280C" w:rsidRDefault="004269FF" w:rsidP="009D7B6A">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E24E251" w14:textId="77777777" w:rsidR="004269FF" w:rsidRPr="00783A97" w:rsidRDefault="004269FF" w:rsidP="009D7B6A">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B859C" w14:textId="77777777" w:rsidR="004269FF" w:rsidRDefault="00E674F4">
    <w:pPr>
      <w:pStyle w:val="Encabezado"/>
    </w:pPr>
    <w:r>
      <w:rPr>
        <w:noProof/>
        <w:lang w:val="es-MX" w:eastAsia="es-MX"/>
      </w:rPr>
      <w:pict w14:anchorId="47EAD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4269FF" w:rsidRPr="00B17577" w14:paraId="694552BE" w14:textId="77777777" w:rsidTr="009D7B6A">
      <w:trPr>
        <w:trHeight w:val="237"/>
      </w:trPr>
      <w:tc>
        <w:tcPr>
          <w:tcW w:w="5180" w:type="dxa"/>
          <w:hideMark/>
        </w:tcPr>
        <w:p w14:paraId="4DB301B9" w14:textId="77777777" w:rsidR="004269FF" w:rsidRPr="00F70BDE" w:rsidRDefault="004269FF" w:rsidP="009D7B6A">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6755FFDB" w14:textId="77777777" w:rsidR="004269FF" w:rsidRPr="00F70BDE" w:rsidRDefault="004269FF" w:rsidP="009D7B6A">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2300/INFOEM/IP/RR/2025</w:t>
          </w:r>
        </w:p>
      </w:tc>
    </w:tr>
    <w:tr w:rsidR="004269FF" w14:paraId="2F239F5B" w14:textId="77777777" w:rsidTr="009D7B6A">
      <w:trPr>
        <w:trHeight w:val="252"/>
      </w:trPr>
      <w:tc>
        <w:tcPr>
          <w:tcW w:w="5180" w:type="dxa"/>
          <w:hideMark/>
        </w:tcPr>
        <w:p w14:paraId="2384293A" w14:textId="77777777" w:rsidR="004269FF" w:rsidRPr="00F70BDE" w:rsidRDefault="004269FF" w:rsidP="009D7B6A">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202E669F" w14:textId="77777777" w:rsidR="004269FF" w:rsidRPr="00F70BDE" w:rsidRDefault="004269FF" w:rsidP="009D7B6A">
          <w:pPr>
            <w:spacing w:after="120" w:line="240" w:lineRule="auto"/>
            <w:ind w:left="-81" w:right="71"/>
            <w:jc w:val="right"/>
            <w:rPr>
              <w:rFonts w:ascii="Palatino Linotype" w:hAnsi="Palatino Linotype" w:cs="Arial"/>
              <w:sz w:val="24"/>
              <w:szCs w:val="24"/>
            </w:rPr>
          </w:pPr>
          <w:r>
            <w:rPr>
              <w:rFonts w:ascii="Palatino Linotype" w:hAnsi="Palatino Linotype"/>
              <w:b/>
              <w:bCs/>
              <w:color w:val="000000"/>
              <w:sz w:val="24"/>
              <w:szCs w:val="24"/>
            </w:rPr>
            <w:t>Ayuntamiento de Toluca</w:t>
          </w:r>
        </w:p>
      </w:tc>
    </w:tr>
    <w:tr w:rsidR="004269FF" w:rsidRPr="00F63239" w14:paraId="6A5E4350" w14:textId="77777777" w:rsidTr="009D7B6A">
      <w:trPr>
        <w:trHeight w:val="357"/>
      </w:trPr>
      <w:tc>
        <w:tcPr>
          <w:tcW w:w="5180" w:type="dxa"/>
          <w:hideMark/>
        </w:tcPr>
        <w:p w14:paraId="04A52560" w14:textId="77777777" w:rsidR="004269FF" w:rsidRPr="00F70BDE" w:rsidRDefault="004269FF" w:rsidP="009D7B6A">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4E979A02" w14:textId="77777777" w:rsidR="004269FF" w:rsidRPr="00F70BDE" w:rsidRDefault="004269FF" w:rsidP="009D7B6A">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28FC192B" w14:textId="77777777" w:rsidR="004269FF" w:rsidRPr="00F70BDE" w:rsidRDefault="004269FF" w:rsidP="009D7B6A">
          <w:pPr>
            <w:spacing w:after="120" w:line="240" w:lineRule="auto"/>
            <w:ind w:left="-486" w:right="71" w:firstLine="567"/>
            <w:jc w:val="right"/>
            <w:rPr>
              <w:rFonts w:ascii="Palatino Linotype" w:hAnsi="Palatino Linotype" w:cs="Arial"/>
              <w:sz w:val="24"/>
              <w:szCs w:val="24"/>
            </w:rPr>
          </w:pPr>
        </w:p>
      </w:tc>
    </w:tr>
  </w:tbl>
  <w:p w14:paraId="3D4932D9" w14:textId="77777777" w:rsidR="004269FF" w:rsidRPr="00871A91" w:rsidRDefault="00E674F4">
    <w:pPr>
      <w:pStyle w:val="Encabezado"/>
      <w:rPr>
        <w:sz w:val="2"/>
      </w:rPr>
    </w:pPr>
    <w:r>
      <w:rPr>
        <w:noProof/>
        <w:lang w:val="es-MX" w:eastAsia="es-MX"/>
      </w:rPr>
      <w:pict w14:anchorId="18809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49"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4269F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269FF" w:rsidRPr="00F70BDE" w14:paraId="45A0BE00" w14:textId="77777777" w:rsidTr="009D7B6A">
      <w:trPr>
        <w:trHeight w:val="227"/>
      </w:trPr>
      <w:tc>
        <w:tcPr>
          <w:tcW w:w="5103" w:type="dxa"/>
          <w:hideMark/>
        </w:tcPr>
        <w:p w14:paraId="28623FA5" w14:textId="77777777" w:rsidR="004269FF" w:rsidRPr="00F70BDE" w:rsidRDefault="004269FF" w:rsidP="009D7B6A">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5C3057AF" w14:textId="77777777" w:rsidR="004269FF" w:rsidRPr="00F70BDE" w:rsidRDefault="004269FF" w:rsidP="009D7B6A">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02300/INFOEM/IP/RR/2025</w:t>
          </w:r>
        </w:p>
      </w:tc>
    </w:tr>
    <w:tr w:rsidR="004269FF" w:rsidRPr="00F70BDE" w14:paraId="21F29DD9" w14:textId="77777777" w:rsidTr="009D7B6A">
      <w:trPr>
        <w:trHeight w:val="227"/>
      </w:trPr>
      <w:tc>
        <w:tcPr>
          <w:tcW w:w="5103" w:type="dxa"/>
        </w:tcPr>
        <w:p w14:paraId="42A5CF48" w14:textId="77777777" w:rsidR="004269FF" w:rsidRPr="00F70BDE" w:rsidRDefault="004269FF" w:rsidP="009D7B6A">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6E0DC95B" w14:textId="6EF23BA9" w:rsidR="004269FF" w:rsidRPr="00F70BDE" w:rsidRDefault="003B2C55" w:rsidP="009D7B6A">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XXXXXXXXX</w:t>
          </w:r>
        </w:p>
      </w:tc>
    </w:tr>
    <w:tr w:rsidR="004269FF" w:rsidRPr="00F70BDE" w14:paraId="1C2850E0" w14:textId="77777777" w:rsidTr="009D7B6A">
      <w:trPr>
        <w:trHeight w:val="242"/>
      </w:trPr>
      <w:tc>
        <w:tcPr>
          <w:tcW w:w="5103" w:type="dxa"/>
          <w:hideMark/>
        </w:tcPr>
        <w:p w14:paraId="739E55FC" w14:textId="77777777" w:rsidR="004269FF" w:rsidRPr="00F70BDE" w:rsidRDefault="004269FF" w:rsidP="009D7B6A">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1C55A1AE" w14:textId="77777777" w:rsidR="004269FF" w:rsidRPr="008B6E81" w:rsidRDefault="004269FF" w:rsidP="009D7B6A">
          <w:pPr>
            <w:spacing w:after="120" w:line="240" w:lineRule="auto"/>
            <w:ind w:left="-70" w:right="68"/>
            <w:jc w:val="right"/>
            <w:rPr>
              <w:rFonts w:ascii="Palatino Linotype" w:hAnsi="Palatino Linotype" w:cs="Arial"/>
              <w:sz w:val="24"/>
              <w:szCs w:val="24"/>
            </w:rPr>
          </w:pPr>
          <w:r>
            <w:rPr>
              <w:rFonts w:ascii="Palatino Linotype" w:hAnsi="Palatino Linotype"/>
              <w:b/>
              <w:bCs/>
              <w:color w:val="000000"/>
              <w:sz w:val="24"/>
              <w:szCs w:val="24"/>
            </w:rPr>
            <w:t>Ayuntamiento de Toluca</w:t>
          </w:r>
        </w:p>
      </w:tc>
    </w:tr>
    <w:tr w:rsidR="004269FF" w:rsidRPr="00F70BDE" w14:paraId="265F31BA" w14:textId="77777777" w:rsidTr="009D7B6A">
      <w:trPr>
        <w:trHeight w:val="342"/>
      </w:trPr>
      <w:tc>
        <w:tcPr>
          <w:tcW w:w="5103" w:type="dxa"/>
          <w:hideMark/>
        </w:tcPr>
        <w:p w14:paraId="51B371D9" w14:textId="77777777" w:rsidR="004269FF" w:rsidRPr="00F70BDE" w:rsidRDefault="004269FF" w:rsidP="009D7B6A">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6C236ED1" w14:textId="77777777" w:rsidR="004269FF" w:rsidRPr="00F70BDE" w:rsidRDefault="004269FF" w:rsidP="009D7B6A">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2D037254" w14:textId="77777777" w:rsidR="004269FF" w:rsidRPr="00871A91" w:rsidRDefault="004269FF">
    <w:pPr>
      <w:pStyle w:val="Encabezado"/>
      <w:rPr>
        <w:sz w:val="2"/>
      </w:rPr>
    </w:pPr>
    <w:r>
      <w:rPr>
        <w:noProof/>
        <w:lang w:val="es-MX" w:eastAsia="es-MX"/>
      </w:rPr>
      <w:drawing>
        <wp:anchor distT="0" distB="0" distL="114300" distR="114300" simplePos="0" relativeHeight="251656704" behindDoc="1" locked="0" layoutInCell="0" allowOverlap="1" wp14:anchorId="196C6B00" wp14:editId="6F51958C">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A1F06"/>
    <w:multiLevelType w:val="multilevel"/>
    <w:tmpl w:val="CAACE1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2C7EAA"/>
    <w:multiLevelType w:val="hybridMultilevel"/>
    <w:tmpl w:val="102499EC"/>
    <w:lvl w:ilvl="0" w:tplc="080A000F">
      <w:start w:val="1"/>
      <w:numFmt w:val="decimal"/>
      <w:lvlText w:val="%1."/>
      <w:lvlJc w:val="left"/>
      <w:pPr>
        <w:ind w:left="644" w:hanging="360"/>
      </w:pPr>
      <w:rPr>
        <w:rFonts w:hint="default"/>
      </w:rPr>
    </w:lvl>
    <w:lvl w:ilvl="1" w:tplc="7A465DD2">
      <w:start w:val="894"/>
      <w:numFmt w:val="bullet"/>
      <w:lvlText w:val=""/>
      <w:lvlJc w:val="left"/>
      <w:pPr>
        <w:ind w:left="1440" w:hanging="360"/>
      </w:pPr>
      <w:rPr>
        <w:rFonts w:ascii="Symbol" w:eastAsiaTheme="minorHAnsi" w:hAnsi="Symbol" w:cs="Arial"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23BC4"/>
    <w:multiLevelType w:val="hybridMultilevel"/>
    <w:tmpl w:val="7256DC92"/>
    <w:lvl w:ilvl="0" w:tplc="68C608B4">
      <w:start w:val="1"/>
      <w:numFmt w:val="lowerLetter"/>
      <w:lvlText w:val="%1."/>
      <w:lvlJc w:val="left"/>
      <w:pPr>
        <w:ind w:left="785" w:hanging="360"/>
      </w:pPr>
      <w:rPr>
        <w:rFonts w:ascii="Palatino Linotype" w:eastAsiaTheme="minorHAnsi" w:hAnsi="Palatino Linotype" w:cs="Palatino Linotype"/>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2AFD63C5"/>
    <w:multiLevelType w:val="hybridMultilevel"/>
    <w:tmpl w:val="F15ABF5E"/>
    <w:lvl w:ilvl="0" w:tplc="749CE190">
      <w:start w:val="1"/>
      <w:numFmt w:val="lowerLetter"/>
      <w:lvlText w:val="%1."/>
      <w:lvlJc w:val="left"/>
      <w:pPr>
        <w:ind w:left="1145" w:hanging="360"/>
      </w:pPr>
      <w:rPr>
        <w:rFonts w:cs="Palatino Linotype" w:hint="default"/>
        <w:b/>
        <w:color w:val="auto"/>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5"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6" w15:restartNumberingAfterBreak="0">
    <w:nsid w:val="400E12A6"/>
    <w:multiLevelType w:val="hybridMultilevel"/>
    <w:tmpl w:val="4DC05112"/>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0C2AA1"/>
    <w:multiLevelType w:val="hybridMultilevel"/>
    <w:tmpl w:val="A35454D6"/>
    <w:lvl w:ilvl="0" w:tplc="2AAEA99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576F79C7"/>
    <w:multiLevelType w:val="hybridMultilevel"/>
    <w:tmpl w:val="48C4E79C"/>
    <w:lvl w:ilvl="0" w:tplc="800E3F22">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AD4601"/>
    <w:multiLevelType w:val="hybridMultilevel"/>
    <w:tmpl w:val="4C32828A"/>
    <w:lvl w:ilvl="0" w:tplc="35A6ADCA">
      <w:start w:val="95"/>
      <w:numFmt w:val="bullet"/>
      <w:lvlText w:val=""/>
      <w:lvlJc w:val="left"/>
      <w:pPr>
        <w:ind w:left="1211" w:hanging="360"/>
      </w:pPr>
      <w:rPr>
        <w:rFonts w:ascii="Symbol" w:eastAsiaTheme="minorHAnsi" w:hAnsi="Symbol" w:cstheme="minorBidi"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2C5A84"/>
    <w:multiLevelType w:val="hybridMultilevel"/>
    <w:tmpl w:val="04DE15B0"/>
    <w:lvl w:ilvl="0" w:tplc="FCE0C27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776B0AFC"/>
    <w:multiLevelType w:val="hybridMultilevel"/>
    <w:tmpl w:val="41AE4552"/>
    <w:lvl w:ilvl="0" w:tplc="52A0369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0"/>
  </w:num>
  <w:num w:numId="5">
    <w:abstractNumId w:val="4"/>
  </w:num>
  <w:num w:numId="6">
    <w:abstractNumId w:val="7"/>
  </w:num>
  <w:num w:numId="7">
    <w:abstractNumId w:val="8"/>
  </w:num>
  <w:num w:numId="8">
    <w:abstractNumId w:val="0"/>
  </w:num>
  <w:num w:numId="9">
    <w:abstractNumId w:val="11"/>
  </w:num>
  <w:num w:numId="10">
    <w:abstractNumId w:val="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6A"/>
    <w:rsid w:val="000254F0"/>
    <w:rsid w:val="00042818"/>
    <w:rsid w:val="00104076"/>
    <w:rsid w:val="001301A9"/>
    <w:rsid w:val="00164E5F"/>
    <w:rsid w:val="001E0D49"/>
    <w:rsid w:val="00286C62"/>
    <w:rsid w:val="002B109A"/>
    <w:rsid w:val="003207FC"/>
    <w:rsid w:val="00342B9A"/>
    <w:rsid w:val="00350B00"/>
    <w:rsid w:val="003B2C55"/>
    <w:rsid w:val="003B7875"/>
    <w:rsid w:val="003F33DE"/>
    <w:rsid w:val="00402917"/>
    <w:rsid w:val="004269FF"/>
    <w:rsid w:val="00487DF9"/>
    <w:rsid w:val="004C14AF"/>
    <w:rsid w:val="00515DC4"/>
    <w:rsid w:val="005971DD"/>
    <w:rsid w:val="005B5959"/>
    <w:rsid w:val="005C1FC8"/>
    <w:rsid w:val="005D23FC"/>
    <w:rsid w:val="005F3A48"/>
    <w:rsid w:val="00640C94"/>
    <w:rsid w:val="00673B67"/>
    <w:rsid w:val="00692E89"/>
    <w:rsid w:val="006B77C3"/>
    <w:rsid w:val="006D55C4"/>
    <w:rsid w:val="00732E40"/>
    <w:rsid w:val="0088118A"/>
    <w:rsid w:val="00881CA0"/>
    <w:rsid w:val="008A298D"/>
    <w:rsid w:val="009C5DA9"/>
    <w:rsid w:val="009D7B6A"/>
    <w:rsid w:val="00A938BA"/>
    <w:rsid w:val="00B91A0B"/>
    <w:rsid w:val="00C90F19"/>
    <w:rsid w:val="00CE22D7"/>
    <w:rsid w:val="00CF213C"/>
    <w:rsid w:val="00D13110"/>
    <w:rsid w:val="00DD0745"/>
    <w:rsid w:val="00E674F4"/>
    <w:rsid w:val="00E72913"/>
    <w:rsid w:val="00E91A48"/>
    <w:rsid w:val="00E9732F"/>
    <w:rsid w:val="00EF5D74"/>
    <w:rsid w:val="00F347CC"/>
    <w:rsid w:val="00F4685E"/>
    <w:rsid w:val="00FE63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BDCC3E"/>
  <w15:chartTrackingRefBased/>
  <w15:docId w15:val="{D58EA4C9-080E-4BE3-99B1-E62657B6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B6A"/>
  </w:style>
  <w:style w:type="paragraph" w:styleId="Ttulo1">
    <w:name w:val="heading 1"/>
    <w:basedOn w:val="Normal"/>
    <w:next w:val="Normal"/>
    <w:link w:val="Ttulo1Car"/>
    <w:uiPriority w:val="9"/>
    <w:qFormat/>
    <w:rsid w:val="00E72913"/>
    <w:pPr>
      <w:keepNext/>
      <w:keepLines/>
      <w:spacing w:before="240" w:after="0" w:line="360" w:lineRule="auto"/>
      <w:jc w:val="both"/>
      <w:outlineLvl w:val="0"/>
    </w:pPr>
    <w:rPr>
      <w:rFonts w:ascii="Arial" w:eastAsiaTheme="majorEastAsia" w:hAnsi="Arial"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7B6A"/>
    <w:pPr>
      <w:ind w:left="720"/>
      <w:contextualSpacing/>
    </w:pPr>
  </w:style>
  <w:style w:type="paragraph" w:styleId="Encabezado">
    <w:name w:val="header"/>
    <w:basedOn w:val="Normal"/>
    <w:link w:val="EncabezadoCar"/>
    <w:uiPriority w:val="99"/>
    <w:unhideWhenUsed/>
    <w:rsid w:val="009D7B6A"/>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9D7B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D7B6A"/>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D7B6A"/>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7B6A"/>
  </w:style>
  <w:style w:type="character" w:styleId="Hipervnculo">
    <w:name w:val="Hyperlink"/>
    <w:aliases w:val="Hipervínculo1,Hipervínculo11,Hipervínculo12,Hipervínculo13,Hipervínculo14,Hipervínculo15"/>
    <w:basedOn w:val="Fuentedeprrafopredeter"/>
    <w:uiPriority w:val="99"/>
    <w:unhideWhenUsed/>
    <w:rsid w:val="009D7B6A"/>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D7B6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D7B6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D7B6A"/>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E72913"/>
    <w:rPr>
      <w:rFonts w:ascii="Arial" w:eastAsiaTheme="majorEastAsia" w:hAnsi="Arial"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3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8776</Words>
  <Characters>48271</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INFOEM492</cp:lastModifiedBy>
  <cp:revision>6</cp:revision>
  <dcterms:created xsi:type="dcterms:W3CDTF">2025-05-15T16:58:00Z</dcterms:created>
  <dcterms:modified xsi:type="dcterms:W3CDTF">2025-07-01T23:29:00Z</dcterms:modified>
</cp:coreProperties>
</file>