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2053FCD" w:rsidR="00C877F6" w:rsidRPr="001C7EA2" w:rsidRDefault="00F36565" w:rsidP="000975B5">
      <w:pPr>
        <w:spacing w:line="360" w:lineRule="auto"/>
        <w:ind w:right="49" w:hanging="22"/>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6B10" w:rsidRPr="001C7EA2">
        <w:rPr>
          <w:rFonts w:ascii="Palatino Linotype" w:eastAsia="Palatino Linotype" w:hAnsi="Palatino Linotype" w:cs="Palatino Linotype"/>
          <w:b/>
          <w:sz w:val="22"/>
          <w:szCs w:val="22"/>
        </w:rPr>
        <w:t>diez</w:t>
      </w:r>
      <w:r w:rsidRPr="001C7EA2">
        <w:rPr>
          <w:rFonts w:ascii="Palatino Linotype" w:eastAsia="Palatino Linotype" w:hAnsi="Palatino Linotype" w:cs="Palatino Linotype"/>
          <w:b/>
          <w:sz w:val="22"/>
          <w:szCs w:val="22"/>
        </w:rPr>
        <w:t xml:space="preserve"> de </w:t>
      </w:r>
      <w:r w:rsidR="004F6B10" w:rsidRPr="001C7EA2">
        <w:rPr>
          <w:rFonts w:ascii="Palatino Linotype" w:eastAsia="Palatino Linotype" w:hAnsi="Palatino Linotype" w:cs="Palatino Linotype"/>
          <w:b/>
          <w:sz w:val="22"/>
          <w:szCs w:val="22"/>
        </w:rPr>
        <w:t>diciembre</w:t>
      </w:r>
      <w:r w:rsidRPr="001C7EA2">
        <w:rPr>
          <w:rFonts w:ascii="Palatino Linotype" w:eastAsia="Palatino Linotype" w:hAnsi="Palatino Linotype" w:cs="Palatino Linotype"/>
          <w:sz w:val="22"/>
          <w:szCs w:val="22"/>
        </w:rPr>
        <w:t xml:space="preserve"> </w:t>
      </w:r>
      <w:r w:rsidRPr="001C7EA2">
        <w:rPr>
          <w:rFonts w:ascii="Palatino Linotype" w:eastAsia="Palatino Linotype" w:hAnsi="Palatino Linotype" w:cs="Palatino Linotype"/>
          <w:b/>
          <w:sz w:val="22"/>
          <w:szCs w:val="22"/>
        </w:rPr>
        <w:t xml:space="preserve">de dos mil veinticinco. </w:t>
      </w:r>
      <w:r w:rsidR="00B50956" w:rsidRPr="001C7EA2">
        <w:rPr>
          <w:rFonts w:ascii="Palatino Linotype" w:eastAsia="Palatino Linotype" w:hAnsi="Palatino Linotype" w:cs="Palatino Linotype"/>
          <w:b/>
          <w:sz w:val="22"/>
          <w:szCs w:val="22"/>
        </w:rPr>
        <w:t xml:space="preserve"> </w:t>
      </w:r>
    </w:p>
    <w:p w14:paraId="7F051BA5"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02027E82" w14:textId="374BD5C5" w:rsidR="00C877F6" w:rsidRPr="001C7EA2" w:rsidRDefault="00F36565" w:rsidP="000975B5">
      <w:pPr>
        <w:spacing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VISTO </w:t>
      </w:r>
      <w:r w:rsidRPr="001C7EA2">
        <w:rPr>
          <w:rFonts w:ascii="Palatino Linotype" w:eastAsia="Palatino Linotype" w:hAnsi="Palatino Linotype" w:cs="Palatino Linotype"/>
          <w:sz w:val="22"/>
          <w:szCs w:val="22"/>
        </w:rPr>
        <w:t xml:space="preserve">el expediente relativo al recurso de revisión </w:t>
      </w:r>
      <w:r w:rsidR="00020CF9" w:rsidRPr="001C7EA2">
        <w:rPr>
          <w:rFonts w:ascii="Palatino Linotype" w:eastAsia="Palatino Linotype" w:hAnsi="Palatino Linotype" w:cs="Palatino Linotype"/>
          <w:b/>
          <w:sz w:val="22"/>
          <w:szCs w:val="22"/>
        </w:rPr>
        <w:t>12844/INFOEM/IP/RR/2025</w:t>
      </w:r>
      <w:r w:rsidRPr="001C7EA2">
        <w:rPr>
          <w:rFonts w:ascii="Palatino Linotype" w:eastAsia="Palatino Linotype" w:hAnsi="Palatino Linotype" w:cs="Palatino Linotype"/>
          <w:b/>
          <w:sz w:val="22"/>
          <w:szCs w:val="22"/>
        </w:rPr>
        <w:t xml:space="preserve">, </w:t>
      </w:r>
      <w:r w:rsidRPr="001C7EA2">
        <w:rPr>
          <w:rFonts w:ascii="Palatino Linotype" w:eastAsia="Palatino Linotype" w:hAnsi="Palatino Linotype" w:cs="Palatino Linotype"/>
          <w:sz w:val="22"/>
          <w:szCs w:val="22"/>
        </w:rPr>
        <w:t xml:space="preserve">interpuesto por </w:t>
      </w:r>
      <w:r w:rsidR="00D62ADB">
        <w:rPr>
          <w:rFonts w:ascii="Palatino Linotype" w:eastAsia="Palatino Linotype" w:hAnsi="Palatino Linotype" w:cs="Palatino Linotype"/>
          <w:sz w:val="22"/>
          <w:szCs w:val="22"/>
        </w:rPr>
        <w:t>XXXXXXXX XXXXX</w:t>
      </w:r>
      <w:bookmarkStart w:id="0" w:name="_GoBack"/>
      <w:bookmarkEnd w:id="0"/>
      <w:r w:rsidRPr="001C7EA2">
        <w:rPr>
          <w:rFonts w:ascii="Palatino Linotype" w:eastAsia="Palatino Linotype" w:hAnsi="Palatino Linotype" w:cs="Palatino Linotype"/>
          <w:sz w:val="22"/>
          <w:szCs w:val="22"/>
        </w:rPr>
        <w:t xml:space="preserve">, en lo sucesivo la parte </w:t>
      </w:r>
      <w:r w:rsidRPr="001C7EA2">
        <w:rPr>
          <w:rFonts w:ascii="Palatino Linotype" w:eastAsia="Palatino Linotype" w:hAnsi="Palatino Linotype" w:cs="Palatino Linotype"/>
          <w:b/>
          <w:sz w:val="22"/>
          <w:szCs w:val="22"/>
        </w:rPr>
        <w:t>Recurrente</w:t>
      </w:r>
      <w:r w:rsidRPr="001C7EA2">
        <w:rPr>
          <w:rFonts w:ascii="Palatino Linotype" w:eastAsia="Palatino Linotype" w:hAnsi="Palatino Linotype" w:cs="Palatino Linotype"/>
          <w:sz w:val="22"/>
          <w:szCs w:val="22"/>
        </w:rPr>
        <w:t>, en contra de la respuesta a la solicitud de información por parte de</w:t>
      </w:r>
      <w:r w:rsidR="00020CF9" w:rsidRPr="001C7EA2">
        <w:rPr>
          <w:rFonts w:ascii="Palatino Linotype" w:eastAsia="Palatino Linotype" w:hAnsi="Palatino Linotype" w:cs="Palatino Linotype"/>
          <w:sz w:val="22"/>
          <w:szCs w:val="22"/>
        </w:rPr>
        <w:t xml:space="preserve"> la</w:t>
      </w:r>
      <w:r w:rsidRPr="001C7EA2">
        <w:rPr>
          <w:rFonts w:ascii="Palatino Linotype" w:eastAsia="Palatino Linotype" w:hAnsi="Palatino Linotype" w:cs="Palatino Linotype"/>
          <w:sz w:val="22"/>
          <w:szCs w:val="22"/>
        </w:rPr>
        <w:t xml:space="preserve"> </w:t>
      </w:r>
      <w:r w:rsidR="00020CF9" w:rsidRPr="001C7EA2">
        <w:rPr>
          <w:rFonts w:ascii="Palatino Linotype" w:eastAsia="Palatino Linotype" w:hAnsi="Palatino Linotype" w:cs="Palatino Linotype"/>
          <w:b/>
          <w:sz w:val="22"/>
          <w:szCs w:val="22"/>
        </w:rPr>
        <w:t>Secretaría de Educación, Ciencia, Tecnología e Innovación</w:t>
      </w:r>
      <w:r w:rsidRPr="001C7EA2">
        <w:rPr>
          <w:rFonts w:ascii="Palatino Linotype" w:eastAsia="Palatino Linotype" w:hAnsi="Palatino Linotype" w:cs="Palatino Linotype"/>
          <w:sz w:val="22"/>
          <w:szCs w:val="22"/>
        </w:rPr>
        <w:t xml:space="preserve">, en lo sucesivo el </w:t>
      </w:r>
      <w:r w:rsidRPr="001C7EA2">
        <w:rPr>
          <w:rFonts w:ascii="Palatino Linotype" w:eastAsia="Palatino Linotype" w:hAnsi="Palatino Linotype" w:cs="Palatino Linotype"/>
          <w:b/>
          <w:sz w:val="22"/>
          <w:szCs w:val="22"/>
        </w:rPr>
        <w:t xml:space="preserve">Sujeto Obligado; </w:t>
      </w:r>
      <w:r w:rsidRPr="001C7EA2">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29A1AF53" w14:textId="77777777" w:rsidR="00C877F6" w:rsidRPr="001C7EA2" w:rsidRDefault="00F36565" w:rsidP="000975B5">
      <w:pPr>
        <w:spacing w:line="360" w:lineRule="auto"/>
        <w:ind w:right="49"/>
        <w:jc w:val="center"/>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I.</w:t>
      </w:r>
      <w:r w:rsidRPr="001C7EA2">
        <w:rPr>
          <w:rFonts w:ascii="Palatino Linotype" w:eastAsia="Palatino Linotype" w:hAnsi="Palatino Linotype" w:cs="Palatino Linotype"/>
          <w:b/>
          <w:sz w:val="22"/>
          <w:szCs w:val="22"/>
        </w:rPr>
        <w:tab/>
        <w:t>A N T E C E D E N T E S</w:t>
      </w:r>
    </w:p>
    <w:p w14:paraId="3ACFD56D"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523B7B02" w14:textId="3448D851"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1.</w:t>
      </w:r>
      <w:r w:rsidRPr="001C7EA2">
        <w:rPr>
          <w:rFonts w:ascii="Palatino Linotype" w:eastAsia="Palatino Linotype" w:hAnsi="Palatino Linotype" w:cs="Palatino Linotype"/>
          <w:sz w:val="22"/>
          <w:szCs w:val="22"/>
        </w:rPr>
        <w:t xml:space="preserve"> </w:t>
      </w:r>
      <w:r w:rsidRPr="001C7EA2">
        <w:rPr>
          <w:rFonts w:ascii="Palatino Linotype" w:eastAsia="Palatino Linotype" w:hAnsi="Palatino Linotype" w:cs="Palatino Linotype"/>
          <w:b/>
          <w:sz w:val="22"/>
          <w:szCs w:val="22"/>
        </w:rPr>
        <w:t xml:space="preserve">Solicitud </w:t>
      </w:r>
      <w:r w:rsidR="00D3382D" w:rsidRPr="001C7EA2">
        <w:rPr>
          <w:rFonts w:ascii="Palatino Linotype" w:eastAsia="Palatino Linotype" w:hAnsi="Palatino Linotype" w:cs="Palatino Linotype"/>
          <w:b/>
          <w:sz w:val="22"/>
          <w:szCs w:val="22"/>
        </w:rPr>
        <w:t xml:space="preserve">de </w:t>
      </w:r>
      <w:r w:rsidR="009456FA" w:rsidRPr="001C7EA2">
        <w:rPr>
          <w:rFonts w:ascii="Palatino Linotype" w:eastAsia="Palatino Linotype" w:hAnsi="Palatino Linotype" w:cs="Palatino Linotype"/>
          <w:b/>
          <w:sz w:val="22"/>
          <w:szCs w:val="22"/>
        </w:rPr>
        <w:t xml:space="preserve">Acceso a la Información. El </w:t>
      </w:r>
      <w:r w:rsidR="00020CF9" w:rsidRPr="001C7EA2">
        <w:rPr>
          <w:rFonts w:ascii="Palatino Linotype" w:eastAsia="Palatino Linotype" w:hAnsi="Palatino Linotype" w:cs="Palatino Linotype"/>
          <w:b/>
          <w:sz w:val="22"/>
          <w:szCs w:val="22"/>
        </w:rPr>
        <w:t>treinta</w:t>
      </w:r>
      <w:r w:rsidR="00196A12" w:rsidRPr="001C7EA2">
        <w:rPr>
          <w:rFonts w:ascii="Palatino Linotype" w:eastAsia="Palatino Linotype" w:hAnsi="Palatino Linotype" w:cs="Palatino Linotype"/>
          <w:b/>
          <w:sz w:val="22"/>
          <w:szCs w:val="22"/>
        </w:rPr>
        <w:t xml:space="preserve"> </w:t>
      </w:r>
      <w:r w:rsidR="00D3382D" w:rsidRPr="001C7EA2">
        <w:rPr>
          <w:rFonts w:ascii="Palatino Linotype" w:eastAsia="Palatino Linotype" w:hAnsi="Palatino Linotype" w:cs="Palatino Linotype"/>
          <w:b/>
          <w:sz w:val="22"/>
          <w:szCs w:val="22"/>
        </w:rPr>
        <w:t xml:space="preserve">de </w:t>
      </w:r>
      <w:r w:rsidR="00020CF9" w:rsidRPr="001C7EA2">
        <w:rPr>
          <w:rFonts w:ascii="Palatino Linotype" w:eastAsia="Palatino Linotype" w:hAnsi="Palatino Linotype" w:cs="Palatino Linotype"/>
          <w:b/>
          <w:sz w:val="22"/>
          <w:szCs w:val="22"/>
        </w:rPr>
        <w:t>octubre</w:t>
      </w:r>
      <w:r w:rsidRPr="001C7EA2">
        <w:rPr>
          <w:rFonts w:ascii="Palatino Linotype" w:eastAsia="Palatino Linotype" w:hAnsi="Palatino Linotype" w:cs="Palatino Linotype"/>
          <w:b/>
          <w:sz w:val="22"/>
          <w:szCs w:val="22"/>
        </w:rPr>
        <w:t xml:space="preserve"> de dos mil veinticinco</w:t>
      </w:r>
      <w:r w:rsidRPr="001C7EA2">
        <w:rPr>
          <w:rFonts w:ascii="Palatino Linotype" w:eastAsia="Palatino Linotype" w:hAnsi="Palatino Linotype" w:cs="Palatino Linotype"/>
          <w:sz w:val="22"/>
          <w:szCs w:val="22"/>
        </w:rPr>
        <w:t xml:space="preserve">, </w:t>
      </w:r>
      <w:r w:rsidRPr="001C7EA2">
        <w:rPr>
          <w:rFonts w:ascii="Palatino Linotype" w:eastAsia="Palatino Linotype" w:hAnsi="Palatino Linotype" w:cs="Palatino Linotype"/>
          <w:b/>
          <w:sz w:val="22"/>
          <w:szCs w:val="22"/>
        </w:rPr>
        <w:t>LA PARTE</w:t>
      </w:r>
      <w:r w:rsidRPr="001C7EA2">
        <w:rPr>
          <w:rFonts w:ascii="Palatino Linotype" w:eastAsia="Palatino Linotype" w:hAnsi="Palatino Linotype" w:cs="Palatino Linotype"/>
          <w:sz w:val="22"/>
          <w:szCs w:val="22"/>
        </w:rPr>
        <w:t xml:space="preserve"> </w:t>
      </w:r>
      <w:r w:rsidRPr="001C7EA2">
        <w:rPr>
          <w:rFonts w:ascii="Palatino Linotype" w:eastAsia="Palatino Linotype" w:hAnsi="Palatino Linotype" w:cs="Palatino Linotype"/>
          <w:b/>
          <w:sz w:val="22"/>
          <w:szCs w:val="22"/>
        </w:rPr>
        <w:t>RECURRENTE</w:t>
      </w:r>
      <w:r w:rsidRPr="001C7EA2">
        <w:rPr>
          <w:rFonts w:ascii="Palatino Linotype" w:eastAsia="Palatino Linotype" w:hAnsi="Palatino Linotype" w:cs="Palatino Linotype"/>
          <w:sz w:val="22"/>
          <w:szCs w:val="22"/>
        </w:rPr>
        <w:t xml:space="preserve"> formuló solicitud de acceso a información pública a través del </w:t>
      </w:r>
      <w:r w:rsidRPr="001C7EA2">
        <w:rPr>
          <w:rFonts w:ascii="Palatino Linotype" w:eastAsia="Palatino Linotype" w:hAnsi="Palatino Linotype" w:cs="Palatino Linotype"/>
          <w:b/>
          <w:sz w:val="22"/>
          <w:szCs w:val="22"/>
        </w:rPr>
        <w:t>SAIMEX</w:t>
      </w:r>
      <w:r w:rsidRPr="001C7EA2">
        <w:rPr>
          <w:rFonts w:ascii="Palatino Linotype" w:eastAsia="Palatino Linotype" w:hAnsi="Palatino Linotype" w:cs="Palatino Linotype"/>
          <w:sz w:val="22"/>
          <w:szCs w:val="22"/>
        </w:rPr>
        <w:t xml:space="preserve">, en la que requirió lo siguiente: </w:t>
      </w:r>
    </w:p>
    <w:p w14:paraId="4EEACF59"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21215815" w14:textId="109580C1" w:rsidR="00C877F6" w:rsidRPr="001C7EA2" w:rsidRDefault="00020CF9" w:rsidP="000975B5">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1C7EA2">
        <w:rPr>
          <w:rFonts w:ascii="Palatino Linotype" w:eastAsia="Palatino Linotype" w:hAnsi="Palatino Linotype" w:cs="Palatino Linotype"/>
          <w:b/>
          <w:sz w:val="22"/>
          <w:szCs w:val="22"/>
        </w:rPr>
        <w:t>01000</w:t>
      </w:r>
      <w:r w:rsidR="00AB100B" w:rsidRPr="001C7EA2">
        <w:rPr>
          <w:rFonts w:ascii="Palatino Linotype" w:eastAsia="Palatino Linotype" w:hAnsi="Palatino Linotype" w:cs="Palatino Linotype"/>
          <w:b/>
          <w:sz w:val="22"/>
          <w:szCs w:val="22"/>
        </w:rPr>
        <w:t>/</w:t>
      </w:r>
      <w:r w:rsidRPr="001C7EA2">
        <w:rPr>
          <w:rFonts w:ascii="Palatino Linotype" w:eastAsia="Palatino Linotype" w:hAnsi="Palatino Linotype" w:cs="Palatino Linotype"/>
          <w:b/>
          <w:sz w:val="22"/>
          <w:szCs w:val="22"/>
        </w:rPr>
        <w:t>SECTI</w:t>
      </w:r>
      <w:r w:rsidR="00AB100B" w:rsidRPr="001C7EA2">
        <w:rPr>
          <w:rFonts w:ascii="Palatino Linotype" w:eastAsia="Palatino Linotype" w:hAnsi="Palatino Linotype" w:cs="Palatino Linotype"/>
          <w:b/>
          <w:sz w:val="22"/>
          <w:szCs w:val="22"/>
        </w:rPr>
        <w:t>/</w:t>
      </w:r>
      <w:r w:rsidR="00F36565" w:rsidRPr="001C7EA2">
        <w:rPr>
          <w:rFonts w:ascii="Palatino Linotype" w:eastAsia="Palatino Linotype" w:hAnsi="Palatino Linotype" w:cs="Palatino Linotype"/>
          <w:b/>
          <w:sz w:val="22"/>
          <w:szCs w:val="22"/>
        </w:rPr>
        <w:t>IP/2025</w:t>
      </w:r>
      <w:r w:rsidR="00B46C8A" w:rsidRPr="001C7EA2">
        <w:rPr>
          <w:rFonts w:ascii="Palatino Linotype" w:eastAsia="Palatino Linotype" w:hAnsi="Palatino Linotype" w:cs="Palatino Linotype"/>
          <w:b/>
          <w:sz w:val="22"/>
          <w:szCs w:val="22"/>
        </w:rPr>
        <w:t xml:space="preserve"> </w:t>
      </w:r>
    </w:p>
    <w:p w14:paraId="173CF3CD" w14:textId="1908E452" w:rsidR="00C877F6" w:rsidRPr="001C7EA2" w:rsidRDefault="00F36565" w:rsidP="000975B5">
      <w:pPr>
        <w:spacing w:line="360" w:lineRule="auto"/>
        <w:ind w:left="567" w:right="843"/>
        <w:jc w:val="both"/>
        <w:rPr>
          <w:rFonts w:ascii="Palatino Linotype" w:eastAsia="Palatino Linotype" w:hAnsi="Palatino Linotype" w:cs="Palatino Linotype"/>
          <w:b/>
          <w:i/>
          <w:sz w:val="22"/>
          <w:szCs w:val="22"/>
        </w:rPr>
      </w:pPr>
      <w:r w:rsidRPr="001C7EA2">
        <w:rPr>
          <w:rFonts w:ascii="Palatino Linotype" w:eastAsia="Palatino Linotype" w:hAnsi="Palatino Linotype" w:cs="Palatino Linotype"/>
          <w:i/>
          <w:sz w:val="22"/>
          <w:szCs w:val="22"/>
        </w:rPr>
        <w:t>"</w:t>
      </w:r>
      <w:r w:rsidR="00020CF9" w:rsidRPr="001C7EA2">
        <w:rPr>
          <w:rFonts w:ascii="Palatino Linotype" w:hAnsi="Palatino Linotype"/>
          <w:sz w:val="22"/>
          <w:szCs w:val="22"/>
        </w:rPr>
        <w:t xml:space="preserve"> </w:t>
      </w:r>
      <w:r w:rsidR="00020CF9" w:rsidRPr="001C7EA2">
        <w:rPr>
          <w:rFonts w:ascii="Palatino Linotype" w:eastAsia="Palatino Linotype" w:hAnsi="Palatino Linotype" w:cs="Palatino Linotype"/>
          <w:i/>
          <w:sz w:val="22"/>
          <w:szCs w:val="22"/>
        </w:rPr>
        <w:t>Solicitar si existe algun reglamento que regule o si existe algun tipo de norma que prohiba el comercio al interior de las oficinas gubernamentales.</w:t>
      </w:r>
      <w:r w:rsidRPr="001C7EA2">
        <w:rPr>
          <w:rFonts w:ascii="Palatino Linotype" w:eastAsia="Palatino Linotype" w:hAnsi="Palatino Linotype" w:cs="Palatino Linotype"/>
          <w:b/>
          <w:i/>
          <w:sz w:val="22"/>
          <w:szCs w:val="22"/>
        </w:rPr>
        <w:t>” (Sic.)</w:t>
      </w:r>
    </w:p>
    <w:p w14:paraId="1861AE9B" w14:textId="77777777" w:rsidR="00C877F6" w:rsidRPr="001C7EA2" w:rsidRDefault="00C877F6" w:rsidP="000975B5">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1C7EA2" w:rsidRDefault="00F36565" w:rsidP="000975B5">
      <w:pPr>
        <w:spacing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Modalidad elegida para la entrega de la información:</w:t>
      </w:r>
      <w:r w:rsidRPr="001C7EA2">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1C7EA2" w:rsidRDefault="00AB100B" w:rsidP="000975B5">
      <w:pPr>
        <w:spacing w:line="360" w:lineRule="auto"/>
        <w:ind w:right="49"/>
        <w:jc w:val="both"/>
        <w:rPr>
          <w:rFonts w:ascii="Palatino Linotype" w:eastAsia="Palatino Linotype" w:hAnsi="Palatino Linotype" w:cs="Palatino Linotype"/>
          <w:sz w:val="22"/>
          <w:szCs w:val="22"/>
        </w:rPr>
      </w:pPr>
    </w:p>
    <w:p w14:paraId="7885D110" w14:textId="75F292D3" w:rsidR="008B602C" w:rsidRPr="001C7EA2" w:rsidRDefault="00F36565" w:rsidP="000975B5">
      <w:pPr>
        <w:widowControl w:val="0"/>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2. Respuesta.</w:t>
      </w:r>
      <w:r w:rsidRPr="001C7EA2">
        <w:rPr>
          <w:rFonts w:ascii="Palatino Linotype" w:eastAsia="Palatino Linotype" w:hAnsi="Palatino Linotype" w:cs="Palatino Linotype"/>
          <w:sz w:val="22"/>
          <w:szCs w:val="22"/>
        </w:rPr>
        <w:t xml:space="preserve"> El </w:t>
      </w:r>
      <w:r w:rsidR="00020CF9" w:rsidRPr="001C7EA2">
        <w:rPr>
          <w:rFonts w:ascii="Palatino Linotype" w:eastAsia="Palatino Linotype" w:hAnsi="Palatino Linotype" w:cs="Palatino Linotype"/>
          <w:b/>
          <w:bCs/>
          <w:sz w:val="22"/>
          <w:szCs w:val="22"/>
        </w:rPr>
        <w:t>cuatro</w:t>
      </w:r>
      <w:r w:rsidR="006713EE" w:rsidRPr="001C7EA2">
        <w:rPr>
          <w:rFonts w:ascii="Palatino Linotype" w:eastAsia="Palatino Linotype" w:hAnsi="Palatino Linotype" w:cs="Palatino Linotype"/>
          <w:b/>
          <w:bCs/>
          <w:sz w:val="22"/>
          <w:szCs w:val="22"/>
        </w:rPr>
        <w:t xml:space="preserve"> de </w:t>
      </w:r>
      <w:r w:rsidR="00020CF9" w:rsidRPr="001C7EA2">
        <w:rPr>
          <w:rFonts w:ascii="Palatino Linotype" w:eastAsia="Palatino Linotype" w:hAnsi="Palatino Linotype" w:cs="Palatino Linotype"/>
          <w:b/>
          <w:bCs/>
          <w:sz w:val="22"/>
          <w:szCs w:val="22"/>
        </w:rPr>
        <w:t>noviembre</w:t>
      </w:r>
      <w:r w:rsidR="009456FA" w:rsidRPr="001C7EA2">
        <w:rPr>
          <w:rFonts w:ascii="Palatino Linotype" w:eastAsia="Palatino Linotype" w:hAnsi="Palatino Linotype" w:cs="Palatino Linotype"/>
          <w:b/>
          <w:sz w:val="22"/>
          <w:szCs w:val="22"/>
        </w:rPr>
        <w:t xml:space="preserve"> </w:t>
      </w:r>
      <w:r w:rsidRPr="001C7EA2">
        <w:rPr>
          <w:rFonts w:ascii="Palatino Linotype" w:eastAsia="Palatino Linotype" w:hAnsi="Palatino Linotype" w:cs="Palatino Linotype"/>
          <w:b/>
          <w:sz w:val="22"/>
          <w:szCs w:val="22"/>
        </w:rPr>
        <w:t>de dos mil veinticinco</w:t>
      </w:r>
      <w:r w:rsidRPr="001C7EA2">
        <w:rPr>
          <w:rFonts w:ascii="Palatino Linotype" w:eastAsia="Palatino Linotype" w:hAnsi="Palatino Linotype" w:cs="Palatino Linotype"/>
          <w:sz w:val="22"/>
          <w:szCs w:val="22"/>
        </w:rPr>
        <w:t xml:space="preserve">, el Sujeto Obligado dio respuesta </w:t>
      </w:r>
      <w:r w:rsidRPr="001C7EA2">
        <w:rPr>
          <w:rFonts w:ascii="Palatino Linotype" w:eastAsia="Palatino Linotype" w:hAnsi="Palatino Linotype" w:cs="Palatino Linotype"/>
          <w:sz w:val="22"/>
          <w:szCs w:val="22"/>
        </w:rPr>
        <w:lastRenderedPageBreak/>
        <w:t>a la solicitud</w:t>
      </w:r>
      <w:r w:rsidR="00807BED" w:rsidRPr="001C7EA2">
        <w:rPr>
          <w:rFonts w:ascii="Palatino Linotype" w:eastAsia="Palatino Linotype" w:hAnsi="Palatino Linotype" w:cs="Palatino Linotype"/>
          <w:sz w:val="22"/>
          <w:szCs w:val="22"/>
        </w:rPr>
        <w:t xml:space="preserve">, </w:t>
      </w:r>
      <w:r w:rsidR="008B602C" w:rsidRPr="001C7EA2">
        <w:rPr>
          <w:rFonts w:ascii="Palatino Linotype" w:eastAsia="Palatino Linotype" w:hAnsi="Palatino Linotype" w:cs="Palatino Linotype"/>
          <w:sz w:val="22"/>
          <w:szCs w:val="22"/>
        </w:rPr>
        <w:t>señalando lo siguiente:</w:t>
      </w:r>
    </w:p>
    <w:p w14:paraId="126A062C" w14:textId="77777777" w:rsidR="008B602C" w:rsidRPr="001C7EA2" w:rsidRDefault="008B602C" w:rsidP="000975B5">
      <w:pPr>
        <w:widowControl w:val="0"/>
        <w:spacing w:line="360" w:lineRule="auto"/>
        <w:jc w:val="both"/>
        <w:rPr>
          <w:rFonts w:ascii="Palatino Linotype" w:eastAsia="Palatino Linotype" w:hAnsi="Palatino Linotype" w:cs="Palatino Linotype"/>
          <w:sz w:val="22"/>
          <w:szCs w:val="22"/>
        </w:rPr>
      </w:pPr>
    </w:p>
    <w:p w14:paraId="149A3505" w14:textId="77777777" w:rsidR="00020CF9" w:rsidRPr="001C7EA2" w:rsidRDefault="008B602C" w:rsidP="000975B5">
      <w:pPr>
        <w:widowControl w:val="0"/>
        <w:spacing w:line="360" w:lineRule="auto"/>
        <w:ind w:left="567" w:right="843"/>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r w:rsidR="00020CF9" w:rsidRPr="001C7EA2">
        <w:rPr>
          <w:rFonts w:ascii="Palatino Linotype" w:eastAsia="Palatino Linotype" w:hAnsi="Palatino Linotype" w:cs="Palatino Linotype"/>
          <w:i/>
          <w:sz w:val="22"/>
          <w:szCs w:val="22"/>
        </w:rPr>
        <w:t>Con fundamento en los artículos 53 fracciones II, V y VI, 163 de la Ley de Transparencia y Acceso a la Información Pública del Estado de México y Municipios, en respuesta a su solicitud de información se adjunta el Acuerdo de respuesta de fecha cuatro de noviembre de dos mil veinticinco.</w:t>
      </w:r>
    </w:p>
    <w:p w14:paraId="7AF0BE41" w14:textId="77777777" w:rsidR="00020CF9" w:rsidRPr="001C7EA2" w:rsidRDefault="00020CF9" w:rsidP="000975B5">
      <w:pPr>
        <w:widowControl w:val="0"/>
        <w:spacing w:line="360" w:lineRule="auto"/>
        <w:ind w:left="567" w:right="843"/>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ATENTAMENTE</w:t>
      </w:r>
    </w:p>
    <w:p w14:paraId="087B91F7" w14:textId="00BFC1B9" w:rsidR="008B602C" w:rsidRPr="001C7EA2" w:rsidRDefault="00020CF9" w:rsidP="000975B5">
      <w:pPr>
        <w:widowControl w:val="0"/>
        <w:spacing w:line="360" w:lineRule="auto"/>
        <w:ind w:left="567" w:right="843"/>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Lic. Rodrigo Ulises Rojas Muñoz</w:t>
      </w:r>
      <w:r w:rsidR="008B602C" w:rsidRPr="001C7EA2">
        <w:rPr>
          <w:rFonts w:ascii="Palatino Linotype" w:eastAsia="Palatino Linotype" w:hAnsi="Palatino Linotype" w:cs="Palatino Linotype"/>
          <w:i/>
          <w:sz w:val="22"/>
          <w:szCs w:val="22"/>
        </w:rPr>
        <w:t>”</w:t>
      </w:r>
    </w:p>
    <w:p w14:paraId="6786E827" w14:textId="77777777" w:rsidR="008B602C" w:rsidRPr="001C7EA2" w:rsidRDefault="008B602C" w:rsidP="000975B5">
      <w:pPr>
        <w:widowControl w:val="0"/>
        <w:spacing w:line="360" w:lineRule="auto"/>
        <w:jc w:val="both"/>
        <w:rPr>
          <w:rFonts w:ascii="Palatino Linotype" w:eastAsia="Palatino Linotype" w:hAnsi="Palatino Linotype" w:cs="Palatino Linotype"/>
          <w:sz w:val="22"/>
          <w:szCs w:val="22"/>
        </w:rPr>
      </w:pPr>
    </w:p>
    <w:p w14:paraId="76AEDDB6" w14:textId="458DF213" w:rsidR="00020CF9" w:rsidRPr="001C7EA2" w:rsidRDefault="008B602C" w:rsidP="000975B5">
      <w:pPr>
        <w:widowControl w:val="0"/>
        <w:spacing w:line="360" w:lineRule="auto"/>
        <w:jc w:val="both"/>
        <w:rPr>
          <w:rFonts w:ascii="Palatino Linotype" w:eastAsia="Palatino Linotype" w:hAnsi="Palatino Linotype" w:cs="Palatino Linotype"/>
          <w:b/>
          <w:bCs/>
          <w:sz w:val="22"/>
          <w:szCs w:val="22"/>
        </w:rPr>
      </w:pPr>
      <w:r w:rsidRPr="001C7EA2">
        <w:rPr>
          <w:rFonts w:ascii="Palatino Linotype" w:eastAsia="Palatino Linotype" w:hAnsi="Palatino Linotype" w:cs="Palatino Linotype"/>
          <w:sz w:val="22"/>
          <w:szCs w:val="22"/>
        </w:rPr>
        <w:t xml:space="preserve">Además, adjuntó a la respuesta </w:t>
      </w:r>
      <w:r w:rsidR="00020CF9" w:rsidRPr="001C7EA2">
        <w:rPr>
          <w:rFonts w:ascii="Palatino Linotype" w:eastAsia="Palatino Linotype" w:hAnsi="Palatino Linotype" w:cs="Palatino Linotype"/>
          <w:sz w:val="22"/>
          <w:szCs w:val="22"/>
        </w:rPr>
        <w:t xml:space="preserve">el documento electrónico denominado </w:t>
      </w:r>
      <w:r w:rsidR="00020CF9" w:rsidRPr="001C7EA2">
        <w:rPr>
          <w:rFonts w:ascii="Palatino Linotype" w:eastAsia="Palatino Linotype" w:hAnsi="Palatino Linotype" w:cs="Palatino Linotype"/>
          <w:b/>
          <w:bCs/>
          <w:sz w:val="22"/>
          <w:szCs w:val="22"/>
        </w:rPr>
        <w:t xml:space="preserve">Respuesta_UT_sol. 01000.pdf </w:t>
      </w:r>
      <w:r w:rsidR="00020CF9" w:rsidRPr="001C7EA2">
        <w:rPr>
          <w:rFonts w:ascii="Palatino Linotype" w:eastAsia="Palatino Linotype" w:hAnsi="Palatino Linotype" w:cs="Palatino Linotype"/>
          <w:sz w:val="22"/>
          <w:szCs w:val="22"/>
        </w:rPr>
        <w:t>suscrito por el Titular de la Unidad de Transparencia mediante el cual refiere que los requerimientos constituyen un derecho de petición y no un derecho de acceso a la información pública, por lo que no puede atenderse.</w:t>
      </w:r>
      <w:r w:rsidR="00020CF9" w:rsidRPr="001C7EA2">
        <w:rPr>
          <w:rFonts w:ascii="Palatino Linotype" w:eastAsia="Palatino Linotype" w:hAnsi="Palatino Linotype" w:cs="Palatino Linotype"/>
          <w:b/>
          <w:bCs/>
          <w:sz w:val="22"/>
          <w:szCs w:val="22"/>
        </w:rPr>
        <w:t xml:space="preserve"> </w:t>
      </w:r>
    </w:p>
    <w:p w14:paraId="1FE35F55" w14:textId="77777777" w:rsidR="00020CF9" w:rsidRPr="001C7EA2" w:rsidRDefault="00020CF9" w:rsidP="000975B5">
      <w:pPr>
        <w:widowControl w:val="0"/>
        <w:spacing w:line="360" w:lineRule="auto"/>
        <w:jc w:val="both"/>
        <w:rPr>
          <w:rFonts w:ascii="Palatino Linotype" w:eastAsia="Palatino Linotype" w:hAnsi="Palatino Linotype" w:cs="Palatino Linotype"/>
          <w:sz w:val="22"/>
          <w:szCs w:val="22"/>
        </w:rPr>
      </w:pPr>
    </w:p>
    <w:p w14:paraId="4DA0D391" w14:textId="5CC06D84" w:rsidR="00C877F6" w:rsidRPr="001C7EA2" w:rsidRDefault="00431850"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3</w:t>
      </w:r>
      <w:r w:rsidR="00F36565" w:rsidRPr="001C7EA2">
        <w:rPr>
          <w:rFonts w:ascii="Palatino Linotype" w:eastAsia="Palatino Linotype" w:hAnsi="Palatino Linotype" w:cs="Palatino Linotype"/>
          <w:b/>
          <w:sz w:val="22"/>
          <w:szCs w:val="22"/>
        </w:rPr>
        <w:t xml:space="preserve">. Del Recurso de Revisión. </w:t>
      </w:r>
      <w:r w:rsidR="00F36565" w:rsidRPr="001C7EA2">
        <w:rPr>
          <w:rFonts w:ascii="Palatino Linotype" w:eastAsia="Palatino Linotype" w:hAnsi="Palatino Linotype" w:cs="Palatino Linotype"/>
          <w:sz w:val="22"/>
          <w:szCs w:val="22"/>
        </w:rPr>
        <w:t>Inconforme con la respuesta del</w:t>
      </w:r>
      <w:r w:rsidR="00F36565" w:rsidRPr="001C7EA2">
        <w:rPr>
          <w:rFonts w:ascii="Palatino Linotype" w:eastAsia="Palatino Linotype" w:hAnsi="Palatino Linotype" w:cs="Palatino Linotype"/>
          <w:b/>
          <w:sz w:val="22"/>
          <w:szCs w:val="22"/>
        </w:rPr>
        <w:t xml:space="preserve"> SUJETO OBLIGADO, </w:t>
      </w:r>
      <w:r w:rsidR="00F36565" w:rsidRPr="001C7EA2">
        <w:rPr>
          <w:rFonts w:ascii="Palatino Linotype" w:eastAsia="Palatino Linotype" w:hAnsi="Palatino Linotype" w:cs="Palatino Linotype"/>
          <w:sz w:val="22"/>
          <w:szCs w:val="22"/>
        </w:rPr>
        <w:t xml:space="preserve">el </w:t>
      </w:r>
      <w:r w:rsidR="00020CF9" w:rsidRPr="001C7EA2">
        <w:rPr>
          <w:rFonts w:ascii="Palatino Linotype" w:eastAsia="Palatino Linotype" w:hAnsi="Palatino Linotype" w:cs="Palatino Linotype"/>
          <w:b/>
          <w:bCs/>
          <w:sz w:val="22"/>
          <w:szCs w:val="22"/>
        </w:rPr>
        <w:t>seis</w:t>
      </w:r>
      <w:r w:rsidR="00362AE5" w:rsidRPr="001C7EA2">
        <w:rPr>
          <w:rFonts w:ascii="Palatino Linotype" w:eastAsia="Palatino Linotype" w:hAnsi="Palatino Linotype" w:cs="Palatino Linotype"/>
          <w:b/>
          <w:bCs/>
          <w:sz w:val="22"/>
          <w:szCs w:val="22"/>
        </w:rPr>
        <w:t xml:space="preserve"> de </w:t>
      </w:r>
      <w:r w:rsidR="00020CF9" w:rsidRPr="001C7EA2">
        <w:rPr>
          <w:rFonts w:ascii="Palatino Linotype" w:eastAsia="Palatino Linotype" w:hAnsi="Palatino Linotype" w:cs="Palatino Linotype"/>
          <w:b/>
          <w:bCs/>
          <w:sz w:val="22"/>
          <w:szCs w:val="22"/>
        </w:rPr>
        <w:t>noviembre</w:t>
      </w:r>
      <w:r w:rsidR="00F36565" w:rsidRPr="001C7EA2">
        <w:rPr>
          <w:rFonts w:ascii="Palatino Linotype" w:eastAsia="Palatino Linotype" w:hAnsi="Palatino Linotype" w:cs="Palatino Linotype"/>
          <w:b/>
          <w:sz w:val="22"/>
          <w:szCs w:val="22"/>
        </w:rPr>
        <w:t xml:space="preserve"> de dos mil veinticinco, LA PARTE RECURRENTE </w:t>
      </w:r>
      <w:r w:rsidR="00F36565" w:rsidRPr="001C7EA2">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1C7EA2" w:rsidRDefault="00431850" w:rsidP="000975B5">
      <w:pPr>
        <w:spacing w:line="360" w:lineRule="auto"/>
        <w:jc w:val="both"/>
        <w:rPr>
          <w:rFonts w:ascii="Palatino Linotype" w:eastAsia="Palatino Linotype" w:hAnsi="Palatino Linotype" w:cs="Palatino Linotype"/>
          <w:sz w:val="22"/>
          <w:szCs w:val="22"/>
        </w:rPr>
      </w:pPr>
    </w:p>
    <w:p w14:paraId="36671519" w14:textId="1A82DADD" w:rsidR="00C877F6" w:rsidRPr="001C7EA2" w:rsidRDefault="00F36565" w:rsidP="007F783F">
      <w:pPr>
        <w:pStyle w:val="Listaconvietas3"/>
        <w:spacing w:line="360" w:lineRule="auto"/>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Acto Impugnado:</w:t>
      </w:r>
      <w:r w:rsidRPr="001C7EA2">
        <w:rPr>
          <w:rFonts w:ascii="Palatino Linotype" w:eastAsia="Palatino Linotype" w:hAnsi="Palatino Linotype" w:cs="Palatino Linotype"/>
          <w:i/>
          <w:sz w:val="22"/>
          <w:szCs w:val="22"/>
        </w:rPr>
        <w:t xml:space="preserve"> “</w:t>
      </w:r>
      <w:r w:rsidR="00020CF9" w:rsidRPr="001C7EA2">
        <w:rPr>
          <w:rFonts w:ascii="Palatino Linotype" w:eastAsia="Palatino Linotype" w:hAnsi="Palatino Linotype" w:cs="Palatino Linotype"/>
          <w:i/>
          <w:sz w:val="22"/>
          <w:szCs w:val="22"/>
        </w:rPr>
        <w:t>no entrego documentacion, mediante la cual se le solicita de manera expresa que entreguen la documentacion oficios, minutas, memorandums, normas, o reglamentos mediante los cuales se autoriza o regula el comercio al interior de las oficinas gubernamentales.</w:t>
      </w:r>
      <w:r w:rsidRPr="001C7EA2">
        <w:rPr>
          <w:rFonts w:ascii="Palatino Linotype" w:eastAsia="Palatino Linotype" w:hAnsi="Palatino Linotype" w:cs="Palatino Linotype"/>
          <w:i/>
          <w:sz w:val="22"/>
          <w:szCs w:val="22"/>
        </w:rPr>
        <w:t>” (Sic.)</w:t>
      </w:r>
    </w:p>
    <w:p w14:paraId="2BA13102" w14:textId="77777777" w:rsidR="00C877F6" w:rsidRPr="001C7EA2" w:rsidRDefault="00C877F6" w:rsidP="000975B5">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0E5B3CB4" w:rsidR="00C877F6" w:rsidRPr="001C7EA2" w:rsidRDefault="00F36565" w:rsidP="000975B5">
      <w:pPr>
        <w:pStyle w:val="Listaconvietas3"/>
        <w:spacing w:line="360" w:lineRule="auto"/>
        <w:rPr>
          <w:rFonts w:ascii="Palatino Linotype" w:eastAsia="Palatino Linotype" w:hAnsi="Palatino Linotype"/>
          <w:sz w:val="22"/>
          <w:szCs w:val="22"/>
        </w:rPr>
      </w:pPr>
      <w:r w:rsidRPr="001C7EA2">
        <w:rPr>
          <w:rFonts w:ascii="Palatino Linotype" w:eastAsia="Palatino Linotype" w:hAnsi="Palatino Linotype"/>
          <w:b/>
          <w:sz w:val="22"/>
          <w:szCs w:val="22"/>
        </w:rPr>
        <w:t>Motivo de inconformidad:</w:t>
      </w:r>
      <w:r w:rsidRPr="001C7EA2">
        <w:rPr>
          <w:rFonts w:ascii="Palatino Linotype" w:eastAsia="Palatino Linotype" w:hAnsi="Palatino Linotype"/>
          <w:sz w:val="22"/>
          <w:szCs w:val="22"/>
        </w:rPr>
        <w:t xml:space="preserve"> “</w:t>
      </w:r>
      <w:r w:rsidR="00020CF9" w:rsidRPr="001C7EA2">
        <w:rPr>
          <w:rFonts w:ascii="Palatino Linotype" w:eastAsia="Palatino Linotype" w:hAnsi="Palatino Linotype" w:cs="Palatino Linotype"/>
          <w:i/>
          <w:sz w:val="22"/>
          <w:szCs w:val="22"/>
        </w:rPr>
        <w:t>negativa de entrega de informacion</w:t>
      </w:r>
      <w:r w:rsidR="00BB7FF3" w:rsidRPr="001C7EA2">
        <w:rPr>
          <w:rFonts w:ascii="Palatino Linotype" w:eastAsia="Palatino Linotype" w:hAnsi="Palatino Linotype"/>
          <w:sz w:val="22"/>
          <w:szCs w:val="22"/>
        </w:rPr>
        <w:t>.</w:t>
      </w:r>
      <w:r w:rsidRPr="001C7EA2">
        <w:rPr>
          <w:rFonts w:ascii="Palatino Linotype" w:eastAsia="Palatino Linotype" w:hAnsi="Palatino Linotype"/>
          <w:sz w:val="22"/>
          <w:szCs w:val="22"/>
        </w:rPr>
        <w:t>” (Sic.)</w:t>
      </w:r>
    </w:p>
    <w:p w14:paraId="2F870A2F" w14:textId="77777777" w:rsidR="00C877F6" w:rsidRPr="001C7EA2" w:rsidRDefault="00C877F6" w:rsidP="000975B5">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3A80BBC7" w:rsidR="00C877F6" w:rsidRPr="001C7EA2" w:rsidRDefault="00431850"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lastRenderedPageBreak/>
        <w:t>4</w:t>
      </w:r>
      <w:r w:rsidR="00F36565" w:rsidRPr="001C7EA2">
        <w:rPr>
          <w:rFonts w:ascii="Palatino Linotype" w:eastAsia="Palatino Linotype" w:hAnsi="Palatino Linotype" w:cs="Palatino Linotype"/>
          <w:b/>
          <w:sz w:val="22"/>
          <w:szCs w:val="22"/>
        </w:rPr>
        <w:t xml:space="preserve">. Turno. </w:t>
      </w:r>
      <w:r w:rsidR="00F36565" w:rsidRPr="001C7EA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20CF9" w:rsidRPr="001C7EA2">
        <w:rPr>
          <w:rFonts w:ascii="Palatino Linotype" w:eastAsia="Palatino Linotype" w:hAnsi="Palatino Linotype" w:cs="Palatino Linotype"/>
          <w:b/>
          <w:sz w:val="22"/>
          <w:szCs w:val="22"/>
        </w:rPr>
        <w:t>12844/INFOEM/IP/RR/2025</w:t>
      </w:r>
      <w:r w:rsidR="00F36565" w:rsidRPr="001C7EA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1C7EA2">
        <w:rPr>
          <w:rFonts w:ascii="Palatino Linotype" w:eastAsia="Palatino Linotype" w:hAnsi="Palatino Linotype" w:cs="Palatino Linotype"/>
          <w:b/>
          <w:sz w:val="22"/>
          <w:szCs w:val="22"/>
        </w:rPr>
        <w:t>Guadalupe Ramírez Peña</w:t>
      </w:r>
      <w:r w:rsidR="00F36565" w:rsidRPr="001C7EA2">
        <w:rPr>
          <w:rFonts w:ascii="Palatino Linotype" w:eastAsia="Palatino Linotype" w:hAnsi="Palatino Linotype" w:cs="Palatino Linotype"/>
          <w:sz w:val="22"/>
          <w:szCs w:val="22"/>
        </w:rPr>
        <w:t>, para su análisis, estudio, elaboración del proyecto y presentación ante el Pleno de este Instituto.</w:t>
      </w:r>
      <w:r w:rsidR="00CD547C" w:rsidRPr="001C7EA2">
        <w:rPr>
          <w:rFonts w:ascii="Palatino Linotype" w:eastAsia="Palatino Linotype" w:hAnsi="Palatino Linotype" w:cs="Palatino Linotype"/>
          <w:sz w:val="22"/>
          <w:szCs w:val="22"/>
        </w:rPr>
        <w:t xml:space="preserve"> </w:t>
      </w:r>
    </w:p>
    <w:p w14:paraId="5BFE6F75"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4B06CA9F" w14:textId="0CD72975" w:rsidR="00C877F6" w:rsidRPr="001C7EA2" w:rsidRDefault="00431850" w:rsidP="000975B5">
      <w:pPr>
        <w:spacing w:line="360" w:lineRule="auto"/>
        <w:jc w:val="both"/>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5</w:t>
      </w:r>
      <w:r w:rsidR="001D5226" w:rsidRPr="001C7EA2">
        <w:rPr>
          <w:rFonts w:ascii="Palatino Linotype" w:eastAsia="Palatino Linotype" w:hAnsi="Palatino Linotype" w:cs="Palatino Linotype"/>
          <w:b/>
          <w:sz w:val="22"/>
          <w:szCs w:val="22"/>
        </w:rPr>
        <w:t>.</w:t>
      </w:r>
      <w:r w:rsidR="00F36565" w:rsidRPr="001C7EA2">
        <w:rPr>
          <w:rFonts w:ascii="Palatino Linotype" w:eastAsia="Palatino Linotype" w:hAnsi="Palatino Linotype" w:cs="Palatino Linotype"/>
          <w:b/>
          <w:sz w:val="22"/>
          <w:szCs w:val="22"/>
        </w:rPr>
        <w:t xml:space="preserve"> Admisión. </w:t>
      </w:r>
      <w:r w:rsidR="00F36565" w:rsidRPr="001C7EA2">
        <w:rPr>
          <w:rFonts w:ascii="Palatino Linotype" w:eastAsia="Palatino Linotype" w:hAnsi="Palatino Linotype" w:cs="Palatino Linotype"/>
          <w:sz w:val="22"/>
          <w:szCs w:val="22"/>
        </w:rPr>
        <w:t xml:space="preserve">El </w:t>
      </w:r>
      <w:r w:rsidR="00020CF9" w:rsidRPr="001C7EA2">
        <w:rPr>
          <w:rFonts w:ascii="Palatino Linotype" w:eastAsia="Palatino Linotype" w:hAnsi="Palatino Linotype" w:cs="Palatino Linotype"/>
          <w:b/>
          <w:sz w:val="22"/>
          <w:szCs w:val="22"/>
        </w:rPr>
        <w:t>once</w:t>
      </w:r>
      <w:r w:rsidR="005A4875" w:rsidRPr="001C7EA2">
        <w:rPr>
          <w:rFonts w:ascii="Palatino Linotype" w:eastAsia="Palatino Linotype" w:hAnsi="Palatino Linotype" w:cs="Palatino Linotype"/>
          <w:b/>
          <w:sz w:val="22"/>
          <w:szCs w:val="22"/>
        </w:rPr>
        <w:t xml:space="preserve"> de </w:t>
      </w:r>
      <w:r w:rsidR="00020CF9" w:rsidRPr="001C7EA2">
        <w:rPr>
          <w:rFonts w:ascii="Palatino Linotype" w:eastAsia="Palatino Linotype" w:hAnsi="Palatino Linotype" w:cs="Palatino Linotype"/>
          <w:b/>
          <w:sz w:val="22"/>
          <w:szCs w:val="22"/>
        </w:rPr>
        <w:t>noviembre</w:t>
      </w:r>
      <w:r w:rsidR="00F36565" w:rsidRPr="001C7EA2">
        <w:rPr>
          <w:rFonts w:ascii="Palatino Linotype" w:eastAsia="Palatino Linotype" w:hAnsi="Palatino Linotype" w:cs="Palatino Linotype"/>
          <w:b/>
          <w:sz w:val="22"/>
          <w:szCs w:val="22"/>
        </w:rPr>
        <w:t xml:space="preserve"> de dos mil veinticinco</w:t>
      </w:r>
      <w:r w:rsidR="00F36565" w:rsidRPr="001C7EA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1C7EA2">
        <w:rPr>
          <w:rFonts w:ascii="Palatino Linotype" w:eastAsia="Palatino Linotype" w:hAnsi="Palatino Linotype" w:cs="Palatino Linotype"/>
          <w:b/>
          <w:sz w:val="22"/>
          <w:szCs w:val="22"/>
        </w:rPr>
        <w:t>.</w:t>
      </w:r>
      <w:r w:rsidR="005A668A" w:rsidRPr="001C7EA2">
        <w:rPr>
          <w:rFonts w:ascii="Palatino Linotype" w:eastAsia="Palatino Linotype" w:hAnsi="Palatino Linotype" w:cs="Palatino Linotype"/>
          <w:b/>
          <w:sz w:val="22"/>
          <w:szCs w:val="22"/>
        </w:rPr>
        <w:t xml:space="preserve"> </w:t>
      </w:r>
    </w:p>
    <w:p w14:paraId="5E981DE9" w14:textId="77777777" w:rsidR="00C877F6" w:rsidRPr="001C7EA2" w:rsidRDefault="00C877F6" w:rsidP="000975B5">
      <w:pPr>
        <w:spacing w:line="360" w:lineRule="auto"/>
        <w:jc w:val="both"/>
        <w:rPr>
          <w:rFonts w:ascii="Palatino Linotype" w:eastAsia="Palatino Linotype" w:hAnsi="Palatino Linotype" w:cs="Palatino Linotype"/>
          <w:b/>
          <w:sz w:val="22"/>
          <w:szCs w:val="22"/>
        </w:rPr>
      </w:pPr>
    </w:p>
    <w:p w14:paraId="09A3203E" w14:textId="61325C8A" w:rsidR="00D166A5" w:rsidRPr="001C7EA2" w:rsidRDefault="00431850" w:rsidP="000975B5">
      <w:pPr>
        <w:spacing w:line="360" w:lineRule="auto"/>
        <w:jc w:val="both"/>
        <w:rPr>
          <w:rFonts w:ascii="Palatino Linotype" w:eastAsia="Palatino Linotype" w:hAnsi="Palatino Linotype" w:cs="Palatino Linotype"/>
          <w:b/>
          <w:bCs/>
          <w:sz w:val="22"/>
          <w:szCs w:val="22"/>
        </w:rPr>
      </w:pPr>
      <w:r w:rsidRPr="001C7EA2">
        <w:rPr>
          <w:rFonts w:ascii="Palatino Linotype" w:eastAsia="Palatino Linotype" w:hAnsi="Palatino Linotype" w:cs="Palatino Linotype"/>
          <w:b/>
          <w:sz w:val="22"/>
          <w:szCs w:val="22"/>
        </w:rPr>
        <w:t>6</w:t>
      </w:r>
      <w:r w:rsidR="00F36565" w:rsidRPr="001C7EA2">
        <w:rPr>
          <w:rFonts w:ascii="Palatino Linotype" w:eastAsia="Palatino Linotype" w:hAnsi="Palatino Linotype" w:cs="Palatino Linotype"/>
          <w:b/>
          <w:sz w:val="22"/>
          <w:szCs w:val="22"/>
        </w:rPr>
        <w:t>. Manifestaciones.</w:t>
      </w:r>
      <w:r w:rsidR="00F36565" w:rsidRPr="001C7EA2">
        <w:rPr>
          <w:rFonts w:ascii="Palatino Linotype" w:eastAsia="Palatino Linotype" w:hAnsi="Palatino Linotype" w:cs="Palatino Linotype"/>
          <w:sz w:val="22"/>
          <w:szCs w:val="22"/>
        </w:rPr>
        <w:t xml:space="preserve"> De las constancias que obran en el expediente electrón</w:t>
      </w:r>
      <w:r w:rsidR="00C562F4" w:rsidRPr="001C7EA2">
        <w:rPr>
          <w:rFonts w:ascii="Palatino Linotype" w:eastAsia="Palatino Linotype" w:hAnsi="Palatino Linotype" w:cs="Palatino Linotype"/>
          <w:sz w:val="22"/>
          <w:szCs w:val="22"/>
        </w:rPr>
        <w:t xml:space="preserve">ico del SAIMEX, se advierte que el Sujeto Obligado </w:t>
      </w:r>
      <w:r w:rsidR="00D166A5" w:rsidRPr="001C7EA2">
        <w:rPr>
          <w:rFonts w:ascii="Palatino Linotype" w:eastAsia="Palatino Linotype" w:hAnsi="Palatino Linotype" w:cs="Palatino Linotype"/>
          <w:sz w:val="22"/>
          <w:szCs w:val="22"/>
        </w:rPr>
        <w:t xml:space="preserve">rindió su informe justificado el </w:t>
      </w:r>
      <w:r w:rsidR="00020CF9" w:rsidRPr="001C7EA2">
        <w:rPr>
          <w:rFonts w:ascii="Palatino Linotype" w:eastAsia="Palatino Linotype" w:hAnsi="Palatino Linotype" w:cs="Palatino Linotype"/>
          <w:b/>
          <w:bCs/>
          <w:sz w:val="22"/>
          <w:szCs w:val="22"/>
        </w:rPr>
        <w:t>catorce</w:t>
      </w:r>
      <w:r w:rsidR="00D166A5" w:rsidRPr="001C7EA2">
        <w:rPr>
          <w:rFonts w:ascii="Palatino Linotype" w:eastAsia="Palatino Linotype" w:hAnsi="Palatino Linotype" w:cs="Palatino Linotype"/>
          <w:b/>
          <w:sz w:val="22"/>
          <w:szCs w:val="22"/>
        </w:rPr>
        <w:t xml:space="preserve"> de </w:t>
      </w:r>
      <w:r w:rsidR="00020CF9" w:rsidRPr="001C7EA2">
        <w:rPr>
          <w:rFonts w:ascii="Palatino Linotype" w:eastAsia="Palatino Linotype" w:hAnsi="Palatino Linotype" w:cs="Palatino Linotype"/>
          <w:b/>
          <w:sz w:val="22"/>
          <w:szCs w:val="22"/>
        </w:rPr>
        <w:t>noviembre</w:t>
      </w:r>
      <w:r w:rsidR="00C82D14" w:rsidRPr="001C7EA2">
        <w:rPr>
          <w:rFonts w:ascii="Palatino Linotype" w:eastAsia="Palatino Linotype" w:hAnsi="Palatino Linotype" w:cs="Palatino Linotype"/>
          <w:b/>
          <w:sz w:val="22"/>
          <w:szCs w:val="22"/>
        </w:rPr>
        <w:t xml:space="preserve"> de dos mil veinticinco</w:t>
      </w:r>
      <w:r w:rsidR="00D166A5" w:rsidRPr="001C7EA2">
        <w:rPr>
          <w:rFonts w:ascii="Palatino Linotype" w:eastAsia="Palatino Linotype" w:hAnsi="Palatino Linotype" w:cs="Palatino Linotype"/>
          <w:sz w:val="22"/>
          <w:szCs w:val="22"/>
        </w:rPr>
        <w:t xml:space="preserve">, a través del documento electrónico denominado </w:t>
      </w:r>
      <w:r w:rsidR="00020CF9" w:rsidRPr="001C7EA2">
        <w:rPr>
          <w:rFonts w:ascii="Palatino Linotype" w:eastAsia="Palatino Linotype" w:hAnsi="Palatino Linotype" w:cs="Palatino Linotype"/>
          <w:b/>
          <w:bCs/>
          <w:sz w:val="22"/>
          <w:szCs w:val="22"/>
        </w:rPr>
        <w:t>Informe Justificado RR 12844-SI.1000.pdf,</w:t>
      </w:r>
      <w:r w:rsidR="00020CF9" w:rsidRPr="001C7EA2">
        <w:rPr>
          <w:rFonts w:ascii="Palatino Linotype" w:eastAsia="Palatino Linotype" w:hAnsi="Palatino Linotype" w:cs="Palatino Linotype"/>
          <w:sz w:val="22"/>
          <w:szCs w:val="22"/>
        </w:rPr>
        <w:t xml:space="preserve"> mediante el cual ratifica la respuesta inicial y solicita que el recurso de revisión sea sobreseído por no actualizar ninguna causal de procedencia.</w:t>
      </w:r>
      <w:r w:rsidR="0047539B" w:rsidRPr="001C7EA2">
        <w:rPr>
          <w:rFonts w:ascii="Palatino Linotype" w:eastAsia="Palatino Linotype" w:hAnsi="Palatino Linotype" w:cs="Palatino Linotype"/>
          <w:sz w:val="22"/>
          <w:szCs w:val="22"/>
        </w:rPr>
        <w:t xml:space="preserve"> Dicho documento se puso a disposición del Recurrente el </w:t>
      </w:r>
      <w:r w:rsidR="0047539B" w:rsidRPr="001C7EA2">
        <w:rPr>
          <w:rFonts w:ascii="Palatino Linotype" w:eastAsia="Palatino Linotype" w:hAnsi="Palatino Linotype" w:cs="Palatino Linotype"/>
          <w:b/>
          <w:bCs/>
          <w:sz w:val="22"/>
          <w:szCs w:val="22"/>
        </w:rPr>
        <w:t>cuatro de diciembre de dos mil veinticinco.</w:t>
      </w:r>
    </w:p>
    <w:p w14:paraId="6C539421" w14:textId="77777777" w:rsidR="00D166A5" w:rsidRPr="001C7EA2" w:rsidRDefault="00D166A5" w:rsidP="000975B5">
      <w:pPr>
        <w:spacing w:line="360" w:lineRule="auto"/>
        <w:jc w:val="both"/>
        <w:rPr>
          <w:rFonts w:ascii="Palatino Linotype" w:eastAsia="Palatino Linotype" w:hAnsi="Palatino Linotype" w:cs="Palatino Linotype"/>
          <w:sz w:val="22"/>
          <w:szCs w:val="22"/>
        </w:rPr>
      </w:pPr>
    </w:p>
    <w:p w14:paraId="646D2EDF" w14:textId="1178C9D9" w:rsidR="00C877F6" w:rsidRPr="001C7EA2" w:rsidRDefault="0047539B" w:rsidP="000975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7</w:t>
      </w:r>
      <w:r w:rsidR="00F36565" w:rsidRPr="001C7EA2">
        <w:rPr>
          <w:rFonts w:ascii="Palatino Linotype" w:eastAsia="Palatino Linotype" w:hAnsi="Palatino Linotype" w:cs="Palatino Linotype"/>
          <w:b/>
          <w:sz w:val="22"/>
          <w:szCs w:val="22"/>
        </w:rPr>
        <w:t>. Cierre de instrucción</w:t>
      </w:r>
      <w:r w:rsidR="00F36565" w:rsidRPr="001C7EA2">
        <w:rPr>
          <w:rFonts w:ascii="Palatino Linotype" w:eastAsia="Palatino Linotype" w:hAnsi="Palatino Linotype" w:cs="Palatino Linotype"/>
          <w:sz w:val="22"/>
          <w:szCs w:val="22"/>
        </w:rPr>
        <w:t xml:space="preserve">. En fecha </w:t>
      </w:r>
      <w:r w:rsidRPr="001C7EA2">
        <w:rPr>
          <w:rFonts w:ascii="Palatino Linotype" w:eastAsia="Palatino Linotype" w:hAnsi="Palatino Linotype" w:cs="Palatino Linotype"/>
          <w:b/>
          <w:sz w:val="22"/>
          <w:szCs w:val="22"/>
        </w:rPr>
        <w:t>diez</w:t>
      </w:r>
      <w:r w:rsidR="00F36565" w:rsidRPr="001C7EA2">
        <w:rPr>
          <w:rFonts w:ascii="Palatino Linotype" w:eastAsia="Palatino Linotype" w:hAnsi="Palatino Linotype" w:cs="Palatino Linotype"/>
          <w:sz w:val="22"/>
          <w:szCs w:val="22"/>
        </w:rPr>
        <w:t xml:space="preserve"> </w:t>
      </w:r>
      <w:r w:rsidR="00F36565" w:rsidRPr="001C7EA2">
        <w:rPr>
          <w:rFonts w:ascii="Palatino Linotype" w:eastAsia="Palatino Linotype" w:hAnsi="Palatino Linotype" w:cs="Palatino Linotype"/>
          <w:b/>
          <w:sz w:val="22"/>
          <w:szCs w:val="22"/>
        </w:rPr>
        <w:t xml:space="preserve">de </w:t>
      </w:r>
      <w:r w:rsidR="00CA6FB7" w:rsidRPr="001C7EA2">
        <w:rPr>
          <w:rFonts w:ascii="Palatino Linotype" w:eastAsia="Palatino Linotype" w:hAnsi="Palatino Linotype" w:cs="Palatino Linotype"/>
          <w:b/>
          <w:sz w:val="22"/>
          <w:szCs w:val="22"/>
        </w:rPr>
        <w:t>diciembre</w:t>
      </w:r>
      <w:r w:rsidR="00F36565" w:rsidRPr="001C7EA2">
        <w:rPr>
          <w:rFonts w:ascii="Palatino Linotype" w:eastAsia="Palatino Linotype" w:hAnsi="Palatino Linotype" w:cs="Palatino Linotype"/>
          <w:b/>
          <w:sz w:val="22"/>
          <w:szCs w:val="22"/>
        </w:rPr>
        <w:t xml:space="preserve"> de dos mil veinticinco</w:t>
      </w:r>
      <w:r w:rsidR="00F36565" w:rsidRPr="001C7EA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72E00694" w14:textId="61E44FAA" w:rsidR="00C877F6" w:rsidRPr="001C7EA2" w:rsidRDefault="00F36565" w:rsidP="000975B5">
      <w:pPr>
        <w:spacing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Debido a que fue</w:t>
      </w:r>
      <w:r w:rsidR="008D5D61" w:rsidRPr="001C7EA2">
        <w:rPr>
          <w:rFonts w:ascii="Palatino Linotype" w:eastAsia="Palatino Linotype" w:hAnsi="Palatino Linotype" w:cs="Palatino Linotype"/>
          <w:sz w:val="22"/>
          <w:szCs w:val="22"/>
        </w:rPr>
        <w:t xml:space="preserve"> debidamente sustanciado</w:t>
      </w:r>
      <w:r w:rsidRPr="001C7EA2">
        <w:rPr>
          <w:rFonts w:ascii="Palatino Linotype" w:eastAsia="Palatino Linotype" w:hAnsi="Palatino Linotype" w:cs="Palatino Linotype"/>
          <w:sz w:val="22"/>
          <w:szCs w:val="22"/>
        </w:rPr>
        <w:t xml:space="preserve"> </w:t>
      </w:r>
      <w:r w:rsidR="008D5D61" w:rsidRPr="001C7EA2">
        <w:rPr>
          <w:rFonts w:ascii="Palatino Linotype" w:eastAsia="Palatino Linotype" w:hAnsi="Palatino Linotype" w:cs="Palatino Linotype"/>
          <w:sz w:val="22"/>
          <w:szCs w:val="22"/>
        </w:rPr>
        <w:tab/>
        <w:t>el</w:t>
      </w:r>
      <w:r w:rsidRPr="001C7EA2">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1C7EA2" w:rsidRDefault="00F36565" w:rsidP="000975B5">
      <w:pPr>
        <w:spacing w:line="360" w:lineRule="auto"/>
        <w:ind w:right="49"/>
        <w:jc w:val="center"/>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II.</w:t>
      </w:r>
      <w:r w:rsidRPr="001C7EA2">
        <w:rPr>
          <w:rFonts w:ascii="Palatino Linotype" w:eastAsia="Palatino Linotype" w:hAnsi="Palatino Linotype" w:cs="Palatino Linotype"/>
          <w:b/>
          <w:sz w:val="22"/>
          <w:szCs w:val="22"/>
        </w:rPr>
        <w:tab/>
        <w:t>C O N S I D E R A N D O:</w:t>
      </w:r>
    </w:p>
    <w:p w14:paraId="3E2B3FBD"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1C3901F1"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Primero. Competencia.</w:t>
      </w:r>
      <w:r w:rsidRPr="001C7EA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Segundo. Oportunidad y Procedibilidad del Recurso de Revisión. </w:t>
      </w:r>
      <w:r w:rsidRPr="001C7EA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1C7EA2" w:rsidRDefault="00F36565" w:rsidP="000975B5">
      <w:pPr>
        <w:spacing w:line="360" w:lineRule="auto"/>
        <w:ind w:left="851" w:right="900"/>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 xml:space="preserve">“Artículo 178. </w:t>
      </w:r>
      <w:r w:rsidRPr="001C7EA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744411EE" w:rsidR="0047539B" w:rsidRPr="001C7EA2" w:rsidRDefault="00F36565" w:rsidP="000975B5">
      <w:pPr>
        <w:spacing w:before="240" w:after="240"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C7EA2">
        <w:rPr>
          <w:rFonts w:ascii="Palatino Linotype" w:eastAsia="Palatino Linotype" w:hAnsi="Palatino Linotype" w:cs="Palatino Linotype"/>
          <w:b/>
          <w:sz w:val="22"/>
          <w:szCs w:val="22"/>
        </w:rPr>
        <w:t>SUJETO OBLIGADO</w:t>
      </w:r>
      <w:r w:rsidRPr="001C7EA2">
        <w:rPr>
          <w:rFonts w:ascii="Palatino Linotype" w:eastAsia="Palatino Linotype" w:hAnsi="Palatino Linotype" w:cs="Palatino Linotype"/>
          <w:sz w:val="22"/>
          <w:szCs w:val="22"/>
        </w:rPr>
        <w:t xml:space="preserve"> remitió la respuesta a la solicitud de información el día </w:t>
      </w:r>
      <w:r w:rsidR="0047539B" w:rsidRPr="001C7EA2">
        <w:rPr>
          <w:rFonts w:ascii="Palatino Linotype" w:eastAsia="Palatino Linotype" w:hAnsi="Palatino Linotype" w:cs="Palatino Linotype"/>
          <w:b/>
          <w:sz w:val="22"/>
          <w:szCs w:val="22"/>
        </w:rPr>
        <w:t>cuatro</w:t>
      </w:r>
      <w:r w:rsidR="00D57BE0" w:rsidRPr="001C7EA2">
        <w:rPr>
          <w:rFonts w:ascii="Palatino Linotype" w:eastAsia="Palatino Linotype" w:hAnsi="Palatino Linotype" w:cs="Palatino Linotype"/>
          <w:sz w:val="22"/>
          <w:szCs w:val="22"/>
        </w:rPr>
        <w:t xml:space="preserve"> </w:t>
      </w:r>
      <w:r w:rsidRPr="001C7EA2">
        <w:rPr>
          <w:rFonts w:ascii="Palatino Linotype" w:eastAsia="Palatino Linotype" w:hAnsi="Palatino Linotype" w:cs="Palatino Linotype"/>
          <w:b/>
          <w:sz w:val="22"/>
          <w:szCs w:val="22"/>
        </w:rPr>
        <w:t xml:space="preserve">de </w:t>
      </w:r>
      <w:r w:rsidR="0047539B" w:rsidRPr="001C7EA2">
        <w:rPr>
          <w:rFonts w:ascii="Palatino Linotype" w:eastAsia="Palatino Linotype" w:hAnsi="Palatino Linotype" w:cs="Palatino Linotype"/>
          <w:b/>
          <w:sz w:val="22"/>
          <w:szCs w:val="22"/>
        </w:rPr>
        <w:t>noviembre</w:t>
      </w:r>
      <w:r w:rsidR="008E4A90" w:rsidRPr="001C7EA2">
        <w:rPr>
          <w:rFonts w:ascii="Palatino Linotype" w:eastAsia="Palatino Linotype" w:hAnsi="Palatino Linotype" w:cs="Palatino Linotype"/>
          <w:b/>
          <w:sz w:val="22"/>
          <w:szCs w:val="22"/>
        </w:rPr>
        <w:t xml:space="preserve"> </w:t>
      </w:r>
      <w:r w:rsidRPr="001C7EA2">
        <w:rPr>
          <w:rFonts w:ascii="Palatino Linotype" w:eastAsia="Palatino Linotype" w:hAnsi="Palatino Linotype" w:cs="Palatino Linotype"/>
          <w:b/>
          <w:sz w:val="22"/>
          <w:szCs w:val="22"/>
        </w:rPr>
        <w:t xml:space="preserve">de dos mil veinticinco, </w:t>
      </w:r>
      <w:r w:rsidRPr="001C7EA2">
        <w:rPr>
          <w:rFonts w:ascii="Palatino Linotype" w:eastAsia="Palatino Linotype" w:hAnsi="Palatino Linotype" w:cs="Palatino Linotype"/>
          <w:sz w:val="22"/>
          <w:szCs w:val="22"/>
        </w:rPr>
        <w:t xml:space="preserve">mientras que el recurso de revisión interpuesto por la parte </w:t>
      </w:r>
      <w:r w:rsidRPr="001C7EA2">
        <w:rPr>
          <w:rFonts w:ascii="Palatino Linotype" w:eastAsia="Palatino Linotype" w:hAnsi="Palatino Linotype" w:cs="Palatino Linotype"/>
          <w:b/>
          <w:sz w:val="22"/>
          <w:szCs w:val="22"/>
        </w:rPr>
        <w:t>RECURRENTE</w:t>
      </w:r>
      <w:r w:rsidRPr="001C7EA2">
        <w:rPr>
          <w:rFonts w:ascii="Palatino Linotype" w:eastAsia="Palatino Linotype" w:hAnsi="Palatino Linotype" w:cs="Palatino Linotype"/>
          <w:sz w:val="22"/>
          <w:szCs w:val="22"/>
        </w:rPr>
        <w:t xml:space="preserve">, se tuvo por presentado el </w:t>
      </w:r>
      <w:r w:rsidR="0004461E" w:rsidRPr="001C7EA2">
        <w:rPr>
          <w:rFonts w:ascii="Palatino Linotype" w:eastAsia="Palatino Linotype" w:hAnsi="Palatino Linotype" w:cs="Palatino Linotype"/>
          <w:b/>
          <w:bCs/>
          <w:sz w:val="22"/>
          <w:szCs w:val="22"/>
        </w:rPr>
        <w:t>seis</w:t>
      </w:r>
      <w:r w:rsidR="00D57BE0" w:rsidRPr="001C7EA2">
        <w:rPr>
          <w:rFonts w:ascii="Palatino Linotype" w:eastAsia="Palatino Linotype" w:hAnsi="Palatino Linotype" w:cs="Palatino Linotype"/>
          <w:b/>
          <w:bCs/>
          <w:sz w:val="22"/>
          <w:szCs w:val="22"/>
        </w:rPr>
        <w:t xml:space="preserve"> </w:t>
      </w:r>
      <w:r w:rsidRPr="001C7EA2">
        <w:rPr>
          <w:rFonts w:ascii="Palatino Linotype" w:eastAsia="Palatino Linotype" w:hAnsi="Palatino Linotype" w:cs="Palatino Linotype"/>
          <w:b/>
          <w:sz w:val="22"/>
          <w:szCs w:val="22"/>
        </w:rPr>
        <w:t xml:space="preserve">de </w:t>
      </w:r>
      <w:r w:rsidR="0047539B" w:rsidRPr="001C7EA2">
        <w:rPr>
          <w:rFonts w:ascii="Palatino Linotype" w:eastAsia="Palatino Linotype" w:hAnsi="Palatino Linotype" w:cs="Palatino Linotype"/>
          <w:b/>
          <w:sz w:val="22"/>
          <w:szCs w:val="22"/>
        </w:rPr>
        <w:t>noviembre</w:t>
      </w:r>
      <w:r w:rsidRPr="001C7EA2">
        <w:rPr>
          <w:rFonts w:ascii="Palatino Linotype" w:eastAsia="Palatino Linotype" w:hAnsi="Palatino Linotype" w:cs="Palatino Linotype"/>
          <w:b/>
          <w:sz w:val="22"/>
          <w:szCs w:val="22"/>
        </w:rPr>
        <w:t xml:space="preserve"> del año dos mil veinticinco</w:t>
      </w:r>
      <w:r w:rsidRPr="001C7EA2">
        <w:rPr>
          <w:rFonts w:ascii="Palatino Linotype" w:eastAsia="Palatino Linotype" w:hAnsi="Palatino Linotype" w:cs="Palatino Linotype"/>
          <w:sz w:val="22"/>
          <w:szCs w:val="22"/>
        </w:rPr>
        <w:t xml:space="preserve">; esto es, </w:t>
      </w:r>
      <w:r w:rsidR="00D57BE0" w:rsidRPr="001C7EA2">
        <w:rPr>
          <w:rFonts w:ascii="Palatino Linotype" w:eastAsia="Palatino Linotype" w:hAnsi="Palatino Linotype" w:cs="Palatino Linotype"/>
          <w:sz w:val="22"/>
          <w:szCs w:val="22"/>
        </w:rPr>
        <w:t xml:space="preserve">al </w:t>
      </w:r>
      <w:r w:rsidR="0047539B" w:rsidRPr="001C7EA2">
        <w:rPr>
          <w:rFonts w:ascii="Palatino Linotype" w:eastAsia="Palatino Linotype" w:hAnsi="Palatino Linotype" w:cs="Palatino Linotype"/>
          <w:sz w:val="22"/>
          <w:szCs w:val="22"/>
        </w:rPr>
        <w:t>segundo</w:t>
      </w:r>
      <w:r w:rsidR="00D57BE0" w:rsidRPr="001C7EA2">
        <w:rPr>
          <w:rFonts w:ascii="Palatino Linotype" w:eastAsia="Palatino Linotype" w:hAnsi="Palatino Linotype" w:cs="Palatino Linotype"/>
          <w:sz w:val="22"/>
          <w:szCs w:val="22"/>
        </w:rPr>
        <w:t xml:space="preserve"> </w:t>
      </w:r>
      <w:r w:rsidR="00CA6FB7" w:rsidRPr="001C7EA2">
        <w:rPr>
          <w:rFonts w:ascii="Palatino Linotype" w:eastAsia="Palatino Linotype" w:hAnsi="Palatino Linotype" w:cs="Palatino Linotype"/>
          <w:sz w:val="22"/>
          <w:szCs w:val="22"/>
        </w:rPr>
        <w:t xml:space="preserve">día </w:t>
      </w:r>
      <w:r w:rsidR="00D57BE0" w:rsidRPr="001C7EA2">
        <w:rPr>
          <w:rFonts w:ascii="Palatino Linotype" w:eastAsia="Palatino Linotype" w:hAnsi="Palatino Linotype" w:cs="Palatino Linotype"/>
          <w:sz w:val="22"/>
          <w:szCs w:val="22"/>
        </w:rPr>
        <w:t xml:space="preserve">hábil </w:t>
      </w:r>
      <w:r w:rsidRPr="001C7EA2">
        <w:rPr>
          <w:rFonts w:ascii="Palatino Linotype" w:eastAsia="Palatino Linotype" w:hAnsi="Palatino Linotype" w:cs="Palatino Linotype"/>
          <w:sz w:val="22"/>
          <w:szCs w:val="22"/>
        </w:rPr>
        <w:t>que se tu</w:t>
      </w:r>
      <w:r w:rsidR="00D57BE0" w:rsidRPr="001C7EA2">
        <w:rPr>
          <w:rFonts w:ascii="Palatino Linotype" w:eastAsia="Palatino Linotype" w:hAnsi="Palatino Linotype" w:cs="Palatino Linotype"/>
          <w:sz w:val="22"/>
          <w:szCs w:val="22"/>
        </w:rPr>
        <w:t>vo conocimiento de la respuesta.</w:t>
      </w:r>
    </w:p>
    <w:p w14:paraId="04F3017E" w14:textId="77777777" w:rsidR="0047539B" w:rsidRPr="001C7EA2" w:rsidRDefault="0047539B"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Por otro lado, es de suma importancia mencionar que, si bien la parte Recurrente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D0A912" w14:textId="0FF6611A" w:rsidR="0047539B" w:rsidRPr="001C7EA2" w:rsidRDefault="0047539B" w:rsidP="000975B5">
      <w:pPr>
        <w:spacing w:line="360" w:lineRule="auto"/>
        <w:ind w:left="426" w:right="701"/>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br/>
      </w:r>
      <w:r w:rsidRPr="001C7EA2">
        <w:rPr>
          <w:rFonts w:ascii="Palatino Linotype" w:eastAsia="Palatino Linotype" w:hAnsi="Palatino Linotype" w:cs="Palatino Linotype"/>
          <w:b/>
          <w:i/>
          <w:sz w:val="22"/>
          <w:szCs w:val="22"/>
        </w:rPr>
        <w:t xml:space="preserve">"Las solicitudes anónimas, </w:t>
      </w:r>
      <w:r w:rsidRPr="001C7EA2">
        <w:rPr>
          <w:rFonts w:ascii="Palatino Linotype" w:eastAsia="Palatino Linotype" w:hAnsi="Palatino Linotype" w:cs="Palatino Linotype"/>
          <w:i/>
          <w:sz w:val="22"/>
          <w:szCs w:val="22"/>
        </w:rPr>
        <w:t>con nombre incompleto o seudónimo </w:t>
      </w:r>
      <w:r w:rsidRPr="001C7EA2">
        <w:rPr>
          <w:rFonts w:ascii="Palatino Linotype" w:eastAsia="Palatino Linotype" w:hAnsi="Palatino Linotype" w:cs="Palatino Linotype"/>
          <w:b/>
          <w:i/>
          <w:sz w:val="22"/>
          <w:szCs w:val="22"/>
        </w:rPr>
        <w:t>serán procedentes para su trámite por parte del sujeto obligado ante quien se presente.</w:t>
      </w:r>
      <w:r w:rsidRPr="001C7EA2">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1C7EA2" w:rsidRDefault="00F36565" w:rsidP="000975B5">
      <w:pPr>
        <w:spacing w:before="240" w:after="240"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6C9415AE"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1C7EA2">
        <w:rPr>
          <w:rFonts w:ascii="Palatino Linotype" w:eastAsia="Palatino Linotype" w:hAnsi="Palatino Linotype" w:cs="Palatino Linotype"/>
          <w:sz w:val="22"/>
          <w:szCs w:val="22"/>
        </w:rPr>
        <w:t>s en el artículo 179, fracci</w:t>
      </w:r>
      <w:r w:rsidR="00646662" w:rsidRPr="001C7EA2">
        <w:rPr>
          <w:rFonts w:ascii="Palatino Linotype" w:eastAsia="Palatino Linotype" w:hAnsi="Palatino Linotype" w:cs="Palatino Linotype"/>
          <w:sz w:val="22"/>
          <w:szCs w:val="22"/>
        </w:rPr>
        <w:t xml:space="preserve">ones </w:t>
      </w:r>
      <w:r w:rsidR="00993A3E" w:rsidRPr="001C7EA2">
        <w:rPr>
          <w:rFonts w:ascii="Palatino Linotype" w:eastAsia="Palatino Linotype" w:hAnsi="Palatino Linotype" w:cs="Palatino Linotype"/>
          <w:sz w:val="22"/>
          <w:szCs w:val="22"/>
        </w:rPr>
        <w:t>I</w:t>
      </w:r>
      <w:r w:rsidRPr="001C7EA2">
        <w:rPr>
          <w:rFonts w:ascii="Palatino Linotype" w:eastAsia="Palatino Linotype" w:hAnsi="Palatino Linotype" w:cs="Palatino Linotype"/>
          <w:sz w:val="22"/>
          <w:szCs w:val="22"/>
        </w:rPr>
        <w:t xml:space="preserve"> de la ley de la materia, que a la letra dice:</w:t>
      </w:r>
    </w:p>
    <w:p w14:paraId="47475447" w14:textId="77777777" w:rsidR="00C877F6" w:rsidRPr="001C7EA2" w:rsidRDefault="00F36565" w:rsidP="000975B5">
      <w:pPr>
        <w:spacing w:line="360" w:lineRule="auto"/>
        <w:ind w:left="851" w:right="1041"/>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r w:rsidRPr="001C7EA2">
        <w:rPr>
          <w:rFonts w:ascii="Palatino Linotype" w:eastAsia="Palatino Linotype" w:hAnsi="Palatino Linotype" w:cs="Palatino Linotype"/>
          <w:b/>
          <w:i/>
          <w:sz w:val="22"/>
          <w:szCs w:val="22"/>
        </w:rPr>
        <w:t xml:space="preserve">Artículo 179. </w:t>
      </w:r>
      <w:r w:rsidRPr="001C7EA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CE89EE" w14:textId="53CE53C9" w:rsidR="00AD3D12" w:rsidRPr="001C7EA2" w:rsidRDefault="00AD3D12" w:rsidP="000975B5">
      <w:pPr>
        <w:spacing w:line="360" w:lineRule="auto"/>
        <w:ind w:left="851" w:right="1041"/>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 xml:space="preserve">I. La negativa de la información </w:t>
      </w:r>
      <w:r w:rsidR="001804BD" w:rsidRPr="001C7EA2">
        <w:rPr>
          <w:rFonts w:ascii="Palatino Linotype" w:eastAsia="Palatino Linotype" w:hAnsi="Palatino Linotype" w:cs="Palatino Linotype"/>
          <w:i/>
          <w:sz w:val="22"/>
          <w:szCs w:val="22"/>
        </w:rPr>
        <w:t>solicitada</w:t>
      </w:r>
    </w:p>
    <w:p w14:paraId="70C282BE" w14:textId="108E640D" w:rsidR="0017592D" w:rsidRPr="001C7EA2" w:rsidRDefault="0017592D" w:rsidP="000975B5">
      <w:pPr>
        <w:spacing w:line="360" w:lineRule="auto"/>
        <w:ind w:left="851" w:right="1041"/>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p>
    <w:p w14:paraId="1A2EB9D0"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Tercero. Materia de la revisión. </w:t>
      </w:r>
      <w:r w:rsidRPr="001C7EA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C7EA2">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1C7EA2">
        <w:rPr>
          <w:rFonts w:ascii="Palatino Linotype" w:eastAsia="Palatino Linotype" w:hAnsi="Palatino Linotype" w:cs="Palatino Linotype"/>
          <w:sz w:val="22"/>
          <w:szCs w:val="22"/>
        </w:rPr>
        <w:t xml:space="preserve">de la parte </w:t>
      </w:r>
      <w:r w:rsidRPr="001C7EA2">
        <w:rPr>
          <w:rFonts w:ascii="Palatino Linotype" w:eastAsia="Palatino Linotype" w:hAnsi="Palatino Linotype" w:cs="Palatino Linotype"/>
          <w:b/>
          <w:sz w:val="22"/>
          <w:szCs w:val="22"/>
        </w:rPr>
        <w:t>Recurrente</w:t>
      </w:r>
      <w:r w:rsidRPr="001C7EA2">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Cuarto. Estudio del asunto. </w:t>
      </w:r>
      <w:r w:rsidRPr="001C7EA2">
        <w:rPr>
          <w:rFonts w:ascii="Palatino Linotype" w:eastAsia="Palatino Linotype" w:hAnsi="Palatino Linotype" w:cs="Palatino Linotype"/>
          <w:sz w:val="22"/>
          <w:szCs w:val="22"/>
        </w:rPr>
        <w:t xml:space="preserve">En principio, es conveniente analizar si la respuesta del </w:t>
      </w:r>
      <w:r w:rsidRPr="001C7EA2">
        <w:rPr>
          <w:rFonts w:ascii="Palatino Linotype" w:eastAsia="Palatino Linotype" w:hAnsi="Palatino Linotype" w:cs="Palatino Linotype"/>
          <w:b/>
          <w:sz w:val="22"/>
          <w:szCs w:val="22"/>
        </w:rPr>
        <w:t>SUJETO OBLIGADO</w:t>
      </w:r>
      <w:r w:rsidRPr="001C7EA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15C1BD4C"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r w:rsidRPr="001C7EA2">
        <w:rPr>
          <w:rFonts w:ascii="Palatino Linotype" w:eastAsia="Palatino Linotype" w:hAnsi="Palatino Linotype" w:cs="Palatino Linotype"/>
          <w:b/>
          <w:i/>
          <w:sz w:val="22"/>
          <w:szCs w:val="22"/>
        </w:rPr>
        <w:t>Artículo 4</w:t>
      </w:r>
      <w:r w:rsidRPr="001C7E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C7E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C7EA2">
        <w:rPr>
          <w:rFonts w:ascii="Palatino Linotype" w:eastAsia="Palatino Linotype" w:hAnsi="Palatino Linotype" w:cs="Palatino Linotype"/>
          <w:i/>
          <w:sz w:val="22"/>
          <w:szCs w:val="22"/>
        </w:rPr>
        <w:t>.”</w:t>
      </w:r>
    </w:p>
    <w:p w14:paraId="6FBC13EC"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1D553B80"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2A179EF6"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“Artículo 12.-</w:t>
      </w:r>
      <w:r w:rsidRPr="001C7E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1C7EA2" w:rsidRDefault="00C877F6" w:rsidP="000975B5">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C7EA2">
        <w:rPr>
          <w:rFonts w:ascii="Palatino Linotype" w:eastAsia="Palatino Linotype" w:hAnsi="Palatino Linotype" w:cs="Palatino Linotype"/>
          <w:i/>
          <w:sz w:val="22"/>
          <w:szCs w:val="22"/>
        </w:rPr>
        <w:t xml:space="preserve">. </w:t>
      </w:r>
      <w:r w:rsidRPr="001C7EA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1C7EA2" w:rsidRDefault="00C877F6" w:rsidP="000975B5">
      <w:pPr>
        <w:spacing w:line="360" w:lineRule="auto"/>
        <w:ind w:right="-93"/>
        <w:jc w:val="both"/>
        <w:rPr>
          <w:rFonts w:ascii="Palatino Linotype" w:eastAsia="Palatino Linotype" w:hAnsi="Palatino Linotype" w:cs="Palatino Linotype"/>
          <w:sz w:val="22"/>
          <w:szCs w:val="22"/>
        </w:rPr>
      </w:pPr>
    </w:p>
    <w:p w14:paraId="16097321" w14:textId="77777777" w:rsidR="00C877F6" w:rsidRPr="001C7EA2" w:rsidRDefault="00F36565" w:rsidP="000975B5">
      <w:pPr>
        <w:spacing w:line="360" w:lineRule="auto"/>
        <w:ind w:right="-93"/>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1C7EA2" w:rsidRDefault="00C877F6" w:rsidP="000975B5">
      <w:pPr>
        <w:spacing w:line="360" w:lineRule="auto"/>
        <w:ind w:right="-93"/>
        <w:jc w:val="both"/>
        <w:rPr>
          <w:rFonts w:ascii="Palatino Linotype" w:eastAsia="Palatino Linotype" w:hAnsi="Palatino Linotype" w:cs="Palatino Linotype"/>
          <w:sz w:val="22"/>
          <w:szCs w:val="22"/>
        </w:rPr>
      </w:pPr>
    </w:p>
    <w:p w14:paraId="279C31C3" w14:textId="77777777" w:rsidR="00C877F6" w:rsidRPr="001C7EA2" w:rsidRDefault="00F36565" w:rsidP="000975B5">
      <w:pPr>
        <w:spacing w:line="360" w:lineRule="auto"/>
        <w:ind w:right="-93"/>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C7EA2">
        <w:rPr>
          <w:rFonts w:ascii="Palatino Linotype" w:eastAsia="Palatino Linotype" w:hAnsi="Palatino Linotype" w:cs="Palatino Linotype"/>
          <w:b/>
          <w:sz w:val="22"/>
          <w:szCs w:val="22"/>
        </w:rPr>
        <w:t xml:space="preserve"> </w:t>
      </w:r>
    </w:p>
    <w:p w14:paraId="2E2DBFC3" w14:textId="77777777" w:rsidR="00C877F6" w:rsidRPr="001C7EA2" w:rsidRDefault="00C877F6" w:rsidP="000975B5">
      <w:pPr>
        <w:spacing w:line="360" w:lineRule="auto"/>
        <w:jc w:val="both"/>
        <w:rPr>
          <w:rFonts w:ascii="Palatino Linotype" w:eastAsia="Palatino Linotype" w:hAnsi="Palatino Linotype" w:cs="Palatino Linotype"/>
          <w:b/>
          <w:sz w:val="22"/>
          <w:szCs w:val="22"/>
        </w:rPr>
      </w:pPr>
    </w:p>
    <w:p w14:paraId="2C225EFA"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r w:rsidRPr="001C7EA2">
        <w:rPr>
          <w:rFonts w:ascii="Palatino Linotype" w:eastAsia="Palatino Linotype" w:hAnsi="Palatino Linotype" w:cs="Palatino Linotype"/>
          <w:b/>
          <w:i/>
          <w:sz w:val="22"/>
          <w:szCs w:val="22"/>
        </w:rPr>
        <w:t>No existe obligación de elaborar documentos ad hoc para atender las solicitudes de acceso a la información.</w:t>
      </w:r>
      <w:r w:rsidRPr="001C7EA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1C7EA2" w:rsidRDefault="00C877F6" w:rsidP="000975B5">
      <w:pPr>
        <w:spacing w:line="360" w:lineRule="auto"/>
        <w:ind w:right="-93"/>
        <w:jc w:val="both"/>
        <w:rPr>
          <w:rFonts w:ascii="Palatino Linotype" w:eastAsia="Palatino Linotype" w:hAnsi="Palatino Linotype" w:cs="Palatino Linotype"/>
          <w:sz w:val="22"/>
          <w:szCs w:val="22"/>
        </w:rPr>
      </w:pPr>
    </w:p>
    <w:p w14:paraId="1B3F139F"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0A307AF3" w14:textId="77777777" w:rsidR="00C877F6" w:rsidRPr="001C7EA2" w:rsidRDefault="00F36565" w:rsidP="000975B5">
      <w:pPr>
        <w:spacing w:line="360" w:lineRule="auto"/>
        <w:ind w:right="49"/>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1C7EA2" w:rsidRDefault="00C877F6" w:rsidP="000975B5">
      <w:pPr>
        <w:spacing w:line="360" w:lineRule="auto"/>
        <w:ind w:right="49"/>
        <w:jc w:val="both"/>
        <w:rPr>
          <w:rFonts w:ascii="Palatino Linotype" w:eastAsia="Palatino Linotype" w:hAnsi="Palatino Linotype" w:cs="Palatino Linotype"/>
          <w:sz w:val="22"/>
          <w:szCs w:val="22"/>
        </w:rPr>
      </w:pPr>
    </w:p>
    <w:p w14:paraId="18A47771"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1C7EA2" w:rsidRDefault="00C877F6" w:rsidP="000975B5">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r w:rsidRPr="001C7EA2">
        <w:rPr>
          <w:rFonts w:ascii="Palatino Linotype" w:eastAsia="Palatino Linotype" w:hAnsi="Palatino Linotype" w:cs="Palatino Linotype"/>
          <w:b/>
          <w:i/>
          <w:sz w:val="22"/>
          <w:szCs w:val="22"/>
        </w:rPr>
        <w:t xml:space="preserve">Artículo 3. </w:t>
      </w:r>
      <w:r w:rsidRPr="001C7EA2">
        <w:rPr>
          <w:rFonts w:ascii="Palatino Linotype" w:eastAsia="Palatino Linotype" w:hAnsi="Palatino Linotype" w:cs="Palatino Linotype"/>
          <w:i/>
          <w:sz w:val="22"/>
          <w:szCs w:val="22"/>
        </w:rPr>
        <w:t>Para los efectos de la presente Ley se entenderá por:</w:t>
      </w:r>
    </w:p>
    <w:p w14:paraId="505D52C6"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w:t>
      </w:r>
    </w:p>
    <w:p w14:paraId="273D4E7F"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b/>
          <w:i/>
          <w:sz w:val="22"/>
          <w:szCs w:val="22"/>
        </w:rPr>
        <w:t>XI. Documento:</w:t>
      </w:r>
      <w:r w:rsidRPr="001C7EA2">
        <w:rPr>
          <w:rFonts w:ascii="Palatino Linotype" w:eastAsia="Palatino Linotype" w:hAnsi="Palatino Linotype" w:cs="Palatino Linotype"/>
          <w:i/>
          <w:sz w:val="22"/>
          <w:szCs w:val="22"/>
        </w:rPr>
        <w:t xml:space="preserve"> Los expedientes, reportes, estudios, actas</w:t>
      </w:r>
      <w:r w:rsidRPr="001C7EA2">
        <w:rPr>
          <w:rFonts w:ascii="Palatino Linotype" w:eastAsia="Palatino Linotype" w:hAnsi="Palatino Linotype" w:cs="Palatino Linotype"/>
          <w:b/>
          <w:i/>
          <w:sz w:val="22"/>
          <w:szCs w:val="22"/>
        </w:rPr>
        <w:t>,</w:t>
      </w:r>
      <w:r w:rsidRPr="001C7EA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1C7EA2" w:rsidRDefault="00C877F6" w:rsidP="000975B5">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1C7EA2" w:rsidRDefault="00C877F6" w:rsidP="000975B5">
      <w:pPr>
        <w:spacing w:line="360" w:lineRule="auto"/>
        <w:jc w:val="both"/>
        <w:rPr>
          <w:rFonts w:ascii="Palatino Linotype" w:eastAsia="Palatino Linotype" w:hAnsi="Palatino Linotype" w:cs="Palatino Linotype"/>
          <w:sz w:val="22"/>
          <w:szCs w:val="22"/>
        </w:rPr>
      </w:pPr>
    </w:p>
    <w:p w14:paraId="36EC6455" w14:textId="77777777" w:rsidR="00C877F6" w:rsidRPr="001C7EA2" w:rsidRDefault="00F36565" w:rsidP="000975B5">
      <w:pPr>
        <w:spacing w:line="360" w:lineRule="auto"/>
        <w:ind w:left="567" w:right="616"/>
        <w:jc w:val="both"/>
        <w:rPr>
          <w:rFonts w:ascii="Palatino Linotype" w:eastAsia="Palatino Linotype" w:hAnsi="Palatino Linotype" w:cs="Palatino Linotype"/>
          <w:b/>
          <w:i/>
          <w:sz w:val="22"/>
          <w:szCs w:val="22"/>
        </w:rPr>
      </w:pPr>
      <w:r w:rsidRPr="001C7EA2">
        <w:rPr>
          <w:rFonts w:ascii="Palatino Linotype" w:eastAsia="Palatino Linotype" w:hAnsi="Palatino Linotype" w:cs="Palatino Linotype"/>
          <w:b/>
          <w:sz w:val="22"/>
          <w:szCs w:val="22"/>
        </w:rPr>
        <w:t>“</w:t>
      </w:r>
      <w:r w:rsidRPr="001C7EA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C7E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1C7EA2" w:rsidRDefault="00F36565" w:rsidP="000975B5">
      <w:pPr>
        <w:spacing w:line="360" w:lineRule="auto"/>
        <w:ind w:left="567" w:right="616"/>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1C7EA2" w:rsidRDefault="00F36565" w:rsidP="000975B5">
      <w:pPr>
        <w:spacing w:line="360" w:lineRule="auto"/>
        <w:ind w:left="567" w:right="616"/>
        <w:jc w:val="both"/>
        <w:rPr>
          <w:rFonts w:ascii="Palatino Linotype" w:eastAsia="Palatino Linotype" w:hAnsi="Palatino Linotype" w:cs="Palatino Linotype"/>
          <w:b/>
          <w:i/>
          <w:sz w:val="22"/>
          <w:szCs w:val="22"/>
        </w:rPr>
      </w:pPr>
      <w:r w:rsidRPr="001C7EA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1C7EA2" w:rsidRDefault="00F36565" w:rsidP="000975B5">
      <w:pPr>
        <w:spacing w:line="360" w:lineRule="auto"/>
        <w:ind w:left="567" w:right="616"/>
        <w:jc w:val="both"/>
        <w:rPr>
          <w:rFonts w:ascii="Palatino Linotype" w:eastAsia="Palatino Linotype" w:hAnsi="Palatino Linotype" w:cs="Palatino Linotype"/>
          <w:b/>
          <w:i/>
          <w:sz w:val="22"/>
          <w:szCs w:val="22"/>
        </w:rPr>
      </w:pPr>
      <w:r w:rsidRPr="001C7EA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1C7EA2" w:rsidRDefault="00C877F6" w:rsidP="000975B5">
      <w:pPr>
        <w:tabs>
          <w:tab w:val="left" w:pos="8647"/>
        </w:tabs>
        <w:spacing w:line="360" w:lineRule="auto"/>
        <w:jc w:val="both"/>
        <w:rPr>
          <w:rFonts w:ascii="Palatino Linotype" w:eastAsia="Palatino Linotype" w:hAnsi="Palatino Linotype" w:cs="Palatino Linotype"/>
          <w:b/>
          <w:sz w:val="22"/>
          <w:szCs w:val="22"/>
        </w:rPr>
      </w:pPr>
    </w:p>
    <w:p w14:paraId="778238F3" w14:textId="08C00674" w:rsidR="00894CCE" w:rsidRPr="001C7EA2" w:rsidRDefault="00F36565" w:rsidP="000975B5">
      <w:pPr>
        <w:spacing w:after="240" w:line="360" w:lineRule="auto"/>
        <w:jc w:val="both"/>
        <w:rPr>
          <w:rFonts w:ascii="Palatino Linotype" w:eastAsia="Palatino Linotype" w:hAnsi="Palatino Linotype" w:cs="Palatino Linotype"/>
          <w:b/>
          <w:sz w:val="22"/>
          <w:szCs w:val="22"/>
        </w:rPr>
      </w:pPr>
      <w:r w:rsidRPr="001C7EA2">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1C7EA2">
        <w:rPr>
          <w:rFonts w:ascii="Palatino Linotype" w:eastAsia="Palatino Linotype" w:hAnsi="Palatino Linotype" w:cs="Palatino Linotype"/>
          <w:sz w:val="22"/>
          <w:szCs w:val="22"/>
        </w:rPr>
        <w:t xml:space="preserve">se tiene que el Recurrente solicitó al </w:t>
      </w:r>
      <w:r w:rsidR="00020CF9" w:rsidRPr="001C7EA2">
        <w:rPr>
          <w:rFonts w:ascii="Palatino Linotype" w:eastAsia="Palatino Linotype" w:hAnsi="Palatino Linotype" w:cs="Palatino Linotype"/>
          <w:b/>
          <w:sz w:val="22"/>
          <w:szCs w:val="22"/>
        </w:rPr>
        <w:t>Secretaría de Educación, Ciencia, Tecnología e Innovación, lo sigueinte</w:t>
      </w:r>
      <w:r w:rsidR="00894CCE" w:rsidRPr="001C7EA2">
        <w:rPr>
          <w:rFonts w:ascii="Palatino Linotype" w:eastAsia="Palatino Linotype" w:hAnsi="Palatino Linotype" w:cs="Palatino Linotype"/>
          <w:b/>
          <w:sz w:val="22"/>
          <w:szCs w:val="22"/>
        </w:rPr>
        <w:t>:</w:t>
      </w:r>
    </w:p>
    <w:p w14:paraId="7D406BE9" w14:textId="47FB7099" w:rsidR="0047539B" w:rsidRPr="001C7EA2" w:rsidRDefault="0047539B" w:rsidP="000975B5">
      <w:pPr>
        <w:pStyle w:val="Prrafodelista"/>
        <w:numPr>
          <w:ilvl w:val="0"/>
          <w:numId w:val="24"/>
        </w:numPr>
        <w:spacing w:line="360" w:lineRule="auto"/>
        <w:ind w:left="851"/>
        <w:jc w:val="both"/>
        <w:rPr>
          <w:rFonts w:ascii="Palatino Linotype" w:hAnsi="Palatino Linotype"/>
          <w:b/>
          <w:iCs/>
          <w:sz w:val="22"/>
          <w:szCs w:val="22"/>
        </w:rPr>
      </w:pPr>
      <w:r w:rsidRPr="001C7EA2">
        <w:rPr>
          <w:rFonts w:ascii="Palatino Linotype" w:hAnsi="Palatino Linotype"/>
          <w:iCs/>
          <w:sz w:val="22"/>
          <w:szCs w:val="22"/>
        </w:rPr>
        <w:t>Si existe reglament</w:t>
      </w:r>
      <w:r w:rsidR="00B1504E" w:rsidRPr="001C7EA2">
        <w:rPr>
          <w:rFonts w:ascii="Palatino Linotype" w:hAnsi="Palatino Linotype"/>
          <w:iCs/>
          <w:sz w:val="22"/>
          <w:szCs w:val="22"/>
        </w:rPr>
        <w:t xml:space="preserve">o </w:t>
      </w:r>
      <w:r w:rsidRPr="001C7EA2">
        <w:rPr>
          <w:rFonts w:ascii="Palatino Linotype" w:hAnsi="Palatino Linotype"/>
          <w:iCs/>
          <w:sz w:val="22"/>
          <w:szCs w:val="22"/>
        </w:rPr>
        <w:t xml:space="preserve">o </w:t>
      </w:r>
      <w:r w:rsidR="00B1504E" w:rsidRPr="001C7EA2">
        <w:rPr>
          <w:rFonts w:ascii="Palatino Linotype" w:hAnsi="Palatino Linotype"/>
          <w:iCs/>
          <w:sz w:val="22"/>
          <w:szCs w:val="22"/>
        </w:rPr>
        <w:t>norma que</w:t>
      </w:r>
      <w:r w:rsidR="00FC5984" w:rsidRPr="001C7EA2">
        <w:rPr>
          <w:rFonts w:ascii="Palatino Linotype" w:hAnsi="Palatino Linotype"/>
          <w:iCs/>
          <w:sz w:val="22"/>
          <w:szCs w:val="22"/>
        </w:rPr>
        <w:t xml:space="preserve"> regule o</w:t>
      </w:r>
      <w:r w:rsidR="00B1504E" w:rsidRPr="001C7EA2">
        <w:rPr>
          <w:rFonts w:ascii="Palatino Linotype" w:hAnsi="Palatino Linotype"/>
          <w:iCs/>
          <w:sz w:val="22"/>
          <w:szCs w:val="22"/>
        </w:rPr>
        <w:t xml:space="preserve"> </w:t>
      </w:r>
      <w:r w:rsidR="00FC5984" w:rsidRPr="001C7EA2">
        <w:rPr>
          <w:rFonts w:ascii="Palatino Linotype" w:hAnsi="Palatino Linotype"/>
          <w:iCs/>
          <w:sz w:val="22"/>
          <w:szCs w:val="22"/>
        </w:rPr>
        <w:t>prohíba</w:t>
      </w:r>
      <w:r w:rsidRPr="001C7EA2">
        <w:rPr>
          <w:rFonts w:ascii="Palatino Linotype" w:hAnsi="Palatino Linotype"/>
          <w:iCs/>
          <w:sz w:val="22"/>
          <w:szCs w:val="22"/>
        </w:rPr>
        <w:t xml:space="preserve"> el comercio al interior de las oficinas gubernamentales.</w:t>
      </w:r>
    </w:p>
    <w:p w14:paraId="615AAE52" w14:textId="77777777" w:rsidR="00894CCE" w:rsidRPr="001C7EA2" w:rsidRDefault="00894CCE" w:rsidP="000975B5">
      <w:pPr>
        <w:pStyle w:val="Prrafodelista"/>
        <w:spacing w:line="360" w:lineRule="auto"/>
        <w:ind w:left="851"/>
        <w:jc w:val="both"/>
        <w:rPr>
          <w:rFonts w:ascii="Palatino Linotype" w:hAnsi="Palatino Linotype"/>
          <w:b/>
          <w:sz w:val="22"/>
          <w:szCs w:val="22"/>
        </w:rPr>
      </w:pPr>
    </w:p>
    <w:p w14:paraId="1FB11DC0" w14:textId="3BD9BF48" w:rsidR="00B1504E" w:rsidRPr="001C7EA2" w:rsidRDefault="00B1504E" w:rsidP="000975B5">
      <w:pPr>
        <w:spacing w:line="360" w:lineRule="auto"/>
        <w:jc w:val="both"/>
        <w:rPr>
          <w:rFonts w:ascii="Palatino Linotype" w:hAnsi="Palatino Linotype"/>
          <w:bCs/>
          <w:sz w:val="22"/>
          <w:szCs w:val="22"/>
        </w:rPr>
      </w:pPr>
      <w:r w:rsidRPr="001C7EA2">
        <w:rPr>
          <w:rFonts w:ascii="Palatino Linotype" w:hAnsi="Palatino Linotype"/>
          <w:bCs/>
          <w:sz w:val="22"/>
          <w:szCs w:val="22"/>
        </w:rPr>
        <w:t xml:space="preserve">Es necesario precisar que los requerimientos del particular van encaminados a que el Sujeto Obligado realice un pronunciamiento en sentido afirmativo o negativo, lo que pudiera encuadrar en un derecho de petición; sin embargo, se advierte que hay documentos que atienden sus requerimientos, lo que permite su procedencia mediante el ejercicio del derecho de acceso a la información pública, ya que se aprecia que el Recurrente solicita ordenamientos legales. </w:t>
      </w:r>
    </w:p>
    <w:p w14:paraId="258A5AD0" w14:textId="77777777" w:rsidR="00B1504E" w:rsidRPr="001C7EA2" w:rsidRDefault="00B1504E" w:rsidP="000975B5">
      <w:pPr>
        <w:spacing w:line="360" w:lineRule="auto"/>
        <w:jc w:val="both"/>
        <w:rPr>
          <w:rFonts w:ascii="Palatino Linotype" w:hAnsi="Palatino Linotype"/>
          <w:b/>
          <w:sz w:val="22"/>
          <w:szCs w:val="22"/>
        </w:rPr>
      </w:pPr>
    </w:p>
    <w:p w14:paraId="1EC8994A" w14:textId="05DA4D22" w:rsidR="00B1504E" w:rsidRPr="001C7EA2" w:rsidRDefault="00B1504E" w:rsidP="000975B5">
      <w:pPr>
        <w:spacing w:line="360" w:lineRule="auto"/>
        <w:jc w:val="both"/>
        <w:rPr>
          <w:rFonts w:ascii="Palatino Linotype" w:hAnsi="Palatino Linotype"/>
          <w:b/>
          <w:sz w:val="22"/>
          <w:szCs w:val="22"/>
        </w:rPr>
      </w:pPr>
      <w:r w:rsidRPr="001C7EA2">
        <w:rPr>
          <w:rFonts w:ascii="Palatino Linotype" w:hAnsi="Palatino Linotype"/>
          <w:sz w:val="22"/>
          <w:szCs w:val="22"/>
        </w:rPr>
        <w:t>Este Organismo Garante no pasa desapercibido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10AD717F" w14:textId="5F53B1F9" w:rsidR="00B1504E" w:rsidRPr="001C7EA2" w:rsidRDefault="00B1504E" w:rsidP="000975B5">
      <w:pPr>
        <w:pStyle w:val="NormalWeb"/>
        <w:spacing w:before="240" w:beforeAutospacing="0" w:after="240" w:afterAutospacing="0" w:line="360" w:lineRule="auto"/>
        <w:jc w:val="both"/>
        <w:rPr>
          <w:rFonts w:ascii="Palatino Linotype" w:hAnsi="Palatino Linotype"/>
          <w:sz w:val="22"/>
          <w:szCs w:val="22"/>
        </w:rPr>
      </w:pPr>
      <w:r w:rsidRPr="001C7EA2">
        <w:rPr>
          <w:rFonts w:ascii="Palatino Linotype" w:hAnsi="Palatino Linotype"/>
          <w:sz w:val="22"/>
          <w:szCs w:val="22"/>
        </w:rPr>
        <w:t>Como sustento a lo anterior resulta aplicable el Criterio Orientador 16/17, emitido por el entonces Instituto Nacional de Transparencia, Acceso a la Información y Protección de Datos Personales, INAI, establece lo siguiente: </w:t>
      </w:r>
    </w:p>
    <w:p w14:paraId="68E7BECB" w14:textId="77777777" w:rsidR="00B1504E" w:rsidRPr="001C7EA2" w:rsidRDefault="00B1504E" w:rsidP="000975B5">
      <w:pPr>
        <w:pStyle w:val="NormalWeb"/>
        <w:spacing w:before="0" w:beforeAutospacing="0" w:after="120" w:afterAutospacing="0" w:line="360" w:lineRule="auto"/>
        <w:ind w:left="851" w:right="902"/>
        <w:jc w:val="both"/>
        <w:rPr>
          <w:rFonts w:ascii="Palatino Linotype" w:hAnsi="Palatino Linotype"/>
          <w:sz w:val="22"/>
          <w:szCs w:val="22"/>
        </w:rPr>
      </w:pPr>
      <w:r w:rsidRPr="001C7EA2">
        <w:rPr>
          <w:rFonts w:ascii="Palatino Linotype" w:hAnsi="Palatino Linotype"/>
          <w:sz w:val="22"/>
          <w:szCs w:val="22"/>
        </w:rPr>
        <w:t> “</w:t>
      </w:r>
      <w:r w:rsidRPr="001C7EA2">
        <w:rPr>
          <w:rFonts w:ascii="Palatino Linotype" w:hAnsi="Palatino Linotype"/>
          <w:b/>
          <w:bCs/>
          <w:i/>
          <w:iCs/>
          <w:sz w:val="22"/>
          <w:szCs w:val="22"/>
        </w:rPr>
        <w:t xml:space="preserve">Expresión documental. </w:t>
      </w:r>
      <w:r w:rsidRPr="001C7EA2">
        <w:rPr>
          <w:rFonts w:ascii="Palatino Linotype" w:hAnsi="Palatino Linotype"/>
          <w:i/>
          <w:iCs/>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D8F71A7" w14:textId="77777777" w:rsidR="00B1504E" w:rsidRPr="001C7EA2" w:rsidRDefault="00B1504E" w:rsidP="000975B5">
      <w:pPr>
        <w:spacing w:line="360" w:lineRule="auto"/>
        <w:rPr>
          <w:rFonts w:ascii="Palatino Linotype" w:hAnsi="Palatino Linotype"/>
          <w:sz w:val="22"/>
          <w:szCs w:val="22"/>
        </w:rPr>
      </w:pPr>
    </w:p>
    <w:p w14:paraId="2307C978" w14:textId="77777777" w:rsidR="00B1504E" w:rsidRPr="001C7EA2" w:rsidRDefault="00B1504E" w:rsidP="000975B5">
      <w:pPr>
        <w:pStyle w:val="NormalWeb"/>
        <w:spacing w:before="0" w:beforeAutospacing="0" w:after="0" w:afterAutospacing="0" w:line="360" w:lineRule="auto"/>
        <w:jc w:val="both"/>
        <w:rPr>
          <w:rFonts w:ascii="Palatino Linotype" w:hAnsi="Palatino Linotype"/>
          <w:sz w:val="22"/>
          <w:szCs w:val="22"/>
        </w:rPr>
      </w:pPr>
      <w:r w:rsidRPr="001C7EA2">
        <w:rPr>
          <w:rFonts w:ascii="Palatino Linotype" w:hAnsi="Palatino Linotype"/>
          <w:sz w:val="22"/>
          <w:szCs w:val="22"/>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E0C286D" w14:textId="77777777" w:rsidR="00B1504E" w:rsidRPr="001C7EA2" w:rsidRDefault="00B1504E" w:rsidP="000975B5">
      <w:pPr>
        <w:pStyle w:val="NormalWeb"/>
        <w:spacing w:before="0" w:beforeAutospacing="0" w:after="0" w:afterAutospacing="0" w:line="360" w:lineRule="auto"/>
        <w:jc w:val="both"/>
        <w:rPr>
          <w:rFonts w:ascii="Palatino Linotype" w:hAnsi="Palatino Linotype"/>
          <w:sz w:val="22"/>
          <w:szCs w:val="22"/>
        </w:rPr>
      </w:pPr>
    </w:p>
    <w:p w14:paraId="7CC8C41A" w14:textId="77777777" w:rsidR="00B1504E" w:rsidRPr="001C7EA2" w:rsidRDefault="00B1504E" w:rsidP="000975B5">
      <w:pPr>
        <w:pStyle w:val="NormalWeb"/>
        <w:spacing w:before="0" w:beforeAutospacing="0" w:after="0" w:afterAutospacing="0" w:line="360" w:lineRule="auto"/>
        <w:ind w:left="567" w:right="630"/>
        <w:jc w:val="both"/>
        <w:rPr>
          <w:rFonts w:ascii="Palatino Linotype" w:hAnsi="Palatino Linotype"/>
          <w:sz w:val="22"/>
          <w:szCs w:val="22"/>
        </w:rPr>
      </w:pPr>
      <w:r w:rsidRPr="001C7EA2">
        <w:rPr>
          <w:rFonts w:ascii="Palatino Linotype" w:hAnsi="Palatino Linotype"/>
          <w:i/>
          <w:iCs/>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D180C89" w14:textId="77777777" w:rsidR="00B1504E" w:rsidRPr="001C7EA2" w:rsidRDefault="00B1504E" w:rsidP="000975B5">
      <w:pPr>
        <w:spacing w:after="240" w:line="360" w:lineRule="auto"/>
        <w:rPr>
          <w:rFonts w:ascii="Palatino Linotype" w:hAnsi="Palatino Linotype"/>
          <w:sz w:val="22"/>
          <w:szCs w:val="22"/>
        </w:rPr>
      </w:pPr>
    </w:p>
    <w:p w14:paraId="331E42AA" w14:textId="78BD2B9D" w:rsidR="00E41FFF" w:rsidRPr="001C7EA2" w:rsidRDefault="00E41FFF" w:rsidP="000975B5">
      <w:pPr>
        <w:spacing w:after="240" w:line="360" w:lineRule="auto"/>
        <w:jc w:val="both"/>
        <w:rPr>
          <w:rFonts w:ascii="Palatino Linotype" w:hAnsi="Palatino Linotype"/>
          <w:sz w:val="22"/>
          <w:szCs w:val="22"/>
        </w:rPr>
      </w:pPr>
      <w:r w:rsidRPr="001C7EA2">
        <w:rPr>
          <w:rFonts w:ascii="Palatino Linotype" w:hAnsi="Palatino Linotype"/>
          <w:sz w:val="22"/>
          <w:szCs w:val="22"/>
        </w:rPr>
        <w:t>Los requerimientos del particular van encaminados a conocer disposiciones normativas que regulen o prohiban el comercio al interior de las oficinas gubernamentales. En principio, es necesario referir que los requerimientos del Recurrente configuran una obligación de transparencia común, de acuerdo a lo que dispone la Ley de Transparencia y Acceso a la Información Pública del Estado de México y Municipios, en el artículo 92 fracción I, la cual dispone lo siguiente:</w:t>
      </w:r>
    </w:p>
    <w:p w14:paraId="44D2FF1C" w14:textId="77777777" w:rsidR="00E41FFF" w:rsidRPr="001C7EA2" w:rsidRDefault="00E41FFF" w:rsidP="0004461E">
      <w:pPr>
        <w:pStyle w:val="p1"/>
        <w:spacing w:line="360" w:lineRule="auto"/>
        <w:ind w:left="567" w:right="843"/>
        <w:jc w:val="center"/>
        <w:rPr>
          <w:rFonts w:ascii="Palatino Linotype" w:hAnsi="Palatino Linotype"/>
          <w:i/>
          <w:iCs/>
          <w:color w:val="auto"/>
          <w:sz w:val="22"/>
          <w:szCs w:val="22"/>
        </w:rPr>
      </w:pPr>
      <w:r w:rsidRPr="001C7EA2">
        <w:rPr>
          <w:rFonts w:ascii="Palatino Linotype" w:hAnsi="Palatino Linotype"/>
          <w:b/>
          <w:bCs/>
          <w:i/>
          <w:iCs/>
          <w:color w:val="auto"/>
          <w:sz w:val="22"/>
          <w:szCs w:val="22"/>
        </w:rPr>
        <w:t>Capítulo II</w:t>
      </w:r>
    </w:p>
    <w:p w14:paraId="6D919F6C" w14:textId="77777777" w:rsidR="00E41FFF" w:rsidRPr="001C7EA2" w:rsidRDefault="00E41FFF" w:rsidP="0004461E">
      <w:pPr>
        <w:pStyle w:val="p1"/>
        <w:spacing w:line="360" w:lineRule="auto"/>
        <w:ind w:left="567" w:right="843"/>
        <w:jc w:val="center"/>
        <w:rPr>
          <w:rFonts w:ascii="Palatino Linotype" w:hAnsi="Palatino Linotype"/>
          <w:i/>
          <w:iCs/>
          <w:color w:val="auto"/>
          <w:sz w:val="22"/>
          <w:szCs w:val="22"/>
        </w:rPr>
      </w:pPr>
      <w:r w:rsidRPr="001C7EA2">
        <w:rPr>
          <w:rFonts w:ascii="Palatino Linotype" w:hAnsi="Palatino Linotype"/>
          <w:b/>
          <w:bCs/>
          <w:i/>
          <w:iCs/>
          <w:color w:val="auto"/>
          <w:sz w:val="22"/>
          <w:szCs w:val="22"/>
        </w:rPr>
        <w:t>De las Obligaciones de Transparencia Comunes</w:t>
      </w:r>
    </w:p>
    <w:p w14:paraId="78DF6865" w14:textId="692F0400" w:rsidR="00E41FFF" w:rsidRPr="001C7EA2" w:rsidRDefault="00E41FFF" w:rsidP="000975B5">
      <w:pPr>
        <w:pStyle w:val="p1"/>
        <w:spacing w:line="360" w:lineRule="auto"/>
        <w:ind w:left="567" w:right="843"/>
        <w:jc w:val="both"/>
        <w:rPr>
          <w:rFonts w:ascii="Palatino Linotype" w:hAnsi="Palatino Linotype"/>
          <w:i/>
          <w:iCs/>
          <w:color w:val="auto"/>
          <w:sz w:val="22"/>
          <w:szCs w:val="22"/>
        </w:rPr>
      </w:pPr>
      <w:r w:rsidRPr="001C7EA2">
        <w:rPr>
          <w:rFonts w:ascii="Palatino Linotype" w:hAnsi="Palatino Linotype"/>
          <w:b/>
          <w:bCs/>
          <w:i/>
          <w:iCs/>
          <w:color w:val="auto"/>
          <w:sz w:val="22"/>
          <w:szCs w:val="22"/>
        </w:rPr>
        <w:t xml:space="preserve">Artículo 92. </w:t>
      </w:r>
      <w:r w:rsidRPr="001C7EA2">
        <w:rPr>
          <w:rFonts w:ascii="Palatino Linotype" w:hAnsi="Palatino Linotype"/>
          <w:i/>
          <w:iCs/>
          <w:color w:val="auto"/>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B8788C" w14:textId="77777777" w:rsidR="0004461E" w:rsidRPr="001C7EA2" w:rsidRDefault="0004461E" w:rsidP="000975B5">
      <w:pPr>
        <w:pStyle w:val="p1"/>
        <w:spacing w:line="360" w:lineRule="auto"/>
        <w:ind w:left="567" w:right="843"/>
        <w:jc w:val="both"/>
        <w:rPr>
          <w:rFonts w:ascii="Palatino Linotype" w:hAnsi="Palatino Linotype"/>
          <w:i/>
          <w:iCs/>
          <w:color w:val="auto"/>
          <w:sz w:val="22"/>
          <w:szCs w:val="22"/>
        </w:rPr>
      </w:pPr>
    </w:p>
    <w:p w14:paraId="4DD0DCD1" w14:textId="77C97EB1" w:rsidR="00E41FFF" w:rsidRPr="001C7EA2" w:rsidRDefault="00E41FFF" w:rsidP="000975B5">
      <w:pPr>
        <w:pStyle w:val="p1"/>
        <w:spacing w:line="360" w:lineRule="auto"/>
        <w:ind w:left="567" w:right="843"/>
        <w:jc w:val="both"/>
        <w:rPr>
          <w:rFonts w:ascii="Palatino Linotype" w:hAnsi="Palatino Linotype"/>
          <w:i/>
          <w:iCs/>
          <w:color w:val="auto"/>
          <w:sz w:val="22"/>
          <w:szCs w:val="22"/>
        </w:rPr>
      </w:pPr>
      <w:r w:rsidRPr="001C7EA2">
        <w:rPr>
          <w:rStyle w:val="s1"/>
          <w:rFonts w:ascii="Palatino Linotype" w:hAnsi="Palatino Linotype"/>
          <w:b/>
          <w:bCs/>
          <w:i/>
          <w:iCs/>
          <w:color w:val="auto"/>
          <w:sz w:val="22"/>
          <w:szCs w:val="22"/>
        </w:rPr>
        <w:t>I.</w:t>
      </w:r>
      <w:r w:rsidRPr="001C7EA2">
        <w:rPr>
          <w:rStyle w:val="s2"/>
          <w:rFonts w:ascii="Palatino Linotype" w:hAnsi="Palatino Linotype"/>
          <w:b/>
          <w:bCs/>
          <w:i/>
          <w:iCs/>
          <w:color w:val="auto"/>
          <w:sz w:val="22"/>
          <w:szCs w:val="22"/>
        </w:rPr>
        <w:t xml:space="preserve"> </w:t>
      </w:r>
      <w:r w:rsidRPr="001C7EA2">
        <w:rPr>
          <w:rFonts w:ascii="Palatino Linotype" w:hAnsi="Palatino Linotype"/>
          <w:i/>
          <w:iCs/>
          <w:color w:val="auto"/>
          <w:sz w:val="22"/>
          <w:szCs w:val="22"/>
        </w:rPr>
        <w:t>El marco normativo aplicable al sujeto obligado, en el que deberá incluirse leyes, códigos, reglamentos, decretos de creación, acuerdos, convenios, manuales de organización y procedimientos, reglas de operación, criterios, políticas, entre otros;</w:t>
      </w:r>
    </w:p>
    <w:p w14:paraId="6A40EB38" w14:textId="6C40A912" w:rsidR="00E41FFF" w:rsidRPr="001C7EA2" w:rsidRDefault="00E41FFF" w:rsidP="000975B5">
      <w:pPr>
        <w:pStyle w:val="p1"/>
        <w:spacing w:line="360" w:lineRule="auto"/>
        <w:ind w:left="567" w:right="843"/>
        <w:jc w:val="both"/>
        <w:rPr>
          <w:rFonts w:ascii="Palatino Linotype" w:hAnsi="Palatino Linotype"/>
          <w:i/>
          <w:iCs/>
          <w:color w:val="auto"/>
          <w:sz w:val="22"/>
          <w:szCs w:val="22"/>
        </w:rPr>
      </w:pPr>
      <w:r w:rsidRPr="001C7EA2">
        <w:rPr>
          <w:rFonts w:ascii="Palatino Linotype" w:hAnsi="Palatino Linotype"/>
          <w:i/>
          <w:iCs/>
          <w:color w:val="auto"/>
          <w:sz w:val="22"/>
          <w:szCs w:val="22"/>
        </w:rPr>
        <w:t>…</w:t>
      </w:r>
    </w:p>
    <w:p w14:paraId="1E0E7ED1" w14:textId="1D7678B2" w:rsidR="00B1504E" w:rsidRPr="001C7EA2" w:rsidRDefault="00E41FFF" w:rsidP="000975B5">
      <w:pPr>
        <w:spacing w:after="240" w:line="360" w:lineRule="auto"/>
        <w:jc w:val="both"/>
        <w:rPr>
          <w:rFonts w:ascii="Palatino Linotype" w:hAnsi="Palatino Linotype"/>
          <w:sz w:val="22"/>
          <w:szCs w:val="22"/>
          <w:lang w:val="es-ES"/>
        </w:rPr>
      </w:pPr>
      <w:r w:rsidRPr="001C7EA2">
        <w:rPr>
          <w:rFonts w:ascii="Palatino Linotype" w:hAnsi="Palatino Linotype"/>
          <w:sz w:val="22"/>
          <w:szCs w:val="22"/>
          <w:lang w:val="es-ES"/>
        </w:rPr>
        <w:t xml:space="preserve">De lo anterior, se advierte que todos los Sujetos Obligados en cumplimiento de sus obligaciones de transparencia deben poner a disposición de la ciudadanía la información relativa a su normatividad, esto de manera permanente, completa y actualizada. </w:t>
      </w:r>
    </w:p>
    <w:p w14:paraId="6220EA8D" w14:textId="56129539" w:rsidR="00E41FFF" w:rsidRPr="001C7EA2" w:rsidRDefault="00E41FFF" w:rsidP="000975B5">
      <w:pPr>
        <w:spacing w:after="240" w:line="360" w:lineRule="auto"/>
        <w:jc w:val="both"/>
        <w:rPr>
          <w:rFonts w:ascii="Palatino Linotype" w:hAnsi="Palatino Linotype"/>
          <w:sz w:val="22"/>
          <w:szCs w:val="22"/>
          <w:lang w:val="es-ES"/>
        </w:rPr>
      </w:pPr>
      <w:r w:rsidRPr="001C7EA2">
        <w:rPr>
          <w:rFonts w:ascii="Palatino Linotype" w:hAnsi="Palatino Linotype"/>
          <w:sz w:val="22"/>
          <w:szCs w:val="22"/>
          <w:lang w:val="es-ES"/>
        </w:rPr>
        <w:t xml:space="preserve">Para el caso concreto del Sujeto Obligado, </w:t>
      </w:r>
      <w:r w:rsidR="000975B5" w:rsidRPr="001C7EA2">
        <w:rPr>
          <w:rFonts w:ascii="Palatino Linotype" w:hAnsi="Palatino Linotype"/>
          <w:sz w:val="22"/>
          <w:szCs w:val="22"/>
          <w:lang w:val="es-ES"/>
        </w:rPr>
        <w:t>es necesario traer a contexto e</w:t>
      </w:r>
      <w:r w:rsidRPr="001C7EA2">
        <w:rPr>
          <w:rFonts w:ascii="Palatino Linotype" w:hAnsi="Palatino Linotype"/>
          <w:sz w:val="22"/>
          <w:szCs w:val="22"/>
          <w:lang w:val="es-ES"/>
        </w:rPr>
        <w:t>l Manual de Organización establece lo siguiente:</w:t>
      </w:r>
      <w:r w:rsidR="000975B5" w:rsidRPr="001C7EA2">
        <w:rPr>
          <w:rFonts w:ascii="Palatino Linotype" w:hAnsi="Palatino Linotype"/>
          <w:sz w:val="22"/>
          <w:szCs w:val="22"/>
          <w:lang w:val="es-ES"/>
        </w:rPr>
        <w:t xml:space="preserve"> en referencia al tema que se analiza:</w:t>
      </w:r>
    </w:p>
    <w:p w14:paraId="1D316FBF" w14:textId="77777777" w:rsidR="00E41FFF" w:rsidRPr="001C7EA2" w:rsidRDefault="00E41FFF" w:rsidP="000975B5">
      <w:pPr>
        <w:spacing w:after="240" w:line="360" w:lineRule="auto"/>
        <w:ind w:left="567" w:right="843"/>
        <w:jc w:val="both"/>
        <w:rPr>
          <w:rFonts w:ascii="Palatino Linotype" w:hAnsi="Palatino Linotype"/>
          <w:b/>
          <w:bCs/>
          <w:i/>
          <w:iCs/>
          <w:sz w:val="22"/>
          <w:szCs w:val="22"/>
        </w:rPr>
      </w:pPr>
      <w:r w:rsidRPr="001C7EA2">
        <w:rPr>
          <w:rFonts w:ascii="Palatino Linotype" w:hAnsi="Palatino Linotype"/>
          <w:b/>
          <w:bCs/>
          <w:i/>
          <w:iCs/>
          <w:sz w:val="22"/>
          <w:szCs w:val="22"/>
        </w:rPr>
        <w:t>21000006000000S COORDINACIÓN DE ASUNTOS JURÍDICOS E IGUALDAD DE GÉNERO</w:t>
      </w:r>
    </w:p>
    <w:p w14:paraId="0C98A292" w14:textId="77777777" w:rsidR="00E41FFF" w:rsidRPr="001C7EA2" w:rsidRDefault="00E41FFF" w:rsidP="000975B5">
      <w:pPr>
        <w:spacing w:after="240" w:line="360" w:lineRule="auto"/>
        <w:ind w:left="567" w:right="843"/>
        <w:jc w:val="both"/>
        <w:rPr>
          <w:rFonts w:ascii="Palatino Linotype" w:hAnsi="Palatino Linotype"/>
          <w:b/>
          <w:bCs/>
          <w:i/>
          <w:iCs/>
          <w:sz w:val="22"/>
          <w:szCs w:val="22"/>
        </w:rPr>
      </w:pPr>
      <w:r w:rsidRPr="001C7EA2">
        <w:rPr>
          <w:rFonts w:ascii="Palatino Linotype" w:hAnsi="Palatino Linotype"/>
          <w:b/>
          <w:bCs/>
          <w:i/>
          <w:iCs/>
          <w:sz w:val="22"/>
          <w:szCs w:val="22"/>
        </w:rPr>
        <w:t>OBJETIVO:</w:t>
      </w:r>
    </w:p>
    <w:p w14:paraId="53F980AA" w14:textId="373B6DEB" w:rsidR="00B1504E" w:rsidRPr="001C7EA2" w:rsidRDefault="00E41FFF" w:rsidP="000975B5">
      <w:pPr>
        <w:spacing w:after="240" w:line="360" w:lineRule="auto"/>
        <w:ind w:left="567" w:right="843"/>
        <w:jc w:val="both"/>
        <w:rPr>
          <w:rFonts w:ascii="Palatino Linotype" w:hAnsi="Palatino Linotype"/>
          <w:i/>
          <w:iCs/>
          <w:sz w:val="22"/>
          <w:szCs w:val="22"/>
        </w:rPr>
      </w:pPr>
      <w:r w:rsidRPr="001C7EA2">
        <w:rPr>
          <w:rFonts w:ascii="Palatino Linotype" w:hAnsi="Palatino Linotype"/>
          <w:i/>
          <w:iCs/>
          <w:sz w:val="22"/>
          <w:szCs w:val="22"/>
        </w:rPr>
        <w:t>Atender los asuntos jurídicos que correspondan a la Secretaría de Educación y proporcionar la orientación jurídica que requieran las diversas unidades administrativas de la dependencia en el desempeño de sus funciones, así como el de incorporar la perspectiva de género en los procesos.</w:t>
      </w:r>
    </w:p>
    <w:p w14:paraId="4754A327" w14:textId="77777777" w:rsidR="00E41FFF" w:rsidRPr="001C7EA2" w:rsidRDefault="00E41FFF" w:rsidP="000975B5">
      <w:pPr>
        <w:spacing w:line="360" w:lineRule="auto"/>
        <w:ind w:left="567" w:right="843"/>
        <w:jc w:val="both"/>
        <w:rPr>
          <w:rFonts w:ascii="Palatino Linotype" w:hAnsi="Palatino Linotype"/>
          <w:i/>
          <w:iCs/>
          <w:sz w:val="22"/>
          <w:szCs w:val="22"/>
          <w:lang w:val="es-ES"/>
        </w:rPr>
      </w:pPr>
      <w:r w:rsidRPr="001C7EA2">
        <w:rPr>
          <w:rFonts w:ascii="Palatino Linotype" w:hAnsi="Palatino Linotype"/>
          <w:i/>
          <w:iCs/>
          <w:sz w:val="22"/>
          <w:szCs w:val="22"/>
          <w:lang w:val="es-ES"/>
        </w:rPr>
        <w:t>FUNCIONES:</w:t>
      </w:r>
    </w:p>
    <w:p w14:paraId="5EA5BD9B" w14:textId="02BBAC31" w:rsidR="00B1504E" w:rsidRPr="001C7EA2" w:rsidRDefault="00E41FFF" w:rsidP="000975B5">
      <w:pPr>
        <w:spacing w:line="360" w:lineRule="auto"/>
        <w:ind w:left="567" w:right="843"/>
        <w:jc w:val="both"/>
        <w:rPr>
          <w:rFonts w:ascii="Palatino Linotype" w:hAnsi="Palatino Linotype"/>
          <w:b/>
          <w:bCs/>
          <w:i/>
          <w:iCs/>
          <w:sz w:val="22"/>
          <w:szCs w:val="22"/>
          <w:lang w:val="es-ES"/>
        </w:rPr>
      </w:pPr>
      <w:r w:rsidRPr="001C7EA2">
        <w:rPr>
          <w:rFonts w:ascii="Palatino Linotype" w:hAnsi="Palatino Linotype"/>
          <w:b/>
          <w:bCs/>
          <w:i/>
          <w:iCs/>
          <w:sz w:val="22"/>
          <w:szCs w:val="22"/>
          <w:lang w:val="es-ES"/>
        </w:rPr>
        <w:t>− Coadyuvar en el análisis y elaboración de los proyectos de iniciativas de leyes, reglamentos, decretos, acuerdos, convenios y demás instrumentos jurídicos que requiera la Secretaría de Educación y revisar los de sus organismos auxiliares, cuando así se solicite.</w:t>
      </w:r>
    </w:p>
    <w:p w14:paraId="44089BDC" w14:textId="77777777" w:rsidR="00B1504E" w:rsidRPr="001C7EA2" w:rsidRDefault="00B1504E" w:rsidP="000975B5">
      <w:pPr>
        <w:spacing w:line="360" w:lineRule="auto"/>
        <w:jc w:val="both"/>
        <w:rPr>
          <w:rFonts w:ascii="Palatino Linotype" w:hAnsi="Palatino Linotype"/>
          <w:b/>
          <w:sz w:val="22"/>
          <w:szCs w:val="22"/>
        </w:rPr>
      </w:pPr>
    </w:p>
    <w:p w14:paraId="4E06CC48" w14:textId="714A3B47" w:rsidR="00E41FFF" w:rsidRPr="001C7EA2" w:rsidRDefault="00E41FFF" w:rsidP="000975B5">
      <w:pPr>
        <w:spacing w:line="360" w:lineRule="auto"/>
        <w:jc w:val="both"/>
        <w:rPr>
          <w:rFonts w:ascii="Palatino Linotype" w:hAnsi="Palatino Linotype"/>
          <w:bCs/>
          <w:sz w:val="22"/>
          <w:szCs w:val="22"/>
        </w:rPr>
      </w:pPr>
      <w:r w:rsidRPr="001C7EA2">
        <w:rPr>
          <w:rFonts w:ascii="Palatino Linotype" w:hAnsi="Palatino Linotype"/>
          <w:bCs/>
          <w:sz w:val="22"/>
          <w:szCs w:val="22"/>
        </w:rPr>
        <w:t xml:space="preserve">Es así qué, por lo que corresponde a la Secretaría de Educación, Ciencia, Tecnología e Innovación, es competencia de la Coordinación de Asuntos Jurídicos e Igualdad de Género el análisis y elaboración de proyectos de iniciativas de ley, reglamentos, decretos, acuerdos, convenios y demás instrumentos jurídicos que requiera la Secretaría, por lo que resulta ser el área competente para atender los requerimientos del particular. </w:t>
      </w:r>
    </w:p>
    <w:p w14:paraId="6D466831" w14:textId="183324DC" w:rsidR="004B381B" w:rsidRPr="001C7EA2" w:rsidRDefault="00E41FFF" w:rsidP="000975B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Dicho lo anterior, es de recordar que, la unidad administrativa </w:t>
      </w:r>
      <w:r w:rsidR="0004461E" w:rsidRPr="001C7EA2">
        <w:rPr>
          <w:rFonts w:ascii="Palatino Linotype" w:eastAsia="Palatino Linotype" w:hAnsi="Palatino Linotype" w:cs="Palatino Linotype"/>
          <w:sz w:val="22"/>
          <w:szCs w:val="22"/>
        </w:rPr>
        <w:t xml:space="preserve">es quien </w:t>
      </w:r>
      <w:r w:rsidRPr="001C7EA2">
        <w:rPr>
          <w:rFonts w:ascii="Palatino Linotype" w:eastAsia="Palatino Linotype" w:hAnsi="Palatino Linotype" w:cs="Palatino Linotype"/>
          <w:sz w:val="22"/>
          <w:szCs w:val="22"/>
        </w:rPr>
        <w:t xml:space="preserve">dio respuesta a la solicitud es la Unidad de Transparencia, es decir, no turnó la solicitud a las áreas que cuenten con atribuciones, funciones y competencias, por lo que no se </w:t>
      </w:r>
      <w:r w:rsidR="004B381B" w:rsidRPr="001C7EA2">
        <w:rPr>
          <w:rFonts w:ascii="Palatino Linotype" w:eastAsia="Palatino Linotype" w:hAnsi="Palatino Linotype" w:cs="Palatino Linotype"/>
          <w:sz w:val="22"/>
          <w:szCs w:val="22"/>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1C7EA2" w:rsidRDefault="004B381B" w:rsidP="000975B5">
      <w:pPr>
        <w:spacing w:after="240" w:line="360" w:lineRule="auto"/>
        <w:ind w:left="284"/>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23AD949B" w:rsidR="004B381B" w:rsidRPr="001C7EA2" w:rsidRDefault="004B381B"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En este orden de ideas, se reitera que la</w:t>
      </w:r>
      <w:r w:rsidR="009C72B5" w:rsidRPr="001C7EA2">
        <w:rPr>
          <w:rFonts w:ascii="Palatino Linotype" w:eastAsia="Palatino Linotype" w:hAnsi="Palatino Linotype" w:cs="Palatino Linotype"/>
          <w:sz w:val="22"/>
          <w:szCs w:val="22"/>
        </w:rPr>
        <w:t xml:space="preserve"> </w:t>
      </w:r>
      <w:r w:rsidR="00E41FFF" w:rsidRPr="001C7EA2">
        <w:rPr>
          <w:rFonts w:ascii="Palatino Linotype" w:eastAsia="Palatino Linotype" w:hAnsi="Palatino Linotype" w:cs="Palatino Linotype"/>
          <w:sz w:val="22"/>
          <w:szCs w:val="22"/>
        </w:rPr>
        <w:t>solicitud al no turnarse a las unidades administrativas que cuentan con a</w:t>
      </w:r>
      <w:r w:rsidRPr="001C7EA2">
        <w:rPr>
          <w:rFonts w:ascii="Palatino Linotype" w:eastAsia="Palatino Linotype" w:hAnsi="Palatino Linotype" w:cs="Palatino Linotype"/>
          <w:sz w:val="22"/>
          <w:szCs w:val="22"/>
        </w:rPr>
        <w:t xml:space="preserve">tribuciones para generar, administrar o poseer la información requerida </w:t>
      </w:r>
      <w:r w:rsidR="003817BB" w:rsidRPr="001C7EA2">
        <w:rPr>
          <w:rFonts w:ascii="Palatino Linotype" w:eastAsia="Palatino Linotype" w:hAnsi="Palatino Linotype" w:cs="Palatino Linotype"/>
          <w:sz w:val="22"/>
          <w:szCs w:val="22"/>
        </w:rPr>
        <w:t xml:space="preserve">no </w:t>
      </w:r>
      <w:r w:rsidRPr="001C7EA2">
        <w:rPr>
          <w:rFonts w:ascii="Palatino Linotype" w:eastAsia="Palatino Linotype" w:hAnsi="Palatino Linotype" w:cs="Palatino Linotype"/>
          <w:sz w:val="22"/>
          <w:szCs w:val="22"/>
        </w:rPr>
        <w:t xml:space="preserve">se acreditó </w:t>
      </w:r>
      <w:r w:rsidR="003817BB" w:rsidRPr="001C7EA2">
        <w:rPr>
          <w:rFonts w:ascii="Palatino Linotype" w:eastAsia="Palatino Linotype" w:hAnsi="Palatino Linotype" w:cs="Palatino Linotype"/>
          <w:sz w:val="22"/>
          <w:szCs w:val="22"/>
        </w:rPr>
        <w:t>la correcta búsqueda exhaustiva y razonable de la información.</w:t>
      </w:r>
    </w:p>
    <w:p w14:paraId="62E792B2" w14:textId="77777777" w:rsidR="003817BB" w:rsidRPr="001C7EA2" w:rsidRDefault="003817BB" w:rsidP="000975B5">
      <w:pPr>
        <w:spacing w:line="360" w:lineRule="auto"/>
        <w:jc w:val="both"/>
        <w:rPr>
          <w:rFonts w:ascii="Palatino Linotype" w:eastAsia="Palatino Linotype" w:hAnsi="Palatino Linotype" w:cs="Palatino Linotype"/>
          <w:sz w:val="22"/>
          <w:szCs w:val="22"/>
        </w:rPr>
      </w:pPr>
    </w:p>
    <w:p w14:paraId="67E95DC2" w14:textId="35DB8643" w:rsidR="003817BB" w:rsidRPr="001C7EA2" w:rsidRDefault="003817BB"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Por lo anterior, se ORDENA al Sujeto Obligado a realizar una correcta búsqueda exhaustiva y razonable </w:t>
      </w:r>
      <w:r w:rsidR="000975B5" w:rsidRPr="001C7EA2">
        <w:rPr>
          <w:rFonts w:ascii="Palatino Linotype" w:eastAsia="Palatino Linotype" w:hAnsi="Palatino Linotype" w:cs="Palatino Linotype"/>
          <w:sz w:val="22"/>
          <w:szCs w:val="22"/>
        </w:rPr>
        <w:t xml:space="preserve">en todas las unidades administrativas que cuenten con atribuciones, funciones y competencias, </w:t>
      </w:r>
      <w:r w:rsidRPr="001C7EA2">
        <w:rPr>
          <w:rFonts w:ascii="Palatino Linotype" w:eastAsia="Palatino Linotype" w:hAnsi="Palatino Linotype" w:cs="Palatino Linotype"/>
          <w:sz w:val="22"/>
          <w:szCs w:val="22"/>
        </w:rPr>
        <w:t>a efecto de localizar y poner a disposición del Recurrente cualquier disposición normativa que regule o prohiba el comercio al interior de las Instalaciones del Sujeto Obligado al treinta de octubre de dos mil veinticinco.</w:t>
      </w:r>
    </w:p>
    <w:p w14:paraId="219DB910" w14:textId="77777777" w:rsidR="003817BB" w:rsidRPr="001C7EA2" w:rsidRDefault="003817BB" w:rsidP="000975B5">
      <w:pPr>
        <w:spacing w:line="360" w:lineRule="auto"/>
        <w:jc w:val="both"/>
        <w:rPr>
          <w:rFonts w:ascii="Palatino Linotype" w:eastAsia="Palatino Linotype" w:hAnsi="Palatino Linotype" w:cs="Palatino Linotype"/>
          <w:sz w:val="22"/>
          <w:szCs w:val="22"/>
        </w:rPr>
      </w:pPr>
    </w:p>
    <w:p w14:paraId="553C946A" w14:textId="00397A11" w:rsidR="00A95C68" w:rsidRPr="001C7EA2" w:rsidRDefault="003817BB" w:rsidP="000975B5">
      <w:pPr>
        <w:spacing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 xml:space="preserve">Si como resultado de la búsqueda exhaustiva y razonable no se localiza disposición normativa en relación a lo requerido por no haberse generado, </w:t>
      </w:r>
      <w:r w:rsidR="00B82300" w:rsidRPr="001C7EA2">
        <w:rPr>
          <w:rFonts w:ascii="Palatino Linotype" w:eastAsia="Palatino Linotype" w:hAnsi="Palatino Linotype" w:cs="Palatino Linotype"/>
          <w:sz w:val="22"/>
          <w:szCs w:val="22"/>
        </w:rPr>
        <w:t xml:space="preserve">bastará con que así lo haga del conocimiento de la parte </w:t>
      </w:r>
      <w:r w:rsidR="00B82300" w:rsidRPr="001C7EA2">
        <w:rPr>
          <w:rFonts w:ascii="Palatino Linotype" w:eastAsia="Palatino Linotype" w:hAnsi="Palatino Linotype" w:cs="Palatino Linotype"/>
          <w:b/>
          <w:sz w:val="22"/>
          <w:szCs w:val="22"/>
        </w:rPr>
        <w:t>Recurrente</w:t>
      </w:r>
      <w:r w:rsidR="00B82300" w:rsidRPr="001C7EA2">
        <w:rPr>
          <w:rFonts w:ascii="Palatino Linotype" w:eastAsia="Palatino Linotype" w:hAnsi="Palatino Linotype" w:cs="Palatino Linotype"/>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4189785E"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2D056634" w14:textId="77777777" w:rsidR="000975B5" w:rsidRPr="001C7EA2" w:rsidRDefault="000975B5" w:rsidP="000975B5">
      <w:pPr>
        <w:spacing w:before="240" w:after="240" w:line="360" w:lineRule="auto"/>
        <w:jc w:val="both"/>
        <w:rPr>
          <w:rFonts w:ascii="Palatino Linotype" w:eastAsia="Palatino Linotype" w:hAnsi="Palatino Linotype" w:cs="Palatino Linotype"/>
          <w:sz w:val="22"/>
          <w:szCs w:val="22"/>
        </w:rPr>
      </w:pPr>
    </w:p>
    <w:p w14:paraId="7085ED5F" w14:textId="77777777" w:rsidR="000975B5" w:rsidRPr="001C7EA2" w:rsidRDefault="000975B5" w:rsidP="000975B5">
      <w:pPr>
        <w:spacing w:before="240" w:after="240" w:line="360" w:lineRule="auto"/>
        <w:jc w:val="both"/>
        <w:rPr>
          <w:rFonts w:ascii="Palatino Linotype" w:eastAsia="Palatino Linotype" w:hAnsi="Palatino Linotype" w:cs="Palatino Linotype"/>
          <w:sz w:val="22"/>
          <w:szCs w:val="22"/>
        </w:rPr>
      </w:pPr>
    </w:p>
    <w:p w14:paraId="51DB8E95" w14:textId="77777777" w:rsidR="00C877F6" w:rsidRPr="001C7EA2" w:rsidRDefault="00F36565" w:rsidP="000975B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R E S U E L V E:</w:t>
      </w:r>
    </w:p>
    <w:p w14:paraId="6EF9BB33" w14:textId="700FA6C8" w:rsidR="00C877F6" w:rsidRPr="001C7EA2" w:rsidRDefault="00F36565" w:rsidP="000975B5">
      <w:pPr>
        <w:spacing w:before="240" w:after="240" w:line="360" w:lineRule="auto"/>
        <w:jc w:val="both"/>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 xml:space="preserve">Primero. </w:t>
      </w:r>
      <w:r w:rsidRPr="001C7EA2">
        <w:rPr>
          <w:rFonts w:ascii="Palatino Linotype" w:eastAsia="Palatino Linotype" w:hAnsi="Palatino Linotype" w:cs="Palatino Linotype"/>
          <w:sz w:val="22"/>
          <w:szCs w:val="22"/>
        </w:rPr>
        <w:t>Resultan</w:t>
      </w:r>
      <w:r w:rsidRPr="001C7EA2">
        <w:rPr>
          <w:rFonts w:ascii="Palatino Linotype" w:eastAsia="Palatino Linotype" w:hAnsi="Palatino Linotype" w:cs="Palatino Linotype"/>
          <w:b/>
          <w:sz w:val="22"/>
          <w:szCs w:val="22"/>
        </w:rPr>
        <w:t xml:space="preserve"> fundados </w:t>
      </w:r>
      <w:r w:rsidRPr="001C7EA2">
        <w:rPr>
          <w:rFonts w:ascii="Palatino Linotype" w:eastAsia="Palatino Linotype" w:hAnsi="Palatino Linotype" w:cs="Palatino Linotype"/>
          <w:sz w:val="22"/>
          <w:szCs w:val="22"/>
        </w:rPr>
        <w:t xml:space="preserve">los motivos de inconformidad hechos valer por </w:t>
      </w:r>
      <w:r w:rsidRPr="001C7EA2">
        <w:rPr>
          <w:rFonts w:ascii="Palatino Linotype" w:eastAsia="Palatino Linotype" w:hAnsi="Palatino Linotype" w:cs="Palatino Linotype"/>
          <w:b/>
          <w:sz w:val="22"/>
          <w:szCs w:val="22"/>
        </w:rPr>
        <w:t>la parte Recurrente</w:t>
      </w:r>
      <w:r w:rsidRPr="001C7EA2">
        <w:rPr>
          <w:rFonts w:ascii="Palatino Linotype" w:eastAsia="Palatino Linotype" w:hAnsi="Palatino Linotype" w:cs="Palatino Linotype"/>
          <w:sz w:val="22"/>
          <w:szCs w:val="22"/>
        </w:rPr>
        <w:t xml:space="preserve"> en el Recurso de Revisión</w:t>
      </w:r>
      <w:r w:rsidRPr="001C7EA2">
        <w:rPr>
          <w:rFonts w:ascii="Palatino Linotype" w:eastAsia="Palatino Linotype" w:hAnsi="Palatino Linotype" w:cs="Palatino Linotype"/>
          <w:b/>
          <w:sz w:val="22"/>
          <w:szCs w:val="22"/>
        </w:rPr>
        <w:t xml:space="preserve"> </w:t>
      </w:r>
      <w:r w:rsidR="00020CF9" w:rsidRPr="001C7EA2">
        <w:rPr>
          <w:rFonts w:ascii="Palatino Linotype" w:eastAsia="Palatino Linotype" w:hAnsi="Palatino Linotype" w:cs="Palatino Linotype"/>
          <w:b/>
          <w:sz w:val="22"/>
          <w:szCs w:val="22"/>
        </w:rPr>
        <w:t>12844/INFOEM/IP/RR/2025</w:t>
      </w:r>
      <w:r w:rsidRPr="001C7EA2">
        <w:rPr>
          <w:rFonts w:ascii="Palatino Linotype" w:eastAsia="Palatino Linotype" w:hAnsi="Palatino Linotype" w:cs="Palatino Linotype"/>
          <w:b/>
          <w:sz w:val="22"/>
          <w:szCs w:val="22"/>
        </w:rPr>
        <w:t xml:space="preserve">, </w:t>
      </w:r>
      <w:r w:rsidRPr="001C7EA2">
        <w:rPr>
          <w:rFonts w:ascii="Palatino Linotype" w:eastAsia="Palatino Linotype" w:hAnsi="Palatino Linotype" w:cs="Palatino Linotype"/>
          <w:sz w:val="22"/>
          <w:szCs w:val="22"/>
        </w:rPr>
        <w:t>por lo que</w:t>
      </w:r>
      <w:r w:rsidRPr="001C7EA2">
        <w:rPr>
          <w:rFonts w:ascii="Palatino Linotype" w:eastAsia="Palatino Linotype" w:hAnsi="Palatino Linotype" w:cs="Palatino Linotype"/>
          <w:b/>
          <w:sz w:val="22"/>
          <w:szCs w:val="22"/>
        </w:rPr>
        <w:t xml:space="preserve">, en términos del Considerando Cuarto </w:t>
      </w:r>
      <w:r w:rsidRPr="001C7EA2">
        <w:rPr>
          <w:rFonts w:ascii="Palatino Linotype" w:eastAsia="Palatino Linotype" w:hAnsi="Palatino Linotype" w:cs="Palatino Linotype"/>
          <w:sz w:val="22"/>
          <w:szCs w:val="22"/>
        </w:rPr>
        <w:t>de la presente resolución</w:t>
      </w:r>
      <w:r w:rsidRPr="001C7EA2">
        <w:rPr>
          <w:rFonts w:ascii="Palatino Linotype" w:eastAsia="Palatino Linotype" w:hAnsi="Palatino Linotype" w:cs="Palatino Linotype"/>
          <w:b/>
          <w:sz w:val="22"/>
          <w:szCs w:val="22"/>
        </w:rPr>
        <w:t xml:space="preserve">, se </w:t>
      </w:r>
      <w:r w:rsidR="00C562F4" w:rsidRPr="001C7EA2">
        <w:rPr>
          <w:rFonts w:ascii="Palatino Linotype" w:eastAsia="Palatino Linotype" w:hAnsi="Palatino Linotype" w:cs="Palatino Linotype"/>
          <w:b/>
          <w:sz w:val="22"/>
          <w:szCs w:val="22"/>
        </w:rPr>
        <w:t>REVOCA</w:t>
      </w:r>
      <w:r w:rsidRPr="001C7EA2">
        <w:rPr>
          <w:rFonts w:ascii="Palatino Linotype" w:eastAsia="Palatino Linotype" w:hAnsi="Palatino Linotype" w:cs="Palatino Linotype"/>
          <w:b/>
          <w:sz w:val="22"/>
          <w:szCs w:val="22"/>
        </w:rPr>
        <w:t xml:space="preserve"> l</w:t>
      </w:r>
      <w:r w:rsidRPr="001C7EA2">
        <w:rPr>
          <w:rFonts w:ascii="Palatino Linotype" w:eastAsia="Palatino Linotype" w:hAnsi="Palatino Linotype" w:cs="Palatino Linotype"/>
          <w:sz w:val="22"/>
          <w:szCs w:val="22"/>
        </w:rPr>
        <w:t>a respuesta del</w:t>
      </w:r>
      <w:r w:rsidRPr="001C7EA2">
        <w:rPr>
          <w:rFonts w:ascii="Palatino Linotype" w:eastAsia="Palatino Linotype" w:hAnsi="Palatino Linotype" w:cs="Palatino Linotype"/>
          <w:b/>
          <w:sz w:val="22"/>
          <w:szCs w:val="22"/>
        </w:rPr>
        <w:t xml:space="preserve"> Sujeto Obligado.</w:t>
      </w:r>
    </w:p>
    <w:p w14:paraId="7D8F81E5" w14:textId="68819E0B" w:rsidR="00C877F6" w:rsidRPr="001C7EA2" w:rsidRDefault="00F36565" w:rsidP="000975B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1C7EA2">
        <w:rPr>
          <w:rFonts w:ascii="Palatino Linotype" w:eastAsia="Palatino Linotype" w:hAnsi="Palatino Linotype" w:cs="Palatino Linotype"/>
          <w:b/>
          <w:sz w:val="22"/>
          <w:szCs w:val="22"/>
        </w:rPr>
        <w:t xml:space="preserve">Segundo. Se Ordena al Sujeto Obligado </w:t>
      </w:r>
      <w:r w:rsidRPr="001C7EA2">
        <w:rPr>
          <w:rFonts w:ascii="Palatino Linotype" w:eastAsia="Palatino Linotype" w:hAnsi="Palatino Linotype" w:cs="Palatino Linotype"/>
          <w:sz w:val="22"/>
          <w:szCs w:val="22"/>
        </w:rPr>
        <w:t>que en términos del</w:t>
      </w:r>
      <w:r w:rsidRPr="001C7EA2">
        <w:rPr>
          <w:rFonts w:ascii="Palatino Linotype" w:eastAsia="Palatino Linotype" w:hAnsi="Palatino Linotype" w:cs="Palatino Linotype"/>
          <w:b/>
          <w:sz w:val="22"/>
          <w:szCs w:val="22"/>
        </w:rPr>
        <w:t xml:space="preserve"> Considerando Cuarto </w:t>
      </w:r>
      <w:r w:rsidRPr="001C7EA2">
        <w:rPr>
          <w:rFonts w:ascii="Palatino Linotype" w:eastAsia="Palatino Linotype" w:hAnsi="Palatino Linotype" w:cs="Palatino Linotype"/>
          <w:sz w:val="22"/>
          <w:szCs w:val="22"/>
        </w:rPr>
        <w:t xml:space="preserve">de esta resolución, haga entrega </w:t>
      </w:r>
      <w:r w:rsidR="00FC5984" w:rsidRPr="001C7EA2">
        <w:rPr>
          <w:rFonts w:ascii="Palatino Linotype" w:eastAsia="Palatino Linotype" w:hAnsi="Palatino Linotype" w:cs="Palatino Linotype"/>
          <w:sz w:val="22"/>
          <w:szCs w:val="22"/>
        </w:rPr>
        <w:t xml:space="preserve">previa búsqueda exhaustiva y razonable, </w:t>
      </w:r>
      <w:r w:rsidRPr="001C7EA2">
        <w:rPr>
          <w:rFonts w:ascii="Palatino Linotype" w:eastAsia="Palatino Linotype" w:hAnsi="Palatino Linotype" w:cs="Palatino Linotype"/>
          <w:sz w:val="22"/>
          <w:szCs w:val="22"/>
        </w:rPr>
        <w:t xml:space="preserve">a </w:t>
      </w:r>
      <w:r w:rsidRPr="001C7EA2">
        <w:rPr>
          <w:rFonts w:ascii="Palatino Linotype" w:eastAsia="Palatino Linotype" w:hAnsi="Palatino Linotype" w:cs="Palatino Linotype"/>
          <w:b/>
          <w:sz w:val="22"/>
          <w:szCs w:val="22"/>
        </w:rPr>
        <w:t>la parte Recurrente a través del SAIMEX</w:t>
      </w:r>
      <w:r w:rsidR="00094655" w:rsidRPr="001C7EA2">
        <w:rPr>
          <w:rFonts w:ascii="Palatino Linotype" w:eastAsia="Palatino Linotype" w:hAnsi="Palatino Linotype" w:cs="Palatino Linotype"/>
          <w:b/>
          <w:sz w:val="22"/>
          <w:szCs w:val="22"/>
        </w:rPr>
        <w:t xml:space="preserve">, </w:t>
      </w:r>
      <w:r w:rsidRPr="001C7EA2">
        <w:rPr>
          <w:rFonts w:ascii="Palatino Linotype" w:eastAsia="Palatino Linotype" w:hAnsi="Palatino Linotype" w:cs="Palatino Linotype"/>
          <w:sz w:val="22"/>
          <w:szCs w:val="22"/>
        </w:rPr>
        <w:t>la siguiente información:</w:t>
      </w:r>
    </w:p>
    <w:p w14:paraId="33AA2577" w14:textId="0F4195BE" w:rsidR="00B82300" w:rsidRPr="001C7EA2" w:rsidRDefault="00B82300" w:rsidP="000975B5">
      <w:pPr>
        <w:pStyle w:val="Prrafodelista"/>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C7EA2">
        <w:rPr>
          <w:rFonts w:ascii="Palatino Linotype" w:eastAsia="Palatino Linotype" w:hAnsi="Palatino Linotype" w:cs="Palatino Linotype"/>
          <w:b/>
          <w:sz w:val="22"/>
          <w:szCs w:val="22"/>
        </w:rPr>
        <w:t xml:space="preserve">Disposición normativa que regule o prohiba el comercio al interior de las instalaciones del Sujeto Obligado, </w:t>
      </w:r>
      <w:r w:rsidR="00FC5984" w:rsidRPr="001C7EA2">
        <w:rPr>
          <w:rFonts w:ascii="Palatino Linotype" w:eastAsia="Palatino Linotype" w:hAnsi="Palatino Linotype" w:cs="Palatino Linotype"/>
          <w:b/>
          <w:sz w:val="22"/>
          <w:szCs w:val="22"/>
        </w:rPr>
        <w:t xml:space="preserve">vigente </w:t>
      </w:r>
      <w:r w:rsidRPr="001C7EA2">
        <w:rPr>
          <w:rFonts w:ascii="Palatino Linotype" w:eastAsia="Palatino Linotype" w:hAnsi="Palatino Linotype" w:cs="Palatino Linotype"/>
          <w:b/>
          <w:sz w:val="22"/>
          <w:szCs w:val="22"/>
        </w:rPr>
        <w:t>al treinta de octubre de dos mil veinticinco.</w:t>
      </w:r>
    </w:p>
    <w:p w14:paraId="695350F0" w14:textId="15F5B5EC" w:rsidR="00D5108C" w:rsidRPr="001C7EA2" w:rsidRDefault="00F36565" w:rsidP="000975B5">
      <w:p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 xml:space="preserve"> </w:t>
      </w:r>
    </w:p>
    <w:p w14:paraId="13257D8B" w14:textId="0BC9BEE3" w:rsidR="00B82300" w:rsidRPr="001C7EA2" w:rsidRDefault="00B82300" w:rsidP="000975B5">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1C7EA2">
        <w:rPr>
          <w:rFonts w:ascii="Palatino Linotype" w:eastAsia="Palatino Linotype" w:hAnsi="Palatino Linotype" w:cs="Palatino Linotype"/>
          <w:i/>
          <w:sz w:val="22"/>
          <w:szCs w:val="22"/>
        </w:rPr>
        <w:t xml:space="preserve">De ser el caso de que no se cuente con la información que se ordena por no haberse generado, bastará con que así lo haga del conocimiento de la parte </w:t>
      </w:r>
      <w:r w:rsidRPr="001C7EA2">
        <w:rPr>
          <w:rFonts w:ascii="Palatino Linotype" w:eastAsia="Palatino Linotype" w:hAnsi="Palatino Linotype" w:cs="Palatino Linotype"/>
          <w:b/>
          <w:i/>
          <w:sz w:val="22"/>
          <w:szCs w:val="22"/>
        </w:rPr>
        <w:t>Recurrente</w:t>
      </w:r>
      <w:r w:rsidRPr="001C7EA2">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w:t>
      </w:r>
    </w:p>
    <w:p w14:paraId="2ABA00F7"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Tercero.  Notifíquese vía SAIMEX, </w:t>
      </w:r>
      <w:r w:rsidRPr="001C7EA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1C7EA2" w:rsidRDefault="00F36565" w:rsidP="000975B5">
      <w:pPr>
        <w:spacing w:before="240" w:after="240" w:line="360" w:lineRule="auto"/>
        <w:jc w:val="both"/>
        <w:rPr>
          <w:rFonts w:ascii="Palatino Linotype" w:eastAsia="Palatino Linotype" w:hAnsi="Palatino Linotype" w:cs="Palatino Linotype"/>
          <w:sz w:val="22"/>
          <w:szCs w:val="22"/>
        </w:rPr>
      </w:pPr>
      <w:r w:rsidRPr="001C7EA2">
        <w:rPr>
          <w:rFonts w:ascii="Palatino Linotype" w:eastAsia="Palatino Linotype" w:hAnsi="Palatino Linotype" w:cs="Palatino Linotype"/>
          <w:b/>
          <w:sz w:val="22"/>
          <w:szCs w:val="22"/>
        </w:rPr>
        <w:t xml:space="preserve">Cuarto. </w:t>
      </w:r>
      <w:r w:rsidRPr="001C7EA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C7EA2">
        <w:rPr>
          <w:rFonts w:ascii="Palatino Linotype" w:eastAsia="Palatino Linotype" w:hAnsi="Palatino Linotype" w:cs="Palatino Linotype"/>
          <w:b/>
          <w:sz w:val="22"/>
          <w:szCs w:val="22"/>
        </w:rPr>
        <w:t>Sujeto Obligado</w:t>
      </w:r>
      <w:r w:rsidRPr="001C7EA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1C7EA2" w:rsidRDefault="00F36565" w:rsidP="000975B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1C7EA2">
        <w:rPr>
          <w:rFonts w:ascii="Palatino Linotype" w:eastAsia="Palatino Linotype" w:hAnsi="Palatino Linotype" w:cs="Palatino Linotype"/>
          <w:b/>
          <w:sz w:val="22"/>
          <w:szCs w:val="22"/>
        </w:rPr>
        <w:t xml:space="preserve">Quinto. Notifíquese vía SAIMEX, </w:t>
      </w:r>
      <w:r w:rsidRPr="001C7EA2">
        <w:rPr>
          <w:rFonts w:ascii="Palatino Linotype" w:eastAsia="Palatino Linotype" w:hAnsi="Palatino Linotype" w:cs="Palatino Linotype"/>
          <w:sz w:val="22"/>
          <w:szCs w:val="22"/>
        </w:rPr>
        <w:t>a</w:t>
      </w:r>
      <w:r w:rsidRPr="001C7EA2">
        <w:rPr>
          <w:rFonts w:ascii="Palatino Linotype" w:eastAsia="Palatino Linotype" w:hAnsi="Palatino Linotype" w:cs="Palatino Linotype"/>
          <w:b/>
          <w:sz w:val="22"/>
          <w:szCs w:val="22"/>
        </w:rPr>
        <w:t xml:space="preserve"> la parte Recurrente</w:t>
      </w:r>
      <w:r w:rsidRPr="001C7EA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1C7EA2" w:rsidRDefault="00C877F6" w:rsidP="000975B5">
      <w:pPr>
        <w:spacing w:line="360" w:lineRule="auto"/>
        <w:jc w:val="both"/>
        <w:rPr>
          <w:rFonts w:ascii="Palatino Linotype" w:eastAsia="Palatino Linotype" w:hAnsi="Palatino Linotype" w:cs="Palatino Linotype"/>
          <w:b/>
          <w:sz w:val="22"/>
          <w:szCs w:val="22"/>
        </w:rPr>
      </w:pPr>
    </w:p>
    <w:p w14:paraId="124DF890" w14:textId="08BFF35E" w:rsidR="00C877F6" w:rsidRPr="007942B5" w:rsidRDefault="00F36565" w:rsidP="000975B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1C7EA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1C7EA2">
        <w:rPr>
          <w:rFonts w:ascii="Palatino Linotype" w:eastAsia="Palatino Linotype" w:hAnsi="Palatino Linotype" w:cs="Palatino Linotype"/>
          <w:sz w:val="22"/>
          <w:szCs w:val="22"/>
        </w:rPr>
        <w:t xml:space="preserve"> </w:t>
      </w:r>
      <w:r w:rsidR="004F6B10" w:rsidRPr="001C7EA2">
        <w:rPr>
          <w:rFonts w:ascii="Palatino Linotype" w:eastAsia="Palatino Linotype" w:hAnsi="Palatino Linotype" w:cs="Palatino Linotype"/>
          <w:sz w:val="22"/>
          <w:szCs w:val="22"/>
        </w:rPr>
        <w:t>CUARTA</w:t>
      </w:r>
      <w:r w:rsidRPr="001C7EA2">
        <w:rPr>
          <w:rFonts w:ascii="Palatino Linotype" w:eastAsia="Palatino Linotype" w:hAnsi="Palatino Linotype" w:cs="Palatino Linotype"/>
          <w:sz w:val="22"/>
          <w:szCs w:val="22"/>
        </w:rPr>
        <w:t xml:space="preserve"> S</w:t>
      </w:r>
      <w:r w:rsidR="001244B6" w:rsidRPr="001C7EA2">
        <w:rPr>
          <w:rFonts w:ascii="Palatino Linotype" w:eastAsia="Palatino Linotype" w:hAnsi="Palatino Linotype" w:cs="Palatino Linotype"/>
          <w:sz w:val="22"/>
          <w:szCs w:val="22"/>
        </w:rPr>
        <w:t xml:space="preserve">ESIÓN ORDINARIA CELEBRADA EL </w:t>
      </w:r>
      <w:r w:rsidR="004F6B10" w:rsidRPr="001C7EA2">
        <w:rPr>
          <w:rFonts w:ascii="Palatino Linotype" w:eastAsia="Palatino Linotype" w:hAnsi="Palatino Linotype" w:cs="Palatino Linotype"/>
          <w:sz w:val="22"/>
          <w:szCs w:val="22"/>
        </w:rPr>
        <w:t xml:space="preserve">DIEZ </w:t>
      </w:r>
      <w:r w:rsidRPr="001C7EA2">
        <w:rPr>
          <w:rFonts w:ascii="Palatino Linotype" w:eastAsia="Palatino Linotype" w:hAnsi="Palatino Linotype" w:cs="Palatino Linotype"/>
          <w:sz w:val="22"/>
          <w:szCs w:val="22"/>
        </w:rPr>
        <w:t xml:space="preserve">DE </w:t>
      </w:r>
      <w:r w:rsidR="001244B6" w:rsidRPr="001C7EA2">
        <w:rPr>
          <w:rFonts w:ascii="Palatino Linotype" w:eastAsia="Palatino Linotype" w:hAnsi="Palatino Linotype" w:cs="Palatino Linotype"/>
          <w:sz w:val="22"/>
          <w:szCs w:val="22"/>
        </w:rPr>
        <w:t>DICIEMBRE</w:t>
      </w:r>
      <w:r w:rsidRPr="001C7EA2">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7942B5" w:rsidRDefault="00C877F6" w:rsidP="000975B5">
      <w:pPr>
        <w:spacing w:line="360" w:lineRule="auto"/>
        <w:ind w:right="-93"/>
        <w:jc w:val="both"/>
        <w:rPr>
          <w:rFonts w:ascii="Palatino Linotype" w:eastAsia="Palatino Linotype" w:hAnsi="Palatino Linotype" w:cs="Palatino Linotype"/>
          <w:sz w:val="22"/>
          <w:szCs w:val="22"/>
        </w:rPr>
      </w:pPr>
    </w:p>
    <w:p w14:paraId="030E6A5B" w14:textId="77777777" w:rsidR="00C877F6" w:rsidRPr="007942B5" w:rsidRDefault="00C877F6" w:rsidP="000975B5">
      <w:pPr>
        <w:spacing w:line="360" w:lineRule="auto"/>
        <w:ind w:right="-93"/>
        <w:jc w:val="both"/>
        <w:rPr>
          <w:rFonts w:ascii="Palatino Linotype" w:eastAsia="Palatino Linotype" w:hAnsi="Palatino Linotype" w:cs="Palatino Linotype"/>
          <w:sz w:val="22"/>
          <w:szCs w:val="22"/>
        </w:rPr>
      </w:pPr>
    </w:p>
    <w:p w14:paraId="5B12C640" w14:textId="77777777" w:rsidR="00C877F6" w:rsidRPr="007942B5" w:rsidRDefault="00C877F6" w:rsidP="000975B5">
      <w:pPr>
        <w:spacing w:line="360" w:lineRule="auto"/>
        <w:ind w:right="-93"/>
        <w:jc w:val="both"/>
        <w:rPr>
          <w:rFonts w:ascii="Palatino Linotype" w:eastAsia="Palatino Linotype" w:hAnsi="Palatino Linotype" w:cs="Palatino Linotype"/>
          <w:sz w:val="22"/>
          <w:szCs w:val="22"/>
        </w:rPr>
      </w:pPr>
    </w:p>
    <w:p w14:paraId="7A4C70FF" w14:textId="77777777" w:rsidR="00C877F6" w:rsidRPr="007942B5" w:rsidRDefault="00C877F6" w:rsidP="000975B5">
      <w:pPr>
        <w:spacing w:line="360" w:lineRule="auto"/>
        <w:ind w:right="-93"/>
        <w:jc w:val="both"/>
        <w:rPr>
          <w:rFonts w:ascii="Palatino Linotype" w:eastAsia="Palatino Linotype" w:hAnsi="Palatino Linotype" w:cs="Palatino Linotype"/>
          <w:sz w:val="22"/>
          <w:szCs w:val="22"/>
        </w:rPr>
      </w:pPr>
    </w:p>
    <w:p w14:paraId="6197DF1F" w14:textId="77777777" w:rsidR="00C877F6" w:rsidRPr="007942B5" w:rsidRDefault="00C877F6" w:rsidP="000975B5">
      <w:pPr>
        <w:spacing w:line="360" w:lineRule="auto"/>
        <w:ind w:right="-93"/>
        <w:jc w:val="both"/>
        <w:rPr>
          <w:rFonts w:ascii="Palatino Linotype" w:eastAsia="Palatino Linotype" w:hAnsi="Palatino Linotype" w:cs="Palatino Linotype"/>
          <w:sz w:val="22"/>
          <w:szCs w:val="22"/>
        </w:rPr>
      </w:pPr>
    </w:p>
    <w:p w14:paraId="1A57851A" w14:textId="77777777" w:rsidR="00C877F6" w:rsidRPr="007942B5" w:rsidRDefault="00C877F6" w:rsidP="000975B5">
      <w:pPr>
        <w:spacing w:line="360" w:lineRule="auto"/>
        <w:ind w:right="49"/>
        <w:jc w:val="both"/>
        <w:rPr>
          <w:rFonts w:ascii="Palatino Linotype" w:eastAsia="Palatino Linotype" w:hAnsi="Palatino Linotype" w:cs="Palatino Linotype"/>
          <w:sz w:val="22"/>
          <w:szCs w:val="22"/>
        </w:rPr>
      </w:pPr>
    </w:p>
    <w:sectPr w:rsidR="00C877F6" w:rsidRPr="007942B5">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5F901" w14:textId="77777777" w:rsidR="00CC2DA0" w:rsidRDefault="00CC2DA0">
      <w:r>
        <w:separator/>
      </w:r>
    </w:p>
  </w:endnote>
  <w:endnote w:type="continuationSeparator" w:id="0">
    <w:p w14:paraId="4715BD1E" w14:textId="77777777" w:rsidR="00CC2DA0" w:rsidRDefault="00CC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26A3D3F2-EDE1-4B54-8F12-42A64B8ACB10}"/>
    <w:embedBold r:id="rId2" w:fontKey="{7AC51225-72EE-450F-AB54-B4413623462A}"/>
    <w:embedItalic r:id="rId3" w:fontKey="{CF212F56-57F3-4F0D-9EE7-B782AF63EEBC}"/>
    <w:embedBoldItalic r:id="rId4" w:fontKey="{02D0D5F7-0A87-4509-8774-15BCA47629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2BEBC67E-0DCB-440B-ABD8-CA1073344F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9EFA9B9-343C-4A31-A4C6-C850C7E31487}"/>
    <w:embedBold r:id="rId7" w:fontKey="{58130D8E-F4FF-413C-ADD7-F97551375F28}"/>
    <w:embedItalic r:id="rId8" w:fontKey="{45DBC8B8-7167-4BEF-BF34-60C22CD246B1}"/>
  </w:font>
  <w:font w:name="Georgia">
    <w:panose1 w:val="02040502050405020303"/>
    <w:charset w:val="00"/>
    <w:family w:val="roman"/>
    <w:pitch w:val="variable"/>
    <w:sig w:usb0="00000287" w:usb1="00000000" w:usb2="00000000" w:usb3="00000000" w:csb0="0000009F" w:csb1="00000000"/>
    <w:embedRegular r:id="rId9" w:fontKey="{2851560C-FD19-475E-95AD-DD0F58A357BF}"/>
    <w:embedItalic r:id="rId10" w:fontKey="{F9CC7C1E-8113-4519-B4D9-4692D85C3234}"/>
  </w:font>
  <w:font w:name="Bookman Old Style">
    <w:panose1 w:val="02050604050505020204"/>
    <w:charset w:val="00"/>
    <w:family w:val="roman"/>
    <w:pitch w:val="variable"/>
    <w:sig w:usb0="00000287" w:usb1="00000000" w:usb2="00000000" w:usb3="00000000" w:csb0="0000009F" w:csb1="00000000"/>
    <w:embedRegular r:id="rId11" w:fontKey="{0701B6B4-5382-4A26-A680-935AD2932240}"/>
  </w:font>
  <w:font w:name="Calibri Light">
    <w:panose1 w:val="020F0302020204030204"/>
    <w:charset w:val="00"/>
    <w:family w:val="swiss"/>
    <w:pitch w:val="variable"/>
    <w:sig w:usb0="E4002EFF" w:usb1="C200247B" w:usb2="00000009" w:usb3="00000000" w:csb0="000001FF" w:csb1="00000000"/>
    <w:embedRegular r:id="rId12" w:fontKey="{AEF2F765-64E7-4E8E-919B-0D0644B050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207DF77"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62ADB">
      <w:rPr>
        <w:b/>
        <w:noProof/>
        <w:color w:val="000000"/>
      </w:rPr>
      <w:t>19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62ADB">
      <w:rPr>
        <w:b/>
        <w:noProof/>
        <w:color w:val="000000"/>
      </w:rPr>
      <w:t>20</w:t>
    </w:r>
    <w:r>
      <w:rPr>
        <w:b/>
        <w:color w:val="000000"/>
      </w:rPr>
      <w:fldChar w:fldCharType="end"/>
    </w:r>
  </w:p>
  <w:p w14:paraId="7AE4EEFD" w14:textId="77777777" w:rsidR="00E8178B" w:rsidRDefault="00E8178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73A956D7"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62AD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62ADB">
      <w:rPr>
        <w:b/>
        <w:noProof/>
        <w:color w:val="000000"/>
      </w:rPr>
      <w:t>20</w:t>
    </w:r>
    <w:r>
      <w:rPr>
        <w:b/>
        <w:color w:val="000000"/>
      </w:rPr>
      <w:fldChar w:fldCharType="end"/>
    </w:r>
  </w:p>
  <w:p w14:paraId="6675DA9D" w14:textId="77777777" w:rsidR="00E8178B" w:rsidRDefault="00E8178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8023D" w14:textId="77777777" w:rsidR="00CC2DA0" w:rsidRDefault="00CC2DA0">
      <w:r>
        <w:separator/>
      </w:r>
    </w:p>
  </w:footnote>
  <w:footnote w:type="continuationSeparator" w:id="0">
    <w:p w14:paraId="67B36106" w14:textId="77777777" w:rsidR="00CC2DA0" w:rsidRDefault="00CC2D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E8178B" w:rsidRDefault="00E8178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8178B" w14:paraId="3DE1F927" w14:textId="77777777">
      <w:tc>
        <w:tcPr>
          <w:tcW w:w="2551" w:type="dxa"/>
          <w:vAlign w:val="center"/>
        </w:tcPr>
        <w:p w14:paraId="27218DF9"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18563044" w:rsidR="00E8178B" w:rsidRDefault="00020CF9"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12844/INFOEM/IP/RR/2025</w:t>
          </w:r>
        </w:p>
      </w:tc>
    </w:tr>
    <w:tr w:rsidR="00E8178B" w14:paraId="6E2D1273" w14:textId="77777777">
      <w:trPr>
        <w:trHeight w:val="217"/>
      </w:trPr>
      <w:tc>
        <w:tcPr>
          <w:tcW w:w="2551" w:type="dxa"/>
          <w:vAlign w:val="center"/>
        </w:tcPr>
        <w:p w14:paraId="2120356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0EBC8691" w:rsidR="00E8178B" w:rsidRDefault="00020CF9"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Secretaría de Educación, Ciencia, Tecnología e Innovación</w:t>
          </w:r>
        </w:p>
      </w:tc>
    </w:tr>
    <w:tr w:rsidR="00E8178B" w14:paraId="651D01A7" w14:textId="77777777">
      <w:tc>
        <w:tcPr>
          <w:tcW w:w="2551" w:type="dxa"/>
          <w:vAlign w:val="center"/>
        </w:tcPr>
        <w:p w14:paraId="5229B5A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E8178B" w:rsidRDefault="00E8178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E8178B" w:rsidRDefault="00E8178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E8178B" w14:paraId="1419E4B9" w14:textId="77777777">
      <w:tc>
        <w:tcPr>
          <w:tcW w:w="2343" w:type="dxa"/>
          <w:vAlign w:val="center"/>
        </w:tcPr>
        <w:p w14:paraId="0A4DAE44"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9DD8974" w:rsidR="00E8178B" w:rsidRDefault="00E8178B" w:rsidP="0097762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w:t>
          </w:r>
          <w:r w:rsidR="00020CF9">
            <w:rPr>
              <w:rFonts w:ascii="Palatino Linotype" w:eastAsia="Palatino Linotype" w:hAnsi="Palatino Linotype" w:cs="Palatino Linotype"/>
              <w:b/>
              <w:color w:val="000000"/>
              <w:sz w:val="22"/>
              <w:szCs w:val="22"/>
            </w:rPr>
            <w:t>2844</w:t>
          </w:r>
          <w:r>
            <w:rPr>
              <w:rFonts w:ascii="Palatino Linotype" w:eastAsia="Palatino Linotype" w:hAnsi="Palatino Linotype" w:cs="Palatino Linotype"/>
              <w:b/>
              <w:color w:val="000000"/>
              <w:sz w:val="22"/>
              <w:szCs w:val="22"/>
            </w:rPr>
            <w:t>/INFOEM/IP/RR/2025</w:t>
          </w:r>
        </w:p>
      </w:tc>
    </w:tr>
    <w:tr w:rsidR="00E8178B" w14:paraId="5406FED2" w14:textId="77777777">
      <w:tc>
        <w:tcPr>
          <w:tcW w:w="2343" w:type="dxa"/>
          <w:vAlign w:val="center"/>
        </w:tcPr>
        <w:p w14:paraId="40683B8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6670A45" w:rsidR="00E8178B" w:rsidRDefault="00D62ADB" w:rsidP="00D62A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XXXXXXX XXXXXX</w:t>
          </w:r>
        </w:p>
      </w:tc>
    </w:tr>
    <w:tr w:rsidR="00E8178B" w14:paraId="0CE2BEAE" w14:textId="77777777">
      <w:trPr>
        <w:trHeight w:val="152"/>
      </w:trPr>
      <w:tc>
        <w:tcPr>
          <w:tcW w:w="2343" w:type="dxa"/>
          <w:vAlign w:val="center"/>
        </w:tcPr>
        <w:p w14:paraId="2B6A9907"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45392C61" w:rsidR="00E8178B" w:rsidRDefault="00020CF9"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Secretaría de Educación, Ciencia, Tecnología e Innovación</w:t>
          </w:r>
        </w:p>
      </w:tc>
    </w:tr>
    <w:tr w:rsidR="00E8178B" w14:paraId="1EF4B579" w14:textId="77777777">
      <w:tc>
        <w:tcPr>
          <w:tcW w:w="2343" w:type="dxa"/>
          <w:vAlign w:val="center"/>
        </w:tcPr>
        <w:p w14:paraId="71B9E111"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E8178B" w:rsidRDefault="00E8178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8"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1"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4"/>
  </w:num>
  <w:num w:numId="4">
    <w:abstractNumId w:val="39"/>
  </w:num>
  <w:num w:numId="5">
    <w:abstractNumId w:val="14"/>
  </w:num>
  <w:num w:numId="6">
    <w:abstractNumId w:val="33"/>
  </w:num>
  <w:num w:numId="7">
    <w:abstractNumId w:val="40"/>
  </w:num>
  <w:num w:numId="8">
    <w:abstractNumId w:val="7"/>
  </w:num>
  <w:num w:numId="9">
    <w:abstractNumId w:val="0"/>
  </w:num>
  <w:num w:numId="10">
    <w:abstractNumId w:val="4"/>
  </w:num>
  <w:num w:numId="11">
    <w:abstractNumId w:val="29"/>
  </w:num>
  <w:num w:numId="12">
    <w:abstractNumId w:val="19"/>
  </w:num>
  <w:num w:numId="13">
    <w:abstractNumId w:val="28"/>
  </w:num>
  <w:num w:numId="14">
    <w:abstractNumId w:val="27"/>
  </w:num>
  <w:num w:numId="15">
    <w:abstractNumId w:val="18"/>
  </w:num>
  <w:num w:numId="16">
    <w:abstractNumId w:val="16"/>
  </w:num>
  <w:num w:numId="17">
    <w:abstractNumId w:val="38"/>
  </w:num>
  <w:num w:numId="18">
    <w:abstractNumId w:val="35"/>
  </w:num>
  <w:num w:numId="19">
    <w:abstractNumId w:val="17"/>
  </w:num>
  <w:num w:numId="20">
    <w:abstractNumId w:val="34"/>
  </w:num>
  <w:num w:numId="21">
    <w:abstractNumId w:val="1"/>
  </w:num>
  <w:num w:numId="22">
    <w:abstractNumId w:val="13"/>
  </w:num>
  <w:num w:numId="23">
    <w:abstractNumId w:val="15"/>
  </w:num>
  <w:num w:numId="24">
    <w:abstractNumId w:val="3"/>
  </w:num>
  <w:num w:numId="25">
    <w:abstractNumId w:val="12"/>
  </w:num>
  <w:num w:numId="26">
    <w:abstractNumId w:val="22"/>
  </w:num>
  <w:num w:numId="27">
    <w:abstractNumId w:val="11"/>
  </w:num>
  <w:num w:numId="28">
    <w:abstractNumId w:val="37"/>
  </w:num>
  <w:num w:numId="29">
    <w:abstractNumId w:val="31"/>
  </w:num>
  <w:num w:numId="30">
    <w:abstractNumId w:val="23"/>
  </w:num>
  <w:num w:numId="31">
    <w:abstractNumId w:val="2"/>
  </w:num>
  <w:num w:numId="32">
    <w:abstractNumId w:val="6"/>
  </w:num>
  <w:num w:numId="33">
    <w:abstractNumId w:val="26"/>
  </w:num>
  <w:num w:numId="34">
    <w:abstractNumId w:val="10"/>
  </w:num>
  <w:num w:numId="35">
    <w:abstractNumId w:val="30"/>
  </w:num>
  <w:num w:numId="36">
    <w:abstractNumId w:val="20"/>
  </w:num>
  <w:num w:numId="37">
    <w:abstractNumId w:val="8"/>
  </w:num>
  <w:num w:numId="38">
    <w:abstractNumId w:val="32"/>
  </w:num>
  <w:num w:numId="39">
    <w:abstractNumId w:val="36"/>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20CF9"/>
    <w:rsid w:val="0004461E"/>
    <w:rsid w:val="00082583"/>
    <w:rsid w:val="00085E1F"/>
    <w:rsid w:val="00094655"/>
    <w:rsid w:val="000975B5"/>
    <w:rsid w:val="000976C0"/>
    <w:rsid w:val="000C2D35"/>
    <w:rsid w:val="001003EC"/>
    <w:rsid w:val="00102B00"/>
    <w:rsid w:val="0010766B"/>
    <w:rsid w:val="0012241A"/>
    <w:rsid w:val="001244B6"/>
    <w:rsid w:val="00137C81"/>
    <w:rsid w:val="00167CFB"/>
    <w:rsid w:val="001713BF"/>
    <w:rsid w:val="0017592D"/>
    <w:rsid w:val="001804BD"/>
    <w:rsid w:val="00196A12"/>
    <w:rsid w:val="001B3325"/>
    <w:rsid w:val="001C7EA2"/>
    <w:rsid w:val="001D4636"/>
    <w:rsid w:val="001D5226"/>
    <w:rsid w:val="001D62BC"/>
    <w:rsid w:val="001D6EDC"/>
    <w:rsid w:val="001F1CA8"/>
    <w:rsid w:val="00215433"/>
    <w:rsid w:val="00220962"/>
    <w:rsid w:val="00251552"/>
    <w:rsid w:val="00261424"/>
    <w:rsid w:val="00294BBE"/>
    <w:rsid w:val="002A0578"/>
    <w:rsid w:val="002A38A5"/>
    <w:rsid w:val="002A642E"/>
    <w:rsid w:val="002C63CA"/>
    <w:rsid w:val="002E51A0"/>
    <w:rsid w:val="002E73A2"/>
    <w:rsid w:val="002F0436"/>
    <w:rsid w:val="002F1DC0"/>
    <w:rsid w:val="002F289C"/>
    <w:rsid w:val="00302B0A"/>
    <w:rsid w:val="00310705"/>
    <w:rsid w:val="00313334"/>
    <w:rsid w:val="0034064C"/>
    <w:rsid w:val="003412FF"/>
    <w:rsid w:val="00357E62"/>
    <w:rsid w:val="00362AE5"/>
    <w:rsid w:val="00381615"/>
    <w:rsid w:val="003817BB"/>
    <w:rsid w:val="00382B63"/>
    <w:rsid w:val="003B3365"/>
    <w:rsid w:val="003B67F8"/>
    <w:rsid w:val="003B746B"/>
    <w:rsid w:val="003C22F4"/>
    <w:rsid w:val="003C7D63"/>
    <w:rsid w:val="003D17CE"/>
    <w:rsid w:val="003F6A2A"/>
    <w:rsid w:val="00404717"/>
    <w:rsid w:val="00410511"/>
    <w:rsid w:val="00413D80"/>
    <w:rsid w:val="00421C3A"/>
    <w:rsid w:val="00431850"/>
    <w:rsid w:val="00457B72"/>
    <w:rsid w:val="0047539B"/>
    <w:rsid w:val="004B381B"/>
    <w:rsid w:val="004C0383"/>
    <w:rsid w:val="004D0543"/>
    <w:rsid w:val="004D0883"/>
    <w:rsid w:val="004E5770"/>
    <w:rsid w:val="004F119B"/>
    <w:rsid w:val="004F6B10"/>
    <w:rsid w:val="00500764"/>
    <w:rsid w:val="00507CDE"/>
    <w:rsid w:val="005116B7"/>
    <w:rsid w:val="00541989"/>
    <w:rsid w:val="00541C72"/>
    <w:rsid w:val="00571BF7"/>
    <w:rsid w:val="00574C31"/>
    <w:rsid w:val="005838D9"/>
    <w:rsid w:val="005879DF"/>
    <w:rsid w:val="0059440A"/>
    <w:rsid w:val="005A4875"/>
    <w:rsid w:val="005A668A"/>
    <w:rsid w:val="005B15F7"/>
    <w:rsid w:val="005B4D25"/>
    <w:rsid w:val="005B79A1"/>
    <w:rsid w:val="005C3FA2"/>
    <w:rsid w:val="005F7B9F"/>
    <w:rsid w:val="00605693"/>
    <w:rsid w:val="00607DE9"/>
    <w:rsid w:val="00611E80"/>
    <w:rsid w:val="006225B4"/>
    <w:rsid w:val="00625658"/>
    <w:rsid w:val="00634BF1"/>
    <w:rsid w:val="006418B2"/>
    <w:rsid w:val="00646662"/>
    <w:rsid w:val="00654E9A"/>
    <w:rsid w:val="006713EE"/>
    <w:rsid w:val="00684A3C"/>
    <w:rsid w:val="00692CEB"/>
    <w:rsid w:val="006A39B4"/>
    <w:rsid w:val="006B77A3"/>
    <w:rsid w:val="006C15F1"/>
    <w:rsid w:val="006C16ED"/>
    <w:rsid w:val="006C5268"/>
    <w:rsid w:val="006D2F09"/>
    <w:rsid w:val="006D4A7D"/>
    <w:rsid w:val="00711AC0"/>
    <w:rsid w:val="007127FF"/>
    <w:rsid w:val="0071714D"/>
    <w:rsid w:val="00730086"/>
    <w:rsid w:val="00730751"/>
    <w:rsid w:val="00740429"/>
    <w:rsid w:val="007425E8"/>
    <w:rsid w:val="007668BD"/>
    <w:rsid w:val="007671AC"/>
    <w:rsid w:val="007830DC"/>
    <w:rsid w:val="007942B5"/>
    <w:rsid w:val="007A250C"/>
    <w:rsid w:val="007C365E"/>
    <w:rsid w:val="007C7D62"/>
    <w:rsid w:val="007F783F"/>
    <w:rsid w:val="00807BED"/>
    <w:rsid w:val="00816709"/>
    <w:rsid w:val="00822FC6"/>
    <w:rsid w:val="0083209D"/>
    <w:rsid w:val="00843597"/>
    <w:rsid w:val="0085476E"/>
    <w:rsid w:val="00862F3D"/>
    <w:rsid w:val="00894CCE"/>
    <w:rsid w:val="0089595B"/>
    <w:rsid w:val="008A3B54"/>
    <w:rsid w:val="008A5D19"/>
    <w:rsid w:val="008B602C"/>
    <w:rsid w:val="008D5208"/>
    <w:rsid w:val="008D5D61"/>
    <w:rsid w:val="008E4A90"/>
    <w:rsid w:val="008E5996"/>
    <w:rsid w:val="0090737F"/>
    <w:rsid w:val="00921774"/>
    <w:rsid w:val="009327DB"/>
    <w:rsid w:val="009456FA"/>
    <w:rsid w:val="00973790"/>
    <w:rsid w:val="0097762C"/>
    <w:rsid w:val="00992177"/>
    <w:rsid w:val="00993A3E"/>
    <w:rsid w:val="00995DE6"/>
    <w:rsid w:val="009B04D2"/>
    <w:rsid w:val="009C5423"/>
    <w:rsid w:val="009C72B5"/>
    <w:rsid w:val="009D0B8C"/>
    <w:rsid w:val="009D53E9"/>
    <w:rsid w:val="009D7717"/>
    <w:rsid w:val="009E6D8C"/>
    <w:rsid w:val="009F2A51"/>
    <w:rsid w:val="00A051FE"/>
    <w:rsid w:val="00A10647"/>
    <w:rsid w:val="00A11677"/>
    <w:rsid w:val="00A2378F"/>
    <w:rsid w:val="00A245EE"/>
    <w:rsid w:val="00A2697B"/>
    <w:rsid w:val="00A51182"/>
    <w:rsid w:val="00A87C55"/>
    <w:rsid w:val="00A91027"/>
    <w:rsid w:val="00A95C68"/>
    <w:rsid w:val="00AA08AE"/>
    <w:rsid w:val="00AA353B"/>
    <w:rsid w:val="00AA5D5B"/>
    <w:rsid w:val="00AA5E13"/>
    <w:rsid w:val="00AB100B"/>
    <w:rsid w:val="00AC3A71"/>
    <w:rsid w:val="00AD3D12"/>
    <w:rsid w:val="00AD59E3"/>
    <w:rsid w:val="00AE181D"/>
    <w:rsid w:val="00AE3D0A"/>
    <w:rsid w:val="00AE4C99"/>
    <w:rsid w:val="00AE5F8A"/>
    <w:rsid w:val="00B01F31"/>
    <w:rsid w:val="00B11D16"/>
    <w:rsid w:val="00B1504E"/>
    <w:rsid w:val="00B46C8A"/>
    <w:rsid w:val="00B50956"/>
    <w:rsid w:val="00B55904"/>
    <w:rsid w:val="00B67B0F"/>
    <w:rsid w:val="00B82300"/>
    <w:rsid w:val="00B8230E"/>
    <w:rsid w:val="00B9356D"/>
    <w:rsid w:val="00BB7FF3"/>
    <w:rsid w:val="00BF7077"/>
    <w:rsid w:val="00C0488F"/>
    <w:rsid w:val="00C562F4"/>
    <w:rsid w:val="00C57FE2"/>
    <w:rsid w:val="00C82D14"/>
    <w:rsid w:val="00C877F6"/>
    <w:rsid w:val="00C901D4"/>
    <w:rsid w:val="00C975DF"/>
    <w:rsid w:val="00CA6FB7"/>
    <w:rsid w:val="00CC2DA0"/>
    <w:rsid w:val="00CD4BE9"/>
    <w:rsid w:val="00CD547C"/>
    <w:rsid w:val="00CF0CC5"/>
    <w:rsid w:val="00D06F57"/>
    <w:rsid w:val="00D166A5"/>
    <w:rsid w:val="00D261B6"/>
    <w:rsid w:val="00D3382D"/>
    <w:rsid w:val="00D47A86"/>
    <w:rsid w:val="00D5108C"/>
    <w:rsid w:val="00D548D9"/>
    <w:rsid w:val="00D57BE0"/>
    <w:rsid w:val="00D62ADB"/>
    <w:rsid w:val="00D63364"/>
    <w:rsid w:val="00DA6825"/>
    <w:rsid w:val="00DB7600"/>
    <w:rsid w:val="00DC2CE2"/>
    <w:rsid w:val="00DC5898"/>
    <w:rsid w:val="00E21C9B"/>
    <w:rsid w:val="00E34B63"/>
    <w:rsid w:val="00E4018E"/>
    <w:rsid w:val="00E41166"/>
    <w:rsid w:val="00E41FFF"/>
    <w:rsid w:val="00E47E72"/>
    <w:rsid w:val="00E542DD"/>
    <w:rsid w:val="00E645F7"/>
    <w:rsid w:val="00E8178B"/>
    <w:rsid w:val="00E90A7F"/>
    <w:rsid w:val="00E97AD5"/>
    <w:rsid w:val="00EA73D5"/>
    <w:rsid w:val="00EC3569"/>
    <w:rsid w:val="00EC43D4"/>
    <w:rsid w:val="00ED1F46"/>
    <w:rsid w:val="00EE30D8"/>
    <w:rsid w:val="00F11903"/>
    <w:rsid w:val="00F15588"/>
    <w:rsid w:val="00F36565"/>
    <w:rsid w:val="00F60B31"/>
    <w:rsid w:val="00F64A6C"/>
    <w:rsid w:val="00F90408"/>
    <w:rsid w:val="00F93F24"/>
    <w:rsid w:val="00F969A8"/>
    <w:rsid w:val="00FA5673"/>
    <w:rsid w:val="00FA6C9F"/>
    <w:rsid w:val="00FB389B"/>
    <w:rsid w:val="00FC5984"/>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4643</Words>
  <Characters>25540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2025-12-12T17:03:00Z</cp:lastPrinted>
  <dcterms:created xsi:type="dcterms:W3CDTF">2026-01-20T19:23:00Z</dcterms:created>
  <dcterms:modified xsi:type="dcterms:W3CDTF">2026-01-20T19:23:00Z</dcterms:modified>
</cp:coreProperties>
</file>