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28B" w:rsidRPr="00A22876" w:rsidRDefault="007020AD">
      <w:pPr>
        <w:spacing w:line="360" w:lineRule="auto"/>
        <w:ind w:right="-592"/>
        <w:jc w:val="both"/>
        <w:rPr>
          <w:rFonts w:ascii="Palatino Linotype" w:eastAsia="Palatino Linotype" w:hAnsi="Palatino Linotype" w:cs="Palatino Linotype"/>
        </w:rPr>
      </w:pPr>
      <w:r w:rsidRPr="00A22876">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F16850" w:rsidRPr="00A22876">
        <w:rPr>
          <w:rFonts w:ascii="Palatino Linotype" w:eastAsia="Palatino Linotype" w:hAnsi="Palatino Linotype" w:cs="Palatino Linotype"/>
        </w:rPr>
        <w:t>dos</w:t>
      </w:r>
      <w:r w:rsidRPr="00A22876">
        <w:rPr>
          <w:rFonts w:ascii="Palatino Linotype" w:eastAsia="Palatino Linotype" w:hAnsi="Palatino Linotype" w:cs="Palatino Linotype"/>
        </w:rPr>
        <w:t xml:space="preserve"> de </w:t>
      </w:r>
      <w:r w:rsidR="00F16850" w:rsidRPr="00A22876">
        <w:rPr>
          <w:rFonts w:ascii="Palatino Linotype" w:eastAsia="Palatino Linotype" w:hAnsi="Palatino Linotype" w:cs="Palatino Linotype"/>
        </w:rPr>
        <w:t>abril de dos mil veinticinco</w:t>
      </w:r>
      <w:r w:rsidRPr="00A22876">
        <w:rPr>
          <w:rFonts w:ascii="Palatino Linotype" w:eastAsia="Palatino Linotype" w:hAnsi="Palatino Linotype" w:cs="Palatino Linotype"/>
        </w:rPr>
        <w:t>.</w:t>
      </w:r>
    </w:p>
    <w:p w:rsidR="003F528B" w:rsidRPr="00A22876" w:rsidRDefault="003F528B">
      <w:pPr>
        <w:spacing w:line="360" w:lineRule="auto"/>
        <w:ind w:right="-592"/>
        <w:jc w:val="both"/>
        <w:rPr>
          <w:rFonts w:ascii="Palatino Linotype" w:eastAsia="Palatino Linotype" w:hAnsi="Palatino Linotype" w:cs="Palatino Linotype"/>
        </w:rPr>
      </w:pPr>
    </w:p>
    <w:p w:rsidR="003F528B" w:rsidRPr="00A22876" w:rsidRDefault="007020AD" w:rsidP="00381D45">
      <w:pPr>
        <w:spacing w:line="360" w:lineRule="auto"/>
        <w:ind w:right="-592"/>
        <w:jc w:val="both"/>
        <w:rPr>
          <w:rFonts w:ascii="Palatino Linotype" w:eastAsia="Palatino Linotype" w:hAnsi="Palatino Linotype" w:cs="Palatino Linotype"/>
          <w:color w:val="000000"/>
        </w:rPr>
      </w:pPr>
      <w:bookmarkStart w:id="0" w:name="_heading=h.gjdgxs" w:colFirst="0" w:colLast="0"/>
      <w:bookmarkEnd w:id="0"/>
      <w:r w:rsidRPr="00A22876">
        <w:rPr>
          <w:rFonts w:ascii="Palatino Linotype" w:eastAsia="Palatino Linotype" w:hAnsi="Palatino Linotype" w:cs="Palatino Linotype"/>
          <w:b/>
          <w:color w:val="000000"/>
        </w:rPr>
        <w:t xml:space="preserve">VISTOS </w:t>
      </w:r>
      <w:r w:rsidRPr="00A22876">
        <w:rPr>
          <w:rFonts w:ascii="Palatino Linotype" w:eastAsia="Palatino Linotype" w:hAnsi="Palatino Linotype" w:cs="Palatino Linotype"/>
          <w:color w:val="000000"/>
        </w:rPr>
        <w:t xml:space="preserve">los expedientes </w:t>
      </w:r>
      <w:r w:rsidRPr="00A22876">
        <w:rPr>
          <w:rFonts w:ascii="Palatino Linotype" w:eastAsia="Palatino Linotype" w:hAnsi="Palatino Linotype" w:cs="Palatino Linotype"/>
        </w:rPr>
        <w:t>electrónicos</w:t>
      </w:r>
      <w:r w:rsidR="00381D45" w:rsidRPr="00A22876">
        <w:rPr>
          <w:rFonts w:ascii="Palatino Linotype" w:eastAsia="Palatino Linotype" w:hAnsi="Palatino Linotype" w:cs="Palatino Linotype"/>
          <w:color w:val="000000"/>
        </w:rPr>
        <w:t xml:space="preserve"> formados con motivo de los R</w:t>
      </w:r>
      <w:r w:rsidRPr="00A22876">
        <w:rPr>
          <w:rFonts w:ascii="Palatino Linotype" w:eastAsia="Palatino Linotype" w:hAnsi="Palatino Linotype" w:cs="Palatino Linotype"/>
          <w:color w:val="000000"/>
        </w:rPr>
        <w:t xml:space="preserve">ecursos de </w:t>
      </w:r>
      <w:r w:rsidR="00381D45" w:rsidRPr="00A22876">
        <w:rPr>
          <w:rFonts w:ascii="Palatino Linotype" w:eastAsia="Palatino Linotype" w:hAnsi="Palatino Linotype" w:cs="Palatino Linotype"/>
          <w:color w:val="000000"/>
        </w:rPr>
        <w:t>R</w:t>
      </w:r>
      <w:r w:rsidRPr="00A22876">
        <w:rPr>
          <w:rFonts w:ascii="Palatino Linotype" w:eastAsia="Palatino Linotype" w:hAnsi="Palatino Linotype" w:cs="Palatino Linotype"/>
          <w:color w:val="000000"/>
        </w:rPr>
        <w:t xml:space="preserve">evisión </w:t>
      </w:r>
      <w:r w:rsidR="00381D45" w:rsidRPr="00A22876">
        <w:rPr>
          <w:rFonts w:ascii="Palatino Linotype" w:eastAsia="Palatino Linotype" w:hAnsi="Palatino Linotype" w:cs="Palatino Linotype"/>
          <w:b/>
        </w:rPr>
        <w:t>00918/INFOEM/IP/RR/2025</w:t>
      </w:r>
      <w:r w:rsidR="00381D45" w:rsidRPr="00A22876">
        <w:rPr>
          <w:rFonts w:ascii="Palatino Linotype" w:eastAsia="Palatino Linotype" w:hAnsi="Palatino Linotype" w:cs="Palatino Linotype"/>
        </w:rPr>
        <w:t xml:space="preserve"> y </w:t>
      </w:r>
      <w:r w:rsidR="00381D45" w:rsidRPr="00A22876">
        <w:rPr>
          <w:rFonts w:ascii="Palatino Linotype" w:eastAsia="Palatino Linotype" w:hAnsi="Palatino Linotype" w:cs="Palatino Linotype"/>
          <w:b/>
        </w:rPr>
        <w:t>00919/INFOEM/IP/RR/2025</w:t>
      </w:r>
      <w:r w:rsidRPr="00A22876">
        <w:rPr>
          <w:rFonts w:ascii="Palatino Linotype" w:eastAsia="Palatino Linotype" w:hAnsi="Palatino Linotype" w:cs="Palatino Linotype"/>
          <w:b/>
          <w:color w:val="000000"/>
        </w:rPr>
        <w:t xml:space="preserve"> </w:t>
      </w:r>
      <w:r w:rsidRPr="00A22876">
        <w:rPr>
          <w:rFonts w:ascii="Palatino Linotype" w:eastAsia="Palatino Linotype" w:hAnsi="Palatino Linotype" w:cs="Palatino Linotype"/>
          <w:color w:val="000000"/>
        </w:rPr>
        <w:t xml:space="preserve">promovidos por un usuario que </w:t>
      </w:r>
      <w:r w:rsidR="00381D45" w:rsidRPr="00A22876">
        <w:rPr>
          <w:rFonts w:ascii="Palatino Linotype" w:eastAsia="Palatino Linotype" w:hAnsi="Palatino Linotype" w:cs="Palatino Linotype"/>
          <w:color w:val="000000"/>
        </w:rPr>
        <w:t>no proporcionó datos de identificación</w:t>
      </w:r>
      <w:r w:rsidRPr="00A22876">
        <w:rPr>
          <w:rFonts w:ascii="Palatino Linotype" w:eastAsia="Palatino Linotype" w:hAnsi="Palatino Linotype" w:cs="Palatino Linotype"/>
          <w:b/>
          <w:color w:val="000000"/>
        </w:rPr>
        <w:t>,</w:t>
      </w:r>
      <w:r w:rsidRPr="00A22876">
        <w:rPr>
          <w:rFonts w:ascii="Palatino Linotype" w:eastAsia="Palatino Linotype" w:hAnsi="Palatino Linotype" w:cs="Palatino Linotype"/>
          <w:color w:val="000000"/>
        </w:rPr>
        <w:t xml:space="preserve"> a quien en lo sucesivo se le identificara como el </w:t>
      </w:r>
      <w:r w:rsidRPr="00A22876">
        <w:rPr>
          <w:rFonts w:ascii="Palatino Linotype" w:eastAsia="Palatino Linotype" w:hAnsi="Palatino Linotype" w:cs="Palatino Linotype"/>
          <w:b/>
          <w:color w:val="000000"/>
        </w:rPr>
        <w:t>RECURRENTE</w:t>
      </w:r>
      <w:r w:rsidRPr="00A22876">
        <w:rPr>
          <w:rFonts w:ascii="Palatino Linotype" w:eastAsia="Palatino Linotype" w:hAnsi="Palatino Linotype" w:cs="Palatino Linotype"/>
          <w:color w:val="000000"/>
        </w:rPr>
        <w:t xml:space="preserve">, en contra de las respuestas del </w:t>
      </w:r>
      <w:r w:rsidR="00381D45" w:rsidRPr="00A22876">
        <w:rPr>
          <w:rFonts w:ascii="Palatino Linotype" w:eastAsia="Palatino Linotype" w:hAnsi="Palatino Linotype" w:cs="Palatino Linotype"/>
          <w:b/>
          <w:color w:val="000000"/>
        </w:rPr>
        <w:t>Ayuntamiento de Toluca</w:t>
      </w:r>
      <w:r w:rsidRPr="00A22876">
        <w:rPr>
          <w:rFonts w:ascii="Palatino Linotype" w:eastAsia="Palatino Linotype" w:hAnsi="Palatino Linotype" w:cs="Palatino Linotype"/>
          <w:color w:val="000000"/>
        </w:rPr>
        <w:t>,</w:t>
      </w:r>
      <w:r w:rsidRPr="00A22876">
        <w:rPr>
          <w:rFonts w:ascii="Palatino Linotype" w:eastAsia="Palatino Linotype" w:hAnsi="Palatino Linotype" w:cs="Palatino Linotype"/>
          <w:b/>
          <w:color w:val="000000"/>
        </w:rPr>
        <w:t xml:space="preserve"> </w:t>
      </w:r>
      <w:r w:rsidRPr="00A22876">
        <w:rPr>
          <w:rFonts w:ascii="Palatino Linotype" w:eastAsia="Palatino Linotype" w:hAnsi="Palatino Linotype" w:cs="Palatino Linotype"/>
          <w:color w:val="000000"/>
        </w:rPr>
        <w:t xml:space="preserve">en </w:t>
      </w:r>
      <w:r w:rsidRPr="00A22876">
        <w:rPr>
          <w:rFonts w:ascii="Palatino Linotype" w:eastAsia="Palatino Linotype" w:hAnsi="Palatino Linotype" w:cs="Palatino Linotype"/>
        </w:rPr>
        <w:t xml:space="preserve">adelante </w:t>
      </w:r>
      <w:r w:rsidRPr="00A22876">
        <w:rPr>
          <w:rFonts w:ascii="Palatino Linotype" w:eastAsia="Palatino Linotype" w:hAnsi="Palatino Linotype" w:cs="Palatino Linotype"/>
          <w:color w:val="000000"/>
        </w:rPr>
        <w:t>el</w:t>
      </w:r>
      <w:r w:rsidRPr="00A22876">
        <w:rPr>
          <w:rFonts w:ascii="Palatino Linotype" w:eastAsia="Palatino Linotype" w:hAnsi="Palatino Linotype" w:cs="Palatino Linotype"/>
          <w:b/>
          <w:color w:val="000000"/>
        </w:rPr>
        <w:t xml:space="preserve"> SUJETO OBLIGADO, </w:t>
      </w:r>
      <w:r w:rsidRPr="00A22876">
        <w:rPr>
          <w:rFonts w:ascii="Palatino Linotype" w:eastAsia="Palatino Linotype" w:hAnsi="Palatino Linotype" w:cs="Palatino Linotype"/>
          <w:color w:val="000000"/>
        </w:rPr>
        <w:t>se procede a dictar la presente resolución, con base en los siguientes:</w:t>
      </w:r>
    </w:p>
    <w:p w:rsidR="003F528B" w:rsidRPr="00A22876" w:rsidRDefault="003F528B">
      <w:pPr>
        <w:pBdr>
          <w:top w:val="nil"/>
          <w:left w:val="nil"/>
          <w:bottom w:val="nil"/>
          <w:right w:val="nil"/>
          <w:between w:val="nil"/>
        </w:pBdr>
        <w:tabs>
          <w:tab w:val="center" w:pos="4419"/>
          <w:tab w:val="right" w:pos="8838"/>
        </w:tabs>
        <w:spacing w:line="360" w:lineRule="auto"/>
        <w:ind w:right="-592"/>
        <w:jc w:val="both"/>
        <w:rPr>
          <w:rFonts w:ascii="Palatino Linotype" w:eastAsia="Palatino Linotype" w:hAnsi="Palatino Linotype" w:cs="Palatino Linotype"/>
          <w:color w:val="000000"/>
        </w:rPr>
      </w:pPr>
    </w:p>
    <w:p w:rsidR="003F528B" w:rsidRPr="00A22876" w:rsidRDefault="007020AD">
      <w:pPr>
        <w:pStyle w:val="Ttulo1"/>
        <w:spacing w:before="0" w:line="360" w:lineRule="auto"/>
        <w:ind w:right="-592"/>
        <w:jc w:val="center"/>
        <w:rPr>
          <w:rFonts w:ascii="Palatino Linotype" w:eastAsia="Palatino Linotype" w:hAnsi="Palatino Linotype" w:cs="Palatino Linotype"/>
          <w:b/>
          <w:color w:val="000000"/>
          <w:sz w:val="24"/>
          <w:szCs w:val="24"/>
        </w:rPr>
      </w:pPr>
      <w:r w:rsidRPr="00A22876">
        <w:rPr>
          <w:rFonts w:ascii="Palatino Linotype" w:eastAsia="Palatino Linotype" w:hAnsi="Palatino Linotype" w:cs="Palatino Linotype"/>
          <w:b/>
          <w:color w:val="000000"/>
          <w:sz w:val="24"/>
          <w:szCs w:val="24"/>
        </w:rPr>
        <w:t>A N T E C E D E N T E S</w:t>
      </w:r>
    </w:p>
    <w:p w:rsidR="003F528B" w:rsidRPr="00A22876" w:rsidRDefault="003F528B">
      <w:pPr>
        <w:spacing w:line="360" w:lineRule="auto"/>
        <w:ind w:right="-592"/>
        <w:rPr>
          <w:rFonts w:ascii="Palatino Linotype" w:eastAsia="Palatino Linotype" w:hAnsi="Palatino Linotype" w:cs="Palatino Linotype"/>
        </w:rPr>
      </w:pPr>
    </w:p>
    <w:p w:rsidR="003F528B" w:rsidRPr="00A22876" w:rsidRDefault="007020AD" w:rsidP="000E148C">
      <w:pPr>
        <w:numPr>
          <w:ilvl w:val="0"/>
          <w:numId w:val="9"/>
        </w:numPr>
        <w:pBdr>
          <w:top w:val="nil"/>
          <w:left w:val="nil"/>
          <w:bottom w:val="nil"/>
          <w:right w:val="nil"/>
          <w:between w:val="nil"/>
        </w:pBdr>
        <w:spacing w:line="360" w:lineRule="auto"/>
        <w:ind w:left="0" w:right="-592" w:firstLine="0"/>
        <w:jc w:val="both"/>
        <w:rPr>
          <w:rFonts w:ascii="Palatino Linotype" w:hAnsi="Palatino Linotype"/>
          <w:color w:val="000000"/>
        </w:rPr>
      </w:pPr>
      <w:r w:rsidRPr="00A22876">
        <w:rPr>
          <w:rFonts w:ascii="Palatino Linotype" w:eastAsia="Palatino Linotype" w:hAnsi="Palatino Linotype" w:cs="Palatino Linotype"/>
          <w:color w:val="000000"/>
        </w:rPr>
        <w:t xml:space="preserve">El </w:t>
      </w:r>
      <w:r w:rsidR="000E148C" w:rsidRPr="00A22876">
        <w:rPr>
          <w:rFonts w:ascii="Palatino Linotype" w:eastAsia="Palatino Linotype" w:hAnsi="Palatino Linotype" w:cs="Palatino Linotype"/>
          <w:b/>
          <w:color w:val="000000"/>
        </w:rPr>
        <w:t>once de diciembre</w:t>
      </w:r>
      <w:r w:rsidR="00F46499" w:rsidRPr="00A22876">
        <w:rPr>
          <w:rFonts w:ascii="Palatino Linotype" w:eastAsia="Palatino Linotype" w:hAnsi="Palatino Linotype" w:cs="Palatino Linotype"/>
          <w:b/>
          <w:color w:val="000000"/>
        </w:rPr>
        <w:t xml:space="preserve"> de </w:t>
      </w:r>
      <w:r w:rsidRPr="00A22876">
        <w:rPr>
          <w:rFonts w:ascii="Palatino Linotype" w:eastAsia="Palatino Linotype" w:hAnsi="Palatino Linotype" w:cs="Palatino Linotype"/>
          <w:b/>
          <w:color w:val="000000"/>
        </w:rPr>
        <w:t>dos mil veinticuatro</w:t>
      </w:r>
      <w:r w:rsidRPr="00A22876">
        <w:rPr>
          <w:rFonts w:ascii="Palatino Linotype" w:eastAsia="Palatino Linotype" w:hAnsi="Palatino Linotype" w:cs="Palatino Linotype"/>
          <w:color w:val="000000"/>
        </w:rPr>
        <w:t xml:space="preserve">, </w:t>
      </w:r>
      <w:r w:rsidRPr="00A22876">
        <w:rPr>
          <w:rFonts w:ascii="Palatino Linotype" w:eastAsia="Palatino Linotype" w:hAnsi="Palatino Linotype" w:cs="Palatino Linotype"/>
          <w:b/>
          <w:color w:val="000000"/>
        </w:rPr>
        <w:t xml:space="preserve">EL RECURRENTE </w:t>
      </w:r>
      <w:r w:rsidRPr="00A22876">
        <w:rPr>
          <w:rFonts w:ascii="Palatino Linotype" w:eastAsia="Palatino Linotype" w:hAnsi="Palatino Linotype" w:cs="Palatino Linotype"/>
          <w:color w:val="000000"/>
        </w:rPr>
        <w:t>presentó</w:t>
      </w:r>
      <w:r w:rsidRPr="00A22876">
        <w:rPr>
          <w:rFonts w:ascii="Palatino Linotype" w:eastAsia="Palatino Linotype" w:hAnsi="Palatino Linotype" w:cs="Palatino Linotype"/>
          <w:b/>
          <w:color w:val="000000"/>
        </w:rPr>
        <w:t>,</w:t>
      </w:r>
      <w:r w:rsidRPr="00A22876">
        <w:rPr>
          <w:rFonts w:ascii="Palatino Linotype" w:eastAsia="Palatino Linotype" w:hAnsi="Palatino Linotype" w:cs="Palatino Linotype"/>
          <w:color w:val="000000"/>
        </w:rPr>
        <w:t xml:space="preserve"> ante el </w:t>
      </w:r>
      <w:r w:rsidRPr="00A22876">
        <w:rPr>
          <w:rFonts w:ascii="Palatino Linotype" w:eastAsia="Palatino Linotype" w:hAnsi="Palatino Linotype" w:cs="Palatino Linotype"/>
          <w:b/>
          <w:color w:val="000000"/>
        </w:rPr>
        <w:t>SUJETO OBLIGADO</w:t>
      </w:r>
      <w:r w:rsidRPr="00A22876">
        <w:rPr>
          <w:rFonts w:ascii="Palatino Linotype" w:eastAsia="Palatino Linotype" w:hAnsi="Palatino Linotype" w:cs="Palatino Linotype"/>
          <w:color w:val="000000"/>
        </w:rPr>
        <w:t xml:space="preserve"> vía Sistema de Acceso a la Información Mexiquense (</w:t>
      </w:r>
      <w:r w:rsidRPr="00A22876">
        <w:rPr>
          <w:rFonts w:ascii="Palatino Linotype" w:eastAsia="Palatino Linotype" w:hAnsi="Palatino Linotype" w:cs="Palatino Linotype"/>
          <w:b/>
          <w:color w:val="000000"/>
        </w:rPr>
        <w:t>SAIMEX)</w:t>
      </w:r>
      <w:r w:rsidRPr="00A22876">
        <w:rPr>
          <w:rFonts w:ascii="Palatino Linotype" w:eastAsia="Palatino Linotype" w:hAnsi="Palatino Linotype" w:cs="Palatino Linotype"/>
          <w:color w:val="000000"/>
        </w:rPr>
        <w:t xml:space="preserve">, las solicitudes de información públicas registradas con los números </w:t>
      </w:r>
      <w:r w:rsidRPr="00A22876">
        <w:rPr>
          <w:rFonts w:ascii="Palatino Linotype" w:eastAsia="Palatino Linotype" w:hAnsi="Palatino Linotype" w:cs="Palatino Linotype"/>
          <w:b/>
          <w:color w:val="000000"/>
        </w:rPr>
        <w:t xml:space="preserve"> </w:t>
      </w:r>
      <w:r w:rsidR="000E148C" w:rsidRPr="00A22876">
        <w:rPr>
          <w:rFonts w:ascii="Palatino Linotype" w:eastAsia="Palatino Linotype" w:hAnsi="Palatino Linotype" w:cs="Palatino Linotype"/>
          <w:b/>
          <w:color w:val="000000"/>
        </w:rPr>
        <w:t xml:space="preserve">03454/TOLUCA/IP/2024 </w:t>
      </w:r>
      <w:r w:rsidR="000E148C" w:rsidRPr="00A22876">
        <w:rPr>
          <w:rFonts w:ascii="Palatino Linotype" w:eastAsia="Palatino Linotype" w:hAnsi="Palatino Linotype" w:cs="Palatino Linotype"/>
          <w:color w:val="000000"/>
        </w:rPr>
        <w:t>y</w:t>
      </w:r>
      <w:r w:rsidR="000E148C" w:rsidRPr="00A22876">
        <w:rPr>
          <w:rFonts w:ascii="Palatino Linotype" w:eastAsia="Palatino Linotype" w:hAnsi="Palatino Linotype" w:cs="Palatino Linotype"/>
          <w:b/>
          <w:color w:val="000000"/>
        </w:rPr>
        <w:t xml:space="preserve"> 03455/TOLUCA/IP/2024</w:t>
      </w:r>
      <w:r w:rsidRPr="00A22876">
        <w:rPr>
          <w:rFonts w:ascii="Palatino Linotype" w:eastAsia="Palatino Linotype" w:hAnsi="Palatino Linotype" w:cs="Palatino Linotype"/>
          <w:b/>
          <w:color w:val="000000"/>
        </w:rPr>
        <w:t xml:space="preserve">, </w:t>
      </w:r>
      <w:r w:rsidRPr="00A22876">
        <w:rPr>
          <w:rFonts w:ascii="Palatino Linotype" w:eastAsia="Palatino Linotype" w:hAnsi="Palatino Linotype" w:cs="Palatino Linotype"/>
        </w:rPr>
        <w:t xml:space="preserve">en las que se </w:t>
      </w:r>
      <w:r w:rsidRPr="00A22876">
        <w:rPr>
          <w:rFonts w:ascii="Palatino Linotype" w:eastAsia="Palatino Linotype" w:hAnsi="Palatino Linotype" w:cs="Palatino Linotype"/>
          <w:color w:val="000000"/>
        </w:rPr>
        <w:t>solicitó lo siguiente:</w:t>
      </w:r>
    </w:p>
    <w:p w:rsidR="008B24AE" w:rsidRPr="00A22876" w:rsidRDefault="008B24AE" w:rsidP="008B24AE">
      <w:pPr>
        <w:pBdr>
          <w:top w:val="nil"/>
          <w:left w:val="nil"/>
          <w:bottom w:val="nil"/>
          <w:right w:val="nil"/>
          <w:between w:val="nil"/>
        </w:pBdr>
        <w:spacing w:line="360" w:lineRule="auto"/>
        <w:ind w:right="-592"/>
        <w:jc w:val="both"/>
        <w:rPr>
          <w:rFonts w:ascii="Palatino Linotype" w:hAnsi="Palatino Linotype"/>
          <w:color w:val="000000"/>
        </w:rPr>
      </w:pPr>
    </w:p>
    <w:p w:rsidR="005B006F" w:rsidRPr="00A22876" w:rsidRDefault="005B006F" w:rsidP="005B006F">
      <w:pPr>
        <w:numPr>
          <w:ilvl w:val="0"/>
          <w:numId w:val="1"/>
        </w:numPr>
        <w:pBdr>
          <w:top w:val="nil"/>
          <w:left w:val="nil"/>
          <w:bottom w:val="nil"/>
          <w:right w:val="nil"/>
          <w:between w:val="nil"/>
        </w:pBdr>
        <w:spacing w:line="360" w:lineRule="auto"/>
        <w:ind w:right="-592"/>
        <w:jc w:val="both"/>
        <w:rPr>
          <w:rFonts w:ascii="Palatino Linotype" w:eastAsia="Palatino Linotype" w:hAnsi="Palatino Linotype" w:cs="Palatino Linotype"/>
          <w:b/>
          <w:color w:val="000000"/>
        </w:rPr>
      </w:pPr>
      <w:r w:rsidRPr="00A22876">
        <w:rPr>
          <w:rFonts w:ascii="Palatino Linotype" w:eastAsia="Palatino Linotype" w:hAnsi="Palatino Linotype" w:cs="Palatino Linotype"/>
          <w:b/>
          <w:color w:val="000000"/>
        </w:rPr>
        <w:t xml:space="preserve">Folio de la solicitud: </w:t>
      </w:r>
      <w:r w:rsidR="000E148C" w:rsidRPr="00A22876">
        <w:rPr>
          <w:rFonts w:ascii="Palatino Linotype" w:eastAsia="Palatino Linotype" w:hAnsi="Palatino Linotype" w:cs="Palatino Linotype"/>
          <w:b/>
          <w:color w:val="000000"/>
        </w:rPr>
        <w:t>03454/TOLUCA/IP/2024</w:t>
      </w:r>
    </w:p>
    <w:p w:rsidR="005B006F" w:rsidRPr="00A22876" w:rsidRDefault="005B006F" w:rsidP="005B006F">
      <w:pPr>
        <w:pBdr>
          <w:top w:val="nil"/>
          <w:left w:val="nil"/>
          <w:bottom w:val="nil"/>
          <w:right w:val="nil"/>
          <w:between w:val="nil"/>
        </w:pBdr>
        <w:spacing w:line="360" w:lineRule="auto"/>
        <w:ind w:left="720" w:right="-592"/>
        <w:jc w:val="both"/>
        <w:rPr>
          <w:rFonts w:ascii="Palatino Linotype" w:eastAsia="Palatino Linotype" w:hAnsi="Palatino Linotype" w:cs="Palatino Linotype"/>
          <w:i/>
          <w:color w:val="000000"/>
        </w:rPr>
      </w:pPr>
      <w:r w:rsidRPr="00A22876">
        <w:rPr>
          <w:rFonts w:ascii="Palatino Linotype" w:eastAsia="Palatino Linotype" w:hAnsi="Palatino Linotype" w:cs="Palatino Linotype"/>
          <w:i/>
          <w:color w:val="000000"/>
        </w:rPr>
        <w:t>“</w:t>
      </w:r>
      <w:r w:rsidR="000E148C" w:rsidRPr="00A22876">
        <w:rPr>
          <w:rFonts w:ascii="Palatino Linotype" w:eastAsia="Palatino Linotype" w:hAnsi="Palatino Linotype" w:cs="Palatino Linotype"/>
          <w:i/>
          <w:color w:val="000000"/>
        </w:rPr>
        <w:t>Se solicita cuantas denuncia tiene en el periodo 2022 a 2024 Marian Díaz Solano en la Contraloría Interna</w:t>
      </w:r>
      <w:r w:rsidRPr="00A22876">
        <w:rPr>
          <w:rFonts w:ascii="Palatino Linotype" w:eastAsia="Palatino Linotype" w:hAnsi="Palatino Linotype" w:cs="Palatino Linotype"/>
          <w:i/>
          <w:color w:val="000000"/>
        </w:rPr>
        <w:t>”</w:t>
      </w:r>
    </w:p>
    <w:p w:rsidR="005B006F" w:rsidRPr="00A22876" w:rsidRDefault="005B006F" w:rsidP="005B006F">
      <w:pPr>
        <w:numPr>
          <w:ilvl w:val="0"/>
          <w:numId w:val="1"/>
        </w:numPr>
        <w:pBdr>
          <w:top w:val="nil"/>
          <w:left w:val="nil"/>
          <w:bottom w:val="nil"/>
          <w:right w:val="nil"/>
          <w:between w:val="nil"/>
        </w:pBdr>
        <w:spacing w:line="360" w:lineRule="auto"/>
        <w:ind w:right="-592"/>
        <w:jc w:val="both"/>
        <w:rPr>
          <w:rFonts w:ascii="Palatino Linotype" w:eastAsia="Palatino Linotype" w:hAnsi="Palatino Linotype" w:cs="Palatino Linotype"/>
          <w:b/>
          <w:color w:val="000000"/>
        </w:rPr>
      </w:pPr>
      <w:r w:rsidRPr="00A22876">
        <w:rPr>
          <w:rFonts w:ascii="Palatino Linotype" w:eastAsia="Palatino Linotype" w:hAnsi="Palatino Linotype" w:cs="Palatino Linotype"/>
          <w:b/>
          <w:color w:val="000000"/>
        </w:rPr>
        <w:lastRenderedPageBreak/>
        <w:t xml:space="preserve">Folio de la solicitud: </w:t>
      </w:r>
      <w:r w:rsidR="000E148C" w:rsidRPr="00A22876">
        <w:rPr>
          <w:rFonts w:ascii="Palatino Linotype" w:eastAsia="Palatino Linotype" w:hAnsi="Palatino Linotype" w:cs="Palatino Linotype"/>
          <w:b/>
          <w:color w:val="000000"/>
        </w:rPr>
        <w:t>03455/TOLUCA/IP/2024</w:t>
      </w:r>
    </w:p>
    <w:p w:rsidR="005B006F" w:rsidRPr="00A22876" w:rsidRDefault="005B006F" w:rsidP="005B006F">
      <w:pPr>
        <w:pBdr>
          <w:top w:val="nil"/>
          <w:left w:val="nil"/>
          <w:bottom w:val="nil"/>
          <w:right w:val="nil"/>
          <w:between w:val="nil"/>
        </w:pBdr>
        <w:spacing w:line="360" w:lineRule="auto"/>
        <w:ind w:left="720" w:right="-592"/>
        <w:jc w:val="both"/>
        <w:rPr>
          <w:rFonts w:ascii="Palatino Linotype" w:eastAsia="Palatino Linotype" w:hAnsi="Palatino Linotype" w:cs="Palatino Linotype"/>
          <w:i/>
          <w:color w:val="000000"/>
        </w:rPr>
      </w:pPr>
      <w:r w:rsidRPr="00A22876">
        <w:rPr>
          <w:rFonts w:ascii="Palatino Linotype" w:eastAsia="Palatino Linotype" w:hAnsi="Palatino Linotype" w:cs="Palatino Linotype"/>
          <w:i/>
          <w:color w:val="000000"/>
        </w:rPr>
        <w:t>“</w:t>
      </w:r>
      <w:r w:rsidR="000E148C" w:rsidRPr="00A22876">
        <w:rPr>
          <w:rFonts w:ascii="Palatino Linotype" w:eastAsia="Palatino Linotype" w:hAnsi="Palatino Linotype" w:cs="Palatino Linotype"/>
          <w:i/>
          <w:color w:val="000000"/>
        </w:rPr>
        <w:t xml:space="preserve">Se solicita cuantas denuncia tiene en el periodo 2022 a 2024 Marian Díaz Solano en la </w:t>
      </w:r>
      <w:proofErr w:type="spellStart"/>
      <w:r w:rsidR="000E148C" w:rsidRPr="00A22876">
        <w:rPr>
          <w:rFonts w:ascii="Palatino Linotype" w:eastAsia="Palatino Linotype" w:hAnsi="Palatino Linotype" w:cs="Palatino Linotype"/>
          <w:i/>
          <w:color w:val="000000"/>
        </w:rPr>
        <w:t>Defensoria</w:t>
      </w:r>
      <w:proofErr w:type="spellEnd"/>
      <w:r w:rsidR="000E148C" w:rsidRPr="00A22876">
        <w:rPr>
          <w:rFonts w:ascii="Palatino Linotype" w:eastAsia="Palatino Linotype" w:hAnsi="Palatino Linotype" w:cs="Palatino Linotype"/>
          <w:i/>
          <w:color w:val="000000"/>
        </w:rPr>
        <w:t xml:space="preserve"> Municipal por abuso, acoso laboral, por extorsión o cualquier denuncia</w:t>
      </w:r>
      <w:r w:rsidRPr="00A22876">
        <w:rPr>
          <w:rFonts w:ascii="Palatino Linotype" w:eastAsia="Palatino Linotype" w:hAnsi="Palatino Linotype" w:cs="Palatino Linotype"/>
          <w:i/>
          <w:color w:val="000000"/>
        </w:rPr>
        <w:t>”</w:t>
      </w:r>
    </w:p>
    <w:p w:rsidR="005B006F" w:rsidRPr="00A22876" w:rsidRDefault="005B006F" w:rsidP="008B24AE">
      <w:pPr>
        <w:pBdr>
          <w:top w:val="nil"/>
          <w:left w:val="nil"/>
          <w:bottom w:val="nil"/>
          <w:right w:val="nil"/>
          <w:between w:val="nil"/>
        </w:pBdr>
        <w:spacing w:line="360" w:lineRule="auto"/>
        <w:ind w:right="-592"/>
        <w:jc w:val="both"/>
        <w:rPr>
          <w:rFonts w:ascii="Palatino Linotype" w:hAnsi="Palatino Linotype"/>
          <w:color w:val="000000"/>
        </w:rPr>
      </w:pPr>
    </w:p>
    <w:p w:rsidR="003F528B" w:rsidRPr="00A22876" w:rsidRDefault="007020AD">
      <w:pPr>
        <w:numPr>
          <w:ilvl w:val="0"/>
          <w:numId w:val="1"/>
        </w:numPr>
        <w:pBdr>
          <w:top w:val="nil"/>
          <w:left w:val="nil"/>
          <w:bottom w:val="nil"/>
          <w:right w:val="nil"/>
          <w:between w:val="nil"/>
        </w:pBdr>
        <w:spacing w:line="360" w:lineRule="auto"/>
        <w:ind w:right="-592"/>
        <w:jc w:val="both"/>
        <w:rPr>
          <w:rFonts w:ascii="Palatino Linotype" w:eastAsia="Palatino Linotype" w:hAnsi="Palatino Linotype" w:cs="Palatino Linotype"/>
          <w:b/>
          <w:color w:val="000000"/>
        </w:rPr>
      </w:pPr>
      <w:r w:rsidRPr="00A22876">
        <w:rPr>
          <w:rFonts w:ascii="Palatino Linotype" w:eastAsia="Palatino Linotype" w:hAnsi="Palatino Linotype" w:cs="Palatino Linotype"/>
          <w:color w:val="000000"/>
        </w:rPr>
        <w:t xml:space="preserve">Se señaló como modalidad de entrega de la información a través del </w:t>
      </w:r>
      <w:r w:rsidRPr="00A22876">
        <w:rPr>
          <w:rFonts w:ascii="Palatino Linotype" w:eastAsia="Palatino Linotype" w:hAnsi="Palatino Linotype" w:cs="Palatino Linotype"/>
          <w:b/>
          <w:color w:val="000000"/>
        </w:rPr>
        <w:t>SAIMEX.</w:t>
      </w:r>
    </w:p>
    <w:p w:rsidR="003F528B" w:rsidRPr="00A22876" w:rsidRDefault="003F528B">
      <w:pPr>
        <w:pBdr>
          <w:top w:val="nil"/>
          <w:left w:val="nil"/>
          <w:bottom w:val="nil"/>
          <w:right w:val="nil"/>
          <w:between w:val="nil"/>
        </w:pBdr>
        <w:spacing w:line="360" w:lineRule="auto"/>
        <w:ind w:right="-592"/>
        <w:jc w:val="both"/>
        <w:rPr>
          <w:rFonts w:ascii="Palatino Linotype" w:eastAsia="Palatino Linotype" w:hAnsi="Palatino Linotype" w:cs="Palatino Linotype"/>
          <w:color w:val="000000"/>
        </w:rPr>
      </w:pPr>
    </w:p>
    <w:p w:rsidR="003F528B" w:rsidRPr="00A22876" w:rsidRDefault="00376203">
      <w:pPr>
        <w:numPr>
          <w:ilvl w:val="0"/>
          <w:numId w:val="9"/>
        </w:numPr>
        <w:pBdr>
          <w:top w:val="nil"/>
          <w:left w:val="nil"/>
          <w:bottom w:val="nil"/>
          <w:right w:val="nil"/>
          <w:between w:val="nil"/>
        </w:pBdr>
        <w:spacing w:line="360" w:lineRule="auto"/>
        <w:ind w:left="0" w:right="-592" w:firstLine="0"/>
        <w:jc w:val="both"/>
        <w:rPr>
          <w:rFonts w:ascii="Palatino Linotype" w:hAnsi="Palatino Linotype"/>
          <w:color w:val="000000"/>
        </w:rPr>
      </w:pPr>
      <w:r w:rsidRPr="00A22876">
        <w:rPr>
          <w:rFonts w:ascii="Palatino Linotype" w:eastAsia="Palatino Linotype" w:hAnsi="Palatino Linotype" w:cs="Palatino Linotype"/>
          <w:color w:val="000000"/>
        </w:rPr>
        <w:t xml:space="preserve">El día </w:t>
      </w:r>
      <w:r w:rsidRPr="00A22876">
        <w:rPr>
          <w:rFonts w:ascii="Palatino Linotype" w:eastAsia="Palatino Linotype" w:hAnsi="Palatino Linotype" w:cs="Palatino Linotype"/>
          <w:b/>
          <w:color w:val="000000"/>
        </w:rPr>
        <w:t>veintidós de enero mil veinticinco</w:t>
      </w:r>
      <w:r w:rsidR="007020AD" w:rsidRPr="00A22876">
        <w:rPr>
          <w:rFonts w:ascii="Palatino Linotype" w:eastAsia="Palatino Linotype" w:hAnsi="Palatino Linotype" w:cs="Palatino Linotype"/>
          <w:b/>
          <w:color w:val="000000"/>
        </w:rPr>
        <w:t xml:space="preserve"> </w:t>
      </w:r>
      <w:r w:rsidR="007020AD" w:rsidRPr="00A22876">
        <w:rPr>
          <w:rFonts w:ascii="Palatino Linotype" w:eastAsia="Palatino Linotype" w:hAnsi="Palatino Linotype" w:cs="Palatino Linotype"/>
          <w:color w:val="000000"/>
        </w:rPr>
        <w:t xml:space="preserve">el </w:t>
      </w:r>
      <w:r w:rsidR="007020AD" w:rsidRPr="00A22876">
        <w:rPr>
          <w:rFonts w:ascii="Palatino Linotype" w:eastAsia="Palatino Linotype" w:hAnsi="Palatino Linotype" w:cs="Palatino Linotype"/>
          <w:b/>
          <w:color w:val="000000"/>
        </w:rPr>
        <w:t xml:space="preserve">SUJETO OBLIGADO </w:t>
      </w:r>
      <w:r w:rsidR="007020AD" w:rsidRPr="00A22876">
        <w:rPr>
          <w:rFonts w:ascii="Palatino Linotype" w:eastAsia="Palatino Linotype" w:hAnsi="Palatino Linotype" w:cs="Palatino Linotype"/>
          <w:color w:val="000000"/>
        </w:rPr>
        <w:t>dio respuestas a las solicitudes de información</w:t>
      </w:r>
      <w:r w:rsidR="007020AD" w:rsidRPr="00A22876">
        <w:rPr>
          <w:rFonts w:ascii="Palatino Linotype" w:eastAsia="Palatino Linotype" w:hAnsi="Palatino Linotype" w:cs="Palatino Linotype"/>
          <w:b/>
          <w:color w:val="000000"/>
        </w:rPr>
        <w:t>,</w:t>
      </w:r>
      <w:r w:rsidR="007020AD" w:rsidRPr="00A22876">
        <w:rPr>
          <w:rFonts w:ascii="Palatino Linotype" w:eastAsia="Palatino Linotype" w:hAnsi="Palatino Linotype" w:cs="Palatino Linotype"/>
          <w:color w:val="000000"/>
        </w:rPr>
        <w:t xml:space="preserve"> de la siguientes manera:</w:t>
      </w:r>
    </w:p>
    <w:p w:rsidR="00877153" w:rsidRPr="00A22876" w:rsidRDefault="00877153" w:rsidP="00877153">
      <w:pPr>
        <w:pBdr>
          <w:top w:val="nil"/>
          <w:left w:val="nil"/>
          <w:bottom w:val="nil"/>
          <w:right w:val="nil"/>
          <w:between w:val="nil"/>
        </w:pBdr>
        <w:spacing w:line="360" w:lineRule="auto"/>
        <w:ind w:right="-592"/>
        <w:jc w:val="both"/>
        <w:rPr>
          <w:rFonts w:ascii="Palatino Linotype" w:hAnsi="Palatino Linotype"/>
          <w:color w:val="000000"/>
        </w:rPr>
      </w:pPr>
    </w:p>
    <w:p w:rsidR="005B006F" w:rsidRPr="00A22876" w:rsidRDefault="005B006F" w:rsidP="005B006F">
      <w:pPr>
        <w:pBdr>
          <w:top w:val="nil"/>
          <w:left w:val="nil"/>
          <w:bottom w:val="nil"/>
          <w:right w:val="nil"/>
          <w:between w:val="nil"/>
        </w:pBdr>
        <w:spacing w:line="360" w:lineRule="auto"/>
        <w:ind w:left="567" w:right="-592"/>
        <w:jc w:val="both"/>
        <w:rPr>
          <w:rFonts w:ascii="Palatino Linotype" w:eastAsia="Palatino Linotype" w:hAnsi="Palatino Linotype" w:cs="Palatino Linotype"/>
          <w:color w:val="000000"/>
        </w:rPr>
      </w:pPr>
      <w:r w:rsidRPr="00A22876">
        <w:rPr>
          <w:rFonts w:ascii="Palatino Linotype" w:eastAsia="Palatino Linotype" w:hAnsi="Palatino Linotype" w:cs="Palatino Linotype"/>
          <w:color w:val="000000"/>
        </w:rPr>
        <w:t xml:space="preserve">Número de Folio de la Solicitud: </w:t>
      </w:r>
      <w:r w:rsidR="00376203" w:rsidRPr="00A22876">
        <w:rPr>
          <w:rFonts w:ascii="Palatino Linotype" w:eastAsia="Palatino Linotype" w:hAnsi="Palatino Linotype" w:cs="Palatino Linotype"/>
          <w:b/>
          <w:color w:val="000000"/>
        </w:rPr>
        <w:t>03454/TOLUCA/IP/2024</w:t>
      </w:r>
    </w:p>
    <w:p w:rsidR="005B006F" w:rsidRPr="00A22876" w:rsidRDefault="00376203" w:rsidP="005B006F">
      <w:pPr>
        <w:pBdr>
          <w:top w:val="nil"/>
          <w:left w:val="nil"/>
          <w:bottom w:val="nil"/>
          <w:right w:val="nil"/>
          <w:between w:val="nil"/>
        </w:pBdr>
        <w:spacing w:line="360" w:lineRule="auto"/>
        <w:ind w:left="567" w:right="-592"/>
        <w:jc w:val="both"/>
        <w:rPr>
          <w:rFonts w:ascii="Palatino Linotype" w:eastAsia="Palatino Linotype" w:hAnsi="Palatino Linotype" w:cs="Palatino Linotype"/>
          <w:b/>
          <w:color w:val="000000"/>
        </w:rPr>
      </w:pPr>
      <w:r w:rsidRPr="00A22876">
        <w:rPr>
          <w:rFonts w:ascii="Palatino Linotype" w:eastAsia="Palatino Linotype" w:hAnsi="Palatino Linotype" w:cs="Palatino Linotype"/>
          <w:b/>
          <w:color w:val="000000"/>
        </w:rPr>
        <w:t>RESPUESTA 03454. 2024</w:t>
      </w:r>
      <w:proofErr w:type="gramStart"/>
      <w:r w:rsidRPr="00A22876">
        <w:rPr>
          <w:rFonts w:ascii="Palatino Linotype" w:eastAsia="Palatino Linotype" w:hAnsi="Palatino Linotype" w:cs="Palatino Linotype"/>
          <w:b/>
          <w:color w:val="000000"/>
        </w:rPr>
        <w:t>.pdf</w:t>
      </w:r>
      <w:proofErr w:type="gramEnd"/>
      <w:r w:rsidRPr="00A22876">
        <w:rPr>
          <w:rFonts w:ascii="Palatino Linotype" w:eastAsia="Palatino Linotype" w:hAnsi="Palatino Linotype" w:cs="Palatino Linotype"/>
          <w:b/>
          <w:color w:val="000000"/>
        </w:rPr>
        <w:t>:</w:t>
      </w:r>
      <w:r w:rsidRPr="00A22876">
        <w:rPr>
          <w:rFonts w:ascii="Palatino Linotype" w:eastAsia="Palatino Linotype" w:hAnsi="Palatino Linotype" w:cs="Palatino Linotype"/>
          <w:color w:val="000000"/>
        </w:rPr>
        <w:t xml:space="preserve"> cuyo contenido corresponde a un escrito, suscrito por la Titular de la Unidad de Transparencia, a través del cual informa que de acuerdo a lo manifestado por el servidor público habilitado de la Contraloría Municipal, luego de una búsqueda exhaustiva y razonable, en los archivos de la Dirección de Investigación, no se localizó antecedente alguno relacionado a la servidora pública señalada.</w:t>
      </w:r>
    </w:p>
    <w:p w:rsidR="005B006F" w:rsidRPr="00A22876" w:rsidRDefault="005B006F" w:rsidP="005B006F">
      <w:pPr>
        <w:pBdr>
          <w:top w:val="nil"/>
          <w:left w:val="nil"/>
          <w:bottom w:val="nil"/>
          <w:right w:val="nil"/>
          <w:between w:val="nil"/>
        </w:pBdr>
        <w:spacing w:line="360" w:lineRule="auto"/>
        <w:ind w:left="567" w:right="-592"/>
        <w:jc w:val="both"/>
        <w:rPr>
          <w:rFonts w:ascii="Palatino Linotype" w:eastAsia="Palatino Linotype" w:hAnsi="Palatino Linotype" w:cs="Palatino Linotype"/>
          <w:color w:val="000000"/>
        </w:rPr>
      </w:pPr>
    </w:p>
    <w:p w:rsidR="005B006F" w:rsidRPr="00A22876" w:rsidRDefault="005B006F" w:rsidP="005B006F">
      <w:pPr>
        <w:pBdr>
          <w:top w:val="nil"/>
          <w:left w:val="nil"/>
          <w:bottom w:val="nil"/>
          <w:right w:val="nil"/>
          <w:between w:val="nil"/>
        </w:pBdr>
        <w:spacing w:line="360" w:lineRule="auto"/>
        <w:ind w:left="567" w:right="-592"/>
        <w:jc w:val="both"/>
        <w:rPr>
          <w:rFonts w:ascii="Palatino Linotype" w:eastAsia="Palatino Linotype" w:hAnsi="Palatino Linotype" w:cs="Palatino Linotype"/>
          <w:color w:val="000000"/>
        </w:rPr>
      </w:pPr>
      <w:r w:rsidRPr="00A22876">
        <w:rPr>
          <w:rFonts w:ascii="Palatino Linotype" w:eastAsia="Palatino Linotype" w:hAnsi="Palatino Linotype" w:cs="Palatino Linotype"/>
          <w:color w:val="000000"/>
        </w:rPr>
        <w:t xml:space="preserve">Número de Folio de la Solicitud: </w:t>
      </w:r>
      <w:r w:rsidR="00376203" w:rsidRPr="00A22876">
        <w:rPr>
          <w:rFonts w:ascii="Palatino Linotype" w:eastAsia="Palatino Linotype" w:hAnsi="Palatino Linotype" w:cs="Palatino Linotype"/>
          <w:b/>
          <w:color w:val="000000"/>
        </w:rPr>
        <w:t>03455/TOLUCA/IP/2024</w:t>
      </w:r>
    </w:p>
    <w:p w:rsidR="00376203" w:rsidRPr="00A22876" w:rsidRDefault="00376203" w:rsidP="00376203">
      <w:pPr>
        <w:pBdr>
          <w:top w:val="nil"/>
          <w:left w:val="nil"/>
          <w:bottom w:val="nil"/>
          <w:right w:val="nil"/>
          <w:between w:val="nil"/>
        </w:pBdr>
        <w:spacing w:line="360" w:lineRule="auto"/>
        <w:ind w:left="567" w:right="-592"/>
        <w:jc w:val="both"/>
        <w:rPr>
          <w:rFonts w:ascii="Palatino Linotype" w:eastAsia="Palatino Linotype" w:hAnsi="Palatino Linotype" w:cs="Palatino Linotype"/>
          <w:b/>
          <w:color w:val="000000"/>
        </w:rPr>
      </w:pPr>
      <w:r w:rsidRPr="00A22876">
        <w:rPr>
          <w:rFonts w:ascii="Palatino Linotype" w:eastAsia="Palatino Linotype" w:hAnsi="Palatino Linotype" w:cs="Palatino Linotype"/>
          <w:b/>
          <w:color w:val="000000"/>
        </w:rPr>
        <w:t>RESPUESTA 03455. 2024</w:t>
      </w:r>
      <w:proofErr w:type="gramStart"/>
      <w:r w:rsidRPr="00A22876">
        <w:rPr>
          <w:rFonts w:ascii="Palatino Linotype" w:eastAsia="Palatino Linotype" w:hAnsi="Palatino Linotype" w:cs="Palatino Linotype"/>
          <w:b/>
          <w:color w:val="000000"/>
        </w:rPr>
        <w:t>.pdf</w:t>
      </w:r>
      <w:proofErr w:type="gramEnd"/>
      <w:r w:rsidRPr="00A22876">
        <w:rPr>
          <w:rFonts w:ascii="Palatino Linotype" w:eastAsia="Palatino Linotype" w:hAnsi="Palatino Linotype" w:cs="Palatino Linotype"/>
          <w:b/>
          <w:color w:val="000000"/>
        </w:rPr>
        <w:t xml:space="preserve">: </w:t>
      </w:r>
      <w:r w:rsidRPr="00A22876">
        <w:rPr>
          <w:rFonts w:ascii="Palatino Linotype" w:eastAsia="Palatino Linotype" w:hAnsi="Palatino Linotype" w:cs="Palatino Linotype"/>
          <w:color w:val="000000"/>
        </w:rPr>
        <w:t xml:space="preserve">cuyo contenido corresponde a un escrito, suscrito por la Titular de la Unidad de Transparencia, a través del cual informa que de acuerdo a </w:t>
      </w:r>
      <w:r w:rsidRPr="00A22876">
        <w:rPr>
          <w:rFonts w:ascii="Palatino Linotype" w:eastAsia="Palatino Linotype" w:hAnsi="Palatino Linotype" w:cs="Palatino Linotype"/>
          <w:color w:val="000000"/>
        </w:rPr>
        <w:lastRenderedPageBreak/>
        <w:t>lo manifestado por el servidor público habilitado de la Defensoría Municipal de Derechos Humanos, luego de una búsqueda exhaustiva y razonable, en los archivos de la Defensoría Municipal, no se localizó antecedente alguno relacionado a la servidora pública señalada.</w:t>
      </w:r>
    </w:p>
    <w:p w:rsidR="003F528B" w:rsidRPr="00A22876" w:rsidRDefault="003F528B">
      <w:pPr>
        <w:pBdr>
          <w:top w:val="nil"/>
          <w:left w:val="nil"/>
          <w:bottom w:val="nil"/>
          <w:right w:val="nil"/>
          <w:between w:val="nil"/>
        </w:pBdr>
        <w:spacing w:line="360" w:lineRule="auto"/>
        <w:ind w:right="-592"/>
        <w:jc w:val="both"/>
        <w:rPr>
          <w:rFonts w:ascii="Palatino Linotype" w:eastAsia="Palatino Linotype" w:hAnsi="Palatino Linotype" w:cs="Palatino Linotype"/>
          <w:color w:val="000000"/>
        </w:rPr>
      </w:pPr>
    </w:p>
    <w:p w:rsidR="003F528B" w:rsidRPr="00A22876" w:rsidRDefault="007020AD">
      <w:pPr>
        <w:numPr>
          <w:ilvl w:val="0"/>
          <w:numId w:val="9"/>
        </w:numPr>
        <w:pBdr>
          <w:top w:val="nil"/>
          <w:left w:val="nil"/>
          <w:bottom w:val="nil"/>
          <w:right w:val="nil"/>
          <w:between w:val="nil"/>
        </w:pBdr>
        <w:spacing w:line="360" w:lineRule="auto"/>
        <w:ind w:left="0" w:right="-592" w:firstLine="0"/>
        <w:jc w:val="both"/>
        <w:rPr>
          <w:rFonts w:ascii="Palatino Linotype" w:hAnsi="Palatino Linotype"/>
          <w:color w:val="000000"/>
        </w:rPr>
      </w:pPr>
      <w:bookmarkStart w:id="1" w:name="_heading=h.1fob9te" w:colFirst="0" w:colLast="0"/>
      <w:bookmarkEnd w:id="1"/>
      <w:r w:rsidRPr="00A22876">
        <w:rPr>
          <w:rFonts w:ascii="Palatino Linotype" w:eastAsia="Palatino Linotype" w:hAnsi="Palatino Linotype" w:cs="Palatino Linotype"/>
          <w:color w:val="000000"/>
        </w:rPr>
        <w:t xml:space="preserve">El </w:t>
      </w:r>
      <w:r w:rsidR="00FD211B" w:rsidRPr="00A22876">
        <w:rPr>
          <w:rFonts w:ascii="Palatino Linotype" w:eastAsia="Palatino Linotype" w:hAnsi="Palatino Linotype" w:cs="Palatino Linotype"/>
          <w:b/>
          <w:color w:val="000000"/>
        </w:rPr>
        <w:t>nueve de febrero de dos mil veinticinc</w:t>
      </w:r>
      <w:r w:rsidRPr="00A22876">
        <w:rPr>
          <w:rFonts w:ascii="Palatino Linotype" w:eastAsia="Palatino Linotype" w:hAnsi="Palatino Linotype" w:cs="Palatino Linotype"/>
          <w:b/>
          <w:color w:val="000000"/>
        </w:rPr>
        <w:t>o</w:t>
      </w:r>
      <w:r w:rsidRPr="00A22876">
        <w:rPr>
          <w:rFonts w:ascii="Palatino Linotype" w:eastAsia="Palatino Linotype" w:hAnsi="Palatino Linotype" w:cs="Palatino Linotype"/>
          <w:color w:val="000000"/>
        </w:rPr>
        <w:t xml:space="preserve">, </w:t>
      </w:r>
      <w:r w:rsidRPr="00A22876">
        <w:rPr>
          <w:rFonts w:ascii="Palatino Linotype" w:eastAsia="Palatino Linotype" w:hAnsi="Palatino Linotype" w:cs="Palatino Linotype"/>
          <w:b/>
          <w:color w:val="000000"/>
        </w:rPr>
        <w:t>EL RECURRENTE</w:t>
      </w:r>
      <w:r w:rsidRPr="00A22876">
        <w:rPr>
          <w:rFonts w:ascii="Palatino Linotype" w:eastAsia="Palatino Linotype" w:hAnsi="Palatino Linotype" w:cs="Palatino Linotype"/>
          <w:color w:val="000000"/>
        </w:rPr>
        <w:t xml:space="preserve"> interpuso los recursos de revisión, en contra de las respuestas y señalando las siguientes inconformidades:</w:t>
      </w:r>
    </w:p>
    <w:p w:rsidR="00811254" w:rsidRPr="00A22876" w:rsidRDefault="00811254" w:rsidP="00811254">
      <w:pPr>
        <w:pBdr>
          <w:top w:val="nil"/>
          <w:left w:val="nil"/>
          <w:bottom w:val="nil"/>
          <w:right w:val="nil"/>
          <w:between w:val="nil"/>
        </w:pBdr>
        <w:spacing w:line="360" w:lineRule="auto"/>
        <w:ind w:right="-592"/>
        <w:jc w:val="both"/>
        <w:rPr>
          <w:rFonts w:ascii="Palatino Linotype" w:hAnsi="Palatino Linotype"/>
          <w:color w:val="000000"/>
        </w:rPr>
      </w:pPr>
    </w:p>
    <w:p w:rsidR="00FD211B" w:rsidRPr="00A22876" w:rsidRDefault="00FD211B" w:rsidP="00FD211B">
      <w:pPr>
        <w:pBdr>
          <w:top w:val="nil"/>
          <w:left w:val="nil"/>
          <w:bottom w:val="nil"/>
          <w:right w:val="nil"/>
          <w:between w:val="nil"/>
        </w:pBdr>
        <w:spacing w:line="360" w:lineRule="auto"/>
        <w:ind w:left="720" w:right="-592"/>
        <w:jc w:val="both"/>
        <w:rPr>
          <w:rFonts w:ascii="Palatino Linotype" w:eastAsia="Palatino Linotype" w:hAnsi="Palatino Linotype" w:cs="Palatino Linotype"/>
          <w:b/>
          <w:color w:val="000000"/>
        </w:rPr>
      </w:pPr>
      <w:r w:rsidRPr="00A22876">
        <w:rPr>
          <w:rFonts w:ascii="Palatino Linotype" w:eastAsia="Palatino Linotype" w:hAnsi="Palatino Linotype" w:cs="Palatino Linotype"/>
          <w:b/>
          <w:color w:val="000000"/>
        </w:rPr>
        <w:t>Folio del recurso de revisión: 00918/INFOEM/IP/RR/2025</w:t>
      </w:r>
    </w:p>
    <w:p w:rsidR="00FD211B" w:rsidRPr="00A22876" w:rsidRDefault="00FD211B" w:rsidP="00FD211B">
      <w:pPr>
        <w:pBdr>
          <w:top w:val="nil"/>
          <w:left w:val="nil"/>
          <w:bottom w:val="nil"/>
          <w:right w:val="nil"/>
          <w:between w:val="nil"/>
        </w:pBdr>
        <w:spacing w:line="360" w:lineRule="auto"/>
        <w:ind w:left="720" w:right="-592"/>
        <w:jc w:val="both"/>
        <w:rPr>
          <w:rFonts w:ascii="Palatino Linotype" w:eastAsia="Palatino Linotype" w:hAnsi="Palatino Linotype" w:cs="Palatino Linotype"/>
          <w:b/>
          <w:color w:val="000000"/>
        </w:rPr>
      </w:pPr>
      <w:r w:rsidRPr="00A22876">
        <w:rPr>
          <w:rFonts w:ascii="Palatino Linotype" w:eastAsia="Palatino Linotype" w:hAnsi="Palatino Linotype" w:cs="Palatino Linotype"/>
          <w:b/>
          <w:color w:val="000000"/>
        </w:rPr>
        <w:t>ACTO IMPUGNADO</w:t>
      </w:r>
      <w:r w:rsidRPr="00A22876">
        <w:rPr>
          <w:rFonts w:ascii="Palatino Linotype" w:eastAsia="Palatino Linotype" w:hAnsi="Palatino Linotype" w:cs="Palatino Linotype"/>
          <w:b/>
          <w:color w:val="000000"/>
        </w:rPr>
        <w:tab/>
      </w:r>
    </w:p>
    <w:p w:rsidR="00FD211B" w:rsidRPr="00A22876" w:rsidRDefault="00FD211B" w:rsidP="00FD211B">
      <w:pPr>
        <w:pBdr>
          <w:top w:val="nil"/>
          <w:left w:val="nil"/>
          <w:bottom w:val="nil"/>
          <w:right w:val="nil"/>
          <w:between w:val="nil"/>
        </w:pBdr>
        <w:spacing w:line="360" w:lineRule="auto"/>
        <w:ind w:left="720" w:right="-592"/>
        <w:jc w:val="both"/>
        <w:rPr>
          <w:rFonts w:ascii="Palatino Linotype" w:eastAsia="Palatino Linotype" w:hAnsi="Palatino Linotype" w:cs="Palatino Linotype"/>
          <w:i/>
          <w:color w:val="000000"/>
        </w:rPr>
      </w:pPr>
      <w:r w:rsidRPr="00A22876">
        <w:rPr>
          <w:rFonts w:ascii="Palatino Linotype" w:eastAsia="Palatino Linotype" w:hAnsi="Palatino Linotype" w:cs="Palatino Linotype"/>
          <w:i/>
          <w:color w:val="000000"/>
        </w:rPr>
        <w:t>No se hiso la búsqueda completa no contestas de otras áreas</w:t>
      </w:r>
    </w:p>
    <w:p w:rsidR="00FD211B" w:rsidRPr="00A22876" w:rsidRDefault="00FD211B" w:rsidP="00FD211B">
      <w:pPr>
        <w:pBdr>
          <w:top w:val="nil"/>
          <w:left w:val="nil"/>
          <w:bottom w:val="nil"/>
          <w:right w:val="nil"/>
          <w:between w:val="nil"/>
        </w:pBdr>
        <w:spacing w:line="360" w:lineRule="auto"/>
        <w:ind w:left="720" w:right="-592"/>
        <w:jc w:val="both"/>
        <w:rPr>
          <w:rFonts w:ascii="Palatino Linotype" w:eastAsia="Palatino Linotype" w:hAnsi="Palatino Linotype" w:cs="Palatino Linotype"/>
          <w:b/>
          <w:color w:val="000000"/>
        </w:rPr>
      </w:pPr>
    </w:p>
    <w:p w:rsidR="00FD211B" w:rsidRPr="00A22876" w:rsidRDefault="00FD211B" w:rsidP="00FD211B">
      <w:pPr>
        <w:pBdr>
          <w:top w:val="nil"/>
          <w:left w:val="nil"/>
          <w:bottom w:val="nil"/>
          <w:right w:val="nil"/>
          <w:between w:val="nil"/>
        </w:pBdr>
        <w:spacing w:line="360" w:lineRule="auto"/>
        <w:ind w:left="720" w:right="-592"/>
        <w:jc w:val="both"/>
        <w:rPr>
          <w:rFonts w:ascii="Palatino Linotype" w:eastAsia="Palatino Linotype" w:hAnsi="Palatino Linotype" w:cs="Palatino Linotype"/>
          <w:b/>
          <w:color w:val="000000"/>
        </w:rPr>
      </w:pPr>
      <w:r w:rsidRPr="00A22876">
        <w:rPr>
          <w:rFonts w:ascii="Palatino Linotype" w:eastAsia="Palatino Linotype" w:hAnsi="Palatino Linotype" w:cs="Palatino Linotype"/>
          <w:b/>
          <w:color w:val="000000"/>
        </w:rPr>
        <w:t>RAZONES O MOTIVOS DE LA INCONFORMIDAD</w:t>
      </w:r>
      <w:r w:rsidRPr="00A22876">
        <w:rPr>
          <w:rFonts w:ascii="Palatino Linotype" w:eastAsia="Palatino Linotype" w:hAnsi="Palatino Linotype" w:cs="Palatino Linotype"/>
          <w:b/>
          <w:color w:val="000000"/>
        </w:rPr>
        <w:tab/>
      </w:r>
    </w:p>
    <w:p w:rsidR="00FD211B" w:rsidRPr="00A22876" w:rsidRDefault="00FD211B" w:rsidP="00FD211B">
      <w:pPr>
        <w:pBdr>
          <w:top w:val="nil"/>
          <w:left w:val="nil"/>
          <w:bottom w:val="nil"/>
          <w:right w:val="nil"/>
          <w:between w:val="nil"/>
        </w:pBdr>
        <w:spacing w:line="360" w:lineRule="auto"/>
        <w:ind w:left="720" w:right="-592"/>
        <w:jc w:val="both"/>
        <w:rPr>
          <w:rFonts w:ascii="Palatino Linotype" w:eastAsia="Palatino Linotype" w:hAnsi="Palatino Linotype" w:cs="Palatino Linotype"/>
          <w:i/>
          <w:color w:val="000000"/>
        </w:rPr>
      </w:pPr>
      <w:r w:rsidRPr="00A22876">
        <w:rPr>
          <w:rFonts w:ascii="Palatino Linotype" w:eastAsia="Palatino Linotype" w:hAnsi="Palatino Linotype" w:cs="Palatino Linotype"/>
          <w:i/>
          <w:color w:val="000000"/>
        </w:rPr>
        <w:t>No contestan completo</w:t>
      </w:r>
    </w:p>
    <w:p w:rsidR="00FD211B" w:rsidRPr="00A22876" w:rsidRDefault="00FD211B" w:rsidP="00FD211B">
      <w:pPr>
        <w:pBdr>
          <w:top w:val="nil"/>
          <w:left w:val="nil"/>
          <w:bottom w:val="nil"/>
          <w:right w:val="nil"/>
          <w:between w:val="nil"/>
        </w:pBdr>
        <w:spacing w:line="360" w:lineRule="auto"/>
        <w:ind w:left="720" w:right="-592"/>
        <w:jc w:val="both"/>
        <w:rPr>
          <w:rFonts w:ascii="Palatino Linotype" w:eastAsia="Palatino Linotype" w:hAnsi="Palatino Linotype" w:cs="Palatino Linotype"/>
          <w:b/>
          <w:color w:val="000000"/>
        </w:rPr>
      </w:pPr>
    </w:p>
    <w:p w:rsidR="00FD211B" w:rsidRPr="00A22876" w:rsidRDefault="00FD211B" w:rsidP="00FD211B">
      <w:pPr>
        <w:pBdr>
          <w:top w:val="nil"/>
          <w:left w:val="nil"/>
          <w:bottom w:val="nil"/>
          <w:right w:val="nil"/>
          <w:between w:val="nil"/>
        </w:pBdr>
        <w:spacing w:line="360" w:lineRule="auto"/>
        <w:ind w:left="720" w:right="-592"/>
        <w:jc w:val="both"/>
        <w:rPr>
          <w:rFonts w:ascii="Palatino Linotype" w:eastAsia="Palatino Linotype" w:hAnsi="Palatino Linotype" w:cs="Palatino Linotype"/>
          <w:b/>
          <w:color w:val="000000"/>
        </w:rPr>
      </w:pPr>
      <w:r w:rsidRPr="00A22876">
        <w:rPr>
          <w:rFonts w:ascii="Palatino Linotype" w:eastAsia="Palatino Linotype" w:hAnsi="Palatino Linotype" w:cs="Palatino Linotype"/>
          <w:b/>
          <w:color w:val="000000"/>
        </w:rPr>
        <w:t>Folio del recurso de revisión: 00919/INFOEM/IP/RR/2025</w:t>
      </w:r>
    </w:p>
    <w:p w:rsidR="00FD211B" w:rsidRPr="00A22876" w:rsidRDefault="00FD211B" w:rsidP="00FD211B">
      <w:pPr>
        <w:pBdr>
          <w:top w:val="nil"/>
          <w:left w:val="nil"/>
          <w:bottom w:val="nil"/>
          <w:right w:val="nil"/>
          <w:between w:val="nil"/>
        </w:pBdr>
        <w:spacing w:line="360" w:lineRule="auto"/>
        <w:ind w:left="720" w:right="-592"/>
        <w:jc w:val="both"/>
        <w:rPr>
          <w:rFonts w:ascii="Palatino Linotype" w:eastAsia="Palatino Linotype" w:hAnsi="Palatino Linotype" w:cs="Palatino Linotype"/>
          <w:b/>
          <w:color w:val="000000"/>
        </w:rPr>
      </w:pPr>
      <w:r w:rsidRPr="00A22876">
        <w:rPr>
          <w:rFonts w:ascii="Palatino Linotype" w:eastAsia="Palatino Linotype" w:hAnsi="Palatino Linotype" w:cs="Palatino Linotype"/>
          <w:b/>
          <w:color w:val="000000"/>
        </w:rPr>
        <w:t>ACTO IMPUGNADO</w:t>
      </w:r>
      <w:r w:rsidRPr="00A22876">
        <w:rPr>
          <w:rFonts w:ascii="Palatino Linotype" w:eastAsia="Palatino Linotype" w:hAnsi="Palatino Linotype" w:cs="Palatino Linotype"/>
          <w:b/>
          <w:color w:val="000000"/>
        </w:rPr>
        <w:tab/>
      </w:r>
    </w:p>
    <w:p w:rsidR="00FD211B" w:rsidRPr="00A22876" w:rsidRDefault="00FD211B" w:rsidP="00FD211B">
      <w:pPr>
        <w:pBdr>
          <w:top w:val="nil"/>
          <w:left w:val="nil"/>
          <w:bottom w:val="nil"/>
          <w:right w:val="nil"/>
          <w:between w:val="nil"/>
        </w:pBdr>
        <w:spacing w:line="360" w:lineRule="auto"/>
        <w:ind w:left="720" w:right="-592"/>
        <w:jc w:val="both"/>
        <w:rPr>
          <w:rFonts w:ascii="Palatino Linotype" w:eastAsia="Palatino Linotype" w:hAnsi="Palatino Linotype" w:cs="Palatino Linotype"/>
          <w:i/>
          <w:color w:val="000000"/>
        </w:rPr>
      </w:pPr>
      <w:r w:rsidRPr="00A22876">
        <w:rPr>
          <w:rFonts w:ascii="Palatino Linotype" w:eastAsia="Palatino Linotype" w:hAnsi="Palatino Linotype" w:cs="Palatino Linotype"/>
          <w:i/>
          <w:color w:val="000000"/>
        </w:rPr>
        <w:t>No se entrega la información o los documentos que demuestre la búsqueda</w:t>
      </w:r>
    </w:p>
    <w:p w:rsidR="00FD211B" w:rsidRPr="00A22876" w:rsidRDefault="00FD211B" w:rsidP="00FD211B">
      <w:pPr>
        <w:pBdr>
          <w:top w:val="nil"/>
          <w:left w:val="nil"/>
          <w:bottom w:val="nil"/>
          <w:right w:val="nil"/>
          <w:between w:val="nil"/>
        </w:pBdr>
        <w:spacing w:line="360" w:lineRule="auto"/>
        <w:ind w:left="720" w:right="-592"/>
        <w:jc w:val="both"/>
        <w:rPr>
          <w:rFonts w:ascii="Palatino Linotype" w:eastAsia="Palatino Linotype" w:hAnsi="Palatino Linotype" w:cs="Palatino Linotype"/>
          <w:b/>
          <w:color w:val="000000"/>
        </w:rPr>
      </w:pPr>
    </w:p>
    <w:p w:rsidR="00FD211B" w:rsidRPr="00A22876" w:rsidRDefault="00FD211B" w:rsidP="00FD211B">
      <w:pPr>
        <w:pBdr>
          <w:top w:val="nil"/>
          <w:left w:val="nil"/>
          <w:bottom w:val="nil"/>
          <w:right w:val="nil"/>
          <w:between w:val="nil"/>
        </w:pBdr>
        <w:spacing w:line="360" w:lineRule="auto"/>
        <w:ind w:left="720" w:right="-592"/>
        <w:jc w:val="both"/>
        <w:rPr>
          <w:rFonts w:ascii="Palatino Linotype" w:eastAsia="Palatino Linotype" w:hAnsi="Palatino Linotype" w:cs="Palatino Linotype"/>
          <w:b/>
          <w:color w:val="000000"/>
        </w:rPr>
      </w:pPr>
      <w:r w:rsidRPr="00A22876">
        <w:rPr>
          <w:rFonts w:ascii="Palatino Linotype" w:eastAsia="Palatino Linotype" w:hAnsi="Palatino Linotype" w:cs="Palatino Linotype"/>
          <w:b/>
          <w:color w:val="000000"/>
        </w:rPr>
        <w:lastRenderedPageBreak/>
        <w:t>RAZONES O MOTIVOS DE LA INCONFORMIDAD</w:t>
      </w:r>
      <w:r w:rsidRPr="00A22876">
        <w:rPr>
          <w:rFonts w:ascii="Palatino Linotype" w:eastAsia="Palatino Linotype" w:hAnsi="Palatino Linotype" w:cs="Palatino Linotype"/>
          <w:b/>
          <w:color w:val="000000"/>
        </w:rPr>
        <w:tab/>
      </w:r>
    </w:p>
    <w:p w:rsidR="00811254" w:rsidRPr="00A22876" w:rsidRDefault="00FD211B" w:rsidP="00FD211B">
      <w:pPr>
        <w:pBdr>
          <w:top w:val="nil"/>
          <w:left w:val="nil"/>
          <w:bottom w:val="nil"/>
          <w:right w:val="nil"/>
          <w:between w:val="nil"/>
        </w:pBdr>
        <w:spacing w:line="360" w:lineRule="auto"/>
        <w:ind w:left="720" w:right="-592"/>
        <w:jc w:val="both"/>
        <w:rPr>
          <w:rFonts w:ascii="Palatino Linotype" w:eastAsia="Palatino Linotype" w:hAnsi="Palatino Linotype" w:cs="Palatino Linotype"/>
          <w:i/>
          <w:color w:val="000000"/>
        </w:rPr>
      </w:pPr>
      <w:r w:rsidRPr="00A22876">
        <w:rPr>
          <w:rFonts w:ascii="Palatino Linotype" w:eastAsia="Palatino Linotype" w:hAnsi="Palatino Linotype" w:cs="Palatino Linotype"/>
          <w:i/>
          <w:color w:val="000000"/>
        </w:rPr>
        <w:t>No contesta la información</w:t>
      </w:r>
    </w:p>
    <w:p w:rsidR="003F528B" w:rsidRPr="00A22876" w:rsidRDefault="003F528B">
      <w:pPr>
        <w:pBdr>
          <w:top w:val="nil"/>
          <w:left w:val="nil"/>
          <w:bottom w:val="nil"/>
          <w:right w:val="nil"/>
          <w:between w:val="nil"/>
        </w:pBdr>
        <w:tabs>
          <w:tab w:val="left" w:pos="0"/>
        </w:tabs>
        <w:spacing w:line="360" w:lineRule="auto"/>
        <w:ind w:right="-592"/>
        <w:jc w:val="both"/>
        <w:rPr>
          <w:rFonts w:ascii="Palatino Linotype" w:eastAsia="Palatino Linotype" w:hAnsi="Palatino Linotype" w:cs="Palatino Linotype"/>
          <w:i/>
          <w:color w:val="000000"/>
          <w:u w:val="single"/>
        </w:rPr>
      </w:pPr>
    </w:p>
    <w:p w:rsidR="003F528B" w:rsidRPr="00A22876" w:rsidRDefault="007020AD">
      <w:pPr>
        <w:numPr>
          <w:ilvl w:val="0"/>
          <w:numId w:val="9"/>
        </w:numPr>
        <w:pBdr>
          <w:top w:val="nil"/>
          <w:left w:val="nil"/>
          <w:bottom w:val="nil"/>
          <w:right w:val="nil"/>
          <w:between w:val="nil"/>
        </w:pBdr>
        <w:spacing w:line="360" w:lineRule="auto"/>
        <w:ind w:left="0" w:right="-592" w:firstLine="0"/>
        <w:jc w:val="both"/>
        <w:rPr>
          <w:rFonts w:ascii="Palatino Linotype" w:hAnsi="Palatino Linotype"/>
        </w:rPr>
      </w:pPr>
      <w:r w:rsidRPr="00A22876">
        <w:rPr>
          <w:rFonts w:ascii="Palatino Linotype" w:eastAsia="Palatino Linotype" w:hAnsi="Palatino Linotype" w:cs="Palatino Linotype"/>
        </w:rPr>
        <w:t>Con fundamento en lo dispuesto por el artículo 185 fracción II de la ley de la materia, se acordó a las partes a efecto de que en un plazo máximo de siete días, el Recurrente manifiesta lo que a su derecho conviniera, ofreciera pruebas y alegatos, y el Sujeto Obligado presentará el Informe Justificado.</w:t>
      </w:r>
    </w:p>
    <w:p w:rsidR="00811254" w:rsidRPr="00A22876" w:rsidRDefault="00811254" w:rsidP="00811254">
      <w:pPr>
        <w:pBdr>
          <w:top w:val="nil"/>
          <w:left w:val="nil"/>
          <w:bottom w:val="nil"/>
          <w:right w:val="nil"/>
          <w:between w:val="nil"/>
        </w:pBdr>
        <w:spacing w:line="360" w:lineRule="auto"/>
        <w:ind w:right="-592"/>
        <w:jc w:val="both"/>
        <w:rPr>
          <w:rFonts w:ascii="Palatino Linotype" w:hAnsi="Palatino Linotype"/>
        </w:rPr>
      </w:pPr>
    </w:p>
    <w:p w:rsidR="003F528B" w:rsidRPr="00A22876" w:rsidRDefault="007020AD">
      <w:pPr>
        <w:numPr>
          <w:ilvl w:val="0"/>
          <w:numId w:val="9"/>
        </w:numPr>
        <w:pBdr>
          <w:top w:val="nil"/>
          <w:left w:val="nil"/>
          <w:bottom w:val="nil"/>
          <w:right w:val="nil"/>
          <w:between w:val="nil"/>
        </w:pBdr>
        <w:spacing w:line="360" w:lineRule="auto"/>
        <w:ind w:left="0" w:right="-592" w:firstLine="0"/>
        <w:jc w:val="both"/>
        <w:rPr>
          <w:rFonts w:ascii="Palatino Linotype" w:hAnsi="Palatino Linotype"/>
        </w:rPr>
      </w:pPr>
      <w:r w:rsidRPr="00A22876">
        <w:rPr>
          <w:rFonts w:ascii="Palatino Linotype" w:eastAsia="Palatino Linotype" w:hAnsi="Palatino Linotype" w:cs="Palatino Linotype"/>
        </w:rPr>
        <w:t>Posteriormente el Pleno de este Órgano Autónomo, en la</w:t>
      </w:r>
      <w:r w:rsidRPr="00A22876">
        <w:rPr>
          <w:rFonts w:ascii="Palatino Linotype" w:eastAsia="Palatino Linotype" w:hAnsi="Palatino Linotype" w:cs="Palatino Linotype"/>
          <w:b/>
        </w:rPr>
        <w:t xml:space="preserve"> </w:t>
      </w:r>
      <w:r w:rsidR="001D3F68" w:rsidRPr="00A22876">
        <w:rPr>
          <w:rFonts w:ascii="Palatino Linotype" w:eastAsia="Palatino Linotype" w:hAnsi="Palatino Linotype" w:cs="Palatino Linotype"/>
          <w:b/>
        </w:rPr>
        <w:t>Sext</w:t>
      </w:r>
      <w:r w:rsidR="00811254" w:rsidRPr="00A22876">
        <w:rPr>
          <w:rFonts w:ascii="Palatino Linotype" w:eastAsia="Palatino Linotype" w:hAnsi="Palatino Linotype" w:cs="Palatino Linotype"/>
          <w:b/>
        </w:rPr>
        <w:t>a</w:t>
      </w:r>
      <w:r w:rsidRPr="00A22876">
        <w:rPr>
          <w:rFonts w:ascii="Palatino Linotype" w:eastAsia="Palatino Linotype" w:hAnsi="Palatino Linotype" w:cs="Palatino Linotype"/>
          <w:b/>
        </w:rPr>
        <w:t xml:space="preserve"> Sesión Ordinaria </w:t>
      </w:r>
      <w:r w:rsidRPr="00A22876">
        <w:rPr>
          <w:rFonts w:ascii="Palatino Linotype" w:eastAsia="Palatino Linotype" w:hAnsi="Palatino Linotype" w:cs="Palatino Linotype"/>
        </w:rPr>
        <w:t>de fecha</w:t>
      </w:r>
      <w:r w:rsidRPr="00A22876">
        <w:rPr>
          <w:rFonts w:ascii="Palatino Linotype" w:eastAsia="Palatino Linotype" w:hAnsi="Palatino Linotype" w:cs="Palatino Linotype"/>
          <w:b/>
        </w:rPr>
        <w:t xml:space="preserve"> </w:t>
      </w:r>
      <w:r w:rsidR="001D3F68" w:rsidRPr="00A22876">
        <w:rPr>
          <w:rFonts w:ascii="Palatino Linotype" w:eastAsia="Palatino Linotype" w:hAnsi="Palatino Linotype" w:cs="Palatino Linotype"/>
          <w:b/>
        </w:rPr>
        <w:t>diecinueve</w:t>
      </w:r>
      <w:r w:rsidRPr="00A22876">
        <w:rPr>
          <w:rFonts w:ascii="Palatino Linotype" w:eastAsia="Palatino Linotype" w:hAnsi="Palatino Linotype" w:cs="Palatino Linotype"/>
        </w:rPr>
        <w:t xml:space="preserve"> </w:t>
      </w:r>
      <w:r w:rsidRPr="00A22876">
        <w:rPr>
          <w:rFonts w:ascii="Palatino Linotype" w:eastAsia="Palatino Linotype" w:hAnsi="Palatino Linotype" w:cs="Palatino Linotype"/>
          <w:b/>
        </w:rPr>
        <w:t xml:space="preserve">de </w:t>
      </w:r>
      <w:r w:rsidR="001D3F68" w:rsidRPr="00A22876">
        <w:rPr>
          <w:rFonts w:ascii="Palatino Linotype" w:eastAsia="Palatino Linotype" w:hAnsi="Palatino Linotype" w:cs="Palatino Linotype"/>
          <w:b/>
        </w:rPr>
        <w:t xml:space="preserve">febrero </w:t>
      </w:r>
      <w:r w:rsidRPr="00A22876">
        <w:rPr>
          <w:rFonts w:ascii="Palatino Linotype" w:eastAsia="Palatino Linotype" w:hAnsi="Palatino Linotype" w:cs="Palatino Linotype"/>
          <w:b/>
        </w:rPr>
        <w:t>dos mil veintic</w:t>
      </w:r>
      <w:r w:rsidR="001D3F68" w:rsidRPr="00A22876">
        <w:rPr>
          <w:rFonts w:ascii="Palatino Linotype" w:eastAsia="Palatino Linotype" w:hAnsi="Palatino Linotype" w:cs="Palatino Linotype"/>
          <w:b/>
        </w:rPr>
        <w:t>inc</w:t>
      </w:r>
      <w:r w:rsidRPr="00A22876">
        <w:rPr>
          <w:rFonts w:ascii="Palatino Linotype" w:eastAsia="Palatino Linotype" w:hAnsi="Palatino Linotype" w:cs="Palatino Linotype"/>
          <w:b/>
        </w:rPr>
        <w:t>o</w:t>
      </w:r>
      <w:r w:rsidRPr="00A22876">
        <w:rPr>
          <w:rFonts w:ascii="Palatino Linotype" w:eastAsia="Palatino Linotype" w:hAnsi="Palatino Linotype" w:cs="Palatino Linotype"/>
        </w:rPr>
        <w:t xml:space="preserve">; ordenó la acumulación de los recursos de revisión de mérito, a efecto de que la Ponencia de la </w:t>
      </w:r>
      <w:r w:rsidRPr="00A22876">
        <w:rPr>
          <w:rFonts w:ascii="Palatino Linotype" w:eastAsia="Palatino Linotype" w:hAnsi="Palatino Linotype" w:cs="Palatino Linotype"/>
          <w:b/>
        </w:rPr>
        <w:t xml:space="preserve">Comisionada María del Rosario Mejía Ayala </w:t>
      </w:r>
      <w:r w:rsidRPr="00A22876">
        <w:rPr>
          <w:rFonts w:ascii="Palatino Linotype" w:eastAsia="Palatino Linotype" w:hAnsi="Palatino Linotype" w:cs="Palatino Linotype"/>
        </w:rPr>
        <w:t>formulará y presentará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A22876">
        <w:rPr>
          <w:rFonts w:ascii="Palatino Linotype" w:eastAsia="Palatino Linotype" w:hAnsi="Palatino Linotype" w:cs="Palatino Linotype"/>
          <w:i/>
          <w:vertAlign w:val="superscript"/>
        </w:rPr>
        <w:footnoteReference w:id="1"/>
      </w:r>
      <w:r w:rsidRPr="00A22876">
        <w:rPr>
          <w:rFonts w:ascii="Palatino Linotype" w:eastAsia="Palatino Linotype" w:hAnsi="Palatino Linotype" w:cs="Palatino Linotype"/>
        </w:rPr>
        <w:t>, que señala:</w:t>
      </w:r>
    </w:p>
    <w:p w:rsidR="003F528B" w:rsidRPr="00A22876" w:rsidRDefault="007020AD">
      <w:pPr>
        <w:pBdr>
          <w:top w:val="nil"/>
          <w:left w:val="nil"/>
          <w:bottom w:val="nil"/>
          <w:right w:val="nil"/>
          <w:between w:val="nil"/>
        </w:pBdr>
        <w:tabs>
          <w:tab w:val="left" w:pos="426"/>
        </w:tabs>
        <w:spacing w:line="360" w:lineRule="auto"/>
        <w:ind w:left="567" w:right="-592"/>
        <w:jc w:val="both"/>
        <w:rPr>
          <w:rFonts w:ascii="Palatino Linotype" w:eastAsia="Palatino Linotype" w:hAnsi="Palatino Linotype" w:cs="Palatino Linotype"/>
          <w:i/>
          <w:color w:val="000000"/>
        </w:rPr>
      </w:pPr>
      <w:r w:rsidRPr="00A22876">
        <w:rPr>
          <w:rFonts w:ascii="Palatino Linotype" w:eastAsia="Palatino Linotype" w:hAnsi="Palatino Linotype" w:cs="Palatino Linotype"/>
          <w:b/>
          <w:i/>
          <w:color w:val="000000"/>
        </w:rPr>
        <w:lastRenderedPageBreak/>
        <w:t>“ONCE.</w:t>
      </w:r>
      <w:r w:rsidRPr="00A22876">
        <w:rPr>
          <w:rFonts w:ascii="Palatino Linotype" w:eastAsia="Palatino Linotype" w:hAnsi="Palatino Linotype" w:cs="Palatino Linotype"/>
          <w:i/>
          <w:color w:val="000000"/>
        </w:rPr>
        <w:t xml:space="preserve"> El Instituto, para mejor resolver y evitar la emisión de resoluciones contradictorias, podrá acordar la acumulación de los expedientes de recursos de revisión, de oficio o a petición de parte cuando:</w:t>
      </w:r>
    </w:p>
    <w:p w:rsidR="003F528B" w:rsidRPr="00A22876" w:rsidRDefault="007020AD">
      <w:pPr>
        <w:pBdr>
          <w:top w:val="nil"/>
          <w:left w:val="nil"/>
          <w:bottom w:val="nil"/>
          <w:right w:val="nil"/>
          <w:between w:val="nil"/>
        </w:pBdr>
        <w:tabs>
          <w:tab w:val="left" w:pos="426"/>
        </w:tabs>
        <w:spacing w:line="360" w:lineRule="auto"/>
        <w:ind w:left="567" w:right="-592"/>
        <w:jc w:val="both"/>
        <w:rPr>
          <w:rFonts w:ascii="Palatino Linotype" w:eastAsia="Palatino Linotype" w:hAnsi="Palatino Linotype" w:cs="Palatino Linotype"/>
          <w:i/>
          <w:color w:val="000000"/>
        </w:rPr>
      </w:pPr>
      <w:r w:rsidRPr="00A22876">
        <w:rPr>
          <w:rFonts w:ascii="Palatino Linotype" w:eastAsia="Palatino Linotype" w:hAnsi="Palatino Linotype" w:cs="Palatino Linotype"/>
          <w:i/>
          <w:color w:val="000000"/>
        </w:rPr>
        <w:t>…</w:t>
      </w:r>
      <w:r w:rsidRPr="00A22876">
        <w:rPr>
          <w:rFonts w:ascii="Palatino Linotype" w:eastAsia="Palatino Linotype" w:hAnsi="Palatino Linotype" w:cs="Palatino Linotype"/>
          <w:i/>
          <w:color w:val="000000"/>
        </w:rPr>
        <w:tab/>
      </w:r>
    </w:p>
    <w:p w:rsidR="003F528B" w:rsidRPr="00A22876" w:rsidRDefault="007020AD">
      <w:pPr>
        <w:pBdr>
          <w:top w:val="nil"/>
          <w:left w:val="nil"/>
          <w:bottom w:val="nil"/>
          <w:right w:val="nil"/>
          <w:between w:val="nil"/>
        </w:pBdr>
        <w:tabs>
          <w:tab w:val="left" w:pos="426"/>
        </w:tabs>
        <w:spacing w:line="360" w:lineRule="auto"/>
        <w:ind w:left="567" w:right="-592"/>
        <w:jc w:val="both"/>
        <w:rPr>
          <w:rFonts w:ascii="Palatino Linotype" w:eastAsia="Palatino Linotype" w:hAnsi="Palatino Linotype" w:cs="Palatino Linotype"/>
          <w:i/>
          <w:color w:val="000000"/>
        </w:rPr>
      </w:pPr>
      <w:r w:rsidRPr="00A22876">
        <w:rPr>
          <w:rFonts w:ascii="Palatino Linotype" w:eastAsia="Palatino Linotype" w:hAnsi="Palatino Linotype" w:cs="Palatino Linotype"/>
          <w:i/>
          <w:color w:val="000000"/>
        </w:rPr>
        <w:t>b) Las partes o los actos impugnados sean iguales</w:t>
      </w:r>
    </w:p>
    <w:p w:rsidR="003F528B" w:rsidRPr="00A22876" w:rsidRDefault="007020AD">
      <w:pPr>
        <w:pBdr>
          <w:top w:val="nil"/>
          <w:left w:val="nil"/>
          <w:bottom w:val="nil"/>
          <w:right w:val="nil"/>
          <w:between w:val="nil"/>
        </w:pBdr>
        <w:tabs>
          <w:tab w:val="left" w:pos="426"/>
        </w:tabs>
        <w:spacing w:line="360" w:lineRule="auto"/>
        <w:ind w:left="567" w:right="-592"/>
        <w:jc w:val="both"/>
        <w:rPr>
          <w:rFonts w:ascii="Palatino Linotype" w:eastAsia="Palatino Linotype" w:hAnsi="Palatino Linotype" w:cs="Palatino Linotype"/>
          <w:i/>
          <w:color w:val="000000"/>
        </w:rPr>
      </w:pPr>
      <w:r w:rsidRPr="00A22876">
        <w:rPr>
          <w:rFonts w:ascii="Palatino Linotype" w:eastAsia="Palatino Linotype" w:hAnsi="Palatino Linotype" w:cs="Palatino Linotype"/>
          <w:i/>
          <w:color w:val="000000"/>
        </w:rPr>
        <w:t>c) Cuando se trate del mismo solicitante, el mismo SUJETO OBLIGADO, aunque se trate de solicitudes diversas;</w:t>
      </w:r>
    </w:p>
    <w:p w:rsidR="003F528B" w:rsidRPr="00A22876" w:rsidRDefault="007020AD">
      <w:pPr>
        <w:pBdr>
          <w:top w:val="nil"/>
          <w:left w:val="nil"/>
          <w:bottom w:val="nil"/>
          <w:right w:val="nil"/>
          <w:between w:val="nil"/>
        </w:pBdr>
        <w:tabs>
          <w:tab w:val="left" w:pos="426"/>
        </w:tabs>
        <w:spacing w:line="360" w:lineRule="auto"/>
        <w:ind w:left="567" w:right="-592"/>
        <w:jc w:val="both"/>
        <w:rPr>
          <w:rFonts w:ascii="Palatino Linotype" w:eastAsia="Palatino Linotype" w:hAnsi="Palatino Linotype" w:cs="Palatino Linotype"/>
          <w:i/>
          <w:color w:val="000000"/>
        </w:rPr>
      </w:pPr>
      <w:r w:rsidRPr="00A22876">
        <w:rPr>
          <w:rFonts w:ascii="Palatino Linotype" w:eastAsia="Palatino Linotype" w:hAnsi="Palatino Linotype" w:cs="Palatino Linotype"/>
          <w:i/>
          <w:color w:val="000000"/>
        </w:rPr>
        <w:t>(…)”</w:t>
      </w:r>
    </w:p>
    <w:p w:rsidR="001D3F68" w:rsidRPr="00A22876" w:rsidRDefault="001D3F68">
      <w:pPr>
        <w:pBdr>
          <w:top w:val="nil"/>
          <w:left w:val="nil"/>
          <w:bottom w:val="nil"/>
          <w:right w:val="nil"/>
          <w:between w:val="nil"/>
        </w:pBdr>
        <w:tabs>
          <w:tab w:val="left" w:pos="426"/>
        </w:tabs>
        <w:spacing w:line="360" w:lineRule="auto"/>
        <w:ind w:left="567" w:right="-592"/>
        <w:jc w:val="both"/>
        <w:rPr>
          <w:rFonts w:ascii="Palatino Linotype" w:eastAsia="Palatino Linotype" w:hAnsi="Palatino Linotype" w:cs="Palatino Linotype"/>
          <w:i/>
          <w:color w:val="000000"/>
        </w:rPr>
      </w:pPr>
    </w:p>
    <w:p w:rsidR="003F528B" w:rsidRPr="00A22876" w:rsidRDefault="007020AD">
      <w:pPr>
        <w:numPr>
          <w:ilvl w:val="0"/>
          <w:numId w:val="9"/>
        </w:numPr>
        <w:pBdr>
          <w:top w:val="nil"/>
          <w:left w:val="nil"/>
          <w:bottom w:val="nil"/>
          <w:right w:val="nil"/>
          <w:between w:val="nil"/>
        </w:pBdr>
        <w:spacing w:line="360" w:lineRule="auto"/>
        <w:ind w:left="0" w:right="-592" w:firstLine="0"/>
        <w:jc w:val="both"/>
        <w:rPr>
          <w:rFonts w:ascii="Palatino Linotype" w:hAnsi="Palatino Linotype"/>
        </w:rPr>
      </w:pPr>
      <w:r w:rsidRPr="00A22876">
        <w:rPr>
          <w:rFonts w:ascii="Palatino Linotype" w:eastAsia="Palatino Linotype" w:hAnsi="Palatino Linotype" w:cs="Palatino Linotype"/>
        </w:rPr>
        <w:t>Es así que,</w:t>
      </w:r>
      <w:r w:rsidRPr="00A22876">
        <w:rPr>
          <w:rFonts w:ascii="Palatino Linotype" w:eastAsia="Palatino Linotype" w:hAnsi="Palatino Linotype" w:cs="Palatino Linotype"/>
          <w:i/>
        </w:rPr>
        <w:t xml:space="preserve"> </w:t>
      </w:r>
      <w:r w:rsidRPr="00A22876">
        <w:rPr>
          <w:rFonts w:ascii="Palatino Linotype" w:eastAsia="Palatino Linotype" w:hAnsi="Palatino Linotype" w:cs="Palatino Linotype"/>
        </w:rPr>
        <w:t>resulta conveniente su trámite de forma unificada para mejor resolver y evitar la emisión de resoluciones contradictorias, por ello resultó procedente que este Órgano Garante realizará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3F528B" w:rsidRPr="00A22876" w:rsidRDefault="007020AD">
      <w:pPr>
        <w:tabs>
          <w:tab w:val="left" w:pos="567"/>
        </w:tabs>
        <w:spacing w:line="360" w:lineRule="auto"/>
        <w:ind w:left="567" w:right="115"/>
        <w:jc w:val="center"/>
        <w:rPr>
          <w:rFonts w:ascii="Palatino Linotype" w:eastAsia="Palatino Linotype" w:hAnsi="Palatino Linotype" w:cs="Palatino Linotype"/>
          <w:b/>
          <w:i/>
        </w:rPr>
      </w:pPr>
      <w:r w:rsidRPr="00A22876">
        <w:rPr>
          <w:rFonts w:ascii="Palatino Linotype" w:eastAsia="Palatino Linotype" w:hAnsi="Palatino Linotype" w:cs="Palatino Linotype"/>
          <w:b/>
          <w:i/>
        </w:rPr>
        <w:t>Código de Procedimientos Administrativos del Estado de México.</w:t>
      </w:r>
    </w:p>
    <w:p w:rsidR="003F528B" w:rsidRPr="00A22876" w:rsidRDefault="007020AD">
      <w:pPr>
        <w:spacing w:line="360" w:lineRule="auto"/>
        <w:ind w:left="567" w:right="115"/>
        <w:jc w:val="both"/>
        <w:rPr>
          <w:rFonts w:ascii="Palatino Linotype" w:eastAsia="Palatino Linotype" w:hAnsi="Palatino Linotype" w:cs="Palatino Linotype"/>
          <w:i/>
        </w:rPr>
      </w:pPr>
      <w:r w:rsidRPr="00A22876">
        <w:rPr>
          <w:rFonts w:ascii="Palatino Linotype" w:eastAsia="Palatino Linotype" w:hAnsi="Palatino Linotype" w:cs="Palatino Linotype"/>
          <w:b/>
          <w:i/>
        </w:rPr>
        <w:t>“Artículo 18.-</w:t>
      </w:r>
      <w:r w:rsidRPr="00A22876">
        <w:rPr>
          <w:rFonts w:ascii="Palatino Linotype" w:eastAsia="Palatino Linotype" w:hAnsi="Palatino Linotype" w:cs="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w:t>
      </w:r>
      <w:r w:rsidRPr="00A22876">
        <w:rPr>
          <w:rFonts w:ascii="Palatino Linotype" w:eastAsia="Palatino Linotype" w:hAnsi="Palatino Linotype" w:cs="Palatino Linotype"/>
          <w:i/>
        </w:rPr>
        <w:lastRenderedPageBreak/>
        <w:t>evitar la emisión de resoluciones contradictorias. La misma regla se aplicará, en lo conducente, para la separación de los expedientes.”</w:t>
      </w:r>
    </w:p>
    <w:p w:rsidR="003F528B" w:rsidRPr="00A22876" w:rsidRDefault="003F528B">
      <w:pPr>
        <w:tabs>
          <w:tab w:val="left" w:pos="567"/>
        </w:tabs>
        <w:spacing w:line="360" w:lineRule="auto"/>
        <w:ind w:right="115"/>
        <w:jc w:val="both"/>
        <w:rPr>
          <w:rFonts w:ascii="Palatino Linotype" w:eastAsia="Palatino Linotype" w:hAnsi="Palatino Linotype" w:cs="Palatino Linotype"/>
          <w:i/>
        </w:rPr>
      </w:pPr>
    </w:p>
    <w:p w:rsidR="003F528B" w:rsidRPr="00A22876" w:rsidRDefault="007020AD">
      <w:pPr>
        <w:spacing w:line="360" w:lineRule="auto"/>
        <w:ind w:left="567" w:right="115"/>
        <w:jc w:val="both"/>
        <w:rPr>
          <w:rFonts w:ascii="Palatino Linotype" w:eastAsia="Palatino Linotype" w:hAnsi="Palatino Linotype" w:cs="Palatino Linotype"/>
          <w:b/>
          <w:i/>
        </w:rPr>
      </w:pPr>
      <w:r w:rsidRPr="00A22876">
        <w:rPr>
          <w:rFonts w:ascii="Palatino Linotype" w:eastAsia="Palatino Linotype" w:hAnsi="Palatino Linotype" w:cs="Palatino Linotype"/>
          <w:b/>
          <w:i/>
        </w:rPr>
        <w:t>Ley de Transparencia y Acceso a la Información Pública del Estado de México y Municipios</w:t>
      </w:r>
    </w:p>
    <w:p w:rsidR="003F528B" w:rsidRPr="00A22876" w:rsidRDefault="007020AD">
      <w:pPr>
        <w:spacing w:line="360" w:lineRule="auto"/>
        <w:ind w:left="567" w:right="115"/>
        <w:jc w:val="both"/>
        <w:rPr>
          <w:rFonts w:ascii="Palatino Linotype" w:eastAsia="Palatino Linotype" w:hAnsi="Palatino Linotype" w:cs="Palatino Linotype"/>
          <w:i/>
        </w:rPr>
      </w:pPr>
      <w:r w:rsidRPr="00A22876">
        <w:rPr>
          <w:rFonts w:ascii="Palatino Linotype" w:eastAsia="Palatino Linotype" w:hAnsi="Palatino Linotype" w:cs="Palatino Linotype"/>
          <w:b/>
          <w:i/>
        </w:rPr>
        <w:t>“Artículo 195.</w:t>
      </w:r>
      <w:r w:rsidRPr="00A22876">
        <w:rPr>
          <w:rFonts w:ascii="Palatino Linotype" w:eastAsia="Palatino Linotype" w:hAnsi="Palatino Linotype" w:cs="Palatino Linotype"/>
          <w:i/>
        </w:rPr>
        <w:t xml:space="preserve"> En la tramitación del recurso de revisión se aplicarán supletoriamente las disposiciones contenidas en el Código de Procedimientos Administrativos del Estado de México.”</w:t>
      </w:r>
    </w:p>
    <w:p w:rsidR="003F528B" w:rsidRPr="00A22876" w:rsidRDefault="003F528B">
      <w:pPr>
        <w:pBdr>
          <w:top w:val="nil"/>
          <w:left w:val="nil"/>
          <w:bottom w:val="nil"/>
          <w:right w:val="nil"/>
          <w:between w:val="nil"/>
        </w:pBdr>
        <w:spacing w:line="360" w:lineRule="auto"/>
        <w:ind w:right="-592"/>
        <w:jc w:val="both"/>
        <w:rPr>
          <w:rFonts w:ascii="Palatino Linotype" w:eastAsia="Palatino Linotype" w:hAnsi="Palatino Linotype" w:cs="Palatino Linotype"/>
          <w:i/>
          <w:color w:val="000000"/>
        </w:rPr>
      </w:pPr>
    </w:p>
    <w:p w:rsidR="003F528B" w:rsidRPr="00A22876" w:rsidRDefault="007020AD">
      <w:pPr>
        <w:numPr>
          <w:ilvl w:val="0"/>
          <w:numId w:val="9"/>
        </w:numPr>
        <w:pBdr>
          <w:top w:val="nil"/>
          <w:left w:val="nil"/>
          <w:bottom w:val="nil"/>
          <w:right w:val="nil"/>
          <w:between w:val="nil"/>
        </w:pBdr>
        <w:spacing w:line="360" w:lineRule="auto"/>
        <w:ind w:left="0" w:right="-592" w:firstLine="0"/>
        <w:jc w:val="both"/>
        <w:rPr>
          <w:rFonts w:ascii="Palatino Linotype" w:hAnsi="Palatino Linotype"/>
          <w:color w:val="000000"/>
        </w:rPr>
      </w:pPr>
      <w:r w:rsidRPr="00A22876">
        <w:rPr>
          <w:rFonts w:ascii="Palatino Linotype" w:eastAsia="Palatino Linotype" w:hAnsi="Palatino Linotype" w:cs="Palatino Linotype"/>
          <w:color w:val="000000"/>
        </w:rPr>
        <w:t>Los Comisionados Ponentes de origen con fundamento en lo dispuesto por el artículo 185 fracción II de la ley de la materia, a través de los acuerdos de admisión de</w:t>
      </w:r>
      <w:r w:rsidR="00C00CF8" w:rsidRPr="00A22876">
        <w:rPr>
          <w:rFonts w:ascii="Palatino Linotype" w:eastAsia="Palatino Linotype" w:hAnsi="Palatino Linotype" w:cs="Palatino Linotype"/>
          <w:color w:val="000000"/>
        </w:rPr>
        <w:t xml:space="preserve"> días diecinueve de agosto y dos de septiembre</w:t>
      </w:r>
      <w:r w:rsidRPr="00A22876">
        <w:rPr>
          <w:rFonts w:ascii="Palatino Linotype" w:eastAsia="Palatino Linotype" w:hAnsi="Palatino Linotype" w:cs="Palatino Linotype"/>
          <w:color w:val="000000"/>
        </w:rPr>
        <w:t xml:space="preserve"> dos mil veinticuatro, pusieron a disposición de las partes los expedientes electrónicos vía </w:t>
      </w:r>
      <w:r w:rsidRPr="00A22876">
        <w:rPr>
          <w:rFonts w:ascii="Palatino Linotype" w:eastAsia="Palatino Linotype" w:hAnsi="Palatino Linotype" w:cs="Palatino Linotype"/>
          <w:b/>
          <w:color w:val="000000"/>
        </w:rPr>
        <w:t xml:space="preserve">SAIMEX </w:t>
      </w:r>
      <w:r w:rsidRPr="00A22876">
        <w:rPr>
          <w:rFonts w:ascii="Palatino Linotype" w:eastAsia="Palatino Linotype" w:hAnsi="Palatino Linotype" w:cs="Palatino Linotype"/>
          <w:color w:val="000000"/>
        </w:rPr>
        <w:t xml:space="preserve">a efecto de que en un plazo máximo de siete días </w:t>
      </w:r>
      <w:r w:rsidRPr="00A22876">
        <w:rPr>
          <w:rFonts w:ascii="Palatino Linotype" w:eastAsia="Palatino Linotype" w:hAnsi="Palatino Linotype" w:cs="Palatino Linotype"/>
        </w:rPr>
        <w:t>manifestara</w:t>
      </w:r>
      <w:r w:rsidRPr="00A22876">
        <w:rPr>
          <w:rFonts w:ascii="Palatino Linotype" w:eastAsia="Palatino Linotype" w:hAnsi="Palatino Linotype" w:cs="Palatino Linotype"/>
          <w:color w:val="000000"/>
        </w:rPr>
        <w:t xml:space="preserve"> lo que a derecho </w:t>
      </w:r>
      <w:r w:rsidRPr="00A22876">
        <w:rPr>
          <w:rFonts w:ascii="Palatino Linotype" w:eastAsia="Palatino Linotype" w:hAnsi="Palatino Linotype" w:cs="Palatino Linotype"/>
        </w:rPr>
        <w:t>conviniera</w:t>
      </w:r>
      <w:r w:rsidRPr="00A22876">
        <w:rPr>
          <w:rFonts w:ascii="Palatino Linotype" w:eastAsia="Palatino Linotype" w:hAnsi="Palatino Linotype" w:cs="Palatino Linotype"/>
          <w:color w:val="000000"/>
        </w:rPr>
        <w:t xml:space="preserve">, </w:t>
      </w:r>
      <w:r w:rsidRPr="00A22876">
        <w:rPr>
          <w:rFonts w:ascii="Palatino Linotype" w:eastAsia="Palatino Linotype" w:hAnsi="Palatino Linotype" w:cs="Palatino Linotype"/>
        </w:rPr>
        <w:t>ofreciera</w:t>
      </w:r>
      <w:r w:rsidRPr="00A22876">
        <w:rPr>
          <w:rFonts w:ascii="Palatino Linotype" w:eastAsia="Palatino Linotype" w:hAnsi="Palatino Linotype" w:cs="Palatino Linotype"/>
          <w:color w:val="000000"/>
        </w:rPr>
        <w:t xml:space="preserve"> pruebas y alegatos según corresponda al caso concreto, de esta forma para que el </w:t>
      </w:r>
      <w:r w:rsidRPr="00A22876">
        <w:rPr>
          <w:rFonts w:ascii="Palatino Linotype" w:eastAsia="Palatino Linotype" w:hAnsi="Palatino Linotype" w:cs="Palatino Linotype"/>
          <w:b/>
          <w:color w:val="000000"/>
        </w:rPr>
        <w:t>SUJETO OBLIGADO</w:t>
      </w:r>
      <w:r w:rsidRPr="00A22876">
        <w:rPr>
          <w:rFonts w:ascii="Palatino Linotype" w:eastAsia="Palatino Linotype" w:hAnsi="Palatino Linotype" w:cs="Palatino Linotype"/>
          <w:color w:val="000000"/>
        </w:rPr>
        <w:t xml:space="preserve"> </w:t>
      </w:r>
      <w:r w:rsidRPr="00A22876">
        <w:rPr>
          <w:rFonts w:ascii="Palatino Linotype" w:eastAsia="Palatino Linotype" w:hAnsi="Palatino Linotype" w:cs="Palatino Linotype"/>
        </w:rPr>
        <w:t>presentará</w:t>
      </w:r>
      <w:r w:rsidRPr="00A22876">
        <w:rPr>
          <w:rFonts w:ascii="Palatino Linotype" w:eastAsia="Palatino Linotype" w:hAnsi="Palatino Linotype" w:cs="Palatino Linotype"/>
          <w:color w:val="000000"/>
        </w:rPr>
        <w:t xml:space="preserve"> el informe justificado procedente.</w:t>
      </w:r>
    </w:p>
    <w:p w:rsidR="003F528B" w:rsidRPr="00A22876" w:rsidRDefault="003F528B">
      <w:pPr>
        <w:pBdr>
          <w:top w:val="nil"/>
          <w:left w:val="nil"/>
          <w:bottom w:val="nil"/>
          <w:right w:val="nil"/>
          <w:between w:val="nil"/>
        </w:pBdr>
        <w:spacing w:line="360" w:lineRule="auto"/>
        <w:ind w:left="720" w:right="-592"/>
        <w:rPr>
          <w:rFonts w:ascii="Palatino Linotype" w:eastAsia="Palatino Linotype" w:hAnsi="Palatino Linotype" w:cs="Palatino Linotype"/>
          <w:color w:val="000000"/>
        </w:rPr>
      </w:pPr>
    </w:p>
    <w:p w:rsidR="003F528B" w:rsidRPr="00A22876" w:rsidRDefault="007020AD" w:rsidP="005A15DE">
      <w:pPr>
        <w:numPr>
          <w:ilvl w:val="0"/>
          <w:numId w:val="9"/>
        </w:numPr>
        <w:pBdr>
          <w:top w:val="nil"/>
          <w:left w:val="nil"/>
          <w:bottom w:val="nil"/>
          <w:right w:val="nil"/>
          <w:between w:val="nil"/>
        </w:pBdr>
        <w:spacing w:line="360" w:lineRule="auto"/>
        <w:ind w:left="0" w:right="-592" w:firstLine="0"/>
        <w:jc w:val="both"/>
        <w:rPr>
          <w:rFonts w:ascii="Palatino Linotype" w:eastAsia="Palatino Linotype" w:hAnsi="Palatino Linotype" w:cs="Palatino Linotype"/>
          <w:b/>
          <w:color w:val="000000"/>
        </w:rPr>
      </w:pPr>
      <w:r w:rsidRPr="00A22876">
        <w:rPr>
          <w:rFonts w:ascii="Palatino Linotype" w:eastAsia="Palatino Linotype" w:hAnsi="Palatino Linotype" w:cs="Palatino Linotype"/>
          <w:color w:val="000000"/>
        </w:rPr>
        <w:t xml:space="preserve">El </w:t>
      </w:r>
      <w:r w:rsidRPr="00A22876">
        <w:rPr>
          <w:rFonts w:ascii="Palatino Linotype" w:eastAsia="Palatino Linotype" w:hAnsi="Palatino Linotype" w:cs="Palatino Linotype"/>
          <w:b/>
          <w:color w:val="000000"/>
        </w:rPr>
        <w:t>SUJETO OBLIGADO</w:t>
      </w:r>
      <w:r w:rsidRPr="00A22876">
        <w:rPr>
          <w:rFonts w:ascii="Palatino Linotype" w:eastAsia="Palatino Linotype" w:hAnsi="Palatino Linotype" w:cs="Palatino Linotype"/>
          <w:color w:val="000000"/>
        </w:rPr>
        <w:t xml:space="preserve"> rindió sus info</w:t>
      </w:r>
      <w:r w:rsidR="00C00CF8" w:rsidRPr="00A22876">
        <w:rPr>
          <w:rFonts w:ascii="Palatino Linotype" w:eastAsia="Palatino Linotype" w:hAnsi="Palatino Linotype" w:cs="Palatino Linotype"/>
          <w:color w:val="000000"/>
        </w:rPr>
        <w:t>rmes justificados el veinte</w:t>
      </w:r>
      <w:r w:rsidR="001D3F68" w:rsidRPr="00A22876">
        <w:rPr>
          <w:rFonts w:ascii="Palatino Linotype" w:eastAsia="Palatino Linotype" w:hAnsi="Palatino Linotype" w:cs="Palatino Linotype"/>
          <w:color w:val="000000"/>
        </w:rPr>
        <w:t xml:space="preserve"> y veinticuatro</w:t>
      </w:r>
      <w:r w:rsidR="00C00CF8" w:rsidRPr="00A22876">
        <w:rPr>
          <w:rFonts w:ascii="Palatino Linotype" w:eastAsia="Palatino Linotype" w:hAnsi="Palatino Linotype" w:cs="Palatino Linotype"/>
          <w:color w:val="000000"/>
        </w:rPr>
        <w:t xml:space="preserve"> de </w:t>
      </w:r>
      <w:r w:rsidR="001D3F68" w:rsidRPr="00A22876">
        <w:rPr>
          <w:rFonts w:ascii="Palatino Linotype" w:eastAsia="Palatino Linotype" w:hAnsi="Palatino Linotype" w:cs="Palatino Linotype"/>
          <w:color w:val="000000"/>
        </w:rPr>
        <w:t>febrer</w:t>
      </w:r>
      <w:r w:rsidRPr="00A22876">
        <w:rPr>
          <w:rFonts w:ascii="Palatino Linotype" w:eastAsia="Palatino Linotype" w:hAnsi="Palatino Linotype" w:cs="Palatino Linotype"/>
          <w:color w:val="000000"/>
        </w:rPr>
        <w:t>o</w:t>
      </w:r>
      <w:r w:rsidR="001D3F68" w:rsidRPr="00A22876">
        <w:rPr>
          <w:rFonts w:ascii="Palatino Linotype" w:eastAsia="Palatino Linotype" w:hAnsi="Palatino Linotype" w:cs="Palatino Linotype"/>
          <w:color w:val="000000"/>
        </w:rPr>
        <w:t xml:space="preserve"> de dos mil veinticinc</w:t>
      </w:r>
      <w:r w:rsidR="00C00CF8" w:rsidRPr="00A22876">
        <w:rPr>
          <w:rFonts w:ascii="Palatino Linotype" w:eastAsia="Palatino Linotype" w:hAnsi="Palatino Linotype" w:cs="Palatino Linotype"/>
          <w:color w:val="000000"/>
        </w:rPr>
        <w:t>o</w:t>
      </w:r>
      <w:r w:rsidR="001D3F68" w:rsidRPr="00A22876">
        <w:rPr>
          <w:rFonts w:ascii="Palatino Linotype" w:eastAsia="Palatino Linotype" w:hAnsi="Palatino Linotype" w:cs="Palatino Linotype"/>
          <w:color w:val="000000"/>
        </w:rPr>
        <w:t xml:space="preserve">, </w:t>
      </w:r>
      <w:r w:rsidR="00466E59" w:rsidRPr="00A22876">
        <w:rPr>
          <w:rFonts w:ascii="Palatino Linotype" w:eastAsia="Palatino Linotype" w:hAnsi="Palatino Linotype" w:cs="Palatino Linotype"/>
          <w:color w:val="000000"/>
        </w:rPr>
        <w:t>compuestos</w:t>
      </w:r>
      <w:r w:rsidR="001D3F68" w:rsidRPr="00A22876">
        <w:rPr>
          <w:rFonts w:ascii="Palatino Linotype" w:eastAsia="Palatino Linotype" w:hAnsi="Palatino Linotype" w:cs="Palatino Linotype"/>
          <w:color w:val="000000"/>
        </w:rPr>
        <w:t xml:space="preserve"> de la siguiente manera:</w:t>
      </w:r>
    </w:p>
    <w:p w:rsidR="00C30572" w:rsidRPr="00A22876" w:rsidRDefault="00C30572" w:rsidP="00C30572">
      <w:pPr>
        <w:pStyle w:val="Prrafodelista"/>
        <w:rPr>
          <w:rFonts w:ascii="Palatino Linotype" w:eastAsia="Palatino Linotype" w:hAnsi="Palatino Linotype" w:cs="Palatino Linotype"/>
          <w:b/>
          <w:color w:val="000000"/>
        </w:rPr>
      </w:pPr>
    </w:p>
    <w:p w:rsidR="00C30572" w:rsidRPr="00A22876" w:rsidRDefault="00C30572" w:rsidP="00D37B9E">
      <w:pPr>
        <w:numPr>
          <w:ilvl w:val="0"/>
          <w:numId w:val="9"/>
        </w:numPr>
        <w:pBdr>
          <w:top w:val="nil"/>
          <w:left w:val="nil"/>
          <w:bottom w:val="nil"/>
          <w:right w:val="nil"/>
          <w:between w:val="nil"/>
        </w:pBdr>
        <w:spacing w:line="360" w:lineRule="auto"/>
        <w:ind w:left="0" w:right="-592" w:hanging="11"/>
        <w:jc w:val="both"/>
        <w:rPr>
          <w:rFonts w:ascii="Palatino Linotype" w:eastAsia="Palatino Linotype" w:hAnsi="Palatino Linotype" w:cs="Palatino Linotype"/>
          <w:b/>
          <w:i/>
          <w:color w:val="000000"/>
        </w:rPr>
      </w:pPr>
      <w:r w:rsidRPr="00A22876">
        <w:rPr>
          <w:rFonts w:ascii="Palatino Linotype" w:eastAsia="Palatino Linotype" w:hAnsi="Palatino Linotype" w:cs="Palatino Linotype"/>
          <w:color w:val="000000"/>
        </w:rPr>
        <w:lastRenderedPageBreak/>
        <w:t xml:space="preserve">Relativo al Recurso de Revisión </w:t>
      </w:r>
      <w:r w:rsidR="00466E59" w:rsidRPr="00A22876">
        <w:rPr>
          <w:rFonts w:ascii="Palatino Linotype" w:eastAsia="Palatino Linotype" w:hAnsi="Palatino Linotype" w:cs="Palatino Linotype"/>
          <w:b/>
          <w:color w:val="000000"/>
        </w:rPr>
        <w:t>00918/INFOEM/IP/RR/2025</w:t>
      </w:r>
      <w:r w:rsidR="00AF0F95" w:rsidRPr="00A22876">
        <w:rPr>
          <w:rFonts w:ascii="Palatino Linotype" w:eastAsia="Palatino Linotype" w:hAnsi="Palatino Linotype" w:cs="Palatino Linotype"/>
          <w:b/>
          <w:color w:val="000000"/>
        </w:rPr>
        <w:t xml:space="preserve">, </w:t>
      </w:r>
      <w:r w:rsidR="00AF0F95" w:rsidRPr="00A22876">
        <w:rPr>
          <w:rFonts w:ascii="Palatino Linotype" w:eastAsia="Palatino Linotype" w:hAnsi="Palatino Linotype" w:cs="Palatino Linotype"/>
          <w:color w:val="000000"/>
        </w:rPr>
        <w:t xml:space="preserve">se remitió el archivo denominado </w:t>
      </w:r>
      <w:r w:rsidR="00466E59" w:rsidRPr="00A22876">
        <w:rPr>
          <w:rFonts w:ascii="Palatino Linotype" w:eastAsia="Palatino Linotype" w:hAnsi="Palatino Linotype" w:cs="Palatino Linotype"/>
          <w:b/>
          <w:i/>
          <w:color w:val="000000"/>
        </w:rPr>
        <w:t>Informe Justificado 918.pdf</w:t>
      </w:r>
      <w:r w:rsidR="00AF0F95" w:rsidRPr="00A22876">
        <w:rPr>
          <w:rFonts w:ascii="Palatino Linotype" w:eastAsia="Palatino Linotype" w:hAnsi="Palatino Linotype" w:cs="Palatino Linotype"/>
          <w:color w:val="000000"/>
        </w:rPr>
        <w:t>, cuyo contenido corresponde</w:t>
      </w:r>
      <w:r w:rsidR="002F6F5C" w:rsidRPr="00A22876">
        <w:rPr>
          <w:rFonts w:ascii="Palatino Linotype" w:eastAsia="Palatino Linotype" w:hAnsi="Palatino Linotype" w:cs="Palatino Linotype"/>
          <w:color w:val="000000"/>
        </w:rPr>
        <w:t xml:space="preserve">, </w:t>
      </w:r>
      <w:r w:rsidR="00D37B9E" w:rsidRPr="00A22876">
        <w:rPr>
          <w:rFonts w:ascii="Palatino Linotype" w:eastAsia="Palatino Linotype" w:hAnsi="Palatino Linotype" w:cs="Palatino Linotype"/>
          <w:color w:val="000000"/>
        </w:rPr>
        <w:t>al informe justificado emitido por la Titular de la Unidad de Transparencia, en donde de manera general ratifica su respuesta en todas y cada una de sus partes, toda vez que señala se le entregó a la solicitante lo que obra de acuerdo a lo requerido en la solicitud de información, cumpliendo con el principio de legalidad y el derecho de acceso a la información pública.</w:t>
      </w:r>
    </w:p>
    <w:p w:rsidR="00D37B9E" w:rsidRPr="00A22876" w:rsidRDefault="00D37B9E" w:rsidP="00D37B9E">
      <w:pPr>
        <w:pStyle w:val="Prrafodelista"/>
        <w:rPr>
          <w:rFonts w:ascii="Palatino Linotype" w:eastAsia="Palatino Linotype" w:hAnsi="Palatino Linotype" w:cs="Palatino Linotype"/>
          <w:b/>
          <w:i/>
          <w:color w:val="000000"/>
        </w:rPr>
      </w:pPr>
    </w:p>
    <w:p w:rsidR="00D37B9E" w:rsidRPr="00A22876" w:rsidRDefault="00D37B9E" w:rsidP="00D37B9E">
      <w:pPr>
        <w:numPr>
          <w:ilvl w:val="0"/>
          <w:numId w:val="9"/>
        </w:numPr>
        <w:pBdr>
          <w:top w:val="nil"/>
          <w:left w:val="nil"/>
          <w:bottom w:val="nil"/>
          <w:right w:val="nil"/>
          <w:between w:val="nil"/>
        </w:pBdr>
        <w:spacing w:line="360" w:lineRule="auto"/>
        <w:ind w:left="0" w:right="-592" w:hanging="11"/>
        <w:jc w:val="both"/>
        <w:rPr>
          <w:rFonts w:ascii="Palatino Linotype" w:eastAsia="Palatino Linotype" w:hAnsi="Palatino Linotype" w:cs="Palatino Linotype"/>
          <w:i/>
          <w:color w:val="000000"/>
        </w:rPr>
      </w:pPr>
      <w:r w:rsidRPr="00A22876">
        <w:rPr>
          <w:rFonts w:ascii="Palatino Linotype" w:eastAsia="Palatino Linotype" w:hAnsi="Palatino Linotype" w:cs="Palatino Linotype"/>
          <w:color w:val="000000"/>
        </w:rPr>
        <w:t xml:space="preserve">Por otra parte, del Recurso de Revisión </w:t>
      </w:r>
      <w:r w:rsidRPr="00A22876">
        <w:rPr>
          <w:rFonts w:ascii="Palatino Linotype" w:eastAsia="Palatino Linotype" w:hAnsi="Palatino Linotype" w:cs="Palatino Linotype"/>
          <w:b/>
          <w:color w:val="000000"/>
        </w:rPr>
        <w:t>00919/INFOEM/IP/RR/2025</w:t>
      </w:r>
      <w:r w:rsidRPr="00A22876">
        <w:rPr>
          <w:rFonts w:ascii="Palatino Linotype" w:eastAsia="Palatino Linotype" w:hAnsi="Palatino Linotype" w:cs="Palatino Linotype"/>
          <w:color w:val="000000"/>
        </w:rPr>
        <w:t xml:space="preserve">, se remite el archivo denominado </w:t>
      </w:r>
      <w:r w:rsidRPr="00A22876">
        <w:rPr>
          <w:rFonts w:ascii="Palatino Linotype" w:eastAsia="Palatino Linotype" w:hAnsi="Palatino Linotype" w:cs="Palatino Linotype"/>
          <w:b/>
          <w:i/>
          <w:color w:val="000000"/>
        </w:rPr>
        <w:t xml:space="preserve">RR-919-2025.pdf, </w:t>
      </w:r>
      <w:r w:rsidRPr="00A22876">
        <w:rPr>
          <w:rFonts w:ascii="Palatino Linotype" w:eastAsia="Palatino Linotype" w:hAnsi="Palatino Linotype" w:cs="Palatino Linotype"/>
          <w:color w:val="000000"/>
        </w:rPr>
        <w:t>cuyo contenido general versa en el mismo sentido del anteriormente descrito, por lo que se solicita se confirme la respuesta inicial.</w:t>
      </w:r>
    </w:p>
    <w:p w:rsidR="00AF0F95" w:rsidRPr="00A22876" w:rsidRDefault="00AF0F95" w:rsidP="00AF0F95">
      <w:pPr>
        <w:pBdr>
          <w:top w:val="nil"/>
          <w:left w:val="nil"/>
          <w:bottom w:val="nil"/>
          <w:right w:val="nil"/>
          <w:between w:val="nil"/>
        </w:pBdr>
        <w:spacing w:line="360" w:lineRule="auto"/>
        <w:ind w:right="-592"/>
        <w:jc w:val="both"/>
        <w:rPr>
          <w:rFonts w:ascii="Palatino Linotype" w:hAnsi="Palatino Linotype"/>
          <w:color w:val="000000"/>
        </w:rPr>
      </w:pPr>
    </w:p>
    <w:p w:rsidR="003F528B" w:rsidRPr="00A22876" w:rsidRDefault="007020AD" w:rsidP="00D37B9E">
      <w:pPr>
        <w:numPr>
          <w:ilvl w:val="0"/>
          <w:numId w:val="9"/>
        </w:numPr>
        <w:pBdr>
          <w:top w:val="nil"/>
          <w:left w:val="nil"/>
          <w:bottom w:val="nil"/>
          <w:right w:val="nil"/>
          <w:between w:val="nil"/>
        </w:pBdr>
        <w:spacing w:line="360" w:lineRule="auto"/>
        <w:ind w:left="0" w:right="-592" w:firstLine="0"/>
        <w:jc w:val="both"/>
        <w:rPr>
          <w:rFonts w:ascii="Palatino Linotype" w:hAnsi="Palatino Linotype"/>
          <w:color w:val="000000"/>
        </w:rPr>
      </w:pPr>
      <w:r w:rsidRPr="00A22876">
        <w:rPr>
          <w:rFonts w:ascii="Palatino Linotype" w:eastAsia="Palatino Linotype" w:hAnsi="Palatino Linotype" w:cs="Palatino Linotype"/>
          <w:color w:val="000000"/>
        </w:rPr>
        <w:t xml:space="preserve">El </w:t>
      </w:r>
      <w:r w:rsidR="00D37B9E" w:rsidRPr="00A22876">
        <w:rPr>
          <w:rFonts w:ascii="Palatino Linotype" w:eastAsia="Palatino Linotype" w:hAnsi="Palatino Linotype" w:cs="Palatino Linotype"/>
          <w:b/>
          <w:color w:val="000000"/>
        </w:rPr>
        <w:t>veintiséis</w:t>
      </w:r>
      <w:r w:rsidRPr="00A22876">
        <w:rPr>
          <w:rFonts w:ascii="Palatino Linotype" w:eastAsia="Palatino Linotype" w:hAnsi="Palatino Linotype" w:cs="Palatino Linotype"/>
          <w:b/>
          <w:color w:val="000000"/>
        </w:rPr>
        <w:t xml:space="preserve"> de </w:t>
      </w:r>
      <w:r w:rsidR="00D37B9E" w:rsidRPr="00A22876">
        <w:rPr>
          <w:rFonts w:ascii="Palatino Linotype" w:eastAsia="Palatino Linotype" w:hAnsi="Palatino Linotype" w:cs="Palatino Linotype"/>
          <w:b/>
          <w:color w:val="000000"/>
        </w:rPr>
        <w:t>marzo</w:t>
      </w:r>
      <w:r w:rsidRPr="00A22876">
        <w:rPr>
          <w:rFonts w:ascii="Palatino Linotype" w:eastAsia="Palatino Linotype" w:hAnsi="Palatino Linotype" w:cs="Palatino Linotype"/>
          <w:b/>
          <w:color w:val="000000"/>
        </w:rPr>
        <w:t xml:space="preserve"> del año en curso</w:t>
      </w:r>
      <w:r w:rsidRPr="00A22876">
        <w:rPr>
          <w:rFonts w:ascii="Palatino Linotype" w:eastAsia="Palatino Linotype" w:hAnsi="Palatino Linotype" w:cs="Palatino Linotype"/>
          <w:color w:val="000000"/>
        </w:rPr>
        <w:t xml:space="preserve">, la Comisionada Ponente notificó el acuerdo mediante el cual se amplió el plazo para emitir la Resolución. Seguidamente, </w:t>
      </w:r>
      <w:r w:rsidR="00D37B9E" w:rsidRPr="00A22876">
        <w:rPr>
          <w:rFonts w:ascii="Palatino Linotype" w:eastAsia="Palatino Linotype" w:hAnsi="Palatino Linotype" w:cs="Palatino Linotype"/>
          <w:color w:val="000000"/>
        </w:rPr>
        <w:t xml:space="preserve">al no existir pendiente o diligencia por desahogar, </w:t>
      </w:r>
      <w:r w:rsidRPr="00A22876">
        <w:rPr>
          <w:rFonts w:ascii="Palatino Linotype" w:eastAsia="Palatino Linotype" w:hAnsi="Palatino Linotype" w:cs="Palatino Linotype"/>
          <w:color w:val="000000"/>
        </w:rPr>
        <w:t xml:space="preserve">mediante acuerdo de fecha </w:t>
      </w:r>
      <w:r w:rsidR="00D37B9E" w:rsidRPr="00A22876">
        <w:rPr>
          <w:rFonts w:ascii="Palatino Linotype" w:eastAsia="Palatino Linotype" w:hAnsi="Palatino Linotype" w:cs="Palatino Linotype"/>
          <w:b/>
          <w:color w:val="000000"/>
        </w:rPr>
        <w:t>uno</w:t>
      </w:r>
      <w:r w:rsidR="00682032" w:rsidRPr="00A22876">
        <w:rPr>
          <w:rFonts w:ascii="Palatino Linotype" w:eastAsia="Palatino Linotype" w:hAnsi="Palatino Linotype" w:cs="Palatino Linotype"/>
          <w:b/>
          <w:color w:val="000000"/>
        </w:rPr>
        <w:t xml:space="preserve"> de </w:t>
      </w:r>
      <w:r w:rsidR="00D37B9E" w:rsidRPr="00A22876">
        <w:rPr>
          <w:rFonts w:ascii="Palatino Linotype" w:eastAsia="Palatino Linotype" w:hAnsi="Palatino Linotype" w:cs="Palatino Linotype"/>
          <w:b/>
          <w:color w:val="000000"/>
        </w:rPr>
        <w:t>marzo</w:t>
      </w:r>
      <w:r w:rsidRPr="00A22876">
        <w:rPr>
          <w:rFonts w:ascii="Palatino Linotype" w:eastAsia="Palatino Linotype" w:hAnsi="Palatino Linotype" w:cs="Palatino Linotype"/>
          <w:b/>
          <w:color w:val="000000"/>
        </w:rPr>
        <w:t xml:space="preserve"> de dos mil veintic</w:t>
      </w:r>
      <w:r w:rsidR="00D37B9E" w:rsidRPr="00A22876">
        <w:rPr>
          <w:rFonts w:ascii="Palatino Linotype" w:eastAsia="Palatino Linotype" w:hAnsi="Palatino Linotype" w:cs="Palatino Linotype"/>
          <w:b/>
          <w:color w:val="000000"/>
        </w:rPr>
        <w:t>inc</w:t>
      </w:r>
      <w:r w:rsidRPr="00A22876">
        <w:rPr>
          <w:rFonts w:ascii="Palatino Linotype" w:eastAsia="Palatino Linotype" w:hAnsi="Palatino Linotype" w:cs="Palatino Linotype"/>
          <w:b/>
          <w:color w:val="000000"/>
        </w:rPr>
        <w:t>o</w:t>
      </w:r>
      <w:r w:rsidRPr="00A22876">
        <w:rPr>
          <w:rFonts w:ascii="Palatino Linotype" w:eastAsia="Palatino Linotype" w:hAnsi="Palatino Linotype" w:cs="Palatino Linotype"/>
          <w:color w:val="000000"/>
        </w:rPr>
        <w:t xml:space="preserve"> se decretó el cierre de instrucción, por lo que no habiendo más que hacer constar, y-----------------------------------------------------------------------------------------------------------</w:t>
      </w:r>
    </w:p>
    <w:p w:rsidR="003F528B" w:rsidRPr="00A22876" w:rsidRDefault="003F528B">
      <w:pPr>
        <w:pBdr>
          <w:top w:val="nil"/>
          <w:left w:val="nil"/>
          <w:bottom w:val="nil"/>
          <w:right w:val="nil"/>
          <w:between w:val="nil"/>
        </w:pBdr>
        <w:spacing w:line="360" w:lineRule="auto"/>
        <w:ind w:right="-592"/>
        <w:jc w:val="both"/>
        <w:rPr>
          <w:rFonts w:ascii="Palatino Linotype" w:eastAsia="Palatino Linotype" w:hAnsi="Palatino Linotype" w:cs="Palatino Linotype"/>
          <w:color w:val="000000"/>
        </w:rPr>
      </w:pPr>
    </w:p>
    <w:p w:rsidR="003F528B" w:rsidRPr="00A22876" w:rsidRDefault="007020AD">
      <w:pPr>
        <w:pStyle w:val="Ttulo1"/>
        <w:spacing w:before="0" w:line="360" w:lineRule="auto"/>
        <w:ind w:right="-592"/>
        <w:jc w:val="center"/>
        <w:rPr>
          <w:rFonts w:ascii="Palatino Linotype" w:eastAsia="Palatino Linotype" w:hAnsi="Palatino Linotype" w:cs="Palatino Linotype"/>
          <w:b/>
          <w:color w:val="000000"/>
          <w:sz w:val="24"/>
          <w:szCs w:val="24"/>
        </w:rPr>
      </w:pPr>
      <w:bookmarkStart w:id="2" w:name="_heading=h.3znysh7" w:colFirst="0" w:colLast="0"/>
      <w:bookmarkEnd w:id="2"/>
      <w:r w:rsidRPr="00A22876">
        <w:rPr>
          <w:rFonts w:ascii="Palatino Linotype" w:eastAsia="Palatino Linotype" w:hAnsi="Palatino Linotype" w:cs="Palatino Linotype"/>
          <w:b/>
          <w:color w:val="000000"/>
          <w:sz w:val="24"/>
          <w:szCs w:val="24"/>
        </w:rPr>
        <w:t xml:space="preserve">C O N S I D E R A N D O </w:t>
      </w:r>
    </w:p>
    <w:p w:rsidR="003F528B" w:rsidRPr="00A22876" w:rsidRDefault="003F528B">
      <w:pPr>
        <w:spacing w:line="360" w:lineRule="auto"/>
        <w:ind w:right="-592"/>
        <w:rPr>
          <w:rFonts w:ascii="Palatino Linotype" w:eastAsia="Palatino Linotype" w:hAnsi="Palatino Linotype" w:cs="Palatino Linotype"/>
        </w:rPr>
      </w:pPr>
    </w:p>
    <w:p w:rsidR="003F528B" w:rsidRPr="00A22876" w:rsidRDefault="007020AD">
      <w:pPr>
        <w:pStyle w:val="Ttulo2"/>
        <w:spacing w:before="0" w:line="360" w:lineRule="auto"/>
        <w:ind w:right="-592"/>
        <w:rPr>
          <w:rFonts w:ascii="Palatino Linotype" w:eastAsia="Palatino Linotype" w:hAnsi="Palatino Linotype" w:cs="Palatino Linotype"/>
          <w:b/>
          <w:color w:val="000000"/>
          <w:sz w:val="24"/>
          <w:szCs w:val="24"/>
        </w:rPr>
      </w:pPr>
      <w:bookmarkStart w:id="3" w:name="_heading=h.2et92p0" w:colFirst="0" w:colLast="0"/>
      <w:bookmarkEnd w:id="3"/>
      <w:r w:rsidRPr="00A22876">
        <w:rPr>
          <w:rFonts w:ascii="Palatino Linotype" w:eastAsia="Palatino Linotype" w:hAnsi="Palatino Linotype" w:cs="Palatino Linotype"/>
          <w:b/>
          <w:color w:val="000000"/>
          <w:sz w:val="24"/>
          <w:szCs w:val="24"/>
        </w:rPr>
        <w:lastRenderedPageBreak/>
        <w:t xml:space="preserve">PRIMERO. De la competencia </w:t>
      </w:r>
    </w:p>
    <w:p w:rsidR="003F528B" w:rsidRPr="00A22876" w:rsidRDefault="007020AD">
      <w:pPr>
        <w:numPr>
          <w:ilvl w:val="0"/>
          <w:numId w:val="9"/>
        </w:numPr>
        <w:pBdr>
          <w:top w:val="nil"/>
          <w:left w:val="nil"/>
          <w:bottom w:val="nil"/>
          <w:right w:val="nil"/>
          <w:between w:val="nil"/>
        </w:pBdr>
        <w:spacing w:line="360" w:lineRule="auto"/>
        <w:ind w:left="0" w:right="-592" w:firstLine="0"/>
        <w:jc w:val="both"/>
        <w:rPr>
          <w:rFonts w:ascii="Palatino Linotype" w:hAnsi="Palatino Linotype"/>
        </w:rPr>
      </w:pPr>
      <w:bookmarkStart w:id="4" w:name="_heading=h.tyjcwt" w:colFirst="0" w:colLast="0"/>
      <w:bookmarkEnd w:id="4"/>
      <w:r w:rsidRPr="00A22876">
        <w:rPr>
          <w:rFonts w:ascii="Palatino Linotype" w:eastAsia="Palatino Linotype" w:hAnsi="Palatino Linotype" w:cs="Palatino Linotype"/>
        </w:rPr>
        <w:t xml:space="preserve">El Instituto de Transparencia, Acceso a la Información Pública y Protección de Datos </w:t>
      </w:r>
      <w:r w:rsidRPr="00A22876">
        <w:rPr>
          <w:rFonts w:ascii="Palatino Linotype" w:eastAsia="Palatino Linotype" w:hAnsi="Palatino Linotype" w:cs="Palatino Linotype"/>
          <w:color w:val="000000"/>
        </w:rPr>
        <w:t>Personales</w:t>
      </w:r>
      <w:r w:rsidRPr="00A22876">
        <w:rPr>
          <w:rFonts w:ascii="Palatino Linotype" w:eastAsia="Palatino Linotype" w:hAnsi="Palatino Linotype" w:cs="Palatino Linotype"/>
        </w:rPr>
        <w:t xml:space="preserve">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3F528B" w:rsidRPr="00A22876" w:rsidRDefault="007020AD">
      <w:pPr>
        <w:pBdr>
          <w:top w:val="nil"/>
          <w:left w:val="nil"/>
          <w:bottom w:val="nil"/>
          <w:right w:val="nil"/>
          <w:between w:val="nil"/>
        </w:pBdr>
        <w:spacing w:line="360" w:lineRule="auto"/>
        <w:ind w:right="-592"/>
        <w:jc w:val="both"/>
        <w:rPr>
          <w:rFonts w:ascii="Palatino Linotype" w:eastAsia="Palatino Linotype" w:hAnsi="Palatino Linotype" w:cs="Palatino Linotype"/>
        </w:rPr>
      </w:pPr>
      <w:r w:rsidRPr="00A22876">
        <w:rPr>
          <w:rFonts w:ascii="Palatino Linotype" w:eastAsia="Palatino Linotype" w:hAnsi="Palatino Linotype" w:cs="Palatino Linotype"/>
        </w:rPr>
        <w:t xml:space="preserve"> </w:t>
      </w:r>
    </w:p>
    <w:p w:rsidR="003F528B" w:rsidRPr="00A22876" w:rsidRDefault="007020AD">
      <w:pPr>
        <w:pStyle w:val="Ttulo2"/>
        <w:spacing w:before="0" w:line="360" w:lineRule="auto"/>
        <w:ind w:right="-592"/>
        <w:rPr>
          <w:rFonts w:ascii="Palatino Linotype" w:eastAsia="Palatino Linotype" w:hAnsi="Palatino Linotype" w:cs="Palatino Linotype"/>
          <w:b/>
          <w:color w:val="000000"/>
          <w:sz w:val="24"/>
          <w:szCs w:val="24"/>
        </w:rPr>
      </w:pPr>
      <w:r w:rsidRPr="00A22876">
        <w:rPr>
          <w:rFonts w:ascii="Palatino Linotype" w:eastAsia="Palatino Linotype" w:hAnsi="Palatino Linotype" w:cs="Palatino Linotype"/>
          <w:b/>
          <w:color w:val="000000"/>
          <w:sz w:val="24"/>
          <w:szCs w:val="24"/>
        </w:rPr>
        <w:t>SEGUNDO. De la oportunidad y procedencia.</w:t>
      </w:r>
    </w:p>
    <w:p w:rsidR="003F528B" w:rsidRPr="00A22876" w:rsidRDefault="007020AD">
      <w:pPr>
        <w:numPr>
          <w:ilvl w:val="0"/>
          <w:numId w:val="9"/>
        </w:numPr>
        <w:pBdr>
          <w:top w:val="nil"/>
          <w:left w:val="nil"/>
          <w:bottom w:val="nil"/>
          <w:right w:val="nil"/>
          <w:between w:val="nil"/>
        </w:pBdr>
        <w:spacing w:line="360" w:lineRule="auto"/>
        <w:ind w:left="0" w:right="-592" w:firstLine="0"/>
        <w:jc w:val="both"/>
        <w:rPr>
          <w:rFonts w:ascii="Palatino Linotype" w:hAnsi="Palatino Linotype"/>
        </w:rPr>
      </w:pPr>
      <w:bookmarkStart w:id="5" w:name="_heading=h.3dy6vkm" w:colFirst="0" w:colLast="0"/>
      <w:bookmarkEnd w:id="5"/>
      <w:r w:rsidRPr="00A22876">
        <w:rPr>
          <w:rFonts w:ascii="Palatino Linotype" w:eastAsia="Palatino Linotype" w:hAnsi="Palatino Linotype" w:cs="Palatino Linotype"/>
        </w:rPr>
        <w:t xml:space="preserve">Este Órgano Garante considera que los medios de impugnación reúnen los requisitos de procedencia </w:t>
      </w:r>
      <w:r w:rsidRPr="00A22876">
        <w:rPr>
          <w:rFonts w:ascii="Palatino Linotype" w:eastAsia="Palatino Linotype" w:hAnsi="Palatino Linotype" w:cs="Palatino Linotype"/>
          <w:color w:val="000000"/>
        </w:rPr>
        <w:t xml:space="preserve">toda vez que: los recursos fueron presentados dentro del plazo establecido en el artículo 178 de la Ley de Transparencia y Acceso a la Información Pública </w:t>
      </w:r>
      <w:r w:rsidRPr="00A22876">
        <w:rPr>
          <w:rFonts w:ascii="Palatino Linotype" w:eastAsia="Palatino Linotype" w:hAnsi="Palatino Linotype" w:cs="Palatino Linotype"/>
        </w:rPr>
        <w:t>del</w:t>
      </w:r>
      <w:r w:rsidRPr="00A22876">
        <w:rPr>
          <w:rFonts w:ascii="Palatino Linotype" w:eastAsia="Palatino Linotype" w:hAnsi="Palatino Linotype" w:cs="Palatino Linotype"/>
          <w:color w:val="000000"/>
        </w:rPr>
        <w:t xml:space="preserve"> Estado de México y Municipios; asimismo no se tiene conocimiento de que se encuentre en trámite algún medio de defensa presentado por el Recurrente ante otra instancia.</w:t>
      </w:r>
    </w:p>
    <w:p w:rsidR="003F528B" w:rsidRPr="00A22876" w:rsidRDefault="007020AD">
      <w:pPr>
        <w:numPr>
          <w:ilvl w:val="0"/>
          <w:numId w:val="9"/>
        </w:numPr>
        <w:pBdr>
          <w:top w:val="nil"/>
          <w:left w:val="nil"/>
          <w:bottom w:val="nil"/>
          <w:right w:val="nil"/>
          <w:between w:val="nil"/>
        </w:pBdr>
        <w:spacing w:line="360" w:lineRule="auto"/>
        <w:ind w:left="0" w:right="-592" w:firstLine="0"/>
        <w:jc w:val="both"/>
        <w:rPr>
          <w:rFonts w:ascii="Palatino Linotype" w:hAnsi="Palatino Linotype"/>
        </w:rPr>
      </w:pPr>
      <w:r w:rsidRPr="00A22876">
        <w:rPr>
          <w:rFonts w:ascii="Palatino Linotype" w:eastAsia="Palatino Linotype" w:hAnsi="Palatino Linotype" w:cs="Palatino Linotype"/>
        </w:rPr>
        <w:lastRenderedPageBreak/>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3F528B" w:rsidRPr="00A22876" w:rsidRDefault="003F528B">
      <w:pPr>
        <w:pBdr>
          <w:top w:val="nil"/>
          <w:left w:val="nil"/>
          <w:bottom w:val="nil"/>
          <w:right w:val="nil"/>
          <w:between w:val="nil"/>
        </w:pBdr>
        <w:spacing w:line="360" w:lineRule="auto"/>
        <w:ind w:left="720" w:right="-592"/>
        <w:rPr>
          <w:rFonts w:ascii="Palatino Linotype" w:eastAsia="Palatino Linotype" w:hAnsi="Palatino Linotype" w:cs="Palatino Linotype"/>
          <w:color w:val="000000"/>
        </w:rPr>
      </w:pPr>
    </w:p>
    <w:p w:rsidR="003F528B" w:rsidRPr="00A22876" w:rsidRDefault="007020AD">
      <w:pPr>
        <w:spacing w:line="360" w:lineRule="auto"/>
        <w:ind w:left="709" w:right="-592"/>
        <w:jc w:val="both"/>
        <w:rPr>
          <w:rFonts w:ascii="Palatino Linotype" w:eastAsia="Palatino Linotype" w:hAnsi="Palatino Linotype" w:cs="Palatino Linotype"/>
          <w:i/>
        </w:rPr>
      </w:pPr>
      <w:r w:rsidRPr="00A22876">
        <w:rPr>
          <w:rFonts w:ascii="Palatino Linotype" w:eastAsia="Palatino Linotype" w:hAnsi="Palatino Linotype" w:cs="Palatino Linotype"/>
          <w:i/>
        </w:rPr>
        <w:t>"</w:t>
      </w:r>
      <w:r w:rsidRPr="00A22876">
        <w:rPr>
          <w:rFonts w:ascii="Palatino Linotype" w:eastAsia="Palatino Linotype" w:hAnsi="Palatino Linotype" w:cs="Palatino Linotype"/>
          <w:b/>
          <w:i/>
        </w:rPr>
        <w:t>Las solicitudes anónimas</w:t>
      </w:r>
      <w:r w:rsidRPr="00A22876">
        <w:rPr>
          <w:rFonts w:ascii="Palatino Linotype" w:eastAsia="Palatino Linotype" w:hAnsi="Palatino Linotype" w:cs="Palatino Linotype"/>
          <w:i/>
        </w:rPr>
        <w:t xml:space="preserve">, con nombre incompleto o seudónimo </w:t>
      </w:r>
      <w:r w:rsidRPr="00A22876">
        <w:rPr>
          <w:rFonts w:ascii="Palatino Linotype" w:eastAsia="Palatino Linotype" w:hAnsi="Palatino Linotype" w:cs="Palatino Linotype"/>
          <w:b/>
          <w:i/>
        </w:rPr>
        <w:t>serán procedentes para su trámite por parte del sujeto obligado ante quien se presente</w:t>
      </w:r>
      <w:r w:rsidRPr="00A22876">
        <w:rPr>
          <w:rFonts w:ascii="Palatino Linotype" w:eastAsia="Palatino Linotype" w:hAnsi="Palatino Linotype" w:cs="Palatino Linotype"/>
          <w:i/>
        </w:rPr>
        <w:t>. No podrá requerirse información adicional con motivo del nombre proporcionado por el solicitante."</w:t>
      </w:r>
    </w:p>
    <w:p w:rsidR="003F528B" w:rsidRPr="00A22876" w:rsidRDefault="003F528B">
      <w:pPr>
        <w:spacing w:line="360" w:lineRule="auto"/>
        <w:ind w:right="-592"/>
        <w:jc w:val="both"/>
        <w:rPr>
          <w:rFonts w:ascii="Palatino Linotype" w:eastAsia="Palatino Linotype" w:hAnsi="Palatino Linotype" w:cs="Palatino Linotype"/>
        </w:rPr>
      </w:pPr>
    </w:p>
    <w:p w:rsidR="003F528B" w:rsidRPr="00A22876" w:rsidRDefault="007020AD">
      <w:pPr>
        <w:numPr>
          <w:ilvl w:val="0"/>
          <w:numId w:val="9"/>
        </w:numPr>
        <w:pBdr>
          <w:top w:val="nil"/>
          <w:left w:val="nil"/>
          <w:bottom w:val="nil"/>
          <w:right w:val="nil"/>
          <w:between w:val="nil"/>
        </w:pBdr>
        <w:spacing w:line="360" w:lineRule="auto"/>
        <w:ind w:left="0" w:right="-592" w:firstLine="0"/>
        <w:jc w:val="both"/>
        <w:rPr>
          <w:rFonts w:ascii="Palatino Linotype" w:hAnsi="Palatino Linotype"/>
        </w:rPr>
      </w:pPr>
      <w:r w:rsidRPr="00A22876">
        <w:rPr>
          <w:rFonts w:ascii="Palatino Linotype" w:eastAsia="Palatino Linotype" w:hAnsi="Palatino Linotype" w:cs="Palatino Linotype"/>
        </w:rPr>
        <w:t>Robusteciendo lo anterior se encuentra lo dispuesto en el artículo 6, Apartado A, fracciones III de la Constitución Política de los Estados Unidos Mexicanos que establece:</w:t>
      </w:r>
    </w:p>
    <w:p w:rsidR="003F528B" w:rsidRPr="00A22876" w:rsidRDefault="007020AD">
      <w:pPr>
        <w:spacing w:line="360" w:lineRule="auto"/>
        <w:ind w:left="851" w:right="257"/>
        <w:jc w:val="both"/>
        <w:rPr>
          <w:rFonts w:ascii="Palatino Linotype" w:eastAsia="Palatino Linotype" w:hAnsi="Palatino Linotype" w:cs="Palatino Linotype"/>
          <w:i/>
        </w:rPr>
      </w:pPr>
      <w:r w:rsidRPr="00A22876">
        <w:rPr>
          <w:rFonts w:ascii="Palatino Linotype" w:eastAsia="Palatino Linotype" w:hAnsi="Palatino Linotype" w:cs="Palatino Linotype"/>
          <w:i/>
        </w:rPr>
        <w:t>"</w:t>
      </w:r>
      <w:r w:rsidRPr="00A22876">
        <w:rPr>
          <w:rFonts w:ascii="Palatino Linotype" w:eastAsia="Palatino Linotype" w:hAnsi="Palatino Linotype" w:cs="Palatino Linotype"/>
          <w:b/>
          <w:i/>
        </w:rPr>
        <w:t>Artículo 6.-</w:t>
      </w:r>
      <w:r w:rsidRPr="00A22876">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3F528B" w:rsidRPr="00A22876" w:rsidRDefault="007020AD">
      <w:pPr>
        <w:spacing w:line="360" w:lineRule="auto"/>
        <w:ind w:left="851" w:right="257"/>
        <w:jc w:val="both"/>
        <w:rPr>
          <w:rFonts w:ascii="Palatino Linotype" w:eastAsia="Palatino Linotype" w:hAnsi="Palatino Linotype" w:cs="Palatino Linotype"/>
          <w:i/>
        </w:rPr>
      </w:pPr>
      <w:r w:rsidRPr="00A22876">
        <w:rPr>
          <w:rFonts w:ascii="Palatino Linotype" w:eastAsia="Palatino Linotype" w:hAnsi="Palatino Linotype" w:cs="Palatino Linotype"/>
          <w:i/>
        </w:rPr>
        <w:t>Para efectos de lo dispuesto en el presente artículo se observará lo siguiente:</w:t>
      </w:r>
    </w:p>
    <w:p w:rsidR="003F528B" w:rsidRPr="00A22876" w:rsidRDefault="003F528B">
      <w:pPr>
        <w:spacing w:line="360" w:lineRule="auto"/>
        <w:ind w:left="851" w:right="257"/>
        <w:jc w:val="both"/>
        <w:rPr>
          <w:rFonts w:ascii="Palatino Linotype" w:eastAsia="Palatino Linotype" w:hAnsi="Palatino Linotype" w:cs="Palatino Linotype"/>
          <w:i/>
        </w:rPr>
      </w:pPr>
    </w:p>
    <w:p w:rsidR="003F528B" w:rsidRPr="00A22876" w:rsidRDefault="007020AD">
      <w:pPr>
        <w:spacing w:line="360" w:lineRule="auto"/>
        <w:ind w:left="851" w:right="257"/>
        <w:jc w:val="both"/>
        <w:rPr>
          <w:rFonts w:ascii="Palatino Linotype" w:eastAsia="Palatino Linotype" w:hAnsi="Palatino Linotype" w:cs="Palatino Linotype"/>
          <w:i/>
        </w:rPr>
      </w:pPr>
      <w:r w:rsidRPr="00A22876">
        <w:rPr>
          <w:rFonts w:ascii="Palatino Linotype" w:eastAsia="Palatino Linotype" w:hAnsi="Palatino Linotype" w:cs="Palatino Linotype"/>
          <w:i/>
        </w:rPr>
        <w:lastRenderedPageBreak/>
        <w:t>A. Para el ejercicio del derecho de acceso a la información, la Federación, los Estados y el Distrito Federal, en el ámbito de sus respectivas competencias, se regirán por los siguientes principios y bases:</w:t>
      </w:r>
    </w:p>
    <w:p w:rsidR="003F528B" w:rsidRPr="00A22876" w:rsidRDefault="007020AD">
      <w:pPr>
        <w:spacing w:line="360" w:lineRule="auto"/>
        <w:ind w:left="851" w:right="257"/>
        <w:jc w:val="both"/>
        <w:rPr>
          <w:rFonts w:ascii="Palatino Linotype" w:eastAsia="Palatino Linotype" w:hAnsi="Palatino Linotype" w:cs="Palatino Linotype"/>
          <w:i/>
        </w:rPr>
      </w:pPr>
      <w:r w:rsidRPr="00A22876">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p>
    <w:p w:rsidR="005A4F11" w:rsidRPr="00A22876" w:rsidRDefault="005A4F11">
      <w:pPr>
        <w:spacing w:line="360" w:lineRule="auto"/>
        <w:ind w:left="851" w:right="257"/>
        <w:jc w:val="both"/>
        <w:rPr>
          <w:rFonts w:ascii="Palatino Linotype" w:eastAsia="Palatino Linotype" w:hAnsi="Palatino Linotype" w:cs="Palatino Linotype"/>
          <w:i/>
        </w:rPr>
      </w:pPr>
    </w:p>
    <w:p w:rsidR="003F528B" w:rsidRPr="00A22876" w:rsidRDefault="007020AD">
      <w:pPr>
        <w:numPr>
          <w:ilvl w:val="0"/>
          <w:numId w:val="9"/>
        </w:numPr>
        <w:pBdr>
          <w:top w:val="nil"/>
          <w:left w:val="nil"/>
          <w:bottom w:val="nil"/>
          <w:right w:val="nil"/>
          <w:between w:val="nil"/>
        </w:pBdr>
        <w:spacing w:line="360" w:lineRule="auto"/>
        <w:ind w:left="0" w:right="-592" w:firstLine="0"/>
        <w:jc w:val="both"/>
        <w:rPr>
          <w:rFonts w:ascii="Palatino Linotype" w:hAnsi="Palatino Linotype"/>
        </w:rPr>
      </w:pPr>
      <w:r w:rsidRPr="00A22876">
        <w:rPr>
          <w:rFonts w:ascii="Palatino Linotype" w:eastAsia="Palatino Linotype" w:hAnsi="Palatino Linotype" w:cs="Palatino Linotype"/>
        </w:rPr>
        <w:t>Así como el artículo 5 fracción III, párrafo vigésimo noveno, trigésimo y trigésimo primero, de la Constitución Política del Estado Libre y Soberano de México, que determina lo siguiente:</w:t>
      </w:r>
    </w:p>
    <w:p w:rsidR="003F528B" w:rsidRPr="00A22876" w:rsidRDefault="007020AD">
      <w:pPr>
        <w:spacing w:line="360" w:lineRule="auto"/>
        <w:ind w:left="851" w:right="257"/>
        <w:jc w:val="both"/>
        <w:rPr>
          <w:rFonts w:ascii="Palatino Linotype" w:eastAsia="Palatino Linotype" w:hAnsi="Palatino Linotype" w:cs="Palatino Linotype"/>
          <w:i/>
        </w:rPr>
      </w:pPr>
      <w:r w:rsidRPr="00A22876">
        <w:rPr>
          <w:rFonts w:ascii="Palatino Linotype" w:eastAsia="Palatino Linotype" w:hAnsi="Palatino Linotype" w:cs="Palatino Linotype"/>
          <w:i/>
        </w:rPr>
        <w:t>"</w:t>
      </w:r>
      <w:r w:rsidRPr="00A22876">
        <w:rPr>
          <w:rFonts w:ascii="Palatino Linotype" w:eastAsia="Palatino Linotype" w:hAnsi="Palatino Linotype" w:cs="Palatino Linotype"/>
          <w:b/>
          <w:i/>
        </w:rPr>
        <w:t>Artículo 5.-</w:t>
      </w:r>
      <w:r w:rsidRPr="00A22876">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3F528B" w:rsidRPr="00A22876" w:rsidRDefault="007020AD">
      <w:pPr>
        <w:spacing w:line="360" w:lineRule="auto"/>
        <w:ind w:left="1134" w:right="257"/>
        <w:jc w:val="both"/>
        <w:rPr>
          <w:rFonts w:ascii="Palatino Linotype" w:eastAsia="Palatino Linotype" w:hAnsi="Palatino Linotype" w:cs="Palatino Linotype"/>
          <w:i/>
        </w:rPr>
      </w:pPr>
      <w:r w:rsidRPr="00A22876">
        <w:rPr>
          <w:rFonts w:ascii="Palatino Linotype" w:eastAsia="Palatino Linotype" w:hAnsi="Palatino Linotype" w:cs="Palatino Linotype"/>
          <w:i/>
        </w:rPr>
        <w:t>…</w:t>
      </w:r>
    </w:p>
    <w:p w:rsidR="003F528B" w:rsidRPr="00A22876" w:rsidRDefault="007020AD">
      <w:pPr>
        <w:spacing w:line="360" w:lineRule="auto"/>
        <w:ind w:left="851" w:right="257"/>
        <w:jc w:val="both"/>
        <w:rPr>
          <w:rFonts w:ascii="Palatino Linotype" w:eastAsia="Palatino Linotype" w:hAnsi="Palatino Linotype" w:cs="Palatino Linotype"/>
          <w:i/>
        </w:rPr>
      </w:pPr>
      <w:r w:rsidRPr="00A22876">
        <w:rPr>
          <w:rFonts w:ascii="Palatino Linotype" w:eastAsia="Palatino Linotype" w:hAnsi="Palatino Linotype" w:cs="Palatino Linotype"/>
          <w:i/>
        </w:rPr>
        <w:lastRenderedPageBreak/>
        <w:t>Toda persona en el Estado de México, tiene derecho al libre acceso a la información plural y oportuna, así como a buscar recibir y difundir información e ideas de toda índole por cualquier medio de expresión.</w:t>
      </w:r>
    </w:p>
    <w:p w:rsidR="003F528B" w:rsidRPr="00A22876" w:rsidRDefault="007020AD">
      <w:pPr>
        <w:spacing w:line="360" w:lineRule="auto"/>
        <w:ind w:left="1134" w:right="257"/>
        <w:jc w:val="both"/>
        <w:rPr>
          <w:rFonts w:ascii="Palatino Linotype" w:eastAsia="Palatino Linotype" w:hAnsi="Palatino Linotype" w:cs="Palatino Linotype"/>
          <w:i/>
        </w:rPr>
      </w:pPr>
      <w:r w:rsidRPr="00A22876">
        <w:rPr>
          <w:rFonts w:ascii="Palatino Linotype" w:eastAsia="Palatino Linotype" w:hAnsi="Palatino Linotype" w:cs="Palatino Linotype"/>
          <w:i/>
        </w:rPr>
        <w:t>...</w:t>
      </w:r>
    </w:p>
    <w:p w:rsidR="003F528B" w:rsidRPr="00A22876" w:rsidRDefault="007020AD">
      <w:pPr>
        <w:spacing w:line="360" w:lineRule="auto"/>
        <w:ind w:left="851" w:right="257"/>
        <w:jc w:val="both"/>
        <w:rPr>
          <w:rFonts w:ascii="Palatino Linotype" w:eastAsia="Palatino Linotype" w:hAnsi="Palatino Linotype" w:cs="Palatino Linotype"/>
          <w:i/>
        </w:rPr>
      </w:pPr>
      <w:r w:rsidRPr="00A22876">
        <w:rPr>
          <w:rFonts w:ascii="Palatino Linotype" w:eastAsia="Palatino Linotype" w:hAnsi="Palatino Linotype" w:cs="Palatino Linotype"/>
          <w:i/>
        </w:rPr>
        <w:t>El derecho a la información será garantizado por el Estado. La ley establecerá las previsiones que permitan asegurar la protección, el respeto y la difusión de este derecho.</w:t>
      </w:r>
    </w:p>
    <w:p w:rsidR="003F528B" w:rsidRPr="00A22876" w:rsidRDefault="007020AD">
      <w:pPr>
        <w:spacing w:line="360" w:lineRule="auto"/>
        <w:ind w:left="851" w:right="257"/>
        <w:jc w:val="both"/>
        <w:rPr>
          <w:rFonts w:ascii="Palatino Linotype" w:eastAsia="Palatino Linotype" w:hAnsi="Palatino Linotype" w:cs="Palatino Linotype"/>
          <w:i/>
        </w:rPr>
      </w:pPr>
      <w:r w:rsidRPr="00A22876">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3F528B" w:rsidRPr="00A22876" w:rsidRDefault="007020AD">
      <w:pPr>
        <w:spacing w:line="360" w:lineRule="auto"/>
        <w:ind w:left="851" w:right="257"/>
        <w:jc w:val="both"/>
        <w:rPr>
          <w:rFonts w:ascii="Palatino Linotype" w:eastAsia="Palatino Linotype" w:hAnsi="Palatino Linotype" w:cs="Palatino Linotype"/>
          <w:i/>
        </w:rPr>
      </w:pPr>
      <w:r w:rsidRPr="00A22876">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rsidR="003F528B" w:rsidRPr="00A22876" w:rsidRDefault="007020AD">
      <w:pPr>
        <w:spacing w:line="360" w:lineRule="auto"/>
        <w:ind w:left="1134" w:right="257"/>
        <w:jc w:val="both"/>
        <w:rPr>
          <w:rFonts w:ascii="Palatino Linotype" w:eastAsia="Palatino Linotype" w:hAnsi="Palatino Linotype" w:cs="Palatino Linotype"/>
          <w:i/>
        </w:rPr>
      </w:pPr>
      <w:r w:rsidRPr="00A22876">
        <w:rPr>
          <w:rFonts w:ascii="Palatino Linotype" w:eastAsia="Palatino Linotype" w:hAnsi="Palatino Linotype" w:cs="Palatino Linotype"/>
          <w:i/>
        </w:rPr>
        <w:t>...</w:t>
      </w:r>
    </w:p>
    <w:p w:rsidR="003F528B" w:rsidRPr="00A22876" w:rsidRDefault="007020AD">
      <w:pPr>
        <w:spacing w:line="360" w:lineRule="auto"/>
        <w:ind w:left="851" w:right="257"/>
        <w:jc w:val="both"/>
        <w:rPr>
          <w:rFonts w:ascii="Palatino Linotype" w:eastAsia="Palatino Linotype" w:hAnsi="Palatino Linotype" w:cs="Palatino Linotype"/>
          <w:i/>
        </w:rPr>
      </w:pPr>
      <w:r w:rsidRPr="00A22876">
        <w:rPr>
          <w:rFonts w:ascii="Palatino Linotype" w:eastAsia="Palatino Linotype" w:hAnsi="Palatino Linotype" w:cs="Palatino Linotype"/>
          <w:i/>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w:t>
      </w:r>
      <w:r w:rsidRPr="00A22876">
        <w:rPr>
          <w:rFonts w:ascii="Palatino Linotype" w:eastAsia="Palatino Linotype" w:hAnsi="Palatino Linotype" w:cs="Palatino Linotype"/>
          <w:i/>
        </w:rPr>
        <w:lastRenderedPageBreak/>
        <w:t>del derecho de transparencia, acceso a la información pública y a la protección de datos personales en posesión de los sujetos obligados en los t</w:t>
      </w:r>
      <w:r w:rsidR="00381D45" w:rsidRPr="00A22876">
        <w:rPr>
          <w:rFonts w:ascii="Palatino Linotype" w:eastAsia="Palatino Linotype" w:hAnsi="Palatino Linotype" w:cs="Palatino Linotype"/>
          <w:i/>
        </w:rPr>
        <w:t>érminos que establezca la ley.”</w:t>
      </w:r>
    </w:p>
    <w:p w:rsidR="003F528B" w:rsidRPr="00A22876" w:rsidRDefault="003F528B">
      <w:pPr>
        <w:spacing w:line="360" w:lineRule="auto"/>
        <w:ind w:left="426" w:right="-592"/>
        <w:jc w:val="both"/>
        <w:rPr>
          <w:rFonts w:ascii="Palatino Linotype" w:eastAsia="Palatino Linotype" w:hAnsi="Palatino Linotype" w:cs="Palatino Linotype"/>
          <w:i/>
        </w:rPr>
      </w:pPr>
    </w:p>
    <w:p w:rsidR="003F528B" w:rsidRPr="00A22876" w:rsidRDefault="007020AD">
      <w:pPr>
        <w:numPr>
          <w:ilvl w:val="0"/>
          <w:numId w:val="9"/>
        </w:numPr>
        <w:pBdr>
          <w:top w:val="nil"/>
          <w:left w:val="nil"/>
          <w:bottom w:val="nil"/>
          <w:right w:val="nil"/>
          <w:between w:val="nil"/>
        </w:pBdr>
        <w:spacing w:line="360" w:lineRule="auto"/>
        <w:ind w:left="0" w:right="-592" w:firstLine="0"/>
        <w:jc w:val="both"/>
        <w:rPr>
          <w:rFonts w:ascii="Palatino Linotype" w:hAnsi="Palatino Linotype"/>
        </w:rPr>
      </w:pPr>
      <w:r w:rsidRPr="00A22876">
        <w:rPr>
          <w:rFonts w:ascii="Palatino Linotype" w:eastAsia="Palatino Linotype" w:hAnsi="Palatino Linotype" w:cs="Palatino Linotype"/>
        </w:rPr>
        <w:t>Por otra parte, del contenido del artículo 1 de la Constitución Política de los Estados Unidos mexicanos, se destaca lo siguiente:</w:t>
      </w:r>
    </w:p>
    <w:p w:rsidR="003F528B" w:rsidRPr="00A22876" w:rsidRDefault="007020AD">
      <w:pPr>
        <w:spacing w:line="360" w:lineRule="auto"/>
        <w:ind w:left="851" w:right="257"/>
        <w:jc w:val="both"/>
        <w:rPr>
          <w:rFonts w:ascii="Palatino Linotype" w:eastAsia="Palatino Linotype" w:hAnsi="Palatino Linotype" w:cs="Palatino Linotype"/>
          <w:i/>
        </w:rPr>
      </w:pPr>
      <w:r w:rsidRPr="00A22876">
        <w:rPr>
          <w:rFonts w:ascii="Palatino Linotype" w:eastAsia="Palatino Linotype" w:hAnsi="Palatino Linotype" w:cs="Palatino Linotype"/>
          <w:i/>
        </w:rPr>
        <w:t>"</w:t>
      </w:r>
      <w:r w:rsidRPr="00A22876">
        <w:rPr>
          <w:rFonts w:ascii="Palatino Linotype" w:eastAsia="Palatino Linotype" w:hAnsi="Palatino Linotype" w:cs="Palatino Linotype"/>
          <w:b/>
          <w:i/>
        </w:rPr>
        <w:t>Artículo 1</w:t>
      </w:r>
      <w:r w:rsidRPr="00A22876">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3F528B" w:rsidRPr="00A22876" w:rsidRDefault="007020AD">
      <w:pPr>
        <w:spacing w:line="360" w:lineRule="auto"/>
        <w:ind w:left="851" w:right="257"/>
        <w:jc w:val="both"/>
        <w:rPr>
          <w:rFonts w:ascii="Palatino Linotype" w:eastAsia="Palatino Linotype" w:hAnsi="Palatino Linotype" w:cs="Palatino Linotype"/>
          <w:i/>
        </w:rPr>
      </w:pPr>
      <w:r w:rsidRPr="00A22876">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rsidR="003F528B" w:rsidRPr="00A22876" w:rsidRDefault="007020AD">
      <w:pPr>
        <w:spacing w:line="360" w:lineRule="auto"/>
        <w:ind w:left="851" w:right="257"/>
        <w:jc w:val="both"/>
        <w:rPr>
          <w:rFonts w:ascii="Palatino Linotype" w:eastAsia="Palatino Linotype" w:hAnsi="Palatino Linotype" w:cs="Palatino Linotype"/>
          <w:i/>
        </w:rPr>
      </w:pPr>
      <w:r w:rsidRPr="00A22876">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3F528B" w:rsidRPr="00A22876" w:rsidRDefault="003F528B">
      <w:pPr>
        <w:spacing w:line="360" w:lineRule="auto"/>
        <w:ind w:left="426" w:right="-592"/>
        <w:jc w:val="both"/>
        <w:rPr>
          <w:rFonts w:ascii="Palatino Linotype" w:eastAsia="Palatino Linotype" w:hAnsi="Palatino Linotype" w:cs="Palatino Linotype"/>
          <w:i/>
        </w:rPr>
      </w:pPr>
    </w:p>
    <w:p w:rsidR="003F528B" w:rsidRPr="00A22876" w:rsidRDefault="007020AD">
      <w:pPr>
        <w:numPr>
          <w:ilvl w:val="0"/>
          <w:numId w:val="9"/>
        </w:numPr>
        <w:pBdr>
          <w:top w:val="nil"/>
          <w:left w:val="nil"/>
          <w:bottom w:val="nil"/>
          <w:right w:val="nil"/>
          <w:between w:val="nil"/>
        </w:pBdr>
        <w:spacing w:line="360" w:lineRule="auto"/>
        <w:ind w:left="0" w:right="-592" w:firstLine="0"/>
        <w:jc w:val="both"/>
        <w:rPr>
          <w:rFonts w:ascii="Palatino Linotype" w:hAnsi="Palatino Linotype"/>
        </w:rPr>
      </w:pPr>
      <w:r w:rsidRPr="00A22876">
        <w:rPr>
          <w:rFonts w:ascii="Palatino Linotype" w:eastAsia="Palatino Linotype" w:hAnsi="Palatino Linotype" w:cs="Palatino Linotype"/>
        </w:rPr>
        <w:lastRenderedPageBreak/>
        <w:t xml:space="preserve">Esto es, que el derecho humano de acceso a la información pública, se aprecia que toda persona, sin necesidad de acreditar interés alguno o justificar su interposición, deberá tener acceso a la información pública, es decir, dicho </w:t>
      </w:r>
      <w:r w:rsidRPr="00A22876">
        <w:rPr>
          <w:rFonts w:ascii="Palatino Linotype" w:eastAsia="Palatino Linotype" w:hAnsi="Palatino Linotype" w:cs="Palatino Linotype"/>
          <w:i/>
        </w:rPr>
        <w:t>derecho fundamental exime a quien lo ejerce</w:t>
      </w:r>
      <w:r w:rsidRPr="00A22876">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3F528B" w:rsidRPr="00A22876" w:rsidRDefault="003F528B">
      <w:pPr>
        <w:spacing w:line="360" w:lineRule="auto"/>
        <w:ind w:right="-592"/>
        <w:jc w:val="both"/>
        <w:rPr>
          <w:rFonts w:ascii="Palatino Linotype" w:eastAsia="Palatino Linotype" w:hAnsi="Palatino Linotype" w:cs="Palatino Linotype"/>
        </w:rPr>
      </w:pPr>
    </w:p>
    <w:p w:rsidR="003F528B" w:rsidRPr="00A22876" w:rsidRDefault="007020AD">
      <w:pPr>
        <w:numPr>
          <w:ilvl w:val="0"/>
          <w:numId w:val="9"/>
        </w:numPr>
        <w:pBdr>
          <w:top w:val="nil"/>
          <w:left w:val="nil"/>
          <w:bottom w:val="nil"/>
          <w:right w:val="nil"/>
          <w:between w:val="nil"/>
        </w:pBdr>
        <w:spacing w:line="360" w:lineRule="auto"/>
        <w:ind w:left="0" w:right="-592" w:firstLine="0"/>
        <w:jc w:val="both"/>
        <w:rPr>
          <w:rFonts w:ascii="Palatino Linotype" w:hAnsi="Palatino Linotype"/>
        </w:rPr>
      </w:pPr>
      <w:r w:rsidRPr="00A22876">
        <w:rPr>
          <w:rFonts w:ascii="Palatino Linotype" w:eastAsia="Palatino Linotype" w:hAnsi="Palatino Linotype" w:cs="Palatino Linotype"/>
        </w:rPr>
        <w:t xml:space="preserve">En consecuencia, dado lo expuesto y fundado con anterioridad, se estima que el requisito relativo al nombre del </w:t>
      </w:r>
      <w:r w:rsidRPr="00A22876">
        <w:rPr>
          <w:rFonts w:ascii="Palatino Linotype" w:eastAsia="Palatino Linotype" w:hAnsi="Palatino Linotype" w:cs="Palatino Linotype"/>
          <w:b/>
        </w:rPr>
        <w:t>RECURRENTE</w:t>
      </w:r>
      <w:r w:rsidRPr="00A22876">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3F528B" w:rsidRPr="00A22876" w:rsidRDefault="007020AD">
      <w:pPr>
        <w:numPr>
          <w:ilvl w:val="0"/>
          <w:numId w:val="9"/>
        </w:numPr>
        <w:pBdr>
          <w:top w:val="nil"/>
          <w:left w:val="nil"/>
          <w:bottom w:val="nil"/>
          <w:right w:val="nil"/>
          <w:between w:val="nil"/>
        </w:pBdr>
        <w:spacing w:line="360" w:lineRule="auto"/>
        <w:ind w:left="0" w:right="-592" w:firstLine="0"/>
        <w:jc w:val="both"/>
        <w:rPr>
          <w:rFonts w:ascii="Palatino Linotype" w:hAnsi="Palatino Linotype"/>
          <w:color w:val="000000"/>
        </w:rPr>
      </w:pPr>
      <w:r w:rsidRPr="00A22876">
        <w:rPr>
          <w:rFonts w:ascii="Palatino Linotype" w:eastAsia="Palatino Linotype" w:hAnsi="Palatino Linotype" w:cs="Palatino Linotype"/>
          <w:color w:val="000000"/>
        </w:rPr>
        <w:lastRenderedPageBreak/>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rsidR="003F528B" w:rsidRPr="00A22876" w:rsidRDefault="003F528B">
      <w:pPr>
        <w:pBdr>
          <w:top w:val="nil"/>
          <w:left w:val="nil"/>
          <w:bottom w:val="nil"/>
          <w:right w:val="nil"/>
          <w:between w:val="nil"/>
        </w:pBdr>
        <w:spacing w:line="360" w:lineRule="auto"/>
        <w:ind w:right="-592"/>
        <w:jc w:val="both"/>
        <w:rPr>
          <w:rFonts w:ascii="Palatino Linotype" w:eastAsia="Palatino Linotype" w:hAnsi="Palatino Linotype" w:cs="Palatino Linotype"/>
          <w:color w:val="000000"/>
        </w:rPr>
      </w:pPr>
    </w:p>
    <w:p w:rsidR="003F528B" w:rsidRPr="00A22876" w:rsidRDefault="007020AD">
      <w:pPr>
        <w:pStyle w:val="Ttulo1"/>
        <w:spacing w:before="0" w:line="360" w:lineRule="auto"/>
        <w:ind w:right="-592"/>
        <w:rPr>
          <w:rFonts w:ascii="Palatino Linotype" w:eastAsia="Palatino Linotype" w:hAnsi="Palatino Linotype" w:cs="Palatino Linotype"/>
          <w:b/>
          <w:color w:val="000000"/>
          <w:sz w:val="24"/>
          <w:szCs w:val="24"/>
        </w:rPr>
      </w:pPr>
      <w:r w:rsidRPr="00A22876">
        <w:rPr>
          <w:rFonts w:ascii="Palatino Linotype" w:eastAsia="Palatino Linotype" w:hAnsi="Palatino Linotype" w:cs="Palatino Linotype"/>
          <w:b/>
          <w:color w:val="000000"/>
          <w:sz w:val="24"/>
          <w:szCs w:val="24"/>
        </w:rPr>
        <w:t>TERCERO. Planteamiento de la</w:t>
      </w:r>
      <w:r w:rsidRPr="00A22876">
        <w:rPr>
          <w:rFonts w:ascii="Palatino Linotype" w:eastAsia="Palatino Linotype" w:hAnsi="Palatino Linotype" w:cs="Palatino Linotype"/>
          <w:b/>
          <w:i/>
          <w:color w:val="000000"/>
          <w:sz w:val="24"/>
          <w:szCs w:val="24"/>
        </w:rPr>
        <w:t xml:space="preserve"> Litis</w:t>
      </w:r>
      <w:r w:rsidRPr="00A22876">
        <w:rPr>
          <w:rFonts w:ascii="Palatino Linotype" w:eastAsia="Palatino Linotype" w:hAnsi="Palatino Linotype" w:cs="Palatino Linotype"/>
          <w:b/>
          <w:color w:val="000000"/>
          <w:sz w:val="24"/>
          <w:szCs w:val="24"/>
        </w:rPr>
        <w:t xml:space="preserve"> </w:t>
      </w:r>
    </w:p>
    <w:p w:rsidR="003F528B" w:rsidRPr="00A22876" w:rsidRDefault="007020AD">
      <w:pPr>
        <w:numPr>
          <w:ilvl w:val="0"/>
          <w:numId w:val="9"/>
        </w:numPr>
        <w:pBdr>
          <w:top w:val="nil"/>
          <w:left w:val="nil"/>
          <w:bottom w:val="nil"/>
          <w:right w:val="nil"/>
          <w:between w:val="nil"/>
        </w:pBdr>
        <w:spacing w:line="360" w:lineRule="auto"/>
        <w:ind w:left="0" w:right="-592" w:firstLine="0"/>
        <w:jc w:val="both"/>
        <w:rPr>
          <w:rFonts w:ascii="Palatino Linotype" w:hAnsi="Palatino Linotype"/>
          <w:color w:val="000000"/>
        </w:rPr>
      </w:pPr>
      <w:r w:rsidRPr="00A22876">
        <w:rPr>
          <w:rFonts w:ascii="Palatino Linotype" w:eastAsia="Palatino Linotype" w:hAnsi="Palatino Linotype" w:cs="Palatino Linotype"/>
          <w:color w:val="000000"/>
        </w:rPr>
        <w:t>El recurrente solicitó la siguiente información:</w:t>
      </w:r>
    </w:p>
    <w:p w:rsidR="00B767DB" w:rsidRPr="00A22876" w:rsidRDefault="00B767DB" w:rsidP="00B767DB">
      <w:pPr>
        <w:pBdr>
          <w:top w:val="nil"/>
          <w:left w:val="nil"/>
          <w:bottom w:val="nil"/>
          <w:right w:val="nil"/>
          <w:between w:val="nil"/>
        </w:pBdr>
        <w:spacing w:line="360" w:lineRule="auto"/>
        <w:ind w:right="-592"/>
        <w:jc w:val="both"/>
        <w:rPr>
          <w:rFonts w:ascii="Palatino Linotype" w:hAnsi="Palatino Linotype"/>
          <w:color w:val="000000"/>
        </w:rPr>
      </w:pPr>
    </w:p>
    <w:p w:rsidR="003F528B" w:rsidRPr="00A22876" w:rsidRDefault="00316474" w:rsidP="00316474">
      <w:pPr>
        <w:numPr>
          <w:ilvl w:val="0"/>
          <w:numId w:val="1"/>
        </w:numPr>
        <w:pBdr>
          <w:top w:val="nil"/>
          <w:left w:val="nil"/>
          <w:bottom w:val="nil"/>
          <w:right w:val="nil"/>
          <w:between w:val="nil"/>
        </w:pBdr>
        <w:spacing w:line="360" w:lineRule="auto"/>
        <w:ind w:right="257"/>
        <w:jc w:val="both"/>
        <w:rPr>
          <w:rFonts w:ascii="Palatino Linotype" w:eastAsia="Palatino Linotype" w:hAnsi="Palatino Linotype" w:cs="Palatino Linotype"/>
          <w:b/>
          <w:color w:val="000000"/>
        </w:rPr>
      </w:pPr>
      <w:r w:rsidRPr="00A22876">
        <w:rPr>
          <w:rFonts w:ascii="Palatino Linotype" w:eastAsia="Palatino Linotype" w:hAnsi="Palatino Linotype" w:cs="Palatino Linotype"/>
          <w:b/>
          <w:color w:val="000000"/>
        </w:rPr>
        <w:t>Número de denuncia</w:t>
      </w:r>
      <w:r w:rsidR="00E66B47" w:rsidRPr="00A22876">
        <w:rPr>
          <w:rFonts w:ascii="Palatino Linotype" w:eastAsia="Palatino Linotype" w:hAnsi="Palatino Linotype" w:cs="Palatino Linotype"/>
          <w:b/>
          <w:color w:val="000000"/>
        </w:rPr>
        <w:t>s</w:t>
      </w:r>
      <w:r w:rsidRPr="00A22876">
        <w:rPr>
          <w:rFonts w:ascii="Palatino Linotype" w:eastAsia="Palatino Linotype" w:hAnsi="Palatino Linotype" w:cs="Palatino Linotype"/>
          <w:b/>
          <w:color w:val="000000"/>
        </w:rPr>
        <w:t xml:space="preserve"> </w:t>
      </w:r>
      <w:r w:rsidR="008D4C52" w:rsidRPr="00A22876">
        <w:rPr>
          <w:rFonts w:ascii="Palatino Linotype" w:eastAsia="Palatino Linotype" w:hAnsi="Palatino Linotype" w:cs="Palatino Linotype"/>
          <w:b/>
          <w:color w:val="000000"/>
        </w:rPr>
        <w:t>a</w:t>
      </w:r>
      <w:r w:rsidRPr="00A22876">
        <w:rPr>
          <w:rFonts w:ascii="Palatino Linotype" w:eastAsia="Palatino Linotype" w:hAnsi="Palatino Linotype" w:cs="Palatino Linotype"/>
          <w:b/>
          <w:color w:val="000000"/>
        </w:rPr>
        <w:t xml:space="preserve"> la C. Marian Díaz Solano en la Contraloría Interna Municipal; así como en la Defensoría Municipal por abuso, acoso laboral, por extorsión o cualquier denuncia en el periodo 2022 a 2024.</w:t>
      </w:r>
    </w:p>
    <w:p w:rsidR="003F528B" w:rsidRPr="00A22876" w:rsidRDefault="003F528B">
      <w:pPr>
        <w:pBdr>
          <w:top w:val="nil"/>
          <w:left w:val="nil"/>
          <w:bottom w:val="nil"/>
          <w:right w:val="nil"/>
          <w:between w:val="nil"/>
        </w:pBdr>
        <w:spacing w:line="360" w:lineRule="auto"/>
        <w:ind w:left="1854" w:right="-592"/>
        <w:jc w:val="both"/>
        <w:rPr>
          <w:rFonts w:ascii="Palatino Linotype" w:eastAsia="Palatino Linotype" w:hAnsi="Palatino Linotype" w:cs="Palatino Linotype"/>
          <w:b/>
          <w:color w:val="000000"/>
        </w:rPr>
      </w:pPr>
    </w:p>
    <w:p w:rsidR="003F528B" w:rsidRPr="00A22876" w:rsidRDefault="007020AD">
      <w:pPr>
        <w:numPr>
          <w:ilvl w:val="0"/>
          <w:numId w:val="9"/>
        </w:numPr>
        <w:pBdr>
          <w:top w:val="nil"/>
          <w:left w:val="nil"/>
          <w:bottom w:val="nil"/>
          <w:right w:val="nil"/>
          <w:between w:val="nil"/>
        </w:pBdr>
        <w:tabs>
          <w:tab w:val="left" w:pos="284"/>
        </w:tabs>
        <w:spacing w:line="360" w:lineRule="auto"/>
        <w:ind w:left="0" w:right="-592" w:firstLine="0"/>
        <w:jc w:val="both"/>
        <w:rPr>
          <w:rFonts w:ascii="Palatino Linotype" w:hAnsi="Palatino Linotype"/>
          <w:color w:val="000000"/>
        </w:rPr>
      </w:pPr>
      <w:r w:rsidRPr="00A22876">
        <w:rPr>
          <w:rFonts w:ascii="Palatino Linotype" w:eastAsia="Palatino Linotype" w:hAnsi="Palatino Linotype" w:cs="Palatino Linotype"/>
          <w:color w:val="000000"/>
        </w:rPr>
        <w:t xml:space="preserve">En respuesta el </w:t>
      </w:r>
      <w:r w:rsidRPr="00A22876">
        <w:rPr>
          <w:rFonts w:ascii="Palatino Linotype" w:eastAsia="Palatino Linotype" w:hAnsi="Palatino Linotype" w:cs="Palatino Linotype"/>
          <w:b/>
          <w:color w:val="000000"/>
        </w:rPr>
        <w:t xml:space="preserve">SUJETO OBLIGADO </w:t>
      </w:r>
      <w:r w:rsidRPr="00A22876">
        <w:rPr>
          <w:rFonts w:ascii="Palatino Linotype" w:eastAsia="Palatino Linotype" w:hAnsi="Palatino Linotype" w:cs="Palatino Linotype"/>
          <w:color w:val="000000"/>
        </w:rPr>
        <w:t xml:space="preserve">dio respuesta la respuesta a que se hizo referencia en el anterior Párrafo 2. Atento a lo anterior, el particular interpuso el recurso de revisión, mediante al cual se adolece por la </w:t>
      </w:r>
      <w:r w:rsidR="008D4C52" w:rsidRPr="00A22876">
        <w:rPr>
          <w:rFonts w:ascii="Palatino Linotype" w:eastAsia="Palatino Linotype" w:hAnsi="Palatino Linotype" w:cs="Palatino Linotype"/>
          <w:color w:val="000000"/>
        </w:rPr>
        <w:t>falta de turno a todas las áreas competentes</w:t>
      </w:r>
      <w:r w:rsidRPr="00A22876">
        <w:rPr>
          <w:rFonts w:ascii="Palatino Linotype" w:eastAsia="Palatino Linotype" w:hAnsi="Palatino Linotype" w:cs="Palatino Linotype"/>
          <w:color w:val="000000"/>
        </w:rPr>
        <w:t>.</w:t>
      </w:r>
    </w:p>
    <w:p w:rsidR="003F528B" w:rsidRPr="00A22876" w:rsidRDefault="003F528B">
      <w:pPr>
        <w:tabs>
          <w:tab w:val="left" w:pos="284"/>
        </w:tabs>
        <w:spacing w:line="360" w:lineRule="auto"/>
        <w:ind w:right="-592"/>
        <w:jc w:val="both"/>
        <w:rPr>
          <w:rFonts w:ascii="Palatino Linotype" w:eastAsia="Palatino Linotype" w:hAnsi="Palatino Linotype" w:cs="Palatino Linotype"/>
          <w:i/>
        </w:rPr>
      </w:pPr>
    </w:p>
    <w:p w:rsidR="003F528B" w:rsidRPr="00A22876" w:rsidRDefault="007020AD">
      <w:pPr>
        <w:numPr>
          <w:ilvl w:val="0"/>
          <w:numId w:val="9"/>
        </w:numPr>
        <w:pBdr>
          <w:top w:val="nil"/>
          <w:left w:val="nil"/>
          <w:bottom w:val="nil"/>
          <w:right w:val="nil"/>
          <w:between w:val="nil"/>
        </w:pBdr>
        <w:tabs>
          <w:tab w:val="left" w:pos="284"/>
        </w:tabs>
        <w:spacing w:line="360" w:lineRule="auto"/>
        <w:ind w:left="0" w:right="-592" w:firstLine="0"/>
        <w:jc w:val="both"/>
        <w:rPr>
          <w:rFonts w:ascii="Palatino Linotype" w:hAnsi="Palatino Linotype"/>
          <w:color w:val="000000"/>
        </w:rPr>
      </w:pPr>
      <w:r w:rsidRPr="00A22876">
        <w:rPr>
          <w:rFonts w:ascii="Palatino Linotype" w:eastAsia="Palatino Linotype" w:hAnsi="Palatino Linotype" w:cs="Palatino Linotype"/>
          <w:color w:val="000000"/>
        </w:rPr>
        <w:t xml:space="preserve">Por lo tanto, el presente </w:t>
      </w:r>
      <w:r w:rsidR="00E66B47" w:rsidRPr="00A22876">
        <w:rPr>
          <w:rFonts w:ascii="Palatino Linotype" w:eastAsia="Palatino Linotype" w:hAnsi="Palatino Linotype" w:cs="Palatino Linotype"/>
          <w:color w:val="000000"/>
        </w:rPr>
        <w:t>R</w:t>
      </w:r>
      <w:r w:rsidRPr="00A22876">
        <w:rPr>
          <w:rFonts w:ascii="Palatino Linotype" w:eastAsia="Palatino Linotype" w:hAnsi="Palatino Linotype" w:cs="Palatino Linotype"/>
          <w:color w:val="000000"/>
        </w:rPr>
        <w:t xml:space="preserve">ecurso de </w:t>
      </w:r>
      <w:r w:rsidR="00E66B47" w:rsidRPr="00A22876">
        <w:rPr>
          <w:rFonts w:ascii="Palatino Linotype" w:eastAsia="Palatino Linotype" w:hAnsi="Palatino Linotype" w:cs="Palatino Linotype"/>
          <w:color w:val="000000"/>
        </w:rPr>
        <w:t>R</w:t>
      </w:r>
      <w:r w:rsidRPr="00A22876">
        <w:rPr>
          <w:rFonts w:ascii="Palatino Linotype" w:eastAsia="Palatino Linotype" w:hAnsi="Palatino Linotype" w:cs="Palatino Linotype"/>
          <w:color w:val="000000"/>
        </w:rPr>
        <w:t>evisión se circunscribe en determinar si se actualiza la causal de procedencia</w:t>
      </w:r>
      <w:r w:rsidRPr="00A22876">
        <w:rPr>
          <w:rFonts w:ascii="Palatino Linotype" w:eastAsia="Palatino Linotype" w:hAnsi="Palatino Linotype" w:cs="Palatino Linotype"/>
          <w:b/>
          <w:color w:val="000000"/>
        </w:rPr>
        <w:t xml:space="preserve"> </w:t>
      </w:r>
      <w:r w:rsidRPr="00A22876">
        <w:rPr>
          <w:rFonts w:ascii="Palatino Linotype" w:eastAsia="Palatino Linotype" w:hAnsi="Palatino Linotype" w:cs="Palatino Linotype"/>
          <w:color w:val="000000"/>
        </w:rPr>
        <w:t>conteni</w:t>
      </w:r>
      <w:r w:rsidR="00B767DB" w:rsidRPr="00A22876">
        <w:rPr>
          <w:rFonts w:ascii="Palatino Linotype" w:eastAsia="Palatino Linotype" w:hAnsi="Palatino Linotype" w:cs="Palatino Linotype"/>
          <w:color w:val="000000"/>
        </w:rPr>
        <w:t>da en el artículo 179 fracción X</w:t>
      </w:r>
      <w:r w:rsidRPr="00A22876">
        <w:rPr>
          <w:rFonts w:ascii="Palatino Linotype" w:eastAsia="Palatino Linotype" w:hAnsi="Palatino Linotype" w:cs="Palatino Linotype"/>
          <w:color w:val="000000"/>
        </w:rPr>
        <w:t xml:space="preserve">I, de la </w:t>
      </w:r>
      <w:r w:rsidRPr="00A22876">
        <w:rPr>
          <w:rFonts w:ascii="Palatino Linotype" w:eastAsia="Palatino Linotype" w:hAnsi="Palatino Linotype" w:cs="Palatino Linotype"/>
          <w:b/>
          <w:color w:val="000000"/>
        </w:rPr>
        <w:t xml:space="preserve">Ley de </w:t>
      </w:r>
      <w:r w:rsidRPr="00A22876">
        <w:rPr>
          <w:rFonts w:ascii="Palatino Linotype" w:eastAsia="Palatino Linotype" w:hAnsi="Palatino Linotype" w:cs="Palatino Linotype"/>
          <w:b/>
          <w:color w:val="000000"/>
        </w:rPr>
        <w:lastRenderedPageBreak/>
        <w:t>Transparencia y Acceso a la Información Pública del Estado de México y Municipios</w:t>
      </w:r>
      <w:r w:rsidRPr="00A22876">
        <w:rPr>
          <w:rFonts w:ascii="Palatino Linotype" w:eastAsia="Palatino Linotype" w:hAnsi="Palatino Linotype" w:cs="Palatino Linotype"/>
          <w:color w:val="000000"/>
        </w:rPr>
        <w:t xml:space="preserve">, relativa a la </w:t>
      </w:r>
      <w:r w:rsidR="00B767DB" w:rsidRPr="00A22876">
        <w:rPr>
          <w:rFonts w:ascii="Palatino Linotype" w:eastAsia="Palatino Linotype" w:hAnsi="Palatino Linotype" w:cs="Palatino Linotype"/>
          <w:color w:val="000000"/>
        </w:rPr>
        <w:t>falta de trámite</w:t>
      </w:r>
      <w:r w:rsidRPr="00A22876">
        <w:rPr>
          <w:rFonts w:ascii="Palatino Linotype" w:eastAsia="Palatino Linotype" w:hAnsi="Palatino Linotype" w:cs="Palatino Linotype"/>
          <w:color w:val="000000"/>
        </w:rPr>
        <w:t>.</w:t>
      </w:r>
    </w:p>
    <w:p w:rsidR="003F528B" w:rsidRPr="00A22876" w:rsidRDefault="003F528B">
      <w:pPr>
        <w:pBdr>
          <w:top w:val="nil"/>
          <w:left w:val="nil"/>
          <w:bottom w:val="nil"/>
          <w:right w:val="nil"/>
          <w:between w:val="nil"/>
        </w:pBdr>
        <w:spacing w:line="360" w:lineRule="auto"/>
        <w:ind w:left="720" w:right="-592"/>
        <w:rPr>
          <w:rFonts w:ascii="Palatino Linotype" w:eastAsia="Palatino Linotype" w:hAnsi="Palatino Linotype" w:cs="Palatino Linotype"/>
          <w:color w:val="000000"/>
        </w:rPr>
      </w:pPr>
    </w:p>
    <w:p w:rsidR="003F528B" w:rsidRPr="00A22876" w:rsidRDefault="007020AD">
      <w:pPr>
        <w:pStyle w:val="Ttulo1"/>
        <w:spacing w:before="0" w:line="360" w:lineRule="auto"/>
        <w:ind w:right="-592"/>
        <w:rPr>
          <w:rFonts w:ascii="Palatino Linotype" w:eastAsia="Palatino Linotype" w:hAnsi="Palatino Linotype" w:cs="Palatino Linotype"/>
          <w:b/>
          <w:color w:val="000000"/>
          <w:sz w:val="24"/>
          <w:szCs w:val="24"/>
        </w:rPr>
      </w:pPr>
      <w:r w:rsidRPr="00A22876">
        <w:rPr>
          <w:rFonts w:ascii="Palatino Linotype" w:eastAsia="Palatino Linotype" w:hAnsi="Palatino Linotype" w:cs="Palatino Linotype"/>
          <w:b/>
          <w:color w:val="000000"/>
          <w:sz w:val="24"/>
          <w:szCs w:val="24"/>
        </w:rPr>
        <w:t>CUARTO. Estudio y resolución</w:t>
      </w:r>
    </w:p>
    <w:p w:rsidR="003F528B" w:rsidRPr="00A22876" w:rsidRDefault="007020AD">
      <w:pPr>
        <w:numPr>
          <w:ilvl w:val="0"/>
          <w:numId w:val="9"/>
        </w:numPr>
        <w:spacing w:line="360" w:lineRule="auto"/>
        <w:ind w:left="0" w:right="-592" w:firstLine="0"/>
        <w:jc w:val="both"/>
        <w:rPr>
          <w:rFonts w:ascii="Palatino Linotype" w:hAnsi="Palatino Linotype"/>
        </w:rPr>
      </w:pPr>
      <w:bookmarkStart w:id="6" w:name="_heading=h.1t3h5sf" w:colFirst="0" w:colLast="0"/>
      <w:bookmarkEnd w:id="6"/>
      <w:r w:rsidRPr="00A22876">
        <w:rPr>
          <w:rFonts w:ascii="Palatino Linotype" w:eastAsia="Palatino Linotype" w:hAnsi="Palatino Linotype" w:cs="Palatino Linotype"/>
        </w:rPr>
        <w:t xml:space="preserve">Acotada la </w:t>
      </w:r>
      <w:r w:rsidRPr="00A22876">
        <w:rPr>
          <w:rFonts w:ascii="Palatino Linotype" w:eastAsia="Palatino Linotype" w:hAnsi="Palatino Linotype" w:cs="Palatino Linotype"/>
          <w:i/>
        </w:rPr>
        <w:t>Litis</w:t>
      </w:r>
      <w:r w:rsidRPr="00A22876">
        <w:rPr>
          <w:rFonts w:ascii="Palatino Linotype" w:eastAsia="Palatino Linotype" w:hAnsi="Palatino Linotype" w:cs="Palatino Linotype"/>
        </w:rPr>
        <w:t>;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3F1B36" w:rsidRPr="00A22876" w:rsidRDefault="003F1B36" w:rsidP="003F1B36">
      <w:pPr>
        <w:spacing w:line="360" w:lineRule="auto"/>
        <w:ind w:right="-592"/>
        <w:jc w:val="both"/>
        <w:rPr>
          <w:rFonts w:ascii="Palatino Linotype" w:hAnsi="Palatino Linotype"/>
        </w:rPr>
      </w:pPr>
    </w:p>
    <w:p w:rsidR="003F528B" w:rsidRPr="00A22876" w:rsidRDefault="007020AD">
      <w:pPr>
        <w:numPr>
          <w:ilvl w:val="0"/>
          <w:numId w:val="9"/>
        </w:numPr>
        <w:spacing w:line="360" w:lineRule="auto"/>
        <w:ind w:left="0" w:right="-592" w:firstLine="0"/>
        <w:jc w:val="both"/>
        <w:rPr>
          <w:rFonts w:ascii="Palatino Linotype" w:hAnsi="Palatino Linotype"/>
        </w:rPr>
      </w:pPr>
      <w:r w:rsidRPr="00A22876">
        <w:rPr>
          <w:rFonts w:ascii="Palatino Linotype" w:eastAsia="Palatino Linotype" w:hAnsi="Palatino Linotype" w:cs="Palatino Linotype"/>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3F528B" w:rsidRPr="00A22876" w:rsidRDefault="003F528B">
      <w:pPr>
        <w:pBdr>
          <w:top w:val="nil"/>
          <w:left w:val="nil"/>
          <w:bottom w:val="nil"/>
          <w:right w:val="nil"/>
          <w:between w:val="nil"/>
        </w:pBdr>
        <w:spacing w:line="360" w:lineRule="auto"/>
        <w:ind w:left="720" w:right="-592"/>
        <w:rPr>
          <w:rFonts w:ascii="Palatino Linotype" w:eastAsia="Palatino Linotype" w:hAnsi="Palatino Linotype" w:cs="Palatino Linotype"/>
          <w:color w:val="000000"/>
        </w:rPr>
      </w:pPr>
    </w:p>
    <w:p w:rsidR="003F528B" w:rsidRPr="00A22876" w:rsidRDefault="007020AD">
      <w:pPr>
        <w:numPr>
          <w:ilvl w:val="0"/>
          <w:numId w:val="9"/>
        </w:numPr>
        <w:spacing w:line="360" w:lineRule="auto"/>
        <w:ind w:left="0" w:right="-592" w:firstLine="0"/>
        <w:jc w:val="both"/>
        <w:rPr>
          <w:rFonts w:ascii="Palatino Linotype" w:hAnsi="Palatino Linotype"/>
        </w:rPr>
      </w:pPr>
      <w:r w:rsidRPr="00A22876">
        <w:rPr>
          <w:rFonts w:ascii="Palatino Linotype" w:eastAsia="Palatino Linotype" w:hAnsi="Palatino Linotype" w:cs="Palatino Linotype"/>
        </w:rPr>
        <w:lastRenderedPageBreak/>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676908" w:rsidRPr="00A22876" w:rsidRDefault="00676908" w:rsidP="00676908">
      <w:pPr>
        <w:pStyle w:val="Prrafodelista"/>
        <w:rPr>
          <w:rFonts w:ascii="Palatino Linotype" w:hAnsi="Palatino Linotype"/>
        </w:rPr>
      </w:pPr>
    </w:p>
    <w:p w:rsidR="00676908" w:rsidRPr="00A22876" w:rsidRDefault="00676908" w:rsidP="00676908">
      <w:pPr>
        <w:numPr>
          <w:ilvl w:val="0"/>
          <w:numId w:val="10"/>
        </w:numPr>
        <w:spacing w:line="360" w:lineRule="auto"/>
        <w:ind w:left="709" w:right="-592"/>
        <w:jc w:val="both"/>
        <w:rPr>
          <w:rFonts w:ascii="Palatino Linotype" w:hAnsi="Palatino Linotype"/>
          <w:b/>
        </w:rPr>
      </w:pPr>
      <w:r w:rsidRPr="00A22876">
        <w:rPr>
          <w:rFonts w:ascii="Palatino Linotype" w:eastAsia="Palatino Linotype" w:hAnsi="Palatino Linotype" w:cs="Palatino Linotype"/>
          <w:b/>
        </w:rPr>
        <w:t>De la solicitud de información</w:t>
      </w:r>
    </w:p>
    <w:p w:rsidR="005E7C37" w:rsidRPr="00A22876" w:rsidRDefault="00500669" w:rsidP="005E7C37">
      <w:pPr>
        <w:numPr>
          <w:ilvl w:val="0"/>
          <w:numId w:val="9"/>
        </w:numPr>
        <w:spacing w:line="360" w:lineRule="auto"/>
        <w:ind w:left="0" w:right="-592" w:firstLine="0"/>
        <w:jc w:val="both"/>
        <w:rPr>
          <w:rFonts w:ascii="Palatino Linotype" w:eastAsia="Calibri" w:hAnsi="Palatino Linotype" w:cs="Tahoma"/>
          <w:iCs/>
          <w:lang w:eastAsia="es-ES_tradnl"/>
        </w:rPr>
      </w:pPr>
      <w:r w:rsidRPr="00A22876">
        <w:rPr>
          <w:rFonts w:ascii="Palatino Linotype" w:eastAsia="Palatino Linotype" w:hAnsi="Palatino Linotype" w:cs="Palatino Linotype"/>
        </w:rPr>
        <w:t>Primeramente,</w:t>
      </w:r>
      <w:r w:rsidR="00D81C59" w:rsidRPr="00A22876">
        <w:rPr>
          <w:rFonts w:ascii="Palatino Linotype" w:eastAsia="Palatino Linotype" w:hAnsi="Palatino Linotype" w:cs="Palatino Linotype"/>
        </w:rPr>
        <w:t xml:space="preserve"> es dable señalar que lo solicitado versa en conocer información de tipo estadística y no así tener acceso propiamente al soporte documental de denuncias o expedientes</w:t>
      </w:r>
      <w:r w:rsidR="005E7C37" w:rsidRPr="00A22876">
        <w:rPr>
          <w:rFonts w:ascii="Palatino Linotype" w:hAnsi="Palatino Linotype" w:cs="Tahoma"/>
          <w:bCs/>
          <w:iCs/>
          <w:lang w:eastAsia="es-ES"/>
        </w:rPr>
        <w:t xml:space="preserve">; sobre esta situación el Criterio </w:t>
      </w:r>
      <w:r w:rsidR="005E7C37" w:rsidRPr="00A22876">
        <w:rPr>
          <w:rFonts w:ascii="Palatino Linotype" w:eastAsia="Calibri" w:hAnsi="Palatino Linotype" w:cs="Tahoma"/>
          <w:iCs/>
          <w:lang w:eastAsia="es-ES_tradnl"/>
        </w:rPr>
        <w:t>11/09, emitido por el Pleno del entonces Instituto Federal de Acceso a la Información y Protección de Datos, traído por analogía, establece lo siguiente:</w:t>
      </w:r>
    </w:p>
    <w:p w:rsidR="005E7C37" w:rsidRPr="00A22876" w:rsidRDefault="005E7C37" w:rsidP="005E7C37">
      <w:pPr>
        <w:spacing w:line="360" w:lineRule="auto"/>
        <w:jc w:val="both"/>
        <w:rPr>
          <w:rFonts w:ascii="Palatino Linotype" w:eastAsia="Calibri" w:hAnsi="Palatino Linotype" w:cs="Tahoma"/>
          <w:iCs/>
          <w:lang w:eastAsia="es-ES_tradnl"/>
        </w:rPr>
      </w:pPr>
    </w:p>
    <w:p w:rsidR="005E7C37" w:rsidRPr="00A22876" w:rsidRDefault="005E7C37" w:rsidP="005E7C37">
      <w:pPr>
        <w:spacing w:line="360" w:lineRule="auto"/>
        <w:ind w:left="567" w:right="567"/>
        <w:jc w:val="both"/>
        <w:rPr>
          <w:rFonts w:ascii="Palatino Linotype" w:eastAsia="Calibri" w:hAnsi="Palatino Linotype" w:cs="Tahoma"/>
          <w:bCs/>
          <w:i/>
        </w:rPr>
      </w:pPr>
      <w:r w:rsidRPr="00A22876">
        <w:rPr>
          <w:rFonts w:ascii="Palatino Linotype" w:eastAsia="Calibri" w:hAnsi="Palatino Linotype" w:cs="Tahoma"/>
          <w:b/>
          <w:bCs/>
          <w:i/>
        </w:rPr>
        <w:t xml:space="preserve">“La información estadística es de naturaleza pública, independientemente de la materia con la que se encuentre vinculada. </w:t>
      </w:r>
      <w:r w:rsidRPr="00A22876">
        <w:rPr>
          <w:rFonts w:ascii="Palatino Linotype" w:eastAsia="Calibri" w:hAnsi="Palatino Linotype" w:cs="Tahoma"/>
          <w:bCs/>
          <w:i/>
        </w:rPr>
        <w:t xml:space="preserve">Considerando que la información estadística  es el producto   de   un   conjunto   de   resultados </w:t>
      </w:r>
      <w:r w:rsidRPr="00A22876">
        <w:rPr>
          <w:rFonts w:ascii="Palatino Linotype" w:eastAsia="Calibri" w:hAnsi="Palatino Linotype" w:cs="Tahoma"/>
          <w:bCs/>
          <w:i/>
        </w:rPr>
        <w:lastRenderedPageBreak/>
        <w:t>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p>
    <w:p w:rsidR="005E7C37" w:rsidRPr="00A22876" w:rsidRDefault="005E7C37" w:rsidP="005E7C37">
      <w:pPr>
        <w:spacing w:line="360" w:lineRule="auto"/>
        <w:ind w:right="-28"/>
        <w:contextualSpacing/>
        <w:jc w:val="both"/>
        <w:rPr>
          <w:rFonts w:ascii="Palatino Linotype" w:hAnsi="Palatino Linotype" w:cs="Tahoma"/>
          <w:bCs/>
          <w:shd w:val="clear" w:color="auto" w:fill="FFFFFF"/>
          <w:lang w:eastAsia="es-ES"/>
        </w:rPr>
      </w:pPr>
    </w:p>
    <w:p w:rsidR="005E7C37" w:rsidRPr="00A22876" w:rsidRDefault="005E7C37" w:rsidP="005E7C37">
      <w:pPr>
        <w:numPr>
          <w:ilvl w:val="0"/>
          <w:numId w:val="9"/>
        </w:numPr>
        <w:spacing w:line="360" w:lineRule="auto"/>
        <w:ind w:left="0" w:right="-592" w:firstLine="0"/>
        <w:jc w:val="both"/>
        <w:rPr>
          <w:rFonts w:ascii="Palatino Linotype" w:hAnsi="Palatino Linotype" w:cs="Tahoma"/>
          <w:lang w:eastAsia="es-ES"/>
        </w:rPr>
      </w:pPr>
      <w:r w:rsidRPr="00A22876">
        <w:rPr>
          <w:rFonts w:ascii="Palatino Linotype" w:hAnsi="Palatino Linotype" w:cs="Tahoma"/>
          <w:lang w:eastAsia="es-ES"/>
        </w:rPr>
        <w:t xml:space="preserve">Del criterio citado, se desprende que la información estadística es de naturaleza pública, al ser </w:t>
      </w:r>
      <w:r w:rsidRPr="00A22876">
        <w:rPr>
          <w:rFonts w:ascii="Palatino Linotype" w:eastAsia="Palatino Linotype" w:hAnsi="Palatino Linotype" w:cs="Palatino Linotype"/>
        </w:rPr>
        <w:t>el</w:t>
      </w:r>
      <w:r w:rsidRPr="00A22876">
        <w:rPr>
          <w:rFonts w:ascii="Palatino Linotype" w:hAnsi="Palatino Linotype" w:cs="Tahoma"/>
          <w:lang w:eastAsia="es-ES"/>
        </w:rPr>
        <w:t xml:space="preserve"> producto de un conjunto de resultados cuantitativos obtenidos de un proceso sistemático de captación de datos primarios obtenidos sobre hechos que constan en la documentación que los sujetos obligados poseen, por lo que, dichos datos no se encuentran individualizados o personalizados.</w:t>
      </w:r>
    </w:p>
    <w:p w:rsidR="005E7C37" w:rsidRPr="00A22876" w:rsidRDefault="005E7C37" w:rsidP="005E7C37">
      <w:pPr>
        <w:spacing w:line="360" w:lineRule="auto"/>
        <w:ind w:right="-592"/>
        <w:jc w:val="both"/>
        <w:rPr>
          <w:rFonts w:ascii="Palatino Linotype" w:hAnsi="Palatino Linotype" w:cs="Tahoma"/>
          <w:lang w:eastAsia="es-ES"/>
        </w:rPr>
      </w:pPr>
    </w:p>
    <w:p w:rsidR="005E7C37" w:rsidRPr="00A22876" w:rsidRDefault="005E7C37" w:rsidP="005E7C37">
      <w:pPr>
        <w:numPr>
          <w:ilvl w:val="0"/>
          <w:numId w:val="9"/>
        </w:numPr>
        <w:spacing w:line="360" w:lineRule="auto"/>
        <w:ind w:left="0" w:right="-592" w:firstLine="0"/>
        <w:jc w:val="both"/>
        <w:rPr>
          <w:rFonts w:ascii="Palatino Linotype" w:eastAsia="Palatino Linotype" w:hAnsi="Palatino Linotype" w:cs="Palatino Linotype"/>
        </w:rPr>
      </w:pPr>
      <w:r w:rsidRPr="00A22876">
        <w:rPr>
          <w:rFonts w:ascii="Palatino Linotype" w:hAnsi="Palatino Linotype" w:cs="Tahoma"/>
          <w:lang w:eastAsia="es-ES"/>
        </w:rPr>
        <w:t xml:space="preserve">Por otro lado, las probables responsabilidades administrativas que ejemplifica la solicitante son de tipo graves, por lo cual, eventualmente de existir, no procede su </w:t>
      </w:r>
      <w:r w:rsidRPr="00A22876">
        <w:rPr>
          <w:rFonts w:ascii="Palatino Linotype" w:hAnsi="Palatino Linotype" w:cs="Tahoma"/>
          <w:lang w:eastAsia="es-ES"/>
        </w:rPr>
        <w:lastRenderedPageBreak/>
        <w:t xml:space="preserve">clasificación; toda vez que </w:t>
      </w:r>
      <w:r w:rsidRPr="00A22876">
        <w:rPr>
          <w:rFonts w:ascii="Palatino Linotype" w:eastAsia="Palatino Linotype" w:hAnsi="Palatino Linotype" w:cs="Palatino Linotype"/>
        </w:rPr>
        <w:t xml:space="preserve">relacionada </w:t>
      </w:r>
      <w:r w:rsidRPr="00A22876">
        <w:rPr>
          <w:rFonts w:ascii="Palatino Linotype" w:eastAsia="Palatino Linotype" w:hAnsi="Palatino Linotype" w:cs="Palatino Linotype"/>
          <w:color w:val="000000"/>
        </w:rPr>
        <w:t>con actos de corrupción, delitos de lesa humanidad o posibles violaciones graves a derechos humanos, el nombre de los servidores públicos no podrá ser testado, debiendo dejarse como público. Sirve de sustento el Criterio Reiterado 02/24, emitido por este Instituto, que es de la literalidad siguiente:</w:t>
      </w:r>
    </w:p>
    <w:p w:rsidR="005E7C37" w:rsidRPr="00A22876" w:rsidRDefault="005E7C37" w:rsidP="005E7C37">
      <w:pPr>
        <w:pStyle w:val="Prrafodelista"/>
        <w:rPr>
          <w:rFonts w:ascii="Palatino Linotype" w:eastAsia="Palatino Linotype" w:hAnsi="Palatino Linotype" w:cs="Palatino Linotype"/>
        </w:rPr>
      </w:pPr>
    </w:p>
    <w:p w:rsidR="005E7C37" w:rsidRPr="00A22876" w:rsidRDefault="005E7C37" w:rsidP="005E7C37">
      <w:pPr>
        <w:pStyle w:val="NormalWeb"/>
        <w:spacing w:before="0" w:beforeAutospacing="0" w:after="0" w:afterAutospacing="0" w:line="360" w:lineRule="auto"/>
        <w:ind w:left="426" w:right="474"/>
        <w:jc w:val="both"/>
        <w:rPr>
          <w:rFonts w:ascii="Palatino Linotype" w:hAnsi="Palatino Linotype"/>
          <w:i/>
          <w:lang w:val="es-ES"/>
        </w:rPr>
      </w:pPr>
      <w:r w:rsidRPr="00A22876">
        <w:rPr>
          <w:rFonts w:ascii="Palatino Linotype" w:hAnsi="Palatino Linotype"/>
          <w:b/>
          <w:i/>
          <w:lang w:val="es-ES"/>
        </w:rPr>
        <w:t xml:space="preserve">FALTAS ADMINISTRATIVAS GRAVES Y NO GRAVES. SUPUESTOS PARA SU PUBLICIDAD Y CONFIDENCIALIDAD. </w:t>
      </w:r>
      <w:r w:rsidRPr="00A22876">
        <w:rPr>
          <w:rFonts w:ascii="Palatino Linotype" w:hAnsi="Palatino Linotype"/>
          <w:bCs/>
          <w:i/>
          <w:lang w:val="es-ES"/>
        </w:rPr>
        <w:t>L</w:t>
      </w:r>
      <w:r w:rsidRPr="00A22876">
        <w:rPr>
          <w:rFonts w:ascii="Palatino Linotype" w:hAnsi="Palatino Linotype"/>
          <w:i/>
          <w:lang w:val="es-ES"/>
        </w:rPr>
        <w:t xml:space="preserve">as sanciones por faltas administrativas graves serán públicas una vez que el procedimiento se encuentre concluido y exista resolución que haya quedado firme, pues existe el interés público de conocer a los servidores públicos que no pueden ejercer con esa calidad por el tiempo que dure la sanción; </w:t>
      </w:r>
      <w:r w:rsidRPr="00A22876">
        <w:rPr>
          <w:rFonts w:ascii="Palatino Linotype" w:hAnsi="Palatino Linotype"/>
          <w:b/>
          <w:i/>
          <w:lang w:val="es-ES"/>
        </w:rPr>
        <w:t xml:space="preserve">no obstante, si el procedimiento de responsabilidades administrativas por faltas graves se encuentra en trámite pero deriva de hechos relacionados con violaciones graves de derechos humanos, delitos de lesa humanidad o actos de corrupción, de conformidad con el artículo 142 de la Ley de Transparencia y Acceso a la Información Pública del Estado de México y Municipios, deberá privilegiarse su publicidad, </w:t>
      </w:r>
      <w:r w:rsidRPr="00A22876">
        <w:rPr>
          <w:rFonts w:ascii="Palatino Linotype" w:hAnsi="Palatino Linotype"/>
          <w:b/>
          <w:i/>
          <w:u w:val="single"/>
          <w:lang w:val="es-ES"/>
        </w:rPr>
        <w:t>sin testar el nombre del servidor público presuntamente responsable</w:t>
      </w:r>
      <w:r w:rsidRPr="00A22876">
        <w:rPr>
          <w:rFonts w:ascii="Palatino Linotype" w:hAnsi="Palatino Linotype"/>
          <w:b/>
          <w:i/>
          <w:lang w:val="es-ES"/>
        </w:rPr>
        <w:t>.</w:t>
      </w:r>
      <w:r w:rsidRPr="00A22876">
        <w:rPr>
          <w:rFonts w:ascii="Palatino Linotype" w:hAnsi="Palatino Linotype"/>
          <w:i/>
          <w:lang w:val="es-ES"/>
        </w:rPr>
        <w:t xml:space="preserve"> Ahora bien, en cuanto a las sanciones por faltas no graves, no serán públicas y se clasificarán como información confidencial, ya que su publicidad afectaría el honor, buen nombre e imagen del servidor público.</w:t>
      </w:r>
    </w:p>
    <w:p w:rsidR="005E7C37" w:rsidRPr="00A22876" w:rsidRDefault="005E7C37" w:rsidP="005E7C37">
      <w:pPr>
        <w:pStyle w:val="NormalWeb"/>
        <w:spacing w:before="0" w:beforeAutospacing="0" w:after="0" w:afterAutospacing="0" w:line="360" w:lineRule="auto"/>
        <w:ind w:left="426" w:right="474"/>
        <w:jc w:val="both"/>
        <w:rPr>
          <w:rFonts w:ascii="Palatino Linotype" w:hAnsi="Palatino Linotype"/>
          <w:lang w:val="es-ES"/>
        </w:rPr>
      </w:pPr>
      <w:r w:rsidRPr="00A22876">
        <w:rPr>
          <w:rFonts w:ascii="Palatino Linotype" w:hAnsi="Palatino Linotype"/>
          <w:b/>
          <w:lang w:val="es-ES"/>
        </w:rPr>
        <w:t>Énfasis añadido</w:t>
      </w:r>
    </w:p>
    <w:p w:rsidR="00737E66" w:rsidRPr="00A22876" w:rsidRDefault="00737E66" w:rsidP="00737E66">
      <w:pPr>
        <w:numPr>
          <w:ilvl w:val="0"/>
          <w:numId w:val="9"/>
        </w:numPr>
        <w:spacing w:line="360" w:lineRule="auto"/>
        <w:ind w:left="0" w:right="-592" w:firstLine="0"/>
        <w:jc w:val="both"/>
        <w:rPr>
          <w:rFonts w:ascii="Palatino Linotype" w:eastAsia="Palatino Linotype" w:hAnsi="Palatino Linotype" w:cs="Palatino Linotype"/>
        </w:rPr>
      </w:pPr>
      <w:r w:rsidRPr="00A22876">
        <w:rPr>
          <w:rFonts w:ascii="Palatino Linotype" w:eastAsia="Palatino Linotype" w:hAnsi="Palatino Linotype" w:cs="Palatino Linotype"/>
        </w:rPr>
        <w:lastRenderedPageBreak/>
        <w:t xml:space="preserve">Si bien es cierto, todo servidor público en su carácter de </w:t>
      </w:r>
      <w:r w:rsidRPr="00A22876">
        <w:rPr>
          <w:rFonts w:ascii="Palatino Linotype" w:eastAsia="Palatino Linotype" w:hAnsi="Palatino Linotype" w:cs="Palatino Linotype"/>
          <w:i/>
        </w:rPr>
        <w:t>presunto infractor</w:t>
      </w:r>
      <w:r w:rsidRPr="00A22876">
        <w:rPr>
          <w:rFonts w:ascii="Palatino Linotype" w:eastAsia="Palatino Linotype" w:hAnsi="Palatino Linotype" w:cs="Palatino Linotype"/>
        </w:rPr>
        <w:t xml:space="preserve"> tiene el derecho, como </w:t>
      </w:r>
      <w:r w:rsidRPr="00A22876">
        <w:rPr>
          <w:rFonts w:ascii="Palatino Linotype" w:hAnsi="Palatino Linotype" w:cs="Tahoma"/>
          <w:lang w:eastAsia="es-ES"/>
        </w:rPr>
        <w:t>regla</w:t>
      </w:r>
      <w:r w:rsidRPr="00A22876">
        <w:rPr>
          <w:rFonts w:ascii="Palatino Linotype" w:eastAsia="Palatino Linotype" w:hAnsi="Palatino Linotype" w:cs="Palatino Linotype"/>
        </w:rPr>
        <w:t xml:space="preserve"> de tratamiento en el proceso, a que se le trate en carácter de inocente hasta que no se emita una resolución firme.</w:t>
      </w:r>
    </w:p>
    <w:p w:rsidR="00737E66" w:rsidRPr="00A22876" w:rsidRDefault="00737E66" w:rsidP="00737E66">
      <w:pPr>
        <w:pStyle w:val="Prrafodelista"/>
        <w:spacing w:line="360" w:lineRule="auto"/>
        <w:rPr>
          <w:rFonts w:ascii="Palatino Linotype" w:eastAsia="Palatino Linotype" w:hAnsi="Palatino Linotype" w:cs="Palatino Linotype"/>
        </w:rPr>
      </w:pPr>
    </w:p>
    <w:p w:rsidR="00737E66" w:rsidRPr="00A22876" w:rsidRDefault="00737E66" w:rsidP="00737E66">
      <w:pPr>
        <w:numPr>
          <w:ilvl w:val="0"/>
          <w:numId w:val="9"/>
        </w:numPr>
        <w:spacing w:line="360" w:lineRule="auto"/>
        <w:ind w:left="0" w:right="-592" w:firstLine="0"/>
        <w:jc w:val="both"/>
        <w:rPr>
          <w:rFonts w:ascii="Palatino Linotype" w:eastAsia="Palatino Linotype" w:hAnsi="Palatino Linotype" w:cs="Palatino Linotype"/>
        </w:rPr>
      </w:pPr>
      <w:r w:rsidRPr="00A22876">
        <w:rPr>
          <w:rFonts w:ascii="Palatino Linotype" w:eastAsia="Palatino Linotype" w:hAnsi="Palatino Linotype" w:cs="Palatino Linotype"/>
        </w:rPr>
        <w:t>Lo que guarda relación con el principio de presunción de inocencia con el derecho de acceso a la información se da en dos variantes: (i) la conservación de información que no vicie las reglas y principios de administración de justicia y (ii) conservar la reputación de las personas que aún no se les ha comprobado con plenitud haber realizado alguna infracción.</w:t>
      </w:r>
    </w:p>
    <w:p w:rsidR="00737E66" w:rsidRPr="00A22876" w:rsidRDefault="00737E66" w:rsidP="00737E66">
      <w:pPr>
        <w:pStyle w:val="Prrafodelista"/>
        <w:spacing w:line="360" w:lineRule="auto"/>
        <w:rPr>
          <w:rFonts w:ascii="Palatino Linotype" w:eastAsia="Palatino Linotype" w:hAnsi="Palatino Linotype" w:cs="Palatino Linotype"/>
        </w:rPr>
      </w:pPr>
    </w:p>
    <w:p w:rsidR="00737E66" w:rsidRPr="00A22876" w:rsidRDefault="00737E66" w:rsidP="00737E66">
      <w:pPr>
        <w:numPr>
          <w:ilvl w:val="0"/>
          <w:numId w:val="9"/>
        </w:numPr>
        <w:spacing w:line="360" w:lineRule="auto"/>
        <w:ind w:left="0" w:right="-592" w:firstLine="0"/>
        <w:jc w:val="both"/>
        <w:rPr>
          <w:rFonts w:ascii="Palatino Linotype" w:eastAsia="Palatino Linotype" w:hAnsi="Palatino Linotype" w:cs="Palatino Linotype"/>
          <w:i/>
        </w:rPr>
      </w:pPr>
      <w:r w:rsidRPr="00A22876">
        <w:rPr>
          <w:rFonts w:ascii="Palatino Linotype" w:eastAsia="Palatino Linotype" w:hAnsi="Palatino Linotype" w:cs="Palatino Linotype"/>
        </w:rPr>
        <w:t>Luego entonces, la primera premisa es que de revelarse la información de las personas a quienes se les ha iniciado un procedimiento administrativo y el nombre de aquellos que tienen un procedimiento instaurado y se encuentra pendiente de resolución rompería la regla de tratamiento y de juicio que debe seguirse en la administración de justicia</w:t>
      </w:r>
      <w:r w:rsidRPr="00A22876">
        <w:rPr>
          <w:rFonts w:ascii="Palatino Linotype" w:eastAsia="Palatino Linotype" w:hAnsi="Palatino Linotype" w:cs="Palatino Linotype"/>
          <w:i/>
          <w:vertAlign w:val="superscript"/>
        </w:rPr>
        <w:footnoteReference w:id="2"/>
      </w:r>
      <w:r w:rsidRPr="00A22876">
        <w:rPr>
          <w:rFonts w:ascii="Palatino Linotype" w:eastAsia="Palatino Linotype" w:hAnsi="Palatino Linotype" w:cs="Palatino Linotype"/>
        </w:rPr>
        <w:t>, es decir, su incidencia tiene implicaciones que pudieran afectar la forma en cómo debe tratarse al servidor público acusado, pues no se ha comprobado en su totalidad que éste incurrió en una infracción, razón por la cual en dichos supuestos se deberá clasificar la información conforme a la causal establecida en el artículo 140, fracción VI de la Ley en la materia (antes transcrito).</w:t>
      </w:r>
    </w:p>
    <w:p w:rsidR="00737E66" w:rsidRPr="00A22876" w:rsidRDefault="00737E66" w:rsidP="00737E66">
      <w:pPr>
        <w:numPr>
          <w:ilvl w:val="0"/>
          <w:numId w:val="9"/>
        </w:numPr>
        <w:spacing w:line="360" w:lineRule="auto"/>
        <w:ind w:left="0" w:right="-592" w:firstLine="0"/>
        <w:jc w:val="both"/>
        <w:rPr>
          <w:rFonts w:ascii="Palatino Linotype" w:eastAsia="Palatino Linotype" w:hAnsi="Palatino Linotype" w:cs="Palatino Linotype"/>
          <w:i/>
        </w:rPr>
      </w:pPr>
      <w:r w:rsidRPr="00A22876">
        <w:rPr>
          <w:rFonts w:ascii="Palatino Linotype" w:eastAsia="Palatino Linotype" w:hAnsi="Palatino Linotype" w:cs="Palatino Linotype"/>
        </w:rPr>
        <w:lastRenderedPageBreak/>
        <w:t>Del diverso anterior, tenemos que la reserva procede cuando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737E66" w:rsidRPr="00A22876" w:rsidRDefault="00737E66" w:rsidP="00737E66">
      <w:pPr>
        <w:pBdr>
          <w:top w:val="nil"/>
          <w:left w:val="nil"/>
          <w:bottom w:val="nil"/>
          <w:right w:val="nil"/>
          <w:between w:val="nil"/>
        </w:pBdr>
        <w:spacing w:line="360" w:lineRule="auto"/>
        <w:ind w:right="49"/>
        <w:jc w:val="both"/>
        <w:rPr>
          <w:rFonts w:ascii="Palatino Linotype" w:eastAsia="Palatino Linotype" w:hAnsi="Palatino Linotype" w:cs="Palatino Linotype"/>
          <w:i/>
        </w:rPr>
      </w:pPr>
    </w:p>
    <w:p w:rsidR="00737E66" w:rsidRPr="00A22876" w:rsidRDefault="00737E66" w:rsidP="00737E66">
      <w:pPr>
        <w:numPr>
          <w:ilvl w:val="0"/>
          <w:numId w:val="9"/>
        </w:numPr>
        <w:spacing w:line="360" w:lineRule="auto"/>
        <w:ind w:left="0" w:right="-592" w:firstLine="0"/>
        <w:jc w:val="both"/>
        <w:rPr>
          <w:rFonts w:ascii="Palatino Linotype" w:eastAsia="Palatino Linotype" w:hAnsi="Palatino Linotype" w:cs="Palatino Linotype"/>
        </w:rPr>
      </w:pPr>
      <w:r w:rsidRPr="00A22876">
        <w:rPr>
          <w:rFonts w:ascii="Palatino Linotype" w:eastAsia="Palatino Linotype" w:hAnsi="Palatino Linotype" w:cs="Palatino Linotype"/>
        </w:rPr>
        <w:t>Por lo que, en estos casos, el nombre del servidor público debe ser protegido en un estricto sentido, toda vez que al no existir una determinación que resuelva el procedimiento administrativo, esto es, que siga en trámite, divulgar esta información a terceros puede causar un perjuicio irreparable al servidor público.</w:t>
      </w:r>
    </w:p>
    <w:p w:rsidR="00737E66" w:rsidRPr="00A22876" w:rsidRDefault="00737E66" w:rsidP="00737E66">
      <w:pPr>
        <w:pStyle w:val="Prrafodelista"/>
        <w:spacing w:line="360" w:lineRule="auto"/>
        <w:rPr>
          <w:rFonts w:ascii="Palatino Linotype" w:eastAsia="Palatino Linotype" w:hAnsi="Palatino Linotype" w:cs="Palatino Linotype"/>
        </w:rPr>
      </w:pPr>
    </w:p>
    <w:p w:rsidR="00737E66" w:rsidRPr="00A22876" w:rsidRDefault="00737E66" w:rsidP="00737E66">
      <w:pPr>
        <w:numPr>
          <w:ilvl w:val="0"/>
          <w:numId w:val="9"/>
        </w:numPr>
        <w:spacing w:line="360" w:lineRule="auto"/>
        <w:ind w:left="0" w:right="-592" w:firstLine="0"/>
        <w:jc w:val="both"/>
        <w:rPr>
          <w:rFonts w:ascii="Palatino Linotype" w:eastAsia="Palatino Linotype" w:hAnsi="Palatino Linotype" w:cs="Palatino Linotype"/>
        </w:rPr>
      </w:pPr>
      <w:r w:rsidRPr="00A22876">
        <w:rPr>
          <w:rFonts w:ascii="Palatino Linotype" w:eastAsia="Palatino Linotype" w:hAnsi="Palatino Linotype" w:cs="Palatino Linotype"/>
        </w:rPr>
        <w:t>Dichos argumentos, que se formulan por este Organismo Garante se construyen a partir de la correlación que otros derechos tienen con el acceso a la información en tratándose de información sobre procesos y procedimientos que siguen en forma de juicio, los cuales de la óptica de interdependencia de los derechos humanos no pueden ser desconocidos, en el ámbito de la competencia de este Instituto.</w:t>
      </w:r>
    </w:p>
    <w:p w:rsidR="00737E66" w:rsidRPr="00A22876" w:rsidRDefault="00737E66" w:rsidP="00737E66">
      <w:pPr>
        <w:pStyle w:val="Prrafodelista"/>
        <w:spacing w:line="360" w:lineRule="auto"/>
        <w:rPr>
          <w:rFonts w:ascii="Palatino Linotype" w:eastAsia="Palatino Linotype" w:hAnsi="Palatino Linotype" w:cs="Palatino Linotype"/>
        </w:rPr>
      </w:pPr>
    </w:p>
    <w:p w:rsidR="00737E66" w:rsidRPr="00A22876" w:rsidRDefault="00737E66" w:rsidP="00737E66">
      <w:pPr>
        <w:numPr>
          <w:ilvl w:val="0"/>
          <w:numId w:val="9"/>
        </w:numPr>
        <w:spacing w:line="360" w:lineRule="auto"/>
        <w:ind w:left="0" w:right="-592" w:firstLine="0"/>
        <w:jc w:val="both"/>
        <w:rPr>
          <w:rFonts w:ascii="Palatino Linotype" w:eastAsia="Palatino Linotype" w:hAnsi="Palatino Linotype" w:cs="Palatino Linotype"/>
        </w:rPr>
      </w:pPr>
      <w:r w:rsidRPr="00A22876">
        <w:rPr>
          <w:rFonts w:ascii="Palatino Linotype" w:eastAsia="Palatino Linotype" w:hAnsi="Palatino Linotype" w:cs="Palatino Linotype"/>
        </w:rPr>
        <w:t>Resulta necesario tomar en cuenta el derecho al buen nombre y a la intimidad porque se considera que, hasta en tanto no exista una resolución firme, la publicación de la información solicitada afectaría la reputación de una persona.</w:t>
      </w:r>
    </w:p>
    <w:p w:rsidR="00737E66" w:rsidRPr="00A22876" w:rsidRDefault="00737E66" w:rsidP="00737E66">
      <w:pPr>
        <w:pStyle w:val="Prrafodelista"/>
        <w:spacing w:line="360" w:lineRule="auto"/>
        <w:rPr>
          <w:rFonts w:ascii="Palatino Linotype" w:eastAsia="Palatino Linotype" w:hAnsi="Palatino Linotype" w:cs="Palatino Linotype"/>
        </w:rPr>
      </w:pPr>
    </w:p>
    <w:p w:rsidR="00737E66" w:rsidRPr="00A22876" w:rsidRDefault="00737E66" w:rsidP="00737E66">
      <w:pPr>
        <w:numPr>
          <w:ilvl w:val="0"/>
          <w:numId w:val="9"/>
        </w:numPr>
        <w:spacing w:line="360" w:lineRule="auto"/>
        <w:ind w:left="0" w:right="-592" w:firstLine="0"/>
        <w:jc w:val="both"/>
        <w:rPr>
          <w:rFonts w:ascii="Palatino Linotype" w:eastAsia="Palatino Linotype" w:hAnsi="Palatino Linotype" w:cs="Palatino Linotype"/>
        </w:rPr>
      </w:pPr>
      <w:r w:rsidRPr="00A22876">
        <w:rPr>
          <w:rFonts w:ascii="Palatino Linotype" w:eastAsia="Palatino Linotype" w:hAnsi="Palatino Linotype" w:cs="Palatino Linotype"/>
        </w:rPr>
        <w:lastRenderedPageBreak/>
        <w:t>En el fondo, se considera que se puede atentar contra la honra y el buen nombre de una persona mediante la divulgación de información sobre aquellos servidores públicos a quienes se les ha iniciado un procedimiento administrativo, o bien, se encuentran pendientes de resolución porque podrían orientar el juicio que se tiene de una persona por parte de la sociedad, lo que en efecto constituye una lesión injustificada a la posición del hombre en sociedad.</w:t>
      </w:r>
    </w:p>
    <w:p w:rsidR="00737E66" w:rsidRPr="00A22876" w:rsidRDefault="00737E66" w:rsidP="00737E66">
      <w:pPr>
        <w:pStyle w:val="Prrafodelista"/>
        <w:spacing w:line="360" w:lineRule="auto"/>
        <w:rPr>
          <w:rFonts w:ascii="Palatino Linotype" w:eastAsia="Palatino Linotype" w:hAnsi="Palatino Linotype" w:cs="Palatino Linotype"/>
        </w:rPr>
      </w:pPr>
    </w:p>
    <w:p w:rsidR="00737E66" w:rsidRPr="00A22876" w:rsidRDefault="00737E66" w:rsidP="00737E66">
      <w:pPr>
        <w:numPr>
          <w:ilvl w:val="0"/>
          <w:numId w:val="9"/>
        </w:numPr>
        <w:spacing w:line="360" w:lineRule="auto"/>
        <w:ind w:left="0" w:right="-592" w:firstLine="0"/>
        <w:jc w:val="both"/>
        <w:rPr>
          <w:rFonts w:ascii="Palatino Linotype" w:hAnsi="Palatino Linotype"/>
        </w:rPr>
      </w:pPr>
      <w:r w:rsidRPr="00A22876">
        <w:rPr>
          <w:rFonts w:ascii="Palatino Linotype" w:hAnsi="Palatino Linotype"/>
        </w:rPr>
        <w:t xml:space="preserve">No obstante, la Ley de la materia reconoce a toda la información relacionada con actos de violaciones graves a derechos humanos, como información inmune a recibir un </w:t>
      </w:r>
      <w:r w:rsidRPr="00A22876">
        <w:rPr>
          <w:rFonts w:ascii="Palatino Linotype" w:eastAsia="Palatino Linotype" w:hAnsi="Palatino Linotype" w:cs="Palatino Linotype"/>
        </w:rPr>
        <w:t>tratamiento</w:t>
      </w:r>
      <w:r w:rsidRPr="00A22876">
        <w:rPr>
          <w:rFonts w:ascii="Palatino Linotype" w:hAnsi="Palatino Linotype"/>
        </w:rPr>
        <w:t xml:space="preserve"> de clasificación como reservada, en el margen de que, justamente, el hacer del con</w:t>
      </w:r>
      <w:r w:rsidRPr="00A22876">
        <w:rPr>
          <w:rFonts w:ascii="Palatino Linotype" w:eastAsia="Palatino Linotype" w:hAnsi="Palatino Linotype" w:cs="Palatino Linotype"/>
        </w:rPr>
        <w:t>o</w:t>
      </w:r>
      <w:r w:rsidRPr="00A22876">
        <w:rPr>
          <w:rFonts w:ascii="Palatino Linotype" w:hAnsi="Palatino Linotype"/>
        </w:rPr>
        <w:t xml:space="preserve">cimiento a la ciudadanía este tipo de conductas realizadas por servidores </w:t>
      </w:r>
      <w:r w:rsidRPr="00A22876">
        <w:rPr>
          <w:rFonts w:ascii="Palatino Linotype" w:eastAsia="Palatino Linotype" w:hAnsi="Palatino Linotype" w:cs="Palatino Linotype"/>
        </w:rPr>
        <w:t>públicos</w:t>
      </w:r>
      <w:r w:rsidRPr="00A22876">
        <w:rPr>
          <w:rFonts w:ascii="Palatino Linotype" w:hAnsi="Palatino Linotype"/>
        </w:rPr>
        <w:t>, atiende el objetivo fundamental de la normatividad: sobre la gestión pública para el combate a la corrupción y la rendición de cuentas.</w:t>
      </w:r>
    </w:p>
    <w:p w:rsidR="00737E66" w:rsidRPr="00A22876" w:rsidRDefault="00737E66" w:rsidP="00737E66">
      <w:pPr>
        <w:pStyle w:val="Prrafodelista"/>
        <w:spacing w:line="360" w:lineRule="auto"/>
        <w:ind w:left="0" w:right="49"/>
        <w:jc w:val="both"/>
        <w:rPr>
          <w:rFonts w:ascii="Palatino Linotype" w:hAnsi="Palatino Linotype"/>
        </w:rPr>
      </w:pPr>
    </w:p>
    <w:p w:rsidR="00737E66" w:rsidRPr="00A22876" w:rsidRDefault="00737E66" w:rsidP="00B20DC6">
      <w:pPr>
        <w:numPr>
          <w:ilvl w:val="0"/>
          <w:numId w:val="9"/>
        </w:numPr>
        <w:spacing w:line="360" w:lineRule="auto"/>
        <w:ind w:left="0" w:right="-592" w:firstLine="0"/>
        <w:jc w:val="both"/>
        <w:rPr>
          <w:rFonts w:ascii="Palatino Linotype" w:hAnsi="Palatino Linotype"/>
        </w:rPr>
      </w:pPr>
      <w:r w:rsidRPr="00A22876">
        <w:rPr>
          <w:rFonts w:ascii="Palatino Linotype" w:hAnsi="Palatino Linotype"/>
        </w:rPr>
        <w:t>Aunado a lo anterior, se debe considerar ciertos criterios para determinar cuáles son las determinaciones que se deben tomar en cuenta para señalar cuales son las violaciones consideradas graves para no clasificar como reservada la información, por lo que se trae a colación lo señalado en la Tesis Aislada número 1a. XI/2012 (10a.), (Gaceta del Semanario Judicial de la Federación, Libro V, Febrero de 2012, Tomo 1, página 667) como se muestra a continuación:</w:t>
      </w:r>
    </w:p>
    <w:p w:rsidR="00737E66" w:rsidRPr="00A22876" w:rsidRDefault="00737E66" w:rsidP="00D77FBD">
      <w:pPr>
        <w:pStyle w:val="Prrafodelista"/>
        <w:ind w:left="567" w:right="618"/>
        <w:jc w:val="both"/>
        <w:rPr>
          <w:rFonts w:ascii="Palatino Linotype" w:hAnsi="Palatino Linotype"/>
          <w:i/>
        </w:rPr>
      </w:pPr>
      <w:r w:rsidRPr="00A22876">
        <w:rPr>
          <w:rFonts w:ascii="Palatino Linotype" w:hAnsi="Palatino Linotype"/>
          <w:b/>
          <w:i/>
        </w:rPr>
        <w:lastRenderedPageBreak/>
        <w:t>“VIOLACIONES GRAVES A DERECHOS HUMANOS. SU CONCEPTO PARA EFECTOS DEL DERECHO DE ACCESO A LA INFORMACIÓN DE LA AVERIGUACIÓN PREVIA QUE LAS INVESTIGA.</w:t>
      </w:r>
      <w:r w:rsidRPr="00A22876">
        <w:rPr>
          <w:rFonts w:ascii="Palatino Linotype" w:hAnsi="Palatino Linotype"/>
          <w:i/>
        </w:rPr>
        <w:t xml:space="preserve"> De conformidad con el artículo 14 de la Ley Federal de Transparencia y Acceso a la Información Pública Gubernamental, no puede alegarse el carácter de reservado cuando la averiguación previa investigue hechos constitutivos de graves violaciones a derechos humanos o delitos de lesa humanidad. A fin de que el intérprete determine si un caso concreto se ubica en el supuesto de excepción relativo a las violaciones graves a derechos humanos y deba dar acceso a la averiguación previa correspondiente, es necesario que atienda a los lineamientos sentados por la Suprema Corte de Justicia de la Nación y por la Corte Interamericana de Derechos Humanos en esta materia. Siguiendo los lineamientos establecidos por este alto tribunal, para determinar que una violación a derechos humanos es "grave" se requiere comprobar la trascendencia social de las violaciones, lo cual se podrá determinar a través de criterios cuantitativos o cualitativos. El criterio cuantitativo determina la gravedad de las violaciones demostrando que tienen una trascendencia social en función de aspectos medibles o cuantificables, tales como el número, la intensidad, la amplitud, la generalidad, la frecuencia o su prolongación en el tiempo, así como, evidentemente, la combinación de varios de estos aspectos. Es lógico que el criterio anterior no haya podido aplicarse a todos los casos, razón por la cual esta Suprema Corte también </w:t>
      </w:r>
      <w:proofErr w:type="spellStart"/>
      <w:r w:rsidRPr="00A22876">
        <w:rPr>
          <w:rFonts w:ascii="Palatino Linotype" w:hAnsi="Palatino Linotype"/>
          <w:i/>
        </w:rPr>
        <w:t>haentendido</w:t>
      </w:r>
      <w:proofErr w:type="spellEnd"/>
      <w:r w:rsidRPr="00A22876">
        <w:rPr>
          <w:rFonts w:ascii="Palatino Linotype" w:hAnsi="Palatino Linotype"/>
          <w:i/>
        </w:rPr>
        <w:t xml:space="preserve"> que en algunos supuestos la trascendencia social de las violaciones se puede demostrar mediante un criterio cualitativo, determinando si éstas presentan alguna característica o cualidad que les dé una dimensión específica. En lo que respecta a la jurisprudencia de la Corte Interamericana de Derechos Humanos, ese tribunal ha determinado que la "gravedad" radica, esencialmente, en que se presenten las siguientes características: multiplicidad de violaciones comprendidas dentro del fenómeno delictivo; especial magnitud de las violaciones en relación a la naturaleza de los derechos afectados; y una participación importante del Estado, al ser los actos cometidos por agentes estatales o con la aquiescencia, tolerancia o apoyo del Estado. </w:t>
      </w:r>
    </w:p>
    <w:p w:rsidR="00737E66" w:rsidRPr="00A22876" w:rsidRDefault="00737E66" w:rsidP="00737E66">
      <w:pPr>
        <w:pStyle w:val="Prrafodelista"/>
        <w:spacing w:line="360" w:lineRule="auto"/>
        <w:ind w:left="567" w:right="616"/>
        <w:jc w:val="both"/>
        <w:rPr>
          <w:rFonts w:ascii="Palatino Linotype" w:hAnsi="Palatino Linotype"/>
          <w:i/>
        </w:rPr>
      </w:pPr>
      <w:r w:rsidRPr="00A22876">
        <w:rPr>
          <w:rFonts w:ascii="Palatino Linotype" w:hAnsi="Palatino Linotype"/>
          <w:i/>
        </w:rPr>
        <w:lastRenderedPageBreak/>
        <w:t xml:space="preserve">Amparo en revisión 168/2011. Comisión Mexicana de Defensa y Protección de los Derechos Humanos, A.C. y otra. 30 de noviembre de 2011. Cinco votos. Ponente: Arturo Zaldívar Lelo de Larrea. Secretario: Javier Mijangos y González.” </w:t>
      </w:r>
    </w:p>
    <w:p w:rsidR="00737E66" w:rsidRPr="00A22876" w:rsidRDefault="00737E66" w:rsidP="00737E66">
      <w:pPr>
        <w:spacing w:line="360" w:lineRule="auto"/>
        <w:jc w:val="both"/>
        <w:rPr>
          <w:rFonts w:ascii="Palatino Linotype" w:hAnsi="Palatino Linotype"/>
        </w:rPr>
      </w:pPr>
    </w:p>
    <w:p w:rsidR="00737E66" w:rsidRPr="00A22876" w:rsidRDefault="00737E66" w:rsidP="00B20DC6">
      <w:pPr>
        <w:numPr>
          <w:ilvl w:val="0"/>
          <w:numId w:val="9"/>
        </w:numPr>
        <w:spacing w:line="360" w:lineRule="auto"/>
        <w:ind w:left="0" w:right="-592" w:firstLine="0"/>
        <w:jc w:val="both"/>
        <w:rPr>
          <w:rFonts w:ascii="Palatino Linotype" w:hAnsi="Palatino Linotype"/>
        </w:rPr>
      </w:pPr>
      <w:r w:rsidRPr="00A22876">
        <w:rPr>
          <w:rFonts w:ascii="Palatino Linotype" w:hAnsi="Palatino Linotype"/>
        </w:rPr>
        <w:t>Así, como ya se ha acreditado procede la reserva únicamente si la</w:t>
      </w:r>
      <w:r w:rsidR="008D4C52" w:rsidRPr="00A22876">
        <w:rPr>
          <w:rFonts w:ascii="Palatino Linotype" w:hAnsi="Palatino Linotype"/>
        </w:rPr>
        <w:t>s denuncias son</w:t>
      </w:r>
      <w:r w:rsidRPr="00A22876">
        <w:rPr>
          <w:rFonts w:ascii="Palatino Linotype" w:hAnsi="Palatino Linotype"/>
        </w:rPr>
        <w:t xml:space="preserve"> por faltas no graves; caso contrario si los hechos que se investigan están catalogados como graves o violación grave a derechos humanos no procede su clasificación como reservada, por lo que deberán dejarse a la vista los datos de los servidores públicos investigados.</w:t>
      </w:r>
    </w:p>
    <w:p w:rsidR="008D4C52" w:rsidRPr="00A22876" w:rsidRDefault="008D4C52" w:rsidP="008D4C52">
      <w:pPr>
        <w:spacing w:line="360" w:lineRule="auto"/>
        <w:ind w:right="-592"/>
        <w:jc w:val="both"/>
        <w:rPr>
          <w:rFonts w:ascii="Palatino Linotype" w:hAnsi="Palatino Linotype"/>
        </w:rPr>
      </w:pPr>
    </w:p>
    <w:p w:rsidR="00737E66" w:rsidRPr="00A22876" w:rsidRDefault="00737E66" w:rsidP="00B20DC6">
      <w:pPr>
        <w:numPr>
          <w:ilvl w:val="0"/>
          <w:numId w:val="9"/>
        </w:numPr>
        <w:spacing w:line="360" w:lineRule="auto"/>
        <w:ind w:left="0" w:right="-592" w:firstLine="0"/>
        <w:jc w:val="both"/>
        <w:rPr>
          <w:rFonts w:ascii="Palatino Linotype" w:eastAsia="MS Mincho" w:hAnsi="Palatino Linotype" w:cs="Arial"/>
          <w:lang w:val="es-ES"/>
        </w:rPr>
      </w:pPr>
      <w:r w:rsidRPr="00A22876">
        <w:rPr>
          <w:rFonts w:ascii="Palatino Linotype" w:eastAsia="Palatino Linotype" w:hAnsi="Palatino Linotype" w:cs="Palatino Linotype"/>
        </w:rPr>
        <w:t xml:space="preserve">Faltas graves </w:t>
      </w:r>
      <w:r w:rsidRPr="00A22876">
        <w:rPr>
          <w:rFonts w:ascii="Palatino Linotype" w:hAnsi="Palatino Linotype"/>
        </w:rPr>
        <w:t>que</w:t>
      </w:r>
      <w:r w:rsidRPr="00A22876">
        <w:rPr>
          <w:rFonts w:ascii="Palatino Linotype" w:eastAsia="Palatino Linotype" w:hAnsi="Palatino Linotype" w:cs="Palatino Linotype"/>
        </w:rPr>
        <w:t xml:space="preserve"> de acuerdo con el </w:t>
      </w:r>
      <w:r w:rsidRPr="00A22876">
        <w:rPr>
          <w:rFonts w:ascii="Palatino Linotype" w:eastAsia="MS Mincho" w:hAnsi="Palatino Linotype" w:cs="Arial"/>
          <w:lang w:val="es-ES"/>
        </w:rPr>
        <w:t xml:space="preserve">artículo 52 de la Ley de Responsabilidades Estatal precisa </w:t>
      </w:r>
      <w:r w:rsidRPr="00A22876">
        <w:rPr>
          <w:rFonts w:ascii="Palatino Linotype" w:eastAsia="Palatino Linotype" w:hAnsi="Palatino Linotype" w:cs="Palatino Linotype"/>
        </w:rPr>
        <w:t>corresponden a</w:t>
      </w:r>
      <w:r w:rsidRPr="00A22876">
        <w:rPr>
          <w:rFonts w:ascii="Palatino Linotype" w:eastAsia="MS Mincho" w:hAnsi="Palatino Linotype" w:cs="Arial"/>
          <w:lang w:val="es-ES"/>
        </w:rPr>
        <w:t xml:space="preserve"> las siguientes:</w:t>
      </w:r>
    </w:p>
    <w:p w:rsidR="00737E66" w:rsidRPr="00A22876" w:rsidRDefault="00737E66" w:rsidP="00737E66">
      <w:pPr>
        <w:spacing w:line="360" w:lineRule="auto"/>
        <w:ind w:left="425" w:right="476"/>
        <w:jc w:val="both"/>
        <w:rPr>
          <w:rFonts w:ascii="Palatino Linotype" w:eastAsia="MS Mincho" w:hAnsi="Palatino Linotype" w:cs="Arial"/>
          <w:i/>
        </w:rPr>
      </w:pPr>
      <w:r w:rsidRPr="00A22876">
        <w:rPr>
          <w:rFonts w:ascii="Palatino Linotype" w:eastAsia="MS Mincho" w:hAnsi="Palatino Linotype" w:cs="Arial"/>
          <w:i/>
          <w:lang w:val="es-ES"/>
        </w:rPr>
        <w:t>“</w:t>
      </w:r>
      <w:r w:rsidRPr="00A22876">
        <w:rPr>
          <w:rFonts w:ascii="Palatino Linotype" w:eastAsia="MS Mincho" w:hAnsi="Palatino Linotype" w:cs="Arial"/>
          <w:b/>
          <w:i/>
        </w:rPr>
        <w:t>Artículo 52.</w:t>
      </w:r>
      <w:r w:rsidRPr="00A22876">
        <w:rPr>
          <w:rFonts w:ascii="Palatino Linotype" w:eastAsia="MS Mincho" w:hAnsi="Palatino Linotype" w:cs="Arial"/>
          <w:i/>
        </w:rPr>
        <w:t xml:space="preserve"> Para efectos de la presente Ley, se consideran </w:t>
      </w:r>
      <w:r w:rsidRPr="00A22876">
        <w:rPr>
          <w:rFonts w:ascii="Palatino Linotype" w:eastAsia="MS Mincho" w:hAnsi="Palatino Linotype" w:cs="Arial"/>
          <w:b/>
          <w:i/>
        </w:rPr>
        <w:t>faltas administrativas graves</w:t>
      </w:r>
      <w:r w:rsidRPr="00A22876">
        <w:rPr>
          <w:rFonts w:ascii="Palatino Linotype" w:eastAsia="MS Mincho" w:hAnsi="Palatino Linotype" w:cs="Arial"/>
          <w:i/>
        </w:rPr>
        <w:t xml:space="preserve"> de los servidores públicos, mediante cualquier acto u omisión, las siguientes: </w:t>
      </w:r>
    </w:p>
    <w:p w:rsidR="00737E66" w:rsidRPr="00A22876" w:rsidRDefault="00737E66" w:rsidP="00737E66">
      <w:pPr>
        <w:spacing w:line="360" w:lineRule="auto"/>
        <w:ind w:left="425" w:right="476"/>
        <w:jc w:val="both"/>
        <w:rPr>
          <w:rFonts w:ascii="Palatino Linotype" w:eastAsia="MS Mincho" w:hAnsi="Palatino Linotype" w:cs="Arial"/>
          <w:i/>
        </w:rPr>
      </w:pPr>
      <w:r w:rsidRPr="00A22876">
        <w:rPr>
          <w:rFonts w:ascii="Palatino Linotype" w:eastAsia="MS Mincho" w:hAnsi="Palatino Linotype" w:cs="Arial"/>
          <w:i/>
        </w:rPr>
        <w:t xml:space="preserve">I. El cohecho. </w:t>
      </w:r>
    </w:p>
    <w:p w:rsidR="00737E66" w:rsidRPr="00A22876" w:rsidRDefault="00737E66" w:rsidP="00737E66">
      <w:pPr>
        <w:spacing w:line="360" w:lineRule="auto"/>
        <w:ind w:left="425" w:right="476"/>
        <w:jc w:val="both"/>
        <w:rPr>
          <w:rFonts w:ascii="Palatino Linotype" w:eastAsia="MS Mincho" w:hAnsi="Palatino Linotype" w:cs="Arial"/>
          <w:i/>
        </w:rPr>
      </w:pPr>
      <w:r w:rsidRPr="00A22876">
        <w:rPr>
          <w:rFonts w:ascii="Palatino Linotype" w:eastAsia="MS Mincho" w:hAnsi="Palatino Linotype" w:cs="Arial"/>
          <w:i/>
        </w:rPr>
        <w:t xml:space="preserve">II. El peculado. </w:t>
      </w:r>
    </w:p>
    <w:p w:rsidR="00737E66" w:rsidRPr="00A22876" w:rsidRDefault="00737E66" w:rsidP="00737E66">
      <w:pPr>
        <w:spacing w:line="360" w:lineRule="auto"/>
        <w:ind w:left="425" w:right="476"/>
        <w:jc w:val="both"/>
        <w:rPr>
          <w:rFonts w:ascii="Palatino Linotype" w:eastAsia="MS Mincho" w:hAnsi="Palatino Linotype" w:cs="Arial"/>
          <w:i/>
        </w:rPr>
      </w:pPr>
      <w:r w:rsidRPr="00A22876">
        <w:rPr>
          <w:rFonts w:ascii="Palatino Linotype" w:eastAsia="MS Mincho" w:hAnsi="Palatino Linotype" w:cs="Arial"/>
          <w:i/>
        </w:rPr>
        <w:t xml:space="preserve">III. El desvío de recursos públicos. </w:t>
      </w:r>
    </w:p>
    <w:p w:rsidR="00737E66" w:rsidRPr="00A22876" w:rsidRDefault="00737E66" w:rsidP="00737E66">
      <w:pPr>
        <w:spacing w:line="360" w:lineRule="auto"/>
        <w:ind w:left="425" w:right="476"/>
        <w:jc w:val="both"/>
        <w:rPr>
          <w:rFonts w:ascii="Palatino Linotype" w:eastAsia="MS Mincho" w:hAnsi="Palatino Linotype" w:cs="Arial"/>
          <w:i/>
        </w:rPr>
      </w:pPr>
      <w:r w:rsidRPr="00A22876">
        <w:rPr>
          <w:rFonts w:ascii="Palatino Linotype" w:eastAsia="MS Mincho" w:hAnsi="Palatino Linotype" w:cs="Arial"/>
          <w:i/>
        </w:rPr>
        <w:t xml:space="preserve">IV. La utilización indebida de información. </w:t>
      </w:r>
    </w:p>
    <w:p w:rsidR="00737E66" w:rsidRPr="00A22876" w:rsidRDefault="00737E66" w:rsidP="00737E66">
      <w:pPr>
        <w:spacing w:line="360" w:lineRule="auto"/>
        <w:ind w:left="425" w:right="476"/>
        <w:jc w:val="both"/>
        <w:rPr>
          <w:rFonts w:ascii="Palatino Linotype" w:eastAsia="MS Mincho" w:hAnsi="Palatino Linotype" w:cs="Arial"/>
          <w:i/>
        </w:rPr>
      </w:pPr>
      <w:r w:rsidRPr="00A22876">
        <w:rPr>
          <w:rFonts w:ascii="Palatino Linotype" w:eastAsia="MS Mincho" w:hAnsi="Palatino Linotype" w:cs="Arial"/>
          <w:i/>
        </w:rPr>
        <w:t xml:space="preserve">V. El abuso de funciones. </w:t>
      </w:r>
    </w:p>
    <w:p w:rsidR="00737E66" w:rsidRPr="00A22876" w:rsidRDefault="00737E66" w:rsidP="00737E66">
      <w:pPr>
        <w:spacing w:line="360" w:lineRule="auto"/>
        <w:ind w:left="425" w:right="476"/>
        <w:jc w:val="both"/>
        <w:rPr>
          <w:rFonts w:ascii="Palatino Linotype" w:eastAsia="MS Mincho" w:hAnsi="Palatino Linotype" w:cs="Arial"/>
          <w:i/>
        </w:rPr>
      </w:pPr>
      <w:r w:rsidRPr="00A22876">
        <w:rPr>
          <w:rFonts w:ascii="Palatino Linotype" w:eastAsia="MS Mincho" w:hAnsi="Palatino Linotype" w:cs="Arial"/>
          <w:i/>
        </w:rPr>
        <w:t xml:space="preserve">VI. Cometer o tolerar conductas de hostigamiento y acoso sexual. </w:t>
      </w:r>
    </w:p>
    <w:p w:rsidR="00737E66" w:rsidRPr="00A22876" w:rsidRDefault="00737E66" w:rsidP="00737E66">
      <w:pPr>
        <w:spacing w:line="360" w:lineRule="auto"/>
        <w:ind w:left="425" w:right="476"/>
        <w:jc w:val="both"/>
        <w:rPr>
          <w:rFonts w:ascii="Palatino Linotype" w:eastAsia="MS Mincho" w:hAnsi="Palatino Linotype" w:cs="Arial"/>
          <w:i/>
        </w:rPr>
      </w:pPr>
      <w:r w:rsidRPr="00A22876">
        <w:rPr>
          <w:rFonts w:ascii="Palatino Linotype" w:eastAsia="MS Mincho" w:hAnsi="Palatino Linotype" w:cs="Arial"/>
          <w:i/>
        </w:rPr>
        <w:t xml:space="preserve">VII. El actuar bajo conflicto de interés. </w:t>
      </w:r>
    </w:p>
    <w:p w:rsidR="00737E66" w:rsidRPr="00A22876" w:rsidRDefault="00737E66" w:rsidP="00737E66">
      <w:pPr>
        <w:spacing w:line="360" w:lineRule="auto"/>
        <w:ind w:left="425" w:right="476"/>
        <w:jc w:val="both"/>
        <w:rPr>
          <w:rFonts w:ascii="Palatino Linotype" w:eastAsia="MS Mincho" w:hAnsi="Palatino Linotype" w:cs="Arial"/>
          <w:i/>
        </w:rPr>
      </w:pPr>
      <w:r w:rsidRPr="00A22876">
        <w:rPr>
          <w:rFonts w:ascii="Palatino Linotype" w:eastAsia="MS Mincho" w:hAnsi="Palatino Linotype" w:cs="Arial"/>
          <w:i/>
        </w:rPr>
        <w:lastRenderedPageBreak/>
        <w:t xml:space="preserve">VIII. La contratación indebida. </w:t>
      </w:r>
    </w:p>
    <w:p w:rsidR="00737E66" w:rsidRPr="00A22876" w:rsidRDefault="00737E66" w:rsidP="00737E66">
      <w:pPr>
        <w:spacing w:line="360" w:lineRule="auto"/>
        <w:ind w:left="425" w:right="476"/>
        <w:jc w:val="both"/>
        <w:rPr>
          <w:rFonts w:ascii="Palatino Linotype" w:eastAsia="MS Mincho" w:hAnsi="Palatino Linotype" w:cs="Arial"/>
          <w:i/>
        </w:rPr>
      </w:pPr>
      <w:r w:rsidRPr="00A22876">
        <w:rPr>
          <w:rFonts w:ascii="Palatino Linotype" w:eastAsia="MS Mincho" w:hAnsi="Palatino Linotype" w:cs="Arial"/>
          <w:i/>
        </w:rPr>
        <w:t xml:space="preserve">IX. El enriquecimiento oculto u ocultamiento de conflicto de interés. </w:t>
      </w:r>
    </w:p>
    <w:p w:rsidR="00737E66" w:rsidRPr="00A22876" w:rsidRDefault="00737E66" w:rsidP="00737E66">
      <w:pPr>
        <w:spacing w:line="360" w:lineRule="auto"/>
        <w:ind w:left="425" w:right="476"/>
        <w:jc w:val="both"/>
        <w:rPr>
          <w:rFonts w:ascii="Palatino Linotype" w:eastAsia="MS Mincho" w:hAnsi="Palatino Linotype" w:cs="Arial"/>
          <w:i/>
        </w:rPr>
      </w:pPr>
      <w:r w:rsidRPr="00A22876">
        <w:rPr>
          <w:rFonts w:ascii="Palatino Linotype" w:eastAsia="MS Mincho" w:hAnsi="Palatino Linotype" w:cs="Arial"/>
          <w:i/>
        </w:rPr>
        <w:t xml:space="preserve">X. El tráfico de influencias. </w:t>
      </w:r>
    </w:p>
    <w:p w:rsidR="00737E66" w:rsidRPr="00A22876" w:rsidRDefault="00737E66" w:rsidP="00737E66">
      <w:pPr>
        <w:spacing w:line="360" w:lineRule="auto"/>
        <w:ind w:left="425" w:right="476"/>
        <w:jc w:val="both"/>
        <w:rPr>
          <w:rFonts w:ascii="Palatino Linotype" w:eastAsia="MS Mincho" w:hAnsi="Palatino Linotype" w:cs="Arial"/>
          <w:i/>
        </w:rPr>
      </w:pPr>
      <w:r w:rsidRPr="00A22876">
        <w:rPr>
          <w:rFonts w:ascii="Palatino Linotype" w:eastAsia="MS Mincho" w:hAnsi="Palatino Linotype" w:cs="Arial"/>
          <w:i/>
        </w:rPr>
        <w:t xml:space="preserve">XI. El encubrimiento. </w:t>
      </w:r>
    </w:p>
    <w:p w:rsidR="00737E66" w:rsidRPr="00A22876" w:rsidRDefault="00737E66" w:rsidP="00737E66">
      <w:pPr>
        <w:spacing w:line="360" w:lineRule="auto"/>
        <w:ind w:left="425" w:right="476"/>
        <w:jc w:val="both"/>
        <w:rPr>
          <w:rFonts w:ascii="Palatino Linotype" w:eastAsia="MS Mincho" w:hAnsi="Palatino Linotype" w:cs="Arial"/>
          <w:i/>
        </w:rPr>
      </w:pPr>
      <w:r w:rsidRPr="00A22876">
        <w:rPr>
          <w:rFonts w:ascii="Palatino Linotype" w:eastAsia="MS Mincho" w:hAnsi="Palatino Linotype" w:cs="Arial"/>
          <w:i/>
        </w:rPr>
        <w:t xml:space="preserve">XII. El desacato. </w:t>
      </w:r>
    </w:p>
    <w:p w:rsidR="00737E66" w:rsidRPr="00A22876" w:rsidRDefault="00737E66" w:rsidP="00737E66">
      <w:pPr>
        <w:spacing w:line="360" w:lineRule="auto"/>
        <w:ind w:left="425" w:right="476"/>
        <w:jc w:val="both"/>
        <w:rPr>
          <w:rFonts w:ascii="Palatino Linotype" w:eastAsia="MS Mincho" w:hAnsi="Palatino Linotype" w:cs="Arial"/>
          <w:i/>
        </w:rPr>
      </w:pPr>
      <w:r w:rsidRPr="00A22876">
        <w:rPr>
          <w:rFonts w:ascii="Palatino Linotype" w:eastAsia="MS Mincho" w:hAnsi="Palatino Linotype" w:cs="Arial"/>
          <w:i/>
        </w:rPr>
        <w:t>XIII. La obstrucción de la Justicia.”</w:t>
      </w:r>
    </w:p>
    <w:p w:rsidR="00737E66" w:rsidRPr="00A22876" w:rsidRDefault="00737E66" w:rsidP="00737E66">
      <w:pPr>
        <w:spacing w:line="360" w:lineRule="auto"/>
        <w:ind w:right="49"/>
        <w:jc w:val="both"/>
        <w:rPr>
          <w:rFonts w:ascii="Palatino Linotype" w:eastAsia="Palatino Linotype" w:hAnsi="Palatino Linotype" w:cs="Palatino Linotype"/>
        </w:rPr>
      </w:pPr>
      <w:r w:rsidRPr="00A22876">
        <w:rPr>
          <w:rFonts w:ascii="Palatino Linotype" w:eastAsia="Palatino Linotype" w:hAnsi="Palatino Linotype" w:cs="Palatino Linotype"/>
        </w:rPr>
        <w:t>Énfasis añadido</w:t>
      </w:r>
    </w:p>
    <w:p w:rsidR="00737E66" w:rsidRPr="00A22876" w:rsidRDefault="00737E66" w:rsidP="00737E66">
      <w:pPr>
        <w:spacing w:line="360" w:lineRule="auto"/>
        <w:ind w:right="49"/>
        <w:jc w:val="both"/>
        <w:rPr>
          <w:rFonts w:ascii="Palatino Linotype" w:eastAsia="Palatino Linotype" w:hAnsi="Palatino Linotype" w:cs="Palatino Linotype"/>
        </w:rPr>
      </w:pPr>
    </w:p>
    <w:p w:rsidR="00B20DC6" w:rsidRPr="00A22876" w:rsidRDefault="00B20DC6" w:rsidP="008215C0">
      <w:pPr>
        <w:numPr>
          <w:ilvl w:val="0"/>
          <w:numId w:val="9"/>
        </w:numPr>
        <w:spacing w:line="360" w:lineRule="auto"/>
        <w:ind w:left="0" w:right="-592" w:firstLine="0"/>
        <w:jc w:val="both"/>
        <w:rPr>
          <w:rFonts w:ascii="Palatino Linotype" w:hAnsi="Palatino Linotype"/>
        </w:rPr>
      </w:pPr>
      <w:r w:rsidRPr="00A22876">
        <w:rPr>
          <w:rFonts w:ascii="Palatino Linotype" w:hAnsi="Palatino Linotype"/>
        </w:rPr>
        <w:t xml:space="preserve">Por otro lado, es importante subrayar que el particular </w:t>
      </w:r>
      <w:r w:rsidRPr="00A22876">
        <w:rPr>
          <w:rFonts w:ascii="Palatino Linotype" w:hAnsi="Palatino Linotype"/>
          <w:b/>
        </w:rPr>
        <w:t>fue enfático en señalar a dos unidades administrativas de manera específica como lo son la Defensoría Municipal y Contraloría Interna Municipal respectivamente</w:t>
      </w:r>
      <w:r w:rsidRPr="00A22876">
        <w:rPr>
          <w:rFonts w:ascii="Palatino Linotype" w:hAnsi="Palatino Linotype"/>
        </w:rPr>
        <w:t xml:space="preserve"> a cada solicitud de información.</w:t>
      </w:r>
    </w:p>
    <w:p w:rsidR="00B20DC6" w:rsidRPr="00A22876" w:rsidRDefault="00B20DC6" w:rsidP="00B20DC6">
      <w:pPr>
        <w:spacing w:line="360" w:lineRule="auto"/>
        <w:ind w:right="-592"/>
        <w:jc w:val="both"/>
        <w:rPr>
          <w:rFonts w:ascii="Palatino Linotype" w:hAnsi="Palatino Linotype"/>
        </w:rPr>
      </w:pPr>
    </w:p>
    <w:p w:rsidR="00B20DC6" w:rsidRPr="00A22876" w:rsidRDefault="00A626E4" w:rsidP="00B20DC6">
      <w:pPr>
        <w:numPr>
          <w:ilvl w:val="0"/>
          <w:numId w:val="9"/>
        </w:numPr>
        <w:spacing w:line="360" w:lineRule="auto"/>
        <w:ind w:left="0" w:right="-592" w:firstLine="0"/>
        <w:jc w:val="both"/>
        <w:rPr>
          <w:rFonts w:ascii="Palatino Linotype" w:hAnsi="Palatino Linotype"/>
          <w:b/>
          <w:color w:val="000000"/>
        </w:rPr>
      </w:pPr>
      <w:r w:rsidRPr="00A22876">
        <w:rPr>
          <w:rFonts w:ascii="Palatino Linotype" w:hAnsi="Palatino Linotype"/>
        </w:rPr>
        <w:t xml:space="preserve">Siendo que en </w:t>
      </w:r>
      <w:r w:rsidR="00B20DC6" w:rsidRPr="00A22876">
        <w:rPr>
          <w:rFonts w:ascii="Palatino Linotype" w:hAnsi="Palatino Linotype"/>
        </w:rPr>
        <w:t xml:space="preserve">ambas respuestas ya se pronuncian los servidores públicos competentes </w:t>
      </w:r>
      <w:r w:rsidR="008D4C52" w:rsidRPr="00A22876">
        <w:rPr>
          <w:rFonts w:ascii="Palatino Linotype" w:hAnsi="Palatino Linotype"/>
        </w:rPr>
        <w:t>de acuerdo a la literalidad de las solicitudes</w:t>
      </w:r>
      <w:r w:rsidR="00B20DC6" w:rsidRPr="00A22876">
        <w:rPr>
          <w:rFonts w:ascii="Palatino Linotype" w:hAnsi="Palatino Linotype"/>
        </w:rPr>
        <w:t>;</w:t>
      </w:r>
      <w:r w:rsidR="008D4C52" w:rsidRPr="00A22876">
        <w:rPr>
          <w:rFonts w:ascii="Palatino Linotype" w:hAnsi="Palatino Linotype"/>
        </w:rPr>
        <w:t xml:space="preserve"> en el sentido</w:t>
      </w:r>
      <w:r w:rsidR="00B20DC6" w:rsidRPr="00A22876">
        <w:rPr>
          <w:rFonts w:ascii="Palatino Linotype" w:hAnsi="Palatino Linotype"/>
        </w:rPr>
        <w:t xml:space="preserve"> que luego de una búsqueda exhaustiva y razonable, no se encuentro soporte documental al respecto. Contexto del cual además se debe decir que </w:t>
      </w:r>
      <w:r w:rsidR="00B20DC6" w:rsidRPr="00A22876">
        <w:rPr>
          <w:rFonts w:ascii="Palatino Linotype" w:eastAsia="Palatino Linotype" w:hAnsi="Palatino Linotype" w:cs="Palatino Linotype"/>
        </w:rPr>
        <w:t xml:space="preserve">este Órgano Garante carece de facultades para dudar de su veracidad de la respuesta emitida. </w:t>
      </w:r>
      <w:r w:rsidR="00B20DC6" w:rsidRPr="00A22876">
        <w:rPr>
          <w:rFonts w:ascii="Palatino Linotype" w:hAnsi="Palatino Linotype" w:cs="Arial"/>
        </w:rPr>
        <w:t xml:space="preserve">Por lo anterior  resulta necesario puntualizar con claridad que éste Órgano Garante no está facultado para pronunciarse sobre la veracidad de la información que los Sujetos Obligados ponen a disposición de los solicitantes; situación que se aleja de las atribuciones de este Instituto </w:t>
      </w:r>
      <w:r w:rsidR="00B20DC6" w:rsidRPr="00A22876">
        <w:rPr>
          <w:rFonts w:ascii="Palatino Linotype" w:hAnsi="Palatino Linotype"/>
          <w:i/>
          <w:color w:val="000000"/>
        </w:rPr>
        <w:t>máxime</w:t>
      </w:r>
      <w:r w:rsidR="00B20DC6" w:rsidRPr="00A22876">
        <w:rPr>
          <w:rFonts w:ascii="Palatino Linotype" w:hAnsi="Palatino Linotype"/>
          <w:color w:val="000000"/>
        </w:rPr>
        <w:t xml:space="preserve"> que </w:t>
      </w:r>
      <w:r w:rsidR="00B20DC6" w:rsidRPr="00A22876">
        <w:rPr>
          <w:rFonts w:ascii="Palatino Linotype" w:hAnsi="Palatino Linotype"/>
          <w:b/>
          <w:color w:val="000000"/>
          <w:u w:val="single"/>
        </w:rPr>
        <w:t xml:space="preserve">al momento que </w:t>
      </w:r>
      <w:r w:rsidR="00B20DC6" w:rsidRPr="00A22876">
        <w:rPr>
          <w:rFonts w:ascii="Palatino Linotype" w:hAnsi="Palatino Linotype"/>
          <w:b/>
          <w:color w:val="000000"/>
          <w:u w:val="single"/>
        </w:rPr>
        <w:lastRenderedPageBreak/>
        <w:t>ponen a disposición ésta, la misma tiene el carácter oficial y se presume veraz, tan es así que la misma queda registrada en el Sistema de Acceso a la Información Mexiquense (SAIMEX).</w:t>
      </w:r>
    </w:p>
    <w:p w:rsidR="00B20DC6" w:rsidRPr="00A22876" w:rsidRDefault="00B20DC6" w:rsidP="00B20DC6">
      <w:pPr>
        <w:pStyle w:val="Default"/>
        <w:spacing w:line="360" w:lineRule="auto"/>
        <w:ind w:left="851" w:right="850"/>
        <w:jc w:val="both"/>
        <w:rPr>
          <w:rFonts w:ascii="Palatino Linotype" w:hAnsi="Palatino Linotype"/>
          <w:i/>
        </w:rPr>
      </w:pPr>
    </w:p>
    <w:p w:rsidR="00B20DC6" w:rsidRPr="00A22876" w:rsidRDefault="00B20DC6" w:rsidP="00B20DC6">
      <w:pPr>
        <w:numPr>
          <w:ilvl w:val="0"/>
          <w:numId w:val="9"/>
        </w:numPr>
        <w:spacing w:line="360" w:lineRule="auto"/>
        <w:ind w:left="0" w:right="-592" w:firstLine="0"/>
        <w:jc w:val="both"/>
        <w:rPr>
          <w:rFonts w:ascii="Palatino Linotype" w:hAnsi="Palatino Linotype" w:cs="Arial"/>
        </w:rPr>
      </w:pPr>
      <w:r w:rsidRPr="00A22876">
        <w:rPr>
          <w:rFonts w:ascii="Palatino Linotype" w:hAnsi="Palatino Linotype" w:cs="Arial"/>
        </w:rPr>
        <w:t xml:space="preserve">Así mismo, la </w:t>
      </w:r>
      <w:r w:rsidRPr="00A22876">
        <w:rPr>
          <w:rFonts w:ascii="Palatino Linotype" w:hAnsi="Palatino Linotype" w:cs="Arial"/>
          <w:b/>
        </w:rPr>
        <w:t>Ley de Transparencia y Acceso a la Información Pública del Estado de México y Municipios</w:t>
      </w:r>
      <w:r w:rsidRPr="00A22876">
        <w:rPr>
          <w:rFonts w:ascii="Palatino Linotype" w:hAnsi="Palatino Linotype" w:cs="Arial"/>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B20DC6" w:rsidRPr="00A22876" w:rsidRDefault="00B20DC6" w:rsidP="00B20DC6">
      <w:pPr>
        <w:pStyle w:val="Prrafodelista"/>
        <w:spacing w:line="360" w:lineRule="auto"/>
        <w:ind w:left="0"/>
        <w:jc w:val="both"/>
        <w:rPr>
          <w:rFonts w:ascii="Palatino Linotype" w:hAnsi="Palatino Linotype" w:cs="Arial"/>
        </w:rPr>
      </w:pPr>
    </w:p>
    <w:p w:rsidR="00B20DC6" w:rsidRPr="00A22876" w:rsidRDefault="00B20DC6" w:rsidP="00B20DC6">
      <w:pPr>
        <w:pStyle w:val="Prrafodelista"/>
        <w:spacing w:line="360" w:lineRule="auto"/>
        <w:ind w:left="644" w:right="902"/>
        <w:jc w:val="both"/>
        <w:rPr>
          <w:rFonts w:ascii="Palatino Linotype" w:hAnsi="Palatino Linotype" w:cs="Arial"/>
          <w:b/>
          <w:i/>
        </w:rPr>
      </w:pPr>
      <w:r w:rsidRPr="00A22876">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A22876">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rsidR="00B20DC6" w:rsidRPr="00A22876" w:rsidRDefault="00B20DC6" w:rsidP="00B20DC6">
      <w:pPr>
        <w:spacing w:line="360" w:lineRule="auto"/>
        <w:ind w:right="902"/>
        <w:jc w:val="both"/>
        <w:rPr>
          <w:rFonts w:ascii="Palatino Linotype" w:hAnsi="Palatino Linotype" w:cs="Arial"/>
          <w:b/>
          <w:i/>
        </w:rPr>
      </w:pPr>
    </w:p>
    <w:p w:rsidR="00B20DC6" w:rsidRPr="00A22876" w:rsidRDefault="00B20DC6" w:rsidP="00DF6BF5">
      <w:pPr>
        <w:numPr>
          <w:ilvl w:val="0"/>
          <w:numId w:val="9"/>
        </w:numPr>
        <w:spacing w:line="360" w:lineRule="auto"/>
        <w:ind w:left="0" w:right="-592" w:firstLine="0"/>
        <w:jc w:val="both"/>
        <w:rPr>
          <w:rFonts w:ascii="Palatino Linotype" w:hAnsi="Palatino Linotype" w:cs="Arial"/>
          <w:b/>
          <w:noProof/>
        </w:rPr>
      </w:pPr>
      <w:r w:rsidRPr="00A22876">
        <w:rPr>
          <w:rFonts w:ascii="Palatino Linotype" w:hAnsi="Palatino Linotype" w:cs="Arial"/>
          <w:noProof/>
        </w:rPr>
        <w:lastRenderedPageBreak/>
        <w:t xml:space="preserve">Numerales que compelen al </w:t>
      </w:r>
      <w:r w:rsidRPr="00A22876">
        <w:rPr>
          <w:rFonts w:ascii="Palatino Linotype" w:hAnsi="Palatino Linotype" w:cs="Arial"/>
          <w:b/>
          <w:noProof/>
        </w:rPr>
        <w:t>SUJETO OBLIGADO</w:t>
      </w:r>
      <w:r w:rsidRPr="00A22876">
        <w:rPr>
          <w:rFonts w:ascii="Palatino Linotype" w:hAnsi="Palatino Linotype" w:cs="Arial"/>
          <w:noProof/>
        </w:rPr>
        <w:t xml:space="preserve"> a apegarse en todo momento a los criterios ya expuestos, imipidiendo a este Órgano Colegiado cuestionar la veracidad de la 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 </w:t>
      </w:r>
      <w:r w:rsidR="00FE25AC" w:rsidRPr="00A22876">
        <w:rPr>
          <w:rFonts w:ascii="Palatino Linotype" w:hAnsi="Palatino Linotype" w:cs="Arial"/>
          <w:noProof/>
        </w:rPr>
        <w:t xml:space="preserve">por lo que en el presente asunto, </w:t>
      </w:r>
      <w:r w:rsidRPr="00A22876">
        <w:rPr>
          <w:rFonts w:ascii="Palatino Linotype" w:hAnsi="Palatino Linotype" w:cs="Arial"/>
          <w:b/>
          <w:noProof/>
        </w:rPr>
        <w:t>se tiene por colmado el derecho de acceso a la información pública del particular</w:t>
      </w:r>
      <w:r w:rsidRPr="00A22876">
        <w:rPr>
          <w:rFonts w:ascii="Palatino Linotype" w:eastAsia="MS Gothic" w:hAnsi="Palatino Linotype" w:cstheme="majorBidi"/>
          <w:b/>
        </w:rPr>
        <w:t>.</w:t>
      </w:r>
    </w:p>
    <w:p w:rsidR="00DF6BF5" w:rsidRPr="00A22876" w:rsidRDefault="00DF6BF5" w:rsidP="00DF6BF5">
      <w:pPr>
        <w:spacing w:line="360" w:lineRule="auto"/>
        <w:ind w:right="-592"/>
        <w:jc w:val="both"/>
        <w:rPr>
          <w:rFonts w:ascii="Palatino Linotype" w:hAnsi="Palatino Linotype" w:cs="Arial"/>
          <w:b/>
          <w:noProof/>
        </w:rPr>
      </w:pPr>
    </w:p>
    <w:p w:rsidR="003F528B" w:rsidRPr="00A22876" w:rsidRDefault="00FE25AC">
      <w:pPr>
        <w:numPr>
          <w:ilvl w:val="0"/>
          <w:numId w:val="9"/>
        </w:numPr>
        <w:spacing w:line="360" w:lineRule="auto"/>
        <w:ind w:left="0" w:right="-592" w:firstLine="0"/>
        <w:jc w:val="both"/>
        <w:rPr>
          <w:rFonts w:ascii="Palatino Linotype" w:hAnsi="Palatino Linotype"/>
          <w:color w:val="000000"/>
        </w:rPr>
      </w:pPr>
      <w:r w:rsidRPr="00A22876">
        <w:rPr>
          <w:rFonts w:ascii="Palatino Linotype" w:eastAsia="Palatino Linotype" w:hAnsi="Palatino Linotype" w:cs="Palatino Linotype"/>
          <w:color w:val="000000"/>
        </w:rPr>
        <w:t>T</w:t>
      </w:r>
      <w:r w:rsidR="007020AD" w:rsidRPr="00A22876">
        <w:rPr>
          <w:rFonts w:ascii="Palatino Linotype" w:eastAsia="Palatino Linotype" w:hAnsi="Palatino Linotype" w:cs="Palatino Linotype"/>
          <w:color w:val="000000"/>
        </w:rPr>
        <w:t xml:space="preserve">oda vez que el Derecho que tutela este Órgano Garante corresponde a la  </w:t>
      </w:r>
      <w:r w:rsidR="007020AD" w:rsidRPr="00A22876">
        <w:rPr>
          <w:rFonts w:ascii="Palatino Linotype" w:eastAsia="Palatino Linotype" w:hAnsi="Palatino Linotype" w:cs="Palatino Linotype"/>
          <w:i/>
          <w:color w:val="000000"/>
        </w:rPr>
        <w:t>igualdad de oportunidades para recibir, buscar e impartir información</w:t>
      </w:r>
      <w:r w:rsidR="007020AD" w:rsidRPr="00A22876">
        <w:rPr>
          <w:rFonts w:ascii="Palatino Linotype" w:eastAsia="Palatino Linotype" w:hAnsi="Palatino Linotype" w:cs="Palatino Linotype"/>
          <w:i/>
          <w:color w:val="000000"/>
          <w:vertAlign w:val="superscript"/>
        </w:rPr>
        <w:footnoteReference w:id="3"/>
      </w:r>
      <w:r w:rsidR="007020AD" w:rsidRPr="00A22876">
        <w:rPr>
          <w:rFonts w:ascii="Palatino Linotype" w:eastAsia="Palatino Linotype" w:hAnsi="Palatino Linotype" w:cs="Palatino Linotype"/>
          <w:i/>
          <w:color w:val="000000"/>
        </w:rPr>
        <w:t xml:space="preserve"> en posesión de cualquier autoridad, entidad, órgano y organismo de los </w:t>
      </w:r>
      <w:r w:rsidR="007020AD" w:rsidRPr="00A22876">
        <w:rPr>
          <w:rFonts w:ascii="Palatino Linotype" w:eastAsia="Palatino Linotype" w:hAnsi="Palatino Linotype" w:cs="Palatino Linotype"/>
          <w:color w:val="000000"/>
        </w:rPr>
        <w:t>poderes</w:t>
      </w:r>
      <w:r w:rsidR="007020AD" w:rsidRPr="00A22876">
        <w:rPr>
          <w:rFonts w:ascii="Palatino Linotype" w:eastAsia="Palatino Linotype" w:hAnsi="Palatino Linotype" w:cs="Palatino Linotype"/>
          <w:i/>
          <w:color w:val="000000"/>
        </w:rPr>
        <w:t xml:space="preserve"> Ejecutivo, Legislativo y Judicial, órganos autónomos, partidos políticos, </w:t>
      </w:r>
      <w:r w:rsidR="007020AD" w:rsidRPr="00A22876">
        <w:rPr>
          <w:rFonts w:ascii="Palatino Linotype" w:eastAsia="Palatino Linotype" w:hAnsi="Palatino Linotype" w:cs="Palatino Linotype"/>
        </w:rPr>
        <w:t>fideicomisos</w:t>
      </w:r>
      <w:r w:rsidR="007020AD" w:rsidRPr="00A22876">
        <w:rPr>
          <w:rFonts w:ascii="Palatino Linotype" w:eastAsia="Palatino Linotype" w:hAnsi="Palatino Linotype" w:cs="Palatino Linotype"/>
          <w:i/>
          <w:color w:val="000000"/>
        </w:rPr>
        <w:t>, y fondos públicos, así como de cualquier persona física, moral o sindicato que reciba y ejerza recursos públicos o realice actos de autoridad en el ámbito federal, estatal y municipal</w:t>
      </w:r>
      <w:r w:rsidR="007020AD" w:rsidRPr="00A22876">
        <w:rPr>
          <w:rFonts w:ascii="Palatino Linotype" w:eastAsia="Palatino Linotype" w:hAnsi="Palatino Linotype" w:cs="Palatino Linotype"/>
          <w:color w:val="000000"/>
          <w:vertAlign w:val="superscript"/>
        </w:rPr>
        <w:footnoteReference w:id="4"/>
      </w:r>
      <w:r w:rsidR="007020AD" w:rsidRPr="00A22876">
        <w:rPr>
          <w:rFonts w:ascii="Palatino Linotype" w:eastAsia="Palatino Linotype" w:hAnsi="Palatino Linotype" w:cs="Palatino Linotype"/>
          <w:i/>
          <w:color w:val="000000"/>
        </w:rPr>
        <w:t xml:space="preserve"> </w:t>
      </w:r>
      <w:r w:rsidR="007020AD" w:rsidRPr="00A22876">
        <w:rPr>
          <w:rFonts w:ascii="Palatino Linotype" w:eastAsia="Palatino Linotype" w:hAnsi="Palatino Linotype" w:cs="Palatino Linotype"/>
          <w:color w:val="000000"/>
        </w:rPr>
        <w:t xml:space="preserve">que se constituye como una herramienta fundamental para </w:t>
      </w:r>
      <w:r w:rsidR="007020AD" w:rsidRPr="00A22876">
        <w:rPr>
          <w:rFonts w:ascii="Palatino Linotype" w:eastAsia="Palatino Linotype" w:hAnsi="Palatino Linotype" w:cs="Palatino Linotype"/>
          <w:i/>
          <w:color w:val="000000"/>
        </w:rPr>
        <w:t>ejercer control democrático de las gestiones estatales, de forma tal que puedan cuestionar, indagar y considerar si se está dando un adecuado cumplimiento de las funciones públicas,</w:t>
      </w:r>
      <w:r w:rsidR="007020AD" w:rsidRPr="00A22876">
        <w:rPr>
          <w:rFonts w:ascii="Palatino Linotype" w:eastAsia="Palatino Linotype" w:hAnsi="Palatino Linotype" w:cs="Palatino Linotype"/>
          <w:i/>
          <w:color w:val="000000"/>
          <w:vertAlign w:val="superscript"/>
        </w:rPr>
        <w:footnoteReference w:id="5"/>
      </w:r>
      <w:r w:rsidR="007020AD" w:rsidRPr="00A22876">
        <w:rPr>
          <w:rFonts w:ascii="Palatino Linotype" w:eastAsia="Palatino Linotype" w:hAnsi="Palatino Linotype" w:cs="Palatino Linotype"/>
          <w:color w:val="000000"/>
        </w:rPr>
        <w:t>fomentando</w:t>
      </w:r>
      <w:r w:rsidR="007020AD" w:rsidRPr="00A22876">
        <w:rPr>
          <w:rFonts w:ascii="Palatino Linotype" w:eastAsia="Palatino Linotype" w:hAnsi="Palatino Linotype" w:cs="Palatino Linotype"/>
          <w:i/>
          <w:color w:val="000000"/>
        </w:rPr>
        <w:t xml:space="preserve"> la transparencia de las actividades estatales y</w:t>
      </w:r>
      <w:r w:rsidR="007020AD" w:rsidRPr="00A22876">
        <w:rPr>
          <w:rFonts w:ascii="Palatino Linotype" w:eastAsia="Palatino Linotype" w:hAnsi="Palatino Linotype" w:cs="Palatino Linotype"/>
          <w:color w:val="000000"/>
        </w:rPr>
        <w:t xml:space="preserve"> promoviendo</w:t>
      </w:r>
      <w:r w:rsidR="007020AD" w:rsidRPr="00A22876">
        <w:rPr>
          <w:rFonts w:ascii="Palatino Linotype" w:eastAsia="Palatino Linotype" w:hAnsi="Palatino Linotype" w:cs="Palatino Linotype"/>
          <w:i/>
          <w:color w:val="000000"/>
        </w:rPr>
        <w:t xml:space="preserve"> la responsabilidad de los funcionarios sobre su gestión </w:t>
      </w:r>
      <w:r w:rsidR="007020AD" w:rsidRPr="00A22876">
        <w:rPr>
          <w:rFonts w:ascii="Palatino Linotype" w:eastAsia="Palatino Linotype" w:hAnsi="Palatino Linotype" w:cs="Palatino Linotype"/>
          <w:i/>
          <w:color w:val="000000"/>
        </w:rPr>
        <w:lastRenderedPageBreak/>
        <w:t>pública</w:t>
      </w:r>
      <w:r w:rsidR="007020AD" w:rsidRPr="00A22876">
        <w:rPr>
          <w:rFonts w:ascii="Palatino Linotype" w:eastAsia="Palatino Linotype" w:hAnsi="Palatino Linotype" w:cs="Palatino Linotype"/>
          <w:i/>
          <w:color w:val="000000"/>
          <w:vertAlign w:val="superscript"/>
        </w:rPr>
        <w:footnoteReference w:id="6"/>
      </w:r>
      <w:r w:rsidR="007020AD" w:rsidRPr="00A22876">
        <w:rPr>
          <w:rFonts w:ascii="Palatino Linotype" w:eastAsia="Palatino Linotype" w:hAnsi="Palatino Linotype" w:cs="Palatino Linotype"/>
          <w:i/>
          <w:color w:val="000000"/>
        </w:rPr>
        <w:t xml:space="preserve"> </w:t>
      </w:r>
      <w:r w:rsidR="007020AD" w:rsidRPr="00A22876">
        <w:rPr>
          <w:rFonts w:ascii="Palatino Linotype" w:eastAsia="Palatino Linotype" w:hAnsi="Palatino Linotype" w:cs="Palatino Linotype"/>
          <w:color w:val="000000"/>
        </w:rPr>
        <w:t>que permite</w:t>
      </w:r>
      <w:r w:rsidR="007020AD" w:rsidRPr="00A22876">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r w:rsidR="007020AD" w:rsidRPr="00A22876">
        <w:rPr>
          <w:rFonts w:ascii="Palatino Linotype" w:eastAsia="Palatino Linotype" w:hAnsi="Palatino Linotype" w:cs="Palatino Linotype"/>
          <w:i/>
          <w:color w:val="000000"/>
          <w:vertAlign w:val="superscript"/>
        </w:rPr>
        <w:footnoteReference w:id="7"/>
      </w:r>
      <w:r w:rsidR="007020AD" w:rsidRPr="00A22876">
        <w:rPr>
          <w:rFonts w:ascii="Palatino Linotype" w:eastAsia="Palatino Linotype" w:hAnsi="Palatino Linotype" w:cs="Palatino Linotype"/>
          <w:color w:val="000000"/>
        </w:rPr>
        <w:t xml:space="preserve"> ” </w:t>
      </w:r>
    </w:p>
    <w:p w:rsidR="003F528B" w:rsidRPr="00A22876" w:rsidRDefault="003F528B">
      <w:pPr>
        <w:spacing w:line="360" w:lineRule="auto"/>
        <w:ind w:right="-592"/>
        <w:jc w:val="both"/>
        <w:rPr>
          <w:rFonts w:ascii="Palatino Linotype" w:eastAsia="Palatino Linotype" w:hAnsi="Palatino Linotype" w:cs="Palatino Linotype"/>
          <w:color w:val="000000"/>
        </w:rPr>
      </w:pPr>
    </w:p>
    <w:p w:rsidR="003F528B" w:rsidRPr="00A22876" w:rsidRDefault="007020AD">
      <w:pPr>
        <w:numPr>
          <w:ilvl w:val="0"/>
          <w:numId w:val="9"/>
        </w:numPr>
        <w:pBdr>
          <w:top w:val="nil"/>
          <w:left w:val="nil"/>
          <w:bottom w:val="nil"/>
          <w:right w:val="nil"/>
          <w:between w:val="nil"/>
        </w:pBdr>
        <w:spacing w:line="360" w:lineRule="auto"/>
        <w:ind w:left="0" w:right="-592" w:firstLine="0"/>
        <w:jc w:val="both"/>
        <w:rPr>
          <w:rFonts w:ascii="Palatino Linotype" w:hAnsi="Palatino Linotype"/>
          <w:color w:val="000000"/>
        </w:rPr>
      </w:pPr>
      <w:r w:rsidRPr="00A22876">
        <w:rPr>
          <w:rFonts w:ascii="Palatino Linotype" w:eastAsia="Palatino Linotype" w:hAnsi="Palatino Linotype" w:cs="Palatino Linotype"/>
          <w:color w:val="000000"/>
        </w:rPr>
        <w:t>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3F528B" w:rsidRPr="00A22876" w:rsidRDefault="007020AD">
      <w:pPr>
        <w:spacing w:line="360" w:lineRule="auto"/>
        <w:ind w:left="426" w:right="115"/>
        <w:jc w:val="both"/>
        <w:rPr>
          <w:rFonts w:ascii="Palatino Linotype" w:eastAsia="Palatino Linotype" w:hAnsi="Palatino Linotype" w:cs="Palatino Linotype"/>
          <w:b/>
          <w:i/>
          <w:color w:val="000000"/>
        </w:rPr>
      </w:pPr>
      <w:r w:rsidRPr="00A22876">
        <w:rPr>
          <w:rFonts w:ascii="Palatino Linotype" w:eastAsia="Palatino Linotype" w:hAnsi="Palatino Linotype" w:cs="Palatino Linotype"/>
          <w:b/>
          <w:i/>
          <w:color w:val="000000"/>
        </w:rPr>
        <w:t>“CRITERIO 0002-11</w:t>
      </w:r>
    </w:p>
    <w:p w:rsidR="003F528B" w:rsidRPr="00A22876" w:rsidRDefault="007020AD">
      <w:pPr>
        <w:spacing w:line="360" w:lineRule="auto"/>
        <w:ind w:left="425" w:right="115"/>
        <w:jc w:val="both"/>
        <w:rPr>
          <w:rFonts w:ascii="Palatino Linotype" w:eastAsia="Palatino Linotype" w:hAnsi="Palatino Linotype" w:cs="Palatino Linotype"/>
          <w:i/>
          <w:color w:val="000000"/>
        </w:rPr>
      </w:pPr>
      <w:r w:rsidRPr="00A22876">
        <w:rPr>
          <w:rFonts w:ascii="Palatino Linotype" w:eastAsia="Palatino Linotype" w:hAnsi="Palatino Linotype" w:cs="Palatino Linotype"/>
          <w:b/>
          <w:i/>
          <w:color w:val="000000"/>
        </w:rPr>
        <w:t>INFORMACIÓN PÚBLICA, CONCEPTO DE, EN MATERIA DE TRANSPARENCIA. INTERPRETACIÓN TEMÁTICA DE LOS ARTÍCULOS 2, FRACCIÓN V, XV, Y XVI, 3, 4,11 Y 41.</w:t>
      </w:r>
      <w:r w:rsidRPr="00A22876">
        <w:rPr>
          <w:rFonts w:ascii="Palatino Linotype" w:eastAsia="Palatino Linotype" w:hAnsi="Palatino Linotype" w:cs="Palatino Linotype"/>
          <w:i/>
          <w:color w:val="000000"/>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w:t>
      </w:r>
      <w:r w:rsidRPr="00A22876">
        <w:rPr>
          <w:rFonts w:ascii="Palatino Linotype" w:eastAsia="Palatino Linotype" w:hAnsi="Palatino Linotype" w:cs="Palatino Linotype"/>
          <w:i/>
          <w:color w:val="000000"/>
        </w:rPr>
        <w:lastRenderedPageBreak/>
        <w:t>del ejercicio de sus funciones de derecho público, sin importar su fuente, soporte o fecha de elaboración.</w:t>
      </w:r>
    </w:p>
    <w:p w:rsidR="003F528B" w:rsidRPr="00A22876" w:rsidRDefault="007020AD">
      <w:pPr>
        <w:spacing w:line="360" w:lineRule="auto"/>
        <w:ind w:left="425" w:right="115"/>
        <w:jc w:val="both"/>
        <w:rPr>
          <w:rFonts w:ascii="Palatino Linotype" w:eastAsia="Palatino Linotype" w:hAnsi="Palatino Linotype" w:cs="Palatino Linotype"/>
          <w:i/>
          <w:color w:val="000000"/>
        </w:rPr>
      </w:pPr>
      <w:r w:rsidRPr="00A22876">
        <w:rPr>
          <w:rFonts w:ascii="Palatino Linotype" w:eastAsia="Palatino Linotype" w:hAnsi="Palatino Linotype" w:cs="Palatino Linotype"/>
          <w:i/>
          <w:color w:val="000000"/>
        </w:rPr>
        <w:t>En consecuencia el acceso a la información se refiere a que se cumplan cualquiera de los siguientes tres supuestos:</w:t>
      </w:r>
    </w:p>
    <w:p w:rsidR="003F528B" w:rsidRPr="00A22876" w:rsidRDefault="007020AD">
      <w:pPr>
        <w:spacing w:line="360" w:lineRule="auto"/>
        <w:ind w:left="425" w:right="115"/>
        <w:jc w:val="both"/>
        <w:rPr>
          <w:rFonts w:ascii="Palatino Linotype" w:eastAsia="Palatino Linotype" w:hAnsi="Palatino Linotype" w:cs="Palatino Linotype"/>
          <w:i/>
          <w:color w:val="000000"/>
        </w:rPr>
      </w:pPr>
      <w:r w:rsidRPr="00A22876">
        <w:rPr>
          <w:rFonts w:ascii="Palatino Linotype" w:eastAsia="Palatino Linotype" w:hAnsi="Palatino Linotype" w:cs="Palatino Linotype"/>
          <w:i/>
          <w:color w:val="000000"/>
        </w:rPr>
        <w:t>Que se trate de información registrada en cualquier soporte documental, que en ejercicio de las atribuciones conferidas, sea generada por los Sujetos Obligados;</w:t>
      </w:r>
    </w:p>
    <w:p w:rsidR="003F528B" w:rsidRPr="00A22876" w:rsidRDefault="007020AD">
      <w:pPr>
        <w:spacing w:line="360" w:lineRule="auto"/>
        <w:ind w:left="425" w:right="115"/>
        <w:jc w:val="both"/>
        <w:rPr>
          <w:rFonts w:ascii="Palatino Linotype" w:eastAsia="Palatino Linotype" w:hAnsi="Palatino Linotype" w:cs="Palatino Linotype"/>
          <w:i/>
          <w:color w:val="000000"/>
        </w:rPr>
      </w:pPr>
      <w:r w:rsidRPr="00A22876">
        <w:rPr>
          <w:rFonts w:ascii="Palatino Linotype" w:eastAsia="Palatino Linotype" w:hAnsi="Palatino Linotype" w:cs="Palatino Linotype"/>
          <w:i/>
          <w:color w:val="000000"/>
        </w:rPr>
        <w:t>Que se trate de información registrada en cualquier soporte documental, que en ejercicio de las atribuciones conferidas, sea administrada por los Sujetos Obligados, y</w:t>
      </w:r>
    </w:p>
    <w:p w:rsidR="003F528B" w:rsidRPr="00A22876" w:rsidRDefault="007020AD">
      <w:pPr>
        <w:spacing w:line="360" w:lineRule="auto"/>
        <w:ind w:left="425" w:right="115"/>
        <w:jc w:val="both"/>
        <w:rPr>
          <w:rFonts w:ascii="Palatino Linotype" w:eastAsia="Palatino Linotype" w:hAnsi="Palatino Linotype" w:cs="Palatino Linotype"/>
          <w:i/>
          <w:color w:val="000000"/>
        </w:rPr>
      </w:pPr>
      <w:r w:rsidRPr="00A22876">
        <w:rPr>
          <w:rFonts w:ascii="Palatino Linotype" w:eastAsia="Palatino Linotype" w:hAnsi="Palatino Linotype" w:cs="Palatino Linotype"/>
          <w:i/>
          <w:color w:val="000000"/>
        </w:rPr>
        <w:t>Que se trate de información registrada en cualquier soporte documental, que en ejercicio de las atribuciones conferidas, se encuentre en posesión de los Sujetos Obligados.”</w:t>
      </w:r>
    </w:p>
    <w:p w:rsidR="003F528B" w:rsidRPr="00A22876" w:rsidRDefault="003F528B">
      <w:pPr>
        <w:spacing w:line="360" w:lineRule="auto"/>
        <w:ind w:right="115"/>
        <w:jc w:val="both"/>
        <w:rPr>
          <w:rFonts w:ascii="Palatino Linotype" w:eastAsia="Palatino Linotype" w:hAnsi="Palatino Linotype" w:cs="Palatino Linotype"/>
          <w:color w:val="000000"/>
        </w:rPr>
      </w:pPr>
    </w:p>
    <w:p w:rsidR="003F528B" w:rsidRPr="00A22876" w:rsidRDefault="007020AD">
      <w:pPr>
        <w:numPr>
          <w:ilvl w:val="0"/>
          <w:numId w:val="9"/>
        </w:numPr>
        <w:pBdr>
          <w:top w:val="nil"/>
          <w:left w:val="nil"/>
          <w:bottom w:val="nil"/>
          <w:right w:val="nil"/>
          <w:between w:val="nil"/>
        </w:pBdr>
        <w:spacing w:line="360" w:lineRule="auto"/>
        <w:ind w:left="0" w:right="-592" w:firstLine="0"/>
        <w:jc w:val="both"/>
        <w:rPr>
          <w:rFonts w:ascii="Palatino Linotype" w:hAnsi="Palatino Linotype"/>
          <w:color w:val="000000"/>
        </w:rPr>
      </w:pPr>
      <w:r w:rsidRPr="00A22876">
        <w:rPr>
          <w:rFonts w:ascii="Palatino Linotype" w:eastAsia="Palatino Linotype" w:hAnsi="Palatino Linotype" w:cs="Palatino Linotype"/>
          <w:color w:val="000000"/>
        </w:rPr>
        <w:t xml:space="preserve">Es así que, todos los actos de autoridad que realicen los Sujetos Obligados </w:t>
      </w:r>
      <w:r w:rsidRPr="00A22876">
        <w:rPr>
          <w:rFonts w:ascii="Palatino Linotype" w:eastAsia="Palatino Linotype" w:hAnsi="Palatino Linotype" w:cs="Palatino Linotype"/>
          <w:b/>
          <w:color w:val="000000"/>
        </w:rPr>
        <w:t xml:space="preserve">deben estar </w:t>
      </w:r>
      <w:r w:rsidRPr="00A22876">
        <w:rPr>
          <w:rFonts w:ascii="Palatino Linotype" w:eastAsia="Palatino Linotype" w:hAnsi="Palatino Linotype" w:cs="Palatino Linotype"/>
          <w:color w:val="000000"/>
        </w:rPr>
        <w:t>documentados y, bajo el más alto estándar de transparencia deberán poner toda la información que se encuentre en su posesión, a disposición de los particulares que la soliciten.</w:t>
      </w:r>
    </w:p>
    <w:p w:rsidR="003F528B" w:rsidRPr="00A22876" w:rsidRDefault="003F528B">
      <w:pPr>
        <w:pBdr>
          <w:top w:val="nil"/>
          <w:left w:val="nil"/>
          <w:bottom w:val="nil"/>
          <w:right w:val="nil"/>
          <w:between w:val="nil"/>
        </w:pBdr>
        <w:spacing w:line="360" w:lineRule="auto"/>
        <w:ind w:right="-592"/>
        <w:jc w:val="both"/>
        <w:rPr>
          <w:rFonts w:ascii="Palatino Linotype" w:eastAsia="Palatino Linotype" w:hAnsi="Palatino Linotype" w:cs="Palatino Linotype"/>
          <w:color w:val="000000"/>
        </w:rPr>
      </w:pPr>
    </w:p>
    <w:p w:rsidR="003F528B" w:rsidRPr="00A22876" w:rsidRDefault="007020AD">
      <w:pPr>
        <w:numPr>
          <w:ilvl w:val="0"/>
          <w:numId w:val="9"/>
        </w:numPr>
        <w:pBdr>
          <w:top w:val="nil"/>
          <w:left w:val="nil"/>
          <w:bottom w:val="nil"/>
          <w:right w:val="nil"/>
          <w:between w:val="nil"/>
        </w:pBdr>
        <w:spacing w:line="360" w:lineRule="auto"/>
        <w:ind w:left="0" w:right="-592" w:firstLine="0"/>
        <w:jc w:val="both"/>
        <w:rPr>
          <w:rFonts w:ascii="Palatino Linotype" w:hAnsi="Palatino Linotype"/>
          <w:color w:val="000000"/>
        </w:rPr>
      </w:pPr>
      <w:r w:rsidRPr="00A22876">
        <w:rPr>
          <w:rFonts w:ascii="Palatino Linotype" w:eastAsia="Palatino Linotype" w:hAnsi="Palatino Linotype" w:cs="Palatino Linotype"/>
          <w:color w:val="000000"/>
        </w:rPr>
        <w:t>Además, debemos tomar en cuenta los artículos 4 y 12 (antes transcrito), de la Ley de Transparencia y Acceso a la Información Pública del Estado de México y Municipios, los cuales establecen lo siguiente:</w:t>
      </w:r>
    </w:p>
    <w:p w:rsidR="003F528B" w:rsidRPr="00A22876" w:rsidRDefault="007020AD">
      <w:pPr>
        <w:spacing w:line="360" w:lineRule="auto"/>
        <w:ind w:left="425" w:right="257"/>
        <w:jc w:val="both"/>
        <w:rPr>
          <w:rFonts w:ascii="Palatino Linotype" w:eastAsia="Palatino Linotype" w:hAnsi="Palatino Linotype" w:cs="Palatino Linotype"/>
          <w:i/>
          <w:color w:val="000000"/>
        </w:rPr>
      </w:pPr>
      <w:r w:rsidRPr="00A22876">
        <w:rPr>
          <w:rFonts w:ascii="Palatino Linotype" w:eastAsia="Palatino Linotype" w:hAnsi="Palatino Linotype" w:cs="Palatino Linotype"/>
          <w:b/>
          <w:i/>
          <w:color w:val="000000"/>
        </w:rPr>
        <w:lastRenderedPageBreak/>
        <w:t xml:space="preserve">“Artículo 4. </w:t>
      </w:r>
      <w:r w:rsidRPr="00A22876">
        <w:rPr>
          <w:rFonts w:ascii="Palatino Linotype" w:eastAsia="Palatino Linotype" w:hAnsi="Palatino Linotype" w:cs="Palatino Linotype"/>
          <w:i/>
          <w:color w:val="000000"/>
        </w:rPr>
        <w:t>El derecho humano de acceso a la información pública es la prerrogativa de las personas para buscar, difundir, investigar, recabar, recibir y solicitar información pública, sin necesidad de acreditar personalidad ni interés jurídico.</w:t>
      </w:r>
    </w:p>
    <w:p w:rsidR="003F528B" w:rsidRPr="00A22876" w:rsidRDefault="007020AD">
      <w:pPr>
        <w:spacing w:line="360" w:lineRule="auto"/>
        <w:ind w:left="426" w:right="257"/>
        <w:jc w:val="both"/>
        <w:rPr>
          <w:rFonts w:ascii="Palatino Linotype" w:eastAsia="Palatino Linotype" w:hAnsi="Palatino Linotype" w:cs="Palatino Linotype"/>
          <w:i/>
          <w:color w:val="000000"/>
        </w:rPr>
      </w:pPr>
      <w:r w:rsidRPr="00A22876">
        <w:rPr>
          <w:rFonts w:ascii="Palatino Linotype" w:eastAsia="Palatino Linotype" w:hAnsi="Palatino Linotype" w:cs="Palatino Linotype"/>
          <w:b/>
          <w:i/>
          <w:color w:val="000000"/>
        </w:rPr>
        <w:t>Toda la información</w:t>
      </w:r>
      <w:r w:rsidRPr="00A22876">
        <w:rPr>
          <w:rFonts w:ascii="Palatino Linotype" w:eastAsia="Palatino Linotype" w:hAnsi="Palatino Linotype" w:cs="Palatino Linotype"/>
          <w:i/>
          <w:color w:val="000000"/>
        </w:rPr>
        <w:t xml:space="preserve"> generada, obtenida, adquirida, transformada, administrada o </w:t>
      </w:r>
      <w:r w:rsidRPr="00A22876">
        <w:rPr>
          <w:rFonts w:ascii="Palatino Linotype" w:eastAsia="Palatino Linotype" w:hAnsi="Palatino Linotype" w:cs="Palatino Linotype"/>
          <w:b/>
          <w:i/>
          <w:color w:val="000000"/>
        </w:rPr>
        <w:t>en posesión de los sujetos obligados es pública</w:t>
      </w:r>
      <w:r w:rsidRPr="00A22876">
        <w:rPr>
          <w:rFonts w:ascii="Palatino Linotype" w:eastAsia="Palatino Linotype" w:hAnsi="Palatino Linotype" w:cs="Palatino Linotype"/>
          <w:i/>
          <w:color w:val="000000"/>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3F528B" w:rsidRPr="00A22876" w:rsidRDefault="007020AD">
      <w:pPr>
        <w:spacing w:line="360" w:lineRule="auto"/>
        <w:ind w:left="426" w:right="257"/>
        <w:jc w:val="both"/>
        <w:rPr>
          <w:rFonts w:ascii="Palatino Linotype" w:eastAsia="Palatino Linotype" w:hAnsi="Palatino Linotype" w:cs="Palatino Linotype"/>
          <w:i/>
          <w:color w:val="000000"/>
        </w:rPr>
      </w:pPr>
      <w:r w:rsidRPr="00A22876">
        <w:rPr>
          <w:rFonts w:ascii="Palatino Linotype" w:eastAsia="Palatino Linotype" w:hAnsi="Palatino Linotype" w:cs="Palatino Linotype"/>
          <w:i/>
          <w:color w:val="000000"/>
        </w:rPr>
        <w:t>Los sujetos obligados deben poner en práctica, políticas y programas de acceso a la información que se apeguen a criterios de publicidad, veracidad, oportunidad, precisión y suficiencia en beneficio de los solicitantes.”</w:t>
      </w:r>
    </w:p>
    <w:p w:rsidR="003F528B" w:rsidRPr="00A22876" w:rsidRDefault="003F528B">
      <w:pPr>
        <w:spacing w:line="360" w:lineRule="auto"/>
        <w:ind w:right="-592"/>
        <w:jc w:val="both"/>
        <w:rPr>
          <w:rFonts w:ascii="Palatino Linotype" w:eastAsia="Palatino Linotype" w:hAnsi="Palatino Linotype" w:cs="Palatino Linotype"/>
          <w:color w:val="000000"/>
        </w:rPr>
      </w:pPr>
    </w:p>
    <w:p w:rsidR="003F528B" w:rsidRPr="00A22876" w:rsidRDefault="007020AD">
      <w:pPr>
        <w:numPr>
          <w:ilvl w:val="0"/>
          <w:numId w:val="9"/>
        </w:numPr>
        <w:pBdr>
          <w:top w:val="nil"/>
          <w:left w:val="nil"/>
          <w:bottom w:val="nil"/>
          <w:right w:val="nil"/>
          <w:between w:val="nil"/>
        </w:pBdr>
        <w:spacing w:line="360" w:lineRule="auto"/>
        <w:ind w:left="0" w:right="-592" w:firstLine="0"/>
        <w:jc w:val="both"/>
        <w:rPr>
          <w:rFonts w:ascii="Palatino Linotype" w:hAnsi="Palatino Linotype"/>
          <w:color w:val="000000"/>
        </w:rPr>
      </w:pPr>
      <w:r w:rsidRPr="00A22876">
        <w:rPr>
          <w:rFonts w:ascii="Palatino Linotype" w:eastAsia="Palatino Linotype" w:hAnsi="Palatino Linotype" w:cs="Palatino Linotype"/>
          <w:color w:val="000000"/>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A22876">
        <w:rPr>
          <w:rFonts w:ascii="Palatino Linotype" w:eastAsia="Palatino Linotype" w:hAnsi="Palatino Linotype" w:cs="Palatino Linotype"/>
          <w:color w:val="000000"/>
          <w:vertAlign w:val="superscript"/>
        </w:rPr>
        <w:footnoteReference w:id="8"/>
      </w:r>
      <w:r w:rsidRPr="00A22876">
        <w:rPr>
          <w:rFonts w:ascii="Palatino Linotype" w:eastAsia="Palatino Linotype" w:hAnsi="Palatino Linotype" w:cs="Palatino Linotype"/>
          <w:color w:val="000000"/>
        </w:rPr>
        <w:t xml:space="preserve"> y máxima publicidad, </w:t>
      </w:r>
      <w:r w:rsidRPr="00A22876">
        <w:rPr>
          <w:rFonts w:ascii="Palatino Linotype" w:eastAsia="Palatino Linotype" w:hAnsi="Palatino Linotype" w:cs="Palatino Linotype"/>
          <w:color w:val="000000"/>
        </w:rPr>
        <w:lastRenderedPageBreak/>
        <w:t>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3F528B" w:rsidRPr="00A22876" w:rsidRDefault="003F528B">
      <w:pPr>
        <w:spacing w:line="360" w:lineRule="auto"/>
        <w:ind w:right="-592"/>
        <w:jc w:val="both"/>
        <w:rPr>
          <w:rFonts w:ascii="Palatino Linotype" w:eastAsia="Palatino Linotype" w:hAnsi="Palatino Linotype" w:cs="Palatino Linotype"/>
          <w:color w:val="000000"/>
        </w:rPr>
      </w:pPr>
    </w:p>
    <w:p w:rsidR="003F528B" w:rsidRPr="00A22876" w:rsidRDefault="007020AD">
      <w:pPr>
        <w:numPr>
          <w:ilvl w:val="0"/>
          <w:numId w:val="9"/>
        </w:numPr>
        <w:pBdr>
          <w:top w:val="nil"/>
          <w:left w:val="nil"/>
          <w:bottom w:val="nil"/>
          <w:right w:val="nil"/>
          <w:between w:val="nil"/>
        </w:pBdr>
        <w:spacing w:line="360" w:lineRule="auto"/>
        <w:ind w:left="0" w:right="-592" w:firstLine="0"/>
        <w:jc w:val="both"/>
        <w:rPr>
          <w:rFonts w:ascii="Palatino Linotype" w:hAnsi="Palatino Linotype"/>
          <w:color w:val="000000"/>
        </w:rPr>
      </w:pPr>
      <w:r w:rsidRPr="00A22876">
        <w:rPr>
          <w:rFonts w:ascii="Palatino Linotype" w:eastAsia="Palatino Linotype" w:hAnsi="Palatino Linotype" w:cs="Palatino Linotype"/>
          <w:color w:val="000000"/>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3F528B" w:rsidRPr="00A22876" w:rsidRDefault="007020AD" w:rsidP="006F351E">
      <w:pPr>
        <w:pBdr>
          <w:top w:val="nil"/>
          <w:left w:val="nil"/>
          <w:bottom w:val="nil"/>
          <w:right w:val="nil"/>
          <w:between w:val="nil"/>
        </w:pBdr>
        <w:tabs>
          <w:tab w:val="left" w:pos="851"/>
        </w:tabs>
        <w:spacing w:line="360" w:lineRule="auto"/>
        <w:ind w:left="425" w:right="257"/>
        <w:jc w:val="both"/>
        <w:rPr>
          <w:rFonts w:ascii="Palatino Linotype" w:eastAsia="Palatino Linotype" w:hAnsi="Palatino Linotype" w:cs="Palatino Linotype"/>
          <w:i/>
          <w:color w:val="000000"/>
        </w:rPr>
      </w:pPr>
      <w:r w:rsidRPr="00A22876">
        <w:rPr>
          <w:rFonts w:ascii="Palatino Linotype" w:eastAsia="Palatino Linotype" w:hAnsi="Palatino Linotype" w:cs="Palatino Linotype"/>
          <w:b/>
          <w:i/>
          <w:color w:val="000000"/>
        </w:rPr>
        <w:t>“ACCESO A LA INFORMACIÓN. IMPLICACIÓN DEL PRINCIPIO DE MÁXIMA PUBLICIDAD EN EL DERECHO FUNDAMENTAL RELATIVO.</w:t>
      </w:r>
      <w:r w:rsidRPr="00A22876">
        <w:rPr>
          <w:rFonts w:ascii="Palatino Linotype" w:eastAsia="Palatino Linotype" w:hAnsi="Palatino Linotype" w:cs="Palatino Linotype"/>
          <w:i/>
          <w:color w:val="000000"/>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w:t>
      </w:r>
      <w:r w:rsidRPr="00A22876">
        <w:rPr>
          <w:rFonts w:ascii="Palatino Linotype" w:eastAsia="Palatino Linotype" w:hAnsi="Palatino Linotype" w:cs="Palatino Linotype"/>
          <w:i/>
          <w:color w:val="000000"/>
        </w:rPr>
        <w:lastRenderedPageBreak/>
        <w:t>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565C5C" w:rsidRPr="00A22876" w:rsidRDefault="00565C5C" w:rsidP="00565C5C">
      <w:pPr>
        <w:pStyle w:val="Prrafodelista"/>
        <w:spacing w:line="360" w:lineRule="auto"/>
        <w:ind w:left="0"/>
        <w:jc w:val="both"/>
        <w:rPr>
          <w:rFonts w:ascii="Palatino Linotype" w:eastAsia="Palatino Linotype" w:hAnsi="Palatino Linotype" w:cs="Palatino Linotype"/>
          <w:color w:val="000000"/>
        </w:rPr>
      </w:pPr>
    </w:p>
    <w:p w:rsidR="003F528B" w:rsidRPr="00A22876" w:rsidRDefault="007020AD" w:rsidP="00F16850">
      <w:pPr>
        <w:numPr>
          <w:ilvl w:val="0"/>
          <w:numId w:val="9"/>
        </w:numPr>
        <w:pBdr>
          <w:top w:val="nil"/>
          <w:left w:val="nil"/>
          <w:bottom w:val="nil"/>
          <w:right w:val="nil"/>
          <w:between w:val="nil"/>
        </w:pBdr>
        <w:spacing w:line="360" w:lineRule="auto"/>
        <w:ind w:left="0" w:right="-592" w:firstLine="0"/>
        <w:jc w:val="both"/>
        <w:rPr>
          <w:rFonts w:ascii="Palatino Linotype" w:hAnsi="Palatino Linotype"/>
          <w:color w:val="000000"/>
        </w:rPr>
      </w:pPr>
      <w:r w:rsidRPr="00A22876">
        <w:rPr>
          <w:rFonts w:ascii="Palatino Linotype" w:eastAsia="Palatino Linotype" w:hAnsi="Palatino Linotype" w:cs="Palatino Linotype"/>
          <w:color w:val="222222"/>
        </w:rPr>
        <w:t xml:space="preserve">Por lo anteriormente expuesto y fundado, este </w:t>
      </w:r>
      <w:r w:rsidRPr="00A22876">
        <w:rPr>
          <w:rFonts w:ascii="Palatino Linotype" w:eastAsia="Palatino Linotype" w:hAnsi="Palatino Linotype" w:cs="Palatino Linotype"/>
          <w:b/>
          <w:color w:val="222222"/>
        </w:rPr>
        <w:t>ÓRGANO GARANTE</w:t>
      </w:r>
      <w:r w:rsidRPr="00A22876">
        <w:rPr>
          <w:rFonts w:ascii="Palatino Linotype" w:eastAsia="Palatino Linotype" w:hAnsi="Palatino Linotype" w:cs="Palatino Linotype"/>
          <w:color w:val="222222"/>
        </w:rPr>
        <w:t xml:space="preserve"> emite los siguientes: </w:t>
      </w:r>
    </w:p>
    <w:p w:rsidR="003F528B" w:rsidRPr="00A22876" w:rsidRDefault="007020AD" w:rsidP="00F16850">
      <w:pPr>
        <w:pStyle w:val="Ttulo1"/>
        <w:spacing w:before="0" w:line="360" w:lineRule="auto"/>
        <w:ind w:right="-592"/>
        <w:jc w:val="center"/>
        <w:rPr>
          <w:rFonts w:ascii="Palatino Linotype" w:eastAsia="Palatino Linotype" w:hAnsi="Palatino Linotype" w:cs="Palatino Linotype"/>
          <w:b/>
          <w:color w:val="000000"/>
          <w:sz w:val="24"/>
          <w:szCs w:val="24"/>
        </w:rPr>
      </w:pPr>
      <w:r w:rsidRPr="00A22876">
        <w:rPr>
          <w:rFonts w:ascii="Palatino Linotype" w:eastAsia="Palatino Linotype" w:hAnsi="Palatino Linotype" w:cs="Palatino Linotype"/>
          <w:b/>
          <w:color w:val="000000"/>
          <w:sz w:val="24"/>
          <w:szCs w:val="24"/>
        </w:rPr>
        <w:t>R E S O L U T I V O S</w:t>
      </w:r>
    </w:p>
    <w:p w:rsidR="003F528B" w:rsidRPr="00A22876" w:rsidRDefault="003F528B" w:rsidP="00F16850">
      <w:pPr>
        <w:spacing w:line="360" w:lineRule="auto"/>
        <w:ind w:right="-592"/>
        <w:jc w:val="both"/>
        <w:rPr>
          <w:rFonts w:ascii="Palatino Linotype" w:eastAsia="Palatino Linotype" w:hAnsi="Palatino Linotype" w:cs="Palatino Linotype"/>
          <w:b/>
        </w:rPr>
      </w:pPr>
    </w:p>
    <w:p w:rsidR="00FE25AC" w:rsidRPr="00A22876" w:rsidRDefault="00FE25AC" w:rsidP="00F16850">
      <w:pPr>
        <w:spacing w:line="360" w:lineRule="auto"/>
        <w:ind w:right="-592"/>
        <w:jc w:val="both"/>
        <w:rPr>
          <w:rFonts w:ascii="Palatino Linotype" w:eastAsia="Palatino Linotype" w:hAnsi="Palatino Linotype" w:cs="Palatino Linotype"/>
        </w:rPr>
      </w:pPr>
      <w:bookmarkStart w:id="7" w:name="_heading=h.30j0zll" w:colFirst="0" w:colLast="0"/>
      <w:bookmarkEnd w:id="7"/>
      <w:r w:rsidRPr="00A22876">
        <w:rPr>
          <w:rFonts w:ascii="Palatino Linotype" w:eastAsia="Palatino Linotype" w:hAnsi="Palatino Linotype" w:cs="Palatino Linotype"/>
          <w:b/>
        </w:rPr>
        <w:lastRenderedPageBreak/>
        <w:t>PRIMERO</w:t>
      </w:r>
      <w:r w:rsidRPr="00A22876">
        <w:rPr>
          <w:rFonts w:ascii="Palatino Linotype" w:eastAsia="Palatino Linotype" w:hAnsi="Palatino Linotype" w:cs="Palatino Linotype"/>
        </w:rPr>
        <w:t>. Resultan infundadas las razones o motivos de</w:t>
      </w:r>
      <w:r w:rsidR="00D77FBD" w:rsidRPr="00A22876">
        <w:rPr>
          <w:rFonts w:ascii="Palatino Linotype" w:eastAsia="Palatino Linotype" w:hAnsi="Palatino Linotype" w:cs="Palatino Linotype"/>
        </w:rPr>
        <w:t xml:space="preserve"> inconformidad hechos valer en </w:t>
      </w:r>
      <w:r w:rsidRPr="00A22876">
        <w:rPr>
          <w:rFonts w:ascii="Palatino Linotype" w:eastAsia="Palatino Linotype" w:hAnsi="Palatino Linotype" w:cs="Palatino Linotype"/>
        </w:rPr>
        <w:t>l</w:t>
      </w:r>
      <w:r w:rsidR="00D77FBD" w:rsidRPr="00A22876">
        <w:rPr>
          <w:rFonts w:ascii="Palatino Linotype" w:eastAsia="Palatino Linotype" w:hAnsi="Palatino Linotype" w:cs="Palatino Linotype"/>
        </w:rPr>
        <w:t>os</w:t>
      </w:r>
      <w:r w:rsidRPr="00A22876">
        <w:rPr>
          <w:rFonts w:ascii="Palatino Linotype" w:eastAsia="Palatino Linotype" w:hAnsi="Palatino Linotype" w:cs="Palatino Linotype"/>
        </w:rPr>
        <w:t xml:space="preserve"> Recurso</w:t>
      </w:r>
      <w:r w:rsidR="00D77FBD" w:rsidRPr="00A22876">
        <w:rPr>
          <w:rFonts w:ascii="Palatino Linotype" w:eastAsia="Palatino Linotype" w:hAnsi="Palatino Linotype" w:cs="Palatino Linotype"/>
        </w:rPr>
        <w:t>s</w:t>
      </w:r>
      <w:r w:rsidRPr="00A22876">
        <w:rPr>
          <w:rFonts w:ascii="Palatino Linotype" w:eastAsia="Palatino Linotype" w:hAnsi="Palatino Linotype" w:cs="Palatino Linotype"/>
        </w:rPr>
        <w:t xml:space="preserve"> de Revisión </w:t>
      </w:r>
      <w:r w:rsidRPr="00A22876">
        <w:rPr>
          <w:rFonts w:ascii="Palatino Linotype" w:eastAsia="Palatino Linotype" w:hAnsi="Palatino Linotype" w:cs="Palatino Linotype"/>
          <w:b/>
        </w:rPr>
        <w:t xml:space="preserve">00918/INFOEM/IP/RR/2025 </w:t>
      </w:r>
      <w:r w:rsidRPr="00A22876">
        <w:rPr>
          <w:rFonts w:ascii="Palatino Linotype" w:eastAsia="Palatino Linotype" w:hAnsi="Palatino Linotype" w:cs="Palatino Linotype"/>
        </w:rPr>
        <w:t>y</w:t>
      </w:r>
      <w:r w:rsidRPr="00A22876">
        <w:rPr>
          <w:rFonts w:ascii="Palatino Linotype" w:eastAsia="Palatino Linotype" w:hAnsi="Palatino Linotype" w:cs="Palatino Linotype"/>
          <w:b/>
        </w:rPr>
        <w:t xml:space="preserve"> 00919/INFOEM/IP/RR/2025 </w:t>
      </w:r>
      <w:r w:rsidRPr="00A22876">
        <w:rPr>
          <w:rFonts w:ascii="Palatino Linotype" w:eastAsia="Palatino Linotype" w:hAnsi="Palatino Linotype" w:cs="Palatino Linotype"/>
        </w:rPr>
        <w:t xml:space="preserve">acumulados, en términos del Considerando </w:t>
      </w:r>
      <w:r w:rsidRPr="00A22876">
        <w:rPr>
          <w:rFonts w:ascii="Palatino Linotype" w:eastAsia="Palatino Linotype" w:hAnsi="Palatino Linotype" w:cs="Palatino Linotype"/>
          <w:b/>
        </w:rPr>
        <w:t>CUARTO</w:t>
      </w:r>
      <w:r w:rsidRPr="00A22876">
        <w:rPr>
          <w:rFonts w:ascii="Palatino Linotype" w:eastAsia="Palatino Linotype" w:hAnsi="Palatino Linotype" w:cs="Palatino Linotype"/>
        </w:rPr>
        <w:t xml:space="preserve"> de la presente Resolución.</w:t>
      </w:r>
    </w:p>
    <w:p w:rsidR="00FE25AC" w:rsidRPr="00A22876" w:rsidRDefault="00FE25AC" w:rsidP="00F16850">
      <w:pPr>
        <w:spacing w:line="360" w:lineRule="auto"/>
        <w:ind w:right="-592"/>
        <w:jc w:val="both"/>
        <w:rPr>
          <w:rFonts w:ascii="Palatino Linotype" w:eastAsia="Palatino Linotype" w:hAnsi="Palatino Linotype" w:cs="Palatino Linotype"/>
        </w:rPr>
      </w:pPr>
    </w:p>
    <w:p w:rsidR="00FE25AC" w:rsidRPr="00A22876" w:rsidRDefault="00FE25AC" w:rsidP="00F16850">
      <w:pPr>
        <w:spacing w:line="360" w:lineRule="auto"/>
        <w:ind w:right="-592"/>
        <w:jc w:val="both"/>
        <w:rPr>
          <w:rFonts w:ascii="Palatino Linotype" w:eastAsia="Palatino Linotype" w:hAnsi="Palatino Linotype" w:cs="Palatino Linotype"/>
          <w:b/>
        </w:rPr>
      </w:pPr>
      <w:r w:rsidRPr="00A22876">
        <w:rPr>
          <w:rFonts w:ascii="Palatino Linotype" w:eastAsia="Palatino Linotype" w:hAnsi="Palatino Linotype" w:cs="Palatino Linotype"/>
          <w:b/>
        </w:rPr>
        <w:t>SEGUNDO</w:t>
      </w:r>
      <w:r w:rsidRPr="00A22876">
        <w:rPr>
          <w:rFonts w:ascii="Palatino Linotype" w:eastAsia="Palatino Linotype" w:hAnsi="Palatino Linotype" w:cs="Palatino Linotype"/>
        </w:rPr>
        <w:t xml:space="preserve">. Se </w:t>
      </w:r>
      <w:r w:rsidRPr="00A22876">
        <w:rPr>
          <w:rFonts w:ascii="Palatino Linotype" w:eastAsia="Palatino Linotype" w:hAnsi="Palatino Linotype" w:cs="Palatino Linotype"/>
          <w:b/>
        </w:rPr>
        <w:t>CONFIRMAN</w:t>
      </w:r>
      <w:r w:rsidRPr="00A22876">
        <w:rPr>
          <w:rFonts w:ascii="Palatino Linotype" w:eastAsia="Palatino Linotype" w:hAnsi="Palatino Linotype" w:cs="Palatino Linotype"/>
        </w:rPr>
        <w:t xml:space="preserve"> las respuestas emitidas por el </w:t>
      </w:r>
      <w:r w:rsidRPr="00A22876">
        <w:rPr>
          <w:rFonts w:ascii="Palatino Linotype" w:eastAsia="Palatino Linotype" w:hAnsi="Palatino Linotype" w:cs="Palatino Linotype"/>
          <w:color w:val="000000"/>
        </w:rPr>
        <w:t>Ayuntamiento de Toluca</w:t>
      </w:r>
      <w:r w:rsidRPr="00A22876">
        <w:rPr>
          <w:rFonts w:ascii="Palatino Linotype" w:eastAsia="Palatino Linotype" w:hAnsi="Palatino Linotype" w:cs="Palatino Linotype"/>
          <w:b/>
        </w:rPr>
        <w:t xml:space="preserve">, </w:t>
      </w:r>
      <w:r w:rsidRPr="00A22876">
        <w:rPr>
          <w:rFonts w:ascii="Palatino Linotype" w:eastAsia="Palatino Linotype" w:hAnsi="Palatino Linotype" w:cs="Palatino Linotype"/>
        </w:rPr>
        <w:t>en las solicitudes de acceso a la información</w:t>
      </w:r>
      <w:r w:rsidRPr="00A22876">
        <w:rPr>
          <w:rFonts w:ascii="Palatino Linotype" w:eastAsia="Palatino Linotype" w:hAnsi="Palatino Linotype" w:cs="Palatino Linotype"/>
          <w:b/>
        </w:rPr>
        <w:t> </w:t>
      </w:r>
      <w:r w:rsidRPr="00A22876">
        <w:rPr>
          <w:rFonts w:ascii="Palatino Linotype" w:eastAsia="Palatino Linotype" w:hAnsi="Palatino Linotype" w:cs="Palatino Linotype"/>
          <w:color w:val="000000"/>
        </w:rPr>
        <w:t>números</w:t>
      </w:r>
      <w:r w:rsidR="00D77FBD" w:rsidRPr="00A22876">
        <w:rPr>
          <w:rFonts w:ascii="Palatino Linotype" w:eastAsia="Palatino Linotype" w:hAnsi="Palatino Linotype" w:cs="Palatino Linotype"/>
          <w:color w:val="000000"/>
        </w:rPr>
        <w:t>:</w:t>
      </w:r>
      <w:r w:rsidRPr="00A22876">
        <w:rPr>
          <w:rFonts w:ascii="Palatino Linotype" w:eastAsia="Palatino Linotype" w:hAnsi="Palatino Linotype" w:cs="Palatino Linotype"/>
          <w:color w:val="000000"/>
        </w:rPr>
        <w:t xml:space="preserve"> </w:t>
      </w:r>
      <w:r w:rsidRPr="00A22876">
        <w:rPr>
          <w:rFonts w:ascii="Palatino Linotype" w:eastAsia="Palatino Linotype" w:hAnsi="Palatino Linotype" w:cs="Palatino Linotype"/>
          <w:b/>
          <w:color w:val="000000"/>
        </w:rPr>
        <w:t xml:space="preserve">03454/TOLUCA/IP/2024 </w:t>
      </w:r>
      <w:r w:rsidRPr="00A22876">
        <w:rPr>
          <w:rFonts w:ascii="Palatino Linotype" w:eastAsia="Palatino Linotype" w:hAnsi="Palatino Linotype" w:cs="Palatino Linotype"/>
          <w:color w:val="000000"/>
        </w:rPr>
        <w:t>y</w:t>
      </w:r>
      <w:r w:rsidRPr="00A22876">
        <w:rPr>
          <w:rFonts w:ascii="Palatino Linotype" w:eastAsia="Palatino Linotype" w:hAnsi="Palatino Linotype" w:cs="Palatino Linotype"/>
          <w:b/>
          <w:color w:val="000000"/>
        </w:rPr>
        <w:t xml:space="preserve"> 03455/TOLUCA/IP/2024</w:t>
      </w:r>
      <w:r w:rsidRPr="00A22876">
        <w:rPr>
          <w:rFonts w:ascii="Palatino Linotype" w:eastAsia="Palatino Linotype" w:hAnsi="Palatino Linotype" w:cs="Palatino Linotype"/>
          <w:b/>
        </w:rPr>
        <w:t>.</w:t>
      </w:r>
    </w:p>
    <w:p w:rsidR="00FE25AC" w:rsidRPr="00A22876" w:rsidRDefault="00FE25AC" w:rsidP="00F16850">
      <w:pPr>
        <w:spacing w:line="360" w:lineRule="auto"/>
        <w:ind w:right="-592"/>
        <w:jc w:val="both"/>
        <w:rPr>
          <w:rFonts w:ascii="Palatino Linotype" w:eastAsia="Palatino Linotype" w:hAnsi="Palatino Linotype" w:cs="Palatino Linotype"/>
          <w:b/>
        </w:rPr>
      </w:pPr>
    </w:p>
    <w:p w:rsidR="00FE25AC" w:rsidRPr="00A22876" w:rsidRDefault="00FE25AC" w:rsidP="00F16850">
      <w:pPr>
        <w:spacing w:line="360" w:lineRule="auto"/>
        <w:ind w:right="-592"/>
        <w:jc w:val="both"/>
        <w:rPr>
          <w:rFonts w:ascii="Palatino Linotype" w:eastAsia="Palatino Linotype" w:hAnsi="Palatino Linotype" w:cs="Palatino Linotype"/>
        </w:rPr>
      </w:pPr>
      <w:bookmarkStart w:id="8" w:name="_heading=h.i7bz478kigxh" w:colFirst="0" w:colLast="0"/>
      <w:bookmarkEnd w:id="8"/>
      <w:r w:rsidRPr="00A22876">
        <w:rPr>
          <w:rFonts w:ascii="Palatino Linotype" w:eastAsia="Palatino Linotype" w:hAnsi="Palatino Linotype" w:cs="Palatino Linotype"/>
          <w:b/>
        </w:rPr>
        <w:t>TERCERO.</w:t>
      </w:r>
      <w:r w:rsidRPr="00A22876">
        <w:rPr>
          <w:rFonts w:ascii="Palatino Linotype" w:eastAsia="Palatino Linotype" w:hAnsi="Palatino Linotype" w:cs="Palatino Linotype"/>
        </w:rPr>
        <w:t xml:space="preserve"> Notifíquese al Titular de la Unidad de Transparencia del</w:t>
      </w:r>
      <w:r w:rsidRPr="00A22876">
        <w:rPr>
          <w:rFonts w:ascii="Palatino Linotype" w:eastAsia="Palatino Linotype" w:hAnsi="Palatino Linotype" w:cs="Palatino Linotype"/>
          <w:b/>
        </w:rPr>
        <w:t xml:space="preserve"> SUJETO OBLIGADO</w:t>
      </w:r>
      <w:r w:rsidRPr="00A22876">
        <w:rPr>
          <w:rFonts w:ascii="Palatino Linotype" w:eastAsia="Palatino Linotype" w:hAnsi="Palatino Linotype" w:cs="Palatino Linotype"/>
        </w:rPr>
        <w:t xml:space="preserve"> vía SAIMEX, para su conocimiento.</w:t>
      </w:r>
    </w:p>
    <w:p w:rsidR="00FE25AC" w:rsidRPr="00A22876" w:rsidRDefault="00FE25AC" w:rsidP="00F16850">
      <w:pPr>
        <w:shd w:val="clear" w:color="auto" w:fill="FFFFFF"/>
        <w:spacing w:line="360" w:lineRule="auto"/>
        <w:ind w:right="-592"/>
        <w:jc w:val="both"/>
        <w:rPr>
          <w:rFonts w:ascii="Palatino Linotype" w:eastAsia="Palatino Linotype" w:hAnsi="Palatino Linotype" w:cs="Palatino Linotype"/>
        </w:rPr>
      </w:pPr>
    </w:p>
    <w:p w:rsidR="00FE25AC" w:rsidRPr="00A22876" w:rsidRDefault="00FE25AC" w:rsidP="00F16850">
      <w:pPr>
        <w:shd w:val="clear" w:color="auto" w:fill="FFFFFF"/>
        <w:spacing w:line="360" w:lineRule="auto"/>
        <w:ind w:right="-592"/>
        <w:jc w:val="both"/>
        <w:rPr>
          <w:rFonts w:ascii="Palatino Linotype" w:eastAsia="Palatino Linotype" w:hAnsi="Palatino Linotype" w:cs="Palatino Linotype"/>
        </w:rPr>
      </w:pPr>
      <w:r w:rsidRPr="00A22876">
        <w:rPr>
          <w:rFonts w:ascii="Palatino Linotype" w:eastAsia="Palatino Linotype" w:hAnsi="Palatino Linotype" w:cs="Palatino Linotype"/>
          <w:b/>
        </w:rPr>
        <w:t>CUARTO.</w:t>
      </w:r>
      <w:r w:rsidRPr="00A22876">
        <w:rPr>
          <w:rFonts w:ascii="Palatino Linotype" w:eastAsia="Palatino Linotype" w:hAnsi="Palatino Linotype" w:cs="Palatino Linotype"/>
        </w:rPr>
        <w:t xml:space="preserve"> Notifíquese al </w:t>
      </w:r>
      <w:r w:rsidRPr="00A22876">
        <w:rPr>
          <w:rFonts w:ascii="Palatino Linotype" w:eastAsia="Palatino Linotype" w:hAnsi="Palatino Linotype" w:cs="Palatino Linotype"/>
          <w:b/>
        </w:rPr>
        <w:t>RECURRENTE</w:t>
      </w:r>
      <w:r w:rsidRPr="00A22876">
        <w:rPr>
          <w:rFonts w:ascii="Palatino Linotype" w:eastAsia="Palatino Linotype" w:hAnsi="Palatino Linotype" w:cs="Palatino Linotype"/>
        </w:rPr>
        <w:t xml:space="preserve"> la presente Resolución vía SAIMEX.</w:t>
      </w:r>
    </w:p>
    <w:p w:rsidR="00D77FBD" w:rsidRPr="00A22876" w:rsidRDefault="00D77FBD" w:rsidP="00F16850">
      <w:pPr>
        <w:shd w:val="clear" w:color="auto" w:fill="FFFFFF"/>
        <w:spacing w:line="360" w:lineRule="auto"/>
        <w:ind w:right="-592"/>
        <w:jc w:val="both"/>
        <w:rPr>
          <w:rFonts w:ascii="Palatino Linotype" w:eastAsia="Palatino Linotype" w:hAnsi="Palatino Linotype" w:cs="Palatino Linotype"/>
        </w:rPr>
      </w:pPr>
    </w:p>
    <w:p w:rsidR="00C07D93" w:rsidRPr="00A22876" w:rsidRDefault="00C07D93" w:rsidP="00F16850">
      <w:pPr>
        <w:shd w:val="clear" w:color="auto" w:fill="FFFFFF"/>
        <w:spacing w:line="360" w:lineRule="auto"/>
        <w:ind w:right="-592"/>
        <w:jc w:val="both"/>
        <w:rPr>
          <w:rFonts w:ascii="Palatino Linotype" w:eastAsia="Palatino Linotype" w:hAnsi="Palatino Linotype" w:cs="Palatino Linotype"/>
          <w:szCs w:val="22"/>
        </w:rPr>
      </w:pPr>
      <w:r w:rsidRPr="00A22876">
        <w:rPr>
          <w:rFonts w:ascii="Palatino Linotype" w:eastAsia="Palatino Linotype" w:hAnsi="Palatino Linotype" w:cs="Palatino Linotype"/>
          <w:b/>
          <w:szCs w:val="22"/>
        </w:rPr>
        <w:t>QUINTO.</w:t>
      </w:r>
      <w:r w:rsidRPr="00A22876">
        <w:rPr>
          <w:rFonts w:ascii="Palatino Linotype" w:eastAsia="Palatino Linotype" w:hAnsi="Palatino Linotype" w:cs="Palatino Linotype"/>
          <w:szCs w:val="22"/>
        </w:rPr>
        <w:t xml:space="preserve"> Se hace del conocimiento del </w:t>
      </w:r>
      <w:r w:rsidRPr="00A22876">
        <w:rPr>
          <w:rFonts w:ascii="Palatino Linotype" w:eastAsia="Palatino Linotype" w:hAnsi="Palatino Linotype" w:cs="Palatino Linotype"/>
          <w:b/>
          <w:szCs w:val="22"/>
        </w:rPr>
        <w:t xml:space="preserve">RECURRENTE </w:t>
      </w:r>
      <w:r w:rsidRPr="00A22876">
        <w:rPr>
          <w:rFonts w:ascii="Palatino Linotype" w:eastAsia="Palatino Linotype" w:hAnsi="Palatino Linotype" w:cs="Palatino Linotype"/>
          <w:szCs w:val="22"/>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F16850" w:rsidRPr="00A22876" w:rsidRDefault="00F16850" w:rsidP="00F16850">
      <w:pPr>
        <w:shd w:val="clear" w:color="auto" w:fill="FFFFFF"/>
        <w:spacing w:line="360" w:lineRule="auto"/>
        <w:ind w:right="-592"/>
        <w:jc w:val="both"/>
        <w:rPr>
          <w:rFonts w:ascii="Palatino Linotype" w:eastAsia="Palatino Linotype" w:hAnsi="Palatino Linotype" w:cs="Palatino Linotype"/>
          <w:szCs w:val="22"/>
        </w:rPr>
      </w:pPr>
    </w:p>
    <w:p w:rsidR="00F16850" w:rsidRDefault="003952D5" w:rsidP="00F16850">
      <w:pPr>
        <w:spacing w:before="240" w:after="240" w:line="360" w:lineRule="auto"/>
        <w:ind w:right="-592" w:firstLine="1"/>
        <w:jc w:val="both"/>
        <w:rPr>
          <w:rFonts w:ascii="Palatino Linotype" w:hAnsi="Palatino Linotype"/>
        </w:rPr>
      </w:pPr>
      <w:r w:rsidRPr="00A22876">
        <w:rPr>
          <w:rFonts w:ascii="Palatino Linotype" w:eastAsia="Palatino Linotype" w:hAnsi="Palatino Linotype" w:cs="Palatino Linotype"/>
        </w:rPr>
        <w:lastRenderedPageBreak/>
        <w:t>ASÍ LO RESUELVE, POR MAYORÍA</w:t>
      </w:r>
      <w:r w:rsidR="00F16850" w:rsidRPr="00A22876">
        <w:rPr>
          <w:rFonts w:ascii="Palatino Linotype" w:eastAsia="Palatino Linotype" w:hAnsi="Palatino Linotype" w:cs="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w:t>
      </w:r>
      <w:r w:rsidRPr="00A22876">
        <w:rPr>
          <w:rFonts w:ascii="Palatino Linotype" w:eastAsia="Palatino Linotype" w:hAnsi="Palatino Linotype" w:cs="Palatino Linotype"/>
        </w:rPr>
        <w:t xml:space="preserve"> EMITIENDO VOTO DISIDENTE</w:t>
      </w:r>
      <w:r w:rsidR="00F16850" w:rsidRPr="00A22876">
        <w:rPr>
          <w:rFonts w:ascii="Palatino Linotype" w:eastAsia="Palatino Linotype" w:hAnsi="Palatino Linotype" w:cs="Palatino Linotype"/>
        </w:rPr>
        <w:t>, SHARON CRISTINA MORALES MARTÍNEZ, LUIS GUSTAVO PARRA NORIEGA Y GUADALUPE RAMÍREZ PEÑA; EN LA DÉCIMA SEGUNDA SESIÓN ORDINARIA, CELEBRADA EL DOS (02) DE ABRIL DE DOS MIL VEINTICINCO, ANTE EL SECRETARIO TÉCNICO DEL PLENO ALEXIS</w:t>
      </w:r>
      <w:bookmarkStart w:id="9" w:name="_GoBack"/>
      <w:bookmarkEnd w:id="9"/>
    </w:p>
    <w:p w:rsidR="003F528B" w:rsidRPr="00381D45" w:rsidRDefault="003F528B" w:rsidP="00F16850">
      <w:pPr>
        <w:spacing w:line="360" w:lineRule="auto"/>
        <w:ind w:right="-592"/>
        <w:jc w:val="both"/>
        <w:rPr>
          <w:rFonts w:ascii="Palatino Linotype" w:eastAsia="Palatino Linotype" w:hAnsi="Palatino Linotype" w:cs="Palatino Linotype"/>
          <w:color w:val="222222"/>
        </w:rPr>
      </w:pPr>
    </w:p>
    <w:p w:rsidR="003F528B" w:rsidRPr="00381D45" w:rsidRDefault="003F528B" w:rsidP="00F16850">
      <w:pPr>
        <w:spacing w:line="360" w:lineRule="auto"/>
        <w:ind w:right="-592"/>
        <w:jc w:val="both"/>
        <w:rPr>
          <w:rFonts w:ascii="Palatino Linotype" w:eastAsia="Palatino Linotype" w:hAnsi="Palatino Linotype" w:cs="Palatino Linotype"/>
          <w:color w:val="222222"/>
        </w:rPr>
      </w:pPr>
    </w:p>
    <w:p w:rsidR="003F528B" w:rsidRPr="00381D45" w:rsidRDefault="003F528B" w:rsidP="00F16850">
      <w:pPr>
        <w:spacing w:line="360" w:lineRule="auto"/>
        <w:ind w:right="-879"/>
        <w:jc w:val="both"/>
        <w:rPr>
          <w:rFonts w:ascii="Palatino Linotype" w:eastAsia="Palatino Linotype" w:hAnsi="Palatino Linotype" w:cs="Palatino Linotype"/>
          <w:color w:val="222222"/>
        </w:rPr>
      </w:pPr>
    </w:p>
    <w:p w:rsidR="003F528B" w:rsidRPr="00381D45" w:rsidRDefault="003F528B" w:rsidP="00F16850">
      <w:pPr>
        <w:spacing w:line="360" w:lineRule="auto"/>
        <w:ind w:right="-879"/>
        <w:jc w:val="both"/>
        <w:rPr>
          <w:rFonts w:ascii="Palatino Linotype" w:eastAsia="Palatino Linotype" w:hAnsi="Palatino Linotype" w:cs="Palatino Linotype"/>
          <w:color w:val="222222"/>
        </w:rPr>
      </w:pPr>
    </w:p>
    <w:p w:rsidR="003F528B" w:rsidRPr="00381D45" w:rsidRDefault="003F528B" w:rsidP="00F16850">
      <w:pPr>
        <w:spacing w:line="360" w:lineRule="auto"/>
        <w:ind w:right="-879"/>
        <w:jc w:val="both"/>
        <w:rPr>
          <w:rFonts w:ascii="Palatino Linotype" w:eastAsia="Palatino Linotype" w:hAnsi="Palatino Linotype" w:cs="Palatino Linotype"/>
          <w:color w:val="222222"/>
        </w:rPr>
      </w:pPr>
    </w:p>
    <w:p w:rsidR="003F528B" w:rsidRPr="00381D45" w:rsidRDefault="003F528B">
      <w:pPr>
        <w:spacing w:line="360" w:lineRule="auto"/>
        <w:ind w:right="-592"/>
        <w:jc w:val="both"/>
        <w:rPr>
          <w:rFonts w:ascii="Palatino Linotype" w:eastAsia="Palatino Linotype" w:hAnsi="Palatino Linotype" w:cs="Palatino Linotype"/>
          <w:color w:val="222222"/>
        </w:rPr>
      </w:pPr>
    </w:p>
    <w:p w:rsidR="003F528B" w:rsidRPr="00381D45" w:rsidRDefault="003F528B">
      <w:pPr>
        <w:spacing w:line="360" w:lineRule="auto"/>
        <w:ind w:right="-592"/>
        <w:jc w:val="both"/>
        <w:rPr>
          <w:rFonts w:ascii="Palatino Linotype" w:eastAsia="Palatino Linotype" w:hAnsi="Palatino Linotype" w:cs="Palatino Linotype"/>
          <w:color w:val="222222"/>
        </w:rPr>
      </w:pPr>
    </w:p>
    <w:p w:rsidR="003F528B" w:rsidRPr="00381D45" w:rsidRDefault="003F528B">
      <w:pPr>
        <w:spacing w:line="360" w:lineRule="auto"/>
        <w:ind w:right="-592"/>
        <w:rPr>
          <w:rFonts w:ascii="Palatino Linotype" w:eastAsia="Palatino Linotype" w:hAnsi="Palatino Linotype" w:cs="Palatino Linotype"/>
        </w:rPr>
      </w:pPr>
    </w:p>
    <w:p w:rsidR="003F528B" w:rsidRPr="00381D45" w:rsidRDefault="003F528B">
      <w:pPr>
        <w:spacing w:line="360" w:lineRule="auto"/>
        <w:ind w:right="-592"/>
        <w:rPr>
          <w:rFonts w:ascii="Palatino Linotype" w:eastAsia="Palatino Linotype" w:hAnsi="Palatino Linotype" w:cs="Palatino Linotype"/>
        </w:rPr>
      </w:pPr>
    </w:p>
    <w:p w:rsidR="003F528B" w:rsidRPr="00381D45" w:rsidRDefault="003F528B">
      <w:pPr>
        <w:spacing w:line="360" w:lineRule="auto"/>
        <w:ind w:right="-592"/>
        <w:rPr>
          <w:rFonts w:ascii="Palatino Linotype" w:eastAsia="Palatino Linotype" w:hAnsi="Palatino Linotype" w:cs="Palatino Linotype"/>
        </w:rPr>
      </w:pPr>
    </w:p>
    <w:p w:rsidR="003F528B" w:rsidRPr="00381D45" w:rsidRDefault="003F528B">
      <w:pPr>
        <w:spacing w:line="360" w:lineRule="auto"/>
        <w:ind w:right="-592"/>
        <w:rPr>
          <w:rFonts w:ascii="Palatino Linotype" w:eastAsia="Palatino Linotype" w:hAnsi="Palatino Linotype" w:cs="Palatino Linotype"/>
        </w:rPr>
      </w:pPr>
    </w:p>
    <w:p w:rsidR="003F528B" w:rsidRPr="00381D45" w:rsidRDefault="003F528B">
      <w:pPr>
        <w:spacing w:line="360" w:lineRule="auto"/>
        <w:ind w:right="-592"/>
        <w:rPr>
          <w:rFonts w:ascii="Palatino Linotype" w:eastAsia="Palatino Linotype" w:hAnsi="Palatino Linotype" w:cs="Palatino Linotype"/>
        </w:rPr>
      </w:pPr>
    </w:p>
    <w:p w:rsidR="003F528B" w:rsidRPr="00381D45" w:rsidRDefault="003F528B">
      <w:pPr>
        <w:spacing w:line="360" w:lineRule="auto"/>
        <w:ind w:right="-592"/>
        <w:rPr>
          <w:rFonts w:ascii="Palatino Linotype" w:eastAsia="Palatino Linotype" w:hAnsi="Palatino Linotype" w:cs="Palatino Linotype"/>
        </w:rPr>
      </w:pPr>
    </w:p>
    <w:p w:rsidR="003F528B" w:rsidRPr="00381D45" w:rsidRDefault="003F528B">
      <w:pPr>
        <w:spacing w:line="360" w:lineRule="auto"/>
        <w:ind w:right="-592"/>
        <w:rPr>
          <w:rFonts w:ascii="Palatino Linotype" w:eastAsia="Palatino Linotype" w:hAnsi="Palatino Linotype" w:cs="Palatino Linotype"/>
        </w:rPr>
      </w:pPr>
    </w:p>
    <w:sectPr w:rsidR="003F528B" w:rsidRPr="00381D45">
      <w:headerReference w:type="even" r:id="rId8"/>
      <w:headerReference w:type="default" r:id="rId9"/>
      <w:footerReference w:type="default" r:id="rId10"/>
      <w:headerReference w:type="first" r:id="rId11"/>
      <w:footerReference w:type="first" r:id="rId12"/>
      <w:pgSz w:w="12240" w:h="15840"/>
      <w:pgMar w:top="80" w:right="1608" w:bottom="2269" w:left="1588" w:header="709"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77A0" w:rsidRDefault="000077A0">
      <w:r>
        <w:separator/>
      </w:r>
    </w:p>
  </w:endnote>
  <w:endnote w:type="continuationSeparator" w:id="0">
    <w:p w:rsidR="000077A0" w:rsidRDefault="00007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899" w:rsidRDefault="00E54899">
    <w:pPr>
      <w:pBdr>
        <w:top w:val="nil"/>
        <w:left w:val="nil"/>
        <w:bottom w:val="nil"/>
        <w:right w:val="nil"/>
        <w:between w:val="nil"/>
      </w:pBdr>
      <w:tabs>
        <w:tab w:val="center" w:pos="4419"/>
        <w:tab w:val="right" w:pos="8838"/>
      </w:tabs>
      <w:jc w:val="right"/>
      <w:rPr>
        <w:color w:val="000000"/>
      </w:rPr>
    </w:pPr>
  </w:p>
  <w:p w:rsidR="00E54899" w:rsidRDefault="00E54899">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A22876">
      <w:rPr>
        <w:b/>
        <w:noProof/>
        <w:color w:val="000000"/>
      </w:rPr>
      <w:t>32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A22876">
      <w:rPr>
        <w:b/>
        <w:noProof/>
        <w:color w:val="000000"/>
      </w:rPr>
      <w:t>34</w:t>
    </w:r>
    <w:r>
      <w:rPr>
        <w:b/>
        <w:color w:val="000000"/>
      </w:rPr>
      <w:fldChar w:fldCharType="end"/>
    </w:r>
  </w:p>
  <w:p w:rsidR="00E54899" w:rsidRDefault="00E54899">
    <w:pPr>
      <w:pBdr>
        <w:top w:val="nil"/>
        <w:left w:val="nil"/>
        <w:bottom w:val="nil"/>
        <w:right w:val="nil"/>
        <w:between w:val="nil"/>
      </w:pBdr>
      <w:tabs>
        <w:tab w:val="center" w:pos="4419"/>
        <w:tab w:val="right" w:pos="8838"/>
      </w:tabs>
      <w:rPr>
        <w:color w:val="000000"/>
      </w:rPr>
    </w:pPr>
  </w:p>
  <w:p w:rsidR="00E54899" w:rsidRDefault="00E54899"/>
  <w:p w:rsidR="00E54899" w:rsidRDefault="00E54899"/>
  <w:p w:rsidR="00E54899" w:rsidRDefault="00E5489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899" w:rsidRDefault="00E54899">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A22876">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A22876">
      <w:rPr>
        <w:b/>
        <w:noProof/>
        <w:color w:val="000000"/>
      </w:rPr>
      <w:t>34</w:t>
    </w:r>
    <w:r>
      <w:rPr>
        <w:b/>
        <w:color w:val="000000"/>
      </w:rPr>
      <w:fldChar w:fldCharType="end"/>
    </w:r>
  </w:p>
  <w:p w:rsidR="00E54899" w:rsidRDefault="00E54899">
    <w:pPr>
      <w:pBdr>
        <w:top w:val="nil"/>
        <w:left w:val="nil"/>
        <w:bottom w:val="nil"/>
        <w:right w:val="nil"/>
        <w:between w:val="nil"/>
      </w:pBdr>
      <w:tabs>
        <w:tab w:val="center" w:pos="4419"/>
        <w:tab w:val="right" w:pos="8838"/>
      </w:tabs>
      <w:rPr>
        <w:color w:val="000000"/>
      </w:rPr>
    </w:pPr>
  </w:p>
  <w:p w:rsidR="00E54899" w:rsidRDefault="00E54899"/>
  <w:p w:rsidR="00E54899" w:rsidRDefault="00E54899"/>
  <w:p w:rsidR="00E54899" w:rsidRDefault="00E5489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77A0" w:rsidRDefault="000077A0">
      <w:r>
        <w:separator/>
      </w:r>
    </w:p>
  </w:footnote>
  <w:footnote w:type="continuationSeparator" w:id="0">
    <w:p w:rsidR="000077A0" w:rsidRDefault="000077A0">
      <w:r>
        <w:continuationSeparator/>
      </w:r>
    </w:p>
  </w:footnote>
  <w:footnote w:id="1">
    <w:p w:rsidR="00E54899" w:rsidRDefault="00E5489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Emitidos por este Instituto y publicados en el Periódico Oficial del Gobierno del Estado de México “Gaceta del Gobierno” en fecha treinta de octubre de dos mil ocho.</w:t>
      </w:r>
    </w:p>
  </w:footnote>
  <w:footnote w:id="2">
    <w:p w:rsidR="00E54899" w:rsidRDefault="00E54899" w:rsidP="00737E66">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Ver supra. Página 24.</w:t>
      </w:r>
    </w:p>
  </w:footnote>
  <w:footnote w:id="3">
    <w:p w:rsidR="00E54899" w:rsidRDefault="00E54899">
      <w:pPr>
        <w:pBdr>
          <w:top w:val="nil"/>
          <w:left w:val="nil"/>
          <w:bottom w:val="nil"/>
          <w:right w:val="nil"/>
          <w:between w:val="nil"/>
        </w:pBdr>
        <w:rPr>
          <w:color w:val="000000"/>
        </w:rPr>
      </w:pPr>
      <w:r>
        <w:rPr>
          <w:vertAlign w:val="superscript"/>
        </w:rPr>
        <w:footnoteRef/>
      </w:r>
      <w:r>
        <w:rPr>
          <w:color w:val="000000"/>
        </w:rPr>
        <w:t xml:space="preserve"> Convención Americana sobre Derechos Humanos. Artículo 13.</w:t>
      </w:r>
    </w:p>
  </w:footnote>
  <w:footnote w:id="4">
    <w:p w:rsidR="00E54899" w:rsidRDefault="00E54899">
      <w:pPr>
        <w:pBdr>
          <w:top w:val="nil"/>
          <w:left w:val="nil"/>
          <w:bottom w:val="nil"/>
          <w:right w:val="nil"/>
          <w:between w:val="nil"/>
        </w:pBdr>
        <w:rPr>
          <w:color w:val="000000"/>
        </w:rPr>
      </w:pPr>
      <w:r>
        <w:rPr>
          <w:vertAlign w:val="superscript"/>
        </w:rPr>
        <w:footnoteRef/>
      </w:r>
      <w:r>
        <w:rPr>
          <w:color w:val="000000"/>
        </w:rPr>
        <w:t xml:space="preserve"> Constitución Política de los Estados Unidos Mexicanos. Artículo sexto, sección A, Fracción I.</w:t>
      </w:r>
    </w:p>
  </w:footnote>
  <w:footnote w:id="5">
    <w:p w:rsidR="00E54899" w:rsidRDefault="00E54899">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6">
    <w:p w:rsidR="00E54899" w:rsidRDefault="00E54899">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Ibídem. Párr. 87.</w:t>
      </w:r>
    </w:p>
  </w:footnote>
  <w:footnote w:id="7">
    <w:p w:rsidR="00E54899" w:rsidRDefault="00E54899">
      <w:pPr>
        <w:pBdr>
          <w:top w:val="nil"/>
          <w:left w:val="nil"/>
          <w:bottom w:val="nil"/>
          <w:right w:val="nil"/>
          <w:between w:val="nil"/>
        </w:pBdr>
        <w:rPr>
          <w:color w:val="000000"/>
        </w:rPr>
      </w:pPr>
      <w:r>
        <w:rPr>
          <w:vertAlign w:val="superscript"/>
        </w:rPr>
        <w:footnoteRef/>
      </w:r>
      <w:r>
        <w:rPr>
          <w:rFonts w:ascii="Palatino Linotype" w:eastAsia="Palatino Linotype" w:hAnsi="Palatino Linotype" w:cs="Palatino Linotype"/>
          <w:color w:val="000000"/>
          <w:sz w:val="18"/>
          <w:szCs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r>
          <w:rPr>
            <w:rFonts w:ascii="Palatino Linotype" w:eastAsia="Palatino Linotype" w:hAnsi="Palatino Linotype" w:cs="Palatino Linotype"/>
            <w:color w:val="0000FF"/>
            <w:sz w:val="18"/>
            <w:szCs w:val="18"/>
            <w:u w:val="single"/>
          </w:rPr>
          <w:t>http://www.oas.org/es/cidh/expresion/documentos_basicos/declaraciones.asp</w:t>
        </w:r>
      </w:hyperlink>
      <w:r>
        <w:rPr>
          <w:rFonts w:ascii="Palatino Linotype" w:eastAsia="Palatino Linotype" w:hAnsi="Palatino Linotype" w:cs="Palatino Linotype"/>
          <w:color w:val="000000"/>
          <w:sz w:val="18"/>
          <w:szCs w:val="18"/>
        </w:rPr>
        <w:t>.</w:t>
      </w:r>
    </w:p>
  </w:footnote>
  <w:footnote w:id="8">
    <w:p w:rsidR="00E54899" w:rsidRDefault="00E54899">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Ley de Transparencia y Acceso a la Información Pública del Estado de México y Municipios. Artículo 9. …</w:t>
      </w:r>
    </w:p>
    <w:p w:rsidR="00E54899" w:rsidRDefault="00E54899">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rsidR="00E54899" w:rsidRDefault="00E54899">
      <w:pPr>
        <w:pBdr>
          <w:top w:val="nil"/>
          <w:left w:val="nil"/>
          <w:bottom w:val="nil"/>
          <w:right w:val="nil"/>
          <w:between w:val="nil"/>
        </w:pBdr>
        <w:rPr>
          <w:color w:val="000000"/>
        </w:rPr>
      </w:pPr>
      <w:r>
        <w:rPr>
          <w:color w:val="00000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899" w:rsidRDefault="000077A0">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63.5pt;height:12in;z-index:-251657728;mso-position-horizontal:center;mso-position-horizontal-relative:margin;mso-position-vertical:center;mso-position-vertical-relative:margin">
          <v:imagedata r:id="rId1" o:title="image2"/>
          <w10:wrap anchorx="margin" anchory="margin"/>
        </v:shape>
      </w:pict>
    </w:r>
  </w:p>
  <w:p w:rsidR="00E54899" w:rsidRDefault="00E54899"/>
  <w:p w:rsidR="00E54899" w:rsidRDefault="00E54899"/>
  <w:p w:rsidR="00E54899" w:rsidRDefault="00E5489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899" w:rsidRDefault="00E54899">
    <w:pPr>
      <w:widowControl w:val="0"/>
      <w:pBdr>
        <w:top w:val="nil"/>
        <w:left w:val="nil"/>
        <w:bottom w:val="nil"/>
        <w:right w:val="nil"/>
        <w:between w:val="nil"/>
      </w:pBdr>
      <w:spacing w:line="276" w:lineRule="auto"/>
    </w:pPr>
  </w:p>
  <w:tbl>
    <w:tblPr>
      <w:tblStyle w:val="a"/>
      <w:tblW w:w="9356" w:type="dxa"/>
      <w:tblInd w:w="0" w:type="dxa"/>
      <w:tblLayout w:type="fixed"/>
      <w:tblLook w:val="0400" w:firstRow="0" w:lastRow="0" w:firstColumn="0" w:lastColumn="0" w:noHBand="0" w:noVBand="1"/>
    </w:tblPr>
    <w:tblGrid>
      <w:gridCol w:w="1843"/>
      <w:gridCol w:w="7513"/>
    </w:tblGrid>
    <w:tr w:rsidR="00E54899">
      <w:trPr>
        <w:trHeight w:val="1435"/>
      </w:trPr>
      <w:tc>
        <w:tcPr>
          <w:tcW w:w="1843" w:type="dxa"/>
          <w:shd w:val="clear" w:color="auto" w:fill="auto"/>
        </w:tcPr>
        <w:p w:rsidR="00E54899" w:rsidRDefault="00E54899">
          <w:pPr>
            <w:tabs>
              <w:tab w:val="right" w:pos="4273"/>
            </w:tabs>
            <w:rPr>
              <w:rFonts w:ascii="Garamond" w:eastAsia="Garamond" w:hAnsi="Garamond" w:cs="Garamond"/>
              <w:sz w:val="16"/>
              <w:szCs w:val="16"/>
            </w:rPr>
          </w:pPr>
          <w:r>
            <w:rPr>
              <w:rFonts w:ascii="Garamond" w:eastAsia="Garamond" w:hAnsi="Garamond" w:cs="Garamond"/>
              <w:sz w:val="16"/>
              <w:szCs w:val="16"/>
            </w:rPr>
            <w:t xml:space="preserve"> </w:t>
          </w:r>
        </w:p>
      </w:tc>
      <w:tc>
        <w:tcPr>
          <w:tcW w:w="7513" w:type="dxa"/>
          <w:shd w:val="clear" w:color="auto" w:fill="auto"/>
        </w:tcPr>
        <w:p w:rsidR="00E54899" w:rsidRDefault="00E54899"/>
        <w:tbl>
          <w:tblPr>
            <w:tblStyle w:val="a0"/>
            <w:tblW w:w="6804" w:type="dxa"/>
            <w:tblInd w:w="594"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E54899" w:rsidTr="009B6B15">
            <w:trPr>
              <w:trHeight w:val="338"/>
            </w:trPr>
            <w:tc>
              <w:tcPr>
                <w:tcW w:w="2551" w:type="dxa"/>
              </w:tcPr>
              <w:p w:rsidR="00E54899" w:rsidRDefault="00E54899">
                <w:pPr>
                  <w:tabs>
                    <w:tab w:val="right" w:pos="8838"/>
                  </w:tabs>
                  <w:ind w:right="-105"/>
                  <w:rPr>
                    <w:rFonts w:ascii="Palatino Linotype" w:eastAsia="Palatino Linotype" w:hAnsi="Palatino Linotype" w:cs="Palatino Linotype"/>
                    <w:b/>
                    <w:sz w:val="22"/>
                    <w:szCs w:val="22"/>
                  </w:rPr>
                </w:pPr>
              </w:p>
              <w:p w:rsidR="00E54899" w:rsidRDefault="00E54899">
                <w:pPr>
                  <w:tabs>
                    <w:tab w:val="right" w:pos="8838"/>
                  </w:tabs>
                  <w:ind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253" w:type="dxa"/>
              </w:tcPr>
              <w:p w:rsidR="00E54899" w:rsidRDefault="00E54899" w:rsidP="009B6B15">
                <w:pPr>
                  <w:tabs>
                    <w:tab w:val="right" w:pos="8838"/>
                  </w:tabs>
                  <w:ind w:right="-493"/>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00918/INFOEM/IP/RR/2025 y</w:t>
                </w:r>
              </w:p>
              <w:p w:rsidR="00E54899" w:rsidRDefault="00E54899" w:rsidP="009B6B15">
                <w:pPr>
                  <w:ind w:left="27" w:right="-1545"/>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00919/INFOEM/IP/RR/2025</w:t>
                </w:r>
              </w:p>
            </w:tc>
          </w:tr>
          <w:tr w:rsidR="00E54899" w:rsidTr="009B6B15">
            <w:trPr>
              <w:trHeight w:val="283"/>
            </w:trPr>
            <w:tc>
              <w:tcPr>
                <w:tcW w:w="2551" w:type="dxa"/>
              </w:tcPr>
              <w:p w:rsidR="00E54899" w:rsidRDefault="00E54899">
                <w:pPr>
                  <w:tabs>
                    <w:tab w:val="right" w:pos="8838"/>
                  </w:tabs>
                  <w:ind w:right="-105"/>
                  <w:rPr>
                    <w:rFonts w:ascii="Palatino Linotype" w:eastAsia="Palatino Linotype" w:hAnsi="Palatino Linotype" w:cs="Palatino Linotype"/>
                    <w:b/>
                    <w:sz w:val="22"/>
                    <w:szCs w:val="22"/>
                  </w:rPr>
                </w:pPr>
                <w:bookmarkStart w:id="10" w:name="_heading=h.2s8eyo1" w:colFirst="0" w:colLast="0"/>
                <w:bookmarkEnd w:id="10"/>
                <w:r>
                  <w:rPr>
                    <w:rFonts w:ascii="Palatino Linotype" w:eastAsia="Palatino Linotype" w:hAnsi="Palatino Linotype" w:cs="Palatino Linotype"/>
                    <w:b/>
                    <w:sz w:val="22"/>
                    <w:szCs w:val="22"/>
                  </w:rPr>
                  <w:t>Sujeto Obligado:</w:t>
                </w:r>
              </w:p>
            </w:tc>
            <w:tc>
              <w:tcPr>
                <w:tcW w:w="4253" w:type="dxa"/>
              </w:tcPr>
              <w:p w:rsidR="00E54899" w:rsidRDefault="00E54899" w:rsidP="009B6B15">
                <w:pPr>
                  <w:ind w:left="27" w:right="-17"/>
                  <w:jc w:val="both"/>
                  <w:rPr>
                    <w:rFonts w:ascii="Palatino Linotype" w:eastAsia="Palatino Linotype" w:hAnsi="Palatino Linotype" w:cs="Palatino Linotype"/>
                    <w:sz w:val="22"/>
                    <w:szCs w:val="22"/>
                  </w:rPr>
                </w:pPr>
                <w:r w:rsidRPr="009B6B15">
                  <w:rPr>
                    <w:rFonts w:ascii="Palatino Linotype" w:eastAsia="Palatino Linotype" w:hAnsi="Palatino Linotype" w:cs="Palatino Linotype"/>
                    <w:sz w:val="22"/>
                    <w:szCs w:val="22"/>
                  </w:rPr>
                  <w:t>Ayuntamiento de Toluca</w:t>
                </w:r>
              </w:p>
            </w:tc>
          </w:tr>
          <w:tr w:rsidR="00E54899" w:rsidTr="009B6B15">
            <w:trPr>
              <w:trHeight w:val="283"/>
            </w:trPr>
            <w:tc>
              <w:tcPr>
                <w:tcW w:w="2551" w:type="dxa"/>
              </w:tcPr>
              <w:p w:rsidR="00E54899" w:rsidRDefault="00E54899">
                <w:pPr>
                  <w:tabs>
                    <w:tab w:val="right" w:pos="8838"/>
                  </w:tabs>
                  <w:ind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253" w:type="dxa"/>
              </w:tcPr>
              <w:p w:rsidR="00E54899" w:rsidRDefault="00E54899" w:rsidP="009B6B15">
                <w:pPr>
                  <w:ind w:left="27" w:right="-1545"/>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María del Rosario Mejía Ayala</w:t>
                </w:r>
              </w:p>
            </w:tc>
          </w:tr>
        </w:tbl>
        <w:p w:rsidR="00E54899" w:rsidRDefault="00E54899">
          <w:pPr>
            <w:tabs>
              <w:tab w:val="right" w:pos="8838"/>
            </w:tabs>
            <w:ind w:left="-28"/>
            <w:jc w:val="both"/>
            <w:rPr>
              <w:rFonts w:ascii="Arial" w:eastAsia="Arial" w:hAnsi="Arial" w:cs="Arial"/>
              <w:b/>
              <w:sz w:val="22"/>
              <w:szCs w:val="22"/>
            </w:rPr>
          </w:pPr>
        </w:p>
      </w:tc>
    </w:tr>
  </w:tbl>
  <w:p w:rsidR="00E54899" w:rsidRDefault="000077A0">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104.3pt;margin-top:-133.1pt;width:663.5pt;height:12in;z-index:-251659776;mso-position-horizontal:absolute;mso-position-horizontal-relative:margin;mso-position-vertical:absolute;mso-position-vertical-relative:margin">
          <v:imagedata r:id="rId1" o:title="image2"/>
          <w10:wrap anchorx="margin" anchory="margin"/>
        </v:shape>
      </w:pict>
    </w:r>
  </w:p>
  <w:p w:rsidR="00E54899" w:rsidRDefault="00E54899"/>
  <w:p w:rsidR="00E54899" w:rsidRDefault="00E54899"/>
  <w:p w:rsidR="00E54899" w:rsidRDefault="00E5489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899" w:rsidRDefault="000077A0">
    <w:pPr>
      <w:widowControl w:val="0"/>
      <w:pBdr>
        <w:top w:val="nil"/>
        <w:left w:val="nil"/>
        <w:bottom w:val="nil"/>
        <w:right w:val="nil"/>
        <w:between w:val="nil"/>
      </w:pBdr>
      <w:spacing w:line="276" w:lineRule="auto"/>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95pt;margin-top:-148.8pt;width:663.5pt;height:12in;z-index:-251658752;mso-position-horizontal-relative:margin;mso-position-vertical-relative:margin">
          <v:imagedata r:id="rId1" o:title="image2"/>
          <w10:wrap anchorx="margin" anchory="margin"/>
        </v:shape>
      </w:pict>
    </w:r>
  </w:p>
  <w:tbl>
    <w:tblPr>
      <w:tblStyle w:val="a1"/>
      <w:tblW w:w="10560" w:type="dxa"/>
      <w:tblInd w:w="0" w:type="dxa"/>
      <w:tblLayout w:type="fixed"/>
      <w:tblLook w:val="0400" w:firstRow="0" w:lastRow="0" w:firstColumn="0" w:lastColumn="0" w:noHBand="0" w:noVBand="1"/>
    </w:tblPr>
    <w:tblGrid>
      <w:gridCol w:w="1560"/>
      <w:gridCol w:w="9000"/>
    </w:tblGrid>
    <w:tr w:rsidR="00E54899">
      <w:trPr>
        <w:trHeight w:val="1435"/>
      </w:trPr>
      <w:tc>
        <w:tcPr>
          <w:tcW w:w="1560" w:type="dxa"/>
          <w:shd w:val="clear" w:color="auto" w:fill="auto"/>
        </w:tcPr>
        <w:p w:rsidR="00E54899" w:rsidRDefault="00E54899">
          <w:pPr>
            <w:tabs>
              <w:tab w:val="right" w:pos="4273"/>
            </w:tabs>
            <w:rPr>
              <w:rFonts w:ascii="Garamond" w:eastAsia="Garamond" w:hAnsi="Garamond" w:cs="Garamond"/>
              <w:sz w:val="22"/>
              <w:szCs w:val="22"/>
            </w:rPr>
          </w:pPr>
        </w:p>
      </w:tc>
      <w:tc>
        <w:tcPr>
          <w:tcW w:w="9000" w:type="dxa"/>
          <w:shd w:val="clear" w:color="auto" w:fill="auto"/>
        </w:tcPr>
        <w:p w:rsidR="00E54899" w:rsidRDefault="00E54899">
          <w:pPr>
            <w:widowControl w:val="0"/>
            <w:pBdr>
              <w:top w:val="nil"/>
              <w:left w:val="nil"/>
              <w:bottom w:val="nil"/>
              <w:right w:val="nil"/>
              <w:between w:val="nil"/>
            </w:pBdr>
            <w:spacing w:line="276" w:lineRule="auto"/>
            <w:rPr>
              <w:rFonts w:ascii="Garamond" w:eastAsia="Garamond" w:hAnsi="Garamond" w:cs="Garamond"/>
              <w:sz w:val="22"/>
              <w:szCs w:val="22"/>
            </w:rPr>
          </w:pPr>
        </w:p>
        <w:tbl>
          <w:tblPr>
            <w:tblStyle w:val="a2"/>
            <w:tblW w:w="8940" w:type="dxa"/>
            <w:tblInd w:w="1879" w:type="dxa"/>
            <w:tblBorders>
              <w:top w:val="nil"/>
              <w:left w:val="nil"/>
              <w:bottom w:val="nil"/>
              <w:right w:val="nil"/>
              <w:insideH w:val="nil"/>
              <w:insideV w:val="nil"/>
            </w:tblBorders>
            <w:tblLayout w:type="fixed"/>
            <w:tblLook w:val="0400" w:firstRow="0" w:lastRow="0" w:firstColumn="0" w:lastColumn="0" w:noHBand="0" w:noVBand="1"/>
          </w:tblPr>
          <w:tblGrid>
            <w:gridCol w:w="2475"/>
            <w:gridCol w:w="4335"/>
            <w:gridCol w:w="2130"/>
          </w:tblGrid>
          <w:tr w:rsidR="00E54899">
            <w:trPr>
              <w:trHeight w:val="144"/>
            </w:trPr>
            <w:tc>
              <w:tcPr>
                <w:tcW w:w="2475" w:type="dxa"/>
              </w:tcPr>
              <w:p w:rsidR="00E54899" w:rsidRDefault="00E54899">
                <w:pPr>
                  <w:tabs>
                    <w:tab w:val="right" w:pos="8838"/>
                  </w:tabs>
                  <w:ind w:left="-74" w:right="-105"/>
                  <w:rPr>
                    <w:rFonts w:ascii="Palatino Linotype" w:eastAsia="Palatino Linotype" w:hAnsi="Palatino Linotype" w:cs="Palatino Linotype"/>
                    <w:b/>
                    <w:sz w:val="22"/>
                    <w:szCs w:val="22"/>
                  </w:rPr>
                </w:pPr>
                <w:bookmarkStart w:id="11" w:name="_heading=h.17dp8vu" w:colFirst="0" w:colLast="0"/>
                <w:bookmarkEnd w:id="11"/>
                <w:r>
                  <w:rPr>
                    <w:rFonts w:ascii="Palatino Linotype" w:eastAsia="Palatino Linotype" w:hAnsi="Palatino Linotype" w:cs="Palatino Linotype"/>
                    <w:b/>
                    <w:sz w:val="22"/>
                    <w:szCs w:val="22"/>
                  </w:rPr>
                  <w:t>Recurso de Revisión:</w:t>
                </w:r>
              </w:p>
            </w:tc>
            <w:tc>
              <w:tcPr>
                <w:tcW w:w="4335" w:type="dxa"/>
              </w:tcPr>
              <w:p w:rsidR="00E54899" w:rsidRDefault="00E54899">
                <w:pPr>
                  <w:tabs>
                    <w:tab w:val="right" w:pos="8838"/>
                  </w:tabs>
                  <w:ind w:left="-3" w:right="-493"/>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00918/INFOEM/IP/RR/2025 y</w:t>
                </w:r>
              </w:p>
              <w:p w:rsidR="00E54899" w:rsidRDefault="00E54899" w:rsidP="009B6B15">
                <w:pPr>
                  <w:tabs>
                    <w:tab w:val="right" w:pos="8838"/>
                  </w:tabs>
                  <w:ind w:left="-3" w:right="-493"/>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00919/INFOEM/IP/RR/2025</w:t>
                </w:r>
              </w:p>
            </w:tc>
            <w:tc>
              <w:tcPr>
                <w:tcW w:w="2130" w:type="dxa"/>
              </w:tcPr>
              <w:p w:rsidR="00E54899" w:rsidRDefault="00E54899">
                <w:pPr>
                  <w:tabs>
                    <w:tab w:val="right" w:pos="8838"/>
                  </w:tabs>
                  <w:ind w:left="-74" w:right="-105"/>
                  <w:jc w:val="both"/>
                  <w:rPr>
                    <w:rFonts w:ascii="Palatino Linotype" w:eastAsia="Palatino Linotype" w:hAnsi="Palatino Linotype" w:cs="Palatino Linotype"/>
                    <w:sz w:val="22"/>
                    <w:szCs w:val="22"/>
                  </w:rPr>
                </w:pPr>
              </w:p>
            </w:tc>
          </w:tr>
          <w:tr w:rsidR="00E54899">
            <w:trPr>
              <w:trHeight w:val="144"/>
            </w:trPr>
            <w:tc>
              <w:tcPr>
                <w:tcW w:w="2475" w:type="dxa"/>
              </w:tcPr>
              <w:p w:rsidR="00E54899" w:rsidRDefault="00E54899">
                <w:pPr>
                  <w:tabs>
                    <w:tab w:val="right" w:pos="8838"/>
                  </w:tabs>
                  <w:ind w:left="-74" w:right="-105"/>
                  <w:rPr>
                    <w:rFonts w:ascii="Palatino Linotype" w:eastAsia="Palatino Linotype" w:hAnsi="Palatino Linotype" w:cs="Palatino Linotype"/>
                    <w:b/>
                    <w:sz w:val="22"/>
                    <w:szCs w:val="22"/>
                  </w:rPr>
                </w:pPr>
                <w:bookmarkStart w:id="12" w:name="_heading=h.3rdcrjn" w:colFirst="0" w:colLast="0"/>
                <w:bookmarkEnd w:id="12"/>
                <w:r>
                  <w:rPr>
                    <w:rFonts w:ascii="Palatino Linotype" w:eastAsia="Palatino Linotype" w:hAnsi="Palatino Linotype" w:cs="Palatino Linotype"/>
                    <w:b/>
                    <w:sz w:val="22"/>
                    <w:szCs w:val="22"/>
                  </w:rPr>
                  <w:t>Recurrente:</w:t>
                </w:r>
              </w:p>
            </w:tc>
            <w:tc>
              <w:tcPr>
                <w:tcW w:w="4335" w:type="dxa"/>
              </w:tcPr>
              <w:p w:rsidR="00E54899" w:rsidRDefault="00E54899">
                <w:pPr>
                  <w:tabs>
                    <w:tab w:val="left" w:pos="3122"/>
                    <w:tab w:val="right" w:pos="8838"/>
                  </w:tabs>
                  <w:ind w:right="-493"/>
                  <w:rPr>
                    <w:rFonts w:ascii="Palatino Linotype" w:eastAsia="Palatino Linotype" w:hAnsi="Palatino Linotype" w:cs="Palatino Linotype"/>
                    <w:sz w:val="22"/>
                    <w:szCs w:val="22"/>
                  </w:rPr>
                </w:pPr>
              </w:p>
            </w:tc>
            <w:tc>
              <w:tcPr>
                <w:tcW w:w="2130" w:type="dxa"/>
              </w:tcPr>
              <w:p w:rsidR="00E54899" w:rsidRDefault="00E54899">
                <w:pPr>
                  <w:tabs>
                    <w:tab w:val="left" w:pos="3122"/>
                    <w:tab w:val="right" w:pos="8838"/>
                  </w:tabs>
                  <w:ind w:right="-105"/>
                  <w:jc w:val="both"/>
                  <w:rPr>
                    <w:rFonts w:ascii="Palatino Linotype" w:eastAsia="Palatino Linotype" w:hAnsi="Palatino Linotype" w:cs="Palatino Linotype"/>
                    <w:sz w:val="22"/>
                    <w:szCs w:val="22"/>
                  </w:rPr>
                </w:pPr>
              </w:p>
            </w:tc>
          </w:tr>
          <w:tr w:rsidR="00E54899">
            <w:trPr>
              <w:trHeight w:val="283"/>
            </w:trPr>
            <w:tc>
              <w:tcPr>
                <w:tcW w:w="2475" w:type="dxa"/>
              </w:tcPr>
              <w:p w:rsidR="00E54899" w:rsidRDefault="00E54899">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35" w:type="dxa"/>
              </w:tcPr>
              <w:p w:rsidR="00E54899" w:rsidRDefault="00E54899" w:rsidP="00B014B1">
                <w:pPr>
                  <w:tabs>
                    <w:tab w:val="left" w:pos="2834"/>
                    <w:tab w:val="right" w:pos="8838"/>
                  </w:tabs>
                  <w:ind w:left="-3"/>
                  <w:jc w:val="both"/>
                  <w:rPr>
                    <w:rFonts w:ascii="Palatino Linotype" w:eastAsia="Palatino Linotype" w:hAnsi="Palatino Linotype" w:cs="Palatino Linotype"/>
                    <w:sz w:val="22"/>
                    <w:szCs w:val="22"/>
                  </w:rPr>
                </w:pPr>
                <w:r w:rsidRPr="009B6B15">
                  <w:rPr>
                    <w:rFonts w:ascii="Palatino Linotype" w:eastAsia="Palatino Linotype" w:hAnsi="Palatino Linotype" w:cs="Palatino Linotype"/>
                    <w:sz w:val="22"/>
                    <w:szCs w:val="22"/>
                  </w:rPr>
                  <w:t>Ayuntamiento de Toluca</w:t>
                </w:r>
              </w:p>
            </w:tc>
            <w:tc>
              <w:tcPr>
                <w:tcW w:w="2130" w:type="dxa"/>
              </w:tcPr>
              <w:p w:rsidR="00E54899" w:rsidRDefault="00E54899">
                <w:pPr>
                  <w:tabs>
                    <w:tab w:val="left" w:pos="2834"/>
                    <w:tab w:val="right" w:pos="8838"/>
                  </w:tabs>
                  <w:ind w:left="-74" w:right="-105"/>
                  <w:jc w:val="both"/>
                  <w:rPr>
                    <w:rFonts w:ascii="Palatino Linotype" w:eastAsia="Palatino Linotype" w:hAnsi="Palatino Linotype" w:cs="Palatino Linotype"/>
                    <w:sz w:val="22"/>
                    <w:szCs w:val="22"/>
                  </w:rPr>
                </w:pPr>
              </w:p>
            </w:tc>
          </w:tr>
          <w:tr w:rsidR="00E54899">
            <w:trPr>
              <w:trHeight w:val="283"/>
            </w:trPr>
            <w:tc>
              <w:tcPr>
                <w:tcW w:w="2475" w:type="dxa"/>
              </w:tcPr>
              <w:p w:rsidR="00E54899" w:rsidRDefault="00E54899">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35" w:type="dxa"/>
              </w:tcPr>
              <w:p w:rsidR="00E54899" w:rsidRDefault="00E54899">
                <w:pPr>
                  <w:tabs>
                    <w:tab w:val="right" w:pos="8838"/>
                  </w:tabs>
                  <w:ind w:left="-3" w:right="-493"/>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María del Rosario Mejía Ayala</w:t>
                </w:r>
              </w:p>
            </w:tc>
            <w:tc>
              <w:tcPr>
                <w:tcW w:w="2130" w:type="dxa"/>
              </w:tcPr>
              <w:p w:rsidR="00E54899" w:rsidRDefault="00E54899">
                <w:pPr>
                  <w:tabs>
                    <w:tab w:val="right" w:pos="8838"/>
                  </w:tabs>
                  <w:ind w:left="-74" w:right="-105"/>
                  <w:jc w:val="both"/>
                  <w:rPr>
                    <w:rFonts w:ascii="Palatino Linotype" w:eastAsia="Palatino Linotype" w:hAnsi="Palatino Linotype" w:cs="Palatino Linotype"/>
                    <w:sz w:val="22"/>
                    <w:szCs w:val="22"/>
                  </w:rPr>
                </w:pPr>
              </w:p>
            </w:tc>
          </w:tr>
        </w:tbl>
        <w:p w:rsidR="00E54899" w:rsidRDefault="00E54899">
          <w:pPr>
            <w:tabs>
              <w:tab w:val="right" w:pos="8838"/>
            </w:tabs>
            <w:ind w:left="-28"/>
            <w:jc w:val="both"/>
            <w:rPr>
              <w:rFonts w:ascii="Arial" w:eastAsia="Arial" w:hAnsi="Arial" w:cs="Arial"/>
              <w:b/>
              <w:sz w:val="22"/>
              <w:szCs w:val="22"/>
            </w:rPr>
          </w:pPr>
        </w:p>
      </w:tc>
    </w:tr>
  </w:tbl>
  <w:p w:rsidR="00E54899" w:rsidRDefault="00E54899">
    <w:pPr>
      <w:rPr>
        <w:color w:val="000000"/>
      </w:rPr>
    </w:pPr>
  </w:p>
  <w:p w:rsidR="00E54899" w:rsidRDefault="00E54899"/>
  <w:p w:rsidR="00E54899" w:rsidRDefault="00E5489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1679E"/>
    <w:multiLevelType w:val="hybridMultilevel"/>
    <w:tmpl w:val="6C2EBBA0"/>
    <w:lvl w:ilvl="0" w:tplc="7340CC4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DD5465E"/>
    <w:multiLevelType w:val="hybridMultilevel"/>
    <w:tmpl w:val="8564AB8E"/>
    <w:lvl w:ilvl="0" w:tplc="080A0017">
      <w:start w:val="1"/>
      <w:numFmt w:val="lowerLetter"/>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nsid w:val="0E3D6426"/>
    <w:multiLevelType w:val="hybridMultilevel"/>
    <w:tmpl w:val="FDA65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1B340BD"/>
    <w:multiLevelType w:val="multilevel"/>
    <w:tmpl w:val="A420D1A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B2D5048"/>
    <w:multiLevelType w:val="multilevel"/>
    <w:tmpl w:val="4FACD004"/>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sz w:val="24"/>
        <w:szCs w:val="24"/>
      </w:rPr>
    </w:lvl>
    <w:lvl w:ilvl="2">
      <w:start w:val="4"/>
      <w:numFmt w:val="lowerRoman"/>
      <w:lvlText w:val="%3."/>
      <w:lvlJc w:val="right"/>
      <w:pPr>
        <w:ind w:left="2160" w:hanging="180"/>
      </w:pPr>
    </w:lvl>
    <w:lvl w:ilvl="3">
      <w:start w:val="1"/>
      <w:numFmt w:val="lowerLetter"/>
      <w:lvlText w:val="%4)"/>
      <w:lvlJc w:val="left"/>
      <w:pPr>
        <w:ind w:left="644" w:hanging="358"/>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BC51CE6"/>
    <w:multiLevelType w:val="multilevel"/>
    <w:tmpl w:val="A23204A6"/>
    <w:lvl w:ilvl="0">
      <w:start w:val="1"/>
      <w:numFmt w:val="lowerLetter"/>
      <w:lvlText w:val="%1)"/>
      <w:lvlJc w:val="left"/>
      <w:pPr>
        <w:ind w:left="1068" w:hanging="360"/>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
    <w:nsid w:val="28980072"/>
    <w:multiLevelType w:val="multilevel"/>
    <w:tmpl w:val="6D720968"/>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28FE593A"/>
    <w:multiLevelType w:val="multilevel"/>
    <w:tmpl w:val="B7C241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2A912B27"/>
    <w:multiLevelType w:val="multilevel"/>
    <w:tmpl w:val="592A0A4C"/>
    <w:lvl w:ilvl="0">
      <w:start w:val="1"/>
      <w:numFmt w:val="upperRoman"/>
      <w:lvlText w:val="%1."/>
      <w:lvlJc w:val="left"/>
      <w:pPr>
        <w:ind w:left="1428" w:hanging="719"/>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9">
    <w:nsid w:val="2F324A8C"/>
    <w:multiLevelType w:val="multilevel"/>
    <w:tmpl w:val="40C06716"/>
    <w:lvl w:ilvl="0">
      <w:start w:val="1"/>
      <w:numFmt w:val="upperRoman"/>
      <w:lvlText w:val="%1."/>
      <w:lvlJc w:val="left"/>
      <w:pPr>
        <w:ind w:left="2136" w:hanging="720"/>
      </w:p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1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EF44905"/>
    <w:multiLevelType w:val="multilevel"/>
    <w:tmpl w:val="221A92C6"/>
    <w:lvl w:ilvl="0">
      <w:start w:val="1"/>
      <w:numFmt w:val="decimal"/>
      <w:lvlText w:val="%1."/>
      <w:lvlJc w:val="left"/>
      <w:pPr>
        <w:ind w:left="784" w:hanging="357"/>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D5E634A"/>
    <w:multiLevelType w:val="multilevel"/>
    <w:tmpl w:val="CBC4CA5C"/>
    <w:lvl w:ilvl="0">
      <w:start w:val="1"/>
      <w:numFmt w:val="lowerLetter"/>
      <w:lvlText w:val="%1)"/>
      <w:lvlJc w:val="left"/>
      <w:pPr>
        <w:ind w:left="1068" w:hanging="360"/>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3">
    <w:nsid w:val="506B5E0F"/>
    <w:multiLevelType w:val="multilevel"/>
    <w:tmpl w:val="3FB6905C"/>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4">
    <w:nsid w:val="5A177B67"/>
    <w:multiLevelType w:val="multilevel"/>
    <w:tmpl w:val="D236FA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4D32F0F"/>
    <w:multiLevelType w:val="multilevel"/>
    <w:tmpl w:val="2578D59A"/>
    <w:lvl w:ilvl="0">
      <w:start w:val="1"/>
      <w:numFmt w:val="bullet"/>
      <w:lvlText w:val="●"/>
      <w:lvlJc w:val="left"/>
      <w:pPr>
        <w:ind w:left="1854" w:hanging="360"/>
      </w:pPr>
      <w:rPr>
        <w:rFonts w:ascii="Noto Sans Symbols" w:eastAsia="Noto Sans Symbols" w:hAnsi="Noto Sans Symbols" w:cs="Noto Sans Symbols"/>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16">
    <w:nsid w:val="66ED6552"/>
    <w:multiLevelType w:val="multilevel"/>
    <w:tmpl w:val="D090DCBA"/>
    <w:lvl w:ilvl="0">
      <w:start w:val="1"/>
      <w:numFmt w:val="decimal"/>
      <w:lvlText w:val="%1."/>
      <w:lvlJc w:val="left"/>
      <w:pPr>
        <w:ind w:left="502" w:hanging="360"/>
      </w:pPr>
      <w:rPr>
        <w:b/>
        <w:i w:val="0"/>
        <w:strike w:val="0"/>
        <w:sz w:val="24"/>
        <w:szCs w:val="24"/>
      </w:rPr>
    </w:lvl>
    <w:lvl w:ilvl="1">
      <w:start w:val="5"/>
      <w:numFmt w:val="bullet"/>
      <w:lvlText w:val="•"/>
      <w:lvlJc w:val="left"/>
      <w:pPr>
        <w:ind w:left="1785" w:hanging="705"/>
      </w:pPr>
      <w:rPr>
        <w:rFonts w:ascii="Palatino Linotype" w:eastAsia="Palatino Linotype" w:hAnsi="Palatino Linotype" w:cs="Palatino Linotype"/>
      </w:rPr>
    </w:lvl>
    <w:lvl w:ilvl="2">
      <w:start w:val="1"/>
      <w:numFmt w:val="lowerLetter"/>
      <w:lvlText w:val="%3)"/>
      <w:lvlJc w:val="left"/>
      <w:pPr>
        <w:ind w:left="2820" w:hanging="840"/>
      </w:pPr>
    </w:lvl>
    <w:lvl w:ilvl="3">
      <w:start w:val="1"/>
      <w:numFmt w:val="upperRoman"/>
      <w:lvlText w:val="%4."/>
      <w:lvlJc w:val="left"/>
      <w:pPr>
        <w:ind w:left="3240" w:hanging="720"/>
      </w:pPr>
    </w:lvl>
    <w:lvl w:ilvl="4">
      <w:start w:val="1"/>
      <w:numFmt w:val="upperLetter"/>
      <w:lvlText w:val="%5."/>
      <w:lvlJc w:val="left"/>
      <w:pPr>
        <w:ind w:left="786" w:hanging="360"/>
      </w:pPr>
    </w:lvl>
    <w:lvl w:ilvl="5">
      <w:start w:val="70"/>
      <w:numFmt w:val="bullet"/>
      <w:lvlText w:val="·"/>
      <w:lvlJc w:val="left"/>
      <w:pPr>
        <w:ind w:left="4500" w:hanging="360"/>
      </w:pPr>
      <w:rPr>
        <w:rFonts w:ascii="Palatino Linotype" w:eastAsia="Palatino Linotype" w:hAnsi="Palatino Linotype" w:cs="Palatino Linotype"/>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A615B3C"/>
    <w:multiLevelType w:val="multilevel"/>
    <w:tmpl w:val="8D0EBF30"/>
    <w:lvl w:ilvl="0">
      <w:start w:val="1"/>
      <w:numFmt w:val="bullet"/>
      <w:lvlText w:val="●"/>
      <w:lvlJc w:val="left"/>
      <w:pPr>
        <w:ind w:left="720" w:hanging="360"/>
      </w:pPr>
      <w:rPr>
        <w:rFonts w:ascii="Noto Sans Symbols" w:eastAsia="Noto Sans Symbols" w:hAnsi="Noto Sans Symbols" w:cs="Noto Sans Symbols"/>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nsid w:val="6AAE5932"/>
    <w:multiLevelType w:val="hybridMultilevel"/>
    <w:tmpl w:val="1F28BD3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7"/>
  </w:num>
  <w:num w:numId="2">
    <w:abstractNumId w:val="5"/>
  </w:num>
  <w:num w:numId="3">
    <w:abstractNumId w:val="12"/>
  </w:num>
  <w:num w:numId="4">
    <w:abstractNumId w:val="17"/>
  </w:num>
  <w:num w:numId="5">
    <w:abstractNumId w:val="3"/>
  </w:num>
  <w:num w:numId="6">
    <w:abstractNumId w:val="8"/>
  </w:num>
  <w:num w:numId="7">
    <w:abstractNumId w:val="9"/>
  </w:num>
  <w:num w:numId="8">
    <w:abstractNumId w:val="6"/>
  </w:num>
  <w:num w:numId="9">
    <w:abstractNumId w:val="4"/>
  </w:num>
  <w:num w:numId="10">
    <w:abstractNumId w:val="15"/>
  </w:num>
  <w:num w:numId="11">
    <w:abstractNumId w:val="10"/>
  </w:num>
  <w:num w:numId="12">
    <w:abstractNumId w:val="18"/>
  </w:num>
  <w:num w:numId="13">
    <w:abstractNumId w:val="1"/>
  </w:num>
  <w:num w:numId="14">
    <w:abstractNumId w:val="14"/>
  </w:num>
  <w:num w:numId="15">
    <w:abstractNumId w:val="11"/>
  </w:num>
  <w:num w:numId="16">
    <w:abstractNumId w:val="2"/>
  </w:num>
  <w:num w:numId="17">
    <w:abstractNumId w:val="16"/>
  </w:num>
  <w:num w:numId="18">
    <w:abstractNumId w:val="1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28B"/>
    <w:rsid w:val="00002240"/>
    <w:rsid w:val="000077A0"/>
    <w:rsid w:val="00020F40"/>
    <w:rsid w:val="0004369A"/>
    <w:rsid w:val="00054778"/>
    <w:rsid w:val="00060DCC"/>
    <w:rsid w:val="00065342"/>
    <w:rsid w:val="00093D7A"/>
    <w:rsid w:val="000D78BD"/>
    <w:rsid w:val="000E148C"/>
    <w:rsid w:val="00140862"/>
    <w:rsid w:val="001C4CF3"/>
    <w:rsid w:val="001D35A0"/>
    <w:rsid w:val="001D3F68"/>
    <w:rsid w:val="001F3EBF"/>
    <w:rsid w:val="00226929"/>
    <w:rsid w:val="00293748"/>
    <w:rsid w:val="002B7097"/>
    <w:rsid w:val="002C7DFB"/>
    <w:rsid w:val="002D6F7B"/>
    <w:rsid w:val="002F6F5C"/>
    <w:rsid w:val="00316474"/>
    <w:rsid w:val="00333269"/>
    <w:rsid w:val="003558A5"/>
    <w:rsid w:val="003631A5"/>
    <w:rsid w:val="00376203"/>
    <w:rsid w:val="00381D45"/>
    <w:rsid w:val="003952D5"/>
    <w:rsid w:val="0039649F"/>
    <w:rsid w:val="003A1969"/>
    <w:rsid w:val="003C7FBE"/>
    <w:rsid w:val="003D470B"/>
    <w:rsid w:val="003D68C2"/>
    <w:rsid w:val="003F132A"/>
    <w:rsid w:val="003F1B36"/>
    <w:rsid w:val="003F528B"/>
    <w:rsid w:val="004013AF"/>
    <w:rsid w:val="00402E97"/>
    <w:rsid w:val="00406D21"/>
    <w:rsid w:val="00424B8B"/>
    <w:rsid w:val="00447D61"/>
    <w:rsid w:val="00466E59"/>
    <w:rsid w:val="004C5CCF"/>
    <w:rsid w:val="004D02D4"/>
    <w:rsid w:val="00500669"/>
    <w:rsid w:val="0050324D"/>
    <w:rsid w:val="005220D3"/>
    <w:rsid w:val="00523C5D"/>
    <w:rsid w:val="00565C5C"/>
    <w:rsid w:val="00573B88"/>
    <w:rsid w:val="005A15DE"/>
    <w:rsid w:val="005A4F11"/>
    <w:rsid w:val="005B006F"/>
    <w:rsid w:val="005C2C44"/>
    <w:rsid w:val="005D3A39"/>
    <w:rsid w:val="005D7649"/>
    <w:rsid w:val="005E716B"/>
    <w:rsid w:val="005E7C37"/>
    <w:rsid w:val="00620C1D"/>
    <w:rsid w:val="0062123D"/>
    <w:rsid w:val="00676908"/>
    <w:rsid w:val="00682032"/>
    <w:rsid w:val="00694B21"/>
    <w:rsid w:val="006F351E"/>
    <w:rsid w:val="007020AD"/>
    <w:rsid w:val="00737E66"/>
    <w:rsid w:val="0074233C"/>
    <w:rsid w:val="00793B5B"/>
    <w:rsid w:val="00793D6A"/>
    <w:rsid w:val="007C4920"/>
    <w:rsid w:val="00811254"/>
    <w:rsid w:val="008202C6"/>
    <w:rsid w:val="008215C0"/>
    <w:rsid w:val="00836558"/>
    <w:rsid w:val="00867DCC"/>
    <w:rsid w:val="00877153"/>
    <w:rsid w:val="008A341B"/>
    <w:rsid w:val="008A640B"/>
    <w:rsid w:val="008B24AE"/>
    <w:rsid w:val="008B7F18"/>
    <w:rsid w:val="008C7769"/>
    <w:rsid w:val="008D2490"/>
    <w:rsid w:val="008D4C52"/>
    <w:rsid w:val="008E1478"/>
    <w:rsid w:val="008F4842"/>
    <w:rsid w:val="009A203E"/>
    <w:rsid w:val="009A6EDC"/>
    <w:rsid w:val="009B6B15"/>
    <w:rsid w:val="009D468C"/>
    <w:rsid w:val="00A22876"/>
    <w:rsid w:val="00A408E2"/>
    <w:rsid w:val="00A43F59"/>
    <w:rsid w:val="00A626E4"/>
    <w:rsid w:val="00A64A8B"/>
    <w:rsid w:val="00AE7225"/>
    <w:rsid w:val="00AF0F95"/>
    <w:rsid w:val="00B0093C"/>
    <w:rsid w:val="00B014B1"/>
    <w:rsid w:val="00B20DC6"/>
    <w:rsid w:val="00B60133"/>
    <w:rsid w:val="00B767DB"/>
    <w:rsid w:val="00BF511F"/>
    <w:rsid w:val="00C00CF8"/>
    <w:rsid w:val="00C07D93"/>
    <w:rsid w:val="00C30572"/>
    <w:rsid w:val="00C712CF"/>
    <w:rsid w:val="00D267F7"/>
    <w:rsid w:val="00D37B9E"/>
    <w:rsid w:val="00D77FBD"/>
    <w:rsid w:val="00D81C59"/>
    <w:rsid w:val="00D93B1A"/>
    <w:rsid w:val="00DA2A40"/>
    <w:rsid w:val="00DA3897"/>
    <w:rsid w:val="00DD6ABF"/>
    <w:rsid w:val="00DD6D75"/>
    <w:rsid w:val="00DD6F0D"/>
    <w:rsid w:val="00DF6BF5"/>
    <w:rsid w:val="00E13899"/>
    <w:rsid w:val="00E20B70"/>
    <w:rsid w:val="00E45783"/>
    <w:rsid w:val="00E52E55"/>
    <w:rsid w:val="00E54899"/>
    <w:rsid w:val="00E62E0E"/>
    <w:rsid w:val="00E66B47"/>
    <w:rsid w:val="00E77F25"/>
    <w:rsid w:val="00EC3827"/>
    <w:rsid w:val="00ED3370"/>
    <w:rsid w:val="00EF230F"/>
    <w:rsid w:val="00F16850"/>
    <w:rsid w:val="00F42A9F"/>
    <w:rsid w:val="00F46499"/>
    <w:rsid w:val="00F46DF8"/>
    <w:rsid w:val="00F52D7C"/>
    <w:rsid w:val="00F91498"/>
    <w:rsid w:val="00FD211B"/>
    <w:rsid w:val="00FE25AC"/>
    <w:rsid w:val="00FE396F"/>
    <w:rsid w:val="00FF3C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B6C2526-1336-4DD9-8E8D-BBFB7EDCA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C79"/>
  </w:style>
  <w:style w:type="paragraph" w:styleId="Ttulo1">
    <w:name w:val="heading 1"/>
    <w:basedOn w:val="Normal"/>
    <w:next w:val="Normal"/>
    <w:link w:val="Ttulo1Car"/>
    <w:uiPriority w:val="9"/>
    <w:qFormat/>
    <w:rsid w:val="001C2C7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1C2C7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1C2C79"/>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link w:val="Ttulo2"/>
    <w:uiPriority w:val="9"/>
    <w:rsid w:val="001C2C79"/>
    <w:rPr>
      <w:rFonts w:asciiTheme="majorHAnsi" w:eastAsiaTheme="majorEastAsia" w:hAnsiTheme="majorHAnsi" w:cstheme="majorBidi"/>
      <w:color w:val="2E74B5" w:themeColor="accent1" w:themeShade="BF"/>
      <w:sz w:val="26"/>
      <w:szCs w:val="26"/>
      <w:lang w:eastAsia="es-MX"/>
    </w:rPr>
  </w:style>
  <w:style w:type="paragraph" w:styleId="Piedepgina">
    <w:name w:val="footer"/>
    <w:basedOn w:val="Normal"/>
    <w:link w:val="PiedepginaCar"/>
    <w:uiPriority w:val="99"/>
    <w:unhideWhenUsed/>
    <w:rsid w:val="001C2C79"/>
    <w:pPr>
      <w:tabs>
        <w:tab w:val="center" w:pos="4419"/>
        <w:tab w:val="right" w:pos="8838"/>
      </w:tabs>
    </w:pPr>
  </w:style>
  <w:style w:type="character" w:customStyle="1" w:styleId="PiedepginaCar">
    <w:name w:val="Pie de página Car"/>
    <w:basedOn w:val="Fuentedeprrafopredeter"/>
    <w:link w:val="Piedepgina"/>
    <w:uiPriority w:val="99"/>
    <w:rsid w:val="001C2C79"/>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53281"/>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53281"/>
    <w:rPr>
      <w:rFonts w:ascii="Times New Roman" w:eastAsia="Times New Roman" w:hAnsi="Times New Roman" w:cs="Times New Roman"/>
      <w:sz w:val="24"/>
      <w:szCs w:val="24"/>
      <w:lang w:eastAsia="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5D37F5"/>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D37F5"/>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5D37F5"/>
    <w:rPr>
      <w:rFonts w:ascii="Times New Roman" w:eastAsia="Times New Roman" w:hAnsi="Times New Roman" w:cs="Times New Roman"/>
      <w:sz w:val="20"/>
      <w:szCs w:val="20"/>
      <w:lang w:eastAsia="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5D37F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9D578F"/>
    <w:rPr>
      <w:color w:val="0563C1" w:themeColor="hyperlink"/>
      <w:u w:val="single"/>
    </w:rPr>
  </w:style>
  <w:style w:type="paragraph" w:styleId="NormalWeb">
    <w:name w:val="Normal (Web)"/>
    <w:basedOn w:val="Normal"/>
    <w:uiPriority w:val="99"/>
    <w:rsid w:val="00596A43"/>
    <w:pPr>
      <w:spacing w:before="100" w:beforeAutospacing="1" w:after="100" w:afterAutospacing="1"/>
    </w:pPr>
    <w:rPr>
      <w:lang w:eastAsia="es-ES"/>
    </w:rPr>
  </w:style>
  <w:style w:type="table" w:customStyle="1" w:styleId="Tablanormal12">
    <w:name w:val="Tabla normal 12"/>
    <w:basedOn w:val="Tablanormal"/>
    <w:next w:val="Tablanormal1"/>
    <w:uiPriority w:val="41"/>
    <w:rsid w:val="002244B1"/>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244B1"/>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paragraph" w:customStyle="1" w:styleId="INFOEM">
    <w:name w:val="INFOEM"/>
    <w:basedOn w:val="Normal"/>
    <w:qFormat/>
    <w:rsid w:val="00226929"/>
    <w:pPr>
      <w:spacing w:before="240" w:after="160" w:line="360" w:lineRule="auto"/>
      <w:ind w:left="851" w:right="851"/>
      <w:jc w:val="both"/>
    </w:pPr>
    <w:rPr>
      <w:rFonts w:ascii="Palatino Linotype" w:eastAsiaTheme="minorHAnsi" w:hAnsi="Palatino Linotype" w:cstheme="minorBidi"/>
      <w:i/>
      <w:sz w:val="22"/>
      <w:szCs w:val="14"/>
      <w:lang w:eastAsia="en-US"/>
    </w:rPr>
  </w:style>
  <w:style w:type="character" w:styleId="Textoennegrita">
    <w:name w:val="Strong"/>
    <w:basedOn w:val="Fuentedeprrafopredeter"/>
    <w:uiPriority w:val="22"/>
    <w:qFormat/>
    <w:rsid w:val="006F351E"/>
    <w:rPr>
      <w:b/>
      <w:bCs/>
    </w:rPr>
  </w:style>
  <w:style w:type="paragraph" w:customStyle="1" w:styleId="Citas">
    <w:name w:val="Citas"/>
    <w:basedOn w:val="Normal"/>
    <w:qFormat/>
    <w:rsid w:val="006F351E"/>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Default">
    <w:name w:val="Default"/>
    <w:rsid w:val="00B20DC6"/>
    <w:pPr>
      <w:autoSpaceDE w:val="0"/>
      <w:autoSpaceDN w:val="0"/>
      <w:adjustRightInd w:val="0"/>
    </w:pPr>
    <w:rPr>
      <w:rFonts w:ascii="Arial" w:eastAsiaTheme="minorHAnsi"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16960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Qtl3Mjr6jNgfh692Ev5f7dvPYQ==">CgMxLjAyCGguZ2pkZ3hzMghoLmdqZGd4czIJaC4zMGowemxsMgloLjFmb2I5dGUyCWguM3pueXNoNzIJaC4yZXQ5MnAwMghoLnR5amN3dDIJaC4zZHk2dmttMgloLjF0M2g1c2YyCWguNGQzNG9nODIJaC4zMGowemxsMgloLjFrc3Y0dXYyCWguMnM4ZXlvMTIJaC4xN2RwOHZ1MgloLjNyZGNyam44AHIhMS14MWM1WlpDejFNU0pNZGRLMlNqX25hTzNCT0QwdDQx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34</Pages>
  <Words>6408</Words>
  <Characters>35249</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41574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INFOEM416</cp:lastModifiedBy>
  <cp:revision>9</cp:revision>
  <cp:lastPrinted>2025-04-03T18:09:00Z</cp:lastPrinted>
  <dcterms:created xsi:type="dcterms:W3CDTF">2025-03-31T23:26:00Z</dcterms:created>
  <dcterms:modified xsi:type="dcterms:W3CDTF">2025-04-03T18:09:00Z</dcterms:modified>
</cp:coreProperties>
</file>