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16F716" w14:textId="77777777" w:rsidR="006E5E83" w:rsidRDefault="006E5E83" w:rsidP="00C328A5">
      <w:pPr>
        <w:widowControl w:val="0"/>
        <w:pBdr>
          <w:top w:val="nil"/>
          <w:left w:val="nil"/>
          <w:bottom w:val="nil"/>
          <w:right w:val="nil"/>
          <w:between w:val="nil"/>
        </w:pBdr>
        <w:spacing w:after="0" w:line="360" w:lineRule="auto"/>
        <w:jc w:val="left"/>
      </w:pPr>
    </w:p>
    <w:p w14:paraId="3811B752" w14:textId="77777777" w:rsidR="006E5E83" w:rsidRDefault="006E5E83" w:rsidP="00C328A5">
      <w:pPr>
        <w:widowControl w:val="0"/>
        <w:pBdr>
          <w:top w:val="nil"/>
          <w:left w:val="nil"/>
          <w:bottom w:val="nil"/>
          <w:right w:val="nil"/>
          <w:between w:val="nil"/>
        </w:pBdr>
        <w:spacing w:after="0" w:line="360" w:lineRule="auto"/>
        <w:jc w:val="left"/>
      </w:pPr>
    </w:p>
    <w:sdt>
      <w:sdtPr>
        <w:rPr>
          <w:rFonts w:ascii="Palatino Linotype" w:eastAsia="Palatino Linotype" w:hAnsi="Palatino Linotype" w:cs="Palatino Linotype"/>
          <w:color w:val="auto"/>
          <w:sz w:val="22"/>
          <w:szCs w:val="22"/>
          <w:lang w:val="es-ES"/>
        </w:rPr>
        <w:id w:val="1312760313"/>
        <w:docPartObj>
          <w:docPartGallery w:val="Table of Contents"/>
          <w:docPartUnique/>
        </w:docPartObj>
      </w:sdtPr>
      <w:sdtEndPr>
        <w:rPr>
          <w:b/>
          <w:bCs/>
        </w:rPr>
      </w:sdtEndPr>
      <w:sdtContent>
        <w:p w14:paraId="0B9273B3" w14:textId="38CCE2A7" w:rsidR="00043558" w:rsidRDefault="00043558">
          <w:pPr>
            <w:pStyle w:val="TtuloTDC"/>
          </w:pPr>
          <w:r>
            <w:rPr>
              <w:lang w:val="es-ES"/>
            </w:rPr>
            <w:t>Tabla de contenido</w:t>
          </w:r>
        </w:p>
        <w:p w14:paraId="6EFB8C4F" w14:textId="3EA9EBEB" w:rsidR="00043558" w:rsidRDefault="00043558">
          <w:pPr>
            <w:pStyle w:val="TDC1"/>
            <w:tabs>
              <w:tab w:val="right" w:leader="dot" w:pos="9204"/>
            </w:tabs>
            <w:rPr>
              <w:rFonts w:asciiTheme="minorHAnsi" w:eastAsiaTheme="minorEastAsia" w:hAnsiTheme="minorHAnsi" w:cstheme="minorBidi"/>
              <w:noProof/>
              <w:kern w:val="2"/>
              <w:sz w:val="24"/>
              <w:szCs w:val="24"/>
              <w14:ligatures w14:val="standardContextual"/>
            </w:rPr>
          </w:pPr>
          <w:r>
            <w:fldChar w:fldCharType="begin"/>
          </w:r>
          <w:r>
            <w:instrText xml:space="preserve"> TOC \o "1-3" \h \z \u </w:instrText>
          </w:r>
          <w:r>
            <w:fldChar w:fldCharType="separate"/>
          </w:r>
          <w:hyperlink w:anchor="_Toc213944254" w:history="1">
            <w:r w:rsidRPr="004678F9">
              <w:rPr>
                <w:rStyle w:val="Hipervnculo"/>
                <w:noProof/>
              </w:rPr>
              <w:t>A N T E C E D E N T E S</w:t>
            </w:r>
            <w:r>
              <w:rPr>
                <w:noProof/>
                <w:webHidden/>
              </w:rPr>
              <w:tab/>
            </w:r>
            <w:r>
              <w:rPr>
                <w:noProof/>
                <w:webHidden/>
              </w:rPr>
              <w:fldChar w:fldCharType="begin"/>
            </w:r>
            <w:r>
              <w:rPr>
                <w:noProof/>
                <w:webHidden/>
              </w:rPr>
              <w:instrText xml:space="preserve"> PAGEREF _Toc213944254 \h </w:instrText>
            </w:r>
            <w:r>
              <w:rPr>
                <w:noProof/>
                <w:webHidden/>
              </w:rPr>
            </w:r>
            <w:r>
              <w:rPr>
                <w:noProof/>
                <w:webHidden/>
              </w:rPr>
              <w:fldChar w:fldCharType="separate"/>
            </w:r>
            <w:r w:rsidR="007D1753">
              <w:rPr>
                <w:noProof/>
                <w:webHidden/>
              </w:rPr>
              <w:t>2</w:t>
            </w:r>
            <w:r>
              <w:rPr>
                <w:noProof/>
                <w:webHidden/>
              </w:rPr>
              <w:fldChar w:fldCharType="end"/>
            </w:r>
          </w:hyperlink>
        </w:p>
        <w:p w14:paraId="4342A929" w14:textId="0699A511" w:rsidR="00043558" w:rsidRDefault="00043558">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3944255" w:history="1">
            <w:r w:rsidRPr="004678F9">
              <w:rPr>
                <w:rStyle w:val="Hipervnculo"/>
                <w:noProof/>
              </w:rPr>
              <w:t>I. Presentación de la solicitud de información</w:t>
            </w:r>
            <w:r>
              <w:rPr>
                <w:noProof/>
                <w:webHidden/>
              </w:rPr>
              <w:tab/>
            </w:r>
            <w:r>
              <w:rPr>
                <w:noProof/>
                <w:webHidden/>
              </w:rPr>
              <w:fldChar w:fldCharType="begin"/>
            </w:r>
            <w:r>
              <w:rPr>
                <w:noProof/>
                <w:webHidden/>
              </w:rPr>
              <w:instrText xml:space="preserve"> PAGEREF _Toc213944255 \h </w:instrText>
            </w:r>
            <w:r>
              <w:rPr>
                <w:noProof/>
                <w:webHidden/>
              </w:rPr>
            </w:r>
            <w:r>
              <w:rPr>
                <w:noProof/>
                <w:webHidden/>
              </w:rPr>
              <w:fldChar w:fldCharType="separate"/>
            </w:r>
            <w:r w:rsidR="007D1753">
              <w:rPr>
                <w:noProof/>
                <w:webHidden/>
              </w:rPr>
              <w:t>2</w:t>
            </w:r>
            <w:r>
              <w:rPr>
                <w:noProof/>
                <w:webHidden/>
              </w:rPr>
              <w:fldChar w:fldCharType="end"/>
            </w:r>
          </w:hyperlink>
        </w:p>
        <w:p w14:paraId="6F606A79" w14:textId="6AE20F52" w:rsidR="00043558" w:rsidRDefault="00043558">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3944256" w:history="1">
            <w:r w:rsidRPr="004678F9">
              <w:rPr>
                <w:rStyle w:val="Hipervnculo"/>
                <w:noProof/>
              </w:rPr>
              <w:t>II. Respuesta del Sujeto Obligado</w:t>
            </w:r>
            <w:r>
              <w:rPr>
                <w:noProof/>
                <w:webHidden/>
              </w:rPr>
              <w:tab/>
            </w:r>
            <w:r>
              <w:rPr>
                <w:noProof/>
                <w:webHidden/>
              </w:rPr>
              <w:fldChar w:fldCharType="begin"/>
            </w:r>
            <w:r>
              <w:rPr>
                <w:noProof/>
                <w:webHidden/>
              </w:rPr>
              <w:instrText xml:space="preserve"> PAGEREF _Toc213944256 \h </w:instrText>
            </w:r>
            <w:r>
              <w:rPr>
                <w:noProof/>
                <w:webHidden/>
              </w:rPr>
            </w:r>
            <w:r>
              <w:rPr>
                <w:noProof/>
                <w:webHidden/>
              </w:rPr>
              <w:fldChar w:fldCharType="separate"/>
            </w:r>
            <w:r w:rsidR="007D1753">
              <w:rPr>
                <w:noProof/>
                <w:webHidden/>
              </w:rPr>
              <w:t>3</w:t>
            </w:r>
            <w:r>
              <w:rPr>
                <w:noProof/>
                <w:webHidden/>
              </w:rPr>
              <w:fldChar w:fldCharType="end"/>
            </w:r>
          </w:hyperlink>
        </w:p>
        <w:p w14:paraId="60E1A954" w14:textId="3492BBFD" w:rsidR="00043558" w:rsidRDefault="00043558">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3944257" w:history="1">
            <w:r w:rsidRPr="004678F9">
              <w:rPr>
                <w:rStyle w:val="Hipervnculo"/>
                <w:noProof/>
              </w:rPr>
              <w:t>III. Interposición del Recurso de Revisión</w:t>
            </w:r>
            <w:r>
              <w:rPr>
                <w:noProof/>
                <w:webHidden/>
              </w:rPr>
              <w:tab/>
            </w:r>
            <w:r>
              <w:rPr>
                <w:noProof/>
                <w:webHidden/>
              </w:rPr>
              <w:fldChar w:fldCharType="begin"/>
            </w:r>
            <w:r>
              <w:rPr>
                <w:noProof/>
                <w:webHidden/>
              </w:rPr>
              <w:instrText xml:space="preserve"> PAGEREF _Toc213944257 \h </w:instrText>
            </w:r>
            <w:r>
              <w:rPr>
                <w:noProof/>
                <w:webHidden/>
              </w:rPr>
            </w:r>
            <w:r>
              <w:rPr>
                <w:noProof/>
                <w:webHidden/>
              </w:rPr>
              <w:fldChar w:fldCharType="separate"/>
            </w:r>
            <w:r w:rsidR="007D1753">
              <w:rPr>
                <w:noProof/>
                <w:webHidden/>
              </w:rPr>
              <w:t>3</w:t>
            </w:r>
            <w:r>
              <w:rPr>
                <w:noProof/>
                <w:webHidden/>
              </w:rPr>
              <w:fldChar w:fldCharType="end"/>
            </w:r>
          </w:hyperlink>
        </w:p>
        <w:p w14:paraId="4C29E1A4" w14:textId="2482D06D" w:rsidR="00043558" w:rsidRDefault="00043558">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3944258" w:history="1">
            <w:r w:rsidRPr="004678F9">
              <w:rPr>
                <w:rStyle w:val="Hipervnculo"/>
                <w:noProof/>
              </w:rPr>
              <w:t>IV. Trámite del Recurso de Revisión ante este Instituto</w:t>
            </w:r>
            <w:r>
              <w:rPr>
                <w:noProof/>
                <w:webHidden/>
              </w:rPr>
              <w:tab/>
            </w:r>
            <w:r>
              <w:rPr>
                <w:noProof/>
                <w:webHidden/>
              </w:rPr>
              <w:fldChar w:fldCharType="begin"/>
            </w:r>
            <w:r>
              <w:rPr>
                <w:noProof/>
                <w:webHidden/>
              </w:rPr>
              <w:instrText xml:space="preserve"> PAGEREF _Toc213944258 \h </w:instrText>
            </w:r>
            <w:r>
              <w:rPr>
                <w:noProof/>
                <w:webHidden/>
              </w:rPr>
            </w:r>
            <w:r>
              <w:rPr>
                <w:noProof/>
                <w:webHidden/>
              </w:rPr>
              <w:fldChar w:fldCharType="separate"/>
            </w:r>
            <w:r w:rsidR="007D1753">
              <w:rPr>
                <w:noProof/>
                <w:webHidden/>
              </w:rPr>
              <w:t>4</w:t>
            </w:r>
            <w:r>
              <w:rPr>
                <w:noProof/>
                <w:webHidden/>
              </w:rPr>
              <w:fldChar w:fldCharType="end"/>
            </w:r>
          </w:hyperlink>
        </w:p>
        <w:p w14:paraId="7DC24084" w14:textId="34D22192" w:rsidR="00043558" w:rsidRDefault="00043558">
          <w:pPr>
            <w:pStyle w:val="TDC1"/>
            <w:tabs>
              <w:tab w:val="right" w:leader="dot" w:pos="9204"/>
            </w:tabs>
            <w:rPr>
              <w:rFonts w:asciiTheme="minorHAnsi" w:eastAsiaTheme="minorEastAsia" w:hAnsiTheme="minorHAnsi" w:cstheme="minorBidi"/>
              <w:noProof/>
              <w:kern w:val="2"/>
              <w:sz w:val="24"/>
              <w:szCs w:val="24"/>
              <w14:ligatures w14:val="standardContextual"/>
            </w:rPr>
          </w:pPr>
          <w:hyperlink w:anchor="_Toc213944259" w:history="1">
            <w:r w:rsidRPr="004678F9">
              <w:rPr>
                <w:rStyle w:val="Hipervnculo"/>
                <w:noProof/>
              </w:rPr>
              <w:t>C O N S I D E R A N D O S</w:t>
            </w:r>
            <w:r>
              <w:rPr>
                <w:noProof/>
                <w:webHidden/>
              </w:rPr>
              <w:tab/>
            </w:r>
            <w:r>
              <w:rPr>
                <w:noProof/>
                <w:webHidden/>
              </w:rPr>
              <w:fldChar w:fldCharType="begin"/>
            </w:r>
            <w:r>
              <w:rPr>
                <w:noProof/>
                <w:webHidden/>
              </w:rPr>
              <w:instrText xml:space="preserve"> PAGEREF _Toc213944259 \h </w:instrText>
            </w:r>
            <w:r>
              <w:rPr>
                <w:noProof/>
                <w:webHidden/>
              </w:rPr>
            </w:r>
            <w:r>
              <w:rPr>
                <w:noProof/>
                <w:webHidden/>
              </w:rPr>
              <w:fldChar w:fldCharType="separate"/>
            </w:r>
            <w:r w:rsidR="007D1753">
              <w:rPr>
                <w:noProof/>
                <w:webHidden/>
              </w:rPr>
              <w:t>6</w:t>
            </w:r>
            <w:r>
              <w:rPr>
                <w:noProof/>
                <w:webHidden/>
              </w:rPr>
              <w:fldChar w:fldCharType="end"/>
            </w:r>
          </w:hyperlink>
        </w:p>
        <w:p w14:paraId="20321665" w14:textId="5922C003" w:rsidR="00043558" w:rsidRDefault="00043558">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3944260" w:history="1">
            <w:r w:rsidRPr="004678F9">
              <w:rPr>
                <w:rStyle w:val="Hipervnculo"/>
                <w:noProof/>
              </w:rPr>
              <w:t>PRIMERO. Competencia</w:t>
            </w:r>
            <w:r>
              <w:rPr>
                <w:noProof/>
                <w:webHidden/>
              </w:rPr>
              <w:tab/>
            </w:r>
            <w:r>
              <w:rPr>
                <w:noProof/>
                <w:webHidden/>
              </w:rPr>
              <w:fldChar w:fldCharType="begin"/>
            </w:r>
            <w:r>
              <w:rPr>
                <w:noProof/>
                <w:webHidden/>
              </w:rPr>
              <w:instrText xml:space="preserve"> PAGEREF _Toc213944260 \h </w:instrText>
            </w:r>
            <w:r>
              <w:rPr>
                <w:noProof/>
                <w:webHidden/>
              </w:rPr>
            </w:r>
            <w:r>
              <w:rPr>
                <w:noProof/>
                <w:webHidden/>
              </w:rPr>
              <w:fldChar w:fldCharType="separate"/>
            </w:r>
            <w:r w:rsidR="007D1753">
              <w:rPr>
                <w:noProof/>
                <w:webHidden/>
              </w:rPr>
              <w:t>6</w:t>
            </w:r>
            <w:r>
              <w:rPr>
                <w:noProof/>
                <w:webHidden/>
              </w:rPr>
              <w:fldChar w:fldCharType="end"/>
            </w:r>
          </w:hyperlink>
        </w:p>
        <w:p w14:paraId="3C91DFB5" w14:textId="4E4441E3" w:rsidR="00043558" w:rsidRDefault="00043558">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3944261" w:history="1">
            <w:r w:rsidRPr="004678F9">
              <w:rPr>
                <w:rStyle w:val="Hipervnculo"/>
                <w:noProof/>
              </w:rPr>
              <w:t>SEGUNDO. Causales de improcedencia y sobreseimiento</w:t>
            </w:r>
            <w:r>
              <w:rPr>
                <w:noProof/>
                <w:webHidden/>
              </w:rPr>
              <w:tab/>
            </w:r>
            <w:r>
              <w:rPr>
                <w:noProof/>
                <w:webHidden/>
              </w:rPr>
              <w:fldChar w:fldCharType="begin"/>
            </w:r>
            <w:r>
              <w:rPr>
                <w:noProof/>
                <w:webHidden/>
              </w:rPr>
              <w:instrText xml:space="preserve"> PAGEREF _Toc213944261 \h </w:instrText>
            </w:r>
            <w:r>
              <w:rPr>
                <w:noProof/>
                <w:webHidden/>
              </w:rPr>
            </w:r>
            <w:r>
              <w:rPr>
                <w:noProof/>
                <w:webHidden/>
              </w:rPr>
              <w:fldChar w:fldCharType="separate"/>
            </w:r>
            <w:r w:rsidR="007D1753">
              <w:rPr>
                <w:noProof/>
                <w:webHidden/>
              </w:rPr>
              <w:t>7</w:t>
            </w:r>
            <w:r>
              <w:rPr>
                <w:noProof/>
                <w:webHidden/>
              </w:rPr>
              <w:fldChar w:fldCharType="end"/>
            </w:r>
          </w:hyperlink>
        </w:p>
        <w:p w14:paraId="433FF360" w14:textId="49984F20" w:rsidR="00043558" w:rsidRDefault="00043558">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3944262" w:history="1">
            <w:r w:rsidRPr="004678F9">
              <w:rPr>
                <w:rStyle w:val="Hipervnculo"/>
                <w:noProof/>
              </w:rPr>
              <w:t>CUARTO. Marco normativo aplicable en materia de transparencia y acceso a la información pública</w:t>
            </w:r>
            <w:r>
              <w:rPr>
                <w:noProof/>
                <w:webHidden/>
              </w:rPr>
              <w:tab/>
            </w:r>
            <w:r>
              <w:rPr>
                <w:noProof/>
                <w:webHidden/>
              </w:rPr>
              <w:fldChar w:fldCharType="begin"/>
            </w:r>
            <w:r>
              <w:rPr>
                <w:noProof/>
                <w:webHidden/>
              </w:rPr>
              <w:instrText xml:space="preserve"> PAGEREF _Toc213944262 \h </w:instrText>
            </w:r>
            <w:r>
              <w:rPr>
                <w:noProof/>
                <w:webHidden/>
              </w:rPr>
            </w:r>
            <w:r>
              <w:rPr>
                <w:noProof/>
                <w:webHidden/>
              </w:rPr>
              <w:fldChar w:fldCharType="separate"/>
            </w:r>
            <w:r w:rsidR="007D1753">
              <w:rPr>
                <w:noProof/>
                <w:webHidden/>
              </w:rPr>
              <w:t>10</w:t>
            </w:r>
            <w:r>
              <w:rPr>
                <w:noProof/>
                <w:webHidden/>
              </w:rPr>
              <w:fldChar w:fldCharType="end"/>
            </w:r>
          </w:hyperlink>
        </w:p>
        <w:p w14:paraId="076894CD" w14:textId="3A08A940" w:rsidR="00043558" w:rsidRDefault="00043558">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3944263" w:history="1">
            <w:r w:rsidRPr="004678F9">
              <w:rPr>
                <w:rStyle w:val="Hipervnculo"/>
                <w:smallCaps/>
                <w:noProof/>
              </w:rPr>
              <w:t>QUINTO.</w:t>
            </w:r>
            <w:r w:rsidRPr="004678F9">
              <w:rPr>
                <w:rStyle w:val="Hipervnculo"/>
                <w:noProof/>
              </w:rPr>
              <w:t xml:space="preserve"> Estudio de Fondo</w:t>
            </w:r>
            <w:r>
              <w:rPr>
                <w:noProof/>
                <w:webHidden/>
              </w:rPr>
              <w:tab/>
            </w:r>
            <w:r>
              <w:rPr>
                <w:noProof/>
                <w:webHidden/>
              </w:rPr>
              <w:fldChar w:fldCharType="begin"/>
            </w:r>
            <w:r>
              <w:rPr>
                <w:noProof/>
                <w:webHidden/>
              </w:rPr>
              <w:instrText xml:space="preserve"> PAGEREF _Toc213944263 \h </w:instrText>
            </w:r>
            <w:r>
              <w:rPr>
                <w:noProof/>
                <w:webHidden/>
              </w:rPr>
            </w:r>
            <w:r>
              <w:rPr>
                <w:noProof/>
                <w:webHidden/>
              </w:rPr>
              <w:fldChar w:fldCharType="separate"/>
            </w:r>
            <w:r w:rsidR="007D1753">
              <w:rPr>
                <w:noProof/>
                <w:webHidden/>
              </w:rPr>
              <w:t>11</w:t>
            </w:r>
            <w:r>
              <w:rPr>
                <w:noProof/>
                <w:webHidden/>
              </w:rPr>
              <w:fldChar w:fldCharType="end"/>
            </w:r>
          </w:hyperlink>
        </w:p>
        <w:p w14:paraId="522137AA" w14:textId="512D9D72" w:rsidR="00043558" w:rsidRDefault="00043558">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3944264" w:history="1">
            <w:r w:rsidRPr="004678F9">
              <w:rPr>
                <w:rStyle w:val="Hipervnculo"/>
                <w:noProof/>
              </w:rPr>
              <w:t>SEXTO. Decisión</w:t>
            </w:r>
            <w:r>
              <w:rPr>
                <w:noProof/>
                <w:webHidden/>
              </w:rPr>
              <w:tab/>
            </w:r>
            <w:r>
              <w:rPr>
                <w:noProof/>
                <w:webHidden/>
              </w:rPr>
              <w:fldChar w:fldCharType="begin"/>
            </w:r>
            <w:r>
              <w:rPr>
                <w:noProof/>
                <w:webHidden/>
              </w:rPr>
              <w:instrText xml:space="preserve"> PAGEREF _Toc213944264 \h </w:instrText>
            </w:r>
            <w:r>
              <w:rPr>
                <w:noProof/>
                <w:webHidden/>
              </w:rPr>
            </w:r>
            <w:r>
              <w:rPr>
                <w:noProof/>
                <w:webHidden/>
              </w:rPr>
              <w:fldChar w:fldCharType="separate"/>
            </w:r>
            <w:r w:rsidR="007D1753">
              <w:rPr>
                <w:noProof/>
                <w:webHidden/>
              </w:rPr>
              <w:t>39</w:t>
            </w:r>
            <w:r>
              <w:rPr>
                <w:noProof/>
                <w:webHidden/>
              </w:rPr>
              <w:fldChar w:fldCharType="end"/>
            </w:r>
          </w:hyperlink>
        </w:p>
        <w:p w14:paraId="5F6161A1" w14:textId="71D0B6CD" w:rsidR="00043558" w:rsidRDefault="00043558">
          <w:pPr>
            <w:pStyle w:val="TDC1"/>
            <w:tabs>
              <w:tab w:val="right" w:leader="dot" w:pos="9204"/>
            </w:tabs>
            <w:rPr>
              <w:rFonts w:asciiTheme="minorHAnsi" w:eastAsiaTheme="minorEastAsia" w:hAnsiTheme="minorHAnsi" w:cstheme="minorBidi"/>
              <w:noProof/>
              <w:kern w:val="2"/>
              <w:sz w:val="24"/>
              <w:szCs w:val="24"/>
              <w14:ligatures w14:val="standardContextual"/>
            </w:rPr>
          </w:pPr>
          <w:hyperlink w:anchor="_Toc213944265" w:history="1">
            <w:r w:rsidRPr="004678F9">
              <w:rPr>
                <w:rStyle w:val="Hipervnculo"/>
                <w:noProof/>
              </w:rPr>
              <w:t>R E S U E L V E</w:t>
            </w:r>
            <w:r>
              <w:rPr>
                <w:noProof/>
                <w:webHidden/>
              </w:rPr>
              <w:tab/>
            </w:r>
            <w:r>
              <w:rPr>
                <w:noProof/>
                <w:webHidden/>
              </w:rPr>
              <w:fldChar w:fldCharType="begin"/>
            </w:r>
            <w:r>
              <w:rPr>
                <w:noProof/>
                <w:webHidden/>
              </w:rPr>
              <w:instrText xml:space="preserve"> PAGEREF _Toc213944265 \h </w:instrText>
            </w:r>
            <w:r>
              <w:rPr>
                <w:noProof/>
                <w:webHidden/>
              </w:rPr>
            </w:r>
            <w:r>
              <w:rPr>
                <w:noProof/>
                <w:webHidden/>
              </w:rPr>
              <w:fldChar w:fldCharType="separate"/>
            </w:r>
            <w:r w:rsidR="007D1753">
              <w:rPr>
                <w:noProof/>
                <w:webHidden/>
              </w:rPr>
              <w:t>40</w:t>
            </w:r>
            <w:r>
              <w:rPr>
                <w:noProof/>
                <w:webHidden/>
              </w:rPr>
              <w:fldChar w:fldCharType="end"/>
            </w:r>
          </w:hyperlink>
        </w:p>
        <w:p w14:paraId="0C6D5872" w14:textId="6ADCEF15" w:rsidR="00043558" w:rsidRDefault="00043558">
          <w:r>
            <w:rPr>
              <w:b/>
              <w:bCs/>
              <w:lang w:val="es-ES"/>
            </w:rPr>
            <w:fldChar w:fldCharType="end"/>
          </w:r>
        </w:p>
      </w:sdtContent>
    </w:sdt>
    <w:p w14:paraId="24FA4A82" w14:textId="77777777" w:rsidR="006E5E83" w:rsidRPr="00043558" w:rsidRDefault="00043558" w:rsidP="00C328A5">
      <w:pPr>
        <w:pStyle w:val="Ttulo2"/>
        <w:spacing w:before="0" w:after="0"/>
      </w:pPr>
      <w:r w:rsidRPr="00043558">
        <w:br w:type="page"/>
      </w:r>
    </w:p>
    <w:p w14:paraId="31093245" w14:textId="77777777" w:rsidR="006E5E83" w:rsidRPr="00043558" w:rsidRDefault="00043558" w:rsidP="00C328A5">
      <w:pPr>
        <w:spacing w:after="0" w:line="360" w:lineRule="auto"/>
      </w:pPr>
      <w:r w:rsidRPr="00043558">
        <w:lastRenderedPageBreak/>
        <w:t>Resolución del Pleno del Instituto de Transparencia, Acceso a la Información Pública y Protección de Datos Personales del Estado de México y Municipios, con domicilio en Metepec, Estado de México, de fecha doce de noviembre de dos mil veinticinco.</w:t>
      </w:r>
    </w:p>
    <w:p w14:paraId="48DA6120" w14:textId="77777777" w:rsidR="006E5E83" w:rsidRPr="00043558" w:rsidRDefault="006E5E83" w:rsidP="00C328A5">
      <w:pPr>
        <w:spacing w:after="0" w:line="360" w:lineRule="auto"/>
        <w:rPr>
          <w:b/>
        </w:rPr>
      </w:pPr>
    </w:p>
    <w:p w14:paraId="7CCCDD37" w14:textId="7064EC4A" w:rsidR="006E5E83" w:rsidRPr="00043558" w:rsidRDefault="00043558" w:rsidP="00C328A5">
      <w:pPr>
        <w:spacing w:after="0" w:line="360" w:lineRule="auto"/>
      </w:pPr>
      <w:r w:rsidRPr="00043558">
        <w:rPr>
          <w:b/>
        </w:rPr>
        <w:t>VISTO</w:t>
      </w:r>
      <w:r w:rsidRPr="00043558">
        <w:t xml:space="preserve"> el expediente conformado con motivo del Recurso de Revisión </w:t>
      </w:r>
      <w:r w:rsidRPr="009650E1">
        <w:rPr>
          <w:b/>
          <w:bCs/>
        </w:rPr>
        <w:t>09536/INFOEM/IP/RR/2025</w:t>
      </w:r>
      <w:r w:rsidRPr="00043558">
        <w:t xml:space="preserve">, interpuesto por la persona Recurrente o Particular, en contra de la respuesta del Sujeto Obligado, </w:t>
      </w:r>
      <w:r w:rsidRPr="009650E1">
        <w:rPr>
          <w:b/>
          <w:bCs/>
        </w:rPr>
        <w:t>Ayuntamiento de Chicoloapan</w:t>
      </w:r>
      <w:r w:rsidRPr="00043558">
        <w:t>, se emite la presente Resolución, con base en los antecedentes y considerandos que se exponen a continuación:</w:t>
      </w:r>
    </w:p>
    <w:p w14:paraId="5A4F89F4" w14:textId="77777777" w:rsidR="006E5E83" w:rsidRPr="00043558" w:rsidRDefault="006E5E83" w:rsidP="00C328A5">
      <w:pPr>
        <w:spacing w:after="0" w:line="360" w:lineRule="auto"/>
      </w:pPr>
    </w:p>
    <w:p w14:paraId="386C42F6" w14:textId="77777777" w:rsidR="006E5E83" w:rsidRPr="00043558" w:rsidRDefault="00043558" w:rsidP="00C328A5">
      <w:pPr>
        <w:pStyle w:val="Ttulo1"/>
        <w:spacing w:before="0" w:after="0"/>
        <w:rPr>
          <w:sz w:val="22"/>
          <w:szCs w:val="22"/>
        </w:rPr>
      </w:pPr>
      <w:bookmarkStart w:id="0" w:name="_heading=h.w9evmxfjnrav" w:colFirst="0" w:colLast="0"/>
      <w:bookmarkStart w:id="1" w:name="_Toc213944254"/>
      <w:bookmarkEnd w:id="0"/>
      <w:r w:rsidRPr="00043558">
        <w:rPr>
          <w:sz w:val="22"/>
          <w:szCs w:val="22"/>
        </w:rPr>
        <w:t>A N T E C E D E N T E S</w:t>
      </w:r>
      <w:bookmarkEnd w:id="1"/>
    </w:p>
    <w:p w14:paraId="2C51B1BB" w14:textId="77777777" w:rsidR="006E5E83" w:rsidRPr="00043558" w:rsidRDefault="006E5E83" w:rsidP="00C328A5">
      <w:pPr>
        <w:spacing w:after="0" w:line="360" w:lineRule="auto"/>
      </w:pPr>
      <w:bookmarkStart w:id="2" w:name="_heading=h.gjdgxs" w:colFirst="0" w:colLast="0"/>
      <w:bookmarkEnd w:id="2"/>
    </w:p>
    <w:p w14:paraId="551C2F05" w14:textId="77777777" w:rsidR="006E5E83" w:rsidRPr="00043558" w:rsidRDefault="00043558" w:rsidP="00C328A5">
      <w:pPr>
        <w:pStyle w:val="Ttulo2"/>
        <w:spacing w:before="0" w:after="0"/>
      </w:pPr>
      <w:bookmarkStart w:id="3" w:name="_heading=h.ycdwlf3j5q1e" w:colFirst="0" w:colLast="0"/>
      <w:bookmarkStart w:id="4" w:name="_Toc213944255"/>
      <w:bookmarkEnd w:id="3"/>
      <w:r w:rsidRPr="00043558">
        <w:t>I. Presentación de la solicitud de información</w:t>
      </w:r>
      <w:bookmarkEnd w:id="4"/>
    </w:p>
    <w:p w14:paraId="3544B5B9" w14:textId="77777777" w:rsidR="006E5E83" w:rsidRPr="00043558" w:rsidRDefault="006E5E83" w:rsidP="00C328A5">
      <w:pPr>
        <w:tabs>
          <w:tab w:val="left" w:pos="567"/>
        </w:tabs>
        <w:spacing w:after="0" w:line="360" w:lineRule="auto"/>
      </w:pPr>
    </w:p>
    <w:p w14:paraId="27FC4B0E" w14:textId="77777777" w:rsidR="006E5E83" w:rsidRPr="00043558" w:rsidRDefault="00043558" w:rsidP="00C328A5">
      <w:pPr>
        <w:spacing w:after="0" w:line="360" w:lineRule="auto"/>
      </w:pPr>
      <w:bookmarkStart w:id="5" w:name="_heading=h.7z2hm1dstc2n" w:colFirst="0" w:colLast="0"/>
      <w:bookmarkEnd w:id="5"/>
      <w:r w:rsidRPr="00043558">
        <w:t>Con fecha ocho de julio de dos mil veinticinco, la parte Solicitante presentó una solicitud de acceso a la información pública, a través del Sistema de Acceso a la Información Mexiquense, en lo sucesivo el SAIMEX, ante el Ayuntamiento de Chicoloapan, en la que requirió lo siguiente:</w:t>
      </w:r>
    </w:p>
    <w:p w14:paraId="14D8318E" w14:textId="77777777" w:rsidR="006E5E83" w:rsidRPr="00043558" w:rsidRDefault="006E5E83" w:rsidP="00C328A5">
      <w:pPr>
        <w:spacing w:after="0" w:line="360" w:lineRule="auto"/>
      </w:pPr>
    </w:p>
    <w:p w14:paraId="44F1C36B" w14:textId="77777777" w:rsidR="006E5E83" w:rsidRPr="00043558" w:rsidRDefault="00043558" w:rsidP="00C328A5">
      <w:pPr>
        <w:tabs>
          <w:tab w:val="left" w:pos="567"/>
        </w:tabs>
        <w:spacing w:after="0" w:line="360" w:lineRule="auto"/>
        <w:ind w:left="567"/>
        <w:rPr>
          <w:b/>
          <w:sz w:val="20"/>
          <w:szCs w:val="20"/>
        </w:rPr>
      </w:pPr>
      <w:r w:rsidRPr="00043558">
        <w:rPr>
          <w:b/>
          <w:sz w:val="20"/>
          <w:szCs w:val="20"/>
        </w:rPr>
        <w:t>Folio de la solicitud: 00191/CHICOLOA/IP/2025</w:t>
      </w:r>
    </w:p>
    <w:p w14:paraId="09E2A782" w14:textId="77777777" w:rsidR="006E5E83" w:rsidRPr="00043558" w:rsidRDefault="00043558" w:rsidP="00C328A5">
      <w:pPr>
        <w:tabs>
          <w:tab w:val="left" w:pos="567"/>
        </w:tabs>
        <w:spacing w:after="0" w:line="360" w:lineRule="auto"/>
        <w:ind w:left="567"/>
        <w:rPr>
          <w:b/>
          <w:sz w:val="20"/>
          <w:szCs w:val="20"/>
        </w:rPr>
      </w:pPr>
      <w:r w:rsidRPr="00043558">
        <w:rPr>
          <w:b/>
          <w:sz w:val="20"/>
          <w:szCs w:val="20"/>
        </w:rPr>
        <w:t>DESCRIPCIÓN CLARA Y PRECISA DE LA INFORMACIÓN SOLICITADA</w:t>
      </w:r>
    </w:p>
    <w:p w14:paraId="5740CC37" w14:textId="77777777" w:rsidR="006E5E83" w:rsidRPr="00043558" w:rsidRDefault="00043558" w:rsidP="00C328A5">
      <w:pPr>
        <w:tabs>
          <w:tab w:val="left" w:pos="4667"/>
        </w:tabs>
        <w:spacing w:after="0" w:line="360" w:lineRule="auto"/>
        <w:ind w:left="567"/>
        <w:rPr>
          <w:i/>
          <w:sz w:val="20"/>
          <w:szCs w:val="20"/>
        </w:rPr>
      </w:pPr>
      <w:r w:rsidRPr="00043558">
        <w:rPr>
          <w:i/>
          <w:sz w:val="20"/>
          <w:szCs w:val="20"/>
        </w:rPr>
        <w:t xml:space="preserve">“Solicito al área de Recursos Humanos, por este medio me proporcione el C.V de todo el personal que se encuentra cargado a cada una de las áreas administrativas como: secretaria, direcciones, coordinaciones, jefaturas, incluyendo el del titular del área y el cargo que desempeña cada integrante. Así mismo su análisis competencia laboral "FODA" de la actual </w:t>
      </w:r>
      <w:proofErr w:type="gramStart"/>
      <w:r w:rsidRPr="00043558">
        <w:rPr>
          <w:i/>
          <w:sz w:val="20"/>
          <w:szCs w:val="20"/>
        </w:rPr>
        <w:t>administración ,</w:t>
      </w:r>
      <w:proofErr w:type="gramEnd"/>
      <w:r w:rsidRPr="00043558">
        <w:rPr>
          <w:i/>
          <w:sz w:val="20"/>
          <w:szCs w:val="20"/>
        </w:rPr>
        <w:t xml:space="preserve"> en un solo formato </w:t>
      </w:r>
      <w:proofErr w:type="spellStart"/>
      <w:r w:rsidRPr="00043558">
        <w:rPr>
          <w:i/>
          <w:sz w:val="20"/>
          <w:szCs w:val="20"/>
        </w:rPr>
        <w:t>pdf</w:t>
      </w:r>
      <w:proofErr w:type="spellEnd"/>
      <w:r w:rsidRPr="00043558">
        <w:rPr>
          <w:i/>
          <w:sz w:val="20"/>
          <w:szCs w:val="20"/>
        </w:rPr>
        <w:t>.” (Sic.)</w:t>
      </w:r>
    </w:p>
    <w:p w14:paraId="6BE73757" w14:textId="77777777" w:rsidR="006E5E83" w:rsidRPr="00043558" w:rsidRDefault="006E5E83" w:rsidP="00C328A5">
      <w:pPr>
        <w:tabs>
          <w:tab w:val="left" w:pos="4667"/>
        </w:tabs>
        <w:spacing w:after="0" w:line="360" w:lineRule="auto"/>
        <w:ind w:left="567"/>
        <w:rPr>
          <w:b/>
          <w:sz w:val="20"/>
          <w:szCs w:val="20"/>
        </w:rPr>
      </w:pPr>
    </w:p>
    <w:p w14:paraId="2042EAE3" w14:textId="77777777" w:rsidR="006E5E83" w:rsidRPr="00043558" w:rsidRDefault="00043558" w:rsidP="00C328A5">
      <w:pPr>
        <w:tabs>
          <w:tab w:val="left" w:pos="4667"/>
        </w:tabs>
        <w:spacing w:after="0" w:line="360" w:lineRule="auto"/>
        <w:ind w:left="567"/>
        <w:rPr>
          <w:b/>
          <w:sz w:val="20"/>
          <w:szCs w:val="20"/>
        </w:rPr>
      </w:pPr>
      <w:r w:rsidRPr="00043558">
        <w:rPr>
          <w:b/>
          <w:sz w:val="20"/>
          <w:szCs w:val="20"/>
        </w:rPr>
        <w:t xml:space="preserve">MODALIDAD DE ENTREGA </w:t>
      </w:r>
      <w:r w:rsidRPr="00043558">
        <w:rPr>
          <w:i/>
          <w:sz w:val="20"/>
          <w:szCs w:val="20"/>
        </w:rPr>
        <w:t>“A través del SAIMEX.”</w:t>
      </w:r>
    </w:p>
    <w:p w14:paraId="4239B7B1" w14:textId="77777777" w:rsidR="006E5E83" w:rsidRPr="00043558" w:rsidRDefault="006E5E83" w:rsidP="00C328A5">
      <w:pPr>
        <w:tabs>
          <w:tab w:val="left" w:pos="4667"/>
        </w:tabs>
        <w:spacing w:after="0" w:line="360" w:lineRule="auto"/>
      </w:pPr>
    </w:p>
    <w:p w14:paraId="3B48E81A" w14:textId="77777777" w:rsidR="006E5E83" w:rsidRPr="00043558" w:rsidRDefault="00043558" w:rsidP="00C328A5">
      <w:pPr>
        <w:pStyle w:val="Ttulo2"/>
        <w:spacing w:before="0" w:after="0"/>
      </w:pPr>
      <w:bookmarkStart w:id="6" w:name="_heading=h.szqu5fxwqmhz" w:colFirst="0" w:colLast="0"/>
      <w:bookmarkStart w:id="7" w:name="_Toc213944256"/>
      <w:bookmarkEnd w:id="6"/>
      <w:r w:rsidRPr="00043558">
        <w:lastRenderedPageBreak/>
        <w:t>II. Respuesta del Sujeto Obligado</w:t>
      </w:r>
      <w:bookmarkEnd w:id="7"/>
    </w:p>
    <w:p w14:paraId="76FD0F60" w14:textId="77777777" w:rsidR="006E5E83" w:rsidRPr="00043558" w:rsidRDefault="006E5E83" w:rsidP="00C328A5">
      <w:pPr>
        <w:spacing w:after="0" w:line="360" w:lineRule="auto"/>
      </w:pPr>
    </w:p>
    <w:p w14:paraId="6543BF39" w14:textId="77777777" w:rsidR="006E5E83" w:rsidRPr="00043558" w:rsidRDefault="00043558" w:rsidP="00C328A5">
      <w:pPr>
        <w:spacing w:after="0" w:line="360" w:lineRule="auto"/>
      </w:pPr>
      <w:r w:rsidRPr="00043558">
        <w:t>El doce de agosto de dos mil veinticinco, el Sujeto Obligado a través de SAIMEX, dio respuesta en los siguientes términos:</w:t>
      </w:r>
    </w:p>
    <w:p w14:paraId="730BD661" w14:textId="77777777" w:rsidR="006E5E83" w:rsidRPr="00043558" w:rsidRDefault="006E5E83" w:rsidP="00C328A5">
      <w:pPr>
        <w:spacing w:after="0" w:line="360" w:lineRule="auto"/>
      </w:pPr>
    </w:p>
    <w:p w14:paraId="282C3DED" w14:textId="77777777" w:rsidR="006E5E83" w:rsidRPr="00043558" w:rsidRDefault="00043558" w:rsidP="00C328A5">
      <w:pPr>
        <w:spacing w:after="0" w:line="360" w:lineRule="auto"/>
        <w:ind w:left="567" w:right="709"/>
        <w:rPr>
          <w:i/>
          <w:sz w:val="20"/>
          <w:szCs w:val="20"/>
        </w:rPr>
      </w:pPr>
      <w:r w:rsidRPr="00043558">
        <w:rPr>
          <w:i/>
          <w:sz w:val="20"/>
          <w:szCs w:val="20"/>
        </w:rPr>
        <w:t>“Con fundamento en los artículos 3 fracción XLI, 8, 12, 21, 23 fracción IV, 24 fracción XI, 58, 59, 173, así como en los demás preceptos relativos vigentes y aplicables de la Ley de Transparencia y Acceso a la Información Pública del Estado de México y Municipios, en atención a la solicitud de información 00191/CHICOLOA/IP/2025, registrada a través del Sistema de Acceso a la Información Mexiquense (SAIMEX) se da respuesta a la solicitud de información ya mencionada de la siguiente manera... (se adjuntan en formato PDF) Y LINK PARA SU CONSULTA EN EL PORTAL DE IPOMEX https://ipomex.org.mx/ipomex/#/info-fraccion/28/113/12”</w:t>
      </w:r>
    </w:p>
    <w:p w14:paraId="44507C26" w14:textId="77777777" w:rsidR="006E5E83" w:rsidRPr="00043558" w:rsidRDefault="006E5E83" w:rsidP="00C328A5">
      <w:pPr>
        <w:spacing w:after="0" w:line="360" w:lineRule="auto"/>
      </w:pPr>
    </w:p>
    <w:p w14:paraId="5EB7897B" w14:textId="77777777" w:rsidR="006E5E83" w:rsidRPr="00043558" w:rsidRDefault="00043558" w:rsidP="00C328A5">
      <w:pPr>
        <w:spacing w:after="0" w:line="360" w:lineRule="auto"/>
      </w:pPr>
      <w:r w:rsidRPr="00043558">
        <w:t>Además, adjuntó los siguientes documentos:</w:t>
      </w:r>
    </w:p>
    <w:p w14:paraId="42221F0E" w14:textId="77777777" w:rsidR="006E5E83" w:rsidRPr="00043558" w:rsidRDefault="006E5E83" w:rsidP="00C328A5">
      <w:pPr>
        <w:spacing w:after="0" w:line="360" w:lineRule="auto"/>
      </w:pPr>
    </w:p>
    <w:p w14:paraId="320E4117" w14:textId="77777777" w:rsidR="006E5E83" w:rsidRPr="00043558" w:rsidRDefault="00043558" w:rsidP="00C328A5">
      <w:pPr>
        <w:numPr>
          <w:ilvl w:val="0"/>
          <w:numId w:val="1"/>
        </w:numPr>
        <w:pBdr>
          <w:top w:val="nil"/>
          <w:left w:val="nil"/>
          <w:bottom w:val="nil"/>
          <w:right w:val="nil"/>
          <w:between w:val="nil"/>
        </w:pBdr>
        <w:spacing w:after="0" w:line="360" w:lineRule="auto"/>
        <w:rPr>
          <w:b/>
          <w:i/>
          <w:color w:val="000000"/>
        </w:rPr>
      </w:pPr>
      <w:r w:rsidRPr="00043558">
        <w:rPr>
          <w:b/>
          <w:i/>
          <w:color w:val="000000"/>
        </w:rPr>
        <w:t xml:space="preserve">191.pdf; </w:t>
      </w:r>
      <w:r w:rsidRPr="00043558">
        <w:rPr>
          <w:color w:val="000000"/>
        </w:rPr>
        <w:t>del que se advierte un oficio suscrito por el Coordinador de Desarrollo de Personal del Sujeto Obligado en el que informó lo siguiente:</w:t>
      </w:r>
    </w:p>
    <w:p w14:paraId="67E3E37F" w14:textId="77777777" w:rsidR="006E5E83" w:rsidRPr="00043558" w:rsidRDefault="006E5E83" w:rsidP="00C328A5">
      <w:pPr>
        <w:spacing w:after="0" w:line="360" w:lineRule="auto"/>
        <w:rPr>
          <w:b/>
          <w:i/>
        </w:rPr>
      </w:pPr>
    </w:p>
    <w:p w14:paraId="2C9B7EAB" w14:textId="77777777" w:rsidR="006E5E83" w:rsidRPr="00043558" w:rsidRDefault="00043558" w:rsidP="00C328A5">
      <w:pPr>
        <w:spacing w:after="0" w:line="360" w:lineRule="auto"/>
        <w:ind w:left="567" w:right="709"/>
        <w:rPr>
          <w:i/>
          <w:sz w:val="20"/>
          <w:szCs w:val="20"/>
        </w:rPr>
      </w:pPr>
      <w:r w:rsidRPr="00043558">
        <w:rPr>
          <w:i/>
          <w:sz w:val="20"/>
          <w:szCs w:val="20"/>
        </w:rPr>
        <w:t>“…</w:t>
      </w:r>
    </w:p>
    <w:p w14:paraId="64571F70" w14:textId="77777777" w:rsidR="006E5E83" w:rsidRPr="00043558" w:rsidRDefault="00043558" w:rsidP="00C328A5">
      <w:pPr>
        <w:spacing w:after="0" w:line="360" w:lineRule="auto"/>
        <w:ind w:left="567" w:right="709"/>
        <w:rPr>
          <w:i/>
          <w:sz w:val="20"/>
          <w:szCs w:val="20"/>
        </w:rPr>
      </w:pPr>
      <w:r w:rsidRPr="00043558">
        <w:rPr>
          <w:i/>
          <w:sz w:val="20"/>
          <w:szCs w:val="20"/>
        </w:rPr>
        <w:t xml:space="preserve">Le informo que en respuesta a su solicitud; el CV del personal con titularidad en cada una de las áreas de la presente administración Ya se encuentra en la plataforma de IPOMEX para su consulta, de igual manera se hace mención que en el área no existe un análisis de competencia laboral "FODA" de cada una de las áreas de la administración. </w:t>
      </w:r>
    </w:p>
    <w:p w14:paraId="7D5E0A2A" w14:textId="77777777" w:rsidR="006E5E83" w:rsidRPr="00043558" w:rsidRDefault="00043558" w:rsidP="00C328A5">
      <w:pPr>
        <w:spacing w:after="0" w:line="360" w:lineRule="auto"/>
        <w:ind w:left="567" w:right="709"/>
        <w:rPr>
          <w:i/>
          <w:sz w:val="20"/>
          <w:szCs w:val="20"/>
        </w:rPr>
      </w:pPr>
      <w:r w:rsidRPr="00043558">
        <w:rPr>
          <w:i/>
          <w:sz w:val="20"/>
          <w:szCs w:val="20"/>
        </w:rPr>
        <w:t xml:space="preserve">Anexo </w:t>
      </w:r>
      <w:proofErr w:type="gramStart"/>
      <w:r w:rsidRPr="00043558">
        <w:rPr>
          <w:i/>
          <w:sz w:val="20"/>
          <w:szCs w:val="20"/>
        </w:rPr>
        <w:t>link</w:t>
      </w:r>
      <w:proofErr w:type="gramEnd"/>
      <w:r w:rsidRPr="00043558">
        <w:rPr>
          <w:i/>
          <w:sz w:val="20"/>
          <w:szCs w:val="20"/>
        </w:rPr>
        <w:t xml:space="preserve"> de la plataforma IPOMEХ:</w:t>
      </w:r>
    </w:p>
    <w:p w14:paraId="1BB8DE7A" w14:textId="77777777" w:rsidR="006E5E83" w:rsidRPr="00043558" w:rsidRDefault="00043558" w:rsidP="00C328A5">
      <w:pPr>
        <w:spacing w:after="0" w:line="360" w:lineRule="auto"/>
        <w:ind w:left="567" w:right="709"/>
        <w:rPr>
          <w:i/>
          <w:sz w:val="20"/>
          <w:szCs w:val="20"/>
        </w:rPr>
      </w:pPr>
      <w:r w:rsidRPr="00043558">
        <w:rPr>
          <w:i/>
          <w:sz w:val="20"/>
          <w:szCs w:val="20"/>
        </w:rPr>
        <w:t>…”</w:t>
      </w:r>
    </w:p>
    <w:p w14:paraId="1E3BB37B" w14:textId="77777777" w:rsidR="006E5E83" w:rsidRPr="00043558" w:rsidRDefault="006E5E83" w:rsidP="00C328A5">
      <w:pPr>
        <w:pBdr>
          <w:top w:val="nil"/>
          <w:left w:val="nil"/>
          <w:bottom w:val="nil"/>
          <w:right w:val="nil"/>
          <w:between w:val="nil"/>
        </w:pBdr>
        <w:spacing w:after="0" w:line="360" w:lineRule="auto"/>
        <w:ind w:left="1440"/>
        <w:rPr>
          <w:i/>
          <w:color w:val="000000"/>
        </w:rPr>
      </w:pPr>
    </w:p>
    <w:p w14:paraId="73614242" w14:textId="77777777" w:rsidR="006E5E83" w:rsidRPr="00043558" w:rsidRDefault="00043558" w:rsidP="00C328A5">
      <w:pPr>
        <w:pStyle w:val="Ttulo2"/>
        <w:spacing w:before="0" w:after="0"/>
      </w:pPr>
      <w:bookmarkStart w:id="8" w:name="_heading=h.dju5p9ta6y82" w:colFirst="0" w:colLast="0"/>
      <w:bookmarkStart w:id="9" w:name="_Toc213944257"/>
      <w:bookmarkEnd w:id="8"/>
      <w:r w:rsidRPr="00043558">
        <w:t>III. Interposición del Recurso de Revisión</w:t>
      </w:r>
      <w:bookmarkEnd w:id="9"/>
    </w:p>
    <w:p w14:paraId="7537D03D" w14:textId="77777777" w:rsidR="006E5E83" w:rsidRPr="00043558" w:rsidRDefault="006E5E83" w:rsidP="00C328A5">
      <w:pPr>
        <w:spacing w:after="0" w:line="360" w:lineRule="auto"/>
        <w:rPr>
          <w:b/>
        </w:rPr>
      </w:pPr>
    </w:p>
    <w:p w14:paraId="793CB482" w14:textId="77777777" w:rsidR="006E5E83" w:rsidRPr="00043558" w:rsidRDefault="00043558" w:rsidP="00C328A5">
      <w:pPr>
        <w:spacing w:after="0" w:line="360" w:lineRule="auto"/>
      </w:pPr>
      <w:bookmarkStart w:id="10" w:name="_heading=h.2et92p0" w:colFirst="0" w:colLast="0"/>
      <w:bookmarkEnd w:id="10"/>
      <w:r w:rsidRPr="00043558">
        <w:lastRenderedPageBreak/>
        <w:t>Con fecha trece de agosto de dos mil veinticinco, se recibió a través del SAIMEX, el Recurso de Revisión interpuesto por la persona Recurrente, en los siguientes términos:</w:t>
      </w:r>
    </w:p>
    <w:p w14:paraId="28E5E546" w14:textId="77777777" w:rsidR="006E5E83" w:rsidRPr="00043558" w:rsidRDefault="006E5E83" w:rsidP="00C328A5">
      <w:pPr>
        <w:spacing w:after="0" w:line="360" w:lineRule="auto"/>
      </w:pPr>
    </w:p>
    <w:p w14:paraId="169986A0" w14:textId="77777777" w:rsidR="006E5E83" w:rsidRPr="00043558" w:rsidRDefault="00043558" w:rsidP="00C328A5">
      <w:pPr>
        <w:spacing w:after="0" w:line="360" w:lineRule="auto"/>
        <w:ind w:left="567" w:right="709"/>
        <w:rPr>
          <w:b/>
          <w:sz w:val="20"/>
          <w:szCs w:val="20"/>
        </w:rPr>
      </w:pPr>
      <w:r w:rsidRPr="00043558">
        <w:rPr>
          <w:b/>
          <w:sz w:val="20"/>
          <w:szCs w:val="20"/>
        </w:rPr>
        <w:t>ACTO IMPUGNADO</w:t>
      </w:r>
      <w:r w:rsidRPr="00043558">
        <w:rPr>
          <w:b/>
          <w:sz w:val="20"/>
          <w:szCs w:val="20"/>
        </w:rPr>
        <w:tab/>
      </w:r>
    </w:p>
    <w:p w14:paraId="1ACE5396" w14:textId="77777777" w:rsidR="006E5E83" w:rsidRPr="00043558" w:rsidRDefault="00043558" w:rsidP="00C328A5">
      <w:pPr>
        <w:spacing w:after="0" w:line="360" w:lineRule="auto"/>
        <w:ind w:left="567" w:right="709"/>
        <w:rPr>
          <w:b/>
          <w:sz w:val="20"/>
          <w:szCs w:val="20"/>
        </w:rPr>
      </w:pPr>
      <w:r w:rsidRPr="00043558">
        <w:rPr>
          <w:i/>
          <w:sz w:val="20"/>
          <w:szCs w:val="20"/>
        </w:rPr>
        <w:t>“A quien corresponda: se me entrego la información de la manera inadecuada solicitada, lo cual fui claro y en la redacción no pedí Links ni URL, como forma de método de entrega de esta solicitud de información.” (Sic.)</w:t>
      </w:r>
    </w:p>
    <w:p w14:paraId="78696274" w14:textId="77777777" w:rsidR="006E5E83" w:rsidRPr="00043558" w:rsidRDefault="006E5E83" w:rsidP="00C328A5">
      <w:pPr>
        <w:spacing w:after="0" w:line="360" w:lineRule="auto"/>
        <w:ind w:left="567" w:right="709"/>
        <w:rPr>
          <w:sz w:val="20"/>
          <w:szCs w:val="20"/>
        </w:rPr>
      </w:pPr>
    </w:p>
    <w:p w14:paraId="7DF2E87C" w14:textId="77777777" w:rsidR="006E5E83" w:rsidRPr="00043558" w:rsidRDefault="00043558" w:rsidP="00C328A5">
      <w:pPr>
        <w:spacing w:after="0" w:line="360" w:lineRule="auto"/>
        <w:ind w:left="567" w:right="709"/>
        <w:rPr>
          <w:b/>
          <w:sz w:val="20"/>
          <w:szCs w:val="20"/>
        </w:rPr>
      </w:pPr>
      <w:r w:rsidRPr="00043558">
        <w:rPr>
          <w:b/>
          <w:sz w:val="20"/>
          <w:szCs w:val="20"/>
        </w:rPr>
        <w:t>RAZONES O MOTIVOS DE LA INCONFORMIDAD</w:t>
      </w:r>
      <w:r w:rsidRPr="00043558">
        <w:rPr>
          <w:b/>
          <w:sz w:val="20"/>
          <w:szCs w:val="20"/>
        </w:rPr>
        <w:tab/>
      </w:r>
    </w:p>
    <w:p w14:paraId="6ACDCFE9" w14:textId="77777777" w:rsidR="006E5E83" w:rsidRPr="00043558" w:rsidRDefault="00043558" w:rsidP="00C328A5">
      <w:pPr>
        <w:tabs>
          <w:tab w:val="left" w:pos="4667"/>
        </w:tabs>
        <w:spacing w:after="0" w:line="360" w:lineRule="auto"/>
        <w:ind w:left="567" w:right="709"/>
        <w:rPr>
          <w:i/>
          <w:sz w:val="20"/>
          <w:szCs w:val="20"/>
        </w:rPr>
      </w:pPr>
      <w:r w:rsidRPr="00043558">
        <w:rPr>
          <w:i/>
          <w:sz w:val="20"/>
          <w:szCs w:val="20"/>
        </w:rPr>
        <w:t xml:space="preserve">“Si bien la información fue clara se le pidió </w:t>
      </w:r>
      <w:proofErr w:type="gramStart"/>
      <w:r w:rsidRPr="00043558">
        <w:rPr>
          <w:i/>
          <w:sz w:val="20"/>
          <w:szCs w:val="20"/>
        </w:rPr>
        <w:t>a la área competente</w:t>
      </w:r>
      <w:proofErr w:type="gramEnd"/>
      <w:r w:rsidRPr="00043558">
        <w:rPr>
          <w:i/>
          <w:sz w:val="20"/>
          <w:szCs w:val="20"/>
        </w:rPr>
        <w:t xml:space="preserve">: Me envié un solo archivo PDF, mas no una versión publica previamente ya cargada de lo contrario esta "información" que me proporcionaron no </w:t>
      </w:r>
      <w:proofErr w:type="spellStart"/>
      <w:r w:rsidRPr="00043558">
        <w:rPr>
          <w:i/>
          <w:sz w:val="20"/>
          <w:szCs w:val="20"/>
        </w:rPr>
        <w:t>esta</w:t>
      </w:r>
      <w:proofErr w:type="spellEnd"/>
      <w:r w:rsidRPr="00043558">
        <w:rPr>
          <w:i/>
          <w:sz w:val="20"/>
          <w:szCs w:val="20"/>
        </w:rPr>
        <w:t xml:space="preserve"> actualizada en su totalidad. Al mismo tiempo pedí los C.V de toda la administración en </w:t>
      </w:r>
      <w:proofErr w:type="spellStart"/>
      <w:r w:rsidRPr="00043558">
        <w:rPr>
          <w:i/>
          <w:sz w:val="20"/>
          <w:szCs w:val="20"/>
        </w:rPr>
        <w:t>pdf</w:t>
      </w:r>
      <w:proofErr w:type="spellEnd"/>
      <w:r w:rsidRPr="00043558">
        <w:rPr>
          <w:i/>
          <w:sz w:val="20"/>
          <w:szCs w:val="20"/>
        </w:rPr>
        <w:t>. La cual no se me fue proporcionada esta información con modalidad y formato solicitado.” (Sic.)</w:t>
      </w:r>
    </w:p>
    <w:p w14:paraId="74AE0904" w14:textId="77777777" w:rsidR="006E5E83" w:rsidRPr="00043558" w:rsidRDefault="006E5E83" w:rsidP="00C328A5">
      <w:pPr>
        <w:tabs>
          <w:tab w:val="left" w:pos="4667"/>
        </w:tabs>
        <w:spacing w:after="0" w:line="360" w:lineRule="auto"/>
      </w:pPr>
    </w:p>
    <w:p w14:paraId="539CC388" w14:textId="77777777" w:rsidR="006E5E83" w:rsidRPr="00043558" w:rsidRDefault="00043558" w:rsidP="00C328A5">
      <w:pPr>
        <w:pStyle w:val="Ttulo2"/>
        <w:spacing w:before="0" w:after="0"/>
      </w:pPr>
      <w:bookmarkStart w:id="11" w:name="_heading=h.ma74xqp7y08q" w:colFirst="0" w:colLast="0"/>
      <w:bookmarkStart w:id="12" w:name="_Toc213944258"/>
      <w:bookmarkEnd w:id="11"/>
      <w:r w:rsidRPr="00043558">
        <w:t>IV. Trámite del Recurso de Revisión ante este Instituto</w:t>
      </w:r>
      <w:bookmarkEnd w:id="12"/>
    </w:p>
    <w:p w14:paraId="40061398" w14:textId="77777777" w:rsidR="006E5E83" w:rsidRPr="00043558" w:rsidRDefault="006E5E83" w:rsidP="00C328A5">
      <w:pPr>
        <w:spacing w:after="0" w:line="360" w:lineRule="auto"/>
        <w:rPr>
          <w:b/>
        </w:rPr>
      </w:pPr>
    </w:p>
    <w:p w14:paraId="442A8A3B" w14:textId="77777777" w:rsidR="006E5E83" w:rsidRPr="00043558" w:rsidRDefault="00043558" w:rsidP="00C328A5">
      <w:pPr>
        <w:spacing w:after="0" w:line="360" w:lineRule="auto"/>
      </w:pPr>
      <w:r w:rsidRPr="00043558">
        <w:rPr>
          <w:b/>
        </w:rPr>
        <w:t>a) Turno del Medio de Impugnación.</w:t>
      </w:r>
      <w:r w:rsidRPr="00043558">
        <w:t xml:space="preserve"> El trece de agosto de dos mil veinticinco, el SAIMEX, asignó el número de expediente</w:t>
      </w:r>
      <w:r w:rsidRPr="00043558">
        <w:rPr>
          <w:b/>
        </w:rPr>
        <w:t xml:space="preserve"> 09536/INFOEM/IP/RR/2025, </w:t>
      </w:r>
      <w:r w:rsidRPr="00043558">
        <w:t>al medio de impugnación que nos ocupan, con base en el sistema aprobado por el Pleno de este Órgano Garante y se turnó al Comisionado Ponente Luis Gustavo Parra Noriega, para los efectos del artículo 185, fracción I de la Ley de Transparencia y Acceso a la Información Pública del Estado de México y Municipios.</w:t>
      </w:r>
    </w:p>
    <w:p w14:paraId="2F05D55F" w14:textId="77777777" w:rsidR="006E5E83" w:rsidRPr="00043558" w:rsidRDefault="006E5E83" w:rsidP="00C328A5">
      <w:pPr>
        <w:spacing w:after="0" w:line="360" w:lineRule="auto"/>
      </w:pPr>
    </w:p>
    <w:p w14:paraId="0DD7727C" w14:textId="77777777" w:rsidR="006E5E83" w:rsidRPr="00043558" w:rsidRDefault="00043558" w:rsidP="00C328A5">
      <w:pPr>
        <w:spacing w:after="0" w:line="360" w:lineRule="auto"/>
      </w:pPr>
      <w:r w:rsidRPr="00043558">
        <w:rPr>
          <w:b/>
        </w:rPr>
        <w:t>b) Admisión del Recurso de Revisión.</w:t>
      </w:r>
      <w:r w:rsidRPr="00043558">
        <w:t xml:space="preserve"> El dieciocho de agosto de dos mil veinticinco, se notificó vía SAIMEX el acuerdo de la admisión del Recurso de Revisión interpuesto por la persona Recurrente en contra del Sujeto Obligado, en términos del artículo 185, fracciones I y II de la Ley de Transparencia y Acceso a la Información Pública del Estado de México y Municipios, en el </w:t>
      </w:r>
      <w:r w:rsidRPr="00043558">
        <w:lastRenderedPageBreak/>
        <w:t>que se les otorgó un plazo de siete días hábiles posteriores a la misma, para que manifestara lo que a su derecho conviniera y formularán alegatos.</w:t>
      </w:r>
    </w:p>
    <w:p w14:paraId="1D4FB1C7" w14:textId="77777777" w:rsidR="006E5E83" w:rsidRPr="00043558" w:rsidRDefault="006E5E83" w:rsidP="00C328A5">
      <w:pPr>
        <w:spacing w:after="0" w:line="360" w:lineRule="auto"/>
        <w:rPr>
          <w:color w:val="000000"/>
        </w:rPr>
      </w:pPr>
    </w:p>
    <w:p w14:paraId="1563D1A6" w14:textId="77777777" w:rsidR="006E5E83" w:rsidRPr="00043558" w:rsidRDefault="00043558" w:rsidP="00C328A5">
      <w:pPr>
        <w:spacing w:after="0" w:line="360" w:lineRule="auto"/>
        <w:rPr>
          <w:color w:val="000000"/>
        </w:rPr>
      </w:pPr>
      <w:r w:rsidRPr="00043558">
        <w:rPr>
          <w:b/>
          <w:color w:val="000000"/>
        </w:rPr>
        <w:t xml:space="preserve">c) Informe Justificado. </w:t>
      </w:r>
      <w:r w:rsidRPr="00043558">
        <w:rPr>
          <w:color w:val="000000"/>
        </w:rPr>
        <w:t>En fecha treinta de septiembre de dos mil veinticinco, se recibió en este Instituto, a través del Sistema de Acceso a la Información Mexiquense (SAIMEX), el Informe Justificado, por parte del Sujeto Obligado, en los siguientes términos:</w:t>
      </w:r>
    </w:p>
    <w:p w14:paraId="316E832E" w14:textId="77777777" w:rsidR="006E5E83" w:rsidRPr="00043558" w:rsidRDefault="006E5E83" w:rsidP="00C328A5">
      <w:pPr>
        <w:spacing w:after="0" w:line="360" w:lineRule="auto"/>
        <w:rPr>
          <w:b/>
        </w:rPr>
      </w:pPr>
    </w:p>
    <w:p w14:paraId="77AB4630" w14:textId="77777777" w:rsidR="006E5E83" w:rsidRPr="00043558" w:rsidRDefault="00043558" w:rsidP="00C328A5">
      <w:pPr>
        <w:numPr>
          <w:ilvl w:val="0"/>
          <w:numId w:val="1"/>
        </w:numPr>
        <w:pBdr>
          <w:top w:val="nil"/>
          <w:left w:val="nil"/>
          <w:bottom w:val="nil"/>
          <w:right w:val="nil"/>
          <w:between w:val="nil"/>
        </w:pBdr>
        <w:spacing w:after="0" w:line="360" w:lineRule="auto"/>
        <w:rPr>
          <w:i/>
          <w:color w:val="000000"/>
        </w:rPr>
      </w:pPr>
      <w:r w:rsidRPr="00043558">
        <w:rPr>
          <w:b/>
          <w:i/>
          <w:color w:val="000000"/>
        </w:rPr>
        <w:t xml:space="preserve">CV_TITULARES_CHICOLOAPAN.pdf; </w:t>
      </w:r>
      <w:r w:rsidRPr="00043558">
        <w:rPr>
          <w:color w:val="000000"/>
        </w:rPr>
        <w:t xml:space="preserve">del que se desprenden 85 fojas de diversos </w:t>
      </w:r>
      <w:proofErr w:type="spellStart"/>
      <w:r w:rsidRPr="00043558">
        <w:rPr>
          <w:i/>
          <w:color w:val="000000"/>
        </w:rPr>
        <w:t>Curriculum</w:t>
      </w:r>
      <w:proofErr w:type="spellEnd"/>
      <w:r w:rsidRPr="00043558">
        <w:rPr>
          <w:i/>
          <w:color w:val="000000"/>
        </w:rPr>
        <w:t xml:space="preserve"> Vitae </w:t>
      </w:r>
      <w:r w:rsidRPr="00043558">
        <w:rPr>
          <w:color w:val="000000"/>
        </w:rPr>
        <w:t>de diversas personas, de las que se advierte que se dejaron visibles datos personales confidenciales, en los siguientes términos:</w:t>
      </w:r>
    </w:p>
    <w:p w14:paraId="4F53CF58" w14:textId="77777777" w:rsidR="00043558" w:rsidRPr="00043558" w:rsidRDefault="00043558" w:rsidP="00043558">
      <w:pPr>
        <w:pBdr>
          <w:top w:val="nil"/>
          <w:left w:val="nil"/>
          <w:bottom w:val="nil"/>
          <w:right w:val="nil"/>
          <w:between w:val="nil"/>
        </w:pBdr>
        <w:spacing w:after="0" w:line="360" w:lineRule="auto"/>
        <w:ind w:left="720"/>
        <w:rPr>
          <w:i/>
          <w:color w:val="000000"/>
        </w:rPr>
      </w:pPr>
    </w:p>
    <w:p w14:paraId="00B08E69" w14:textId="77777777" w:rsidR="006E5E83" w:rsidRPr="00043558" w:rsidRDefault="00043558" w:rsidP="00C328A5">
      <w:pPr>
        <w:numPr>
          <w:ilvl w:val="1"/>
          <w:numId w:val="1"/>
        </w:numPr>
        <w:pBdr>
          <w:top w:val="nil"/>
          <w:left w:val="nil"/>
          <w:bottom w:val="nil"/>
          <w:right w:val="nil"/>
          <w:between w:val="nil"/>
        </w:pBdr>
        <w:spacing w:after="0" w:line="360" w:lineRule="auto"/>
        <w:rPr>
          <w:b/>
          <w:i/>
          <w:color w:val="000000"/>
        </w:rPr>
      </w:pPr>
      <w:r w:rsidRPr="00043558">
        <w:rPr>
          <w:b/>
          <w:color w:val="000000"/>
        </w:rPr>
        <w:t xml:space="preserve">En algunos casos se testó de forma parcial los datos personales y es posible advertirlos debajo del </w:t>
      </w:r>
      <w:proofErr w:type="spellStart"/>
      <w:r w:rsidRPr="00043558">
        <w:rPr>
          <w:b/>
          <w:color w:val="000000"/>
        </w:rPr>
        <w:t>testado</w:t>
      </w:r>
      <w:proofErr w:type="spellEnd"/>
      <w:r w:rsidRPr="00043558">
        <w:rPr>
          <w:b/>
          <w:color w:val="000000"/>
        </w:rPr>
        <w:t xml:space="preserve">.  </w:t>
      </w:r>
    </w:p>
    <w:p w14:paraId="10540613" w14:textId="77777777" w:rsidR="006E5E83" w:rsidRPr="00043558" w:rsidRDefault="00043558" w:rsidP="00C328A5">
      <w:pPr>
        <w:numPr>
          <w:ilvl w:val="1"/>
          <w:numId w:val="1"/>
        </w:numPr>
        <w:pBdr>
          <w:top w:val="nil"/>
          <w:left w:val="nil"/>
          <w:bottom w:val="nil"/>
          <w:right w:val="nil"/>
          <w:between w:val="nil"/>
        </w:pBdr>
        <w:spacing w:after="0" w:line="360" w:lineRule="auto"/>
        <w:rPr>
          <w:i/>
          <w:color w:val="000000"/>
        </w:rPr>
      </w:pPr>
      <w:r w:rsidRPr="00043558">
        <w:rPr>
          <w:b/>
          <w:color w:val="000000"/>
        </w:rPr>
        <w:t>Redes Sociales Particulares en las páginas 39 y 49</w:t>
      </w:r>
    </w:p>
    <w:p w14:paraId="0279B5AA" w14:textId="77777777" w:rsidR="006E5E83" w:rsidRPr="00043558" w:rsidRDefault="00043558" w:rsidP="00C328A5">
      <w:pPr>
        <w:numPr>
          <w:ilvl w:val="1"/>
          <w:numId w:val="1"/>
        </w:numPr>
        <w:pBdr>
          <w:top w:val="nil"/>
          <w:left w:val="nil"/>
          <w:bottom w:val="nil"/>
          <w:right w:val="nil"/>
          <w:between w:val="nil"/>
        </w:pBdr>
        <w:spacing w:after="0" w:line="360" w:lineRule="auto"/>
        <w:rPr>
          <w:i/>
          <w:color w:val="000000"/>
        </w:rPr>
      </w:pPr>
      <w:r w:rsidRPr="00043558">
        <w:rPr>
          <w:b/>
          <w:color w:val="000000"/>
        </w:rPr>
        <w:t xml:space="preserve">Correos electrónicos de Particulares en las páginas 51, 65 y 78 </w:t>
      </w:r>
    </w:p>
    <w:p w14:paraId="123AE090" w14:textId="77777777" w:rsidR="006E5E83" w:rsidRPr="00043558" w:rsidRDefault="00043558" w:rsidP="00C328A5">
      <w:pPr>
        <w:numPr>
          <w:ilvl w:val="1"/>
          <w:numId w:val="1"/>
        </w:numPr>
        <w:pBdr>
          <w:top w:val="nil"/>
          <w:left w:val="nil"/>
          <w:bottom w:val="nil"/>
          <w:right w:val="nil"/>
          <w:between w:val="nil"/>
        </w:pBdr>
        <w:spacing w:after="0" w:line="360" w:lineRule="auto"/>
        <w:rPr>
          <w:i/>
          <w:color w:val="000000"/>
        </w:rPr>
      </w:pPr>
      <w:r w:rsidRPr="00043558">
        <w:rPr>
          <w:b/>
          <w:color w:val="000000"/>
        </w:rPr>
        <w:t>Teléfonos particulares en la página 78</w:t>
      </w:r>
    </w:p>
    <w:p w14:paraId="77C5AD12" w14:textId="77777777" w:rsidR="006E5E83" w:rsidRPr="00043558" w:rsidRDefault="00043558" w:rsidP="00C328A5">
      <w:pPr>
        <w:numPr>
          <w:ilvl w:val="1"/>
          <w:numId w:val="1"/>
        </w:numPr>
        <w:pBdr>
          <w:top w:val="nil"/>
          <w:left w:val="nil"/>
          <w:bottom w:val="nil"/>
          <w:right w:val="nil"/>
          <w:between w:val="nil"/>
        </w:pBdr>
        <w:spacing w:after="0" w:line="360" w:lineRule="auto"/>
        <w:rPr>
          <w:i/>
          <w:color w:val="000000"/>
        </w:rPr>
      </w:pPr>
      <w:r w:rsidRPr="00043558">
        <w:rPr>
          <w:b/>
          <w:color w:val="000000"/>
        </w:rPr>
        <w:t>Nombres de particulares ajenos al servicio público</w:t>
      </w:r>
    </w:p>
    <w:p w14:paraId="758D7FF0" w14:textId="77777777" w:rsidR="006E5E83" w:rsidRPr="00043558" w:rsidRDefault="00043558" w:rsidP="00C328A5">
      <w:pPr>
        <w:numPr>
          <w:ilvl w:val="1"/>
          <w:numId w:val="1"/>
        </w:numPr>
        <w:pBdr>
          <w:top w:val="nil"/>
          <w:left w:val="nil"/>
          <w:bottom w:val="nil"/>
          <w:right w:val="nil"/>
          <w:between w:val="nil"/>
        </w:pBdr>
        <w:spacing w:after="0" w:line="360" w:lineRule="auto"/>
        <w:rPr>
          <w:i/>
          <w:color w:val="000000"/>
        </w:rPr>
      </w:pPr>
      <w:r w:rsidRPr="00043558">
        <w:rPr>
          <w:b/>
          <w:color w:val="000000"/>
        </w:rPr>
        <w:t>Se advierten los datos de tiempo de residencia y demás datos en la página 49</w:t>
      </w:r>
      <w:r w:rsidRPr="00043558">
        <w:rPr>
          <w:i/>
          <w:color w:val="000000"/>
        </w:rPr>
        <w:t xml:space="preserve"> </w:t>
      </w:r>
    </w:p>
    <w:p w14:paraId="50720E1A" w14:textId="77777777" w:rsidR="006E5E83" w:rsidRPr="00043558" w:rsidRDefault="006E5E83" w:rsidP="00C328A5">
      <w:pPr>
        <w:spacing w:after="0" w:line="360" w:lineRule="auto"/>
        <w:rPr>
          <w:b/>
        </w:rPr>
      </w:pPr>
    </w:p>
    <w:p w14:paraId="4293D549" w14:textId="77777777" w:rsidR="006E5E83" w:rsidRPr="00043558" w:rsidRDefault="00043558" w:rsidP="00C328A5">
      <w:pPr>
        <w:spacing w:after="0" w:line="360" w:lineRule="auto"/>
      </w:pPr>
      <w:r w:rsidRPr="00043558">
        <w:t xml:space="preserve">En atención a que el archivo muestra datos personales confidenciales, no se puso a la vista de la parte Recurrente. </w:t>
      </w:r>
    </w:p>
    <w:p w14:paraId="3C6A2331" w14:textId="77777777" w:rsidR="006E5E83" w:rsidRPr="00043558" w:rsidRDefault="006E5E83" w:rsidP="00C328A5">
      <w:pPr>
        <w:spacing w:after="0" w:line="360" w:lineRule="auto"/>
        <w:rPr>
          <w:b/>
        </w:rPr>
      </w:pPr>
    </w:p>
    <w:p w14:paraId="4ED4E831" w14:textId="77777777" w:rsidR="006E5E83" w:rsidRPr="00043558" w:rsidRDefault="00043558" w:rsidP="00C328A5">
      <w:pPr>
        <w:spacing w:after="0" w:line="360" w:lineRule="auto"/>
        <w:rPr>
          <w:b/>
        </w:rPr>
      </w:pPr>
      <w:r w:rsidRPr="00043558">
        <w:rPr>
          <w:b/>
        </w:rPr>
        <w:t xml:space="preserve">d) Manifestaciones de la parte Recurrente. </w:t>
      </w:r>
      <w:r w:rsidRPr="00043558">
        <w:t>De las constancias que integran el expediente se advierte que la parte Recurrente no añadió manifestaciones.</w:t>
      </w:r>
    </w:p>
    <w:p w14:paraId="58DC6E06" w14:textId="77777777" w:rsidR="006E5E83" w:rsidRPr="00043558" w:rsidRDefault="006E5E83" w:rsidP="00C328A5">
      <w:pPr>
        <w:spacing w:after="0" w:line="360" w:lineRule="auto"/>
        <w:rPr>
          <w:b/>
        </w:rPr>
      </w:pPr>
    </w:p>
    <w:p w14:paraId="1B75CE4C" w14:textId="77777777" w:rsidR="006E5E83" w:rsidRPr="00043558" w:rsidRDefault="00043558" w:rsidP="00C328A5">
      <w:pPr>
        <w:spacing w:after="0" w:line="360" w:lineRule="auto"/>
        <w:rPr>
          <w:b/>
        </w:rPr>
      </w:pPr>
      <w:r w:rsidRPr="00043558">
        <w:rPr>
          <w:b/>
        </w:rPr>
        <w:t xml:space="preserve">e) Ampliación de plazo para resolver. </w:t>
      </w:r>
      <w:r w:rsidRPr="00043558">
        <w:t xml:space="preserve">El cinco de noviembre de dos mil veinticinco, el Comisionado Ponente, con fundamento en lo dispuesto por el artículo 181, párrafo tercero, de </w:t>
      </w:r>
      <w:r w:rsidRPr="00043558">
        <w:lastRenderedPageBreak/>
        <w:t>la Ley de Transparencia y Acceso a la Información Pública del Estado de México y Municipios, acordó ampliar por un periodo razonable, el plazo para resolver el Recurso de Revisión que nos ocupa; acto que fue notificado a las partes el mismo día mediante el SAIMEX.</w:t>
      </w:r>
    </w:p>
    <w:p w14:paraId="11780597" w14:textId="77777777" w:rsidR="006E5E83" w:rsidRPr="00043558" w:rsidRDefault="006E5E83" w:rsidP="00C328A5">
      <w:pPr>
        <w:spacing w:after="0" w:line="360" w:lineRule="auto"/>
        <w:rPr>
          <w:b/>
        </w:rPr>
      </w:pPr>
    </w:p>
    <w:p w14:paraId="447B2C60" w14:textId="77777777" w:rsidR="006E5E83" w:rsidRPr="00043558" w:rsidRDefault="00043558" w:rsidP="00C328A5">
      <w:pPr>
        <w:spacing w:after="0" w:line="360" w:lineRule="auto"/>
      </w:pPr>
      <w:r w:rsidRPr="00043558">
        <w:rPr>
          <w:b/>
        </w:rPr>
        <w:t>f) Cierre de instrucción.</w:t>
      </w:r>
      <w:r w:rsidRPr="00043558">
        <w:t xml:space="preserve"> El cinco de noviembre 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en la misma fecha, mediante el SAIMEX.</w:t>
      </w:r>
    </w:p>
    <w:p w14:paraId="44623365" w14:textId="77777777" w:rsidR="006E5E83" w:rsidRPr="00043558" w:rsidRDefault="006E5E83" w:rsidP="00C328A5">
      <w:pPr>
        <w:spacing w:after="0" w:line="360" w:lineRule="auto"/>
      </w:pPr>
    </w:p>
    <w:p w14:paraId="065A7F57" w14:textId="77777777" w:rsidR="006E5E83" w:rsidRPr="00043558" w:rsidRDefault="00043558" w:rsidP="00C328A5">
      <w:pPr>
        <w:spacing w:after="0" w:line="360" w:lineRule="auto"/>
      </w:pPr>
      <w:proofErr w:type="gramStart"/>
      <w:r w:rsidRPr="00043558">
        <w:t>En razón de</w:t>
      </w:r>
      <w:proofErr w:type="gramEnd"/>
      <w:r w:rsidRPr="00043558">
        <w:t xml:space="preserve"> que fue debidamente sustanciado e integrado el expediente electrónico y no existir diligencia pendiente de desahogo, se emite la resolución que conforme a Derecho proceda, </w:t>
      </w:r>
      <w:proofErr w:type="gramStart"/>
      <w:r w:rsidRPr="00043558">
        <w:t>de acuerdo a</w:t>
      </w:r>
      <w:proofErr w:type="gramEnd"/>
      <w:r w:rsidRPr="00043558">
        <w:t xml:space="preserve"> los siguientes: </w:t>
      </w:r>
    </w:p>
    <w:p w14:paraId="58D3D152" w14:textId="77777777" w:rsidR="006E5E83" w:rsidRPr="00043558" w:rsidRDefault="006E5E83" w:rsidP="00C328A5">
      <w:pPr>
        <w:spacing w:after="0" w:line="360" w:lineRule="auto"/>
      </w:pPr>
    </w:p>
    <w:p w14:paraId="511210C7" w14:textId="77777777" w:rsidR="006E5E83" w:rsidRPr="00043558" w:rsidRDefault="00043558" w:rsidP="00C328A5">
      <w:pPr>
        <w:pStyle w:val="Ttulo1"/>
        <w:spacing w:before="0" w:after="0"/>
        <w:rPr>
          <w:sz w:val="22"/>
          <w:szCs w:val="22"/>
        </w:rPr>
      </w:pPr>
      <w:bookmarkStart w:id="13" w:name="_heading=h.knq28ik4l2cj" w:colFirst="0" w:colLast="0"/>
      <w:bookmarkStart w:id="14" w:name="_Toc213944259"/>
      <w:bookmarkEnd w:id="13"/>
      <w:r w:rsidRPr="00043558">
        <w:rPr>
          <w:sz w:val="22"/>
          <w:szCs w:val="22"/>
        </w:rPr>
        <w:t>C O N S I D E R A N D O S</w:t>
      </w:r>
      <w:bookmarkEnd w:id="14"/>
    </w:p>
    <w:p w14:paraId="3D1A81E7" w14:textId="77777777" w:rsidR="006E5E83" w:rsidRPr="00043558" w:rsidRDefault="006E5E83" w:rsidP="00C328A5">
      <w:pPr>
        <w:spacing w:after="0" w:line="360" w:lineRule="auto"/>
        <w:rPr>
          <w:b/>
        </w:rPr>
      </w:pPr>
    </w:p>
    <w:p w14:paraId="3CF64C11" w14:textId="77777777" w:rsidR="006E5E83" w:rsidRPr="00043558" w:rsidRDefault="00043558" w:rsidP="00C328A5">
      <w:pPr>
        <w:pStyle w:val="Ttulo2"/>
        <w:spacing w:before="0" w:after="0"/>
      </w:pPr>
      <w:bookmarkStart w:id="15" w:name="_heading=h.7kioipgqlmum" w:colFirst="0" w:colLast="0"/>
      <w:bookmarkStart w:id="16" w:name="_Toc213944260"/>
      <w:bookmarkEnd w:id="15"/>
      <w:r w:rsidRPr="00043558">
        <w:t>PRIMERO. Competencia</w:t>
      </w:r>
      <w:bookmarkEnd w:id="16"/>
    </w:p>
    <w:p w14:paraId="4FD0F726" w14:textId="77777777" w:rsidR="006E5E83" w:rsidRPr="00043558" w:rsidRDefault="006E5E83" w:rsidP="00C328A5">
      <w:pPr>
        <w:spacing w:after="0" w:line="360" w:lineRule="auto"/>
      </w:pPr>
    </w:p>
    <w:p w14:paraId="6E861BDE" w14:textId="2422C628" w:rsidR="006E5E83" w:rsidRDefault="00043558" w:rsidP="00C328A5">
      <w:pPr>
        <w:spacing w:after="0" w:line="360" w:lineRule="auto"/>
      </w:pPr>
      <w:r w:rsidRPr="00043558">
        <w:t xml:space="preserve">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primero, cuadragésimo segundo y cuadragésimo tercero,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w:t>
      </w:r>
      <w:r w:rsidRPr="00043558">
        <w:lastRenderedPageBreak/>
        <w:t>9°, fracciones I y XXIII y 11 del Reglamento Interior del Instituto de Transparencia, Acceso a la Información Pública y Protección de Datos Personales del Estado de México y Municipios</w:t>
      </w:r>
      <w:r>
        <w:t>.</w:t>
      </w:r>
    </w:p>
    <w:p w14:paraId="7F9C3D6B" w14:textId="77777777" w:rsidR="00043558" w:rsidRPr="00043558" w:rsidRDefault="00043558" w:rsidP="00C328A5">
      <w:pPr>
        <w:spacing w:after="0" w:line="360" w:lineRule="auto"/>
      </w:pPr>
    </w:p>
    <w:p w14:paraId="29E7F847" w14:textId="77777777" w:rsidR="006E5E83" w:rsidRPr="00043558" w:rsidRDefault="00043558" w:rsidP="00C328A5">
      <w:pPr>
        <w:pStyle w:val="Ttulo2"/>
        <w:spacing w:before="0" w:after="0"/>
      </w:pPr>
      <w:bookmarkStart w:id="17" w:name="_heading=h.rim8acyyy72" w:colFirst="0" w:colLast="0"/>
      <w:bookmarkStart w:id="18" w:name="_Toc213944261"/>
      <w:bookmarkEnd w:id="17"/>
      <w:r w:rsidRPr="00043558">
        <w:t>SEGUNDO. Causales de improcedencia y sobreseimiento</w:t>
      </w:r>
      <w:bookmarkEnd w:id="18"/>
    </w:p>
    <w:p w14:paraId="432C9389" w14:textId="77777777" w:rsidR="006E5E83" w:rsidRPr="00043558" w:rsidRDefault="006E5E83" w:rsidP="00C328A5">
      <w:pPr>
        <w:spacing w:after="0" w:line="360" w:lineRule="auto"/>
      </w:pPr>
    </w:p>
    <w:p w14:paraId="2024BD26" w14:textId="77777777" w:rsidR="006E5E83" w:rsidRPr="00043558" w:rsidRDefault="00043558" w:rsidP="00C328A5">
      <w:pPr>
        <w:spacing w:after="0" w:line="360" w:lineRule="auto"/>
      </w:pPr>
      <w:r w:rsidRPr="00043558">
        <w:t xml:space="preserve">De las constancias que forman parte del Recurso de Revisión que se analiza, se advierte que previo al estudio del fondo de la </w:t>
      </w:r>
      <w:r w:rsidRPr="00043558">
        <w:rPr>
          <w:i/>
        </w:rPr>
        <w:t>litis</w:t>
      </w:r>
      <w:r w:rsidRPr="00043558">
        <w:t>, es necesario estudiar las causales de improcedencia y sobreseimiento que se adviertan, para determinar lo que en Derecho proceda.</w:t>
      </w:r>
    </w:p>
    <w:p w14:paraId="3C790E22" w14:textId="77777777" w:rsidR="006E5E83" w:rsidRPr="00043558" w:rsidRDefault="006E5E83" w:rsidP="00C328A5">
      <w:pPr>
        <w:spacing w:after="0" w:line="360" w:lineRule="auto"/>
      </w:pPr>
    </w:p>
    <w:p w14:paraId="0B1FF217" w14:textId="77777777" w:rsidR="006E5E83" w:rsidRPr="00043558" w:rsidRDefault="00043558" w:rsidP="00C328A5">
      <w:pPr>
        <w:spacing w:after="0" w:line="360" w:lineRule="auto"/>
        <w:rPr>
          <w:b/>
        </w:rPr>
      </w:pPr>
      <w:r w:rsidRPr="00043558">
        <w:rPr>
          <w:b/>
        </w:rPr>
        <w:t>Causales de improcedencia</w:t>
      </w:r>
    </w:p>
    <w:p w14:paraId="6397179F" w14:textId="77777777" w:rsidR="006E5E83" w:rsidRPr="00043558" w:rsidRDefault="006E5E83" w:rsidP="00C328A5">
      <w:pPr>
        <w:spacing w:after="0" w:line="360" w:lineRule="auto"/>
      </w:pPr>
    </w:p>
    <w:p w14:paraId="3672229A" w14:textId="77777777" w:rsidR="006E5E83" w:rsidRPr="00043558" w:rsidRDefault="00043558" w:rsidP="00C328A5">
      <w:pPr>
        <w:spacing w:after="0" w:line="360" w:lineRule="auto"/>
      </w:pPr>
      <w:r w:rsidRPr="00043558">
        <w:t>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1a./J. 163/2005</w:t>
      </w:r>
      <w:r w:rsidRPr="00043558">
        <w:rPr>
          <w:b/>
        </w:rPr>
        <w:t xml:space="preserve"> </w:t>
      </w:r>
      <w:r w:rsidRPr="00043558">
        <w:t xml:space="preserve">(Semanario Judicial de la Federación y su Gaceta, Novena Época, 2006, página 319), toda vez que, si de las constancias que obran en el expediente electrónico, se actualiza una causal de improcedencia establecidas en el artículo 191 de la Ley de Transparencia y Acceso a la Información Pública del Estado de México y Municipios, dará lugar a que el presente Recurso de Revisión sea sobreseído. </w:t>
      </w:r>
    </w:p>
    <w:p w14:paraId="53A640BD" w14:textId="77777777" w:rsidR="006E5E83" w:rsidRPr="00043558" w:rsidRDefault="006E5E83" w:rsidP="00C328A5">
      <w:pPr>
        <w:spacing w:after="0" w:line="360" w:lineRule="auto"/>
      </w:pPr>
    </w:p>
    <w:p w14:paraId="2C0E87D9" w14:textId="77777777" w:rsidR="006E5E83" w:rsidRPr="00043558" w:rsidRDefault="00043558" w:rsidP="00C328A5">
      <w:pPr>
        <w:spacing w:after="0" w:line="360" w:lineRule="auto"/>
      </w:pPr>
      <w:r w:rsidRPr="00043558">
        <w:t xml:space="preserve">En el presente caso, </w:t>
      </w:r>
      <w:r w:rsidRPr="00043558">
        <w:rPr>
          <w:b/>
        </w:rPr>
        <w:t>no se actualiza ninguna de las causales de improcedencia</w:t>
      </w:r>
      <w:r w:rsidRPr="00043558">
        <w:t xml:space="preserve">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447E6CF8" w14:textId="77777777" w:rsidR="006E5E83" w:rsidRPr="00043558" w:rsidRDefault="006E5E83" w:rsidP="00C328A5">
      <w:pPr>
        <w:spacing w:after="0" w:line="360" w:lineRule="auto"/>
        <w:rPr>
          <w:b/>
        </w:rPr>
      </w:pPr>
    </w:p>
    <w:p w14:paraId="41273777" w14:textId="77777777" w:rsidR="006E5E83" w:rsidRPr="00043558" w:rsidRDefault="00043558" w:rsidP="00C328A5">
      <w:pPr>
        <w:spacing w:after="0" w:line="360" w:lineRule="auto"/>
        <w:ind w:right="-28"/>
        <w:rPr>
          <w:b/>
        </w:rPr>
      </w:pPr>
      <w:r w:rsidRPr="00043558">
        <w:rPr>
          <w:b/>
        </w:rPr>
        <w:lastRenderedPageBreak/>
        <w:t>Causales de sobreseimiento</w:t>
      </w:r>
    </w:p>
    <w:p w14:paraId="1887B41D" w14:textId="77777777" w:rsidR="006E5E83" w:rsidRPr="00043558" w:rsidRDefault="006E5E83" w:rsidP="00C328A5">
      <w:pPr>
        <w:spacing w:after="0" w:line="360" w:lineRule="auto"/>
        <w:ind w:right="-28"/>
      </w:pPr>
    </w:p>
    <w:p w14:paraId="291574E2" w14:textId="77777777" w:rsidR="006E5E83" w:rsidRPr="00043558" w:rsidRDefault="00043558" w:rsidP="00C328A5">
      <w:pPr>
        <w:spacing w:after="0" w:line="360" w:lineRule="auto"/>
      </w:pPr>
      <w:r w:rsidRPr="00043558">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configuran las causales establecidas en las fracciones I, II, III, IV y V,</w:t>
      </w:r>
      <w:r w:rsidRPr="00043558">
        <w:rPr>
          <w:b/>
        </w:rPr>
        <w:t xml:space="preserve"> </w:t>
      </w:r>
      <w:r w:rsidRPr="00043558">
        <w:t>toda vez que no hay constancias en el expediente en que se actúa, de que la persona Recurrente se haya desistido, fallecido, que el Sujeto Obligado hubiese modificado o revocado el acto impugnado o bien, que admitido una vez admitido el Recurso de Revisión, aparezca alguna causal de improcedencia o haya quedado sin materia.</w:t>
      </w:r>
    </w:p>
    <w:p w14:paraId="3731CC5B" w14:textId="77777777" w:rsidR="006E5E83" w:rsidRPr="00043558" w:rsidRDefault="006E5E83" w:rsidP="00C328A5">
      <w:pPr>
        <w:spacing w:after="0" w:line="360" w:lineRule="auto"/>
      </w:pPr>
    </w:p>
    <w:p w14:paraId="0C799920" w14:textId="77777777" w:rsidR="006E5E83" w:rsidRPr="00043558" w:rsidRDefault="00043558" w:rsidP="00C328A5">
      <w:pPr>
        <w:keepNext/>
        <w:keepLines/>
        <w:spacing w:after="0" w:line="360" w:lineRule="auto"/>
        <w:rPr>
          <w:b/>
        </w:rPr>
      </w:pPr>
      <w:bookmarkStart w:id="19" w:name="_heading=h.oeocm2jb0ben" w:colFirst="0" w:colLast="0"/>
      <w:bookmarkEnd w:id="19"/>
      <w:r w:rsidRPr="00043558">
        <w:rPr>
          <w:b/>
        </w:rPr>
        <w:t>TERCERO. Determinación de la Controversia</w:t>
      </w:r>
    </w:p>
    <w:p w14:paraId="2FF420D7" w14:textId="77777777" w:rsidR="006E5E83" w:rsidRPr="00043558" w:rsidRDefault="006E5E83" w:rsidP="00C328A5">
      <w:pPr>
        <w:spacing w:after="0" w:line="360" w:lineRule="auto"/>
      </w:pPr>
    </w:p>
    <w:p w14:paraId="439CA522" w14:textId="77777777" w:rsidR="006E5E83" w:rsidRPr="00043558" w:rsidRDefault="00043558" w:rsidP="00C328A5">
      <w:pPr>
        <w:spacing w:after="0" w:line="360" w:lineRule="auto"/>
      </w:pPr>
      <w:r w:rsidRPr="00043558">
        <w:t>Así, se realizará la relatoría de las actuaciones efectuadas por las partes durante el procedimiento de acceso a la información pública con el propósito de dar claridad en el tratamiento del tema en estudio; por lo que en primer término tenemos que la parte Recurrente solicitó la entrega de lo siguiente:</w:t>
      </w:r>
    </w:p>
    <w:p w14:paraId="6B77D8B3" w14:textId="77777777" w:rsidR="006E5E83" w:rsidRPr="00043558" w:rsidRDefault="006E5E83" w:rsidP="00C328A5">
      <w:pPr>
        <w:spacing w:after="0" w:line="360" w:lineRule="auto"/>
      </w:pPr>
    </w:p>
    <w:p w14:paraId="6FC13293" w14:textId="77777777" w:rsidR="006E5E83" w:rsidRPr="00043558" w:rsidRDefault="00043558" w:rsidP="00C328A5">
      <w:pPr>
        <w:numPr>
          <w:ilvl w:val="0"/>
          <w:numId w:val="12"/>
        </w:numPr>
        <w:pBdr>
          <w:top w:val="nil"/>
          <w:left w:val="nil"/>
          <w:bottom w:val="nil"/>
          <w:right w:val="nil"/>
          <w:between w:val="nil"/>
        </w:pBdr>
        <w:spacing w:after="0" w:line="360" w:lineRule="auto"/>
        <w:rPr>
          <w:bCs/>
          <w:color w:val="000000"/>
        </w:rPr>
      </w:pPr>
      <w:r w:rsidRPr="00043558">
        <w:rPr>
          <w:bCs/>
          <w:color w:val="000000"/>
        </w:rPr>
        <w:t>De todo el personal que se encuentra en cada una de las áreas, lo siguiente:</w:t>
      </w:r>
    </w:p>
    <w:p w14:paraId="61BE32A7" w14:textId="77777777" w:rsidR="006E5E83" w:rsidRPr="00043558" w:rsidRDefault="00043558" w:rsidP="00C328A5">
      <w:pPr>
        <w:numPr>
          <w:ilvl w:val="1"/>
          <w:numId w:val="13"/>
        </w:numPr>
        <w:pBdr>
          <w:top w:val="nil"/>
          <w:left w:val="nil"/>
          <w:bottom w:val="nil"/>
          <w:right w:val="nil"/>
          <w:between w:val="nil"/>
        </w:pBdr>
        <w:spacing w:after="0" w:line="360" w:lineRule="auto"/>
        <w:rPr>
          <w:bCs/>
          <w:i/>
          <w:color w:val="000000"/>
        </w:rPr>
      </w:pPr>
      <w:proofErr w:type="spellStart"/>
      <w:r w:rsidRPr="00043558">
        <w:rPr>
          <w:bCs/>
          <w:i/>
          <w:color w:val="000000"/>
        </w:rPr>
        <w:t>Curriculum</w:t>
      </w:r>
      <w:proofErr w:type="spellEnd"/>
      <w:r w:rsidRPr="00043558">
        <w:rPr>
          <w:bCs/>
          <w:i/>
          <w:color w:val="000000"/>
        </w:rPr>
        <w:t xml:space="preserve"> Vitae</w:t>
      </w:r>
    </w:p>
    <w:p w14:paraId="58AA173E" w14:textId="77777777" w:rsidR="006E5E83" w:rsidRPr="00043558" w:rsidRDefault="00043558" w:rsidP="00C328A5">
      <w:pPr>
        <w:numPr>
          <w:ilvl w:val="1"/>
          <w:numId w:val="13"/>
        </w:numPr>
        <w:pBdr>
          <w:top w:val="nil"/>
          <w:left w:val="nil"/>
          <w:bottom w:val="nil"/>
          <w:right w:val="nil"/>
          <w:between w:val="nil"/>
        </w:pBdr>
        <w:spacing w:after="0" w:line="360" w:lineRule="auto"/>
        <w:rPr>
          <w:bCs/>
          <w:color w:val="000000"/>
        </w:rPr>
      </w:pPr>
      <w:r w:rsidRPr="00043558">
        <w:rPr>
          <w:bCs/>
          <w:color w:val="000000"/>
        </w:rPr>
        <w:t>Cargo que desempeña cada integrante</w:t>
      </w:r>
    </w:p>
    <w:p w14:paraId="104A98EB" w14:textId="77777777" w:rsidR="006E5E83" w:rsidRPr="00043558" w:rsidRDefault="00043558" w:rsidP="00C328A5">
      <w:pPr>
        <w:numPr>
          <w:ilvl w:val="0"/>
          <w:numId w:val="12"/>
        </w:numPr>
        <w:pBdr>
          <w:top w:val="nil"/>
          <w:left w:val="nil"/>
          <w:bottom w:val="nil"/>
          <w:right w:val="nil"/>
          <w:between w:val="nil"/>
        </w:pBdr>
        <w:spacing w:after="0" w:line="360" w:lineRule="auto"/>
        <w:rPr>
          <w:bCs/>
          <w:color w:val="000000"/>
        </w:rPr>
      </w:pPr>
      <w:r w:rsidRPr="00043558">
        <w:rPr>
          <w:bCs/>
          <w:color w:val="000000"/>
        </w:rPr>
        <w:t>Análisis de competencia laboral “FODA” de la actual administración.</w:t>
      </w:r>
    </w:p>
    <w:p w14:paraId="18D9185C" w14:textId="77777777" w:rsidR="006E5E83" w:rsidRPr="00043558" w:rsidRDefault="006E5E83" w:rsidP="00C328A5">
      <w:pPr>
        <w:spacing w:after="0" w:line="360" w:lineRule="auto"/>
      </w:pPr>
    </w:p>
    <w:p w14:paraId="5B88429C" w14:textId="77777777" w:rsidR="006E5E83" w:rsidRPr="00043558" w:rsidRDefault="00043558" w:rsidP="00C328A5">
      <w:pPr>
        <w:spacing w:after="0" w:line="360" w:lineRule="auto"/>
      </w:pPr>
      <w:r w:rsidRPr="00043558">
        <w:t xml:space="preserve">En respuesta, el Coordinador de Desarrollo de Personal informó que el </w:t>
      </w:r>
      <w:proofErr w:type="spellStart"/>
      <w:r w:rsidRPr="00043558">
        <w:rPr>
          <w:i/>
        </w:rPr>
        <w:t>Curriculum</w:t>
      </w:r>
      <w:proofErr w:type="spellEnd"/>
      <w:r w:rsidRPr="00043558">
        <w:rPr>
          <w:i/>
        </w:rPr>
        <w:t xml:space="preserve"> Vitae</w:t>
      </w:r>
      <w:r w:rsidRPr="00043558">
        <w:t xml:space="preserve"> del personal que es titular de cada una de las áreas de la presente administración se encuentra en el Sitio IPOMEX y proporcionó una liga en datos abiertos para su consulta, asimismo indicó que </w:t>
      </w:r>
      <w:r w:rsidRPr="00043558">
        <w:lastRenderedPageBreak/>
        <w:t xml:space="preserve">no existe un análisis de competencia laboral “FODA” de cada una de las áreas de la administración.  </w:t>
      </w:r>
    </w:p>
    <w:p w14:paraId="15703590" w14:textId="77777777" w:rsidR="006E5E83" w:rsidRPr="00043558" w:rsidRDefault="006E5E83" w:rsidP="00C328A5">
      <w:pPr>
        <w:spacing w:after="0" w:line="360" w:lineRule="auto"/>
      </w:pPr>
    </w:p>
    <w:p w14:paraId="0CC39574" w14:textId="77777777" w:rsidR="006E5E83" w:rsidRPr="00043558" w:rsidRDefault="00043558" w:rsidP="00C328A5">
      <w:pPr>
        <w:spacing w:after="0" w:line="360" w:lineRule="auto"/>
      </w:pPr>
      <w:r w:rsidRPr="00043558">
        <w:t xml:space="preserve">Derivado de la respuesta, la parte Recurrente se inconformó porque la información se entregó en ligas electrónicas y señaló que requiere la información en formato PDF, no en una versión previamente cargada, asimismo, señalo que pidió de toda la administración. </w:t>
      </w:r>
    </w:p>
    <w:p w14:paraId="46494933" w14:textId="77777777" w:rsidR="006E5E83" w:rsidRPr="00043558" w:rsidRDefault="006E5E83" w:rsidP="00C328A5">
      <w:pPr>
        <w:spacing w:after="0" w:line="360" w:lineRule="auto"/>
      </w:pPr>
    </w:p>
    <w:p w14:paraId="0489FD00" w14:textId="77777777" w:rsidR="006E5E83" w:rsidRPr="00043558" w:rsidRDefault="00043558" w:rsidP="00C328A5">
      <w:pPr>
        <w:spacing w:after="0" w:line="360" w:lineRule="auto"/>
        <w:rPr>
          <w:color w:val="000000"/>
        </w:rPr>
      </w:pPr>
      <w:r w:rsidRPr="00043558">
        <w:rPr>
          <w:color w:val="000000"/>
        </w:rPr>
        <w:t xml:space="preserve">En consecuencia, la parte Recurrente </w:t>
      </w:r>
      <w:r w:rsidRPr="00043558">
        <w:rPr>
          <w:b/>
          <w:color w:val="000000"/>
        </w:rPr>
        <w:t>se inconformó</w:t>
      </w:r>
      <w:r w:rsidRPr="00043558">
        <w:rPr>
          <w:color w:val="000000"/>
        </w:rPr>
        <w:t xml:space="preserve"> por los puntos solicitados en los </w:t>
      </w:r>
      <w:r w:rsidRPr="00043558">
        <w:rPr>
          <w:b/>
          <w:color w:val="000000"/>
        </w:rPr>
        <w:t xml:space="preserve">numerales A, 1, es decir por el </w:t>
      </w:r>
      <w:proofErr w:type="spellStart"/>
      <w:r w:rsidRPr="00043558">
        <w:rPr>
          <w:b/>
          <w:i/>
          <w:color w:val="000000"/>
        </w:rPr>
        <w:t>Curriculum</w:t>
      </w:r>
      <w:proofErr w:type="spellEnd"/>
      <w:r w:rsidRPr="00043558">
        <w:rPr>
          <w:b/>
          <w:i/>
          <w:color w:val="000000"/>
        </w:rPr>
        <w:t xml:space="preserve"> Vitae</w:t>
      </w:r>
      <w:r w:rsidRPr="00043558">
        <w:rPr>
          <w:b/>
          <w:color w:val="000000"/>
        </w:rPr>
        <w:t xml:space="preserve"> del personal;</w:t>
      </w:r>
      <w:r w:rsidRPr="00043558">
        <w:rPr>
          <w:color w:val="000000"/>
        </w:rPr>
        <w:t xml:space="preserve"> </w:t>
      </w:r>
      <w:r w:rsidRPr="00043558">
        <w:rPr>
          <w:b/>
          <w:color w:val="000000"/>
        </w:rPr>
        <w:t>dándose por satisfecho</w:t>
      </w:r>
      <w:r w:rsidRPr="00043558">
        <w:rPr>
          <w:color w:val="000000"/>
        </w:rPr>
        <w:t xml:space="preserve"> respecto de la información proporcionada en los puntos </w:t>
      </w:r>
      <w:r w:rsidRPr="00043558">
        <w:rPr>
          <w:b/>
          <w:color w:val="000000"/>
        </w:rPr>
        <w:t>A, 2 y B; es decir, por el cargo que desempeñan y el análisis de competencia</w:t>
      </w:r>
      <w:r w:rsidRPr="00043558">
        <w:rPr>
          <w:b/>
        </w:rPr>
        <w:t xml:space="preserve"> laboral “FODA” de la actual administración</w:t>
      </w:r>
      <w:r w:rsidRPr="00043558">
        <w:rPr>
          <w:color w:val="000000"/>
        </w:rPr>
        <w:t xml:space="preserve"> situación por la cual no se hará pronunciamiento alguno; lo anterior de conformidad con lo dispuesto en el artículo 195 de la Ley de Transparencia y Acceso a la Información Pública del Estado de México y Municipios, con relación con el diverso 195, fracción IV, </w:t>
      </w:r>
      <w:r w:rsidRPr="00043558">
        <w:t>del Código</w:t>
      </w:r>
      <w:r w:rsidRPr="00043558">
        <w:rPr>
          <w:color w:val="000000"/>
        </w:rPr>
        <w:t xml:space="preserve"> de Procedimientos Administrativos del Estado de México, que establece que será improcedente el recurso contra los actos que se hayan consentido tácitamente, entendiéndose por éstos cuando el recurso no se haya promovido en el plazo señalado para el efecto.</w:t>
      </w:r>
    </w:p>
    <w:p w14:paraId="3CBBA9D0" w14:textId="77777777" w:rsidR="006E5E83" w:rsidRPr="00043558" w:rsidRDefault="006E5E83" w:rsidP="00C328A5">
      <w:pPr>
        <w:spacing w:after="0" w:line="360" w:lineRule="auto"/>
        <w:rPr>
          <w:color w:val="000000"/>
        </w:rPr>
      </w:pPr>
    </w:p>
    <w:p w14:paraId="066E6EFA" w14:textId="77777777" w:rsidR="006E5E83" w:rsidRPr="00043558" w:rsidRDefault="00043558" w:rsidP="00C328A5">
      <w:pPr>
        <w:spacing w:after="0" w:line="360" w:lineRule="auto"/>
        <w:rPr>
          <w:color w:val="000000"/>
        </w:rPr>
      </w:pPr>
      <w:r w:rsidRPr="00043558">
        <w:rPr>
          <w:color w:val="000000"/>
        </w:rPr>
        <w:t xml:space="preserve">De la misma manera resulta aplicable el criterio sostenido por el Poder Judicial de la Federación de rubro </w:t>
      </w:r>
      <w:r w:rsidRPr="00043558">
        <w:rPr>
          <w:b/>
          <w:color w:val="000000"/>
        </w:rPr>
        <w:t>ACTOS CONSENTIDOS TÁCITAMENTE, Tesis VI.2o. J/21</w:t>
      </w:r>
      <w:r w:rsidRPr="00043558">
        <w:rPr>
          <w:color w:val="000000"/>
        </w:rPr>
        <w:t>, emitida en la novena época, por el Segundo Tribunal Colegiado del Sexto Circuito, publicada en la Gaceta del Semanario Judicial de la Federación en agosto de 1995, página 291 y número de registro 204707, del que se desprende que cuando no se reclaman los actos de autoridad en la vía y plazos establecidos en la Ley, se presume que el particular está conforme con los mismos.</w:t>
      </w:r>
    </w:p>
    <w:p w14:paraId="55A41B33" w14:textId="77777777" w:rsidR="006E5E83" w:rsidRPr="00043558" w:rsidRDefault="006E5E83" w:rsidP="00C328A5">
      <w:pPr>
        <w:spacing w:after="0" w:line="360" w:lineRule="auto"/>
        <w:rPr>
          <w:color w:val="000000"/>
        </w:rPr>
      </w:pPr>
    </w:p>
    <w:p w14:paraId="13B45E14" w14:textId="77777777" w:rsidR="006E5E83" w:rsidRPr="00043558" w:rsidRDefault="00043558" w:rsidP="00C328A5">
      <w:pPr>
        <w:spacing w:after="0" w:line="360" w:lineRule="auto"/>
        <w:rPr>
          <w:color w:val="000000"/>
        </w:rPr>
      </w:pPr>
      <w:r w:rsidRPr="00043558">
        <w:rPr>
          <w:color w:val="000000"/>
        </w:rPr>
        <w:t xml:space="preserve">En ese sentido, en el caso de que la persona Particular no haya manifestado su inconformidad en contra del acto en su totalidad o en cualquiera de sus partes, se tendrá por consentido al no </w:t>
      </w:r>
      <w:r w:rsidRPr="00043558">
        <w:rPr>
          <w:color w:val="000000"/>
        </w:rPr>
        <w:lastRenderedPageBreak/>
        <w:t>haber realizado argumento alguno que formulara un agravio en su contra, por lo que, en la especie, se valida la respuesta respecto de los puntos no controvertidos y se arriba a la conclusión de que estos quedaron firmes.</w:t>
      </w:r>
    </w:p>
    <w:p w14:paraId="0989E3FC" w14:textId="77777777" w:rsidR="006E5E83" w:rsidRPr="00043558" w:rsidRDefault="006E5E83" w:rsidP="00C328A5">
      <w:pPr>
        <w:spacing w:after="0" w:line="360" w:lineRule="auto"/>
        <w:rPr>
          <w:color w:val="000000"/>
        </w:rPr>
      </w:pPr>
    </w:p>
    <w:p w14:paraId="09FBEF4D" w14:textId="77777777" w:rsidR="006E5E83" w:rsidRPr="00043558" w:rsidRDefault="00043558" w:rsidP="00C328A5">
      <w:pPr>
        <w:spacing w:after="0" w:line="360" w:lineRule="auto"/>
        <w:rPr>
          <w:color w:val="000000"/>
        </w:rPr>
      </w:pPr>
      <w:r w:rsidRPr="00043558">
        <w:rPr>
          <w:color w:val="000000"/>
        </w:rPr>
        <w:t xml:space="preserve">Así pues, subsiste el motivo de agravio únicamente en contra de la respuesta a los </w:t>
      </w:r>
      <w:proofErr w:type="spellStart"/>
      <w:r w:rsidRPr="00043558">
        <w:rPr>
          <w:i/>
          <w:color w:val="000000"/>
        </w:rPr>
        <w:t>Curriculum</w:t>
      </w:r>
      <w:proofErr w:type="spellEnd"/>
      <w:r w:rsidRPr="00043558">
        <w:rPr>
          <w:i/>
          <w:color w:val="000000"/>
        </w:rPr>
        <w:t xml:space="preserve"> Vitae</w:t>
      </w:r>
      <w:r w:rsidRPr="00043558">
        <w:rPr>
          <w:color w:val="000000"/>
        </w:rPr>
        <w:t xml:space="preserve"> del personal de todas las áreas, bajo el argumento de la entrega en ligas electrónicas y que se encuentra incompleta la información. </w:t>
      </w:r>
    </w:p>
    <w:p w14:paraId="21180BA8" w14:textId="77777777" w:rsidR="006E5E83" w:rsidRPr="00043558" w:rsidRDefault="006E5E83" w:rsidP="00C328A5">
      <w:pPr>
        <w:spacing w:after="0" w:line="360" w:lineRule="auto"/>
      </w:pPr>
    </w:p>
    <w:p w14:paraId="3283E5BA" w14:textId="77777777" w:rsidR="006E5E83" w:rsidRPr="00043558" w:rsidRDefault="00043558" w:rsidP="00C328A5">
      <w:pPr>
        <w:spacing w:after="0" w:line="360" w:lineRule="auto"/>
      </w:pPr>
      <w:r w:rsidRPr="00043558">
        <w:t xml:space="preserve">Durante la substanciación del Recurso de Revisión, el Sujeto Obligado remitió diversos </w:t>
      </w:r>
      <w:proofErr w:type="spellStart"/>
      <w:r w:rsidRPr="00043558">
        <w:rPr>
          <w:i/>
        </w:rPr>
        <w:t>Curriculum</w:t>
      </w:r>
      <w:proofErr w:type="spellEnd"/>
      <w:r w:rsidRPr="00043558">
        <w:rPr>
          <w:i/>
        </w:rPr>
        <w:t xml:space="preserve"> Vitae, </w:t>
      </w:r>
      <w:r w:rsidRPr="00043558">
        <w:t xml:space="preserve">en una supuesta versión pública, sin embargo, de su revisión se advirtió que se dejaron visibles datos personales confidenciales, por lo que no se puso a la vista de la parte Recurrente. Asimismo, la persona Solicitante no añadió manifestaciones. </w:t>
      </w:r>
    </w:p>
    <w:p w14:paraId="0910E52B" w14:textId="77777777" w:rsidR="006E5E83" w:rsidRPr="00043558" w:rsidRDefault="006E5E83" w:rsidP="00C328A5">
      <w:pPr>
        <w:spacing w:after="0" w:line="360" w:lineRule="auto"/>
      </w:pPr>
    </w:p>
    <w:p w14:paraId="683458DE" w14:textId="77777777" w:rsidR="006E5E83" w:rsidRPr="00043558" w:rsidRDefault="00043558" w:rsidP="00C328A5">
      <w:pPr>
        <w:tabs>
          <w:tab w:val="left" w:pos="4962"/>
        </w:tabs>
        <w:spacing w:after="0" w:line="360" w:lineRule="auto"/>
      </w:pPr>
      <w:r w:rsidRPr="00043558">
        <w:t xml:space="preserve">Así pues, de las constancias que integran el expediente, se advierte que en el asunto que nos ocupa se actualiza la causal de procedencia señalada en el artículo 179, fracciones V y VII, de la Ley de la materia; por la entrega de la información incompleta y la entrega o puesta a disposición de la información en una modalidad o formato distinto al solicitado. </w:t>
      </w:r>
    </w:p>
    <w:p w14:paraId="3B4229F8" w14:textId="77777777" w:rsidR="006E5E83" w:rsidRPr="00043558" w:rsidRDefault="006E5E83" w:rsidP="00C328A5">
      <w:pPr>
        <w:tabs>
          <w:tab w:val="left" w:pos="4962"/>
        </w:tabs>
        <w:spacing w:after="0" w:line="360" w:lineRule="auto"/>
      </w:pPr>
    </w:p>
    <w:p w14:paraId="7450E974" w14:textId="77777777" w:rsidR="006E5E83" w:rsidRPr="00043558" w:rsidRDefault="00043558" w:rsidP="00C328A5">
      <w:pPr>
        <w:tabs>
          <w:tab w:val="left" w:pos="4962"/>
        </w:tabs>
        <w:spacing w:after="0" w:line="360" w:lineRule="auto"/>
      </w:pPr>
      <w:r w:rsidRPr="00043558">
        <w:t>Establecido lo anterior, lo consecuente es analizar el agravio manifestado por el ahora Recurrente, de conformidad con lo dispuesto por la Ley de Transparencia y Acceso a la Información Pública del Estado de México y Municipios y demás disposiciones legales aplicables a la materia que se resuelve.</w:t>
      </w:r>
    </w:p>
    <w:p w14:paraId="5F190997" w14:textId="77777777" w:rsidR="006E5E83" w:rsidRPr="00043558" w:rsidRDefault="006E5E83" w:rsidP="00C328A5">
      <w:pPr>
        <w:spacing w:after="0" w:line="360" w:lineRule="auto"/>
      </w:pPr>
    </w:p>
    <w:p w14:paraId="5E91C8D6" w14:textId="77777777" w:rsidR="006E5E83" w:rsidRPr="00043558" w:rsidRDefault="00043558" w:rsidP="00C328A5">
      <w:pPr>
        <w:pStyle w:val="Ttulo2"/>
        <w:spacing w:before="0" w:after="0"/>
      </w:pPr>
      <w:bookmarkStart w:id="20" w:name="_heading=h.46fvr3fhq120" w:colFirst="0" w:colLast="0"/>
      <w:bookmarkStart w:id="21" w:name="_Toc213944262"/>
      <w:bookmarkEnd w:id="20"/>
      <w:r w:rsidRPr="00043558">
        <w:t>CUARTO. Marco normativo aplicable en materia de transparencia y acceso a la información pública</w:t>
      </w:r>
      <w:bookmarkEnd w:id="21"/>
    </w:p>
    <w:p w14:paraId="19D29190" w14:textId="77777777" w:rsidR="006E5E83" w:rsidRPr="00043558" w:rsidRDefault="006E5E83" w:rsidP="00C328A5">
      <w:pPr>
        <w:spacing w:after="0" w:line="360" w:lineRule="auto"/>
      </w:pPr>
    </w:p>
    <w:p w14:paraId="3E26F04B" w14:textId="77777777" w:rsidR="006E5E83" w:rsidRPr="00043558" w:rsidRDefault="00043558" w:rsidP="00C328A5">
      <w:pPr>
        <w:spacing w:after="0" w:line="360" w:lineRule="auto"/>
      </w:pPr>
      <w:r w:rsidRPr="00043558">
        <w:lastRenderedPageBreak/>
        <w:t xml:space="preserve">El artículo 6°, Apartado A), fracción I, de la Constitución Política de los Estados Unidos Mexicanos, establece que toda la información en posesión de cualquier </w:t>
      </w:r>
      <w:proofErr w:type="gramStart"/>
      <w:r w:rsidRPr="00043558">
        <w:t>autoridad,</w:t>
      </w:r>
      <w:proofErr w:type="gramEnd"/>
      <w:r w:rsidRPr="00043558">
        <w:t xml:space="preserve"> es pública y sólo podrá ser reservada temporalmente por razones de interés público.</w:t>
      </w:r>
    </w:p>
    <w:p w14:paraId="76DD42D0" w14:textId="77777777" w:rsidR="006E5E83" w:rsidRPr="00043558" w:rsidRDefault="006E5E83" w:rsidP="00C328A5">
      <w:pPr>
        <w:spacing w:after="0" w:line="360" w:lineRule="auto"/>
      </w:pPr>
    </w:p>
    <w:p w14:paraId="2159100A" w14:textId="77777777" w:rsidR="006E5E83" w:rsidRPr="00043558" w:rsidRDefault="00043558" w:rsidP="00C328A5">
      <w:pPr>
        <w:spacing w:after="0" w:line="360" w:lineRule="auto"/>
      </w:pPr>
      <w:r w:rsidRPr="00043558">
        <w:t>En materia local, el artículo 5°, fracción I de la Constitución Política del Estado Libre y Soberano de México, es coincidente con la Constitución Política de los Estados Unidos Mexicanos,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70C90774" w14:textId="77777777" w:rsidR="006E5E83" w:rsidRPr="00043558" w:rsidRDefault="006E5E83" w:rsidP="00C328A5">
      <w:pPr>
        <w:spacing w:after="0" w:line="360" w:lineRule="auto"/>
      </w:pPr>
    </w:p>
    <w:p w14:paraId="6B2FD357" w14:textId="77777777" w:rsidR="006E5E83" w:rsidRPr="00043558" w:rsidRDefault="00043558" w:rsidP="00C328A5">
      <w:pPr>
        <w:spacing w:after="0" w:line="360" w:lineRule="auto"/>
      </w:pPr>
      <w:r w:rsidRPr="00043558">
        <w:t>Por su parte, la Ley de Transparencia y Acceso a la Información Pública del Estado de México y Municipios (Reglamentaria del artículo 5° de la Constitución Local), establece lo siguiente:</w:t>
      </w:r>
    </w:p>
    <w:p w14:paraId="24CBA785" w14:textId="77777777" w:rsidR="006E5E83" w:rsidRPr="00043558" w:rsidRDefault="006E5E83" w:rsidP="00C328A5">
      <w:pPr>
        <w:spacing w:after="0" w:line="360" w:lineRule="auto"/>
      </w:pPr>
    </w:p>
    <w:p w14:paraId="33E656FC" w14:textId="77777777" w:rsidR="006E5E83" w:rsidRPr="00043558" w:rsidRDefault="00043558" w:rsidP="00C328A5">
      <w:pPr>
        <w:spacing w:after="0" w:line="360" w:lineRule="auto"/>
      </w:pPr>
      <w:r w:rsidRPr="00043558">
        <w:t>El artículo 12 dice que, quienes generen, recopilen, administren, manejen, procesen, archiven o conserven información pública serán responsables de la misma.</w:t>
      </w:r>
    </w:p>
    <w:p w14:paraId="26A3C7D5" w14:textId="77777777" w:rsidR="006E5E83" w:rsidRPr="00043558" w:rsidRDefault="006E5E83" w:rsidP="00C328A5">
      <w:pPr>
        <w:spacing w:after="0" w:line="360" w:lineRule="auto"/>
      </w:pPr>
    </w:p>
    <w:p w14:paraId="7435F863" w14:textId="77777777" w:rsidR="006E5E83" w:rsidRPr="00043558" w:rsidRDefault="00043558" w:rsidP="00C328A5">
      <w:pPr>
        <w:spacing w:after="0" w:line="360" w:lineRule="auto"/>
      </w:pPr>
      <w:r w:rsidRPr="00043558">
        <w:t>El artículo 18, que, los Sujetos Obligados deberán documentar todo acto que derive del ejercicio de sus facultades, competencias o funciones, considerando desde su origen la eventual publicidad y reutilización de la información que generen.</w:t>
      </w:r>
    </w:p>
    <w:p w14:paraId="5586EF24" w14:textId="77777777" w:rsidR="006E5E83" w:rsidRPr="00043558" w:rsidRDefault="006E5E83" w:rsidP="00C328A5">
      <w:pPr>
        <w:spacing w:after="0" w:line="360" w:lineRule="auto"/>
      </w:pPr>
    </w:p>
    <w:p w14:paraId="3491179D" w14:textId="77777777" w:rsidR="006E5E83" w:rsidRPr="00043558" w:rsidRDefault="00043558" w:rsidP="00C328A5">
      <w:pPr>
        <w:spacing w:after="0" w:line="360" w:lineRule="auto"/>
      </w:pPr>
      <w:r w:rsidRPr="00043558">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3D43AC37" w14:textId="77777777" w:rsidR="006E5E83" w:rsidRPr="00043558" w:rsidRDefault="006E5E83" w:rsidP="00C328A5">
      <w:pPr>
        <w:pStyle w:val="Ttulo2"/>
        <w:spacing w:before="0" w:after="0"/>
        <w:rPr>
          <w:smallCaps/>
        </w:rPr>
      </w:pPr>
    </w:p>
    <w:p w14:paraId="68328D13" w14:textId="77777777" w:rsidR="006E5E83" w:rsidRPr="00043558" w:rsidRDefault="00043558" w:rsidP="00C328A5">
      <w:pPr>
        <w:pStyle w:val="Ttulo2"/>
        <w:spacing w:before="0" w:after="0"/>
      </w:pPr>
      <w:bookmarkStart w:id="22" w:name="_heading=h.z8xkj4wp3ydr" w:colFirst="0" w:colLast="0"/>
      <w:bookmarkStart w:id="23" w:name="_Toc213944263"/>
      <w:bookmarkEnd w:id="22"/>
      <w:r w:rsidRPr="00043558">
        <w:rPr>
          <w:smallCaps/>
        </w:rPr>
        <w:t>QUINTO.</w:t>
      </w:r>
      <w:r w:rsidRPr="00043558">
        <w:t xml:space="preserve"> Estudio de Fondo</w:t>
      </w:r>
      <w:bookmarkEnd w:id="23"/>
    </w:p>
    <w:p w14:paraId="765AFC99" w14:textId="77777777" w:rsidR="006E5E83" w:rsidRPr="00043558" w:rsidRDefault="006E5E83" w:rsidP="00C328A5">
      <w:pPr>
        <w:spacing w:after="0" w:line="360" w:lineRule="auto"/>
      </w:pPr>
    </w:p>
    <w:p w14:paraId="1B996C99" w14:textId="77777777" w:rsidR="006E5E83" w:rsidRPr="00043558" w:rsidRDefault="00043558" w:rsidP="00C328A5">
      <w:pPr>
        <w:spacing w:after="0" w:line="360" w:lineRule="auto"/>
      </w:pPr>
      <w:r w:rsidRPr="00043558">
        <w:lastRenderedPageBreak/>
        <w:t xml:space="preserve">Una vez expuesto lo anterior, es menester contextualizar la solicitud de información, la cual versa sobre información curricular de todo el personal.  </w:t>
      </w:r>
    </w:p>
    <w:p w14:paraId="67E7FC87" w14:textId="77777777" w:rsidR="006E5E83" w:rsidRPr="00043558" w:rsidRDefault="006E5E83" w:rsidP="00C328A5">
      <w:pPr>
        <w:spacing w:after="0" w:line="360" w:lineRule="auto"/>
      </w:pPr>
    </w:p>
    <w:p w14:paraId="49CFA3CE" w14:textId="77777777" w:rsidR="006E5E83" w:rsidRPr="00043558" w:rsidRDefault="00043558" w:rsidP="00C328A5">
      <w:pPr>
        <w:spacing w:after="0" w:line="360" w:lineRule="auto"/>
      </w:pPr>
      <w:r w:rsidRPr="00043558">
        <w:t>Sobre el tema, la Guía Técnica 9 “La Administración del Personal Municipal”, establece que son servidores públicos, todas aquellas personas que prestan su trabajo al servicio del municipio, conformado por las autoridades (</w:t>
      </w:r>
      <w:proofErr w:type="gramStart"/>
      <w:r w:rsidRPr="00043558">
        <w:t>Presidente</w:t>
      </w:r>
      <w:proofErr w:type="gramEnd"/>
      <w:r w:rsidRPr="00043558">
        <w:t xml:space="preserve"> Municipal, Síndico, Regidores, Comisarios, </w:t>
      </w:r>
      <w:proofErr w:type="gramStart"/>
      <w:r w:rsidRPr="00043558">
        <w:t>Delegados</w:t>
      </w:r>
      <w:proofErr w:type="gramEnd"/>
      <w:r w:rsidRPr="00043558">
        <w:t xml:space="preserve"> y Agentes Municipales), funcionarios (</w:t>
      </w:r>
      <w:proofErr w:type="gramStart"/>
      <w:r w:rsidRPr="00043558">
        <w:t>Secretario</w:t>
      </w:r>
      <w:proofErr w:type="gramEnd"/>
      <w:r w:rsidRPr="00043558">
        <w:t xml:space="preserve"> del Ayuntamiento, </w:t>
      </w:r>
      <w:proofErr w:type="gramStart"/>
      <w:r w:rsidRPr="00043558">
        <w:t>Directores</w:t>
      </w:r>
      <w:proofErr w:type="gramEnd"/>
      <w:r w:rsidRPr="00043558">
        <w:t xml:space="preserve">, Tesoreros, Contralores y </w:t>
      </w:r>
      <w:proofErr w:type="gramStart"/>
      <w:r w:rsidRPr="00043558">
        <w:t>Jefes</w:t>
      </w:r>
      <w:proofErr w:type="gramEnd"/>
      <w:r w:rsidRPr="00043558">
        <w:t xml:space="preserve"> de Departamento) y empleados (puestos administrativos y técnicos).</w:t>
      </w:r>
    </w:p>
    <w:p w14:paraId="3DCBEABB" w14:textId="77777777" w:rsidR="006E5E83" w:rsidRPr="00043558" w:rsidRDefault="006E5E83" w:rsidP="00C328A5">
      <w:pPr>
        <w:widowControl w:val="0"/>
        <w:spacing w:after="0" w:line="360" w:lineRule="auto"/>
        <w:rPr>
          <w:color w:val="000000"/>
        </w:rPr>
      </w:pPr>
    </w:p>
    <w:p w14:paraId="52F8DA0E" w14:textId="77777777" w:rsidR="006E5E83" w:rsidRPr="00043558" w:rsidRDefault="00043558" w:rsidP="00C328A5">
      <w:pPr>
        <w:spacing w:after="0" w:line="360" w:lineRule="auto"/>
        <w:rPr>
          <w:color w:val="0D0D0D"/>
        </w:rPr>
      </w:pPr>
      <w:r w:rsidRPr="00043558">
        <w:rPr>
          <w:color w:val="0D0D0D"/>
        </w:rPr>
        <w:t xml:space="preserve">En ese orden de ideas, el artículo 47 de la Ley de Trabajo de los Servidores Públicos del Estado de México y Municipios, establece que las personas que quieran ingresar al servicio público deben cumplir diversos requisitos, tales como, presentar una solicitud en el formato oficial, ser de nacionalidad mexicana, estar en ejercicio de derechos civiles y políticos, no haber sido separado del servicio, tener buena salud, acreditar los exámenes de conocimientos correspondientes, entre otros. </w:t>
      </w:r>
    </w:p>
    <w:p w14:paraId="2FD227EC" w14:textId="77777777" w:rsidR="006E5E83" w:rsidRPr="00043558" w:rsidRDefault="006E5E83" w:rsidP="00C328A5">
      <w:pPr>
        <w:tabs>
          <w:tab w:val="left" w:pos="1080"/>
        </w:tabs>
        <w:spacing w:after="0" w:line="360" w:lineRule="auto"/>
      </w:pPr>
    </w:p>
    <w:p w14:paraId="2C526499" w14:textId="77777777" w:rsidR="006E5E83" w:rsidRPr="00043558" w:rsidRDefault="00043558" w:rsidP="00C328A5">
      <w:pPr>
        <w:spacing w:after="0" w:line="360" w:lineRule="auto"/>
        <w:rPr>
          <w:color w:val="000000"/>
        </w:rPr>
      </w:pPr>
      <w:r w:rsidRPr="00043558">
        <w:rPr>
          <w:color w:val="000000"/>
        </w:rPr>
        <w:t xml:space="preserve">Ahora bien, </w:t>
      </w:r>
      <w:r w:rsidRPr="00043558">
        <w:t xml:space="preserve">el </w:t>
      </w:r>
      <w:r w:rsidRPr="00043558">
        <w:rPr>
          <w:b/>
        </w:rPr>
        <w:t>Currículum Vitae</w:t>
      </w:r>
      <w:r w:rsidRPr="00043558">
        <w:t>, es aquel documento que las personas elaboran con los datos de identificación y contacto</w:t>
      </w:r>
      <w:r w:rsidRPr="00043558">
        <w:rPr>
          <w:color w:val="000000"/>
        </w:rPr>
        <w:t xml:space="preserve">, </w:t>
      </w:r>
      <w:r w:rsidRPr="00043558">
        <w:rPr>
          <w:b/>
          <w:color w:val="000000"/>
        </w:rPr>
        <w:t>preparación académica</w:t>
      </w:r>
      <w:r w:rsidRPr="00043558">
        <w:rPr>
          <w:color w:val="000000"/>
        </w:rPr>
        <w:t xml:space="preserve"> y experiencia profesional, para presentarse ante un posible empleador. Por lo que, dicho documento da cuenta de la preparación académica y la experiencia laboral, lo cual permite identificar el nivel de conocimientos de su titular, así como, su perfil profesional o laboral.</w:t>
      </w:r>
    </w:p>
    <w:p w14:paraId="6FEA0F94" w14:textId="77777777" w:rsidR="006E5E83" w:rsidRPr="00043558" w:rsidRDefault="006E5E83" w:rsidP="00C328A5">
      <w:pPr>
        <w:spacing w:after="0" w:line="360" w:lineRule="auto"/>
        <w:ind w:right="-28"/>
        <w:rPr>
          <w:color w:val="000000"/>
        </w:rPr>
      </w:pPr>
    </w:p>
    <w:p w14:paraId="0164A458" w14:textId="77777777" w:rsidR="006E5E83" w:rsidRPr="00043558" w:rsidRDefault="00043558" w:rsidP="00C328A5">
      <w:pPr>
        <w:spacing w:after="0" w:line="360" w:lineRule="auto"/>
        <w:ind w:right="-28"/>
        <w:rPr>
          <w:color w:val="000000"/>
        </w:rPr>
      </w:pPr>
      <w:r w:rsidRPr="00043558">
        <w:rPr>
          <w:color w:val="000000"/>
        </w:rPr>
        <w:t xml:space="preserve">En ese sentido, si bien el </w:t>
      </w:r>
      <w:r w:rsidRPr="00043558">
        <w:rPr>
          <w:i/>
          <w:color w:val="000000"/>
        </w:rPr>
        <w:t>currículum,</w:t>
      </w:r>
      <w:r w:rsidRPr="00043558">
        <w:rPr>
          <w:color w:val="000000"/>
        </w:rPr>
        <w:t xml:space="preserve"> se trata de aquel elaborado por cada persona, sin ninguna validez oficial, también lo es, que tiene por objetivo que las personas puedan conocer la trayectoria de quién lo presenta; por lo que, existe un interés público para dar a conocer dicha </w:t>
      </w:r>
      <w:r w:rsidRPr="00043558">
        <w:rPr>
          <w:color w:val="000000"/>
        </w:rPr>
        <w:lastRenderedPageBreak/>
        <w:t>información, pues transparenta que el personal que labora para el Sujeto Obligado cuenta con las capacidades, conocimientos y experiencia necesaria para cumplir con sus funciones.</w:t>
      </w:r>
    </w:p>
    <w:p w14:paraId="0D0175F3" w14:textId="77777777" w:rsidR="006E5E83" w:rsidRPr="00043558" w:rsidRDefault="006E5E83" w:rsidP="00C328A5">
      <w:pPr>
        <w:spacing w:after="0" w:line="360" w:lineRule="auto"/>
        <w:ind w:right="-28"/>
        <w:rPr>
          <w:color w:val="000000"/>
        </w:rPr>
      </w:pPr>
    </w:p>
    <w:p w14:paraId="0C16A4AD" w14:textId="77777777" w:rsidR="006E5E83" w:rsidRPr="00043558" w:rsidRDefault="00043558" w:rsidP="00C328A5">
      <w:pPr>
        <w:spacing w:after="0" w:line="360" w:lineRule="auto"/>
        <w:ind w:right="-28"/>
        <w:rPr>
          <w:color w:val="000000"/>
        </w:rPr>
      </w:pPr>
      <w:r w:rsidRPr="00043558">
        <w:rPr>
          <w:color w:val="000000"/>
        </w:rPr>
        <w:t xml:space="preserve">Lo anterior, se robustece con la fracción XXI, del artículo 92 de la Ley de Transparencia y Acceso a la Información Pública del Estado de México y Municipios, que establece que la </w:t>
      </w:r>
      <w:r w:rsidRPr="00043558">
        <w:rPr>
          <w:b/>
          <w:color w:val="000000"/>
        </w:rPr>
        <w:t>información curricular</w:t>
      </w:r>
      <w:r w:rsidRPr="00043558">
        <w:rPr>
          <w:color w:val="000000"/>
        </w:rPr>
        <w:t xml:space="preserve"> es información que deben de poner a disposición del público los sujetos obligados.</w:t>
      </w:r>
    </w:p>
    <w:p w14:paraId="5BB84512" w14:textId="77777777" w:rsidR="006E5E83" w:rsidRPr="00043558" w:rsidRDefault="006E5E83" w:rsidP="00C328A5">
      <w:pPr>
        <w:spacing w:after="0" w:line="360" w:lineRule="auto"/>
        <w:ind w:right="-28"/>
        <w:rPr>
          <w:color w:val="000000"/>
        </w:rPr>
      </w:pPr>
    </w:p>
    <w:p w14:paraId="473E98EB" w14:textId="77777777" w:rsidR="006E5E83" w:rsidRPr="00043558" w:rsidRDefault="00043558" w:rsidP="00C328A5">
      <w:pPr>
        <w:widowControl w:val="0"/>
        <w:spacing w:after="0" w:line="360" w:lineRule="auto"/>
        <w:ind w:right="-28"/>
        <w:rPr>
          <w:color w:val="000000"/>
        </w:rPr>
      </w:pPr>
      <w:r w:rsidRPr="00043558">
        <w:rPr>
          <w:color w:val="000000"/>
        </w:rPr>
        <w:t xml:space="preserve">Asimismo, toma relevancia, pues conforme al formato 17 LGT_Art_70_Fr_XVII (Información curricular y las sanciones administrativas definitivas de los(as) servidores(as) públicas(os) y/o personas que desempeñen un empleo, cargo o comisión) de los Lineamientos técnicos generales para la publicación, homologación y estandarización de la información de las obligaciones establecidas en el título quinto y en la fracción IV del artículo 31 de la Ley General de Transparencia y Acceso a la Información Pública –Lineamientos Generales-, que deben de difundir los sujetos obligados en los portales de Internet y en la Plataforma Nacional de Transparencia, establece como datos a publicar, de los servidores públicos, el </w:t>
      </w:r>
      <w:r w:rsidRPr="00043558">
        <w:rPr>
          <w:b/>
          <w:color w:val="000000"/>
        </w:rPr>
        <w:t>nivel máximo de estudios concluido y comprobable, así como la experiencia laboral</w:t>
      </w:r>
      <w:r w:rsidRPr="00043558">
        <w:rPr>
          <w:color w:val="000000"/>
        </w:rPr>
        <w:t xml:space="preserve">, concerniente a los tres últimos empleos, tal como se muestra a continuación: </w:t>
      </w:r>
    </w:p>
    <w:p w14:paraId="477D5BA4" w14:textId="77777777" w:rsidR="006E5E83" w:rsidRPr="00043558" w:rsidRDefault="006E5E83" w:rsidP="00C328A5">
      <w:pPr>
        <w:widowControl w:val="0"/>
        <w:spacing w:after="0" w:line="360" w:lineRule="auto"/>
        <w:ind w:right="-28"/>
        <w:rPr>
          <w:color w:val="000000"/>
        </w:rPr>
      </w:pPr>
    </w:p>
    <w:p w14:paraId="2F318E7A" w14:textId="77777777" w:rsidR="006E5E83" w:rsidRPr="00043558" w:rsidRDefault="00043558" w:rsidP="00C328A5">
      <w:pPr>
        <w:widowControl w:val="0"/>
        <w:spacing w:after="0" w:line="360" w:lineRule="auto"/>
        <w:ind w:right="-28"/>
        <w:jc w:val="center"/>
        <w:rPr>
          <w:color w:val="000000"/>
        </w:rPr>
      </w:pPr>
      <w:r w:rsidRPr="00043558">
        <w:rPr>
          <w:noProof/>
        </w:rPr>
        <w:drawing>
          <wp:inline distT="0" distB="0" distL="0" distR="0" wp14:anchorId="1DF883E4" wp14:editId="673C7E2C">
            <wp:extent cx="5290185" cy="1885950"/>
            <wp:effectExtent l="0" t="0" r="0" b="0"/>
            <wp:docPr id="1123179488" name="image2.png" descr="Interfaz de usuario gráfica, Aplicación, 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Interfaz de usuario gráfica, Aplicación, Tabla&#10;&#10;Descripción generada automáticamente"/>
                    <pic:cNvPicPr preferRelativeResize="0"/>
                  </pic:nvPicPr>
                  <pic:blipFill>
                    <a:blip r:embed="rId8" cstate="email">
                      <a:extLst>
                        <a:ext uri="{28A0092B-C50C-407E-A947-70E740481C1C}">
                          <a14:useLocalDpi xmlns:a14="http://schemas.microsoft.com/office/drawing/2010/main"/>
                        </a:ext>
                      </a:extLst>
                    </a:blip>
                    <a:srcRect/>
                    <a:stretch>
                      <a:fillRect/>
                    </a:stretch>
                  </pic:blipFill>
                  <pic:spPr>
                    <a:xfrm>
                      <a:off x="0" y="0"/>
                      <a:ext cx="5290185" cy="1885950"/>
                    </a:xfrm>
                    <a:prstGeom prst="rect">
                      <a:avLst/>
                    </a:prstGeom>
                    <a:ln/>
                  </pic:spPr>
                </pic:pic>
              </a:graphicData>
            </a:graphic>
          </wp:inline>
        </w:drawing>
      </w:r>
    </w:p>
    <w:p w14:paraId="1B33A761" w14:textId="77777777" w:rsidR="006E5E83" w:rsidRPr="00043558" w:rsidRDefault="006E5E83" w:rsidP="00C328A5">
      <w:pPr>
        <w:spacing w:after="0" w:line="360" w:lineRule="auto"/>
        <w:ind w:right="-28"/>
        <w:rPr>
          <w:color w:val="000000"/>
        </w:rPr>
      </w:pPr>
    </w:p>
    <w:p w14:paraId="27A8EB8A" w14:textId="77777777" w:rsidR="006E5E83" w:rsidRPr="00043558" w:rsidRDefault="00043558" w:rsidP="00C328A5">
      <w:pPr>
        <w:spacing w:after="0" w:line="360" w:lineRule="auto"/>
        <w:ind w:right="-28"/>
        <w:rPr>
          <w:color w:val="000000"/>
        </w:rPr>
      </w:pPr>
      <w:r w:rsidRPr="00043558">
        <w:rPr>
          <w:color w:val="000000"/>
        </w:rPr>
        <w:lastRenderedPageBreak/>
        <w:t xml:space="preserve">En ese contexto, según Islas, Jorge (2016), en la “Ley General de Transparencia y Acceso a la Información Pública Comentada” (p. 244), refirió que el </w:t>
      </w:r>
      <w:r w:rsidRPr="00043558">
        <w:rPr>
          <w:b/>
          <w:color w:val="000000"/>
        </w:rPr>
        <w:t xml:space="preserve">currículum vitae </w:t>
      </w:r>
      <w:r w:rsidRPr="00043558">
        <w:rPr>
          <w:color w:val="000000"/>
        </w:rPr>
        <w:t>d</w:t>
      </w:r>
      <w:r w:rsidRPr="00043558">
        <w:rPr>
          <w:b/>
          <w:color w:val="000000"/>
        </w:rPr>
        <w:t>e un servidor público, justifica que su formación académica resulta viable para el desempeño eficiente y correcto de su encargo; lo anterior, con el fin de acreditar que dichos trabajadores sean los más capacitados acordes al área solicitada.</w:t>
      </w:r>
    </w:p>
    <w:p w14:paraId="1660C28F" w14:textId="77777777" w:rsidR="006E5E83" w:rsidRPr="00043558" w:rsidRDefault="006E5E83" w:rsidP="00C328A5">
      <w:pPr>
        <w:spacing w:after="0" w:line="360" w:lineRule="auto"/>
        <w:ind w:right="-28"/>
        <w:rPr>
          <w:color w:val="000000"/>
        </w:rPr>
      </w:pPr>
    </w:p>
    <w:p w14:paraId="1914AEFC" w14:textId="77777777" w:rsidR="006E5E83" w:rsidRPr="00043558" w:rsidRDefault="00043558" w:rsidP="00C328A5">
      <w:pPr>
        <w:spacing w:after="0" w:line="360" w:lineRule="auto"/>
        <w:ind w:right="-28"/>
        <w:rPr>
          <w:color w:val="000000"/>
        </w:rPr>
      </w:pPr>
      <w:r w:rsidRPr="00043558">
        <w:rPr>
          <w:color w:val="000000"/>
        </w:rPr>
        <w:t xml:space="preserve">En el mismo sentido, el Criterio de Interpretación, de la Tercera de Época, con número de registro </w:t>
      </w:r>
      <w:r w:rsidRPr="00043558">
        <w:rPr>
          <w:color w:val="222222"/>
        </w:rPr>
        <w:t>SO/007/2023</w:t>
      </w:r>
      <w:r w:rsidRPr="00043558">
        <w:rPr>
          <w:color w:val="000000"/>
        </w:rPr>
        <w:t xml:space="preserve">, emitido por el entonces, Instituto Nacional de Transparencia, Acceso a la Información y Protección de Datos Personales, establece que una de las formas en que los ciudadanos pueden evaluar las aptitudes para desempeñar un cargo público determinado, es mediante la </w:t>
      </w:r>
      <w:r w:rsidRPr="00043558">
        <w:rPr>
          <w:b/>
          <w:color w:val="000000"/>
        </w:rPr>
        <w:t xml:space="preserve">publicidad de ciertos datos contenidos en el </w:t>
      </w:r>
      <w:r w:rsidRPr="00043558">
        <w:rPr>
          <w:color w:val="000000"/>
        </w:rPr>
        <w:t>currículum vitae</w:t>
      </w:r>
      <w:r w:rsidRPr="00043558">
        <w:rPr>
          <w:i/>
          <w:color w:val="000000"/>
        </w:rPr>
        <w:t xml:space="preserve">, </w:t>
      </w:r>
      <w:r w:rsidRPr="00043558">
        <w:rPr>
          <w:color w:val="000000"/>
        </w:rPr>
        <w:t>tales como,</w:t>
      </w:r>
      <w:r w:rsidRPr="00043558">
        <w:rPr>
          <w:b/>
          <w:color w:val="000000"/>
        </w:rPr>
        <w:t xml:space="preserve"> la trayectoria académica, profesional, laboral, así como todos aquellos que acrediten su capacidad, habilidades pericia para ocupar el puesto público. </w:t>
      </w:r>
      <w:r w:rsidRPr="00043558">
        <w:rPr>
          <w:color w:val="000000"/>
        </w:rPr>
        <w:t>Lo anterior, para favorecer la rendición de cuentas, pues la publicidad de lo anterior tiene como fin verificar el correcto desempeño de los sujetos obligados.</w:t>
      </w:r>
    </w:p>
    <w:p w14:paraId="4989B484" w14:textId="77777777" w:rsidR="006E5E83" w:rsidRPr="00043558" w:rsidRDefault="006E5E83" w:rsidP="00C328A5">
      <w:pPr>
        <w:spacing w:after="0" w:line="360" w:lineRule="auto"/>
        <w:ind w:right="-28"/>
        <w:rPr>
          <w:color w:val="000000"/>
        </w:rPr>
      </w:pPr>
    </w:p>
    <w:p w14:paraId="42DF03EB" w14:textId="77777777" w:rsidR="006E5E83" w:rsidRPr="00043558" w:rsidRDefault="00043558" w:rsidP="00C328A5">
      <w:pPr>
        <w:pBdr>
          <w:top w:val="nil"/>
          <w:left w:val="nil"/>
          <w:bottom w:val="nil"/>
          <w:right w:val="nil"/>
          <w:between w:val="nil"/>
        </w:pBdr>
        <w:spacing w:after="0" w:line="360" w:lineRule="auto"/>
        <w:ind w:right="-30"/>
        <w:rPr>
          <w:color w:val="000000"/>
        </w:rPr>
      </w:pPr>
      <w:r w:rsidRPr="00043558">
        <w:rPr>
          <w:color w:val="000000"/>
        </w:rPr>
        <w:t>Ahora bien, el artículo 98, fracción XVII de la Ley del trabajo de los servidores públicos del Estado y Municipios, establece que son obligaciones de las instituciones públicas integrar los expedientes de los servidores públicos.</w:t>
      </w:r>
    </w:p>
    <w:p w14:paraId="00A631A8" w14:textId="77777777" w:rsidR="006E5E83" w:rsidRPr="00043558" w:rsidRDefault="006E5E83" w:rsidP="00C328A5">
      <w:pPr>
        <w:pBdr>
          <w:top w:val="nil"/>
          <w:left w:val="nil"/>
          <w:bottom w:val="nil"/>
          <w:right w:val="nil"/>
          <w:between w:val="nil"/>
        </w:pBdr>
        <w:spacing w:after="0" w:line="360" w:lineRule="auto"/>
        <w:ind w:right="-30"/>
        <w:rPr>
          <w:color w:val="000000"/>
        </w:rPr>
      </w:pPr>
    </w:p>
    <w:p w14:paraId="02CBA0FF" w14:textId="77777777" w:rsidR="006E5E83" w:rsidRPr="00043558" w:rsidRDefault="00043558" w:rsidP="00C328A5">
      <w:pPr>
        <w:pBdr>
          <w:top w:val="nil"/>
          <w:left w:val="nil"/>
          <w:bottom w:val="nil"/>
          <w:right w:val="nil"/>
          <w:between w:val="nil"/>
        </w:pBdr>
        <w:spacing w:after="0" w:line="360" w:lineRule="auto"/>
        <w:ind w:right="-30"/>
        <w:rPr>
          <w:color w:val="000000"/>
        </w:rPr>
      </w:pPr>
      <w:r w:rsidRPr="00043558">
        <w:rPr>
          <w:color w:val="000000"/>
        </w:rPr>
        <w:t>En ese orden de ideas, la Guía Técnica 9 “La Administración del Personal Municipal”, emitida por el Instituto Nacional para el Federalismo y el Desarrollo Municipal, establece que el área o servidor público responsable de la administración del personal, debe llevar un control de todo el personal que ingresa al Ayuntamiento, así como integrar sus respectivos expedientes.</w:t>
      </w:r>
    </w:p>
    <w:p w14:paraId="58EC1B7F" w14:textId="77777777" w:rsidR="006E5E83" w:rsidRPr="00043558" w:rsidRDefault="006E5E83" w:rsidP="00C328A5">
      <w:pPr>
        <w:spacing w:after="0" w:line="360" w:lineRule="auto"/>
      </w:pPr>
    </w:p>
    <w:p w14:paraId="74E7B9B3" w14:textId="77777777" w:rsidR="006E5E83" w:rsidRPr="00043558" w:rsidRDefault="00043558" w:rsidP="00C328A5">
      <w:pPr>
        <w:spacing w:after="0" w:line="360" w:lineRule="auto"/>
      </w:pPr>
      <w:r w:rsidRPr="00043558">
        <w:lastRenderedPageBreak/>
        <w:t xml:space="preserve">Cabe precisar que de conformidad con el Bando Municipal del Sujeto Obligado vigente en su artículo 52, inciso A), se advierte que dentro de su estructura orgánica cuenta con una Coordinación de Desarrollo de Personal, que puede conocer de la información solicitada. </w:t>
      </w:r>
    </w:p>
    <w:p w14:paraId="78CC0275" w14:textId="77777777" w:rsidR="006E5E83" w:rsidRPr="00043558" w:rsidRDefault="006E5E83" w:rsidP="00C328A5">
      <w:pPr>
        <w:spacing w:after="0" w:line="360" w:lineRule="auto"/>
      </w:pPr>
    </w:p>
    <w:p w14:paraId="0711BE3A" w14:textId="77777777" w:rsidR="000D1418" w:rsidRPr="00043558" w:rsidRDefault="000D1418" w:rsidP="00C328A5">
      <w:pPr>
        <w:spacing w:after="0" w:line="360" w:lineRule="auto"/>
      </w:pPr>
    </w:p>
    <w:p w14:paraId="090BE580" w14:textId="07EA12BA" w:rsidR="000D1418" w:rsidRPr="00043558" w:rsidRDefault="00043558" w:rsidP="00C328A5">
      <w:pPr>
        <w:spacing w:after="0" w:line="360" w:lineRule="auto"/>
      </w:pPr>
      <w:r w:rsidRPr="00043558">
        <w:t xml:space="preserve">Conforme a lo anterior, se logra advertir que la pretensión del ahora Recurrente es </w:t>
      </w:r>
      <w:r w:rsidR="000D1418" w:rsidRPr="00043558">
        <w:t>obtener el documento donde conste la información curricular de todos los servidores públicos adscritos al Ayuntamiento, al ocho de julio de dos mil veinticinco.</w:t>
      </w:r>
    </w:p>
    <w:p w14:paraId="71FB0F2D" w14:textId="77777777" w:rsidR="000D1418" w:rsidRPr="00043558" w:rsidRDefault="000D1418" w:rsidP="00C328A5">
      <w:pPr>
        <w:spacing w:after="0" w:line="360" w:lineRule="auto"/>
      </w:pPr>
    </w:p>
    <w:p w14:paraId="57EF1808" w14:textId="77777777" w:rsidR="006E5E83" w:rsidRPr="00043558" w:rsidRDefault="00043558" w:rsidP="00C328A5">
      <w:pPr>
        <w:spacing w:after="0" w:line="360" w:lineRule="auto"/>
        <w:rPr>
          <w:color w:val="000000"/>
        </w:rPr>
      </w:pPr>
      <w:r w:rsidRPr="00043558">
        <w:rPr>
          <w:color w:val="000000"/>
        </w:rPr>
        <w:t>Ante dicha circunstancia, es necesario precisar que de las constancias que obran en el expediente electrónico, se logra advertir que el Sujeto Obligado emitió respuesta a través d</w:t>
      </w:r>
      <w:r w:rsidRPr="00043558">
        <w:t>el Coordinador de Desarrollo de Personal del Sujeto Obligado</w:t>
      </w:r>
      <w:r w:rsidRPr="00043558">
        <w:rPr>
          <w:color w:val="000000"/>
        </w:rPr>
        <w:t xml:space="preserve">, por lo que, resulta necesario hacer referencia al </w:t>
      </w:r>
      <w:r w:rsidRPr="00043558">
        <w:rPr>
          <w:b/>
          <w:color w:val="000000"/>
        </w:rPr>
        <w:t>procedimiento de búsqueda que deben seguir los Sujetos Obligados para localizar la información,</w:t>
      </w:r>
      <w:r w:rsidRPr="00043558">
        <w:rPr>
          <w:color w:val="000000"/>
        </w:rPr>
        <w:t xml:space="preserve">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con las facultades, competencias y funciones-, con el objeto de que dichas áreas realicen una búsqueda exhaustiva y razonable de la información requerida.</w:t>
      </w:r>
    </w:p>
    <w:p w14:paraId="0A79D17D" w14:textId="77777777" w:rsidR="006E5E83" w:rsidRPr="00043558" w:rsidRDefault="006E5E83" w:rsidP="00C328A5">
      <w:pPr>
        <w:spacing w:after="0" w:line="360" w:lineRule="auto"/>
        <w:rPr>
          <w:color w:val="FF0000"/>
        </w:rPr>
      </w:pPr>
    </w:p>
    <w:p w14:paraId="7E664F12" w14:textId="77777777" w:rsidR="006E5E83" w:rsidRPr="00043558" w:rsidRDefault="00043558" w:rsidP="00C328A5">
      <w:pPr>
        <w:spacing w:after="0" w:line="360" w:lineRule="auto"/>
        <w:rPr>
          <w:color w:val="000000"/>
        </w:rPr>
      </w:pPr>
      <w:r w:rsidRPr="00043558">
        <w:rPr>
          <w:color w:val="000000"/>
        </w:rPr>
        <w:t xml:space="preserve">Así, con la finalidad de determinar si el Sujeto Obligado </w:t>
      </w:r>
      <w:r w:rsidRPr="00043558">
        <w:rPr>
          <w:b/>
          <w:color w:val="000000"/>
        </w:rPr>
        <w:t>cumplió parcialmente con el procedimiento de búsqueda</w:t>
      </w:r>
      <w:r w:rsidRPr="00043558">
        <w:rPr>
          <w:color w:val="000000"/>
        </w:rPr>
        <w:t xml:space="preserve"> previsto en el artículo 162 de la Ley de Transparencia y Acceso a la Información Pública del Estado de México y Municipios, dado que, remitió a algunas de las áreas que pueden conocer de lo solicitado, sin embargo, omitió la búsqueda en la Tesorería Municipal.</w:t>
      </w:r>
    </w:p>
    <w:p w14:paraId="35F45B41" w14:textId="77777777" w:rsidR="006E5E83" w:rsidRPr="00043558" w:rsidRDefault="006E5E83" w:rsidP="00C328A5">
      <w:pPr>
        <w:spacing w:after="0" w:line="360" w:lineRule="auto"/>
        <w:rPr>
          <w:b/>
          <w:color w:val="000000"/>
        </w:rPr>
      </w:pPr>
    </w:p>
    <w:p w14:paraId="7A5D8DDF" w14:textId="77777777" w:rsidR="006E5E83" w:rsidRPr="00043558" w:rsidRDefault="00043558" w:rsidP="00C328A5">
      <w:pPr>
        <w:spacing w:after="0" w:line="360" w:lineRule="auto"/>
      </w:pPr>
      <w:r w:rsidRPr="00043558">
        <w:rPr>
          <w:color w:val="000000"/>
        </w:rPr>
        <w:lastRenderedPageBreak/>
        <w:t xml:space="preserve">En este contexto, es menester precisar que en respuesta </w:t>
      </w:r>
      <w:r w:rsidRPr="00043558">
        <w:t xml:space="preserve">el Coordinador de Desarrollo de Personal informó que el </w:t>
      </w:r>
      <w:proofErr w:type="spellStart"/>
      <w:r w:rsidRPr="00043558">
        <w:rPr>
          <w:i/>
        </w:rPr>
        <w:t>Curriculum</w:t>
      </w:r>
      <w:proofErr w:type="spellEnd"/>
      <w:r w:rsidRPr="00043558">
        <w:rPr>
          <w:i/>
        </w:rPr>
        <w:t xml:space="preserve"> Vitae</w:t>
      </w:r>
      <w:r w:rsidRPr="00043558">
        <w:t xml:space="preserve"> del personal que es titular de cada una de las áreas de la presente administración se encuentra en el Sitio IPOMEX y proporcionó una liga en datos abiertos para su consulta.</w:t>
      </w:r>
    </w:p>
    <w:p w14:paraId="7218AC3B" w14:textId="77777777" w:rsidR="006E5E83" w:rsidRPr="00043558" w:rsidRDefault="006E5E83" w:rsidP="00C328A5">
      <w:pPr>
        <w:spacing w:after="0" w:line="360" w:lineRule="auto"/>
      </w:pPr>
    </w:p>
    <w:p w14:paraId="379435D1" w14:textId="77777777" w:rsidR="006E5E83" w:rsidRPr="00043558" w:rsidRDefault="00043558" w:rsidP="00C328A5">
      <w:pPr>
        <w:spacing w:after="0" w:line="360" w:lineRule="auto"/>
      </w:pPr>
      <w:r w:rsidRPr="00043558">
        <w:t xml:space="preserve">Al respecto, es preciso señalar que la parte Recurrente se inconformó por la entrega de información en ligas electrónicas, en este sentido, cabe mencionar que el artículo 161 de la Ley de Transparencia y Acceso a la Información Pública del Estado de México y Municipios prevé que cuanto la </w:t>
      </w:r>
      <w:r w:rsidRPr="00043558">
        <w:rPr>
          <w:b/>
        </w:rPr>
        <w:t xml:space="preserve">información requerida ya se encuentre disponible al publicado en medios impresos, o en formatos electrónicos disponibles en </w:t>
      </w:r>
      <w:r w:rsidRPr="00043558">
        <w:rPr>
          <w:b/>
          <w:i/>
        </w:rPr>
        <w:t xml:space="preserve">Internet, </w:t>
      </w:r>
      <w:r w:rsidRPr="00043558">
        <w:rPr>
          <w:b/>
        </w:rPr>
        <w:t>el Sujeto Obligado puede hacerlo del conocimiento a la parte Recurrente,</w:t>
      </w:r>
      <w:r w:rsidRPr="00043558">
        <w:t xml:space="preserve"> y deberá proporcionar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4BE1596F" w14:textId="77777777" w:rsidR="006E5E83" w:rsidRPr="00043558" w:rsidRDefault="006E5E83" w:rsidP="00C328A5">
      <w:pPr>
        <w:spacing w:after="0" w:line="360" w:lineRule="auto"/>
      </w:pPr>
    </w:p>
    <w:p w14:paraId="1F30CE3E" w14:textId="77777777" w:rsidR="006E5E83" w:rsidRPr="00043558" w:rsidRDefault="00043558" w:rsidP="00C328A5">
      <w:pPr>
        <w:spacing w:after="0" w:line="360" w:lineRule="auto"/>
      </w:pPr>
      <w:r w:rsidRPr="00043558">
        <w:t xml:space="preserve">Así pues, la Ley de la materia prevé la posibilidad de que el Sujeto Obligado entregue la información indicando la fuente precisa que remita la información, siempre y cuando ya se encuentre publicada en un sitio de </w:t>
      </w:r>
      <w:r w:rsidRPr="00043558">
        <w:rPr>
          <w:i/>
        </w:rPr>
        <w:t>Internet</w:t>
      </w:r>
      <w:r w:rsidRPr="00043558">
        <w:t xml:space="preserve">. </w:t>
      </w:r>
      <w:r w:rsidRPr="00043558">
        <w:rPr>
          <w:b/>
        </w:rPr>
        <w:t xml:space="preserve">En consecuencia, el motivo de agravio en el que se inconforma con la entrega a través de </w:t>
      </w:r>
      <w:proofErr w:type="gramStart"/>
      <w:r w:rsidRPr="00043558">
        <w:rPr>
          <w:b/>
        </w:rPr>
        <w:t>ligas,</w:t>
      </w:r>
      <w:proofErr w:type="gramEnd"/>
      <w:r w:rsidRPr="00043558">
        <w:rPr>
          <w:b/>
        </w:rPr>
        <w:t xml:space="preserve"> resulta INFUNDADO</w:t>
      </w:r>
      <w:r w:rsidRPr="00043558">
        <w:t xml:space="preserve">, dado que el Sujeto Obligado tiene permitido por Ley la entrega de la información mediante ligas de </w:t>
      </w:r>
      <w:r w:rsidRPr="00043558">
        <w:rPr>
          <w:i/>
        </w:rPr>
        <w:t xml:space="preserve">Internet </w:t>
      </w:r>
      <w:r w:rsidRPr="00043558">
        <w:t>cuando la información ya obra publicada.</w:t>
      </w:r>
    </w:p>
    <w:p w14:paraId="2E64EEFA" w14:textId="77777777" w:rsidR="006E5E83" w:rsidRPr="00043558" w:rsidRDefault="006E5E83" w:rsidP="00C328A5">
      <w:pPr>
        <w:spacing w:after="0" w:line="360" w:lineRule="auto"/>
      </w:pPr>
    </w:p>
    <w:p w14:paraId="7130A71D" w14:textId="674C700F" w:rsidR="006E5E83" w:rsidRPr="00043558" w:rsidRDefault="00043558" w:rsidP="00C328A5">
      <w:pPr>
        <w:spacing w:after="0" w:line="360" w:lineRule="auto"/>
        <w:rPr>
          <w:b/>
        </w:rPr>
      </w:pPr>
      <w:r w:rsidRPr="00043558">
        <w:t xml:space="preserve">Cabe destacar que el Sujeto Obligado entregó la información en datos abiertos, dado que la liga se puede copiar y pegar en el buscador y remite directamente al Sitio de Información Pública de Oficio Mexiquense, en lo sucesivo IPOMEX, del Sujeto Obligado, específicamente en el apartado de </w:t>
      </w:r>
      <w:r w:rsidRPr="00043558">
        <w:rPr>
          <w:b/>
          <w:i/>
        </w:rPr>
        <w:t xml:space="preserve">Artículo 92  Fracción XXI  Información curricular y sanciones administrativas; </w:t>
      </w:r>
      <w:r w:rsidRPr="00043558">
        <w:t xml:space="preserve">en el que se </w:t>
      </w:r>
      <w:r w:rsidRPr="00043558">
        <w:lastRenderedPageBreak/>
        <w:t>advierte la información curricular de diversas personas servidoras públicas, a saber se inserta impresión de pantalla:</w:t>
      </w:r>
    </w:p>
    <w:p w14:paraId="7287E983" w14:textId="77777777" w:rsidR="006E5E83" w:rsidRPr="00043558" w:rsidRDefault="006E5E83" w:rsidP="00C328A5">
      <w:pPr>
        <w:spacing w:after="0" w:line="360" w:lineRule="auto"/>
        <w:rPr>
          <w:b/>
        </w:rPr>
      </w:pPr>
    </w:p>
    <w:p w14:paraId="631628AB" w14:textId="77777777" w:rsidR="006E5E83" w:rsidRPr="00043558" w:rsidRDefault="00043558" w:rsidP="00C328A5">
      <w:pPr>
        <w:spacing w:after="0" w:line="360" w:lineRule="auto"/>
        <w:jc w:val="center"/>
        <w:rPr>
          <w:b/>
        </w:rPr>
      </w:pPr>
      <w:r w:rsidRPr="00043558">
        <w:rPr>
          <w:noProof/>
        </w:rPr>
        <w:drawing>
          <wp:inline distT="0" distB="0" distL="0" distR="0" wp14:anchorId="300E0A4F" wp14:editId="26D9D293">
            <wp:extent cx="5325745" cy="3040912"/>
            <wp:effectExtent l="0" t="0" r="0" b="0"/>
            <wp:docPr id="112317949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9" cstate="email">
                      <a:extLst>
                        <a:ext uri="{28A0092B-C50C-407E-A947-70E740481C1C}">
                          <a14:useLocalDpi xmlns:a14="http://schemas.microsoft.com/office/drawing/2010/main"/>
                        </a:ext>
                      </a:extLst>
                    </a:blip>
                    <a:srcRect/>
                    <a:stretch/>
                  </pic:blipFill>
                  <pic:spPr bwMode="auto">
                    <a:xfrm>
                      <a:off x="0" y="0"/>
                      <a:ext cx="5347129" cy="3053122"/>
                    </a:xfrm>
                    <a:prstGeom prst="rect">
                      <a:avLst/>
                    </a:prstGeom>
                    <a:ln>
                      <a:noFill/>
                    </a:ln>
                    <a:extLst>
                      <a:ext uri="{53640926-AAD7-44D8-BBD7-CCE9431645EC}">
                        <a14:shadowObscured xmlns:a14="http://schemas.microsoft.com/office/drawing/2010/main"/>
                      </a:ext>
                    </a:extLst>
                  </pic:spPr>
                </pic:pic>
              </a:graphicData>
            </a:graphic>
          </wp:inline>
        </w:drawing>
      </w:r>
    </w:p>
    <w:p w14:paraId="64231F7B" w14:textId="77777777" w:rsidR="006E5E83" w:rsidRPr="00043558" w:rsidRDefault="006E5E83" w:rsidP="00C328A5">
      <w:pPr>
        <w:spacing w:after="0" w:line="360" w:lineRule="auto"/>
        <w:rPr>
          <w:b/>
        </w:rPr>
      </w:pPr>
    </w:p>
    <w:p w14:paraId="327B9916" w14:textId="77777777" w:rsidR="006E5E83" w:rsidRPr="00043558" w:rsidRDefault="00043558" w:rsidP="00C328A5">
      <w:pPr>
        <w:spacing w:after="0" w:line="360" w:lineRule="auto"/>
      </w:pPr>
      <w:r w:rsidRPr="00043558">
        <w:t>Asimismo, se advierte que al señalar alguna persona servidora pública, se despliega la información curricular. Se inserta impresión de pantalla para mayor ejemplificación:</w:t>
      </w:r>
    </w:p>
    <w:p w14:paraId="5DA29F05" w14:textId="77777777" w:rsidR="000D1418" w:rsidRPr="00043558" w:rsidRDefault="000D1418" w:rsidP="00C328A5">
      <w:pPr>
        <w:spacing w:after="0" w:line="360" w:lineRule="auto"/>
      </w:pPr>
    </w:p>
    <w:p w14:paraId="5D99E54B" w14:textId="77777777" w:rsidR="006E5E83" w:rsidRPr="00043558" w:rsidRDefault="00043558" w:rsidP="00C328A5">
      <w:pPr>
        <w:spacing w:after="0" w:line="360" w:lineRule="auto"/>
        <w:jc w:val="center"/>
      </w:pPr>
      <w:r w:rsidRPr="00043558">
        <w:rPr>
          <w:noProof/>
        </w:rPr>
        <w:lastRenderedPageBreak/>
        <w:drawing>
          <wp:inline distT="0" distB="0" distL="0" distR="0" wp14:anchorId="28964CDB" wp14:editId="16C15187">
            <wp:extent cx="5326096" cy="2997820"/>
            <wp:effectExtent l="0" t="0" r="0" b="0"/>
            <wp:docPr id="112317948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10" cstate="email">
                      <a:extLst>
                        <a:ext uri="{28A0092B-C50C-407E-A947-70E740481C1C}">
                          <a14:useLocalDpi xmlns:a14="http://schemas.microsoft.com/office/drawing/2010/main"/>
                        </a:ext>
                      </a:extLst>
                    </a:blip>
                    <a:srcRect/>
                    <a:stretch/>
                  </pic:blipFill>
                  <pic:spPr bwMode="auto">
                    <a:xfrm>
                      <a:off x="0" y="0"/>
                      <a:ext cx="5326868" cy="2998255"/>
                    </a:xfrm>
                    <a:prstGeom prst="rect">
                      <a:avLst/>
                    </a:prstGeom>
                    <a:ln>
                      <a:noFill/>
                    </a:ln>
                    <a:extLst>
                      <a:ext uri="{53640926-AAD7-44D8-BBD7-CCE9431645EC}">
                        <a14:shadowObscured xmlns:a14="http://schemas.microsoft.com/office/drawing/2010/main"/>
                      </a:ext>
                    </a:extLst>
                  </pic:spPr>
                </pic:pic>
              </a:graphicData>
            </a:graphic>
          </wp:inline>
        </w:drawing>
      </w:r>
    </w:p>
    <w:p w14:paraId="73FE59EA" w14:textId="77777777" w:rsidR="006E5E83" w:rsidRPr="00043558" w:rsidRDefault="006E5E83" w:rsidP="00C328A5">
      <w:pPr>
        <w:spacing w:after="0" w:line="360" w:lineRule="auto"/>
      </w:pPr>
    </w:p>
    <w:p w14:paraId="7FCC66E2" w14:textId="77777777" w:rsidR="006E5E83" w:rsidRPr="00043558" w:rsidRDefault="00043558" w:rsidP="00C328A5">
      <w:pPr>
        <w:spacing w:after="0" w:line="360" w:lineRule="auto"/>
      </w:pPr>
      <w:r w:rsidRPr="00043558">
        <w:t>Aunado a ello, el IPOMEX permite descargar la información completa en diversos formatos, de forma tal, que se puede conocer toda la información sin necesidad de consultar cada uno de los registros por separado.</w:t>
      </w:r>
    </w:p>
    <w:p w14:paraId="5F93D620" w14:textId="77777777" w:rsidR="006E5E83" w:rsidRPr="00043558" w:rsidRDefault="006E5E83" w:rsidP="00C328A5">
      <w:pPr>
        <w:spacing w:after="0" w:line="360" w:lineRule="auto"/>
      </w:pPr>
    </w:p>
    <w:p w14:paraId="458A645D" w14:textId="77777777" w:rsidR="006E5E83" w:rsidRPr="00043558" w:rsidRDefault="00043558" w:rsidP="00C328A5">
      <w:pPr>
        <w:spacing w:after="0" w:line="360" w:lineRule="auto"/>
      </w:pPr>
      <w:r w:rsidRPr="00043558">
        <w:t xml:space="preserve">En consecuencia, es posible advertir que, de la liga proporcionada en respuesta, se desprende la información curricular de diversas personas servidoras públicas; sin embargo, tanto de la revisión a los registros como de lo expuesto por el Coordinador de Desarrollo de Personal en respuesta, se advierte que se trata de la información de las personas titulares de las áreas de la presente administración, </w:t>
      </w:r>
      <w:r w:rsidRPr="00043558">
        <w:rPr>
          <w:b/>
        </w:rPr>
        <w:t>no así de todo el personal adscritos a cada área</w:t>
      </w:r>
      <w:r w:rsidRPr="00043558">
        <w:t xml:space="preserve">. </w:t>
      </w:r>
    </w:p>
    <w:p w14:paraId="69391C59" w14:textId="77777777" w:rsidR="006E5E83" w:rsidRPr="00043558" w:rsidRDefault="006E5E83" w:rsidP="00C328A5">
      <w:pPr>
        <w:spacing w:after="0" w:line="360" w:lineRule="auto"/>
      </w:pPr>
    </w:p>
    <w:p w14:paraId="4F0176FF" w14:textId="5D190D7C" w:rsidR="006E5E83" w:rsidRPr="00043558" w:rsidRDefault="00043558" w:rsidP="00C328A5">
      <w:pPr>
        <w:spacing w:after="0" w:line="360" w:lineRule="auto"/>
      </w:pPr>
      <w:r w:rsidRPr="00043558">
        <w:t xml:space="preserve">En consecuencia, se tiene por colmado el requerimiento por cuanto hace a las personas titulares de diversas áreas, sin embargo, se advierte que la información entregada resulta incompleta, dado que falta la entrega </w:t>
      </w:r>
      <w:r w:rsidR="00CA422F" w:rsidRPr="00043558">
        <w:t>de la</w:t>
      </w:r>
      <w:r w:rsidRPr="00043558">
        <w:t xml:space="preserve"> información curricular del resto del personal adscrito a las diversas áreas que conforman la estructura orgánica del Sujeto Obligado.</w:t>
      </w:r>
    </w:p>
    <w:p w14:paraId="063EE75D" w14:textId="77777777" w:rsidR="006E5E83" w:rsidRPr="00043558" w:rsidRDefault="006E5E83" w:rsidP="00C328A5">
      <w:pPr>
        <w:spacing w:after="0" w:line="360" w:lineRule="auto"/>
      </w:pPr>
    </w:p>
    <w:p w14:paraId="363E7C47" w14:textId="77777777" w:rsidR="006E5E83" w:rsidRPr="00043558" w:rsidRDefault="00043558" w:rsidP="00C328A5">
      <w:pPr>
        <w:spacing w:after="0" w:line="360" w:lineRule="auto"/>
      </w:pPr>
      <w:r w:rsidRPr="00043558">
        <w:lastRenderedPageBreak/>
        <w:t xml:space="preserve">No se omite mencionar que en informe justificado el Sujeto Obligado remitió diversos </w:t>
      </w:r>
      <w:proofErr w:type="spellStart"/>
      <w:r w:rsidRPr="00043558">
        <w:rPr>
          <w:i/>
        </w:rPr>
        <w:t>Curriculum</w:t>
      </w:r>
      <w:proofErr w:type="spellEnd"/>
      <w:r w:rsidRPr="00043558">
        <w:rPr>
          <w:i/>
        </w:rPr>
        <w:t xml:space="preserve"> Vitae, </w:t>
      </w:r>
      <w:r w:rsidRPr="00043558">
        <w:t>entre los que se encuentran algunos titulares de área; de conformidad con una revisión en comparación con los registros del IPOMEX, pero también se encuentran personas servidoras públicas distintas a las indicadas en la liga proporcionada en respuesta; sin embargo, dicha información no se puso a la vista de la parte Recurrente en virtud de que se dejaron visibles datos personales confidenciales; en los siguientes términos:</w:t>
      </w:r>
    </w:p>
    <w:p w14:paraId="1632910E" w14:textId="77777777" w:rsidR="006E5E83" w:rsidRPr="00043558" w:rsidRDefault="006E5E83" w:rsidP="00C328A5">
      <w:pPr>
        <w:spacing w:after="0" w:line="360" w:lineRule="auto"/>
      </w:pPr>
    </w:p>
    <w:p w14:paraId="2CF370B9" w14:textId="77777777" w:rsidR="006E5E83" w:rsidRPr="00043558" w:rsidRDefault="00043558" w:rsidP="00C328A5">
      <w:pPr>
        <w:numPr>
          <w:ilvl w:val="1"/>
          <w:numId w:val="1"/>
        </w:numPr>
        <w:pBdr>
          <w:top w:val="nil"/>
          <w:left w:val="nil"/>
          <w:bottom w:val="nil"/>
          <w:right w:val="nil"/>
          <w:between w:val="nil"/>
        </w:pBdr>
        <w:spacing w:after="0" w:line="360" w:lineRule="auto"/>
        <w:rPr>
          <w:b/>
          <w:i/>
          <w:color w:val="000000"/>
        </w:rPr>
      </w:pPr>
      <w:r w:rsidRPr="00043558">
        <w:rPr>
          <w:b/>
          <w:color w:val="000000"/>
        </w:rPr>
        <w:t xml:space="preserve">En algunos casos se testó de forma parcial los datos personales y es posible advertirlos debajo del </w:t>
      </w:r>
      <w:proofErr w:type="spellStart"/>
      <w:r w:rsidRPr="00043558">
        <w:rPr>
          <w:b/>
          <w:color w:val="000000"/>
        </w:rPr>
        <w:t>testado</w:t>
      </w:r>
      <w:proofErr w:type="spellEnd"/>
      <w:r w:rsidRPr="00043558">
        <w:rPr>
          <w:b/>
          <w:color w:val="000000"/>
        </w:rPr>
        <w:t xml:space="preserve">.  </w:t>
      </w:r>
    </w:p>
    <w:p w14:paraId="12382A3F" w14:textId="77777777" w:rsidR="006E5E83" w:rsidRPr="00043558" w:rsidRDefault="00043558" w:rsidP="00C328A5">
      <w:pPr>
        <w:numPr>
          <w:ilvl w:val="1"/>
          <w:numId w:val="1"/>
        </w:numPr>
        <w:pBdr>
          <w:top w:val="nil"/>
          <w:left w:val="nil"/>
          <w:bottom w:val="nil"/>
          <w:right w:val="nil"/>
          <w:between w:val="nil"/>
        </w:pBdr>
        <w:spacing w:after="0" w:line="360" w:lineRule="auto"/>
        <w:rPr>
          <w:i/>
          <w:color w:val="000000"/>
        </w:rPr>
      </w:pPr>
      <w:r w:rsidRPr="00043558">
        <w:rPr>
          <w:b/>
          <w:color w:val="000000"/>
        </w:rPr>
        <w:t>Nombres de particulares ajenos al servicio público</w:t>
      </w:r>
    </w:p>
    <w:p w14:paraId="0FB97FD7" w14:textId="77777777" w:rsidR="006E5E83" w:rsidRPr="00043558" w:rsidRDefault="00043558" w:rsidP="00C328A5">
      <w:pPr>
        <w:numPr>
          <w:ilvl w:val="1"/>
          <w:numId w:val="1"/>
        </w:numPr>
        <w:pBdr>
          <w:top w:val="nil"/>
          <w:left w:val="nil"/>
          <w:bottom w:val="nil"/>
          <w:right w:val="nil"/>
          <w:between w:val="nil"/>
        </w:pBdr>
        <w:spacing w:after="0" w:line="360" w:lineRule="auto"/>
        <w:rPr>
          <w:i/>
          <w:color w:val="000000"/>
        </w:rPr>
      </w:pPr>
      <w:r w:rsidRPr="00043558">
        <w:rPr>
          <w:b/>
          <w:color w:val="000000"/>
        </w:rPr>
        <w:t>Se advierten los datos de tiempo de residencia y demás datos en la página 49</w:t>
      </w:r>
      <w:r w:rsidRPr="00043558">
        <w:rPr>
          <w:i/>
          <w:color w:val="000000"/>
        </w:rPr>
        <w:t xml:space="preserve"> </w:t>
      </w:r>
    </w:p>
    <w:p w14:paraId="5A6A237C" w14:textId="77777777" w:rsidR="006E5E83" w:rsidRPr="00043558" w:rsidRDefault="00043558" w:rsidP="00C328A5">
      <w:pPr>
        <w:numPr>
          <w:ilvl w:val="1"/>
          <w:numId w:val="1"/>
        </w:numPr>
        <w:pBdr>
          <w:top w:val="nil"/>
          <w:left w:val="nil"/>
          <w:bottom w:val="nil"/>
          <w:right w:val="nil"/>
          <w:between w:val="nil"/>
        </w:pBdr>
        <w:spacing w:after="0" w:line="360" w:lineRule="auto"/>
        <w:rPr>
          <w:i/>
          <w:color w:val="000000"/>
        </w:rPr>
      </w:pPr>
      <w:r w:rsidRPr="00043558">
        <w:rPr>
          <w:b/>
          <w:color w:val="000000"/>
        </w:rPr>
        <w:t xml:space="preserve">Correos electrónicos de Particulares en las páginas 51, 65 y 78 </w:t>
      </w:r>
    </w:p>
    <w:p w14:paraId="34E037B8" w14:textId="77777777" w:rsidR="006E5E83" w:rsidRPr="00043558" w:rsidRDefault="00043558" w:rsidP="00C328A5">
      <w:pPr>
        <w:numPr>
          <w:ilvl w:val="1"/>
          <w:numId w:val="1"/>
        </w:numPr>
        <w:pBdr>
          <w:top w:val="nil"/>
          <w:left w:val="nil"/>
          <w:bottom w:val="nil"/>
          <w:right w:val="nil"/>
          <w:between w:val="nil"/>
        </w:pBdr>
        <w:spacing w:after="0" w:line="360" w:lineRule="auto"/>
        <w:rPr>
          <w:i/>
          <w:color w:val="000000"/>
        </w:rPr>
      </w:pPr>
      <w:r w:rsidRPr="00043558">
        <w:rPr>
          <w:b/>
          <w:color w:val="000000"/>
        </w:rPr>
        <w:t>Teléfonos particulares en la página 78</w:t>
      </w:r>
    </w:p>
    <w:p w14:paraId="18C6685C" w14:textId="77777777" w:rsidR="006E5E83" w:rsidRPr="00043558" w:rsidRDefault="00043558" w:rsidP="00C328A5">
      <w:pPr>
        <w:numPr>
          <w:ilvl w:val="1"/>
          <w:numId w:val="1"/>
        </w:numPr>
        <w:pBdr>
          <w:top w:val="nil"/>
          <w:left w:val="nil"/>
          <w:bottom w:val="nil"/>
          <w:right w:val="nil"/>
          <w:between w:val="nil"/>
        </w:pBdr>
        <w:spacing w:after="0" w:line="360" w:lineRule="auto"/>
        <w:rPr>
          <w:i/>
          <w:color w:val="000000"/>
        </w:rPr>
      </w:pPr>
      <w:r w:rsidRPr="00043558">
        <w:rPr>
          <w:b/>
          <w:color w:val="000000"/>
        </w:rPr>
        <w:t>Redes Sociales Particulares en las páginas 39 y 49</w:t>
      </w:r>
    </w:p>
    <w:p w14:paraId="0E9E5516" w14:textId="77777777" w:rsidR="006E5E83" w:rsidRPr="00043558" w:rsidRDefault="006E5E83" w:rsidP="00C328A5">
      <w:pPr>
        <w:spacing w:after="0" w:line="360" w:lineRule="auto"/>
      </w:pPr>
    </w:p>
    <w:p w14:paraId="6B32E14A" w14:textId="77777777" w:rsidR="006E5E83" w:rsidRPr="00043558" w:rsidRDefault="00043558" w:rsidP="00C328A5">
      <w:pPr>
        <w:spacing w:after="0" w:line="360" w:lineRule="auto"/>
      </w:pPr>
      <w:r w:rsidRPr="00043558">
        <w:t>Los cuales son datos personales confidenciales conforme a los argumentos siguientes:</w:t>
      </w:r>
    </w:p>
    <w:p w14:paraId="19F9CBD8" w14:textId="77777777" w:rsidR="006E5E83" w:rsidRPr="00043558" w:rsidRDefault="006E5E83" w:rsidP="00C328A5">
      <w:pPr>
        <w:spacing w:after="0" w:line="360" w:lineRule="auto"/>
      </w:pPr>
    </w:p>
    <w:p w14:paraId="1F0DEFF8" w14:textId="77777777" w:rsidR="006E5E83" w:rsidRPr="00043558" w:rsidRDefault="00043558" w:rsidP="00C328A5">
      <w:pPr>
        <w:numPr>
          <w:ilvl w:val="0"/>
          <w:numId w:val="3"/>
        </w:numPr>
        <w:pBdr>
          <w:top w:val="nil"/>
          <w:left w:val="nil"/>
          <w:bottom w:val="nil"/>
          <w:right w:val="nil"/>
          <w:between w:val="nil"/>
        </w:pBdr>
        <w:spacing w:after="0" w:line="360" w:lineRule="auto"/>
        <w:rPr>
          <w:b/>
          <w:color w:val="000000"/>
        </w:rPr>
      </w:pPr>
      <w:r w:rsidRPr="00043558">
        <w:rPr>
          <w:b/>
          <w:color w:val="000000"/>
        </w:rPr>
        <w:t>Nombres de personas que no son servidores públicos</w:t>
      </w:r>
    </w:p>
    <w:p w14:paraId="74BBB00B" w14:textId="77777777" w:rsidR="006E5E83" w:rsidRPr="00043558" w:rsidRDefault="006E5E83" w:rsidP="00C328A5">
      <w:pPr>
        <w:spacing w:after="0" w:line="360" w:lineRule="auto"/>
        <w:ind w:right="-93"/>
      </w:pPr>
    </w:p>
    <w:p w14:paraId="5F5D839D" w14:textId="77777777" w:rsidR="006E5E83" w:rsidRPr="00043558" w:rsidRDefault="00043558" w:rsidP="00C328A5">
      <w:pPr>
        <w:spacing w:after="0" w:line="360" w:lineRule="auto"/>
        <w:ind w:right="-93"/>
        <w:rPr>
          <w:b/>
        </w:rPr>
      </w:pPr>
      <w:r w:rsidRPr="00043558">
        <w:t xml:space="preserve">Al respecto, se considera que el nombre se integra con el sustantivo propio y el primer apellido de los padres, en el orden que, de común acuerdo determinen; asimismo es la manifestación principal del derecho subjetivo a la personalidad y atributo de ésta en términos del artículo 2.3 del Código Civil del Estado de México, de tal suerte, el nombre </w:t>
      </w:r>
      <w:r w:rsidRPr="00043558">
        <w:rPr>
          <w:i/>
        </w:rPr>
        <w:t>per se</w:t>
      </w:r>
      <w:r w:rsidRPr="00043558">
        <w:t xml:space="preserve"> es un elemento que hace a una persona física identificada o identificable, por lo que, </w:t>
      </w:r>
      <w:r w:rsidRPr="00043558">
        <w:rPr>
          <w:b/>
        </w:rPr>
        <w:t>se considera un dato personal.</w:t>
      </w:r>
    </w:p>
    <w:p w14:paraId="218F1459" w14:textId="77777777" w:rsidR="006E5E83" w:rsidRPr="00043558" w:rsidRDefault="006E5E83" w:rsidP="00C328A5">
      <w:pPr>
        <w:spacing w:after="0" w:line="360" w:lineRule="auto"/>
      </w:pPr>
    </w:p>
    <w:p w14:paraId="090C6CE8" w14:textId="77777777" w:rsidR="006E5E83" w:rsidRPr="00043558" w:rsidRDefault="00043558" w:rsidP="00C328A5">
      <w:pPr>
        <w:spacing w:after="0" w:line="360" w:lineRule="auto"/>
      </w:pPr>
      <w:r w:rsidRPr="00043558">
        <w:lastRenderedPageBreak/>
        <w:t xml:space="preserve">Sobre el tema, se tiene presente que este Instituto emitió el Criterio Relevante 01/18, de la Segunda Época de este Instituto, que establece que el nombre del titular de una </w:t>
      </w:r>
      <w:proofErr w:type="gramStart"/>
      <w:r w:rsidRPr="00043558">
        <w:t>licencia,</w:t>
      </w:r>
      <w:proofErr w:type="gramEnd"/>
      <w:r w:rsidRPr="00043558">
        <w:t xml:space="preserve"> es información confidencial, cuando no involucra aprovechamiento de recursos públicos.</w:t>
      </w:r>
    </w:p>
    <w:p w14:paraId="3CBABA34" w14:textId="77777777" w:rsidR="006E5E83" w:rsidRPr="00043558" w:rsidRDefault="006E5E83" w:rsidP="00C328A5">
      <w:pPr>
        <w:spacing w:after="0" w:line="360" w:lineRule="auto"/>
      </w:pPr>
    </w:p>
    <w:p w14:paraId="62862006" w14:textId="77777777" w:rsidR="006E5E83" w:rsidRPr="00043558" w:rsidRDefault="00043558" w:rsidP="00C328A5">
      <w:pPr>
        <w:spacing w:after="0" w:line="360" w:lineRule="auto"/>
        <w:ind w:left="567" w:right="567"/>
        <w:rPr>
          <w:i/>
          <w:sz w:val="20"/>
          <w:szCs w:val="20"/>
        </w:rPr>
      </w:pPr>
      <w:r w:rsidRPr="00043558">
        <w:rPr>
          <w:b/>
          <w:i/>
          <w:sz w:val="20"/>
          <w:szCs w:val="20"/>
        </w:rPr>
        <w:t>“Nombre del titular de una licencia que no involucre el aprovechamiento de bienes, servicios y/o recursos públicos, constituye un dato personal susceptible de clasificar como confidencial.</w:t>
      </w:r>
      <w:r w:rsidRPr="00043558">
        <w:rPr>
          <w:i/>
          <w:sz w:val="20"/>
          <w:szCs w:val="20"/>
        </w:rPr>
        <w:t xml:space="preserve"> El artículo 1, párrafo segundo de la Constitución Política de los Estados Unidos Mexicanos determina que las normas relativas a los derechos humanos se interpretarán de conformidad con la Constitución y con los tratados internacionales de la materia favoreciendo en todo tiempo a las personas la protección más amplia, por su parte el artículo 6, apartado A, fracciones I y II, de dicho ordenamiento establece que toda información en posesión de los sujetos obligados es pública y sólo podrá limitarse de manera justificada por razones de interés público, seguridad nacional, y para proteger la vida privada y datos personales en los términos precisados por las Leyes reglamentarias. Ahora bien, el artículo 92, fracción XXXII de la Ley de Transparencia y Acceso a la Información Pública del Estado de México y Municipios, señala que el nombre de los titulares de las licencias es un dato de carácter público, no obstante, para su aplicación, dicho numeral debe ser interpretado de manera armónica y sistemática con el ordenamiento reglamentario de la materia de transparencia y protección de datos personales, pues la intromisión a los datos personales de particulares únicamente se verá justificada cuando se involucre el aprovechamiento de bienes, servicios y/o recursos públicos en términos de lo dispuesto por los artículos 6, 92, fracción XXXII, 122 y 143, fracción I, de la Ley de Transparencia referida en concordancia con lo establecido por los numerales 6 y 15 de la Ley de Protección de Datos Personales en Posesión de Sujetos Obligados de la entidad. En ese sentido, el nombre de los titulares de licencias constituye un dato personal que debe ser tratado bajo los principios y términos de la ley reglamentaria de la materia, y para su publicidad se requerirá que la expedición de la licencia correspondiente involucre el aprovechamiento de bienes, servicios y/o recursos públicos, caso contrario se deberá clasificar como confidencial.”</w:t>
      </w:r>
    </w:p>
    <w:p w14:paraId="4E877CCA" w14:textId="77777777" w:rsidR="006E5E83" w:rsidRPr="00043558" w:rsidRDefault="006E5E83" w:rsidP="00C328A5">
      <w:pPr>
        <w:spacing w:after="0" w:line="360" w:lineRule="auto"/>
        <w:ind w:right="-93"/>
      </w:pPr>
    </w:p>
    <w:p w14:paraId="3ECB3FD4" w14:textId="77777777" w:rsidR="006E5E83" w:rsidRPr="00043558" w:rsidRDefault="00043558" w:rsidP="00C328A5">
      <w:pPr>
        <w:spacing w:after="0" w:line="360" w:lineRule="auto"/>
      </w:pPr>
      <w:r w:rsidRPr="00043558">
        <w:lastRenderedPageBreak/>
        <w:t>Con base en lo anterior, procede su eliminación de las versiones públicas, pues actualiza el supuesto previsto en el artículo 143 fracción I de la Ley de Transparencia y Acceso a la Información Pública del Estado de México y Municipios.</w:t>
      </w:r>
    </w:p>
    <w:p w14:paraId="165C77D1" w14:textId="77777777" w:rsidR="006E5E83" w:rsidRPr="00043558" w:rsidRDefault="006E5E83" w:rsidP="00C328A5">
      <w:pPr>
        <w:spacing w:after="0" w:line="360" w:lineRule="auto"/>
        <w:rPr>
          <w:color w:val="000000"/>
        </w:rPr>
      </w:pPr>
    </w:p>
    <w:p w14:paraId="746D518F" w14:textId="77777777" w:rsidR="006E5E83" w:rsidRPr="00043558" w:rsidRDefault="00043558" w:rsidP="00C328A5">
      <w:pPr>
        <w:numPr>
          <w:ilvl w:val="0"/>
          <w:numId w:val="2"/>
        </w:numPr>
        <w:pBdr>
          <w:top w:val="nil"/>
          <w:left w:val="nil"/>
          <w:bottom w:val="nil"/>
          <w:right w:val="nil"/>
          <w:between w:val="nil"/>
        </w:pBdr>
        <w:spacing w:after="0" w:line="360" w:lineRule="auto"/>
        <w:rPr>
          <w:b/>
          <w:color w:val="000000"/>
        </w:rPr>
      </w:pPr>
      <w:r w:rsidRPr="00043558">
        <w:rPr>
          <w:b/>
          <w:color w:val="000000"/>
        </w:rPr>
        <w:t>Domicilio de particulares</w:t>
      </w:r>
    </w:p>
    <w:p w14:paraId="20DEC37A" w14:textId="77777777" w:rsidR="006E5E83" w:rsidRPr="00043558" w:rsidRDefault="006E5E83" w:rsidP="00C328A5">
      <w:pPr>
        <w:spacing w:after="0" w:line="360" w:lineRule="auto"/>
        <w:rPr>
          <w:color w:val="000000"/>
        </w:rPr>
      </w:pPr>
    </w:p>
    <w:p w14:paraId="1CFDE1C9" w14:textId="77777777" w:rsidR="006E5E83" w:rsidRPr="00043558" w:rsidRDefault="00043558" w:rsidP="00C328A5">
      <w:pPr>
        <w:spacing w:after="0" w:line="360" w:lineRule="auto"/>
      </w:pPr>
      <w:proofErr w:type="gramStart"/>
      <w:r w:rsidRPr="00043558">
        <w:rPr>
          <w:color w:val="000000"/>
        </w:rPr>
        <w:t>De acuerdo a</w:t>
      </w:r>
      <w:proofErr w:type="gramEnd"/>
      <w:r w:rsidRPr="00043558">
        <w:rPr>
          <w:color w:val="000000"/>
        </w:rPr>
        <w:t xml:space="preserve"> lo señalado en los artículos 2.3 y 2.5 del Código Civil del Estado de México, el domicilio es un atributo de la personalidad y un derecho de las personas. Este tiene como propósito que una persona pueda establecerse temporal o permanentemente en un lugar determinado, para habitar, establecer su centro de trabajo o negocios, sin que esta información sea de relevancia para el interés público, así como tampoco tiene relevancia en el ejercicio de atribuciones de los servidores públicos. Por lo que se trata de un dato personal confidencial, en términos del artículo 143, fracción I de la Ley de Transparencia y Acceso a la Información Pública del Estado de México y Municipios. </w:t>
      </w:r>
    </w:p>
    <w:p w14:paraId="52CB93EA" w14:textId="77777777" w:rsidR="006E5E83" w:rsidRPr="00043558" w:rsidRDefault="006E5E83" w:rsidP="00C328A5">
      <w:pPr>
        <w:spacing w:after="0" w:line="360" w:lineRule="auto"/>
      </w:pPr>
    </w:p>
    <w:p w14:paraId="66F6652D" w14:textId="77777777" w:rsidR="006E5E83" w:rsidRPr="00043558" w:rsidRDefault="00043558" w:rsidP="00C328A5">
      <w:pPr>
        <w:numPr>
          <w:ilvl w:val="0"/>
          <w:numId w:val="16"/>
        </w:numPr>
        <w:spacing w:after="0" w:line="360" w:lineRule="auto"/>
        <w:rPr>
          <w:color w:val="000000"/>
        </w:rPr>
      </w:pPr>
      <w:r w:rsidRPr="00043558">
        <w:rPr>
          <w:b/>
          <w:color w:val="000000"/>
        </w:rPr>
        <w:t>Correo electrónico particular.</w:t>
      </w:r>
    </w:p>
    <w:p w14:paraId="15946224" w14:textId="77777777" w:rsidR="006E5E83" w:rsidRPr="00043558" w:rsidRDefault="006E5E83" w:rsidP="00C328A5">
      <w:pPr>
        <w:spacing w:after="0" w:line="360" w:lineRule="auto"/>
        <w:rPr>
          <w:color w:val="000000"/>
        </w:rPr>
      </w:pPr>
    </w:p>
    <w:p w14:paraId="7885BD0A" w14:textId="77777777" w:rsidR="006E5E83" w:rsidRPr="00043558" w:rsidRDefault="00043558" w:rsidP="00C328A5">
      <w:pPr>
        <w:spacing w:after="0" w:line="360" w:lineRule="auto"/>
        <w:rPr>
          <w:color w:val="000000"/>
        </w:rPr>
      </w:pPr>
      <w:r w:rsidRPr="00043558">
        <w:rPr>
          <w:color w:val="000000"/>
        </w:rPr>
        <w:t>El correo electrónico es un sistema de transmisión de mensajes por computadora a través de redes informáticas. Dicho dato se puede asimilar al teléfono o domicilio particular, cuya nomenclatura, se considera como un dato personal, toda vez que es un medio para comunicarse con la persona titular del mismo, la hace localizable e incluso identificable, al poder estar conformado por parte de su nombre o bien, fecha de nacimiento.</w:t>
      </w:r>
    </w:p>
    <w:p w14:paraId="3DB23127" w14:textId="77777777" w:rsidR="006E5E83" w:rsidRPr="00043558" w:rsidRDefault="006E5E83" w:rsidP="00C328A5">
      <w:pPr>
        <w:spacing w:after="0" w:line="360" w:lineRule="auto"/>
        <w:rPr>
          <w:color w:val="000000"/>
        </w:rPr>
      </w:pPr>
    </w:p>
    <w:p w14:paraId="78147D0E" w14:textId="77777777" w:rsidR="006E5E83" w:rsidRPr="00043558" w:rsidRDefault="00043558" w:rsidP="00C328A5">
      <w:pPr>
        <w:spacing w:after="0" w:line="360" w:lineRule="auto"/>
        <w:rPr>
          <w:color w:val="000000"/>
        </w:rPr>
      </w:pPr>
      <w:r w:rsidRPr="00043558">
        <w:rPr>
          <w:color w:val="000000"/>
        </w:rPr>
        <w:t xml:space="preserve">En ese sentido, cabe señalar que el correo electrónico particular, por lo que, mantiene su carácter primigenio, es decir, que la titularidad de dicho dato corresponde a la persona física y no así en su calidad de trabajador del Gobierno; por lo que corresponde a un dato personal que actualiza </w:t>
      </w:r>
      <w:r w:rsidRPr="00043558">
        <w:rPr>
          <w:color w:val="000000"/>
        </w:rPr>
        <w:lastRenderedPageBreak/>
        <w:t>la causal de clasificación establecida en el artículo 143, fracción I de la Ley de Transparencia y Acceso a la Información Pública del Estado de México y Municipios.</w:t>
      </w:r>
    </w:p>
    <w:p w14:paraId="450E84C3" w14:textId="77777777" w:rsidR="006E5E83" w:rsidRPr="00043558" w:rsidRDefault="006E5E83" w:rsidP="00C328A5">
      <w:pPr>
        <w:spacing w:after="0" w:line="360" w:lineRule="auto"/>
        <w:rPr>
          <w:color w:val="000000"/>
        </w:rPr>
      </w:pPr>
    </w:p>
    <w:p w14:paraId="5907FE49" w14:textId="77777777" w:rsidR="006E5E83" w:rsidRPr="00043558" w:rsidRDefault="00043558" w:rsidP="00C328A5">
      <w:pPr>
        <w:numPr>
          <w:ilvl w:val="0"/>
          <w:numId w:val="15"/>
        </w:numPr>
        <w:spacing w:after="0" w:line="360" w:lineRule="auto"/>
        <w:rPr>
          <w:color w:val="000000"/>
        </w:rPr>
      </w:pPr>
      <w:r w:rsidRPr="00043558">
        <w:rPr>
          <w:b/>
          <w:color w:val="000000"/>
        </w:rPr>
        <w:t>Número de teléfono o celular particular.</w:t>
      </w:r>
    </w:p>
    <w:p w14:paraId="22B3215F" w14:textId="77777777" w:rsidR="006E5E83" w:rsidRPr="00043558" w:rsidRDefault="006E5E83" w:rsidP="00C328A5">
      <w:pPr>
        <w:spacing w:after="0" w:line="360" w:lineRule="auto"/>
        <w:rPr>
          <w:color w:val="000000"/>
        </w:rPr>
      </w:pPr>
    </w:p>
    <w:p w14:paraId="4D13EDBC" w14:textId="77777777" w:rsidR="006E5E83" w:rsidRPr="00043558" w:rsidRDefault="00043558" w:rsidP="00C328A5">
      <w:pPr>
        <w:spacing w:after="0" w:line="360" w:lineRule="auto"/>
        <w:rPr>
          <w:color w:val="000000"/>
        </w:rPr>
      </w:pPr>
      <w:r w:rsidRPr="00043558">
        <w:rPr>
          <w:color w:val="000000"/>
        </w:rPr>
        <w:t xml:space="preserve">Al igual que el correo electrónico, el número asignado a un teléfono particular o celular permite localizar a una persona física identificada o identificable, ya sea a través de un dispositivo móvil o bien, en un lugar como el domicilio; por lo que, la titularidad </w:t>
      </w:r>
      <w:proofErr w:type="gramStart"/>
      <w:r w:rsidRPr="00043558">
        <w:rPr>
          <w:color w:val="000000"/>
        </w:rPr>
        <w:t>del mismo</w:t>
      </w:r>
      <w:proofErr w:type="gramEnd"/>
      <w:r w:rsidRPr="00043558">
        <w:rPr>
          <w:color w:val="000000"/>
        </w:rPr>
        <w:t>, al igual que el correo electrónico analizado, corresponde a la persona física en su calidad de particular y no como servidor público.</w:t>
      </w:r>
    </w:p>
    <w:p w14:paraId="1094364B" w14:textId="77777777" w:rsidR="006E5E83" w:rsidRPr="00043558" w:rsidRDefault="006E5E83" w:rsidP="00C328A5">
      <w:pPr>
        <w:spacing w:after="0" w:line="360" w:lineRule="auto"/>
        <w:rPr>
          <w:color w:val="000000"/>
        </w:rPr>
      </w:pPr>
    </w:p>
    <w:p w14:paraId="20F38B6D" w14:textId="77777777" w:rsidR="006E5E83" w:rsidRPr="00043558" w:rsidRDefault="00043558" w:rsidP="00C328A5">
      <w:pPr>
        <w:spacing w:after="0" w:line="360" w:lineRule="auto"/>
        <w:rPr>
          <w:color w:val="000000"/>
        </w:rPr>
      </w:pPr>
      <w:r w:rsidRPr="00043558">
        <w:rPr>
          <w:color w:val="000000"/>
        </w:rPr>
        <w:t>En tales consideraciones, dicho dato personal es susceptible de ser clasificado como confidencial, con fundamento en el artículo 143, fracción I de la Ley de Transparencia y Acceso a la Información Pública.</w:t>
      </w:r>
    </w:p>
    <w:p w14:paraId="3A38A692" w14:textId="77777777" w:rsidR="006E5E83" w:rsidRPr="00043558" w:rsidRDefault="006E5E83" w:rsidP="00C328A5">
      <w:pPr>
        <w:spacing w:after="0" w:line="360" w:lineRule="auto"/>
        <w:rPr>
          <w:color w:val="000000"/>
        </w:rPr>
      </w:pPr>
    </w:p>
    <w:p w14:paraId="2A5AFDF1" w14:textId="77777777" w:rsidR="006E5E83" w:rsidRPr="00043558" w:rsidRDefault="00043558" w:rsidP="00C328A5">
      <w:pPr>
        <w:numPr>
          <w:ilvl w:val="0"/>
          <w:numId w:val="3"/>
        </w:numPr>
        <w:pBdr>
          <w:top w:val="nil"/>
          <w:left w:val="nil"/>
          <w:bottom w:val="nil"/>
          <w:right w:val="nil"/>
          <w:between w:val="nil"/>
        </w:pBdr>
        <w:spacing w:after="0" w:line="360" w:lineRule="auto"/>
        <w:rPr>
          <w:b/>
          <w:color w:val="000000"/>
        </w:rPr>
      </w:pPr>
      <w:r w:rsidRPr="00043558">
        <w:rPr>
          <w:b/>
          <w:color w:val="000000"/>
        </w:rPr>
        <w:t>Redes sociales</w:t>
      </w:r>
    </w:p>
    <w:p w14:paraId="7FCCC44A" w14:textId="77777777" w:rsidR="006E5E83" w:rsidRPr="00043558" w:rsidRDefault="006E5E83" w:rsidP="00C328A5">
      <w:pPr>
        <w:spacing w:after="0" w:line="360" w:lineRule="auto"/>
        <w:rPr>
          <w:color w:val="000000"/>
        </w:rPr>
      </w:pPr>
    </w:p>
    <w:p w14:paraId="6D933E7F" w14:textId="77777777" w:rsidR="006E5E83" w:rsidRPr="00043558" w:rsidRDefault="00043558" w:rsidP="00C328A5">
      <w:pPr>
        <w:spacing w:after="0" w:line="360" w:lineRule="auto"/>
        <w:rPr>
          <w:color w:val="000000"/>
        </w:rPr>
      </w:pPr>
      <w:r w:rsidRPr="00043558">
        <w:rPr>
          <w:color w:val="000000"/>
        </w:rPr>
        <w:t>Las redes sociales particulares de las personas servidoras públicas implican un espacio en plataformas digitales que permiten vincularse con intereses en común, amistades, colegas, entre otros, en las que se comparte información de la vida privada, por tanto, cuando su uso se realiza de forma ajena al servicio público, a las funciones y al ejercicio de cargos, entonces, se trata de la vida privada de las personas servidoras públicas.</w:t>
      </w:r>
    </w:p>
    <w:p w14:paraId="44D17277" w14:textId="77777777" w:rsidR="006E5E83" w:rsidRPr="00043558" w:rsidRDefault="006E5E83" w:rsidP="00C328A5">
      <w:pPr>
        <w:spacing w:after="0" w:line="360" w:lineRule="auto"/>
        <w:rPr>
          <w:color w:val="000000"/>
        </w:rPr>
      </w:pPr>
    </w:p>
    <w:p w14:paraId="32212176" w14:textId="77777777" w:rsidR="006E5E83" w:rsidRPr="00043558" w:rsidRDefault="00043558" w:rsidP="00C328A5">
      <w:pPr>
        <w:spacing w:after="0" w:line="360" w:lineRule="auto"/>
        <w:rPr>
          <w:color w:val="000000"/>
        </w:rPr>
      </w:pPr>
      <w:r w:rsidRPr="00043558">
        <w:rPr>
          <w:color w:val="000000"/>
        </w:rPr>
        <w:t>En tales consideraciones, dicho dato personal es susceptible de ser clasificado como confidencial, con fundamento en el artículo 143, fracción I de la Ley de Transparencia y Acceso a la Información Pública.</w:t>
      </w:r>
    </w:p>
    <w:p w14:paraId="3C0D8ABA" w14:textId="77777777" w:rsidR="006E5E83" w:rsidRPr="00043558" w:rsidRDefault="006E5E83" w:rsidP="00C328A5">
      <w:pPr>
        <w:spacing w:after="0" w:line="360" w:lineRule="auto"/>
        <w:rPr>
          <w:color w:val="000000"/>
        </w:rPr>
      </w:pPr>
    </w:p>
    <w:p w14:paraId="6E8FD9C2" w14:textId="2527305B" w:rsidR="006E5E83" w:rsidRPr="00043558" w:rsidRDefault="00043558" w:rsidP="00C328A5">
      <w:pPr>
        <w:spacing w:after="0" w:line="360" w:lineRule="auto"/>
        <w:rPr>
          <w:color w:val="000000"/>
        </w:rPr>
      </w:pPr>
      <w:r w:rsidRPr="00043558">
        <w:rPr>
          <w:color w:val="000000"/>
        </w:rPr>
        <w:lastRenderedPageBreak/>
        <w:t xml:space="preserve">En consecuencia, será necesario que el Sujeto Obligado remita la información en versión pública y proporcione el Acuerdo de Clasificación donde el Comité de Transparencia, confirme la eliminación de los datos confidenciales </w:t>
      </w:r>
      <w:r w:rsidRPr="00043558">
        <w:t>de acuerdo con los artículos 49, fracciones II y VIII, 132, fracción II, 143, fracción I y 149 de la Ley de Transparencia y Acceso a la Información Pública del Estado de México y Municipios.</w:t>
      </w:r>
    </w:p>
    <w:p w14:paraId="1FA1DFAA" w14:textId="77777777" w:rsidR="006E5E83" w:rsidRPr="00043558" w:rsidRDefault="006E5E83" w:rsidP="00C328A5">
      <w:pPr>
        <w:spacing w:after="0" w:line="360" w:lineRule="auto"/>
        <w:rPr>
          <w:color w:val="000000"/>
        </w:rPr>
      </w:pPr>
    </w:p>
    <w:p w14:paraId="3981F286" w14:textId="75A78407" w:rsidR="00C328A5" w:rsidRPr="00043558" w:rsidRDefault="00C328A5" w:rsidP="00C328A5">
      <w:pPr>
        <w:spacing w:after="0" w:line="360" w:lineRule="auto"/>
        <w:rPr>
          <w:rFonts w:eastAsia="Calibri" w:cs="Tahoma"/>
          <w:bCs/>
          <w:color w:val="000000"/>
          <w:lang w:eastAsia="en-US"/>
        </w:rPr>
      </w:pPr>
      <w:r w:rsidRPr="00043558">
        <w:t xml:space="preserve">Ahora bien, de la revisión de los documentos entregados en Informe Justificado, se advierte que se pueden obtener visualizar parcialmente los </w:t>
      </w:r>
      <w:proofErr w:type="gramStart"/>
      <w:r w:rsidRPr="00043558">
        <w:t>datos,</w:t>
      </w:r>
      <w:r w:rsidRPr="00043558">
        <w:rPr>
          <w:rFonts w:cs="Tahoma"/>
          <w:color w:val="000000"/>
        </w:rPr>
        <w:t xml:space="preserve"> </w:t>
      </w:r>
      <w:r w:rsidRPr="00043558">
        <w:rPr>
          <w:rFonts w:eastAsia="Calibri" w:cs="Tahoma"/>
          <w:bCs/>
          <w:color w:val="000000"/>
          <w:lang w:eastAsia="en-US"/>
        </w:rPr>
        <w:t xml:space="preserve"> por</w:t>
      </w:r>
      <w:proofErr w:type="gramEnd"/>
      <w:r w:rsidRPr="00043558">
        <w:rPr>
          <w:rFonts w:eastAsia="Calibri" w:cs="Tahoma"/>
          <w:bCs/>
          <w:color w:val="000000"/>
          <w:lang w:eastAsia="en-US"/>
        </w:rPr>
        <w:t xml:space="preserve"> lo que es necesario traer a colación los Lineamientos Generales en materia de clasificación y desclasificación de la Información, así como para la elaboración de versiones públicas, establecen los requisitos que deben cumplir las versiones públicas, tal como se muestra a continuación:</w:t>
      </w:r>
    </w:p>
    <w:p w14:paraId="4941CD0E" w14:textId="77777777" w:rsidR="00C328A5" w:rsidRPr="00043558" w:rsidRDefault="00C328A5" w:rsidP="00C328A5">
      <w:pPr>
        <w:spacing w:after="0" w:line="360" w:lineRule="auto"/>
        <w:rPr>
          <w:rFonts w:eastAsia="Calibri" w:cs="Tahoma"/>
          <w:bCs/>
          <w:color w:val="000000"/>
          <w:lang w:eastAsia="en-US"/>
        </w:rPr>
      </w:pPr>
    </w:p>
    <w:p w14:paraId="7C646BC6" w14:textId="77777777" w:rsidR="00C328A5" w:rsidRPr="00043558" w:rsidRDefault="00C328A5" w:rsidP="00C328A5">
      <w:pPr>
        <w:numPr>
          <w:ilvl w:val="0"/>
          <w:numId w:val="17"/>
        </w:numPr>
        <w:spacing w:after="0" w:line="360" w:lineRule="auto"/>
        <w:rPr>
          <w:rFonts w:eastAsia="Calibri" w:cs="Tahoma"/>
          <w:b/>
          <w:bCs/>
          <w:iCs/>
          <w:color w:val="000000"/>
          <w:lang w:eastAsia="en-US"/>
        </w:rPr>
      </w:pPr>
      <w:r w:rsidRPr="00043558">
        <w:rPr>
          <w:rFonts w:eastAsia="Calibri" w:cs="Tahoma"/>
          <w:b/>
          <w:bCs/>
          <w:iCs/>
          <w:color w:val="000000"/>
          <w:lang w:eastAsia="en-US"/>
        </w:rPr>
        <w:t xml:space="preserve">(Quincuagésimo octavo): </w:t>
      </w:r>
      <w:r w:rsidRPr="00043558">
        <w:rPr>
          <w:rFonts w:eastAsia="Calibri" w:cs="Tahoma"/>
          <w:bCs/>
          <w:iCs/>
          <w:color w:val="000000"/>
          <w:lang w:eastAsia="en-US"/>
        </w:rPr>
        <w:t>Los sujetos obligados garantizarán que los sistemas o medios empleados para eliminar la información en las versiones públicas</w:t>
      </w:r>
      <w:r w:rsidRPr="00043558">
        <w:rPr>
          <w:rFonts w:eastAsia="Calibri" w:cs="Tahoma"/>
          <w:b/>
          <w:bCs/>
          <w:iCs/>
          <w:color w:val="000000"/>
          <w:lang w:eastAsia="en-US"/>
        </w:rPr>
        <w:t xml:space="preserve"> no permitan la recuperación o visualización de </w:t>
      </w:r>
      <w:proofErr w:type="gramStart"/>
      <w:r w:rsidRPr="00043558">
        <w:rPr>
          <w:rFonts w:eastAsia="Calibri" w:cs="Tahoma"/>
          <w:b/>
          <w:bCs/>
          <w:iCs/>
          <w:color w:val="000000"/>
          <w:lang w:eastAsia="en-US"/>
        </w:rPr>
        <w:t>la misma</w:t>
      </w:r>
      <w:proofErr w:type="gramEnd"/>
      <w:r w:rsidRPr="00043558">
        <w:rPr>
          <w:rFonts w:eastAsia="Calibri" w:cs="Tahoma"/>
          <w:b/>
          <w:bCs/>
          <w:iCs/>
          <w:color w:val="000000"/>
          <w:lang w:eastAsia="en-US"/>
        </w:rPr>
        <w:t>.</w:t>
      </w:r>
    </w:p>
    <w:p w14:paraId="33877507" w14:textId="77777777" w:rsidR="00C328A5" w:rsidRPr="00043558" w:rsidRDefault="00C328A5" w:rsidP="00C328A5">
      <w:pPr>
        <w:spacing w:after="0" w:line="360" w:lineRule="auto"/>
        <w:rPr>
          <w:rFonts w:eastAsia="Calibri" w:cs="Tahoma"/>
          <w:b/>
          <w:bCs/>
          <w:iCs/>
          <w:color w:val="000000"/>
          <w:lang w:eastAsia="en-US"/>
        </w:rPr>
      </w:pPr>
    </w:p>
    <w:p w14:paraId="6EA16F2C" w14:textId="77777777" w:rsidR="00C328A5" w:rsidRPr="00043558" w:rsidRDefault="00C328A5" w:rsidP="00C328A5">
      <w:pPr>
        <w:numPr>
          <w:ilvl w:val="0"/>
          <w:numId w:val="17"/>
        </w:numPr>
        <w:spacing w:after="0" w:line="360" w:lineRule="auto"/>
        <w:rPr>
          <w:rFonts w:eastAsia="Calibri" w:cs="Tahoma"/>
          <w:b/>
          <w:bCs/>
          <w:iCs/>
          <w:color w:val="000000"/>
          <w:lang w:eastAsia="en-US"/>
        </w:rPr>
      </w:pPr>
      <w:r w:rsidRPr="00043558">
        <w:rPr>
          <w:rFonts w:eastAsia="Calibri" w:cs="Tahoma"/>
          <w:b/>
          <w:bCs/>
          <w:iCs/>
          <w:color w:val="000000"/>
          <w:lang w:eastAsia="en-US"/>
        </w:rPr>
        <w:t xml:space="preserve">(Sexagésimo): </w:t>
      </w:r>
      <w:r w:rsidRPr="00043558">
        <w:rPr>
          <w:rFonts w:eastAsia="Calibri" w:cs="Tahoma"/>
          <w:bCs/>
          <w:iCs/>
          <w:color w:val="000000"/>
          <w:lang w:eastAsia="en-US"/>
        </w:rPr>
        <w:t>En el caso de que el documento se posea en formato electrónico, deberá crearse un nuevo archivo electrónico para que sobre el mismo se elabore una versión pública, eliminando las partes o secciones clasificadas, de acuerdo con el modelo para testar documentos electrónicos, denominado “Modelo para testar documentos electrónicos”, mismo que se reproduce a continuación:</w:t>
      </w:r>
    </w:p>
    <w:p w14:paraId="4232DED3" w14:textId="77777777" w:rsidR="00C328A5" w:rsidRPr="00043558" w:rsidRDefault="00C328A5" w:rsidP="00C328A5">
      <w:pPr>
        <w:spacing w:after="0" w:line="360" w:lineRule="auto"/>
        <w:rPr>
          <w:rFonts w:eastAsia="Calibri" w:cs="Tahoma"/>
          <w:b/>
          <w:bCs/>
          <w:color w:val="000000"/>
          <w:lang w:eastAsia="en-US"/>
        </w:rPr>
      </w:pPr>
    </w:p>
    <w:p w14:paraId="349B1773" w14:textId="77777777" w:rsidR="00C328A5" w:rsidRPr="00043558" w:rsidRDefault="00C328A5" w:rsidP="00C328A5">
      <w:pPr>
        <w:spacing w:after="0" w:line="360" w:lineRule="auto"/>
        <w:jc w:val="center"/>
        <w:rPr>
          <w:rFonts w:eastAsia="Calibri" w:cs="Tahoma"/>
          <w:b/>
          <w:bCs/>
          <w:color w:val="000000"/>
          <w:lang w:eastAsia="en-US"/>
        </w:rPr>
      </w:pPr>
      <w:r w:rsidRPr="00043558">
        <w:rPr>
          <w:rFonts w:eastAsia="Calibri" w:cs="Tahoma"/>
          <w:noProof/>
          <w:color w:val="000000"/>
        </w:rPr>
        <w:lastRenderedPageBreak/>
        <w:drawing>
          <wp:inline distT="0" distB="0" distL="0" distR="0" wp14:anchorId="1D732673" wp14:editId="6596D408">
            <wp:extent cx="2667000" cy="3390900"/>
            <wp:effectExtent l="0" t="0" r="0" b="0"/>
            <wp:docPr id="1681521590"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Texto&#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t="7155"/>
                    <a:stretch>
                      <a:fillRect/>
                    </a:stretch>
                  </pic:blipFill>
                  <pic:spPr bwMode="auto">
                    <a:xfrm>
                      <a:off x="0" y="0"/>
                      <a:ext cx="2667000" cy="3390900"/>
                    </a:xfrm>
                    <a:prstGeom prst="rect">
                      <a:avLst/>
                    </a:prstGeom>
                    <a:noFill/>
                    <a:ln>
                      <a:noFill/>
                    </a:ln>
                  </pic:spPr>
                </pic:pic>
              </a:graphicData>
            </a:graphic>
          </wp:inline>
        </w:drawing>
      </w:r>
    </w:p>
    <w:p w14:paraId="3CDF659A" w14:textId="77777777" w:rsidR="00C328A5" w:rsidRPr="00043558" w:rsidRDefault="00C328A5" w:rsidP="00C328A5">
      <w:pPr>
        <w:spacing w:after="0" w:line="360" w:lineRule="auto"/>
        <w:jc w:val="center"/>
        <w:rPr>
          <w:rFonts w:eastAsia="Calibri" w:cs="Tahoma"/>
          <w:b/>
          <w:bCs/>
          <w:color w:val="000000"/>
          <w:lang w:eastAsia="en-US"/>
        </w:rPr>
      </w:pPr>
    </w:p>
    <w:p w14:paraId="6149A214" w14:textId="77777777" w:rsidR="00C328A5" w:rsidRPr="00043558" w:rsidRDefault="00C328A5" w:rsidP="00C328A5">
      <w:pPr>
        <w:numPr>
          <w:ilvl w:val="0"/>
          <w:numId w:val="17"/>
        </w:numPr>
        <w:spacing w:after="0" w:line="360" w:lineRule="auto"/>
        <w:rPr>
          <w:rFonts w:eastAsia="Calibri" w:cs="Tahoma"/>
          <w:b/>
          <w:bCs/>
          <w:color w:val="000000"/>
          <w:lang w:eastAsia="en-US"/>
        </w:rPr>
      </w:pPr>
      <w:r w:rsidRPr="00043558">
        <w:rPr>
          <w:rFonts w:eastAsia="Calibri" w:cs="Tahoma"/>
          <w:b/>
          <w:bCs/>
          <w:color w:val="000000"/>
          <w:lang w:eastAsia="en-US"/>
        </w:rPr>
        <w:t xml:space="preserve">(Sexagésimo primero): </w:t>
      </w:r>
      <w:r w:rsidRPr="00043558">
        <w:rPr>
          <w:rFonts w:eastAsia="Calibri" w:cs="Tahoma"/>
          <w:bCs/>
          <w:color w:val="000000"/>
          <w:lang w:eastAsia="en-US"/>
        </w:rPr>
        <w:t>En la parte del documento donde se hubiese ubicado originalmente el texto eliminado, deberá insertarse un cuadro de texto en color distinto al utilizado en el resto del documento con la palabra "Eliminado", el tipo de dato o información cancelado y señalarse si la omisión es una palabra, reglón o párrafo; así como, e fundamento legal.</w:t>
      </w:r>
    </w:p>
    <w:p w14:paraId="60DBD100" w14:textId="77777777" w:rsidR="00C328A5" w:rsidRPr="00043558" w:rsidRDefault="00C328A5" w:rsidP="00C328A5">
      <w:pPr>
        <w:spacing w:after="0" w:line="360" w:lineRule="auto"/>
        <w:rPr>
          <w:rFonts w:eastAsia="Calibri" w:cs="Tahoma"/>
          <w:bCs/>
          <w:color w:val="000000"/>
          <w:lang w:eastAsia="en-US"/>
        </w:rPr>
      </w:pPr>
    </w:p>
    <w:p w14:paraId="6BEDD0E1" w14:textId="6DE347A9" w:rsidR="00C328A5" w:rsidRPr="00043558" w:rsidRDefault="00C328A5" w:rsidP="00C328A5">
      <w:pPr>
        <w:spacing w:after="0" w:line="360" w:lineRule="auto"/>
        <w:rPr>
          <w:rFonts w:eastAsia="Calibri" w:cs="Tahoma"/>
          <w:bCs/>
          <w:color w:val="000000"/>
          <w:lang w:eastAsia="en-US"/>
        </w:rPr>
      </w:pPr>
      <w:r w:rsidRPr="00043558">
        <w:rPr>
          <w:rFonts w:eastAsia="Calibri" w:cs="Tahoma"/>
          <w:bCs/>
          <w:color w:val="000000"/>
          <w:lang w:eastAsia="en-US"/>
        </w:rPr>
        <w:t>Como se logra observar, cuando se elabora una versión pública, se debe generar conforme a los requisitos previamente referidos en los Lineamientos Generales; lo cual no acontece en el presente caso, pues el Sujeto Obligado generó la documentación de manera tal que se pueden visualizar parte de los datos y por tal circunstancia, tampoco se pudieron dar a la vista del Particular, por lo que, deberá generar los documentos tomando en consideración lo señalado en párrafos anteriores.</w:t>
      </w:r>
    </w:p>
    <w:p w14:paraId="605DA9EF" w14:textId="77777777" w:rsidR="00C328A5" w:rsidRPr="00043558" w:rsidRDefault="00C328A5" w:rsidP="00C328A5">
      <w:pPr>
        <w:spacing w:after="0" w:line="360" w:lineRule="auto"/>
        <w:rPr>
          <w:color w:val="000000"/>
        </w:rPr>
      </w:pPr>
    </w:p>
    <w:p w14:paraId="2CDB2C4E" w14:textId="51D5C60A" w:rsidR="006E5E83" w:rsidRPr="00043558" w:rsidRDefault="00043558" w:rsidP="00C328A5">
      <w:pPr>
        <w:spacing w:after="0" w:line="360" w:lineRule="auto"/>
        <w:rPr>
          <w:color w:val="000000"/>
        </w:rPr>
      </w:pPr>
      <w:r w:rsidRPr="00043558">
        <w:rPr>
          <w:color w:val="000000"/>
        </w:rPr>
        <w:lastRenderedPageBreak/>
        <w:t xml:space="preserve">Así pues, se aprecia que la información entregada en respuesta se entregó de forma incompleta, por tanto, es procedente tener por </w:t>
      </w:r>
      <w:r w:rsidRPr="00043558">
        <w:rPr>
          <w:b/>
          <w:color w:val="000000"/>
        </w:rPr>
        <w:t>PARCIALMENTE</w:t>
      </w:r>
      <w:r w:rsidRPr="00043558">
        <w:rPr>
          <w:color w:val="000000"/>
        </w:rPr>
        <w:t xml:space="preserve"> </w:t>
      </w:r>
      <w:r w:rsidRPr="00043558">
        <w:rPr>
          <w:b/>
          <w:color w:val="000000"/>
        </w:rPr>
        <w:t xml:space="preserve">FUNDADOS </w:t>
      </w:r>
      <w:r w:rsidRPr="00043558">
        <w:rPr>
          <w:color w:val="000000"/>
        </w:rPr>
        <w:t>los motivos de inconformidad</w:t>
      </w:r>
      <w:r w:rsidR="00C328A5" w:rsidRPr="00043558">
        <w:rPr>
          <w:color w:val="000000"/>
        </w:rPr>
        <w:t>, por lo que</w:t>
      </w:r>
      <w:r w:rsidRPr="00043558">
        <w:rPr>
          <w:color w:val="000000"/>
        </w:rPr>
        <w:t xml:space="preserve"> el Sujeto Obligado </w:t>
      </w:r>
      <w:r w:rsidR="00C328A5" w:rsidRPr="00043558">
        <w:rPr>
          <w:color w:val="000000"/>
        </w:rPr>
        <w:t>deberá entregar</w:t>
      </w:r>
      <w:r w:rsidRPr="00043558">
        <w:rPr>
          <w:color w:val="000000"/>
        </w:rPr>
        <w:t xml:space="preserve"> la información solicitada faltante, así como al remitida en informe justificado en versión pública. </w:t>
      </w:r>
    </w:p>
    <w:p w14:paraId="6F3F7144" w14:textId="77777777" w:rsidR="006E5E83" w:rsidRPr="00043558" w:rsidRDefault="006E5E83" w:rsidP="00C328A5">
      <w:pPr>
        <w:spacing w:after="0" w:line="360" w:lineRule="auto"/>
        <w:rPr>
          <w:color w:val="000000"/>
        </w:rPr>
      </w:pPr>
    </w:p>
    <w:p w14:paraId="6FE94219" w14:textId="77777777" w:rsidR="006E5E83" w:rsidRPr="00043558" w:rsidRDefault="00043558" w:rsidP="00C328A5">
      <w:pPr>
        <w:spacing w:after="0" w:line="360" w:lineRule="auto"/>
      </w:pPr>
      <w:r w:rsidRPr="00043558">
        <w:rPr>
          <w:color w:val="000000"/>
        </w:rPr>
        <w:t xml:space="preserve">Para las versiones públicas, se deberá proporcionar el Acuerdo de Clasificación donde el Comité de Transparencia, confirme la eliminación de los datos confidenciales </w:t>
      </w:r>
      <w:r w:rsidRPr="00043558">
        <w:t xml:space="preserve">de acuerdo con los artículos 49, fracciones II y VIII, 132, fracción II, 143, fracción I y 149 de la Ley de Transparencia y Acceso a la Información Pública del Estado de México y Municipios. </w:t>
      </w:r>
    </w:p>
    <w:p w14:paraId="6299B7C9" w14:textId="77777777" w:rsidR="006E5E83" w:rsidRPr="00043558" w:rsidRDefault="006E5E83" w:rsidP="00C328A5">
      <w:pPr>
        <w:spacing w:after="0" w:line="360" w:lineRule="auto"/>
        <w:rPr>
          <w:color w:val="000000"/>
        </w:rPr>
      </w:pPr>
    </w:p>
    <w:p w14:paraId="3E2C79DA" w14:textId="77777777" w:rsidR="006E5E83" w:rsidRPr="00043558" w:rsidRDefault="00043558" w:rsidP="00C328A5">
      <w:pPr>
        <w:spacing w:after="0" w:line="360" w:lineRule="auto"/>
        <w:rPr>
          <w:color w:val="000000"/>
        </w:rPr>
      </w:pPr>
      <w:r w:rsidRPr="00043558">
        <w:rPr>
          <w:color w:val="000000"/>
        </w:rPr>
        <w:t xml:space="preserve">Por otra parte, resulta necesario precisar que los documentos que dan cuenta de lo </w:t>
      </w:r>
      <w:proofErr w:type="gramStart"/>
      <w:r w:rsidRPr="00043558">
        <w:rPr>
          <w:color w:val="000000"/>
        </w:rPr>
        <w:t>solicitado,</w:t>
      </w:r>
      <w:proofErr w:type="gramEnd"/>
      <w:r w:rsidRPr="00043558">
        <w:rPr>
          <w:color w:val="000000"/>
        </w:rPr>
        <w:t xml:space="preserve"> pueden contar datos personales, tales como los analizados en líneas anteriores, así como la información siguiente:</w:t>
      </w:r>
    </w:p>
    <w:p w14:paraId="4B4B863F" w14:textId="77777777" w:rsidR="006E5E83" w:rsidRPr="00043558" w:rsidRDefault="006E5E83" w:rsidP="00C328A5">
      <w:pPr>
        <w:spacing w:after="0" w:line="360" w:lineRule="auto"/>
        <w:rPr>
          <w:color w:val="000000"/>
        </w:rPr>
      </w:pPr>
    </w:p>
    <w:p w14:paraId="2B6A07DD" w14:textId="77777777" w:rsidR="006E5E83" w:rsidRPr="00043558" w:rsidRDefault="00043558" w:rsidP="00C328A5">
      <w:pPr>
        <w:numPr>
          <w:ilvl w:val="0"/>
          <w:numId w:val="1"/>
        </w:numPr>
        <w:pBdr>
          <w:top w:val="nil"/>
          <w:left w:val="nil"/>
          <w:bottom w:val="nil"/>
          <w:right w:val="nil"/>
          <w:between w:val="nil"/>
        </w:pBdr>
        <w:spacing w:after="0" w:line="360" w:lineRule="auto"/>
        <w:rPr>
          <w:color w:val="000000"/>
        </w:rPr>
      </w:pPr>
      <w:r w:rsidRPr="00043558">
        <w:rPr>
          <w:color w:val="000000"/>
        </w:rPr>
        <w:t>CURP</w:t>
      </w:r>
    </w:p>
    <w:p w14:paraId="1DBC6F1F" w14:textId="77777777" w:rsidR="006E5E83" w:rsidRPr="00043558" w:rsidRDefault="00043558" w:rsidP="00C328A5">
      <w:pPr>
        <w:numPr>
          <w:ilvl w:val="0"/>
          <w:numId w:val="1"/>
        </w:numPr>
        <w:pBdr>
          <w:top w:val="nil"/>
          <w:left w:val="nil"/>
          <w:bottom w:val="nil"/>
          <w:right w:val="nil"/>
          <w:between w:val="nil"/>
        </w:pBdr>
        <w:spacing w:after="0" w:line="360" w:lineRule="auto"/>
        <w:rPr>
          <w:color w:val="000000"/>
        </w:rPr>
      </w:pPr>
      <w:r w:rsidRPr="00043558">
        <w:rPr>
          <w:color w:val="000000"/>
        </w:rPr>
        <w:t>RFC</w:t>
      </w:r>
    </w:p>
    <w:p w14:paraId="60FFB6D3" w14:textId="77777777" w:rsidR="006E5E83" w:rsidRPr="00043558" w:rsidRDefault="00043558" w:rsidP="00C328A5">
      <w:pPr>
        <w:numPr>
          <w:ilvl w:val="0"/>
          <w:numId w:val="1"/>
        </w:numPr>
        <w:pBdr>
          <w:top w:val="nil"/>
          <w:left w:val="nil"/>
          <w:bottom w:val="nil"/>
          <w:right w:val="nil"/>
          <w:between w:val="nil"/>
        </w:pBdr>
        <w:spacing w:after="0" w:line="360" w:lineRule="auto"/>
        <w:rPr>
          <w:color w:val="000000"/>
        </w:rPr>
      </w:pPr>
      <w:r w:rsidRPr="00043558">
        <w:rPr>
          <w:color w:val="000000"/>
        </w:rPr>
        <w:t xml:space="preserve">Fotografía </w:t>
      </w:r>
    </w:p>
    <w:p w14:paraId="4D15B031" w14:textId="77777777" w:rsidR="006E5E83" w:rsidRPr="00043558" w:rsidRDefault="006E5E83" w:rsidP="00C328A5">
      <w:pPr>
        <w:pBdr>
          <w:top w:val="nil"/>
          <w:left w:val="nil"/>
          <w:bottom w:val="nil"/>
          <w:right w:val="nil"/>
          <w:between w:val="nil"/>
        </w:pBdr>
        <w:spacing w:after="0" w:line="360" w:lineRule="auto"/>
        <w:ind w:left="720"/>
        <w:rPr>
          <w:color w:val="000000"/>
        </w:rPr>
      </w:pPr>
    </w:p>
    <w:p w14:paraId="54152516" w14:textId="77777777" w:rsidR="006E5E83" w:rsidRPr="00043558" w:rsidRDefault="00043558" w:rsidP="00C328A5">
      <w:pPr>
        <w:spacing w:after="0" w:line="360" w:lineRule="auto"/>
      </w:pPr>
      <w:r w:rsidRPr="00043558">
        <w:rPr>
          <w:color w:val="000000"/>
        </w:rPr>
        <w:t>Así, se procede analizar si dicha información es confidencial o pública; en principio, cabe mencionar que el artículo 143, fracción I, de la Ley de Transparencia Local, establece que la información privada y los datos personales, concernientes a una persona física o jurídica colectiva identificada o identificable son confidenciales.</w:t>
      </w:r>
    </w:p>
    <w:p w14:paraId="4A3C9C4D" w14:textId="77777777" w:rsidR="006E5E83" w:rsidRPr="00043558" w:rsidRDefault="006E5E83" w:rsidP="00C328A5">
      <w:pPr>
        <w:spacing w:after="0" w:line="360" w:lineRule="auto"/>
      </w:pPr>
    </w:p>
    <w:p w14:paraId="1245119D" w14:textId="77777777" w:rsidR="006E5E83" w:rsidRPr="00043558" w:rsidRDefault="00043558" w:rsidP="00C328A5">
      <w:pPr>
        <w:spacing w:after="0" w:line="360" w:lineRule="auto"/>
        <w:rPr>
          <w:color w:val="000000"/>
        </w:rPr>
      </w:pPr>
      <w:r w:rsidRPr="00043558">
        <w:rPr>
          <w:color w:val="000000"/>
        </w:rPr>
        <w:t xml:space="preserve">Asimismo,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w:t>
      </w:r>
      <w:r w:rsidRPr="00043558">
        <w:rPr>
          <w:color w:val="000000"/>
        </w:rPr>
        <w:lastRenderedPageBreak/>
        <w:t xml:space="preserve">o fuentes de acceso público, </w:t>
      </w:r>
      <w:proofErr w:type="spellStart"/>
      <w:r w:rsidRPr="00043558">
        <w:rPr>
          <w:color w:val="000000"/>
        </w:rPr>
        <w:t>ii</w:t>
      </w:r>
      <w:proofErr w:type="spellEnd"/>
      <w:r w:rsidRPr="00043558">
        <w:rPr>
          <w:color w:val="000000"/>
        </w:rPr>
        <w:t xml:space="preserve">) por ley tenga el carácter de pública, </w:t>
      </w:r>
      <w:proofErr w:type="spellStart"/>
      <w:r w:rsidRPr="00043558">
        <w:rPr>
          <w:color w:val="000000"/>
        </w:rPr>
        <w:t>iii</w:t>
      </w:r>
      <w:proofErr w:type="spellEnd"/>
      <w:r w:rsidRPr="00043558">
        <w:rPr>
          <w:color w:val="000000"/>
        </w:rPr>
        <w:t xml:space="preserve">) exista una orden judicial, </w:t>
      </w:r>
      <w:proofErr w:type="spellStart"/>
      <w:r w:rsidRPr="00043558">
        <w:rPr>
          <w:color w:val="000000"/>
        </w:rPr>
        <w:t>iv</w:t>
      </w:r>
      <w:proofErr w:type="spellEnd"/>
      <w:r w:rsidRPr="00043558">
        <w:rPr>
          <w:color w:val="000000"/>
        </w:rPr>
        <w:t>) por razones de seguridad nacional y salubridad general o v) para proteger los derechos de terceros o cuando se transmita entre sujetos obligados en términos de los tratados y los acuerdos interinstitucionales.</w:t>
      </w:r>
    </w:p>
    <w:p w14:paraId="7EC16D21" w14:textId="77777777" w:rsidR="006E5E83" w:rsidRPr="00043558" w:rsidRDefault="006E5E83" w:rsidP="00C328A5">
      <w:pPr>
        <w:spacing w:after="0" w:line="360" w:lineRule="auto"/>
        <w:rPr>
          <w:color w:val="000000"/>
        </w:rPr>
      </w:pPr>
    </w:p>
    <w:p w14:paraId="5D847490" w14:textId="77777777" w:rsidR="006E5E83" w:rsidRPr="00043558" w:rsidRDefault="00043558" w:rsidP="00C328A5">
      <w:pPr>
        <w:spacing w:after="0" w:line="360" w:lineRule="auto"/>
        <w:rPr>
          <w:color w:val="000000"/>
        </w:rPr>
      </w:pPr>
      <w:r w:rsidRPr="00043558">
        <w:rPr>
          <w:color w:val="000000"/>
        </w:rPr>
        <w:t xml:space="preserve">En términos de lo expuesto, la documentación y aquellos datos que se consideren confidenciales, serán una limitante del derecho de acceso a la información, siempre y cuando: </w:t>
      </w:r>
    </w:p>
    <w:p w14:paraId="3D788F9B" w14:textId="77777777" w:rsidR="006E5E83" w:rsidRPr="00043558" w:rsidRDefault="006E5E83" w:rsidP="00C328A5">
      <w:pPr>
        <w:spacing w:after="0" w:line="360" w:lineRule="auto"/>
        <w:rPr>
          <w:color w:val="000000"/>
        </w:rPr>
      </w:pPr>
    </w:p>
    <w:p w14:paraId="5529F83C" w14:textId="77777777" w:rsidR="006E5E83" w:rsidRPr="00043558" w:rsidRDefault="00043558" w:rsidP="00C328A5">
      <w:pPr>
        <w:numPr>
          <w:ilvl w:val="0"/>
          <w:numId w:val="11"/>
        </w:numPr>
        <w:spacing w:after="0" w:line="360" w:lineRule="auto"/>
        <w:jc w:val="left"/>
        <w:rPr>
          <w:color w:val="000000"/>
        </w:rPr>
      </w:pPr>
      <w:r w:rsidRPr="00043558">
        <w:rPr>
          <w:color w:val="000000"/>
        </w:rPr>
        <w:t xml:space="preserve">Se trate de datos personales o información privada; esto es, información concerniente a una persona física o </w:t>
      </w:r>
      <w:r w:rsidRPr="00043558">
        <w:t>jurídica</w:t>
      </w:r>
      <w:r w:rsidRPr="00043558">
        <w:rPr>
          <w:color w:val="000000"/>
        </w:rPr>
        <w:t xml:space="preserve"> colectiva y que esta sea identificada o identificable. </w:t>
      </w:r>
    </w:p>
    <w:p w14:paraId="46250836" w14:textId="77777777" w:rsidR="006E5E83" w:rsidRPr="00043558" w:rsidRDefault="00043558" w:rsidP="00C328A5">
      <w:pPr>
        <w:numPr>
          <w:ilvl w:val="0"/>
          <w:numId w:val="11"/>
        </w:numPr>
        <w:spacing w:after="0" w:line="360" w:lineRule="auto"/>
        <w:jc w:val="left"/>
      </w:pPr>
      <w:r w:rsidRPr="00043558">
        <w:rPr>
          <w:color w:val="000000"/>
        </w:rPr>
        <w:t xml:space="preserve">Para la difusión de los datos, se </w:t>
      </w:r>
      <w:r w:rsidRPr="00043558">
        <w:t>requiere</w:t>
      </w:r>
      <w:r w:rsidRPr="00043558">
        <w:rPr>
          <w:color w:val="000000"/>
        </w:rPr>
        <w:t xml:space="preserve"> el consentimiento del titular.</w:t>
      </w:r>
    </w:p>
    <w:p w14:paraId="15B8E779" w14:textId="77777777" w:rsidR="006E5E83" w:rsidRPr="00043558" w:rsidRDefault="006E5E83" w:rsidP="00C328A5">
      <w:pPr>
        <w:spacing w:after="0" w:line="360" w:lineRule="auto"/>
        <w:rPr>
          <w:color w:val="FF0000"/>
        </w:rPr>
      </w:pPr>
    </w:p>
    <w:p w14:paraId="7194B6FD" w14:textId="77777777" w:rsidR="006E5E83" w:rsidRPr="00043558" w:rsidRDefault="00043558" w:rsidP="00C328A5">
      <w:pPr>
        <w:spacing w:after="0" w:line="360" w:lineRule="auto"/>
        <w:rPr>
          <w:color w:val="000000"/>
        </w:rPr>
      </w:pPr>
      <w:r w:rsidRPr="00043558">
        <w:rPr>
          <w:color w:val="000000"/>
        </w:rPr>
        <w:t>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w:t>
      </w:r>
    </w:p>
    <w:p w14:paraId="713D044A" w14:textId="77777777" w:rsidR="006E5E83" w:rsidRPr="00043558" w:rsidRDefault="006E5E83" w:rsidP="00C328A5">
      <w:pPr>
        <w:spacing w:after="0" w:line="360" w:lineRule="auto"/>
        <w:rPr>
          <w:color w:val="000000"/>
        </w:rPr>
      </w:pPr>
    </w:p>
    <w:p w14:paraId="4CDA78CD" w14:textId="77777777" w:rsidR="006E5E83" w:rsidRPr="00043558" w:rsidRDefault="00043558" w:rsidP="00C328A5">
      <w:pPr>
        <w:spacing w:after="0" w:line="360" w:lineRule="auto"/>
        <w:rPr>
          <w:color w:val="000000"/>
        </w:rPr>
      </w:pPr>
      <w:r w:rsidRPr="00043558">
        <w:rPr>
          <w:color w:val="000000"/>
        </w:rPr>
        <w:t xml:space="preserve">Bajo ese contexto, se </w:t>
      </w:r>
      <w:r w:rsidRPr="00043558">
        <w:t>analizará</w:t>
      </w:r>
      <w:r w:rsidRPr="00043558">
        <w:rPr>
          <w:color w:val="000000"/>
        </w:rPr>
        <w:t xml:space="preserve"> si los datos mencionados, deben ser considerados confidenciales, en términos del artículo 143, fracción I, de la Ley de Transparencia y Acceso a la Información Pública del Estado de México y Municipios, o públicos.</w:t>
      </w:r>
    </w:p>
    <w:p w14:paraId="74593C4B" w14:textId="77777777" w:rsidR="006E5E83" w:rsidRPr="00043558" w:rsidRDefault="006E5E83" w:rsidP="00C328A5">
      <w:pPr>
        <w:spacing w:after="0" w:line="360" w:lineRule="auto"/>
        <w:rPr>
          <w:b/>
          <w:color w:val="000000"/>
        </w:rPr>
      </w:pPr>
    </w:p>
    <w:p w14:paraId="1E6AF1B3" w14:textId="77777777" w:rsidR="006E5E83" w:rsidRPr="00043558" w:rsidRDefault="00043558" w:rsidP="00C328A5">
      <w:pPr>
        <w:numPr>
          <w:ilvl w:val="0"/>
          <w:numId w:val="7"/>
        </w:numPr>
        <w:spacing w:after="0" w:line="360" w:lineRule="auto"/>
        <w:rPr>
          <w:b/>
          <w:color w:val="000000"/>
        </w:rPr>
      </w:pPr>
      <w:r w:rsidRPr="00043558">
        <w:rPr>
          <w:b/>
          <w:color w:val="000000"/>
        </w:rPr>
        <w:t>Clave Única de Registro de Población (CURP)</w:t>
      </w:r>
    </w:p>
    <w:p w14:paraId="07C71B73" w14:textId="77777777" w:rsidR="006E5E83" w:rsidRPr="00043558" w:rsidRDefault="006E5E83" w:rsidP="00C328A5">
      <w:pPr>
        <w:spacing w:after="0" w:line="360" w:lineRule="auto"/>
        <w:rPr>
          <w:color w:val="000000"/>
        </w:rPr>
      </w:pPr>
    </w:p>
    <w:p w14:paraId="7C74BFD3" w14:textId="77777777" w:rsidR="006E5E83" w:rsidRPr="00043558" w:rsidRDefault="00043558" w:rsidP="00C328A5">
      <w:pPr>
        <w:spacing w:after="0" w:line="360" w:lineRule="auto"/>
        <w:rPr>
          <w:color w:val="000000"/>
        </w:rPr>
      </w:pPr>
      <w:r w:rsidRPr="00043558">
        <w:rPr>
          <w:color w:val="000000"/>
        </w:rPr>
        <w:lastRenderedPageBreak/>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14:paraId="25EFF292" w14:textId="77777777" w:rsidR="006E5E83" w:rsidRPr="00043558" w:rsidRDefault="006E5E83" w:rsidP="00C328A5">
      <w:pPr>
        <w:spacing w:after="0" w:line="360" w:lineRule="auto"/>
        <w:rPr>
          <w:color w:val="000000"/>
        </w:rPr>
      </w:pPr>
    </w:p>
    <w:p w14:paraId="01399AB1" w14:textId="77777777" w:rsidR="006E5E83" w:rsidRPr="00043558" w:rsidRDefault="00043558" w:rsidP="00C328A5">
      <w:pPr>
        <w:spacing w:after="0" w:line="360" w:lineRule="auto"/>
        <w:rPr>
          <w:color w:val="000000"/>
        </w:rPr>
      </w:pPr>
      <w:r w:rsidRPr="00043558">
        <w:rPr>
          <w:color w:val="000000"/>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19F02F00" w14:textId="77777777" w:rsidR="006E5E83" w:rsidRPr="00043558" w:rsidRDefault="006E5E83" w:rsidP="00C328A5">
      <w:pPr>
        <w:spacing w:after="0" w:line="360" w:lineRule="auto"/>
        <w:rPr>
          <w:color w:val="000000"/>
        </w:rPr>
      </w:pPr>
    </w:p>
    <w:p w14:paraId="2E47DD68" w14:textId="77777777" w:rsidR="006E5E83" w:rsidRPr="00043558" w:rsidRDefault="00043558" w:rsidP="00C328A5">
      <w:pPr>
        <w:spacing w:after="0" w:line="360" w:lineRule="auto"/>
        <w:rPr>
          <w:color w:val="000000"/>
        </w:rPr>
      </w:pPr>
      <w:r w:rsidRPr="00043558">
        <w:rPr>
          <w:color w:val="000000"/>
        </w:rPr>
        <w:t xml:space="preserve">En ese orden de ideas, la Secretaría de Gobernación en las direcciones </w:t>
      </w:r>
      <w:hyperlink r:id="rId12">
        <w:r w:rsidR="006E5E83" w:rsidRPr="00043558">
          <w:rPr>
            <w:color w:val="000000"/>
            <w:u w:val="single"/>
          </w:rPr>
          <w:t>https://consultas.curp.gob.mx/CurpSP/html/informacionecurpPS.html</w:t>
        </w:r>
      </w:hyperlink>
      <w:r w:rsidRPr="00043558">
        <w:rPr>
          <w:color w:val="000000"/>
        </w:rPr>
        <w:t xml:space="preserve"> y </w:t>
      </w:r>
      <w:hyperlink r:id="rId13">
        <w:r w:rsidR="006E5E83" w:rsidRPr="00043558">
          <w:rPr>
            <w:color w:val="000000"/>
            <w:u w:val="single"/>
          </w:rPr>
          <w:t>https://www.gob.mx/segob/renapo/acciones-y-programas/clave-unica-de-registro-de-poblacion-curp-142226</w:t>
        </w:r>
      </w:hyperlink>
      <w:r w:rsidRPr="00043558">
        <w:rPr>
          <w:color w:val="000000"/>
        </w:rPr>
        <w:t xml:space="preserve"> (consultadas el seis de junio de dos mil veintidós),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w:t>
      </w:r>
      <w:r w:rsidRPr="00043558">
        <w:rPr>
          <w:b/>
          <w:color w:val="000000"/>
        </w:rPr>
        <w:t>se generan a partir de los datos contenidos en el documento probatorio de la identidad</w:t>
      </w:r>
      <w:r w:rsidRPr="00043558">
        <w:rPr>
          <w:color w:val="000000"/>
        </w:rPr>
        <w:t xml:space="preserve"> </w:t>
      </w:r>
      <w:r w:rsidRPr="00043558">
        <w:rPr>
          <w:b/>
          <w:color w:val="000000"/>
        </w:rPr>
        <w:t xml:space="preserve">del interesado </w:t>
      </w:r>
      <w:r w:rsidRPr="00043558">
        <w:rPr>
          <w:color w:val="000000"/>
        </w:rPr>
        <w:t>(acta de nacimiento, carta de naturalización o documento migratorio) de la siguiente forma:</w:t>
      </w:r>
    </w:p>
    <w:p w14:paraId="1605ABEC" w14:textId="77777777" w:rsidR="006E5E83" w:rsidRPr="00043558" w:rsidRDefault="006E5E83" w:rsidP="00C328A5">
      <w:pPr>
        <w:spacing w:after="0" w:line="360" w:lineRule="auto"/>
        <w:rPr>
          <w:color w:val="000000"/>
        </w:rPr>
      </w:pPr>
    </w:p>
    <w:p w14:paraId="72A1435A" w14:textId="77777777" w:rsidR="006E5E83" w:rsidRPr="00043558" w:rsidRDefault="00043558" w:rsidP="00C328A5">
      <w:pPr>
        <w:numPr>
          <w:ilvl w:val="0"/>
          <w:numId w:val="4"/>
        </w:numPr>
        <w:spacing w:after="0" w:line="360" w:lineRule="auto"/>
        <w:rPr>
          <w:color w:val="000000"/>
        </w:rPr>
      </w:pPr>
      <w:r w:rsidRPr="00043558">
        <w:rPr>
          <w:color w:val="000000"/>
        </w:rPr>
        <w:t>El primero y segundo apellidos, así como al nombre de pila;</w:t>
      </w:r>
    </w:p>
    <w:p w14:paraId="2FA1C83F" w14:textId="77777777" w:rsidR="006E5E83" w:rsidRPr="00043558" w:rsidRDefault="00043558" w:rsidP="00C328A5">
      <w:pPr>
        <w:numPr>
          <w:ilvl w:val="0"/>
          <w:numId w:val="4"/>
        </w:numPr>
        <w:spacing w:after="0" w:line="360" w:lineRule="auto"/>
        <w:rPr>
          <w:color w:val="000000"/>
        </w:rPr>
      </w:pPr>
      <w:r w:rsidRPr="00043558">
        <w:rPr>
          <w:color w:val="000000"/>
        </w:rPr>
        <w:t>La fecha de nacimiento;</w:t>
      </w:r>
    </w:p>
    <w:p w14:paraId="6C8BF45F" w14:textId="77777777" w:rsidR="006E5E83" w:rsidRPr="00043558" w:rsidRDefault="00043558" w:rsidP="00C328A5">
      <w:pPr>
        <w:numPr>
          <w:ilvl w:val="0"/>
          <w:numId w:val="4"/>
        </w:numPr>
        <w:spacing w:after="0" w:line="360" w:lineRule="auto"/>
        <w:rPr>
          <w:color w:val="000000"/>
        </w:rPr>
      </w:pPr>
      <w:r w:rsidRPr="00043558">
        <w:rPr>
          <w:color w:val="000000"/>
        </w:rPr>
        <w:t>El sexo, y</w:t>
      </w:r>
    </w:p>
    <w:p w14:paraId="502AD865" w14:textId="77777777" w:rsidR="006E5E83" w:rsidRPr="00043558" w:rsidRDefault="00043558" w:rsidP="00C328A5">
      <w:pPr>
        <w:numPr>
          <w:ilvl w:val="0"/>
          <w:numId w:val="4"/>
        </w:numPr>
        <w:spacing w:after="0" w:line="360" w:lineRule="auto"/>
        <w:rPr>
          <w:color w:val="000000"/>
        </w:rPr>
      </w:pPr>
      <w:r w:rsidRPr="00043558">
        <w:rPr>
          <w:color w:val="000000"/>
        </w:rPr>
        <w:t>La entidad federativa de nacimiento.</w:t>
      </w:r>
    </w:p>
    <w:p w14:paraId="16BC8C83" w14:textId="77777777" w:rsidR="006E5E83" w:rsidRPr="00043558" w:rsidRDefault="006E5E83" w:rsidP="00C328A5">
      <w:pPr>
        <w:spacing w:after="0" w:line="360" w:lineRule="auto"/>
        <w:rPr>
          <w:color w:val="000000"/>
        </w:rPr>
      </w:pPr>
    </w:p>
    <w:p w14:paraId="5A672DB1" w14:textId="77777777" w:rsidR="006E5E83" w:rsidRPr="00043558" w:rsidRDefault="00043558" w:rsidP="00C328A5">
      <w:pPr>
        <w:spacing w:after="0" w:line="360" w:lineRule="auto"/>
        <w:rPr>
          <w:color w:val="000000"/>
        </w:rPr>
      </w:pPr>
      <w:r w:rsidRPr="00043558">
        <w:rPr>
          <w:color w:val="000000"/>
        </w:rPr>
        <w:t>Los dos últimos elementos de la Clave Única de Registro de Población evitan la duplicidad de la Clave y garantizan su correcta integración.</w:t>
      </w:r>
    </w:p>
    <w:p w14:paraId="4350D0AB" w14:textId="77777777" w:rsidR="006E5E83" w:rsidRPr="00043558" w:rsidRDefault="006E5E83" w:rsidP="00C328A5">
      <w:pPr>
        <w:spacing w:after="0" w:line="360" w:lineRule="auto"/>
        <w:rPr>
          <w:color w:val="000000"/>
        </w:rPr>
      </w:pPr>
    </w:p>
    <w:p w14:paraId="0E620325" w14:textId="77777777" w:rsidR="006E5E83" w:rsidRPr="00043558" w:rsidRDefault="00043558" w:rsidP="00C328A5">
      <w:pPr>
        <w:spacing w:after="0" w:line="360" w:lineRule="auto"/>
        <w:rPr>
          <w:color w:val="000000"/>
        </w:rPr>
      </w:pPr>
      <w:r w:rsidRPr="00043558">
        <w:rPr>
          <w:color w:val="000000"/>
        </w:rPr>
        <w:t>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611F5FCE" w14:textId="77777777" w:rsidR="006E5E83" w:rsidRPr="00043558" w:rsidRDefault="006E5E83" w:rsidP="00C328A5">
      <w:pPr>
        <w:spacing w:after="0" w:line="360" w:lineRule="auto"/>
        <w:rPr>
          <w:color w:val="000000"/>
        </w:rPr>
      </w:pPr>
    </w:p>
    <w:p w14:paraId="0BAB58FA" w14:textId="77777777" w:rsidR="006E5E83" w:rsidRPr="00043558" w:rsidRDefault="00043558" w:rsidP="00C328A5">
      <w:pPr>
        <w:spacing w:after="0" w:line="360" w:lineRule="auto"/>
        <w:rPr>
          <w:color w:val="000000"/>
        </w:rPr>
      </w:pPr>
      <w:r w:rsidRPr="00043558">
        <w:rPr>
          <w:color w:val="000000"/>
        </w:rPr>
        <w:t>Situación que se robustece, con el Criterio Orientador, de la Segunda Época, con número de registro SO/018/2017, emitido por el entonces Instituto Nacional de Transparencia, Acceso a la Información y Protección de Datos Personales, vigente a la fecha de la solicitud, que establece lo siguiente:</w:t>
      </w:r>
    </w:p>
    <w:p w14:paraId="47811AF4" w14:textId="77777777" w:rsidR="006E5E83" w:rsidRPr="00043558" w:rsidRDefault="006E5E83" w:rsidP="00C328A5">
      <w:pPr>
        <w:spacing w:after="0" w:line="360" w:lineRule="auto"/>
        <w:ind w:left="567" w:right="567"/>
        <w:rPr>
          <w:color w:val="000000"/>
        </w:rPr>
      </w:pPr>
    </w:p>
    <w:p w14:paraId="3EF3DBF5" w14:textId="77777777" w:rsidR="006E5E83" w:rsidRPr="00043558" w:rsidRDefault="00043558" w:rsidP="00C328A5">
      <w:pPr>
        <w:spacing w:after="0" w:line="360" w:lineRule="auto"/>
        <w:ind w:left="567" w:right="567"/>
        <w:rPr>
          <w:i/>
          <w:color w:val="000000"/>
          <w:sz w:val="20"/>
          <w:szCs w:val="20"/>
        </w:rPr>
      </w:pPr>
      <w:r w:rsidRPr="00043558">
        <w:rPr>
          <w:b/>
          <w:i/>
          <w:color w:val="000000"/>
          <w:sz w:val="20"/>
          <w:szCs w:val="20"/>
        </w:rPr>
        <w:t xml:space="preserve">“Clave Única de Registro de Población (CURP). </w:t>
      </w:r>
      <w:r w:rsidRPr="00043558">
        <w:rPr>
          <w:i/>
          <w:color w:val="000000"/>
          <w:sz w:val="20"/>
          <w:szCs w:val="20"/>
        </w:rPr>
        <w:t xml:space="preserve">La Clave Única de Registro de Población se integra por datos personales que sólo conciernen al particular titular de </w:t>
      </w:r>
      <w:proofErr w:type="gramStart"/>
      <w:r w:rsidRPr="00043558">
        <w:rPr>
          <w:i/>
          <w:color w:val="000000"/>
          <w:sz w:val="20"/>
          <w:szCs w:val="20"/>
        </w:rPr>
        <w:t>la misma</w:t>
      </w:r>
      <w:proofErr w:type="gramEnd"/>
      <w:r w:rsidRPr="00043558">
        <w:rPr>
          <w:i/>
          <w:color w:val="000000"/>
          <w:sz w:val="20"/>
          <w:szCs w:val="20"/>
        </w:rPr>
        <w:t xml:space="preserve">,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2C4A0D43" w14:textId="77777777" w:rsidR="006E5E83" w:rsidRPr="00043558" w:rsidRDefault="006E5E83" w:rsidP="00C328A5">
      <w:pPr>
        <w:spacing w:after="0" w:line="360" w:lineRule="auto"/>
        <w:rPr>
          <w:color w:val="000000"/>
        </w:rPr>
      </w:pPr>
    </w:p>
    <w:p w14:paraId="2FEB9337" w14:textId="77777777" w:rsidR="006E5E83" w:rsidRPr="00043558" w:rsidRDefault="00043558" w:rsidP="00C328A5">
      <w:pPr>
        <w:spacing w:after="0" w:line="360" w:lineRule="auto"/>
        <w:rPr>
          <w:color w:val="000000"/>
        </w:rPr>
      </w:pPr>
      <w:r w:rsidRPr="00043558">
        <w:rPr>
          <w:color w:val="000000"/>
        </w:rPr>
        <w:t xml:space="preserve">De acuerdo con lo anterior, resulta procedente la clasificación de la Clave Única de Registro de Población, por tratarse de un dato personal confidencial, en términos del artículo 143, fracción I, de la Ley de Transparencia y Acceso a la Información Pública del Estado de México y Municipios. </w:t>
      </w:r>
    </w:p>
    <w:p w14:paraId="7B7B7094" w14:textId="77777777" w:rsidR="006E5E83" w:rsidRPr="00043558" w:rsidRDefault="006E5E83" w:rsidP="00C328A5">
      <w:pPr>
        <w:spacing w:after="0" w:line="360" w:lineRule="auto"/>
        <w:rPr>
          <w:color w:val="000000"/>
        </w:rPr>
      </w:pPr>
    </w:p>
    <w:p w14:paraId="499AE888" w14:textId="77777777" w:rsidR="006E5E83" w:rsidRPr="00043558" w:rsidRDefault="00043558" w:rsidP="00C328A5">
      <w:pPr>
        <w:numPr>
          <w:ilvl w:val="0"/>
          <w:numId w:val="6"/>
        </w:numPr>
        <w:spacing w:after="0" w:line="360" w:lineRule="auto"/>
        <w:rPr>
          <w:b/>
          <w:color w:val="000000"/>
        </w:rPr>
      </w:pPr>
      <w:r w:rsidRPr="00043558">
        <w:rPr>
          <w:b/>
          <w:color w:val="000000"/>
        </w:rPr>
        <w:lastRenderedPageBreak/>
        <w:t>Registro Federal de Contribuyentes (RFC)</w:t>
      </w:r>
    </w:p>
    <w:p w14:paraId="56D79288" w14:textId="77777777" w:rsidR="006E5E83" w:rsidRPr="00043558" w:rsidRDefault="006E5E83" w:rsidP="00C328A5">
      <w:pPr>
        <w:spacing w:after="0" w:line="360" w:lineRule="auto"/>
        <w:rPr>
          <w:color w:val="000000"/>
        </w:rPr>
      </w:pPr>
    </w:p>
    <w:p w14:paraId="271D3F2E" w14:textId="77777777" w:rsidR="006E5E83" w:rsidRPr="00043558" w:rsidRDefault="00043558" w:rsidP="00C328A5">
      <w:pPr>
        <w:spacing w:after="0" w:line="360" w:lineRule="auto"/>
        <w:rPr>
          <w:color w:val="000000"/>
        </w:rPr>
      </w:pPr>
      <w:r w:rsidRPr="00043558">
        <w:rPr>
          <w:color w:val="000000"/>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280D7E09" w14:textId="77777777" w:rsidR="006E5E83" w:rsidRPr="00043558" w:rsidRDefault="006E5E83" w:rsidP="00C328A5">
      <w:pPr>
        <w:spacing w:after="0" w:line="360" w:lineRule="auto"/>
        <w:rPr>
          <w:color w:val="000000"/>
        </w:rPr>
      </w:pPr>
    </w:p>
    <w:p w14:paraId="28A8ED32" w14:textId="77777777" w:rsidR="006E5E83" w:rsidRPr="00043558" w:rsidRDefault="00043558" w:rsidP="00C328A5">
      <w:pPr>
        <w:spacing w:after="0" w:line="360" w:lineRule="auto"/>
        <w:rPr>
          <w:color w:val="000000"/>
        </w:rPr>
      </w:pPr>
      <w:proofErr w:type="gramStart"/>
      <w:r w:rsidRPr="00043558">
        <w:rPr>
          <w:color w:val="000000"/>
        </w:rPr>
        <w:t>De acuerdo a</w:t>
      </w:r>
      <w:proofErr w:type="gramEnd"/>
      <w:r w:rsidRPr="00043558">
        <w:rPr>
          <w:color w:val="000000"/>
        </w:rPr>
        <w:t xml:space="preserve"> lo establecido en el artículo en comento, esta clave se compone de trece caracteres alfanuméricos, con datos obtenidos de los apellidos, nombre(s), fecha de nacimiento del titular, más una </w:t>
      </w:r>
      <w:proofErr w:type="spellStart"/>
      <w:r w:rsidRPr="00043558">
        <w:rPr>
          <w:color w:val="000000"/>
        </w:rPr>
        <w:t>homoclave</w:t>
      </w:r>
      <w:proofErr w:type="spellEnd"/>
      <w:r w:rsidRPr="00043558">
        <w:rPr>
          <w:color w:val="000000"/>
        </w:rPr>
        <w:t xml:space="preserve"> que establece el sistema automático del Servicio de Administración Tributaria.</w:t>
      </w:r>
    </w:p>
    <w:p w14:paraId="73A06D67" w14:textId="77777777" w:rsidR="006E5E83" w:rsidRPr="00043558" w:rsidRDefault="006E5E83" w:rsidP="00C328A5">
      <w:pPr>
        <w:spacing w:after="0" w:line="360" w:lineRule="auto"/>
        <w:rPr>
          <w:color w:val="000000"/>
        </w:rPr>
      </w:pPr>
    </w:p>
    <w:p w14:paraId="6C920B3E" w14:textId="77777777" w:rsidR="006E5E83" w:rsidRPr="00043558" w:rsidRDefault="00043558" w:rsidP="00C328A5">
      <w:pPr>
        <w:spacing w:after="0" w:line="360" w:lineRule="auto"/>
        <w:rPr>
          <w:color w:val="000000"/>
        </w:rPr>
      </w:pPr>
      <w:r w:rsidRPr="00043558">
        <w:rPr>
          <w:color w:val="000000"/>
        </w:rPr>
        <w:t xml:space="preserve">Ahora bien, la clave del Registro Federal de </w:t>
      </w:r>
      <w:proofErr w:type="gramStart"/>
      <w:r w:rsidRPr="00043558">
        <w:rPr>
          <w:color w:val="000000"/>
        </w:rPr>
        <w:t>Contribuyentes,</w:t>
      </w:r>
      <w:proofErr w:type="gramEnd"/>
      <w:r w:rsidRPr="00043558">
        <w:rPr>
          <w:color w:val="000000"/>
        </w:rPr>
        <w:t xml:space="preserve">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39C628E8" w14:textId="77777777" w:rsidR="006E5E83" w:rsidRPr="00043558" w:rsidRDefault="006E5E83" w:rsidP="00C328A5">
      <w:pPr>
        <w:spacing w:after="0" w:line="360" w:lineRule="auto"/>
        <w:rPr>
          <w:color w:val="000000"/>
        </w:rPr>
      </w:pPr>
    </w:p>
    <w:p w14:paraId="021C2EF7" w14:textId="77777777" w:rsidR="006E5E83" w:rsidRPr="00043558" w:rsidRDefault="00043558" w:rsidP="00C328A5">
      <w:pPr>
        <w:spacing w:after="0" w:line="360" w:lineRule="auto"/>
        <w:rPr>
          <w:color w:val="000000"/>
        </w:rPr>
      </w:pPr>
      <w:r w:rsidRPr="00043558">
        <w:rPr>
          <w:color w:val="000000"/>
        </w:rPr>
        <w:t xml:space="preserve">Así, el Registro Federal de Contribuyentes, es un dato personal, ya que hace a las personas físicas </w:t>
      </w:r>
      <w:r w:rsidRPr="00043558">
        <w:t>identificadas</w:t>
      </w:r>
      <w:r w:rsidRPr="00043558">
        <w:rPr>
          <w:color w:val="000000"/>
        </w:rPr>
        <w:t xml:space="preserve"> e identificables, además de que las relaciona como contribuyentes de las autoridades fiscales. Es de destacar que dicho dato únicamente sirve para efectos fiscales y pago de contribuciones, por lo que se trata de un dato relevante únicamente para las personas </w:t>
      </w:r>
      <w:r w:rsidRPr="00043558">
        <w:t>involucradas</w:t>
      </w:r>
      <w:r w:rsidRPr="00043558">
        <w:rPr>
          <w:color w:val="000000"/>
        </w:rPr>
        <w:t xml:space="preserve">, en el pago de estos, en el presente caso, del pago del Impuesto Sobre el Producto del Trabajo. </w:t>
      </w:r>
    </w:p>
    <w:p w14:paraId="0E4275AD" w14:textId="77777777" w:rsidR="006E5E83" w:rsidRPr="00043558" w:rsidRDefault="006E5E83" w:rsidP="00C328A5">
      <w:pPr>
        <w:spacing w:after="0" w:line="360" w:lineRule="auto"/>
        <w:rPr>
          <w:color w:val="000000"/>
        </w:rPr>
      </w:pPr>
    </w:p>
    <w:p w14:paraId="26A92D51" w14:textId="77777777" w:rsidR="006E5E83" w:rsidRPr="00043558" w:rsidRDefault="00043558" w:rsidP="00C328A5">
      <w:pPr>
        <w:spacing w:after="0" w:line="360" w:lineRule="auto"/>
        <w:rPr>
          <w:color w:val="000000"/>
        </w:rPr>
      </w:pPr>
      <w:r w:rsidRPr="00043558">
        <w:rPr>
          <w:color w:val="000000"/>
        </w:rPr>
        <w:lastRenderedPageBreak/>
        <w:t>Lo anterior, resulta congruente con el Criterio Orientador, de la Segunda Época, con número de registro SO/019/2017, emitido por el entonces Instituto Nacional de Transparencia, Acceso a la Información y Protección de Datos Personales, vigente a la fecha de la solicitud, en el cual se señala lo siguiente:</w:t>
      </w:r>
    </w:p>
    <w:p w14:paraId="433C4123" w14:textId="77777777" w:rsidR="006E5E83" w:rsidRPr="00043558" w:rsidRDefault="006E5E83" w:rsidP="00C328A5">
      <w:pPr>
        <w:spacing w:after="0" w:line="360" w:lineRule="auto"/>
        <w:rPr>
          <w:color w:val="000000"/>
        </w:rPr>
      </w:pPr>
    </w:p>
    <w:p w14:paraId="799BA4D7" w14:textId="77777777" w:rsidR="006E5E83" w:rsidRPr="00043558" w:rsidRDefault="00043558" w:rsidP="00C328A5">
      <w:pPr>
        <w:spacing w:after="0" w:line="360" w:lineRule="auto"/>
        <w:ind w:left="567" w:right="567"/>
        <w:rPr>
          <w:i/>
          <w:color w:val="000000"/>
          <w:sz w:val="20"/>
          <w:szCs w:val="20"/>
        </w:rPr>
      </w:pPr>
      <w:r w:rsidRPr="00043558">
        <w:rPr>
          <w:b/>
          <w:i/>
          <w:color w:val="000000"/>
          <w:sz w:val="20"/>
          <w:szCs w:val="20"/>
        </w:rPr>
        <w:t>“Registro Federal de Contribuyentes (RFC) de personas físicas.</w:t>
      </w:r>
      <w:r w:rsidRPr="00043558">
        <w:rPr>
          <w:i/>
          <w:color w:val="000000"/>
          <w:sz w:val="20"/>
          <w:szCs w:val="20"/>
        </w:rPr>
        <w:t xml:space="preserve"> El RFC es una clave de carácter fiscal, única e irrepetible, que permite identificar al titular, su edad y fecha de nacimiento, por lo que es un dato personal de carácter confidencial.”</w:t>
      </w:r>
    </w:p>
    <w:p w14:paraId="630FD718" w14:textId="77777777" w:rsidR="006E5E83" w:rsidRPr="00043558" w:rsidRDefault="006E5E83" w:rsidP="00C328A5">
      <w:pPr>
        <w:spacing w:after="0" w:line="360" w:lineRule="auto"/>
        <w:ind w:left="567" w:right="567"/>
        <w:rPr>
          <w:i/>
          <w:color w:val="000000"/>
        </w:rPr>
      </w:pPr>
    </w:p>
    <w:p w14:paraId="71BBB1D2" w14:textId="77777777" w:rsidR="006E5E83" w:rsidRPr="00043558" w:rsidRDefault="00043558" w:rsidP="00C328A5">
      <w:pPr>
        <w:spacing w:after="0" w:line="360" w:lineRule="auto"/>
        <w:rPr>
          <w:color w:val="000000"/>
        </w:rPr>
      </w:pPr>
      <w:r w:rsidRPr="00043558">
        <w:rPr>
          <w:color w:val="000000"/>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48A1BA07" w14:textId="77777777" w:rsidR="006E5E83" w:rsidRPr="00043558" w:rsidRDefault="006E5E83" w:rsidP="00C328A5">
      <w:pPr>
        <w:spacing w:after="0" w:line="360" w:lineRule="auto"/>
        <w:rPr>
          <w:color w:val="000000"/>
        </w:rPr>
      </w:pPr>
    </w:p>
    <w:p w14:paraId="7F6A783B" w14:textId="77777777" w:rsidR="006E5E83" w:rsidRPr="00043558" w:rsidRDefault="00043558" w:rsidP="00C328A5">
      <w:pPr>
        <w:numPr>
          <w:ilvl w:val="0"/>
          <w:numId w:val="5"/>
        </w:numPr>
        <w:pBdr>
          <w:top w:val="nil"/>
          <w:left w:val="nil"/>
          <w:bottom w:val="nil"/>
          <w:right w:val="nil"/>
          <w:between w:val="nil"/>
        </w:pBdr>
        <w:spacing w:after="0" w:line="360" w:lineRule="auto"/>
        <w:jc w:val="left"/>
        <w:rPr>
          <w:b/>
          <w:color w:val="000000"/>
        </w:rPr>
      </w:pPr>
      <w:r w:rsidRPr="00043558">
        <w:rPr>
          <w:b/>
          <w:color w:val="000000"/>
        </w:rPr>
        <w:t>Fotografía</w:t>
      </w:r>
    </w:p>
    <w:p w14:paraId="32935988" w14:textId="77777777" w:rsidR="006E5E83" w:rsidRPr="00043558" w:rsidRDefault="006E5E83" w:rsidP="00C328A5">
      <w:pPr>
        <w:spacing w:after="0" w:line="360" w:lineRule="auto"/>
        <w:ind w:left="720"/>
        <w:rPr>
          <w:b/>
          <w:color w:val="000000"/>
        </w:rPr>
      </w:pPr>
    </w:p>
    <w:p w14:paraId="59DE9809" w14:textId="77777777" w:rsidR="006E5E83" w:rsidRPr="00043558" w:rsidRDefault="00043558" w:rsidP="00C328A5">
      <w:pPr>
        <w:spacing w:after="0" w:line="360" w:lineRule="auto"/>
        <w:rPr>
          <w:color w:val="000000"/>
        </w:rPr>
      </w:pPr>
      <w:r w:rsidRPr="00043558">
        <w:rPr>
          <w:color w:val="000000"/>
        </w:rPr>
        <w:t>Por lo que hace a las fotografías, es preciso señalar que estas dan cuenta de las características físicas de los servidores públicos;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14:paraId="4B7B851C" w14:textId="77777777" w:rsidR="006E5E83" w:rsidRPr="00043558" w:rsidRDefault="006E5E83" w:rsidP="00C328A5">
      <w:pPr>
        <w:spacing w:after="0" w:line="360" w:lineRule="auto"/>
        <w:rPr>
          <w:color w:val="000000"/>
        </w:rPr>
      </w:pPr>
    </w:p>
    <w:p w14:paraId="5CAE55F7" w14:textId="77777777" w:rsidR="006E5E83" w:rsidRPr="00043558" w:rsidRDefault="00043558" w:rsidP="00C328A5">
      <w:pPr>
        <w:spacing w:after="0" w:line="360" w:lineRule="auto"/>
        <w:rPr>
          <w:color w:val="000000"/>
        </w:rPr>
      </w:pPr>
      <w:r w:rsidRPr="00043558">
        <w:rPr>
          <w:color w:val="000000"/>
        </w:rPr>
        <w:t xml:space="preserve">Así, dichos datos constituyen la reproducción fiel de las características físicas de una persona en un momento determinado, por lo que representan un instrumento de identificación, proyección exterior y factor imprescindible para su propio reconocimiento como sujeto </w:t>
      </w:r>
      <w:r w:rsidRPr="00043558">
        <w:rPr>
          <w:color w:val="000000"/>
        </w:rPr>
        <w:lastRenderedPageBreak/>
        <w:t xml:space="preserve">individual; lo que en el presente caso, </w:t>
      </w:r>
      <w:r w:rsidRPr="00043558">
        <w:t>acreditará</w:t>
      </w:r>
      <w:r w:rsidRPr="00043558">
        <w:rPr>
          <w:color w:val="000000"/>
        </w:rPr>
        <w:t xml:space="preserve"> e identificaría a una persona como servidor público, por lo que es posible advertir que existe cierto interés público, cuando la fotografía obra en documentos de servidores públicos vinculados con el cumplimiento de disposiciones legales.</w:t>
      </w:r>
    </w:p>
    <w:p w14:paraId="2724D9EC" w14:textId="77777777" w:rsidR="006E5E83" w:rsidRPr="00043558" w:rsidRDefault="006E5E83" w:rsidP="00C328A5">
      <w:pPr>
        <w:spacing w:after="0" w:line="360" w:lineRule="auto"/>
        <w:rPr>
          <w:color w:val="000000"/>
        </w:rPr>
      </w:pPr>
    </w:p>
    <w:p w14:paraId="4BC8E982" w14:textId="77777777" w:rsidR="006E5E83" w:rsidRPr="00043558" w:rsidRDefault="00043558" w:rsidP="00C328A5">
      <w:pPr>
        <w:spacing w:after="0" w:line="360" w:lineRule="auto"/>
        <w:rPr>
          <w:color w:val="000000"/>
        </w:rPr>
      </w:pPr>
      <w:r w:rsidRPr="00043558">
        <w:rPr>
          <w:color w:val="000000"/>
        </w:rPr>
        <w:t>Además, existen documentos que contienen la fotografía con los cuales se permite identificar que una persona que se acredita como trabajador gubernamental, realmente tiene el cargo con el que se ostenta, otros documentos con los cuales se rinde cuentas a la ciudadanía, por ejemplo cuando se cubre el perfil de puesto; además cuando se brinda servicios a la ciudadanía, es de relevancia conocer e identificar a todos sus trabajadores, no importa el nivel o rango (con excepción del personal operativo en materia de seguridad, respecto del cual el Pleno de este Instituto ya se ha pronunciado en el sentido de que la información que los haga identificados o identificables debe clasificarse como reservada).</w:t>
      </w:r>
    </w:p>
    <w:p w14:paraId="75B2F199" w14:textId="77777777" w:rsidR="006E5E83" w:rsidRPr="00043558" w:rsidRDefault="006E5E83" w:rsidP="00C328A5">
      <w:pPr>
        <w:spacing w:after="0" w:line="360" w:lineRule="auto"/>
      </w:pPr>
    </w:p>
    <w:p w14:paraId="6CEB5E76" w14:textId="77777777" w:rsidR="006E5E83" w:rsidRPr="00043558" w:rsidRDefault="00043558" w:rsidP="00C328A5">
      <w:pPr>
        <w:spacing w:after="0" w:line="360" w:lineRule="auto"/>
        <w:ind w:right="-93"/>
        <w:rPr>
          <w:color w:val="000000"/>
        </w:rPr>
      </w:pPr>
      <w:r w:rsidRPr="00043558">
        <w:rPr>
          <w:color w:val="000000"/>
        </w:rPr>
        <w:t>En este sentido, resultan aplicables por analogía, los Criterios 15/17 y 1/13 del Instituto Nacional de Transparencia y Acceso a la Información Pública y Protección de Datos Personales, en los cuales se esgrimen argumentos, que, si bien no refieren de manera específica a fotografías de servidores públicos, sí establecen un criterio para que este dato personal pueda ser considerado como público, cuando se pretende acreditar que una persona es servidor público.</w:t>
      </w:r>
    </w:p>
    <w:p w14:paraId="1C93B3A7" w14:textId="77777777" w:rsidR="006E5E83" w:rsidRPr="00043558" w:rsidRDefault="006E5E83" w:rsidP="00C328A5">
      <w:pPr>
        <w:spacing w:after="0" w:line="360" w:lineRule="auto"/>
        <w:ind w:right="-93"/>
        <w:rPr>
          <w:color w:val="000000"/>
        </w:rPr>
      </w:pPr>
    </w:p>
    <w:p w14:paraId="695FDEF7" w14:textId="77777777" w:rsidR="006E5E83" w:rsidRPr="00043558" w:rsidRDefault="00043558" w:rsidP="00C328A5">
      <w:pPr>
        <w:spacing w:after="0" w:line="360" w:lineRule="auto"/>
        <w:ind w:right="-93"/>
        <w:rPr>
          <w:color w:val="000000"/>
        </w:rPr>
      </w:pPr>
      <w:r w:rsidRPr="00043558">
        <w:rPr>
          <w:color w:val="000000"/>
        </w:rPr>
        <w:t>Debe tenerse presente que el actuar de los servidores públicos incide de manera específica en los derechos de los particulares, pues el acto de un servidor público en ejercicio de sus funciones, de manera directa genera derechos y obligaciones pues se considera un acto administrativo o acto de autoridad, por lo que es primordial, que estos trabajadores se identifiquen ante la ciudadanía, por lo que otorgar acceso a los documentos que obran en los archivos de los sujetos obligados y que además están directamente relacionados con el cumplimiento de disposiciones normativas o el ejercicio de funciones revisten un interés público.</w:t>
      </w:r>
    </w:p>
    <w:p w14:paraId="1DF986A5" w14:textId="77777777" w:rsidR="006E5E83" w:rsidRPr="00043558" w:rsidRDefault="006E5E83" w:rsidP="00C328A5">
      <w:pPr>
        <w:spacing w:after="0" w:line="360" w:lineRule="auto"/>
        <w:ind w:right="-93"/>
        <w:rPr>
          <w:color w:val="000000"/>
        </w:rPr>
      </w:pPr>
    </w:p>
    <w:p w14:paraId="08AF246A" w14:textId="77777777" w:rsidR="006E5E83" w:rsidRPr="00043558" w:rsidRDefault="00043558" w:rsidP="00C328A5">
      <w:pPr>
        <w:spacing w:after="0" w:line="360" w:lineRule="auto"/>
        <w:ind w:right="-93"/>
        <w:rPr>
          <w:color w:val="000000"/>
        </w:rPr>
      </w:pPr>
      <w:r w:rsidRPr="00043558">
        <w:rPr>
          <w:color w:val="000000"/>
        </w:rPr>
        <w:lastRenderedPageBreak/>
        <w:t>Por lo anterior, cuando las fotografías de los servidores públicos obran en documentos que dan cuenta del cumplimiento de funciones, requisitos legales o los acredita como servidores públicos, deben ser consideradas un dato personal, que no puede ser clasificado como confidencial, pues en este caso, es superado por el interés público de conocer si en realidad, la persona que se ostenta en carácter de servidor público, se encuentra en ese encargo, si realiza las funciones o si cumple con los requisitos legales; sin que se considere como factor diferenciador para determinar la publicidad o clasificación el cargo o nivel jerárquico en el que se desempeñe el servidor público.</w:t>
      </w:r>
    </w:p>
    <w:p w14:paraId="42149A06" w14:textId="77777777" w:rsidR="006E5E83" w:rsidRPr="00043558" w:rsidRDefault="006E5E83" w:rsidP="00C328A5">
      <w:pPr>
        <w:spacing w:after="0" w:line="360" w:lineRule="auto"/>
        <w:ind w:right="-93"/>
        <w:rPr>
          <w:color w:val="000000"/>
        </w:rPr>
      </w:pPr>
    </w:p>
    <w:p w14:paraId="2B65B5C4" w14:textId="77777777" w:rsidR="006E5E83" w:rsidRPr="00043558" w:rsidRDefault="00043558" w:rsidP="00C328A5">
      <w:pPr>
        <w:spacing w:after="0" w:line="360" w:lineRule="auto"/>
        <w:rPr>
          <w:color w:val="000000"/>
        </w:rPr>
      </w:pPr>
      <w:r w:rsidRPr="00043558">
        <w:rPr>
          <w:color w:val="000000"/>
        </w:rPr>
        <w:t>Conforme a lo anterior, las fotografías de servidores públicos sin importar el nivel o rango guardan la naturaleza de públicas y no procede su clasificación, en términos del artículo 143, fracción I, de la Ley de Transparencia y Acceso a la Información Pública del Estado de México y Municipios, por lo que en las versiones públicas que se ordenen, no podrá clasificarse esa información.</w:t>
      </w:r>
    </w:p>
    <w:p w14:paraId="77FAF505" w14:textId="77777777" w:rsidR="006E5E83" w:rsidRPr="00043558" w:rsidRDefault="006E5E83" w:rsidP="00C328A5">
      <w:pPr>
        <w:spacing w:after="0" w:line="360" w:lineRule="auto"/>
        <w:rPr>
          <w:b/>
          <w:color w:val="000000"/>
        </w:rPr>
      </w:pPr>
    </w:p>
    <w:p w14:paraId="7196B254" w14:textId="77777777" w:rsidR="006E5E83" w:rsidRPr="00043558" w:rsidRDefault="00043558" w:rsidP="00C328A5">
      <w:pPr>
        <w:spacing w:after="0" w:line="360" w:lineRule="auto"/>
      </w:pPr>
      <w:r w:rsidRPr="00043558">
        <w:t>Conforme a lo anterior, el Sujeto Obligado deberá a poner a disposición del Recurrente, la versión pública de la información requerida, para tal circunstancia,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3D4447E9" w14:textId="77777777" w:rsidR="006E5E83" w:rsidRPr="00043558" w:rsidRDefault="006E5E83" w:rsidP="00C328A5">
      <w:pPr>
        <w:spacing w:after="0" w:line="360" w:lineRule="auto"/>
      </w:pPr>
    </w:p>
    <w:p w14:paraId="7F87982C" w14:textId="77777777" w:rsidR="006E5E83" w:rsidRPr="00043558" w:rsidRDefault="00043558" w:rsidP="00C328A5">
      <w:pPr>
        <w:spacing w:after="0" w:line="360" w:lineRule="auto"/>
      </w:pPr>
      <w:r w:rsidRPr="00043558">
        <w:t>Asimismo, cabe precisar que, dentro de la estructura orgánica, se cuenta con una Dirección de Seguridad Pública y Movilidad, que puede contar con personal operativo, cuyo nombre debe considerarse reservado, conforme a las siguientes consideraciones:</w:t>
      </w:r>
    </w:p>
    <w:p w14:paraId="0FE5CAB8" w14:textId="77777777" w:rsidR="006E5E83" w:rsidRPr="00043558" w:rsidRDefault="00043558" w:rsidP="00C328A5">
      <w:pPr>
        <w:spacing w:after="0" w:line="360" w:lineRule="auto"/>
        <w:rPr>
          <w:color w:val="000000"/>
        </w:rPr>
      </w:pPr>
      <w:r w:rsidRPr="00043558">
        <w:t xml:space="preserve">El artículo 140, fracción IV, de la Ley de Transparencia y Acceso a la Información Pública del Estado de México y Municipios, homólogo a parte del artículo 113, fracción V de la Ley General </w:t>
      </w:r>
      <w:r w:rsidRPr="00043558">
        <w:lastRenderedPageBreak/>
        <w:t>de Transparencia y Acceso a la Información Pública, vigente a la fecha de la solicitud, prevé lo siguiente:</w:t>
      </w:r>
    </w:p>
    <w:p w14:paraId="7D9EBC8C" w14:textId="77777777" w:rsidR="006E5E83" w:rsidRPr="00043558" w:rsidRDefault="006E5E83" w:rsidP="00C328A5">
      <w:pPr>
        <w:tabs>
          <w:tab w:val="left" w:pos="4962"/>
        </w:tabs>
        <w:spacing w:after="0" w:line="360" w:lineRule="auto"/>
        <w:ind w:left="567" w:right="567"/>
        <w:rPr>
          <w:i/>
        </w:rPr>
      </w:pPr>
    </w:p>
    <w:p w14:paraId="4DB4408B" w14:textId="77777777" w:rsidR="006E5E83" w:rsidRPr="00043558" w:rsidRDefault="00043558" w:rsidP="00C328A5">
      <w:pPr>
        <w:tabs>
          <w:tab w:val="left" w:pos="4962"/>
        </w:tabs>
        <w:spacing w:after="0" w:line="360" w:lineRule="auto"/>
        <w:ind w:left="567" w:right="567"/>
        <w:rPr>
          <w:i/>
          <w:sz w:val="20"/>
          <w:szCs w:val="20"/>
        </w:rPr>
      </w:pPr>
      <w:r w:rsidRPr="00043558">
        <w:rPr>
          <w:i/>
          <w:sz w:val="20"/>
          <w:szCs w:val="20"/>
        </w:rPr>
        <w:t xml:space="preserve"> “</w:t>
      </w:r>
      <w:r w:rsidRPr="00043558">
        <w:rPr>
          <w:b/>
          <w:i/>
          <w:sz w:val="20"/>
          <w:szCs w:val="20"/>
        </w:rPr>
        <w:t>Artículo 140.</w:t>
      </w:r>
      <w:r w:rsidRPr="00043558">
        <w:rPr>
          <w:i/>
          <w:sz w:val="20"/>
          <w:szCs w:val="20"/>
        </w:rPr>
        <w:t xml:space="preserve"> El acceso a la información pública será restringido excepcionalmente, cuando por razones de interés público, ésta sea clasificada como reservada, conforme a los criterios siguientes: </w:t>
      </w:r>
    </w:p>
    <w:p w14:paraId="171CEDBD" w14:textId="77777777" w:rsidR="006E5E83" w:rsidRPr="00043558" w:rsidRDefault="00043558" w:rsidP="00C328A5">
      <w:pPr>
        <w:tabs>
          <w:tab w:val="left" w:pos="4962"/>
        </w:tabs>
        <w:spacing w:after="0" w:line="360" w:lineRule="auto"/>
        <w:ind w:left="567" w:right="567"/>
        <w:rPr>
          <w:i/>
          <w:sz w:val="20"/>
          <w:szCs w:val="20"/>
        </w:rPr>
      </w:pPr>
      <w:r w:rsidRPr="00043558">
        <w:rPr>
          <w:i/>
          <w:sz w:val="20"/>
          <w:szCs w:val="20"/>
        </w:rPr>
        <w:t>…</w:t>
      </w:r>
    </w:p>
    <w:p w14:paraId="4BD92BF3" w14:textId="77777777" w:rsidR="006E5E83" w:rsidRPr="00043558" w:rsidRDefault="00043558" w:rsidP="00C328A5">
      <w:pPr>
        <w:tabs>
          <w:tab w:val="left" w:pos="4962"/>
        </w:tabs>
        <w:spacing w:after="0" w:line="360" w:lineRule="auto"/>
        <w:ind w:left="567" w:right="567"/>
        <w:rPr>
          <w:i/>
          <w:sz w:val="20"/>
          <w:szCs w:val="20"/>
        </w:rPr>
      </w:pPr>
      <w:r w:rsidRPr="00043558">
        <w:rPr>
          <w:i/>
          <w:sz w:val="20"/>
          <w:szCs w:val="20"/>
        </w:rPr>
        <w:t>IV. Ponga en riesgo la vida, la seguridad o la salud de una persona física;</w:t>
      </w:r>
    </w:p>
    <w:p w14:paraId="6577DD45" w14:textId="77777777" w:rsidR="006E5E83" w:rsidRPr="00043558" w:rsidRDefault="00043558" w:rsidP="00C328A5">
      <w:pPr>
        <w:tabs>
          <w:tab w:val="left" w:pos="4962"/>
        </w:tabs>
        <w:spacing w:after="0" w:line="360" w:lineRule="auto"/>
        <w:ind w:left="567" w:right="567"/>
        <w:rPr>
          <w:i/>
          <w:sz w:val="20"/>
          <w:szCs w:val="20"/>
        </w:rPr>
      </w:pPr>
      <w:r w:rsidRPr="00043558">
        <w:rPr>
          <w:i/>
          <w:sz w:val="20"/>
          <w:szCs w:val="20"/>
        </w:rPr>
        <w:t xml:space="preserve">…” </w:t>
      </w:r>
    </w:p>
    <w:p w14:paraId="427091A8" w14:textId="77777777" w:rsidR="006E5E83" w:rsidRPr="00043558" w:rsidRDefault="006E5E83" w:rsidP="00C328A5">
      <w:pPr>
        <w:spacing w:after="0" w:line="360" w:lineRule="auto"/>
      </w:pPr>
    </w:p>
    <w:p w14:paraId="7390C1F4" w14:textId="77777777" w:rsidR="006E5E83" w:rsidRPr="00043558" w:rsidRDefault="00043558" w:rsidP="00C328A5">
      <w:pPr>
        <w:spacing w:after="0" w:line="360" w:lineRule="auto"/>
      </w:pPr>
      <w:r w:rsidRPr="00043558">
        <w:t>Del precepto legal anteriormente citado se desprende que como información reservada podrá clasificarse aquella cuya publicación pueda poner en riesgo la vida, seguridad o salud de una persona física; para acreditar lo anterior, los Lineamientos Generales vigentes a la fecha de la solicitud, establecen lo siguiente:</w:t>
      </w:r>
    </w:p>
    <w:p w14:paraId="136DAB60" w14:textId="77777777" w:rsidR="006E5E83" w:rsidRPr="00043558" w:rsidRDefault="006E5E83" w:rsidP="00C328A5">
      <w:pPr>
        <w:spacing w:after="0" w:line="360" w:lineRule="auto"/>
      </w:pPr>
    </w:p>
    <w:p w14:paraId="71542D68" w14:textId="77777777" w:rsidR="006E5E83" w:rsidRPr="00043558" w:rsidRDefault="00043558" w:rsidP="00C328A5">
      <w:pPr>
        <w:spacing w:after="0" w:line="360" w:lineRule="auto"/>
        <w:ind w:left="567" w:right="567"/>
        <w:rPr>
          <w:i/>
          <w:sz w:val="20"/>
          <w:szCs w:val="20"/>
        </w:rPr>
      </w:pPr>
      <w:r w:rsidRPr="00043558">
        <w:rPr>
          <w:b/>
          <w:i/>
          <w:sz w:val="20"/>
          <w:szCs w:val="20"/>
        </w:rPr>
        <w:t xml:space="preserve">“Vigésimo tercero. </w:t>
      </w:r>
      <w:r w:rsidRPr="00043558">
        <w:rPr>
          <w:i/>
          <w:sz w:val="20"/>
          <w:szCs w:val="20"/>
        </w:rPr>
        <w:t>Para clasificar la información como reservada, de conformidad con el artículo 113, fracción V de la Ley General, será necesario acreditar un vínculo, entre una o varias personas físicas y la información que pueda poner en riesgo su vida, seguridad o salud; especificando cuál de estos bienes jurídicos será afectado, así como el potencial daño o riesgo que causaría su difusión”</w:t>
      </w:r>
    </w:p>
    <w:p w14:paraId="455EDD13" w14:textId="77777777" w:rsidR="006E5E83" w:rsidRPr="00043558" w:rsidRDefault="006E5E83" w:rsidP="00C328A5">
      <w:pPr>
        <w:spacing w:after="0" w:line="360" w:lineRule="auto"/>
        <w:ind w:left="567" w:right="567"/>
        <w:rPr>
          <w:i/>
        </w:rPr>
      </w:pPr>
    </w:p>
    <w:p w14:paraId="63540A20" w14:textId="77777777" w:rsidR="006E5E83" w:rsidRPr="00043558" w:rsidRDefault="00043558" w:rsidP="00C328A5">
      <w:pPr>
        <w:spacing w:after="0" w:line="360" w:lineRule="auto"/>
        <w:rPr>
          <w:b/>
        </w:rPr>
      </w:pPr>
      <w:r w:rsidRPr="00043558">
        <w:t>Del Lineamiento referido, se desprende que para clasificar la información como reservada, será necesario acreditar un vínculo, entre la persona física y la información que pueda poner en riesgo su vida, seguridad o salud, es decir, se deben señalar el bien jurídico específico afectado y el potencial de daño o riesgo que causaría su difusión.</w:t>
      </w:r>
    </w:p>
    <w:p w14:paraId="2A1560DE" w14:textId="77777777" w:rsidR="006E5E83" w:rsidRPr="00043558" w:rsidRDefault="006E5E83" w:rsidP="00C328A5">
      <w:pPr>
        <w:spacing w:after="0" w:line="360" w:lineRule="auto"/>
      </w:pPr>
    </w:p>
    <w:p w14:paraId="1131E610" w14:textId="77777777" w:rsidR="006E5E83" w:rsidRPr="00043558" w:rsidRDefault="00043558" w:rsidP="00C328A5">
      <w:pPr>
        <w:spacing w:after="0" w:line="360" w:lineRule="auto"/>
      </w:pPr>
      <w:r w:rsidRPr="00043558">
        <w:t>Además, el artículo 81, fracción III, de la Ley de Seguridad del Estado de México, establece lo siguiente:</w:t>
      </w:r>
    </w:p>
    <w:p w14:paraId="4253BD3E" w14:textId="77777777" w:rsidR="006E5E83" w:rsidRPr="00043558" w:rsidRDefault="006E5E83" w:rsidP="00C328A5">
      <w:pPr>
        <w:spacing w:after="0" w:line="360" w:lineRule="auto"/>
      </w:pPr>
    </w:p>
    <w:p w14:paraId="218FCDAA" w14:textId="77777777" w:rsidR="006E5E83" w:rsidRPr="00043558" w:rsidRDefault="00043558" w:rsidP="00C328A5">
      <w:pPr>
        <w:spacing w:after="0" w:line="360" w:lineRule="auto"/>
        <w:ind w:left="567" w:right="567"/>
        <w:rPr>
          <w:i/>
          <w:sz w:val="20"/>
          <w:szCs w:val="20"/>
        </w:rPr>
      </w:pPr>
      <w:r w:rsidRPr="00043558">
        <w:rPr>
          <w:b/>
          <w:i/>
          <w:sz w:val="20"/>
          <w:szCs w:val="20"/>
        </w:rPr>
        <w:lastRenderedPageBreak/>
        <w:t>“Artículo 81.-</w:t>
      </w:r>
      <w:r w:rsidRPr="00043558">
        <w:rPr>
          <w:i/>
          <w:sz w:val="20"/>
          <w:szCs w:val="20"/>
        </w:rPr>
        <w:t xml:space="preserve"> Toda información para la seguridad pública generada o en poder de Instituciones de Seguridad Pública o de cualquier instancia del Sistema Estatal debe registrarse, clasificarse y tratarse de conformidad con las disposiciones aplicables. No </w:t>
      </w:r>
      <w:proofErr w:type="gramStart"/>
      <w:r w:rsidRPr="00043558">
        <w:rPr>
          <w:i/>
          <w:sz w:val="20"/>
          <w:szCs w:val="20"/>
        </w:rPr>
        <w:t>obstante</w:t>
      </w:r>
      <w:proofErr w:type="gramEnd"/>
      <w:r w:rsidRPr="00043558">
        <w:rPr>
          <w:i/>
          <w:sz w:val="20"/>
          <w:szCs w:val="20"/>
        </w:rPr>
        <w:t xml:space="preserve"> lo anterior, esta información se considerará reservada en los casos siguientes: </w:t>
      </w:r>
    </w:p>
    <w:p w14:paraId="24D1B9F1" w14:textId="77777777" w:rsidR="006E5E83" w:rsidRPr="00043558" w:rsidRDefault="00043558" w:rsidP="00C328A5">
      <w:pPr>
        <w:spacing w:after="0" w:line="360" w:lineRule="auto"/>
        <w:ind w:left="567" w:right="567"/>
        <w:rPr>
          <w:i/>
          <w:sz w:val="20"/>
          <w:szCs w:val="20"/>
        </w:rPr>
      </w:pPr>
      <w:r w:rsidRPr="00043558">
        <w:rPr>
          <w:i/>
          <w:sz w:val="20"/>
          <w:szCs w:val="20"/>
        </w:rPr>
        <w:t>…</w:t>
      </w:r>
    </w:p>
    <w:p w14:paraId="1CD71B75" w14:textId="77777777" w:rsidR="006E5E83" w:rsidRPr="00043558" w:rsidRDefault="00043558" w:rsidP="00C328A5">
      <w:pPr>
        <w:spacing w:after="0" w:line="360" w:lineRule="auto"/>
        <w:ind w:left="567" w:right="567"/>
        <w:rPr>
          <w:i/>
          <w:sz w:val="20"/>
          <w:szCs w:val="20"/>
        </w:rPr>
      </w:pPr>
      <w:r w:rsidRPr="00043558">
        <w:rPr>
          <w:i/>
          <w:sz w:val="20"/>
          <w:szCs w:val="20"/>
        </w:rPr>
        <w:t>III. La relativa a los servidores públicos integrantes de las instituciones de seguridad pública, cuya revelación pueda poner en riesgo su vida e integridad física con motivo de sus funciones;</w:t>
      </w:r>
    </w:p>
    <w:p w14:paraId="0345273B" w14:textId="77777777" w:rsidR="006E5E83" w:rsidRPr="00043558" w:rsidRDefault="00043558" w:rsidP="00C328A5">
      <w:pPr>
        <w:spacing w:after="0" w:line="360" w:lineRule="auto"/>
        <w:ind w:left="567" w:right="567"/>
        <w:rPr>
          <w:i/>
          <w:sz w:val="20"/>
          <w:szCs w:val="20"/>
        </w:rPr>
      </w:pPr>
      <w:r w:rsidRPr="00043558">
        <w:rPr>
          <w:i/>
          <w:sz w:val="20"/>
          <w:szCs w:val="20"/>
        </w:rPr>
        <w:t>…”</w:t>
      </w:r>
    </w:p>
    <w:p w14:paraId="0EFEC01A" w14:textId="77777777" w:rsidR="006E5E83" w:rsidRPr="00043558" w:rsidRDefault="006E5E83" w:rsidP="00C328A5">
      <w:pPr>
        <w:spacing w:after="0" w:line="360" w:lineRule="auto"/>
      </w:pPr>
    </w:p>
    <w:p w14:paraId="5E1C6BBB" w14:textId="77777777" w:rsidR="006E5E83" w:rsidRPr="00043558" w:rsidRDefault="00043558" w:rsidP="00C328A5">
      <w:pPr>
        <w:spacing w:after="0" w:line="360" w:lineRule="auto"/>
      </w:pPr>
      <w:r w:rsidRPr="00043558">
        <w:t>Conforme al citado artículo, se desprende que es reservada toda aquella información de los servidores públicos integrantes de las instituciones de seguridad pública, cuya revelación pueda poner en riesgo su vida e integridad física con motivo de sus funciones.</w:t>
      </w:r>
    </w:p>
    <w:p w14:paraId="035DBDF4" w14:textId="77777777" w:rsidR="006E5E83" w:rsidRPr="00043558" w:rsidRDefault="006E5E83" w:rsidP="00C328A5">
      <w:pPr>
        <w:spacing w:after="0" w:line="360" w:lineRule="auto"/>
        <w:rPr>
          <w:color w:val="000000"/>
        </w:rPr>
      </w:pPr>
    </w:p>
    <w:p w14:paraId="3E4CE506" w14:textId="77777777" w:rsidR="006E5E83" w:rsidRPr="00043558" w:rsidRDefault="00043558" w:rsidP="00C328A5">
      <w:pPr>
        <w:spacing w:after="0" w:line="360" w:lineRule="auto"/>
      </w:pPr>
      <w:r w:rsidRPr="00043558">
        <w:t>En ese contexto, es de señalar que los datos de servidores públicos, entre los que se encuentran el nombre de los trabajadores, por regla general, son de naturaleza pública, de conformidad con el 92, fracción VII, de la Ley de Transparencia y Acceso a la Información Pública del Estado de México y Municipios.</w:t>
      </w:r>
    </w:p>
    <w:p w14:paraId="26FAF78A" w14:textId="77777777" w:rsidR="006E5E83" w:rsidRPr="00043558" w:rsidRDefault="006E5E83" w:rsidP="00C328A5">
      <w:pPr>
        <w:spacing w:after="0" w:line="360" w:lineRule="auto"/>
      </w:pPr>
    </w:p>
    <w:p w14:paraId="04F7333E" w14:textId="77777777" w:rsidR="006E5E83" w:rsidRPr="00043558" w:rsidRDefault="00043558" w:rsidP="00C328A5">
      <w:pPr>
        <w:spacing w:after="0" w:line="360" w:lineRule="auto"/>
      </w:pPr>
      <w:r w:rsidRPr="00043558">
        <w:t xml:space="preserve">No obstante, resulta necesario traer a colación por analogía, el </w:t>
      </w:r>
      <w:r w:rsidRPr="00043558">
        <w:rPr>
          <w:color w:val="000000"/>
        </w:rPr>
        <w:t xml:space="preserve">Criterio Orientador, con número de registro SO/006/2009, de la Primera Época, </w:t>
      </w:r>
      <w:r w:rsidRPr="00043558">
        <w:t>emitido por el entonces Instituto Federal de Acceso a la Información y Protección de Datos ahora Instituto Nacional de Transparencia, Acceso a la Información y Protección de Datos Personales, vigente a la fecha de la solicitud, que establece lo siguiente:</w:t>
      </w:r>
    </w:p>
    <w:p w14:paraId="1A75774A" w14:textId="77777777" w:rsidR="006E5E83" w:rsidRPr="00043558" w:rsidRDefault="006E5E83" w:rsidP="00C328A5">
      <w:pPr>
        <w:spacing w:after="0" w:line="360" w:lineRule="auto"/>
      </w:pPr>
    </w:p>
    <w:p w14:paraId="276E1A57" w14:textId="77777777" w:rsidR="006E5E83" w:rsidRPr="00043558" w:rsidRDefault="00043558" w:rsidP="00C328A5">
      <w:pPr>
        <w:tabs>
          <w:tab w:val="left" w:pos="4962"/>
        </w:tabs>
        <w:spacing w:after="0" w:line="360" w:lineRule="auto"/>
        <w:ind w:left="567" w:right="567"/>
        <w:rPr>
          <w:i/>
          <w:sz w:val="20"/>
          <w:szCs w:val="20"/>
        </w:rPr>
      </w:pPr>
      <w:r w:rsidRPr="00043558">
        <w:rPr>
          <w:b/>
          <w:i/>
          <w:sz w:val="20"/>
          <w:szCs w:val="20"/>
        </w:rPr>
        <w:t>“Nombres de servidores públicos dedicados a actividades en materia de seguridad, por excepción pueden considerarse información reservada.</w:t>
      </w:r>
      <w:r w:rsidRPr="00043558">
        <w:rPr>
          <w:i/>
          <w:sz w:val="20"/>
          <w:szCs w:val="20"/>
        </w:rPr>
        <w:t xml:space="preserve"> De conformidad con el artículo 7, fracciones I y III de la Ley Federal de Transparencia y Acceso a la Información Pública Gubernamental el nombre de los servidores públicos es información de naturaleza pública. No </w:t>
      </w:r>
      <w:proofErr w:type="gramStart"/>
      <w:r w:rsidRPr="00043558">
        <w:rPr>
          <w:i/>
          <w:sz w:val="20"/>
          <w:szCs w:val="20"/>
        </w:rPr>
        <w:t>obstante</w:t>
      </w:r>
      <w:proofErr w:type="gramEnd"/>
      <w:r w:rsidRPr="00043558">
        <w:rPr>
          <w:i/>
          <w:sz w:val="20"/>
          <w:szCs w:val="20"/>
        </w:rPr>
        <w:t xml:space="preserve"> lo anterior, el </w:t>
      </w:r>
      <w:r w:rsidRPr="00043558">
        <w:rPr>
          <w:i/>
          <w:sz w:val="20"/>
          <w:szCs w:val="20"/>
        </w:rPr>
        <w:lastRenderedPageBreak/>
        <w:t>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14:paraId="45F547E2" w14:textId="77777777" w:rsidR="006E5E83" w:rsidRPr="00043558" w:rsidRDefault="006E5E83" w:rsidP="00C328A5">
      <w:pPr>
        <w:spacing w:after="0" w:line="360" w:lineRule="auto"/>
      </w:pPr>
    </w:p>
    <w:p w14:paraId="6DD37F7E" w14:textId="77777777" w:rsidR="006E5E83" w:rsidRPr="00043558" w:rsidRDefault="00043558" w:rsidP="00C328A5">
      <w:pPr>
        <w:spacing w:after="0" w:line="360" w:lineRule="auto"/>
      </w:pPr>
      <w:r w:rsidRPr="00043558">
        <w:t>De dicho criterio, se desprende que existen funciones a cargo de servidores públicos, tendientes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funciones de carácter operativo.</w:t>
      </w:r>
    </w:p>
    <w:p w14:paraId="65CEEF2B" w14:textId="77777777" w:rsidR="006E5E83" w:rsidRPr="00043558" w:rsidRDefault="006E5E83" w:rsidP="00C328A5">
      <w:pPr>
        <w:spacing w:after="0" w:line="360" w:lineRule="auto"/>
      </w:pPr>
    </w:p>
    <w:p w14:paraId="4EBA4220" w14:textId="77777777" w:rsidR="006E5E83" w:rsidRPr="00043558" w:rsidRDefault="00043558" w:rsidP="00C328A5">
      <w:pPr>
        <w:spacing w:after="0" w:line="360" w:lineRule="auto"/>
        <w:rPr>
          <w:color w:val="000000"/>
        </w:rPr>
      </w:pPr>
      <w:r w:rsidRPr="00043558">
        <w:rPr>
          <w:color w:val="000000"/>
        </w:rPr>
        <w:t>Además, el Criterio Reiterado 09/24, emitido por el Pleno de este Instituto, precisa que el nombre del personal operativo de seguridad pública debe clasificarse como información reservada, previa acreditación de la prueba de daño, ya que su publicidad podría poner en riesgo la vida, la seguridad o la salud del servidor público, ya que los vuelve plenamente identificables ante grupos delictivos.</w:t>
      </w:r>
    </w:p>
    <w:p w14:paraId="5A87A8FB" w14:textId="77777777" w:rsidR="006E5E83" w:rsidRPr="00043558" w:rsidRDefault="006E5E83" w:rsidP="00C328A5">
      <w:pPr>
        <w:spacing w:after="0" w:line="360" w:lineRule="auto"/>
      </w:pPr>
    </w:p>
    <w:p w14:paraId="216A797B" w14:textId="77777777" w:rsidR="006E5E83" w:rsidRPr="00043558" w:rsidRDefault="00043558" w:rsidP="00C328A5">
      <w:pPr>
        <w:spacing w:after="0" w:line="360" w:lineRule="auto"/>
      </w:pPr>
      <w:r w:rsidRPr="00043558">
        <w:lastRenderedPageBreak/>
        <w:t xml:space="preserve">En ese orden de ideas, si bien por regla general los nombres de los trabajadores gubernamentales son información pública de oficio, existe una excepción relativa a </w:t>
      </w:r>
      <w:r w:rsidRPr="00043558">
        <w:rPr>
          <w:b/>
        </w:rPr>
        <w:t>aquellos que realicen actividades operativas en materia de seguridad,</w:t>
      </w:r>
      <w:r w:rsidRPr="00043558">
        <w:t xml:space="preserve"> como es el caso de los elementos operativos y la policía municipal.</w:t>
      </w:r>
    </w:p>
    <w:p w14:paraId="0CC3246D" w14:textId="77777777" w:rsidR="006E5E83" w:rsidRPr="00043558" w:rsidRDefault="006E5E83" w:rsidP="00C328A5">
      <w:pPr>
        <w:spacing w:after="0" w:line="360" w:lineRule="auto"/>
      </w:pPr>
    </w:p>
    <w:p w14:paraId="35591AAD" w14:textId="77777777" w:rsidR="006E5E83" w:rsidRPr="00043558" w:rsidRDefault="00043558" w:rsidP="00C328A5">
      <w:pPr>
        <w:spacing w:after="0" w:line="360" w:lineRule="auto"/>
      </w:pPr>
      <w:r w:rsidRPr="00043558">
        <w:t>Al respecto,  el artículo 4° de la Ley de Seguridad del Estado de México prevé que la función de seguridad pública se realizará, en los diversos ámbitos de competencia, por conducto de las Instituciones Policiales y de Procuración de Justicia, de los responsables de la prisión preventiva y ejecución de sentencias, de las autoridades competentes en materia de justicia para adolescentes, de las instancias encargadas de aplicar las infracción administrativas, y de las demás autoridades de las instancias encargadas de aplicar las infracciones administrativas.</w:t>
      </w:r>
    </w:p>
    <w:p w14:paraId="366137B7" w14:textId="77777777" w:rsidR="006E5E83" w:rsidRPr="00043558" w:rsidRDefault="006E5E83" w:rsidP="00C328A5">
      <w:pPr>
        <w:spacing w:after="0" w:line="360" w:lineRule="auto"/>
      </w:pPr>
    </w:p>
    <w:p w14:paraId="4AA32B4A" w14:textId="77777777" w:rsidR="006E5E83" w:rsidRPr="00043558" w:rsidRDefault="00043558" w:rsidP="00C328A5">
      <w:pPr>
        <w:spacing w:after="0" w:line="360" w:lineRule="auto"/>
      </w:pPr>
      <w:r w:rsidRPr="00043558">
        <w:t>En ese contexto, el artículo 6°, fracciones XI y XII de dicho ordenamiento jurídico, establece los siguientes conceptos:</w:t>
      </w:r>
    </w:p>
    <w:p w14:paraId="70C09E7B" w14:textId="77777777" w:rsidR="006E5E83" w:rsidRPr="00043558" w:rsidRDefault="006E5E83" w:rsidP="00C328A5">
      <w:pPr>
        <w:spacing w:after="0" w:line="360" w:lineRule="auto"/>
      </w:pPr>
    </w:p>
    <w:p w14:paraId="288CC467" w14:textId="77777777" w:rsidR="006E5E83" w:rsidRPr="00043558" w:rsidRDefault="00043558" w:rsidP="00C328A5">
      <w:pPr>
        <w:numPr>
          <w:ilvl w:val="0"/>
          <w:numId w:val="10"/>
        </w:numPr>
        <w:spacing w:after="0" w:line="360" w:lineRule="auto"/>
        <w:jc w:val="left"/>
        <w:rPr>
          <w:b/>
        </w:rPr>
      </w:pPr>
      <w:r w:rsidRPr="00043558">
        <w:rPr>
          <w:b/>
        </w:rPr>
        <w:t xml:space="preserve">Instituciones Policiales: </w:t>
      </w:r>
      <w:r w:rsidRPr="00043558">
        <w:t xml:space="preserve">Son los cuerpos de policía, de vigilancia y custodia de los establecimientos penitenciarios, detención preventiva, centros de arraigo y en general, </w:t>
      </w:r>
      <w:r w:rsidRPr="00043558">
        <w:rPr>
          <w:b/>
        </w:rPr>
        <w:t>todas las dependencias encargadas de la seguridad pública a nivel</w:t>
      </w:r>
      <w:r w:rsidRPr="00043558">
        <w:t xml:space="preserve"> estatal y </w:t>
      </w:r>
      <w:r w:rsidRPr="00043558">
        <w:rPr>
          <w:b/>
        </w:rPr>
        <w:t>municipal.</w:t>
      </w:r>
    </w:p>
    <w:p w14:paraId="3B5776AA" w14:textId="77777777" w:rsidR="006E5E83" w:rsidRPr="00043558" w:rsidRDefault="006E5E83" w:rsidP="00C328A5">
      <w:pPr>
        <w:spacing w:after="0" w:line="360" w:lineRule="auto"/>
        <w:ind w:left="720"/>
      </w:pPr>
    </w:p>
    <w:p w14:paraId="25702A08" w14:textId="77777777" w:rsidR="006E5E83" w:rsidRPr="00043558" w:rsidRDefault="00043558" w:rsidP="00C328A5">
      <w:pPr>
        <w:numPr>
          <w:ilvl w:val="0"/>
          <w:numId w:val="10"/>
        </w:numPr>
        <w:spacing w:after="0" w:line="360" w:lineRule="auto"/>
        <w:jc w:val="left"/>
        <w:rPr>
          <w:b/>
        </w:rPr>
      </w:pPr>
      <w:r w:rsidRPr="00043558">
        <w:rPr>
          <w:b/>
        </w:rPr>
        <w:t xml:space="preserve">Instituciones de Seguridad Pública: </w:t>
      </w:r>
      <w:r w:rsidRPr="00043558">
        <w:t xml:space="preserve">Instituciones Policiales, Procuración de Justicia, Sistema Penitenciario y </w:t>
      </w:r>
      <w:r w:rsidRPr="00043558">
        <w:rPr>
          <w:b/>
        </w:rPr>
        <w:t xml:space="preserve">dependencias encargadas de la seguridad pública a nivel </w:t>
      </w:r>
      <w:r w:rsidRPr="00043558">
        <w:t xml:space="preserve">estatal y </w:t>
      </w:r>
      <w:r w:rsidRPr="00043558">
        <w:rPr>
          <w:b/>
        </w:rPr>
        <w:t>municipal.</w:t>
      </w:r>
    </w:p>
    <w:p w14:paraId="5B093951" w14:textId="77777777" w:rsidR="006E5E83" w:rsidRPr="00043558" w:rsidRDefault="006E5E83" w:rsidP="00C328A5">
      <w:pPr>
        <w:spacing w:after="0" w:line="360" w:lineRule="auto"/>
        <w:rPr>
          <w:b/>
        </w:rPr>
      </w:pPr>
    </w:p>
    <w:p w14:paraId="0BE8AC0D" w14:textId="77777777" w:rsidR="006E5E83" w:rsidRPr="00043558" w:rsidRDefault="00043558" w:rsidP="00C328A5">
      <w:pPr>
        <w:spacing w:after="0" w:line="360" w:lineRule="auto"/>
      </w:pPr>
      <w:r w:rsidRPr="00043558">
        <w:t>Conforme a lo anterior, se puede deducir que la</w:t>
      </w:r>
      <w:r w:rsidRPr="00043558">
        <w:rPr>
          <w:color w:val="000000"/>
        </w:rPr>
        <w:t xml:space="preserve"> Dirección de Seguridad Pública y Movilidad</w:t>
      </w:r>
      <w:r w:rsidRPr="00043558">
        <w:t>, es una institución de seguridad pública, pues tiene como atribución principal, la prevención de delitos y proteger a las personas, sus propiedades, posesiones y derechos.</w:t>
      </w:r>
    </w:p>
    <w:p w14:paraId="781D171B" w14:textId="77777777" w:rsidR="006E5E83" w:rsidRPr="00043558" w:rsidRDefault="006E5E83" w:rsidP="00C328A5">
      <w:pPr>
        <w:spacing w:after="0" w:line="360" w:lineRule="auto"/>
      </w:pPr>
    </w:p>
    <w:p w14:paraId="0F0C6358" w14:textId="77777777" w:rsidR="006E5E83" w:rsidRPr="00043558" w:rsidRDefault="00043558" w:rsidP="00C328A5">
      <w:pPr>
        <w:tabs>
          <w:tab w:val="left" w:pos="4962"/>
        </w:tabs>
        <w:spacing w:after="0" w:line="360" w:lineRule="auto"/>
        <w:ind w:right="-28"/>
      </w:pPr>
      <w:r w:rsidRPr="00043558">
        <w:t xml:space="preserve">Además, el Instructivo de llenado del Formato “Personal de Seguridad Pública”, del Secretariado Ejecutivo del Sistema Nacional de Seguridad Pública, establece que los elementos operativos de seguridad </w:t>
      </w:r>
      <w:proofErr w:type="gramStart"/>
      <w:r w:rsidRPr="00043558">
        <w:t>pública,</w:t>
      </w:r>
      <w:proofErr w:type="gramEnd"/>
      <w:r w:rsidRPr="00043558">
        <w:t xml:space="preserve"> son aquellos que desempeñan funciones de campo (policiales, especializadas o equivalentes y que no </w:t>
      </w:r>
      <w:r w:rsidRPr="00043558">
        <w:rPr>
          <w:b/>
        </w:rPr>
        <w:t>desempeña funciones de mando</w:t>
      </w:r>
      <w:r w:rsidRPr="00043558">
        <w:t xml:space="preserve">), entre los cuales, se encuentra </w:t>
      </w:r>
      <w:r w:rsidRPr="00043558">
        <w:rPr>
          <w:b/>
        </w:rPr>
        <w:t>la Policía Municipal</w:t>
      </w:r>
      <w:r w:rsidRPr="00043558">
        <w:t>.</w:t>
      </w:r>
    </w:p>
    <w:p w14:paraId="694BD619" w14:textId="77777777" w:rsidR="006E5E83" w:rsidRPr="00043558" w:rsidRDefault="006E5E83" w:rsidP="00C328A5">
      <w:pPr>
        <w:tabs>
          <w:tab w:val="left" w:pos="4962"/>
        </w:tabs>
        <w:spacing w:after="0" w:line="360" w:lineRule="auto"/>
        <w:ind w:right="-28"/>
      </w:pPr>
    </w:p>
    <w:p w14:paraId="1D616097" w14:textId="77777777" w:rsidR="006E5E83" w:rsidRPr="00043558" w:rsidRDefault="00043558" w:rsidP="00C328A5">
      <w:pPr>
        <w:tabs>
          <w:tab w:val="left" w:pos="4962"/>
        </w:tabs>
        <w:spacing w:after="0" w:line="360" w:lineRule="auto"/>
        <w:ind w:right="-28"/>
      </w:pPr>
      <w:r w:rsidRPr="00043558">
        <w:t xml:space="preserve">Asimismo, se advierte que las Instituciones Policiales, se conforman del personal </w:t>
      </w:r>
      <w:r w:rsidRPr="00043558">
        <w:rPr>
          <w:b/>
        </w:rPr>
        <w:t>administrativo,</w:t>
      </w:r>
      <w:r w:rsidRPr="00043558">
        <w:t xml:space="preserve"> que son los trabajadores de apoyo (chofer, personal de mantenimiento, servicios generales y área secretaría); </w:t>
      </w:r>
      <w:r w:rsidRPr="00043558">
        <w:rPr>
          <w:b/>
        </w:rPr>
        <w:t>así como, el personal de mando</w:t>
      </w:r>
      <w:r w:rsidRPr="00043558">
        <w:t xml:space="preserve"> (alto, medio y superior), que es aquel que realiza funciones de dirección, coordinación y supervisión, por lo cual, corresponde a aquel que tenga trabajadores a su cargo.</w:t>
      </w:r>
    </w:p>
    <w:p w14:paraId="3BC33CB9" w14:textId="77777777" w:rsidR="006E5E83" w:rsidRPr="00043558" w:rsidRDefault="006E5E83" w:rsidP="00C328A5">
      <w:pPr>
        <w:spacing w:after="0" w:line="360" w:lineRule="auto"/>
      </w:pPr>
    </w:p>
    <w:p w14:paraId="4BFD6411" w14:textId="77777777" w:rsidR="006E5E83" w:rsidRPr="00043558" w:rsidRDefault="00043558" w:rsidP="00C328A5">
      <w:pPr>
        <w:spacing w:after="0" w:line="360" w:lineRule="auto"/>
      </w:pPr>
      <w:r w:rsidRPr="00043558">
        <w:t>Así, dar a conocer el nombre de las personas, vinculado con el hecho que son policías, los vuelve identificables y posiblemente reconocibles para grupos delictivos, puesto que pueden relacionarlos directamente con actividades u operativos pasados, presentes, o ubicarlos simplemente por el hecho de pertenecer o haber sido parte de una organización que lleve a cabo actividades de prevención y salvaguarda de la integridad de las personas en el combate a la delincuencia; además, dicha información puede ser utilizada para vulnerar su vida, seguridad o salud, incluso la de sus familias o entorno social, al aumentar el riesgo de que personas ajenas a los intereses institucionales que persigue dicha área, intenten realizar actos tendientes a inhibir o entrometerse en las funciones de los policías municipales, lo cual causaría una vulneración a la seguridad municipal.</w:t>
      </w:r>
    </w:p>
    <w:p w14:paraId="52F4B85E" w14:textId="77777777" w:rsidR="006E5E83" w:rsidRPr="00043558" w:rsidRDefault="006E5E83" w:rsidP="00C328A5">
      <w:pPr>
        <w:spacing w:after="0" w:line="360" w:lineRule="auto"/>
      </w:pPr>
    </w:p>
    <w:p w14:paraId="1151BFF9" w14:textId="77777777" w:rsidR="006E5E83" w:rsidRPr="00043558" w:rsidRDefault="00043558" w:rsidP="00C328A5">
      <w:pPr>
        <w:spacing w:after="0" w:line="360" w:lineRule="auto"/>
      </w:pPr>
      <w:r w:rsidRPr="00043558">
        <w:t xml:space="preserve">Sin embargo, por lo que hace al </w:t>
      </w:r>
      <w:r w:rsidRPr="00043558">
        <w:rPr>
          <w:b/>
        </w:rPr>
        <w:t>personal administrativo y los mandos medios y superiores</w:t>
      </w:r>
      <w:r w:rsidRPr="00043558">
        <w:t xml:space="preserve">, se advierte que estos no realizan funciones operativas, sino únicamente realizan actividades de apoyo y dirección respectivamente, por lo que, no procede la causal de reserva establecida en el </w:t>
      </w:r>
      <w:r w:rsidRPr="00043558">
        <w:lastRenderedPageBreak/>
        <w:t>artículo 140, fracción IV, de la Ley de la materia, pues por el tipo de funciones que realizan, no se pone en peligro su vida, seguridad o salud de este tipo de trabajadores.</w:t>
      </w:r>
    </w:p>
    <w:p w14:paraId="083E746C" w14:textId="77777777" w:rsidR="006E5E83" w:rsidRPr="00043558" w:rsidRDefault="006E5E83" w:rsidP="00C328A5">
      <w:pPr>
        <w:spacing w:after="0" w:line="360" w:lineRule="auto"/>
      </w:pPr>
    </w:p>
    <w:p w14:paraId="5F051937" w14:textId="77777777" w:rsidR="006E5E83" w:rsidRPr="00043558" w:rsidRDefault="00043558" w:rsidP="00C328A5">
      <w:pPr>
        <w:spacing w:after="0" w:line="360" w:lineRule="auto"/>
      </w:pPr>
      <w:r w:rsidRPr="00043558">
        <w:t>De tal situación, se considera que dar a conocer el nombre de los elementos operativos en materia de seguridad, como lo son los policías municipales, puede poner en riesgo la vida, seguridad y salud de estos, de sus familias e incluso su entorno social, pues al hacerlos identificables, los hacen blancos de los agentes delincuenciales o inclusive a la delincuencia organizada, los cuales podrían amenazar o causarles algún daño, con el fin de entorpecer o disminuir la seguridad pública y aumentar la comisión de actos ilícitos.</w:t>
      </w:r>
    </w:p>
    <w:p w14:paraId="61A545D8" w14:textId="77777777" w:rsidR="006E5E83" w:rsidRPr="00043558" w:rsidRDefault="006E5E83" w:rsidP="00C328A5">
      <w:pPr>
        <w:spacing w:after="0" w:line="360" w:lineRule="auto"/>
      </w:pPr>
    </w:p>
    <w:p w14:paraId="1C755AC5" w14:textId="77777777" w:rsidR="006E5E83" w:rsidRPr="00043558" w:rsidRDefault="00043558" w:rsidP="00C328A5">
      <w:pPr>
        <w:spacing w:after="0" w:line="360" w:lineRule="auto"/>
      </w:pPr>
      <w:r w:rsidRPr="00043558">
        <w:t>Lo anterior toma relevancia pues los individuos con pretensiones delictivas pudieran promover algún vínculo o relación directa con los elementos operativos, que incluye a la policía municipal o bien, someterla a extorsión o amenazas con el fin de obtener información sensible sobre el modus operandi de dicha área, lo cual se traduciría en un detrimento al combate a la delincuencia y un perjuicio a la seguridad pública, vulnerando así, el interés general.</w:t>
      </w:r>
    </w:p>
    <w:p w14:paraId="5D27EF3D" w14:textId="77777777" w:rsidR="006E5E83" w:rsidRPr="00043558" w:rsidRDefault="006E5E83" w:rsidP="00C328A5">
      <w:pPr>
        <w:spacing w:after="0" w:line="360" w:lineRule="auto"/>
      </w:pPr>
    </w:p>
    <w:p w14:paraId="6011CF6D" w14:textId="77777777" w:rsidR="006E5E83" w:rsidRPr="00043558" w:rsidRDefault="00043558" w:rsidP="00C328A5">
      <w:pPr>
        <w:spacing w:after="0" w:line="360" w:lineRule="auto"/>
      </w:pPr>
      <w:r w:rsidRPr="00043558">
        <w:t xml:space="preserve">Por tales consideraciones, </w:t>
      </w:r>
      <w:r w:rsidRPr="00043558">
        <w:rPr>
          <w:b/>
        </w:rPr>
        <w:t>resulta procedente la reserva del nombre de los elementos operativos adscritos a la</w:t>
      </w:r>
      <w:r w:rsidRPr="00043558">
        <w:rPr>
          <w:b/>
          <w:color w:val="000000"/>
        </w:rPr>
        <w:t xml:space="preserve"> Dirección de Seguridad Pública y Movilidad</w:t>
      </w:r>
      <w:r w:rsidRPr="00043558">
        <w:rPr>
          <w:b/>
        </w:rPr>
        <w:t>, en términos del artículo 140, fracción IV, de la Ley de Transparencia y Acceso a la Información Pública del Estado de México y Municipios. No obstante, no podrá clasificar al personal administrativo, ni los mandos medios o superiores de dicha área.</w:t>
      </w:r>
    </w:p>
    <w:p w14:paraId="264F6164" w14:textId="77777777" w:rsidR="006E5E83" w:rsidRPr="00043558" w:rsidRDefault="006E5E83" w:rsidP="00C328A5">
      <w:pPr>
        <w:spacing w:after="0" w:line="360" w:lineRule="auto"/>
        <w:rPr>
          <w:b/>
        </w:rPr>
      </w:pPr>
    </w:p>
    <w:p w14:paraId="4E57F62B" w14:textId="77777777" w:rsidR="006E5E83" w:rsidRPr="00043558" w:rsidRDefault="00043558" w:rsidP="00C328A5">
      <w:pPr>
        <w:tabs>
          <w:tab w:val="left" w:pos="4962"/>
        </w:tabs>
        <w:spacing w:after="0" w:line="360" w:lineRule="auto"/>
      </w:pPr>
      <w:r w:rsidRPr="00043558">
        <w:t>Sobre el particular, cabe traer a colación el artículo 141 de la Ley de Transparencia y Acceso a la Información Pública del Estado de México y Municipios, que establece que las causales de reserva se deberán fundar y motivar, a través de la aplicación de la prueba de daño establecida en el artículo 129 de dicho ordenamiento, que se debe justificar de la siguiente manera:</w:t>
      </w:r>
    </w:p>
    <w:p w14:paraId="1F8BBC58" w14:textId="77777777" w:rsidR="006E5E83" w:rsidRPr="00043558" w:rsidRDefault="006E5E83" w:rsidP="00C328A5">
      <w:pPr>
        <w:tabs>
          <w:tab w:val="left" w:pos="4962"/>
        </w:tabs>
        <w:spacing w:after="0" w:line="360" w:lineRule="auto"/>
      </w:pPr>
    </w:p>
    <w:p w14:paraId="4EC544F3" w14:textId="77777777" w:rsidR="006E5E83" w:rsidRPr="00043558" w:rsidRDefault="00043558" w:rsidP="00C328A5">
      <w:pPr>
        <w:numPr>
          <w:ilvl w:val="0"/>
          <w:numId w:val="9"/>
        </w:numPr>
        <w:tabs>
          <w:tab w:val="left" w:pos="4962"/>
        </w:tabs>
        <w:spacing w:after="0" w:line="360" w:lineRule="auto"/>
        <w:ind w:left="709" w:hanging="436"/>
      </w:pPr>
      <w:r w:rsidRPr="00043558">
        <w:lastRenderedPageBreak/>
        <w:t>La divulgación de la información representa un riesgo real, demostrable e identificable de perjuicio significativo al interés público o a la seguridad nacional.</w:t>
      </w:r>
    </w:p>
    <w:p w14:paraId="00F2F4F9" w14:textId="77777777" w:rsidR="006E5E83" w:rsidRPr="00043558" w:rsidRDefault="00043558" w:rsidP="00C328A5">
      <w:pPr>
        <w:numPr>
          <w:ilvl w:val="0"/>
          <w:numId w:val="9"/>
        </w:numPr>
        <w:tabs>
          <w:tab w:val="left" w:pos="4962"/>
        </w:tabs>
        <w:spacing w:after="0" w:line="360" w:lineRule="auto"/>
        <w:ind w:left="709" w:hanging="436"/>
        <w:jc w:val="left"/>
      </w:pPr>
      <w:r w:rsidRPr="00043558">
        <w:t>El riesgo de perjuicio supera el interés público general de que se difunda.</w:t>
      </w:r>
    </w:p>
    <w:p w14:paraId="03ACAE02" w14:textId="77777777" w:rsidR="006E5E83" w:rsidRPr="00043558" w:rsidRDefault="00043558" w:rsidP="00C328A5">
      <w:pPr>
        <w:numPr>
          <w:ilvl w:val="0"/>
          <w:numId w:val="9"/>
        </w:numPr>
        <w:tabs>
          <w:tab w:val="left" w:pos="4962"/>
        </w:tabs>
        <w:spacing w:after="0" w:line="360" w:lineRule="auto"/>
        <w:ind w:left="709" w:hanging="436"/>
        <w:jc w:val="left"/>
      </w:pPr>
      <w:r w:rsidRPr="00043558">
        <w:t>Que la limitación se adecua al principio de proporcionalidad y representa el medio menos restrictivo disponible para evitar el perjuicio.</w:t>
      </w:r>
    </w:p>
    <w:p w14:paraId="129C2306" w14:textId="77777777" w:rsidR="006E5E83" w:rsidRPr="00043558" w:rsidRDefault="006E5E83" w:rsidP="00C328A5">
      <w:pPr>
        <w:spacing w:after="0" w:line="360" w:lineRule="auto"/>
        <w:jc w:val="left"/>
      </w:pPr>
    </w:p>
    <w:p w14:paraId="0AF8672D" w14:textId="77777777" w:rsidR="006E5E83" w:rsidRPr="00043558" w:rsidRDefault="00043558" w:rsidP="00C328A5">
      <w:pPr>
        <w:spacing w:after="0" w:line="360" w:lineRule="auto"/>
      </w:pPr>
      <w:r w:rsidRPr="00043558">
        <w:t xml:space="preserve">Además, el artículo 125 de la Ley de la materia, establece que la información clasificada como reservada según el artículo 140 de la Ley de Transparencia y Acceso a la Información Pública del Estado de México y Municipios, podrá permanecer con tal carácter hasta por un periodo de cinco años. </w:t>
      </w:r>
    </w:p>
    <w:p w14:paraId="769AD7D6" w14:textId="77777777" w:rsidR="006E5E83" w:rsidRPr="00043558" w:rsidRDefault="006E5E83" w:rsidP="00C328A5">
      <w:pPr>
        <w:spacing w:after="0" w:line="360" w:lineRule="auto"/>
      </w:pPr>
    </w:p>
    <w:p w14:paraId="2D5734ED" w14:textId="77777777" w:rsidR="006E5E83" w:rsidRPr="00043558" w:rsidRDefault="00043558" w:rsidP="00C328A5">
      <w:pPr>
        <w:spacing w:after="0" w:line="360" w:lineRule="auto"/>
      </w:pPr>
      <w:r w:rsidRPr="00043558">
        <w:t>Asimismo señala que los documentos reservados serán desclasificados cuando se extingan las causas que dieron origen a su clasificación, expire el plazo establecido, exista resolución de una autoridad competente que determine que existe una causa de interés público que prevalece sobre la reserva de la información, o bien el Comité de Transparencia considere pertinente la desclasificación o se trate de información que esté relacionada con violaciones graves a derechos humanos o delitos de lesa humanidad; por lo que, en las versiones públicas, deberá clasificar el nombre de los elementos operativos de la</w:t>
      </w:r>
      <w:r w:rsidRPr="00043558">
        <w:rPr>
          <w:color w:val="000000"/>
        </w:rPr>
        <w:t xml:space="preserve"> Dirección de Seguridad Pública y Movilidad</w:t>
      </w:r>
      <w:r w:rsidRPr="00043558">
        <w:t>, de manera fundada y motivada, mediante la respectiva prueba de daño, y deberá proporcionar la información del personal administrativo y mandos medios y superiores de dicha área.</w:t>
      </w:r>
    </w:p>
    <w:p w14:paraId="059633DB" w14:textId="77777777" w:rsidR="006E5E83" w:rsidRPr="00043558" w:rsidRDefault="006E5E83" w:rsidP="00C328A5">
      <w:pPr>
        <w:spacing w:after="0" w:line="360" w:lineRule="auto"/>
      </w:pPr>
    </w:p>
    <w:p w14:paraId="6E4FFE2C" w14:textId="77777777" w:rsidR="006E5E83" w:rsidRPr="00043558" w:rsidRDefault="00043558" w:rsidP="00C328A5">
      <w:pPr>
        <w:pStyle w:val="Ttulo2"/>
        <w:spacing w:before="0" w:after="0"/>
        <w:rPr>
          <w:b w:val="0"/>
        </w:rPr>
      </w:pPr>
      <w:bookmarkStart w:id="24" w:name="_heading=h.3uaenb6daoto" w:colFirst="0" w:colLast="0"/>
      <w:bookmarkStart w:id="25" w:name="_Toc213944264"/>
      <w:bookmarkEnd w:id="24"/>
      <w:r w:rsidRPr="00043558">
        <w:t>SEXTO. Decisión</w:t>
      </w:r>
      <w:bookmarkEnd w:id="25"/>
    </w:p>
    <w:p w14:paraId="0DD6BEDF" w14:textId="77777777" w:rsidR="006E5E83" w:rsidRPr="00043558" w:rsidRDefault="006E5E83" w:rsidP="00C328A5">
      <w:pPr>
        <w:spacing w:after="0" w:line="360" w:lineRule="auto"/>
        <w:rPr>
          <w:b/>
        </w:rPr>
      </w:pPr>
    </w:p>
    <w:p w14:paraId="02651F3F" w14:textId="77777777" w:rsidR="006E5E83" w:rsidRPr="00043558" w:rsidRDefault="00043558" w:rsidP="00C328A5">
      <w:pPr>
        <w:spacing w:after="0" w:line="360" w:lineRule="auto"/>
      </w:pPr>
      <w:r w:rsidRPr="00043558">
        <w:t xml:space="preserve">Con fundamento en el artículo 186, fracción III, de la Ley de Transparencia y Acceso a la Información Pública del Estado de México y Municipios, este Instituto considera procedente </w:t>
      </w:r>
      <w:r w:rsidRPr="00043558">
        <w:rPr>
          <w:b/>
        </w:rPr>
        <w:t xml:space="preserve">MODIFICAR </w:t>
      </w:r>
      <w:r w:rsidRPr="00043558">
        <w:t xml:space="preserve">la respuesta otorgada por el Sujeto Obligado a la solicitud de información </w:t>
      </w:r>
      <w:r w:rsidRPr="00043558">
        <w:rPr>
          <w:b/>
        </w:rPr>
        <w:t>00191/CHICOLOA/IP/2025</w:t>
      </w:r>
      <w:r w:rsidRPr="00043558">
        <w:t xml:space="preserve">, por resultar fundadas las razones o motivos de inconformidad </w:t>
      </w:r>
      <w:r w:rsidRPr="00043558">
        <w:lastRenderedPageBreak/>
        <w:t xml:space="preserve">hechos valer por la parte Recurrente, en el Recurso de Revisión </w:t>
      </w:r>
      <w:r w:rsidRPr="00043558">
        <w:rPr>
          <w:b/>
        </w:rPr>
        <w:t>09536/INFOEM/IP/RR/2025</w:t>
      </w:r>
      <w:r w:rsidRPr="00043558">
        <w:t xml:space="preserve">, en consecuencia procede </w:t>
      </w:r>
      <w:r w:rsidRPr="00043558">
        <w:rPr>
          <w:b/>
        </w:rPr>
        <w:t xml:space="preserve">ORDENAR, </w:t>
      </w:r>
      <w:r w:rsidRPr="00043558">
        <w:t>la entrega de la información faltante y la entregada en informe justificado en versión pública correcta.</w:t>
      </w:r>
    </w:p>
    <w:p w14:paraId="7C6C6A22" w14:textId="77777777" w:rsidR="006E5E83" w:rsidRPr="00043558" w:rsidRDefault="006E5E83" w:rsidP="00C328A5">
      <w:pPr>
        <w:tabs>
          <w:tab w:val="left" w:pos="4962"/>
        </w:tabs>
        <w:spacing w:after="0" w:line="360" w:lineRule="auto"/>
        <w:rPr>
          <w:color w:val="000000"/>
        </w:rPr>
      </w:pPr>
    </w:p>
    <w:p w14:paraId="663087AC" w14:textId="77777777" w:rsidR="006E5E83" w:rsidRPr="00043558" w:rsidRDefault="00043558" w:rsidP="00C328A5">
      <w:pPr>
        <w:spacing w:after="0" w:line="360" w:lineRule="auto"/>
        <w:rPr>
          <w:b/>
          <w:u w:val="single"/>
        </w:rPr>
      </w:pPr>
      <w:r w:rsidRPr="00043558">
        <w:rPr>
          <w:b/>
          <w:u w:val="single"/>
        </w:rPr>
        <w:t>Términos de la Resolución para la parte Recurrente:</w:t>
      </w:r>
    </w:p>
    <w:p w14:paraId="6ED1C2D9" w14:textId="77777777" w:rsidR="006E5E83" w:rsidRPr="00043558" w:rsidRDefault="006E5E83" w:rsidP="00C328A5">
      <w:pPr>
        <w:spacing w:after="0" w:line="360" w:lineRule="auto"/>
      </w:pPr>
    </w:p>
    <w:p w14:paraId="002CF838" w14:textId="77777777" w:rsidR="006E5E83" w:rsidRPr="00043558" w:rsidRDefault="00043558" w:rsidP="00C328A5">
      <w:pPr>
        <w:spacing w:after="0" w:line="360" w:lineRule="auto"/>
        <w:rPr>
          <w:u w:val="single"/>
        </w:rPr>
      </w:pPr>
      <w:r w:rsidRPr="00043558">
        <w:rPr>
          <w:u w:val="single"/>
        </w:rPr>
        <w:t xml:space="preserve">Se hace del conocimiento de parte Recurrente que este Organismo Garante determinó concederle parcialmente la razón, puesto que por Ley el Sujeto Obligado puede entregar la información en ligas de Internet, cuando lo solicitado ya se encuentra publicado; así </w:t>
      </w:r>
      <w:proofErr w:type="gramStart"/>
      <w:r w:rsidRPr="00043558">
        <w:rPr>
          <w:u w:val="single"/>
        </w:rPr>
        <w:t>pues</w:t>
      </w:r>
      <w:proofErr w:type="gramEnd"/>
      <w:r w:rsidRPr="00043558">
        <w:rPr>
          <w:u w:val="single"/>
        </w:rPr>
        <w:t xml:space="preserve"> se tuvo por colmada la información curricular de los titulares de área indicados en la liga proporcionada en respuesta, sin embargo, falta información del resto del personal, por tanto, se ordena su entrega.</w:t>
      </w:r>
    </w:p>
    <w:p w14:paraId="583B39B5" w14:textId="77777777" w:rsidR="006E5E83" w:rsidRPr="00043558" w:rsidRDefault="006E5E83" w:rsidP="00C328A5">
      <w:pPr>
        <w:spacing w:after="0" w:line="360" w:lineRule="auto"/>
        <w:rPr>
          <w:u w:val="single"/>
        </w:rPr>
      </w:pPr>
    </w:p>
    <w:p w14:paraId="7321CBE3" w14:textId="77777777" w:rsidR="006E5E83" w:rsidRPr="00043558" w:rsidRDefault="00043558" w:rsidP="00C328A5">
      <w:pPr>
        <w:spacing w:after="0" w:line="360" w:lineRule="auto"/>
        <w:rPr>
          <w:u w:val="single"/>
        </w:rPr>
      </w:pPr>
      <w:r w:rsidRPr="00043558">
        <w:rPr>
          <w:u w:val="single"/>
        </w:rPr>
        <w:t xml:space="preserve">De igual forma durante el Recurso de Revisión, el Sujeto Obligado remitió diversos </w:t>
      </w:r>
      <w:proofErr w:type="spellStart"/>
      <w:r w:rsidRPr="00043558">
        <w:rPr>
          <w:i/>
          <w:u w:val="single"/>
        </w:rPr>
        <w:t>curriculum</w:t>
      </w:r>
      <w:proofErr w:type="spellEnd"/>
      <w:r w:rsidRPr="00043558">
        <w:rPr>
          <w:i/>
          <w:u w:val="single"/>
        </w:rPr>
        <w:t xml:space="preserve"> vitae, </w:t>
      </w:r>
      <w:r w:rsidRPr="00043558">
        <w:rPr>
          <w:u w:val="single"/>
        </w:rPr>
        <w:t xml:space="preserve">pero no se pusieron a su vista porque se dejaron visibles datos personales confidenciales, por tanto, se ordena su entrega en versión pública correcta.  </w:t>
      </w:r>
    </w:p>
    <w:p w14:paraId="7297CAB5" w14:textId="77777777" w:rsidR="006E5E83" w:rsidRPr="00043558" w:rsidRDefault="006E5E83" w:rsidP="00C328A5">
      <w:pPr>
        <w:spacing w:after="0" w:line="360" w:lineRule="auto"/>
        <w:rPr>
          <w:u w:val="single"/>
        </w:rPr>
      </w:pPr>
    </w:p>
    <w:p w14:paraId="44487CB6" w14:textId="77777777" w:rsidR="006E5E83" w:rsidRPr="00043558" w:rsidRDefault="00043558" w:rsidP="00C328A5">
      <w:pPr>
        <w:spacing w:after="0" w:line="360" w:lineRule="auto"/>
        <w:rPr>
          <w:u w:val="single"/>
        </w:rPr>
      </w:pPr>
      <w:r w:rsidRPr="00043558">
        <w:rPr>
          <w:u w:val="single"/>
        </w:rPr>
        <w:t>Es necesario mencionar que para el caso de que la información tenga información confidencial o reservada, la misma debe ser testada y se entregará acompañada de un acuerdo en el que se expresen las razones por las que se protege dicha información.</w:t>
      </w:r>
    </w:p>
    <w:p w14:paraId="2BE52ECE" w14:textId="77777777" w:rsidR="006E5E83" w:rsidRPr="00043558" w:rsidRDefault="006E5E83" w:rsidP="00C328A5">
      <w:pPr>
        <w:spacing w:after="0" w:line="360" w:lineRule="auto"/>
        <w:rPr>
          <w:u w:val="single"/>
        </w:rPr>
      </w:pPr>
    </w:p>
    <w:p w14:paraId="124162C4" w14:textId="77777777" w:rsidR="006E5E83" w:rsidRPr="00043558" w:rsidRDefault="00043558" w:rsidP="00C328A5">
      <w:pPr>
        <w:spacing w:after="0" w:line="360" w:lineRule="auto"/>
        <w:rPr>
          <w:u w:val="single"/>
        </w:rPr>
      </w:pPr>
      <w:r w:rsidRPr="00043558">
        <w:rPr>
          <w:u w:val="single"/>
        </w:rPr>
        <w:t>La labor del INFOEM, es apoyar a la población para acceder a la información pública y garantizar la protección de sus datos personales.</w:t>
      </w:r>
    </w:p>
    <w:p w14:paraId="7176A914" w14:textId="77777777" w:rsidR="006E5E83" w:rsidRPr="00043558" w:rsidRDefault="006E5E83" w:rsidP="00C328A5">
      <w:pPr>
        <w:spacing w:after="0" w:line="360" w:lineRule="auto"/>
        <w:rPr>
          <w:u w:val="single"/>
        </w:rPr>
      </w:pPr>
    </w:p>
    <w:p w14:paraId="70416716" w14:textId="77777777" w:rsidR="006E5E83" w:rsidRPr="00043558" w:rsidRDefault="00043558" w:rsidP="00C328A5">
      <w:pPr>
        <w:pStyle w:val="Ttulo1"/>
        <w:spacing w:before="0" w:after="0"/>
        <w:rPr>
          <w:b w:val="0"/>
          <w:sz w:val="22"/>
          <w:szCs w:val="22"/>
        </w:rPr>
      </w:pPr>
      <w:bookmarkStart w:id="26" w:name="_heading=h.bbjxwfqxsadp" w:colFirst="0" w:colLast="0"/>
      <w:bookmarkStart w:id="27" w:name="_Toc213944265"/>
      <w:bookmarkEnd w:id="26"/>
      <w:r w:rsidRPr="00043558">
        <w:rPr>
          <w:sz w:val="22"/>
          <w:szCs w:val="22"/>
        </w:rPr>
        <w:t>R E S U E L V E</w:t>
      </w:r>
      <w:bookmarkEnd w:id="27"/>
    </w:p>
    <w:p w14:paraId="181CBCBE" w14:textId="77777777" w:rsidR="006E5E83" w:rsidRPr="00043558" w:rsidRDefault="006E5E83" w:rsidP="00C328A5">
      <w:pPr>
        <w:spacing w:after="0" w:line="360" w:lineRule="auto"/>
        <w:rPr>
          <w:b/>
        </w:rPr>
      </w:pPr>
    </w:p>
    <w:p w14:paraId="21818158" w14:textId="77777777" w:rsidR="006E5E83" w:rsidRPr="00043558" w:rsidRDefault="00043558" w:rsidP="00C328A5">
      <w:pPr>
        <w:spacing w:after="0" w:line="360" w:lineRule="auto"/>
      </w:pPr>
      <w:r w:rsidRPr="00043558">
        <w:rPr>
          <w:b/>
        </w:rPr>
        <w:lastRenderedPageBreak/>
        <w:t xml:space="preserve">PRIMERO. </w:t>
      </w:r>
      <w:r w:rsidRPr="00043558">
        <w:t xml:space="preserve">Se </w:t>
      </w:r>
      <w:r w:rsidRPr="00043558">
        <w:rPr>
          <w:b/>
        </w:rPr>
        <w:t>MODIFICA</w:t>
      </w:r>
      <w:r w:rsidRPr="00043558">
        <w:t xml:space="preserve"> la respuesta entregada por el Ayuntamiento de Chicoloapan a la solicitud de información 00191/CHICOLOA/IP/2025 por resultar fundadas las razones o motivos de inconformidad hechos valer por la persona Recurrente en el Recurso de Revisión 09536/INFOEM/IP/RR/2025, en términos de los considerandos QUINTO y SEXTO de la presente Resolución.</w:t>
      </w:r>
    </w:p>
    <w:p w14:paraId="004BC8EA" w14:textId="77777777" w:rsidR="006E5E83" w:rsidRPr="00043558" w:rsidRDefault="006E5E83" w:rsidP="00C328A5">
      <w:pPr>
        <w:spacing w:after="0" w:line="360" w:lineRule="auto"/>
      </w:pPr>
    </w:p>
    <w:p w14:paraId="76677878" w14:textId="77777777" w:rsidR="006E5E83" w:rsidRPr="00043558" w:rsidRDefault="00043558" w:rsidP="00C328A5">
      <w:pPr>
        <w:spacing w:after="0" w:line="360" w:lineRule="auto"/>
      </w:pPr>
      <w:bookmarkStart w:id="28" w:name="_heading=h.argy21qnkmhr" w:colFirst="0" w:colLast="0"/>
      <w:bookmarkEnd w:id="28"/>
      <w:r w:rsidRPr="00043558">
        <w:rPr>
          <w:b/>
        </w:rPr>
        <w:t xml:space="preserve">SEGUNDO. </w:t>
      </w:r>
      <w:r w:rsidRPr="00043558">
        <w:t xml:space="preserve">Se </w:t>
      </w:r>
      <w:r w:rsidRPr="00043558">
        <w:rPr>
          <w:b/>
        </w:rPr>
        <w:t>ORDENA</w:t>
      </w:r>
      <w:r w:rsidRPr="00043558">
        <w:t xml:space="preserve"> al Sujeto Obligado, a efecto de que previa búsqueda exhaustiva y razonable, en los archivos de las unidades administrativas competentes, entregue a través del Sistema de Acceso a la Información Mexiquense (SAIMEX), los documentos en su caso en versión pública, en los que conste lo siguiente:</w:t>
      </w:r>
    </w:p>
    <w:p w14:paraId="7A858E06" w14:textId="77777777" w:rsidR="006E5E83" w:rsidRPr="00043558" w:rsidRDefault="006E5E83" w:rsidP="00C328A5">
      <w:pPr>
        <w:spacing w:after="0" w:line="360" w:lineRule="auto"/>
      </w:pPr>
    </w:p>
    <w:p w14:paraId="70A6831F" w14:textId="4FB9A1F7" w:rsidR="006E5E83" w:rsidRPr="00043558" w:rsidRDefault="00C328A5" w:rsidP="00C328A5">
      <w:pPr>
        <w:numPr>
          <w:ilvl w:val="0"/>
          <w:numId w:val="8"/>
        </w:numPr>
        <w:pBdr>
          <w:top w:val="nil"/>
          <w:left w:val="nil"/>
          <w:bottom w:val="nil"/>
          <w:right w:val="nil"/>
          <w:between w:val="nil"/>
        </w:pBdr>
        <w:spacing w:after="0" w:line="360" w:lineRule="auto"/>
        <w:rPr>
          <w:color w:val="000000"/>
        </w:rPr>
      </w:pPr>
      <w:r w:rsidRPr="00043558">
        <w:rPr>
          <w:color w:val="000000"/>
        </w:rPr>
        <w:t>La información curricular de todas las personas servidoras públicas faltantes adscritas al Ayuntamiento al ocho de julio de dos mil veinticinco (incluidos los proporcionados en Informe Justificado).</w:t>
      </w:r>
    </w:p>
    <w:p w14:paraId="2E42A9ED" w14:textId="77777777" w:rsidR="006E5E83" w:rsidRPr="00043558" w:rsidRDefault="006E5E83" w:rsidP="00C328A5">
      <w:pPr>
        <w:spacing w:after="0" w:line="360" w:lineRule="auto"/>
      </w:pPr>
    </w:p>
    <w:p w14:paraId="4D85B3DC" w14:textId="77777777" w:rsidR="00C328A5" w:rsidRPr="00043558" w:rsidRDefault="00C328A5" w:rsidP="00C328A5">
      <w:pPr>
        <w:spacing w:line="360" w:lineRule="auto"/>
        <w:contextualSpacing/>
        <w:rPr>
          <w:rFonts w:eastAsia="Calibri" w:cs="Tahoma"/>
          <w:iCs/>
          <w:color w:val="000000"/>
        </w:rPr>
      </w:pPr>
      <w:r w:rsidRPr="00043558">
        <w:rPr>
          <w:rFonts w:eastAsia="Calibri" w:cs="Tahoma"/>
          <w:iCs/>
          <w:color w:val="000000"/>
        </w:rPr>
        <w:t>Además, deberá proporcionar el Acuerdo de Clasificación donde el Comité de Transparencia, confirme la eliminación de los datos o información clasificada, en la versión pública, en términos del Considerando QUINTO, de conformidad con los artículos 49, fracciones II y VIII y 132, fracción II de la Ley de Transparencia y Acceso a la Información Pública del Estado de México y Municipios.</w:t>
      </w:r>
    </w:p>
    <w:p w14:paraId="47A9BA02" w14:textId="77777777" w:rsidR="006E5E83" w:rsidRPr="00043558" w:rsidRDefault="006E5E83" w:rsidP="00C328A5">
      <w:pPr>
        <w:spacing w:after="0" w:line="360" w:lineRule="auto"/>
      </w:pPr>
    </w:p>
    <w:p w14:paraId="5551C0E2" w14:textId="77777777" w:rsidR="006E5E83" w:rsidRPr="00043558" w:rsidRDefault="00043558" w:rsidP="00C328A5">
      <w:pPr>
        <w:spacing w:after="0" w:line="360" w:lineRule="auto"/>
      </w:pPr>
      <w:r w:rsidRPr="00043558">
        <w:rPr>
          <w:b/>
        </w:rPr>
        <w:t xml:space="preserve">TERCERO. NOTIFÍQUESE POR SAIMEX </w:t>
      </w:r>
      <w:r w:rsidRPr="00043558">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w:t>
      </w:r>
      <w:r w:rsidRPr="00043558">
        <w:lastRenderedPageBreak/>
        <w:t>de manera parcial, se le impondrá una medida de apremio de conformidad con lo previsto en los artículos 198, 200, fracción III, 214, 215 y 216 de la Ley referida.</w:t>
      </w:r>
    </w:p>
    <w:p w14:paraId="3C6175FE" w14:textId="77777777" w:rsidR="006E5E83" w:rsidRPr="00043558" w:rsidRDefault="006E5E83" w:rsidP="00C328A5">
      <w:pPr>
        <w:spacing w:after="0" w:line="360" w:lineRule="auto"/>
      </w:pPr>
    </w:p>
    <w:p w14:paraId="01F86D97" w14:textId="77777777" w:rsidR="006E5E83" w:rsidRPr="00043558" w:rsidRDefault="00043558" w:rsidP="00C328A5">
      <w:pPr>
        <w:spacing w:after="0" w:line="360" w:lineRule="auto"/>
      </w:pPr>
      <w:r w:rsidRPr="00043558">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3290E4F1" w14:textId="77777777" w:rsidR="006E5E83" w:rsidRPr="00043558" w:rsidRDefault="006E5E83" w:rsidP="00C328A5">
      <w:pPr>
        <w:spacing w:after="0" w:line="360" w:lineRule="auto"/>
      </w:pPr>
    </w:p>
    <w:p w14:paraId="7BABB609" w14:textId="77777777" w:rsidR="006E5E83" w:rsidRPr="00043558" w:rsidRDefault="00043558" w:rsidP="00C328A5">
      <w:pPr>
        <w:spacing w:after="0" w:line="360" w:lineRule="auto"/>
      </w:pPr>
      <w:r w:rsidRPr="00043558">
        <w:rPr>
          <w:b/>
        </w:rPr>
        <w:t>CUARTO. NOTIFÍQUESE</w:t>
      </w:r>
      <w:r w:rsidRPr="00043558">
        <w:t xml:space="preserve"> </w:t>
      </w:r>
      <w:r w:rsidRPr="00043558">
        <w:rPr>
          <w:b/>
        </w:rPr>
        <w:t xml:space="preserve">POR SAIMEX </w:t>
      </w:r>
      <w:r w:rsidRPr="00043558">
        <w:t>a la parte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378AA7D9" w14:textId="77777777" w:rsidR="006E5E83" w:rsidRPr="00043558" w:rsidRDefault="006E5E83" w:rsidP="00C328A5">
      <w:pPr>
        <w:spacing w:after="0" w:line="360" w:lineRule="auto"/>
      </w:pPr>
    </w:p>
    <w:p w14:paraId="5D560732" w14:textId="5170EC14" w:rsidR="006E5E83" w:rsidRDefault="00043558" w:rsidP="00C328A5">
      <w:pPr>
        <w:spacing w:after="0" w:line="360" w:lineRule="auto"/>
      </w:pPr>
      <w:r w:rsidRPr="00043558">
        <w:t xml:space="preserve">ASÍ LO RESUELVE, POR </w:t>
      </w:r>
      <w:r w:rsidRPr="00043558">
        <w:rPr>
          <w:b/>
        </w:rPr>
        <w:t>UNANIMIDAD</w:t>
      </w:r>
      <w:r w:rsidRPr="00043558">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SESIÓN ORDINARIA, CELEBRADA EL </w:t>
      </w:r>
      <w:r>
        <w:t>DOCE</w:t>
      </w:r>
      <w:r w:rsidRPr="00043558">
        <w:t xml:space="preserve"> DE NOVIEMBRE DE DOS MIL VEINTICINCO, ANTE EL SECRETARIO TÉCNICO DEL PLENO, ALEXIS TAPIA RAMÍREZ.</w:t>
      </w:r>
    </w:p>
    <w:p w14:paraId="485F016C" w14:textId="77777777" w:rsidR="006E5E83" w:rsidRDefault="006E5E83" w:rsidP="00C328A5">
      <w:pPr>
        <w:pStyle w:val="Ttulo2"/>
        <w:spacing w:before="0" w:after="0"/>
        <w:rPr>
          <w:b w:val="0"/>
        </w:rPr>
      </w:pPr>
    </w:p>
    <w:p w14:paraId="7FC67A86" w14:textId="77777777" w:rsidR="006E5E83" w:rsidRDefault="006E5E83" w:rsidP="00C328A5">
      <w:pPr>
        <w:spacing w:after="0" w:line="360" w:lineRule="auto"/>
      </w:pPr>
    </w:p>
    <w:p w14:paraId="7C577544" w14:textId="77777777" w:rsidR="006E5E83" w:rsidRDefault="006E5E83" w:rsidP="00C328A5">
      <w:pPr>
        <w:spacing w:after="0" w:line="360" w:lineRule="auto"/>
      </w:pPr>
    </w:p>
    <w:p w14:paraId="423AA505" w14:textId="77777777" w:rsidR="006E5E83" w:rsidRDefault="006E5E83" w:rsidP="00C328A5">
      <w:pPr>
        <w:spacing w:after="0" w:line="360" w:lineRule="auto"/>
      </w:pPr>
    </w:p>
    <w:p w14:paraId="5ED97945" w14:textId="77777777" w:rsidR="006E5E83" w:rsidRDefault="006E5E83" w:rsidP="00C328A5">
      <w:pPr>
        <w:spacing w:after="0" w:line="360" w:lineRule="auto"/>
      </w:pPr>
    </w:p>
    <w:p w14:paraId="580E3EB5" w14:textId="77777777" w:rsidR="006E5E83" w:rsidRDefault="006E5E83" w:rsidP="00C328A5">
      <w:pPr>
        <w:spacing w:after="0" w:line="360" w:lineRule="auto"/>
      </w:pPr>
    </w:p>
    <w:p w14:paraId="35887C26" w14:textId="77777777" w:rsidR="006E5E83" w:rsidRDefault="006E5E83" w:rsidP="00C328A5">
      <w:pPr>
        <w:spacing w:after="0" w:line="360" w:lineRule="auto"/>
      </w:pPr>
    </w:p>
    <w:p w14:paraId="500F81D7" w14:textId="77777777" w:rsidR="006E5E83" w:rsidRDefault="006E5E83" w:rsidP="00C328A5">
      <w:pPr>
        <w:spacing w:after="0" w:line="360" w:lineRule="auto"/>
      </w:pPr>
    </w:p>
    <w:p w14:paraId="7DF4EC3E" w14:textId="77777777" w:rsidR="006E5E83" w:rsidRDefault="006E5E83" w:rsidP="00C328A5">
      <w:pPr>
        <w:spacing w:after="0" w:line="360" w:lineRule="auto"/>
      </w:pPr>
    </w:p>
    <w:p w14:paraId="3818103E" w14:textId="77777777" w:rsidR="006E5E83" w:rsidRDefault="006E5E83" w:rsidP="00C328A5">
      <w:pPr>
        <w:spacing w:after="0" w:line="360" w:lineRule="auto"/>
      </w:pPr>
    </w:p>
    <w:p w14:paraId="0E33EED2" w14:textId="77777777" w:rsidR="006E5E83" w:rsidRDefault="006E5E83" w:rsidP="00C328A5">
      <w:pPr>
        <w:spacing w:after="0" w:line="360" w:lineRule="auto"/>
      </w:pPr>
    </w:p>
    <w:p w14:paraId="795DAF06" w14:textId="77777777" w:rsidR="006E5E83" w:rsidRDefault="006E5E83" w:rsidP="00C328A5">
      <w:pPr>
        <w:spacing w:after="0" w:line="360" w:lineRule="auto"/>
      </w:pPr>
    </w:p>
    <w:p w14:paraId="1A1076FD" w14:textId="77777777" w:rsidR="006E5E83" w:rsidRDefault="006E5E83" w:rsidP="00C328A5">
      <w:pPr>
        <w:spacing w:after="0" w:line="360" w:lineRule="auto"/>
      </w:pPr>
    </w:p>
    <w:p w14:paraId="04B17A7E" w14:textId="77777777" w:rsidR="006E5E83" w:rsidRDefault="006E5E83" w:rsidP="00C328A5">
      <w:pPr>
        <w:spacing w:after="0" w:line="360" w:lineRule="auto"/>
      </w:pPr>
    </w:p>
    <w:p w14:paraId="27B4D831" w14:textId="77777777" w:rsidR="006E5E83" w:rsidRDefault="006E5E83" w:rsidP="00C328A5">
      <w:pPr>
        <w:spacing w:after="0" w:line="360" w:lineRule="auto"/>
      </w:pPr>
    </w:p>
    <w:p w14:paraId="5FD68DEA" w14:textId="77777777" w:rsidR="006E5E83" w:rsidRDefault="006E5E83" w:rsidP="00C328A5">
      <w:pPr>
        <w:spacing w:after="0" w:line="360" w:lineRule="auto"/>
      </w:pPr>
    </w:p>
    <w:p w14:paraId="450F3A1A" w14:textId="77777777" w:rsidR="006E5E83" w:rsidRDefault="006E5E83" w:rsidP="00C328A5">
      <w:pPr>
        <w:spacing w:after="0" w:line="360" w:lineRule="auto"/>
      </w:pPr>
    </w:p>
    <w:p w14:paraId="7434C717" w14:textId="77777777" w:rsidR="006E5E83" w:rsidRDefault="006E5E83" w:rsidP="00C328A5">
      <w:pPr>
        <w:spacing w:after="0" w:line="360" w:lineRule="auto"/>
      </w:pPr>
    </w:p>
    <w:p w14:paraId="27C6C0C8" w14:textId="77777777" w:rsidR="006E5E83" w:rsidRDefault="006E5E83" w:rsidP="00C328A5">
      <w:pPr>
        <w:spacing w:after="0" w:line="360" w:lineRule="auto"/>
      </w:pPr>
    </w:p>
    <w:p w14:paraId="0EDE8310" w14:textId="77777777" w:rsidR="006E5E83" w:rsidRDefault="006E5E83" w:rsidP="00C328A5">
      <w:pPr>
        <w:spacing w:after="0" w:line="360" w:lineRule="auto"/>
      </w:pPr>
    </w:p>
    <w:p w14:paraId="0956BE74" w14:textId="77777777" w:rsidR="006E5E83" w:rsidRDefault="006E5E83" w:rsidP="00C328A5">
      <w:pPr>
        <w:spacing w:after="0" w:line="360" w:lineRule="auto"/>
      </w:pPr>
    </w:p>
    <w:p w14:paraId="5FD5201C" w14:textId="77777777" w:rsidR="006E5E83" w:rsidRDefault="006E5E83" w:rsidP="00C328A5">
      <w:pPr>
        <w:spacing w:after="0" w:line="360" w:lineRule="auto"/>
      </w:pPr>
    </w:p>
    <w:p w14:paraId="0E3DC650" w14:textId="77777777" w:rsidR="006E5E83" w:rsidRDefault="006E5E83" w:rsidP="00C328A5">
      <w:pPr>
        <w:spacing w:after="0" w:line="360" w:lineRule="auto"/>
      </w:pPr>
    </w:p>
    <w:p w14:paraId="72EDB35E" w14:textId="77777777" w:rsidR="006E5E83" w:rsidRDefault="006E5E83" w:rsidP="00C328A5">
      <w:pPr>
        <w:spacing w:after="0" w:line="360" w:lineRule="auto"/>
      </w:pPr>
    </w:p>
    <w:p w14:paraId="240701DB" w14:textId="77777777" w:rsidR="006E5E83" w:rsidRDefault="006E5E83" w:rsidP="00C328A5">
      <w:pPr>
        <w:spacing w:after="0" w:line="360" w:lineRule="auto"/>
      </w:pPr>
    </w:p>
    <w:p w14:paraId="3BDEE6D5" w14:textId="77777777" w:rsidR="006E5E83" w:rsidRDefault="006E5E83" w:rsidP="00C328A5">
      <w:pPr>
        <w:spacing w:after="0" w:line="360" w:lineRule="auto"/>
      </w:pPr>
    </w:p>
    <w:p w14:paraId="714A3CA9" w14:textId="77777777" w:rsidR="006E5E83" w:rsidRDefault="006E5E83" w:rsidP="00C328A5">
      <w:pPr>
        <w:spacing w:after="0" w:line="360" w:lineRule="auto"/>
      </w:pPr>
    </w:p>
    <w:p w14:paraId="480623F1" w14:textId="77777777" w:rsidR="006E5E83" w:rsidRDefault="006E5E83" w:rsidP="00C328A5">
      <w:pPr>
        <w:spacing w:after="0" w:line="360" w:lineRule="auto"/>
      </w:pPr>
    </w:p>
    <w:p w14:paraId="2E9DBAD4" w14:textId="77777777" w:rsidR="006E5E83" w:rsidRDefault="006E5E83" w:rsidP="00C328A5">
      <w:pPr>
        <w:spacing w:after="0" w:line="360" w:lineRule="auto"/>
      </w:pPr>
    </w:p>
    <w:p w14:paraId="74152E87" w14:textId="77777777" w:rsidR="006E5E83" w:rsidRDefault="006E5E83" w:rsidP="00C328A5">
      <w:pPr>
        <w:spacing w:after="0" w:line="360" w:lineRule="auto"/>
      </w:pPr>
    </w:p>
    <w:p w14:paraId="6BA6F73D" w14:textId="77777777" w:rsidR="006E5E83" w:rsidRDefault="006E5E83" w:rsidP="00C328A5">
      <w:pPr>
        <w:spacing w:after="0" w:line="360" w:lineRule="auto"/>
      </w:pPr>
    </w:p>
    <w:p w14:paraId="7F67C549" w14:textId="77777777" w:rsidR="006E5E83" w:rsidRDefault="006E5E83" w:rsidP="00C328A5">
      <w:pPr>
        <w:spacing w:after="0" w:line="360" w:lineRule="auto"/>
      </w:pPr>
    </w:p>
    <w:p w14:paraId="4B087189" w14:textId="77777777" w:rsidR="006E5E83" w:rsidRDefault="006E5E83" w:rsidP="00C328A5">
      <w:pPr>
        <w:spacing w:after="0" w:line="360" w:lineRule="auto"/>
      </w:pPr>
    </w:p>
    <w:sectPr w:rsidR="006E5E83">
      <w:headerReference w:type="even" r:id="rId14"/>
      <w:headerReference w:type="default" r:id="rId15"/>
      <w:footerReference w:type="even" r:id="rId16"/>
      <w:footerReference w:type="default" r:id="rId17"/>
      <w:headerReference w:type="first" r:id="rId18"/>
      <w:footerReference w:type="first" r:id="rId19"/>
      <w:pgSz w:w="12240" w:h="15840"/>
      <w:pgMar w:top="1418" w:right="1325" w:bottom="1134"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53A907" w14:textId="77777777" w:rsidR="00473888" w:rsidRDefault="00473888">
      <w:pPr>
        <w:spacing w:after="0" w:line="240" w:lineRule="auto"/>
      </w:pPr>
      <w:r>
        <w:separator/>
      </w:r>
    </w:p>
  </w:endnote>
  <w:endnote w:type="continuationSeparator" w:id="0">
    <w:p w14:paraId="23998725" w14:textId="77777777" w:rsidR="00473888" w:rsidRDefault="004738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1" w:fontKey="{6944EBE2-327A-4210-A90E-8C75DBAB8D98}"/>
    <w:embedBold r:id="rId2" w:fontKey="{7EB35683-7EAE-411A-B5A3-31B661BA02D3}"/>
    <w:embedItalic r:id="rId3" w:fontKey="{8ECBC693-60C0-49E9-A122-8518D686F1A9}"/>
    <w:embedBoldItalic r:id="rId4" w:fontKey="{96A99063-2E46-48AC-99E3-94EDE155ED78}"/>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0B1A4F3E-5E36-4B4D-BF12-0C5125DF6225}"/>
    <w:embedBold r:id="rId6" w:fontKey="{42D1C62A-0440-4F51-95DD-81299B6F19D8}"/>
    <w:embedItalic r:id="rId7" w:fontKey="{0F3347BE-556D-4C20-85D2-E9D69CCA639F}"/>
    <w:embedBoldItalic r:id="rId8" w:fontKey="{A3EA4323-072B-4FE8-80BE-4EB086F66CB5}"/>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9" w:fontKey="{39AB8EB0-010E-4EC2-91E4-A8703CE380D7}"/>
  </w:font>
  <w:font w:name="Georgia">
    <w:panose1 w:val="02040502050405020303"/>
    <w:charset w:val="00"/>
    <w:family w:val="roman"/>
    <w:pitch w:val="variable"/>
    <w:sig w:usb0="00000287" w:usb1="00000000" w:usb2="00000000" w:usb3="00000000" w:csb0="0000009F" w:csb1="00000000"/>
    <w:embedRegular r:id="rId10" w:fontKey="{300F5400-8C84-4972-96D5-0280E1A17895}"/>
    <w:embedItalic r:id="rId11" w:fontKey="{98B746CC-3564-4F5F-AA8A-B428C3F6DDAB}"/>
  </w:font>
  <w:font w:name="Calibri">
    <w:panose1 w:val="020F0502020204030204"/>
    <w:charset w:val="00"/>
    <w:family w:val="swiss"/>
    <w:pitch w:val="variable"/>
    <w:sig w:usb0="E4002EFF" w:usb1="C000247B" w:usb2="00000009" w:usb3="00000000" w:csb0="000001FF" w:csb1="00000000"/>
    <w:embedRegular r:id="rId12" w:fontKey="{2E9A2D8F-45F6-4F76-A070-3D46DC966B76}"/>
    <w:embedBold r:id="rId13" w:fontKey="{15383AE1-FD1A-45F5-9B14-B486F310705B}"/>
  </w:font>
  <w:font w:name="Garamond">
    <w:panose1 w:val="02020404030301010803"/>
    <w:charset w:val="00"/>
    <w:family w:val="roman"/>
    <w:pitch w:val="variable"/>
    <w:sig w:usb0="00000287" w:usb1="00000000" w:usb2="00000000" w:usb3="00000000" w:csb0="0000009F" w:csb1="00000000"/>
    <w:embedRegular r:id="rId14" w:fontKey="{EF4F8390-1EDE-45B2-987A-D4F15A6B876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97764" w14:textId="6FDDE96A" w:rsidR="006E5E83" w:rsidRDefault="00043558">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sidR="007D1753">
      <w:rPr>
        <w:b/>
        <w:color w:val="000000"/>
        <w:sz w:val="24"/>
        <w:szCs w:val="24"/>
      </w:rPr>
      <w:fldChar w:fldCharType="separate"/>
    </w:r>
    <w:r w:rsidR="007D1753">
      <w:rPr>
        <w:b/>
        <w:noProof/>
        <w:color w:val="000000"/>
        <w:sz w:val="24"/>
        <w:szCs w:val="24"/>
      </w:rPr>
      <w:t>43</w:t>
    </w:r>
    <w:r>
      <w:rPr>
        <w:b/>
        <w:color w:val="000000"/>
        <w:sz w:val="24"/>
        <w:szCs w:val="24"/>
      </w:rPr>
      <w:fldChar w:fldCharType="end"/>
    </w:r>
  </w:p>
  <w:p w14:paraId="6B35ED59" w14:textId="77777777" w:rsidR="006E5E83" w:rsidRDefault="006E5E83">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00EE6" w14:textId="77777777" w:rsidR="006E5E83" w:rsidRDefault="00043558">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9E2EB3">
      <w:rPr>
        <w:b/>
        <w:noProof/>
        <w:color w:val="000000"/>
        <w:sz w:val="24"/>
        <w:szCs w:val="24"/>
      </w:rPr>
      <w:t>7</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9E2EB3">
      <w:rPr>
        <w:b/>
        <w:noProof/>
        <w:color w:val="000000"/>
        <w:sz w:val="24"/>
        <w:szCs w:val="24"/>
      </w:rPr>
      <w:t>43</w:t>
    </w:r>
    <w:r>
      <w:rPr>
        <w:b/>
        <w:color w:val="000000"/>
        <w:sz w:val="24"/>
        <w:szCs w:val="24"/>
      </w:rPr>
      <w:fldChar w:fldCharType="end"/>
    </w:r>
  </w:p>
  <w:p w14:paraId="2D986885" w14:textId="77777777" w:rsidR="006E5E83" w:rsidRDefault="006E5E83">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F61F6" w14:textId="77777777" w:rsidR="006E5E83" w:rsidRDefault="00043558">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294339">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294339">
      <w:rPr>
        <w:b/>
        <w:noProof/>
        <w:color w:val="000000"/>
        <w:sz w:val="24"/>
        <w:szCs w:val="24"/>
      </w:rPr>
      <w:t>1</w:t>
    </w:r>
    <w:r>
      <w:rPr>
        <w:b/>
        <w:color w:val="000000"/>
        <w:sz w:val="24"/>
        <w:szCs w:val="24"/>
      </w:rPr>
      <w:fldChar w:fldCharType="end"/>
    </w:r>
  </w:p>
  <w:p w14:paraId="372DE84B" w14:textId="77777777" w:rsidR="006E5E83" w:rsidRDefault="006E5E83">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B8825C" w14:textId="77777777" w:rsidR="00473888" w:rsidRDefault="00473888">
      <w:pPr>
        <w:spacing w:after="0" w:line="240" w:lineRule="auto"/>
      </w:pPr>
      <w:r>
        <w:separator/>
      </w:r>
    </w:p>
  </w:footnote>
  <w:footnote w:type="continuationSeparator" w:id="0">
    <w:p w14:paraId="15C68A76" w14:textId="77777777" w:rsidR="00473888" w:rsidRDefault="004738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61DEA" w14:textId="77777777" w:rsidR="006E5E83" w:rsidRDefault="006E5E83">
    <w:pPr>
      <w:widowControl w:val="0"/>
      <w:pBdr>
        <w:top w:val="nil"/>
        <w:left w:val="nil"/>
        <w:bottom w:val="nil"/>
        <w:right w:val="nil"/>
        <w:between w:val="nil"/>
      </w:pBdr>
      <w:spacing w:after="0" w:line="276" w:lineRule="auto"/>
      <w:jc w:val="left"/>
      <w:rPr>
        <w:color w:val="000000"/>
      </w:rPr>
    </w:pPr>
  </w:p>
  <w:tbl>
    <w:tblPr>
      <w:tblStyle w:val="afffffc"/>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6E5E83" w14:paraId="73275447" w14:textId="77777777">
      <w:trPr>
        <w:trHeight w:val="141"/>
      </w:trPr>
      <w:tc>
        <w:tcPr>
          <w:tcW w:w="2404" w:type="dxa"/>
        </w:tcPr>
        <w:p w14:paraId="2A7687B4" w14:textId="77777777" w:rsidR="006E5E83" w:rsidRDefault="00043558">
          <w:pPr>
            <w:tabs>
              <w:tab w:val="right" w:pos="8838"/>
            </w:tabs>
            <w:ind w:right="-105"/>
            <w:rPr>
              <w:b/>
            </w:rPr>
          </w:pPr>
          <w:r>
            <w:rPr>
              <w:b/>
            </w:rPr>
            <w:t>Recurso de Revisión:</w:t>
          </w:r>
        </w:p>
      </w:tc>
      <w:tc>
        <w:tcPr>
          <w:tcW w:w="3587" w:type="dxa"/>
        </w:tcPr>
        <w:p w14:paraId="2040DB3C" w14:textId="77777777" w:rsidR="006E5E83" w:rsidRDefault="00043558">
          <w:pPr>
            <w:tabs>
              <w:tab w:val="right" w:pos="8838"/>
            </w:tabs>
            <w:ind w:left="-28" w:right="683"/>
          </w:pPr>
          <w:r>
            <w:t>04196/INFOEM/IP/RR/2020</w:t>
          </w:r>
        </w:p>
      </w:tc>
    </w:tr>
    <w:tr w:rsidR="006E5E83" w14:paraId="7274B2F9" w14:textId="77777777">
      <w:trPr>
        <w:trHeight w:val="276"/>
      </w:trPr>
      <w:tc>
        <w:tcPr>
          <w:tcW w:w="2404" w:type="dxa"/>
        </w:tcPr>
        <w:p w14:paraId="46D90C92" w14:textId="77777777" w:rsidR="006E5E83" w:rsidRDefault="00043558">
          <w:pPr>
            <w:tabs>
              <w:tab w:val="right" w:pos="8838"/>
            </w:tabs>
            <w:ind w:right="-105"/>
            <w:rPr>
              <w:b/>
            </w:rPr>
          </w:pPr>
          <w:r>
            <w:rPr>
              <w:b/>
            </w:rPr>
            <w:t>Sujeto Obligado:</w:t>
          </w:r>
        </w:p>
      </w:tc>
      <w:tc>
        <w:tcPr>
          <w:tcW w:w="3587" w:type="dxa"/>
        </w:tcPr>
        <w:p w14:paraId="0FC422B8" w14:textId="77777777" w:rsidR="006E5E83" w:rsidRDefault="00043558">
          <w:pPr>
            <w:tabs>
              <w:tab w:val="right" w:pos="8838"/>
            </w:tabs>
            <w:ind w:right="116"/>
          </w:pPr>
          <w:r>
            <w:t>Ayuntamiento de Chapultepec</w:t>
          </w:r>
        </w:p>
      </w:tc>
    </w:tr>
    <w:tr w:rsidR="006E5E83" w14:paraId="60874F90" w14:textId="77777777">
      <w:trPr>
        <w:trHeight w:val="276"/>
      </w:trPr>
      <w:tc>
        <w:tcPr>
          <w:tcW w:w="2404" w:type="dxa"/>
        </w:tcPr>
        <w:p w14:paraId="0202FB43" w14:textId="77777777" w:rsidR="006E5E83" w:rsidRDefault="00043558">
          <w:pPr>
            <w:tabs>
              <w:tab w:val="right" w:pos="8838"/>
            </w:tabs>
            <w:ind w:right="-105"/>
            <w:rPr>
              <w:b/>
            </w:rPr>
          </w:pPr>
          <w:r>
            <w:rPr>
              <w:b/>
            </w:rPr>
            <w:t>Comisionado Ponente:</w:t>
          </w:r>
        </w:p>
      </w:tc>
      <w:tc>
        <w:tcPr>
          <w:tcW w:w="3587" w:type="dxa"/>
        </w:tcPr>
        <w:p w14:paraId="476DF61B" w14:textId="77777777" w:rsidR="006E5E83" w:rsidRDefault="00043558">
          <w:pPr>
            <w:tabs>
              <w:tab w:val="right" w:pos="8838"/>
            </w:tabs>
            <w:ind w:right="-32"/>
          </w:pPr>
          <w:r>
            <w:t>Luis Gustavo Parra Noriega</w:t>
          </w:r>
        </w:p>
      </w:tc>
    </w:tr>
  </w:tbl>
  <w:p w14:paraId="42042B6B" w14:textId="77777777" w:rsidR="006E5E83" w:rsidRDefault="00000000">
    <w:pPr>
      <w:pBdr>
        <w:top w:val="nil"/>
        <w:left w:val="nil"/>
        <w:bottom w:val="nil"/>
        <w:right w:val="nil"/>
        <w:between w:val="nil"/>
      </w:pBdr>
      <w:tabs>
        <w:tab w:val="center" w:pos="4419"/>
        <w:tab w:val="right" w:pos="8838"/>
      </w:tabs>
      <w:spacing w:after="0" w:line="240" w:lineRule="auto"/>
      <w:rPr>
        <w:color w:val="000000"/>
      </w:rPr>
    </w:pPr>
    <w:r>
      <w:rPr>
        <w:color w:val="000000"/>
      </w:rPr>
      <w:pict w14:anchorId="082598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7" type="#_x0000_t75" alt="MARCA DE AGUA - HOJA RESOLUCIÓN" style="position:absolute;left:0;text-align:left;margin-left:0;margin-top:0;width:663.5pt;height:12in;z-index:-251657728;mso-wrap-edited:f;mso-width-percent:0;mso-height-percent:0;mso-position-horizontal:center;mso-position-horizontal-relative:margin;mso-position-vertical:center;mso-position-vertical-relative:margin;mso-width-percent:0;mso-height-percent:0">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40A84" w14:textId="77777777" w:rsidR="006E5E83" w:rsidRDefault="006E5E83">
    <w:pPr>
      <w:rPr>
        <w:sz w:val="16"/>
        <w:szCs w:val="16"/>
      </w:rPr>
    </w:pPr>
  </w:p>
  <w:tbl>
    <w:tblPr>
      <w:tblStyle w:val="afffffd"/>
      <w:tblW w:w="6095"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9"/>
      <w:gridCol w:w="3686"/>
    </w:tblGrid>
    <w:tr w:rsidR="006E5E83" w14:paraId="31C3184B" w14:textId="77777777" w:rsidTr="000D1418">
      <w:trPr>
        <w:trHeight w:val="141"/>
      </w:trPr>
      <w:tc>
        <w:tcPr>
          <w:tcW w:w="2409" w:type="dxa"/>
        </w:tcPr>
        <w:p w14:paraId="45244524" w14:textId="77777777" w:rsidR="006E5E83" w:rsidRDefault="00043558">
          <w:pPr>
            <w:tabs>
              <w:tab w:val="right" w:pos="8838"/>
            </w:tabs>
            <w:ind w:left="-395" w:right="-105" w:firstLine="395"/>
            <w:rPr>
              <w:b/>
            </w:rPr>
          </w:pPr>
          <w:r>
            <w:rPr>
              <w:b/>
            </w:rPr>
            <w:t>Recurso de Revisión:</w:t>
          </w:r>
        </w:p>
      </w:tc>
      <w:tc>
        <w:tcPr>
          <w:tcW w:w="3686" w:type="dxa"/>
        </w:tcPr>
        <w:p w14:paraId="1B7D5218" w14:textId="77777777" w:rsidR="006E5E83" w:rsidRPr="000D1418" w:rsidRDefault="00043558">
          <w:pPr>
            <w:tabs>
              <w:tab w:val="right" w:pos="8838"/>
            </w:tabs>
            <w:ind w:right="176"/>
            <w:rPr>
              <w:bCs/>
            </w:rPr>
          </w:pPr>
          <w:r w:rsidRPr="000D1418">
            <w:rPr>
              <w:bCs/>
            </w:rPr>
            <w:t>09536/INFOEM/IP/RR/2025</w:t>
          </w:r>
        </w:p>
      </w:tc>
    </w:tr>
    <w:tr w:rsidR="006E5E83" w14:paraId="37E28041" w14:textId="77777777" w:rsidTr="000D1418">
      <w:trPr>
        <w:trHeight w:val="266"/>
      </w:trPr>
      <w:tc>
        <w:tcPr>
          <w:tcW w:w="2409" w:type="dxa"/>
        </w:tcPr>
        <w:p w14:paraId="2487CA37" w14:textId="77777777" w:rsidR="006E5E83" w:rsidRDefault="00043558">
          <w:pPr>
            <w:tabs>
              <w:tab w:val="right" w:pos="8838"/>
            </w:tabs>
            <w:ind w:right="-105"/>
            <w:rPr>
              <w:b/>
            </w:rPr>
          </w:pPr>
          <w:r>
            <w:rPr>
              <w:b/>
            </w:rPr>
            <w:t>Sujeto Obligado:</w:t>
          </w:r>
        </w:p>
      </w:tc>
      <w:tc>
        <w:tcPr>
          <w:tcW w:w="3686" w:type="dxa"/>
        </w:tcPr>
        <w:p w14:paraId="08657913" w14:textId="77777777" w:rsidR="006E5E83" w:rsidRDefault="00043558">
          <w:pPr>
            <w:tabs>
              <w:tab w:val="left" w:pos="3158"/>
              <w:tab w:val="left" w:pos="4292"/>
              <w:tab w:val="right" w:pos="8838"/>
            </w:tabs>
            <w:ind w:right="176"/>
          </w:pPr>
          <w:r>
            <w:t>Ayuntamiento de Chicoloapan</w:t>
          </w:r>
        </w:p>
      </w:tc>
    </w:tr>
    <w:tr w:rsidR="006E5E83" w14:paraId="7381575A" w14:textId="77777777" w:rsidTr="000D1418">
      <w:trPr>
        <w:trHeight w:val="276"/>
      </w:trPr>
      <w:tc>
        <w:tcPr>
          <w:tcW w:w="2409" w:type="dxa"/>
        </w:tcPr>
        <w:p w14:paraId="075F19DB" w14:textId="77777777" w:rsidR="006E5E83" w:rsidRDefault="00043558">
          <w:pPr>
            <w:tabs>
              <w:tab w:val="right" w:pos="8838"/>
            </w:tabs>
            <w:ind w:right="-105"/>
            <w:rPr>
              <w:b/>
            </w:rPr>
          </w:pPr>
          <w:r>
            <w:rPr>
              <w:b/>
            </w:rPr>
            <w:t>Comisionado Ponente:</w:t>
          </w:r>
        </w:p>
      </w:tc>
      <w:tc>
        <w:tcPr>
          <w:tcW w:w="3686" w:type="dxa"/>
        </w:tcPr>
        <w:p w14:paraId="666F8AAC" w14:textId="77777777" w:rsidR="006E5E83" w:rsidRDefault="00043558">
          <w:pPr>
            <w:tabs>
              <w:tab w:val="right" w:pos="8838"/>
            </w:tabs>
            <w:ind w:right="176"/>
          </w:pPr>
          <w:r>
            <w:t>Luis Gustavo Parra Noriega</w:t>
          </w:r>
        </w:p>
        <w:p w14:paraId="6027D774" w14:textId="77777777" w:rsidR="006E5E83" w:rsidRDefault="006E5E83">
          <w:pPr>
            <w:tabs>
              <w:tab w:val="right" w:pos="8838"/>
            </w:tabs>
            <w:ind w:right="176"/>
          </w:pPr>
        </w:p>
      </w:tc>
    </w:tr>
  </w:tbl>
  <w:p w14:paraId="44010C35" w14:textId="77777777" w:rsidR="006E5E83" w:rsidRDefault="00000000">
    <w:pPr>
      <w:pBdr>
        <w:top w:val="nil"/>
        <w:left w:val="nil"/>
        <w:bottom w:val="nil"/>
        <w:right w:val="nil"/>
        <w:between w:val="nil"/>
      </w:pBdr>
      <w:tabs>
        <w:tab w:val="center" w:pos="4419"/>
        <w:tab w:val="right" w:pos="8838"/>
      </w:tabs>
      <w:spacing w:after="0" w:line="240" w:lineRule="auto"/>
      <w:rPr>
        <w:color w:val="000000"/>
      </w:rPr>
    </w:pPr>
    <w:r>
      <w:rPr>
        <w:color w:val="000000"/>
      </w:rPr>
      <w:pict w14:anchorId="2BC067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MARCA DE AGUA - HOJA RESOLUCIÓN" style="position:absolute;left:0;text-align:left;margin-left:0;margin-top:0;width:663.5pt;height:12in;z-index:-251659776;mso-wrap-edited:f;mso-width-percent:0;mso-height-percent:0;mso-position-horizontal:center;mso-position-horizontal-relative:margin;mso-position-vertical:center;mso-position-vertical-relative:margin;mso-width-percent:0;mso-height-percent:0">
          <v:imagedata r:id="rId1" o:title="image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4E8089" w14:textId="77777777" w:rsidR="006E5E83" w:rsidRDefault="00000000">
    <w:pPr>
      <w:widowControl w:val="0"/>
      <w:pBdr>
        <w:top w:val="nil"/>
        <w:left w:val="nil"/>
        <w:bottom w:val="nil"/>
        <w:right w:val="nil"/>
        <w:between w:val="nil"/>
      </w:pBdr>
      <w:spacing w:after="0" w:line="276" w:lineRule="auto"/>
      <w:jc w:val="left"/>
      <w:rPr>
        <w:color w:val="000000"/>
      </w:rPr>
    </w:pPr>
    <w:r>
      <w:rPr>
        <w:color w:val="000000"/>
      </w:rPr>
      <w:pict w14:anchorId="07D529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MARCA DE AGUA - HOJA RESOLUCIÓN" style="position:absolute;margin-left:-97.1pt;margin-top:-123.85pt;width:663.5pt;height:12in;z-index:-251658752;mso-wrap-edited:f;mso-width-percent:0;mso-height-percent:0;mso-position-horizontal:absolute;mso-position-horizontal-relative:margin;mso-position-vertical:absolute;mso-position-vertical-relative:margin;mso-width-percent:0;mso-height-percent:0">
          <v:imagedata r:id="rId1" o:title="image1"/>
          <w10:wrap anchorx="margin" anchory="margin"/>
        </v:shape>
      </w:pict>
    </w:r>
  </w:p>
  <w:tbl>
    <w:tblPr>
      <w:tblStyle w:val="afffffe"/>
      <w:tblW w:w="9214" w:type="dxa"/>
      <w:tblInd w:w="0" w:type="dxa"/>
      <w:tblLayout w:type="fixed"/>
      <w:tblLook w:val="0400" w:firstRow="0" w:lastRow="0" w:firstColumn="0" w:lastColumn="0" w:noHBand="0" w:noVBand="1"/>
    </w:tblPr>
    <w:tblGrid>
      <w:gridCol w:w="2127"/>
      <w:gridCol w:w="7087"/>
    </w:tblGrid>
    <w:tr w:rsidR="006E5E83" w14:paraId="2ECCE152" w14:textId="77777777">
      <w:trPr>
        <w:trHeight w:val="1546"/>
      </w:trPr>
      <w:tc>
        <w:tcPr>
          <w:tcW w:w="2127" w:type="dxa"/>
        </w:tcPr>
        <w:p w14:paraId="70A5DB9D" w14:textId="77777777" w:rsidR="006E5E83" w:rsidRDefault="006E5E83">
          <w:pPr>
            <w:tabs>
              <w:tab w:val="right" w:pos="4273"/>
            </w:tabs>
            <w:rPr>
              <w:rFonts w:ascii="Garamond" w:eastAsia="Garamond" w:hAnsi="Garamond" w:cs="Garamond"/>
              <w:sz w:val="16"/>
              <w:szCs w:val="16"/>
            </w:rPr>
          </w:pPr>
        </w:p>
      </w:tc>
      <w:tc>
        <w:tcPr>
          <w:tcW w:w="7087" w:type="dxa"/>
        </w:tcPr>
        <w:p w14:paraId="25E6F9B1" w14:textId="77777777" w:rsidR="006E5E83" w:rsidRDefault="006E5E83">
          <w:pPr>
            <w:rPr>
              <w:sz w:val="10"/>
              <w:szCs w:val="10"/>
            </w:rPr>
          </w:pPr>
        </w:p>
        <w:tbl>
          <w:tblPr>
            <w:tblStyle w:val="affffff"/>
            <w:tblW w:w="5812" w:type="dxa"/>
            <w:tblInd w:w="1167" w:type="dxa"/>
            <w:tblLayout w:type="fixed"/>
            <w:tblLook w:val="0400" w:firstRow="0" w:lastRow="0" w:firstColumn="0" w:lastColumn="0" w:noHBand="0" w:noVBand="1"/>
          </w:tblPr>
          <w:tblGrid>
            <w:gridCol w:w="2410"/>
            <w:gridCol w:w="3402"/>
          </w:tblGrid>
          <w:tr w:rsidR="006E5E83" w14:paraId="4CAF79E9" w14:textId="77777777">
            <w:trPr>
              <w:trHeight w:val="427"/>
            </w:trPr>
            <w:tc>
              <w:tcPr>
                <w:tcW w:w="2410" w:type="dxa"/>
                <w:vAlign w:val="bottom"/>
              </w:tcPr>
              <w:p w14:paraId="2905C51B" w14:textId="77777777" w:rsidR="006E5E83" w:rsidRDefault="00043558">
                <w:pPr>
                  <w:tabs>
                    <w:tab w:val="right" w:pos="8838"/>
                  </w:tabs>
                  <w:ind w:right="-105"/>
                  <w:rPr>
                    <w:b/>
                  </w:rPr>
                </w:pPr>
                <w:r>
                  <w:rPr>
                    <w:b/>
                  </w:rPr>
                  <w:t>Recurso de Revisión:</w:t>
                </w:r>
              </w:p>
            </w:tc>
            <w:tc>
              <w:tcPr>
                <w:tcW w:w="3402" w:type="dxa"/>
              </w:tcPr>
              <w:p w14:paraId="5D67736D" w14:textId="77777777" w:rsidR="006E5E83" w:rsidRDefault="006E5E83">
                <w:pPr>
                  <w:tabs>
                    <w:tab w:val="right" w:pos="8838"/>
                  </w:tabs>
                  <w:ind w:left="-28" w:right="-107"/>
                  <w:rPr>
                    <w:b/>
                  </w:rPr>
                </w:pPr>
              </w:p>
              <w:p w14:paraId="64C3F589" w14:textId="77777777" w:rsidR="006E5E83" w:rsidRDefault="00043558">
                <w:pPr>
                  <w:tabs>
                    <w:tab w:val="right" w:pos="8838"/>
                  </w:tabs>
                  <w:ind w:left="-28" w:right="-107"/>
                  <w:rPr>
                    <w:b/>
                  </w:rPr>
                </w:pPr>
                <w:r>
                  <w:rPr>
                    <w:b/>
                  </w:rPr>
                  <w:t>09536/INFOEM/IP/RR/2025</w:t>
                </w:r>
              </w:p>
            </w:tc>
          </w:tr>
          <w:tr w:rsidR="006E5E83" w14:paraId="72ED77B5" w14:textId="77777777">
            <w:trPr>
              <w:trHeight w:val="141"/>
            </w:trPr>
            <w:tc>
              <w:tcPr>
                <w:tcW w:w="2410" w:type="dxa"/>
              </w:tcPr>
              <w:p w14:paraId="02E4C421" w14:textId="77777777" w:rsidR="006E5E83" w:rsidRDefault="00043558">
                <w:pPr>
                  <w:tabs>
                    <w:tab w:val="right" w:pos="8838"/>
                  </w:tabs>
                  <w:ind w:right="-105"/>
                  <w:rPr>
                    <w:b/>
                  </w:rPr>
                </w:pPr>
                <w:r>
                  <w:rPr>
                    <w:b/>
                  </w:rPr>
                  <w:t>Recurrente:</w:t>
                </w:r>
              </w:p>
            </w:tc>
            <w:tc>
              <w:tcPr>
                <w:tcW w:w="3402" w:type="dxa"/>
              </w:tcPr>
              <w:p w14:paraId="1D44C95B" w14:textId="77777777" w:rsidR="006E5E83" w:rsidRDefault="006E5E83">
                <w:pPr>
                  <w:tabs>
                    <w:tab w:val="right" w:pos="8838"/>
                  </w:tabs>
                  <w:ind w:right="-107"/>
                </w:pPr>
              </w:p>
            </w:tc>
          </w:tr>
          <w:tr w:rsidR="006E5E83" w14:paraId="78C7B5D1" w14:textId="77777777">
            <w:trPr>
              <w:trHeight w:val="276"/>
            </w:trPr>
            <w:tc>
              <w:tcPr>
                <w:tcW w:w="2410" w:type="dxa"/>
              </w:tcPr>
              <w:p w14:paraId="1B164ED2" w14:textId="77777777" w:rsidR="006E5E83" w:rsidRDefault="00043558">
                <w:pPr>
                  <w:tabs>
                    <w:tab w:val="right" w:pos="8838"/>
                  </w:tabs>
                  <w:ind w:right="-105"/>
                  <w:rPr>
                    <w:b/>
                  </w:rPr>
                </w:pPr>
                <w:r>
                  <w:rPr>
                    <w:b/>
                  </w:rPr>
                  <w:t>Sujeto Obligado:</w:t>
                </w:r>
              </w:p>
            </w:tc>
            <w:tc>
              <w:tcPr>
                <w:tcW w:w="3402" w:type="dxa"/>
              </w:tcPr>
              <w:p w14:paraId="41DA8FB4" w14:textId="77777777" w:rsidR="006E5E83" w:rsidRDefault="00043558">
                <w:pPr>
                  <w:tabs>
                    <w:tab w:val="right" w:pos="8838"/>
                  </w:tabs>
                  <w:ind w:right="33"/>
                </w:pPr>
                <w:r>
                  <w:t>Ayuntamiento de Chicoloapan</w:t>
                </w:r>
              </w:p>
            </w:tc>
          </w:tr>
          <w:tr w:rsidR="006E5E83" w14:paraId="194D7638" w14:textId="77777777">
            <w:trPr>
              <w:trHeight w:val="276"/>
            </w:trPr>
            <w:tc>
              <w:tcPr>
                <w:tcW w:w="2410" w:type="dxa"/>
              </w:tcPr>
              <w:p w14:paraId="2097136E" w14:textId="77777777" w:rsidR="006E5E83" w:rsidRDefault="00043558">
                <w:pPr>
                  <w:tabs>
                    <w:tab w:val="right" w:pos="8838"/>
                  </w:tabs>
                  <w:ind w:right="-105"/>
                  <w:rPr>
                    <w:b/>
                  </w:rPr>
                </w:pPr>
                <w:r>
                  <w:rPr>
                    <w:b/>
                  </w:rPr>
                  <w:t>Comisionado Ponente:</w:t>
                </w:r>
              </w:p>
            </w:tc>
            <w:tc>
              <w:tcPr>
                <w:tcW w:w="3402" w:type="dxa"/>
              </w:tcPr>
              <w:p w14:paraId="5ED12A37" w14:textId="77777777" w:rsidR="006E5E83" w:rsidRDefault="00043558">
                <w:pPr>
                  <w:tabs>
                    <w:tab w:val="right" w:pos="8838"/>
                  </w:tabs>
                  <w:ind w:right="-107"/>
                </w:pPr>
                <w:r>
                  <w:t>Luis Gustavo Parra Noriega</w:t>
                </w:r>
              </w:p>
            </w:tc>
          </w:tr>
        </w:tbl>
        <w:p w14:paraId="4BBD0DF2" w14:textId="77777777" w:rsidR="006E5E83" w:rsidRDefault="006E5E83">
          <w:pPr>
            <w:tabs>
              <w:tab w:val="right" w:pos="8838"/>
            </w:tabs>
            <w:ind w:left="-28"/>
            <w:rPr>
              <w:rFonts w:ascii="Arial" w:eastAsia="Arial" w:hAnsi="Arial" w:cs="Arial"/>
              <w:b/>
            </w:rPr>
          </w:pPr>
        </w:p>
      </w:tc>
    </w:tr>
  </w:tbl>
  <w:p w14:paraId="04ECC98E" w14:textId="77777777" w:rsidR="006E5E83" w:rsidRDefault="006E5E83">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4078F9"/>
    <w:multiLevelType w:val="multilevel"/>
    <w:tmpl w:val="5A98DE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7DA4E3F"/>
    <w:multiLevelType w:val="multilevel"/>
    <w:tmpl w:val="28C2271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A1667B5"/>
    <w:multiLevelType w:val="multilevel"/>
    <w:tmpl w:val="D062FB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B391170"/>
    <w:multiLevelType w:val="multilevel"/>
    <w:tmpl w:val="69822B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FBA60E1"/>
    <w:multiLevelType w:val="hybridMultilevel"/>
    <w:tmpl w:val="6E7AA488"/>
    <w:lvl w:ilvl="0" w:tplc="087AAEF6">
      <w:numFmt w:val="bullet"/>
      <w:lvlText w:val="-"/>
      <w:lvlJc w:val="left"/>
      <w:pPr>
        <w:ind w:left="720" w:hanging="360"/>
      </w:pPr>
      <w:rPr>
        <w:rFonts w:ascii="Palatino Linotype" w:eastAsia="Times New Roman" w:hAnsi="Palatino Linotype" w:cs="Tahoma"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23DD0392"/>
    <w:multiLevelType w:val="multilevel"/>
    <w:tmpl w:val="5336BB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76914D1"/>
    <w:multiLevelType w:val="multilevel"/>
    <w:tmpl w:val="A6B4D3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B230AC1"/>
    <w:multiLevelType w:val="multilevel"/>
    <w:tmpl w:val="8DFEB4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14733EE"/>
    <w:multiLevelType w:val="multilevel"/>
    <w:tmpl w:val="BBE8690C"/>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B9F1370"/>
    <w:multiLevelType w:val="multilevel"/>
    <w:tmpl w:val="D87233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5731171"/>
    <w:multiLevelType w:val="multilevel"/>
    <w:tmpl w:val="A566BA6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86F1969"/>
    <w:multiLevelType w:val="multilevel"/>
    <w:tmpl w:val="03DC7D5A"/>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C006FAA"/>
    <w:multiLevelType w:val="multilevel"/>
    <w:tmpl w:val="46EC37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2280783"/>
    <w:multiLevelType w:val="multilevel"/>
    <w:tmpl w:val="984AFE3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83A6692"/>
    <w:multiLevelType w:val="multilevel"/>
    <w:tmpl w:val="65FC11D2"/>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09163CC"/>
    <w:multiLevelType w:val="multilevel"/>
    <w:tmpl w:val="A66E71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DA82321"/>
    <w:multiLevelType w:val="multilevel"/>
    <w:tmpl w:val="A3B048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59070027">
    <w:abstractNumId w:val="2"/>
  </w:num>
  <w:num w:numId="2" w16cid:durableId="810050664">
    <w:abstractNumId w:val="16"/>
  </w:num>
  <w:num w:numId="3" w16cid:durableId="1954241976">
    <w:abstractNumId w:val="3"/>
  </w:num>
  <w:num w:numId="4" w16cid:durableId="1589387566">
    <w:abstractNumId w:val="7"/>
  </w:num>
  <w:num w:numId="5" w16cid:durableId="477040881">
    <w:abstractNumId w:val="6"/>
  </w:num>
  <w:num w:numId="6" w16cid:durableId="2014797866">
    <w:abstractNumId w:val="5"/>
  </w:num>
  <w:num w:numId="7" w16cid:durableId="606499649">
    <w:abstractNumId w:val="0"/>
  </w:num>
  <w:num w:numId="8" w16cid:durableId="666518775">
    <w:abstractNumId w:val="11"/>
  </w:num>
  <w:num w:numId="9" w16cid:durableId="1555773445">
    <w:abstractNumId w:val="14"/>
  </w:num>
  <w:num w:numId="10" w16cid:durableId="478621297">
    <w:abstractNumId w:val="15"/>
  </w:num>
  <w:num w:numId="11" w16cid:durableId="1581137995">
    <w:abstractNumId w:val="10"/>
  </w:num>
  <w:num w:numId="12" w16cid:durableId="1433234885">
    <w:abstractNumId w:val="13"/>
  </w:num>
  <w:num w:numId="13" w16cid:durableId="774373985">
    <w:abstractNumId w:val="8"/>
  </w:num>
  <w:num w:numId="14" w16cid:durableId="2006977823">
    <w:abstractNumId w:val="1"/>
  </w:num>
  <w:num w:numId="15" w16cid:durableId="1101995074">
    <w:abstractNumId w:val="9"/>
  </w:num>
  <w:num w:numId="16" w16cid:durableId="672412947">
    <w:abstractNumId w:val="12"/>
  </w:num>
  <w:num w:numId="17" w16cid:durableId="4916808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5E83"/>
    <w:rsid w:val="00043558"/>
    <w:rsid w:val="000D1418"/>
    <w:rsid w:val="00294339"/>
    <w:rsid w:val="00473888"/>
    <w:rsid w:val="006E5E83"/>
    <w:rsid w:val="007D1753"/>
    <w:rsid w:val="00824F44"/>
    <w:rsid w:val="009650E1"/>
    <w:rsid w:val="009E2EB3"/>
    <w:rsid w:val="00BE4CEF"/>
    <w:rsid w:val="00BF17B5"/>
    <w:rsid w:val="00C328A5"/>
    <w:rsid w:val="00CA422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DE7B9A"/>
  <w15:docId w15:val="{AD4351EE-A7A5-8B4C-8263-48C76F161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line="360" w:lineRule="auto"/>
      <w:jc w:val="center"/>
      <w:outlineLvl w:val="0"/>
    </w:pPr>
    <w:rPr>
      <w:b/>
      <w:sz w:val="24"/>
      <w:szCs w:val="24"/>
    </w:rPr>
  </w:style>
  <w:style w:type="paragraph" w:styleId="Ttulo2">
    <w:name w:val="heading 2"/>
    <w:basedOn w:val="Normal"/>
    <w:next w:val="Normal"/>
    <w:uiPriority w:val="9"/>
    <w:unhideWhenUsed/>
    <w:qFormat/>
    <w:pPr>
      <w:keepNext/>
      <w:keepLines/>
      <w:spacing w:before="360" w:after="80" w:line="360" w:lineRule="auto"/>
      <w:jc w:val="left"/>
      <w:outlineLvl w:val="1"/>
    </w:pPr>
    <w:rPr>
      <w:b/>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39"/>
    <w:qFormat/>
    <w:rsid w:val="00C853D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C853D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D5686A"/>
    <w:rPr>
      <w:rFonts w:ascii="Palatino Linotype" w:eastAsia="Times New Roman" w:hAnsi="Palatino Linotype"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686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sz w:val="20"/>
      <w:szCs w:val="20"/>
      <w:lang w:val="x-none" w:eastAsia="es-ES"/>
    </w:rPr>
  </w:style>
  <w:style w:type="character" w:customStyle="1" w:styleId="TextosinformatoCar">
    <w:name w:val="Texto sin formato Car"/>
    <w:basedOn w:val="Fuentedeprrafopredete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unhideWhenUsed/>
    <w:rsid w:val="00682222"/>
    <w:pPr>
      <w:spacing w:before="100" w:beforeAutospacing="1" w:after="100" w:afterAutospacing="1" w:line="240" w:lineRule="auto"/>
      <w:jc w:val="left"/>
    </w:pPr>
    <w:rPr>
      <w:rFonts w:ascii="Times New Roman" w:eastAsia="Times New Roman" w:hAnsi="Times New Roman" w:cs="Times New Roman"/>
      <w:sz w:val="24"/>
      <w:szCs w:val="24"/>
      <w:lang w:eastAsia="es-ES_tradnl"/>
    </w:rPr>
  </w:style>
  <w:style w:type="character" w:customStyle="1" w:styleId="apple-converted-space">
    <w:name w:val="apple-converted-space"/>
    <w:basedOn w:val="Fuentedeprrafopredeter"/>
    <w:rsid w:val="00682222"/>
  </w:style>
  <w:style w:type="character" w:customStyle="1" w:styleId="normaltextrun">
    <w:name w:val="normaltextrun"/>
    <w:basedOn w:val="Fuentedeprrafopredeter"/>
    <w:rsid w:val="00B80DA1"/>
  </w:style>
  <w:style w:type="paragraph" w:customStyle="1" w:styleId="paragraph">
    <w:name w:val="paragraph"/>
    <w:basedOn w:val="Normal"/>
    <w:rsid w:val="00B80DA1"/>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eop">
    <w:name w:val="eop"/>
    <w:basedOn w:val="Fuentedeprrafopredeter"/>
    <w:rsid w:val="00B80DA1"/>
  </w:style>
  <w:style w:type="character" w:customStyle="1" w:styleId="Mencinsinresolver2">
    <w:name w:val="Mención sin resolver2"/>
    <w:basedOn w:val="Fuentedeprrafopredeter"/>
    <w:uiPriority w:val="99"/>
    <w:semiHidden/>
    <w:unhideWhenUsed/>
    <w:rsid w:val="00AC67FF"/>
    <w:rPr>
      <w:color w:val="605E5C"/>
      <w:shd w:val="clear" w:color="auto" w:fill="E1DFDD"/>
    </w:rPr>
  </w:style>
  <w:style w:type="table" w:customStyle="1" w:styleId="a">
    <w:basedOn w:val="TableNormalf1"/>
    <w:pPr>
      <w:spacing w:after="0" w:line="240" w:lineRule="auto"/>
    </w:pPr>
    <w:tblPr>
      <w:tblStyleRowBandSize w:val="1"/>
      <w:tblStyleColBandSize w:val="1"/>
      <w:tblCellMar>
        <w:left w:w="108" w:type="dxa"/>
        <w:right w:w="108" w:type="dxa"/>
      </w:tblCellMar>
    </w:tblPr>
  </w:style>
  <w:style w:type="table" w:customStyle="1" w:styleId="a0">
    <w:basedOn w:val="TableNormalf1"/>
    <w:pPr>
      <w:spacing w:after="0" w:line="240" w:lineRule="auto"/>
    </w:pPr>
    <w:tblPr>
      <w:tblStyleRowBandSize w:val="1"/>
      <w:tblStyleColBandSize w:val="1"/>
      <w:tblCellMar>
        <w:left w:w="108" w:type="dxa"/>
        <w:right w:w="108" w:type="dxa"/>
      </w:tblCellMar>
    </w:tblPr>
  </w:style>
  <w:style w:type="table" w:customStyle="1" w:styleId="a1">
    <w:basedOn w:val="TableNormalf1"/>
    <w:tblPr>
      <w:tblStyleRowBandSize w:val="1"/>
      <w:tblStyleColBandSize w:val="1"/>
      <w:tblCellMar>
        <w:left w:w="115" w:type="dxa"/>
        <w:right w:w="115" w:type="dxa"/>
      </w:tblCellMar>
    </w:tblPr>
  </w:style>
  <w:style w:type="table" w:customStyle="1" w:styleId="a2">
    <w:basedOn w:val="TableNormalf1"/>
    <w:pPr>
      <w:spacing w:after="0" w:line="240" w:lineRule="auto"/>
    </w:pPr>
    <w:tblPr>
      <w:tblStyleRowBandSize w:val="1"/>
      <w:tblStyleColBandSize w:val="1"/>
      <w:tblCellMar>
        <w:left w:w="108" w:type="dxa"/>
        <w:right w:w="108" w:type="dxa"/>
      </w:tblCellMar>
    </w:tblPr>
  </w:style>
  <w:style w:type="paragraph" w:styleId="TtuloTDC">
    <w:name w:val="TOC Heading"/>
    <w:next w:val="Normal"/>
    <w:uiPriority w:val="39"/>
    <w:unhideWhenUsed/>
    <w:qFormat/>
    <w:rsid w:val="00A50615"/>
    <w:pPr>
      <w:spacing w:before="240" w:after="0"/>
      <w:jc w:val="left"/>
    </w:pPr>
    <w:rPr>
      <w:rFonts w:asciiTheme="majorHAnsi" w:eastAsiaTheme="majorEastAsia" w:hAnsiTheme="majorHAnsi" w:cstheme="majorBidi"/>
      <w:color w:val="2F5496" w:themeColor="accent1" w:themeShade="BF"/>
      <w:sz w:val="32"/>
      <w:szCs w:val="32"/>
    </w:rPr>
  </w:style>
  <w:style w:type="paragraph" w:styleId="TDC1">
    <w:name w:val="toc 1"/>
    <w:basedOn w:val="Normal"/>
    <w:next w:val="Normal"/>
    <w:autoRedefine/>
    <w:uiPriority w:val="39"/>
    <w:unhideWhenUsed/>
    <w:rsid w:val="00A50615"/>
    <w:pPr>
      <w:spacing w:after="100"/>
    </w:pPr>
  </w:style>
  <w:style w:type="paragraph" w:styleId="TDC2">
    <w:name w:val="toc 2"/>
    <w:basedOn w:val="Normal"/>
    <w:next w:val="Normal"/>
    <w:autoRedefine/>
    <w:uiPriority w:val="39"/>
    <w:unhideWhenUsed/>
    <w:rsid w:val="00A50615"/>
    <w:pPr>
      <w:spacing w:after="100"/>
      <w:ind w:left="220"/>
    </w:pPr>
  </w:style>
  <w:style w:type="character" w:customStyle="1" w:styleId="Mencinsinresolver3">
    <w:name w:val="Mención sin resolver3"/>
    <w:basedOn w:val="Fuentedeprrafopredeter"/>
    <w:uiPriority w:val="99"/>
    <w:semiHidden/>
    <w:unhideWhenUsed/>
    <w:rsid w:val="00BE1DC0"/>
    <w:rPr>
      <w:color w:val="605E5C"/>
      <w:shd w:val="clear" w:color="auto" w:fill="E1DFDD"/>
    </w:rPr>
  </w:style>
  <w:style w:type="table" w:customStyle="1" w:styleId="a3">
    <w:basedOn w:val="TableNormalf1"/>
    <w:pPr>
      <w:spacing w:after="0" w:line="240" w:lineRule="auto"/>
    </w:pPr>
    <w:tblPr>
      <w:tblStyleRowBandSize w:val="1"/>
      <w:tblStyleColBandSize w:val="1"/>
      <w:tblCellMar>
        <w:left w:w="108" w:type="dxa"/>
        <w:right w:w="108" w:type="dxa"/>
      </w:tblCellMar>
    </w:tblPr>
  </w:style>
  <w:style w:type="table" w:customStyle="1" w:styleId="a4">
    <w:basedOn w:val="TableNormalf1"/>
    <w:pPr>
      <w:spacing w:after="0" w:line="240" w:lineRule="auto"/>
    </w:pPr>
    <w:tblPr>
      <w:tblStyleRowBandSize w:val="1"/>
      <w:tblStyleColBandSize w:val="1"/>
      <w:tblCellMar>
        <w:left w:w="108" w:type="dxa"/>
        <w:right w:w="108" w:type="dxa"/>
      </w:tblCellMar>
    </w:tblPr>
  </w:style>
  <w:style w:type="table" w:customStyle="1" w:styleId="a5">
    <w:basedOn w:val="TableNormalf1"/>
    <w:pPr>
      <w:spacing w:after="0" w:line="240" w:lineRule="auto"/>
    </w:pPr>
    <w:tblPr>
      <w:tblStyleRowBandSize w:val="1"/>
      <w:tblStyleColBandSize w:val="1"/>
      <w:tblCellMar>
        <w:left w:w="108" w:type="dxa"/>
        <w:right w:w="108" w:type="dxa"/>
      </w:tblCellMar>
    </w:tblPr>
  </w:style>
  <w:style w:type="table" w:customStyle="1" w:styleId="a6">
    <w:basedOn w:val="TableNormalf1"/>
    <w:pPr>
      <w:spacing w:after="0" w:line="240" w:lineRule="auto"/>
    </w:pPr>
    <w:tblPr>
      <w:tblStyleRowBandSize w:val="1"/>
      <w:tblStyleColBandSize w:val="1"/>
      <w:tblCellMar>
        <w:left w:w="108" w:type="dxa"/>
        <w:right w:w="108" w:type="dxa"/>
      </w:tblCellMar>
    </w:tblPr>
  </w:style>
  <w:style w:type="table" w:customStyle="1" w:styleId="a7">
    <w:basedOn w:val="TableNormalf0"/>
    <w:pPr>
      <w:spacing w:after="0" w:line="240" w:lineRule="auto"/>
    </w:pPr>
    <w:tblPr>
      <w:tblStyleRowBandSize w:val="1"/>
      <w:tblStyleColBandSize w:val="1"/>
      <w:tblCellMar>
        <w:left w:w="108" w:type="dxa"/>
        <w:right w:w="108" w:type="dxa"/>
      </w:tblCellMar>
    </w:tblPr>
  </w:style>
  <w:style w:type="table" w:customStyle="1" w:styleId="a8">
    <w:basedOn w:val="TableNormalf0"/>
    <w:pPr>
      <w:spacing w:after="0" w:line="240" w:lineRule="auto"/>
    </w:pPr>
    <w:tblPr>
      <w:tblStyleRowBandSize w:val="1"/>
      <w:tblStyleColBandSize w:val="1"/>
      <w:tblCellMar>
        <w:left w:w="108" w:type="dxa"/>
        <w:right w:w="108" w:type="dxa"/>
      </w:tblCellMar>
    </w:tblPr>
  </w:style>
  <w:style w:type="table" w:customStyle="1" w:styleId="a9">
    <w:basedOn w:val="TableNormalf0"/>
    <w:pPr>
      <w:spacing w:after="0" w:line="240" w:lineRule="auto"/>
    </w:pPr>
    <w:tblPr>
      <w:tblStyleRowBandSize w:val="1"/>
      <w:tblStyleColBandSize w:val="1"/>
      <w:tblCellMar>
        <w:left w:w="108" w:type="dxa"/>
        <w:right w:w="108" w:type="dxa"/>
      </w:tblCellMar>
    </w:tblPr>
  </w:style>
  <w:style w:type="table" w:customStyle="1" w:styleId="aa">
    <w:basedOn w:val="TableNormalf0"/>
    <w:pPr>
      <w:spacing w:after="0" w:line="240" w:lineRule="auto"/>
    </w:pPr>
    <w:tblPr>
      <w:tblStyleRowBandSize w:val="1"/>
      <w:tblStyleColBandSize w:val="1"/>
      <w:tblCellMar>
        <w:left w:w="108" w:type="dxa"/>
        <w:right w:w="108" w:type="dxa"/>
      </w:tblCellMar>
    </w:tblPr>
  </w:style>
  <w:style w:type="table" w:customStyle="1" w:styleId="ab">
    <w:basedOn w:val="TableNormalf"/>
    <w:pPr>
      <w:spacing w:after="0" w:line="240" w:lineRule="auto"/>
    </w:pPr>
    <w:tblPr>
      <w:tblStyleRowBandSize w:val="1"/>
      <w:tblStyleColBandSize w:val="1"/>
      <w:tblCellMar>
        <w:left w:w="108" w:type="dxa"/>
        <w:right w:w="108" w:type="dxa"/>
      </w:tblCellMar>
    </w:tblPr>
  </w:style>
  <w:style w:type="table" w:customStyle="1" w:styleId="ac">
    <w:basedOn w:val="TableNormalf"/>
    <w:pPr>
      <w:spacing w:after="0" w:line="240" w:lineRule="auto"/>
    </w:pPr>
    <w:tblPr>
      <w:tblStyleRowBandSize w:val="1"/>
      <w:tblStyleColBandSize w:val="1"/>
      <w:tblCellMar>
        <w:left w:w="108" w:type="dxa"/>
        <w:right w:w="108" w:type="dxa"/>
      </w:tblCellMar>
    </w:tblPr>
  </w:style>
  <w:style w:type="table" w:customStyle="1" w:styleId="ad">
    <w:basedOn w:val="TableNormalf"/>
    <w:pPr>
      <w:spacing w:after="0" w:line="240" w:lineRule="auto"/>
    </w:pPr>
    <w:tblPr>
      <w:tblStyleRowBandSize w:val="1"/>
      <w:tblStyleColBandSize w:val="1"/>
      <w:tblCellMar>
        <w:left w:w="108" w:type="dxa"/>
        <w:right w:w="108" w:type="dxa"/>
      </w:tblCellMar>
    </w:tblPr>
  </w:style>
  <w:style w:type="table" w:customStyle="1" w:styleId="ae">
    <w:basedOn w:val="TableNormalf"/>
    <w:pPr>
      <w:spacing w:after="0" w:line="240" w:lineRule="auto"/>
    </w:pPr>
    <w:tblPr>
      <w:tblStyleRowBandSize w:val="1"/>
      <w:tblStyleColBandSize w:val="1"/>
      <w:tblCellMar>
        <w:left w:w="108" w:type="dxa"/>
        <w:right w:w="108" w:type="dxa"/>
      </w:tblCellMar>
    </w:tblPr>
  </w:style>
  <w:style w:type="table" w:customStyle="1" w:styleId="af">
    <w:basedOn w:val="TableNormale"/>
    <w:pPr>
      <w:spacing w:after="0" w:line="240" w:lineRule="auto"/>
    </w:pPr>
    <w:tblPr>
      <w:tblStyleRowBandSize w:val="1"/>
      <w:tblStyleColBandSize w:val="1"/>
      <w:tblCellMar>
        <w:left w:w="108" w:type="dxa"/>
        <w:right w:w="108" w:type="dxa"/>
      </w:tblCellMar>
    </w:tblPr>
  </w:style>
  <w:style w:type="table" w:customStyle="1" w:styleId="af0">
    <w:basedOn w:val="TableNormale"/>
    <w:pPr>
      <w:spacing w:after="0" w:line="240" w:lineRule="auto"/>
    </w:pPr>
    <w:tblPr>
      <w:tblStyleRowBandSize w:val="1"/>
      <w:tblStyleColBandSize w:val="1"/>
      <w:tblCellMar>
        <w:left w:w="108" w:type="dxa"/>
        <w:right w:w="108" w:type="dxa"/>
      </w:tblCellMar>
    </w:tblPr>
  </w:style>
  <w:style w:type="table" w:customStyle="1" w:styleId="af1">
    <w:basedOn w:val="TableNormale"/>
    <w:pPr>
      <w:spacing w:after="0" w:line="240" w:lineRule="auto"/>
    </w:pPr>
    <w:tblPr>
      <w:tblStyleRowBandSize w:val="1"/>
      <w:tblStyleColBandSize w:val="1"/>
      <w:tblCellMar>
        <w:left w:w="108" w:type="dxa"/>
        <w:right w:w="108" w:type="dxa"/>
      </w:tblCellMar>
    </w:tblPr>
  </w:style>
  <w:style w:type="table" w:customStyle="1" w:styleId="af2">
    <w:basedOn w:val="TableNormale"/>
    <w:pPr>
      <w:spacing w:after="0" w:line="240" w:lineRule="auto"/>
    </w:pPr>
    <w:tblPr>
      <w:tblStyleRowBandSize w:val="1"/>
      <w:tblStyleColBandSize w:val="1"/>
      <w:tblCellMar>
        <w:left w:w="108" w:type="dxa"/>
        <w:right w:w="108" w:type="dxa"/>
      </w:tblCellMar>
    </w:tblPr>
  </w:style>
  <w:style w:type="table" w:customStyle="1" w:styleId="af3">
    <w:basedOn w:val="TableNormald"/>
    <w:pPr>
      <w:spacing w:after="0" w:line="240" w:lineRule="auto"/>
    </w:pPr>
    <w:tblPr>
      <w:tblStyleRowBandSize w:val="1"/>
      <w:tblStyleColBandSize w:val="1"/>
      <w:tblCellMar>
        <w:left w:w="108" w:type="dxa"/>
        <w:right w:w="108" w:type="dxa"/>
      </w:tblCellMar>
    </w:tblPr>
  </w:style>
  <w:style w:type="table" w:customStyle="1" w:styleId="af4">
    <w:basedOn w:val="TableNormald"/>
    <w:pPr>
      <w:spacing w:after="0" w:line="240" w:lineRule="auto"/>
    </w:pPr>
    <w:tblPr>
      <w:tblStyleRowBandSize w:val="1"/>
      <w:tblStyleColBandSize w:val="1"/>
      <w:tblCellMar>
        <w:left w:w="108" w:type="dxa"/>
        <w:right w:w="108" w:type="dxa"/>
      </w:tblCellMar>
    </w:tblPr>
  </w:style>
  <w:style w:type="table" w:customStyle="1" w:styleId="af5">
    <w:basedOn w:val="TableNormald"/>
    <w:pPr>
      <w:spacing w:after="0" w:line="240" w:lineRule="auto"/>
    </w:pPr>
    <w:tblPr>
      <w:tblStyleRowBandSize w:val="1"/>
      <w:tblStyleColBandSize w:val="1"/>
      <w:tblCellMar>
        <w:left w:w="108" w:type="dxa"/>
        <w:right w:w="108" w:type="dxa"/>
      </w:tblCellMar>
    </w:tblPr>
  </w:style>
  <w:style w:type="table" w:customStyle="1" w:styleId="af6">
    <w:basedOn w:val="TableNormald"/>
    <w:pPr>
      <w:spacing w:after="0" w:line="240" w:lineRule="auto"/>
    </w:pPr>
    <w:tblPr>
      <w:tblStyleRowBandSize w:val="1"/>
      <w:tblStyleColBandSize w:val="1"/>
      <w:tblCellMar>
        <w:left w:w="108" w:type="dxa"/>
        <w:right w:w="108" w:type="dxa"/>
      </w:tblCellMar>
    </w:tblPr>
  </w:style>
  <w:style w:type="table" w:customStyle="1" w:styleId="af7">
    <w:basedOn w:val="TableNormalc"/>
    <w:pPr>
      <w:spacing w:after="0" w:line="240" w:lineRule="auto"/>
    </w:pPr>
    <w:tblPr>
      <w:tblStyleRowBandSize w:val="1"/>
      <w:tblStyleColBandSize w:val="1"/>
      <w:tblCellMar>
        <w:left w:w="108" w:type="dxa"/>
        <w:right w:w="108" w:type="dxa"/>
      </w:tblCellMar>
    </w:tblPr>
  </w:style>
  <w:style w:type="table" w:customStyle="1" w:styleId="af8">
    <w:basedOn w:val="TableNormalc"/>
    <w:pPr>
      <w:spacing w:after="0" w:line="240" w:lineRule="auto"/>
    </w:pPr>
    <w:tblPr>
      <w:tblStyleRowBandSize w:val="1"/>
      <w:tblStyleColBandSize w:val="1"/>
      <w:tblCellMar>
        <w:left w:w="108" w:type="dxa"/>
        <w:right w:w="108" w:type="dxa"/>
      </w:tblCellMar>
    </w:tblPr>
  </w:style>
  <w:style w:type="table" w:customStyle="1" w:styleId="af9">
    <w:basedOn w:val="TableNormalc"/>
    <w:pPr>
      <w:spacing w:after="0" w:line="240" w:lineRule="auto"/>
    </w:pPr>
    <w:tblPr>
      <w:tblStyleRowBandSize w:val="1"/>
      <w:tblStyleColBandSize w:val="1"/>
      <w:tblCellMar>
        <w:left w:w="108" w:type="dxa"/>
        <w:right w:w="108" w:type="dxa"/>
      </w:tblCellMar>
    </w:tblPr>
  </w:style>
  <w:style w:type="table" w:customStyle="1" w:styleId="afa">
    <w:basedOn w:val="TableNormalc"/>
    <w:pPr>
      <w:spacing w:after="0" w:line="240" w:lineRule="auto"/>
    </w:pPr>
    <w:tblPr>
      <w:tblStyleRowBandSize w:val="1"/>
      <w:tblStyleColBandSize w:val="1"/>
      <w:tblCellMar>
        <w:left w:w="108" w:type="dxa"/>
        <w:right w:w="108" w:type="dxa"/>
      </w:tblCellMar>
    </w:tblPr>
  </w:style>
  <w:style w:type="table" w:customStyle="1" w:styleId="afb">
    <w:basedOn w:val="TableNormalb"/>
    <w:pPr>
      <w:spacing w:after="0" w:line="240" w:lineRule="auto"/>
    </w:pPr>
    <w:tblPr>
      <w:tblStyleRowBandSize w:val="1"/>
      <w:tblStyleColBandSize w:val="1"/>
      <w:tblCellMar>
        <w:left w:w="108" w:type="dxa"/>
        <w:right w:w="108" w:type="dxa"/>
      </w:tblCellMar>
    </w:tblPr>
  </w:style>
  <w:style w:type="table" w:customStyle="1" w:styleId="afc">
    <w:basedOn w:val="TableNormalb"/>
    <w:pPr>
      <w:spacing w:after="0" w:line="240" w:lineRule="auto"/>
    </w:pPr>
    <w:tblPr>
      <w:tblStyleRowBandSize w:val="1"/>
      <w:tblStyleColBandSize w:val="1"/>
      <w:tblCellMar>
        <w:left w:w="108" w:type="dxa"/>
        <w:right w:w="108" w:type="dxa"/>
      </w:tblCellMar>
    </w:tblPr>
  </w:style>
  <w:style w:type="table" w:customStyle="1" w:styleId="afd">
    <w:basedOn w:val="TableNormalb"/>
    <w:pPr>
      <w:spacing w:after="0" w:line="240" w:lineRule="auto"/>
    </w:pPr>
    <w:tblPr>
      <w:tblStyleRowBandSize w:val="1"/>
      <w:tblStyleColBandSize w:val="1"/>
      <w:tblCellMar>
        <w:left w:w="108" w:type="dxa"/>
        <w:right w:w="108" w:type="dxa"/>
      </w:tblCellMar>
    </w:tblPr>
  </w:style>
  <w:style w:type="table" w:customStyle="1" w:styleId="afe">
    <w:basedOn w:val="TableNormalb"/>
    <w:pPr>
      <w:spacing w:after="0" w:line="240" w:lineRule="auto"/>
    </w:pPr>
    <w:tblPr>
      <w:tblStyleRowBandSize w:val="1"/>
      <w:tblStyleColBandSize w:val="1"/>
      <w:tblCellMar>
        <w:left w:w="108" w:type="dxa"/>
        <w:right w:w="108" w:type="dxa"/>
      </w:tblCellMar>
    </w:tblPr>
  </w:style>
  <w:style w:type="table" w:customStyle="1" w:styleId="aff">
    <w:basedOn w:val="TableNormala"/>
    <w:pPr>
      <w:spacing w:after="0" w:line="240" w:lineRule="auto"/>
    </w:pPr>
    <w:tblPr>
      <w:tblStyleRowBandSize w:val="1"/>
      <w:tblStyleColBandSize w:val="1"/>
      <w:tblCellMar>
        <w:left w:w="108" w:type="dxa"/>
        <w:right w:w="108" w:type="dxa"/>
      </w:tblCellMar>
    </w:tblPr>
  </w:style>
  <w:style w:type="table" w:customStyle="1" w:styleId="aff0">
    <w:basedOn w:val="TableNormala"/>
    <w:pPr>
      <w:spacing w:after="0" w:line="240" w:lineRule="auto"/>
    </w:pPr>
    <w:tblPr>
      <w:tblStyleRowBandSize w:val="1"/>
      <w:tblStyleColBandSize w:val="1"/>
      <w:tblCellMar>
        <w:left w:w="108" w:type="dxa"/>
        <w:right w:w="108" w:type="dxa"/>
      </w:tblCellMar>
    </w:tblPr>
  </w:style>
  <w:style w:type="table" w:customStyle="1" w:styleId="aff1">
    <w:basedOn w:val="TableNormala"/>
    <w:pPr>
      <w:spacing w:after="0" w:line="240" w:lineRule="auto"/>
    </w:pPr>
    <w:tblPr>
      <w:tblStyleRowBandSize w:val="1"/>
      <w:tblStyleColBandSize w:val="1"/>
      <w:tblCellMar>
        <w:left w:w="108" w:type="dxa"/>
        <w:right w:w="108" w:type="dxa"/>
      </w:tblCellMar>
    </w:tblPr>
  </w:style>
  <w:style w:type="table" w:customStyle="1" w:styleId="aff2">
    <w:basedOn w:val="TableNormala"/>
    <w:pPr>
      <w:spacing w:after="0" w:line="240" w:lineRule="auto"/>
    </w:pPr>
    <w:tblPr>
      <w:tblStyleRowBandSize w:val="1"/>
      <w:tblStyleColBandSize w:val="1"/>
      <w:tblCellMar>
        <w:left w:w="108" w:type="dxa"/>
        <w:right w:w="108" w:type="dxa"/>
      </w:tblCellMar>
    </w:tblPr>
  </w:style>
  <w:style w:type="table" w:customStyle="1" w:styleId="aff3">
    <w:basedOn w:val="TableNormal9"/>
    <w:pPr>
      <w:spacing w:after="0" w:line="240" w:lineRule="auto"/>
    </w:pPr>
    <w:tblPr>
      <w:tblStyleRowBandSize w:val="1"/>
      <w:tblStyleColBandSize w:val="1"/>
      <w:tblCellMar>
        <w:left w:w="108" w:type="dxa"/>
        <w:right w:w="108" w:type="dxa"/>
      </w:tblCellMar>
    </w:tblPr>
  </w:style>
  <w:style w:type="table" w:customStyle="1" w:styleId="aff4">
    <w:basedOn w:val="TableNormal9"/>
    <w:pPr>
      <w:spacing w:after="0" w:line="240" w:lineRule="auto"/>
    </w:pPr>
    <w:tblPr>
      <w:tblStyleRowBandSize w:val="1"/>
      <w:tblStyleColBandSize w:val="1"/>
      <w:tblCellMar>
        <w:left w:w="108" w:type="dxa"/>
        <w:right w:w="108" w:type="dxa"/>
      </w:tblCellMar>
    </w:tblPr>
  </w:style>
  <w:style w:type="table" w:customStyle="1" w:styleId="aff5">
    <w:basedOn w:val="TableNormal9"/>
    <w:pPr>
      <w:spacing w:after="0" w:line="240" w:lineRule="auto"/>
    </w:pPr>
    <w:tblPr>
      <w:tblStyleRowBandSize w:val="1"/>
      <w:tblStyleColBandSize w:val="1"/>
      <w:tblCellMar>
        <w:left w:w="108" w:type="dxa"/>
        <w:right w:w="108" w:type="dxa"/>
      </w:tblCellMar>
    </w:tblPr>
  </w:style>
  <w:style w:type="table" w:customStyle="1" w:styleId="aff6">
    <w:basedOn w:val="TableNormal9"/>
    <w:pPr>
      <w:spacing w:after="0" w:line="240" w:lineRule="auto"/>
    </w:pPr>
    <w:tblPr>
      <w:tblStyleRowBandSize w:val="1"/>
      <w:tblStyleColBandSize w:val="1"/>
      <w:tblCellMar>
        <w:left w:w="108" w:type="dxa"/>
        <w:right w:w="108" w:type="dxa"/>
      </w:tblCellMar>
    </w:tblPr>
  </w:style>
  <w:style w:type="table" w:customStyle="1" w:styleId="aff7">
    <w:basedOn w:val="TableNormal8"/>
    <w:pPr>
      <w:spacing w:after="0" w:line="240" w:lineRule="auto"/>
    </w:pPr>
    <w:tblPr>
      <w:tblStyleRowBandSize w:val="1"/>
      <w:tblStyleColBandSize w:val="1"/>
      <w:tblCellMar>
        <w:left w:w="108" w:type="dxa"/>
        <w:right w:w="108" w:type="dxa"/>
      </w:tblCellMar>
    </w:tblPr>
  </w:style>
  <w:style w:type="table" w:customStyle="1" w:styleId="aff8">
    <w:basedOn w:val="TableNormal8"/>
    <w:pPr>
      <w:spacing w:after="0" w:line="240" w:lineRule="auto"/>
    </w:pPr>
    <w:tblPr>
      <w:tblStyleRowBandSize w:val="1"/>
      <w:tblStyleColBandSize w:val="1"/>
      <w:tblCellMar>
        <w:left w:w="108" w:type="dxa"/>
        <w:right w:w="108" w:type="dxa"/>
      </w:tblCellMar>
    </w:tblPr>
  </w:style>
  <w:style w:type="table" w:customStyle="1" w:styleId="aff9">
    <w:basedOn w:val="TableNormal8"/>
    <w:pPr>
      <w:spacing w:after="0" w:line="240" w:lineRule="auto"/>
    </w:pPr>
    <w:tblPr>
      <w:tblStyleRowBandSize w:val="1"/>
      <w:tblStyleColBandSize w:val="1"/>
      <w:tblCellMar>
        <w:left w:w="108" w:type="dxa"/>
        <w:right w:w="108" w:type="dxa"/>
      </w:tblCellMar>
    </w:tblPr>
  </w:style>
  <w:style w:type="table" w:customStyle="1" w:styleId="affa">
    <w:basedOn w:val="TableNormal8"/>
    <w:pPr>
      <w:spacing w:after="0" w:line="240" w:lineRule="auto"/>
    </w:pPr>
    <w:tblPr>
      <w:tblStyleRowBandSize w:val="1"/>
      <w:tblStyleColBandSize w:val="1"/>
      <w:tblCellMar>
        <w:left w:w="108" w:type="dxa"/>
        <w:right w:w="108" w:type="dxa"/>
      </w:tblCellMar>
    </w:tblPr>
  </w:style>
  <w:style w:type="table" w:customStyle="1" w:styleId="affb">
    <w:basedOn w:val="TableNormal8"/>
    <w:pPr>
      <w:spacing w:after="0" w:line="240" w:lineRule="auto"/>
    </w:pPr>
    <w:tblPr>
      <w:tblStyleRowBandSize w:val="1"/>
      <w:tblStyleColBandSize w:val="1"/>
      <w:tblCellMar>
        <w:left w:w="108" w:type="dxa"/>
        <w:right w:w="108" w:type="dxa"/>
      </w:tblCellMar>
    </w:tblPr>
  </w:style>
  <w:style w:type="table" w:customStyle="1" w:styleId="affc">
    <w:basedOn w:val="TableNormal8"/>
    <w:pPr>
      <w:spacing w:after="0" w:line="240" w:lineRule="auto"/>
    </w:pPr>
    <w:tblPr>
      <w:tblStyleRowBandSize w:val="1"/>
      <w:tblStyleColBandSize w:val="1"/>
      <w:tblCellMar>
        <w:left w:w="108" w:type="dxa"/>
        <w:right w:w="108" w:type="dxa"/>
      </w:tblCellMar>
    </w:tblPr>
  </w:style>
  <w:style w:type="table" w:customStyle="1" w:styleId="affd">
    <w:basedOn w:val="TableNormal8"/>
    <w:pPr>
      <w:spacing w:after="0" w:line="240" w:lineRule="auto"/>
    </w:pPr>
    <w:tblPr>
      <w:tblStyleRowBandSize w:val="1"/>
      <w:tblStyleColBandSize w:val="1"/>
      <w:tblCellMar>
        <w:left w:w="108" w:type="dxa"/>
        <w:right w:w="108" w:type="dxa"/>
      </w:tblCellMar>
    </w:tblPr>
  </w:style>
  <w:style w:type="table" w:customStyle="1" w:styleId="affe">
    <w:basedOn w:val="TableNormal8"/>
    <w:pPr>
      <w:spacing w:after="0" w:line="240" w:lineRule="auto"/>
    </w:pPr>
    <w:tblPr>
      <w:tblStyleRowBandSize w:val="1"/>
      <w:tblStyleColBandSize w:val="1"/>
      <w:tblCellMar>
        <w:left w:w="108" w:type="dxa"/>
        <w:right w:w="108" w:type="dxa"/>
      </w:tblCellMar>
    </w:tblPr>
  </w:style>
  <w:style w:type="table" w:customStyle="1" w:styleId="afff">
    <w:basedOn w:val="TableNormal8"/>
    <w:pPr>
      <w:spacing w:after="0" w:line="240" w:lineRule="auto"/>
    </w:pPr>
    <w:tblPr>
      <w:tblStyleRowBandSize w:val="1"/>
      <w:tblStyleColBandSize w:val="1"/>
      <w:tblCellMar>
        <w:left w:w="108" w:type="dxa"/>
        <w:right w:w="108" w:type="dxa"/>
      </w:tblCellMar>
    </w:tblPr>
  </w:style>
  <w:style w:type="table" w:customStyle="1" w:styleId="afff0">
    <w:basedOn w:val="TableNormal8"/>
    <w:pPr>
      <w:spacing w:after="0" w:line="240" w:lineRule="auto"/>
    </w:pPr>
    <w:tblPr>
      <w:tblStyleRowBandSize w:val="1"/>
      <w:tblStyleColBandSize w:val="1"/>
      <w:tblCellMar>
        <w:left w:w="108" w:type="dxa"/>
        <w:right w:w="108" w:type="dxa"/>
      </w:tblCellMar>
    </w:tblPr>
  </w:style>
  <w:style w:type="table" w:customStyle="1" w:styleId="afff1">
    <w:basedOn w:val="TableNormal8"/>
    <w:pPr>
      <w:spacing w:after="0" w:line="240" w:lineRule="auto"/>
    </w:pPr>
    <w:tblPr>
      <w:tblStyleRowBandSize w:val="1"/>
      <w:tblStyleColBandSize w:val="1"/>
      <w:tblCellMar>
        <w:left w:w="108" w:type="dxa"/>
        <w:right w:w="108" w:type="dxa"/>
      </w:tblCellMar>
    </w:tblPr>
  </w:style>
  <w:style w:type="table" w:customStyle="1" w:styleId="afff2">
    <w:basedOn w:val="TableNormal8"/>
    <w:pPr>
      <w:spacing w:after="0" w:line="240" w:lineRule="auto"/>
    </w:pPr>
    <w:tblPr>
      <w:tblStyleRowBandSize w:val="1"/>
      <w:tblStyleColBandSize w:val="1"/>
      <w:tblCellMar>
        <w:left w:w="108" w:type="dxa"/>
        <w:right w:w="108" w:type="dxa"/>
      </w:tblCellMar>
    </w:tblPr>
  </w:style>
  <w:style w:type="table" w:customStyle="1" w:styleId="afff3">
    <w:basedOn w:val="TableNormal8"/>
    <w:pPr>
      <w:spacing w:after="0" w:line="240" w:lineRule="auto"/>
    </w:pPr>
    <w:tblPr>
      <w:tblStyleRowBandSize w:val="1"/>
      <w:tblStyleColBandSize w:val="1"/>
      <w:tblCellMar>
        <w:left w:w="108" w:type="dxa"/>
        <w:right w:w="108" w:type="dxa"/>
      </w:tblCellMar>
    </w:tblPr>
  </w:style>
  <w:style w:type="table" w:customStyle="1" w:styleId="afff4">
    <w:basedOn w:val="TableNormal8"/>
    <w:pPr>
      <w:spacing w:after="0" w:line="240" w:lineRule="auto"/>
    </w:pPr>
    <w:tblPr>
      <w:tblStyleRowBandSize w:val="1"/>
      <w:tblStyleColBandSize w:val="1"/>
      <w:tblCellMar>
        <w:left w:w="108" w:type="dxa"/>
        <w:right w:w="108" w:type="dxa"/>
      </w:tblCellMar>
    </w:tblPr>
  </w:style>
  <w:style w:type="table" w:customStyle="1" w:styleId="afff5">
    <w:basedOn w:val="TableNormal8"/>
    <w:pPr>
      <w:spacing w:after="0" w:line="240" w:lineRule="auto"/>
    </w:pPr>
    <w:tblPr>
      <w:tblStyleRowBandSize w:val="1"/>
      <w:tblStyleColBandSize w:val="1"/>
      <w:tblCellMar>
        <w:left w:w="108" w:type="dxa"/>
        <w:right w:w="108" w:type="dxa"/>
      </w:tblCellMar>
    </w:tblPr>
  </w:style>
  <w:style w:type="table" w:customStyle="1" w:styleId="afff6">
    <w:basedOn w:val="TableNormal8"/>
    <w:pPr>
      <w:spacing w:after="0" w:line="240" w:lineRule="auto"/>
    </w:pPr>
    <w:tblPr>
      <w:tblStyleRowBandSize w:val="1"/>
      <w:tblStyleColBandSize w:val="1"/>
      <w:tblCellMar>
        <w:left w:w="108" w:type="dxa"/>
        <w:right w:w="108" w:type="dxa"/>
      </w:tblCellMar>
    </w:tblPr>
  </w:style>
  <w:style w:type="table" w:customStyle="1" w:styleId="afff7">
    <w:basedOn w:val="TableNormal8"/>
    <w:pPr>
      <w:spacing w:after="0" w:line="240" w:lineRule="auto"/>
    </w:pPr>
    <w:tblPr>
      <w:tblStyleRowBandSize w:val="1"/>
      <w:tblStyleColBandSize w:val="1"/>
      <w:tblCellMar>
        <w:left w:w="108" w:type="dxa"/>
        <w:right w:w="108" w:type="dxa"/>
      </w:tblCellMar>
    </w:tblPr>
  </w:style>
  <w:style w:type="table" w:customStyle="1" w:styleId="afff8">
    <w:basedOn w:val="TableNormal8"/>
    <w:pPr>
      <w:spacing w:after="0" w:line="240" w:lineRule="auto"/>
    </w:pPr>
    <w:tblPr>
      <w:tblStyleRowBandSize w:val="1"/>
      <w:tblStyleColBandSize w:val="1"/>
      <w:tblCellMar>
        <w:left w:w="108" w:type="dxa"/>
        <w:right w:w="108" w:type="dxa"/>
      </w:tblCellMar>
    </w:tblPr>
  </w:style>
  <w:style w:type="table" w:customStyle="1" w:styleId="afff9">
    <w:basedOn w:val="TableNormal8"/>
    <w:pPr>
      <w:spacing w:after="0" w:line="240" w:lineRule="auto"/>
    </w:pPr>
    <w:tblPr>
      <w:tblStyleRowBandSize w:val="1"/>
      <w:tblStyleColBandSize w:val="1"/>
      <w:tblCellMar>
        <w:left w:w="108" w:type="dxa"/>
        <w:right w:w="108" w:type="dxa"/>
      </w:tblCellMar>
    </w:tblPr>
  </w:style>
  <w:style w:type="table" w:customStyle="1" w:styleId="afffa">
    <w:basedOn w:val="TableNormal8"/>
    <w:pPr>
      <w:spacing w:after="0" w:line="240" w:lineRule="auto"/>
    </w:pPr>
    <w:tblPr>
      <w:tblStyleRowBandSize w:val="1"/>
      <w:tblStyleColBandSize w:val="1"/>
      <w:tblCellMar>
        <w:left w:w="108" w:type="dxa"/>
        <w:right w:w="108" w:type="dxa"/>
      </w:tblCellMar>
    </w:tblPr>
  </w:style>
  <w:style w:type="table" w:customStyle="1" w:styleId="afffb">
    <w:basedOn w:val="TableNormal8"/>
    <w:pPr>
      <w:spacing w:after="0" w:line="240" w:lineRule="auto"/>
    </w:pPr>
    <w:tblPr>
      <w:tblStyleRowBandSize w:val="1"/>
      <w:tblStyleColBandSize w:val="1"/>
      <w:tblCellMar>
        <w:left w:w="108" w:type="dxa"/>
        <w:right w:w="108" w:type="dxa"/>
      </w:tblCellMar>
    </w:tblPr>
  </w:style>
  <w:style w:type="table" w:customStyle="1" w:styleId="afffc">
    <w:basedOn w:val="TableNormal8"/>
    <w:pPr>
      <w:spacing w:after="0" w:line="240" w:lineRule="auto"/>
    </w:pPr>
    <w:tblPr>
      <w:tblStyleRowBandSize w:val="1"/>
      <w:tblStyleColBandSize w:val="1"/>
      <w:tblCellMar>
        <w:left w:w="108" w:type="dxa"/>
        <w:right w:w="108" w:type="dxa"/>
      </w:tblCellMar>
    </w:tblPr>
  </w:style>
  <w:style w:type="table" w:customStyle="1" w:styleId="afffd">
    <w:basedOn w:val="TableNormal7"/>
    <w:pPr>
      <w:spacing w:after="0" w:line="240" w:lineRule="auto"/>
    </w:pPr>
    <w:tblPr>
      <w:tblStyleRowBandSize w:val="1"/>
      <w:tblStyleColBandSize w:val="1"/>
      <w:tblCellMar>
        <w:left w:w="108" w:type="dxa"/>
        <w:right w:w="108" w:type="dxa"/>
      </w:tblCellMar>
    </w:tblPr>
  </w:style>
  <w:style w:type="table" w:customStyle="1" w:styleId="afffe">
    <w:basedOn w:val="TableNormal7"/>
    <w:pPr>
      <w:spacing w:after="0" w:line="240" w:lineRule="auto"/>
    </w:pPr>
    <w:tblPr>
      <w:tblStyleRowBandSize w:val="1"/>
      <w:tblStyleColBandSize w:val="1"/>
      <w:tblCellMar>
        <w:left w:w="108" w:type="dxa"/>
        <w:right w:w="108" w:type="dxa"/>
      </w:tblCellMar>
    </w:tblPr>
  </w:style>
  <w:style w:type="table" w:customStyle="1" w:styleId="affff">
    <w:basedOn w:val="TableNormal7"/>
    <w:pPr>
      <w:spacing w:after="0" w:line="240" w:lineRule="auto"/>
    </w:pPr>
    <w:tblPr>
      <w:tblStyleRowBandSize w:val="1"/>
      <w:tblStyleColBandSize w:val="1"/>
      <w:tblCellMar>
        <w:left w:w="108" w:type="dxa"/>
        <w:right w:w="108" w:type="dxa"/>
      </w:tblCellMar>
    </w:tblPr>
  </w:style>
  <w:style w:type="table" w:customStyle="1" w:styleId="affff0">
    <w:basedOn w:val="TableNormal7"/>
    <w:pPr>
      <w:spacing w:after="0" w:line="240" w:lineRule="auto"/>
    </w:pPr>
    <w:tblPr>
      <w:tblStyleRowBandSize w:val="1"/>
      <w:tblStyleColBandSize w:val="1"/>
      <w:tblCellMar>
        <w:left w:w="108" w:type="dxa"/>
        <w:right w:w="108" w:type="dxa"/>
      </w:tblCellMar>
    </w:tblPr>
  </w:style>
  <w:style w:type="table" w:customStyle="1" w:styleId="affff1">
    <w:basedOn w:val="TableNormal7"/>
    <w:pPr>
      <w:spacing w:after="0" w:line="240" w:lineRule="auto"/>
    </w:pPr>
    <w:tblPr>
      <w:tblStyleRowBandSize w:val="1"/>
      <w:tblStyleColBandSize w:val="1"/>
      <w:tblCellMar>
        <w:left w:w="108" w:type="dxa"/>
        <w:right w:w="108" w:type="dxa"/>
      </w:tblCellMar>
    </w:tblPr>
  </w:style>
  <w:style w:type="character" w:customStyle="1" w:styleId="Mencinsinresolver4">
    <w:name w:val="Mención sin resolver4"/>
    <w:basedOn w:val="Fuentedeprrafopredeter"/>
    <w:uiPriority w:val="99"/>
    <w:semiHidden/>
    <w:unhideWhenUsed/>
    <w:rsid w:val="001C2C58"/>
    <w:rPr>
      <w:color w:val="605E5C"/>
      <w:shd w:val="clear" w:color="auto" w:fill="E1DFDD"/>
    </w:rPr>
  </w:style>
  <w:style w:type="table" w:customStyle="1" w:styleId="affff2">
    <w:basedOn w:val="TableNormal6"/>
    <w:pPr>
      <w:spacing w:after="0" w:line="240" w:lineRule="auto"/>
    </w:pPr>
    <w:tblPr>
      <w:tblStyleRowBandSize w:val="1"/>
      <w:tblStyleColBandSize w:val="1"/>
      <w:tblCellMar>
        <w:left w:w="108" w:type="dxa"/>
        <w:right w:w="108" w:type="dxa"/>
      </w:tblCellMar>
    </w:tblPr>
  </w:style>
  <w:style w:type="table" w:customStyle="1" w:styleId="affff3">
    <w:basedOn w:val="TableNormal6"/>
    <w:pPr>
      <w:spacing w:after="0" w:line="240" w:lineRule="auto"/>
    </w:pPr>
    <w:tblPr>
      <w:tblStyleRowBandSize w:val="1"/>
      <w:tblStyleColBandSize w:val="1"/>
      <w:tblCellMar>
        <w:left w:w="108" w:type="dxa"/>
        <w:right w:w="108" w:type="dxa"/>
      </w:tblCellMar>
    </w:tblPr>
  </w:style>
  <w:style w:type="table" w:customStyle="1" w:styleId="affff4">
    <w:basedOn w:val="TableNormal6"/>
    <w:pPr>
      <w:spacing w:after="0" w:line="240" w:lineRule="auto"/>
    </w:pPr>
    <w:tblPr>
      <w:tblStyleRowBandSize w:val="1"/>
      <w:tblStyleColBandSize w:val="1"/>
      <w:tblCellMar>
        <w:left w:w="108" w:type="dxa"/>
        <w:right w:w="108" w:type="dxa"/>
      </w:tblCellMar>
    </w:tblPr>
  </w:style>
  <w:style w:type="table" w:customStyle="1" w:styleId="affff5">
    <w:basedOn w:val="TableNormal6"/>
    <w:pPr>
      <w:spacing w:after="0" w:line="240" w:lineRule="auto"/>
    </w:pPr>
    <w:tblPr>
      <w:tblStyleRowBandSize w:val="1"/>
      <w:tblStyleColBandSize w:val="1"/>
      <w:tblCellMar>
        <w:left w:w="108" w:type="dxa"/>
        <w:right w:w="108" w:type="dxa"/>
      </w:tblCellMar>
    </w:tblPr>
  </w:style>
  <w:style w:type="character" w:customStyle="1" w:styleId="Mencinsinresolver5">
    <w:name w:val="Mención sin resolver5"/>
    <w:basedOn w:val="Fuentedeprrafopredeter"/>
    <w:uiPriority w:val="99"/>
    <w:semiHidden/>
    <w:unhideWhenUsed/>
    <w:rsid w:val="0058145F"/>
    <w:rPr>
      <w:color w:val="605E5C"/>
      <w:shd w:val="clear" w:color="auto" w:fill="E1DFDD"/>
    </w:rPr>
  </w:style>
  <w:style w:type="table" w:customStyle="1" w:styleId="affff6">
    <w:basedOn w:val="TableNormal5"/>
    <w:pPr>
      <w:spacing w:after="0" w:line="240" w:lineRule="auto"/>
    </w:pPr>
    <w:tblPr>
      <w:tblStyleRowBandSize w:val="1"/>
      <w:tblStyleColBandSize w:val="1"/>
      <w:tblCellMar>
        <w:left w:w="108" w:type="dxa"/>
        <w:right w:w="108" w:type="dxa"/>
      </w:tblCellMar>
    </w:tblPr>
  </w:style>
  <w:style w:type="table" w:customStyle="1" w:styleId="affff7">
    <w:basedOn w:val="TableNormal5"/>
    <w:pPr>
      <w:spacing w:after="0" w:line="240" w:lineRule="auto"/>
    </w:pPr>
    <w:tblPr>
      <w:tblStyleRowBandSize w:val="1"/>
      <w:tblStyleColBandSize w:val="1"/>
      <w:tblCellMar>
        <w:left w:w="108" w:type="dxa"/>
        <w:right w:w="108" w:type="dxa"/>
      </w:tblCellMar>
    </w:tblPr>
  </w:style>
  <w:style w:type="table" w:customStyle="1" w:styleId="affff8">
    <w:basedOn w:val="TableNormal5"/>
    <w:pPr>
      <w:spacing w:after="0" w:line="240" w:lineRule="auto"/>
    </w:pPr>
    <w:tblPr>
      <w:tblStyleRowBandSize w:val="1"/>
      <w:tblStyleColBandSize w:val="1"/>
      <w:tblCellMar>
        <w:left w:w="108" w:type="dxa"/>
        <w:right w:w="108" w:type="dxa"/>
      </w:tblCellMar>
    </w:tblPr>
  </w:style>
  <w:style w:type="table" w:customStyle="1" w:styleId="affff9">
    <w:basedOn w:val="TableNormal5"/>
    <w:pPr>
      <w:spacing w:after="0" w:line="240" w:lineRule="auto"/>
    </w:pPr>
    <w:tblPr>
      <w:tblStyleRowBandSize w:val="1"/>
      <w:tblStyleColBandSize w:val="1"/>
      <w:tblCellMar>
        <w:left w:w="108" w:type="dxa"/>
        <w:right w:w="108" w:type="dxa"/>
      </w:tblCellMar>
    </w:tblPr>
  </w:style>
  <w:style w:type="table" w:customStyle="1" w:styleId="affffa">
    <w:basedOn w:val="TableNormal5"/>
    <w:pPr>
      <w:spacing w:after="0" w:line="240" w:lineRule="auto"/>
    </w:pPr>
    <w:tblPr>
      <w:tblStyleRowBandSize w:val="1"/>
      <w:tblStyleColBandSize w:val="1"/>
      <w:tblCellMar>
        <w:left w:w="108" w:type="dxa"/>
        <w:right w:w="108" w:type="dxa"/>
      </w:tblCellMar>
    </w:tblPr>
  </w:style>
  <w:style w:type="character" w:customStyle="1" w:styleId="Mencinsinresolver6">
    <w:name w:val="Mención sin resolver6"/>
    <w:basedOn w:val="Fuentedeprrafopredeter"/>
    <w:uiPriority w:val="99"/>
    <w:semiHidden/>
    <w:unhideWhenUsed/>
    <w:rsid w:val="00745900"/>
    <w:rPr>
      <w:color w:val="605E5C"/>
      <w:shd w:val="clear" w:color="auto" w:fill="E1DFDD"/>
    </w:rPr>
  </w:style>
  <w:style w:type="table" w:customStyle="1" w:styleId="affffb">
    <w:basedOn w:val="TableNormal4"/>
    <w:pPr>
      <w:spacing w:after="0" w:line="240" w:lineRule="auto"/>
    </w:pPr>
    <w:tblPr>
      <w:tblStyleRowBandSize w:val="1"/>
      <w:tblStyleColBandSize w:val="1"/>
      <w:tblCellMar>
        <w:left w:w="108" w:type="dxa"/>
        <w:right w:w="108" w:type="dxa"/>
      </w:tblCellMar>
    </w:tblPr>
  </w:style>
  <w:style w:type="table" w:customStyle="1" w:styleId="affffc">
    <w:basedOn w:val="TableNormal4"/>
    <w:pPr>
      <w:spacing w:after="0" w:line="240" w:lineRule="auto"/>
    </w:pPr>
    <w:tblPr>
      <w:tblStyleRowBandSize w:val="1"/>
      <w:tblStyleColBandSize w:val="1"/>
      <w:tblCellMar>
        <w:left w:w="108" w:type="dxa"/>
        <w:right w:w="108" w:type="dxa"/>
      </w:tblCellMar>
    </w:tblPr>
  </w:style>
  <w:style w:type="table" w:customStyle="1" w:styleId="affffd">
    <w:basedOn w:val="TableNormal4"/>
    <w:pPr>
      <w:spacing w:after="0" w:line="240" w:lineRule="auto"/>
    </w:pPr>
    <w:tblPr>
      <w:tblStyleRowBandSize w:val="1"/>
      <w:tblStyleColBandSize w:val="1"/>
      <w:tblCellMar>
        <w:left w:w="108" w:type="dxa"/>
        <w:right w:w="108" w:type="dxa"/>
      </w:tblCellMar>
    </w:tblPr>
  </w:style>
  <w:style w:type="table" w:customStyle="1" w:styleId="affffe">
    <w:basedOn w:val="TableNormal4"/>
    <w:pPr>
      <w:spacing w:after="0" w:line="240" w:lineRule="auto"/>
    </w:pPr>
    <w:tblPr>
      <w:tblStyleRowBandSize w:val="1"/>
      <w:tblStyleColBandSize w:val="1"/>
      <w:tblCellMar>
        <w:left w:w="108" w:type="dxa"/>
        <w:right w:w="108" w:type="dxa"/>
      </w:tblCellMar>
    </w:tblPr>
  </w:style>
  <w:style w:type="table" w:customStyle="1" w:styleId="afffff">
    <w:basedOn w:val="TableNormal3"/>
    <w:pPr>
      <w:spacing w:after="0" w:line="240" w:lineRule="auto"/>
    </w:pPr>
    <w:tblPr>
      <w:tblStyleRowBandSize w:val="1"/>
      <w:tblStyleColBandSize w:val="1"/>
      <w:tblCellMar>
        <w:left w:w="108" w:type="dxa"/>
        <w:right w:w="108" w:type="dxa"/>
      </w:tblCellMar>
    </w:tblPr>
  </w:style>
  <w:style w:type="table" w:customStyle="1" w:styleId="afffff0">
    <w:basedOn w:val="TableNormal3"/>
    <w:pPr>
      <w:spacing w:after="0" w:line="240" w:lineRule="auto"/>
    </w:pPr>
    <w:tblPr>
      <w:tblStyleRowBandSize w:val="1"/>
      <w:tblStyleColBandSize w:val="1"/>
      <w:tblCellMar>
        <w:left w:w="108" w:type="dxa"/>
        <w:right w:w="108" w:type="dxa"/>
      </w:tblCellMar>
    </w:tblPr>
  </w:style>
  <w:style w:type="table" w:customStyle="1" w:styleId="afffff1">
    <w:basedOn w:val="TableNormal3"/>
    <w:pPr>
      <w:spacing w:after="0" w:line="240" w:lineRule="auto"/>
    </w:pPr>
    <w:tblPr>
      <w:tblStyleRowBandSize w:val="1"/>
      <w:tblStyleColBandSize w:val="1"/>
      <w:tblCellMar>
        <w:left w:w="108" w:type="dxa"/>
        <w:right w:w="108" w:type="dxa"/>
      </w:tblCellMar>
    </w:tblPr>
  </w:style>
  <w:style w:type="table" w:customStyle="1" w:styleId="afffff2">
    <w:basedOn w:val="TableNormal3"/>
    <w:pPr>
      <w:spacing w:after="0" w:line="240" w:lineRule="auto"/>
    </w:pPr>
    <w:tblPr>
      <w:tblStyleRowBandSize w:val="1"/>
      <w:tblStyleColBandSize w:val="1"/>
      <w:tblCellMar>
        <w:left w:w="108" w:type="dxa"/>
        <w:right w:w="108" w:type="dxa"/>
      </w:tblCellMar>
    </w:tblPr>
  </w:style>
  <w:style w:type="table" w:customStyle="1" w:styleId="afffff3">
    <w:basedOn w:val="TableNormal3"/>
    <w:pPr>
      <w:spacing w:after="0" w:line="240" w:lineRule="auto"/>
    </w:pPr>
    <w:tblPr>
      <w:tblStyleRowBandSize w:val="1"/>
      <w:tblStyleColBandSize w:val="1"/>
      <w:tblCellMar>
        <w:left w:w="108" w:type="dxa"/>
        <w:right w:w="108" w:type="dxa"/>
      </w:tblCellMar>
    </w:tblPr>
  </w:style>
  <w:style w:type="table" w:customStyle="1" w:styleId="afffff4">
    <w:basedOn w:val="TableNormal2"/>
    <w:pPr>
      <w:spacing w:after="0" w:line="240" w:lineRule="auto"/>
    </w:pPr>
    <w:tblPr>
      <w:tblStyleRowBandSize w:val="1"/>
      <w:tblStyleColBandSize w:val="1"/>
      <w:tblCellMar>
        <w:left w:w="108" w:type="dxa"/>
        <w:right w:w="108" w:type="dxa"/>
      </w:tblCellMar>
    </w:tblPr>
  </w:style>
  <w:style w:type="table" w:customStyle="1" w:styleId="afffff5">
    <w:basedOn w:val="TableNormal2"/>
    <w:pPr>
      <w:spacing w:after="0" w:line="240" w:lineRule="auto"/>
    </w:pPr>
    <w:tblPr>
      <w:tblStyleRowBandSize w:val="1"/>
      <w:tblStyleColBandSize w:val="1"/>
      <w:tblCellMar>
        <w:left w:w="108" w:type="dxa"/>
        <w:right w:w="108" w:type="dxa"/>
      </w:tblCellMar>
    </w:tblPr>
  </w:style>
  <w:style w:type="table" w:customStyle="1" w:styleId="afffff6">
    <w:basedOn w:val="TableNormal2"/>
    <w:pPr>
      <w:spacing w:after="0" w:line="240" w:lineRule="auto"/>
    </w:pPr>
    <w:tblPr>
      <w:tblStyleRowBandSize w:val="1"/>
      <w:tblStyleColBandSize w:val="1"/>
      <w:tblCellMar>
        <w:left w:w="108" w:type="dxa"/>
        <w:right w:w="108" w:type="dxa"/>
      </w:tblCellMar>
    </w:tblPr>
  </w:style>
  <w:style w:type="table" w:customStyle="1" w:styleId="afffff7">
    <w:basedOn w:val="TableNormal2"/>
    <w:pPr>
      <w:spacing w:after="0" w:line="240" w:lineRule="auto"/>
    </w:pPr>
    <w:tblPr>
      <w:tblStyleRowBandSize w:val="1"/>
      <w:tblStyleColBandSize w:val="1"/>
      <w:tblCellMar>
        <w:left w:w="108" w:type="dxa"/>
        <w:right w:w="108" w:type="dxa"/>
      </w:tblCellMar>
    </w:tblPr>
  </w:style>
  <w:style w:type="character" w:customStyle="1" w:styleId="Mencinsinresolver7">
    <w:name w:val="Mención sin resolver7"/>
    <w:basedOn w:val="Fuentedeprrafopredeter"/>
    <w:uiPriority w:val="99"/>
    <w:semiHidden/>
    <w:unhideWhenUsed/>
    <w:rsid w:val="00D82F25"/>
    <w:rPr>
      <w:color w:val="605E5C"/>
      <w:shd w:val="clear" w:color="auto" w:fill="E1DFDD"/>
    </w:rPr>
  </w:style>
  <w:style w:type="character" w:customStyle="1" w:styleId="Mencinsinresolver8">
    <w:name w:val="Mención sin resolver8"/>
    <w:basedOn w:val="Fuentedeprrafopredeter"/>
    <w:uiPriority w:val="99"/>
    <w:semiHidden/>
    <w:unhideWhenUsed/>
    <w:rsid w:val="006F079B"/>
    <w:rPr>
      <w:color w:val="605E5C"/>
      <w:shd w:val="clear" w:color="auto" w:fill="E1DFDD"/>
    </w:rPr>
  </w:style>
  <w:style w:type="table" w:customStyle="1" w:styleId="afffff8">
    <w:basedOn w:val="TableNormal1"/>
    <w:pPr>
      <w:spacing w:after="0" w:line="240" w:lineRule="auto"/>
    </w:pPr>
    <w:tblPr>
      <w:tblStyleRowBandSize w:val="1"/>
      <w:tblStyleColBandSize w:val="1"/>
      <w:tblCellMar>
        <w:left w:w="108" w:type="dxa"/>
        <w:right w:w="108" w:type="dxa"/>
      </w:tblCellMar>
    </w:tblPr>
  </w:style>
  <w:style w:type="table" w:customStyle="1" w:styleId="afffff9">
    <w:basedOn w:val="TableNormal1"/>
    <w:pPr>
      <w:spacing w:after="0" w:line="240" w:lineRule="auto"/>
    </w:pPr>
    <w:tblPr>
      <w:tblStyleRowBandSize w:val="1"/>
      <w:tblStyleColBandSize w:val="1"/>
      <w:tblCellMar>
        <w:left w:w="108" w:type="dxa"/>
        <w:right w:w="108" w:type="dxa"/>
      </w:tblCellMar>
    </w:tblPr>
  </w:style>
  <w:style w:type="table" w:customStyle="1" w:styleId="afffffa">
    <w:basedOn w:val="TableNormal1"/>
    <w:pPr>
      <w:spacing w:after="0" w:line="240" w:lineRule="auto"/>
    </w:pPr>
    <w:tblPr>
      <w:tblStyleRowBandSize w:val="1"/>
      <w:tblStyleColBandSize w:val="1"/>
      <w:tblCellMar>
        <w:left w:w="108" w:type="dxa"/>
        <w:right w:w="108" w:type="dxa"/>
      </w:tblCellMar>
    </w:tblPr>
  </w:style>
  <w:style w:type="table" w:customStyle="1" w:styleId="afffffb">
    <w:basedOn w:val="TableNormal1"/>
    <w:pPr>
      <w:spacing w:after="0" w:line="240" w:lineRule="auto"/>
    </w:pPr>
    <w:tblPr>
      <w:tblStyleRowBandSize w:val="1"/>
      <w:tblStyleColBandSize w:val="1"/>
      <w:tblCellMar>
        <w:left w:w="108" w:type="dxa"/>
        <w:right w:w="108" w:type="dxa"/>
      </w:tblCellMar>
    </w:tblPr>
  </w:style>
  <w:style w:type="character" w:customStyle="1" w:styleId="Mencinsinresolver9">
    <w:name w:val="Mención sin resolver9"/>
    <w:basedOn w:val="Fuentedeprrafopredeter"/>
    <w:uiPriority w:val="99"/>
    <w:semiHidden/>
    <w:unhideWhenUsed/>
    <w:rsid w:val="004C0D23"/>
    <w:rPr>
      <w:color w:val="605E5C"/>
      <w:shd w:val="clear" w:color="auto" w:fill="E1DFDD"/>
    </w:rPr>
  </w:style>
  <w:style w:type="character" w:customStyle="1" w:styleId="Mencinsinresolver10">
    <w:name w:val="Mención sin resolver10"/>
    <w:basedOn w:val="Fuentedeprrafopredeter"/>
    <w:uiPriority w:val="99"/>
    <w:semiHidden/>
    <w:unhideWhenUsed/>
    <w:rsid w:val="00DF5460"/>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ffffc">
    <w:basedOn w:val="TableNormal0"/>
    <w:pPr>
      <w:spacing w:after="0" w:line="240" w:lineRule="auto"/>
    </w:pPr>
    <w:tblPr>
      <w:tblStyleRowBandSize w:val="1"/>
      <w:tblStyleColBandSize w:val="1"/>
      <w:tblCellMar>
        <w:left w:w="108" w:type="dxa"/>
        <w:right w:w="108" w:type="dxa"/>
      </w:tblCellMar>
    </w:tblPr>
  </w:style>
  <w:style w:type="table" w:customStyle="1" w:styleId="afffffd">
    <w:basedOn w:val="TableNormal0"/>
    <w:pPr>
      <w:spacing w:after="0" w:line="240" w:lineRule="auto"/>
    </w:pPr>
    <w:tblPr>
      <w:tblStyleRowBandSize w:val="1"/>
      <w:tblStyleColBandSize w:val="1"/>
      <w:tblCellMar>
        <w:left w:w="108" w:type="dxa"/>
        <w:right w:w="108" w:type="dxa"/>
      </w:tblCellMar>
    </w:tblPr>
  </w:style>
  <w:style w:type="table" w:customStyle="1" w:styleId="afffffe">
    <w:basedOn w:val="TableNormal0"/>
    <w:pPr>
      <w:spacing w:after="0" w:line="240" w:lineRule="auto"/>
    </w:pPr>
    <w:tblPr>
      <w:tblStyleRowBandSize w:val="1"/>
      <w:tblStyleColBandSize w:val="1"/>
      <w:tblCellMar>
        <w:left w:w="108" w:type="dxa"/>
        <w:right w:w="108" w:type="dxa"/>
      </w:tblCellMar>
    </w:tblPr>
  </w:style>
  <w:style w:type="table" w:customStyle="1" w:styleId="affffff">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ob.mx/segob/renapo/acciones-y-programas/clave-unica-de-registro-de-poblacion-curp-142226"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consultas.curp.gob.mx/CurpSP/html/informacionecurpPS.html"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gqe0v/UzxaCFdKxnJaVL7pjzww==">CgMxLjAyDmgudzlldm14ZmpucmF2MghoLmdqZGd4czIOaC55Y2R3bGYzajVxMWUyDmguN3oyaG0xZHN0YzJuMg5oLnN6cXU1Znh3cW1oejIOaC5kanU1cDl0YTZ5ODIyCWguMmV0OTJwMDIOaC5tYTc0eHFwN3kwOHEyDmgua25xMjhpazRsMmNqMg5oLjdraW9pcGdxbG11bTINaC5yaW04YWN5eXk3MjIOaC5vZW9jbTJqYjBiZW4yDmguNDZmdnIzZmhxMTIwMg5oLno4eGtqNHdwM3lkcjIOaC4zdWFlbmI2ZGFvdG8yDmguYmJqeHdmcXhzYWRwMg5oLmFyZ3kyMXFua21ocjgAciExOHg3Z0ZrdElLLXpPY1ZJMGhDdjFJZ2dLb1RWSHM5eX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43</Pages>
  <Words>10996</Words>
  <Characters>58609</Characters>
  <Application>Microsoft Office Word</Application>
  <DocSecurity>0</DocSecurity>
  <Lines>1127</Lines>
  <Paragraphs>285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oswaldo</dc:creator>
  <cp:lastModifiedBy>Office</cp:lastModifiedBy>
  <cp:revision>3</cp:revision>
  <cp:lastPrinted>2025-11-14T05:41:00Z</cp:lastPrinted>
  <dcterms:created xsi:type="dcterms:W3CDTF">2025-11-14T05:40:00Z</dcterms:created>
  <dcterms:modified xsi:type="dcterms:W3CDTF">2025-11-14T05:41:00Z</dcterms:modified>
</cp:coreProperties>
</file>