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43AD5" w14:textId="77777777" w:rsidR="00C21D2D" w:rsidRPr="00F02EAF" w:rsidRDefault="00C21D2D" w:rsidP="00C21D2D">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b/>
          <w:color w:val="000000"/>
          <w:lang w:val="es-MX" w:eastAsia="es-MX"/>
        </w:rPr>
        <w:t>trece de agosto de dos mil veinticinco</w:t>
      </w:r>
      <w:r w:rsidRPr="00F02EAF">
        <w:rPr>
          <w:rFonts w:ascii="Palatino Linotype" w:hAnsi="Palatino Linotype" w:cs="Arial"/>
          <w:color w:val="000000"/>
          <w:lang w:val="es-MX" w:eastAsia="es-MX"/>
        </w:rPr>
        <w:t>.</w:t>
      </w:r>
    </w:p>
    <w:p w14:paraId="2601D0B3" w14:textId="77777777" w:rsidR="00C21D2D" w:rsidRPr="00F02EAF" w:rsidRDefault="00C21D2D" w:rsidP="00C21D2D">
      <w:pPr>
        <w:shd w:val="clear" w:color="auto" w:fill="FFFFFF"/>
        <w:spacing w:line="360" w:lineRule="auto"/>
        <w:jc w:val="both"/>
        <w:rPr>
          <w:rFonts w:ascii="Palatino Linotype" w:hAnsi="Palatino Linotype" w:cs="Arial"/>
          <w:color w:val="000000"/>
          <w:lang w:val="es-MX" w:eastAsia="es-MX"/>
        </w:rPr>
      </w:pPr>
    </w:p>
    <w:p w14:paraId="2EB03C45" w14:textId="77777777" w:rsidR="00C21D2D" w:rsidRPr="00D366A9" w:rsidRDefault="00C21D2D" w:rsidP="00C21D2D">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w:t>
      </w:r>
      <w:r>
        <w:rPr>
          <w:rFonts w:ascii="Palatino Linotype" w:eastAsiaTheme="minorHAnsi" w:hAnsi="Palatino Linotype" w:cs="Arial"/>
          <w:lang w:val="es-MX" w:eastAsia="en-US"/>
        </w:rPr>
        <w:t xml:space="preserve">diente electrónico formado </w:t>
      </w:r>
      <w:r w:rsidRPr="00F02EAF">
        <w:rPr>
          <w:rFonts w:ascii="Palatino Linotype" w:eastAsiaTheme="minorHAnsi" w:hAnsi="Palatino Linotype" w:cs="Arial"/>
          <w:lang w:val="es-MX" w:eastAsia="en-US"/>
        </w:rPr>
        <w:t>con motivo de</w:t>
      </w:r>
      <w:r>
        <w:rPr>
          <w:rFonts w:ascii="Palatino Linotype" w:eastAsiaTheme="minorHAnsi" w:hAnsi="Palatino Linotype" w:cs="Arial"/>
          <w:lang w:val="es-MX" w:eastAsia="en-US"/>
        </w:rPr>
        <w:t xml:space="preserve"> </w:t>
      </w:r>
      <w:r w:rsidRPr="00F02EAF">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F02EAF">
        <w:rPr>
          <w:rFonts w:ascii="Palatino Linotype" w:eastAsiaTheme="minorHAnsi" w:hAnsi="Palatino Linotype" w:cs="Arial"/>
          <w:lang w:val="es-MX" w:eastAsia="en-US"/>
        </w:rPr>
        <w:t xml:space="preserve"> recurso</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de revisión número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7405/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 xml:space="preserve">5,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7556/</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7702/</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 xml:space="preserve">5 y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7708/</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w:t>
      </w:r>
      <w:r>
        <w:rPr>
          <w:rFonts w:ascii="Palatino Linotype" w:hAnsi="Palatino Linotype" w:cs="Arial"/>
        </w:rPr>
        <w:t>s</w:t>
      </w:r>
      <w:r w:rsidRPr="00F02EAF">
        <w:rPr>
          <w:rFonts w:ascii="Palatino Linotype" w:hAnsi="Palatino Linotype" w:cs="Arial"/>
        </w:rPr>
        <w:t xml:space="preserve"> por</w:t>
      </w:r>
      <w:r>
        <w:rPr>
          <w:rFonts w:ascii="Palatino Linotype" w:hAnsi="Palatino Linotype" w:cs="Arial"/>
          <w:b/>
        </w:rPr>
        <w:t xml:space="preserve"> un particular que no proporcionó nombre o </w:t>
      </w:r>
      <w:proofErr w:type="spellStart"/>
      <w:r>
        <w:rPr>
          <w:rFonts w:ascii="Palatino Linotype" w:hAnsi="Palatino Linotype" w:cs="Arial"/>
          <w:b/>
        </w:rPr>
        <w:t>seudonimo</w:t>
      </w:r>
      <w:proofErr w:type="spellEnd"/>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l</w:t>
      </w:r>
      <w:r>
        <w:rPr>
          <w:rFonts w:ascii="Palatino Linotype" w:hAnsi="Palatino Linotype"/>
          <w:b/>
          <w:bCs/>
          <w:color w:val="000000"/>
        </w:rPr>
        <w:t xml:space="preserve"> </w:t>
      </w:r>
      <w:r w:rsidRPr="00C21D2D">
        <w:rPr>
          <w:rFonts w:ascii="Palatino Linotype" w:hAnsi="Palatino Linotype"/>
          <w:b/>
          <w:bCs/>
          <w:color w:val="000000"/>
        </w:rPr>
        <w:t>Sistema Municipal Para el Desarrollo Integral de la Familia de Tepotzotlán</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3A04E35B" w14:textId="77777777" w:rsidR="00C21D2D" w:rsidRPr="00F02EAF" w:rsidRDefault="00C21D2D" w:rsidP="00C21D2D">
      <w:pPr>
        <w:tabs>
          <w:tab w:val="left" w:pos="1701"/>
        </w:tabs>
        <w:spacing w:line="360" w:lineRule="auto"/>
        <w:jc w:val="both"/>
        <w:rPr>
          <w:rFonts w:ascii="Palatino Linotype" w:eastAsiaTheme="minorHAnsi" w:hAnsi="Palatino Linotype" w:cs="Arial"/>
          <w:b/>
          <w:sz w:val="20"/>
          <w:lang w:val="es-MX" w:eastAsia="en-US"/>
        </w:rPr>
      </w:pPr>
    </w:p>
    <w:p w14:paraId="6892EE0D" w14:textId="77777777" w:rsidR="00C21D2D" w:rsidRDefault="00C21D2D" w:rsidP="00C21D2D">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67C35A50" w14:textId="77777777" w:rsidR="00C21D2D" w:rsidRPr="00F02EAF" w:rsidRDefault="00C21D2D" w:rsidP="00C21D2D">
      <w:pPr>
        <w:spacing w:line="360" w:lineRule="auto"/>
        <w:jc w:val="center"/>
        <w:rPr>
          <w:rFonts w:ascii="Palatino Linotype" w:eastAsiaTheme="minorHAnsi" w:hAnsi="Palatino Linotype" w:cs="Arial"/>
          <w:b/>
          <w:sz w:val="28"/>
          <w:lang w:val="es-MX" w:eastAsia="en-US"/>
        </w:rPr>
      </w:pPr>
    </w:p>
    <w:p w14:paraId="4C6C96FD" w14:textId="77777777" w:rsidR="00C21D2D" w:rsidRPr="00F02EAF" w:rsidRDefault="00C21D2D" w:rsidP="00C21D2D">
      <w:pPr>
        <w:spacing w:line="360" w:lineRule="auto"/>
        <w:jc w:val="center"/>
        <w:rPr>
          <w:rFonts w:ascii="Palatino Linotype" w:eastAsiaTheme="minorHAnsi" w:hAnsi="Palatino Linotype" w:cs="Arial"/>
          <w:b/>
          <w:sz w:val="14"/>
          <w:lang w:val="es-MX" w:eastAsia="en-US"/>
        </w:rPr>
      </w:pPr>
    </w:p>
    <w:p w14:paraId="7CE93F46" w14:textId="77777777" w:rsidR="00C21D2D" w:rsidRPr="00F02EAF" w:rsidRDefault="00C21D2D" w:rsidP="00C21D2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w:t>
      </w:r>
      <w:r>
        <w:rPr>
          <w:rFonts w:ascii="Palatino Linotype" w:eastAsiaTheme="minorHAnsi" w:hAnsi="Palatino Linotype" w:cs="Arial"/>
          <w:b/>
          <w:sz w:val="28"/>
          <w:lang w:val="es-MX" w:eastAsia="en-US"/>
        </w:rPr>
        <w:t>s</w:t>
      </w:r>
      <w:r w:rsidRPr="00F02EAF">
        <w:rPr>
          <w:rFonts w:ascii="Palatino Linotype" w:eastAsiaTheme="minorHAnsi" w:hAnsi="Palatino Linotype" w:cs="Arial"/>
          <w:b/>
          <w:sz w:val="28"/>
          <w:lang w:val="es-MX" w:eastAsia="en-US"/>
        </w:rPr>
        <w:t xml:space="preserve"> solicitud</w:t>
      </w:r>
      <w:r>
        <w:rPr>
          <w:rFonts w:ascii="Palatino Linotype" w:eastAsiaTheme="minorHAnsi" w:hAnsi="Palatino Linotype" w:cs="Arial"/>
          <w:b/>
          <w:sz w:val="28"/>
          <w:lang w:val="es-MX" w:eastAsia="en-US"/>
        </w:rPr>
        <w:t>es</w:t>
      </w:r>
      <w:r w:rsidRPr="00F02EAF">
        <w:rPr>
          <w:rFonts w:ascii="Palatino Linotype" w:eastAsiaTheme="minorHAnsi" w:hAnsi="Palatino Linotype" w:cs="Arial"/>
          <w:b/>
          <w:sz w:val="28"/>
          <w:lang w:val="es-MX" w:eastAsia="en-US"/>
        </w:rPr>
        <w:t xml:space="preserve"> de información.</w:t>
      </w:r>
    </w:p>
    <w:p w14:paraId="1B2D58B1" w14:textId="77777777" w:rsidR="00C21D2D" w:rsidRDefault="008F4675" w:rsidP="00C21D2D">
      <w:pPr>
        <w:spacing w:line="360" w:lineRule="auto"/>
        <w:jc w:val="both"/>
        <w:rPr>
          <w:rFonts w:ascii="Palatino Linotype" w:hAnsi="Palatino Linotype"/>
          <w:b/>
          <w:bCs/>
        </w:rPr>
      </w:pPr>
      <w:r>
        <w:rPr>
          <w:rFonts w:ascii="Palatino Linotype" w:eastAsiaTheme="minorHAnsi" w:hAnsi="Palatino Linotype" w:cs="Arial"/>
          <w:szCs w:val="22"/>
          <w:lang w:val="es-MX" w:eastAsia="en-US"/>
        </w:rPr>
        <w:t>En fecha</w:t>
      </w:r>
      <w:r w:rsidR="00C21D2D">
        <w:rPr>
          <w:rFonts w:ascii="Palatino Linotype" w:eastAsiaTheme="minorHAnsi" w:hAnsi="Palatino Linotype" w:cs="Arial"/>
          <w:szCs w:val="22"/>
          <w:lang w:val="es-MX" w:eastAsia="en-US"/>
        </w:rPr>
        <w:t xml:space="preserve"> catorce de mayo de dos mil veinticinco</w:t>
      </w:r>
      <w:r w:rsidR="00C21D2D" w:rsidRPr="00F02EAF">
        <w:rPr>
          <w:rFonts w:ascii="Palatino Linotype" w:eastAsiaTheme="minorHAnsi" w:hAnsi="Palatino Linotype" w:cs="Arial"/>
          <w:szCs w:val="22"/>
          <w:lang w:val="es-MX" w:eastAsia="en-US"/>
        </w:rPr>
        <w:t xml:space="preserve">, el </w:t>
      </w:r>
      <w:r w:rsidR="00C21D2D" w:rsidRPr="00F02EAF">
        <w:rPr>
          <w:rFonts w:ascii="Palatino Linotype" w:eastAsiaTheme="minorHAnsi" w:hAnsi="Palatino Linotype" w:cs="Arial"/>
          <w:b/>
          <w:szCs w:val="22"/>
          <w:lang w:val="es-MX" w:eastAsia="en-US"/>
        </w:rPr>
        <w:t>Recurrente</w:t>
      </w:r>
      <w:r w:rsidR="00C21D2D" w:rsidRPr="00F02EAF">
        <w:rPr>
          <w:rFonts w:ascii="Palatino Linotype" w:eastAsiaTheme="minorHAnsi" w:hAnsi="Palatino Linotype" w:cs="Arial"/>
          <w:szCs w:val="22"/>
          <w:lang w:val="es-MX" w:eastAsia="en-US"/>
        </w:rPr>
        <w:t xml:space="preserve">, presentó a </w:t>
      </w:r>
      <w:r w:rsidR="00C21D2D">
        <w:rPr>
          <w:rFonts w:ascii="Palatino Linotype" w:eastAsiaTheme="minorHAnsi" w:hAnsi="Palatino Linotype" w:cs="Arial"/>
          <w:szCs w:val="22"/>
          <w:lang w:val="es-MX" w:eastAsia="en-US"/>
        </w:rPr>
        <w:t>través del Sistema de Acceso a l</w:t>
      </w:r>
      <w:r w:rsidR="00C21D2D" w:rsidRPr="00F02EAF">
        <w:rPr>
          <w:rFonts w:ascii="Palatino Linotype" w:eastAsiaTheme="minorHAnsi" w:hAnsi="Palatino Linotype" w:cs="Arial"/>
          <w:szCs w:val="22"/>
          <w:lang w:val="es-MX" w:eastAsia="en-US"/>
        </w:rPr>
        <w:t xml:space="preserve">a Información Mexiquense </w:t>
      </w:r>
      <w:r w:rsidR="00C21D2D" w:rsidRPr="00F02EAF">
        <w:rPr>
          <w:rFonts w:ascii="Palatino Linotype" w:eastAsiaTheme="minorHAnsi" w:hAnsi="Palatino Linotype" w:cs="Arial"/>
          <w:b/>
          <w:szCs w:val="22"/>
          <w:lang w:val="es-MX" w:eastAsia="en-US"/>
        </w:rPr>
        <w:t>(SAIMEX),</w:t>
      </w:r>
      <w:r w:rsidR="00C21D2D" w:rsidRPr="00F02EAF">
        <w:rPr>
          <w:rFonts w:ascii="Palatino Linotype" w:eastAsiaTheme="minorHAnsi" w:hAnsi="Palatino Linotype" w:cs="Arial"/>
          <w:szCs w:val="22"/>
          <w:lang w:val="es-MX" w:eastAsia="en-US"/>
        </w:rPr>
        <w:t xml:space="preserve"> ante el </w:t>
      </w:r>
      <w:r w:rsidR="00C21D2D" w:rsidRPr="00F02EAF">
        <w:rPr>
          <w:rFonts w:ascii="Palatino Linotype" w:eastAsiaTheme="minorHAnsi" w:hAnsi="Palatino Linotype" w:cs="Arial"/>
          <w:b/>
          <w:szCs w:val="22"/>
          <w:lang w:val="es-MX" w:eastAsia="en-US"/>
        </w:rPr>
        <w:t>Sujeto Obligado</w:t>
      </w:r>
      <w:r w:rsidR="00C21D2D" w:rsidRPr="00F02EAF">
        <w:rPr>
          <w:rFonts w:ascii="Palatino Linotype" w:eastAsiaTheme="minorHAnsi" w:hAnsi="Palatino Linotype" w:cs="Arial"/>
          <w:szCs w:val="22"/>
          <w:lang w:val="es-MX" w:eastAsia="en-US"/>
        </w:rPr>
        <w:t>, la solicitud de acceso a la información pública, a la</w:t>
      </w:r>
      <w:r w:rsidR="00C21D2D">
        <w:rPr>
          <w:rFonts w:ascii="Palatino Linotype" w:eastAsiaTheme="minorHAnsi" w:hAnsi="Palatino Linotype" w:cs="Arial"/>
          <w:szCs w:val="22"/>
          <w:lang w:val="es-MX" w:eastAsia="en-US"/>
        </w:rPr>
        <w:t>s</w:t>
      </w:r>
      <w:r w:rsidR="00C21D2D" w:rsidRPr="00F02EAF">
        <w:rPr>
          <w:rFonts w:ascii="Palatino Linotype" w:eastAsiaTheme="minorHAnsi" w:hAnsi="Palatino Linotype" w:cs="Arial"/>
          <w:szCs w:val="22"/>
          <w:lang w:val="es-MX" w:eastAsia="en-US"/>
        </w:rPr>
        <w:t xml:space="preserve"> que se le</w:t>
      </w:r>
      <w:r w:rsidR="00C21D2D">
        <w:rPr>
          <w:rFonts w:ascii="Palatino Linotype" w:eastAsiaTheme="minorHAnsi" w:hAnsi="Palatino Linotype" w:cs="Arial"/>
          <w:szCs w:val="22"/>
          <w:lang w:val="es-MX" w:eastAsia="en-US"/>
        </w:rPr>
        <w:t>s</w:t>
      </w:r>
      <w:r w:rsidR="00C21D2D" w:rsidRPr="00F02EAF">
        <w:rPr>
          <w:rFonts w:ascii="Palatino Linotype" w:eastAsiaTheme="minorHAnsi" w:hAnsi="Palatino Linotype" w:cs="Arial"/>
          <w:szCs w:val="22"/>
          <w:lang w:val="es-MX" w:eastAsia="en-US"/>
        </w:rPr>
        <w:t xml:space="preserve"> asignó el número de expediente</w:t>
      </w:r>
      <w:r w:rsidR="00C21D2D">
        <w:rPr>
          <w:rFonts w:ascii="Verdana" w:hAnsi="Verdana"/>
          <w:b/>
          <w:bCs/>
          <w:color w:val="FF0000"/>
        </w:rPr>
        <w:t> </w:t>
      </w:r>
      <w:r w:rsidR="00C21D2D" w:rsidRPr="00C21D2D">
        <w:rPr>
          <w:rFonts w:ascii="Palatino Linotype" w:hAnsi="Palatino Linotype"/>
          <w:b/>
          <w:bCs/>
        </w:rPr>
        <w:t>00045/DIFTEPOTZO/IP/2025</w:t>
      </w:r>
      <w:r w:rsidR="00547C2D">
        <w:rPr>
          <w:rFonts w:ascii="Palatino Linotype" w:hAnsi="Palatino Linotype"/>
          <w:b/>
          <w:bCs/>
        </w:rPr>
        <w:t xml:space="preserve">, </w:t>
      </w:r>
      <w:r w:rsidR="00547C2D" w:rsidRPr="00547C2D">
        <w:rPr>
          <w:rFonts w:ascii="Palatino Linotype" w:hAnsi="Palatino Linotype"/>
          <w:b/>
          <w:bCs/>
        </w:rPr>
        <w:t>00044/DIFTEPOTZO/IP/2025</w:t>
      </w:r>
      <w:r w:rsidR="00354742">
        <w:rPr>
          <w:rFonts w:ascii="Palatino Linotype" w:hAnsi="Palatino Linotype"/>
          <w:b/>
          <w:bCs/>
        </w:rPr>
        <w:t xml:space="preserve">, </w:t>
      </w:r>
      <w:r w:rsidR="00354742" w:rsidRPr="00354742">
        <w:rPr>
          <w:rFonts w:ascii="Palatino Linotype" w:hAnsi="Palatino Linotype"/>
          <w:b/>
          <w:bCs/>
        </w:rPr>
        <w:t>00042/DIFTEPOTZO/IP/2025</w:t>
      </w:r>
      <w:r w:rsidR="00354742">
        <w:rPr>
          <w:rFonts w:ascii="Palatino Linotype" w:hAnsi="Palatino Linotype"/>
          <w:b/>
          <w:bCs/>
        </w:rPr>
        <w:t xml:space="preserve"> y </w:t>
      </w:r>
      <w:r w:rsidR="00354742" w:rsidRPr="00354742">
        <w:rPr>
          <w:rFonts w:ascii="Palatino Linotype" w:hAnsi="Palatino Linotype"/>
          <w:b/>
          <w:bCs/>
        </w:rPr>
        <w:t>00043/DIFTEPOTZO/IP/2025</w:t>
      </w:r>
      <w:r w:rsidR="00C21D2D" w:rsidRPr="00763393">
        <w:rPr>
          <w:rFonts w:ascii="Palatino Linotype" w:eastAsiaTheme="minorHAnsi" w:hAnsi="Palatino Linotype" w:cs="Arial"/>
          <w:b/>
          <w:szCs w:val="22"/>
          <w:lang w:val="es-MX" w:eastAsia="en-US"/>
        </w:rPr>
        <w:t>,</w:t>
      </w:r>
      <w:r w:rsidR="00C21D2D" w:rsidRPr="00763393">
        <w:rPr>
          <w:rFonts w:ascii="Palatino Linotype" w:eastAsiaTheme="minorHAnsi" w:hAnsi="Palatino Linotype" w:cs="Arial"/>
          <w:szCs w:val="22"/>
          <w:lang w:val="es-MX" w:eastAsia="en-US"/>
        </w:rPr>
        <w:t xml:space="preserve"> </w:t>
      </w:r>
      <w:r w:rsidR="00C21D2D">
        <w:rPr>
          <w:rFonts w:ascii="Palatino Linotype" w:eastAsiaTheme="minorHAnsi" w:hAnsi="Palatino Linotype" w:cs="Arial"/>
          <w:szCs w:val="22"/>
          <w:lang w:val="es-MX" w:eastAsia="en-US"/>
        </w:rPr>
        <w:t>mediante los</w:t>
      </w:r>
      <w:r w:rsidR="00C21D2D" w:rsidRPr="00F02EAF">
        <w:rPr>
          <w:rFonts w:ascii="Palatino Linotype" w:eastAsiaTheme="minorHAnsi" w:hAnsi="Palatino Linotype" w:cs="Arial"/>
          <w:szCs w:val="22"/>
          <w:lang w:val="es-MX" w:eastAsia="en-US"/>
        </w:rPr>
        <w:t xml:space="preserve"> cual solicitó lo siguiente:</w:t>
      </w:r>
    </w:p>
    <w:p w14:paraId="35B0464F" w14:textId="77777777" w:rsidR="00C21D2D" w:rsidRPr="00292FA2" w:rsidRDefault="00C21D2D" w:rsidP="00C21D2D">
      <w:pPr>
        <w:spacing w:line="360" w:lineRule="auto"/>
        <w:jc w:val="both"/>
        <w:rPr>
          <w:rFonts w:ascii="Palatino Linotype" w:hAnsi="Palatino Linotype"/>
          <w:b/>
          <w:bCs/>
        </w:rPr>
      </w:pPr>
    </w:p>
    <w:p w14:paraId="46860D88" w14:textId="77777777" w:rsidR="00C21D2D" w:rsidRPr="00AA52DB" w:rsidRDefault="00C21D2D" w:rsidP="00C21D2D">
      <w:pPr>
        <w:pStyle w:val="Prrafodelista"/>
        <w:numPr>
          <w:ilvl w:val="0"/>
          <w:numId w:val="2"/>
        </w:numPr>
        <w:jc w:val="both"/>
        <w:rPr>
          <w:rFonts w:ascii="Palatino Linotype" w:hAnsi="Palatino Linotype"/>
          <w:i/>
          <w:lang w:val="es-MX"/>
        </w:rPr>
      </w:pPr>
      <w:r>
        <w:rPr>
          <w:rFonts w:ascii="Palatino Linotype" w:hAnsi="Palatino Linotype"/>
          <w:lang w:val="es-MX"/>
        </w:rPr>
        <w:lastRenderedPageBreak/>
        <w:t xml:space="preserve">Para la solicitud de información </w:t>
      </w:r>
      <w:r>
        <w:rPr>
          <w:rFonts w:ascii="Palatino Linotype" w:hAnsi="Palatino Linotype"/>
          <w:b/>
          <w:bCs/>
        </w:rPr>
        <w:t xml:space="preserve"> </w:t>
      </w:r>
      <w:r w:rsidRPr="00C21D2D">
        <w:rPr>
          <w:rFonts w:ascii="Palatino Linotype" w:hAnsi="Palatino Linotype"/>
          <w:b/>
          <w:bCs/>
        </w:rPr>
        <w:t>00045/DIFTEPOTZO/IP/2025</w:t>
      </w:r>
    </w:p>
    <w:p w14:paraId="1FC1E32A" w14:textId="77777777" w:rsidR="00C21D2D" w:rsidRPr="00FC2A3D" w:rsidRDefault="00C21D2D" w:rsidP="00292C1F">
      <w:pPr>
        <w:spacing w:line="360" w:lineRule="auto"/>
        <w:ind w:left="708"/>
        <w:jc w:val="both"/>
        <w:rPr>
          <w:rFonts w:ascii="Palatino Linotype" w:hAnsi="Palatino Linotype"/>
          <w:i/>
          <w:lang w:val="es-ES_tradnl"/>
        </w:rPr>
      </w:pPr>
      <w:r w:rsidRPr="00FC2A3D">
        <w:rPr>
          <w:rFonts w:ascii="Palatino Linotype" w:hAnsi="Palatino Linotype"/>
          <w:i/>
          <w:lang w:val="es-MX"/>
        </w:rPr>
        <w:t>“</w:t>
      </w:r>
      <w:r w:rsidRPr="00FC2A3D">
        <w:rPr>
          <w:rFonts w:ascii="Palatino Linotype" w:hAnsi="Palatino Linotype"/>
          <w:i/>
          <w:color w:val="000000"/>
        </w:rPr>
        <w:t xml:space="preserve">Se solicita el inventario de bienes muebles </w:t>
      </w:r>
      <w:r w:rsidRPr="002763F4">
        <w:rPr>
          <w:rFonts w:ascii="Palatino Linotype" w:hAnsi="Palatino Linotype"/>
          <w:i/>
          <w:color w:val="000000"/>
          <w:u w:val="single"/>
        </w:rPr>
        <w:t>del DIF de Tepotzotlán</w:t>
      </w:r>
      <w:r w:rsidRPr="00FC2A3D">
        <w:rPr>
          <w:rFonts w:ascii="Palatino Linotype" w:hAnsi="Palatino Linotype"/>
          <w:i/>
          <w:color w:val="000000"/>
        </w:rPr>
        <w:t xml:space="preserve"> del año en curso actualizado hasta el día en el que se reciba formalmente la respuesta a esta solicitud del año 2025 en la que deberá certificarse mediante oficio la fecha de emisión de su respuesta por el área de patrimonio</w:t>
      </w:r>
      <w:r w:rsidRPr="00FC2A3D">
        <w:rPr>
          <w:rFonts w:ascii="Palatino Linotype" w:hAnsi="Palatino Linotype"/>
          <w:i/>
          <w:lang w:val="es-MX"/>
        </w:rPr>
        <w:t>”</w:t>
      </w:r>
      <w:r w:rsidRPr="00FC2A3D">
        <w:rPr>
          <w:rFonts w:ascii="Palatino Linotype" w:hAnsi="Palatino Linotype"/>
          <w:i/>
          <w:lang w:val="es-ES_tradnl"/>
        </w:rPr>
        <w:t xml:space="preserve"> (Sic).</w:t>
      </w:r>
    </w:p>
    <w:p w14:paraId="6C34840B" w14:textId="77777777" w:rsidR="00C21D2D" w:rsidRDefault="00C21D2D" w:rsidP="00C21D2D">
      <w:pPr>
        <w:ind w:left="708"/>
        <w:jc w:val="both"/>
        <w:rPr>
          <w:rFonts w:ascii="Palatino Linotype" w:hAnsi="Palatino Linotype"/>
          <w:i/>
          <w:lang w:val="es-ES_tradnl"/>
        </w:rPr>
      </w:pPr>
    </w:p>
    <w:p w14:paraId="35BA8645" w14:textId="77777777" w:rsidR="00C21D2D" w:rsidRPr="00AA52DB" w:rsidRDefault="00C21D2D" w:rsidP="00C21D2D">
      <w:pPr>
        <w:pStyle w:val="Prrafodelista"/>
        <w:numPr>
          <w:ilvl w:val="0"/>
          <w:numId w:val="2"/>
        </w:numPr>
        <w:jc w:val="both"/>
        <w:rPr>
          <w:rFonts w:ascii="Palatino Linotype" w:hAnsi="Palatino Linotype"/>
          <w:i/>
          <w:lang w:val="es-MX"/>
        </w:rPr>
      </w:pPr>
      <w:r>
        <w:rPr>
          <w:rFonts w:ascii="Palatino Linotype" w:hAnsi="Palatino Linotype"/>
          <w:lang w:val="es-MX"/>
        </w:rPr>
        <w:t xml:space="preserve">Para la solicitud de información </w:t>
      </w:r>
      <w:r>
        <w:rPr>
          <w:rFonts w:ascii="Palatino Linotype" w:hAnsi="Palatino Linotype"/>
          <w:b/>
          <w:bCs/>
        </w:rPr>
        <w:t xml:space="preserve"> </w:t>
      </w:r>
      <w:r w:rsidR="00547C2D" w:rsidRPr="00547C2D">
        <w:rPr>
          <w:rFonts w:ascii="Palatino Linotype" w:hAnsi="Palatino Linotype"/>
          <w:b/>
          <w:bCs/>
        </w:rPr>
        <w:t>00044/DIFTEPOTZO/IP/2025</w:t>
      </w:r>
    </w:p>
    <w:p w14:paraId="4FBDCAAD" w14:textId="77777777" w:rsidR="00C21D2D" w:rsidRPr="00547C2D" w:rsidRDefault="00C21D2D" w:rsidP="00292C1F">
      <w:pPr>
        <w:spacing w:line="360" w:lineRule="auto"/>
        <w:ind w:left="708"/>
        <w:jc w:val="both"/>
        <w:rPr>
          <w:rFonts w:ascii="Palatino Linotype" w:hAnsi="Palatino Linotype"/>
          <w:i/>
          <w:lang w:val="es-MX" w:eastAsia="es-MX"/>
        </w:rPr>
      </w:pPr>
      <w:r w:rsidRPr="00547C2D">
        <w:rPr>
          <w:rFonts w:ascii="Palatino Linotype" w:hAnsi="Palatino Linotype"/>
          <w:i/>
          <w:lang w:val="es-MX"/>
        </w:rPr>
        <w:t>“</w:t>
      </w:r>
      <w:r w:rsidR="00547C2D" w:rsidRPr="00547C2D">
        <w:rPr>
          <w:rFonts w:ascii="Palatino Linotype" w:hAnsi="Palatino Linotype"/>
          <w:i/>
          <w:color w:val="000000"/>
        </w:rPr>
        <w:t xml:space="preserve">Se solicita el inventario de bienes muebles </w:t>
      </w:r>
      <w:r w:rsidR="00547C2D" w:rsidRPr="002763F4">
        <w:rPr>
          <w:rFonts w:ascii="Palatino Linotype" w:hAnsi="Palatino Linotype"/>
          <w:i/>
          <w:color w:val="000000"/>
          <w:u w:val="single"/>
        </w:rPr>
        <w:t>del DIF de Tepotzotlán</w:t>
      </w:r>
      <w:r w:rsidR="00547C2D" w:rsidRPr="00547C2D">
        <w:rPr>
          <w:rFonts w:ascii="Palatino Linotype" w:hAnsi="Palatino Linotype"/>
          <w:i/>
          <w:color w:val="000000"/>
        </w:rPr>
        <w:t xml:space="preserve"> del año en curso actualizado hasta el día en el que se reciba formalmente la respuesta a esta solicitud del año 2025 en la que deberá certificarse mediante oficio la fecha de emisión de su respuesta por el área de patrimonio</w:t>
      </w:r>
      <w:r w:rsidRPr="00547C2D">
        <w:rPr>
          <w:rFonts w:ascii="Palatino Linotype" w:hAnsi="Palatino Linotype"/>
          <w:i/>
          <w:lang w:val="es-MX"/>
        </w:rPr>
        <w:t>”</w:t>
      </w:r>
      <w:r w:rsidRPr="008E24A8">
        <w:rPr>
          <w:rFonts w:ascii="Palatino Linotype" w:hAnsi="Palatino Linotype"/>
          <w:i/>
          <w:lang w:val="es-ES_tradnl"/>
        </w:rPr>
        <w:t xml:space="preserve"> (Sic).</w:t>
      </w:r>
    </w:p>
    <w:p w14:paraId="3F151EDF" w14:textId="77777777" w:rsidR="00C21D2D" w:rsidRDefault="00C21D2D" w:rsidP="00C21D2D">
      <w:pPr>
        <w:ind w:left="708"/>
        <w:jc w:val="both"/>
        <w:rPr>
          <w:rFonts w:ascii="Palatino Linotype" w:hAnsi="Palatino Linotype"/>
          <w:i/>
          <w:lang w:val="es-ES_tradnl"/>
        </w:rPr>
      </w:pPr>
    </w:p>
    <w:p w14:paraId="284E2A8E" w14:textId="77777777" w:rsidR="00C21D2D" w:rsidRPr="00AA52DB" w:rsidRDefault="00C21D2D" w:rsidP="00C21D2D">
      <w:pPr>
        <w:pStyle w:val="Prrafodelista"/>
        <w:numPr>
          <w:ilvl w:val="0"/>
          <w:numId w:val="2"/>
        </w:numPr>
        <w:jc w:val="both"/>
        <w:rPr>
          <w:rFonts w:ascii="Palatino Linotype" w:hAnsi="Palatino Linotype"/>
          <w:i/>
          <w:lang w:val="es-MX"/>
        </w:rPr>
      </w:pPr>
      <w:r>
        <w:rPr>
          <w:rFonts w:ascii="Palatino Linotype" w:hAnsi="Palatino Linotype"/>
          <w:lang w:val="es-MX"/>
        </w:rPr>
        <w:t xml:space="preserve">Para la solicitud de información </w:t>
      </w:r>
      <w:r>
        <w:rPr>
          <w:rFonts w:ascii="Palatino Linotype" w:hAnsi="Palatino Linotype"/>
          <w:b/>
          <w:bCs/>
        </w:rPr>
        <w:t xml:space="preserve"> </w:t>
      </w:r>
      <w:r w:rsidR="00354742" w:rsidRPr="00354742">
        <w:rPr>
          <w:rFonts w:ascii="Palatino Linotype" w:hAnsi="Palatino Linotype"/>
          <w:b/>
          <w:bCs/>
        </w:rPr>
        <w:t>00042/DIFTEPOTZO/IP/2025</w:t>
      </w:r>
    </w:p>
    <w:p w14:paraId="59C33F62" w14:textId="77777777" w:rsidR="00C21D2D" w:rsidRDefault="00C21D2D" w:rsidP="00292C1F">
      <w:pPr>
        <w:spacing w:line="360" w:lineRule="auto"/>
        <w:ind w:left="708"/>
        <w:jc w:val="both"/>
        <w:rPr>
          <w:rFonts w:ascii="Palatino Linotype" w:hAnsi="Palatino Linotype"/>
          <w:i/>
          <w:lang w:val="es-ES_tradnl"/>
        </w:rPr>
      </w:pPr>
      <w:r w:rsidRPr="00354742">
        <w:rPr>
          <w:rFonts w:ascii="Palatino Linotype" w:hAnsi="Palatino Linotype"/>
          <w:i/>
          <w:lang w:val="es-MX"/>
        </w:rPr>
        <w:t>“</w:t>
      </w:r>
      <w:r w:rsidR="00354742" w:rsidRPr="00354742">
        <w:rPr>
          <w:rFonts w:ascii="Palatino Linotype" w:hAnsi="Palatino Linotype"/>
          <w:i/>
          <w:color w:val="000000"/>
        </w:rPr>
        <w:t xml:space="preserve">Se solicita el inventario de bienes muebles </w:t>
      </w:r>
      <w:r w:rsidR="00354742" w:rsidRPr="002763F4">
        <w:rPr>
          <w:rFonts w:ascii="Palatino Linotype" w:hAnsi="Palatino Linotype"/>
          <w:i/>
          <w:color w:val="000000"/>
          <w:u w:val="single"/>
        </w:rPr>
        <w:t>del DIF de Tepotzotlán</w:t>
      </w:r>
      <w:r w:rsidR="00354742" w:rsidRPr="00354742">
        <w:rPr>
          <w:rFonts w:ascii="Palatino Linotype" w:hAnsi="Palatino Linotype"/>
          <w:i/>
          <w:color w:val="000000"/>
        </w:rPr>
        <w:t xml:space="preserve"> del año en curso actualizado hasta el día en el que se reciba formalmente la respuesta a esta solicitud del año 2025 en la que deberá certificarse mediante oficio la fecha de emisión de su respuesta por el área de patrimonio</w:t>
      </w:r>
      <w:r w:rsidRPr="00AA52DB">
        <w:rPr>
          <w:rFonts w:ascii="Palatino Linotype" w:hAnsi="Palatino Linotype"/>
          <w:i/>
          <w:lang w:val="es-MX"/>
        </w:rPr>
        <w:t>”</w:t>
      </w:r>
      <w:r w:rsidRPr="008E24A8">
        <w:rPr>
          <w:rFonts w:ascii="Palatino Linotype" w:hAnsi="Palatino Linotype"/>
          <w:i/>
          <w:lang w:val="es-ES_tradnl"/>
        </w:rPr>
        <w:t xml:space="preserve"> (Sic).</w:t>
      </w:r>
    </w:p>
    <w:p w14:paraId="32637C7A" w14:textId="77777777" w:rsidR="00C21D2D" w:rsidRDefault="00C21D2D" w:rsidP="00C21D2D">
      <w:pPr>
        <w:ind w:left="708"/>
        <w:jc w:val="both"/>
        <w:rPr>
          <w:rFonts w:ascii="Palatino Linotype" w:hAnsi="Palatino Linotype"/>
          <w:i/>
          <w:lang w:val="es-ES_tradnl"/>
        </w:rPr>
      </w:pPr>
    </w:p>
    <w:p w14:paraId="2DAB210C" w14:textId="77777777" w:rsidR="00C21D2D" w:rsidRPr="00AA52DB" w:rsidRDefault="00C21D2D" w:rsidP="00C21D2D">
      <w:pPr>
        <w:pStyle w:val="Prrafodelista"/>
        <w:numPr>
          <w:ilvl w:val="0"/>
          <w:numId w:val="2"/>
        </w:numPr>
        <w:jc w:val="both"/>
        <w:rPr>
          <w:rFonts w:ascii="Palatino Linotype" w:hAnsi="Palatino Linotype"/>
          <w:i/>
          <w:lang w:val="es-MX"/>
        </w:rPr>
      </w:pPr>
      <w:r>
        <w:rPr>
          <w:rFonts w:ascii="Palatino Linotype" w:hAnsi="Palatino Linotype"/>
          <w:lang w:val="es-MX"/>
        </w:rPr>
        <w:t xml:space="preserve">Para la solicitud de información </w:t>
      </w:r>
      <w:r>
        <w:rPr>
          <w:rFonts w:ascii="Palatino Linotype" w:hAnsi="Palatino Linotype"/>
          <w:b/>
          <w:bCs/>
        </w:rPr>
        <w:t xml:space="preserve"> </w:t>
      </w:r>
      <w:r w:rsidR="00354742" w:rsidRPr="00354742">
        <w:rPr>
          <w:rFonts w:ascii="Palatino Linotype" w:hAnsi="Palatino Linotype"/>
          <w:b/>
          <w:bCs/>
        </w:rPr>
        <w:t>00043/DIFTEPOTZO/IP/2025</w:t>
      </w:r>
    </w:p>
    <w:p w14:paraId="191FA333" w14:textId="77777777" w:rsidR="00C21D2D" w:rsidRDefault="00C21D2D" w:rsidP="00292C1F">
      <w:pPr>
        <w:spacing w:line="360" w:lineRule="auto"/>
        <w:ind w:left="708"/>
        <w:jc w:val="both"/>
        <w:rPr>
          <w:rFonts w:ascii="Palatino Linotype" w:hAnsi="Palatino Linotype"/>
          <w:i/>
          <w:lang w:val="es-ES_tradnl"/>
        </w:rPr>
      </w:pPr>
      <w:r w:rsidRPr="00352B8B">
        <w:rPr>
          <w:rFonts w:ascii="Palatino Linotype" w:hAnsi="Palatino Linotype"/>
          <w:i/>
          <w:lang w:val="es-MX"/>
        </w:rPr>
        <w:t>“</w:t>
      </w:r>
      <w:r w:rsidR="00352B8B" w:rsidRPr="00352B8B">
        <w:rPr>
          <w:rFonts w:ascii="Palatino Linotype" w:hAnsi="Palatino Linotype"/>
          <w:i/>
          <w:color w:val="000000"/>
        </w:rPr>
        <w:t xml:space="preserve">Se solicita el inventario de bienes muebles </w:t>
      </w:r>
      <w:r w:rsidR="00352B8B" w:rsidRPr="002763F4">
        <w:rPr>
          <w:rFonts w:ascii="Palatino Linotype" w:hAnsi="Palatino Linotype"/>
          <w:i/>
          <w:color w:val="000000"/>
          <w:u w:val="single"/>
        </w:rPr>
        <w:t>del DIF de Tepotzotlán</w:t>
      </w:r>
      <w:r w:rsidR="00352B8B" w:rsidRPr="00352B8B">
        <w:rPr>
          <w:rFonts w:ascii="Palatino Linotype" w:hAnsi="Palatino Linotype"/>
          <w:i/>
          <w:color w:val="000000"/>
        </w:rPr>
        <w:t xml:space="preserve"> del año en curso actualizado hasta el día en el que se reciba formalmente la respuesta a esta solicitud del año 2025 en la que deberá certificarse mediante oficio la fecha de emisión de su respuesta por el área de patrimonio</w:t>
      </w:r>
      <w:r w:rsidRPr="00352B8B">
        <w:rPr>
          <w:rFonts w:ascii="Palatino Linotype" w:hAnsi="Palatino Linotype"/>
          <w:i/>
          <w:lang w:val="es-MX" w:eastAsia="es-MX"/>
        </w:rPr>
        <w:t>.</w:t>
      </w:r>
      <w:r w:rsidRPr="00352B8B">
        <w:rPr>
          <w:rFonts w:ascii="Palatino Linotype" w:hAnsi="Palatino Linotype"/>
          <w:i/>
          <w:lang w:val="es-MX"/>
        </w:rPr>
        <w:t>”</w:t>
      </w:r>
      <w:r w:rsidRPr="008E24A8">
        <w:rPr>
          <w:rFonts w:ascii="Palatino Linotype" w:hAnsi="Palatino Linotype"/>
          <w:i/>
          <w:lang w:val="es-ES_tradnl"/>
        </w:rPr>
        <w:t xml:space="preserve"> (Sic).</w:t>
      </w:r>
    </w:p>
    <w:p w14:paraId="6DC4AD32" w14:textId="77777777" w:rsidR="00C21D2D" w:rsidRPr="00F02EAF" w:rsidRDefault="00C21D2D" w:rsidP="00C21D2D">
      <w:pPr>
        <w:tabs>
          <w:tab w:val="left" w:pos="5647"/>
        </w:tabs>
        <w:spacing w:line="360" w:lineRule="auto"/>
        <w:ind w:right="850"/>
        <w:jc w:val="both"/>
        <w:rPr>
          <w:rFonts w:ascii="Palatino Linotype" w:hAnsi="Palatino Linotype"/>
          <w:lang w:val="es-ES_tradnl"/>
        </w:rPr>
      </w:pPr>
    </w:p>
    <w:p w14:paraId="2D3556EB" w14:textId="77777777" w:rsidR="00C21D2D" w:rsidRPr="00292C1F" w:rsidRDefault="00C21D2D" w:rsidP="00292C1F">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725443AB" w14:textId="77777777" w:rsidR="00C21D2D" w:rsidRDefault="00C21D2D" w:rsidP="00C21D2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lastRenderedPageBreak/>
        <w:t>SEGUNDO. De la</w:t>
      </w:r>
      <w:r>
        <w:rPr>
          <w:rFonts w:ascii="Palatino Linotype" w:eastAsiaTheme="minorHAnsi" w:hAnsi="Palatino Linotype" w:cs="Arial"/>
          <w:b/>
          <w:sz w:val="28"/>
          <w:lang w:val="es-MX" w:eastAsia="en-US"/>
        </w:rPr>
        <w:t xml:space="preserve"> Prórroga y las</w:t>
      </w:r>
      <w:r w:rsidRPr="00F02EAF">
        <w:rPr>
          <w:rFonts w:ascii="Palatino Linotype" w:eastAsiaTheme="minorHAnsi" w:hAnsi="Palatino Linotype" w:cs="Arial"/>
          <w:b/>
          <w:sz w:val="28"/>
          <w:lang w:val="es-MX" w:eastAsia="en-US"/>
        </w:rPr>
        <w:t xml:space="preserve"> respuesta</w:t>
      </w:r>
      <w:r>
        <w:rPr>
          <w:rFonts w:ascii="Palatino Linotype" w:eastAsiaTheme="minorHAnsi" w:hAnsi="Palatino Linotype" w:cs="Arial"/>
          <w:b/>
          <w:sz w:val="28"/>
          <w:lang w:val="es-MX" w:eastAsia="en-US"/>
        </w:rPr>
        <w:t>s</w:t>
      </w:r>
      <w:r w:rsidRPr="00F02EAF">
        <w:rPr>
          <w:rFonts w:ascii="Palatino Linotype" w:eastAsiaTheme="minorHAnsi" w:hAnsi="Palatino Linotype" w:cs="Arial"/>
          <w:b/>
          <w:sz w:val="28"/>
          <w:lang w:val="es-MX" w:eastAsia="en-US"/>
        </w:rPr>
        <w:t xml:space="preserve"> del Sujeto Obligado. </w:t>
      </w:r>
    </w:p>
    <w:p w14:paraId="25B4F035" w14:textId="77777777" w:rsidR="00C21D2D" w:rsidRDefault="00C21D2D" w:rsidP="00C21D2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De las constancias que obran en el </w:t>
      </w:r>
      <w:r>
        <w:rPr>
          <w:rFonts w:ascii="Palatino Linotype" w:eastAsiaTheme="minorHAnsi" w:hAnsi="Palatino Linotype" w:cs="Arial"/>
          <w:lang w:val="es-MX" w:eastAsia="en-US"/>
        </w:rPr>
        <w:t>sistema SAIMEX, se advierte que el tres de junio de dos mil veinticinco el</w:t>
      </w:r>
      <w:r w:rsidRPr="00F02EAF">
        <w:rPr>
          <w:rFonts w:ascii="Palatino Linotype" w:eastAsiaTheme="minorHAnsi" w:hAnsi="Palatino Linotype" w:cs="Arial"/>
          <w:lang w:val="es-MX" w:eastAsia="en-US"/>
        </w:rPr>
        <w:t xml:space="preserve"> </w:t>
      </w:r>
      <w:proofErr w:type="spellStart"/>
      <w:r w:rsidRPr="00F02EAF">
        <w:rPr>
          <w:rFonts w:ascii="Palatino Linotype" w:eastAsiaTheme="minorHAnsi" w:hAnsi="Palatino Linotype" w:cs="Arial"/>
          <w:b/>
          <w:lang w:val="es-MX" w:eastAsia="en-US"/>
        </w:rPr>
        <w:t>El</w:t>
      </w:r>
      <w:proofErr w:type="spellEnd"/>
      <w:r w:rsidRPr="00F02EAF">
        <w:rPr>
          <w:rFonts w:ascii="Palatino Linotype" w:eastAsiaTheme="minorHAnsi" w:hAnsi="Palatino Linotype" w:cs="Arial"/>
          <w:b/>
          <w:lang w:val="es-MX" w:eastAsia="en-US"/>
        </w:rPr>
        <w:t xml:space="preserve"> Sujeto Obligado</w:t>
      </w:r>
      <w:r w:rsidRPr="00F02EAF">
        <w:rPr>
          <w:rFonts w:ascii="Palatino Linotype" w:eastAsiaTheme="minorHAnsi" w:hAnsi="Palatino Linotype" w:cs="Arial"/>
          <w:lang w:val="es-MX" w:eastAsia="en-US"/>
        </w:rPr>
        <w:t xml:space="preserve"> emitió </w:t>
      </w:r>
      <w:r>
        <w:rPr>
          <w:rFonts w:ascii="Palatino Linotype" w:eastAsiaTheme="minorHAnsi" w:hAnsi="Palatino Linotype" w:cs="Arial"/>
          <w:lang w:val="es-MX" w:eastAsia="en-US"/>
        </w:rPr>
        <w:t xml:space="preserve"> una prórroga a efecto de dar respuesta a las solicitudes de información la cual anexo su acta del Comité de Transparencia en términos de lo establecido por el artículo 163 de la Ley de Transparencia Local. </w:t>
      </w:r>
    </w:p>
    <w:p w14:paraId="296FE91D" w14:textId="77777777" w:rsidR="00C21D2D" w:rsidRPr="00F02EAF" w:rsidRDefault="00C21D2D" w:rsidP="00C21D2D">
      <w:pPr>
        <w:spacing w:line="360" w:lineRule="auto"/>
        <w:jc w:val="both"/>
        <w:rPr>
          <w:rFonts w:ascii="Palatino Linotype" w:eastAsiaTheme="minorHAnsi" w:hAnsi="Palatino Linotype" w:cs="Arial"/>
          <w:b/>
          <w:sz w:val="28"/>
          <w:lang w:val="es-MX" w:eastAsia="en-US"/>
        </w:rPr>
      </w:pPr>
    </w:p>
    <w:p w14:paraId="454EB86E" w14:textId="77777777" w:rsidR="00C21D2D" w:rsidRDefault="00C21D2D" w:rsidP="00C21D2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De las constancias que obran en el sistema SAIMEX, se advierte que </w:t>
      </w:r>
      <w:r>
        <w:rPr>
          <w:rFonts w:ascii="Palatino Linotype" w:eastAsiaTheme="minorHAnsi" w:hAnsi="Palatino Linotype" w:cs="Arial"/>
          <w:lang w:val="es-MX" w:eastAsia="en-US"/>
        </w:rPr>
        <w:t xml:space="preserve">el </w:t>
      </w:r>
      <w:r w:rsidR="00292C1F">
        <w:rPr>
          <w:rFonts w:ascii="Palatino Linotype" w:eastAsiaTheme="minorHAnsi" w:hAnsi="Palatino Linotype" w:cs="Arial"/>
          <w:lang w:val="es-MX" w:eastAsia="en-US"/>
        </w:rPr>
        <w:t xml:space="preserve">trece de junio de </w:t>
      </w:r>
      <w:r>
        <w:rPr>
          <w:rFonts w:ascii="Palatino Linotype" w:eastAsiaTheme="minorHAnsi" w:hAnsi="Palatino Linotype" w:cs="Arial"/>
          <w:lang w:val="es-MX" w:eastAsia="en-US"/>
        </w:rPr>
        <w:t>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tbl>
      <w:tblPr>
        <w:tblStyle w:val="Tablaconcuadrcula"/>
        <w:tblW w:w="0" w:type="auto"/>
        <w:jc w:val="center"/>
        <w:tblLook w:val="04A0" w:firstRow="1" w:lastRow="0" w:firstColumn="1" w:lastColumn="0" w:noHBand="0" w:noVBand="1"/>
      </w:tblPr>
      <w:tblGrid>
        <w:gridCol w:w="3348"/>
        <w:gridCol w:w="4253"/>
      </w:tblGrid>
      <w:tr w:rsidR="00C21D2D" w:rsidRPr="0004776C" w14:paraId="7AFD0CBB" w14:textId="77777777" w:rsidTr="00C21D2D">
        <w:trPr>
          <w:trHeight w:val="537"/>
          <w:jc w:val="center"/>
        </w:trPr>
        <w:tc>
          <w:tcPr>
            <w:tcW w:w="2830" w:type="dxa"/>
            <w:shd w:val="clear" w:color="auto" w:fill="AEAAAA" w:themeFill="background2" w:themeFillShade="BF"/>
          </w:tcPr>
          <w:p w14:paraId="780624F5" w14:textId="77777777" w:rsidR="00C21D2D" w:rsidRPr="0004776C" w:rsidRDefault="00C21D2D" w:rsidP="00C21D2D">
            <w:pPr>
              <w:spacing w:line="360" w:lineRule="auto"/>
              <w:jc w:val="center"/>
              <w:rPr>
                <w:rFonts w:ascii="Palatino Linotype" w:eastAsiaTheme="minorHAnsi" w:hAnsi="Palatino Linotype" w:cs="Arial"/>
                <w:i/>
                <w:lang w:val="es-MX" w:eastAsia="en-US"/>
              </w:rPr>
            </w:pPr>
            <w:r w:rsidRPr="0004776C">
              <w:rPr>
                <w:rFonts w:ascii="Palatino Linotype" w:eastAsiaTheme="minorHAnsi" w:hAnsi="Palatino Linotype" w:cs="Arial"/>
                <w:i/>
                <w:lang w:val="es-MX" w:eastAsia="en-US"/>
              </w:rPr>
              <w:t>Solicitud de Información</w:t>
            </w:r>
          </w:p>
        </w:tc>
        <w:tc>
          <w:tcPr>
            <w:tcW w:w="4253" w:type="dxa"/>
            <w:shd w:val="clear" w:color="auto" w:fill="AEAAAA" w:themeFill="background2" w:themeFillShade="BF"/>
          </w:tcPr>
          <w:p w14:paraId="1EC4B268" w14:textId="77777777" w:rsidR="00C21D2D" w:rsidRPr="0004776C" w:rsidRDefault="00C21D2D" w:rsidP="00C21D2D">
            <w:pPr>
              <w:spacing w:line="360" w:lineRule="auto"/>
              <w:jc w:val="center"/>
              <w:rPr>
                <w:rFonts w:ascii="Palatino Linotype" w:eastAsiaTheme="minorHAnsi" w:hAnsi="Palatino Linotype" w:cs="Arial"/>
                <w:i/>
                <w:lang w:val="es-MX" w:eastAsia="en-US"/>
              </w:rPr>
            </w:pPr>
            <w:r w:rsidRPr="0004776C">
              <w:rPr>
                <w:rFonts w:ascii="Palatino Linotype" w:eastAsiaTheme="minorHAnsi" w:hAnsi="Palatino Linotype" w:cs="Arial"/>
                <w:i/>
                <w:lang w:val="es-MX" w:eastAsia="en-US"/>
              </w:rPr>
              <w:t>Respuesta del Sujeto Obligado</w:t>
            </w:r>
          </w:p>
        </w:tc>
      </w:tr>
      <w:tr w:rsidR="00C21D2D" w14:paraId="53EFD092" w14:textId="77777777" w:rsidTr="00C21D2D">
        <w:trPr>
          <w:trHeight w:val="418"/>
          <w:jc w:val="center"/>
        </w:trPr>
        <w:tc>
          <w:tcPr>
            <w:tcW w:w="2830" w:type="dxa"/>
          </w:tcPr>
          <w:p w14:paraId="58DE50AD" w14:textId="77777777" w:rsidR="00C21D2D" w:rsidRPr="00AA52DB" w:rsidRDefault="00C21D2D" w:rsidP="00C21D2D">
            <w:pPr>
              <w:spacing w:line="360" w:lineRule="auto"/>
              <w:jc w:val="both"/>
              <w:rPr>
                <w:rFonts w:ascii="Palatino Linotype" w:hAnsi="Palatino Linotype"/>
                <w:b/>
                <w:bCs/>
              </w:rPr>
            </w:pPr>
            <w:r w:rsidRPr="00C21D2D">
              <w:rPr>
                <w:rFonts w:ascii="Palatino Linotype" w:hAnsi="Palatino Linotype"/>
                <w:b/>
                <w:bCs/>
              </w:rPr>
              <w:t>00045/DIFTEPOTZO/IP/2025</w:t>
            </w:r>
          </w:p>
        </w:tc>
        <w:tc>
          <w:tcPr>
            <w:tcW w:w="4253" w:type="dxa"/>
          </w:tcPr>
          <w:p w14:paraId="63C9E8AB" w14:textId="77777777" w:rsidR="00C21D2D" w:rsidRPr="00C21D2D" w:rsidRDefault="00C21D2D" w:rsidP="00C21D2D">
            <w:pPr>
              <w:pStyle w:val="Prrafodelista"/>
              <w:numPr>
                <w:ilvl w:val="0"/>
                <w:numId w:val="14"/>
              </w:numPr>
              <w:spacing w:line="360" w:lineRule="auto"/>
              <w:ind w:left="367"/>
              <w:jc w:val="both"/>
              <w:rPr>
                <w:rFonts w:ascii="Palatino Linotype" w:hAnsi="Palatino Linotype" w:cs="Arial"/>
                <w:b/>
                <w:bCs/>
                <w:i/>
                <w:color w:val="333333"/>
              </w:rPr>
            </w:pPr>
            <w:r w:rsidRPr="00C21D2D">
              <w:rPr>
                <w:rFonts w:ascii="Palatino Linotype" w:eastAsiaTheme="majorEastAsia" w:hAnsi="Palatino Linotype" w:cs="Arial"/>
                <w:b/>
                <w:bCs/>
              </w:rPr>
              <w:t>Oficio Respuesta Direccion.pdf</w:t>
            </w:r>
          </w:p>
        </w:tc>
      </w:tr>
      <w:tr w:rsidR="00C21D2D" w14:paraId="32474CF2" w14:textId="77777777" w:rsidTr="00C21D2D">
        <w:trPr>
          <w:trHeight w:val="418"/>
          <w:jc w:val="center"/>
        </w:trPr>
        <w:tc>
          <w:tcPr>
            <w:tcW w:w="2830" w:type="dxa"/>
          </w:tcPr>
          <w:p w14:paraId="322152D2" w14:textId="77777777" w:rsidR="00C21D2D" w:rsidRPr="00AA52DB" w:rsidRDefault="00547C2D" w:rsidP="00C21D2D">
            <w:pPr>
              <w:spacing w:line="360" w:lineRule="auto"/>
              <w:jc w:val="both"/>
              <w:rPr>
                <w:rFonts w:ascii="Palatino Linotype" w:hAnsi="Palatino Linotype"/>
                <w:b/>
                <w:bCs/>
              </w:rPr>
            </w:pPr>
            <w:r w:rsidRPr="00547C2D">
              <w:rPr>
                <w:rFonts w:ascii="Palatino Linotype" w:hAnsi="Palatino Linotype"/>
                <w:b/>
                <w:bCs/>
              </w:rPr>
              <w:t>00044/DIFTEPOTZO/IP/2025</w:t>
            </w:r>
          </w:p>
        </w:tc>
        <w:tc>
          <w:tcPr>
            <w:tcW w:w="4253" w:type="dxa"/>
          </w:tcPr>
          <w:p w14:paraId="43731DB4" w14:textId="77777777" w:rsidR="00C21D2D" w:rsidRPr="00547C2D" w:rsidRDefault="00547C2D" w:rsidP="00354742">
            <w:pPr>
              <w:pStyle w:val="Prrafodelista"/>
              <w:numPr>
                <w:ilvl w:val="0"/>
                <w:numId w:val="14"/>
              </w:numPr>
              <w:spacing w:line="360" w:lineRule="auto"/>
              <w:ind w:left="367"/>
              <w:jc w:val="both"/>
              <w:rPr>
                <w:rFonts w:ascii="Palatino Linotype" w:hAnsi="Palatino Linotype" w:cs="Arial"/>
                <w:b/>
                <w:bCs/>
                <w:i/>
                <w:color w:val="333333"/>
              </w:rPr>
            </w:pPr>
            <w:r w:rsidRPr="00547C2D">
              <w:rPr>
                <w:rFonts w:ascii="Palatino Linotype" w:eastAsiaTheme="majorEastAsia" w:hAnsi="Palatino Linotype" w:cs="Arial"/>
                <w:b/>
                <w:bCs/>
              </w:rPr>
              <w:t>Oficio Respuesta Direccion.pdf</w:t>
            </w:r>
          </w:p>
        </w:tc>
      </w:tr>
      <w:tr w:rsidR="00C21D2D" w14:paraId="39713777" w14:textId="77777777" w:rsidTr="00C21D2D">
        <w:trPr>
          <w:trHeight w:val="418"/>
          <w:jc w:val="center"/>
        </w:trPr>
        <w:tc>
          <w:tcPr>
            <w:tcW w:w="2830" w:type="dxa"/>
          </w:tcPr>
          <w:p w14:paraId="745FAF7C" w14:textId="77777777" w:rsidR="00C21D2D" w:rsidRPr="00AA52DB" w:rsidRDefault="00354742" w:rsidP="00C21D2D">
            <w:pPr>
              <w:spacing w:line="360" w:lineRule="auto"/>
              <w:jc w:val="both"/>
              <w:rPr>
                <w:rFonts w:ascii="Palatino Linotype" w:hAnsi="Palatino Linotype"/>
                <w:b/>
                <w:bCs/>
              </w:rPr>
            </w:pPr>
            <w:r w:rsidRPr="00354742">
              <w:rPr>
                <w:rFonts w:ascii="Palatino Linotype" w:hAnsi="Palatino Linotype"/>
                <w:b/>
                <w:bCs/>
              </w:rPr>
              <w:t>00042/DIFTEPOTZO/IP/2025</w:t>
            </w:r>
          </w:p>
        </w:tc>
        <w:tc>
          <w:tcPr>
            <w:tcW w:w="4253" w:type="dxa"/>
          </w:tcPr>
          <w:p w14:paraId="15DC2481" w14:textId="77777777" w:rsidR="00C21D2D" w:rsidRPr="00AA52DB" w:rsidRDefault="00354742" w:rsidP="00354742">
            <w:pPr>
              <w:pStyle w:val="Prrafodelista"/>
              <w:numPr>
                <w:ilvl w:val="0"/>
                <w:numId w:val="14"/>
              </w:numPr>
              <w:spacing w:line="360" w:lineRule="auto"/>
              <w:ind w:left="367"/>
              <w:jc w:val="both"/>
              <w:rPr>
                <w:rFonts w:ascii="Palatino Linotype" w:hAnsi="Palatino Linotype" w:cs="Arial"/>
                <w:b/>
                <w:bCs/>
                <w:i/>
                <w:color w:val="333333"/>
              </w:rPr>
            </w:pPr>
            <w:r w:rsidRPr="00547C2D">
              <w:rPr>
                <w:rFonts w:ascii="Palatino Linotype" w:eastAsiaTheme="majorEastAsia" w:hAnsi="Palatino Linotype" w:cs="Arial"/>
                <w:b/>
                <w:bCs/>
              </w:rPr>
              <w:t>Oficio Respuesta Direccion.pdf</w:t>
            </w:r>
          </w:p>
        </w:tc>
      </w:tr>
      <w:tr w:rsidR="00C21D2D" w14:paraId="6D252AB3" w14:textId="77777777" w:rsidTr="00C21D2D">
        <w:trPr>
          <w:trHeight w:val="418"/>
          <w:jc w:val="center"/>
        </w:trPr>
        <w:tc>
          <w:tcPr>
            <w:tcW w:w="2830" w:type="dxa"/>
          </w:tcPr>
          <w:p w14:paraId="47699876" w14:textId="77777777" w:rsidR="00C21D2D" w:rsidRPr="00AA52DB" w:rsidRDefault="00354742" w:rsidP="00C21D2D">
            <w:pPr>
              <w:spacing w:line="360" w:lineRule="auto"/>
              <w:jc w:val="both"/>
              <w:rPr>
                <w:rFonts w:ascii="Palatino Linotype" w:hAnsi="Palatino Linotype"/>
                <w:b/>
                <w:bCs/>
              </w:rPr>
            </w:pPr>
            <w:r w:rsidRPr="00354742">
              <w:rPr>
                <w:rFonts w:ascii="Palatino Linotype" w:hAnsi="Palatino Linotype"/>
                <w:b/>
                <w:bCs/>
              </w:rPr>
              <w:t>00043/DIFTEPOTZO/IP/2025</w:t>
            </w:r>
          </w:p>
        </w:tc>
        <w:tc>
          <w:tcPr>
            <w:tcW w:w="4253" w:type="dxa"/>
          </w:tcPr>
          <w:p w14:paraId="390AC49A" w14:textId="77777777" w:rsidR="00C21D2D" w:rsidRPr="00352B8B" w:rsidRDefault="00352B8B" w:rsidP="00352B8B">
            <w:pPr>
              <w:pStyle w:val="Prrafodelista"/>
              <w:numPr>
                <w:ilvl w:val="0"/>
                <w:numId w:val="14"/>
              </w:numPr>
              <w:spacing w:line="360" w:lineRule="auto"/>
              <w:ind w:left="367" w:hanging="367"/>
              <w:jc w:val="both"/>
              <w:rPr>
                <w:rFonts w:ascii="Palatino Linotype" w:hAnsi="Palatino Linotype" w:cs="Arial"/>
                <w:b/>
                <w:bCs/>
                <w:i/>
                <w:color w:val="333333"/>
              </w:rPr>
            </w:pPr>
            <w:r w:rsidRPr="00352B8B">
              <w:rPr>
                <w:rFonts w:ascii="Palatino Linotype" w:eastAsiaTheme="majorEastAsia" w:hAnsi="Palatino Linotype" w:cs="Arial"/>
                <w:b/>
                <w:bCs/>
              </w:rPr>
              <w:t>Oficio Respuesta Direccion.pdf</w:t>
            </w:r>
          </w:p>
        </w:tc>
      </w:tr>
    </w:tbl>
    <w:p w14:paraId="45E3FE4D" w14:textId="77777777" w:rsidR="00C21D2D" w:rsidRDefault="00C21D2D" w:rsidP="00C21D2D">
      <w:pPr>
        <w:spacing w:line="360" w:lineRule="auto"/>
        <w:jc w:val="both"/>
        <w:rPr>
          <w:rFonts w:ascii="Palatino Linotype" w:eastAsiaTheme="minorHAnsi" w:hAnsi="Palatino Linotype" w:cs="Arial"/>
          <w:lang w:val="es-MX" w:eastAsia="en-US"/>
        </w:rPr>
      </w:pPr>
    </w:p>
    <w:p w14:paraId="569FB1C1" w14:textId="77777777" w:rsidR="00C21D2D" w:rsidRDefault="00C21D2D" w:rsidP="00C21D2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los archivos electrónicos </w:t>
      </w:r>
      <w:r w:rsidRPr="00F02EAF">
        <w:rPr>
          <w:rFonts w:ascii="Palatino Linotype" w:eastAsiaTheme="minorHAnsi" w:hAnsi="Palatino Linotype" w:cs="Arial"/>
          <w:lang w:val="es-MX" w:eastAsia="en-US"/>
        </w:rPr>
        <w:t xml:space="preserve">cuyo contenido no se inserta por ser del conocimiento de las partes, sin embargo, serán motivo de estudio en el Considerado respectivo. </w:t>
      </w:r>
    </w:p>
    <w:p w14:paraId="47731487" w14:textId="77777777" w:rsidR="00C21D2D" w:rsidRPr="0004776C" w:rsidRDefault="00C21D2D" w:rsidP="00C21D2D">
      <w:pPr>
        <w:spacing w:line="360" w:lineRule="auto"/>
        <w:jc w:val="both"/>
        <w:rPr>
          <w:rFonts w:ascii="Palatino Linotype" w:eastAsiaTheme="minorHAnsi" w:hAnsi="Palatino Linotype" w:cs="Arial"/>
          <w:lang w:val="es-MX" w:eastAsia="en-US"/>
        </w:rPr>
      </w:pPr>
    </w:p>
    <w:p w14:paraId="24E74999" w14:textId="77777777" w:rsidR="00C21D2D" w:rsidRPr="00F02EAF" w:rsidRDefault="00C21D2D" w:rsidP="00C21D2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57FF4228" w14:textId="77777777" w:rsidR="00C21D2D" w:rsidRPr="00F02EAF" w:rsidRDefault="00C21D2D" w:rsidP="00C21D2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 xml:space="preserve">te recurso de revisión en fecha </w:t>
      </w:r>
      <w:r w:rsidR="00FC2A3D">
        <w:rPr>
          <w:rFonts w:ascii="Palatino Linotype" w:eastAsiaTheme="minorHAnsi" w:hAnsi="Palatino Linotype" w:cs="Arial"/>
          <w:lang w:val="es-MX" w:eastAsia="en-US"/>
        </w:rPr>
        <w:t>dieciocho</w:t>
      </w:r>
      <w:r w:rsidR="00547C2D">
        <w:rPr>
          <w:rFonts w:ascii="Palatino Linotype" w:eastAsiaTheme="minorHAnsi" w:hAnsi="Palatino Linotype" w:cs="Arial"/>
          <w:lang w:val="es-MX" w:eastAsia="en-US"/>
        </w:rPr>
        <w:t>, veinte</w:t>
      </w:r>
      <w:r w:rsidR="00354742">
        <w:rPr>
          <w:rFonts w:ascii="Palatino Linotype" w:eastAsiaTheme="minorHAnsi" w:hAnsi="Palatino Linotype" w:cs="Arial"/>
          <w:lang w:val="es-MX" w:eastAsia="en-US"/>
        </w:rPr>
        <w:t xml:space="preserve">, veinticuatro de </w:t>
      </w:r>
      <w:r w:rsidR="00354742">
        <w:rPr>
          <w:rFonts w:ascii="Palatino Linotype" w:eastAsiaTheme="minorHAnsi" w:hAnsi="Palatino Linotype" w:cs="Arial"/>
          <w:lang w:val="es-MX" w:eastAsia="en-US"/>
        </w:rPr>
        <w:lastRenderedPageBreak/>
        <w:t xml:space="preserve">junio </w:t>
      </w:r>
      <w:r>
        <w:rPr>
          <w:rFonts w:ascii="Palatino Linotype" w:eastAsiaTheme="minorHAnsi" w:hAnsi="Palatino Linotype" w:cs="Arial"/>
          <w:lang w:val="es-MX" w:eastAsia="en-US"/>
        </w:rPr>
        <w:t xml:space="preserve">de dos mil veinticinco, los </w:t>
      </w:r>
      <w:r w:rsidRPr="00F02EAF">
        <w:rPr>
          <w:rFonts w:ascii="Palatino Linotype" w:eastAsiaTheme="minorHAnsi" w:hAnsi="Palatino Linotype" w:cs="Arial"/>
          <w:lang w:val="es-MX" w:eastAsia="en-US"/>
        </w:rPr>
        <w:t>cual</w:t>
      </w:r>
      <w:r>
        <w:rPr>
          <w:rFonts w:ascii="Palatino Linotype" w:eastAsiaTheme="minorHAnsi" w:hAnsi="Palatino Linotype" w:cs="Arial"/>
          <w:lang w:val="es-MX" w:eastAsia="en-US"/>
        </w:rPr>
        <w:t>es</w:t>
      </w:r>
      <w:r w:rsidRPr="00F02EAF">
        <w:rPr>
          <w:rFonts w:ascii="Palatino Linotype" w:eastAsiaTheme="minorHAnsi" w:hAnsi="Palatino Linotype" w:cs="Arial"/>
          <w:lang w:val="es-MX" w:eastAsia="en-US"/>
        </w:rPr>
        <w:t xml:space="preserve"> fue</w:t>
      </w:r>
      <w:r>
        <w:rPr>
          <w:rFonts w:ascii="Palatino Linotype" w:eastAsiaTheme="minorHAnsi" w:hAnsi="Palatino Linotype" w:cs="Arial"/>
          <w:lang w:val="es-MX" w:eastAsia="en-US"/>
        </w:rPr>
        <w:t>ron</w:t>
      </w:r>
      <w:r w:rsidRPr="00F02EAF">
        <w:rPr>
          <w:rFonts w:ascii="Palatino Linotype" w:eastAsiaTheme="minorHAnsi" w:hAnsi="Palatino Linotype" w:cs="Arial"/>
          <w:lang w:val="es-MX" w:eastAsia="en-US"/>
        </w:rPr>
        <w:t xml:space="preserve"> registrado</w:t>
      </w:r>
      <w:r>
        <w:rPr>
          <w:rFonts w:ascii="Palatino Linotype" w:eastAsiaTheme="minorHAnsi" w:hAnsi="Palatino Linotype" w:cs="Arial"/>
          <w:lang w:val="es-MX" w:eastAsia="en-US"/>
        </w:rPr>
        <w:t>s</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el sistema electrónico con el expediente</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número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7405/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 xml:space="preserve">5,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7556/</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7702/</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 xml:space="preserve">5 y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7708/</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Pr>
          <w:rFonts w:ascii="Palatino Linotype" w:eastAsiaTheme="minorHAnsi" w:hAnsi="Palatino Linotype" w:cs="Arial"/>
          <w:lang w:val="es-MX" w:eastAsia="en-US"/>
        </w:rPr>
        <w:t>, en los</w:t>
      </w:r>
      <w:r w:rsidRPr="00F02EAF">
        <w:rPr>
          <w:rFonts w:ascii="Palatino Linotype" w:eastAsiaTheme="minorHAnsi" w:hAnsi="Palatino Linotype" w:cs="Arial"/>
          <w:lang w:val="es-MX" w:eastAsia="en-US"/>
        </w:rPr>
        <w:t xml:space="preserve"> cual</w:t>
      </w:r>
      <w:r>
        <w:rPr>
          <w:rFonts w:ascii="Palatino Linotype" w:eastAsiaTheme="minorHAnsi" w:hAnsi="Palatino Linotype" w:cs="Arial"/>
          <w:lang w:val="es-MX" w:eastAsia="en-US"/>
        </w:rPr>
        <w:t>es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7699CE9F" w14:textId="77777777" w:rsidR="00C21D2D" w:rsidRDefault="00C21D2D" w:rsidP="00C21D2D">
      <w:pPr>
        <w:spacing w:line="360" w:lineRule="auto"/>
        <w:jc w:val="both"/>
        <w:rPr>
          <w:rFonts w:ascii="Palatino Linotype" w:eastAsiaTheme="minorHAnsi" w:hAnsi="Palatino Linotype" w:cs="Arial"/>
          <w:sz w:val="14"/>
          <w:lang w:val="es-MX" w:eastAsia="en-US"/>
        </w:rPr>
      </w:pPr>
    </w:p>
    <w:p w14:paraId="05989EA7" w14:textId="77777777" w:rsidR="00C21D2D" w:rsidRPr="0004776C" w:rsidRDefault="00C21D2D" w:rsidP="00C21D2D">
      <w:pPr>
        <w:pStyle w:val="Prrafodelista"/>
        <w:numPr>
          <w:ilvl w:val="0"/>
          <w:numId w:val="2"/>
        </w:numPr>
        <w:jc w:val="both"/>
        <w:rPr>
          <w:rFonts w:ascii="Palatino Linotype" w:hAnsi="Palatino Linotype"/>
          <w:i/>
          <w:lang w:val="es-MX"/>
        </w:rPr>
      </w:pPr>
      <w:r>
        <w:rPr>
          <w:rFonts w:ascii="Palatino Linotype" w:hAnsi="Palatino Linotype"/>
          <w:lang w:val="es-MX"/>
        </w:rPr>
        <w:t xml:space="preserve">Para el recurso de revisión </w:t>
      </w:r>
      <w:r w:rsidR="00FC2A3D" w:rsidRPr="00F02EAF">
        <w:rPr>
          <w:rFonts w:ascii="Palatino Linotype" w:eastAsiaTheme="minorHAnsi" w:hAnsi="Palatino Linotype" w:cs="Arial"/>
          <w:b/>
          <w:lang w:val="es-MX" w:eastAsia="en-US"/>
        </w:rPr>
        <w:t>0</w:t>
      </w:r>
      <w:r w:rsidR="00FC2A3D">
        <w:rPr>
          <w:rFonts w:ascii="Palatino Linotype" w:eastAsiaTheme="minorHAnsi" w:hAnsi="Palatino Linotype" w:cs="Arial"/>
          <w:b/>
          <w:lang w:val="es-MX" w:eastAsia="en-US"/>
        </w:rPr>
        <w:t>7405/</w:t>
      </w:r>
      <w:r w:rsidR="00FC2A3D" w:rsidRPr="00F02EAF">
        <w:rPr>
          <w:rFonts w:ascii="Palatino Linotype" w:eastAsiaTheme="minorHAnsi" w:hAnsi="Palatino Linotype" w:cs="Arial"/>
          <w:b/>
          <w:bCs/>
          <w:lang w:val="es-MX" w:eastAsia="es-MX"/>
        </w:rPr>
        <w:t>INFOEM/IP/RR/202</w:t>
      </w:r>
      <w:r w:rsidR="00FC2A3D">
        <w:rPr>
          <w:rFonts w:ascii="Palatino Linotype" w:eastAsiaTheme="minorHAnsi" w:hAnsi="Palatino Linotype" w:cs="Arial"/>
          <w:b/>
          <w:bCs/>
          <w:lang w:val="es-MX" w:eastAsia="es-MX"/>
        </w:rPr>
        <w:t>5</w:t>
      </w:r>
    </w:p>
    <w:p w14:paraId="4B0B2DEE" w14:textId="77777777" w:rsidR="00C21D2D" w:rsidRDefault="00C21D2D" w:rsidP="00C21D2D">
      <w:pPr>
        <w:ind w:left="708"/>
        <w:jc w:val="both"/>
        <w:rPr>
          <w:rFonts w:ascii="Palatino Linotype" w:hAnsi="Palatino Linotype"/>
          <w:i/>
          <w:lang w:val="es-MX"/>
        </w:rPr>
      </w:pPr>
    </w:p>
    <w:p w14:paraId="06EDE552" w14:textId="77777777" w:rsidR="00C21D2D" w:rsidRPr="00763393" w:rsidRDefault="00C21D2D" w:rsidP="00C21D2D">
      <w:pPr>
        <w:numPr>
          <w:ilvl w:val="0"/>
          <w:numId w:val="1"/>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6F8336CE" w14:textId="77777777" w:rsidR="00C21D2D" w:rsidRPr="009B21F0" w:rsidRDefault="00C21D2D" w:rsidP="00C21D2D">
      <w:pPr>
        <w:ind w:firstLine="360"/>
        <w:jc w:val="both"/>
        <w:rPr>
          <w:rFonts w:ascii="Palatino Linotype" w:hAnsi="Palatino Linotype"/>
          <w:i/>
          <w:lang w:val="es-MX" w:eastAsia="es-MX"/>
        </w:rPr>
      </w:pPr>
      <w:r w:rsidRPr="00FC2A3D">
        <w:rPr>
          <w:rFonts w:ascii="Palatino Linotype" w:eastAsiaTheme="minorHAnsi" w:hAnsi="Palatino Linotype" w:cstheme="minorBidi"/>
          <w:i/>
          <w:color w:val="000000"/>
          <w:lang w:val="es-MX" w:eastAsia="en-US"/>
        </w:rPr>
        <w:t>“</w:t>
      </w:r>
      <w:r w:rsidR="00FC2A3D" w:rsidRPr="00FC2A3D">
        <w:rPr>
          <w:rFonts w:ascii="Palatino Linotype" w:hAnsi="Palatino Linotype"/>
          <w:i/>
          <w:color w:val="000000"/>
        </w:rPr>
        <w:t>La falta de trámite a una solicitud de información por parte de la unidad de transparencia y la negativa a la información solicitada por parte de la dirección general ambas del sujeto obligado</w:t>
      </w:r>
      <w:r w:rsidRPr="00FC2A3D">
        <w:rPr>
          <w:rFonts w:ascii="Palatino Linotype" w:hAnsi="Palatino Linotype"/>
          <w:i/>
          <w:color w:val="000000"/>
        </w:rPr>
        <w:t>”</w:t>
      </w:r>
      <w:r w:rsidRPr="00FC2A3D">
        <w:rPr>
          <w:rFonts w:ascii="Palatino Linotype" w:eastAsiaTheme="minorHAnsi" w:hAnsi="Palatino Linotype" w:cstheme="minorBidi"/>
          <w:i/>
          <w:color w:val="000000"/>
          <w:lang w:val="es-MX" w:eastAsia="en-US"/>
        </w:rPr>
        <w:t xml:space="preserve"> </w:t>
      </w:r>
      <w:r w:rsidRPr="009B21F0">
        <w:rPr>
          <w:rFonts w:ascii="Palatino Linotype" w:eastAsiaTheme="minorHAnsi" w:hAnsi="Palatino Linotype" w:cstheme="minorBidi"/>
          <w:i/>
          <w:color w:val="000000"/>
          <w:lang w:val="es-MX" w:eastAsia="en-US"/>
        </w:rPr>
        <w:t>(Sic).</w:t>
      </w:r>
    </w:p>
    <w:p w14:paraId="17DA69A2" w14:textId="77777777" w:rsidR="00C21D2D" w:rsidRDefault="00C21D2D" w:rsidP="00C21D2D">
      <w:pPr>
        <w:spacing w:line="259" w:lineRule="auto"/>
        <w:ind w:left="720"/>
        <w:jc w:val="both"/>
        <w:rPr>
          <w:rFonts w:ascii="Palatino Linotype" w:hAnsi="Palatino Linotype" w:cs="Arial"/>
          <w:b/>
          <w:i/>
        </w:rPr>
      </w:pPr>
    </w:p>
    <w:p w14:paraId="31133BCD" w14:textId="77777777" w:rsidR="00C21D2D" w:rsidRPr="00763393" w:rsidRDefault="00C21D2D" w:rsidP="00C21D2D">
      <w:pPr>
        <w:numPr>
          <w:ilvl w:val="0"/>
          <w:numId w:val="1"/>
        </w:numPr>
        <w:spacing w:line="259" w:lineRule="auto"/>
        <w:jc w:val="both"/>
        <w:rPr>
          <w:rFonts w:ascii="Palatino Linotype" w:hAnsi="Palatino Linotype" w:cs="Arial"/>
          <w:b/>
          <w:i/>
        </w:rPr>
      </w:pPr>
      <w:r w:rsidRPr="00763393">
        <w:rPr>
          <w:rFonts w:ascii="Palatino Linotype" w:hAnsi="Palatino Linotype" w:cs="Arial"/>
          <w:b/>
          <w:sz w:val="26"/>
          <w:szCs w:val="26"/>
        </w:rPr>
        <w:t>Razones o Motivos de Inconformidad</w:t>
      </w:r>
    </w:p>
    <w:p w14:paraId="49E9FA0B" w14:textId="77777777" w:rsidR="00C21D2D" w:rsidRPr="00FC2A3D" w:rsidRDefault="00C21D2D" w:rsidP="00FC2A3D">
      <w:pPr>
        <w:ind w:left="360"/>
        <w:jc w:val="both"/>
        <w:rPr>
          <w:rFonts w:ascii="Palatino Linotype" w:hAnsi="Palatino Linotype"/>
          <w:i/>
          <w:color w:val="000000"/>
        </w:rPr>
      </w:pPr>
      <w:r w:rsidRPr="00FC2A3D">
        <w:rPr>
          <w:rFonts w:ascii="Palatino Linotype" w:hAnsi="Palatino Linotype"/>
          <w:i/>
          <w:color w:val="000000"/>
        </w:rPr>
        <w:t>”</w:t>
      </w:r>
      <w:r w:rsidR="00FC2A3D" w:rsidRPr="00FC2A3D">
        <w:rPr>
          <w:rFonts w:ascii="Palatino Linotype" w:hAnsi="Palatino Linotype"/>
          <w:i/>
          <w:color w:val="000000"/>
        </w:rPr>
        <w:t xml:space="preserve"> Las razones de la presente inconformidad se encuentran previstas en este recurso como actos impugnados primeramente existe prueba plena sobre la falta de trámite a la solicitud de información por parte de la responsable de la unidad de transparencia </w:t>
      </w:r>
      <w:r w:rsidR="00FC2A3D" w:rsidRPr="00FC2A3D">
        <w:rPr>
          <w:rFonts w:ascii="Palatino Linotype" w:hAnsi="Palatino Linotype"/>
          <w:i/>
          <w:color w:val="000000"/>
          <w:u w:val="single"/>
        </w:rPr>
        <w:t>al no anexar el oficio al área correspondiente que específicamente fue a patrimonio que cuyas funciones y atribuciones es el área encargada de conservar esa información y que son los inventarios de bienes muebles.</w:t>
      </w:r>
      <w:r w:rsidR="00FC2A3D" w:rsidRPr="00FC2A3D">
        <w:rPr>
          <w:rFonts w:ascii="Palatino Linotype" w:hAnsi="Palatino Linotype"/>
          <w:i/>
          <w:color w:val="000000"/>
        </w:rPr>
        <w:t xml:space="preserve"> (Oficio que por ende y de acuerdo a las funciones de la unidad de transparencia debe obrar en sus expedientes y que forma parte de la respuesta de la solicitud de información (por lo que se pido que se solicite al sujeto obligado para que sea valorada como prueba por el </w:t>
      </w:r>
      <w:proofErr w:type="spellStart"/>
      <w:r w:rsidR="00FC2A3D" w:rsidRPr="00FC2A3D">
        <w:rPr>
          <w:rFonts w:ascii="Palatino Linotype" w:hAnsi="Palatino Linotype"/>
          <w:i/>
          <w:color w:val="000000"/>
        </w:rPr>
        <w:t>infoem</w:t>
      </w:r>
      <w:proofErr w:type="spellEnd"/>
      <w:r w:rsidR="00FC2A3D" w:rsidRPr="00FC2A3D">
        <w:rPr>
          <w:rFonts w:ascii="Palatino Linotype" w:hAnsi="Palatino Linotype"/>
          <w:i/>
          <w:color w:val="000000"/>
        </w:rPr>
        <w:t xml:space="preserve">) Así también no se encuentra la respuesta de la persona responsable del área de patrimonio encargada de realizar de acuerdo a sus funciones los inventarios de bienes muebles del sujeto obligado por lo que este segundo documento tampoco fue anexado a la respuesta de la solicitud de información (por lo que se pido que se solicite al sujeto obligado para que sea valorada como prueba por el </w:t>
      </w:r>
      <w:proofErr w:type="spellStart"/>
      <w:r w:rsidR="00FC2A3D" w:rsidRPr="00FC2A3D">
        <w:rPr>
          <w:rFonts w:ascii="Palatino Linotype" w:hAnsi="Palatino Linotype"/>
          <w:i/>
          <w:color w:val="000000"/>
        </w:rPr>
        <w:t>infoem</w:t>
      </w:r>
      <w:proofErr w:type="spellEnd"/>
      <w:r w:rsidR="00FC2A3D" w:rsidRPr="00FC2A3D">
        <w:rPr>
          <w:rFonts w:ascii="Palatino Linotype" w:hAnsi="Palatino Linotype"/>
          <w:i/>
          <w:color w:val="000000"/>
        </w:rPr>
        <w:t xml:space="preserve">) Es prueba plena de la falta de trámite a una solicitud de información ciudadana en el que un área distinta a patrimonio ( </w:t>
      </w:r>
      <w:proofErr w:type="spellStart"/>
      <w:r w:rsidR="00FC2A3D" w:rsidRPr="00FC2A3D">
        <w:rPr>
          <w:rFonts w:ascii="Palatino Linotype" w:hAnsi="Palatino Linotype"/>
          <w:i/>
          <w:color w:val="000000"/>
        </w:rPr>
        <w:t>está</w:t>
      </w:r>
      <w:proofErr w:type="spellEnd"/>
      <w:r w:rsidR="00FC2A3D" w:rsidRPr="00FC2A3D">
        <w:rPr>
          <w:rFonts w:ascii="Palatino Linotype" w:hAnsi="Palatino Linotype"/>
          <w:i/>
          <w:color w:val="000000"/>
        </w:rPr>
        <w:t xml:space="preserve"> última es el área que de acuerdo a sus funciones genera y conserva los inventarios de bienes muebles) solicitó una ampliación de plazo hasta por 7 días más para dar respuesta a la solicitud de información por lo cual al no ser el área competente para entregar la información no debe solicitar una ampliación de plazo. Por lo que este punto solicito amablemente al </w:t>
      </w:r>
      <w:proofErr w:type="spellStart"/>
      <w:r w:rsidR="00FC2A3D" w:rsidRPr="00FC2A3D">
        <w:rPr>
          <w:rFonts w:ascii="Palatino Linotype" w:hAnsi="Palatino Linotype"/>
          <w:i/>
          <w:color w:val="000000"/>
        </w:rPr>
        <w:t>infoen</w:t>
      </w:r>
      <w:proofErr w:type="spellEnd"/>
      <w:r w:rsidR="00FC2A3D" w:rsidRPr="00FC2A3D">
        <w:rPr>
          <w:rFonts w:ascii="Palatino Linotype" w:hAnsi="Palatino Linotype"/>
          <w:i/>
          <w:color w:val="000000"/>
        </w:rPr>
        <w:t xml:space="preserve"> que se ha valorado dado que el comité de transparencia y sus </w:t>
      </w:r>
      <w:r w:rsidR="00FC2A3D" w:rsidRPr="00FC2A3D">
        <w:rPr>
          <w:rFonts w:ascii="Palatino Linotype" w:hAnsi="Palatino Linotype"/>
          <w:i/>
          <w:color w:val="000000"/>
        </w:rPr>
        <w:lastRenderedPageBreak/>
        <w:t xml:space="preserve">miembros integrantes se prestaron a aprobar una ampliación de plazo cuando se da por hecho que la solicitud va dirigida al área específicamente de patrimonio y no a </w:t>
      </w:r>
      <w:proofErr w:type="spellStart"/>
      <w:r w:rsidR="00FC2A3D" w:rsidRPr="00FC2A3D">
        <w:rPr>
          <w:rFonts w:ascii="Palatino Linotype" w:hAnsi="Palatino Linotype"/>
          <w:i/>
          <w:color w:val="000000"/>
        </w:rPr>
        <w:t>direccion</w:t>
      </w:r>
      <w:proofErr w:type="spellEnd"/>
      <w:r w:rsidR="00FC2A3D" w:rsidRPr="00FC2A3D">
        <w:rPr>
          <w:rFonts w:ascii="Palatino Linotype" w:hAnsi="Palatino Linotype"/>
          <w:i/>
          <w:color w:val="000000"/>
        </w:rPr>
        <w:t xml:space="preserve"> general. </w:t>
      </w:r>
      <w:r w:rsidR="00FC2A3D" w:rsidRPr="00FC2A3D">
        <w:rPr>
          <w:rFonts w:ascii="Palatino Linotype" w:hAnsi="Palatino Linotype"/>
          <w:i/>
          <w:color w:val="000000"/>
          <w:u w:val="single"/>
        </w:rPr>
        <w:t>La falta deficiencia o insuficiencia de la fundamentación y motivación</w:t>
      </w:r>
      <w:r w:rsidR="00FC2A3D" w:rsidRPr="00FC2A3D">
        <w:rPr>
          <w:rFonts w:ascii="Palatino Linotype" w:hAnsi="Palatino Linotype"/>
          <w:i/>
          <w:color w:val="000000"/>
        </w:rPr>
        <w:t xml:space="preserve"> en la respuesta: especialmente para este acto que se impugna un área distinta al área administrativa la cual se le solicitó la información pidió al comité que se diera una ampliación de plazo de 7 días más, ¿A causa de qué? Y </w:t>
      </w:r>
      <w:proofErr w:type="gramStart"/>
      <w:r w:rsidR="00FC2A3D" w:rsidRPr="00FC2A3D">
        <w:rPr>
          <w:rFonts w:ascii="Palatino Linotype" w:hAnsi="Palatino Linotype"/>
          <w:i/>
          <w:color w:val="000000"/>
        </w:rPr>
        <w:t>¿ Cuál</w:t>
      </w:r>
      <w:proofErr w:type="gramEnd"/>
      <w:r w:rsidR="00FC2A3D" w:rsidRPr="00FC2A3D">
        <w:rPr>
          <w:rFonts w:ascii="Palatino Linotype" w:hAnsi="Palatino Linotype"/>
          <w:i/>
          <w:color w:val="000000"/>
        </w:rPr>
        <w:t xml:space="preserve"> es su fundamento legal? Si la dirección general no es el área cuyas funciones realiza y conserve los inventarios de bienes. ¿Porque la solicitó? Si dado el caso y suponiendo sin conceder que esos inventarios existieran, hace suponer el retraso de la información lo que viola el derecho humano de celeridad en los procesos y tampoco garantiza que la entrega de la información sea oportuna y expedita esto con fundamento en lo previsto en el artículo 11 de la ley de transparencia y acceso a la información pública del Estado de México y municipios. </w:t>
      </w:r>
      <w:proofErr w:type="gramStart"/>
      <w:r w:rsidR="00FC2A3D" w:rsidRPr="00FC2A3D">
        <w:rPr>
          <w:rFonts w:ascii="Palatino Linotype" w:hAnsi="Palatino Linotype"/>
          <w:i/>
          <w:color w:val="000000"/>
        </w:rPr>
        <w:t>¿</w:t>
      </w:r>
      <w:proofErr w:type="gramEnd"/>
      <w:r w:rsidR="00FC2A3D" w:rsidRPr="00FC2A3D">
        <w:rPr>
          <w:rFonts w:ascii="Palatino Linotype" w:hAnsi="Palatino Linotype"/>
          <w:i/>
          <w:color w:val="000000"/>
        </w:rPr>
        <w:t xml:space="preserve">Cuál es el fundamento por el cual la responsable de la unidad de transparencia del DIF Luz Fabiola Guerrero Pérez, llevo ante el comité de transparencia la solicitud de un área distinta a la solicitada a fin de que se aprobara un plazo de ampliación cuando no había motivo ni razón ni fundamento legal para aplazar la respuesta. ( Haciendo mención que </w:t>
      </w:r>
      <w:r w:rsidR="00FC2A3D" w:rsidRPr="00FC2A3D">
        <w:rPr>
          <w:rFonts w:ascii="Palatino Linotype" w:hAnsi="Palatino Linotype"/>
          <w:i/>
          <w:color w:val="000000"/>
          <w:u w:val="single"/>
        </w:rPr>
        <w:t>en el oficio de la directora general únicamente indicó un link de una página que por cierto es inexistente</w:t>
      </w:r>
      <w:r w:rsidR="00FC2A3D" w:rsidRPr="00FC2A3D">
        <w:rPr>
          <w:rFonts w:ascii="Palatino Linotype" w:hAnsi="Palatino Linotype"/>
          <w:i/>
          <w:color w:val="000000"/>
        </w:rPr>
        <w:t xml:space="preserve">; y suponiendo sin conceder que los inventarios se encontraran digitalizados y publicados en esa página de internet, por qué motivo tuvo que solicitar una ampliación de plazo, si la información la tiene publicada y de primera mano) Cuáles fueron las razones, motivos y fundamento legal por el cual el comité de transparencia llevó a cabo una sesión para conceder una ampliación de plazos si no había lugar (este supuesto se suponer que el comité de transparencia no está actuando conforme a derecho no garantiza la veracidad de la información, no son confiables los argumentos de Jenny Candelaria Sánchez </w:t>
      </w:r>
      <w:proofErr w:type="spellStart"/>
      <w:r w:rsidR="00FC2A3D" w:rsidRPr="00FC2A3D">
        <w:rPr>
          <w:rFonts w:ascii="Palatino Linotype" w:hAnsi="Palatino Linotype"/>
          <w:i/>
          <w:color w:val="000000"/>
        </w:rPr>
        <w:t>Peza</w:t>
      </w:r>
      <w:proofErr w:type="spellEnd"/>
      <w:r w:rsidR="00FC2A3D" w:rsidRPr="00FC2A3D">
        <w:rPr>
          <w:rFonts w:ascii="Palatino Linotype" w:hAnsi="Palatino Linotype"/>
          <w:i/>
          <w:color w:val="000000"/>
        </w:rPr>
        <w:t xml:space="preserve"> </w:t>
      </w:r>
      <w:bookmarkStart w:id="0" w:name="_GoBack"/>
      <w:bookmarkEnd w:id="0"/>
      <w:r w:rsidR="00FC2A3D" w:rsidRPr="00FC2A3D">
        <w:rPr>
          <w:rFonts w:ascii="Palatino Linotype" w:hAnsi="Palatino Linotype"/>
          <w:i/>
          <w:color w:val="000000"/>
        </w:rPr>
        <w:t xml:space="preserve">ante el comité de transparencia dado que por ninguna razón fundó ni motivo la razón para solicitar una ampliación de plazo dado que la información suponiendo sin conceder que existieran los inventarios se encuentran en una página </w:t>
      </w:r>
      <w:proofErr w:type="spellStart"/>
      <w:r w:rsidR="00FC2A3D" w:rsidRPr="00FC2A3D">
        <w:rPr>
          <w:rFonts w:ascii="Palatino Linotype" w:hAnsi="Palatino Linotype"/>
          <w:i/>
          <w:color w:val="000000"/>
        </w:rPr>
        <w:t>públicados</w:t>
      </w:r>
      <w:proofErr w:type="spellEnd"/>
      <w:r w:rsidR="00FC2A3D" w:rsidRPr="00FC2A3D">
        <w:rPr>
          <w:rFonts w:ascii="Palatino Linotype" w:hAnsi="Palatino Linotype"/>
          <w:i/>
          <w:color w:val="000000"/>
        </w:rPr>
        <w:t xml:space="preserve">. ¿Por qué razón el comité de transparencia llevó a cabo una sesión extraordinaria para una ampliación de plazo a un área distinta a la unidad de patrimonio? De </w:t>
      </w:r>
      <w:proofErr w:type="spellStart"/>
      <w:r w:rsidR="00FC2A3D" w:rsidRPr="00FC2A3D">
        <w:rPr>
          <w:rFonts w:ascii="Palatino Linotype" w:hAnsi="Palatino Linotype"/>
          <w:i/>
          <w:color w:val="000000"/>
        </w:rPr>
        <w:t>de</w:t>
      </w:r>
      <w:proofErr w:type="spellEnd"/>
      <w:r w:rsidR="00FC2A3D" w:rsidRPr="00FC2A3D">
        <w:rPr>
          <w:rFonts w:ascii="Palatino Linotype" w:hAnsi="Palatino Linotype"/>
          <w:i/>
          <w:color w:val="000000"/>
        </w:rPr>
        <w:t xml:space="preserve"> igual manera se hace del conocimiento al </w:t>
      </w:r>
      <w:proofErr w:type="spellStart"/>
      <w:r w:rsidR="00FC2A3D" w:rsidRPr="00FC2A3D">
        <w:rPr>
          <w:rFonts w:ascii="Palatino Linotype" w:hAnsi="Palatino Linotype"/>
          <w:i/>
          <w:color w:val="000000"/>
        </w:rPr>
        <w:t>infoem</w:t>
      </w:r>
      <w:proofErr w:type="spellEnd"/>
      <w:r w:rsidR="00FC2A3D" w:rsidRPr="00FC2A3D">
        <w:rPr>
          <w:rFonts w:ascii="Palatino Linotype" w:hAnsi="Palatino Linotype"/>
          <w:i/>
          <w:color w:val="000000"/>
        </w:rPr>
        <w:t xml:space="preserve"> que la ley prevé que para llevar a cabo una sesión de comité deben existir las convocatorias y los anexos para llevarse a cabo y una vez concluida esta sesión esos documentos deben formar parte del acta del comité y del expediente de respuesta a la solicitud de información (documentos que por cierto no se anexaron una respuesta del sujeto obligado) Cuál es el fundamento legal por el cual la presidenta del DIF tenga que estar presente en el comité de transparencia, si bien es cierto que en la ley se prevé </w:t>
      </w:r>
      <w:r w:rsidR="00FC2A3D" w:rsidRPr="00FC2A3D">
        <w:rPr>
          <w:rFonts w:ascii="Palatino Linotype" w:hAnsi="Palatino Linotype"/>
          <w:i/>
          <w:color w:val="000000"/>
        </w:rPr>
        <w:lastRenderedPageBreak/>
        <w:t xml:space="preserve">que pueden asistir a estas sesiones como invitados los titulares y cualquier servidor público de la institución que pueda dar respuesta a la solicitud de información, también lo es que la presidenta del </w:t>
      </w:r>
      <w:proofErr w:type="spellStart"/>
      <w:r w:rsidR="00FC2A3D" w:rsidRPr="00FC2A3D">
        <w:rPr>
          <w:rFonts w:ascii="Palatino Linotype" w:hAnsi="Palatino Linotype"/>
          <w:i/>
          <w:color w:val="000000"/>
        </w:rPr>
        <w:t>dif</w:t>
      </w:r>
      <w:proofErr w:type="spellEnd"/>
      <w:r w:rsidR="00FC2A3D" w:rsidRPr="00FC2A3D">
        <w:rPr>
          <w:rFonts w:ascii="Palatino Linotype" w:hAnsi="Palatino Linotype"/>
          <w:i/>
          <w:color w:val="000000"/>
        </w:rPr>
        <w:t xml:space="preserve"> C. María Dolores </w:t>
      </w:r>
      <w:proofErr w:type="spellStart"/>
      <w:r w:rsidR="00FC2A3D" w:rsidRPr="00FC2A3D">
        <w:rPr>
          <w:rFonts w:ascii="Palatino Linotype" w:hAnsi="Palatino Linotype"/>
          <w:i/>
          <w:color w:val="000000"/>
        </w:rPr>
        <w:t>Zuppa</w:t>
      </w:r>
      <w:proofErr w:type="spellEnd"/>
      <w:r w:rsidR="00FC2A3D" w:rsidRPr="00FC2A3D">
        <w:rPr>
          <w:rFonts w:ascii="Palatino Linotype" w:hAnsi="Palatino Linotype"/>
          <w:i/>
          <w:color w:val="000000"/>
        </w:rPr>
        <w:t xml:space="preserve"> Villegas no puede estar presente como invitada dado que no es la servidora pública que presenta la información tampoco es el área competente para dar respuesta a la solicitud y mucho menos y de acuerdo a sus funciones no es de su competencia realizar y conservar los inventarios de bienes muebles de la institución. Para el caso del párrafo anterior, hace suponer que el comité de transparencia no actúa de manera legal como autoridad máxima dentro del sujeto obligado en materia de transparencia, de igual manera hace suponer que el comité de transparencia no cuenta con toma de decisión propia dado que las sesiones se hacen en la misma oficina de la presidenta por lo que estando en este supuesto los integrantes del comité se ven obligados a aprobar cualquier asunto sin tomar en cuenta los puntos de vista personales de cada uno de sus miembros, por lo que estos se ven obligados a dar un voto a favor sin dar opinión alguna lo que viola el derecho humano y garantías individuales de la constitución de la libre expresión fundada en su artículo sexto constitucional. Por lo que a todas luces nos encontramos en el supuesto de que ese órgano colegiado tampoco transparenta ni garantiza la veracidad de sus actos. En el anexo denominado acta 30 extraordinaria del comité de transparencia en su punto número 3 se indica que existe un análisis y discusión y en su caso aprobación de ampliación de plazo para dar respuesta a la solicitud número 000045/DIFTEPOTZO/IP/2025; del cual se desprende que la presidenta del comité la ciudadana Luz Fabiola Guerrero Pérez desahogo en su totalidad la sesión del comité, por lo que hace suponer que nunca existió una sesión del comité. También se desprende que funda ese tercer punto con el artículo 49 de la ley de transparencia para el Estado de México indicando la atribución del comité para aprobar dicha ampliación de plazo sin embargo si bien es cierto que la ley sí prevé es esta atribución para el comité, no lo hace de manera unipersonal para la presidenta del comité sino por el contrario es plural y aplicable a todos y cada uno de sus integrantes. Así también se desprende del acta de la sesión del comité en el punto 3 que se solicitó a Jenny Candelaria Sánchez directora general del organismo que fundara y expusiera os motivos por el cual solicita la ampliación del plazo; para lo cual la directora general (de acuerdo a lo que se lee en el acta) solicitó PRORROGA (ENTIÉNDASE POR PRÓRROGA NO LA AMPLIACIÓN DEL PLAZO SINO LA NEGATIVA PARA DAR RESPUESTA) Por otro lado uno de esos motivos para que se ampliara el plazo para dar respuesta fue que debido a: LA CARGA DE TRABAJO; motivo que de acuerdo a la ley no es un motivo legal y carece de fundamento solicitar una ampliación de plazo por tener una carga de trabajo, y en caso </w:t>
      </w:r>
      <w:r w:rsidR="00FC2A3D" w:rsidRPr="00FC2A3D">
        <w:rPr>
          <w:rFonts w:ascii="Palatino Linotype" w:hAnsi="Palatino Linotype"/>
          <w:i/>
          <w:color w:val="000000"/>
        </w:rPr>
        <w:lastRenderedPageBreak/>
        <w:t xml:space="preserve">de que así fuera la carga de trabajo se la generó la misma servidora pública por no realizar su trabajo y sus funciones y atribuciones en tiempo y forma. Este último punto viola garantías individuales y derechos humanos por la falta de </w:t>
      </w:r>
      <w:proofErr w:type="spellStart"/>
      <w:r w:rsidR="00FC2A3D" w:rsidRPr="00FC2A3D">
        <w:rPr>
          <w:rFonts w:ascii="Palatino Linotype" w:hAnsi="Palatino Linotype"/>
          <w:i/>
          <w:color w:val="000000"/>
        </w:rPr>
        <w:t>provides</w:t>
      </w:r>
      <w:proofErr w:type="spellEnd"/>
      <w:r w:rsidR="00FC2A3D" w:rsidRPr="00FC2A3D">
        <w:rPr>
          <w:rFonts w:ascii="Palatino Linotype" w:hAnsi="Palatino Linotype"/>
          <w:i/>
          <w:color w:val="000000"/>
        </w:rPr>
        <w:t xml:space="preserve"> en desempeñar sus funciones, hace suponer también la inexperiencia en el cargo y lo más grave aún que de acuerdo a lo manifestado en la sesión del comité por la excesiva carga de trabajo no es culpa de los solicitantes que tenga carga de trabajo por no realizar sus funciones por lo que ese no es motivo para cuál solicitar ampliación de plazo y en caso de que así lo fuera si presento después de esta ampliación un oficio con un link inexistente donde supuestamente se encuentran los inventarios de levantamiento de bienes muebles Por qué razón manifiesto que realizaría una búsqueda exhaustiva y depuración de sus archivos por lo que con fundamento en el artículo 4 de la ley de transparencia del Estado de México el sujeto obligado no está llevando a cabo acabo las prácticas políticas y programas para dar respuesta oportuna a la ciudadanía. Con fundamento en el artículo 18 de la ley de transparencia indica que todo servidor público deberá documentar todo acto o hecho que derive de sus funciones, por lo que estando en éste supuesto la información no necesita una búsqueda exhaustiva dado que si su función es realizar los inventarios estos deben obrar a sus archivos. Con fundamento en el artículo 19 de la ley Se presume que debe existir si se refiere a las funciones atribuciones competencias </w:t>
      </w:r>
      <w:proofErr w:type="spellStart"/>
      <w:r w:rsidR="00FC2A3D" w:rsidRPr="00FC2A3D">
        <w:rPr>
          <w:rFonts w:ascii="Palatino Linotype" w:hAnsi="Palatino Linotype"/>
          <w:i/>
          <w:color w:val="000000"/>
        </w:rPr>
        <w:t>de el</w:t>
      </w:r>
      <w:proofErr w:type="spellEnd"/>
      <w:r w:rsidR="00FC2A3D" w:rsidRPr="00FC2A3D">
        <w:rPr>
          <w:rFonts w:ascii="Palatino Linotype" w:hAnsi="Palatino Linotype"/>
          <w:i/>
          <w:color w:val="000000"/>
        </w:rPr>
        <w:t xml:space="preserve"> servidor público de esta dependencia. Así también se hace del conocimiento del </w:t>
      </w:r>
      <w:proofErr w:type="spellStart"/>
      <w:r w:rsidR="00FC2A3D" w:rsidRPr="00FC2A3D">
        <w:rPr>
          <w:rFonts w:ascii="Palatino Linotype" w:hAnsi="Palatino Linotype"/>
          <w:i/>
          <w:color w:val="000000"/>
        </w:rPr>
        <w:t>infoem</w:t>
      </w:r>
      <w:proofErr w:type="spellEnd"/>
      <w:r w:rsidR="00FC2A3D" w:rsidRPr="00FC2A3D">
        <w:rPr>
          <w:rFonts w:ascii="Palatino Linotype" w:hAnsi="Palatino Linotype"/>
          <w:i/>
          <w:color w:val="000000"/>
        </w:rPr>
        <w:t xml:space="preserve"> que son infracciones graves el dañar e inutilizar documentos en los cual obre la información, estando en el entendido de que la directora general manifestó ante el comité (según lo que sale en el acta) que se realizará aparte de una búsqueda exhaustiva una depuración en sus archivos; lo que también es motivo de violación de garantías y de derecho de acceso a la información porque al realizar una depuración de sus archivos es indicativo de qué no se encuentran organizados o se puede presumir que se realizara el daño, deterioro, inutilización, ocultamiento o peor aún obstaculización del acceso a esa información. Por lo anterior se solicita al </w:t>
      </w:r>
      <w:proofErr w:type="spellStart"/>
      <w:r w:rsidR="00FC2A3D" w:rsidRPr="00FC2A3D">
        <w:rPr>
          <w:rFonts w:ascii="Palatino Linotype" w:hAnsi="Palatino Linotype"/>
          <w:i/>
          <w:color w:val="000000"/>
        </w:rPr>
        <w:t>infoem</w:t>
      </w:r>
      <w:proofErr w:type="spellEnd"/>
      <w:r w:rsidR="00FC2A3D" w:rsidRPr="00FC2A3D">
        <w:rPr>
          <w:rFonts w:ascii="Palatino Linotype" w:hAnsi="Palatino Linotype"/>
          <w:i/>
          <w:color w:val="000000"/>
        </w:rPr>
        <w:t xml:space="preserve">, tener por presentado el presente recurso debidamente fundado y motivado incluso solicitando que se perciba al sujeto obligado y específicamente el comité de transparencia a que se abstenga de realizar actos que vayan en contra de la transparencia los derechos humanos los principios de legalidad justicia e inmediatez en la entrega de información y de igual manera en el caso de que existiera una obstaculización en la información al no haber recibido respuesta, se haga del conocimiento de las autoridades competentes las infracciones o delitos en los que pudieran incurrir la servidora pública que solicitó una ampliación de plazo para no dar respuesta y por el posible </w:t>
      </w:r>
      <w:r w:rsidR="00FC2A3D" w:rsidRPr="00FC2A3D">
        <w:rPr>
          <w:rFonts w:ascii="Palatino Linotype" w:hAnsi="Palatino Linotype"/>
          <w:i/>
          <w:color w:val="000000"/>
        </w:rPr>
        <w:lastRenderedPageBreak/>
        <w:t>delito de usurpación de funciones la de que no es ella la responsable de la información Se anexan pruebas</w:t>
      </w:r>
      <w:r w:rsidRPr="00FC2A3D">
        <w:rPr>
          <w:rFonts w:ascii="Palatino Linotype" w:hAnsi="Palatino Linotype"/>
          <w:i/>
          <w:color w:val="000000"/>
        </w:rPr>
        <w:t>”</w:t>
      </w:r>
      <w:r w:rsidRPr="00FC2A3D">
        <w:rPr>
          <w:rFonts w:ascii="Palatino Linotype" w:eastAsiaTheme="minorHAnsi" w:hAnsi="Palatino Linotype" w:cstheme="minorBidi"/>
          <w:i/>
          <w:color w:val="000000"/>
          <w:lang w:val="es-MX" w:eastAsia="en-US"/>
        </w:rPr>
        <w:t xml:space="preserve"> (Sic).</w:t>
      </w:r>
    </w:p>
    <w:p w14:paraId="302A5848" w14:textId="77777777" w:rsidR="00C21D2D" w:rsidRDefault="00C21D2D" w:rsidP="00C21D2D">
      <w:pPr>
        <w:ind w:left="360"/>
        <w:jc w:val="both"/>
        <w:rPr>
          <w:rFonts w:ascii="Palatino Linotype" w:hAnsi="Palatino Linotype"/>
          <w:i/>
          <w:lang w:val="es-MX"/>
        </w:rPr>
      </w:pPr>
    </w:p>
    <w:p w14:paraId="6389854A" w14:textId="77777777" w:rsidR="00B75569" w:rsidRDefault="00B75569" w:rsidP="00C21D2D">
      <w:pPr>
        <w:ind w:left="360"/>
        <w:jc w:val="both"/>
        <w:rPr>
          <w:rFonts w:ascii="Palatino Linotype" w:hAnsi="Palatino Linotype"/>
          <w:i/>
          <w:lang w:val="es-MX"/>
        </w:rPr>
      </w:pPr>
    </w:p>
    <w:p w14:paraId="2DCB5E7F" w14:textId="77777777" w:rsidR="00B75569" w:rsidRPr="00354742" w:rsidRDefault="00B75569" w:rsidP="00C21D2D">
      <w:pPr>
        <w:ind w:left="360"/>
        <w:jc w:val="both"/>
        <w:rPr>
          <w:rFonts w:ascii="Palatino Linotype" w:hAnsi="Palatino Linotype"/>
          <w:i/>
          <w:lang w:val="es-MX"/>
        </w:rPr>
      </w:pPr>
      <w:r w:rsidRPr="00354742">
        <w:rPr>
          <w:rFonts w:ascii="Palatino Linotype" w:hAnsi="Palatino Linotype"/>
          <w:i/>
          <w:lang w:val="es-MX"/>
        </w:rPr>
        <w:t xml:space="preserve">Anexando a su recurso de revisión los siguientes documentos; </w:t>
      </w:r>
    </w:p>
    <w:p w14:paraId="6DF4F637" w14:textId="77777777" w:rsidR="00B75569" w:rsidRPr="00354742" w:rsidRDefault="00B75569" w:rsidP="00B75569">
      <w:pPr>
        <w:numPr>
          <w:ilvl w:val="0"/>
          <w:numId w:val="18"/>
        </w:numPr>
        <w:spacing w:before="100" w:beforeAutospacing="1" w:after="100" w:afterAutospacing="1" w:line="360" w:lineRule="auto"/>
        <w:jc w:val="both"/>
        <w:rPr>
          <w:rFonts w:ascii="Palatino Linotype" w:hAnsi="Palatino Linotype" w:cs="Arial"/>
          <w:i/>
          <w:color w:val="333333"/>
        </w:rPr>
      </w:pPr>
      <w:r w:rsidRPr="00354742">
        <w:rPr>
          <w:rFonts w:ascii="Palatino Linotype" w:eastAsiaTheme="majorEastAsia" w:hAnsi="Palatino Linotype" w:cs="Arial"/>
          <w:b/>
          <w:bCs/>
          <w:i/>
          <w:color w:val="333333"/>
        </w:rPr>
        <w:t xml:space="preserve">ACTA EXT-30.pdf  y Oficio Respuesta </w:t>
      </w:r>
      <w:proofErr w:type="spellStart"/>
      <w:r w:rsidRPr="00354742">
        <w:rPr>
          <w:rFonts w:ascii="Palatino Linotype" w:eastAsiaTheme="majorEastAsia" w:hAnsi="Palatino Linotype" w:cs="Arial"/>
          <w:b/>
          <w:bCs/>
          <w:i/>
          <w:color w:val="333333"/>
        </w:rPr>
        <w:t>Direccion</w:t>
      </w:r>
      <w:proofErr w:type="spellEnd"/>
      <w:r w:rsidRPr="00354742">
        <w:rPr>
          <w:rFonts w:ascii="Palatino Linotype" w:eastAsiaTheme="majorEastAsia" w:hAnsi="Palatino Linotype" w:cs="Arial"/>
          <w:b/>
          <w:bCs/>
          <w:i/>
          <w:color w:val="333333"/>
        </w:rPr>
        <w:t xml:space="preserve"> (2).</w:t>
      </w:r>
      <w:proofErr w:type="spellStart"/>
      <w:r w:rsidRPr="00354742">
        <w:rPr>
          <w:rFonts w:ascii="Palatino Linotype" w:eastAsiaTheme="majorEastAsia" w:hAnsi="Palatino Linotype" w:cs="Arial"/>
          <w:b/>
          <w:bCs/>
          <w:i/>
          <w:color w:val="333333"/>
        </w:rPr>
        <w:t>pdf</w:t>
      </w:r>
      <w:proofErr w:type="spellEnd"/>
      <w:r w:rsidRPr="00354742">
        <w:rPr>
          <w:rFonts w:ascii="Palatino Linotype" w:hAnsi="Palatino Linotype" w:cs="Arial"/>
          <w:i/>
          <w:color w:val="333333"/>
        </w:rPr>
        <w:t>: Documentos que constan de la respuesta proporcionada por el Sujeto Obligado.</w:t>
      </w:r>
    </w:p>
    <w:p w14:paraId="69969224" w14:textId="77777777" w:rsidR="00B75569" w:rsidRPr="00354742" w:rsidRDefault="00B75569" w:rsidP="00B75569">
      <w:pPr>
        <w:numPr>
          <w:ilvl w:val="0"/>
          <w:numId w:val="18"/>
        </w:numPr>
        <w:spacing w:before="100" w:beforeAutospacing="1" w:after="100" w:afterAutospacing="1" w:line="360" w:lineRule="auto"/>
        <w:jc w:val="both"/>
        <w:rPr>
          <w:rFonts w:ascii="Palatino Linotype" w:hAnsi="Palatino Linotype" w:cs="Arial"/>
          <w:i/>
          <w:color w:val="333333"/>
        </w:rPr>
      </w:pPr>
      <w:r w:rsidRPr="00354742">
        <w:rPr>
          <w:rFonts w:ascii="Palatino Linotype" w:eastAsiaTheme="majorEastAsia" w:hAnsi="Palatino Linotype" w:cs="Arial"/>
          <w:b/>
          <w:bCs/>
          <w:i/>
          <w:color w:val="333333"/>
        </w:rPr>
        <w:t xml:space="preserve">link inexistente.pdf: </w:t>
      </w:r>
      <w:r w:rsidRPr="00354742">
        <w:rPr>
          <w:rFonts w:ascii="Palatino Linotype" w:eastAsiaTheme="majorEastAsia" w:hAnsi="Palatino Linotype" w:cs="Arial"/>
          <w:bCs/>
          <w:i/>
          <w:color w:val="333333"/>
        </w:rPr>
        <w:t>Soporte documental que cuenta de una foja en formato PDF del cual se advierte una captura de pantalla del link proporcionado por el Sujeto Obligado.</w:t>
      </w:r>
    </w:p>
    <w:p w14:paraId="50715A26" w14:textId="77777777" w:rsidR="00B75569" w:rsidRDefault="00B75569" w:rsidP="00C21D2D">
      <w:pPr>
        <w:ind w:left="360"/>
        <w:jc w:val="both"/>
        <w:rPr>
          <w:rFonts w:ascii="Palatino Linotype" w:hAnsi="Palatino Linotype"/>
          <w:i/>
          <w:lang w:val="es-MX"/>
        </w:rPr>
      </w:pPr>
    </w:p>
    <w:p w14:paraId="279C534D" w14:textId="77777777" w:rsidR="00FC2A3D" w:rsidRPr="0004776C" w:rsidRDefault="00FC2A3D" w:rsidP="00FC2A3D">
      <w:pPr>
        <w:pStyle w:val="Prrafodelista"/>
        <w:numPr>
          <w:ilvl w:val="0"/>
          <w:numId w:val="2"/>
        </w:numPr>
        <w:jc w:val="both"/>
        <w:rPr>
          <w:rFonts w:ascii="Palatino Linotype" w:hAnsi="Palatino Linotype"/>
          <w:i/>
          <w:lang w:val="es-MX"/>
        </w:rPr>
      </w:pPr>
      <w:r>
        <w:rPr>
          <w:rFonts w:ascii="Palatino Linotype" w:hAnsi="Palatino Linotype"/>
          <w:lang w:val="es-MX"/>
        </w:rPr>
        <w:t xml:space="preserve">Para el recurso de revisión </w:t>
      </w:r>
      <w:r w:rsidRPr="00F02EAF">
        <w:rPr>
          <w:rFonts w:ascii="Palatino Linotype" w:eastAsiaTheme="minorHAnsi" w:hAnsi="Palatino Linotype" w:cs="Arial"/>
          <w:b/>
          <w:lang w:val="es-MX" w:eastAsia="en-US"/>
        </w:rPr>
        <w:t>0</w:t>
      </w:r>
      <w:r w:rsidR="00B75569">
        <w:rPr>
          <w:rFonts w:ascii="Palatino Linotype" w:eastAsiaTheme="minorHAnsi" w:hAnsi="Palatino Linotype" w:cs="Arial"/>
          <w:b/>
          <w:lang w:val="es-MX" w:eastAsia="en-US"/>
        </w:rPr>
        <w:t>7556</w:t>
      </w:r>
      <w:r>
        <w:rPr>
          <w:rFonts w:ascii="Palatino Linotype" w:eastAsiaTheme="minorHAnsi" w:hAnsi="Palatino Linotype" w:cs="Arial"/>
          <w:b/>
          <w:lang w:val="es-MX" w:eastAsia="en-US"/>
        </w:rPr>
        <w:t>/</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p>
    <w:p w14:paraId="33346F3D" w14:textId="77777777" w:rsidR="00FC2A3D" w:rsidRDefault="00FC2A3D" w:rsidP="00FC2A3D">
      <w:pPr>
        <w:ind w:left="708"/>
        <w:jc w:val="both"/>
        <w:rPr>
          <w:rFonts w:ascii="Palatino Linotype" w:hAnsi="Palatino Linotype"/>
          <w:i/>
          <w:lang w:val="es-MX"/>
        </w:rPr>
      </w:pPr>
    </w:p>
    <w:p w14:paraId="7D9C4ED3" w14:textId="77777777" w:rsidR="00FC2A3D" w:rsidRPr="00763393" w:rsidRDefault="00FC2A3D" w:rsidP="00FC2A3D">
      <w:pPr>
        <w:numPr>
          <w:ilvl w:val="0"/>
          <w:numId w:val="15"/>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7088E26B" w14:textId="77777777" w:rsidR="00B75569" w:rsidRPr="00547C2D" w:rsidRDefault="00B75569" w:rsidP="00547C2D">
      <w:pPr>
        <w:spacing w:line="360" w:lineRule="auto"/>
        <w:ind w:left="360"/>
        <w:jc w:val="both"/>
        <w:rPr>
          <w:rFonts w:ascii="Palatino Linotype" w:hAnsi="Palatino Linotype"/>
          <w:color w:val="000000"/>
        </w:rPr>
      </w:pPr>
      <w:r w:rsidRPr="00547C2D">
        <w:rPr>
          <w:rFonts w:ascii="Palatino Linotype" w:eastAsiaTheme="minorHAnsi" w:hAnsi="Palatino Linotype" w:cstheme="minorBidi"/>
          <w:color w:val="000000"/>
          <w:lang w:val="es-MX" w:eastAsia="en-US"/>
        </w:rPr>
        <w:t>“</w:t>
      </w:r>
      <w:r w:rsidR="00547C2D" w:rsidRPr="00547C2D">
        <w:rPr>
          <w:rFonts w:ascii="Palatino Linotype" w:hAnsi="Palatino Linotype"/>
          <w:i/>
          <w:color w:val="000000"/>
          <w:u w:val="single"/>
        </w:rPr>
        <w:t>La negativa de la entrega de la información</w:t>
      </w:r>
      <w:r w:rsidR="00547C2D" w:rsidRPr="00547C2D">
        <w:rPr>
          <w:rFonts w:ascii="Palatino Linotype" w:hAnsi="Palatino Linotype"/>
          <w:i/>
          <w:color w:val="000000"/>
        </w:rPr>
        <w:t xml:space="preserve"> por falta de trámite de Luz Fabiola Guerrero Pérez y la falta, deficiencia e insuficiencia de la </w:t>
      </w:r>
      <w:proofErr w:type="spellStart"/>
      <w:r w:rsidR="00547C2D" w:rsidRPr="00547C2D">
        <w:rPr>
          <w:rFonts w:ascii="Palatino Linotype" w:hAnsi="Palatino Linotype"/>
          <w:i/>
          <w:color w:val="000000"/>
        </w:rPr>
        <w:t>fundamentacion</w:t>
      </w:r>
      <w:proofErr w:type="spellEnd"/>
      <w:r w:rsidR="00547C2D" w:rsidRPr="00547C2D">
        <w:rPr>
          <w:rFonts w:ascii="Palatino Linotype" w:hAnsi="Palatino Linotype"/>
          <w:i/>
          <w:color w:val="000000"/>
        </w:rPr>
        <w:t xml:space="preserve"> y motivación del retraso para dar respuesta por solicitud de ampliación del plazo de Jenny Candelaria Sánchez </w:t>
      </w:r>
      <w:proofErr w:type="spellStart"/>
      <w:r w:rsidR="00547C2D" w:rsidRPr="00547C2D">
        <w:rPr>
          <w:rFonts w:ascii="Palatino Linotype" w:hAnsi="Palatino Linotype"/>
          <w:i/>
          <w:color w:val="000000"/>
        </w:rPr>
        <w:t>Peza</w:t>
      </w:r>
      <w:proofErr w:type="spellEnd"/>
      <w:r w:rsidR="00547C2D" w:rsidRPr="00547C2D">
        <w:rPr>
          <w:rFonts w:ascii="Palatino Linotype" w:hAnsi="Palatino Linotype"/>
          <w:i/>
          <w:color w:val="000000"/>
        </w:rPr>
        <w:t xml:space="preserve"> que no ha lugar y la aprobación indebida de parte de los miembros del comité de transparencia</w:t>
      </w:r>
      <w:r w:rsidRPr="00547C2D">
        <w:rPr>
          <w:rFonts w:ascii="Palatino Linotype" w:hAnsi="Palatino Linotype"/>
          <w:color w:val="000000"/>
        </w:rPr>
        <w:t>”</w:t>
      </w:r>
      <w:r w:rsidRPr="00547C2D">
        <w:rPr>
          <w:rFonts w:ascii="Palatino Linotype" w:eastAsiaTheme="minorHAnsi" w:hAnsi="Palatino Linotype" w:cstheme="minorBidi"/>
          <w:color w:val="000000"/>
          <w:lang w:val="es-MX" w:eastAsia="en-US"/>
        </w:rPr>
        <w:t xml:space="preserve"> (</w:t>
      </w:r>
      <w:r w:rsidRPr="009B21F0">
        <w:rPr>
          <w:rFonts w:ascii="Palatino Linotype" w:eastAsiaTheme="minorHAnsi" w:hAnsi="Palatino Linotype" w:cstheme="minorBidi"/>
          <w:i/>
          <w:color w:val="000000"/>
          <w:lang w:val="es-MX" w:eastAsia="en-US"/>
        </w:rPr>
        <w:t>Sic).</w:t>
      </w:r>
    </w:p>
    <w:p w14:paraId="4E63271E" w14:textId="77777777" w:rsidR="00FC2A3D" w:rsidRDefault="00FC2A3D" w:rsidP="0005509D">
      <w:pPr>
        <w:spacing w:line="259" w:lineRule="auto"/>
        <w:jc w:val="both"/>
        <w:rPr>
          <w:rFonts w:ascii="Palatino Linotype" w:hAnsi="Palatino Linotype" w:cs="Arial"/>
          <w:b/>
          <w:i/>
        </w:rPr>
      </w:pPr>
    </w:p>
    <w:p w14:paraId="4CE09AAA" w14:textId="77777777" w:rsidR="00FC2A3D" w:rsidRPr="00B75569" w:rsidRDefault="00FC2A3D" w:rsidP="00FC2A3D">
      <w:pPr>
        <w:numPr>
          <w:ilvl w:val="0"/>
          <w:numId w:val="15"/>
        </w:numPr>
        <w:spacing w:line="259" w:lineRule="auto"/>
        <w:jc w:val="both"/>
        <w:rPr>
          <w:rFonts w:ascii="Palatino Linotype" w:hAnsi="Palatino Linotype" w:cs="Arial"/>
          <w:b/>
          <w:i/>
        </w:rPr>
      </w:pPr>
      <w:r w:rsidRPr="00763393">
        <w:rPr>
          <w:rFonts w:ascii="Palatino Linotype" w:hAnsi="Palatino Linotype" w:cs="Arial"/>
          <w:b/>
          <w:sz w:val="26"/>
          <w:szCs w:val="26"/>
        </w:rPr>
        <w:t>Razones o Motivos de Inconformidad</w:t>
      </w:r>
    </w:p>
    <w:p w14:paraId="5F9A53C2" w14:textId="77777777" w:rsidR="00B75569" w:rsidRPr="00354742" w:rsidRDefault="00B75569" w:rsidP="00354742">
      <w:pPr>
        <w:pStyle w:val="Prrafodelista"/>
        <w:ind w:left="720"/>
        <w:jc w:val="both"/>
        <w:rPr>
          <w:rFonts w:ascii="Palatino Linotype" w:hAnsi="Palatino Linotype"/>
          <w:i/>
          <w:color w:val="000000"/>
        </w:rPr>
      </w:pPr>
      <w:r w:rsidRPr="00547C2D">
        <w:rPr>
          <w:rFonts w:ascii="Palatino Linotype" w:eastAsiaTheme="minorHAnsi" w:hAnsi="Palatino Linotype" w:cstheme="minorBidi"/>
          <w:i/>
          <w:color w:val="000000"/>
          <w:lang w:val="es-MX" w:eastAsia="en-US"/>
        </w:rPr>
        <w:t>“</w:t>
      </w:r>
      <w:r w:rsidR="00547C2D" w:rsidRPr="00547C2D">
        <w:rPr>
          <w:rFonts w:ascii="Palatino Linotype" w:hAnsi="Palatino Linotype"/>
          <w:i/>
          <w:color w:val="000000"/>
        </w:rPr>
        <w:t xml:space="preserve">Las razones de la presente inconformidad se encuentran previstas en este recurso como actos impugnados primeramente existe prueba plena sobre </w:t>
      </w:r>
      <w:r w:rsidR="00547C2D" w:rsidRPr="00547C2D">
        <w:rPr>
          <w:rFonts w:ascii="Palatino Linotype" w:hAnsi="Palatino Linotype"/>
          <w:i/>
          <w:color w:val="000000"/>
          <w:u w:val="single"/>
        </w:rPr>
        <w:t>la falta de trámite a la solicitud de información por parte de la responsable de la unidad de transparencia</w:t>
      </w:r>
      <w:r w:rsidR="00547C2D" w:rsidRPr="00547C2D">
        <w:rPr>
          <w:rFonts w:ascii="Palatino Linotype" w:hAnsi="Palatino Linotype"/>
          <w:i/>
          <w:color w:val="000000"/>
        </w:rPr>
        <w:t xml:space="preserve"> al no anexar el oficio al área correspondiente que específicamente fue a patrimonio que cuyas funciones y atribuciones es el área encargada de conservar esa información y que son los inventarios de bienes muebles. (Oficio que por ende y de acuerdo a las funciones de la unidad de transparencia debe obrar en sus expedientes y que forma parte de la respuesta de la solicitud de información (por lo que se pido que se solicite al sujeto obligado para </w:t>
      </w:r>
      <w:r w:rsidR="00547C2D" w:rsidRPr="00547C2D">
        <w:rPr>
          <w:rFonts w:ascii="Palatino Linotype" w:hAnsi="Palatino Linotype"/>
          <w:i/>
          <w:color w:val="000000"/>
        </w:rPr>
        <w:lastRenderedPageBreak/>
        <w:t xml:space="preserve">que sea valorada como prueba por el </w:t>
      </w:r>
      <w:proofErr w:type="spellStart"/>
      <w:r w:rsidR="00547C2D" w:rsidRPr="00547C2D">
        <w:rPr>
          <w:rFonts w:ascii="Palatino Linotype" w:hAnsi="Palatino Linotype"/>
          <w:i/>
          <w:color w:val="000000"/>
        </w:rPr>
        <w:t>infoem</w:t>
      </w:r>
      <w:proofErr w:type="spellEnd"/>
      <w:r w:rsidR="00547C2D" w:rsidRPr="00547C2D">
        <w:rPr>
          <w:rFonts w:ascii="Palatino Linotype" w:hAnsi="Palatino Linotype"/>
          <w:i/>
          <w:color w:val="000000"/>
        </w:rPr>
        <w:t xml:space="preserve">) Así también no se encuentra la respuesta de la persona responsable del área de patrimonio encargada de realizar de acuerdo a sus funciones los inventarios de bienes muebles del sujeto obligado por lo que este segundo documento tampoco fue anexado a la respuesta de la solicitud de información (por lo que se pido que se solicite al sujeto obligado para que sea valorada como prueba por el </w:t>
      </w:r>
      <w:proofErr w:type="spellStart"/>
      <w:r w:rsidR="00547C2D" w:rsidRPr="00547C2D">
        <w:rPr>
          <w:rFonts w:ascii="Palatino Linotype" w:hAnsi="Palatino Linotype"/>
          <w:i/>
          <w:color w:val="000000"/>
        </w:rPr>
        <w:t>infoem</w:t>
      </w:r>
      <w:proofErr w:type="spellEnd"/>
      <w:r w:rsidR="00547C2D" w:rsidRPr="00547C2D">
        <w:rPr>
          <w:rFonts w:ascii="Palatino Linotype" w:hAnsi="Palatino Linotype"/>
          <w:i/>
          <w:color w:val="000000"/>
        </w:rPr>
        <w:t xml:space="preserve">) Es prueba plena de la falta de trámite a una solicitud de información ciudadana en el que un área distinta a patrimonio ( </w:t>
      </w:r>
      <w:proofErr w:type="spellStart"/>
      <w:r w:rsidR="00547C2D" w:rsidRPr="00547C2D">
        <w:rPr>
          <w:rFonts w:ascii="Palatino Linotype" w:hAnsi="Palatino Linotype"/>
          <w:i/>
          <w:color w:val="000000"/>
        </w:rPr>
        <w:t>está</w:t>
      </w:r>
      <w:proofErr w:type="spellEnd"/>
      <w:r w:rsidR="00547C2D" w:rsidRPr="00547C2D">
        <w:rPr>
          <w:rFonts w:ascii="Palatino Linotype" w:hAnsi="Palatino Linotype"/>
          <w:i/>
          <w:color w:val="000000"/>
        </w:rPr>
        <w:t xml:space="preserve"> última es el área que de acuerdo a sus funciones genera y conserva los inventarios de bienes muebles) solicitó una ampliación de plazo hasta por 7 días más para dar respuesta a la solicitud de información por lo cual al no ser el área competente para entregar la información no debe solicitar una ampliación de plazo. Por lo que este punto solicito amablemente al </w:t>
      </w:r>
      <w:proofErr w:type="spellStart"/>
      <w:r w:rsidR="00547C2D" w:rsidRPr="00547C2D">
        <w:rPr>
          <w:rFonts w:ascii="Palatino Linotype" w:hAnsi="Palatino Linotype"/>
          <w:i/>
          <w:color w:val="000000"/>
        </w:rPr>
        <w:t>infoen</w:t>
      </w:r>
      <w:proofErr w:type="spellEnd"/>
      <w:r w:rsidR="00547C2D" w:rsidRPr="00547C2D">
        <w:rPr>
          <w:rFonts w:ascii="Palatino Linotype" w:hAnsi="Palatino Linotype"/>
          <w:i/>
          <w:color w:val="000000"/>
        </w:rPr>
        <w:t xml:space="preserve"> que se ha valorado dado que el comité de transparencia y sus miembros integrantes se prestaron a aprobar una ampliación de plazo cuando se da por hecho que la solicitud va dirigida al área específicamente de patrimonio y no a </w:t>
      </w:r>
      <w:proofErr w:type="spellStart"/>
      <w:r w:rsidR="00547C2D" w:rsidRPr="00547C2D">
        <w:rPr>
          <w:rFonts w:ascii="Palatino Linotype" w:hAnsi="Palatino Linotype"/>
          <w:i/>
          <w:color w:val="000000"/>
        </w:rPr>
        <w:t>direccion</w:t>
      </w:r>
      <w:proofErr w:type="spellEnd"/>
      <w:r w:rsidR="00547C2D" w:rsidRPr="00547C2D">
        <w:rPr>
          <w:rFonts w:ascii="Palatino Linotype" w:hAnsi="Palatino Linotype"/>
          <w:i/>
          <w:color w:val="000000"/>
        </w:rPr>
        <w:t xml:space="preserve"> general. La falta deficiencia o insuficiencia de la fundamentación y motivación en la respuesta: especialmente para este acto que se impugna un área distinta al área administrativa la cual se le solicitó la información pidió al comité que se diera una ampliación de plazo de 7 días más, ¿A causa de qué? Y </w:t>
      </w:r>
      <w:proofErr w:type="gramStart"/>
      <w:r w:rsidR="00547C2D" w:rsidRPr="00547C2D">
        <w:rPr>
          <w:rFonts w:ascii="Palatino Linotype" w:hAnsi="Palatino Linotype"/>
          <w:i/>
          <w:color w:val="000000"/>
        </w:rPr>
        <w:t>¿ Cuál</w:t>
      </w:r>
      <w:proofErr w:type="gramEnd"/>
      <w:r w:rsidR="00547C2D" w:rsidRPr="00547C2D">
        <w:rPr>
          <w:rFonts w:ascii="Palatino Linotype" w:hAnsi="Palatino Linotype"/>
          <w:i/>
          <w:color w:val="000000"/>
        </w:rPr>
        <w:t xml:space="preserve"> es su fundamento legal? Si la dirección general no es el área cuyas funciones realiza y conserve los inventarios de bienes. ¿Porque la solicitó? Si dado el caso y suponiendo sin conceder que esos inventarios existieran, hace suponer el retraso de la información lo que viola el derecho humano de celeridad en los procesos y tampoco garantiza que la entrega de la información sea oportuna y expedita esto con fundamento en lo previsto en el artículo 11 de la ley de transparencia y acceso a la información pública del Estado de México y municipios. </w:t>
      </w:r>
      <w:proofErr w:type="gramStart"/>
      <w:r w:rsidR="00547C2D" w:rsidRPr="00547C2D">
        <w:rPr>
          <w:rFonts w:ascii="Palatino Linotype" w:hAnsi="Palatino Linotype"/>
          <w:i/>
          <w:color w:val="000000"/>
        </w:rPr>
        <w:t>¿</w:t>
      </w:r>
      <w:proofErr w:type="gramEnd"/>
      <w:r w:rsidR="00547C2D" w:rsidRPr="00547C2D">
        <w:rPr>
          <w:rFonts w:ascii="Palatino Linotype" w:hAnsi="Palatino Linotype"/>
          <w:i/>
          <w:color w:val="000000"/>
        </w:rPr>
        <w:t xml:space="preserve">Cuál es el fundamento por el cual la responsable de la unidad de transparencia del DIF Luz Fabiola Guerrero Pérez, llevo ante el comité de transparencia la solicitud de un área distinta a la solicitada a fin de que se aprobara un plazo de ampliación cuando no había motivo ni razón ni fundamento legal para aplazar la respuesta. ( </w:t>
      </w:r>
      <w:r w:rsidR="00547C2D" w:rsidRPr="00547C2D">
        <w:rPr>
          <w:rFonts w:ascii="Palatino Linotype" w:hAnsi="Palatino Linotype"/>
          <w:i/>
          <w:color w:val="000000"/>
          <w:u w:val="single"/>
        </w:rPr>
        <w:t xml:space="preserve">Haciendo mención que en el oficio de la directora general únicamente indicó un link de una página que por cierto es inexistente; </w:t>
      </w:r>
      <w:r w:rsidR="00547C2D" w:rsidRPr="00547C2D">
        <w:rPr>
          <w:rFonts w:ascii="Palatino Linotype" w:hAnsi="Palatino Linotype"/>
          <w:i/>
          <w:color w:val="000000"/>
        </w:rPr>
        <w:t xml:space="preserve">y suponiendo sin conceder que los inventarios se encontraran digitalizados y publicados en esa página de internet, por qué motivo tuvo que solicitar una ampliación de plazo, si la información la tiene publicada y de primera mano) Cuáles fueron las razones, motivos y fundamento legal por el cual el comité de transparencia llevó a cabo una sesión para conceder una ampliación de plazos si no había lugar (este supuesto se suponer que el comité de </w:t>
      </w:r>
      <w:r w:rsidR="00547C2D" w:rsidRPr="00547C2D">
        <w:rPr>
          <w:rFonts w:ascii="Palatino Linotype" w:hAnsi="Palatino Linotype"/>
          <w:i/>
          <w:color w:val="000000"/>
        </w:rPr>
        <w:lastRenderedPageBreak/>
        <w:t xml:space="preserve">transparencia no está actuando conforme a derecho no garantiza la veracidad de la información, no son confiables los argumentos de Jenny Candelaria Sánchez </w:t>
      </w:r>
      <w:proofErr w:type="spellStart"/>
      <w:r w:rsidR="00547C2D" w:rsidRPr="00547C2D">
        <w:rPr>
          <w:rFonts w:ascii="Palatino Linotype" w:hAnsi="Palatino Linotype"/>
          <w:i/>
          <w:color w:val="000000"/>
        </w:rPr>
        <w:t>Peza</w:t>
      </w:r>
      <w:proofErr w:type="spellEnd"/>
      <w:r w:rsidR="00547C2D" w:rsidRPr="00547C2D">
        <w:rPr>
          <w:rFonts w:ascii="Palatino Linotype" w:hAnsi="Palatino Linotype"/>
          <w:i/>
          <w:color w:val="000000"/>
        </w:rPr>
        <w:t xml:space="preserve"> ante el comité de transparencia dado que por ninguna razón fundó ni motivo la razón para solicitar una ampliación de plazo dado que la información suponiendo sin conceder que existieran los inventarios se encuentran en una página </w:t>
      </w:r>
      <w:proofErr w:type="spellStart"/>
      <w:r w:rsidR="00547C2D" w:rsidRPr="00547C2D">
        <w:rPr>
          <w:rFonts w:ascii="Palatino Linotype" w:hAnsi="Palatino Linotype"/>
          <w:i/>
          <w:color w:val="000000"/>
        </w:rPr>
        <w:t>públicados</w:t>
      </w:r>
      <w:proofErr w:type="spellEnd"/>
      <w:r w:rsidR="00547C2D" w:rsidRPr="00547C2D">
        <w:rPr>
          <w:rFonts w:ascii="Palatino Linotype" w:hAnsi="Palatino Linotype"/>
          <w:i/>
          <w:color w:val="000000"/>
        </w:rPr>
        <w:t xml:space="preserve">. ¿Por qué razón el comité de transparencia llevó a cabo una sesión extraordinaria para una ampliación de plazo a un área distinta a la unidad de patrimonio? De </w:t>
      </w:r>
      <w:proofErr w:type="spellStart"/>
      <w:r w:rsidR="00547C2D" w:rsidRPr="00547C2D">
        <w:rPr>
          <w:rFonts w:ascii="Palatino Linotype" w:hAnsi="Palatino Linotype"/>
          <w:i/>
          <w:color w:val="000000"/>
        </w:rPr>
        <w:t>de</w:t>
      </w:r>
      <w:proofErr w:type="spellEnd"/>
      <w:r w:rsidR="00547C2D" w:rsidRPr="00547C2D">
        <w:rPr>
          <w:rFonts w:ascii="Palatino Linotype" w:hAnsi="Palatino Linotype"/>
          <w:i/>
          <w:color w:val="000000"/>
        </w:rPr>
        <w:t xml:space="preserve"> igual manera se hace del conocimiento al </w:t>
      </w:r>
      <w:proofErr w:type="spellStart"/>
      <w:r w:rsidR="00547C2D" w:rsidRPr="00547C2D">
        <w:rPr>
          <w:rFonts w:ascii="Palatino Linotype" w:hAnsi="Palatino Linotype"/>
          <w:i/>
          <w:color w:val="000000"/>
        </w:rPr>
        <w:t>infoem</w:t>
      </w:r>
      <w:proofErr w:type="spellEnd"/>
      <w:r w:rsidR="00547C2D" w:rsidRPr="00547C2D">
        <w:rPr>
          <w:rFonts w:ascii="Palatino Linotype" w:hAnsi="Palatino Linotype"/>
          <w:i/>
          <w:color w:val="000000"/>
        </w:rPr>
        <w:t xml:space="preserve"> que la ley prevé que para llevar a cabo una sesión de comité deben existir las convocatorias y los anexos para llevarse a cabo y una vez concluida esta sesión esos documentos deben formar parte del acta del comité y del expediente de respuesta a la solicitud de información (documentos que por cierto no se anexaron una respuesta del sujeto obligado) Cuál es el fundamento legal por el cual la presidenta del DIF tenga que estar presente en el comité de transparencia, si bien es cierto que en la ley se prevé que pueden asistir a estas sesiones como invitados los titulares y cualquier servidor público de la institución que pueda dar respuesta a la solicitud de información, también lo es que la presidenta del </w:t>
      </w:r>
      <w:proofErr w:type="spellStart"/>
      <w:r w:rsidR="00547C2D" w:rsidRPr="00547C2D">
        <w:rPr>
          <w:rFonts w:ascii="Palatino Linotype" w:hAnsi="Palatino Linotype"/>
          <w:i/>
          <w:color w:val="000000"/>
        </w:rPr>
        <w:t>dif</w:t>
      </w:r>
      <w:proofErr w:type="spellEnd"/>
      <w:r w:rsidR="00547C2D" w:rsidRPr="00547C2D">
        <w:rPr>
          <w:rFonts w:ascii="Palatino Linotype" w:hAnsi="Palatino Linotype"/>
          <w:i/>
          <w:color w:val="000000"/>
        </w:rPr>
        <w:t xml:space="preserve"> C. María Dolores </w:t>
      </w:r>
      <w:proofErr w:type="spellStart"/>
      <w:r w:rsidR="00547C2D" w:rsidRPr="00547C2D">
        <w:rPr>
          <w:rFonts w:ascii="Palatino Linotype" w:hAnsi="Palatino Linotype"/>
          <w:i/>
          <w:color w:val="000000"/>
        </w:rPr>
        <w:t>Zuppa</w:t>
      </w:r>
      <w:proofErr w:type="spellEnd"/>
      <w:r w:rsidR="00547C2D" w:rsidRPr="00547C2D">
        <w:rPr>
          <w:rFonts w:ascii="Palatino Linotype" w:hAnsi="Palatino Linotype"/>
          <w:i/>
          <w:color w:val="000000"/>
        </w:rPr>
        <w:t xml:space="preserve"> Villegas no puede estar presente como invitada dado que no es la servidora pública que presenta la información tampoco es el área competente para dar respuesta a la solicitud y mucho menos y de acuerdo a sus funciones no es de su competencia realizar y conservar los inventarios de bienes muebles de la institución. Para el caso del párrafo anterior, hace suponer que el comité de transparencia no actúa de manera legal como autoridad máxima dentro del sujeto obligado en materia de transparencia, de igual manera hace suponer que el comité de transparencia no cuenta con toma de decisión propia dado que las sesiones se hacen en la misma oficina de la presidenta por lo que estando en este supuesto los integrantes del comité se ven obligados a aprobar cualquier asunto sin tomar en cuenta los puntos de vista personales de cada uno de sus miembros, por lo que estos se ven obligados a dar un voto a favor sin dar opinión alguna lo que viola el derecho humano y garantías individuales de la constitución de la libre expresión fundada en su artículo sexto constitucional. Por lo que a todas luces nos encontramos en el supuesto de que ese órgano colegiado tampoco transparenta ni garantiza la veracidad de sus actos. En el anexo denominado acta 30 extraordinaria del comité de transparencia en su punto número 3 se indica que existe un análisis y discusión y en su caso aprobación de ampliación de plazo para dar respuesta a la solicitud número 000044/DIFTEPOTZO/IP/2025; del cual se desprende que la presidenta del comité la ciudadana Luz Fabiola Guerrero Pérez </w:t>
      </w:r>
      <w:r w:rsidR="00547C2D" w:rsidRPr="00547C2D">
        <w:rPr>
          <w:rFonts w:ascii="Palatino Linotype" w:hAnsi="Palatino Linotype"/>
          <w:i/>
          <w:color w:val="000000"/>
        </w:rPr>
        <w:lastRenderedPageBreak/>
        <w:t xml:space="preserve">desahogo en su totalidad la sesión del comité, por lo que hace suponer que nunca existió una sesión del comité. También se desprende que funda ese tercer punto con el artículo 49 de la ley de transparencia para el Estado de México indicando la atribución del comité para aprobar dicha ampliación de plazo sin embargo si bien es cierto que la ley sí prevé es esta atribución para el comité, no lo hace de manera unipersonal para la presidenta del comité sino por el contrario es plural y aplicable a todos y cada uno de sus integrantes. Así también se desprende del acta de la sesión del comité en el punto 3 que se solicitó a Jenny Candelaria Sánchez directora general del organismo que fundara y expusiera os motivos por el cual solicita la ampliación del plazo; para lo cual la directora general (de acuerdo a lo que se lee en el acta) solicitó PRORROGA (ENTIÉNDASE POR PRÓRROGA NO LA AMPLIACIÓN DEL PLAZO SINO LA NEGATIVA PARA DAR RESPUESTA) Por otro lado uno de esos motivos para que se ampliara el plazo para dar respuesta fue que debido a: LA CARGA DE TRABAJO; motivo que de acuerdo a la ley no es un motivo legal y carece de fundamento solicitar una ampliación de plazo por tener una carga de trabajo, y en caso de que así fuera la carga de trabajo se la generó la misma servidora pública por no realizar su trabajo y sus funciones y atribuciones en tiempo y forma. Este último punto viola garantías individuales y derechos humanos por la falta de </w:t>
      </w:r>
      <w:proofErr w:type="spellStart"/>
      <w:r w:rsidR="00547C2D" w:rsidRPr="00547C2D">
        <w:rPr>
          <w:rFonts w:ascii="Palatino Linotype" w:hAnsi="Palatino Linotype"/>
          <w:i/>
          <w:color w:val="000000"/>
        </w:rPr>
        <w:t>provides</w:t>
      </w:r>
      <w:proofErr w:type="spellEnd"/>
      <w:r w:rsidR="00547C2D" w:rsidRPr="00547C2D">
        <w:rPr>
          <w:rFonts w:ascii="Palatino Linotype" w:hAnsi="Palatino Linotype"/>
          <w:i/>
          <w:color w:val="000000"/>
        </w:rPr>
        <w:t xml:space="preserve"> en desempeñar sus funciones, hace suponer también la inexperiencia en el cargo y lo más grave aún que de acuerdo a lo manifestado en la sesión del comité por la excesiva carga de trabajo no es culpa de los solicitantes que tenga carga de trabajo por no realizar sus funciones por lo que ese no es motivo para cuál solicitar ampliación de plazo y en caso de que así lo fuera si presento después de esta ampliación un oficio con un link inexistente donde supuestamente se encuentran los inventarios de levantamiento de bienes muebles Por qué razón manifiesto que realizaría una búsqueda exhaustiva y depuración de sus archivos por lo que con fundamento en el artículo 4 de la ley de transparencia del Estado de México el sujeto obligado no está llevando a cabo acabo las prácticas políticas y programas para dar respuesta oportuna a la ciudadanía. Con fundamento en el artículo 18 de la ley de transparencia indica que todo servidor público deberá documentar todo acto o hecho que derive de sus funciones, por lo que estando en éste supuesto la información no necesita una búsqueda exhaustiva dado que si su función es realizar los inventarios estos deben obrar a sus archivos. Con fundamento en el artículo 19 de la ley Se presume que debe existir si se refiere a las funciones atribuciones competencias </w:t>
      </w:r>
      <w:proofErr w:type="spellStart"/>
      <w:r w:rsidR="00547C2D" w:rsidRPr="00547C2D">
        <w:rPr>
          <w:rFonts w:ascii="Palatino Linotype" w:hAnsi="Palatino Linotype"/>
          <w:i/>
          <w:color w:val="000000"/>
        </w:rPr>
        <w:t>de el</w:t>
      </w:r>
      <w:proofErr w:type="spellEnd"/>
      <w:r w:rsidR="00547C2D" w:rsidRPr="00547C2D">
        <w:rPr>
          <w:rFonts w:ascii="Palatino Linotype" w:hAnsi="Palatino Linotype"/>
          <w:i/>
          <w:color w:val="000000"/>
        </w:rPr>
        <w:t xml:space="preserve"> servidor público de esta dependencia. Así también se hace del conocimiento del </w:t>
      </w:r>
      <w:proofErr w:type="spellStart"/>
      <w:r w:rsidR="00547C2D" w:rsidRPr="00547C2D">
        <w:rPr>
          <w:rFonts w:ascii="Palatino Linotype" w:hAnsi="Palatino Linotype"/>
          <w:i/>
          <w:color w:val="000000"/>
        </w:rPr>
        <w:t>infoem</w:t>
      </w:r>
      <w:proofErr w:type="spellEnd"/>
      <w:r w:rsidR="00547C2D" w:rsidRPr="00547C2D">
        <w:rPr>
          <w:rFonts w:ascii="Palatino Linotype" w:hAnsi="Palatino Linotype"/>
          <w:i/>
          <w:color w:val="000000"/>
        </w:rPr>
        <w:t xml:space="preserve"> que son infracciones graves el dañar e inutilizar documentos en </w:t>
      </w:r>
      <w:r w:rsidR="00547C2D" w:rsidRPr="00547C2D">
        <w:rPr>
          <w:rFonts w:ascii="Palatino Linotype" w:hAnsi="Palatino Linotype"/>
          <w:i/>
          <w:color w:val="000000"/>
        </w:rPr>
        <w:lastRenderedPageBreak/>
        <w:t xml:space="preserve">los cual obre la información, estando en el entendido de que la directora general manifestó ante el comité (según lo que sale en el acta) que se realizará aparte de una búsqueda exhaustiva una depuración en sus archivos; lo que también es motivo de violación de garantías y de derecho de acceso a la información porque al realizar una depuración de sus archivos es indicativo de qué no se encuentran organizados o se puede presumir que se realizara el daño, deterioro, inutilización, ocultamiento o peor aún obstaculización del acceso a esa información. Por lo anterior se solicita al </w:t>
      </w:r>
      <w:proofErr w:type="spellStart"/>
      <w:r w:rsidR="00547C2D" w:rsidRPr="00547C2D">
        <w:rPr>
          <w:rFonts w:ascii="Palatino Linotype" w:hAnsi="Palatino Linotype"/>
          <w:i/>
          <w:color w:val="000000"/>
        </w:rPr>
        <w:t>infoem</w:t>
      </w:r>
      <w:proofErr w:type="spellEnd"/>
      <w:r w:rsidR="00547C2D" w:rsidRPr="00547C2D">
        <w:rPr>
          <w:rFonts w:ascii="Palatino Linotype" w:hAnsi="Palatino Linotype"/>
          <w:i/>
          <w:color w:val="000000"/>
        </w:rPr>
        <w:t>, tener por presentado el presente recurso debidamente fundado y motivado incluso solicitando que se perciba al sujeto obligado y específicamente el comité de transparencia a que se abstenga de realizar actos que vayan en contra de la transparencia los derechos humanos los principios de legalidad justicia e inmediatez en la entrega de información y de igual manera en el caso de que existiera una obstaculización en la información al no haber recibido respuesta, se haga del conocimiento de las autoridades competentes las infracciones o delitos en los que pudieran incurrir la servidora pública que solicitó una ampliación de plazo para no dar respuesta y por el posible delito de usurpación de funciones la de que no es ella la responsable de la información Se anexan pruebas</w:t>
      </w:r>
      <w:r w:rsidRPr="00354742">
        <w:rPr>
          <w:rFonts w:ascii="Palatino Linotype" w:hAnsi="Palatino Linotype"/>
          <w:i/>
          <w:color w:val="000000"/>
        </w:rPr>
        <w:t>”</w:t>
      </w:r>
      <w:r w:rsidRPr="00354742">
        <w:rPr>
          <w:rFonts w:ascii="Palatino Linotype" w:eastAsiaTheme="minorHAnsi" w:hAnsi="Palatino Linotype" w:cstheme="minorBidi"/>
          <w:i/>
          <w:color w:val="000000"/>
          <w:lang w:val="es-MX" w:eastAsia="en-US"/>
        </w:rPr>
        <w:t xml:space="preserve"> (Sic).</w:t>
      </w:r>
    </w:p>
    <w:p w14:paraId="3E8C17D0" w14:textId="77777777" w:rsidR="00B75569" w:rsidRPr="00FC2A3D" w:rsidRDefault="00B75569" w:rsidP="00B75569">
      <w:pPr>
        <w:spacing w:line="259" w:lineRule="auto"/>
        <w:ind w:left="720"/>
        <w:jc w:val="both"/>
        <w:rPr>
          <w:rFonts w:ascii="Palatino Linotype" w:hAnsi="Palatino Linotype" w:cs="Arial"/>
          <w:b/>
          <w:i/>
        </w:rPr>
      </w:pPr>
    </w:p>
    <w:p w14:paraId="1F7A5457" w14:textId="77777777" w:rsidR="00547C2D" w:rsidRPr="00354742" w:rsidRDefault="00547C2D" w:rsidP="00547C2D">
      <w:pPr>
        <w:ind w:left="360"/>
        <w:jc w:val="both"/>
        <w:rPr>
          <w:rFonts w:ascii="Palatino Linotype" w:hAnsi="Palatino Linotype"/>
          <w:i/>
          <w:lang w:val="es-MX"/>
        </w:rPr>
      </w:pPr>
      <w:r w:rsidRPr="00354742">
        <w:rPr>
          <w:rFonts w:ascii="Palatino Linotype" w:hAnsi="Palatino Linotype"/>
          <w:i/>
          <w:lang w:val="es-MX"/>
        </w:rPr>
        <w:t xml:space="preserve">Anexando a su recurso de revisión los siguientes documentos; </w:t>
      </w:r>
    </w:p>
    <w:p w14:paraId="330255EA" w14:textId="77777777" w:rsidR="00547C2D" w:rsidRPr="00354742" w:rsidRDefault="00547C2D" w:rsidP="00547C2D">
      <w:pPr>
        <w:numPr>
          <w:ilvl w:val="0"/>
          <w:numId w:val="18"/>
        </w:numPr>
        <w:spacing w:before="100" w:beforeAutospacing="1" w:after="100" w:afterAutospacing="1" w:line="360" w:lineRule="auto"/>
        <w:jc w:val="both"/>
        <w:rPr>
          <w:rFonts w:ascii="Palatino Linotype" w:hAnsi="Palatino Linotype" w:cs="Arial"/>
          <w:i/>
          <w:color w:val="333333"/>
        </w:rPr>
      </w:pPr>
      <w:r w:rsidRPr="00354742">
        <w:rPr>
          <w:rFonts w:ascii="Palatino Linotype" w:eastAsiaTheme="majorEastAsia" w:hAnsi="Palatino Linotype" w:cs="Arial"/>
          <w:b/>
          <w:bCs/>
          <w:i/>
          <w:color w:val="333333"/>
        </w:rPr>
        <w:t xml:space="preserve">ACTA EXT-30.pdf y Oficio Respuesta </w:t>
      </w:r>
      <w:proofErr w:type="spellStart"/>
      <w:r w:rsidRPr="00354742">
        <w:rPr>
          <w:rFonts w:ascii="Palatino Linotype" w:eastAsiaTheme="majorEastAsia" w:hAnsi="Palatino Linotype" w:cs="Arial"/>
          <w:b/>
          <w:bCs/>
          <w:i/>
          <w:color w:val="333333"/>
        </w:rPr>
        <w:t>Direccion</w:t>
      </w:r>
      <w:proofErr w:type="spellEnd"/>
      <w:r w:rsidRPr="00354742">
        <w:rPr>
          <w:rFonts w:ascii="Palatino Linotype" w:eastAsiaTheme="majorEastAsia" w:hAnsi="Palatino Linotype" w:cs="Arial"/>
          <w:b/>
          <w:bCs/>
          <w:i/>
          <w:color w:val="333333"/>
        </w:rPr>
        <w:t xml:space="preserve"> (3).</w:t>
      </w:r>
      <w:proofErr w:type="spellStart"/>
      <w:r w:rsidRPr="00354742">
        <w:rPr>
          <w:rFonts w:ascii="Palatino Linotype" w:eastAsiaTheme="majorEastAsia" w:hAnsi="Palatino Linotype" w:cs="Arial"/>
          <w:b/>
          <w:bCs/>
          <w:i/>
          <w:color w:val="333333"/>
        </w:rPr>
        <w:t>pdf</w:t>
      </w:r>
      <w:proofErr w:type="spellEnd"/>
      <w:r w:rsidRPr="00354742">
        <w:rPr>
          <w:rFonts w:ascii="Palatino Linotype" w:eastAsiaTheme="majorEastAsia" w:hAnsi="Palatino Linotype" w:cs="Arial"/>
          <w:b/>
          <w:bCs/>
          <w:i/>
          <w:color w:val="333333"/>
        </w:rPr>
        <w:t xml:space="preserve">: </w:t>
      </w:r>
      <w:r w:rsidRPr="00354742">
        <w:rPr>
          <w:rFonts w:ascii="Palatino Linotype" w:hAnsi="Palatino Linotype" w:cs="Arial"/>
          <w:i/>
          <w:color w:val="333333"/>
        </w:rPr>
        <w:t>Documentos que constan de las respuestas proporcionadas por el Sujeto Obligado.</w:t>
      </w:r>
    </w:p>
    <w:p w14:paraId="7BA6B058" w14:textId="77777777" w:rsidR="00FC2A3D" w:rsidRPr="00763393" w:rsidRDefault="00FC2A3D" w:rsidP="00FC2A3D">
      <w:pPr>
        <w:spacing w:line="259" w:lineRule="auto"/>
        <w:ind w:left="720"/>
        <w:jc w:val="both"/>
        <w:rPr>
          <w:rFonts w:ascii="Palatino Linotype" w:hAnsi="Palatino Linotype" w:cs="Arial"/>
          <w:b/>
          <w:i/>
        </w:rPr>
      </w:pPr>
    </w:p>
    <w:p w14:paraId="44C824F7" w14:textId="77777777" w:rsidR="00FC2A3D" w:rsidRPr="0004776C" w:rsidRDefault="00FC2A3D" w:rsidP="00FC2A3D">
      <w:pPr>
        <w:pStyle w:val="Prrafodelista"/>
        <w:numPr>
          <w:ilvl w:val="0"/>
          <w:numId w:val="2"/>
        </w:numPr>
        <w:jc w:val="both"/>
        <w:rPr>
          <w:rFonts w:ascii="Palatino Linotype" w:hAnsi="Palatino Linotype"/>
          <w:i/>
          <w:lang w:val="es-MX"/>
        </w:rPr>
      </w:pPr>
      <w:r>
        <w:rPr>
          <w:rFonts w:ascii="Palatino Linotype" w:hAnsi="Palatino Linotype"/>
          <w:lang w:val="es-MX"/>
        </w:rPr>
        <w:t xml:space="preserve">Para el recurso de revisión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7405/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p>
    <w:p w14:paraId="4D3F0174" w14:textId="77777777" w:rsidR="00FC2A3D" w:rsidRDefault="00FC2A3D" w:rsidP="00FC2A3D">
      <w:pPr>
        <w:ind w:left="708"/>
        <w:jc w:val="both"/>
        <w:rPr>
          <w:rFonts w:ascii="Palatino Linotype" w:hAnsi="Palatino Linotype"/>
          <w:i/>
          <w:lang w:val="es-MX"/>
        </w:rPr>
      </w:pPr>
    </w:p>
    <w:p w14:paraId="0527A44C" w14:textId="77777777" w:rsidR="00FC2A3D" w:rsidRPr="00763393" w:rsidRDefault="00FC2A3D" w:rsidP="00FC2A3D">
      <w:pPr>
        <w:numPr>
          <w:ilvl w:val="0"/>
          <w:numId w:val="16"/>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5CD6B353" w14:textId="77777777" w:rsidR="00FC2A3D" w:rsidRPr="00354742" w:rsidRDefault="00FC2A3D" w:rsidP="00354742">
      <w:pPr>
        <w:ind w:left="360"/>
        <w:jc w:val="both"/>
        <w:rPr>
          <w:rFonts w:ascii="Verdana" w:hAnsi="Verdana"/>
          <w:color w:val="000000"/>
          <w:sz w:val="14"/>
          <w:szCs w:val="14"/>
        </w:rPr>
      </w:pPr>
      <w:r w:rsidRPr="009B21F0">
        <w:rPr>
          <w:rFonts w:ascii="Palatino Linotype" w:eastAsiaTheme="minorHAnsi" w:hAnsi="Palatino Linotype" w:cstheme="minorBidi"/>
          <w:i/>
          <w:color w:val="000000"/>
          <w:lang w:val="es-MX" w:eastAsia="en-US"/>
        </w:rPr>
        <w:t>“</w:t>
      </w:r>
      <w:r w:rsidR="00354742" w:rsidRPr="00354742">
        <w:rPr>
          <w:rFonts w:ascii="Palatino Linotype" w:hAnsi="Palatino Linotype"/>
          <w:i/>
          <w:color w:val="000000"/>
          <w:u w:val="single"/>
        </w:rPr>
        <w:t>Falta de tramitación</w:t>
      </w:r>
      <w:r w:rsidR="00354742" w:rsidRPr="00354742">
        <w:rPr>
          <w:rFonts w:ascii="Palatino Linotype" w:hAnsi="Palatino Linotype"/>
          <w:i/>
          <w:color w:val="000000"/>
        </w:rPr>
        <w:t xml:space="preserve"> a una solicitud de información donde la titular Luz Fabiola Guerrero Pérez no dio el trámite correcto para que se diera respuesta la solicitud, aunado a la posible usurpación de funciones por parte de la directora general a dar respuesta a una solicitud que iba dirigida a la persona jefa de patrimonio</w:t>
      </w:r>
      <w:r w:rsidRPr="009B21F0">
        <w:rPr>
          <w:rFonts w:ascii="Palatino Linotype" w:hAnsi="Palatino Linotype"/>
          <w:i/>
          <w:color w:val="000000"/>
        </w:rPr>
        <w:t>”</w:t>
      </w:r>
      <w:r w:rsidRPr="009B21F0">
        <w:rPr>
          <w:rFonts w:ascii="Palatino Linotype" w:eastAsiaTheme="minorHAnsi" w:hAnsi="Palatino Linotype" w:cstheme="minorBidi"/>
          <w:i/>
          <w:color w:val="000000"/>
          <w:lang w:val="es-MX" w:eastAsia="en-US"/>
        </w:rPr>
        <w:t xml:space="preserve"> (Sic).</w:t>
      </w:r>
    </w:p>
    <w:p w14:paraId="33AA6E70" w14:textId="77777777" w:rsidR="00FC2A3D" w:rsidRDefault="00FC2A3D" w:rsidP="00FC2A3D">
      <w:pPr>
        <w:spacing w:line="259" w:lineRule="auto"/>
        <w:ind w:left="720"/>
        <w:jc w:val="both"/>
        <w:rPr>
          <w:rFonts w:ascii="Palatino Linotype" w:hAnsi="Palatino Linotype" w:cs="Arial"/>
          <w:b/>
          <w:i/>
        </w:rPr>
      </w:pPr>
    </w:p>
    <w:p w14:paraId="2C5B9F1F" w14:textId="77777777" w:rsidR="00FC2A3D" w:rsidRPr="00FC2A3D" w:rsidRDefault="00FC2A3D" w:rsidP="00FC2A3D">
      <w:pPr>
        <w:numPr>
          <w:ilvl w:val="0"/>
          <w:numId w:val="16"/>
        </w:numPr>
        <w:spacing w:line="259" w:lineRule="auto"/>
        <w:jc w:val="both"/>
        <w:rPr>
          <w:rFonts w:ascii="Palatino Linotype" w:hAnsi="Palatino Linotype" w:cs="Arial"/>
          <w:b/>
          <w:i/>
        </w:rPr>
      </w:pPr>
      <w:r w:rsidRPr="00763393">
        <w:rPr>
          <w:rFonts w:ascii="Palatino Linotype" w:hAnsi="Palatino Linotype" w:cs="Arial"/>
          <w:b/>
          <w:sz w:val="26"/>
          <w:szCs w:val="26"/>
        </w:rPr>
        <w:t>Razones o Motivos de Inconformidad</w:t>
      </w:r>
    </w:p>
    <w:p w14:paraId="51F43955" w14:textId="77777777" w:rsidR="00354742" w:rsidRPr="00354742" w:rsidRDefault="00354742" w:rsidP="00354742">
      <w:pPr>
        <w:ind w:left="360"/>
        <w:jc w:val="both"/>
        <w:rPr>
          <w:rFonts w:ascii="Palatino Linotype" w:hAnsi="Palatino Linotype"/>
          <w:i/>
          <w:color w:val="000000"/>
        </w:rPr>
      </w:pPr>
      <w:r w:rsidRPr="00354742">
        <w:rPr>
          <w:rFonts w:ascii="Palatino Linotype" w:eastAsiaTheme="minorHAnsi" w:hAnsi="Palatino Linotype" w:cstheme="minorBidi"/>
          <w:i/>
          <w:color w:val="000000"/>
          <w:lang w:val="es-MX" w:eastAsia="en-US"/>
        </w:rPr>
        <w:lastRenderedPageBreak/>
        <w:t>“</w:t>
      </w:r>
      <w:r w:rsidRPr="00354742">
        <w:rPr>
          <w:rFonts w:ascii="Palatino Linotype" w:hAnsi="Palatino Linotype"/>
          <w:i/>
          <w:color w:val="000000"/>
        </w:rPr>
        <w:t xml:space="preserve">Las razones de la presente inconformidad se encuentran previstas en este recurso como actos impugnados primeramente existe prueba plena sobre </w:t>
      </w:r>
      <w:r w:rsidRPr="00354742">
        <w:rPr>
          <w:rFonts w:ascii="Palatino Linotype" w:hAnsi="Palatino Linotype"/>
          <w:i/>
          <w:color w:val="000000"/>
          <w:u w:val="single"/>
        </w:rPr>
        <w:t>la falta de trámite a la solicitud de información por parte de la responsable de la unidad de transparencia</w:t>
      </w:r>
      <w:r w:rsidRPr="00354742">
        <w:rPr>
          <w:rFonts w:ascii="Palatino Linotype" w:hAnsi="Palatino Linotype"/>
          <w:i/>
          <w:color w:val="000000"/>
        </w:rPr>
        <w:t xml:space="preserve"> al no anexar el oficio al área correspondiente que específicamente fue a patrimonio que cuyas funciones y atribuciones es el área encargada de conservar esa información y que son los inventarios de bienes muebles. (Oficio que por ende y de acuerdo a las funciones de la unidad de transparencia debe obrar en sus expedientes y que forma parte de la respuesta de la solicitud de información (por lo que se pido que se solicite al sujeto obligado para que sea valorada como prueba por el </w:t>
      </w:r>
      <w:proofErr w:type="spellStart"/>
      <w:r w:rsidRPr="00354742">
        <w:rPr>
          <w:rFonts w:ascii="Palatino Linotype" w:hAnsi="Palatino Linotype"/>
          <w:i/>
          <w:color w:val="000000"/>
        </w:rPr>
        <w:t>infoem</w:t>
      </w:r>
      <w:proofErr w:type="spellEnd"/>
      <w:r w:rsidRPr="00354742">
        <w:rPr>
          <w:rFonts w:ascii="Palatino Linotype" w:hAnsi="Palatino Linotype"/>
          <w:i/>
          <w:color w:val="000000"/>
        </w:rPr>
        <w:t xml:space="preserve">) Así también no se encuentra la respuesta de la persona responsable del área de patrimonio encargada de realizar de acuerdo a sus funciones los inventarios de bienes muebles del sujeto obligado por lo que este segundo documento tampoco fue anexado a la respuesta de la solicitud de información (por lo que se pido que se solicite al sujeto obligado para que sea valorada como prueba por el </w:t>
      </w:r>
      <w:proofErr w:type="spellStart"/>
      <w:r w:rsidRPr="00354742">
        <w:rPr>
          <w:rFonts w:ascii="Palatino Linotype" w:hAnsi="Palatino Linotype"/>
          <w:i/>
          <w:color w:val="000000"/>
        </w:rPr>
        <w:t>infoem</w:t>
      </w:r>
      <w:proofErr w:type="spellEnd"/>
      <w:r w:rsidRPr="00354742">
        <w:rPr>
          <w:rFonts w:ascii="Palatino Linotype" w:hAnsi="Palatino Linotype"/>
          <w:i/>
          <w:color w:val="000000"/>
        </w:rPr>
        <w:t xml:space="preserve">) Es prueba plena de la falta de trámite a una solicitud de información ciudadana en el que un área distinta a patrimonio ( </w:t>
      </w:r>
      <w:proofErr w:type="spellStart"/>
      <w:r w:rsidRPr="00354742">
        <w:rPr>
          <w:rFonts w:ascii="Palatino Linotype" w:hAnsi="Palatino Linotype"/>
          <w:i/>
          <w:color w:val="000000"/>
        </w:rPr>
        <w:t>está</w:t>
      </w:r>
      <w:proofErr w:type="spellEnd"/>
      <w:r w:rsidRPr="00354742">
        <w:rPr>
          <w:rFonts w:ascii="Palatino Linotype" w:hAnsi="Palatino Linotype"/>
          <w:i/>
          <w:color w:val="000000"/>
        </w:rPr>
        <w:t xml:space="preserve"> última es el área que de acuerdo a sus funciones genera y conserva los inventarios de bienes muebles) solicitó una ampliación de plazo hasta por 7 días más para dar respuesta a la solicitud de información por lo cual al no ser el área competente para entregar la información no debe solicitar una ampliación de plazo. Por lo que este punto solicito amablemente al </w:t>
      </w:r>
      <w:proofErr w:type="spellStart"/>
      <w:r w:rsidRPr="00354742">
        <w:rPr>
          <w:rFonts w:ascii="Palatino Linotype" w:hAnsi="Palatino Linotype"/>
          <w:i/>
          <w:color w:val="000000"/>
        </w:rPr>
        <w:t>infoen</w:t>
      </w:r>
      <w:proofErr w:type="spellEnd"/>
      <w:r w:rsidRPr="00354742">
        <w:rPr>
          <w:rFonts w:ascii="Palatino Linotype" w:hAnsi="Palatino Linotype"/>
          <w:i/>
          <w:color w:val="000000"/>
        </w:rPr>
        <w:t xml:space="preserve"> que se ha valorado dado que el comité de transparencia y sus miembros integrantes se prestaron a aprobar una ampliación de plazo cuando se da por hecho que la solicitud va dirigida al área específicamente de patrimonio y no a </w:t>
      </w:r>
      <w:proofErr w:type="spellStart"/>
      <w:r w:rsidRPr="00354742">
        <w:rPr>
          <w:rFonts w:ascii="Palatino Linotype" w:hAnsi="Palatino Linotype"/>
          <w:i/>
          <w:color w:val="000000"/>
        </w:rPr>
        <w:t>direccion</w:t>
      </w:r>
      <w:proofErr w:type="spellEnd"/>
      <w:r w:rsidRPr="00354742">
        <w:rPr>
          <w:rFonts w:ascii="Palatino Linotype" w:hAnsi="Palatino Linotype"/>
          <w:i/>
          <w:color w:val="000000"/>
        </w:rPr>
        <w:t xml:space="preserve"> general. La falta deficiencia o insuficiencia de la fundamentación y motivación en la respuesta: especialmente para este acto que se impugna un área distinta al área administrativa la cual se le solicitó la información pidió al comité que se diera una ampliación de plazo de 7 días más, ¿A causa de qué? Y </w:t>
      </w:r>
      <w:proofErr w:type="gramStart"/>
      <w:r w:rsidRPr="00354742">
        <w:rPr>
          <w:rFonts w:ascii="Palatino Linotype" w:hAnsi="Palatino Linotype"/>
          <w:i/>
          <w:color w:val="000000"/>
        </w:rPr>
        <w:t>¿ Cuál</w:t>
      </w:r>
      <w:proofErr w:type="gramEnd"/>
      <w:r w:rsidRPr="00354742">
        <w:rPr>
          <w:rFonts w:ascii="Palatino Linotype" w:hAnsi="Palatino Linotype"/>
          <w:i/>
          <w:color w:val="000000"/>
        </w:rPr>
        <w:t xml:space="preserve"> es su fundamento legal? Si la dirección general no es el área cuyas funciones realiza y conserve los inventarios de bienes. ¿Porque la solicitó? Si dado el caso y suponiendo sin conceder que esos inventarios existieran, hace suponer el retraso de la información lo que viola el derecho humano de celeridad en los procesos y tampoco garantiza que la entrega de la información sea oportuna y expedita esto con fundamento en lo previsto en el artículo 11 de la ley de transparencia y acceso a la información pública del Estado de México y municipios. </w:t>
      </w:r>
      <w:proofErr w:type="gramStart"/>
      <w:r w:rsidRPr="00354742">
        <w:rPr>
          <w:rFonts w:ascii="Palatino Linotype" w:hAnsi="Palatino Linotype"/>
          <w:i/>
          <w:color w:val="000000"/>
        </w:rPr>
        <w:t>¿</w:t>
      </w:r>
      <w:proofErr w:type="gramEnd"/>
      <w:r w:rsidRPr="00354742">
        <w:rPr>
          <w:rFonts w:ascii="Palatino Linotype" w:hAnsi="Palatino Linotype"/>
          <w:i/>
          <w:color w:val="000000"/>
        </w:rPr>
        <w:t xml:space="preserve">Cuál es el fundamento por el cual la responsable de la unidad de transparencia del DIF Luz Fabiola Guerrero Pérez, llevo ante el comité de transparencia la solicitud de un área distinta a la solicitada a fin de que se aprobara un plazo de ampliación cuando no había motivo ni razón ni fundamento legal para </w:t>
      </w:r>
      <w:r w:rsidRPr="00354742">
        <w:rPr>
          <w:rFonts w:ascii="Palatino Linotype" w:hAnsi="Palatino Linotype"/>
          <w:i/>
          <w:color w:val="000000"/>
        </w:rPr>
        <w:lastRenderedPageBreak/>
        <w:t xml:space="preserve">aplazar la respuesta. ( </w:t>
      </w:r>
      <w:r w:rsidRPr="00354742">
        <w:rPr>
          <w:rFonts w:ascii="Palatino Linotype" w:hAnsi="Palatino Linotype"/>
          <w:i/>
          <w:color w:val="000000"/>
          <w:u w:val="single"/>
        </w:rPr>
        <w:t xml:space="preserve">Haciendo mención que en el oficio de la directora general únicamente indicó un link de una página que por cierto es inexistente; </w:t>
      </w:r>
      <w:r w:rsidRPr="00354742">
        <w:rPr>
          <w:rFonts w:ascii="Palatino Linotype" w:hAnsi="Palatino Linotype"/>
          <w:i/>
          <w:color w:val="000000"/>
        </w:rPr>
        <w:t xml:space="preserve">y suponiendo sin conceder que los inventarios se encontraran digitalizados y publicados en esa página de internet, por qué motivo tuvo que solicitar una ampliación de plazo, si la información la tiene publicada y de primera mano) Cuáles fueron las razones, motivos y fundamento legal por el cual el comité de transparencia llevó a cabo una sesión para conceder una ampliación de plazos si no había lugar (este supuesto se suponer que el comité de transparencia no está actuando conforme a derecho no garantiza la veracidad de la información, no son confiables los argumentos de Jenny Candelaria Sánchez </w:t>
      </w:r>
      <w:proofErr w:type="spellStart"/>
      <w:r w:rsidRPr="00354742">
        <w:rPr>
          <w:rFonts w:ascii="Palatino Linotype" w:hAnsi="Palatino Linotype"/>
          <w:i/>
          <w:color w:val="000000"/>
        </w:rPr>
        <w:t>Peza</w:t>
      </w:r>
      <w:proofErr w:type="spellEnd"/>
      <w:r w:rsidRPr="00354742">
        <w:rPr>
          <w:rFonts w:ascii="Palatino Linotype" w:hAnsi="Palatino Linotype"/>
          <w:i/>
          <w:color w:val="000000"/>
        </w:rPr>
        <w:t xml:space="preserve"> ante el comité de transparencia dado que por ninguna razón fundó ni motivo la razón para solicitar una ampliación de plazo dado que la información suponiendo sin conceder que existieran los inventarios se encuentran en una página </w:t>
      </w:r>
      <w:proofErr w:type="spellStart"/>
      <w:r w:rsidRPr="00354742">
        <w:rPr>
          <w:rFonts w:ascii="Palatino Linotype" w:hAnsi="Palatino Linotype"/>
          <w:i/>
          <w:color w:val="000000"/>
        </w:rPr>
        <w:t>públicados</w:t>
      </w:r>
      <w:proofErr w:type="spellEnd"/>
      <w:r w:rsidRPr="00354742">
        <w:rPr>
          <w:rFonts w:ascii="Palatino Linotype" w:hAnsi="Palatino Linotype"/>
          <w:i/>
          <w:color w:val="000000"/>
        </w:rPr>
        <w:t xml:space="preserve">. ¿Por qué razón el comité de transparencia llevó a cabo una sesión extraordinaria para una ampliación de plazo a un área distinta a la unidad de patrimonio? De </w:t>
      </w:r>
      <w:proofErr w:type="spellStart"/>
      <w:r w:rsidRPr="00354742">
        <w:rPr>
          <w:rFonts w:ascii="Palatino Linotype" w:hAnsi="Palatino Linotype"/>
          <w:i/>
          <w:color w:val="000000"/>
        </w:rPr>
        <w:t>de</w:t>
      </w:r>
      <w:proofErr w:type="spellEnd"/>
      <w:r w:rsidRPr="00354742">
        <w:rPr>
          <w:rFonts w:ascii="Palatino Linotype" w:hAnsi="Palatino Linotype"/>
          <w:i/>
          <w:color w:val="000000"/>
        </w:rPr>
        <w:t xml:space="preserve"> igual manera se hace del conocimiento al </w:t>
      </w:r>
      <w:proofErr w:type="spellStart"/>
      <w:r w:rsidRPr="00354742">
        <w:rPr>
          <w:rFonts w:ascii="Palatino Linotype" w:hAnsi="Palatino Linotype"/>
          <w:i/>
          <w:color w:val="000000"/>
        </w:rPr>
        <w:t>infoem</w:t>
      </w:r>
      <w:proofErr w:type="spellEnd"/>
      <w:r w:rsidRPr="00354742">
        <w:rPr>
          <w:rFonts w:ascii="Palatino Linotype" w:hAnsi="Palatino Linotype"/>
          <w:i/>
          <w:color w:val="000000"/>
        </w:rPr>
        <w:t xml:space="preserve"> que la ley prevé que para llevar a cabo una sesión de comité deben existir las convocatorias y los anexos para llevarse a cabo y una vez concluida esta sesión esos documentos deben formar parte del acta del comité y del expediente de respuesta a la solicitud de información (documentos que por cierto no se anexaron una respuesta del sujeto obligado) Cuál es el fundamento legal por el cual la presidenta del DIF tenga que estar presente en el comité de transparencia, si bien es cierto que en la ley se prevé que pueden asistir a estas sesiones como invitados los titulares y cualquier servidor público de la institución que pueda dar respuesta a la solicitud de información, también lo es que la presidenta del </w:t>
      </w:r>
      <w:proofErr w:type="spellStart"/>
      <w:r w:rsidRPr="00354742">
        <w:rPr>
          <w:rFonts w:ascii="Palatino Linotype" w:hAnsi="Palatino Linotype"/>
          <w:i/>
          <w:color w:val="000000"/>
        </w:rPr>
        <w:t>dif</w:t>
      </w:r>
      <w:proofErr w:type="spellEnd"/>
      <w:r w:rsidRPr="00354742">
        <w:rPr>
          <w:rFonts w:ascii="Palatino Linotype" w:hAnsi="Palatino Linotype"/>
          <w:i/>
          <w:color w:val="000000"/>
        </w:rPr>
        <w:t xml:space="preserve"> C. María Dolores </w:t>
      </w:r>
      <w:proofErr w:type="spellStart"/>
      <w:r w:rsidRPr="00354742">
        <w:rPr>
          <w:rFonts w:ascii="Palatino Linotype" w:hAnsi="Palatino Linotype"/>
          <w:i/>
          <w:color w:val="000000"/>
        </w:rPr>
        <w:t>Zuppa</w:t>
      </w:r>
      <w:proofErr w:type="spellEnd"/>
      <w:r w:rsidRPr="00354742">
        <w:rPr>
          <w:rFonts w:ascii="Palatino Linotype" w:hAnsi="Palatino Linotype"/>
          <w:i/>
          <w:color w:val="000000"/>
        </w:rPr>
        <w:t xml:space="preserve"> Villegas no puede estar presente como invitada dado que no es la servidora pública que presenta la información tampoco es el área competente para dar respuesta a la solicitud y mucho menos y de acuerdo a sus funciones no es de su competencia realizar y conservar los inventarios de bienes muebles de la institución. Para el caso del párrafo anterior, hace suponer que el comité de transparencia no actúa de manera legal como autoridad máxima dentro del sujeto obligado en materia de transparencia, de igual manera hace suponer que el comité de transparencia no cuenta con toma de decisión propia dado que las sesiones se hacen en la misma oficina de la presidenta por lo que estando en este supuesto los integrantes del comité se ven obligados a aprobar cualquier asunto sin tomar en cuenta los puntos de vista personales de cada uno de sus miembros, por lo que estos se ven obligados a dar un voto a favor sin dar opinión alguna lo que viola el derecho humano y garantías individuales de la constitución de la libre expresión fundada en su artículo sexto constitucional. Por lo que a todas luces nos encontramos en el supuesto de que ese órgano </w:t>
      </w:r>
      <w:r w:rsidRPr="00354742">
        <w:rPr>
          <w:rFonts w:ascii="Palatino Linotype" w:hAnsi="Palatino Linotype"/>
          <w:i/>
          <w:color w:val="000000"/>
        </w:rPr>
        <w:lastRenderedPageBreak/>
        <w:t xml:space="preserve">colegiado tampoco transparenta ni garantiza la veracidad de sus actos. En el anexo denominado acta 30 extraordinaria del comité de transparencia en su punto número 3 se indica que existe un análisis y discusión y en su caso aprobación de ampliación de plazo para dar respuesta a la solicitud número 000044/DIFTEPOTZO/IP/2025; del cual se desprende que la presidenta del comité la ciudadana Luz Fabiola Guerrero Pérez desahogo en su totalidad la sesión del comité, por lo que hace suponer que nunca existió una sesión del comité. También se desprende que funda ese tercer punto con el artículo 49 de la ley de transparencia para el Estado de México indicando la atribución del comité para aprobar dicha ampliación de plazo sin embargo si bien es cierto que la ley sí prevé es esta atribución para el comité, no lo hace de manera unipersonal para la presidenta del comité sino por el contrario es plural y aplicable a todos y cada uno de sus integrantes. Así también se desprende del acta de la sesión del comité en el punto 3 que se solicitó a Jenny Candelaria Sánchez directora general del organismo que fundara y expusiera os motivos por el cual solicita la ampliación del plazo; para lo cual la directora general (de acuerdo a lo que se lee en el acta) solicitó PRORROGA (ENTIÉNDASE POR PRÓRROGA NO LA AMPLIACIÓN DEL PLAZO SINO LA NEGATIVA PARA DAR RESPUESTA) Por otro lado uno de esos motivos para que se ampliara el plazo para dar respuesta fue que debido a: LA CARGA DE TRABAJO; motivo que de acuerdo a la ley no es un motivo legal y carece de fundamento solicitar una ampliación de plazo por tener una carga de trabajo, y en caso de que así fuera la carga de trabajo se la generó la misma servidora pública por no realizar su trabajo y sus funciones y atribuciones en tiempo y forma. Este último punto viola garantías individuales y derechos humanos por la falta de </w:t>
      </w:r>
      <w:proofErr w:type="spellStart"/>
      <w:r w:rsidRPr="00354742">
        <w:rPr>
          <w:rFonts w:ascii="Palatino Linotype" w:hAnsi="Palatino Linotype"/>
          <w:i/>
          <w:color w:val="000000"/>
        </w:rPr>
        <w:t>provides</w:t>
      </w:r>
      <w:proofErr w:type="spellEnd"/>
      <w:r w:rsidRPr="00354742">
        <w:rPr>
          <w:rFonts w:ascii="Palatino Linotype" w:hAnsi="Palatino Linotype"/>
          <w:i/>
          <w:color w:val="000000"/>
        </w:rPr>
        <w:t xml:space="preserve"> en desempeñar sus funciones, hace suponer también la inexperiencia en el cargo y lo más grave aún que de acuerdo a lo manifestado en la sesión del comité por la excesiva carga de trabajo no es culpa de los solicitantes que tenga carga de trabajo por no realizar sus funciones por lo que ese no es motivo para cuál solicitar ampliación de plazo y en caso de que así lo fuera si presento después de esta ampliación un oficio con un link inexistente donde supuestamente se encuentran los inventarios de levantamiento de bienes muebles Por qué razón manifiesto que realizaría una búsqueda exhaustiva y depuración de sus archivos por lo que con fundamento en el artículo 4 de la ley de transparencia del Estado de México el sujeto obligado no está llevando a cabo acabo las prácticas políticas y programas para dar respuesta oportuna a la ciudadanía. Con fundamento en el artículo 18 de la ley de transparencia indica que todo servidor público deberá documentar todo acto o hecho que derive de sus funciones, por lo que estando en éste supuesto la información no necesita una búsqueda exhaustiva dado que si su </w:t>
      </w:r>
      <w:r w:rsidRPr="00354742">
        <w:rPr>
          <w:rFonts w:ascii="Palatino Linotype" w:hAnsi="Palatino Linotype"/>
          <w:i/>
          <w:color w:val="000000"/>
        </w:rPr>
        <w:lastRenderedPageBreak/>
        <w:t xml:space="preserve">función es realizar los inventarios estos deben obrar a sus archivos. Con fundamento en el artículo 19 de la ley Se presume que debe existir si se refiere a las funciones atribuciones competencias </w:t>
      </w:r>
      <w:proofErr w:type="spellStart"/>
      <w:r w:rsidRPr="00354742">
        <w:rPr>
          <w:rFonts w:ascii="Palatino Linotype" w:hAnsi="Palatino Linotype"/>
          <w:i/>
          <w:color w:val="000000"/>
        </w:rPr>
        <w:t>de el</w:t>
      </w:r>
      <w:proofErr w:type="spellEnd"/>
      <w:r w:rsidRPr="00354742">
        <w:rPr>
          <w:rFonts w:ascii="Palatino Linotype" w:hAnsi="Palatino Linotype"/>
          <w:i/>
          <w:color w:val="000000"/>
        </w:rPr>
        <w:t xml:space="preserve"> servidor público de esta dependencia. Así también se hace del conocimiento del </w:t>
      </w:r>
      <w:proofErr w:type="spellStart"/>
      <w:r w:rsidRPr="00354742">
        <w:rPr>
          <w:rFonts w:ascii="Palatino Linotype" w:hAnsi="Palatino Linotype"/>
          <w:i/>
          <w:color w:val="000000"/>
        </w:rPr>
        <w:t>infoem</w:t>
      </w:r>
      <w:proofErr w:type="spellEnd"/>
      <w:r w:rsidRPr="00354742">
        <w:rPr>
          <w:rFonts w:ascii="Palatino Linotype" w:hAnsi="Palatino Linotype"/>
          <w:i/>
          <w:color w:val="000000"/>
        </w:rPr>
        <w:t xml:space="preserve"> que son infracciones graves el dañar e inutilizar documentos en los cual obre la información, estando en el entendido de que la directora general manifestó ante el comité (según lo que sale en el acta) que se realizará aparte de una búsqueda exhaustiva una depuración en sus archivos; lo que también es motivo de violación de garantías y de derecho de acceso a la información porque al realizar una depuración de sus archivos es indicativo de qué no se encuentran organizados o se puede presumir que se realizara el daño, deterioro, inutilización, ocultamiento o peor aún obstaculización del acceso a esa información. Por lo anterior se solicita al </w:t>
      </w:r>
      <w:proofErr w:type="spellStart"/>
      <w:r w:rsidRPr="00354742">
        <w:rPr>
          <w:rFonts w:ascii="Palatino Linotype" w:hAnsi="Palatino Linotype"/>
          <w:i/>
          <w:color w:val="000000"/>
        </w:rPr>
        <w:t>infoem</w:t>
      </w:r>
      <w:proofErr w:type="spellEnd"/>
      <w:r w:rsidRPr="00354742">
        <w:rPr>
          <w:rFonts w:ascii="Palatino Linotype" w:hAnsi="Palatino Linotype"/>
          <w:i/>
          <w:color w:val="000000"/>
        </w:rPr>
        <w:t>, tener por presentado el presente recurso debidamente fundado y motivado incluso solicitando que se perciba al sujeto obligado y específicamente el comité de transparencia a que se abstenga de realizar actos que vayan en contra de la transparencia los derechos humanos los principios de legalidad justicia e inmediatez en la entrega de información y de igual manera en el caso de que existiera una obstaculización en la información al no haber recibido respuesta, se haga del conocimiento de las autoridades competentes las infracciones o delitos en los que pudieran incurrir la servidora pública que solicitó una ampliación de plazo para no dar respuesta y por el posible delito de usurpación de funciones la de que no es ella la responsable de la información Se anexan pruebas”</w:t>
      </w:r>
      <w:r w:rsidRPr="00354742">
        <w:rPr>
          <w:rFonts w:ascii="Palatino Linotype" w:eastAsiaTheme="minorHAnsi" w:hAnsi="Palatino Linotype" w:cstheme="minorBidi"/>
          <w:i/>
          <w:color w:val="000000"/>
          <w:lang w:val="es-MX" w:eastAsia="en-US"/>
        </w:rPr>
        <w:t xml:space="preserve"> (Sic).</w:t>
      </w:r>
    </w:p>
    <w:p w14:paraId="21486040" w14:textId="77777777" w:rsidR="00B75569" w:rsidRDefault="00B75569" w:rsidP="00B75569">
      <w:pPr>
        <w:ind w:firstLine="360"/>
        <w:jc w:val="both"/>
        <w:rPr>
          <w:rFonts w:ascii="Verdana" w:hAnsi="Verdana"/>
          <w:color w:val="000000"/>
          <w:sz w:val="14"/>
          <w:szCs w:val="14"/>
        </w:rPr>
      </w:pPr>
    </w:p>
    <w:p w14:paraId="70A14014" w14:textId="77777777" w:rsidR="00B75569" w:rsidRDefault="00B75569" w:rsidP="00FC2A3D">
      <w:pPr>
        <w:spacing w:line="259" w:lineRule="auto"/>
        <w:ind w:left="720"/>
        <w:jc w:val="both"/>
        <w:rPr>
          <w:rFonts w:ascii="Palatino Linotype" w:hAnsi="Palatino Linotype" w:cs="Arial"/>
          <w:b/>
          <w:sz w:val="26"/>
          <w:szCs w:val="26"/>
        </w:rPr>
      </w:pPr>
    </w:p>
    <w:p w14:paraId="75242E62" w14:textId="77777777" w:rsidR="00354742" w:rsidRPr="00354742" w:rsidRDefault="00354742" w:rsidP="00354742">
      <w:pPr>
        <w:ind w:left="360"/>
        <w:jc w:val="both"/>
        <w:rPr>
          <w:rFonts w:ascii="Palatino Linotype" w:hAnsi="Palatino Linotype"/>
          <w:i/>
          <w:lang w:val="es-MX"/>
        </w:rPr>
      </w:pPr>
      <w:r w:rsidRPr="00354742">
        <w:rPr>
          <w:rFonts w:ascii="Palatino Linotype" w:hAnsi="Palatino Linotype"/>
          <w:i/>
          <w:lang w:val="es-MX"/>
        </w:rPr>
        <w:t>Anex</w:t>
      </w:r>
      <w:r>
        <w:rPr>
          <w:rFonts w:ascii="Palatino Linotype" w:hAnsi="Palatino Linotype"/>
          <w:i/>
          <w:lang w:val="es-MX"/>
        </w:rPr>
        <w:t>ando a su recurso de revisión el siguiente documento</w:t>
      </w:r>
      <w:r w:rsidRPr="00354742">
        <w:rPr>
          <w:rFonts w:ascii="Palatino Linotype" w:hAnsi="Palatino Linotype"/>
          <w:i/>
          <w:lang w:val="es-MX"/>
        </w:rPr>
        <w:t xml:space="preserve">; </w:t>
      </w:r>
    </w:p>
    <w:p w14:paraId="08144DD5" w14:textId="77777777" w:rsidR="00FC2A3D" w:rsidRPr="00354742" w:rsidRDefault="00354742" w:rsidP="00354742">
      <w:pPr>
        <w:numPr>
          <w:ilvl w:val="0"/>
          <w:numId w:val="18"/>
        </w:numPr>
        <w:spacing w:before="100" w:beforeAutospacing="1" w:after="100" w:afterAutospacing="1" w:line="360" w:lineRule="auto"/>
        <w:jc w:val="both"/>
        <w:rPr>
          <w:rFonts w:ascii="Palatino Linotype" w:hAnsi="Palatino Linotype" w:cs="Arial"/>
          <w:i/>
          <w:color w:val="333333"/>
        </w:rPr>
      </w:pPr>
      <w:r w:rsidRPr="00354742">
        <w:rPr>
          <w:rFonts w:ascii="Palatino Linotype" w:eastAsiaTheme="majorEastAsia" w:hAnsi="Palatino Linotype" w:cs="Arial"/>
          <w:b/>
          <w:bCs/>
          <w:i/>
          <w:color w:val="333333"/>
        </w:rPr>
        <w:t xml:space="preserve">Oficio Respuesta </w:t>
      </w:r>
      <w:proofErr w:type="spellStart"/>
      <w:r w:rsidRPr="00354742">
        <w:rPr>
          <w:rFonts w:ascii="Palatino Linotype" w:eastAsiaTheme="majorEastAsia" w:hAnsi="Palatino Linotype" w:cs="Arial"/>
          <w:b/>
          <w:bCs/>
          <w:i/>
          <w:color w:val="333333"/>
        </w:rPr>
        <w:t>Direccion</w:t>
      </w:r>
      <w:proofErr w:type="spellEnd"/>
      <w:r w:rsidRPr="00354742">
        <w:rPr>
          <w:rFonts w:ascii="Palatino Linotype" w:eastAsiaTheme="majorEastAsia" w:hAnsi="Palatino Linotype" w:cs="Arial"/>
          <w:b/>
          <w:bCs/>
          <w:i/>
          <w:color w:val="333333"/>
        </w:rPr>
        <w:t xml:space="preserve"> (</w:t>
      </w:r>
      <w:r>
        <w:rPr>
          <w:rFonts w:ascii="Palatino Linotype" w:eastAsiaTheme="majorEastAsia" w:hAnsi="Palatino Linotype" w:cs="Arial"/>
          <w:b/>
          <w:bCs/>
          <w:i/>
          <w:color w:val="333333"/>
        </w:rPr>
        <w:t>6</w:t>
      </w:r>
      <w:r w:rsidRPr="00354742">
        <w:rPr>
          <w:rFonts w:ascii="Palatino Linotype" w:eastAsiaTheme="majorEastAsia" w:hAnsi="Palatino Linotype" w:cs="Arial"/>
          <w:b/>
          <w:bCs/>
          <w:i/>
          <w:color w:val="333333"/>
        </w:rPr>
        <w:t>).</w:t>
      </w:r>
      <w:proofErr w:type="spellStart"/>
      <w:r w:rsidRPr="00354742">
        <w:rPr>
          <w:rFonts w:ascii="Palatino Linotype" w:eastAsiaTheme="majorEastAsia" w:hAnsi="Palatino Linotype" w:cs="Arial"/>
          <w:b/>
          <w:bCs/>
          <w:i/>
          <w:color w:val="333333"/>
        </w:rPr>
        <w:t>pdf</w:t>
      </w:r>
      <w:proofErr w:type="spellEnd"/>
      <w:r w:rsidRPr="00354742">
        <w:rPr>
          <w:rFonts w:ascii="Palatino Linotype" w:eastAsiaTheme="majorEastAsia" w:hAnsi="Palatino Linotype" w:cs="Arial"/>
          <w:b/>
          <w:bCs/>
          <w:i/>
          <w:color w:val="333333"/>
        </w:rPr>
        <w:t xml:space="preserve">: </w:t>
      </w:r>
      <w:r>
        <w:rPr>
          <w:rFonts w:ascii="Palatino Linotype" w:hAnsi="Palatino Linotype" w:cs="Arial"/>
          <w:i/>
          <w:color w:val="333333"/>
        </w:rPr>
        <w:t>Documentos que consta de la respuesta proporcionada</w:t>
      </w:r>
      <w:r w:rsidRPr="00354742">
        <w:rPr>
          <w:rFonts w:ascii="Palatino Linotype" w:hAnsi="Palatino Linotype" w:cs="Arial"/>
          <w:i/>
          <w:color w:val="333333"/>
        </w:rPr>
        <w:t xml:space="preserve"> por el Sujeto Obligado.</w:t>
      </w:r>
    </w:p>
    <w:p w14:paraId="0DFA8AF8" w14:textId="77777777" w:rsidR="00FC2A3D" w:rsidRPr="00763393" w:rsidRDefault="00FC2A3D" w:rsidP="00FC2A3D">
      <w:pPr>
        <w:spacing w:line="259" w:lineRule="auto"/>
        <w:ind w:left="720"/>
        <w:jc w:val="both"/>
        <w:rPr>
          <w:rFonts w:ascii="Palatino Linotype" w:hAnsi="Palatino Linotype" w:cs="Arial"/>
          <w:b/>
          <w:i/>
        </w:rPr>
      </w:pPr>
    </w:p>
    <w:p w14:paraId="5FB21479" w14:textId="77777777" w:rsidR="00FC2A3D" w:rsidRPr="0004776C" w:rsidRDefault="00FC2A3D" w:rsidP="00FC2A3D">
      <w:pPr>
        <w:pStyle w:val="Prrafodelista"/>
        <w:numPr>
          <w:ilvl w:val="0"/>
          <w:numId w:val="2"/>
        </w:numPr>
        <w:jc w:val="both"/>
        <w:rPr>
          <w:rFonts w:ascii="Palatino Linotype" w:hAnsi="Palatino Linotype"/>
          <w:i/>
          <w:lang w:val="es-MX"/>
        </w:rPr>
      </w:pPr>
      <w:r>
        <w:rPr>
          <w:rFonts w:ascii="Palatino Linotype" w:hAnsi="Palatino Linotype"/>
          <w:lang w:val="es-MX"/>
        </w:rPr>
        <w:t xml:space="preserve">Para el recurso de revisión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7405/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p>
    <w:p w14:paraId="4DC851A1" w14:textId="77777777" w:rsidR="00FC2A3D" w:rsidRDefault="00FC2A3D" w:rsidP="00FC2A3D">
      <w:pPr>
        <w:ind w:left="708"/>
        <w:jc w:val="both"/>
        <w:rPr>
          <w:rFonts w:ascii="Palatino Linotype" w:hAnsi="Palatino Linotype"/>
          <w:i/>
          <w:lang w:val="es-MX"/>
        </w:rPr>
      </w:pPr>
    </w:p>
    <w:p w14:paraId="18F06801" w14:textId="77777777" w:rsidR="00FC2A3D" w:rsidRPr="00763393" w:rsidRDefault="00FC2A3D" w:rsidP="00FC2A3D">
      <w:pPr>
        <w:numPr>
          <w:ilvl w:val="0"/>
          <w:numId w:val="17"/>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59D2B206" w14:textId="77777777" w:rsidR="00FC2A3D" w:rsidRPr="000735BF" w:rsidRDefault="00FC2A3D" w:rsidP="000735BF">
      <w:pPr>
        <w:ind w:left="360"/>
        <w:jc w:val="both"/>
        <w:rPr>
          <w:rFonts w:ascii="Verdana" w:hAnsi="Verdana"/>
          <w:color w:val="000000"/>
          <w:sz w:val="14"/>
          <w:szCs w:val="14"/>
        </w:rPr>
      </w:pPr>
      <w:r w:rsidRPr="009B21F0">
        <w:rPr>
          <w:rFonts w:ascii="Palatino Linotype" w:eastAsiaTheme="minorHAnsi" w:hAnsi="Palatino Linotype" w:cstheme="minorBidi"/>
          <w:i/>
          <w:color w:val="000000"/>
          <w:lang w:val="es-MX" w:eastAsia="en-US"/>
        </w:rPr>
        <w:t>“</w:t>
      </w:r>
      <w:r w:rsidR="000735BF" w:rsidRPr="000735BF">
        <w:rPr>
          <w:rFonts w:ascii="Palatino Linotype" w:hAnsi="Palatino Linotype"/>
          <w:i/>
          <w:color w:val="000000"/>
          <w:u w:val="single"/>
        </w:rPr>
        <w:t>Falta de trámite en la solicitud de información</w:t>
      </w:r>
      <w:r w:rsidR="000735BF" w:rsidRPr="000735BF">
        <w:rPr>
          <w:rFonts w:ascii="Palatino Linotype" w:hAnsi="Palatino Linotype"/>
          <w:i/>
          <w:color w:val="000000"/>
        </w:rPr>
        <w:t xml:space="preserve">, Falta, deficiencia o insuficiencia de la fundamentación y motivación a la respuesta de la solicitud de información por la indebida aprobación de ampliación de un plazo para dar respuesta a un área a la cual no es competente </w:t>
      </w:r>
      <w:r w:rsidR="000735BF" w:rsidRPr="000735BF">
        <w:rPr>
          <w:rFonts w:ascii="Palatino Linotype" w:hAnsi="Palatino Linotype"/>
          <w:i/>
          <w:color w:val="000000"/>
        </w:rPr>
        <w:lastRenderedPageBreak/>
        <w:t>la respuesta aunado a que después de la ampliación se manifiesta por parte de la directora general que no existe ese inventario. La pregunta es si desde un inicio no tener la información por qué ampliaron plazo. Y la falta, deficiencia o insuficiencia de fundamentación y motivación del comité de transparencia para aprobar una ampliación determinó indebida por parte de los miembros del comité de transparencia.</w:t>
      </w:r>
      <w:r w:rsidRPr="000735BF">
        <w:rPr>
          <w:rFonts w:ascii="Palatino Linotype" w:hAnsi="Palatino Linotype"/>
          <w:i/>
          <w:color w:val="000000"/>
        </w:rPr>
        <w:t>”</w:t>
      </w:r>
      <w:r w:rsidRPr="009B21F0">
        <w:rPr>
          <w:rFonts w:ascii="Palatino Linotype" w:eastAsiaTheme="minorHAnsi" w:hAnsi="Palatino Linotype" w:cstheme="minorBidi"/>
          <w:i/>
          <w:color w:val="000000"/>
          <w:lang w:val="es-MX" w:eastAsia="en-US"/>
        </w:rPr>
        <w:t xml:space="preserve"> (Sic).</w:t>
      </w:r>
    </w:p>
    <w:p w14:paraId="03046AD9" w14:textId="77777777" w:rsidR="00FC2A3D" w:rsidRDefault="00FC2A3D" w:rsidP="00FC2A3D">
      <w:pPr>
        <w:spacing w:line="259" w:lineRule="auto"/>
        <w:ind w:left="720"/>
        <w:jc w:val="both"/>
        <w:rPr>
          <w:rFonts w:ascii="Palatino Linotype" w:hAnsi="Palatino Linotype" w:cs="Arial"/>
          <w:b/>
          <w:i/>
        </w:rPr>
      </w:pPr>
    </w:p>
    <w:p w14:paraId="5B83B210" w14:textId="77777777" w:rsidR="00C21D2D" w:rsidRPr="00B75569" w:rsidRDefault="00FC2A3D" w:rsidP="00B75569">
      <w:pPr>
        <w:numPr>
          <w:ilvl w:val="0"/>
          <w:numId w:val="17"/>
        </w:numPr>
        <w:spacing w:line="259" w:lineRule="auto"/>
        <w:jc w:val="both"/>
        <w:rPr>
          <w:rFonts w:ascii="Palatino Linotype" w:hAnsi="Palatino Linotype" w:cs="Arial"/>
          <w:b/>
          <w:i/>
        </w:rPr>
      </w:pPr>
      <w:r w:rsidRPr="00763393">
        <w:rPr>
          <w:rFonts w:ascii="Palatino Linotype" w:hAnsi="Palatino Linotype" w:cs="Arial"/>
          <w:b/>
          <w:sz w:val="26"/>
          <w:szCs w:val="26"/>
        </w:rPr>
        <w:t>Razones o Motivos de Inconformidad</w:t>
      </w:r>
    </w:p>
    <w:p w14:paraId="66530899" w14:textId="77777777" w:rsidR="000735BF" w:rsidRPr="000735BF" w:rsidRDefault="000735BF" w:rsidP="0005509D">
      <w:pPr>
        <w:pStyle w:val="Prrafodelista"/>
        <w:ind w:left="720"/>
        <w:jc w:val="both"/>
        <w:rPr>
          <w:rFonts w:ascii="Palatino Linotype" w:hAnsi="Palatino Linotype"/>
          <w:i/>
          <w:color w:val="000000"/>
        </w:rPr>
      </w:pPr>
      <w:r w:rsidRPr="000735BF">
        <w:rPr>
          <w:rFonts w:ascii="Palatino Linotype" w:eastAsiaTheme="minorHAnsi" w:hAnsi="Palatino Linotype" w:cstheme="minorBidi"/>
          <w:i/>
          <w:color w:val="000000"/>
          <w:lang w:val="es-MX" w:eastAsia="en-US"/>
        </w:rPr>
        <w:t>“</w:t>
      </w:r>
      <w:r w:rsidRPr="000735BF">
        <w:rPr>
          <w:rFonts w:ascii="Palatino Linotype" w:hAnsi="Palatino Linotype"/>
          <w:i/>
          <w:color w:val="000000"/>
        </w:rPr>
        <w:t xml:space="preserve">Las razones de la presente inconformidad se encuentran previstas en este recurso como actos impugnados primeramente existe prueba plena sobre </w:t>
      </w:r>
      <w:r w:rsidRPr="000735BF">
        <w:rPr>
          <w:rFonts w:ascii="Palatino Linotype" w:hAnsi="Palatino Linotype"/>
          <w:i/>
          <w:color w:val="000000"/>
          <w:u w:val="single"/>
        </w:rPr>
        <w:t>la falta de trámite a la solicitud de información por parte de la responsable de la unidad de transparencia</w:t>
      </w:r>
      <w:r w:rsidRPr="000735BF">
        <w:rPr>
          <w:rFonts w:ascii="Palatino Linotype" w:hAnsi="Palatino Linotype"/>
          <w:i/>
          <w:color w:val="000000"/>
        </w:rPr>
        <w:t xml:space="preserve"> al no anexar el oficio al área correspondiente que específicamente fue a patrimonio que cuyas funciones y atribuciones es el área encargada de conservar esa información y que son los inventarios de bienes muebles. (Oficio que por ende y de acuerdo a las funciones de la unidad de transparencia debe obrar en sus expedientes y que forma parte de la respuesta de la solicitud de información (por lo que se pido que se solicite al sujeto obligado para que sea valorada como prueba por el </w:t>
      </w:r>
      <w:proofErr w:type="spellStart"/>
      <w:r w:rsidRPr="000735BF">
        <w:rPr>
          <w:rFonts w:ascii="Palatino Linotype" w:hAnsi="Palatino Linotype"/>
          <w:i/>
          <w:color w:val="000000"/>
        </w:rPr>
        <w:t>infoem</w:t>
      </w:r>
      <w:proofErr w:type="spellEnd"/>
      <w:r w:rsidRPr="000735BF">
        <w:rPr>
          <w:rFonts w:ascii="Palatino Linotype" w:hAnsi="Palatino Linotype"/>
          <w:i/>
          <w:color w:val="000000"/>
        </w:rPr>
        <w:t xml:space="preserve">) Así también no se encuentra la respuesta de la persona responsable del área de patrimonio encargada de realizar de acuerdo a sus funciones los inventarios de bienes muebles del sujeto obligado por lo que este segundo documento tampoco fue anexado a la respuesta de la solicitud de información (por lo que se pido que se solicite al sujeto obligado para que sea valorada como prueba por el </w:t>
      </w:r>
      <w:proofErr w:type="spellStart"/>
      <w:r w:rsidRPr="000735BF">
        <w:rPr>
          <w:rFonts w:ascii="Palatino Linotype" w:hAnsi="Palatino Linotype"/>
          <w:i/>
          <w:color w:val="000000"/>
        </w:rPr>
        <w:t>infoem</w:t>
      </w:r>
      <w:proofErr w:type="spellEnd"/>
      <w:r w:rsidRPr="000735BF">
        <w:rPr>
          <w:rFonts w:ascii="Palatino Linotype" w:hAnsi="Palatino Linotype"/>
          <w:i/>
          <w:color w:val="000000"/>
        </w:rPr>
        <w:t xml:space="preserve">) Es prueba plena de la falta de trámite a una solicitud de información ciudadana en el que un área distinta a patrimonio ( </w:t>
      </w:r>
      <w:proofErr w:type="spellStart"/>
      <w:r w:rsidRPr="000735BF">
        <w:rPr>
          <w:rFonts w:ascii="Palatino Linotype" w:hAnsi="Palatino Linotype"/>
          <w:i/>
          <w:color w:val="000000"/>
        </w:rPr>
        <w:t>está</w:t>
      </w:r>
      <w:proofErr w:type="spellEnd"/>
      <w:r w:rsidRPr="000735BF">
        <w:rPr>
          <w:rFonts w:ascii="Palatino Linotype" w:hAnsi="Palatino Linotype"/>
          <w:i/>
          <w:color w:val="000000"/>
        </w:rPr>
        <w:t xml:space="preserve"> última es el área que de acuerdo a sus funciones genera y conserva los inventarios de bienes muebles) solicitó una ampliación de plazo hasta por 7 días más para dar respuesta a la solicitud de información por lo cual al no ser el área competente para entregar la información no debe solicitar una ampliación de plazo. Por lo que este punto solicito amablemente al </w:t>
      </w:r>
      <w:proofErr w:type="spellStart"/>
      <w:r w:rsidRPr="000735BF">
        <w:rPr>
          <w:rFonts w:ascii="Palatino Linotype" w:hAnsi="Palatino Linotype"/>
          <w:i/>
          <w:color w:val="000000"/>
        </w:rPr>
        <w:t>infoen</w:t>
      </w:r>
      <w:proofErr w:type="spellEnd"/>
      <w:r w:rsidRPr="000735BF">
        <w:rPr>
          <w:rFonts w:ascii="Palatino Linotype" w:hAnsi="Palatino Linotype"/>
          <w:i/>
          <w:color w:val="000000"/>
        </w:rPr>
        <w:t xml:space="preserve"> que se ha valorado dado que el comité de transparencia y sus miembros integrantes se prestaron a aprobar una ampliación de plazo cuando se da por hecho que la solicitud va dirigida al área específicamente de patrimonio y no a </w:t>
      </w:r>
      <w:proofErr w:type="spellStart"/>
      <w:r w:rsidRPr="000735BF">
        <w:rPr>
          <w:rFonts w:ascii="Palatino Linotype" w:hAnsi="Palatino Linotype"/>
          <w:i/>
          <w:color w:val="000000"/>
        </w:rPr>
        <w:t>direccion</w:t>
      </w:r>
      <w:proofErr w:type="spellEnd"/>
      <w:r w:rsidRPr="000735BF">
        <w:rPr>
          <w:rFonts w:ascii="Palatino Linotype" w:hAnsi="Palatino Linotype"/>
          <w:i/>
          <w:color w:val="000000"/>
        </w:rPr>
        <w:t xml:space="preserve"> general. La falta deficiencia o insuficiencia de la fundamentación y motivación en la respuesta: especialmente para este acto que se impugna un área distinta al área administrativa la cual se le solicitó la información pidió al comité que se diera una ampliación de plazo de 7 días más, ¿A causa de qué? Y </w:t>
      </w:r>
      <w:proofErr w:type="gramStart"/>
      <w:r w:rsidRPr="000735BF">
        <w:rPr>
          <w:rFonts w:ascii="Palatino Linotype" w:hAnsi="Palatino Linotype"/>
          <w:i/>
          <w:color w:val="000000"/>
        </w:rPr>
        <w:t>¿ Cuál</w:t>
      </w:r>
      <w:proofErr w:type="gramEnd"/>
      <w:r w:rsidRPr="000735BF">
        <w:rPr>
          <w:rFonts w:ascii="Palatino Linotype" w:hAnsi="Palatino Linotype"/>
          <w:i/>
          <w:color w:val="000000"/>
        </w:rPr>
        <w:t xml:space="preserve"> es su fundamento legal? Si la dirección general no es el área cuyas funciones realiza y conserve los inventarios de bienes. ¿Porque la solicitó? Si dado el </w:t>
      </w:r>
      <w:r w:rsidRPr="000735BF">
        <w:rPr>
          <w:rFonts w:ascii="Palatino Linotype" w:hAnsi="Palatino Linotype"/>
          <w:i/>
          <w:color w:val="000000"/>
        </w:rPr>
        <w:lastRenderedPageBreak/>
        <w:t xml:space="preserve">caso y suponiendo sin conceder que esos inventarios existieran, hace suponer el retraso de la información lo que viola el derecho humano de celeridad en los procesos y tampoco garantiza que la entrega de la información sea oportuna y expedita esto con fundamento en lo previsto en el artículo 11 de la ley de transparencia y acceso a la información pública del Estado de México y municipios. </w:t>
      </w:r>
      <w:proofErr w:type="gramStart"/>
      <w:r w:rsidRPr="000735BF">
        <w:rPr>
          <w:rFonts w:ascii="Palatino Linotype" w:hAnsi="Palatino Linotype"/>
          <w:i/>
          <w:color w:val="000000"/>
        </w:rPr>
        <w:t>¿</w:t>
      </w:r>
      <w:proofErr w:type="gramEnd"/>
      <w:r w:rsidRPr="000735BF">
        <w:rPr>
          <w:rFonts w:ascii="Palatino Linotype" w:hAnsi="Palatino Linotype"/>
          <w:i/>
          <w:color w:val="000000"/>
        </w:rPr>
        <w:t xml:space="preserve">Cuál es el fundamento por el cual la responsable de la unidad de transparencia del DIF Luz Fabiola Guerrero Pérez, llevo ante el comité de transparencia la solicitud de un área distinta a la solicitada a fin de que se aprobara un plazo de ampliación cuando no había motivo ni razón ni fundamento legal para aplazar la respuesta. ( </w:t>
      </w:r>
      <w:r w:rsidRPr="000735BF">
        <w:rPr>
          <w:rFonts w:ascii="Palatino Linotype" w:hAnsi="Palatino Linotype"/>
          <w:i/>
          <w:color w:val="000000"/>
          <w:u w:val="single"/>
        </w:rPr>
        <w:t xml:space="preserve">Haciendo mención que en el oficio de la directora general únicamente indicó un link de una página que por cierto es inexistente; </w:t>
      </w:r>
      <w:r w:rsidRPr="000735BF">
        <w:rPr>
          <w:rFonts w:ascii="Palatino Linotype" w:hAnsi="Palatino Linotype"/>
          <w:i/>
          <w:color w:val="000000"/>
        </w:rPr>
        <w:t xml:space="preserve">y suponiendo sin conceder que los inventarios se encontraran digitalizados y publicados en esa página de internet, por qué motivo tuvo que solicitar una ampliación de plazo, si la información la tiene publicada y de primera mano) Cuáles fueron las razones, motivos y fundamento legal por el cual el comité de transparencia llevó a cabo una sesión para conceder una ampliación de plazos si no había lugar (este supuesto se suponer que el comité de transparencia no está actuando conforme a derecho no garantiza la veracidad de la información, no son confiables los argumentos de Jenny Candelaria Sánchez </w:t>
      </w:r>
      <w:proofErr w:type="spellStart"/>
      <w:r w:rsidRPr="000735BF">
        <w:rPr>
          <w:rFonts w:ascii="Palatino Linotype" w:hAnsi="Palatino Linotype"/>
          <w:i/>
          <w:color w:val="000000"/>
        </w:rPr>
        <w:t>Peza</w:t>
      </w:r>
      <w:proofErr w:type="spellEnd"/>
      <w:r w:rsidRPr="000735BF">
        <w:rPr>
          <w:rFonts w:ascii="Palatino Linotype" w:hAnsi="Palatino Linotype"/>
          <w:i/>
          <w:color w:val="000000"/>
        </w:rPr>
        <w:t xml:space="preserve"> ante el comité de transparencia dado que por ninguna razón fundó ni motivo la razón para solicitar una ampliación de plazo dado que la información suponiendo sin conceder que existieran los inventarios se encuentran en una página </w:t>
      </w:r>
      <w:proofErr w:type="spellStart"/>
      <w:r w:rsidRPr="000735BF">
        <w:rPr>
          <w:rFonts w:ascii="Palatino Linotype" w:hAnsi="Palatino Linotype"/>
          <w:i/>
          <w:color w:val="000000"/>
        </w:rPr>
        <w:t>públicados</w:t>
      </w:r>
      <w:proofErr w:type="spellEnd"/>
      <w:r w:rsidRPr="000735BF">
        <w:rPr>
          <w:rFonts w:ascii="Palatino Linotype" w:hAnsi="Palatino Linotype"/>
          <w:i/>
          <w:color w:val="000000"/>
        </w:rPr>
        <w:t xml:space="preserve">. ¿Por qué razón el comité de transparencia llevó a cabo una sesión extraordinaria para una ampliación de plazo a un área distinta a la unidad de patrimonio? De </w:t>
      </w:r>
      <w:proofErr w:type="spellStart"/>
      <w:r w:rsidRPr="000735BF">
        <w:rPr>
          <w:rFonts w:ascii="Palatino Linotype" w:hAnsi="Palatino Linotype"/>
          <w:i/>
          <w:color w:val="000000"/>
        </w:rPr>
        <w:t>de</w:t>
      </w:r>
      <w:proofErr w:type="spellEnd"/>
      <w:r w:rsidRPr="000735BF">
        <w:rPr>
          <w:rFonts w:ascii="Palatino Linotype" w:hAnsi="Palatino Linotype"/>
          <w:i/>
          <w:color w:val="000000"/>
        </w:rPr>
        <w:t xml:space="preserve"> igual manera se hace del conocimiento al </w:t>
      </w:r>
      <w:proofErr w:type="spellStart"/>
      <w:r w:rsidRPr="000735BF">
        <w:rPr>
          <w:rFonts w:ascii="Palatino Linotype" w:hAnsi="Palatino Linotype"/>
          <w:i/>
          <w:color w:val="000000"/>
        </w:rPr>
        <w:t>infoem</w:t>
      </w:r>
      <w:proofErr w:type="spellEnd"/>
      <w:r w:rsidRPr="000735BF">
        <w:rPr>
          <w:rFonts w:ascii="Palatino Linotype" w:hAnsi="Palatino Linotype"/>
          <w:i/>
          <w:color w:val="000000"/>
        </w:rPr>
        <w:t xml:space="preserve"> que la ley prevé que para llevar a cabo una sesión de comité deben existir las convocatorias y los anexos para llevarse a cabo y una vez concluida esta sesión esos documentos deben formar parte del acta del comité y del expediente de respuesta a la solicitud de información (documentos que por cierto no se anexaron una respuesta del sujeto obligado) Cuál es el fundamento legal por el cual la presidenta del DIF tenga que estar presente en el comité de transparencia, si bien es cierto que en la ley se prevé que pueden asistir a estas sesiones como invitados los titulares y cualquier servidor público de la institución que pueda dar respuesta a la solicitud de información, también lo es que la presidenta del </w:t>
      </w:r>
      <w:proofErr w:type="spellStart"/>
      <w:r w:rsidRPr="000735BF">
        <w:rPr>
          <w:rFonts w:ascii="Palatino Linotype" w:hAnsi="Palatino Linotype"/>
          <w:i/>
          <w:color w:val="000000"/>
        </w:rPr>
        <w:t>dif</w:t>
      </w:r>
      <w:proofErr w:type="spellEnd"/>
      <w:r w:rsidRPr="000735BF">
        <w:rPr>
          <w:rFonts w:ascii="Palatino Linotype" w:hAnsi="Palatino Linotype"/>
          <w:i/>
          <w:color w:val="000000"/>
        </w:rPr>
        <w:t xml:space="preserve"> C. María Dolores </w:t>
      </w:r>
      <w:proofErr w:type="spellStart"/>
      <w:r w:rsidRPr="000735BF">
        <w:rPr>
          <w:rFonts w:ascii="Palatino Linotype" w:hAnsi="Palatino Linotype"/>
          <w:i/>
          <w:color w:val="000000"/>
        </w:rPr>
        <w:t>Zuppa</w:t>
      </w:r>
      <w:proofErr w:type="spellEnd"/>
      <w:r w:rsidRPr="000735BF">
        <w:rPr>
          <w:rFonts w:ascii="Palatino Linotype" w:hAnsi="Palatino Linotype"/>
          <w:i/>
          <w:color w:val="000000"/>
        </w:rPr>
        <w:t xml:space="preserve"> Villegas no puede estar presente como invitada dado que no es la servidora pública que presenta la información tampoco es el área competente para dar respuesta a la solicitud y mucho menos y de acuerdo a sus funciones no es de su competencia realizar y conservar los inventarios de bienes muebles </w:t>
      </w:r>
      <w:r w:rsidRPr="000735BF">
        <w:rPr>
          <w:rFonts w:ascii="Palatino Linotype" w:hAnsi="Palatino Linotype"/>
          <w:i/>
          <w:color w:val="000000"/>
        </w:rPr>
        <w:lastRenderedPageBreak/>
        <w:t xml:space="preserve">de la institución. Para el caso del párrafo anterior, hace suponer que el comité de transparencia no actúa de manera legal como autoridad máxima dentro del sujeto obligado en materia de transparencia, de igual manera hace suponer que el comité de transparencia no cuenta con toma de decisión propia dado que las sesiones se hacen en la misma oficina de la presidenta por lo que estando en este supuesto los integrantes del comité se ven obligados a aprobar cualquier asunto sin tomar en cuenta los puntos de vista personales de cada uno de sus miembros, por lo que estos se ven obligados a dar un voto a favor sin dar opinión alguna lo que viola el derecho humano y garantías individuales de la constitución de la libre expresión fundada en su artículo sexto constitucional. Por lo que a todas luces nos encontramos en el supuesto de que ese órgano colegiado tampoco transparenta ni garantiza la veracidad de sus actos. En el anexo denominado acta 30 extraordinaria del comité de transparencia en su punto número 3 se indica que existe un análisis y discusión y en su caso aprobación de ampliación de plazo para dar respuesta a la solicitud número 000044/DIFTEPOTZO/IP/2025; del cual se desprende que la presidenta del comité la ciudadana Luz Fabiola Guerrero Pérez desahogo en su totalidad la sesión del comité, por lo que hace suponer que nunca existió una sesión del comité. También se desprende que funda ese tercer punto con el artículo 49 de la ley de transparencia para el Estado de México indicando la atribución del comité para aprobar dicha ampliación de plazo sin embargo si bien es cierto que la ley sí prevé es esta atribución para el comité, no lo hace de manera unipersonal para la presidenta del comité sino por el contrario es plural y aplicable a todos y cada uno de sus integrantes. Así también se desprende del acta de la sesión del comité en el punto 3 que se solicitó a Jenny Candelaria Sánchez directora general del organismo que fundara y expusiera os motivos por el cual solicita la ampliación del plazo; para lo cual la directora general (de acuerdo a lo que se lee en el acta) solicitó PRORROGA (ENTIÉNDASE POR PRÓRROGA NO LA AMPLIACIÓN DEL PLAZO SINO LA NEGATIVA PARA DAR RESPUESTA) Por otro lado uno de esos motivos para que se ampliara el plazo para dar respuesta fue que debido a: LA CARGA DE TRABAJO; motivo que de acuerdo a la ley no es un motivo legal y carece de fundamento solicitar una ampliación de plazo por tener una carga de trabajo, y en caso de que así fuera la carga de trabajo se la generó la misma servidora pública por no realizar su trabajo y sus funciones y atribuciones en tiempo y forma. Este último punto viola garantías individuales y derechos humanos por la falta de </w:t>
      </w:r>
      <w:proofErr w:type="spellStart"/>
      <w:r w:rsidRPr="000735BF">
        <w:rPr>
          <w:rFonts w:ascii="Palatino Linotype" w:hAnsi="Palatino Linotype"/>
          <w:i/>
          <w:color w:val="000000"/>
        </w:rPr>
        <w:t>provides</w:t>
      </w:r>
      <w:proofErr w:type="spellEnd"/>
      <w:r w:rsidRPr="000735BF">
        <w:rPr>
          <w:rFonts w:ascii="Palatino Linotype" w:hAnsi="Palatino Linotype"/>
          <w:i/>
          <w:color w:val="000000"/>
        </w:rPr>
        <w:t xml:space="preserve"> en desempeñar sus funciones, hace suponer también la inexperiencia en el cargo y lo más grave aún que de acuerdo a lo manifestado en la sesión del comité </w:t>
      </w:r>
      <w:r w:rsidRPr="000735BF">
        <w:rPr>
          <w:rFonts w:ascii="Palatino Linotype" w:hAnsi="Palatino Linotype"/>
          <w:i/>
          <w:color w:val="000000"/>
        </w:rPr>
        <w:lastRenderedPageBreak/>
        <w:t xml:space="preserve">por la excesiva carga de trabajo no es culpa de los solicitantes que tenga carga de trabajo por no realizar sus funciones por lo que ese no es motivo para cuál solicitar ampliación de plazo y en caso de que así lo fuera si presento después de esta ampliación un oficio con un link inexistente donde supuestamente se encuentran los inventarios de levantamiento de bienes muebles Por qué razón manifiesto que realizaría una búsqueda exhaustiva y depuración de sus archivos por lo que con fundamento en el artículo 4 de la ley de transparencia del Estado de México el sujeto obligado no está llevando a cabo acabo las prácticas políticas y programas para dar respuesta oportuna a la ciudadanía. Con fundamento en el artículo 18 de la ley de transparencia indica que todo servidor público deberá documentar todo acto o hecho que derive de sus funciones, por lo que estando en éste supuesto la información no necesita una búsqueda exhaustiva dado que si su función es realizar los inventarios estos deben obrar a sus archivos. Con fundamento en el artículo 19 de la ley Se presume que debe existir si se refiere a las funciones atribuciones competencias </w:t>
      </w:r>
      <w:proofErr w:type="spellStart"/>
      <w:r w:rsidRPr="000735BF">
        <w:rPr>
          <w:rFonts w:ascii="Palatino Linotype" w:hAnsi="Palatino Linotype"/>
          <w:i/>
          <w:color w:val="000000"/>
        </w:rPr>
        <w:t>de el</w:t>
      </w:r>
      <w:proofErr w:type="spellEnd"/>
      <w:r w:rsidRPr="000735BF">
        <w:rPr>
          <w:rFonts w:ascii="Palatino Linotype" w:hAnsi="Palatino Linotype"/>
          <w:i/>
          <w:color w:val="000000"/>
        </w:rPr>
        <w:t xml:space="preserve"> servidor público de esta dependencia. Así también se hace del conocimiento del </w:t>
      </w:r>
      <w:proofErr w:type="spellStart"/>
      <w:r w:rsidRPr="000735BF">
        <w:rPr>
          <w:rFonts w:ascii="Palatino Linotype" w:hAnsi="Palatino Linotype"/>
          <w:i/>
          <w:color w:val="000000"/>
        </w:rPr>
        <w:t>infoem</w:t>
      </w:r>
      <w:proofErr w:type="spellEnd"/>
      <w:r w:rsidRPr="000735BF">
        <w:rPr>
          <w:rFonts w:ascii="Palatino Linotype" w:hAnsi="Palatino Linotype"/>
          <w:i/>
          <w:color w:val="000000"/>
        </w:rPr>
        <w:t xml:space="preserve"> que son infracciones graves el dañar e inutilizar documentos en los cual obre la información, estando en el entendido de que la directora general manifestó ante el comité (según lo que sale en el acta) que se realizará aparte de una búsqueda exhaustiva una depuración en sus archivos; lo que también es motivo de violación de garantías y de derecho de acceso a la información porque al realizar una depuración de sus archivos es indicativo de qué no se encuentran organizados o se puede presumir que se realizara el daño, deterioro, inutilización, ocultamiento o peor aún obstaculización del acceso a esa información. Por lo anterior se solicita al </w:t>
      </w:r>
      <w:proofErr w:type="spellStart"/>
      <w:r w:rsidRPr="000735BF">
        <w:rPr>
          <w:rFonts w:ascii="Palatino Linotype" w:hAnsi="Palatino Linotype"/>
          <w:i/>
          <w:color w:val="000000"/>
        </w:rPr>
        <w:t>infoem</w:t>
      </w:r>
      <w:proofErr w:type="spellEnd"/>
      <w:r w:rsidRPr="000735BF">
        <w:rPr>
          <w:rFonts w:ascii="Palatino Linotype" w:hAnsi="Palatino Linotype"/>
          <w:i/>
          <w:color w:val="000000"/>
        </w:rPr>
        <w:t>, tener por presentado el presente recurso debidamente fundado y motivado incluso solicitando que se perciba al sujeto obligado y específicamente el comité de transparencia a que se abstenga de realizar actos que vayan en contra de la transparencia los derechos humanos los principios de legalidad justicia e inmediatez en la entrega de información y de igual manera en el caso de que existiera una obstaculización en la información al no haber recibido respuesta, se haga del conocimiento de las autoridades competentes las infracciones o delitos en los que pudieran incurrir la servidora pública que solicitó una ampliación de plazo para no dar respuesta y por el posible delito de usurpación de funciones la de que no es ella la responsable de la información Se anexan pruebas”</w:t>
      </w:r>
      <w:r w:rsidRPr="000735BF">
        <w:rPr>
          <w:rFonts w:ascii="Palatino Linotype" w:eastAsiaTheme="minorHAnsi" w:hAnsi="Palatino Linotype" w:cstheme="minorBidi"/>
          <w:i/>
          <w:color w:val="000000"/>
          <w:lang w:val="es-MX" w:eastAsia="en-US"/>
        </w:rPr>
        <w:t xml:space="preserve"> (Sic).</w:t>
      </w:r>
    </w:p>
    <w:p w14:paraId="1A7DBEEF" w14:textId="77777777" w:rsidR="00B75569" w:rsidRPr="008E24A8" w:rsidRDefault="00B75569" w:rsidP="00C21D2D">
      <w:pPr>
        <w:spacing w:line="276" w:lineRule="auto"/>
        <w:jc w:val="both"/>
        <w:rPr>
          <w:rFonts w:ascii="Palatino Linotype" w:hAnsi="Palatino Linotype"/>
          <w:i/>
          <w:sz w:val="26"/>
          <w:szCs w:val="26"/>
          <w:lang w:val="es-MX" w:eastAsia="es-MX"/>
        </w:rPr>
      </w:pPr>
    </w:p>
    <w:p w14:paraId="65129922" w14:textId="77777777" w:rsidR="000735BF" w:rsidRPr="0005509D" w:rsidRDefault="000735BF" w:rsidP="00C21D2D">
      <w:pPr>
        <w:numPr>
          <w:ilvl w:val="0"/>
          <w:numId w:val="18"/>
        </w:numPr>
        <w:spacing w:before="100" w:beforeAutospacing="1" w:after="100" w:afterAutospacing="1" w:line="360" w:lineRule="auto"/>
        <w:jc w:val="both"/>
        <w:rPr>
          <w:rFonts w:ascii="Palatino Linotype" w:hAnsi="Palatino Linotype" w:cs="Arial"/>
          <w:i/>
          <w:color w:val="333333"/>
        </w:rPr>
      </w:pPr>
      <w:r w:rsidRPr="00354742">
        <w:rPr>
          <w:rFonts w:ascii="Palatino Linotype" w:eastAsiaTheme="majorEastAsia" w:hAnsi="Palatino Linotype" w:cs="Arial"/>
          <w:b/>
          <w:bCs/>
          <w:i/>
          <w:color w:val="333333"/>
        </w:rPr>
        <w:lastRenderedPageBreak/>
        <w:t xml:space="preserve">ACTA EXT-30.pdf y Oficio Respuesta </w:t>
      </w:r>
      <w:proofErr w:type="spellStart"/>
      <w:r w:rsidRPr="00354742">
        <w:rPr>
          <w:rFonts w:ascii="Palatino Linotype" w:eastAsiaTheme="majorEastAsia" w:hAnsi="Palatino Linotype" w:cs="Arial"/>
          <w:b/>
          <w:bCs/>
          <w:i/>
          <w:color w:val="333333"/>
        </w:rPr>
        <w:t>Direccion</w:t>
      </w:r>
      <w:proofErr w:type="spellEnd"/>
      <w:r w:rsidRPr="00354742">
        <w:rPr>
          <w:rFonts w:ascii="Palatino Linotype" w:eastAsiaTheme="majorEastAsia" w:hAnsi="Palatino Linotype" w:cs="Arial"/>
          <w:b/>
          <w:bCs/>
          <w:i/>
          <w:color w:val="333333"/>
        </w:rPr>
        <w:t xml:space="preserve"> (</w:t>
      </w:r>
      <w:r>
        <w:rPr>
          <w:rFonts w:ascii="Palatino Linotype" w:eastAsiaTheme="majorEastAsia" w:hAnsi="Palatino Linotype" w:cs="Arial"/>
          <w:b/>
          <w:bCs/>
          <w:i/>
          <w:color w:val="333333"/>
        </w:rPr>
        <w:t>7</w:t>
      </w:r>
      <w:r w:rsidRPr="00354742">
        <w:rPr>
          <w:rFonts w:ascii="Palatino Linotype" w:eastAsiaTheme="majorEastAsia" w:hAnsi="Palatino Linotype" w:cs="Arial"/>
          <w:b/>
          <w:bCs/>
          <w:i/>
          <w:color w:val="333333"/>
        </w:rPr>
        <w:t>).</w:t>
      </w:r>
      <w:proofErr w:type="spellStart"/>
      <w:r w:rsidRPr="00354742">
        <w:rPr>
          <w:rFonts w:ascii="Palatino Linotype" w:eastAsiaTheme="majorEastAsia" w:hAnsi="Palatino Linotype" w:cs="Arial"/>
          <w:b/>
          <w:bCs/>
          <w:i/>
          <w:color w:val="333333"/>
        </w:rPr>
        <w:t>pdf</w:t>
      </w:r>
      <w:proofErr w:type="spellEnd"/>
      <w:r w:rsidRPr="00354742">
        <w:rPr>
          <w:rFonts w:ascii="Palatino Linotype" w:eastAsiaTheme="majorEastAsia" w:hAnsi="Palatino Linotype" w:cs="Arial"/>
          <w:b/>
          <w:bCs/>
          <w:i/>
          <w:color w:val="333333"/>
        </w:rPr>
        <w:t xml:space="preserve">: </w:t>
      </w:r>
      <w:r w:rsidRPr="00354742">
        <w:rPr>
          <w:rFonts w:ascii="Palatino Linotype" w:hAnsi="Palatino Linotype" w:cs="Arial"/>
          <w:i/>
          <w:color w:val="333333"/>
        </w:rPr>
        <w:t>Documentos que constan de las respuestas proporcionadas por el Sujeto Obligado.</w:t>
      </w:r>
    </w:p>
    <w:p w14:paraId="1589A40A" w14:textId="77777777" w:rsidR="00C21D2D" w:rsidRPr="00F02EAF" w:rsidRDefault="00C21D2D" w:rsidP="00C21D2D">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5C66E2AE" w14:textId="77777777" w:rsidR="00C21D2D" w:rsidRPr="007C3AF0" w:rsidRDefault="00C21D2D" w:rsidP="00C21D2D">
      <w:pPr>
        <w:spacing w:line="360" w:lineRule="auto"/>
        <w:jc w:val="both"/>
        <w:rPr>
          <w:rFonts w:ascii="Palatino Linotype" w:eastAsiaTheme="minorHAnsi" w:hAnsi="Palatino Linotype" w:cs="Arial"/>
          <w:b/>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00B75569">
        <w:rPr>
          <w:rFonts w:ascii="Palatino Linotype" w:eastAsiaTheme="minorHAnsi" w:hAnsi="Palatino Linotype" w:cs="Arial"/>
          <w:lang w:val="es-MX" w:eastAsia="en-US"/>
        </w:rPr>
        <w:t xml:space="preserve">, </w:t>
      </w:r>
      <w:r w:rsidR="00B75569" w:rsidRPr="00B75569">
        <w:rPr>
          <w:rFonts w:ascii="Palatino Linotype" w:eastAsiaTheme="minorHAnsi" w:hAnsi="Palatino Linotype" w:cs="Arial"/>
          <w:b/>
          <w:lang w:val="es-MX" w:eastAsia="en-US"/>
        </w:rPr>
        <w:t>Luis Gustavo Parra Noriega, Sharon Cristina Morales Martínez y María del Rosario Mejía Ayala</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lang w:val="es-MX" w:eastAsia="en-US"/>
        </w:rPr>
        <w:t xml:space="preserve">s </w:t>
      </w:r>
      <w:r w:rsidR="00B75569">
        <w:rPr>
          <w:rFonts w:ascii="Palatino Linotype" w:eastAsiaTheme="minorHAnsi" w:hAnsi="Palatino Linotype" w:cs="Arial"/>
          <w:b/>
          <w:lang w:val="es-MX" w:eastAsia="en-US"/>
        </w:rPr>
        <w:t>veintitrés</w:t>
      </w:r>
      <w:r w:rsidR="00547C2D">
        <w:rPr>
          <w:rFonts w:ascii="Palatino Linotype" w:eastAsiaTheme="minorHAnsi" w:hAnsi="Palatino Linotype" w:cs="Arial"/>
          <w:b/>
          <w:lang w:val="es-MX" w:eastAsia="en-US"/>
        </w:rPr>
        <w:t>, veinticinco</w:t>
      </w:r>
      <w:r w:rsidR="00354742">
        <w:rPr>
          <w:rFonts w:ascii="Palatino Linotype" w:eastAsiaTheme="minorHAnsi" w:hAnsi="Palatino Linotype" w:cs="Arial"/>
          <w:b/>
          <w:lang w:val="es-MX" w:eastAsia="en-US"/>
        </w:rPr>
        <w:t>, veintisiete</w:t>
      </w:r>
      <w:r w:rsidR="00547C2D">
        <w:rPr>
          <w:rFonts w:ascii="Palatino Linotype" w:eastAsiaTheme="minorHAnsi" w:hAnsi="Palatino Linotype" w:cs="Arial"/>
          <w:b/>
          <w:lang w:val="es-MX" w:eastAsia="en-US"/>
        </w:rPr>
        <w:t xml:space="preserve"> </w:t>
      </w:r>
      <w:r w:rsidR="00292C1F">
        <w:rPr>
          <w:rFonts w:ascii="Palatino Linotype" w:eastAsiaTheme="minorHAnsi" w:hAnsi="Palatino Linotype" w:cs="Arial"/>
          <w:b/>
          <w:lang w:val="es-MX" w:eastAsia="en-US"/>
        </w:rPr>
        <w:t xml:space="preserve">y treinta </w:t>
      </w:r>
      <w:r w:rsidR="00B75569">
        <w:rPr>
          <w:rFonts w:ascii="Palatino Linotype" w:eastAsiaTheme="minorHAnsi" w:hAnsi="Palatino Linotype" w:cs="Arial"/>
          <w:b/>
          <w:lang w:val="es-MX" w:eastAsia="en-US"/>
        </w:rPr>
        <w:t>de junio</w:t>
      </w:r>
      <w:r w:rsidR="00292C1F">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2131F40" w14:textId="77777777" w:rsidR="00C21D2D" w:rsidRDefault="00C21D2D" w:rsidP="00C21D2D">
      <w:pPr>
        <w:spacing w:line="360" w:lineRule="auto"/>
        <w:jc w:val="both"/>
        <w:rPr>
          <w:rFonts w:ascii="Palatino Linotype" w:eastAsiaTheme="minorHAnsi" w:hAnsi="Palatino Linotype" w:cs="Arial"/>
          <w:lang w:val="es-MX" w:eastAsia="en-US"/>
        </w:rPr>
      </w:pPr>
    </w:p>
    <w:p w14:paraId="62A2C59F" w14:textId="77777777" w:rsidR="00C21D2D" w:rsidRPr="006702F8" w:rsidRDefault="00C21D2D" w:rsidP="00C21D2D">
      <w:pPr>
        <w:spacing w:line="360" w:lineRule="auto"/>
        <w:jc w:val="both"/>
        <w:rPr>
          <w:rFonts w:ascii="Palatino Linotype" w:hAnsi="Palatino Linotype" w:cs="Arial"/>
          <w:b/>
          <w:sz w:val="28"/>
          <w:szCs w:val="28"/>
        </w:rPr>
      </w:pPr>
      <w:r w:rsidRPr="00E0510F">
        <w:rPr>
          <w:rFonts w:ascii="Palatino Linotype" w:hAnsi="Palatino Linotype" w:cs="Arial"/>
          <w:b/>
          <w:sz w:val="28"/>
          <w:szCs w:val="28"/>
        </w:rPr>
        <w:t>QUINTO. De la Acumulación</w:t>
      </w:r>
      <w:r w:rsidRPr="006702F8">
        <w:rPr>
          <w:rFonts w:ascii="Palatino Linotype" w:hAnsi="Palatino Linotype" w:cs="Arial"/>
          <w:b/>
          <w:sz w:val="28"/>
          <w:szCs w:val="28"/>
        </w:rPr>
        <w:t xml:space="preserve"> </w:t>
      </w:r>
    </w:p>
    <w:p w14:paraId="198449D8" w14:textId="77777777" w:rsidR="00C21D2D" w:rsidRPr="00AA52DB" w:rsidRDefault="00B75569" w:rsidP="00C21D2D">
      <w:pPr>
        <w:spacing w:line="360" w:lineRule="auto"/>
        <w:contextualSpacing/>
        <w:jc w:val="both"/>
        <w:rPr>
          <w:rFonts w:ascii="Palatino Linotype" w:hAnsi="Palatino Linotype" w:cs="Arial"/>
        </w:rPr>
      </w:pPr>
      <w:r>
        <w:rPr>
          <w:rFonts w:ascii="Palatino Linotype" w:hAnsi="Palatino Linotype" w:cs="Arial"/>
        </w:rPr>
        <w:t>Posteriormente por A</w:t>
      </w:r>
      <w:r w:rsidR="00C21D2D" w:rsidRPr="00F40D09">
        <w:rPr>
          <w:rFonts w:ascii="Palatino Linotype" w:hAnsi="Palatino Linotype" w:cs="Arial"/>
        </w:rPr>
        <w:t>cuerdo</w:t>
      </w:r>
      <w:r w:rsidR="00C21D2D">
        <w:rPr>
          <w:rFonts w:ascii="Palatino Linotype" w:hAnsi="Palatino Linotype" w:cs="Arial"/>
        </w:rPr>
        <w:t xml:space="preserve"> de Pleno, </w:t>
      </w:r>
      <w:r w:rsidR="00C21D2D" w:rsidRPr="00AA52DB">
        <w:rPr>
          <w:rFonts w:ascii="Palatino Linotype" w:hAnsi="Palatino Linotype" w:cs="Arial"/>
          <w:b/>
        </w:rPr>
        <w:t xml:space="preserve">en fecha </w:t>
      </w:r>
      <w:r>
        <w:rPr>
          <w:rFonts w:ascii="Palatino Linotype" w:hAnsi="Palatino Linotype" w:cs="Arial"/>
          <w:b/>
        </w:rPr>
        <w:t>tres de julio</w:t>
      </w:r>
      <w:r w:rsidR="00C21D2D" w:rsidRPr="00AA52DB">
        <w:rPr>
          <w:rFonts w:ascii="Palatino Linotype" w:hAnsi="Palatino Linotype" w:cs="Arial"/>
          <w:b/>
        </w:rPr>
        <w:t xml:space="preserve"> de dos mil veinticinco</w:t>
      </w:r>
      <w:r w:rsidR="00C21D2D">
        <w:rPr>
          <w:rFonts w:ascii="Palatino Linotype" w:hAnsi="Palatino Linotype" w:cs="Arial"/>
        </w:rPr>
        <w:t xml:space="preserve"> </w:t>
      </w:r>
      <w:r w:rsidR="00C21D2D" w:rsidRPr="00F40D09">
        <w:rPr>
          <w:rFonts w:ascii="Palatino Linotype" w:hAnsi="Palatino Linotype"/>
        </w:rPr>
        <w:t>se ap</w:t>
      </w:r>
      <w:r w:rsidR="00C21D2D">
        <w:rPr>
          <w:rFonts w:ascii="Palatino Linotype" w:hAnsi="Palatino Linotype"/>
        </w:rPr>
        <w:t>robó la acumulación del recurso</w:t>
      </w:r>
      <w:r w:rsidR="00C21D2D" w:rsidRPr="00F40D09">
        <w:rPr>
          <w:rFonts w:ascii="Palatino Linotype" w:hAnsi="Palatino Linotype"/>
        </w:rPr>
        <w:t xml:space="preserve"> de revisión </w:t>
      </w:r>
      <w:r w:rsidR="00C21D2D" w:rsidRPr="00F02EAF">
        <w:rPr>
          <w:rFonts w:ascii="Palatino Linotype" w:eastAsiaTheme="minorHAnsi" w:hAnsi="Palatino Linotype" w:cs="Arial"/>
          <w:b/>
          <w:lang w:val="es-MX" w:eastAsia="en-US"/>
        </w:rPr>
        <w:t>0</w:t>
      </w:r>
      <w:r w:rsidR="00C21D2D">
        <w:rPr>
          <w:rFonts w:ascii="Palatino Linotype" w:eastAsiaTheme="minorHAnsi" w:hAnsi="Palatino Linotype" w:cs="Arial"/>
          <w:b/>
          <w:lang w:val="es-MX" w:eastAsia="en-US"/>
        </w:rPr>
        <w:t>7405/</w:t>
      </w:r>
      <w:r w:rsidR="00C21D2D" w:rsidRPr="00F02EAF">
        <w:rPr>
          <w:rFonts w:ascii="Palatino Linotype" w:eastAsiaTheme="minorHAnsi" w:hAnsi="Palatino Linotype" w:cs="Arial"/>
          <w:b/>
          <w:bCs/>
          <w:lang w:val="es-MX" w:eastAsia="es-MX"/>
        </w:rPr>
        <w:t>INFOEM/IP/RR/202</w:t>
      </w:r>
      <w:r w:rsidR="00C21D2D">
        <w:rPr>
          <w:rFonts w:ascii="Palatino Linotype" w:eastAsiaTheme="minorHAnsi" w:hAnsi="Palatino Linotype" w:cs="Arial"/>
          <w:b/>
          <w:bCs/>
          <w:lang w:val="es-MX" w:eastAsia="es-MX"/>
        </w:rPr>
        <w:t xml:space="preserve">5, </w:t>
      </w:r>
      <w:r w:rsidR="00C21D2D" w:rsidRPr="00F02EAF">
        <w:rPr>
          <w:rFonts w:ascii="Palatino Linotype" w:eastAsiaTheme="minorHAnsi" w:hAnsi="Palatino Linotype" w:cs="Arial"/>
          <w:b/>
          <w:lang w:val="es-MX" w:eastAsia="en-US"/>
        </w:rPr>
        <w:t>0</w:t>
      </w:r>
      <w:r w:rsidR="00C21D2D">
        <w:rPr>
          <w:rFonts w:ascii="Palatino Linotype" w:eastAsiaTheme="minorHAnsi" w:hAnsi="Palatino Linotype" w:cs="Arial"/>
          <w:b/>
          <w:lang w:val="es-MX" w:eastAsia="en-US"/>
        </w:rPr>
        <w:t>7556/</w:t>
      </w:r>
      <w:r w:rsidR="00C21D2D" w:rsidRPr="00F02EAF">
        <w:rPr>
          <w:rFonts w:ascii="Palatino Linotype" w:eastAsiaTheme="minorHAnsi" w:hAnsi="Palatino Linotype" w:cs="Arial"/>
          <w:b/>
          <w:bCs/>
          <w:lang w:val="es-MX" w:eastAsia="es-MX"/>
        </w:rPr>
        <w:t>INFOEM/IP/RR/202</w:t>
      </w:r>
      <w:r w:rsidR="00C21D2D">
        <w:rPr>
          <w:rFonts w:ascii="Palatino Linotype" w:eastAsiaTheme="minorHAnsi" w:hAnsi="Palatino Linotype" w:cs="Arial"/>
          <w:b/>
          <w:bCs/>
          <w:lang w:val="es-MX" w:eastAsia="es-MX"/>
        </w:rPr>
        <w:t>5</w:t>
      </w:r>
      <w:r w:rsidR="00C21D2D" w:rsidRPr="00F02EAF">
        <w:rPr>
          <w:rFonts w:ascii="Palatino Linotype" w:eastAsiaTheme="minorHAnsi" w:hAnsi="Palatino Linotype" w:cs="Arial"/>
          <w:lang w:val="es-MX" w:eastAsia="en-US"/>
        </w:rPr>
        <w:t>,</w:t>
      </w:r>
      <w:r w:rsidR="00C21D2D">
        <w:rPr>
          <w:rFonts w:ascii="Palatino Linotype" w:eastAsiaTheme="minorHAnsi" w:hAnsi="Palatino Linotype" w:cs="Arial"/>
          <w:lang w:val="es-MX" w:eastAsia="en-US"/>
        </w:rPr>
        <w:t xml:space="preserve"> </w:t>
      </w:r>
      <w:r w:rsidR="00C21D2D" w:rsidRPr="00F02EAF">
        <w:rPr>
          <w:rFonts w:ascii="Palatino Linotype" w:eastAsiaTheme="minorHAnsi" w:hAnsi="Palatino Linotype" w:cs="Arial"/>
          <w:b/>
          <w:lang w:val="es-MX" w:eastAsia="en-US"/>
        </w:rPr>
        <w:t>0</w:t>
      </w:r>
      <w:r w:rsidR="00C21D2D">
        <w:rPr>
          <w:rFonts w:ascii="Palatino Linotype" w:eastAsiaTheme="minorHAnsi" w:hAnsi="Palatino Linotype" w:cs="Arial"/>
          <w:b/>
          <w:lang w:val="es-MX" w:eastAsia="en-US"/>
        </w:rPr>
        <w:t>7702/</w:t>
      </w:r>
      <w:r w:rsidR="00C21D2D" w:rsidRPr="00F02EAF">
        <w:rPr>
          <w:rFonts w:ascii="Palatino Linotype" w:eastAsiaTheme="minorHAnsi" w:hAnsi="Palatino Linotype" w:cs="Arial"/>
          <w:b/>
          <w:bCs/>
          <w:lang w:val="es-MX" w:eastAsia="es-MX"/>
        </w:rPr>
        <w:t>INFOEM/IP/RR/202</w:t>
      </w:r>
      <w:r w:rsidR="00C21D2D">
        <w:rPr>
          <w:rFonts w:ascii="Palatino Linotype" w:eastAsiaTheme="minorHAnsi" w:hAnsi="Palatino Linotype" w:cs="Arial"/>
          <w:b/>
          <w:bCs/>
          <w:lang w:val="es-MX" w:eastAsia="es-MX"/>
        </w:rPr>
        <w:t xml:space="preserve">5 y </w:t>
      </w:r>
      <w:r w:rsidR="00C21D2D" w:rsidRPr="00F02EAF">
        <w:rPr>
          <w:rFonts w:ascii="Palatino Linotype" w:eastAsiaTheme="minorHAnsi" w:hAnsi="Palatino Linotype" w:cs="Arial"/>
          <w:b/>
          <w:lang w:val="es-MX" w:eastAsia="en-US"/>
        </w:rPr>
        <w:t>0</w:t>
      </w:r>
      <w:r w:rsidR="00C21D2D">
        <w:rPr>
          <w:rFonts w:ascii="Palatino Linotype" w:eastAsiaTheme="minorHAnsi" w:hAnsi="Palatino Linotype" w:cs="Arial"/>
          <w:b/>
          <w:lang w:val="es-MX" w:eastAsia="en-US"/>
        </w:rPr>
        <w:t>7708/</w:t>
      </w:r>
      <w:r w:rsidR="00C21D2D" w:rsidRPr="00F02EAF">
        <w:rPr>
          <w:rFonts w:ascii="Palatino Linotype" w:eastAsiaTheme="minorHAnsi" w:hAnsi="Palatino Linotype" w:cs="Arial"/>
          <w:b/>
          <w:bCs/>
          <w:lang w:val="es-MX" w:eastAsia="es-MX"/>
        </w:rPr>
        <w:t>INFOEM/IP/RR/202</w:t>
      </w:r>
      <w:r w:rsidR="00C21D2D">
        <w:rPr>
          <w:rFonts w:ascii="Palatino Linotype" w:eastAsiaTheme="minorHAnsi" w:hAnsi="Palatino Linotype" w:cs="Arial"/>
          <w:b/>
          <w:bCs/>
          <w:lang w:val="es-MX" w:eastAsia="es-MX"/>
        </w:rPr>
        <w:t>5</w:t>
      </w:r>
      <w:r w:rsidR="00C21D2D" w:rsidRPr="00F24EFF">
        <w:rPr>
          <w:rFonts w:ascii="Palatino Linotype" w:hAnsi="Palatino Linotype"/>
          <w:b/>
        </w:rPr>
        <w:t xml:space="preserve">, </w:t>
      </w:r>
      <w:r w:rsidR="00C21D2D" w:rsidRPr="00F40D09">
        <w:rPr>
          <w:rFonts w:ascii="Palatino Linotype" w:hAnsi="Palatino Linotype" w:cs="Arial"/>
        </w:rPr>
        <w:t xml:space="preserve">ya que existe identidad del solicitante, del </w:t>
      </w:r>
      <w:r w:rsidR="00C21D2D" w:rsidRPr="00F40D09">
        <w:rPr>
          <w:rFonts w:ascii="Palatino Linotype" w:hAnsi="Palatino Linotype" w:cs="Arial"/>
          <w:b/>
        </w:rPr>
        <w:t>Sujeto Obligado</w:t>
      </w:r>
      <w:r w:rsidR="00C21D2D" w:rsidRPr="00F40D09">
        <w:rPr>
          <w:rFonts w:ascii="Palatino Linotype" w:hAnsi="Palatino Linotype" w:cs="Arial"/>
        </w:rPr>
        <w:t xml:space="preserve"> y similitud de causas y objeto de solicitud</w:t>
      </w:r>
      <w:r w:rsidR="00C21D2D" w:rsidRPr="0055610A">
        <w:rPr>
          <w:rFonts w:cs="Arial"/>
        </w:rPr>
        <w:t>.</w:t>
      </w:r>
      <w:r w:rsidR="00C21D2D">
        <w:rPr>
          <w:rFonts w:ascii="Palatino Linotype" w:hAnsi="Palatino Linotype" w:cs="Palatino Linotype"/>
          <w:color w:val="000000"/>
          <w:lang w:eastAsia="es-MX"/>
        </w:rPr>
        <w:t xml:space="preserve"> </w:t>
      </w:r>
      <w:r w:rsidR="00C21D2D" w:rsidRPr="0055610A">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w:t>
      </w:r>
      <w:r w:rsidR="00C21D2D">
        <w:rPr>
          <w:rFonts w:ascii="Palatino Linotype" w:hAnsi="Palatino Linotype"/>
        </w:rPr>
        <w:t>tivamente:</w:t>
      </w:r>
    </w:p>
    <w:p w14:paraId="03119839" w14:textId="77777777" w:rsidR="00C21D2D" w:rsidRPr="006A38B6" w:rsidRDefault="00C21D2D" w:rsidP="00C21D2D">
      <w:pPr>
        <w:spacing w:line="360" w:lineRule="auto"/>
        <w:ind w:left="851" w:right="851"/>
        <w:jc w:val="both"/>
        <w:rPr>
          <w:rFonts w:ascii="Palatino Linotype" w:hAnsi="Palatino Linotype"/>
          <w:i/>
          <w:sz w:val="22"/>
          <w:szCs w:val="22"/>
        </w:rPr>
      </w:pPr>
      <w:r w:rsidRPr="006A38B6">
        <w:rPr>
          <w:rFonts w:ascii="Palatino Linotype" w:hAnsi="Palatino Linotype"/>
          <w:i/>
          <w:sz w:val="22"/>
          <w:szCs w:val="22"/>
        </w:rPr>
        <w:lastRenderedPageBreak/>
        <w:t>“</w:t>
      </w:r>
      <w:r w:rsidRPr="006A38B6">
        <w:rPr>
          <w:rFonts w:ascii="Palatino Linotype" w:hAnsi="Palatino Linotype"/>
          <w:b/>
          <w:i/>
          <w:sz w:val="22"/>
          <w:szCs w:val="22"/>
        </w:rPr>
        <w:t>Artículo 195.</w:t>
      </w:r>
      <w:r w:rsidRPr="006A38B6">
        <w:rPr>
          <w:rFonts w:ascii="Palatino Linotype" w:hAnsi="Palatino Linotype"/>
          <w:i/>
          <w:sz w:val="22"/>
          <w:szCs w:val="22"/>
        </w:rPr>
        <w:t xml:space="preserve"> En la tramitación del recurso de revisión se aplicarán supletoriamente las disposiciones contenidas en el </w:t>
      </w:r>
      <w:r w:rsidRPr="006A38B6">
        <w:rPr>
          <w:rFonts w:ascii="Palatino Linotype" w:hAnsi="Palatino Linotype"/>
          <w:b/>
          <w:i/>
          <w:sz w:val="22"/>
          <w:szCs w:val="22"/>
          <w:u w:val="single"/>
        </w:rPr>
        <w:t>Código de Procedimientos Administrativos del Estado de México</w:t>
      </w:r>
      <w:r w:rsidRPr="006A38B6">
        <w:rPr>
          <w:rFonts w:ascii="Palatino Linotype" w:hAnsi="Palatino Linotype"/>
          <w:i/>
          <w:sz w:val="22"/>
          <w:szCs w:val="22"/>
        </w:rPr>
        <w:t>.”</w:t>
      </w:r>
    </w:p>
    <w:p w14:paraId="55097163" w14:textId="77777777" w:rsidR="00C21D2D" w:rsidRPr="006A38B6" w:rsidRDefault="00C21D2D" w:rsidP="00C21D2D">
      <w:pPr>
        <w:spacing w:line="360" w:lineRule="auto"/>
        <w:ind w:left="851" w:right="851"/>
        <w:jc w:val="both"/>
        <w:rPr>
          <w:rFonts w:ascii="Palatino Linotype" w:hAnsi="Palatino Linotype"/>
          <w:i/>
          <w:sz w:val="22"/>
          <w:szCs w:val="22"/>
        </w:rPr>
      </w:pPr>
      <w:r w:rsidRPr="006A38B6">
        <w:rPr>
          <w:rFonts w:ascii="Palatino Linotype" w:hAnsi="Palatino Linotype"/>
          <w:i/>
          <w:sz w:val="22"/>
          <w:szCs w:val="22"/>
        </w:rPr>
        <w:t>“</w:t>
      </w:r>
      <w:r w:rsidRPr="006A38B6">
        <w:rPr>
          <w:rFonts w:ascii="Palatino Linotype" w:hAnsi="Palatino Linotype"/>
          <w:b/>
          <w:i/>
          <w:sz w:val="22"/>
          <w:szCs w:val="22"/>
        </w:rPr>
        <w:t>Artículo 18.</w:t>
      </w:r>
      <w:r w:rsidRPr="006A38B6">
        <w:rPr>
          <w:rFonts w:ascii="Palatino Linotype" w:hAnsi="Palatino Linotype"/>
          <w:i/>
          <w:sz w:val="22"/>
          <w:szCs w:val="22"/>
        </w:rPr>
        <w:t xml:space="preserve"> </w:t>
      </w:r>
      <w:r w:rsidRPr="006A38B6">
        <w:rPr>
          <w:rFonts w:ascii="Palatino Linotype" w:hAnsi="Palatino Linotype"/>
          <w:b/>
          <w:i/>
          <w:sz w:val="22"/>
          <w:szCs w:val="22"/>
          <w:u w:val="single"/>
        </w:rPr>
        <w:t>La autoridad administrativa</w:t>
      </w:r>
      <w:r w:rsidRPr="006A38B6">
        <w:rPr>
          <w:rFonts w:ascii="Palatino Linotype" w:hAnsi="Palatino Linotype"/>
          <w:i/>
          <w:sz w:val="22"/>
          <w:szCs w:val="22"/>
        </w:rPr>
        <w:t xml:space="preserve"> o el Tribunal </w:t>
      </w:r>
      <w:r w:rsidRPr="006A38B6">
        <w:rPr>
          <w:rFonts w:ascii="Palatino Linotype" w:hAnsi="Palatino Linotype"/>
          <w:b/>
          <w:i/>
          <w:sz w:val="22"/>
          <w:szCs w:val="22"/>
          <w:u w:val="single"/>
        </w:rPr>
        <w:t>acordarán la acumulación</w:t>
      </w:r>
      <w:r w:rsidRPr="006A38B6">
        <w:rPr>
          <w:rFonts w:ascii="Palatino Linotype" w:hAnsi="Palatino Linotype"/>
          <w:i/>
          <w:sz w:val="22"/>
          <w:szCs w:val="22"/>
        </w:rPr>
        <w:t xml:space="preserve"> de los expedientes del procedimiento y proceso administrativo que ante ellos se sigan</w:t>
      </w:r>
      <w:r w:rsidRPr="006A38B6">
        <w:rPr>
          <w:rFonts w:ascii="Palatino Linotype" w:hAnsi="Palatino Linotype"/>
          <w:b/>
          <w:i/>
          <w:sz w:val="22"/>
          <w:szCs w:val="22"/>
          <w:u w:val="single"/>
        </w:rPr>
        <w:t>, de oficio</w:t>
      </w:r>
      <w:r w:rsidRPr="006A38B6">
        <w:rPr>
          <w:rFonts w:ascii="Palatino Linotype" w:hAnsi="Palatino Linotype"/>
          <w:i/>
          <w:sz w:val="22"/>
          <w:szCs w:val="22"/>
        </w:rPr>
        <w:t xml:space="preserve"> o a petición de parte, </w:t>
      </w:r>
      <w:r w:rsidRPr="006A38B6">
        <w:rPr>
          <w:rFonts w:ascii="Palatino Linotype" w:hAnsi="Palatino Linotype"/>
          <w:b/>
          <w:i/>
          <w:sz w:val="22"/>
          <w:szCs w:val="22"/>
          <w:u w:val="single"/>
        </w:rPr>
        <w:t>cuando las partes o los actos administrativos sean iguales, se trate de actos conexos o resulte conveniente el trámite unificado de los asuntos</w:t>
      </w:r>
      <w:r w:rsidRPr="006A38B6">
        <w:rPr>
          <w:rFonts w:ascii="Palatino Linotype" w:hAnsi="Palatino Linotype"/>
          <w:i/>
          <w:sz w:val="22"/>
          <w:szCs w:val="22"/>
        </w:rPr>
        <w:t>, para evitar la emisión de resoluciones contradictorias. La misma regla se aplicará, en lo conducente, para la separación de los expedientes.”</w:t>
      </w:r>
    </w:p>
    <w:p w14:paraId="664FC306" w14:textId="77777777" w:rsidR="00C21D2D" w:rsidRPr="00F02EAF" w:rsidRDefault="00C21D2D" w:rsidP="00C21D2D">
      <w:pPr>
        <w:spacing w:line="360" w:lineRule="auto"/>
        <w:jc w:val="both"/>
        <w:rPr>
          <w:rFonts w:ascii="Palatino Linotype" w:eastAsiaTheme="minorHAnsi" w:hAnsi="Palatino Linotype" w:cs="Arial"/>
          <w:lang w:val="es-MX" w:eastAsia="en-US"/>
        </w:rPr>
      </w:pPr>
    </w:p>
    <w:p w14:paraId="1CF9A8C7" w14:textId="77777777" w:rsidR="00C21D2D" w:rsidRPr="00F02EAF" w:rsidRDefault="00C21D2D" w:rsidP="00C21D2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Pr="00D93EDA">
        <w:rPr>
          <w:rFonts w:ascii="Palatino Linotype" w:eastAsiaTheme="minorHAnsi" w:hAnsi="Palatino Linotype" w:cs="Arial"/>
          <w:b/>
          <w:sz w:val="28"/>
          <w:lang w:val="es-MX" w:eastAsia="en-US"/>
        </w:rPr>
        <w:t>. De la etapa de</w:t>
      </w:r>
      <w:r w:rsidRPr="00F02EAF">
        <w:rPr>
          <w:rFonts w:ascii="Palatino Linotype" w:eastAsiaTheme="minorHAnsi" w:hAnsi="Palatino Linotype" w:cs="Arial"/>
          <w:b/>
          <w:sz w:val="28"/>
          <w:lang w:val="es-MX" w:eastAsia="en-US"/>
        </w:rPr>
        <w:t xml:space="preserve"> manifestaciones y/o alegatos.</w:t>
      </w:r>
    </w:p>
    <w:p w14:paraId="30CCADD7" w14:textId="77777777" w:rsidR="00C21D2D" w:rsidRDefault="00C21D2D" w:rsidP="00C21D2D">
      <w:pPr>
        <w:spacing w:line="360" w:lineRule="auto"/>
        <w:jc w:val="both"/>
        <w:rPr>
          <w:rFonts w:ascii="Palatino Linotype" w:eastAsia="Calibri" w:hAnsi="Palatino Linotype" w:cs="Arial"/>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Obligado</w:t>
      </w:r>
      <w:r>
        <w:rPr>
          <w:rFonts w:ascii="Palatino Linotype" w:eastAsia="Calibri" w:hAnsi="Palatino Linotype" w:cs="Arial"/>
          <w:b/>
          <w:lang w:val="es-MX" w:eastAsia="en-US"/>
        </w:rPr>
        <w:t xml:space="preserve"> presentó su informe justificado</w:t>
      </w:r>
      <w:r>
        <w:rPr>
          <w:rFonts w:ascii="Palatino Linotype" w:eastAsia="Calibri" w:hAnsi="Palatino Linotype" w:cs="Arial"/>
          <w:lang w:val="es-MX" w:eastAsia="en-US"/>
        </w:rPr>
        <w:t xml:space="preserve">, en los términos siguientes; </w:t>
      </w:r>
    </w:p>
    <w:tbl>
      <w:tblPr>
        <w:tblStyle w:val="Tablaconcuadrcula"/>
        <w:tblW w:w="0" w:type="auto"/>
        <w:jc w:val="center"/>
        <w:tblLayout w:type="fixed"/>
        <w:tblLook w:val="04A0" w:firstRow="1" w:lastRow="0" w:firstColumn="1" w:lastColumn="0" w:noHBand="0" w:noVBand="1"/>
      </w:tblPr>
      <w:tblGrid>
        <w:gridCol w:w="3256"/>
        <w:gridCol w:w="2126"/>
      </w:tblGrid>
      <w:tr w:rsidR="00C21D2D" w:rsidRPr="0005509D" w14:paraId="31E2FF3C" w14:textId="77777777" w:rsidTr="0005509D">
        <w:trPr>
          <w:trHeight w:val="537"/>
          <w:jc w:val="center"/>
        </w:trPr>
        <w:tc>
          <w:tcPr>
            <w:tcW w:w="3256" w:type="dxa"/>
            <w:shd w:val="clear" w:color="auto" w:fill="AEAAAA" w:themeFill="background2" w:themeFillShade="BF"/>
          </w:tcPr>
          <w:p w14:paraId="3735D8E3" w14:textId="77777777" w:rsidR="00C21D2D" w:rsidRPr="0005509D" w:rsidRDefault="00C21D2D" w:rsidP="00C21D2D">
            <w:pPr>
              <w:spacing w:line="360" w:lineRule="auto"/>
              <w:jc w:val="center"/>
              <w:rPr>
                <w:rFonts w:ascii="Palatino Linotype" w:eastAsiaTheme="minorHAnsi" w:hAnsi="Palatino Linotype" w:cs="Arial"/>
                <w:i/>
                <w:sz w:val="22"/>
                <w:szCs w:val="22"/>
                <w:lang w:val="es-MX" w:eastAsia="en-US"/>
              </w:rPr>
            </w:pPr>
            <w:r w:rsidRPr="0005509D">
              <w:rPr>
                <w:rFonts w:ascii="Palatino Linotype" w:eastAsiaTheme="minorHAnsi" w:hAnsi="Palatino Linotype" w:cs="Arial"/>
                <w:i/>
                <w:sz w:val="22"/>
                <w:szCs w:val="22"/>
                <w:lang w:val="es-MX" w:eastAsia="en-US"/>
              </w:rPr>
              <w:t>Solicitud de Información</w:t>
            </w:r>
          </w:p>
        </w:tc>
        <w:tc>
          <w:tcPr>
            <w:tcW w:w="2126" w:type="dxa"/>
            <w:shd w:val="clear" w:color="auto" w:fill="AEAAAA" w:themeFill="background2" w:themeFillShade="BF"/>
          </w:tcPr>
          <w:p w14:paraId="27CE56C1" w14:textId="77777777" w:rsidR="00C21D2D" w:rsidRPr="0005509D" w:rsidRDefault="00C21D2D" w:rsidP="0005509D">
            <w:pPr>
              <w:spacing w:line="360" w:lineRule="auto"/>
              <w:jc w:val="center"/>
              <w:rPr>
                <w:rFonts w:ascii="Palatino Linotype" w:eastAsiaTheme="minorHAnsi" w:hAnsi="Palatino Linotype" w:cs="Arial"/>
                <w:i/>
                <w:sz w:val="22"/>
                <w:szCs w:val="22"/>
                <w:lang w:val="es-MX" w:eastAsia="en-US"/>
              </w:rPr>
            </w:pPr>
            <w:r w:rsidRPr="0005509D">
              <w:rPr>
                <w:rFonts w:ascii="Palatino Linotype" w:eastAsiaTheme="minorHAnsi" w:hAnsi="Palatino Linotype" w:cs="Arial"/>
                <w:i/>
                <w:sz w:val="22"/>
                <w:szCs w:val="22"/>
                <w:lang w:val="es-MX" w:eastAsia="en-US"/>
              </w:rPr>
              <w:t>Informe Justificado</w:t>
            </w:r>
          </w:p>
        </w:tc>
      </w:tr>
      <w:tr w:rsidR="00C21D2D" w:rsidRPr="0005509D" w14:paraId="0D0732BF" w14:textId="77777777" w:rsidTr="0005509D">
        <w:trPr>
          <w:trHeight w:val="418"/>
          <w:jc w:val="center"/>
        </w:trPr>
        <w:tc>
          <w:tcPr>
            <w:tcW w:w="3256" w:type="dxa"/>
          </w:tcPr>
          <w:p w14:paraId="6C666175" w14:textId="77777777" w:rsidR="00C21D2D" w:rsidRPr="0005509D" w:rsidRDefault="00C21D2D" w:rsidP="00C21D2D">
            <w:pPr>
              <w:spacing w:line="360" w:lineRule="auto"/>
              <w:jc w:val="both"/>
              <w:rPr>
                <w:rFonts w:ascii="Palatino Linotype" w:hAnsi="Palatino Linotype"/>
                <w:b/>
                <w:bCs/>
                <w:i/>
                <w:sz w:val="22"/>
                <w:szCs w:val="22"/>
              </w:rPr>
            </w:pPr>
            <w:r w:rsidRPr="0005509D">
              <w:rPr>
                <w:rFonts w:ascii="Palatino Linotype" w:hAnsi="Palatino Linotype"/>
                <w:b/>
                <w:bCs/>
                <w:i/>
                <w:sz w:val="22"/>
                <w:szCs w:val="22"/>
              </w:rPr>
              <w:t>00045/DIFTEPOTZO/IP/2025</w:t>
            </w:r>
          </w:p>
        </w:tc>
        <w:tc>
          <w:tcPr>
            <w:tcW w:w="2126" w:type="dxa"/>
          </w:tcPr>
          <w:p w14:paraId="2EB5BC57" w14:textId="77777777" w:rsidR="00C21D2D" w:rsidRPr="0005509D" w:rsidRDefault="007C4A96" w:rsidP="0005509D">
            <w:pPr>
              <w:pStyle w:val="Prrafodelista"/>
              <w:spacing w:line="360" w:lineRule="auto"/>
              <w:ind w:left="232"/>
              <w:jc w:val="center"/>
              <w:rPr>
                <w:rFonts w:ascii="Palatino Linotype" w:hAnsi="Palatino Linotype" w:cs="Arial"/>
                <w:b/>
                <w:bCs/>
                <w:i/>
                <w:color w:val="333333"/>
                <w:sz w:val="22"/>
                <w:szCs w:val="22"/>
              </w:rPr>
            </w:pPr>
            <w:r w:rsidRPr="0005509D">
              <w:rPr>
                <w:rFonts w:ascii="Palatino Linotype" w:hAnsi="Palatino Linotype" w:cs="Arial"/>
                <w:b/>
                <w:bCs/>
                <w:i/>
                <w:color w:val="333333"/>
                <w:sz w:val="22"/>
                <w:szCs w:val="22"/>
              </w:rPr>
              <w:t>omiso</w:t>
            </w:r>
          </w:p>
        </w:tc>
      </w:tr>
      <w:tr w:rsidR="00C21D2D" w:rsidRPr="0005509D" w14:paraId="387601C0" w14:textId="77777777" w:rsidTr="0005509D">
        <w:trPr>
          <w:trHeight w:val="418"/>
          <w:jc w:val="center"/>
        </w:trPr>
        <w:tc>
          <w:tcPr>
            <w:tcW w:w="3256" w:type="dxa"/>
          </w:tcPr>
          <w:p w14:paraId="68327465" w14:textId="77777777" w:rsidR="00C21D2D" w:rsidRPr="0005509D" w:rsidRDefault="00547C2D" w:rsidP="00C21D2D">
            <w:pPr>
              <w:spacing w:line="360" w:lineRule="auto"/>
              <w:jc w:val="both"/>
              <w:rPr>
                <w:rFonts w:ascii="Palatino Linotype" w:hAnsi="Palatino Linotype"/>
                <w:b/>
                <w:bCs/>
                <w:i/>
                <w:sz w:val="22"/>
                <w:szCs w:val="22"/>
              </w:rPr>
            </w:pPr>
            <w:r w:rsidRPr="0005509D">
              <w:rPr>
                <w:rFonts w:ascii="Palatino Linotype" w:hAnsi="Palatino Linotype"/>
                <w:b/>
                <w:bCs/>
                <w:i/>
                <w:sz w:val="22"/>
                <w:szCs w:val="22"/>
              </w:rPr>
              <w:t>00044/DIFTEPOTZO/IP/2025</w:t>
            </w:r>
          </w:p>
        </w:tc>
        <w:tc>
          <w:tcPr>
            <w:tcW w:w="2126" w:type="dxa"/>
          </w:tcPr>
          <w:p w14:paraId="72A82A91" w14:textId="77777777" w:rsidR="00C21D2D" w:rsidRPr="0005509D" w:rsidRDefault="00354742" w:rsidP="0005509D">
            <w:pPr>
              <w:pStyle w:val="Prrafodelista"/>
              <w:spacing w:line="360" w:lineRule="auto"/>
              <w:ind w:left="232"/>
              <w:jc w:val="center"/>
              <w:rPr>
                <w:rFonts w:ascii="Palatino Linotype" w:hAnsi="Palatino Linotype" w:cs="Arial"/>
                <w:b/>
                <w:bCs/>
                <w:i/>
                <w:color w:val="333333"/>
                <w:sz w:val="22"/>
                <w:szCs w:val="22"/>
              </w:rPr>
            </w:pPr>
            <w:r w:rsidRPr="0005509D">
              <w:rPr>
                <w:rFonts w:ascii="Palatino Linotype" w:hAnsi="Palatino Linotype" w:cs="Arial"/>
                <w:b/>
                <w:bCs/>
                <w:i/>
                <w:color w:val="333333"/>
                <w:sz w:val="22"/>
                <w:szCs w:val="22"/>
              </w:rPr>
              <w:t>Omiso</w:t>
            </w:r>
          </w:p>
        </w:tc>
      </w:tr>
      <w:tr w:rsidR="00C21D2D" w:rsidRPr="0005509D" w14:paraId="6DDE512C" w14:textId="77777777" w:rsidTr="0005509D">
        <w:trPr>
          <w:trHeight w:val="418"/>
          <w:jc w:val="center"/>
        </w:trPr>
        <w:tc>
          <w:tcPr>
            <w:tcW w:w="3256" w:type="dxa"/>
          </w:tcPr>
          <w:p w14:paraId="222DED02" w14:textId="77777777" w:rsidR="00C21D2D" w:rsidRPr="0005509D" w:rsidRDefault="00354742" w:rsidP="00C21D2D">
            <w:pPr>
              <w:spacing w:line="360" w:lineRule="auto"/>
              <w:jc w:val="both"/>
              <w:rPr>
                <w:rFonts w:ascii="Palatino Linotype" w:hAnsi="Palatino Linotype"/>
                <w:b/>
                <w:bCs/>
                <w:i/>
                <w:sz w:val="22"/>
                <w:szCs w:val="22"/>
              </w:rPr>
            </w:pPr>
            <w:r w:rsidRPr="0005509D">
              <w:rPr>
                <w:rFonts w:ascii="Palatino Linotype" w:hAnsi="Palatino Linotype"/>
                <w:b/>
                <w:bCs/>
                <w:i/>
                <w:sz w:val="22"/>
                <w:szCs w:val="22"/>
              </w:rPr>
              <w:t>00042/DIFTEPOTZO/IP/2025</w:t>
            </w:r>
          </w:p>
        </w:tc>
        <w:tc>
          <w:tcPr>
            <w:tcW w:w="2126" w:type="dxa"/>
          </w:tcPr>
          <w:p w14:paraId="56EA196D" w14:textId="77777777" w:rsidR="00C21D2D" w:rsidRPr="0005509D" w:rsidRDefault="00354742" w:rsidP="0005509D">
            <w:pPr>
              <w:pStyle w:val="Prrafodelista"/>
              <w:spacing w:line="360" w:lineRule="auto"/>
              <w:ind w:left="232"/>
              <w:jc w:val="center"/>
              <w:rPr>
                <w:rFonts w:ascii="Palatino Linotype" w:hAnsi="Palatino Linotype" w:cs="Arial"/>
                <w:b/>
                <w:bCs/>
                <w:i/>
                <w:color w:val="333333"/>
                <w:sz w:val="22"/>
                <w:szCs w:val="22"/>
              </w:rPr>
            </w:pPr>
            <w:r w:rsidRPr="0005509D">
              <w:rPr>
                <w:rFonts w:ascii="Palatino Linotype" w:hAnsi="Palatino Linotype" w:cs="Arial"/>
                <w:b/>
                <w:bCs/>
                <w:i/>
                <w:color w:val="333333"/>
                <w:sz w:val="22"/>
                <w:szCs w:val="22"/>
              </w:rPr>
              <w:t>Omiso</w:t>
            </w:r>
          </w:p>
        </w:tc>
      </w:tr>
      <w:tr w:rsidR="00C21D2D" w:rsidRPr="0005509D" w14:paraId="79F95441" w14:textId="77777777" w:rsidTr="0005509D">
        <w:trPr>
          <w:trHeight w:val="418"/>
          <w:jc w:val="center"/>
        </w:trPr>
        <w:tc>
          <w:tcPr>
            <w:tcW w:w="3256" w:type="dxa"/>
          </w:tcPr>
          <w:p w14:paraId="04DCF861" w14:textId="77777777" w:rsidR="00C21D2D" w:rsidRPr="0005509D" w:rsidRDefault="00354742" w:rsidP="00C21D2D">
            <w:pPr>
              <w:spacing w:line="360" w:lineRule="auto"/>
              <w:jc w:val="both"/>
              <w:rPr>
                <w:rFonts w:ascii="Palatino Linotype" w:hAnsi="Palatino Linotype"/>
                <w:b/>
                <w:bCs/>
                <w:i/>
                <w:sz w:val="22"/>
                <w:szCs w:val="22"/>
              </w:rPr>
            </w:pPr>
            <w:r w:rsidRPr="0005509D">
              <w:rPr>
                <w:rFonts w:ascii="Palatino Linotype" w:hAnsi="Palatino Linotype"/>
                <w:b/>
                <w:bCs/>
                <w:i/>
                <w:sz w:val="22"/>
                <w:szCs w:val="22"/>
              </w:rPr>
              <w:t>00043/DIFTEPOTZO/IP/2025</w:t>
            </w:r>
          </w:p>
        </w:tc>
        <w:tc>
          <w:tcPr>
            <w:tcW w:w="2126" w:type="dxa"/>
          </w:tcPr>
          <w:p w14:paraId="2C314A3A" w14:textId="77777777" w:rsidR="00C21D2D" w:rsidRPr="0005509D" w:rsidRDefault="0005509D" w:rsidP="0005509D">
            <w:pPr>
              <w:pStyle w:val="Prrafodelista"/>
              <w:spacing w:line="360" w:lineRule="auto"/>
              <w:ind w:left="232"/>
              <w:jc w:val="center"/>
              <w:rPr>
                <w:rFonts w:ascii="Palatino Linotype" w:hAnsi="Palatino Linotype" w:cs="Arial"/>
                <w:b/>
                <w:bCs/>
                <w:i/>
                <w:color w:val="333333"/>
                <w:sz w:val="22"/>
                <w:szCs w:val="22"/>
              </w:rPr>
            </w:pPr>
            <w:r w:rsidRPr="0005509D">
              <w:rPr>
                <w:rFonts w:ascii="Palatino Linotype" w:hAnsi="Palatino Linotype" w:cs="Arial"/>
                <w:b/>
                <w:bCs/>
                <w:i/>
                <w:color w:val="333333"/>
                <w:sz w:val="22"/>
                <w:szCs w:val="22"/>
              </w:rPr>
              <w:t>Omiso</w:t>
            </w:r>
          </w:p>
        </w:tc>
      </w:tr>
    </w:tbl>
    <w:p w14:paraId="6D2242DD" w14:textId="77777777" w:rsidR="00C21D2D" w:rsidRDefault="00C21D2D" w:rsidP="00C21D2D">
      <w:pPr>
        <w:spacing w:line="360" w:lineRule="auto"/>
        <w:jc w:val="both"/>
        <w:rPr>
          <w:rFonts w:ascii="Palatino Linotype" w:eastAsia="Calibri" w:hAnsi="Palatino Linotype" w:cs="Arial"/>
          <w:lang w:val="es-MX" w:eastAsia="en-US"/>
        </w:rPr>
      </w:pPr>
    </w:p>
    <w:p w14:paraId="566BFEDC" w14:textId="77777777" w:rsidR="0005509D" w:rsidRPr="0005509D" w:rsidRDefault="00C21D2D" w:rsidP="0005509D">
      <w:pPr>
        <w:spacing w:line="360" w:lineRule="auto"/>
        <w:jc w:val="both"/>
        <w:rPr>
          <w:rFonts w:ascii="Palatino Linotype" w:hAnsi="Palatino Linotype"/>
          <w:bCs/>
        </w:rPr>
      </w:pPr>
      <w:r>
        <w:rPr>
          <w:rFonts w:ascii="Palatino Linotype" w:eastAsia="Calibri" w:hAnsi="Palatino Linotype" w:cs="Arial"/>
          <w:lang w:val="es-MX" w:eastAsia="en-US"/>
        </w:rPr>
        <w:t>A</w:t>
      </w:r>
      <w:r w:rsidRPr="00304548">
        <w:rPr>
          <w:rFonts w:ascii="Palatino Linotype" w:eastAsia="Calibri" w:hAnsi="Palatino Linotype" w:cs="Arial"/>
          <w:lang w:val="es-MX" w:eastAsia="en-US"/>
        </w:rPr>
        <w:t xml:space="preserve">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w:t>
      </w:r>
      <w:r w:rsidR="0005509D">
        <w:rPr>
          <w:rFonts w:ascii="Palatino Linotype" w:eastAsia="Calibri" w:hAnsi="Palatino Linotype" w:cs="Arial"/>
          <w:lang w:val="es-MX" w:eastAsia="en-US"/>
        </w:rPr>
        <w:t>r</w:t>
      </w:r>
      <w:r w:rsidRPr="00304548">
        <w:rPr>
          <w:rFonts w:ascii="Palatino Linotype" w:eastAsia="Calibri" w:hAnsi="Palatino Linotype" w:cs="Arial"/>
          <w:lang w:val="es-MX" w:eastAsia="en-US"/>
        </w:rPr>
        <w:t>ealizó alegatos</w:t>
      </w:r>
      <w:r w:rsidR="0005509D">
        <w:rPr>
          <w:rFonts w:ascii="Palatino Linotype" w:eastAsia="Calibri" w:hAnsi="Palatino Linotype" w:cs="Arial"/>
          <w:lang w:val="es-MX" w:eastAsia="en-US"/>
        </w:rPr>
        <w:t xml:space="preserve">  únicamente para la solicitud de información </w:t>
      </w:r>
      <w:r w:rsidR="0005509D" w:rsidRPr="00C21D2D">
        <w:rPr>
          <w:rFonts w:ascii="Palatino Linotype" w:hAnsi="Palatino Linotype"/>
          <w:b/>
          <w:bCs/>
        </w:rPr>
        <w:t>00045/DIFTEPOTZO/IP/2025</w:t>
      </w:r>
      <w:r w:rsidR="0005509D">
        <w:rPr>
          <w:rFonts w:ascii="Palatino Linotype" w:hAnsi="Palatino Linotype"/>
          <w:b/>
          <w:bCs/>
        </w:rPr>
        <w:t xml:space="preserve"> </w:t>
      </w:r>
      <w:r w:rsidR="0005509D">
        <w:rPr>
          <w:rFonts w:ascii="Palatino Linotype" w:hAnsi="Palatino Linotype"/>
          <w:bCs/>
        </w:rPr>
        <w:t xml:space="preserve">en los términos siguientes; </w:t>
      </w:r>
    </w:p>
    <w:p w14:paraId="081D3164" w14:textId="77777777" w:rsidR="00C21D2D" w:rsidRPr="0005509D" w:rsidRDefault="0005509D" w:rsidP="0005509D">
      <w:pPr>
        <w:pStyle w:val="Prrafodelista"/>
        <w:numPr>
          <w:ilvl w:val="0"/>
          <w:numId w:val="18"/>
        </w:numPr>
        <w:spacing w:line="360" w:lineRule="auto"/>
        <w:jc w:val="both"/>
        <w:rPr>
          <w:rFonts w:ascii="Palatino Linotype" w:eastAsia="Calibri" w:hAnsi="Palatino Linotype" w:cs="Arial"/>
          <w:lang w:val="es-MX" w:eastAsia="en-US"/>
        </w:rPr>
      </w:pPr>
      <w:r w:rsidRPr="0005509D">
        <w:rPr>
          <w:rFonts w:ascii="Palatino Linotype" w:eastAsiaTheme="majorEastAsia" w:hAnsi="Palatino Linotype" w:cs="Arial"/>
          <w:b/>
          <w:bCs/>
        </w:rPr>
        <w:t>Recurso de Revisión (1).</w:t>
      </w:r>
      <w:proofErr w:type="spellStart"/>
      <w:r w:rsidRPr="0005509D">
        <w:rPr>
          <w:rFonts w:ascii="Palatino Linotype" w:eastAsiaTheme="majorEastAsia" w:hAnsi="Palatino Linotype" w:cs="Arial"/>
          <w:b/>
          <w:bCs/>
        </w:rPr>
        <w:t>pdf</w:t>
      </w:r>
      <w:proofErr w:type="spellEnd"/>
      <w:r w:rsidRPr="0005509D">
        <w:rPr>
          <w:rFonts w:ascii="Palatino Linotype" w:hAnsi="Palatino Linotype"/>
          <w:b/>
          <w:bCs/>
        </w:rPr>
        <w:t xml:space="preserve">: </w:t>
      </w:r>
      <w:r w:rsidRPr="0005509D">
        <w:rPr>
          <w:rFonts w:ascii="Palatino Linotype" w:hAnsi="Palatino Linotype"/>
          <w:bCs/>
        </w:rPr>
        <w:t>Documento que consta de una foja ilegible</w:t>
      </w:r>
    </w:p>
    <w:p w14:paraId="62FC7948" w14:textId="77777777" w:rsidR="0005509D" w:rsidRPr="0005509D" w:rsidRDefault="0005509D" w:rsidP="0005509D">
      <w:pPr>
        <w:pStyle w:val="Prrafodelista"/>
        <w:spacing w:line="360" w:lineRule="auto"/>
        <w:ind w:left="720"/>
        <w:jc w:val="both"/>
        <w:rPr>
          <w:rFonts w:ascii="Palatino Linotype" w:eastAsia="Calibri" w:hAnsi="Palatino Linotype" w:cs="Arial"/>
          <w:lang w:val="es-MX" w:eastAsia="en-US"/>
        </w:rPr>
      </w:pPr>
    </w:p>
    <w:p w14:paraId="0AC5A297" w14:textId="77777777" w:rsidR="00C21D2D" w:rsidRPr="00F02EAF" w:rsidRDefault="00C21D2D" w:rsidP="00C21D2D">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SÉPTIMO</w:t>
      </w:r>
      <w:r w:rsidRPr="00F02EAF">
        <w:rPr>
          <w:rFonts w:ascii="Palatino Linotype" w:eastAsiaTheme="minorHAnsi" w:hAnsi="Palatino Linotype" w:cs="Arial"/>
          <w:b/>
          <w:sz w:val="28"/>
          <w:lang w:val="es-MX" w:eastAsia="en-US"/>
        </w:rPr>
        <w:t>. Del cierre de instrucción.</w:t>
      </w:r>
      <w:r w:rsidRPr="00F02EAF">
        <w:rPr>
          <w:rFonts w:ascii="Palatino Linotype" w:eastAsiaTheme="minorHAnsi" w:hAnsi="Palatino Linotype" w:cs="Arial"/>
          <w:b/>
          <w:sz w:val="28"/>
          <w:lang w:val="es-MX" w:eastAsia="en-US"/>
        </w:rPr>
        <w:tab/>
      </w:r>
    </w:p>
    <w:p w14:paraId="5AFB2FC1" w14:textId="77777777" w:rsidR="00C21D2D" w:rsidRDefault="00C21D2D" w:rsidP="00C21D2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sidR="0038287A">
        <w:rPr>
          <w:rFonts w:ascii="Palatino Linotype" w:eastAsiaTheme="minorHAnsi" w:hAnsi="Palatino Linotype" w:cs="Arial"/>
          <w:b/>
          <w:lang w:val="es-MX" w:eastAsia="en-US"/>
        </w:rPr>
        <w:t>diez de julio</w:t>
      </w:r>
      <w:r>
        <w:rPr>
          <w:rFonts w:ascii="Palatino Linotype" w:eastAsiaTheme="minorHAnsi" w:hAnsi="Palatino Linotype" w:cs="Arial"/>
          <w:b/>
          <w:lang w:val="es-MX" w:eastAsia="en-US"/>
        </w:rPr>
        <w:t xml:space="preserve">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163E217" w14:textId="77777777" w:rsidR="00396273" w:rsidRPr="00396273" w:rsidRDefault="00396273" w:rsidP="00C21D2D">
      <w:pPr>
        <w:spacing w:line="360" w:lineRule="auto"/>
        <w:contextualSpacing/>
        <w:jc w:val="both"/>
        <w:rPr>
          <w:rFonts w:ascii="Palatino Linotype" w:hAnsi="Palatino Linotype"/>
        </w:rPr>
      </w:pPr>
    </w:p>
    <w:p w14:paraId="1FE58A89" w14:textId="77777777" w:rsidR="00C21D2D" w:rsidRPr="008E24A8" w:rsidRDefault="00C21D2D" w:rsidP="00C21D2D">
      <w:pPr>
        <w:spacing w:line="360" w:lineRule="auto"/>
        <w:jc w:val="both"/>
        <w:rPr>
          <w:rFonts w:ascii="Palatino Linotype" w:eastAsiaTheme="minorHAnsi" w:hAnsi="Palatino Linotype" w:cs="Arial"/>
          <w:lang w:val="es-MX" w:eastAsia="en-US"/>
        </w:rPr>
      </w:pPr>
    </w:p>
    <w:p w14:paraId="44007F1D" w14:textId="77777777" w:rsidR="00C21D2D" w:rsidRDefault="00C21D2D" w:rsidP="00C21D2D">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6219511A" w14:textId="77777777" w:rsidR="00C21D2D" w:rsidRPr="00F02EAF" w:rsidRDefault="00C21D2D" w:rsidP="00C21D2D">
      <w:pPr>
        <w:spacing w:line="360" w:lineRule="auto"/>
        <w:jc w:val="center"/>
        <w:rPr>
          <w:rFonts w:ascii="Palatino Linotype" w:eastAsiaTheme="minorHAnsi" w:hAnsi="Palatino Linotype" w:cs="Arial"/>
          <w:b/>
          <w:sz w:val="28"/>
          <w:lang w:val="es-MX" w:eastAsia="en-US"/>
        </w:rPr>
      </w:pPr>
    </w:p>
    <w:p w14:paraId="00493CEC" w14:textId="77777777" w:rsidR="00396273" w:rsidRPr="00F02EAF" w:rsidRDefault="00396273" w:rsidP="00C21D2D">
      <w:pPr>
        <w:spacing w:line="360" w:lineRule="auto"/>
        <w:rPr>
          <w:rFonts w:ascii="Palatino Linotype" w:eastAsiaTheme="minorHAnsi" w:hAnsi="Palatino Linotype" w:cs="Arial"/>
          <w:b/>
          <w:lang w:val="es-MX" w:eastAsia="en-US"/>
        </w:rPr>
      </w:pPr>
    </w:p>
    <w:p w14:paraId="14B2E17C" w14:textId="77777777" w:rsidR="00C21D2D" w:rsidRPr="00F02EAF" w:rsidRDefault="00C21D2D" w:rsidP="00C21D2D">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2D810AEC" w14:textId="77777777" w:rsidR="00C21D2D" w:rsidRPr="008A2022" w:rsidRDefault="00C21D2D" w:rsidP="00C21D2D">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4A8CBC68" w14:textId="77777777" w:rsidR="00C21D2D" w:rsidRPr="00F02EAF" w:rsidRDefault="00C21D2D" w:rsidP="00C21D2D">
      <w:pPr>
        <w:spacing w:line="360" w:lineRule="auto"/>
        <w:jc w:val="both"/>
        <w:rPr>
          <w:rFonts w:ascii="Palatino Linotype" w:eastAsiaTheme="minorHAnsi" w:hAnsi="Palatino Linotype" w:cs="Arial"/>
          <w:lang w:val="es-MX" w:eastAsia="en-US"/>
        </w:rPr>
      </w:pPr>
    </w:p>
    <w:p w14:paraId="1424C870" w14:textId="77777777" w:rsidR="00C21D2D" w:rsidRPr="00F02EAF" w:rsidRDefault="00C21D2D" w:rsidP="00C21D2D">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lastRenderedPageBreak/>
        <w:t xml:space="preserve">SEGUNDO. De los alcances del Recurso de Revisión. </w:t>
      </w:r>
    </w:p>
    <w:p w14:paraId="622A1E51" w14:textId="77777777" w:rsidR="00C21D2D" w:rsidRPr="00F02EAF" w:rsidRDefault="00C21D2D" w:rsidP="00C21D2D">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D9FB05" w14:textId="77777777" w:rsidR="00C21D2D" w:rsidRPr="00F02EAF" w:rsidRDefault="00C21D2D" w:rsidP="00C21D2D">
      <w:pPr>
        <w:autoSpaceDE w:val="0"/>
        <w:autoSpaceDN w:val="0"/>
        <w:adjustRightInd w:val="0"/>
        <w:spacing w:line="360" w:lineRule="auto"/>
        <w:jc w:val="both"/>
        <w:rPr>
          <w:rFonts w:ascii="Palatino Linotype" w:eastAsiaTheme="minorHAnsi" w:hAnsi="Palatino Linotype" w:cs="Arial"/>
          <w:lang w:val="es-MX" w:eastAsia="en-US"/>
        </w:rPr>
      </w:pPr>
    </w:p>
    <w:p w14:paraId="397FB061" w14:textId="77777777" w:rsidR="00C21D2D" w:rsidRPr="00D07047" w:rsidRDefault="00C21D2D" w:rsidP="00C21D2D">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729E509A" w14:textId="77777777" w:rsidR="00C21D2D" w:rsidRPr="00D93EDA" w:rsidRDefault="00C21D2D" w:rsidP="00C21D2D">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3E871C35"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6051E542"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40D5042C"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470DD4BD"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78A73ECF"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43217779"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75F12290"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3EC7E4B3"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159D8092"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565A16D6"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592AF99D" w14:textId="77777777" w:rsidR="00C21D2D" w:rsidRPr="00D366A9" w:rsidRDefault="00C21D2D" w:rsidP="00C21D2D">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60B6EF20" w14:textId="77777777" w:rsidR="00C21D2D" w:rsidRPr="00D366A9" w:rsidRDefault="00C21D2D" w:rsidP="00C21D2D">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lastRenderedPageBreak/>
        <w:t>En caso de que el recurso se interponga de manera electrónica no será indispensable que contengan los requisitos establecidos en las fracciones II, IV, VII y VIII.” [Sic]</w:t>
      </w:r>
    </w:p>
    <w:p w14:paraId="65007876" w14:textId="77777777" w:rsidR="00C21D2D" w:rsidRPr="001E01E9" w:rsidRDefault="00C21D2D" w:rsidP="00C21D2D">
      <w:pPr>
        <w:autoSpaceDE w:val="0"/>
        <w:autoSpaceDN w:val="0"/>
        <w:adjustRightInd w:val="0"/>
        <w:spacing w:line="360" w:lineRule="auto"/>
        <w:jc w:val="both"/>
        <w:rPr>
          <w:rFonts w:ascii="Palatino Linotype" w:hAnsi="Palatino Linotype"/>
        </w:rPr>
      </w:pPr>
    </w:p>
    <w:p w14:paraId="5E1A3EE7" w14:textId="77777777" w:rsidR="00C21D2D" w:rsidRPr="001E01E9" w:rsidRDefault="00C21D2D" w:rsidP="00C21D2D">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 xml:space="preserve">ñalar que la parte Recurrente </w:t>
      </w:r>
      <w:r w:rsidRPr="001725EC">
        <w:rPr>
          <w:rFonts w:ascii="Palatino Linotype" w:hAnsi="Palatino Linotype"/>
          <w:u w:val="single"/>
        </w:rPr>
        <w:t xml:space="preserve">no proporcionó su nombre al ejercer su derecho de acceso a la información pública; </w:t>
      </w:r>
      <w:r w:rsidRPr="00D07047">
        <w:rPr>
          <w:rFonts w:ascii="Palatino Linotype" w:hAnsi="Palatino Linotype"/>
        </w:rPr>
        <w:t>sin embargo,</w:t>
      </w:r>
      <w:r>
        <w:rPr>
          <w:rFonts w:ascii="Palatino Linotype" w:hAnsi="Palatino Linotype"/>
        </w:rPr>
        <w:t xml:space="preserve"> no es</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FEBFD4F"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0B618DEE"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88E88DA" w14:textId="77777777" w:rsidR="00C21D2D" w:rsidRPr="001E01E9" w:rsidRDefault="00C21D2D" w:rsidP="00C21D2D">
      <w:pPr>
        <w:autoSpaceDE w:val="0"/>
        <w:autoSpaceDN w:val="0"/>
        <w:adjustRightInd w:val="0"/>
        <w:spacing w:line="360" w:lineRule="auto"/>
        <w:ind w:right="567"/>
        <w:jc w:val="both"/>
        <w:rPr>
          <w:rFonts w:ascii="Palatino Linotype" w:hAnsi="Palatino Linotype" w:cs="Arial"/>
          <w:b/>
          <w:i/>
          <w:iCs/>
          <w:sz w:val="28"/>
          <w:szCs w:val="28"/>
          <w:lang w:val="es-MX"/>
        </w:rPr>
      </w:pPr>
    </w:p>
    <w:p w14:paraId="4F24DF2C" w14:textId="77777777" w:rsidR="00C21D2D" w:rsidRPr="00D33B37" w:rsidRDefault="00C21D2D" w:rsidP="00C21D2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54927BDE" w14:textId="77777777" w:rsidR="00C21D2D" w:rsidRPr="00FF673A" w:rsidRDefault="00C21D2D" w:rsidP="00C21D2D">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12A6C82C"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2359EF44"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4C3CCEC8"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53D5A8A5"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46B3A18D"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w:t>
      </w:r>
      <w:r w:rsidRPr="00FF673A">
        <w:rPr>
          <w:rFonts w:ascii="Palatino Linotype" w:hAnsi="Palatino Linotype"/>
          <w:i/>
          <w:iCs/>
          <w:sz w:val="22"/>
          <w:szCs w:val="22"/>
          <w:lang w:val="es-MX"/>
        </w:rPr>
        <w:lastRenderedPageBreak/>
        <w:t xml:space="preserve">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74496F5E"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40425E7D"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4D2FA645"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380A7C22"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054900BE" w14:textId="77777777" w:rsidR="00C21D2D" w:rsidRPr="00FF673A" w:rsidRDefault="00C21D2D" w:rsidP="00C21D2D">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5CAE2B13" w14:textId="77777777" w:rsidR="00C21D2D" w:rsidRPr="00FF673A" w:rsidRDefault="00C21D2D" w:rsidP="00C21D2D">
      <w:pPr>
        <w:autoSpaceDE w:val="0"/>
        <w:autoSpaceDN w:val="0"/>
        <w:adjustRightInd w:val="0"/>
        <w:ind w:left="567" w:right="567"/>
        <w:jc w:val="both"/>
        <w:rPr>
          <w:rFonts w:ascii="Palatino Linotype" w:hAnsi="Palatino Linotype"/>
          <w:b/>
          <w:bCs/>
          <w:i/>
          <w:iCs/>
          <w:sz w:val="22"/>
          <w:szCs w:val="22"/>
          <w:lang w:val="es-MX"/>
        </w:rPr>
      </w:pPr>
    </w:p>
    <w:p w14:paraId="20B75EA2" w14:textId="77777777" w:rsidR="00C21D2D" w:rsidRPr="001E01E9" w:rsidRDefault="00C21D2D" w:rsidP="00C21D2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35B62174"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272E2640" w14:textId="77777777" w:rsidR="00C21D2D" w:rsidRPr="00FF673A" w:rsidRDefault="00C21D2D" w:rsidP="00C21D2D">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307E2730" w14:textId="77777777" w:rsidR="00C21D2D" w:rsidRPr="001E01E9" w:rsidRDefault="00C21D2D" w:rsidP="00C21D2D">
      <w:pPr>
        <w:autoSpaceDE w:val="0"/>
        <w:autoSpaceDN w:val="0"/>
        <w:adjustRightInd w:val="0"/>
        <w:ind w:left="567" w:right="567"/>
        <w:jc w:val="both"/>
        <w:rPr>
          <w:rFonts w:ascii="Palatino Linotype" w:hAnsi="Palatino Linotype"/>
          <w:i/>
          <w:iCs/>
          <w:lang w:val="es-MX"/>
        </w:rPr>
      </w:pPr>
    </w:p>
    <w:p w14:paraId="72B23048" w14:textId="77777777" w:rsidR="00C21D2D" w:rsidRDefault="00C21D2D" w:rsidP="00C21D2D">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D07047">
        <w:rPr>
          <w:rFonts w:ascii="Palatino Linotype" w:hAnsi="Palatino Linotype"/>
          <w:lang w:val="es-MX"/>
        </w:rPr>
        <w:lastRenderedPageBreak/>
        <w:t xml:space="preserve">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w:t>
      </w:r>
      <w:r>
        <w:rPr>
          <w:rFonts w:ascii="Palatino Linotype" w:hAnsi="Palatino Linotype"/>
          <w:lang w:val="es-MX"/>
        </w:rPr>
        <w:t>idad.</w:t>
      </w:r>
    </w:p>
    <w:p w14:paraId="38F31DD0" w14:textId="77777777" w:rsidR="00C21D2D" w:rsidRPr="00D07047" w:rsidRDefault="00C21D2D" w:rsidP="00C21D2D">
      <w:pPr>
        <w:autoSpaceDE w:val="0"/>
        <w:autoSpaceDN w:val="0"/>
        <w:adjustRightInd w:val="0"/>
        <w:spacing w:line="360" w:lineRule="auto"/>
        <w:jc w:val="both"/>
        <w:rPr>
          <w:rFonts w:ascii="Palatino Linotype" w:hAnsi="Palatino Linotype"/>
          <w:lang w:val="es-MX"/>
        </w:rPr>
      </w:pPr>
    </w:p>
    <w:p w14:paraId="61CB7E84" w14:textId="77777777" w:rsidR="00C21D2D" w:rsidRPr="00D07047" w:rsidRDefault="00C21D2D" w:rsidP="00C21D2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 xml:space="preserve">En conclusión, se cubrieron los requisitos de procedencia y </w:t>
      </w:r>
      <w:proofErr w:type="spellStart"/>
      <w:r w:rsidRPr="00D07047">
        <w:rPr>
          <w:rFonts w:ascii="Palatino Linotype" w:hAnsi="Palatino Linotype"/>
          <w:lang w:val="es-MX"/>
        </w:rPr>
        <w:t>procedibilidad</w:t>
      </w:r>
      <w:proofErr w:type="spellEnd"/>
      <w:r w:rsidRPr="00D07047">
        <w:rPr>
          <w:rFonts w:ascii="Palatino Linotype" w:hAnsi="Palatino Linotype"/>
          <w:lang w:val="es-MX"/>
        </w:rPr>
        <w:t xml:space="preserve"> y conforme a las constancias que obran en el expediente.</w:t>
      </w:r>
    </w:p>
    <w:p w14:paraId="56C17281" w14:textId="77777777" w:rsidR="00C21D2D" w:rsidRPr="00BB59EC" w:rsidRDefault="00C21D2D" w:rsidP="00C21D2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652B5EC" w14:textId="77777777" w:rsidR="00C21D2D" w:rsidRPr="00BB59EC" w:rsidRDefault="00C21D2D" w:rsidP="00C21D2D">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3E1A10A0" w14:textId="77777777" w:rsidR="00C21D2D" w:rsidRPr="00BB59EC" w:rsidRDefault="00C21D2D" w:rsidP="00C21D2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En el procedimiento de acceso a la información y de los medios de impugnación de la materia, se advierten diversos supuestos de </w:t>
      </w:r>
      <w:proofErr w:type="spellStart"/>
      <w:r w:rsidRPr="00BB59EC">
        <w:rPr>
          <w:rFonts w:ascii="Palatino Linotype" w:eastAsiaTheme="minorHAnsi" w:hAnsi="Palatino Linotype" w:cstheme="minorBidi"/>
          <w:lang w:eastAsia="en-US"/>
        </w:rPr>
        <w:t>procedibilidad</w:t>
      </w:r>
      <w:proofErr w:type="spellEnd"/>
      <w:r w:rsidRPr="00BB59EC">
        <w:rPr>
          <w:rFonts w:ascii="Palatino Linotype" w:eastAsiaTheme="minorHAnsi" w:hAnsi="Palatino Linotype" w:cstheme="minorBidi"/>
          <w:lang w:eastAsia="en-U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08FCA790" w14:textId="77777777" w:rsidR="00C21D2D" w:rsidRPr="00BB59EC" w:rsidRDefault="00C21D2D" w:rsidP="00C21D2D">
      <w:pPr>
        <w:spacing w:line="360" w:lineRule="auto"/>
        <w:jc w:val="both"/>
        <w:rPr>
          <w:rFonts w:ascii="Palatino Linotype" w:eastAsiaTheme="minorHAnsi" w:hAnsi="Palatino Linotype" w:cstheme="minorBidi"/>
          <w:lang w:eastAsia="en-US"/>
        </w:rPr>
      </w:pPr>
    </w:p>
    <w:p w14:paraId="5FB50631" w14:textId="77777777" w:rsidR="00C21D2D" w:rsidRPr="00BB59EC" w:rsidRDefault="00C21D2D" w:rsidP="00C21D2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w:t>
      </w:r>
      <w:proofErr w:type="spellStart"/>
      <w:r w:rsidRPr="00BB59EC">
        <w:rPr>
          <w:rFonts w:ascii="Palatino Linotype" w:eastAsiaTheme="minorHAnsi" w:hAnsi="Palatino Linotype" w:cstheme="minorBidi"/>
          <w:lang w:eastAsia="en-US"/>
        </w:rPr>
        <w:t>Resolutor</w:t>
      </w:r>
      <w:proofErr w:type="spellEnd"/>
      <w:r w:rsidRPr="00BB59EC">
        <w:rPr>
          <w:rFonts w:ascii="Palatino Linotype" w:eastAsiaTheme="minorHAnsi" w:hAnsi="Palatino Linotype" w:cstheme="minorBidi"/>
          <w:lang w:eastAsia="en-US"/>
        </w:rPr>
        <w:t xml:space="preserve">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w:t>
      </w:r>
      <w:r w:rsidRPr="00BB59EC">
        <w:rPr>
          <w:rFonts w:ascii="Palatino Linotype" w:eastAsiaTheme="minorHAnsi" w:hAnsi="Palatino Linotype" w:cstheme="minorBidi"/>
          <w:lang w:eastAsia="en-US"/>
        </w:rPr>
        <w:lastRenderedPageBreak/>
        <w:t>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EBB7F8F" w14:textId="77777777" w:rsidR="00C21D2D" w:rsidRPr="00BB59EC" w:rsidRDefault="00C21D2D" w:rsidP="00C21D2D">
      <w:pPr>
        <w:spacing w:line="360" w:lineRule="auto"/>
        <w:jc w:val="both"/>
        <w:rPr>
          <w:rFonts w:ascii="Palatino Linotype" w:eastAsiaTheme="minorHAnsi" w:hAnsi="Palatino Linotype" w:cstheme="minorBidi"/>
          <w:lang w:eastAsia="en-US"/>
        </w:rPr>
      </w:pPr>
    </w:p>
    <w:p w14:paraId="3A197128" w14:textId="77777777" w:rsidR="00C21D2D" w:rsidRDefault="00C21D2D" w:rsidP="00C21D2D">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16EE0F" w14:textId="77777777" w:rsidR="00C21D2D" w:rsidRPr="00BB59EC" w:rsidRDefault="00C21D2D" w:rsidP="00C21D2D">
      <w:pPr>
        <w:spacing w:line="360" w:lineRule="auto"/>
        <w:jc w:val="both"/>
        <w:rPr>
          <w:rFonts w:ascii="Palatino Linotype" w:eastAsiaTheme="minorHAnsi" w:hAnsi="Palatino Linotype" w:cstheme="minorBidi"/>
          <w:lang w:eastAsia="en-US"/>
        </w:rPr>
      </w:pPr>
    </w:p>
    <w:p w14:paraId="73B7B02E" w14:textId="77777777" w:rsidR="00C21D2D" w:rsidRPr="00156640" w:rsidRDefault="00C21D2D" w:rsidP="00C21D2D">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68EEC2EE" w14:textId="77777777" w:rsidR="00C21D2D" w:rsidRPr="00F444C4" w:rsidRDefault="00C21D2D" w:rsidP="00C21D2D">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B905CB" w14:textId="77777777" w:rsidR="00C21D2D" w:rsidRPr="00F444C4" w:rsidRDefault="00C21D2D" w:rsidP="00C21D2D">
      <w:pPr>
        <w:spacing w:line="360" w:lineRule="auto"/>
        <w:contextualSpacing/>
        <w:jc w:val="both"/>
        <w:rPr>
          <w:rFonts w:ascii="Palatino Linotype" w:hAnsi="Palatino Linotype" w:cs="Palatino Linotype"/>
          <w:color w:val="000000"/>
          <w:lang w:val="es-ES_tradnl" w:eastAsia="es-MX"/>
        </w:rPr>
      </w:pPr>
    </w:p>
    <w:p w14:paraId="172014B7" w14:textId="77777777" w:rsidR="00C21D2D" w:rsidRDefault="00C21D2D" w:rsidP="00C21D2D">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lastRenderedPageBreak/>
        <w:t>Por tanto, es conveniente recordar que el hoy Recurrente requirió de</w:t>
      </w:r>
      <w:r>
        <w:rPr>
          <w:rFonts w:ascii="Palatino Linotype" w:hAnsi="Palatino Linotype" w:cs="Palatino Linotype"/>
          <w:color w:val="000000"/>
          <w:lang w:val="es-ES_tradnl" w:eastAsia="es-MX"/>
        </w:rPr>
        <w:t>l Sujeto Obligado, lo siguiente:</w:t>
      </w:r>
    </w:p>
    <w:p w14:paraId="44C76D66" w14:textId="77777777" w:rsidR="00C818F0" w:rsidRPr="00C818F0" w:rsidRDefault="00C818F0" w:rsidP="00C818F0">
      <w:pPr>
        <w:pStyle w:val="Prrafodelista"/>
        <w:numPr>
          <w:ilvl w:val="1"/>
          <w:numId w:val="17"/>
        </w:numPr>
        <w:spacing w:line="360" w:lineRule="auto"/>
        <w:contextualSpacing/>
        <w:jc w:val="both"/>
        <w:rPr>
          <w:rFonts w:ascii="Palatino Linotype" w:hAnsi="Palatino Linotype" w:cs="Palatino Linotype"/>
          <w:color w:val="000000"/>
          <w:lang w:val="es-ES_tradnl" w:eastAsia="es-MX"/>
        </w:rPr>
      </w:pPr>
      <w:r>
        <w:rPr>
          <w:rFonts w:ascii="Palatino Linotype" w:hAnsi="Palatino Linotype" w:cs="Palatino Linotype"/>
          <w:color w:val="000000"/>
          <w:lang w:val="es-ES_tradnl" w:eastAsia="es-MX"/>
        </w:rPr>
        <w:t xml:space="preserve">Inventario de bienes muebles del DIF del primero de enero al </w:t>
      </w:r>
      <w:r w:rsidR="00D2739B">
        <w:rPr>
          <w:rFonts w:ascii="Palatino Linotype" w:hAnsi="Palatino Linotype" w:cs="Palatino Linotype"/>
          <w:color w:val="000000"/>
          <w:lang w:val="es-ES_tradnl" w:eastAsia="es-MX"/>
        </w:rPr>
        <w:t xml:space="preserve">catorce de mayo </w:t>
      </w:r>
      <w:r>
        <w:rPr>
          <w:rFonts w:ascii="Palatino Linotype" w:hAnsi="Palatino Linotype" w:cs="Palatino Linotype"/>
          <w:color w:val="000000"/>
          <w:lang w:val="es-ES_tradnl" w:eastAsia="es-MX"/>
        </w:rPr>
        <w:t>de dos mil veinticinco.</w:t>
      </w:r>
    </w:p>
    <w:p w14:paraId="31BCAF62" w14:textId="77777777" w:rsidR="00C21D2D" w:rsidRPr="00A15EE2" w:rsidRDefault="00C21D2D" w:rsidP="00C21D2D">
      <w:pPr>
        <w:spacing w:line="360" w:lineRule="auto"/>
        <w:jc w:val="both"/>
        <w:rPr>
          <w:rFonts w:ascii="Palatino Linotype" w:hAnsi="Palatino Linotype" w:cs="Palatino Linotype"/>
          <w:color w:val="000000"/>
          <w:lang w:val="es-ES_tradnl" w:eastAsia="es-MX"/>
        </w:rPr>
      </w:pPr>
    </w:p>
    <w:p w14:paraId="2EA10776" w14:textId="77777777" w:rsidR="00C21D2D" w:rsidRPr="00107C25" w:rsidRDefault="00C21D2D" w:rsidP="00C21D2D">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Por lo que atento a la solicitud de información el Sujeto Obligado hizo entrega de</w:t>
      </w:r>
      <w:r>
        <w:rPr>
          <w:rFonts w:ascii="Palatino Linotype" w:hAnsi="Palatino Linotype" w:cs="Palatino Linotype"/>
          <w:color w:val="000000"/>
          <w:lang w:val="es-ES_tradnl" w:eastAsia="es-MX"/>
        </w:rPr>
        <w:t xml:space="preserve">l </w:t>
      </w:r>
      <w:r w:rsidRPr="00F444C4">
        <w:rPr>
          <w:rFonts w:ascii="Palatino Linotype" w:hAnsi="Palatino Linotype" w:cs="Palatino Linotype"/>
          <w:color w:val="000000"/>
          <w:lang w:val="es-ES_tradnl" w:eastAsia="es-MX"/>
        </w:rPr>
        <w:t>siguient</w:t>
      </w:r>
      <w:r>
        <w:rPr>
          <w:rFonts w:ascii="Palatino Linotype" w:hAnsi="Palatino Linotype" w:cs="Palatino Linotype"/>
          <w:color w:val="000000"/>
          <w:lang w:val="es-ES_tradnl" w:eastAsia="es-MX"/>
        </w:rPr>
        <w:t>e</w:t>
      </w:r>
      <w:r w:rsidRPr="00F444C4">
        <w:rPr>
          <w:rFonts w:ascii="Palatino Linotype" w:hAnsi="Palatino Linotype" w:cs="Palatino Linotype"/>
          <w:color w:val="000000"/>
          <w:lang w:val="es-ES_tradnl" w:eastAsia="es-MX"/>
        </w:rPr>
        <w:t xml:space="preserve"> archivo electrónico:</w:t>
      </w:r>
    </w:p>
    <w:p w14:paraId="72A810EE" w14:textId="77777777" w:rsidR="00C21D2D" w:rsidRPr="00C21D2D" w:rsidRDefault="00C21D2D" w:rsidP="00C21D2D">
      <w:pPr>
        <w:pStyle w:val="Prrafodelista"/>
        <w:numPr>
          <w:ilvl w:val="0"/>
          <w:numId w:val="7"/>
        </w:numPr>
        <w:spacing w:line="360" w:lineRule="auto"/>
        <w:ind w:left="709" w:hanging="425"/>
        <w:jc w:val="both"/>
        <w:rPr>
          <w:rFonts w:ascii="Palatino Linotype" w:hAnsi="Palatino Linotype"/>
          <w:b/>
          <w:bCs/>
        </w:rPr>
      </w:pPr>
      <w:r w:rsidRPr="00AA52DB">
        <w:rPr>
          <w:rFonts w:ascii="Palatino Linotype" w:hAnsi="Palatino Linotype" w:cs="Calibri"/>
          <w:iCs/>
          <w:lang w:val="es-ES_tradnl" w:eastAsia="es-MX"/>
        </w:rPr>
        <w:t>Para la solicitud de información</w:t>
      </w:r>
      <w:r w:rsidRPr="00AA52DB">
        <w:rPr>
          <w:rFonts w:ascii="Verdana" w:hAnsi="Verdana"/>
          <w:b/>
          <w:bCs/>
          <w:color w:val="FF0000"/>
        </w:rPr>
        <w:t xml:space="preserve"> </w:t>
      </w:r>
      <w:r w:rsidRPr="00C21D2D">
        <w:rPr>
          <w:rFonts w:ascii="Palatino Linotype" w:hAnsi="Palatino Linotype"/>
          <w:b/>
          <w:bCs/>
        </w:rPr>
        <w:t>00045/DIFTEPOTZO/IP/2025</w:t>
      </w:r>
    </w:p>
    <w:p w14:paraId="349E7D36" w14:textId="77777777" w:rsidR="00C21D2D" w:rsidRDefault="00E65C71" w:rsidP="00E65C71">
      <w:pPr>
        <w:pStyle w:val="Prrafodelista"/>
        <w:numPr>
          <w:ilvl w:val="0"/>
          <w:numId w:val="14"/>
        </w:numPr>
        <w:spacing w:line="360" w:lineRule="auto"/>
        <w:jc w:val="both"/>
        <w:rPr>
          <w:rFonts w:ascii="Palatino Linotype" w:hAnsi="Palatino Linotype"/>
          <w:b/>
          <w:bCs/>
        </w:rPr>
      </w:pPr>
      <w:r w:rsidRPr="00C21D2D">
        <w:rPr>
          <w:rFonts w:ascii="Palatino Linotype" w:eastAsiaTheme="majorEastAsia" w:hAnsi="Palatino Linotype" w:cs="Arial"/>
          <w:b/>
          <w:bCs/>
        </w:rPr>
        <w:t>Oficio Respuesta Direccion.pdf</w:t>
      </w:r>
      <w:r>
        <w:rPr>
          <w:rFonts w:ascii="Palatino Linotype" w:eastAsiaTheme="majorEastAsia" w:hAnsi="Palatino Linotype" w:cs="Arial"/>
          <w:b/>
          <w:bCs/>
        </w:rPr>
        <w:t xml:space="preserve">: </w:t>
      </w:r>
      <w:r>
        <w:rPr>
          <w:rFonts w:ascii="Palatino Linotype" w:eastAsiaTheme="majorEastAsia" w:hAnsi="Palatino Linotype" w:cs="Arial"/>
          <w:bCs/>
        </w:rPr>
        <w:t xml:space="preserve">Documento que consta de una foja en formato PDF de fecha trece de junio de dos mil veinticinco por medio del cual la Directora General del Sistema Municipal de DIF manifiesta que la información requerida se encuentra en una liga electrónica; </w:t>
      </w:r>
    </w:p>
    <w:p w14:paraId="3F36591C" w14:textId="77777777" w:rsidR="00E65C71" w:rsidRDefault="00E65C71" w:rsidP="00C818F0">
      <w:pPr>
        <w:pStyle w:val="Prrafodelista"/>
        <w:spacing w:line="360" w:lineRule="auto"/>
        <w:ind w:left="709"/>
        <w:jc w:val="both"/>
        <w:rPr>
          <w:rFonts w:ascii="Palatino Linotype" w:hAnsi="Palatino Linotype"/>
          <w:b/>
          <w:bCs/>
        </w:rPr>
      </w:pPr>
      <w:r w:rsidRPr="00E65C71">
        <w:rPr>
          <w:rFonts w:ascii="Palatino Linotype" w:hAnsi="Palatino Linotype"/>
          <w:b/>
          <w:bCs/>
          <w:noProof/>
          <w:lang w:val="es-MX" w:eastAsia="es-MX"/>
        </w:rPr>
        <w:drawing>
          <wp:inline distT="0" distB="0" distL="0" distR="0" wp14:anchorId="105EE79B" wp14:editId="23E7DC4F">
            <wp:extent cx="4333873" cy="108573"/>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3029" cy="111558"/>
                    </a:xfrm>
                    <a:prstGeom prst="rect">
                      <a:avLst/>
                    </a:prstGeom>
                  </pic:spPr>
                </pic:pic>
              </a:graphicData>
            </a:graphic>
          </wp:inline>
        </w:drawing>
      </w:r>
    </w:p>
    <w:p w14:paraId="23054E81" w14:textId="77777777" w:rsidR="001725EC" w:rsidRPr="00C818F0" w:rsidRDefault="001725EC" w:rsidP="00C818F0">
      <w:pPr>
        <w:pStyle w:val="Prrafodelista"/>
        <w:spacing w:line="360" w:lineRule="auto"/>
        <w:ind w:left="709"/>
        <w:jc w:val="both"/>
        <w:rPr>
          <w:rFonts w:ascii="Palatino Linotype" w:hAnsi="Palatino Linotype"/>
          <w:b/>
          <w:bCs/>
        </w:rPr>
      </w:pPr>
    </w:p>
    <w:p w14:paraId="1DA181B5" w14:textId="77777777" w:rsidR="00C21D2D" w:rsidRPr="00C21D2D" w:rsidRDefault="00C21D2D" w:rsidP="00C21D2D">
      <w:pPr>
        <w:pStyle w:val="Prrafodelista"/>
        <w:numPr>
          <w:ilvl w:val="0"/>
          <w:numId w:val="7"/>
        </w:numPr>
        <w:spacing w:line="360" w:lineRule="auto"/>
        <w:ind w:left="709" w:hanging="425"/>
        <w:jc w:val="both"/>
        <w:rPr>
          <w:rFonts w:ascii="Palatino Linotype" w:hAnsi="Palatino Linotype"/>
          <w:b/>
          <w:bCs/>
        </w:rPr>
      </w:pPr>
      <w:r w:rsidRPr="00AA52DB">
        <w:rPr>
          <w:rFonts w:ascii="Palatino Linotype" w:hAnsi="Palatino Linotype" w:cs="Calibri"/>
          <w:iCs/>
          <w:lang w:val="es-ES_tradnl" w:eastAsia="es-MX"/>
        </w:rPr>
        <w:t>Para la solicitud de información</w:t>
      </w:r>
      <w:r w:rsidRPr="00AA52DB">
        <w:rPr>
          <w:rFonts w:ascii="Verdana" w:hAnsi="Verdana"/>
          <w:b/>
          <w:bCs/>
          <w:color w:val="FF0000"/>
        </w:rPr>
        <w:t xml:space="preserve"> </w:t>
      </w:r>
      <w:r w:rsidR="00354742" w:rsidRPr="00547C2D">
        <w:rPr>
          <w:rFonts w:ascii="Palatino Linotype" w:hAnsi="Palatino Linotype"/>
          <w:b/>
          <w:bCs/>
        </w:rPr>
        <w:t>00044/DIFTEPOTZO/IP/2025</w:t>
      </w:r>
    </w:p>
    <w:p w14:paraId="57F9C43C" w14:textId="77777777" w:rsidR="00C21D2D" w:rsidRPr="00C21D2D" w:rsidRDefault="00547C2D" w:rsidP="00547C2D">
      <w:pPr>
        <w:pStyle w:val="Prrafodelista"/>
        <w:numPr>
          <w:ilvl w:val="0"/>
          <w:numId w:val="14"/>
        </w:numPr>
        <w:spacing w:line="360" w:lineRule="auto"/>
        <w:jc w:val="both"/>
        <w:rPr>
          <w:rFonts w:ascii="Palatino Linotype" w:hAnsi="Palatino Linotype"/>
          <w:b/>
          <w:bCs/>
        </w:rPr>
      </w:pPr>
      <w:r w:rsidRPr="00547C2D">
        <w:rPr>
          <w:rFonts w:ascii="Palatino Linotype" w:eastAsiaTheme="majorEastAsia" w:hAnsi="Palatino Linotype" w:cs="Arial"/>
          <w:b/>
          <w:bCs/>
        </w:rPr>
        <w:t>Oficio Respuesta Direccion.pdf</w:t>
      </w:r>
      <w:r>
        <w:rPr>
          <w:rFonts w:ascii="Palatino Linotype" w:eastAsiaTheme="majorEastAsia" w:hAnsi="Palatino Linotype" w:cs="Arial"/>
          <w:b/>
          <w:bCs/>
        </w:rPr>
        <w:t>:</w:t>
      </w:r>
      <w:r w:rsidRPr="00547C2D">
        <w:rPr>
          <w:rFonts w:ascii="Palatino Linotype" w:eastAsiaTheme="majorEastAsia" w:hAnsi="Palatino Linotype" w:cs="Arial"/>
          <w:bCs/>
        </w:rPr>
        <w:t xml:space="preserve"> </w:t>
      </w:r>
      <w:r>
        <w:rPr>
          <w:rFonts w:ascii="Palatino Linotype" w:eastAsiaTheme="majorEastAsia" w:hAnsi="Palatino Linotype" w:cs="Arial"/>
          <w:bCs/>
        </w:rPr>
        <w:t>Documento que consta de una foja en formato PDF de fecha trece de junio de dos mil veinticinco por medio del cual la Directora General del Sistema Municipal de DIF manifiesta que la información requerida se encuentra en una liga electrónica;</w:t>
      </w:r>
    </w:p>
    <w:p w14:paraId="23EA1694" w14:textId="77777777" w:rsidR="00C21D2D" w:rsidRDefault="00547C2D" w:rsidP="00C21D2D">
      <w:pPr>
        <w:pStyle w:val="Prrafodelista"/>
        <w:spacing w:line="360" w:lineRule="auto"/>
        <w:ind w:left="709"/>
        <w:jc w:val="both"/>
        <w:rPr>
          <w:rFonts w:ascii="Palatino Linotype" w:hAnsi="Palatino Linotype"/>
          <w:b/>
          <w:bCs/>
        </w:rPr>
      </w:pPr>
      <w:r w:rsidRPr="00E65C71">
        <w:rPr>
          <w:rFonts w:ascii="Palatino Linotype" w:hAnsi="Palatino Linotype"/>
          <w:b/>
          <w:bCs/>
          <w:noProof/>
          <w:lang w:val="es-MX" w:eastAsia="es-MX"/>
        </w:rPr>
        <w:drawing>
          <wp:inline distT="0" distB="0" distL="0" distR="0" wp14:anchorId="10FB829E" wp14:editId="1BCE988E">
            <wp:extent cx="4333873" cy="108573"/>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3029" cy="111558"/>
                    </a:xfrm>
                    <a:prstGeom prst="rect">
                      <a:avLst/>
                    </a:prstGeom>
                  </pic:spPr>
                </pic:pic>
              </a:graphicData>
            </a:graphic>
          </wp:inline>
        </w:drawing>
      </w:r>
    </w:p>
    <w:p w14:paraId="6670EB01" w14:textId="77777777" w:rsidR="00547C2D" w:rsidRPr="00292FA2" w:rsidRDefault="00547C2D" w:rsidP="00C21D2D">
      <w:pPr>
        <w:pStyle w:val="Prrafodelista"/>
        <w:spacing w:line="360" w:lineRule="auto"/>
        <w:ind w:left="709"/>
        <w:jc w:val="both"/>
        <w:rPr>
          <w:rFonts w:ascii="Palatino Linotype" w:hAnsi="Palatino Linotype"/>
          <w:b/>
          <w:bCs/>
        </w:rPr>
      </w:pPr>
    </w:p>
    <w:p w14:paraId="14F46AE5" w14:textId="77777777" w:rsidR="00C21D2D" w:rsidRPr="00354742" w:rsidRDefault="00C21D2D" w:rsidP="00354742">
      <w:pPr>
        <w:pStyle w:val="Prrafodelista"/>
        <w:numPr>
          <w:ilvl w:val="0"/>
          <w:numId w:val="7"/>
        </w:numPr>
        <w:spacing w:line="360" w:lineRule="auto"/>
        <w:ind w:left="709" w:hanging="425"/>
        <w:jc w:val="both"/>
        <w:rPr>
          <w:rFonts w:ascii="Palatino Linotype" w:hAnsi="Palatino Linotype"/>
          <w:b/>
          <w:bCs/>
        </w:rPr>
      </w:pPr>
      <w:r w:rsidRPr="00AA52DB">
        <w:rPr>
          <w:rFonts w:ascii="Palatino Linotype" w:hAnsi="Palatino Linotype" w:cs="Calibri"/>
          <w:iCs/>
          <w:lang w:val="es-ES_tradnl" w:eastAsia="es-MX"/>
        </w:rPr>
        <w:t>Para la solicitud de información</w:t>
      </w:r>
      <w:r w:rsidRPr="00AA52DB">
        <w:rPr>
          <w:rFonts w:ascii="Verdana" w:hAnsi="Verdana"/>
          <w:b/>
          <w:bCs/>
          <w:color w:val="FF0000"/>
        </w:rPr>
        <w:t xml:space="preserve"> </w:t>
      </w:r>
      <w:r w:rsidR="00354742" w:rsidRPr="00354742">
        <w:rPr>
          <w:rFonts w:ascii="Palatino Linotype" w:hAnsi="Palatino Linotype"/>
          <w:b/>
          <w:bCs/>
        </w:rPr>
        <w:t>00042/DIFTEPOTZO/IP/2025</w:t>
      </w:r>
    </w:p>
    <w:p w14:paraId="7FB58B62" w14:textId="77777777" w:rsidR="00354742" w:rsidRPr="00C21D2D" w:rsidRDefault="00354742" w:rsidP="00354742">
      <w:pPr>
        <w:pStyle w:val="Prrafodelista"/>
        <w:numPr>
          <w:ilvl w:val="0"/>
          <w:numId w:val="14"/>
        </w:numPr>
        <w:spacing w:line="360" w:lineRule="auto"/>
        <w:jc w:val="both"/>
        <w:rPr>
          <w:rFonts w:ascii="Palatino Linotype" w:hAnsi="Palatino Linotype"/>
          <w:b/>
          <w:bCs/>
        </w:rPr>
      </w:pPr>
      <w:r w:rsidRPr="00547C2D">
        <w:rPr>
          <w:rFonts w:ascii="Palatino Linotype" w:eastAsiaTheme="majorEastAsia" w:hAnsi="Palatino Linotype" w:cs="Arial"/>
          <w:b/>
          <w:bCs/>
        </w:rPr>
        <w:lastRenderedPageBreak/>
        <w:t>Oficio Respuesta Direccion.pdf</w:t>
      </w:r>
      <w:r>
        <w:rPr>
          <w:rFonts w:ascii="Palatino Linotype" w:eastAsiaTheme="majorEastAsia" w:hAnsi="Palatino Linotype" w:cs="Arial"/>
          <w:b/>
          <w:bCs/>
        </w:rPr>
        <w:t>:</w:t>
      </w:r>
      <w:r w:rsidRPr="00547C2D">
        <w:rPr>
          <w:rFonts w:ascii="Palatino Linotype" w:eastAsiaTheme="majorEastAsia" w:hAnsi="Palatino Linotype" w:cs="Arial"/>
          <w:bCs/>
        </w:rPr>
        <w:t xml:space="preserve"> </w:t>
      </w:r>
      <w:r>
        <w:rPr>
          <w:rFonts w:ascii="Palatino Linotype" w:eastAsiaTheme="majorEastAsia" w:hAnsi="Palatino Linotype" w:cs="Arial"/>
          <w:bCs/>
        </w:rPr>
        <w:t>Documento que consta de una foja en formato PDF de fecha trece de junio de dos mil veinticinco por medio del cual la Directora General del Sistema Municipal de DIF manifiesta que la información requerida se encuentra en una liga electrónica;</w:t>
      </w:r>
    </w:p>
    <w:p w14:paraId="72B137A5" w14:textId="77777777" w:rsidR="00C21D2D" w:rsidRDefault="00354742" w:rsidP="00C21D2D">
      <w:pPr>
        <w:pStyle w:val="Prrafodelista"/>
        <w:spacing w:line="360" w:lineRule="auto"/>
        <w:ind w:left="709"/>
        <w:jc w:val="both"/>
        <w:rPr>
          <w:rFonts w:ascii="Palatino Linotype" w:hAnsi="Palatino Linotype"/>
          <w:b/>
          <w:bCs/>
        </w:rPr>
      </w:pPr>
      <w:r w:rsidRPr="00E65C71">
        <w:rPr>
          <w:rFonts w:ascii="Palatino Linotype" w:hAnsi="Palatino Linotype"/>
          <w:b/>
          <w:bCs/>
          <w:noProof/>
          <w:lang w:val="es-MX" w:eastAsia="es-MX"/>
        </w:rPr>
        <w:drawing>
          <wp:inline distT="0" distB="0" distL="0" distR="0" wp14:anchorId="5FBF390E" wp14:editId="45FCB423">
            <wp:extent cx="4333873" cy="108573"/>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3029" cy="111558"/>
                    </a:xfrm>
                    <a:prstGeom prst="rect">
                      <a:avLst/>
                    </a:prstGeom>
                  </pic:spPr>
                </pic:pic>
              </a:graphicData>
            </a:graphic>
          </wp:inline>
        </w:drawing>
      </w:r>
    </w:p>
    <w:p w14:paraId="13B09753" w14:textId="77777777" w:rsidR="00354742" w:rsidRPr="00292FA2" w:rsidRDefault="00354742" w:rsidP="00C21D2D">
      <w:pPr>
        <w:pStyle w:val="Prrafodelista"/>
        <w:spacing w:line="360" w:lineRule="auto"/>
        <w:ind w:left="709"/>
        <w:jc w:val="both"/>
        <w:rPr>
          <w:rFonts w:ascii="Palatino Linotype" w:hAnsi="Palatino Linotype"/>
          <w:b/>
          <w:bCs/>
        </w:rPr>
      </w:pPr>
    </w:p>
    <w:p w14:paraId="78AA11A8" w14:textId="77777777" w:rsidR="00C21D2D" w:rsidRPr="00292FA2" w:rsidRDefault="00C21D2D" w:rsidP="00C21D2D">
      <w:pPr>
        <w:pStyle w:val="Prrafodelista"/>
        <w:numPr>
          <w:ilvl w:val="0"/>
          <w:numId w:val="7"/>
        </w:numPr>
        <w:spacing w:line="360" w:lineRule="auto"/>
        <w:ind w:left="709" w:hanging="425"/>
        <w:jc w:val="both"/>
        <w:rPr>
          <w:rFonts w:ascii="Palatino Linotype" w:hAnsi="Palatino Linotype"/>
          <w:b/>
          <w:bCs/>
        </w:rPr>
      </w:pPr>
      <w:r w:rsidRPr="00AA52DB">
        <w:rPr>
          <w:rFonts w:ascii="Palatino Linotype" w:hAnsi="Palatino Linotype" w:cs="Calibri"/>
          <w:iCs/>
          <w:lang w:val="es-ES_tradnl" w:eastAsia="es-MX"/>
        </w:rPr>
        <w:t>Para la solicitud de información</w:t>
      </w:r>
      <w:r w:rsidRPr="00AA52DB">
        <w:rPr>
          <w:rFonts w:ascii="Verdana" w:hAnsi="Verdana"/>
          <w:b/>
          <w:bCs/>
          <w:color w:val="FF0000"/>
        </w:rPr>
        <w:t xml:space="preserve"> </w:t>
      </w:r>
      <w:r w:rsidR="00354742" w:rsidRPr="00354742">
        <w:rPr>
          <w:rFonts w:ascii="Palatino Linotype" w:hAnsi="Palatino Linotype"/>
          <w:b/>
          <w:bCs/>
        </w:rPr>
        <w:t>00043/DIFTEPOTZO/IP/2025</w:t>
      </w:r>
    </w:p>
    <w:p w14:paraId="2F745750" w14:textId="77777777" w:rsidR="007D66FD" w:rsidRPr="00744185" w:rsidRDefault="007D66FD" w:rsidP="00744185">
      <w:pPr>
        <w:pStyle w:val="Prrafodelista"/>
        <w:numPr>
          <w:ilvl w:val="0"/>
          <w:numId w:val="14"/>
        </w:numPr>
        <w:spacing w:line="360" w:lineRule="auto"/>
        <w:jc w:val="both"/>
        <w:rPr>
          <w:rFonts w:ascii="Palatino Linotype" w:hAnsi="Palatino Linotype"/>
          <w:b/>
          <w:bCs/>
        </w:rPr>
      </w:pPr>
      <w:r w:rsidRPr="00744185">
        <w:rPr>
          <w:rFonts w:ascii="Palatino Linotype" w:eastAsiaTheme="majorEastAsia" w:hAnsi="Palatino Linotype" w:cs="Arial"/>
          <w:b/>
          <w:bCs/>
        </w:rPr>
        <w:t>Oficio Respuesta Direccion.pdf:</w:t>
      </w:r>
      <w:r w:rsidRPr="00744185">
        <w:rPr>
          <w:rFonts w:ascii="Palatino Linotype" w:eastAsiaTheme="majorEastAsia" w:hAnsi="Palatino Linotype" w:cs="Arial"/>
          <w:bCs/>
        </w:rPr>
        <w:t xml:space="preserve"> Documento que consta de una foja en formato PDF de fecha trece de junio de dos mil veinticinco por medio del cual la Directora General del Sistema Municipal de DIF manifiesta que la información requerida se encuentra en una liga electrónica;</w:t>
      </w:r>
    </w:p>
    <w:p w14:paraId="1D466684" w14:textId="77777777" w:rsidR="00C21D2D" w:rsidRDefault="007D66FD" w:rsidP="007D66FD">
      <w:pPr>
        <w:spacing w:line="360" w:lineRule="auto"/>
        <w:ind w:firstLine="708"/>
        <w:jc w:val="both"/>
        <w:rPr>
          <w:rFonts w:ascii="Palatino Linotype" w:hAnsi="Palatino Linotype" w:cs="Arial"/>
          <w:b/>
          <w:bCs/>
          <w:color w:val="333333"/>
        </w:rPr>
      </w:pPr>
      <w:r w:rsidRPr="00E65C71">
        <w:rPr>
          <w:rFonts w:ascii="Palatino Linotype" w:hAnsi="Palatino Linotype"/>
          <w:b/>
          <w:bCs/>
          <w:noProof/>
          <w:lang w:val="es-MX" w:eastAsia="es-MX"/>
        </w:rPr>
        <w:drawing>
          <wp:inline distT="0" distB="0" distL="0" distR="0" wp14:anchorId="0A978BB1" wp14:editId="72D6CB22">
            <wp:extent cx="4333873" cy="108573"/>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3029" cy="111558"/>
                    </a:xfrm>
                    <a:prstGeom prst="rect">
                      <a:avLst/>
                    </a:prstGeom>
                  </pic:spPr>
                </pic:pic>
              </a:graphicData>
            </a:graphic>
          </wp:inline>
        </w:drawing>
      </w:r>
    </w:p>
    <w:p w14:paraId="30D79040" w14:textId="77777777" w:rsidR="00C21D2D" w:rsidRPr="00A72CE1" w:rsidRDefault="00C21D2D" w:rsidP="00C21D2D">
      <w:pPr>
        <w:spacing w:line="360" w:lineRule="auto"/>
        <w:jc w:val="both"/>
        <w:rPr>
          <w:rFonts w:ascii="Palatino Linotype" w:hAnsi="Palatino Linotype" w:cs="Arial"/>
          <w:b/>
          <w:bCs/>
          <w:color w:val="333333"/>
        </w:rPr>
      </w:pPr>
    </w:p>
    <w:p w14:paraId="58C5A6DD" w14:textId="77777777" w:rsidR="00C21D2D" w:rsidRPr="00D2739B" w:rsidRDefault="00C21D2D" w:rsidP="00C21D2D">
      <w:pPr>
        <w:spacing w:line="360" w:lineRule="auto"/>
        <w:jc w:val="both"/>
        <w:rPr>
          <w:rFonts w:ascii="Palatino Linotype" w:hAnsi="Palatino Linotype"/>
          <w:color w:val="000000"/>
        </w:rPr>
      </w:pPr>
      <w:r w:rsidRPr="00AB5458">
        <w:rPr>
          <w:rFonts w:ascii="Palatino Linotype" w:hAnsi="Palatino Linotype" w:cs="Palatino Linotype"/>
          <w:color w:val="000000"/>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hAnsi="Palatino Linotype" w:cs="Palatino Linotype"/>
          <w:color w:val="000000"/>
          <w:lang w:val="es-ES_tradnl" w:eastAsia="es-MX"/>
        </w:rPr>
        <w:t xml:space="preserve"> </w:t>
      </w:r>
      <w:r w:rsidR="00C818F0">
        <w:rPr>
          <w:rFonts w:ascii="Palatino Linotype" w:hAnsi="Palatino Linotype" w:cs="Palatino Linotype"/>
          <w:color w:val="000000"/>
          <w:lang w:val="es-ES_tradnl" w:eastAsia="es-MX"/>
        </w:rPr>
        <w:t xml:space="preserve">motivos de inconformidad </w:t>
      </w:r>
      <w:r>
        <w:rPr>
          <w:rFonts w:ascii="Palatino Linotype" w:hAnsi="Palatino Linotype" w:cs="Palatino Linotype"/>
          <w:color w:val="000000"/>
          <w:lang w:val="es-ES_tradnl" w:eastAsia="es-MX"/>
        </w:rPr>
        <w:t xml:space="preserve">para </w:t>
      </w:r>
      <w:r w:rsidR="00C818F0">
        <w:rPr>
          <w:rFonts w:ascii="Palatino Linotype" w:hAnsi="Palatino Linotype" w:cs="Palatino Linotype"/>
          <w:color w:val="000000"/>
          <w:lang w:val="es-ES_tradnl" w:eastAsia="es-MX"/>
        </w:rPr>
        <w:t>los recursos de revisión “</w:t>
      </w:r>
      <w:r w:rsidR="00C818F0" w:rsidRPr="00C818F0">
        <w:rPr>
          <w:rFonts w:ascii="Palatino Linotype" w:hAnsi="Palatino Linotype"/>
          <w:i/>
          <w:color w:val="000000"/>
        </w:rPr>
        <w:t xml:space="preserve">Las razones de la presente inconformidad se encuentran previstas en este recurso como actos impugnados primeramente existe prueba plena sobre la falta de trámite a la solicitud de información por parte de la responsable de la unidad de transparencia al no anexar el oficio al área correspondiente que específicamente fue a patrimonio que cuyas funciones y atribuciones es el área encargada de conservar esa información y que son los inventarios de bienes muebles. (Oficio que por ende y de acuerdo a las funciones de la unidad de transparencia debe obrar en sus expedientes y que forma parte de la respuesta de la solicitud de información </w:t>
      </w:r>
      <w:r w:rsidR="00C818F0" w:rsidRPr="00C818F0">
        <w:rPr>
          <w:rFonts w:ascii="Palatino Linotype" w:hAnsi="Palatino Linotype"/>
          <w:i/>
          <w:color w:val="000000"/>
        </w:rPr>
        <w:lastRenderedPageBreak/>
        <w:t xml:space="preserve">(por lo que se pido que se solicite al sujeto obligado para que sea valorada como prueba por el </w:t>
      </w:r>
      <w:proofErr w:type="spellStart"/>
      <w:r w:rsidR="00C818F0" w:rsidRPr="00C818F0">
        <w:rPr>
          <w:rFonts w:ascii="Palatino Linotype" w:hAnsi="Palatino Linotype"/>
          <w:i/>
          <w:color w:val="000000"/>
        </w:rPr>
        <w:t>infoem</w:t>
      </w:r>
      <w:proofErr w:type="spellEnd"/>
      <w:r w:rsidR="00C818F0" w:rsidRPr="00C818F0">
        <w:rPr>
          <w:rFonts w:ascii="Palatino Linotype" w:hAnsi="Palatino Linotype"/>
          <w:i/>
          <w:color w:val="000000"/>
        </w:rPr>
        <w:t xml:space="preserve">) Así también no se encuentra la respuesta de la persona responsable del área de patrimonio encargada de realizar de acuerdo a sus funciones los inventarios de bienes muebles del sujeto obligado por lo que este segundo documento tampoco fue anexado a la respuesta de la solicitud de información (por lo que se pido que se solicite al sujeto obligado para que sea valorada como prueba por el </w:t>
      </w:r>
      <w:proofErr w:type="spellStart"/>
      <w:r w:rsidR="00C818F0" w:rsidRPr="00C818F0">
        <w:rPr>
          <w:rFonts w:ascii="Palatino Linotype" w:hAnsi="Palatino Linotype"/>
          <w:i/>
          <w:color w:val="000000"/>
        </w:rPr>
        <w:t>infoem</w:t>
      </w:r>
      <w:proofErr w:type="spellEnd"/>
      <w:r w:rsidR="00C818F0" w:rsidRPr="00C818F0">
        <w:rPr>
          <w:rFonts w:ascii="Palatino Linotype" w:hAnsi="Palatino Linotype"/>
          <w:i/>
          <w:color w:val="000000"/>
        </w:rPr>
        <w:t xml:space="preserve">) Es prueba plena de la falta de trámite a una solicitud de información ciudadana en el que un área distinta a patrimonio ( </w:t>
      </w:r>
      <w:proofErr w:type="spellStart"/>
      <w:r w:rsidR="00C818F0" w:rsidRPr="00C818F0">
        <w:rPr>
          <w:rFonts w:ascii="Palatino Linotype" w:hAnsi="Palatino Linotype"/>
          <w:i/>
          <w:color w:val="000000"/>
        </w:rPr>
        <w:t>está</w:t>
      </w:r>
      <w:proofErr w:type="spellEnd"/>
      <w:r w:rsidR="00C818F0" w:rsidRPr="00C818F0">
        <w:rPr>
          <w:rFonts w:ascii="Palatino Linotype" w:hAnsi="Palatino Linotype"/>
          <w:i/>
          <w:color w:val="000000"/>
        </w:rPr>
        <w:t xml:space="preserve"> última es el área que de acuerdo a sus funciones genera y conserva los inventarios de bienes muebles) solicitó una ampliación de plazo hasta por 7 días más para dar respuesta a la solicitud de información por lo cual al no ser el área competente para entregar la información no debe solicitar una ampliación de plazo. Por lo que este punto solicito amablemente al </w:t>
      </w:r>
      <w:proofErr w:type="spellStart"/>
      <w:r w:rsidR="00C818F0" w:rsidRPr="00C818F0">
        <w:rPr>
          <w:rFonts w:ascii="Palatino Linotype" w:hAnsi="Palatino Linotype"/>
          <w:i/>
          <w:color w:val="000000"/>
        </w:rPr>
        <w:t>infoen</w:t>
      </w:r>
      <w:proofErr w:type="spellEnd"/>
      <w:r w:rsidR="00C818F0" w:rsidRPr="00C818F0">
        <w:rPr>
          <w:rFonts w:ascii="Palatino Linotype" w:hAnsi="Palatino Linotype"/>
          <w:i/>
          <w:color w:val="000000"/>
        </w:rPr>
        <w:t xml:space="preserve"> que se ha valorado dado que el comité de transparencia y sus miembros integrantes se prestaron a aprobar una ampliación de plazo cuando se da por hecho que la solicitud va dirigida al área específicamente de patrimonio y no a </w:t>
      </w:r>
      <w:proofErr w:type="spellStart"/>
      <w:r w:rsidR="00C818F0" w:rsidRPr="00C818F0">
        <w:rPr>
          <w:rFonts w:ascii="Palatino Linotype" w:hAnsi="Palatino Linotype"/>
          <w:i/>
          <w:color w:val="000000"/>
        </w:rPr>
        <w:t>direccion</w:t>
      </w:r>
      <w:proofErr w:type="spellEnd"/>
      <w:r w:rsidR="00C818F0" w:rsidRPr="00C818F0">
        <w:rPr>
          <w:rFonts w:ascii="Palatino Linotype" w:hAnsi="Palatino Linotype"/>
          <w:i/>
          <w:color w:val="000000"/>
        </w:rPr>
        <w:t xml:space="preserve"> general. La falta deficiencia o insuficiencia de la fundamentación y motivación en la respuesta: especialmente para este acto que se impugna un área distinta al área administrativa la cual se le solicitó la información pidió al comité que se diera una ampliación de plazo de 7 días más, ¿A causa de qué? Y </w:t>
      </w:r>
      <w:proofErr w:type="gramStart"/>
      <w:r w:rsidR="00C818F0" w:rsidRPr="00C818F0">
        <w:rPr>
          <w:rFonts w:ascii="Palatino Linotype" w:hAnsi="Palatino Linotype"/>
          <w:i/>
          <w:color w:val="000000"/>
        </w:rPr>
        <w:t>¿ Cuál</w:t>
      </w:r>
      <w:proofErr w:type="gramEnd"/>
      <w:r w:rsidR="00C818F0" w:rsidRPr="00C818F0">
        <w:rPr>
          <w:rFonts w:ascii="Palatino Linotype" w:hAnsi="Palatino Linotype"/>
          <w:i/>
          <w:color w:val="000000"/>
        </w:rPr>
        <w:t xml:space="preserve"> es su fundamento legal? Si la dirección general no es el área cuyas funciones realiza y conserve los inventarios de bienes. ¿Porque la solicitó? Si dado el caso y suponiendo sin conceder que esos inventarios existieran, hace suponer el retraso de la información lo que viola el derecho humano de celeridad en los procesos y tampoco garantiza que la entrega de la información sea oportuna y expedita esto con fundamento en lo previsto en el artículo 11 de la ley de transparencia y acceso a la información pública del Estado de México y municipios. </w:t>
      </w:r>
      <w:proofErr w:type="gramStart"/>
      <w:r w:rsidR="00C818F0" w:rsidRPr="00C818F0">
        <w:rPr>
          <w:rFonts w:ascii="Palatino Linotype" w:hAnsi="Palatino Linotype"/>
          <w:i/>
          <w:color w:val="000000"/>
        </w:rPr>
        <w:t>¿</w:t>
      </w:r>
      <w:proofErr w:type="gramEnd"/>
      <w:r w:rsidR="00C818F0" w:rsidRPr="00C818F0">
        <w:rPr>
          <w:rFonts w:ascii="Palatino Linotype" w:hAnsi="Palatino Linotype"/>
          <w:i/>
          <w:color w:val="000000"/>
        </w:rPr>
        <w:t xml:space="preserve">Cuál es el fundamento por el cual la responsable de la unidad de transparencia </w:t>
      </w:r>
      <w:r w:rsidR="00C818F0" w:rsidRPr="00C818F0">
        <w:rPr>
          <w:rFonts w:ascii="Palatino Linotype" w:hAnsi="Palatino Linotype"/>
          <w:i/>
          <w:color w:val="000000"/>
        </w:rPr>
        <w:lastRenderedPageBreak/>
        <w:t xml:space="preserve">del DIF Luz Fabiola Guerrero Pérez, llevo ante el comité de transparencia la solicitud de un área distinta a la solicitada a fin de que se aprobara un plazo de ampliación cuando no había motivo ni razón ni fundamento legal para aplazar la respuesta. ( Haciendo mención que en el oficio de la directora general únicamente indicó un link de una página que por cierto es inexistente; y suponiendo sin conceder que los inventarios se encontraran digitalizados y publicados en esa página de internet, por qué motivo tuvo que solicitar una ampliación de plazo, si la información la tiene publicada y de primera mano) Cuáles fueron las razones, motivos y fundamento legal por el cual el comité de transparencia llevó a cabo una sesión para conceder una ampliación de plazos si no había lugar (este supuesto se suponer que el comité de transparencia no está actuando conforme a derecho no garantiza la veracidad de la información, no son confiables los argumentos de Jenny Candelaria Sánchez </w:t>
      </w:r>
      <w:proofErr w:type="spellStart"/>
      <w:r w:rsidR="00C818F0" w:rsidRPr="00C818F0">
        <w:rPr>
          <w:rFonts w:ascii="Palatino Linotype" w:hAnsi="Palatino Linotype"/>
          <w:i/>
          <w:color w:val="000000"/>
        </w:rPr>
        <w:t>Peza</w:t>
      </w:r>
      <w:proofErr w:type="spellEnd"/>
      <w:r w:rsidR="00C818F0" w:rsidRPr="00C818F0">
        <w:rPr>
          <w:rFonts w:ascii="Palatino Linotype" w:hAnsi="Palatino Linotype"/>
          <w:i/>
          <w:color w:val="000000"/>
        </w:rPr>
        <w:t xml:space="preserve"> ante el comité de transparencia dado que por ninguna razón fundó ni motivo la razón para solicitar una ampliación de plazo dado que la información suponiendo sin conceder que existieran los inventarios se encuentran en una página </w:t>
      </w:r>
      <w:proofErr w:type="spellStart"/>
      <w:r w:rsidR="00C818F0" w:rsidRPr="00C818F0">
        <w:rPr>
          <w:rFonts w:ascii="Palatino Linotype" w:hAnsi="Palatino Linotype"/>
          <w:i/>
          <w:color w:val="000000"/>
        </w:rPr>
        <w:t>públicados</w:t>
      </w:r>
      <w:proofErr w:type="spellEnd"/>
      <w:r w:rsidR="00C818F0" w:rsidRPr="00C818F0">
        <w:rPr>
          <w:rFonts w:ascii="Palatino Linotype" w:hAnsi="Palatino Linotype"/>
          <w:i/>
          <w:color w:val="000000"/>
        </w:rPr>
        <w:t xml:space="preserve">. ¿Por qué razón el comité de transparencia llevó a cabo una sesión extraordinaria para una ampliación de plazo a un área distinta a la unidad de patrimonio? De </w:t>
      </w:r>
      <w:proofErr w:type="spellStart"/>
      <w:r w:rsidR="00C818F0" w:rsidRPr="00C818F0">
        <w:rPr>
          <w:rFonts w:ascii="Palatino Linotype" w:hAnsi="Palatino Linotype"/>
          <w:i/>
          <w:color w:val="000000"/>
        </w:rPr>
        <w:t>de</w:t>
      </w:r>
      <w:proofErr w:type="spellEnd"/>
      <w:r w:rsidR="00C818F0" w:rsidRPr="00C818F0">
        <w:rPr>
          <w:rFonts w:ascii="Palatino Linotype" w:hAnsi="Palatino Linotype"/>
          <w:i/>
          <w:color w:val="000000"/>
        </w:rPr>
        <w:t xml:space="preserve"> igual manera se hace del conocimiento al </w:t>
      </w:r>
      <w:proofErr w:type="spellStart"/>
      <w:r w:rsidR="00C818F0" w:rsidRPr="00C818F0">
        <w:rPr>
          <w:rFonts w:ascii="Palatino Linotype" w:hAnsi="Palatino Linotype"/>
          <w:i/>
          <w:color w:val="000000"/>
        </w:rPr>
        <w:t>infoem</w:t>
      </w:r>
      <w:proofErr w:type="spellEnd"/>
      <w:r w:rsidR="00C818F0" w:rsidRPr="00C818F0">
        <w:rPr>
          <w:rFonts w:ascii="Palatino Linotype" w:hAnsi="Palatino Linotype"/>
          <w:i/>
          <w:color w:val="000000"/>
        </w:rPr>
        <w:t xml:space="preserve"> que la ley prevé que para llevar a cabo una sesión de comité deben existir las convocatorias y los anexos para llevarse a cabo y una vez concluida esta sesión esos documentos deben formar parte del acta del comité y del expediente de respuesta a la solicitud de información (documentos que por cierto no se anexaron una respuesta del sujeto obligado) Cuál es el fundamento legal por el cual la presidenta del DIF tenga que estar presente en el comité de transparencia, si bien es cierto que en la ley se prevé que pueden asistir a estas sesiones como invitados los titulares y cualquier servidor público de la institución que pueda dar respuesta a la solicitud de información, también lo es que la presidenta </w:t>
      </w:r>
      <w:r w:rsidR="00C818F0" w:rsidRPr="00C818F0">
        <w:rPr>
          <w:rFonts w:ascii="Palatino Linotype" w:hAnsi="Palatino Linotype"/>
          <w:i/>
          <w:color w:val="000000"/>
        </w:rPr>
        <w:lastRenderedPageBreak/>
        <w:t xml:space="preserve">del </w:t>
      </w:r>
      <w:proofErr w:type="spellStart"/>
      <w:r w:rsidR="00C818F0" w:rsidRPr="00C818F0">
        <w:rPr>
          <w:rFonts w:ascii="Palatino Linotype" w:hAnsi="Palatino Linotype"/>
          <w:i/>
          <w:color w:val="000000"/>
        </w:rPr>
        <w:t>dif</w:t>
      </w:r>
      <w:proofErr w:type="spellEnd"/>
      <w:r w:rsidR="00C818F0" w:rsidRPr="00C818F0">
        <w:rPr>
          <w:rFonts w:ascii="Palatino Linotype" w:hAnsi="Palatino Linotype"/>
          <w:i/>
          <w:color w:val="000000"/>
        </w:rPr>
        <w:t xml:space="preserve"> C. María Dolores </w:t>
      </w:r>
      <w:proofErr w:type="spellStart"/>
      <w:r w:rsidR="00C818F0" w:rsidRPr="00C818F0">
        <w:rPr>
          <w:rFonts w:ascii="Palatino Linotype" w:hAnsi="Palatino Linotype"/>
          <w:i/>
          <w:color w:val="000000"/>
        </w:rPr>
        <w:t>Zuppa</w:t>
      </w:r>
      <w:proofErr w:type="spellEnd"/>
      <w:r w:rsidR="00C818F0" w:rsidRPr="00C818F0">
        <w:rPr>
          <w:rFonts w:ascii="Palatino Linotype" w:hAnsi="Palatino Linotype"/>
          <w:i/>
          <w:color w:val="000000"/>
        </w:rPr>
        <w:t xml:space="preserve"> Villegas no puede estar presente como invitada dado que no es la servidora pública que presenta la información tampoco es el área competente para dar respuesta a la solicitud y mucho menos y de acuerdo a sus funciones no es de su competencia realizar y conservar los inventarios de bienes muebles de la institución. Para el caso del párrafo anterior, hace suponer que el comité de transparencia no actúa de manera legal como autoridad máxima dentro del sujeto obligado en materia de transparencia, de igual manera hace suponer que el comité de transparencia no cuenta con toma de decisión propia dado que las sesiones se hacen en la misma oficina de la presidenta por lo que estando en este supuesto los integrantes del comité se ven obligados a aprobar cualquier asunto sin tomar en cuenta los puntos de vista personales de cada uno de sus miembros, por lo que estos se ven obligados a dar un voto a favor sin dar opinión alguna lo que viola el derecho humano y garantías individuales de la constitución de la libre expresión fundada en su artículo sexto constitucional. Por lo que a todas luces nos encontramos en el supuesto de que ese órgano colegiado tampoco transparenta ni garantiza la veracidad de sus actos. En el anexo denominado acta 30 extraordinaria del comité de transparencia en su punto número 3 se indica que existe un análisis y discusión y en su caso aprobación de ampliación de plazo para dar respuesta a la solicitud número 000045/DIFTEPOTZO/IP/2025; del cual se desprende que la presidenta del comité la ciudadana Luz Fabiola Guerrero Pérez desahogo en su totalidad la sesión del comité, por lo que hace suponer que nunca existió una sesión del comité. También se desprende que funda ese tercer punto con el artículo 49 de la ley de transparencia para el Estado de México indicando la atribución del comité para aprobar dicha ampliación de plazo sin embargo si bien es cierto que la ley sí prevé es esta atribución para el comité, no lo hace de manera unipersonal para la presidenta del comité sino por el contrario es plural y aplicable a todos y cada uno de sus </w:t>
      </w:r>
      <w:r w:rsidR="00C818F0" w:rsidRPr="00C818F0">
        <w:rPr>
          <w:rFonts w:ascii="Palatino Linotype" w:hAnsi="Palatino Linotype"/>
          <w:i/>
          <w:color w:val="000000"/>
        </w:rPr>
        <w:lastRenderedPageBreak/>
        <w:t xml:space="preserve">integrantes. Así también se desprende del acta de la sesión del comité en el punto 3 que se solicitó a Jenny Candelaria Sánchez directora general del organismo que fundara y expusiera os motivos por el cual solicita la ampliación del plazo; para lo cual la directora general (de acuerdo a lo que se lee en el acta) solicitó PRORROGA (ENTIÉNDASE POR PRÓRROGA NO LA AMPLIACIÓN DEL PLAZO SINO LA NEGATIVA PARA DAR RESPUESTA) Por otro lado uno de esos motivos para que se ampliara el plazo para dar respuesta fue que debido a: LA CARGA DE TRABAJO; motivo que de acuerdo a la ley no es un motivo legal y carece de fundamento solicitar una ampliación de plazo por tener una carga de trabajo, y en caso de que así fuera la carga de trabajo se la generó la misma servidora pública por no realizar su trabajo y sus funciones y atribuciones en tiempo y forma. Este último punto viola garantías individuales y derechos humanos por la falta de </w:t>
      </w:r>
      <w:proofErr w:type="spellStart"/>
      <w:r w:rsidR="00C818F0" w:rsidRPr="00C818F0">
        <w:rPr>
          <w:rFonts w:ascii="Palatino Linotype" w:hAnsi="Palatino Linotype"/>
          <w:i/>
          <w:color w:val="000000"/>
        </w:rPr>
        <w:t>provides</w:t>
      </w:r>
      <w:proofErr w:type="spellEnd"/>
      <w:r w:rsidR="00C818F0" w:rsidRPr="00C818F0">
        <w:rPr>
          <w:rFonts w:ascii="Palatino Linotype" w:hAnsi="Palatino Linotype"/>
          <w:i/>
          <w:color w:val="000000"/>
        </w:rPr>
        <w:t xml:space="preserve"> en desempeñar sus funciones, hace suponer también la inexperiencia en el cargo y lo más grave aún que de acuerdo a lo manifestado en la sesión del comité por la excesiva carga de trabajo no es culpa de los solicitantes que tenga carga de trabajo por no realizar sus funciones por lo que ese no es motivo para cuál solicitar ampliación de plazo y en caso de que así lo fuera si presento después de esta ampliación un oficio con un link inexistente donde supuestamente se encuentran los inventarios de levantamiento de bienes muebles Por qué razón manifiesto que realizaría una búsqueda exhaustiva y depuración de sus archivos por lo que con fundamento en el artículo 4 de la ley de transparencia del Estado de México el sujeto obligado no está llevando a cabo acabo las prácticas políticas y programas para dar respuesta oportuna a la ciudadanía. Con fundamento en el artículo 18 de la ley de transparencia indica que todo servidor público deberá documentar todo acto o hecho que derive de sus funciones, por lo que estando en éste supuesto la información no necesita una búsqueda exhaustiva dado que si su función es realizar los inventarios estos deben obrar a sus archivos. </w:t>
      </w:r>
      <w:r w:rsidR="00C818F0" w:rsidRPr="00C818F0">
        <w:rPr>
          <w:rFonts w:ascii="Palatino Linotype" w:hAnsi="Palatino Linotype"/>
          <w:i/>
          <w:color w:val="000000"/>
        </w:rPr>
        <w:lastRenderedPageBreak/>
        <w:t xml:space="preserve">Con fundamento en el artículo 19 de la ley Se presume que debe existir si se refiere a las funciones atribuciones competencias </w:t>
      </w:r>
      <w:proofErr w:type="spellStart"/>
      <w:r w:rsidR="00C818F0" w:rsidRPr="00C818F0">
        <w:rPr>
          <w:rFonts w:ascii="Palatino Linotype" w:hAnsi="Palatino Linotype"/>
          <w:i/>
          <w:color w:val="000000"/>
        </w:rPr>
        <w:t>de el</w:t>
      </w:r>
      <w:proofErr w:type="spellEnd"/>
      <w:r w:rsidR="00C818F0" w:rsidRPr="00C818F0">
        <w:rPr>
          <w:rFonts w:ascii="Palatino Linotype" w:hAnsi="Palatino Linotype"/>
          <w:i/>
          <w:color w:val="000000"/>
        </w:rPr>
        <w:t xml:space="preserve"> servidor público de esta dependencia. Así también se hace del conocimiento del </w:t>
      </w:r>
      <w:proofErr w:type="spellStart"/>
      <w:r w:rsidR="00C818F0" w:rsidRPr="00C818F0">
        <w:rPr>
          <w:rFonts w:ascii="Palatino Linotype" w:hAnsi="Palatino Linotype"/>
          <w:i/>
          <w:color w:val="000000"/>
        </w:rPr>
        <w:t>infoem</w:t>
      </w:r>
      <w:proofErr w:type="spellEnd"/>
      <w:r w:rsidR="00C818F0" w:rsidRPr="00C818F0">
        <w:rPr>
          <w:rFonts w:ascii="Palatino Linotype" w:hAnsi="Palatino Linotype"/>
          <w:i/>
          <w:color w:val="000000"/>
        </w:rPr>
        <w:t xml:space="preserve"> que son infracciones graves el dañar e inutilizar documentos en los cual obre la información, estando en el entendido de que la directora general manifestó ante el comité (según lo que sale en el acta) que se realizará aparte de una búsqueda exhaustiva una depuración en sus archivos; lo que también es motivo de violación de garantías y de derecho de acceso a la información porque al realizar una depuración de sus archivos es indicativo de qué no se encuentran organizados o se puede presumir que se realizara el daño, deterioro, inutilización, ocultamiento o peor aún obstaculización del acceso a esa información. Por lo anterior se solicita al </w:t>
      </w:r>
      <w:proofErr w:type="spellStart"/>
      <w:r w:rsidR="00C818F0" w:rsidRPr="00C818F0">
        <w:rPr>
          <w:rFonts w:ascii="Palatino Linotype" w:hAnsi="Palatino Linotype"/>
          <w:i/>
          <w:color w:val="000000"/>
        </w:rPr>
        <w:t>infoem</w:t>
      </w:r>
      <w:proofErr w:type="spellEnd"/>
      <w:r w:rsidR="00C818F0" w:rsidRPr="00C818F0">
        <w:rPr>
          <w:rFonts w:ascii="Palatino Linotype" w:hAnsi="Palatino Linotype"/>
          <w:i/>
          <w:color w:val="000000"/>
        </w:rPr>
        <w:t>, tener por presentado el presente recurso debidamente fundado y motivado incluso solicitando que se perciba al sujeto obligado y específicamente el comité de transparencia a que se abstenga de realizar actos que vayan en contra de la transparencia los derechos humanos los principios de legalidad justicia e inmediatez en la entrega de información y de igual manera en el caso de que existiera una obstaculización en la información al no haber recibido respuesta, se haga del conocimiento de las autoridades competentes las infracciones o delitos en los que pudieran incurrir la servidora pública que solicitó una ampliación de plazo para no dar respuesta y por el posible delito de usurpación de funciones la de que no es ella la responsable de la información Se anexan pruebas</w:t>
      </w:r>
      <w:r>
        <w:rPr>
          <w:rFonts w:ascii="Palatino Linotype" w:hAnsi="Palatino Linotype"/>
          <w:i/>
          <w:color w:val="000000"/>
        </w:rPr>
        <w:t xml:space="preserve">”, </w:t>
      </w:r>
      <w:r>
        <w:rPr>
          <w:rFonts w:ascii="Palatino Linotype" w:hAnsi="Palatino Linotype"/>
          <w:color w:val="000000"/>
        </w:rPr>
        <w:t xml:space="preserve"> por lo que el Recurrente  considero que el sujeto obligado no le dio cuenta</w:t>
      </w:r>
      <w:r w:rsidR="00C818F0">
        <w:rPr>
          <w:rFonts w:ascii="Palatino Linotype" w:hAnsi="Palatino Linotype"/>
          <w:color w:val="000000"/>
        </w:rPr>
        <w:t xml:space="preserve"> del inventario de bienes muebles del DIF de Tepotzotlán </w:t>
      </w:r>
      <w:r w:rsidR="00C818F0">
        <w:rPr>
          <w:rFonts w:ascii="Palatino Linotype" w:hAnsi="Palatino Linotype" w:cs="Palatino Linotype"/>
          <w:color w:val="000000"/>
          <w:lang w:val="es-ES_tradnl" w:eastAsia="es-MX"/>
        </w:rPr>
        <w:t>del primero de enero al trece de junio de dos mil veinticinco.</w:t>
      </w:r>
    </w:p>
    <w:p w14:paraId="319F4E4B" w14:textId="77777777" w:rsidR="00D2739B" w:rsidRDefault="00D2739B" w:rsidP="00C21D2D">
      <w:pPr>
        <w:spacing w:line="360" w:lineRule="auto"/>
        <w:jc w:val="both"/>
        <w:rPr>
          <w:rFonts w:ascii="Palatino Linotype" w:hAnsi="Palatino Linotype" w:cs="Palatino Linotype"/>
          <w:color w:val="000000"/>
        </w:rPr>
      </w:pPr>
    </w:p>
    <w:p w14:paraId="478B5D33" w14:textId="77777777" w:rsidR="00D2739B" w:rsidRPr="00D2739B" w:rsidRDefault="00D2739B" w:rsidP="00C21D2D">
      <w:pPr>
        <w:spacing w:line="360" w:lineRule="auto"/>
        <w:jc w:val="both"/>
        <w:rPr>
          <w:rFonts w:ascii="Palatino Linotype" w:hAnsi="Palatino Linotype"/>
          <w:color w:val="000000"/>
        </w:rPr>
      </w:pPr>
      <w:r>
        <w:rPr>
          <w:rFonts w:ascii="Palatino Linotype" w:hAnsi="Palatino Linotype" w:cs="Palatino Linotype"/>
          <w:color w:val="000000"/>
        </w:rPr>
        <w:t xml:space="preserve">De lo anterior, sin que pase por desapercibido por este Instituto que si bien la pretensión del recurrente es conocer el inventario de bienes muebles del primero de </w:t>
      </w:r>
      <w:r>
        <w:rPr>
          <w:rFonts w:ascii="Palatino Linotype" w:hAnsi="Palatino Linotype" w:cs="Palatino Linotype"/>
          <w:color w:val="000000"/>
        </w:rPr>
        <w:lastRenderedPageBreak/>
        <w:t xml:space="preserve">enero </w:t>
      </w:r>
      <w:r w:rsidRPr="00D2739B">
        <w:rPr>
          <w:rFonts w:ascii="Palatino Linotype" w:hAnsi="Palatino Linotype" w:cs="Palatino Linotype"/>
          <w:i/>
          <w:color w:val="000000"/>
        </w:rPr>
        <w:t>“</w:t>
      </w:r>
      <w:r w:rsidRPr="00D2739B">
        <w:rPr>
          <w:rFonts w:ascii="Palatino Linotype" w:hAnsi="Palatino Linotype"/>
          <w:i/>
          <w:color w:val="000000"/>
        </w:rPr>
        <w:t>hasta el día en el que se reciba formalmente la respuesta a esta solicitud del año 2025”</w:t>
      </w:r>
      <w:r>
        <w:rPr>
          <w:rFonts w:ascii="Palatino Linotype" w:hAnsi="Palatino Linotype"/>
          <w:i/>
          <w:color w:val="000000"/>
        </w:rPr>
        <w:t xml:space="preserve">, </w:t>
      </w:r>
      <w:r>
        <w:rPr>
          <w:rFonts w:ascii="Palatino Linotype" w:hAnsi="Palatino Linotype"/>
          <w:color w:val="000000"/>
        </w:rPr>
        <w:t xml:space="preserve"> también lo es que la temporalidad debe de ser ajustada al catorce de mayo de dos mil veinticinco en virtud que es materialmente imposible para el Sujeto Obligado brindarle una respuesta al recurrente a “la fecha en que se recibió la respuesta”. </w:t>
      </w:r>
    </w:p>
    <w:p w14:paraId="48835215" w14:textId="77777777" w:rsidR="00D2739B" w:rsidRDefault="00D2739B" w:rsidP="00C21D2D">
      <w:pPr>
        <w:spacing w:line="360" w:lineRule="auto"/>
        <w:jc w:val="both"/>
        <w:rPr>
          <w:rFonts w:ascii="Palatino Linotype" w:hAnsi="Palatino Linotype" w:cs="Palatino Linotype"/>
          <w:color w:val="000000"/>
        </w:rPr>
      </w:pPr>
    </w:p>
    <w:p w14:paraId="70F0C053" w14:textId="77777777" w:rsidR="00C21D2D" w:rsidRPr="00967FC1" w:rsidRDefault="00C21D2D" w:rsidP="00C21D2D">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De lo anterior se debe señalar que el artículo 4, párrafo segundo de la Ley de Transparencia y Acceso a la Información Pública del Estado d</w:t>
      </w:r>
      <w:r>
        <w:rPr>
          <w:rFonts w:ascii="Palatino Linotype" w:hAnsi="Palatino Linotype" w:cs="Arial"/>
          <w:lang w:val="es-ES_tradnl" w:eastAsia="es-MX"/>
        </w:rPr>
        <w:t>e México y Municipios, dispone:</w:t>
      </w:r>
    </w:p>
    <w:p w14:paraId="5F0F220B" w14:textId="77777777" w:rsidR="00C21D2D" w:rsidRPr="00A72CE1" w:rsidRDefault="00C21D2D" w:rsidP="00C21D2D">
      <w:pPr>
        <w:spacing w:line="360" w:lineRule="auto"/>
        <w:ind w:left="567" w:right="616"/>
        <w:jc w:val="both"/>
        <w:rPr>
          <w:rFonts w:ascii="Palatino Linotype" w:hAnsi="Palatino Linotype" w:cs="Arial"/>
          <w:i/>
          <w:sz w:val="22"/>
          <w:szCs w:val="22"/>
          <w:lang w:val="es-ES_tradnl" w:eastAsia="es-MX"/>
        </w:rPr>
      </w:pPr>
      <w:r w:rsidRPr="00A72CE1">
        <w:rPr>
          <w:rFonts w:ascii="Palatino Linotype" w:hAnsi="Palatino Linotype" w:cs="Arial"/>
          <w:i/>
          <w:sz w:val="22"/>
          <w:szCs w:val="22"/>
          <w:lang w:val="es-ES_tradnl" w:eastAsia="es-MX"/>
        </w:rPr>
        <w:t>“</w:t>
      </w:r>
      <w:r w:rsidRPr="00A72CE1">
        <w:rPr>
          <w:rFonts w:ascii="Palatino Linotype" w:hAnsi="Palatino Linotype" w:cs="Arial"/>
          <w:b/>
          <w:i/>
          <w:sz w:val="22"/>
          <w:szCs w:val="22"/>
          <w:lang w:val="es-ES_tradnl" w:eastAsia="es-MX"/>
        </w:rPr>
        <w:t xml:space="preserve">Artículo 4. </w:t>
      </w:r>
      <w:r w:rsidRPr="00A72CE1">
        <w:rPr>
          <w:rFonts w:ascii="Palatino Linotype" w:hAnsi="Palatino Linotype" w:cs="Arial"/>
          <w:i/>
          <w:sz w:val="22"/>
          <w:szCs w:val="22"/>
          <w:lang w:val="es-ES_tradnl" w:eastAsia="es-MX"/>
        </w:rPr>
        <w:t xml:space="preserve">… </w:t>
      </w:r>
    </w:p>
    <w:p w14:paraId="6299DD6E" w14:textId="77777777" w:rsidR="00C21D2D" w:rsidRPr="00A72CE1" w:rsidRDefault="00C21D2D" w:rsidP="00C21D2D">
      <w:pPr>
        <w:spacing w:line="360" w:lineRule="auto"/>
        <w:ind w:left="567" w:right="616"/>
        <w:jc w:val="both"/>
        <w:rPr>
          <w:rFonts w:ascii="Palatino Linotype" w:hAnsi="Palatino Linotype" w:cs="Arial"/>
          <w:i/>
          <w:sz w:val="22"/>
          <w:szCs w:val="22"/>
          <w:lang w:val="es-ES_tradnl" w:eastAsia="es-MX"/>
        </w:rPr>
      </w:pPr>
      <w:r w:rsidRPr="00A72CE1">
        <w:rPr>
          <w:rFonts w:ascii="Palatino Linotype" w:hAnsi="Palatino Linotype" w:cs="Arial"/>
          <w:i/>
          <w:sz w:val="22"/>
          <w:szCs w:val="22"/>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0B235" w14:textId="77777777" w:rsidR="00C21D2D" w:rsidRPr="00916664" w:rsidRDefault="00C21D2D" w:rsidP="00C21D2D">
      <w:pPr>
        <w:spacing w:line="360" w:lineRule="auto"/>
        <w:ind w:right="616"/>
        <w:jc w:val="both"/>
        <w:rPr>
          <w:rFonts w:ascii="Palatino Linotype" w:hAnsi="Palatino Linotype" w:cs="Arial"/>
          <w:i/>
          <w:lang w:val="es-ES_tradnl" w:eastAsia="es-MX"/>
        </w:rPr>
      </w:pPr>
    </w:p>
    <w:p w14:paraId="38516EA6" w14:textId="77777777" w:rsidR="00C21D2D" w:rsidRPr="00F444C4" w:rsidRDefault="00C21D2D" w:rsidP="00C21D2D">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0EB684" w14:textId="77777777" w:rsidR="00C21D2D" w:rsidRPr="00F444C4" w:rsidRDefault="00C21D2D" w:rsidP="00C21D2D">
      <w:pPr>
        <w:tabs>
          <w:tab w:val="left" w:pos="709"/>
        </w:tabs>
        <w:spacing w:line="360" w:lineRule="auto"/>
        <w:contextualSpacing/>
        <w:jc w:val="both"/>
        <w:rPr>
          <w:rFonts w:ascii="Palatino Linotype" w:hAnsi="Palatino Linotype" w:cs="Arial"/>
          <w:lang w:val="es-ES_tradnl" w:eastAsia="es-MX"/>
        </w:rPr>
      </w:pPr>
    </w:p>
    <w:p w14:paraId="7A7CA21E" w14:textId="77777777" w:rsidR="00C21D2D" w:rsidRPr="00107C25" w:rsidRDefault="00C21D2D" w:rsidP="00C21D2D">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lastRenderedPageBreak/>
        <w:t xml:space="preserve">En esta misma tesitura, el derecho de acceso a la información pública, consiste en que la información solicitada conste en un soporte documental en cualquiera de sus formas, a saber: </w:t>
      </w:r>
      <w:r w:rsidRPr="00F444C4">
        <w:rPr>
          <w:rFonts w:ascii="Palatino Linotype" w:hAnsi="Palatino Linotype" w:cs="Arial"/>
          <w:b/>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hAnsi="Palatino Linotype" w:cs="Arial"/>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A6453A2" w14:textId="77777777" w:rsidR="00C21D2D" w:rsidRPr="00902F6D" w:rsidRDefault="00C21D2D" w:rsidP="00C21D2D">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r w:rsidRPr="00902F6D">
        <w:rPr>
          <w:rFonts w:ascii="Palatino Linotype" w:hAnsi="Palatino Linotype" w:cs="Arial"/>
          <w:b/>
          <w:i/>
          <w:sz w:val="22"/>
          <w:szCs w:val="22"/>
          <w:lang w:val="es-ES_tradnl" w:eastAsia="es-MX"/>
        </w:rPr>
        <w:t xml:space="preserve">Artículo 3. </w:t>
      </w:r>
      <w:r w:rsidRPr="00902F6D">
        <w:rPr>
          <w:rFonts w:ascii="Palatino Linotype" w:hAnsi="Palatino Linotype" w:cs="Arial"/>
          <w:i/>
          <w:sz w:val="22"/>
          <w:szCs w:val="22"/>
          <w:lang w:val="es-ES_tradnl" w:eastAsia="es-MX"/>
        </w:rPr>
        <w:t>Para los efectos de la presente Ley se entenderá por:</w:t>
      </w:r>
    </w:p>
    <w:p w14:paraId="15E935B6" w14:textId="77777777" w:rsidR="00C21D2D" w:rsidRPr="00902F6D" w:rsidRDefault="00C21D2D" w:rsidP="00C21D2D">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p>
    <w:p w14:paraId="2EBE4203" w14:textId="77777777" w:rsidR="00C21D2D" w:rsidRPr="00902F6D" w:rsidRDefault="00C21D2D" w:rsidP="00C21D2D">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b/>
          <w:i/>
          <w:sz w:val="22"/>
          <w:szCs w:val="22"/>
          <w:lang w:val="es-ES_tradnl" w:eastAsia="es-MX"/>
        </w:rPr>
        <w:t>XI. Documento:</w:t>
      </w:r>
      <w:r w:rsidRPr="00902F6D">
        <w:rPr>
          <w:rFonts w:ascii="Palatino Linotype" w:hAnsi="Palatino Linotype" w:cs="Arial"/>
          <w:i/>
          <w:sz w:val="22"/>
          <w:szCs w:val="22"/>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902F6D">
        <w:rPr>
          <w:rFonts w:ascii="Palatino Linotype" w:hAnsi="Palatino Linotype" w:cs="Arial"/>
          <w:b/>
          <w:i/>
          <w:sz w:val="22"/>
          <w:szCs w:val="22"/>
          <w:u w:val="single"/>
          <w:lang w:val="es-ES_tradnl" w:eastAsia="es-MX"/>
        </w:rPr>
        <w:t>registro que documente el ejercicio de las facultades, funciones y competencias de los sujetos obligados</w:t>
      </w:r>
      <w:r w:rsidRPr="00902F6D">
        <w:rPr>
          <w:rFonts w:ascii="Palatino Linotype" w:hAnsi="Palatino Linotype" w:cs="Arial"/>
          <w:i/>
          <w:sz w:val="22"/>
          <w:szCs w:val="22"/>
          <w:u w:val="single"/>
          <w:lang w:val="es-ES_tradnl" w:eastAsia="es-MX"/>
        </w:rPr>
        <w:t>,</w:t>
      </w:r>
      <w:r w:rsidRPr="00902F6D">
        <w:rPr>
          <w:rFonts w:ascii="Palatino Linotype" w:hAnsi="Palatino Linotype" w:cs="Arial"/>
          <w:i/>
          <w:sz w:val="22"/>
          <w:szCs w:val="22"/>
          <w:lang w:val="es-ES_tradnl" w:eastAsia="es-MX"/>
        </w:rPr>
        <w:t xml:space="preserve"> sus servidores públicos e integrantes, </w:t>
      </w:r>
      <w:r w:rsidRPr="00902F6D">
        <w:rPr>
          <w:rFonts w:ascii="Palatino Linotype" w:hAnsi="Palatino Linotype" w:cs="Arial"/>
          <w:b/>
          <w:i/>
          <w:sz w:val="22"/>
          <w:szCs w:val="22"/>
          <w:u w:val="single"/>
          <w:lang w:val="es-ES_tradnl" w:eastAsia="es-MX"/>
        </w:rPr>
        <w:t>sin importar su fuente o fecha de elaboración.</w:t>
      </w:r>
      <w:r w:rsidRPr="00902F6D">
        <w:rPr>
          <w:rFonts w:ascii="Palatino Linotype" w:hAnsi="Palatino Linotype" w:cs="Arial"/>
          <w:i/>
          <w:sz w:val="22"/>
          <w:szCs w:val="22"/>
          <w:lang w:val="es-ES_tradnl" w:eastAsia="es-MX"/>
        </w:rPr>
        <w:t xml:space="preserve"> Los documentos podrán estar en cualquier medio, sea escrito, impreso, sonoro, visual, electrónico, informático u holográfico;</w:t>
      </w:r>
    </w:p>
    <w:p w14:paraId="53F73E16" w14:textId="77777777" w:rsidR="00C21D2D" w:rsidRPr="00902F6D" w:rsidRDefault="00C21D2D" w:rsidP="00C21D2D">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p>
    <w:p w14:paraId="4F15B965" w14:textId="77777777" w:rsidR="00C21D2D" w:rsidRDefault="00C21D2D" w:rsidP="00C21D2D">
      <w:pPr>
        <w:spacing w:before="240" w:after="240" w:line="360" w:lineRule="auto"/>
        <w:ind w:right="49"/>
        <w:contextualSpacing/>
        <w:jc w:val="both"/>
        <w:rPr>
          <w:rFonts w:ascii="Palatino Linotype" w:hAnsi="Palatino Linotype" w:cs="Arial"/>
          <w:lang w:val="es-ES_tradnl" w:eastAsia="es-MX"/>
        </w:rPr>
      </w:pPr>
    </w:p>
    <w:p w14:paraId="0F7624A5" w14:textId="77777777" w:rsidR="00C21D2D" w:rsidRPr="00F444C4" w:rsidRDefault="00C21D2D" w:rsidP="00C21D2D">
      <w:pPr>
        <w:spacing w:before="240" w:after="240" w:line="360" w:lineRule="auto"/>
        <w:ind w:right="49"/>
        <w:contextualSpacing/>
        <w:jc w:val="both"/>
        <w:rPr>
          <w:rFonts w:ascii="Palatino Linotype" w:eastAsia="MS Mincho" w:hAnsi="Palatino Linotype" w:cs="Calibri"/>
          <w:lang w:val="es-ES_tradnl" w:eastAsia="es-MX"/>
        </w:rPr>
      </w:pPr>
      <w:r w:rsidRPr="00F444C4">
        <w:rPr>
          <w:rFonts w:ascii="Palatino Linotype" w:hAnsi="Palatino Linotype" w:cs="Arial"/>
          <w:lang w:val="es-ES_tradnl" w:eastAsia="es-MX"/>
        </w:rPr>
        <w:t xml:space="preserve">Además, </w:t>
      </w:r>
      <w:r w:rsidRPr="00F444C4">
        <w:rPr>
          <w:rFonts w:ascii="Palatino Linotype" w:eastAsia="MS Mincho" w:hAnsi="Palatino Linotype" w:cs="Calibri"/>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F444C4">
        <w:rPr>
          <w:rFonts w:ascii="Palatino Linotype" w:eastAsia="MS Mincho" w:hAnsi="Palatino Linotype" w:cs="Calibri"/>
          <w:lang w:val="es-ES_tradnl" w:eastAsia="es-MX"/>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2689653" w14:textId="77777777" w:rsidR="00C21D2D" w:rsidRDefault="00C21D2D" w:rsidP="00C21D2D">
      <w:pPr>
        <w:spacing w:line="360" w:lineRule="auto"/>
        <w:jc w:val="both"/>
        <w:rPr>
          <w:rFonts w:ascii="Palatino Linotype" w:hAnsi="Palatino Linotype" w:cs="Arial"/>
        </w:rPr>
      </w:pPr>
    </w:p>
    <w:p w14:paraId="415BB376" w14:textId="77777777" w:rsidR="00C21D2D" w:rsidRPr="00F444C4" w:rsidRDefault="00C21D2D" w:rsidP="00C21D2D">
      <w:pPr>
        <w:spacing w:line="360" w:lineRule="auto"/>
        <w:jc w:val="both"/>
        <w:rPr>
          <w:rFonts w:ascii="Palatino Linotype" w:hAnsi="Palatino Linotype" w:cs="Arial"/>
        </w:rPr>
      </w:pPr>
      <w:r>
        <w:rPr>
          <w:rFonts w:ascii="Palatino Linotype" w:hAnsi="Palatino Linotype" w:cs="Arial"/>
        </w:rPr>
        <w:t xml:space="preserve">Ahora bien, </w:t>
      </w:r>
      <w:r w:rsidRPr="00F444C4">
        <w:rPr>
          <w:rFonts w:ascii="Palatino Linotype" w:hAnsi="Palatino Linotype" w:cs="Arial"/>
        </w:rPr>
        <w:t xml:space="preserve">se procede al análisis de la totalidad de las constancias que integran el expediente electrónico del </w:t>
      </w:r>
      <w:r w:rsidRPr="00F444C4">
        <w:rPr>
          <w:rFonts w:ascii="Palatino Linotype" w:hAnsi="Palatino Linotype" w:cs="Arial"/>
          <w:b/>
        </w:rPr>
        <w:t>SAIMEX</w:t>
      </w:r>
      <w:r w:rsidRPr="00F444C4">
        <w:rPr>
          <w:rFonts w:ascii="Palatino Linotype" w:hAnsi="Palatino Linotype" w:cs="Arial"/>
        </w:rPr>
        <w:t xml:space="preserve">, a efecto de determinar si con la información remitida por </w:t>
      </w:r>
      <w:r w:rsidRPr="00F444C4">
        <w:rPr>
          <w:rFonts w:ascii="Palatino Linotype" w:hAnsi="Palatino Linotype" w:cs="Arial"/>
          <w:b/>
        </w:rPr>
        <w:t>El Sujeto Obligado</w:t>
      </w:r>
      <w:r w:rsidRPr="00F444C4">
        <w:rPr>
          <w:rFonts w:ascii="Palatino Linotype" w:hAnsi="Palatino Linotype" w:cs="Arial"/>
        </w:rPr>
        <w:t xml:space="preserve"> a través de su respuesta se colma lo requerido en dicha solicitud.</w:t>
      </w:r>
    </w:p>
    <w:p w14:paraId="76009061" w14:textId="77777777" w:rsidR="00C21D2D" w:rsidRPr="005D5EBD" w:rsidRDefault="00C21D2D" w:rsidP="00C21D2D">
      <w:pPr>
        <w:spacing w:line="360" w:lineRule="auto"/>
        <w:jc w:val="both"/>
      </w:pPr>
    </w:p>
    <w:p w14:paraId="0EAFC344" w14:textId="77777777" w:rsidR="00CC65E2" w:rsidRPr="007F6BBD" w:rsidRDefault="00CC65E2" w:rsidP="00CC65E2">
      <w:pPr>
        <w:spacing w:line="360" w:lineRule="auto"/>
        <w:contextualSpacing/>
        <w:jc w:val="both"/>
        <w:rPr>
          <w:rFonts w:ascii="Palatino Linotype" w:eastAsia="Calibri" w:hAnsi="Palatino Linotype" w:cs="Arial"/>
        </w:rPr>
      </w:pPr>
      <w:r w:rsidRPr="007F6BBD">
        <w:rPr>
          <w:rFonts w:ascii="Palatino Linotype" w:eastAsia="Calibri" w:hAnsi="Palatino Linotype" w:cs="Arial"/>
        </w:rPr>
        <w:t xml:space="preserve">Ahora bien, resulta oportuno traer a contexto lo establecido en la fracción XXXVIII del artículo 92 de la Ley de Transparencia y Acceso a la Información Pública de Estado de México y Municipios; precepto que describe la información documental que el sujeto obligado </w:t>
      </w:r>
      <w:r w:rsidRPr="007F6BBD">
        <w:rPr>
          <w:rFonts w:ascii="Palatino Linotype" w:hAnsi="Palatino Linotype" w:cs="Arial"/>
        </w:rPr>
        <w:t>debe</w:t>
      </w:r>
      <w:r w:rsidRPr="007F6BBD">
        <w:rPr>
          <w:rFonts w:ascii="Palatino Linotype" w:eastAsia="Calibri" w:hAnsi="Palatino Linotype" w:cs="Arial"/>
        </w:rPr>
        <w:t xml:space="preserve"> poseer y en su caso generar, toda vez que dicha información debe ser publica y accesible de manera permanente a cualquier persona, así dicho artículo establece que el inventario de bienes muebles e inmuebles en posesión y propiedad de los sujetos obligados, constituye una obligación de transparencia, y por ende, estos deberán poner a disposición del público de manera permanente y actualizada de forma sencilla, precisa y entendible, en los respectivos medios electrónicos, como se advierte enseguida</w:t>
      </w:r>
      <w:r w:rsidRPr="007F6BBD">
        <w:rPr>
          <w:rFonts w:ascii="Palatino Linotype" w:eastAsia="Calibri" w:hAnsi="Palatino Linotype"/>
          <w:bCs/>
          <w:lang w:eastAsia="es-MX"/>
        </w:rPr>
        <w:t xml:space="preserve">: </w:t>
      </w:r>
    </w:p>
    <w:p w14:paraId="07E2BC15" w14:textId="77777777" w:rsidR="00CC65E2" w:rsidRPr="00CC65E2" w:rsidRDefault="00CC65E2" w:rsidP="00CC65E2">
      <w:pPr>
        <w:widowControl w:val="0"/>
        <w:autoSpaceDE w:val="0"/>
        <w:autoSpaceDN w:val="0"/>
        <w:adjustRightInd w:val="0"/>
        <w:spacing w:line="256" w:lineRule="auto"/>
        <w:ind w:left="851" w:right="900"/>
        <w:jc w:val="both"/>
        <w:rPr>
          <w:rFonts w:ascii="Palatino Linotype" w:eastAsia="Calibri" w:hAnsi="Palatino Linotype"/>
          <w:bCs/>
          <w:i/>
          <w:sz w:val="22"/>
          <w:szCs w:val="22"/>
          <w:lang w:eastAsia="es-MX"/>
        </w:rPr>
      </w:pPr>
      <w:r w:rsidRPr="00CC65E2">
        <w:rPr>
          <w:rFonts w:ascii="Palatino Linotype" w:eastAsia="Calibri" w:hAnsi="Palatino Linotype"/>
          <w:bCs/>
          <w:i/>
          <w:sz w:val="22"/>
          <w:szCs w:val="22"/>
          <w:lang w:eastAsia="es-MX"/>
        </w:rPr>
        <w:lastRenderedPageBreak/>
        <w:t>“</w:t>
      </w:r>
      <w:r w:rsidRPr="00CC65E2">
        <w:rPr>
          <w:rFonts w:ascii="Palatino Linotype" w:eastAsia="Calibri" w:hAnsi="Palatino Linotype"/>
          <w:b/>
          <w:bCs/>
          <w:i/>
          <w:sz w:val="22"/>
          <w:szCs w:val="22"/>
          <w:lang w:eastAsia="es-MX"/>
        </w:rPr>
        <w:t>Artículo 92</w:t>
      </w:r>
      <w:r w:rsidRPr="00CC65E2">
        <w:rPr>
          <w:rFonts w:ascii="Palatino Linotype" w:eastAsia="Calibri" w:hAnsi="Palatino Linotype"/>
          <w:bCs/>
          <w:i/>
          <w:sz w:val="22"/>
          <w:szCs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5623D5" w14:textId="77777777" w:rsidR="00CC65E2" w:rsidRPr="00CC65E2" w:rsidRDefault="00CC65E2" w:rsidP="00CC65E2">
      <w:pPr>
        <w:widowControl w:val="0"/>
        <w:autoSpaceDE w:val="0"/>
        <w:autoSpaceDN w:val="0"/>
        <w:adjustRightInd w:val="0"/>
        <w:spacing w:line="256" w:lineRule="auto"/>
        <w:ind w:left="851" w:right="900"/>
        <w:jc w:val="both"/>
        <w:rPr>
          <w:rFonts w:ascii="Palatino Linotype" w:eastAsia="Calibri" w:hAnsi="Palatino Linotype"/>
          <w:sz w:val="22"/>
          <w:szCs w:val="22"/>
        </w:rPr>
      </w:pPr>
      <w:r w:rsidRPr="00CC65E2">
        <w:rPr>
          <w:rFonts w:ascii="Palatino Linotype" w:eastAsia="Calibri" w:hAnsi="Palatino Linotype"/>
          <w:bCs/>
          <w:i/>
          <w:sz w:val="22"/>
          <w:szCs w:val="22"/>
          <w:lang w:eastAsia="es-MX"/>
        </w:rPr>
        <w:t>(…)</w:t>
      </w:r>
      <w:r w:rsidRPr="00CC65E2">
        <w:rPr>
          <w:rFonts w:ascii="Palatino Linotype" w:eastAsia="Calibri" w:hAnsi="Palatino Linotype"/>
          <w:sz w:val="22"/>
          <w:szCs w:val="22"/>
        </w:rPr>
        <w:t xml:space="preserve"> </w:t>
      </w:r>
    </w:p>
    <w:p w14:paraId="23A970AE" w14:textId="77777777" w:rsidR="00CC65E2" w:rsidRPr="00CC65E2" w:rsidRDefault="00CC65E2" w:rsidP="00CC65E2">
      <w:pPr>
        <w:widowControl w:val="0"/>
        <w:autoSpaceDE w:val="0"/>
        <w:autoSpaceDN w:val="0"/>
        <w:adjustRightInd w:val="0"/>
        <w:spacing w:line="256" w:lineRule="auto"/>
        <w:ind w:left="851" w:right="900"/>
        <w:jc w:val="both"/>
        <w:rPr>
          <w:rFonts w:ascii="Palatino Linotype" w:eastAsia="Calibri" w:hAnsi="Palatino Linotype"/>
          <w:b/>
          <w:bCs/>
          <w:i/>
          <w:sz w:val="22"/>
          <w:szCs w:val="22"/>
          <w:lang w:eastAsia="es-MX"/>
        </w:rPr>
      </w:pPr>
      <w:r w:rsidRPr="00CC65E2">
        <w:rPr>
          <w:rFonts w:ascii="Palatino Linotype" w:eastAsia="Calibri" w:hAnsi="Palatino Linotype"/>
          <w:b/>
          <w:bCs/>
          <w:i/>
          <w:sz w:val="22"/>
          <w:szCs w:val="22"/>
          <w:lang w:eastAsia="es-MX"/>
        </w:rPr>
        <w:t>XXXVIII. El inventario de bienes muebles e inmuebles en posesión y propiedad;</w:t>
      </w:r>
    </w:p>
    <w:p w14:paraId="365495EF" w14:textId="77777777" w:rsidR="00CC65E2" w:rsidRPr="00CC65E2" w:rsidRDefault="00CC65E2" w:rsidP="00CC65E2">
      <w:pPr>
        <w:widowControl w:val="0"/>
        <w:autoSpaceDE w:val="0"/>
        <w:autoSpaceDN w:val="0"/>
        <w:adjustRightInd w:val="0"/>
        <w:spacing w:line="256" w:lineRule="auto"/>
        <w:ind w:left="851" w:right="900"/>
        <w:jc w:val="both"/>
        <w:rPr>
          <w:rFonts w:ascii="Palatino Linotype" w:eastAsia="Calibri" w:hAnsi="Palatino Linotype"/>
          <w:bCs/>
          <w:i/>
          <w:sz w:val="22"/>
          <w:szCs w:val="22"/>
          <w:lang w:eastAsia="es-MX"/>
        </w:rPr>
      </w:pPr>
      <w:r w:rsidRPr="00CC65E2">
        <w:rPr>
          <w:rFonts w:ascii="Palatino Linotype" w:eastAsia="Calibri" w:hAnsi="Palatino Linotype"/>
          <w:bCs/>
          <w:i/>
          <w:sz w:val="22"/>
          <w:szCs w:val="22"/>
          <w:lang w:eastAsia="es-MX"/>
        </w:rPr>
        <w:t>(…)”</w:t>
      </w:r>
      <w:r>
        <w:rPr>
          <w:rFonts w:ascii="Palatino Linotype" w:eastAsia="Calibri" w:hAnsi="Palatino Linotype"/>
          <w:bCs/>
          <w:i/>
          <w:sz w:val="22"/>
          <w:szCs w:val="22"/>
          <w:lang w:eastAsia="es-MX"/>
        </w:rPr>
        <w:t xml:space="preserve">  </w:t>
      </w:r>
      <w:r w:rsidRPr="00CC65E2">
        <w:rPr>
          <w:rFonts w:ascii="Palatino Linotype" w:eastAsia="Calibri" w:hAnsi="Palatino Linotype"/>
          <w:bCs/>
          <w:sz w:val="22"/>
          <w:szCs w:val="22"/>
          <w:lang w:eastAsia="es-MX"/>
        </w:rPr>
        <w:t xml:space="preserve">(Énfasis añadido) </w:t>
      </w:r>
    </w:p>
    <w:p w14:paraId="6608B9AE" w14:textId="77777777" w:rsidR="00CC65E2" w:rsidRDefault="00CC65E2" w:rsidP="00CC65E2">
      <w:pPr>
        <w:spacing w:line="360" w:lineRule="auto"/>
        <w:jc w:val="both"/>
        <w:rPr>
          <w:rFonts w:ascii="Palatino Linotype" w:hAnsi="Palatino Linotype"/>
        </w:rPr>
      </w:pPr>
    </w:p>
    <w:p w14:paraId="77C82977" w14:textId="77777777" w:rsidR="00CC65E2" w:rsidRDefault="00CC65E2" w:rsidP="00CC65E2">
      <w:pPr>
        <w:spacing w:line="360" w:lineRule="auto"/>
        <w:contextualSpacing/>
        <w:jc w:val="both"/>
        <w:rPr>
          <w:rFonts w:ascii="Palatino Linotype" w:hAnsi="Palatino Linotype"/>
        </w:rPr>
      </w:pPr>
      <w:r>
        <w:rPr>
          <w:rFonts w:ascii="Palatino Linotype" w:eastAsia="Calibri" w:hAnsi="Palatino Linotype"/>
          <w:bCs/>
          <w:lang w:eastAsia="es-MX"/>
        </w:rPr>
        <w:t>En este sentido el inventario de bienes muebles e inmuebles es i</w:t>
      </w:r>
      <w:r w:rsidRPr="007F6BBD">
        <w:rPr>
          <w:rFonts w:ascii="Palatino Linotype" w:eastAsia="Calibri" w:hAnsi="Palatino Linotype"/>
          <w:bCs/>
          <w:lang w:eastAsia="es-MX"/>
        </w:rPr>
        <w:t xml:space="preserve">nformación que deberá ser publicada en atención a los </w:t>
      </w:r>
      <w:r w:rsidRPr="007F6BBD">
        <w:rPr>
          <w:rFonts w:ascii="Palatino Linotype" w:eastAsia="Calibri" w:hAnsi="Palatino Linotype"/>
          <w:i/>
        </w:rPr>
        <w:t xml:space="preserve">“Lineamientos Técnicos Generales para la </w:t>
      </w:r>
      <w:r w:rsidRPr="007F6BBD">
        <w:rPr>
          <w:rFonts w:ascii="Palatino Linotype" w:eastAsia="Calibri" w:hAnsi="Palatino Linotype" w:cs="Arial"/>
        </w:rPr>
        <w:t>Publicación</w:t>
      </w:r>
      <w:r w:rsidRPr="007F6BBD">
        <w:rPr>
          <w:rFonts w:ascii="Palatino Linotype" w:eastAsia="Calibri" w:hAnsi="Palatino Linotype"/>
          <w:i/>
        </w:rPr>
        <w:t>,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Pr>
          <w:rFonts w:ascii="Palatino Linotype" w:eastAsia="Calibri" w:hAnsi="Palatino Linotype"/>
          <w:i/>
        </w:rPr>
        <w:t xml:space="preserve"> </w:t>
      </w:r>
      <w:r>
        <w:rPr>
          <w:rFonts w:ascii="Palatino Linotype" w:eastAsia="Calibri" w:hAnsi="Palatino Linotype"/>
        </w:rPr>
        <w:t>vigentes a la fecha de la solicitud e</w:t>
      </w:r>
      <w:r w:rsidRPr="00870C6C">
        <w:rPr>
          <w:rFonts w:ascii="Palatino Linotype" w:eastAsia="Calibri" w:hAnsi="Palatino Linotype"/>
        </w:rPr>
        <w:t xml:space="preserve">stablece </w:t>
      </w:r>
      <w:r>
        <w:rPr>
          <w:rFonts w:ascii="Palatino Linotype" w:eastAsia="Calibri" w:hAnsi="Palatino Linotype"/>
        </w:rPr>
        <w:t xml:space="preserve"> que </w:t>
      </w:r>
      <w:r w:rsidRPr="00870C6C">
        <w:rPr>
          <w:rFonts w:ascii="Palatino Linotype" w:hAnsi="Palatino Linotype"/>
          <w:b/>
        </w:rPr>
        <w:t xml:space="preserve">todos los sujetos obligados publicarán el inventario </w:t>
      </w:r>
      <w:r>
        <w:rPr>
          <w:rFonts w:ascii="Palatino Linotype" w:hAnsi="Palatino Linotype"/>
          <w:b/>
        </w:rPr>
        <w:t>de bienes muebles e inmuebles</w:t>
      </w:r>
      <w:r w:rsidRPr="00870C6C">
        <w:rPr>
          <w:rFonts w:ascii="Palatino Linotype" w:hAnsi="Palatino Linotype"/>
        </w:rPr>
        <w:t xml:space="preserve"> que utilicen, tengan a su cargo y/o les hayan sido asignados para el ejercicio de sus funciones; que destinen a un servicio público conforme a la normatividad aplicable o por cualquier concepto, tanto si son propiedad del sujeto obligado como que se encuentren en posesión de éstos. </w:t>
      </w:r>
    </w:p>
    <w:p w14:paraId="54EBB197" w14:textId="77777777" w:rsidR="00CC65E2" w:rsidRDefault="00CC65E2" w:rsidP="00CC65E2">
      <w:pPr>
        <w:spacing w:line="360" w:lineRule="auto"/>
        <w:contextualSpacing/>
        <w:jc w:val="both"/>
        <w:rPr>
          <w:rFonts w:ascii="Palatino Linotype" w:hAnsi="Palatino Linotype"/>
        </w:rPr>
      </w:pPr>
    </w:p>
    <w:p w14:paraId="7108D554" w14:textId="77777777" w:rsidR="00CC65E2" w:rsidRDefault="00CC65E2" w:rsidP="00CC65E2">
      <w:pPr>
        <w:spacing w:line="360" w:lineRule="auto"/>
        <w:contextualSpacing/>
        <w:jc w:val="both"/>
        <w:rPr>
          <w:rFonts w:ascii="Palatino Linotype" w:hAnsi="Palatino Linotype"/>
        </w:rPr>
      </w:pPr>
      <w:r w:rsidRPr="00870C6C">
        <w:rPr>
          <w:rFonts w:ascii="Palatino Linotype" w:hAnsi="Palatino Linotype"/>
        </w:rPr>
        <w:t>Respecto de los bienes muebles se registrará tanto el mobiliario y equipo –incluido el de cómputo– como los vehículos y demás bienes muebles al servicio de los sujetos obligados, de conformidad con la Ley General de Contabilidad Gubernamental.</w:t>
      </w:r>
      <w:r w:rsidRPr="00870C6C">
        <w:rPr>
          <w:rFonts w:ascii="Palatino Linotype" w:eastAsia="Calibri" w:hAnsi="Palatino Linotype"/>
        </w:rPr>
        <w:t xml:space="preserve"> </w:t>
      </w:r>
      <w:r w:rsidRPr="00870C6C">
        <w:rPr>
          <w:rFonts w:ascii="Palatino Linotype" w:hAnsi="Palatino Linotype"/>
        </w:rPr>
        <w:t xml:space="preserve">Adicionalmente se incluirá un inventario de altas, bajas y donaciones que se hagan al </w:t>
      </w:r>
      <w:r w:rsidRPr="00870C6C">
        <w:rPr>
          <w:rFonts w:ascii="Palatino Linotype" w:hAnsi="Palatino Linotype"/>
        </w:rPr>
        <w:lastRenderedPageBreak/>
        <w:t xml:space="preserve">sujeto obligado de bienes muebles e inmuebles, en caso de haberlas. </w:t>
      </w:r>
      <w:r w:rsidRPr="00CA44A2">
        <w:rPr>
          <w:rFonts w:ascii="Palatino Linotype" w:hAnsi="Palatino Linotype"/>
        </w:rPr>
        <w:t>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w:t>
      </w:r>
    </w:p>
    <w:p w14:paraId="7AECF1CC" w14:textId="77777777" w:rsidR="00CC65E2" w:rsidRPr="004D01FA" w:rsidRDefault="00CC65E2" w:rsidP="00CC65E2">
      <w:pPr>
        <w:ind w:left="1985" w:right="900" w:hanging="1134"/>
        <w:jc w:val="both"/>
        <w:rPr>
          <w:rFonts w:ascii="Palatino Linotype" w:eastAsia="Calibri" w:hAnsi="Palatino Linotype"/>
          <w:i/>
        </w:rPr>
      </w:pPr>
    </w:p>
    <w:p w14:paraId="6F0509BB" w14:textId="77777777" w:rsidR="00CC65E2" w:rsidRDefault="00CC65E2" w:rsidP="00CC65E2">
      <w:pPr>
        <w:spacing w:line="360" w:lineRule="auto"/>
        <w:contextualSpacing/>
        <w:jc w:val="both"/>
        <w:rPr>
          <w:rFonts w:ascii="Palatino Linotype" w:eastAsia="Calibri" w:hAnsi="Palatino Linotype" w:cs="Arial"/>
        </w:rPr>
      </w:pPr>
      <w:r w:rsidRPr="00D921E7">
        <w:rPr>
          <w:rFonts w:ascii="Palatino Linotype" w:eastAsia="Calibri" w:hAnsi="Palatino Linotype" w:cs="Arial"/>
        </w:rPr>
        <w:t>De los preceptos referidos con anterioridad, podemos advertir de la existencia de documentos esp</w:t>
      </w:r>
      <w:r>
        <w:rPr>
          <w:rFonts w:ascii="Palatino Linotype" w:eastAsia="Calibri" w:hAnsi="Palatino Linotype" w:cs="Arial"/>
        </w:rPr>
        <w:t>ecíficos que pudieran colmar la pretensión</w:t>
      </w:r>
      <w:r w:rsidRPr="00D921E7">
        <w:rPr>
          <w:rFonts w:ascii="Palatino Linotype" w:eastAsia="Calibri" w:hAnsi="Palatino Linotype" w:cs="Arial"/>
        </w:rPr>
        <w:t xml:space="preserve"> del Recurrente, ya que </w:t>
      </w:r>
      <w:r w:rsidRPr="00CC65E2">
        <w:rPr>
          <w:rFonts w:ascii="Palatino Linotype" w:eastAsia="Calibri" w:hAnsi="Palatino Linotype" w:cs="Arial"/>
          <w:u w:val="single"/>
        </w:rPr>
        <w:t xml:space="preserve">los </w:t>
      </w:r>
      <w:r w:rsidRPr="00CC65E2">
        <w:rPr>
          <w:rFonts w:ascii="Palatino Linotype" w:eastAsia="Calibri" w:hAnsi="Palatino Linotype"/>
          <w:bCs/>
          <w:u w:val="single"/>
          <w:lang w:eastAsia="es-MX"/>
        </w:rPr>
        <w:t>sujetos</w:t>
      </w:r>
      <w:r w:rsidRPr="00CC65E2">
        <w:rPr>
          <w:rFonts w:ascii="Palatino Linotype" w:eastAsia="Calibri" w:hAnsi="Palatino Linotype" w:cs="Arial"/>
          <w:u w:val="single"/>
        </w:rPr>
        <w:t xml:space="preserve"> obligados deberán publicar el inventario de bienes inmuebles que utilicen, tengan a su cargo y/o les hayan sido asignados para el ejercicio de sus funciones, en dicho inventario se deberá incluir un inventario de altas, bajas y donaciones de bienes muebles e inmuebles.</w:t>
      </w:r>
    </w:p>
    <w:p w14:paraId="2F53370E" w14:textId="77777777" w:rsidR="00CC65E2" w:rsidRDefault="00CC65E2" w:rsidP="00CC65E2">
      <w:pPr>
        <w:spacing w:line="360" w:lineRule="auto"/>
        <w:contextualSpacing/>
        <w:jc w:val="both"/>
        <w:rPr>
          <w:rFonts w:ascii="Palatino Linotype" w:eastAsia="Calibri" w:hAnsi="Palatino Linotype" w:cs="Arial"/>
        </w:rPr>
      </w:pPr>
    </w:p>
    <w:p w14:paraId="2673F21F" w14:textId="77777777" w:rsidR="00CC65E2" w:rsidRDefault="00CC65E2" w:rsidP="00CC65E2">
      <w:pPr>
        <w:spacing w:line="360" w:lineRule="auto"/>
        <w:contextualSpacing/>
        <w:jc w:val="both"/>
        <w:rPr>
          <w:rFonts w:ascii="Palatino Linotype" w:eastAsia="Calibri" w:hAnsi="Palatino Linotype" w:cs="Arial"/>
        </w:rPr>
      </w:pPr>
      <w:r>
        <w:rPr>
          <w:rFonts w:ascii="Palatino Linotype" w:eastAsia="Calibri" w:hAnsi="Palatino Linotype" w:cs="Arial"/>
        </w:rPr>
        <w:t xml:space="preserve">Sirvan de sustento las siguientes imágenes ilustrativas en las que constan los datos susceptibles de ser encontrados en los formatos de alta y baja de bienes muebles e inmuebles; </w:t>
      </w:r>
    </w:p>
    <w:p w14:paraId="491C6787" w14:textId="77777777" w:rsidR="00CC65E2" w:rsidRDefault="00CC65E2" w:rsidP="00CC65E2">
      <w:pPr>
        <w:spacing w:line="360" w:lineRule="auto"/>
        <w:contextualSpacing/>
        <w:jc w:val="center"/>
        <w:rPr>
          <w:rFonts w:ascii="Palatino Linotype" w:eastAsia="Calibri" w:hAnsi="Palatino Linotype" w:cs="Arial"/>
        </w:rPr>
      </w:pPr>
      <w:r w:rsidRPr="00870C6C">
        <w:rPr>
          <w:rFonts w:ascii="Palatino Linotype" w:eastAsia="Calibri" w:hAnsi="Palatino Linotype" w:cs="Arial"/>
          <w:noProof/>
          <w:lang w:val="es-MX" w:eastAsia="es-MX"/>
        </w:rPr>
        <w:drawing>
          <wp:inline distT="0" distB="0" distL="0" distR="0" wp14:anchorId="353BBC48" wp14:editId="4FB2E368">
            <wp:extent cx="4953326" cy="22752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5804" cy="2294716"/>
                    </a:xfrm>
                    <a:prstGeom prst="rect">
                      <a:avLst/>
                    </a:prstGeom>
                  </pic:spPr>
                </pic:pic>
              </a:graphicData>
            </a:graphic>
          </wp:inline>
        </w:drawing>
      </w:r>
    </w:p>
    <w:p w14:paraId="61BC7ED5" w14:textId="77777777" w:rsidR="00CC65E2" w:rsidRDefault="00CC65E2" w:rsidP="00CC65E2">
      <w:pPr>
        <w:spacing w:line="360" w:lineRule="auto"/>
        <w:contextualSpacing/>
        <w:jc w:val="center"/>
        <w:rPr>
          <w:rFonts w:ascii="Palatino Linotype" w:eastAsia="Calibri" w:hAnsi="Palatino Linotype" w:cs="Arial"/>
        </w:rPr>
      </w:pPr>
      <w:r w:rsidRPr="00870C6C">
        <w:rPr>
          <w:rFonts w:ascii="Palatino Linotype" w:eastAsia="Calibri" w:hAnsi="Palatino Linotype" w:cs="Arial"/>
          <w:noProof/>
          <w:lang w:val="es-MX" w:eastAsia="es-MX"/>
        </w:rPr>
        <w:lastRenderedPageBreak/>
        <w:drawing>
          <wp:inline distT="0" distB="0" distL="0" distR="0" wp14:anchorId="1CCAF10A" wp14:editId="308DC175">
            <wp:extent cx="5096510" cy="1238250"/>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5841" cy="1252665"/>
                    </a:xfrm>
                    <a:prstGeom prst="rect">
                      <a:avLst/>
                    </a:prstGeom>
                  </pic:spPr>
                </pic:pic>
              </a:graphicData>
            </a:graphic>
          </wp:inline>
        </w:drawing>
      </w:r>
    </w:p>
    <w:p w14:paraId="175A9496" w14:textId="77777777" w:rsidR="00CC65E2" w:rsidRDefault="00CC65E2" w:rsidP="00CC65E2">
      <w:pPr>
        <w:spacing w:line="360" w:lineRule="auto"/>
        <w:contextualSpacing/>
        <w:jc w:val="center"/>
        <w:rPr>
          <w:rFonts w:ascii="Palatino Linotype" w:eastAsia="Calibri" w:hAnsi="Palatino Linotype" w:cs="Arial"/>
        </w:rPr>
      </w:pPr>
    </w:p>
    <w:p w14:paraId="090304DB" w14:textId="77777777" w:rsidR="00CC65E2" w:rsidRDefault="00CC65E2" w:rsidP="00CC65E2">
      <w:pPr>
        <w:spacing w:line="360" w:lineRule="auto"/>
        <w:contextualSpacing/>
        <w:jc w:val="center"/>
        <w:rPr>
          <w:rFonts w:ascii="Palatino Linotype" w:eastAsia="Calibri" w:hAnsi="Palatino Linotype" w:cs="Arial"/>
        </w:rPr>
      </w:pPr>
      <w:r w:rsidRPr="00870C6C">
        <w:rPr>
          <w:rFonts w:ascii="Palatino Linotype" w:eastAsia="Calibri" w:hAnsi="Palatino Linotype" w:cs="Arial"/>
          <w:noProof/>
          <w:lang w:val="es-MX" w:eastAsia="es-MX"/>
        </w:rPr>
        <w:drawing>
          <wp:inline distT="0" distB="0" distL="0" distR="0" wp14:anchorId="49438184" wp14:editId="3DCC80E4">
            <wp:extent cx="4695739" cy="2662701"/>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0298" cy="2693639"/>
                    </a:xfrm>
                    <a:prstGeom prst="rect">
                      <a:avLst/>
                    </a:prstGeom>
                  </pic:spPr>
                </pic:pic>
              </a:graphicData>
            </a:graphic>
          </wp:inline>
        </w:drawing>
      </w:r>
    </w:p>
    <w:p w14:paraId="53DDE82D" w14:textId="77777777" w:rsidR="00CC65E2" w:rsidRDefault="00CC65E2" w:rsidP="00CC65E2">
      <w:pPr>
        <w:spacing w:line="360" w:lineRule="auto"/>
        <w:contextualSpacing/>
        <w:jc w:val="center"/>
        <w:rPr>
          <w:rFonts w:ascii="Palatino Linotype" w:eastAsia="Palatino Linotype" w:hAnsi="Palatino Linotype" w:cs="Palatino Linotype"/>
        </w:rPr>
      </w:pPr>
      <w:r w:rsidRPr="00870C6C">
        <w:rPr>
          <w:rFonts w:ascii="Palatino Linotype" w:eastAsia="Palatino Linotype" w:hAnsi="Palatino Linotype" w:cs="Palatino Linotype"/>
          <w:noProof/>
          <w:lang w:val="es-MX" w:eastAsia="es-MX"/>
        </w:rPr>
        <w:lastRenderedPageBreak/>
        <w:drawing>
          <wp:inline distT="0" distB="0" distL="0" distR="0" wp14:anchorId="69797FCB" wp14:editId="75288E32">
            <wp:extent cx="4408568" cy="3101644"/>
            <wp:effectExtent l="0" t="0" r="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33092" cy="3118898"/>
                    </a:xfrm>
                    <a:prstGeom prst="rect">
                      <a:avLst/>
                    </a:prstGeom>
                  </pic:spPr>
                </pic:pic>
              </a:graphicData>
            </a:graphic>
          </wp:inline>
        </w:drawing>
      </w:r>
    </w:p>
    <w:p w14:paraId="0320DD0B" w14:textId="77777777" w:rsidR="00CC65E2" w:rsidRDefault="00CC65E2" w:rsidP="00CC65E2">
      <w:pPr>
        <w:spacing w:line="360" w:lineRule="auto"/>
        <w:contextualSpacing/>
        <w:jc w:val="center"/>
        <w:rPr>
          <w:rFonts w:ascii="Palatino Linotype" w:eastAsia="Palatino Linotype" w:hAnsi="Palatino Linotype" w:cs="Palatino Linotype"/>
        </w:rPr>
      </w:pPr>
    </w:p>
    <w:p w14:paraId="1ECCA88B" w14:textId="77777777" w:rsidR="00CC65E2" w:rsidRPr="00DA6263" w:rsidRDefault="00CC65E2" w:rsidP="00CC65E2">
      <w:pPr>
        <w:spacing w:line="360" w:lineRule="auto"/>
        <w:contextualSpacing/>
        <w:jc w:val="both"/>
        <w:rPr>
          <w:rFonts w:ascii="Palatino Linotype" w:eastAsia="Calibri" w:hAnsi="Palatino Linotype" w:cs="Arial"/>
        </w:rPr>
      </w:pPr>
      <w:r w:rsidRPr="00DA6263">
        <w:rPr>
          <w:rFonts w:ascii="Palatino Linotype" w:eastAsia="Palatino Linotype" w:hAnsi="Palatino Linotype" w:cs="Palatino Linotype"/>
        </w:rPr>
        <w:t>No pasa desapercibido que el Sujeto Obligado debe registrar sus bienes inmuebles y muebles e identificar cua</w:t>
      </w:r>
      <w:r>
        <w:rPr>
          <w:rFonts w:ascii="Palatino Linotype" w:eastAsia="Palatino Linotype" w:hAnsi="Palatino Linotype" w:cs="Palatino Linotype"/>
        </w:rPr>
        <w:t xml:space="preserve">les se encuentren escriturados además </w:t>
      </w:r>
      <w:r w:rsidRPr="00DA6263">
        <w:rPr>
          <w:rFonts w:ascii="Palatino Linotype" w:eastAsia="Palatino Linotype" w:hAnsi="Palatino Linotype" w:cs="Palatino Linotype"/>
        </w:rPr>
        <w:t xml:space="preserve">deben ser reportados al Organismo Superior de Fiscalización del Estado de México, </w:t>
      </w:r>
      <w:r>
        <w:rPr>
          <w:rFonts w:ascii="Palatino Linotype" w:eastAsia="Palatino Linotype" w:hAnsi="Palatino Linotype" w:cs="Palatino Linotype"/>
        </w:rPr>
        <w:t xml:space="preserve"> lo anterior en términos de </w:t>
      </w:r>
      <w:r w:rsidRPr="00DA6263">
        <w:rPr>
          <w:rFonts w:ascii="Palatino Linotype" w:eastAsia="Palatino Linotype" w:hAnsi="Palatino Linotype" w:cs="Palatino Linotype"/>
        </w:rPr>
        <w:t>los Lineamientos para la Integración del Informe Trimestral Municipal, emitidos por el mismo Órgano Superior en específico en el módulo cuatro se aprecia que se debe reportar la información de los bienes inmuebles y muebles, como así se aprecia en las siguientes imágenes que de manera ilustrativa se insertan a continuación:</w:t>
      </w:r>
    </w:p>
    <w:p w14:paraId="2C6AA328" w14:textId="77777777" w:rsidR="00CC65E2" w:rsidRDefault="00CC65E2" w:rsidP="00CC65E2">
      <w:pPr>
        <w:spacing w:line="360" w:lineRule="auto"/>
        <w:contextualSpacing/>
        <w:jc w:val="center"/>
        <w:rPr>
          <w:rFonts w:ascii="Palatino Linotype" w:eastAsia="Calibri" w:hAnsi="Palatino Linotype" w:cs="Arial"/>
        </w:rPr>
      </w:pPr>
      <w:r w:rsidRPr="00D921E7">
        <w:rPr>
          <w:rFonts w:ascii="Palatino Linotype" w:eastAsia="Calibri" w:hAnsi="Palatino Linotype" w:cs="Arial"/>
          <w:noProof/>
          <w:lang w:val="es-MX" w:eastAsia="es-MX"/>
        </w:rPr>
        <w:lastRenderedPageBreak/>
        <w:drawing>
          <wp:inline distT="0" distB="0" distL="0" distR="0" wp14:anchorId="2FE4133E" wp14:editId="5BC30DC2">
            <wp:extent cx="4540195" cy="355219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9922" cy="3583272"/>
                    </a:xfrm>
                    <a:prstGeom prst="rect">
                      <a:avLst/>
                    </a:prstGeom>
                  </pic:spPr>
                </pic:pic>
              </a:graphicData>
            </a:graphic>
          </wp:inline>
        </w:drawing>
      </w:r>
    </w:p>
    <w:p w14:paraId="12020B07" w14:textId="77777777" w:rsidR="00CC65E2" w:rsidRDefault="00CC65E2" w:rsidP="00CC65E2">
      <w:pPr>
        <w:spacing w:line="360" w:lineRule="auto"/>
        <w:contextualSpacing/>
        <w:jc w:val="center"/>
        <w:rPr>
          <w:rFonts w:ascii="Palatino Linotype" w:eastAsia="Calibri" w:hAnsi="Palatino Linotype" w:cs="Arial"/>
        </w:rPr>
      </w:pPr>
      <w:r w:rsidRPr="008239F5">
        <w:rPr>
          <w:rFonts w:ascii="Palatino Linotype" w:eastAsia="Calibri" w:hAnsi="Palatino Linotype" w:cs="Arial"/>
          <w:noProof/>
          <w:lang w:val="es-MX" w:eastAsia="es-MX"/>
        </w:rPr>
        <w:drawing>
          <wp:inline distT="0" distB="0" distL="0" distR="0" wp14:anchorId="64F3BC51" wp14:editId="758C5E64">
            <wp:extent cx="4508390" cy="3284491"/>
            <wp:effectExtent l="0" t="0" r="698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46460" cy="3312226"/>
                    </a:xfrm>
                    <a:prstGeom prst="rect">
                      <a:avLst/>
                    </a:prstGeom>
                  </pic:spPr>
                </pic:pic>
              </a:graphicData>
            </a:graphic>
          </wp:inline>
        </w:drawing>
      </w:r>
    </w:p>
    <w:p w14:paraId="736DC8AF" w14:textId="77777777" w:rsidR="00C21D2D" w:rsidRPr="005C2E5B" w:rsidRDefault="004576CB" w:rsidP="004576CB">
      <w:pPr>
        <w:pStyle w:val="Prrafodelista"/>
        <w:spacing w:line="360" w:lineRule="auto"/>
        <w:ind w:left="0"/>
        <w:jc w:val="both"/>
        <w:rPr>
          <w:rFonts w:ascii="Palatino Linotype" w:hAnsi="Palatino Linotype" w:cs="Arial"/>
          <w:bCs/>
          <w:color w:val="333333"/>
        </w:rPr>
      </w:pPr>
      <w:r>
        <w:rPr>
          <w:rFonts w:ascii="Palatino Linotype" w:eastAsia="Palatino Linotype" w:hAnsi="Palatino Linotype" w:cs="Palatino Linotype"/>
          <w:color w:val="000000"/>
        </w:rPr>
        <w:lastRenderedPageBreak/>
        <w:t>Ahora bien, es de precisarse que</w:t>
      </w:r>
      <w:r w:rsidR="00CC65E2">
        <w:rPr>
          <w:rFonts w:ascii="Palatino Linotype" w:eastAsia="Palatino Linotype" w:hAnsi="Palatino Linotype" w:cs="Palatino Linotype"/>
          <w:color w:val="000000"/>
        </w:rPr>
        <w:t xml:space="preserve"> en respuesta el Sujeto Obligado</w:t>
      </w:r>
      <w:r w:rsidR="00C21D2D">
        <w:rPr>
          <w:rFonts w:ascii="Palatino Linotype" w:hAnsi="Palatino Linotype" w:cs="Arial"/>
          <w:b/>
          <w:bCs/>
          <w:color w:val="333333"/>
        </w:rPr>
        <w:t xml:space="preserve"> </w:t>
      </w:r>
      <w:r w:rsidR="003F7B8F">
        <w:rPr>
          <w:rFonts w:ascii="Palatino Linotype" w:hAnsi="Palatino Linotype" w:cs="Arial"/>
          <w:bCs/>
          <w:color w:val="333333"/>
        </w:rPr>
        <w:t>proporcionó</w:t>
      </w:r>
      <w:r w:rsidR="00C21D2D">
        <w:rPr>
          <w:rFonts w:ascii="Palatino Linotype" w:hAnsi="Palatino Linotype" w:cs="Arial"/>
          <w:bCs/>
          <w:color w:val="333333"/>
        </w:rPr>
        <w:t xml:space="preserve"> una liga electrónica</w:t>
      </w:r>
      <w:r w:rsidR="003F7B8F">
        <w:rPr>
          <w:rFonts w:ascii="Palatino Linotype" w:hAnsi="Palatino Linotype" w:cs="Arial"/>
          <w:bCs/>
          <w:color w:val="333333"/>
        </w:rPr>
        <w:t xml:space="preserve"> par</w:t>
      </w:r>
      <w:r w:rsidR="002D6EBD">
        <w:rPr>
          <w:rFonts w:ascii="Palatino Linotype" w:hAnsi="Palatino Linotype" w:cs="Arial"/>
          <w:bCs/>
          <w:color w:val="333333"/>
        </w:rPr>
        <w:t>a</w:t>
      </w:r>
      <w:r w:rsidR="003F7B8F">
        <w:rPr>
          <w:rFonts w:ascii="Palatino Linotype" w:hAnsi="Palatino Linotype" w:cs="Arial"/>
          <w:bCs/>
          <w:color w:val="333333"/>
        </w:rPr>
        <w:t xml:space="preserve"> todos los recursos de revisión</w:t>
      </w:r>
      <w:r w:rsidR="00C21D2D">
        <w:rPr>
          <w:rFonts w:ascii="Palatino Linotype" w:hAnsi="Palatino Linotype" w:cs="Arial"/>
          <w:bCs/>
          <w:color w:val="333333"/>
        </w:rPr>
        <w:t xml:space="preserve"> en los términos siguientes; </w:t>
      </w:r>
    </w:p>
    <w:p w14:paraId="55B8C3CE" w14:textId="77777777" w:rsidR="00C21D2D" w:rsidRPr="009E6FD9" w:rsidRDefault="009E6FD9" w:rsidP="00C21D2D">
      <w:pPr>
        <w:pStyle w:val="Prrafodelista"/>
        <w:numPr>
          <w:ilvl w:val="0"/>
          <w:numId w:val="3"/>
        </w:numPr>
        <w:spacing w:line="360" w:lineRule="auto"/>
        <w:jc w:val="both"/>
        <w:rPr>
          <w:rFonts w:ascii="Palatino Linotype" w:eastAsia="Palatino Linotype" w:hAnsi="Palatino Linotype" w:cs="Palatino Linotype"/>
          <w:color w:val="000000"/>
        </w:rPr>
      </w:pPr>
      <w:r w:rsidRPr="009E6FD9">
        <w:rPr>
          <w:noProof/>
          <w:lang w:val="es-MX" w:eastAsia="es-MX"/>
        </w:rPr>
        <w:drawing>
          <wp:inline distT="0" distB="0" distL="0" distR="0" wp14:anchorId="250E22E8" wp14:editId="2A5DEC6F">
            <wp:extent cx="4620270" cy="21910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20270" cy="219106"/>
                    </a:xfrm>
                    <a:prstGeom prst="rect">
                      <a:avLst/>
                    </a:prstGeom>
                  </pic:spPr>
                </pic:pic>
              </a:graphicData>
            </a:graphic>
          </wp:inline>
        </w:drawing>
      </w:r>
    </w:p>
    <w:p w14:paraId="2C3C94C6" w14:textId="77777777" w:rsidR="009E6FD9" w:rsidRDefault="009E6FD9" w:rsidP="00C21D2D">
      <w:pPr>
        <w:spacing w:line="360" w:lineRule="auto"/>
        <w:jc w:val="both"/>
        <w:rPr>
          <w:rFonts w:ascii="Palatino Linotype" w:hAnsi="Palatino Linotype"/>
        </w:rPr>
      </w:pPr>
    </w:p>
    <w:p w14:paraId="2B2428BA" w14:textId="77777777" w:rsidR="00CF2724" w:rsidRPr="007440C4" w:rsidRDefault="00CF2724" w:rsidP="004576CB">
      <w:pPr>
        <w:spacing w:line="360" w:lineRule="auto"/>
        <w:jc w:val="both"/>
        <w:rPr>
          <w:rFonts w:ascii="Palatino Linotype" w:hAnsi="Palatino Linotype" w:cs="Arial"/>
          <w:i/>
        </w:rPr>
      </w:pPr>
      <w:r>
        <w:rPr>
          <w:rFonts w:ascii="Palatino Linotype" w:hAnsi="Palatino Linotype"/>
          <w:color w:val="222222"/>
        </w:rPr>
        <w:t>Entonces es</w:t>
      </w:r>
      <w:r w:rsidRPr="007440C4">
        <w:rPr>
          <w:rFonts w:ascii="Palatino Linotype" w:hAnsi="Palatino Linotype"/>
          <w:color w:val="222222"/>
        </w:rPr>
        <w:t xml:space="preserve"> prudente entonces recordar lo </w:t>
      </w:r>
      <w:r w:rsidRPr="007440C4">
        <w:rPr>
          <w:rFonts w:ascii="Palatino Linotype" w:hAnsi="Palatino Linotype"/>
        </w:rPr>
        <w:t>estipulado en los artículos 11 y 161 de la Ley de Transparencia y Acceso a la Información Pública del Estado de México y Municipios</w:t>
      </w:r>
      <w:r w:rsidRPr="007440C4">
        <w:rPr>
          <w:rFonts w:ascii="Palatino Linotype" w:hAnsi="Palatino Linotype"/>
          <w:color w:val="000000"/>
        </w:rPr>
        <w:t xml:space="preserve">; </w:t>
      </w:r>
    </w:p>
    <w:p w14:paraId="253B3546" w14:textId="77777777" w:rsidR="00CF2724" w:rsidRPr="004576CB" w:rsidRDefault="00CF2724" w:rsidP="00CF2724">
      <w:pPr>
        <w:spacing w:line="360" w:lineRule="auto"/>
        <w:ind w:left="708"/>
        <w:jc w:val="both"/>
        <w:rPr>
          <w:rFonts w:ascii="Palatino Linotype" w:hAnsi="Palatino Linotype"/>
          <w:i/>
          <w:sz w:val="22"/>
          <w:szCs w:val="22"/>
        </w:rPr>
      </w:pPr>
      <w:r w:rsidRPr="004576CB">
        <w:rPr>
          <w:rFonts w:ascii="Palatino Linotype" w:hAnsi="Palatino Linotype"/>
          <w:b/>
          <w:i/>
          <w:sz w:val="22"/>
          <w:szCs w:val="22"/>
        </w:rPr>
        <w:t>Artículo 11</w:t>
      </w:r>
      <w:r w:rsidRPr="004576CB">
        <w:rPr>
          <w:rFonts w:ascii="Palatino Linotype" w:hAnsi="Palatino Linotype"/>
          <w:i/>
          <w:sz w:val="22"/>
          <w:szCs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6B777FC4" w14:textId="77777777" w:rsidR="00CF2724" w:rsidRDefault="00CF2724" w:rsidP="00CF2724">
      <w:pPr>
        <w:spacing w:line="360" w:lineRule="auto"/>
        <w:ind w:left="708"/>
        <w:rPr>
          <w:rFonts w:ascii="Palatino Linotype" w:hAnsi="Palatino Linotype"/>
          <w:i/>
          <w:sz w:val="22"/>
          <w:szCs w:val="22"/>
        </w:rPr>
      </w:pPr>
      <w:r w:rsidRPr="004576CB">
        <w:rPr>
          <w:rFonts w:ascii="Palatino Linotype" w:hAnsi="Palatino Linotype"/>
          <w:i/>
          <w:sz w:val="22"/>
          <w:szCs w:val="22"/>
        </w:rPr>
        <w:t xml:space="preserve">(…) </w:t>
      </w:r>
    </w:p>
    <w:p w14:paraId="626D6B07" w14:textId="77777777" w:rsidR="004576CB" w:rsidRPr="004576CB" w:rsidRDefault="004576CB" w:rsidP="00CF2724">
      <w:pPr>
        <w:spacing w:line="360" w:lineRule="auto"/>
        <w:ind w:left="708"/>
        <w:rPr>
          <w:rFonts w:ascii="Palatino Linotype" w:hAnsi="Palatino Linotype"/>
          <w:i/>
          <w:sz w:val="22"/>
          <w:szCs w:val="22"/>
        </w:rPr>
      </w:pPr>
    </w:p>
    <w:p w14:paraId="1AAFC9E1" w14:textId="77777777" w:rsidR="00CF2724" w:rsidRPr="004576CB" w:rsidRDefault="00CF2724" w:rsidP="00CF2724">
      <w:pPr>
        <w:spacing w:line="360" w:lineRule="auto"/>
        <w:ind w:left="708"/>
        <w:jc w:val="both"/>
        <w:rPr>
          <w:rFonts w:ascii="Palatino Linotype" w:hAnsi="Palatino Linotype"/>
          <w:i/>
          <w:sz w:val="22"/>
          <w:szCs w:val="22"/>
          <w:u w:val="single"/>
        </w:rPr>
      </w:pPr>
      <w:r w:rsidRPr="004576CB">
        <w:rPr>
          <w:rFonts w:ascii="Palatino Linotype" w:hAnsi="Palatino Linotype"/>
          <w:b/>
          <w:i/>
          <w:sz w:val="22"/>
          <w:szCs w:val="22"/>
        </w:rPr>
        <w:t>Artículo 161.</w:t>
      </w:r>
      <w:r w:rsidRPr="004576CB">
        <w:rPr>
          <w:rFonts w:ascii="Palatino Linotype" w:hAnsi="Palatino Linotype"/>
          <w:i/>
          <w:sz w:val="22"/>
          <w:szCs w:val="22"/>
        </w:rPr>
        <w:t xml:space="preserve"> </w:t>
      </w:r>
      <w:r w:rsidRPr="004576CB">
        <w:rPr>
          <w:rFonts w:ascii="Palatino Linotype" w:hAnsi="Palatino Linotype"/>
          <w:b/>
          <w:i/>
          <w:sz w:val="22"/>
          <w:szCs w:val="22"/>
        </w:rPr>
        <w:t xml:space="preserve">Cuando la información requerida por el solicitante ya esté disponible al público </w:t>
      </w:r>
      <w:r w:rsidRPr="004576CB">
        <w:rPr>
          <w:rFonts w:ascii="Palatino Linotype" w:hAnsi="Palatino Linotype"/>
          <w:i/>
          <w:sz w:val="22"/>
          <w:szCs w:val="22"/>
        </w:rPr>
        <w:t xml:space="preserve">en medios impresos, tales como libros, compendios, trípticos, registros públicos, en formatos electrónicos disponibles en Internet o en cualquier otro medio, </w:t>
      </w:r>
      <w:r w:rsidRPr="004576CB">
        <w:rPr>
          <w:rFonts w:ascii="Palatino Linotype" w:hAnsi="Palatino Linotype"/>
          <w:i/>
          <w:sz w:val="22"/>
          <w:szCs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4E08A83" w14:textId="77777777" w:rsidR="004576CB" w:rsidRDefault="004576CB" w:rsidP="00CF2724">
      <w:pPr>
        <w:spacing w:line="360" w:lineRule="auto"/>
        <w:jc w:val="both"/>
        <w:rPr>
          <w:rFonts w:ascii="Palatino Linotype" w:hAnsi="Palatino Linotype"/>
        </w:rPr>
      </w:pPr>
    </w:p>
    <w:p w14:paraId="152EB243" w14:textId="77777777" w:rsidR="00CF2724" w:rsidRPr="00C07CBF" w:rsidRDefault="00CF2724" w:rsidP="00CF2724">
      <w:pPr>
        <w:spacing w:line="360" w:lineRule="auto"/>
        <w:jc w:val="both"/>
        <w:rPr>
          <w:rFonts w:ascii="Palatino Linotype" w:hAnsi="Palatino Linotype"/>
        </w:rPr>
      </w:pPr>
      <w:r w:rsidRPr="00C07CBF">
        <w:rPr>
          <w:rFonts w:ascii="Palatino Linotype" w:hAnsi="Palatino Linotype"/>
        </w:rPr>
        <w:t xml:space="preserve">De los artículos transcritos se establecen las características que debe tener la información desde el momento de su generación, publicación y entrega; de igual </w:t>
      </w:r>
      <w:r w:rsidRPr="00C07CBF">
        <w:rPr>
          <w:rFonts w:ascii="Palatino Linotype" w:hAnsi="Palatino Linotype"/>
        </w:rPr>
        <w:lastRenderedPageBreak/>
        <w:t>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B7972AE" w14:textId="77777777" w:rsidR="00CF2724" w:rsidRPr="004576CB" w:rsidRDefault="00CF2724" w:rsidP="00CF2724">
      <w:pPr>
        <w:spacing w:line="360" w:lineRule="auto"/>
        <w:ind w:left="567" w:firstLine="142"/>
        <w:rPr>
          <w:rFonts w:ascii="Palatino Linotype" w:hAnsi="Palatino Linotype"/>
        </w:rPr>
      </w:pPr>
      <w:r w:rsidRPr="004576CB">
        <w:rPr>
          <w:rFonts w:ascii="Palatino Linotype" w:hAnsi="Palatino Linotype"/>
        </w:rPr>
        <w:t xml:space="preserve"> a) La fuente </w:t>
      </w:r>
    </w:p>
    <w:p w14:paraId="3D315BD9" w14:textId="77777777" w:rsidR="00CF2724" w:rsidRPr="004576CB" w:rsidRDefault="00CF2724" w:rsidP="00CF2724">
      <w:pPr>
        <w:spacing w:line="360" w:lineRule="auto"/>
        <w:ind w:left="567" w:firstLine="142"/>
        <w:rPr>
          <w:rFonts w:ascii="Palatino Linotype" w:hAnsi="Palatino Linotype"/>
        </w:rPr>
      </w:pPr>
      <w:r w:rsidRPr="004576CB">
        <w:rPr>
          <w:rFonts w:ascii="Palatino Linotype" w:hAnsi="Palatino Linotype"/>
        </w:rPr>
        <w:t xml:space="preserve">b) El lugar y </w:t>
      </w:r>
    </w:p>
    <w:p w14:paraId="299D571F" w14:textId="77777777" w:rsidR="00CF2724" w:rsidRPr="004576CB" w:rsidRDefault="00CF2724" w:rsidP="00CF2724">
      <w:pPr>
        <w:spacing w:line="360" w:lineRule="auto"/>
        <w:ind w:left="567" w:firstLine="142"/>
        <w:rPr>
          <w:rFonts w:ascii="Palatino Linotype" w:hAnsi="Palatino Linotype"/>
        </w:rPr>
      </w:pPr>
      <w:r w:rsidRPr="004576CB">
        <w:rPr>
          <w:rFonts w:ascii="Palatino Linotype" w:hAnsi="Palatino Linotype"/>
        </w:rPr>
        <w:t xml:space="preserve">c) La forma </w:t>
      </w:r>
    </w:p>
    <w:p w14:paraId="1423F816" w14:textId="77777777" w:rsidR="00CF2724" w:rsidRPr="004576CB" w:rsidRDefault="00CF2724" w:rsidP="00CF2724">
      <w:pPr>
        <w:spacing w:line="360" w:lineRule="auto"/>
        <w:ind w:left="567" w:firstLine="142"/>
        <w:rPr>
          <w:rFonts w:ascii="Palatino Linotype" w:hAnsi="Palatino Linotype"/>
        </w:rPr>
      </w:pPr>
      <w:r w:rsidRPr="004576CB">
        <w:rPr>
          <w:rFonts w:ascii="Palatino Linotype" w:hAnsi="Palatino Linotype"/>
        </w:rPr>
        <w:t>Asimismo, se establece que la fuente de la información deberá ser:</w:t>
      </w:r>
    </w:p>
    <w:p w14:paraId="42F123D5" w14:textId="77777777" w:rsidR="00CF2724" w:rsidRPr="004576CB" w:rsidRDefault="00CF2724" w:rsidP="00CF2724">
      <w:pPr>
        <w:spacing w:line="360" w:lineRule="auto"/>
        <w:ind w:left="567" w:firstLine="142"/>
        <w:rPr>
          <w:rFonts w:ascii="Palatino Linotype" w:hAnsi="Palatino Linotype"/>
          <w:b/>
          <w:bCs/>
        </w:rPr>
      </w:pPr>
      <w:r w:rsidRPr="004576CB">
        <w:rPr>
          <w:rFonts w:ascii="Palatino Linotype" w:hAnsi="Palatino Linotype"/>
          <w:b/>
          <w:bCs/>
        </w:rPr>
        <w:t xml:space="preserve"> a) Precisa </w:t>
      </w:r>
    </w:p>
    <w:p w14:paraId="37F872ED" w14:textId="77777777" w:rsidR="00CF2724" w:rsidRPr="004576CB" w:rsidRDefault="00CF2724" w:rsidP="00CF2724">
      <w:pPr>
        <w:spacing w:line="360" w:lineRule="auto"/>
        <w:ind w:left="567" w:firstLine="142"/>
        <w:rPr>
          <w:rFonts w:ascii="Palatino Linotype" w:hAnsi="Palatino Linotype"/>
        </w:rPr>
      </w:pPr>
      <w:r w:rsidRPr="004576CB">
        <w:rPr>
          <w:rFonts w:ascii="Palatino Linotype" w:hAnsi="Palatino Linotype"/>
        </w:rPr>
        <w:t xml:space="preserve">b) Concreta </w:t>
      </w:r>
    </w:p>
    <w:p w14:paraId="515DD20D" w14:textId="77777777" w:rsidR="00CF2724" w:rsidRPr="004576CB" w:rsidRDefault="00CF2724" w:rsidP="00CF2724">
      <w:pPr>
        <w:spacing w:line="360" w:lineRule="auto"/>
        <w:ind w:left="567" w:firstLine="142"/>
        <w:rPr>
          <w:rFonts w:ascii="Palatino Linotype" w:hAnsi="Palatino Linotype"/>
          <w:b/>
        </w:rPr>
      </w:pPr>
      <w:r w:rsidRPr="004576CB">
        <w:rPr>
          <w:rFonts w:ascii="Palatino Linotype" w:hAnsi="Palatino Linotype"/>
          <w:b/>
        </w:rPr>
        <w:t>c) Y no debe implicar que el solicitante realice una búsqueda en toda la información que se encuentre disponible.</w:t>
      </w:r>
    </w:p>
    <w:p w14:paraId="17502267" w14:textId="77777777" w:rsidR="00CF2724" w:rsidRDefault="00CF2724" w:rsidP="00CF2724">
      <w:pPr>
        <w:spacing w:line="360" w:lineRule="auto"/>
        <w:jc w:val="both"/>
        <w:rPr>
          <w:rFonts w:ascii="Palatino Linotype" w:hAnsi="Palatino Linotype"/>
          <w:color w:val="222222"/>
        </w:rPr>
      </w:pPr>
    </w:p>
    <w:p w14:paraId="78448F8C" w14:textId="77777777" w:rsidR="00CF2724" w:rsidRDefault="00CF2724" w:rsidP="00CF2724">
      <w:pPr>
        <w:spacing w:line="360" w:lineRule="auto"/>
        <w:jc w:val="both"/>
        <w:rPr>
          <w:rFonts w:ascii="Palatino Linotype" w:hAnsi="Palatino Linotype" w:cs="Arial"/>
        </w:rPr>
      </w:pPr>
      <w:r w:rsidRPr="00C07CBF">
        <w:rPr>
          <w:rFonts w:ascii="Palatino Linotype" w:hAnsi="Palatino Linotype"/>
          <w:color w:val="222222"/>
        </w:rPr>
        <w:t xml:space="preserve">Conforme lo anterior, se considera conveniente señalar que </w:t>
      </w:r>
      <w:r w:rsidRPr="00C07CBF">
        <w:rPr>
          <w:rFonts w:ascii="Palatino Linotype" w:hAnsi="Palatino Linotype"/>
          <w:color w:val="222222"/>
          <w:lang w:eastAsia="es-MX"/>
        </w:rPr>
        <w:t>e</w:t>
      </w:r>
      <w:r w:rsidRPr="00C07CBF">
        <w:rPr>
          <w:rFonts w:ascii="Palatino Linotype" w:hAnsi="Palatino Linotype"/>
          <w:lang w:eastAsia="es-MX"/>
        </w:rPr>
        <w:t xml:space="preserve">l artículo 161 de la </w:t>
      </w:r>
      <w:r w:rsidRPr="00C07CBF">
        <w:rPr>
          <w:rFonts w:ascii="Palatino Linotype" w:hAnsi="Palatino Linotype"/>
          <w:color w:val="222222"/>
          <w:lang w:eastAsia="es-MX"/>
        </w:rPr>
        <w:t>de Transparencia y Acceso a la Información Pública del Estado de México y Municipios ya antes referido</w:t>
      </w:r>
      <w:r w:rsidRPr="00C07CBF">
        <w:rPr>
          <w:rFonts w:ascii="Palatino Linotype" w:hAnsi="Palatino Linotype"/>
          <w:lang w:eastAsia="es-MX"/>
        </w:rPr>
        <w:t>, dispone que cuando la información pública requerida por el solicitante ya esté disponible al público en formatos electrónicos disponibles en internet se deberá hacer del conocimiento del particular por el medio requerido la fuente, el lugar y la forma en que se</w:t>
      </w:r>
      <w:r>
        <w:rPr>
          <w:rFonts w:ascii="Palatino Linotype" w:hAnsi="Palatino Linotype"/>
          <w:lang w:eastAsia="es-MX"/>
        </w:rPr>
        <w:t xml:space="preserve"> puede consultar la información</w:t>
      </w:r>
      <w:r w:rsidRPr="00C07CBF">
        <w:rPr>
          <w:rFonts w:ascii="Palatino Linotype" w:hAnsi="Palatino Linotype"/>
          <w:lang w:eastAsia="es-MX"/>
        </w:rPr>
        <w:t>, dentro de un plazo no mayor a cinco días.</w:t>
      </w:r>
      <w:r w:rsidRPr="00C07CBF">
        <w:rPr>
          <w:rFonts w:ascii="Palatino Linotype" w:eastAsiaTheme="minorEastAsia" w:hAnsi="Palatino Linotype" w:cs="Arial"/>
          <w:i/>
          <w:lang w:val="es-ES_tradnl"/>
        </w:rPr>
        <w:t xml:space="preserve"> </w:t>
      </w:r>
      <w:r w:rsidRPr="00C07CBF">
        <w:rPr>
          <w:rFonts w:ascii="Palatino Linotype" w:hAnsi="Palatino Linotype" w:cs="Arial"/>
        </w:rPr>
        <w:t xml:space="preserve">Aunado a lo anterior, se destaca que </w:t>
      </w:r>
      <w:r>
        <w:rPr>
          <w:rFonts w:ascii="Palatino Linotype" w:hAnsi="Palatino Linotype" w:cs="Arial"/>
          <w:b/>
        </w:rPr>
        <w:t>la liga electrónica proporcionada en respuesta se encuentra</w:t>
      </w:r>
      <w:r w:rsidRPr="005C5F1D">
        <w:rPr>
          <w:rFonts w:ascii="Palatino Linotype" w:hAnsi="Palatino Linotype" w:cs="Arial"/>
          <w:b/>
        </w:rPr>
        <w:t xml:space="preserve"> en formato </w:t>
      </w:r>
      <w:r>
        <w:rPr>
          <w:rFonts w:ascii="Palatino Linotype" w:hAnsi="Palatino Linotype" w:cs="Arial"/>
          <w:b/>
        </w:rPr>
        <w:t>abierto</w:t>
      </w:r>
      <w:r w:rsidRPr="00C07CBF">
        <w:rPr>
          <w:rFonts w:ascii="Palatino Linotype" w:hAnsi="Palatino Linotype" w:cs="Arial"/>
        </w:rPr>
        <w:t>; es decir,</w:t>
      </w:r>
      <w:r>
        <w:rPr>
          <w:rFonts w:ascii="Palatino Linotype" w:hAnsi="Palatino Linotype" w:cs="Arial"/>
        </w:rPr>
        <w:t xml:space="preserve"> no</w:t>
      </w:r>
      <w:r w:rsidRPr="00C07CBF">
        <w:rPr>
          <w:rFonts w:ascii="Palatino Linotype" w:hAnsi="Palatino Linotype" w:cs="Arial"/>
        </w:rPr>
        <w:t xml:space="preserve"> implica que el particular transcriba el mismo</w:t>
      </w:r>
      <w:r>
        <w:rPr>
          <w:rFonts w:ascii="Palatino Linotype" w:hAnsi="Palatino Linotype" w:cs="Arial"/>
        </w:rPr>
        <w:t>.</w:t>
      </w:r>
    </w:p>
    <w:p w14:paraId="7943EEA8" w14:textId="77777777" w:rsidR="00CF2724" w:rsidRPr="00C07CBF" w:rsidRDefault="00CF2724" w:rsidP="00CF2724">
      <w:pPr>
        <w:spacing w:line="360" w:lineRule="auto"/>
        <w:jc w:val="both"/>
        <w:rPr>
          <w:rFonts w:ascii="Palatino Linotype" w:hAnsi="Palatino Linotype" w:cs="Arial"/>
        </w:rPr>
      </w:pPr>
    </w:p>
    <w:p w14:paraId="3E27AC86" w14:textId="77777777" w:rsidR="00CF2724" w:rsidRDefault="00CF2724" w:rsidP="00CF2724">
      <w:pPr>
        <w:spacing w:line="360" w:lineRule="auto"/>
        <w:jc w:val="both"/>
        <w:rPr>
          <w:rFonts w:ascii="Palatino Linotype" w:hAnsi="Palatino Linotype"/>
        </w:rPr>
      </w:pPr>
      <w:r w:rsidRPr="00C07CBF">
        <w:rPr>
          <w:rFonts w:ascii="Palatino Linotype" w:eastAsiaTheme="minorEastAsia" w:hAnsi="Palatino Linotype" w:cs="Arial"/>
          <w:lang w:val="es-ES_tradnl"/>
        </w:rPr>
        <w:t>De lo descrito con anterioridad</w:t>
      </w:r>
      <w:r w:rsidRPr="00C07CBF">
        <w:t xml:space="preserve"> </w:t>
      </w:r>
      <w:r w:rsidRPr="00C07CBF">
        <w:rPr>
          <w:rFonts w:ascii="Palatino Linotype" w:hAnsi="Palatino Linotype"/>
        </w:rPr>
        <w:t>es necesario precisar que entonces para tener acceso a la liga proporcionada</w:t>
      </w:r>
      <w:r>
        <w:rPr>
          <w:rFonts w:ascii="Palatino Linotype" w:hAnsi="Palatino Linotype"/>
        </w:rPr>
        <w:t xml:space="preserve"> ya no</w:t>
      </w:r>
      <w:r w:rsidRPr="00C07CBF">
        <w:rPr>
          <w:rFonts w:ascii="Palatino Linotype" w:hAnsi="Palatino Linotype"/>
        </w:rPr>
        <w:t xml:space="preserve"> ser</w:t>
      </w:r>
      <w:r>
        <w:rPr>
          <w:rFonts w:ascii="Palatino Linotype" w:hAnsi="Palatino Linotype"/>
        </w:rPr>
        <w:t>í</w:t>
      </w:r>
      <w:r w:rsidRPr="00C07CBF">
        <w:rPr>
          <w:rFonts w:ascii="Palatino Linotype" w:hAnsi="Palatino Linotype"/>
        </w:rPr>
        <w:t xml:space="preserve">a necesario capturar la dirección electrónica carácter por carácter, ya que el documento digitalizado a través del cual se proporcionó la liga </w:t>
      </w:r>
      <w:r>
        <w:rPr>
          <w:rFonts w:ascii="Palatino Linotype" w:hAnsi="Palatino Linotype"/>
          <w:b/>
        </w:rPr>
        <w:t xml:space="preserve">si </w:t>
      </w:r>
      <w:r w:rsidRPr="00FE03AA">
        <w:rPr>
          <w:rFonts w:ascii="Palatino Linotype" w:hAnsi="Palatino Linotype"/>
          <w:b/>
        </w:rPr>
        <w:t>permite editar, modificar o procesar su contenido</w:t>
      </w:r>
      <w:r>
        <w:rPr>
          <w:rFonts w:ascii="Palatino Linotype" w:hAnsi="Palatino Linotype"/>
        </w:rPr>
        <w:t>.</w:t>
      </w:r>
    </w:p>
    <w:p w14:paraId="13127683" w14:textId="77777777" w:rsidR="00CF2724" w:rsidRPr="00C07CBF" w:rsidRDefault="00CF2724" w:rsidP="00CF2724">
      <w:pPr>
        <w:spacing w:line="360" w:lineRule="auto"/>
        <w:jc w:val="both"/>
        <w:rPr>
          <w:rFonts w:ascii="Palatino Linotype" w:hAnsi="Palatino Linotype"/>
        </w:rPr>
      </w:pPr>
    </w:p>
    <w:p w14:paraId="46592D4C" w14:textId="77777777" w:rsidR="00CF2724" w:rsidRDefault="00CF2724" w:rsidP="00CF2724">
      <w:pPr>
        <w:spacing w:line="360" w:lineRule="auto"/>
        <w:jc w:val="both"/>
        <w:rPr>
          <w:rFonts w:ascii="Palatino Linotype" w:hAnsi="Palatino Linotype" w:cs="Tahoma"/>
          <w:b/>
          <w:bCs/>
          <w:i/>
        </w:rPr>
      </w:pPr>
      <w:r w:rsidRPr="00C07CBF">
        <w:rPr>
          <w:rFonts w:ascii="Palatino Linotype" w:hAnsi="Palatino Linotype"/>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r>
        <w:rPr>
          <w:rFonts w:ascii="Palatino Linotype" w:hAnsi="Palatino Linotype"/>
          <w:lang w:eastAsia="es-MX"/>
        </w:rPr>
        <w:t xml:space="preserve"> </w:t>
      </w:r>
      <w:r w:rsidRPr="00C07CBF">
        <w:rPr>
          <w:rFonts w:ascii="Palatino Linotype" w:eastAsia="Calibri" w:hAnsi="Palatino Linotype" w:cs="Tahoma"/>
          <w:bCs/>
        </w:rPr>
        <w:t xml:space="preserve">Derivado de lo anterior, se considera necesario precisar que datos abiertos, conforme a la </w:t>
      </w:r>
      <w:r w:rsidRPr="00C07CBF">
        <w:rPr>
          <w:rFonts w:ascii="Palatino Linotype" w:hAnsi="Palatino Linotype" w:cs="Tahoma"/>
          <w:bCs/>
        </w:rPr>
        <w:t>Carta Internacional de Datos Abiertos</w:t>
      </w:r>
      <w:r w:rsidRPr="00C07CBF">
        <w:rPr>
          <w:rStyle w:val="Refdenotaalpie"/>
          <w:rFonts w:ascii="Palatino Linotype" w:hAnsi="Palatino Linotype" w:cs="Tahoma"/>
          <w:bCs/>
        </w:rPr>
        <w:footnoteReference w:id="1"/>
      </w:r>
      <w:r w:rsidRPr="00C07CBF">
        <w:rPr>
          <w:rFonts w:ascii="Palatino Linotype" w:eastAsia="Calibri" w:hAnsi="Palatino Linotype" w:cs="Tahoma"/>
          <w:bCs/>
        </w:rPr>
        <w:t xml:space="preserve"> </w:t>
      </w:r>
      <w:r w:rsidRPr="00C07CBF">
        <w:rPr>
          <w:rFonts w:ascii="Palatino Linotype" w:hAnsi="Palatino Linotype" w:cs="Tahoma"/>
          <w:bCs/>
          <w:i/>
        </w:rPr>
        <w:t xml:space="preserve">son datos digitales que son puestos a disposición con las características técnicas y jurídicas necesarias para que </w:t>
      </w:r>
      <w:r w:rsidRPr="00C07CBF">
        <w:rPr>
          <w:rFonts w:ascii="Palatino Linotype" w:hAnsi="Palatino Linotype" w:cs="Tahoma"/>
          <w:b/>
          <w:bCs/>
          <w:i/>
        </w:rPr>
        <w:t xml:space="preserve">puedan ser </w:t>
      </w:r>
      <w:r w:rsidRPr="00C07CBF">
        <w:rPr>
          <w:rFonts w:ascii="Palatino Linotype" w:hAnsi="Palatino Linotype" w:cs="Tahoma"/>
          <w:b/>
          <w:bCs/>
          <w:i/>
          <w:u w:val="single"/>
        </w:rPr>
        <w:t>usados, reutilizados y redistribuidos</w:t>
      </w:r>
      <w:r w:rsidRPr="00C07CBF">
        <w:rPr>
          <w:rFonts w:ascii="Palatino Linotype" w:hAnsi="Palatino Linotype" w:cs="Tahoma"/>
          <w:b/>
          <w:bCs/>
          <w:i/>
        </w:rPr>
        <w:t xml:space="preserve"> libremente por cualquier persona, en cualquier momento y en cualquier lugar.</w:t>
      </w:r>
    </w:p>
    <w:p w14:paraId="662B8ECE" w14:textId="77777777" w:rsidR="00CF2724" w:rsidRPr="00B11663" w:rsidRDefault="00CF2724" w:rsidP="00CF2724">
      <w:pPr>
        <w:spacing w:line="360" w:lineRule="auto"/>
        <w:jc w:val="both"/>
        <w:rPr>
          <w:rFonts w:ascii="Palatino Linotype" w:hAnsi="Palatino Linotype" w:cs="Tahoma"/>
          <w:b/>
          <w:bCs/>
          <w:i/>
        </w:rPr>
      </w:pPr>
    </w:p>
    <w:p w14:paraId="301258A4" w14:textId="77777777" w:rsidR="00CF2724" w:rsidRPr="00C07CBF" w:rsidRDefault="00CF2724" w:rsidP="00CF2724">
      <w:pPr>
        <w:spacing w:line="360" w:lineRule="auto"/>
        <w:jc w:val="both"/>
        <w:rPr>
          <w:rFonts w:ascii="Palatino Linotype" w:hAnsi="Palatino Linotype"/>
          <w:lang w:eastAsia="es-MX"/>
        </w:rPr>
      </w:pPr>
      <w:r w:rsidRPr="00C07CBF">
        <w:rPr>
          <w:rFonts w:ascii="Palatino Linotype" w:hAnsi="Palatino Linotype"/>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ADF6352" w14:textId="77777777" w:rsidR="00CF2724" w:rsidRDefault="00CF2724" w:rsidP="00CF2724">
      <w:pPr>
        <w:spacing w:line="360" w:lineRule="auto"/>
        <w:ind w:left="720"/>
        <w:jc w:val="both"/>
        <w:rPr>
          <w:rFonts w:ascii="Palatino Linotype" w:hAnsi="Palatino Linotype"/>
          <w:i/>
          <w:lang w:eastAsia="es-MX"/>
        </w:rPr>
      </w:pPr>
      <w:r w:rsidRPr="00A22028">
        <w:rPr>
          <w:rFonts w:ascii="Palatino Linotype" w:hAnsi="Palatino Linotype"/>
          <w:lang w:eastAsia="es-MX"/>
        </w:rPr>
        <w:t xml:space="preserve">·         </w:t>
      </w:r>
      <w:r w:rsidRPr="00A22028">
        <w:rPr>
          <w:rFonts w:ascii="Palatino Linotype" w:hAnsi="Palatino Linotype"/>
          <w:b/>
          <w:bCs/>
          <w:i/>
          <w:lang w:eastAsia="es-MX"/>
        </w:rPr>
        <w:t xml:space="preserve">Dato abierto: </w:t>
      </w:r>
      <w:r w:rsidRPr="00A22028">
        <w:rPr>
          <w:rFonts w:ascii="Palatino Linotype" w:hAnsi="Palatino Linotype"/>
          <w:i/>
          <w:lang w:eastAsia="es-MX"/>
        </w:rPr>
        <w:t xml:space="preserve">Datos digitales de carácter público que son accesibles en línea que pueden ser usados, reutilizados y redistribuidos por cualquier persona, mismos que se </w:t>
      </w:r>
      <w:r w:rsidRPr="00A22028">
        <w:rPr>
          <w:rFonts w:ascii="Palatino Linotype" w:hAnsi="Palatino Linotype"/>
          <w:i/>
          <w:lang w:eastAsia="es-MX"/>
        </w:rPr>
        <w:lastRenderedPageBreak/>
        <w:t>conforman de diversas características, entre las cuales se encuentra que se encuentren en formatos abiertos.</w:t>
      </w:r>
    </w:p>
    <w:p w14:paraId="76F20F29" w14:textId="77777777" w:rsidR="004576CB" w:rsidRPr="00A22028" w:rsidRDefault="004576CB" w:rsidP="004576CB">
      <w:pPr>
        <w:spacing w:line="360" w:lineRule="auto"/>
        <w:jc w:val="both"/>
        <w:rPr>
          <w:rFonts w:ascii="Palatino Linotype" w:hAnsi="Palatino Linotype"/>
          <w:i/>
          <w:lang w:eastAsia="es-MX"/>
        </w:rPr>
      </w:pPr>
    </w:p>
    <w:p w14:paraId="3F3C97F3" w14:textId="77777777" w:rsidR="00CF2724" w:rsidRPr="00920AAE" w:rsidRDefault="00CF2724" w:rsidP="00CF2724">
      <w:pPr>
        <w:spacing w:line="360" w:lineRule="auto"/>
        <w:ind w:left="720"/>
        <w:jc w:val="both"/>
        <w:rPr>
          <w:rFonts w:ascii="Palatino Linotype" w:hAnsi="Palatino Linotype"/>
          <w:i/>
          <w:lang w:eastAsia="es-MX"/>
        </w:rPr>
      </w:pPr>
      <w:r w:rsidRPr="00A22028">
        <w:rPr>
          <w:rFonts w:ascii="Palatino Linotype" w:hAnsi="Palatino Linotype"/>
          <w:i/>
          <w:lang w:eastAsia="es-MX"/>
        </w:rPr>
        <w:t xml:space="preserve">·         </w:t>
      </w:r>
      <w:r w:rsidRPr="00A22028">
        <w:rPr>
          <w:rFonts w:ascii="Palatino Linotype" w:hAnsi="Palatino Linotype"/>
          <w:b/>
          <w:bCs/>
          <w:i/>
          <w:lang w:eastAsia="es-MX"/>
        </w:rPr>
        <w:t xml:space="preserve">Formato accesible: </w:t>
      </w:r>
      <w:r w:rsidRPr="00A22028">
        <w:rPr>
          <w:rFonts w:ascii="Palatino Linotype" w:hAnsi="Palatino Linotype"/>
          <w:i/>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29E0917" w14:textId="77777777" w:rsidR="00CF2724" w:rsidRDefault="00CF2724" w:rsidP="00CF2724">
      <w:pPr>
        <w:spacing w:line="360" w:lineRule="auto"/>
        <w:jc w:val="both"/>
        <w:rPr>
          <w:rFonts w:ascii="Palatino Linotype" w:hAnsi="Palatino Linotype" w:cs="Tahoma"/>
          <w:bCs/>
        </w:rPr>
      </w:pPr>
    </w:p>
    <w:p w14:paraId="53CF7997" w14:textId="77777777" w:rsidR="00CF2724" w:rsidRDefault="00CF2724" w:rsidP="00CF2724">
      <w:pPr>
        <w:spacing w:line="360" w:lineRule="auto"/>
        <w:jc w:val="both"/>
        <w:rPr>
          <w:rFonts w:ascii="Palatino Linotype" w:hAnsi="Palatino Linotype" w:cs="Tahoma"/>
          <w:bCs/>
          <w:u w:val="single"/>
        </w:rPr>
      </w:pPr>
      <w:r w:rsidRPr="00C07CBF">
        <w:rPr>
          <w:rFonts w:ascii="Palatino Linotype" w:hAnsi="Palatino Linotype" w:cs="Tahoma"/>
          <w:bCs/>
        </w:rPr>
        <w:t xml:space="preserve">En este sentido, los datos abiertos cumplen con la finalidad de poder ser utilizados, </w:t>
      </w:r>
      <w:r w:rsidRPr="00C07CBF">
        <w:rPr>
          <w:rFonts w:ascii="Palatino Linotype" w:hAnsi="Palatino Linotype" w:cs="Tahoma"/>
          <w:b/>
          <w:bCs/>
          <w:u w:val="single"/>
        </w:rPr>
        <w:t xml:space="preserve">reutilizados </w:t>
      </w:r>
      <w:r w:rsidRPr="00C07CBF">
        <w:rPr>
          <w:rFonts w:ascii="Palatino Linotype" w:hAnsi="Palatino Linotype" w:cs="Tahoma"/>
          <w:bCs/>
        </w:rPr>
        <w:t xml:space="preserve">y redistribuidos; y que el formato de datos abiertos, </w:t>
      </w:r>
      <w:r w:rsidRPr="00C07CBF">
        <w:rPr>
          <w:rFonts w:ascii="Palatino Linotype" w:hAnsi="Palatino Linotype" w:cs="Tahoma"/>
          <w:b/>
          <w:bCs/>
        </w:rPr>
        <w:t>debe permitir la aplicación y reproducción</w:t>
      </w:r>
      <w:r w:rsidRPr="00C07CBF">
        <w:rPr>
          <w:rFonts w:ascii="Palatino Linotype" w:hAnsi="Palatino Linotype" w:cs="Tahoma"/>
          <w:bCs/>
        </w:rPr>
        <w:t xml:space="preserve"> de la información sin estar condicionados a contraprestaciones; lo anterior no debe traducirse en la posibilidad de alteración, edición o modificación del original; entonces, podemos advertir que </w:t>
      </w:r>
      <w:r>
        <w:rPr>
          <w:rFonts w:ascii="Palatino Linotype" w:hAnsi="Palatino Linotype" w:cs="Tahoma"/>
          <w:bCs/>
        </w:rPr>
        <w:t>d</w:t>
      </w:r>
      <w:r w:rsidRPr="00C07CBF">
        <w:rPr>
          <w:rFonts w:ascii="Palatino Linotype" w:hAnsi="Palatino Linotype" w:cs="Tahoma"/>
          <w:bCs/>
        </w:rPr>
        <w:t xml:space="preserve">el documento entregado en formato </w:t>
      </w:r>
      <w:proofErr w:type="spellStart"/>
      <w:r w:rsidRPr="00C07CBF">
        <w:rPr>
          <w:rFonts w:ascii="Palatino Linotype" w:hAnsi="Palatino Linotype" w:cs="Tahoma"/>
          <w:bCs/>
        </w:rPr>
        <w:t>pdf</w:t>
      </w:r>
      <w:proofErr w:type="spellEnd"/>
      <w:r w:rsidRPr="00C07CBF">
        <w:rPr>
          <w:rFonts w:ascii="Palatino Linotype" w:hAnsi="Palatino Linotype" w:cs="Tahoma"/>
          <w:bCs/>
        </w:rPr>
        <w:t xml:space="preserve">, </w:t>
      </w:r>
      <w:r w:rsidRPr="009D2CF3">
        <w:rPr>
          <w:rFonts w:ascii="Palatino Linotype" w:hAnsi="Palatino Linotype" w:cs="Tahoma"/>
          <w:b/>
        </w:rPr>
        <w:t>permite seleccionar texto, copiarlo y pegarlo</w:t>
      </w:r>
      <w:r>
        <w:rPr>
          <w:rFonts w:ascii="Palatino Linotype" w:hAnsi="Palatino Linotype" w:cs="Tahoma"/>
          <w:bCs/>
        </w:rPr>
        <w:t xml:space="preserve">, </w:t>
      </w:r>
      <w:r w:rsidRPr="007B2B16">
        <w:rPr>
          <w:rFonts w:ascii="Palatino Linotype" w:hAnsi="Palatino Linotype" w:cs="Tahoma"/>
          <w:bCs/>
          <w:u w:val="single"/>
        </w:rPr>
        <w:t xml:space="preserve">sin embargo como </w:t>
      </w:r>
      <w:r w:rsidR="004576CB">
        <w:rPr>
          <w:rFonts w:ascii="Palatino Linotype" w:hAnsi="Palatino Linotype" w:cs="Tahoma"/>
          <w:bCs/>
          <w:u w:val="single"/>
        </w:rPr>
        <w:t>las ligas electrónicas únicamente dirigen a la página principal del Sistema de Información Pública de Oficio Mexiquense (</w:t>
      </w:r>
      <w:r w:rsidR="004576CB" w:rsidRPr="004576CB">
        <w:rPr>
          <w:rFonts w:ascii="Palatino Linotype" w:hAnsi="Palatino Linotype" w:cs="Tahoma"/>
          <w:b/>
          <w:bCs/>
          <w:u w:val="single"/>
        </w:rPr>
        <w:t>IPOMEX</w:t>
      </w:r>
      <w:r w:rsidR="004576CB">
        <w:rPr>
          <w:rFonts w:ascii="Palatino Linotype" w:hAnsi="Palatino Linotype" w:cs="Tahoma"/>
          <w:bCs/>
          <w:u w:val="single"/>
        </w:rPr>
        <w:t>)</w:t>
      </w:r>
      <w:r w:rsidR="00D2739B">
        <w:rPr>
          <w:rFonts w:ascii="Palatino Linotype" w:hAnsi="Palatino Linotype" w:cs="Tahoma"/>
          <w:bCs/>
          <w:u w:val="single"/>
        </w:rPr>
        <w:t xml:space="preserve">, sirva de sustento la imagen ilustrativa; </w:t>
      </w:r>
    </w:p>
    <w:p w14:paraId="59788593" w14:textId="77777777" w:rsidR="002D6EBD" w:rsidRDefault="002D6EBD" w:rsidP="00C21D2D">
      <w:pPr>
        <w:spacing w:line="360" w:lineRule="auto"/>
        <w:jc w:val="both"/>
        <w:rPr>
          <w:rFonts w:ascii="Palatino Linotype" w:eastAsia="Palatino Linotype" w:hAnsi="Palatino Linotype" w:cstheme="majorBidi"/>
          <w:b/>
          <w:i/>
          <w:color w:val="000000" w:themeColor="text1"/>
          <w:u w:val="single"/>
          <w:lang w:val="es-ES_tradnl" w:eastAsia="es-MX"/>
        </w:rPr>
      </w:pPr>
    </w:p>
    <w:p w14:paraId="7FA92B92" w14:textId="77777777" w:rsidR="002D6EBD" w:rsidRDefault="00D2739B" w:rsidP="00D2739B">
      <w:pPr>
        <w:spacing w:line="360" w:lineRule="auto"/>
        <w:jc w:val="center"/>
        <w:rPr>
          <w:rFonts w:ascii="Palatino Linotype" w:eastAsia="Palatino Linotype" w:hAnsi="Palatino Linotype" w:cstheme="majorBidi"/>
          <w:b/>
          <w:i/>
          <w:color w:val="000000" w:themeColor="text1"/>
          <w:u w:val="single"/>
          <w:lang w:val="es-ES_tradnl" w:eastAsia="es-MX"/>
        </w:rPr>
      </w:pPr>
      <w:r w:rsidRPr="00D2739B">
        <w:rPr>
          <w:rFonts w:ascii="Palatino Linotype" w:eastAsia="Palatino Linotype" w:hAnsi="Palatino Linotype" w:cstheme="majorBidi"/>
          <w:b/>
          <w:i/>
          <w:noProof/>
          <w:color w:val="000000" w:themeColor="text1"/>
          <w:u w:val="single"/>
          <w:lang w:val="es-MX" w:eastAsia="es-MX"/>
        </w:rPr>
        <w:lastRenderedPageBreak/>
        <w:drawing>
          <wp:inline distT="0" distB="0" distL="0" distR="0" wp14:anchorId="7044231B" wp14:editId="0103B946">
            <wp:extent cx="4159716" cy="4224020"/>
            <wp:effectExtent l="0" t="0" r="0" b="508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65313" cy="4229703"/>
                    </a:xfrm>
                    <a:prstGeom prst="rect">
                      <a:avLst/>
                    </a:prstGeom>
                  </pic:spPr>
                </pic:pic>
              </a:graphicData>
            </a:graphic>
          </wp:inline>
        </w:drawing>
      </w:r>
    </w:p>
    <w:p w14:paraId="17F971B5" w14:textId="77777777" w:rsidR="002D6EBD" w:rsidRDefault="002D6EBD" w:rsidP="00C21D2D">
      <w:pPr>
        <w:spacing w:line="360" w:lineRule="auto"/>
        <w:jc w:val="both"/>
        <w:rPr>
          <w:rFonts w:ascii="Palatino Linotype" w:eastAsia="Palatino Linotype" w:hAnsi="Palatino Linotype" w:cstheme="majorBidi"/>
          <w:b/>
          <w:i/>
          <w:color w:val="000000" w:themeColor="text1"/>
          <w:u w:val="single"/>
          <w:lang w:val="es-ES_tradnl" w:eastAsia="es-MX"/>
        </w:rPr>
      </w:pPr>
    </w:p>
    <w:p w14:paraId="578BF55C" w14:textId="77777777" w:rsidR="002763F4" w:rsidRDefault="002763F4" w:rsidP="00C21D2D">
      <w:pPr>
        <w:spacing w:line="360" w:lineRule="auto"/>
        <w:jc w:val="both"/>
        <w:rPr>
          <w:rFonts w:ascii="Palatino Linotype" w:eastAsia="Palatino Linotype" w:hAnsi="Palatino Linotype" w:cstheme="majorBidi"/>
          <w:b/>
          <w:i/>
          <w:color w:val="000000" w:themeColor="text1"/>
          <w:u w:val="single"/>
          <w:lang w:val="es-ES_tradnl" w:eastAsia="es-MX"/>
        </w:rPr>
      </w:pPr>
    </w:p>
    <w:p w14:paraId="2F50A4A3" w14:textId="77777777" w:rsidR="002763F4" w:rsidRDefault="004576CB" w:rsidP="002763F4">
      <w:pPr>
        <w:spacing w:line="360" w:lineRule="auto"/>
        <w:ind w:right="-2"/>
        <w:contextualSpacing/>
        <w:jc w:val="both"/>
        <w:rPr>
          <w:rFonts w:ascii="Palatino Linotype" w:hAnsi="Palatino Linotype" w:cs="Arial"/>
        </w:rPr>
      </w:pPr>
      <w:r>
        <w:rPr>
          <w:rFonts w:ascii="Palatino Linotype" w:hAnsi="Palatino Linotype" w:cs="Arial"/>
        </w:rPr>
        <w:t xml:space="preserve">Expuesto lo anterior, este Instituto </w:t>
      </w:r>
      <w:r w:rsidR="00D2739B">
        <w:rPr>
          <w:rFonts w:ascii="Palatino Linotype" w:hAnsi="Palatino Linotype" w:cs="Arial"/>
        </w:rPr>
        <w:t>no puede</w:t>
      </w:r>
      <w:r>
        <w:rPr>
          <w:rFonts w:ascii="Palatino Linotype" w:hAnsi="Palatino Linotype" w:cs="Arial"/>
        </w:rPr>
        <w:t xml:space="preserve"> tener por colmado el derecho al acceso a la información del Recurrente pues las ligas electrónicas brindadas en respuesta no dirigen al inventario de bienes muebles del DIF de</w:t>
      </w:r>
      <w:r w:rsidR="00D2739B">
        <w:rPr>
          <w:rFonts w:ascii="Palatino Linotype" w:hAnsi="Palatino Linotype" w:cs="Arial"/>
        </w:rPr>
        <w:t>l primero de enero al catorce de mayo de dos mil veinticinco</w:t>
      </w:r>
      <w:r w:rsidR="002763F4" w:rsidRPr="00F444C4">
        <w:rPr>
          <w:rFonts w:ascii="Palatino Linotype" w:hAnsi="Palatino Linotype" w:cs="Arial"/>
        </w:rPr>
        <w:t>.</w:t>
      </w:r>
    </w:p>
    <w:p w14:paraId="43C8CF5D" w14:textId="77777777" w:rsidR="004576CB" w:rsidRPr="004D2BDF" w:rsidRDefault="004576CB" w:rsidP="002763F4">
      <w:pPr>
        <w:spacing w:line="360" w:lineRule="auto"/>
        <w:ind w:right="-2"/>
        <w:contextualSpacing/>
        <w:jc w:val="both"/>
        <w:rPr>
          <w:rFonts w:ascii="Palatino Linotype" w:hAnsi="Palatino Linotype" w:cs="Arial"/>
          <w:i/>
          <w:lang w:val="es-ES_tradnl" w:eastAsia="gl-ES"/>
        </w:rPr>
      </w:pPr>
    </w:p>
    <w:p w14:paraId="09C80DF0" w14:textId="77777777" w:rsidR="00722289" w:rsidRDefault="00801E11" w:rsidP="00722289">
      <w:pPr>
        <w:spacing w:line="360" w:lineRule="auto"/>
        <w:jc w:val="both"/>
        <w:rPr>
          <w:rFonts w:ascii="Palatino Linotype" w:hAnsi="Palatino Linotype"/>
        </w:rPr>
      </w:pPr>
      <w:r>
        <w:rPr>
          <w:rFonts w:ascii="Palatino Linotype" w:hAnsi="Palatino Linotype"/>
        </w:rPr>
        <w:t xml:space="preserve">Finalmente </w:t>
      </w:r>
      <w:r w:rsidR="00216C16">
        <w:rPr>
          <w:rFonts w:ascii="Palatino Linotype" w:hAnsi="Palatino Linotype"/>
        </w:rPr>
        <w:t xml:space="preserve">en términos de la Ley que crea los Organismos Públicos Descentralizados de Asistencia Social, de Carácter Municipal denominados “ Sistemas Municipales para </w:t>
      </w:r>
      <w:r w:rsidR="00216C16">
        <w:rPr>
          <w:rFonts w:ascii="Palatino Linotype" w:hAnsi="Palatino Linotype"/>
        </w:rPr>
        <w:lastRenderedPageBreak/>
        <w:t xml:space="preserve">el Desarrollo Integral de la Familia”  establece en sus artículos 7, 10, 13 Bis y 14 el Organismos debe de contar con un libro de inventarios siendo atribución de la Presidencia revisar y autorizar los libros de inventarios. </w:t>
      </w:r>
    </w:p>
    <w:p w14:paraId="5ACB59EC" w14:textId="77777777" w:rsidR="00216C16" w:rsidRDefault="00216C16" w:rsidP="00722289">
      <w:pPr>
        <w:spacing w:line="360" w:lineRule="auto"/>
        <w:jc w:val="both"/>
        <w:rPr>
          <w:rFonts w:ascii="Palatino Linotype" w:hAnsi="Palatino Linotype"/>
        </w:rPr>
      </w:pPr>
    </w:p>
    <w:p w14:paraId="4645933E" w14:textId="77777777" w:rsidR="00216C16" w:rsidRDefault="00216C16" w:rsidP="00722289">
      <w:pPr>
        <w:spacing w:line="360" w:lineRule="auto"/>
        <w:jc w:val="both"/>
        <w:rPr>
          <w:rFonts w:ascii="Palatino Linotype" w:hAnsi="Palatino Linotype"/>
        </w:rPr>
      </w:pPr>
      <w:r>
        <w:rPr>
          <w:rFonts w:ascii="Palatino Linotype" w:hAnsi="Palatino Linotype"/>
        </w:rPr>
        <w:t xml:space="preserve">En este sentido le corresponde a la Dirección elaborar el inventario de bienes muebles e inmuebles de la propiedad así como llevar </w:t>
      </w:r>
      <w:r w:rsidRPr="00216C16">
        <w:rPr>
          <w:rFonts w:ascii="Palatino Linotype" w:hAnsi="Palatino Linotype"/>
        </w:rPr>
        <w:t>los libros y registros contables, financieros y administrativos de los ingresos, egresos e inventarios</w:t>
      </w:r>
      <w:r>
        <w:rPr>
          <w:rFonts w:ascii="Palatino Linotype" w:hAnsi="Palatino Linotype"/>
        </w:rPr>
        <w:t xml:space="preserve">, en los términos siguientes; </w:t>
      </w:r>
    </w:p>
    <w:p w14:paraId="762E8990" w14:textId="77777777" w:rsidR="00216C16" w:rsidRP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b/>
          <w:i/>
          <w:sz w:val="22"/>
          <w:szCs w:val="22"/>
        </w:rPr>
        <w:t>Artículo 7.-</w:t>
      </w:r>
      <w:r w:rsidRPr="00216C16">
        <w:rPr>
          <w:rFonts w:ascii="Palatino Linotype" w:hAnsi="Palatino Linotype"/>
          <w:i/>
          <w:sz w:val="22"/>
          <w:szCs w:val="22"/>
        </w:rPr>
        <w:t xml:space="preserve"> Los Organismos llevarán un Libro de Inventario debidamente autorizado y actualizado que contendrá:</w:t>
      </w:r>
    </w:p>
    <w:p w14:paraId="7260438F" w14:textId="77777777" w:rsidR="00216C16" w:rsidRPr="00216C16" w:rsidRDefault="00216C16" w:rsidP="00216C16">
      <w:pPr>
        <w:pStyle w:val="Prrafodelista"/>
        <w:numPr>
          <w:ilvl w:val="2"/>
          <w:numId w:val="17"/>
        </w:numPr>
        <w:spacing w:line="360" w:lineRule="auto"/>
        <w:jc w:val="both"/>
        <w:rPr>
          <w:rFonts w:ascii="Palatino Linotype" w:hAnsi="Palatino Linotype"/>
          <w:i/>
          <w:sz w:val="22"/>
          <w:szCs w:val="22"/>
        </w:rPr>
      </w:pPr>
      <w:r w:rsidRPr="00216C16">
        <w:rPr>
          <w:rFonts w:ascii="Palatino Linotype" w:hAnsi="Palatino Linotype"/>
          <w:i/>
          <w:sz w:val="22"/>
          <w:szCs w:val="22"/>
        </w:rPr>
        <w:t xml:space="preserve">La descripción de los bienes muebles e inmuebles que forman su patrimonio, fecha y forma de su adquisición; </w:t>
      </w:r>
    </w:p>
    <w:p w14:paraId="720CB4AA" w14:textId="77777777" w:rsidR="00722289" w:rsidRPr="00216C16" w:rsidRDefault="00216C16" w:rsidP="00216C16">
      <w:pPr>
        <w:pStyle w:val="Prrafodelista"/>
        <w:numPr>
          <w:ilvl w:val="2"/>
          <w:numId w:val="17"/>
        </w:numPr>
        <w:spacing w:line="360" w:lineRule="auto"/>
        <w:jc w:val="both"/>
        <w:rPr>
          <w:rFonts w:ascii="Palatino Linotype" w:hAnsi="Palatino Linotype"/>
          <w:i/>
          <w:sz w:val="22"/>
          <w:szCs w:val="22"/>
        </w:rPr>
      </w:pPr>
      <w:r w:rsidRPr="00216C16">
        <w:rPr>
          <w:rFonts w:ascii="Palatino Linotype" w:hAnsi="Palatino Linotype"/>
          <w:i/>
          <w:sz w:val="22"/>
          <w:szCs w:val="22"/>
        </w:rPr>
        <w:t>Su destino y movimiento que llegasen a ocurrir.</w:t>
      </w:r>
    </w:p>
    <w:p w14:paraId="6C7BD75D" w14:textId="77777777" w:rsidR="00216C16" w:rsidRDefault="00216C16" w:rsidP="00216C16">
      <w:pPr>
        <w:spacing w:line="360" w:lineRule="auto"/>
        <w:ind w:left="708"/>
        <w:jc w:val="both"/>
        <w:rPr>
          <w:rFonts w:ascii="Palatino Linotype" w:hAnsi="Palatino Linotype"/>
          <w:i/>
          <w:sz w:val="22"/>
          <w:szCs w:val="22"/>
        </w:rPr>
      </w:pPr>
    </w:p>
    <w:p w14:paraId="6602037E" w14:textId="77777777" w:rsidR="00216C16" w:rsidRP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b/>
          <w:i/>
          <w:sz w:val="22"/>
          <w:szCs w:val="22"/>
        </w:rPr>
        <w:t>Artículo 10</w:t>
      </w:r>
      <w:r w:rsidRPr="00216C16">
        <w:rPr>
          <w:rFonts w:ascii="Palatino Linotype" w:hAnsi="Palatino Linotype"/>
          <w:i/>
          <w:sz w:val="22"/>
          <w:szCs w:val="22"/>
        </w:rPr>
        <w:t>.- El Inventario patrimonial, los presupuestos financieros y el programa de trabajo de los Organismos, a que se refieren los Artículos precedentes, deberán ser presentados para su aprobación correspondiente, en un plazo de 60 días anteriores a su ejercicio inmediato.</w:t>
      </w:r>
    </w:p>
    <w:p w14:paraId="764CEA96" w14:textId="77777777" w:rsidR="00216C16" w:rsidRDefault="00216C16" w:rsidP="00216C16">
      <w:pPr>
        <w:spacing w:line="360" w:lineRule="auto"/>
        <w:ind w:left="708"/>
        <w:jc w:val="both"/>
      </w:pPr>
    </w:p>
    <w:p w14:paraId="7FD07952" w14:textId="77777777" w:rsidR="00216C16" w:rsidRP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b/>
          <w:i/>
          <w:sz w:val="22"/>
          <w:szCs w:val="22"/>
        </w:rPr>
        <w:t>Artículo 13 Bis-E.-</w:t>
      </w:r>
      <w:r w:rsidRPr="00216C16">
        <w:rPr>
          <w:rFonts w:ascii="Palatino Linotype" w:hAnsi="Palatino Linotype"/>
          <w:i/>
          <w:sz w:val="22"/>
          <w:szCs w:val="22"/>
        </w:rPr>
        <w:t xml:space="preserve"> La Presidencia tendrá las atribuciones y obligaciones siguientes:</w:t>
      </w:r>
    </w:p>
    <w:p w14:paraId="7BCB304D" w14:textId="77777777" w:rsidR="00216C16" w:rsidRP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i/>
          <w:sz w:val="22"/>
          <w:szCs w:val="22"/>
        </w:rPr>
        <w:t>….</w:t>
      </w:r>
    </w:p>
    <w:p w14:paraId="3D09015E" w14:textId="77777777" w:rsidR="00216C16" w:rsidRP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i/>
          <w:sz w:val="22"/>
          <w:szCs w:val="22"/>
        </w:rPr>
        <w:t>XIV. Revisar y autorizar los libros de Contabilidad y de inventarios que deba llevar el Organismo;</w:t>
      </w:r>
    </w:p>
    <w:p w14:paraId="1D8655AE" w14:textId="77777777" w:rsidR="00216C16" w:rsidRPr="00216C16" w:rsidRDefault="00216C16" w:rsidP="00216C16">
      <w:pPr>
        <w:spacing w:line="360" w:lineRule="auto"/>
        <w:ind w:left="708"/>
        <w:jc w:val="both"/>
        <w:rPr>
          <w:rFonts w:ascii="Palatino Linotype" w:hAnsi="Palatino Linotype"/>
          <w:i/>
          <w:sz w:val="22"/>
          <w:szCs w:val="22"/>
        </w:rPr>
      </w:pPr>
    </w:p>
    <w:p w14:paraId="4591C895" w14:textId="77777777" w:rsidR="00216C16" w:rsidRP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b/>
          <w:i/>
          <w:sz w:val="22"/>
          <w:szCs w:val="22"/>
        </w:rPr>
        <w:t>Artículo 14</w:t>
      </w:r>
      <w:r w:rsidRPr="00216C16">
        <w:rPr>
          <w:rFonts w:ascii="Palatino Linotype" w:hAnsi="Palatino Linotype"/>
          <w:i/>
          <w:sz w:val="22"/>
          <w:szCs w:val="22"/>
        </w:rPr>
        <w:t>.- La Dirección tendrá las atribuciones y obligaciones siguientes:</w:t>
      </w:r>
    </w:p>
    <w:p w14:paraId="04C8C3D7" w14:textId="77777777" w:rsidR="00216C16" w:rsidRP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i/>
          <w:sz w:val="22"/>
          <w:szCs w:val="22"/>
        </w:rPr>
        <w:t>…</w:t>
      </w:r>
    </w:p>
    <w:p w14:paraId="250DBC10" w14:textId="77777777" w:rsid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i/>
          <w:sz w:val="22"/>
          <w:szCs w:val="22"/>
        </w:rPr>
        <w:lastRenderedPageBreak/>
        <w:t>VI. Elaborar conjuntamente con el Órgano de Control Interno, el inventario general de los bienes muebles e inmuebles propiedad del organismo, haciendo que se inscriban en el libro especial, con expresión de sus valores y de todas las características de identificación como el uso y destino de los mismos;</w:t>
      </w:r>
    </w:p>
    <w:p w14:paraId="1AF48B0E" w14:textId="77777777" w:rsidR="00216C16" w:rsidRDefault="00216C16" w:rsidP="00216C16">
      <w:pPr>
        <w:spacing w:line="360" w:lineRule="auto"/>
        <w:ind w:left="708"/>
        <w:jc w:val="both"/>
        <w:rPr>
          <w:rFonts w:ascii="Palatino Linotype" w:hAnsi="Palatino Linotype"/>
          <w:i/>
          <w:sz w:val="22"/>
          <w:szCs w:val="22"/>
        </w:rPr>
      </w:pPr>
      <w:r>
        <w:rPr>
          <w:rFonts w:ascii="Palatino Linotype" w:hAnsi="Palatino Linotype"/>
          <w:i/>
          <w:sz w:val="22"/>
          <w:szCs w:val="22"/>
        </w:rPr>
        <w:t>..</w:t>
      </w:r>
    </w:p>
    <w:p w14:paraId="32875860" w14:textId="77777777" w:rsidR="00216C16" w:rsidRPr="00216C16" w:rsidRDefault="00216C16" w:rsidP="00216C16">
      <w:pPr>
        <w:spacing w:line="360" w:lineRule="auto"/>
        <w:ind w:left="708"/>
        <w:jc w:val="both"/>
        <w:rPr>
          <w:rFonts w:ascii="Palatino Linotype" w:hAnsi="Palatino Linotype"/>
          <w:i/>
          <w:sz w:val="22"/>
          <w:szCs w:val="22"/>
        </w:rPr>
      </w:pPr>
      <w:r w:rsidRPr="00216C16">
        <w:rPr>
          <w:rFonts w:ascii="Palatino Linotype" w:hAnsi="Palatino Linotype"/>
          <w:i/>
          <w:sz w:val="22"/>
          <w:szCs w:val="22"/>
        </w:rPr>
        <w:t>II. Llevar los libros y registros contables, financieros y administrativos de los ingresos, egresos e inventarios;</w:t>
      </w:r>
    </w:p>
    <w:p w14:paraId="0D562EDF" w14:textId="77777777" w:rsidR="00216C16" w:rsidRDefault="00216C16" w:rsidP="00216C16">
      <w:pPr>
        <w:spacing w:line="360" w:lineRule="auto"/>
        <w:jc w:val="both"/>
        <w:rPr>
          <w:rFonts w:ascii="Palatino Linotype" w:hAnsi="Palatino Linotype"/>
        </w:rPr>
      </w:pPr>
    </w:p>
    <w:p w14:paraId="3E50EC3D" w14:textId="77777777" w:rsidR="00216C16" w:rsidRDefault="00216C16" w:rsidP="00216C16">
      <w:pPr>
        <w:spacing w:line="360" w:lineRule="auto"/>
        <w:jc w:val="both"/>
        <w:rPr>
          <w:rFonts w:ascii="Palatino Linotype" w:hAnsi="Palatino Linotype"/>
        </w:rPr>
      </w:pPr>
      <w:r>
        <w:rPr>
          <w:rFonts w:ascii="Palatino Linotype" w:hAnsi="Palatino Linotype"/>
        </w:rPr>
        <w:t>Por lo que de lo vertido en líneas anteriores resulta dable ordenar de ser procedente en versión p</w:t>
      </w:r>
      <w:r w:rsidR="00597040">
        <w:rPr>
          <w:rFonts w:ascii="Palatino Linotype" w:hAnsi="Palatino Linotype"/>
        </w:rPr>
        <w:t xml:space="preserve">ública el inventario de bienes muebles del primero de enero al catorce de mayo de dos mil veinticinco. </w:t>
      </w:r>
    </w:p>
    <w:p w14:paraId="4183C816" w14:textId="77777777" w:rsidR="00597040" w:rsidRDefault="00597040" w:rsidP="00216C16">
      <w:pPr>
        <w:spacing w:line="360" w:lineRule="auto"/>
        <w:jc w:val="both"/>
        <w:rPr>
          <w:rFonts w:ascii="Palatino Linotype" w:hAnsi="Palatino Linotype"/>
        </w:rPr>
      </w:pPr>
    </w:p>
    <w:p w14:paraId="779FCB5B" w14:textId="77777777" w:rsidR="00722289" w:rsidRPr="00800002" w:rsidRDefault="00722289" w:rsidP="00722289">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48495A51" w14:textId="77777777" w:rsidR="00722289" w:rsidRPr="007D0C7A" w:rsidRDefault="00722289" w:rsidP="00722289">
      <w:pPr>
        <w:spacing w:line="360" w:lineRule="auto"/>
        <w:jc w:val="both"/>
        <w:rPr>
          <w:rFonts w:ascii="Palatino Linotype" w:eastAsia="Palatino Linotype" w:hAnsi="Palatino Linotype" w:cs="Palatino Linotype"/>
          <w:lang w:val="es-ES_tradnl" w:eastAsia="es-MX"/>
        </w:rPr>
      </w:pPr>
      <w:r w:rsidRPr="007D0C7A">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11AC3CC" w14:textId="77777777" w:rsidR="00722289" w:rsidRPr="00800002" w:rsidRDefault="00722289" w:rsidP="00722289">
      <w:pPr>
        <w:ind w:left="567" w:right="567"/>
        <w:jc w:val="both"/>
        <w:rPr>
          <w:rFonts w:ascii="Palatino Linotype" w:eastAsia="Palatino Linotype" w:hAnsi="Palatino Linotype" w:cs="Palatino Linotype"/>
          <w:i/>
          <w:lang w:val="es-ES_tradnl" w:eastAsia="es-MX"/>
        </w:rPr>
      </w:pPr>
      <w:r w:rsidRPr="00800002">
        <w:rPr>
          <w:rFonts w:ascii="Palatino Linotype" w:eastAsia="Palatino Linotype" w:hAnsi="Palatino Linotype" w:cs="Palatino Linotype"/>
          <w:b/>
          <w:i/>
          <w:lang w:val="es-ES_tradnl" w:eastAsia="es-MX"/>
        </w:rPr>
        <w:t>Artículo 3.</w:t>
      </w:r>
      <w:r w:rsidRPr="00800002">
        <w:rPr>
          <w:rFonts w:ascii="Palatino Linotype" w:eastAsia="Palatino Linotype" w:hAnsi="Palatino Linotype" w:cs="Palatino Linotype"/>
          <w:i/>
          <w:lang w:val="es-ES_tradnl" w:eastAsia="es-MX"/>
        </w:rPr>
        <w:t xml:space="preserve"> Para los efectos de la presente Ley se entenderá por:</w:t>
      </w:r>
    </w:p>
    <w:p w14:paraId="3AD631F1"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i/>
          <w:sz w:val="22"/>
          <w:szCs w:val="22"/>
          <w:lang w:val="es-ES_tradnl" w:eastAsia="es-MX"/>
        </w:rPr>
        <w:t>[…]</w:t>
      </w:r>
    </w:p>
    <w:p w14:paraId="4646B34E"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IX. Datos personales:</w:t>
      </w:r>
      <w:r w:rsidRPr="00CA44A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21599F7D"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XX.</w:t>
      </w:r>
      <w:r w:rsidRPr="00CA44A2">
        <w:rPr>
          <w:rFonts w:ascii="Palatino Linotype" w:eastAsia="Palatino Linotype" w:hAnsi="Palatino Linotype" w:cs="Palatino Linotype"/>
          <w:i/>
          <w:sz w:val="22"/>
          <w:szCs w:val="22"/>
          <w:lang w:val="es-ES_tradnl" w:eastAsia="es-MX"/>
        </w:rPr>
        <w:t xml:space="preserve"> </w:t>
      </w:r>
      <w:r w:rsidRPr="00CA44A2">
        <w:rPr>
          <w:rFonts w:ascii="Palatino Linotype" w:eastAsia="Palatino Linotype" w:hAnsi="Palatino Linotype" w:cs="Palatino Linotype"/>
          <w:b/>
          <w:i/>
          <w:sz w:val="22"/>
          <w:szCs w:val="22"/>
          <w:lang w:val="es-ES_tradnl" w:eastAsia="es-MX"/>
        </w:rPr>
        <w:t>Información clasificada:</w:t>
      </w:r>
      <w:r w:rsidRPr="00CA44A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06484452"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XXI.</w:t>
      </w:r>
      <w:r w:rsidRPr="00CA44A2">
        <w:rPr>
          <w:rFonts w:ascii="Palatino Linotype" w:eastAsia="Palatino Linotype" w:hAnsi="Palatino Linotype" w:cs="Palatino Linotype"/>
          <w:i/>
          <w:sz w:val="22"/>
          <w:szCs w:val="22"/>
          <w:lang w:val="es-ES_tradnl" w:eastAsia="es-MX"/>
        </w:rPr>
        <w:t xml:space="preserve"> </w:t>
      </w:r>
      <w:r w:rsidRPr="00CA44A2">
        <w:rPr>
          <w:rFonts w:ascii="Palatino Linotype" w:eastAsia="Palatino Linotype" w:hAnsi="Palatino Linotype" w:cs="Palatino Linotype"/>
          <w:b/>
          <w:i/>
          <w:sz w:val="22"/>
          <w:szCs w:val="22"/>
          <w:lang w:val="es-ES_tradnl" w:eastAsia="es-MX"/>
        </w:rPr>
        <w:t>Información confidencial:</w:t>
      </w:r>
      <w:r w:rsidRPr="00CA44A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71C353"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lastRenderedPageBreak/>
        <w:t>[…]</w:t>
      </w:r>
    </w:p>
    <w:p w14:paraId="305F1035"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XLV.</w:t>
      </w:r>
      <w:r w:rsidRPr="00CA44A2">
        <w:rPr>
          <w:rFonts w:ascii="Palatino Linotype" w:eastAsia="Palatino Linotype" w:hAnsi="Palatino Linotype" w:cs="Palatino Linotype"/>
          <w:i/>
          <w:sz w:val="22"/>
          <w:szCs w:val="22"/>
          <w:lang w:val="es-ES_tradnl" w:eastAsia="es-MX"/>
        </w:rPr>
        <w:t xml:space="preserve"> </w:t>
      </w:r>
      <w:r w:rsidRPr="00CA44A2">
        <w:rPr>
          <w:rFonts w:ascii="Palatino Linotype" w:eastAsia="Palatino Linotype" w:hAnsi="Palatino Linotype" w:cs="Palatino Linotype"/>
          <w:b/>
          <w:i/>
          <w:sz w:val="22"/>
          <w:szCs w:val="22"/>
          <w:lang w:val="es-ES_tradnl" w:eastAsia="es-MX"/>
        </w:rPr>
        <w:t>Versión pública:</w:t>
      </w:r>
      <w:r w:rsidRPr="00CA44A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49FD9EEA"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i/>
          <w:sz w:val="22"/>
          <w:szCs w:val="22"/>
          <w:lang w:val="es-ES_tradnl" w:eastAsia="es-MX"/>
        </w:rPr>
        <w:t>[…]</w:t>
      </w:r>
    </w:p>
    <w:p w14:paraId="21C652CC"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p>
    <w:p w14:paraId="50632324"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 xml:space="preserve">Artículo 91. </w:t>
      </w:r>
      <w:r w:rsidRPr="00CA44A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0647FD6A"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p>
    <w:p w14:paraId="12D17D1D"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Artículo 132.</w:t>
      </w:r>
      <w:r w:rsidRPr="00CA44A2">
        <w:rPr>
          <w:rFonts w:ascii="Palatino Linotype" w:eastAsia="Palatino Linotype" w:hAnsi="Palatino Linotype" w:cs="Palatino Linotype"/>
          <w:i/>
          <w:sz w:val="22"/>
          <w:szCs w:val="22"/>
          <w:lang w:val="es-ES_tradnl" w:eastAsia="es-MX"/>
        </w:rPr>
        <w:t xml:space="preserve"> </w:t>
      </w:r>
      <w:r w:rsidRPr="00CA44A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CA44A2">
        <w:rPr>
          <w:rFonts w:ascii="Palatino Linotype" w:eastAsia="Palatino Linotype" w:hAnsi="Palatino Linotype" w:cs="Palatino Linotype"/>
          <w:i/>
          <w:sz w:val="22"/>
          <w:szCs w:val="22"/>
          <w:lang w:val="es-ES_tradnl" w:eastAsia="es-MX"/>
        </w:rPr>
        <w:t>:</w:t>
      </w:r>
    </w:p>
    <w:p w14:paraId="09B97E75"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I.</w:t>
      </w:r>
      <w:r w:rsidRPr="00CA44A2">
        <w:rPr>
          <w:rFonts w:ascii="Palatino Linotype" w:eastAsia="Palatino Linotype" w:hAnsi="Palatino Linotype" w:cs="Palatino Linotype"/>
          <w:i/>
          <w:sz w:val="22"/>
          <w:szCs w:val="22"/>
          <w:lang w:val="es-ES_tradnl" w:eastAsia="es-MX"/>
        </w:rPr>
        <w:t xml:space="preserve"> Se reciba una solicitud de acceso a la información;</w:t>
      </w:r>
    </w:p>
    <w:p w14:paraId="2C34F578"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II.</w:t>
      </w:r>
      <w:r w:rsidRPr="00CA44A2">
        <w:rPr>
          <w:rFonts w:ascii="Palatino Linotype" w:eastAsia="Palatino Linotype" w:hAnsi="Palatino Linotype" w:cs="Palatino Linotype"/>
          <w:i/>
          <w:sz w:val="22"/>
          <w:szCs w:val="22"/>
          <w:lang w:val="es-ES_tradnl" w:eastAsia="es-MX"/>
        </w:rPr>
        <w:t xml:space="preserve"> </w:t>
      </w:r>
      <w:r w:rsidRPr="00CA44A2">
        <w:rPr>
          <w:rFonts w:ascii="Palatino Linotype" w:eastAsia="Palatino Linotype" w:hAnsi="Palatino Linotype" w:cs="Palatino Linotype"/>
          <w:i/>
          <w:sz w:val="22"/>
          <w:szCs w:val="22"/>
          <w:u w:val="single"/>
          <w:lang w:val="es-ES_tradnl" w:eastAsia="es-MX"/>
        </w:rPr>
        <w:t>Se determine mediante resolución de autoridad competente; o</w:t>
      </w:r>
    </w:p>
    <w:p w14:paraId="06B9C175" w14:textId="77777777" w:rsidR="00722289" w:rsidRPr="00CA44A2" w:rsidRDefault="00722289" w:rsidP="00722289">
      <w:pPr>
        <w:ind w:left="567" w:right="567"/>
        <w:jc w:val="both"/>
        <w:rPr>
          <w:rFonts w:ascii="Palatino Linotype" w:eastAsia="Palatino Linotype" w:hAnsi="Palatino Linotype" w:cs="Palatino Linotype"/>
          <w:i/>
          <w:sz w:val="22"/>
          <w:szCs w:val="22"/>
          <w:u w:val="single"/>
          <w:lang w:val="es-ES_tradnl" w:eastAsia="es-MX"/>
        </w:rPr>
      </w:pPr>
      <w:r w:rsidRPr="00CA44A2">
        <w:rPr>
          <w:rFonts w:ascii="Palatino Linotype" w:eastAsia="Palatino Linotype" w:hAnsi="Palatino Linotype" w:cs="Palatino Linotype"/>
          <w:b/>
          <w:i/>
          <w:sz w:val="22"/>
          <w:szCs w:val="22"/>
          <w:lang w:val="es-ES_tradnl" w:eastAsia="es-MX"/>
        </w:rPr>
        <w:t>III.</w:t>
      </w:r>
      <w:r w:rsidRPr="00CA44A2">
        <w:rPr>
          <w:rFonts w:ascii="Palatino Linotype" w:eastAsia="Palatino Linotype" w:hAnsi="Palatino Linotype" w:cs="Palatino Linotype"/>
          <w:i/>
          <w:sz w:val="22"/>
          <w:szCs w:val="22"/>
          <w:lang w:val="es-ES_tradnl" w:eastAsia="es-MX"/>
        </w:rPr>
        <w:t xml:space="preserve"> </w:t>
      </w:r>
      <w:r w:rsidRPr="00CA44A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1F3F5636"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i/>
          <w:sz w:val="22"/>
          <w:szCs w:val="22"/>
          <w:lang w:val="es-ES_tradnl" w:eastAsia="es-MX"/>
        </w:rPr>
        <w:t>[…]</w:t>
      </w:r>
    </w:p>
    <w:p w14:paraId="5BDB0BA4" w14:textId="77777777" w:rsidR="00722289" w:rsidRPr="00800002" w:rsidRDefault="00722289" w:rsidP="00722289">
      <w:pPr>
        <w:spacing w:line="360" w:lineRule="auto"/>
        <w:jc w:val="both"/>
        <w:rPr>
          <w:rFonts w:ascii="Palatino Linotype" w:eastAsia="Palatino Linotype" w:hAnsi="Palatino Linotype" w:cs="Palatino Linotype"/>
          <w:i/>
          <w:lang w:val="es-ES_tradnl" w:eastAsia="es-MX"/>
        </w:rPr>
      </w:pPr>
    </w:p>
    <w:p w14:paraId="7D5A6AFD" w14:textId="77777777" w:rsidR="00722289" w:rsidRPr="007D0C7A" w:rsidRDefault="00722289" w:rsidP="00722289">
      <w:pPr>
        <w:spacing w:line="360" w:lineRule="auto"/>
        <w:jc w:val="both"/>
        <w:rPr>
          <w:rFonts w:ascii="Palatino Linotype" w:eastAsia="Palatino Linotype" w:hAnsi="Palatino Linotype" w:cs="Palatino Linotype"/>
          <w:lang w:val="es-ES_tradnl" w:eastAsia="es-MX"/>
        </w:rPr>
      </w:pPr>
      <w:r w:rsidRPr="007D0C7A">
        <w:rPr>
          <w:rFonts w:ascii="Palatino Linotype" w:eastAsia="Palatino Linotype" w:hAnsi="Palatino Linotype" w:cs="Palatino Linotype"/>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C77901" w14:textId="77777777" w:rsidR="00722289" w:rsidRPr="007D0C7A" w:rsidRDefault="00722289" w:rsidP="00722289">
      <w:pPr>
        <w:spacing w:line="360" w:lineRule="auto"/>
        <w:jc w:val="both"/>
        <w:rPr>
          <w:rFonts w:ascii="Palatino Linotype" w:eastAsia="Palatino Linotype" w:hAnsi="Palatino Linotype" w:cs="Palatino Linotype"/>
          <w:lang w:val="es-ES_tradnl" w:eastAsia="es-MX"/>
        </w:rPr>
      </w:pPr>
    </w:p>
    <w:p w14:paraId="4F79D00A" w14:textId="77777777" w:rsidR="00722289" w:rsidRPr="007D0C7A" w:rsidRDefault="00722289" w:rsidP="00722289">
      <w:pPr>
        <w:spacing w:line="360" w:lineRule="auto"/>
        <w:jc w:val="both"/>
        <w:rPr>
          <w:rFonts w:ascii="Palatino Linotype" w:eastAsia="Palatino Linotype" w:hAnsi="Palatino Linotype" w:cs="Palatino Linotype"/>
          <w:lang w:val="es-ES_tradnl" w:eastAsia="es-MX"/>
        </w:rPr>
      </w:pPr>
      <w:r w:rsidRPr="007D0C7A">
        <w:rPr>
          <w:rFonts w:ascii="Palatino Linotype" w:eastAsia="Palatino Linotype" w:hAnsi="Palatino Linotype" w:cs="Palatino Linotype"/>
          <w:lang w:val="es-ES_tradnl" w:eastAsia="es-MX"/>
        </w:rPr>
        <w:t xml:space="preserve">Por otro lado, los </w:t>
      </w:r>
      <w:r w:rsidRPr="007D0C7A">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7D0C7A">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F2EDDB6" w14:textId="77777777" w:rsidR="00722289" w:rsidRPr="007D0C7A" w:rsidRDefault="00722289" w:rsidP="00722289">
      <w:pPr>
        <w:spacing w:line="360" w:lineRule="auto"/>
        <w:jc w:val="both"/>
        <w:rPr>
          <w:rFonts w:ascii="Palatino Linotype" w:eastAsia="Palatino Linotype" w:hAnsi="Palatino Linotype" w:cs="Palatino Linotype"/>
          <w:lang w:val="es-ES_tradnl" w:eastAsia="es-MX"/>
        </w:rPr>
      </w:pPr>
    </w:p>
    <w:p w14:paraId="13FC4CF0" w14:textId="77777777" w:rsidR="00722289" w:rsidRPr="007D0C7A" w:rsidRDefault="00722289" w:rsidP="00722289">
      <w:pPr>
        <w:spacing w:line="360" w:lineRule="auto"/>
        <w:jc w:val="both"/>
        <w:rPr>
          <w:rFonts w:ascii="Palatino Linotype" w:eastAsia="Palatino Linotype" w:hAnsi="Palatino Linotype" w:cs="Palatino Linotype"/>
          <w:lang w:val="es-ES_tradnl" w:eastAsia="es-MX"/>
        </w:rPr>
      </w:pPr>
      <w:r w:rsidRPr="007D0C7A">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5120410B"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Quincuagésimo sexto.</w:t>
      </w:r>
      <w:r w:rsidRPr="00CA44A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D6C2321"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p>
    <w:p w14:paraId="188C848E"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Quincuagésimo séptimo.</w:t>
      </w:r>
      <w:r w:rsidRPr="00CA44A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61C5EDB6"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i/>
          <w:sz w:val="22"/>
          <w:szCs w:val="22"/>
          <w:lang w:val="es-ES_tradnl" w:eastAsia="es-MX"/>
        </w:rPr>
        <w:t xml:space="preserve"> </w:t>
      </w:r>
    </w:p>
    <w:p w14:paraId="013D4CD1"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27B89E68"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70A1C343"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8CCD1A0"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p>
    <w:p w14:paraId="34928EC3"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757BAC0C"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p>
    <w:p w14:paraId="24844711" w14:textId="77777777" w:rsidR="00722289" w:rsidRPr="00CA44A2" w:rsidRDefault="00722289" w:rsidP="00722289">
      <w:pPr>
        <w:ind w:left="567" w:right="567"/>
        <w:jc w:val="both"/>
        <w:rPr>
          <w:rFonts w:ascii="Palatino Linotype" w:eastAsia="Palatino Linotype" w:hAnsi="Palatino Linotype" w:cs="Palatino Linotype"/>
          <w:i/>
          <w:sz w:val="22"/>
          <w:szCs w:val="22"/>
          <w:lang w:val="es-ES_tradnl" w:eastAsia="es-MX"/>
        </w:rPr>
      </w:pPr>
      <w:r w:rsidRPr="00CA44A2">
        <w:rPr>
          <w:rFonts w:ascii="Palatino Linotype" w:eastAsia="Palatino Linotype" w:hAnsi="Palatino Linotype" w:cs="Palatino Linotype"/>
          <w:b/>
          <w:i/>
          <w:sz w:val="22"/>
          <w:szCs w:val="22"/>
          <w:lang w:val="es-ES_tradnl" w:eastAsia="es-MX"/>
        </w:rPr>
        <w:t>Quincuagésimo octavo.</w:t>
      </w:r>
      <w:r w:rsidRPr="00CA44A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01A710A6" w14:textId="77777777" w:rsidR="00722289" w:rsidRPr="00800002" w:rsidRDefault="00722289" w:rsidP="00722289">
      <w:pPr>
        <w:spacing w:line="360" w:lineRule="auto"/>
        <w:jc w:val="both"/>
        <w:rPr>
          <w:rFonts w:ascii="Palatino Linotype" w:eastAsia="Palatino Linotype" w:hAnsi="Palatino Linotype" w:cs="Palatino Linotype"/>
          <w:i/>
          <w:lang w:val="es-ES_tradnl" w:eastAsia="es-MX"/>
        </w:rPr>
      </w:pPr>
    </w:p>
    <w:p w14:paraId="01366FFF" w14:textId="77777777" w:rsidR="00722289" w:rsidRPr="007D0C7A" w:rsidRDefault="00722289" w:rsidP="00722289">
      <w:pPr>
        <w:spacing w:line="360" w:lineRule="auto"/>
        <w:jc w:val="both"/>
        <w:rPr>
          <w:rFonts w:ascii="Palatino Linotype" w:eastAsia="Palatino Linotype" w:hAnsi="Palatino Linotype" w:cs="Palatino Linotype"/>
          <w:lang w:val="es-ES_tradnl" w:eastAsia="es-MX"/>
        </w:rPr>
      </w:pPr>
      <w:r w:rsidRPr="007D0C7A">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7D0C7A">
        <w:rPr>
          <w:rFonts w:ascii="Palatino Linotype" w:eastAsia="Palatino Linotype" w:hAnsi="Palatino Linotype" w:cs="Palatino Linotype"/>
          <w:lang w:val="es-ES_tradnl" w:eastAsia="es-MX"/>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20734C40" w14:textId="77777777" w:rsidR="00722289" w:rsidRPr="007D0C7A" w:rsidRDefault="00722289" w:rsidP="00722289">
      <w:pPr>
        <w:spacing w:line="360" w:lineRule="auto"/>
        <w:jc w:val="both"/>
        <w:rPr>
          <w:rFonts w:ascii="Palatino Linotype" w:eastAsia="Palatino Linotype" w:hAnsi="Palatino Linotype" w:cs="Palatino Linotype"/>
          <w:color w:val="000000"/>
        </w:rPr>
      </w:pPr>
    </w:p>
    <w:p w14:paraId="02410496" w14:textId="77777777" w:rsidR="00722289" w:rsidRPr="007D0C7A" w:rsidRDefault="00722289" w:rsidP="00722289">
      <w:pPr>
        <w:spacing w:line="360" w:lineRule="auto"/>
        <w:jc w:val="both"/>
        <w:rPr>
          <w:rFonts w:ascii="Palatino Linotype" w:hAnsi="Palatino Linotype" w:cs="Arial"/>
        </w:rPr>
      </w:pPr>
      <w:r w:rsidRPr="007D0C7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359A4B5" w14:textId="77777777" w:rsidR="00722289" w:rsidRPr="007D0C7A" w:rsidRDefault="00722289" w:rsidP="00722289">
      <w:pPr>
        <w:spacing w:line="360" w:lineRule="auto"/>
        <w:jc w:val="both"/>
        <w:rPr>
          <w:rFonts w:ascii="Palatino Linotype" w:hAnsi="Palatino Linotype" w:cs="Arial"/>
        </w:rPr>
      </w:pPr>
    </w:p>
    <w:p w14:paraId="7110640B" w14:textId="77777777" w:rsidR="00722289" w:rsidRPr="007D0C7A" w:rsidRDefault="00722289" w:rsidP="00722289">
      <w:pPr>
        <w:spacing w:line="360" w:lineRule="auto"/>
        <w:jc w:val="both"/>
        <w:rPr>
          <w:rFonts w:ascii="Palatino Linotype" w:hAnsi="Palatino Linotype" w:cs="Arial"/>
        </w:rPr>
      </w:pPr>
      <w:r w:rsidRPr="007D0C7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1CDB009B" w14:textId="77777777" w:rsidR="00722289" w:rsidRPr="007D0C7A" w:rsidRDefault="00722289" w:rsidP="00722289">
      <w:pPr>
        <w:spacing w:line="360" w:lineRule="auto"/>
        <w:jc w:val="both"/>
        <w:rPr>
          <w:rFonts w:ascii="Palatino Linotype" w:hAnsi="Palatino Linotype" w:cs="Arial"/>
        </w:rPr>
      </w:pPr>
    </w:p>
    <w:p w14:paraId="18B30D42" w14:textId="77777777" w:rsidR="00722289" w:rsidRPr="007D0C7A" w:rsidRDefault="00722289" w:rsidP="00722289">
      <w:pPr>
        <w:spacing w:line="360" w:lineRule="auto"/>
        <w:jc w:val="both"/>
        <w:rPr>
          <w:rFonts w:ascii="Palatino Linotype" w:hAnsi="Palatino Linotype" w:cs="Arial"/>
        </w:rPr>
      </w:pPr>
      <w:r w:rsidRPr="007D0C7A">
        <w:rPr>
          <w:rFonts w:ascii="Palatino Linotype" w:hAnsi="Palatino Linotype" w:cs="Arial"/>
        </w:rPr>
        <w:t>Al respecto, el máximo tribunal del país ha establecido jurisprudencia respecto a qué debe entenderse por fundamentación y motivación, en los siguientes términos:</w:t>
      </w:r>
    </w:p>
    <w:p w14:paraId="28105360" w14:textId="77777777" w:rsidR="00722289" w:rsidRPr="00CA44A2" w:rsidRDefault="00722289" w:rsidP="00722289">
      <w:pPr>
        <w:spacing w:line="360" w:lineRule="auto"/>
        <w:ind w:left="567" w:right="567"/>
        <w:jc w:val="both"/>
        <w:rPr>
          <w:rFonts w:ascii="Palatino Linotype" w:hAnsi="Palatino Linotype" w:cs="Arial"/>
          <w:i/>
          <w:sz w:val="22"/>
          <w:szCs w:val="22"/>
        </w:rPr>
      </w:pPr>
      <w:r w:rsidRPr="00CA44A2">
        <w:rPr>
          <w:rFonts w:ascii="Palatino Linotype" w:hAnsi="Palatino Linotype" w:cs="Arial"/>
          <w:b/>
          <w:i/>
          <w:sz w:val="22"/>
          <w:szCs w:val="22"/>
        </w:rPr>
        <w:t>FUNDAMENTACIÓN Y MOTIVACIÓN</w:t>
      </w:r>
      <w:r w:rsidRPr="00CA44A2">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55B5EC6" w14:textId="77777777" w:rsidR="00722289" w:rsidRDefault="00722289" w:rsidP="00722289">
      <w:pPr>
        <w:spacing w:line="360" w:lineRule="auto"/>
        <w:jc w:val="both"/>
        <w:rPr>
          <w:rFonts w:ascii="Palatino Linotype" w:hAnsi="Palatino Linotype" w:cs="Arial"/>
        </w:rPr>
      </w:pPr>
    </w:p>
    <w:p w14:paraId="6D4F7DAF" w14:textId="77777777" w:rsidR="00722289" w:rsidRPr="007D0C7A" w:rsidRDefault="00722289" w:rsidP="00722289">
      <w:pPr>
        <w:spacing w:line="360" w:lineRule="auto"/>
        <w:jc w:val="both"/>
        <w:rPr>
          <w:rFonts w:ascii="Palatino Linotype" w:hAnsi="Palatino Linotype" w:cs="Arial"/>
        </w:rPr>
      </w:pPr>
      <w:r w:rsidRPr="007D0C7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D95A5C7" w14:textId="77777777" w:rsidR="00722289" w:rsidRPr="007D0C7A" w:rsidRDefault="00722289" w:rsidP="00722289">
      <w:pPr>
        <w:spacing w:line="360" w:lineRule="auto"/>
        <w:jc w:val="both"/>
        <w:rPr>
          <w:rFonts w:ascii="Palatino Linotype" w:hAnsi="Palatino Linotype" w:cs="Arial"/>
        </w:rPr>
      </w:pPr>
    </w:p>
    <w:p w14:paraId="110578DF" w14:textId="77777777" w:rsidR="00722289" w:rsidRPr="007D0C7A" w:rsidRDefault="00722289" w:rsidP="00722289">
      <w:pPr>
        <w:spacing w:line="360" w:lineRule="auto"/>
        <w:jc w:val="both"/>
        <w:rPr>
          <w:rFonts w:ascii="Palatino Linotype" w:hAnsi="Palatino Linotype" w:cs="Arial"/>
        </w:rPr>
      </w:pPr>
      <w:r w:rsidRPr="007D0C7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9FAB19F" w14:textId="77777777" w:rsidR="00722289" w:rsidRPr="00CA44A2" w:rsidRDefault="00722289" w:rsidP="00722289">
      <w:pPr>
        <w:spacing w:line="360" w:lineRule="auto"/>
        <w:ind w:left="567" w:right="567"/>
        <w:jc w:val="both"/>
        <w:rPr>
          <w:rFonts w:ascii="Palatino Linotype" w:hAnsi="Palatino Linotype" w:cs="Arial"/>
          <w:i/>
          <w:sz w:val="22"/>
          <w:szCs w:val="22"/>
        </w:rPr>
      </w:pPr>
      <w:r w:rsidRPr="00CA44A2">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A44A2">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CA44A2">
        <w:rPr>
          <w:rFonts w:ascii="Palatino Linotype" w:hAnsi="Palatino Linotype" w:cs="Arial"/>
          <w:i/>
          <w:sz w:val="22"/>
          <w:szCs w:val="22"/>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17CD37D" w14:textId="77777777" w:rsidR="00722289" w:rsidRPr="0012386A" w:rsidRDefault="00722289" w:rsidP="00722289">
      <w:pPr>
        <w:spacing w:line="360" w:lineRule="auto"/>
        <w:jc w:val="both"/>
        <w:rPr>
          <w:rFonts w:ascii="Palatino Linotype" w:hAnsi="Palatino Linotype" w:cs="Arial"/>
        </w:rPr>
      </w:pPr>
    </w:p>
    <w:p w14:paraId="6CCA3B1F" w14:textId="77777777" w:rsidR="00722289" w:rsidRPr="007D0C7A" w:rsidRDefault="00722289" w:rsidP="00722289">
      <w:pPr>
        <w:spacing w:line="360" w:lineRule="auto"/>
        <w:jc w:val="both"/>
        <w:rPr>
          <w:rFonts w:ascii="Palatino Linotype" w:hAnsi="Palatino Linotype" w:cs="Arial"/>
        </w:rPr>
      </w:pPr>
      <w:r w:rsidRPr="007D0C7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54B16DD" w14:textId="77777777" w:rsidR="00722289" w:rsidRPr="007D0C7A" w:rsidRDefault="00722289" w:rsidP="00722289">
      <w:pPr>
        <w:spacing w:line="360" w:lineRule="auto"/>
        <w:jc w:val="both"/>
        <w:rPr>
          <w:rFonts w:ascii="Palatino Linotype" w:hAnsi="Palatino Linotype" w:cs="Arial"/>
        </w:rPr>
      </w:pPr>
    </w:p>
    <w:p w14:paraId="4CB8E6D7" w14:textId="77777777" w:rsidR="002763F4" w:rsidRPr="00722289" w:rsidRDefault="00722289" w:rsidP="00C21D2D">
      <w:pPr>
        <w:spacing w:line="360" w:lineRule="auto"/>
        <w:jc w:val="both"/>
        <w:rPr>
          <w:rFonts w:ascii="Palatino Linotype" w:eastAsia="Palatino Linotype" w:hAnsi="Palatino Linotype" w:cs="Palatino Linotype"/>
          <w:i/>
        </w:rPr>
      </w:pPr>
      <w:r w:rsidRPr="007D0C7A">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7D0C7A">
        <w:rPr>
          <w:rFonts w:ascii="Palatino Linotype" w:hAnsi="Palatino Linotype" w:cs="Arial"/>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7C95AD" w14:textId="77777777" w:rsidR="002D6EBD" w:rsidRDefault="002D6EBD" w:rsidP="00C21D2D">
      <w:pPr>
        <w:spacing w:line="360" w:lineRule="auto"/>
        <w:jc w:val="both"/>
        <w:rPr>
          <w:rFonts w:ascii="Palatino Linotype" w:eastAsia="Palatino Linotype" w:hAnsi="Palatino Linotype" w:cstheme="majorBidi"/>
          <w:b/>
          <w:i/>
          <w:color w:val="000000" w:themeColor="text1"/>
          <w:u w:val="single"/>
          <w:lang w:val="es-ES_tradnl" w:eastAsia="es-MX"/>
        </w:rPr>
      </w:pPr>
    </w:p>
    <w:p w14:paraId="02870A4F" w14:textId="77777777" w:rsidR="00C21D2D" w:rsidRDefault="00C21D2D" w:rsidP="00C21D2D">
      <w:pPr>
        <w:spacing w:line="360" w:lineRule="auto"/>
        <w:jc w:val="both"/>
        <w:rPr>
          <w:rFonts w:ascii="Palatino Linotype" w:hAnsi="Palatino Linotype"/>
        </w:rPr>
      </w:pPr>
      <w:r w:rsidRPr="005D30C1">
        <w:rPr>
          <w:rFonts w:ascii="Palatino Linotype" w:hAnsi="Palatino Linotype" w:cs="Arial"/>
        </w:rPr>
        <w:t>Final</w:t>
      </w:r>
      <w:r w:rsidRPr="005D30C1">
        <w:rPr>
          <w:rFonts w:ascii="Palatino Linotype" w:hAnsi="Palatino Linotype"/>
        </w:rPr>
        <w:t xml:space="preserve">mente, y en mérito de lo expuesto en líneas anteriores, resultan fundados los motivos de inconformidad vertidos por </w:t>
      </w:r>
      <w:r w:rsidRPr="005D30C1">
        <w:rPr>
          <w:rFonts w:ascii="Palatino Linotype" w:hAnsi="Palatino Linotype"/>
          <w:b/>
          <w:bCs/>
        </w:rPr>
        <w:t xml:space="preserve">el </w:t>
      </w:r>
      <w:r w:rsidRPr="005D30C1">
        <w:rPr>
          <w:rFonts w:ascii="Palatino Linotype" w:hAnsi="Palatino Linotype"/>
          <w:b/>
        </w:rPr>
        <w:t>Recurrente</w:t>
      </w:r>
      <w:r w:rsidRPr="005D30C1">
        <w:rPr>
          <w:rFonts w:ascii="Palatino Linotype" w:hAnsi="Palatino Linotype"/>
        </w:rPr>
        <w:t xml:space="preserve">, por ello con fundamento en la </w:t>
      </w:r>
      <w:r w:rsidRPr="005D30C1">
        <w:rPr>
          <w:rFonts w:ascii="Palatino Linotype" w:hAnsi="Palatino Linotype"/>
          <w:i/>
        </w:rPr>
        <w:t>primera hipótesis</w:t>
      </w:r>
      <w:r w:rsidRPr="005D30C1">
        <w:rPr>
          <w:rFonts w:ascii="Palatino Linotype" w:hAnsi="Palatino Linotype"/>
        </w:rPr>
        <w:t xml:space="preserve"> del artículo 186, fracción III, de la Ley de Transparencia y Acceso a la Información Pública del Estado de México y Municipios, se </w:t>
      </w:r>
      <w:r w:rsidRPr="005D30C1">
        <w:rPr>
          <w:rFonts w:ascii="Palatino Linotype" w:hAnsi="Palatino Linotype"/>
          <w:b/>
        </w:rPr>
        <w:t>REVOC</w:t>
      </w:r>
      <w:r w:rsidRPr="005D30C1">
        <w:rPr>
          <w:rFonts w:ascii="Palatino Linotype" w:hAnsi="Palatino Linotype"/>
          <w:b/>
          <w:bCs/>
        </w:rPr>
        <w:t>A</w:t>
      </w:r>
      <w:r w:rsidR="00597040">
        <w:rPr>
          <w:rFonts w:ascii="Palatino Linotype" w:hAnsi="Palatino Linotype"/>
          <w:b/>
          <w:bCs/>
        </w:rPr>
        <w:t>N</w:t>
      </w:r>
      <w:r w:rsidRPr="005D30C1">
        <w:rPr>
          <w:rFonts w:ascii="Palatino Linotype" w:hAnsi="Palatino Linotype"/>
          <w:b/>
        </w:rPr>
        <w:t xml:space="preserve"> </w:t>
      </w:r>
      <w:r w:rsidRPr="005D30C1">
        <w:rPr>
          <w:rFonts w:ascii="Palatino Linotype" w:hAnsi="Palatino Linotype"/>
        </w:rPr>
        <w:t>la</w:t>
      </w:r>
      <w:r w:rsidR="00597040">
        <w:rPr>
          <w:rFonts w:ascii="Palatino Linotype" w:hAnsi="Palatino Linotype"/>
        </w:rPr>
        <w:t>s</w:t>
      </w:r>
      <w:r w:rsidRPr="005D30C1">
        <w:rPr>
          <w:rFonts w:ascii="Palatino Linotype" w:hAnsi="Palatino Linotype"/>
        </w:rPr>
        <w:t xml:space="preserve"> respuesta</w:t>
      </w:r>
      <w:r w:rsidR="00597040">
        <w:rPr>
          <w:rFonts w:ascii="Palatino Linotype" w:hAnsi="Palatino Linotype"/>
        </w:rPr>
        <w:t>s</w:t>
      </w:r>
      <w:r w:rsidRPr="005D30C1">
        <w:rPr>
          <w:rFonts w:ascii="Palatino Linotype" w:hAnsi="Palatino Linotype"/>
        </w:rPr>
        <w:t xml:space="preserve"> a la</w:t>
      </w:r>
      <w:r w:rsidR="00597040">
        <w:rPr>
          <w:rFonts w:ascii="Palatino Linotype" w:hAnsi="Palatino Linotype"/>
        </w:rPr>
        <w:t>s</w:t>
      </w:r>
      <w:r w:rsidRPr="005D30C1">
        <w:rPr>
          <w:rFonts w:ascii="Palatino Linotype" w:hAnsi="Palatino Linotype"/>
        </w:rPr>
        <w:t xml:space="preserve"> solicitud</w:t>
      </w:r>
      <w:r w:rsidR="00597040">
        <w:rPr>
          <w:rFonts w:ascii="Palatino Linotype" w:hAnsi="Palatino Linotype"/>
        </w:rPr>
        <w:t>es</w:t>
      </w:r>
      <w:r w:rsidRPr="005D30C1">
        <w:rPr>
          <w:rFonts w:ascii="Palatino Linotype" w:hAnsi="Palatino Linotype"/>
        </w:rPr>
        <w:t xml:space="preserve"> de información </w:t>
      </w:r>
      <w:r w:rsidRPr="005D30C1">
        <w:rPr>
          <w:rFonts w:ascii="Verdana" w:hAnsi="Verdana"/>
          <w:b/>
          <w:bCs/>
          <w:color w:val="FF0000"/>
        </w:rPr>
        <w:t>  </w:t>
      </w:r>
      <w:r w:rsidR="00597040" w:rsidRPr="00C21D2D">
        <w:rPr>
          <w:rFonts w:ascii="Palatino Linotype" w:hAnsi="Palatino Linotype"/>
          <w:b/>
          <w:bCs/>
        </w:rPr>
        <w:t>00045/DIFTEPOTZO/IP/2025</w:t>
      </w:r>
      <w:r w:rsidR="00597040">
        <w:rPr>
          <w:rFonts w:ascii="Palatino Linotype" w:hAnsi="Palatino Linotype"/>
          <w:b/>
          <w:bCs/>
        </w:rPr>
        <w:t xml:space="preserve">, </w:t>
      </w:r>
      <w:r w:rsidR="00597040" w:rsidRPr="00547C2D">
        <w:rPr>
          <w:rFonts w:ascii="Palatino Linotype" w:hAnsi="Palatino Linotype"/>
          <w:b/>
          <w:bCs/>
        </w:rPr>
        <w:t>00044/DIFTEPOTZO/IP/2025</w:t>
      </w:r>
      <w:r w:rsidR="00597040">
        <w:rPr>
          <w:rFonts w:ascii="Palatino Linotype" w:hAnsi="Palatino Linotype"/>
          <w:b/>
          <w:bCs/>
        </w:rPr>
        <w:t xml:space="preserve">, </w:t>
      </w:r>
      <w:r w:rsidR="00597040" w:rsidRPr="00354742">
        <w:rPr>
          <w:rFonts w:ascii="Palatino Linotype" w:hAnsi="Palatino Linotype"/>
          <w:b/>
          <w:bCs/>
        </w:rPr>
        <w:t>00042/DIFTEPOTZO/IP/2025</w:t>
      </w:r>
      <w:r w:rsidR="00597040">
        <w:rPr>
          <w:rFonts w:ascii="Palatino Linotype" w:hAnsi="Palatino Linotype"/>
          <w:b/>
          <w:bCs/>
        </w:rPr>
        <w:t xml:space="preserve"> y </w:t>
      </w:r>
      <w:r w:rsidR="00597040" w:rsidRPr="00354742">
        <w:rPr>
          <w:rFonts w:ascii="Palatino Linotype" w:hAnsi="Palatino Linotype"/>
          <w:b/>
          <w:bCs/>
        </w:rPr>
        <w:t>00043/DIFTEPOTZO/IP/2025</w:t>
      </w:r>
      <w:r w:rsidRPr="005D30C1">
        <w:rPr>
          <w:rFonts w:ascii="Palatino Linotype" w:hAnsi="Palatino Linotype" w:cs="Arial"/>
          <w:b/>
        </w:rPr>
        <w:t xml:space="preserve">, </w:t>
      </w:r>
      <w:r w:rsidRPr="005D30C1">
        <w:rPr>
          <w:rFonts w:ascii="Palatino Linotype" w:hAnsi="Palatino Linotype"/>
        </w:rPr>
        <w:t>que ha sido materia del presente fallo.</w:t>
      </w:r>
    </w:p>
    <w:p w14:paraId="11A320F0" w14:textId="77777777" w:rsidR="00CA44A2" w:rsidRPr="005D30C1" w:rsidRDefault="00CA44A2" w:rsidP="00C21D2D">
      <w:pPr>
        <w:spacing w:line="360" w:lineRule="auto"/>
        <w:jc w:val="both"/>
        <w:rPr>
          <w:rFonts w:ascii="Palatino Linotype" w:hAnsi="Palatino Linotype"/>
        </w:rPr>
      </w:pPr>
    </w:p>
    <w:p w14:paraId="3A335F6C" w14:textId="77777777" w:rsidR="00C21D2D" w:rsidRDefault="00C21D2D" w:rsidP="00C21D2D">
      <w:pPr>
        <w:spacing w:line="276" w:lineRule="auto"/>
        <w:jc w:val="both"/>
        <w:rPr>
          <w:rFonts w:ascii="Palatino Linotype" w:hAnsi="Palatino Linotype"/>
        </w:rPr>
      </w:pPr>
      <w:r w:rsidRPr="005D30C1">
        <w:rPr>
          <w:rFonts w:ascii="Palatino Linotype" w:hAnsi="Palatino Linotype"/>
        </w:rPr>
        <w:t>Por lo antes expuesto y fundado es de resolverse y;</w:t>
      </w:r>
    </w:p>
    <w:p w14:paraId="5FE0809C" w14:textId="77777777" w:rsidR="00CA44A2" w:rsidRPr="005D30C1" w:rsidRDefault="00CA44A2" w:rsidP="00C21D2D">
      <w:pPr>
        <w:spacing w:line="276" w:lineRule="auto"/>
        <w:jc w:val="both"/>
        <w:rPr>
          <w:rFonts w:ascii="Palatino Linotype" w:hAnsi="Palatino Linotype"/>
        </w:rPr>
      </w:pPr>
    </w:p>
    <w:p w14:paraId="42B2BA5C" w14:textId="77777777" w:rsidR="00C21D2D" w:rsidRPr="00B704A7" w:rsidRDefault="00C21D2D" w:rsidP="00C21D2D">
      <w:pPr>
        <w:spacing w:line="276" w:lineRule="auto"/>
        <w:jc w:val="both"/>
        <w:rPr>
          <w:rFonts w:ascii="Palatino Linotype" w:hAnsi="Palatino Linotype"/>
        </w:rPr>
      </w:pPr>
    </w:p>
    <w:p w14:paraId="5DA44585" w14:textId="77777777" w:rsidR="00C21D2D" w:rsidRPr="00B704A7" w:rsidRDefault="00C21D2D" w:rsidP="00C21D2D">
      <w:pPr>
        <w:spacing w:line="276" w:lineRule="auto"/>
        <w:jc w:val="both"/>
        <w:rPr>
          <w:rFonts w:ascii="Palatino Linotype" w:hAnsi="Palatino Linotype"/>
        </w:rPr>
      </w:pPr>
    </w:p>
    <w:p w14:paraId="020BE0F4" w14:textId="77777777" w:rsidR="00C21D2D" w:rsidRDefault="00C21D2D" w:rsidP="00C21D2D">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1CC197C1" w14:textId="77777777" w:rsidR="00CA44A2" w:rsidRPr="00B704A7" w:rsidRDefault="00CA44A2" w:rsidP="00C21D2D">
      <w:pPr>
        <w:spacing w:line="360" w:lineRule="auto"/>
        <w:jc w:val="center"/>
        <w:rPr>
          <w:rFonts w:ascii="Palatino Linotype" w:hAnsi="Palatino Linotype"/>
          <w:b/>
          <w:sz w:val="28"/>
        </w:rPr>
      </w:pPr>
    </w:p>
    <w:p w14:paraId="49E799E9" w14:textId="77777777" w:rsidR="00C21D2D" w:rsidRPr="00B704A7" w:rsidRDefault="00C21D2D" w:rsidP="00C21D2D">
      <w:pPr>
        <w:spacing w:line="360" w:lineRule="auto"/>
        <w:jc w:val="both"/>
      </w:pPr>
    </w:p>
    <w:p w14:paraId="55086579" w14:textId="77777777" w:rsidR="00C21D2D" w:rsidRPr="0050773B" w:rsidRDefault="00C21D2D" w:rsidP="00C21D2D">
      <w:pPr>
        <w:spacing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5D30C1">
        <w:rPr>
          <w:rFonts w:ascii="Palatino Linotype" w:eastAsia="Arial Unicode MS" w:hAnsi="Palatino Linotype" w:cs="Arial"/>
        </w:rPr>
        <w:t>Se</w:t>
      </w:r>
      <w:r w:rsidRPr="005D30C1">
        <w:rPr>
          <w:rFonts w:ascii="Palatino Linotype" w:hAnsi="Palatino Linotype" w:cs="Arial"/>
          <w:lang w:val="es-ES_tradnl"/>
        </w:rPr>
        <w:t xml:space="preserve"> </w:t>
      </w:r>
      <w:r w:rsidRPr="005D30C1">
        <w:rPr>
          <w:rFonts w:ascii="Palatino Linotype" w:hAnsi="Palatino Linotype" w:cs="Arial"/>
          <w:b/>
          <w:lang w:val="es-419"/>
        </w:rPr>
        <w:t>REVOCA</w:t>
      </w:r>
      <w:r w:rsidR="00597040">
        <w:rPr>
          <w:rFonts w:ascii="Palatino Linotype" w:hAnsi="Palatino Linotype" w:cs="Arial"/>
          <w:b/>
          <w:lang w:val="es-419"/>
        </w:rPr>
        <w:t>N</w:t>
      </w:r>
      <w:r w:rsidRPr="005D30C1">
        <w:rPr>
          <w:rFonts w:ascii="Palatino Linotype" w:hAnsi="Palatino Linotype" w:cs="Arial"/>
          <w:lang w:val="es-ES_tradnl"/>
        </w:rPr>
        <w:t xml:space="preserve"> </w:t>
      </w:r>
      <w:r w:rsidRPr="005D30C1">
        <w:rPr>
          <w:rFonts w:ascii="Palatino Linotype" w:eastAsia="Arial Unicode MS" w:hAnsi="Palatino Linotype" w:cs="Arial"/>
        </w:rPr>
        <w:t>la</w:t>
      </w:r>
      <w:r w:rsidR="00597040">
        <w:rPr>
          <w:rFonts w:ascii="Palatino Linotype" w:eastAsia="Arial Unicode MS" w:hAnsi="Palatino Linotype" w:cs="Arial"/>
        </w:rPr>
        <w:t>s</w:t>
      </w:r>
      <w:r w:rsidRPr="005D30C1">
        <w:rPr>
          <w:rFonts w:ascii="Palatino Linotype" w:eastAsia="Arial Unicode MS" w:hAnsi="Palatino Linotype" w:cs="Arial"/>
        </w:rPr>
        <w:t xml:space="preserve"> respuesta</w:t>
      </w:r>
      <w:r w:rsidR="00597040">
        <w:rPr>
          <w:rFonts w:ascii="Palatino Linotype" w:eastAsia="Arial Unicode MS" w:hAnsi="Palatino Linotype" w:cs="Arial"/>
        </w:rPr>
        <w:t>s</w:t>
      </w:r>
      <w:r w:rsidRPr="005D30C1">
        <w:rPr>
          <w:rFonts w:ascii="Palatino Linotype" w:eastAsia="Arial Unicode MS" w:hAnsi="Palatino Linotype" w:cs="Arial"/>
        </w:rPr>
        <w:t xml:space="preserve"> entregada</w:t>
      </w:r>
      <w:r w:rsidR="00597040">
        <w:rPr>
          <w:rFonts w:ascii="Palatino Linotype" w:eastAsia="Arial Unicode MS" w:hAnsi="Palatino Linotype" w:cs="Arial"/>
        </w:rPr>
        <w:t>s</w:t>
      </w:r>
      <w:r w:rsidRPr="005D30C1">
        <w:rPr>
          <w:rFonts w:ascii="Palatino Linotype" w:eastAsia="Arial Unicode MS" w:hAnsi="Palatino Linotype" w:cs="Arial"/>
        </w:rPr>
        <w:t xml:space="preserve"> por </w:t>
      </w:r>
      <w:r w:rsidRPr="005D30C1">
        <w:rPr>
          <w:rFonts w:ascii="Palatino Linotype" w:eastAsia="Arial Unicode MS" w:hAnsi="Palatino Linotype" w:cs="Arial"/>
          <w:b/>
        </w:rPr>
        <w:t xml:space="preserve">el Sujeto Obligado </w:t>
      </w:r>
      <w:r w:rsidRPr="005D30C1">
        <w:rPr>
          <w:rFonts w:ascii="Palatino Linotype" w:eastAsia="Arial Unicode MS" w:hAnsi="Palatino Linotype" w:cs="Arial"/>
        </w:rPr>
        <w:t>a la</w:t>
      </w:r>
      <w:r w:rsidR="00597040">
        <w:rPr>
          <w:rFonts w:ascii="Palatino Linotype" w:eastAsia="Arial Unicode MS" w:hAnsi="Palatino Linotype" w:cs="Arial"/>
        </w:rPr>
        <w:t>s</w:t>
      </w:r>
      <w:r w:rsidRPr="005D30C1">
        <w:rPr>
          <w:rFonts w:ascii="Palatino Linotype" w:eastAsia="Arial Unicode MS" w:hAnsi="Palatino Linotype" w:cs="Arial"/>
        </w:rPr>
        <w:t xml:space="preserve"> solicitud</w:t>
      </w:r>
      <w:r w:rsidR="00597040">
        <w:rPr>
          <w:rFonts w:ascii="Palatino Linotype" w:eastAsia="Arial Unicode MS" w:hAnsi="Palatino Linotype" w:cs="Arial"/>
        </w:rPr>
        <w:t>es</w:t>
      </w:r>
      <w:r w:rsidRPr="005D30C1">
        <w:rPr>
          <w:rFonts w:ascii="Palatino Linotype" w:eastAsia="Arial Unicode MS" w:hAnsi="Palatino Linotype" w:cs="Arial"/>
        </w:rPr>
        <w:t xml:space="preserve"> de información </w:t>
      </w:r>
      <w:r w:rsidR="00597040" w:rsidRPr="00C21D2D">
        <w:rPr>
          <w:rFonts w:ascii="Palatino Linotype" w:hAnsi="Palatino Linotype"/>
          <w:b/>
          <w:bCs/>
        </w:rPr>
        <w:t>00045/DIFTEPOTZO/IP/2025</w:t>
      </w:r>
      <w:r w:rsidR="00597040">
        <w:rPr>
          <w:rFonts w:ascii="Palatino Linotype" w:hAnsi="Palatino Linotype"/>
          <w:b/>
          <w:bCs/>
        </w:rPr>
        <w:t xml:space="preserve">, </w:t>
      </w:r>
      <w:r w:rsidR="00597040" w:rsidRPr="00547C2D">
        <w:rPr>
          <w:rFonts w:ascii="Palatino Linotype" w:hAnsi="Palatino Linotype"/>
          <w:b/>
          <w:bCs/>
        </w:rPr>
        <w:t>00044/DIFTEPOTZO/IP/2025</w:t>
      </w:r>
      <w:r w:rsidR="00597040">
        <w:rPr>
          <w:rFonts w:ascii="Palatino Linotype" w:hAnsi="Palatino Linotype"/>
          <w:b/>
          <w:bCs/>
        </w:rPr>
        <w:t xml:space="preserve">, </w:t>
      </w:r>
      <w:r w:rsidR="00597040" w:rsidRPr="00354742">
        <w:rPr>
          <w:rFonts w:ascii="Palatino Linotype" w:hAnsi="Palatino Linotype"/>
          <w:b/>
          <w:bCs/>
        </w:rPr>
        <w:t>00042/DIFTEPOTZO/IP/2025</w:t>
      </w:r>
      <w:r w:rsidR="00597040">
        <w:rPr>
          <w:rFonts w:ascii="Palatino Linotype" w:hAnsi="Palatino Linotype"/>
          <w:b/>
          <w:bCs/>
        </w:rPr>
        <w:t xml:space="preserve"> y </w:t>
      </w:r>
      <w:r w:rsidR="00597040" w:rsidRPr="00354742">
        <w:rPr>
          <w:rFonts w:ascii="Palatino Linotype" w:hAnsi="Palatino Linotype"/>
          <w:b/>
          <w:bCs/>
        </w:rPr>
        <w:lastRenderedPageBreak/>
        <w:t>00043/DIFTEPOTZO/IP/2025</w:t>
      </w:r>
      <w:r w:rsidRPr="005D30C1">
        <w:rPr>
          <w:rFonts w:ascii="Palatino Linotype" w:hAnsi="Palatino Linotype" w:cs="Arial"/>
        </w:rPr>
        <w:t xml:space="preserve">, al resultar fundadas las razones o motivos de inconformidad vertidos por </w:t>
      </w:r>
      <w:r w:rsidRPr="005D30C1">
        <w:rPr>
          <w:rFonts w:ascii="Palatino Linotype" w:hAnsi="Palatino Linotype" w:cs="Arial"/>
          <w:b/>
        </w:rPr>
        <w:t>el Recurrente</w:t>
      </w:r>
      <w:r w:rsidRPr="005D30C1">
        <w:rPr>
          <w:rFonts w:ascii="Palatino Linotype" w:hAnsi="Palatino Linotype" w:cs="Arial"/>
        </w:rPr>
        <w:t xml:space="preserve">, </w:t>
      </w:r>
      <w:r w:rsidRPr="005D30C1">
        <w:rPr>
          <w:rFonts w:ascii="Palatino Linotype" w:eastAsia="Arial Unicode MS" w:hAnsi="Palatino Linotype" w:cs="Arial"/>
        </w:rPr>
        <w:t xml:space="preserve">en términos del </w:t>
      </w:r>
      <w:r w:rsidRPr="005D30C1">
        <w:rPr>
          <w:rFonts w:ascii="Palatino Linotype" w:hAnsi="Palatino Linotype" w:cs="Arial"/>
        </w:rPr>
        <w:t xml:space="preserve">Considerando </w:t>
      </w:r>
      <w:r w:rsidRPr="005D30C1">
        <w:rPr>
          <w:rFonts w:ascii="Palatino Linotype" w:hAnsi="Palatino Linotype" w:cs="Arial"/>
          <w:b/>
          <w:lang w:val="es-419"/>
        </w:rPr>
        <w:t>QUINTO</w:t>
      </w:r>
      <w:r w:rsidRPr="005D30C1">
        <w:rPr>
          <w:rFonts w:ascii="Palatino Linotype" w:hAnsi="Palatino Linotype" w:cs="Arial"/>
        </w:rPr>
        <w:t xml:space="preserve"> de la presente resolución.</w:t>
      </w:r>
    </w:p>
    <w:p w14:paraId="3E29A707" w14:textId="77777777" w:rsidR="00C21D2D" w:rsidRDefault="00C21D2D" w:rsidP="00C21D2D">
      <w:pPr>
        <w:autoSpaceDE w:val="0"/>
        <w:autoSpaceDN w:val="0"/>
        <w:adjustRightInd w:val="0"/>
        <w:spacing w:line="360" w:lineRule="auto"/>
        <w:ind w:right="49"/>
        <w:jc w:val="both"/>
        <w:rPr>
          <w:rFonts w:ascii="Palatino Linotype" w:hAnsi="Palatino Linotype"/>
          <w:b/>
          <w:sz w:val="28"/>
        </w:rPr>
      </w:pPr>
    </w:p>
    <w:p w14:paraId="5EF989BD" w14:textId="77777777" w:rsidR="00C21D2D" w:rsidRPr="005D30C1" w:rsidRDefault="00C21D2D" w:rsidP="00C21D2D">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Pr="005D30C1">
        <w:rPr>
          <w:rFonts w:ascii="Palatino Linotype" w:hAnsi="Palatino Linotype" w:cs="Arial"/>
        </w:rPr>
        <w:t xml:space="preserve">Se ordena al Sujeto Obligado, haga entrega al </w:t>
      </w:r>
      <w:r w:rsidRPr="005D30C1">
        <w:rPr>
          <w:rFonts w:ascii="Palatino Linotype" w:hAnsi="Palatino Linotype" w:cs="Arial"/>
          <w:b/>
        </w:rPr>
        <w:t>Recurrente</w:t>
      </w:r>
      <w:r w:rsidRPr="005D30C1">
        <w:rPr>
          <w:rFonts w:ascii="Palatino Linotype" w:hAnsi="Palatino Linotype" w:cs="Arial"/>
        </w:rPr>
        <w:t xml:space="preserve"> en términos del Considerando</w:t>
      </w:r>
      <w:r w:rsidRPr="005D30C1">
        <w:rPr>
          <w:rFonts w:ascii="Palatino Linotype" w:hAnsi="Palatino Linotype" w:cs="Arial"/>
          <w:b/>
          <w:lang w:val="es-419"/>
        </w:rPr>
        <w:t xml:space="preserve"> QUINTO</w:t>
      </w:r>
      <w:r w:rsidRPr="005D30C1">
        <w:rPr>
          <w:rFonts w:ascii="Palatino Linotype" w:hAnsi="Palatino Linotype" w:cs="Arial"/>
        </w:rPr>
        <w:t xml:space="preserve"> de la presente resolución, </w:t>
      </w:r>
      <w:r w:rsidRPr="005D30C1">
        <w:rPr>
          <w:rFonts w:ascii="Palatino Linotype" w:eastAsia="Palatino Linotype" w:hAnsi="Palatino Linotype" w:cs="Palatino Linotype"/>
        </w:rPr>
        <w:t xml:space="preserve">a través del Sistema de Acceso a la Información Mexiquense </w:t>
      </w:r>
      <w:r w:rsidRPr="005D30C1">
        <w:rPr>
          <w:rFonts w:ascii="Palatino Linotype" w:eastAsia="Palatino Linotype" w:hAnsi="Palatino Linotype" w:cs="Palatino Linotype"/>
          <w:b/>
        </w:rPr>
        <w:t xml:space="preserve">(SAIMEX) </w:t>
      </w:r>
      <w:r w:rsidRPr="005D30C1">
        <w:rPr>
          <w:rFonts w:ascii="Palatino Linotype" w:eastAsia="Palatino Linotype" w:hAnsi="Palatino Linotype" w:cs="Palatino Linotype"/>
        </w:rPr>
        <w:t xml:space="preserve">se entrega al Recurrente en versión pública </w:t>
      </w:r>
      <w:r w:rsidR="006D7F7A">
        <w:rPr>
          <w:rFonts w:ascii="Palatino Linotype" w:eastAsia="Palatino Linotype" w:hAnsi="Palatino Linotype" w:cs="Palatino Linotype"/>
        </w:rPr>
        <w:t xml:space="preserve">de ser procedente </w:t>
      </w:r>
      <w:r w:rsidRPr="005D30C1">
        <w:rPr>
          <w:rFonts w:ascii="Palatino Linotype" w:eastAsia="Palatino Linotype" w:hAnsi="Palatino Linotype" w:cs="Palatino Linotype"/>
        </w:rPr>
        <w:t>de lo siguiente:</w:t>
      </w:r>
    </w:p>
    <w:p w14:paraId="2625FB77" w14:textId="77777777" w:rsidR="00C21D2D" w:rsidRPr="00F61F28" w:rsidRDefault="00597040" w:rsidP="00C21D2D">
      <w:pPr>
        <w:pStyle w:val="Prrafodelista"/>
        <w:numPr>
          <w:ilvl w:val="0"/>
          <w:numId w:val="12"/>
        </w:numPr>
        <w:spacing w:after="160" w:line="360" w:lineRule="auto"/>
        <w:contextualSpacing/>
        <w:jc w:val="both"/>
        <w:rPr>
          <w:rFonts w:ascii="Palatino Linotype" w:hAnsi="Palatino Linotype"/>
        </w:rPr>
      </w:pPr>
      <w:r>
        <w:rPr>
          <w:rFonts w:ascii="Palatino Linotype" w:hAnsi="Palatino Linotype"/>
        </w:rPr>
        <w:t>Inventario de bienes muebles del primero de enero al catorce de mayo de dos mil veinticinco</w:t>
      </w:r>
      <w:r w:rsidR="00C21D2D" w:rsidRPr="005D30C1">
        <w:rPr>
          <w:rFonts w:ascii="Palatino Linotype" w:hAnsi="Palatino Linotype"/>
        </w:rPr>
        <w:t>.</w:t>
      </w:r>
    </w:p>
    <w:p w14:paraId="1A2CDBF9" w14:textId="77777777" w:rsidR="00C21D2D" w:rsidRDefault="00C21D2D" w:rsidP="00597040">
      <w:pPr>
        <w:tabs>
          <w:tab w:val="left" w:pos="720"/>
        </w:tabs>
        <w:spacing w:line="276" w:lineRule="auto"/>
        <w:ind w:left="709"/>
        <w:jc w:val="both"/>
        <w:rPr>
          <w:rFonts w:ascii="Palatino Linotype" w:hAnsi="Palatino Linotype"/>
          <w:i/>
        </w:rPr>
      </w:pPr>
      <w:r w:rsidRPr="00752CFB">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752CFB">
        <w:rPr>
          <w:rFonts w:ascii="Palatino Linotype" w:hAnsi="Palatino Linotype"/>
          <w:b/>
          <w:i/>
        </w:rPr>
        <w:t>Recurrente</w:t>
      </w:r>
      <w:r w:rsidRPr="00752CFB">
        <w:rPr>
          <w:rFonts w:ascii="Palatino Linotype" w:hAnsi="Palatino Linotype"/>
          <w:i/>
        </w:rPr>
        <w:t>.</w:t>
      </w:r>
    </w:p>
    <w:p w14:paraId="45FFADD5" w14:textId="77777777" w:rsidR="00CA44A2" w:rsidRPr="00597040" w:rsidRDefault="00CA44A2" w:rsidP="00597040">
      <w:pPr>
        <w:tabs>
          <w:tab w:val="left" w:pos="720"/>
        </w:tabs>
        <w:spacing w:line="276" w:lineRule="auto"/>
        <w:ind w:left="709"/>
        <w:jc w:val="both"/>
        <w:rPr>
          <w:rFonts w:ascii="Palatino Linotype" w:hAnsi="Palatino Linotype"/>
          <w:i/>
        </w:rPr>
      </w:pPr>
    </w:p>
    <w:p w14:paraId="7CBC9E11" w14:textId="77777777" w:rsidR="00C21D2D" w:rsidRDefault="00C21D2D" w:rsidP="00C21D2D">
      <w:pPr>
        <w:autoSpaceDE w:val="0"/>
        <w:autoSpaceDN w:val="0"/>
        <w:adjustRightInd w:val="0"/>
        <w:spacing w:line="360" w:lineRule="auto"/>
        <w:jc w:val="both"/>
        <w:rPr>
          <w:rFonts w:ascii="Palatino Linotype" w:eastAsia="Palatino Linotype" w:hAnsi="Palatino Linotype" w:cs="Palatino Linotype"/>
          <w:b/>
          <w:color w:val="000000"/>
          <w:lang w:val="es-ES_tradnl"/>
        </w:rPr>
      </w:pPr>
      <w:r w:rsidRPr="00CA1D2B">
        <w:rPr>
          <w:rFonts w:ascii="Palatino Linotype" w:hAnsi="Palatino Linotype" w:cs="Arial"/>
          <w:b/>
          <w:sz w:val="28"/>
          <w:szCs w:val="28"/>
        </w:rPr>
        <w:t>TERCERO.</w:t>
      </w:r>
      <w:r w:rsidRPr="00CA1D2B">
        <w:rPr>
          <w:rFonts w:ascii="Palatino Linotype" w:hAnsi="Palatino Linotype" w:cs="Arial"/>
          <w:b/>
        </w:rPr>
        <w:t xml:space="preserve"> </w:t>
      </w:r>
      <w:r w:rsidRPr="003B79D4">
        <w:rPr>
          <w:rFonts w:ascii="Palatino Linotype" w:hAnsi="Palatino Linotype" w:cs="Arial"/>
          <w:b/>
        </w:rPr>
        <w:t>Notifíquese</w:t>
      </w:r>
      <w:r w:rsidRPr="003B79D4">
        <w:rPr>
          <w:rFonts w:ascii="Palatino Linotype" w:hAnsi="Palatino Linotype" w:cs="Arial"/>
          <w:b/>
          <w:i/>
        </w:rPr>
        <w:t xml:space="preserve"> </w:t>
      </w:r>
      <w:r w:rsidRPr="003B79D4">
        <w:rPr>
          <w:rFonts w:ascii="Palatino Linotype" w:hAnsi="Palatino Linotype" w:cs="Arial"/>
        </w:rPr>
        <w:t>al Titular de la Unidad de Transparencia del</w:t>
      </w:r>
      <w:r w:rsidRPr="003B79D4">
        <w:rPr>
          <w:rFonts w:ascii="Palatino Linotype" w:hAnsi="Palatino Linotype" w:cs="Arial"/>
          <w:b/>
        </w:rPr>
        <w:t xml:space="preserve"> SUJETO OBLIGADO</w:t>
      </w:r>
      <w:r w:rsidRPr="003B79D4">
        <w:rPr>
          <w:rFonts w:ascii="Palatino Linotype" w:hAnsi="Palatino Linotype" w:cs="Arial"/>
        </w:rPr>
        <w:t xml:space="preserve">, por medio del Sistema de Acceso a la Información Mexiquense </w:t>
      </w:r>
      <w:r w:rsidRPr="003B79D4">
        <w:rPr>
          <w:rFonts w:ascii="Palatino Linotype" w:hAnsi="Palatino Linotype" w:cs="Arial"/>
          <w:b/>
        </w:rPr>
        <w:t>(SAIMEX)</w:t>
      </w:r>
      <w:r w:rsidRPr="003B79D4">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w:t>
      </w:r>
      <w:r w:rsidRPr="003B79D4">
        <w:rPr>
          <w:rFonts w:ascii="Palatino Linotype" w:hAnsi="Palatino Linotype" w:cs="Arial"/>
        </w:rPr>
        <w:lastRenderedPageBreak/>
        <w:t xml:space="preserve">cumplimiento dado a la presente resolución, y </w:t>
      </w:r>
      <w:r w:rsidRPr="003B79D4">
        <w:rPr>
          <w:rFonts w:ascii="Palatino Linotype" w:eastAsia="Palatino Linotype" w:hAnsi="Palatino Linotype" w:cs="Palatino Linotype"/>
          <w:b/>
          <w:color w:val="000000"/>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08DC46" w14:textId="77777777" w:rsidR="00597040" w:rsidRPr="005441E4" w:rsidRDefault="00597040" w:rsidP="00C21D2D">
      <w:pPr>
        <w:autoSpaceDE w:val="0"/>
        <w:autoSpaceDN w:val="0"/>
        <w:adjustRightInd w:val="0"/>
        <w:spacing w:line="360" w:lineRule="auto"/>
        <w:jc w:val="both"/>
        <w:rPr>
          <w:rFonts w:ascii="Palatino Linotype" w:hAnsi="Palatino Linotype" w:cs="Arial"/>
        </w:rPr>
      </w:pPr>
    </w:p>
    <w:p w14:paraId="4DF74B10" w14:textId="77777777" w:rsidR="00C21D2D" w:rsidRPr="00CA1D2B" w:rsidRDefault="00C21D2D" w:rsidP="00C21D2D">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3B79D4">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3B79D4">
        <w:rPr>
          <w:rFonts w:ascii="Palatino Linotype" w:hAnsi="Palatino Linotype" w:cs="Arial"/>
          <w:b/>
          <w:bCs/>
        </w:rPr>
        <w:t>Sujeto Obligado</w:t>
      </w:r>
      <w:r w:rsidRPr="003B79D4">
        <w:rPr>
          <w:rFonts w:ascii="Palatino Linotype" w:hAnsi="Palatino Linotype" w:cs="Arial"/>
          <w:bCs/>
        </w:rPr>
        <w:t xml:space="preserve"> de manera fundada y motivada, podrá solicitar una ampliación de plazo para el cumplimiento de la presente resolución.</w:t>
      </w:r>
    </w:p>
    <w:p w14:paraId="2307725E" w14:textId="77777777" w:rsidR="00C21D2D" w:rsidRDefault="00C21D2D" w:rsidP="00C21D2D">
      <w:pPr>
        <w:autoSpaceDE w:val="0"/>
        <w:autoSpaceDN w:val="0"/>
        <w:adjustRightInd w:val="0"/>
        <w:spacing w:line="360" w:lineRule="auto"/>
        <w:ind w:right="51"/>
        <w:jc w:val="both"/>
        <w:rPr>
          <w:rFonts w:ascii="Palatino Linotype" w:hAnsi="Palatino Linotype" w:cs="Arial"/>
          <w:b/>
          <w:sz w:val="28"/>
          <w:szCs w:val="28"/>
        </w:rPr>
      </w:pPr>
    </w:p>
    <w:p w14:paraId="6FBB338C" w14:textId="48474CDD" w:rsidR="00C21D2D" w:rsidRDefault="004F4C3B" w:rsidP="00C21D2D">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725C9997" wp14:editId="23A5F0A7">
                <wp:simplePos x="0" y="0"/>
                <wp:positionH relativeFrom="column">
                  <wp:posOffset>43815</wp:posOffset>
                </wp:positionH>
                <wp:positionV relativeFrom="paragraph">
                  <wp:posOffset>1867534</wp:posOffset>
                </wp:positionV>
                <wp:extent cx="5753100" cy="1762125"/>
                <wp:effectExtent l="0" t="0" r="19050" b="28575"/>
                <wp:wrapNone/>
                <wp:docPr id="647982255" name="Conector recto 1"/>
                <wp:cNvGraphicFramePr/>
                <a:graphic xmlns:a="http://schemas.openxmlformats.org/drawingml/2006/main">
                  <a:graphicData uri="http://schemas.microsoft.com/office/word/2010/wordprocessingShape">
                    <wps:wsp>
                      <wps:cNvCnPr/>
                      <wps:spPr>
                        <a:xfrm>
                          <a:off x="0" y="0"/>
                          <a:ext cx="5753100"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23DBE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47.05pt" to="456.45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" strokecolor="#5b9bd5 [3204]" strokeweight=".5pt">
                <v:stroke joinstyle="miter"/>
              </v:line>
            </w:pict>
          </mc:Fallback>
        </mc:AlternateContent>
      </w:r>
      <w:r w:rsidR="00C21D2D" w:rsidRPr="00CA1D2B">
        <w:rPr>
          <w:rFonts w:ascii="Palatino Linotype" w:hAnsi="Palatino Linotype" w:cs="Arial"/>
          <w:b/>
          <w:sz w:val="28"/>
          <w:szCs w:val="28"/>
        </w:rPr>
        <w:t>QUINTO.</w:t>
      </w:r>
      <w:r w:rsidR="00C21D2D" w:rsidRPr="00CA1D2B">
        <w:rPr>
          <w:rFonts w:ascii="Palatino Linotype" w:hAnsi="Palatino Linotype" w:cs="Arial"/>
          <w:b/>
        </w:rPr>
        <w:t xml:space="preserve"> </w:t>
      </w:r>
      <w:r w:rsidR="00C21D2D" w:rsidRPr="003B79D4">
        <w:rPr>
          <w:rFonts w:ascii="Palatino Linotype" w:hAnsi="Palatino Linotype" w:cs="Arial"/>
          <w:b/>
        </w:rPr>
        <w:t>NOTIFÍQUESE</w:t>
      </w:r>
      <w:r w:rsidR="00C21D2D" w:rsidRPr="003B79D4">
        <w:rPr>
          <w:rFonts w:ascii="Palatino Linotype" w:hAnsi="Palatino Linotype" w:cs="Arial"/>
        </w:rPr>
        <w:t xml:space="preserve"> al </w:t>
      </w:r>
      <w:r w:rsidR="00C21D2D" w:rsidRPr="003B79D4">
        <w:rPr>
          <w:rFonts w:ascii="Palatino Linotype" w:hAnsi="Palatino Linotype" w:cs="Arial"/>
          <w:b/>
        </w:rPr>
        <w:t>Recurrente</w:t>
      </w:r>
      <w:r w:rsidR="00C21D2D" w:rsidRPr="003B79D4">
        <w:rPr>
          <w:rFonts w:ascii="Palatino Linotype" w:hAnsi="Palatino Linotype" w:cs="Arial"/>
        </w:rPr>
        <w:t xml:space="preserve"> la presente resolución a través del Sistema de Acceso a la Información Mexiquense </w:t>
      </w:r>
      <w:r w:rsidR="00C21D2D" w:rsidRPr="003B79D4">
        <w:rPr>
          <w:rFonts w:ascii="Palatino Linotype" w:hAnsi="Palatino Linotype" w:cs="Arial"/>
          <w:b/>
        </w:rPr>
        <w:t>(SAIMEX),</w:t>
      </w:r>
      <w:r w:rsidR="00C21D2D" w:rsidRPr="003B79D4">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09D6ACC" w14:textId="77777777" w:rsidR="004F4C3B" w:rsidRDefault="004F4C3B" w:rsidP="00C21D2D">
      <w:pPr>
        <w:autoSpaceDE w:val="0"/>
        <w:autoSpaceDN w:val="0"/>
        <w:adjustRightInd w:val="0"/>
        <w:spacing w:line="360" w:lineRule="auto"/>
        <w:ind w:right="49"/>
        <w:jc w:val="both"/>
        <w:rPr>
          <w:rFonts w:ascii="Palatino Linotype" w:hAnsi="Palatino Linotype" w:cs="Arial"/>
        </w:rPr>
      </w:pPr>
    </w:p>
    <w:p w14:paraId="2BBA9C49" w14:textId="77777777" w:rsidR="004F4C3B" w:rsidRDefault="004F4C3B" w:rsidP="00C21D2D">
      <w:pPr>
        <w:autoSpaceDE w:val="0"/>
        <w:autoSpaceDN w:val="0"/>
        <w:adjustRightInd w:val="0"/>
        <w:spacing w:line="360" w:lineRule="auto"/>
        <w:ind w:right="49"/>
        <w:jc w:val="both"/>
        <w:rPr>
          <w:rFonts w:ascii="Palatino Linotype" w:hAnsi="Palatino Linotype" w:cs="Arial"/>
        </w:rPr>
      </w:pPr>
    </w:p>
    <w:p w14:paraId="7459A37B" w14:textId="77777777" w:rsidR="004F4C3B" w:rsidRDefault="004F4C3B" w:rsidP="00C21D2D">
      <w:pPr>
        <w:autoSpaceDE w:val="0"/>
        <w:autoSpaceDN w:val="0"/>
        <w:adjustRightInd w:val="0"/>
        <w:spacing w:line="360" w:lineRule="auto"/>
        <w:ind w:right="49"/>
        <w:jc w:val="both"/>
        <w:rPr>
          <w:rFonts w:ascii="Palatino Linotype" w:hAnsi="Palatino Linotype" w:cs="Arial"/>
        </w:rPr>
      </w:pPr>
    </w:p>
    <w:p w14:paraId="4495F7E3" w14:textId="77777777" w:rsidR="004F4C3B" w:rsidRPr="00F02EAF" w:rsidRDefault="004F4C3B" w:rsidP="00C21D2D">
      <w:pPr>
        <w:autoSpaceDE w:val="0"/>
        <w:autoSpaceDN w:val="0"/>
        <w:adjustRightInd w:val="0"/>
        <w:spacing w:line="360" w:lineRule="auto"/>
        <w:ind w:right="49"/>
        <w:jc w:val="both"/>
        <w:rPr>
          <w:rFonts w:ascii="Palatino Linotype" w:hAnsi="Palatino Linotype" w:cs="Arial"/>
        </w:rPr>
      </w:pPr>
    </w:p>
    <w:p w14:paraId="7BB572EC" w14:textId="77777777" w:rsidR="00C21D2D" w:rsidRPr="00F02EAF" w:rsidRDefault="00C21D2D" w:rsidP="00C21D2D">
      <w:pPr>
        <w:spacing w:line="360" w:lineRule="auto"/>
        <w:jc w:val="both"/>
        <w:rPr>
          <w:rFonts w:ascii="Palatino Linotype" w:hAnsi="Palatino Linotype"/>
        </w:rPr>
      </w:pPr>
    </w:p>
    <w:p w14:paraId="7B06CBAE" w14:textId="59E06919" w:rsidR="00C21D2D" w:rsidRDefault="00C21D2D" w:rsidP="00C21D2D">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Pr>
          <w:rFonts w:ascii="Palatino Linotype" w:eastAsiaTheme="minorHAnsi" w:hAnsi="Palatino Linotype" w:cs="Arial"/>
          <w:b/>
          <w:bCs/>
          <w:lang w:val="es-MX" w:eastAsia="en-US"/>
        </w:rPr>
        <w:t>VIG</w:t>
      </w:r>
      <w:r w:rsidR="004F4C3B">
        <w:rPr>
          <w:rFonts w:ascii="Palatino Linotype" w:eastAsiaTheme="minorHAnsi" w:hAnsi="Palatino Linotype" w:cs="Arial"/>
          <w:b/>
          <w:bCs/>
          <w:lang w:val="es-MX" w:eastAsia="en-US"/>
        </w:rPr>
        <w:t>É</w:t>
      </w:r>
      <w:r>
        <w:rPr>
          <w:rFonts w:ascii="Palatino Linotype" w:eastAsiaTheme="minorHAnsi" w:hAnsi="Palatino Linotype" w:cs="Arial"/>
          <w:b/>
          <w:bCs/>
          <w:lang w:val="es-MX" w:eastAsia="en-US"/>
        </w:rPr>
        <w:t>SIMA</w:t>
      </w:r>
      <w:r w:rsidR="00DD3F8D">
        <w:rPr>
          <w:rFonts w:ascii="Palatino Linotype" w:eastAsiaTheme="minorHAnsi" w:hAnsi="Palatino Linotype" w:cs="Arial"/>
          <w:b/>
          <w:bCs/>
          <w:lang w:val="es-MX" w:eastAsia="en-US"/>
        </w:rPr>
        <w:t xml:space="preserve"> OCTAVA</w:t>
      </w:r>
      <w:r w:rsidRPr="0030508F">
        <w:rPr>
          <w:rFonts w:ascii="Palatino Linotype" w:eastAsiaTheme="minorHAnsi" w:hAnsi="Palatino Linotype" w:cs="Arial"/>
          <w:b/>
          <w:bCs/>
          <w:lang w:val="es-MX" w:eastAsia="en-US"/>
        </w:rPr>
        <w:t xml:space="preserve"> SESIÓN ORDINARIA CELEBRADA EL </w:t>
      </w:r>
      <w:r w:rsidR="00DD3F8D">
        <w:rPr>
          <w:rFonts w:ascii="Palatino Linotype" w:hAnsi="Palatino Linotype" w:cs="Arial"/>
          <w:b/>
          <w:bCs/>
          <w:color w:val="000000"/>
          <w:lang w:val="es-MX" w:eastAsia="es-MX"/>
        </w:rPr>
        <w:t>TRECE DE AGOSTO</w:t>
      </w:r>
      <w:r>
        <w:rPr>
          <w:rFonts w:ascii="Palatino Linotype" w:hAnsi="Palatino Linotype" w:cs="Arial"/>
          <w:b/>
          <w:bCs/>
          <w:color w:val="000000"/>
          <w:lang w:val="es-MX" w:eastAsia="es-MX"/>
        </w:rPr>
        <w:t xml:space="preserve"> DE DOS MIL VEINTICINCO</w:t>
      </w:r>
      <w:r w:rsidRPr="00F02EAF">
        <w:rPr>
          <w:rFonts w:ascii="Palatino Linotype" w:eastAsiaTheme="minorHAnsi" w:hAnsi="Palatino Linotype" w:cs="Arial"/>
          <w:lang w:val="es-MX" w:eastAsia="en-US"/>
        </w:rPr>
        <w:t>, ANTE EL SECRETARIO TÉCNICO DEL PLENO, ALEXIS TAPIA RAMÍREZ.------------------------------------------------------------------------------------------------------------------------------------------------------------------------------------------------------------------------------------------------------------------------------------------------------</w:t>
      </w:r>
      <w:r w:rsidR="004F4C3B" w:rsidRPr="004F4C3B">
        <w:rPr>
          <w:rFonts w:ascii="Palatino Linotype" w:eastAsiaTheme="minorHAnsi" w:hAnsi="Palatino Linotype" w:cs="Arial"/>
          <w:lang w:val="es-MX" w:eastAsia="en-US"/>
        </w:rPr>
        <w:t xml:space="preserve"> ------------------------------------------------------------------------------------------------------------------------------------------------------------------------------------------------------------------------------------------------------------------------------------------------------------------------------------------------------------------------------------------------------------------------------------------------------------------------------------------------------------------------------------------------------------------------------------------------------------------------------------------------------------------------------------------------------------------------------------------------------------------------------------------------------------------------------------------------------------------------------------------------------------------------------------------------------------------------------------------------------------------------------------------------------------------------------------------------------------------------------------------------------------------------------------------------------------------------------------------------------------------------------------------------------</w:t>
      </w:r>
    </w:p>
    <w:p w14:paraId="4EC0CD78" w14:textId="77777777" w:rsidR="00C21D2D" w:rsidRPr="00034983" w:rsidRDefault="00C21D2D" w:rsidP="00C21D2D">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CCR/NJMB</w:t>
      </w:r>
    </w:p>
    <w:p w14:paraId="559746CA" w14:textId="77777777" w:rsidR="00C21D2D" w:rsidRPr="00054E04" w:rsidRDefault="00C21D2D" w:rsidP="00C21D2D">
      <w:pPr>
        <w:spacing w:line="360" w:lineRule="auto"/>
        <w:jc w:val="both"/>
        <w:rPr>
          <w:rFonts w:ascii="Palatino Linotype" w:eastAsiaTheme="minorHAnsi" w:hAnsi="Palatino Linotype" w:cs="Arial"/>
          <w:sz w:val="8"/>
          <w:lang w:val="es-MX" w:eastAsia="en-US"/>
        </w:rPr>
      </w:pPr>
    </w:p>
    <w:p w14:paraId="27839730" w14:textId="77777777" w:rsidR="00C21D2D" w:rsidRDefault="00C21D2D" w:rsidP="00C21D2D"/>
    <w:p w14:paraId="7E4BE42D" w14:textId="77777777" w:rsidR="00C21D2D" w:rsidRDefault="00C21D2D" w:rsidP="00C21D2D"/>
    <w:p w14:paraId="407D8716" w14:textId="77777777" w:rsidR="00C21D2D" w:rsidRDefault="00C21D2D" w:rsidP="00C21D2D"/>
    <w:p w14:paraId="2AB430D5" w14:textId="77777777" w:rsidR="00C21D2D" w:rsidRDefault="00C21D2D" w:rsidP="00C21D2D"/>
    <w:p w14:paraId="5DC22D0D" w14:textId="77777777" w:rsidR="00C21D2D" w:rsidRDefault="00C21D2D" w:rsidP="00C21D2D"/>
    <w:p w14:paraId="1FDEAF21" w14:textId="77777777" w:rsidR="00C21D2D" w:rsidRDefault="00C21D2D" w:rsidP="00C21D2D"/>
    <w:p w14:paraId="3CF13FF5" w14:textId="77777777" w:rsidR="00C21D2D" w:rsidRDefault="00C21D2D" w:rsidP="00C21D2D"/>
    <w:p w14:paraId="0E2F71F9" w14:textId="77777777" w:rsidR="00C21D2D" w:rsidRDefault="00C21D2D" w:rsidP="00C21D2D"/>
    <w:p w14:paraId="4D341A60" w14:textId="77777777" w:rsidR="00C21D2D" w:rsidRDefault="00C21D2D" w:rsidP="00C21D2D"/>
    <w:p w14:paraId="62E4A233" w14:textId="77777777" w:rsidR="00C21D2D" w:rsidRDefault="00C21D2D" w:rsidP="00C21D2D"/>
    <w:p w14:paraId="782F69BF" w14:textId="77777777" w:rsidR="00C21D2D" w:rsidRDefault="00C21D2D" w:rsidP="00C21D2D"/>
    <w:p w14:paraId="4DF8C1D1" w14:textId="77777777" w:rsidR="00C21D2D" w:rsidRDefault="00C21D2D" w:rsidP="00C21D2D"/>
    <w:p w14:paraId="5B304B76" w14:textId="77777777" w:rsidR="00C21D2D" w:rsidRDefault="00C21D2D" w:rsidP="00C21D2D"/>
    <w:p w14:paraId="66CBD438" w14:textId="77777777" w:rsidR="00C21D2D" w:rsidRDefault="00C21D2D" w:rsidP="00C21D2D"/>
    <w:p w14:paraId="349946D4" w14:textId="77777777" w:rsidR="00C21D2D" w:rsidRDefault="00C21D2D" w:rsidP="00C21D2D"/>
    <w:p w14:paraId="773F0EBA" w14:textId="77777777" w:rsidR="00C21D2D" w:rsidRDefault="00C21D2D" w:rsidP="00C21D2D"/>
    <w:p w14:paraId="4924DBFF" w14:textId="77777777" w:rsidR="00C21D2D" w:rsidRDefault="00C21D2D" w:rsidP="00C21D2D"/>
    <w:p w14:paraId="2618AB2B" w14:textId="77777777" w:rsidR="00C21D2D" w:rsidRDefault="00C21D2D" w:rsidP="00C21D2D"/>
    <w:p w14:paraId="1B6B48D2" w14:textId="77777777" w:rsidR="00C21D2D" w:rsidRDefault="00C21D2D" w:rsidP="00C21D2D"/>
    <w:p w14:paraId="7DD55C9A" w14:textId="77777777" w:rsidR="00C21D2D" w:rsidRDefault="00C21D2D" w:rsidP="00C21D2D"/>
    <w:p w14:paraId="7D4E889C" w14:textId="77777777" w:rsidR="00C21D2D" w:rsidRDefault="00C21D2D" w:rsidP="00C21D2D"/>
    <w:p w14:paraId="48DBD4DD" w14:textId="77777777" w:rsidR="00C21D2D" w:rsidRDefault="00C21D2D" w:rsidP="00C21D2D"/>
    <w:p w14:paraId="3481F66E" w14:textId="77777777" w:rsidR="00C21D2D" w:rsidRDefault="00C21D2D" w:rsidP="00C21D2D"/>
    <w:p w14:paraId="78D7B31F" w14:textId="77777777" w:rsidR="00C21D2D" w:rsidRDefault="00C21D2D" w:rsidP="00C21D2D"/>
    <w:p w14:paraId="05FFB250" w14:textId="77777777" w:rsidR="00C21D2D" w:rsidRDefault="00C21D2D" w:rsidP="00C21D2D"/>
    <w:p w14:paraId="3D6858E4" w14:textId="77777777" w:rsidR="00C21D2D" w:rsidRDefault="00C21D2D" w:rsidP="00C21D2D"/>
    <w:p w14:paraId="6726F4A6" w14:textId="77777777" w:rsidR="00C21D2D" w:rsidRDefault="00C21D2D" w:rsidP="00C21D2D"/>
    <w:p w14:paraId="5C846BA1" w14:textId="77777777" w:rsidR="00C21D2D" w:rsidRPr="003E56C9" w:rsidRDefault="00C21D2D" w:rsidP="00C21D2D"/>
    <w:p w14:paraId="5F21EBD5" w14:textId="77777777" w:rsidR="00C21D2D" w:rsidRDefault="00C21D2D" w:rsidP="00C21D2D"/>
    <w:p w14:paraId="33613D3F" w14:textId="77777777" w:rsidR="00C21D2D" w:rsidRDefault="00C21D2D" w:rsidP="00C21D2D"/>
    <w:p w14:paraId="34775ED2" w14:textId="77777777" w:rsidR="00C21D2D" w:rsidRDefault="00C21D2D" w:rsidP="00C21D2D"/>
    <w:p w14:paraId="627D7C53" w14:textId="77777777" w:rsidR="00C21D2D" w:rsidRDefault="00C21D2D" w:rsidP="00C21D2D"/>
    <w:p w14:paraId="0317546C" w14:textId="77777777" w:rsidR="00C21D2D" w:rsidRDefault="00C21D2D" w:rsidP="00C21D2D"/>
    <w:p w14:paraId="310E65AA" w14:textId="77777777" w:rsidR="001F58A7" w:rsidRDefault="001F58A7"/>
    <w:sectPr w:rsidR="001F58A7" w:rsidSect="00C21D2D">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0EC9" w14:textId="77777777" w:rsidR="008C2A5A" w:rsidRDefault="008C2A5A" w:rsidP="00C21D2D">
      <w:r>
        <w:separator/>
      </w:r>
    </w:p>
  </w:endnote>
  <w:endnote w:type="continuationSeparator" w:id="0">
    <w:p w14:paraId="6944EBF3" w14:textId="77777777" w:rsidR="008C2A5A" w:rsidRDefault="008C2A5A" w:rsidP="00C2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E1DBD" w14:textId="77777777" w:rsidR="00216C16" w:rsidRPr="000D3AD4" w:rsidRDefault="00216C16" w:rsidP="00C21D2D">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4731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47313">
      <w:rPr>
        <w:rFonts w:ascii="Palatino Linotype" w:hAnsi="Palatino Linotype" w:cs="Arial"/>
        <w:bCs/>
        <w:noProof/>
        <w:sz w:val="20"/>
        <w:szCs w:val="20"/>
      </w:rPr>
      <w:t>60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5FD6C" w14:textId="77777777" w:rsidR="00216C16" w:rsidRPr="000D3AD4" w:rsidRDefault="00216C16" w:rsidP="00C21D2D">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4731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47313">
      <w:rPr>
        <w:rFonts w:ascii="Palatino Linotype" w:hAnsi="Palatino Linotype" w:cs="Arial"/>
        <w:bCs/>
        <w:noProof/>
        <w:sz w:val="20"/>
        <w:szCs w:val="20"/>
      </w:rPr>
      <w:t>60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A0F5E" w14:textId="77777777" w:rsidR="008C2A5A" w:rsidRDefault="008C2A5A" w:rsidP="00C21D2D">
      <w:r>
        <w:separator/>
      </w:r>
    </w:p>
  </w:footnote>
  <w:footnote w:type="continuationSeparator" w:id="0">
    <w:p w14:paraId="12C5504D" w14:textId="77777777" w:rsidR="008C2A5A" w:rsidRDefault="008C2A5A" w:rsidP="00C21D2D">
      <w:r>
        <w:continuationSeparator/>
      </w:r>
    </w:p>
  </w:footnote>
  <w:footnote w:id="1">
    <w:p w14:paraId="12BF56CA" w14:textId="77777777" w:rsidR="00216C16" w:rsidRPr="00BA61D0" w:rsidRDefault="00216C16" w:rsidP="00CF2724">
      <w:pPr>
        <w:pStyle w:val="Textonotapie"/>
        <w:rPr>
          <w:rFonts w:ascii="Palatino Linotype" w:hAnsi="Palatino Linotype"/>
          <w:i/>
          <w:iCs/>
          <w:sz w:val="18"/>
          <w:szCs w:val="18"/>
        </w:rPr>
      </w:pPr>
      <w:r>
        <w:rPr>
          <w:rStyle w:val="Refdenotaalpie"/>
          <w:rFonts w:eastAsiaTheme="majorEastAsia"/>
        </w:rPr>
        <w:footnoteRef/>
      </w:r>
      <w:r>
        <w:t xml:space="preserve"> </w:t>
      </w:r>
      <w:hyperlink r:id="rId1" w:history="1">
        <w:r w:rsidRPr="00BA61D0">
          <w:rPr>
            <w:rStyle w:val="Hipervnculo"/>
            <w:rFonts w:ascii="Palatino Linotype" w:eastAsiaTheme="majorEastAsia" w:hAnsi="Palatino Linotype" w:cs="Tahoma"/>
            <w:b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64C94" w14:textId="77777777" w:rsidR="00216C16" w:rsidRDefault="00B47313">
    <w:pPr>
      <w:pStyle w:val="Encabezado"/>
    </w:pPr>
    <w:r>
      <w:rPr>
        <w:noProof/>
        <w:lang w:val="es-MX" w:eastAsia="es-MX"/>
      </w:rPr>
      <w:pict w14:anchorId="205BC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6C16" w:rsidRPr="008F2CCC" w14:paraId="6CBCEEF4" w14:textId="77777777" w:rsidTr="00C21D2D">
      <w:tc>
        <w:tcPr>
          <w:tcW w:w="2551" w:type="dxa"/>
          <w:vAlign w:val="center"/>
        </w:tcPr>
        <w:p w14:paraId="56397D08" w14:textId="77777777" w:rsidR="00216C16" w:rsidRPr="008F5DAE" w:rsidRDefault="00216C16" w:rsidP="00C21D2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767E778A" w14:textId="77777777" w:rsidR="00216C16" w:rsidRPr="0029071C" w:rsidRDefault="00216C16" w:rsidP="00C21D2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07405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216C16" w:rsidRPr="008F2CCC" w14:paraId="39F62D24" w14:textId="77777777" w:rsidTr="00C21D2D">
      <w:trPr>
        <w:trHeight w:val="228"/>
      </w:trPr>
      <w:tc>
        <w:tcPr>
          <w:tcW w:w="2551" w:type="dxa"/>
          <w:vAlign w:val="center"/>
        </w:tcPr>
        <w:p w14:paraId="2727F05E" w14:textId="77777777" w:rsidR="00216C16" w:rsidRPr="008F5DAE" w:rsidRDefault="00216C16" w:rsidP="00C21D2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23D0503" w14:textId="77777777" w:rsidR="00216C16" w:rsidRPr="00AA77FD" w:rsidRDefault="00216C16" w:rsidP="00C21D2D">
          <w:pPr>
            <w:spacing w:line="276" w:lineRule="auto"/>
            <w:jc w:val="right"/>
            <w:rPr>
              <w:rFonts w:ascii="Palatino Linotype" w:hAnsi="Palatino Linotype"/>
            </w:rPr>
          </w:pPr>
          <w:r w:rsidRPr="00C21D2D">
            <w:rPr>
              <w:rFonts w:ascii="Palatino Linotype" w:hAnsi="Palatino Linotype"/>
              <w:b/>
              <w:bCs/>
              <w:color w:val="000000"/>
            </w:rPr>
            <w:t>Sistema Municipal Para el Desarrollo Integral de la Familia de Tepotzotlán</w:t>
          </w:r>
        </w:p>
      </w:tc>
    </w:tr>
    <w:tr w:rsidR="00216C16" w:rsidRPr="008F2CCC" w14:paraId="300B5A69" w14:textId="77777777" w:rsidTr="00C21D2D">
      <w:tc>
        <w:tcPr>
          <w:tcW w:w="2551" w:type="dxa"/>
          <w:vAlign w:val="center"/>
        </w:tcPr>
        <w:p w14:paraId="342E8AE1" w14:textId="77777777" w:rsidR="00216C16" w:rsidRPr="008F5DAE" w:rsidRDefault="00216C16" w:rsidP="00C21D2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892BA8B" w14:textId="77777777" w:rsidR="00216C16" w:rsidRPr="0029071C" w:rsidRDefault="00216C16" w:rsidP="00C21D2D">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E9847FC" w14:textId="77777777" w:rsidR="00216C16" w:rsidRPr="001779E0" w:rsidRDefault="00B47313" w:rsidP="00C21D2D">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B292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16C16" w:rsidRPr="008F2CCC" w14:paraId="3C67200F" w14:textId="77777777" w:rsidTr="00C21D2D">
      <w:tc>
        <w:tcPr>
          <w:tcW w:w="2551" w:type="dxa"/>
          <w:vAlign w:val="center"/>
        </w:tcPr>
        <w:p w14:paraId="1D20574E" w14:textId="77777777" w:rsidR="00216C16" w:rsidRPr="008F5DAE" w:rsidRDefault="00216C16" w:rsidP="00C21D2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7CC21330" w14:textId="77777777" w:rsidR="00216C16" w:rsidRPr="0029071C" w:rsidRDefault="00216C16" w:rsidP="00C21D2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07405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216C16" w:rsidRPr="008F2CCC" w14:paraId="31ACAEA9" w14:textId="77777777" w:rsidTr="00C21D2D">
      <w:tc>
        <w:tcPr>
          <w:tcW w:w="2551" w:type="dxa"/>
          <w:vAlign w:val="center"/>
        </w:tcPr>
        <w:p w14:paraId="5B45B098" w14:textId="77777777" w:rsidR="00216C16" w:rsidRPr="008F5DAE" w:rsidRDefault="00216C16" w:rsidP="00C21D2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1B94AC8F" w14:textId="0E429079" w:rsidR="00216C16" w:rsidRPr="00FB4CBE" w:rsidRDefault="00B47313" w:rsidP="00C21D2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216C16" w:rsidRPr="008F2CCC" w14:paraId="7CF0855D" w14:textId="77777777" w:rsidTr="00C21D2D">
      <w:trPr>
        <w:trHeight w:val="228"/>
      </w:trPr>
      <w:tc>
        <w:tcPr>
          <w:tcW w:w="2551" w:type="dxa"/>
          <w:vAlign w:val="center"/>
        </w:tcPr>
        <w:p w14:paraId="48B55286" w14:textId="77777777" w:rsidR="00216C16" w:rsidRPr="008F5DAE" w:rsidRDefault="00216C16" w:rsidP="00C21D2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F2BC34E" w14:textId="77777777" w:rsidR="00216C16" w:rsidRPr="00C21D2D" w:rsidRDefault="00216C16" w:rsidP="00C21D2D">
          <w:pPr>
            <w:spacing w:line="276" w:lineRule="auto"/>
            <w:jc w:val="right"/>
            <w:rPr>
              <w:rFonts w:ascii="Palatino Linotype" w:hAnsi="Palatino Linotype"/>
            </w:rPr>
          </w:pPr>
          <w:r w:rsidRPr="00C21D2D">
            <w:rPr>
              <w:rFonts w:ascii="Palatino Linotype" w:hAnsi="Palatino Linotype"/>
              <w:b/>
              <w:bCs/>
              <w:color w:val="000000"/>
            </w:rPr>
            <w:t>Sistema Municipal Para el Desarrollo Integral de la Familia de Tepotzotlán</w:t>
          </w:r>
        </w:p>
      </w:tc>
    </w:tr>
    <w:tr w:rsidR="00216C16" w:rsidRPr="008F2CCC" w14:paraId="5C6C4F11" w14:textId="77777777" w:rsidTr="00C21D2D">
      <w:tc>
        <w:tcPr>
          <w:tcW w:w="2551" w:type="dxa"/>
          <w:vAlign w:val="center"/>
        </w:tcPr>
        <w:p w14:paraId="32392EB5" w14:textId="77777777" w:rsidR="00216C16" w:rsidRPr="008F5DAE" w:rsidRDefault="00216C16" w:rsidP="00C21D2D">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6C19B36" w14:textId="77777777" w:rsidR="00216C16" w:rsidRPr="0029071C" w:rsidRDefault="00216C16" w:rsidP="00C21D2D">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22220F5" w14:textId="77777777" w:rsidR="00216C16" w:rsidRPr="009F1AB6" w:rsidRDefault="00B47313">
    <w:pPr>
      <w:pStyle w:val="Encabezado"/>
      <w:rPr>
        <w:sz w:val="10"/>
      </w:rPr>
    </w:pPr>
    <w:r>
      <w:rPr>
        <w:noProof/>
        <w:sz w:val="10"/>
        <w:lang w:val="es-MX" w:eastAsia="es-MX"/>
      </w:rPr>
      <w:pict w14:anchorId="75387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C84"/>
    <w:multiLevelType w:val="hybridMultilevel"/>
    <w:tmpl w:val="CB08A33C"/>
    <w:lvl w:ilvl="0" w:tplc="7794E55E">
      <w:numFmt w:val="bullet"/>
      <w:lvlText w:val=""/>
      <w:lvlJc w:val="left"/>
      <w:pPr>
        <w:ind w:left="720" w:hanging="360"/>
      </w:pPr>
      <w:rPr>
        <w:rFonts w:ascii="Symbol" w:eastAsiaTheme="majorEastAsia" w:hAnsi="Symbol" w:cs="Arial" w:hint="default"/>
        <w:i w:val="0"/>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A6EF8"/>
    <w:multiLevelType w:val="hybridMultilevel"/>
    <w:tmpl w:val="42E6FC20"/>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2" w15:restartNumberingAfterBreak="0">
    <w:nsid w:val="03F8622A"/>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A3C44"/>
    <w:multiLevelType w:val="hybridMultilevel"/>
    <w:tmpl w:val="EAE4BA4C"/>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4" w15:restartNumberingAfterBreak="0">
    <w:nsid w:val="0E906513"/>
    <w:multiLevelType w:val="hybridMultilevel"/>
    <w:tmpl w:val="A94C4882"/>
    <w:lvl w:ilvl="0" w:tplc="080A0001">
      <w:start w:val="1"/>
      <w:numFmt w:val="bullet"/>
      <w:lvlText w:val=""/>
      <w:lvlJc w:val="left"/>
      <w:pPr>
        <w:ind w:left="1413" w:hanging="360"/>
      </w:pPr>
      <w:rPr>
        <w:rFonts w:ascii="Symbol" w:hAnsi="Symbol" w:hint="default"/>
      </w:rPr>
    </w:lvl>
    <w:lvl w:ilvl="1" w:tplc="080A0003">
      <w:start w:val="1"/>
      <w:numFmt w:val="bullet"/>
      <w:lvlText w:val="o"/>
      <w:lvlJc w:val="left"/>
      <w:pPr>
        <w:ind w:left="2133" w:hanging="360"/>
      </w:pPr>
      <w:rPr>
        <w:rFonts w:ascii="Courier New" w:hAnsi="Courier New" w:cs="Courier New" w:hint="default"/>
      </w:rPr>
    </w:lvl>
    <w:lvl w:ilvl="2" w:tplc="080A0005" w:tentative="1">
      <w:start w:val="1"/>
      <w:numFmt w:val="bullet"/>
      <w:lvlText w:val=""/>
      <w:lvlJc w:val="left"/>
      <w:pPr>
        <w:ind w:left="2853" w:hanging="360"/>
      </w:pPr>
      <w:rPr>
        <w:rFonts w:ascii="Wingdings" w:hAnsi="Wingdings" w:hint="default"/>
      </w:rPr>
    </w:lvl>
    <w:lvl w:ilvl="3" w:tplc="080A0001" w:tentative="1">
      <w:start w:val="1"/>
      <w:numFmt w:val="bullet"/>
      <w:lvlText w:val=""/>
      <w:lvlJc w:val="left"/>
      <w:pPr>
        <w:ind w:left="3573" w:hanging="360"/>
      </w:pPr>
      <w:rPr>
        <w:rFonts w:ascii="Symbol" w:hAnsi="Symbol" w:hint="default"/>
      </w:rPr>
    </w:lvl>
    <w:lvl w:ilvl="4" w:tplc="080A0003" w:tentative="1">
      <w:start w:val="1"/>
      <w:numFmt w:val="bullet"/>
      <w:lvlText w:val="o"/>
      <w:lvlJc w:val="left"/>
      <w:pPr>
        <w:ind w:left="4293" w:hanging="360"/>
      </w:pPr>
      <w:rPr>
        <w:rFonts w:ascii="Courier New" w:hAnsi="Courier New" w:cs="Courier New" w:hint="default"/>
      </w:rPr>
    </w:lvl>
    <w:lvl w:ilvl="5" w:tplc="080A0005" w:tentative="1">
      <w:start w:val="1"/>
      <w:numFmt w:val="bullet"/>
      <w:lvlText w:val=""/>
      <w:lvlJc w:val="left"/>
      <w:pPr>
        <w:ind w:left="5013" w:hanging="360"/>
      </w:pPr>
      <w:rPr>
        <w:rFonts w:ascii="Wingdings" w:hAnsi="Wingdings" w:hint="default"/>
      </w:rPr>
    </w:lvl>
    <w:lvl w:ilvl="6" w:tplc="080A0001" w:tentative="1">
      <w:start w:val="1"/>
      <w:numFmt w:val="bullet"/>
      <w:lvlText w:val=""/>
      <w:lvlJc w:val="left"/>
      <w:pPr>
        <w:ind w:left="5733" w:hanging="360"/>
      </w:pPr>
      <w:rPr>
        <w:rFonts w:ascii="Symbol" w:hAnsi="Symbol" w:hint="default"/>
      </w:rPr>
    </w:lvl>
    <w:lvl w:ilvl="7" w:tplc="080A0003" w:tentative="1">
      <w:start w:val="1"/>
      <w:numFmt w:val="bullet"/>
      <w:lvlText w:val="o"/>
      <w:lvlJc w:val="left"/>
      <w:pPr>
        <w:ind w:left="6453" w:hanging="360"/>
      </w:pPr>
      <w:rPr>
        <w:rFonts w:ascii="Courier New" w:hAnsi="Courier New" w:cs="Courier New" w:hint="default"/>
      </w:rPr>
    </w:lvl>
    <w:lvl w:ilvl="8" w:tplc="080A0005" w:tentative="1">
      <w:start w:val="1"/>
      <w:numFmt w:val="bullet"/>
      <w:lvlText w:val=""/>
      <w:lvlJc w:val="left"/>
      <w:pPr>
        <w:ind w:left="7173" w:hanging="360"/>
      </w:pPr>
      <w:rPr>
        <w:rFonts w:ascii="Wingdings" w:hAnsi="Wingdings" w:hint="default"/>
      </w:rPr>
    </w:lvl>
  </w:abstractNum>
  <w:abstractNum w:abstractNumId="5" w15:restartNumberingAfterBreak="0">
    <w:nsid w:val="110B0DE0"/>
    <w:multiLevelType w:val="hybridMultilevel"/>
    <w:tmpl w:val="433E3472"/>
    <w:lvl w:ilvl="0" w:tplc="9BE05B54">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15255929"/>
    <w:multiLevelType w:val="hybridMultilevel"/>
    <w:tmpl w:val="A41C3D7A"/>
    <w:lvl w:ilvl="0" w:tplc="58F641E0">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A54CF3"/>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5C0423"/>
    <w:multiLevelType w:val="hybridMultilevel"/>
    <w:tmpl w:val="3F00481C"/>
    <w:lvl w:ilvl="0" w:tplc="080A000B">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48941A28"/>
    <w:multiLevelType w:val="multilevel"/>
    <w:tmpl w:val="46F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55F31"/>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71F08DB"/>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
  </w:num>
  <w:num w:numId="3">
    <w:abstractNumId w:val="6"/>
  </w:num>
  <w:num w:numId="4">
    <w:abstractNumId w:val="11"/>
  </w:num>
  <w:num w:numId="5">
    <w:abstractNumId w:val="10"/>
  </w:num>
  <w:num w:numId="6">
    <w:abstractNumId w:val="13"/>
  </w:num>
  <w:num w:numId="7">
    <w:abstractNumId w:val="3"/>
  </w:num>
  <w:num w:numId="8">
    <w:abstractNumId w:val="4"/>
  </w:num>
  <w:num w:numId="9">
    <w:abstractNumId w:val="16"/>
  </w:num>
  <w:num w:numId="10">
    <w:abstractNumId w:val="7"/>
  </w:num>
  <w:num w:numId="11">
    <w:abstractNumId w:val="14"/>
  </w:num>
  <w:num w:numId="12">
    <w:abstractNumId w:val="8"/>
  </w:num>
  <w:num w:numId="13">
    <w:abstractNumId w:val="5"/>
  </w:num>
  <w:num w:numId="14">
    <w:abstractNumId w:val="0"/>
  </w:num>
  <w:num w:numId="15">
    <w:abstractNumId w:val="2"/>
  </w:num>
  <w:num w:numId="16">
    <w:abstractNumId w:val="9"/>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2D"/>
    <w:rsid w:val="0005509D"/>
    <w:rsid w:val="000735BF"/>
    <w:rsid w:val="001725EC"/>
    <w:rsid w:val="001C6AAF"/>
    <w:rsid w:val="001F58A7"/>
    <w:rsid w:val="00216C16"/>
    <w:rsid w:val="002763F4"/>
    <w:rsid w:val="00292C1F"/>
    <w:rsid w:val="002D6EBD"/>
    <w:rsid w:val="00303CD5"/>
    <w:rsid w:val="00352B8B"/>
    <w:rsid w:val="00354742"/>
    <w:rsid w:val="00361141"/>
    <w:rsid w:val="0038287A"/>
    <w:rsid w:val="00396273"/>
    <w:rsid w:val="003E76F7"/>
    <w:rsid w:val="003F7B8F"/>
    <w:rsid w:val="004576CB"/>
    <w:rsid w:val="004F4C3B"/>
    <w:rsid w:val="00547C2D"/>
    <w:rsid w:val="00566DFF"/>
    <w:rsid w:val="00597040"/>
    <w:rsid w:val="006D7F7A"/>
    <w:rsid w:val="00722289"/>
    <w:rsid w:val="00744185"/>
    <w:rsid w:val="007C4A96"/>
    <w:rsid w:val="007D66FD"/>
    <w:rsid w:val="00801E11"/>
    <w:rsid w:val="00880CE4"/>
    <w:rsid w:val="00895F93"/>
    <w:rsid w:val="008C2A5A"/>
    <w:rsid w:val="008F4675"/>
    <w:rsid w:val="009E6FD9"/>
    <w:rsid w:val="00A04F94"/>
    <w:rsid w:val="00B47313"/>
    <w:rsid w:val="00B75569"/>
    <w:rsid w:val="00BF3A46"/>
    <w:rsid w:val="00C21D2D"/>
    <w:rsid w:val="00C818F0"/>
    <w:rsid w:val="00CA44A2"/>
    <w:rsid w:val="00CC65E2"/>
    <w:rsid w:val="00CF2724"/>
    <w:rsid w:val="00D05100"/>
    <w:rsid w:val="00D2739B"/>
    <w:rsid w:val="00DD3F8D"/>
    <w:rsid w:val="00E65C71"/>
    <w:rsid w:val="00FC2A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E122CE"/>
  <w15:chartTrackingRefBased/>
  <w15:docId w15:val="{C96ABC9B-2AD9-4F7B-8594-D8E825EB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D2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C21D2D"/>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1D2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21D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21D2D"/>
    <w:rPr>
      <w:rFonts w:eastAsiaTheme="minorEastAsia"/>
      <w:sz w:val="24"/>
      <w:szCs w:val="24"/>
      <w:lang w:val="es-ES_tradnl" w:eastAsia="es-ES"/>
    </w:rPr>
  </w:style>
  <w:style w:type="paragraph" w:styleId="Piedepgina">
    <w:name w:val="footer"/>
    <w:basedOn w:val="Normal"/>
    <w:link w:val="PiedepginaCar"/>
    <w:uiPriority w:val="99"/>
    <w:unhideWhenUsed/>
    <w:rsid w:val="00C21D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21D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1D2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1D2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21D2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1D2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21D2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21D2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21D2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2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21D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7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60</Pages>
  <Words>16687</Words>
  <Characters>91781</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31</cp:revision>
  <cp:lastPrinted>2025-08-15T18:16:00Z</cp:lastPrinted>
  <dcterms:created xsi:type="dcterms:W3CDTF">2025-07-15T18:27:00Z</dcterms:created>
  <dcterms:modified xsi:type="dcterms:W3CDTF">2025-09-03T15:43:00Z</dcterms:modified>
</cp:coreProperties>
</file>