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08B786F3" w:rsidR="00611EC6" w:rsidRPr="001A7623" w:rsidRDefault="00947C3B" w:rsidP="001A7623">
      <w:pPr>
        <w:tabs>
          <w:tab w:val="left" w:pos="3465"/>
        </w:tabs>
        <w:spacing w:line="360" w:lineRule="auto"/>
        <w:jc w:val="both"/>
        <w:rPr>
          <w:rFonts w:ascii="Palatino Linotype" w:hAnsi="Palatino Linotype"/>
          <w:color w:val="000000" w:themeColor="text1"/>
          <w:lang w:val="es-MX"/>
        </w:rPr>
      </w:pPr>
      <w:bookmarkStart w:id="0" w:name="_GoBack"/>
      <w:bookmarkEnd w:id="0"/>
      <w:r w:rsidRPr="001A7623">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1A7623">
        <w:rPr>
          <w:rFonts w:ascii="Palatino Linotype" w:hAnsi="Palatino Linotype"/>
          <w:b/>
          <w:color w:val="000000" w:themeColor="text1"/>
        </w:rPr>
        <w:t xml:space="preserve">de fecha </w:t>
      </w:r>
      <w:r w:rsidR="00282584" w:rsidRPr="001A7623">
        <w:rPr>
          <w:rFonts w:ascii="Palatino Linotype" w:hAnsi="Palatino Linotype"/>
          <w:b/>
          <w:color w:val="000000" w:themeColor="text1"/>
        </w:rPr>
        <w:t>veintidós</w:t>
      </w:r>
      <w:r w:rsidR="006B5AAE">
        <w:rPr>
          <w:rFonts w:ascii="Palatino Linotype" w:hAnsi="Palatino Linotype"/>
          <w:b/>
          <w:color w:val="000000" w:themeColor="text1"/>
        </w:rPr>
        <w:t xml:space="preserve"> (22)</w:t>
      </w:r>
      <w:r w:rsidR="0041452A" w:rsidRPr="001A7623">
        <w:rPr>
          <w:rFonts w:ascii="Palatino Linotype" w:hAnsi="Palatino Linotype"/>
          <w:b/>
          <w:color w:val="000000" w:themeColor="text1"/>
        </w:rPr>
        <w:t xml:space="preserve"> de </w:t>
      </w:r>
      <w:r w:rsidR="00A14C04" w:rsidRPr="001A7623">
        <w:rPr>
          <w:rFonts w:ascii="Palatino Linotype" w:hAnsi="Palatino Linotype"/>
          <w:b/>
          <w:color w:val="000000" w:themeColor="text1"/>
        </w:rPr>
        <w:t>octu</w:t>
      </w:r>
      <w:r w:rsidR="00AC54CB" w:rsidRPr="001A7623">
        <w:rPr>
          <w:rFonts w:ascii="Palatino Linotype" w:hAnsi="Palatino Linotype"/>
          <w:b/>
          <w:color w:val="000000" w:themeColor="text1"/>
        </w:rPr>
        <w:t>bre</w:t>
      </w:r>
      <w:r w:rsidR="00C86A6F" w:rsidRPr="001A7623">
        <w:rPr>
          <w:rFonts w:ascii="Palatino Linotype" w:hAnsi="Palatino Linotype"/>
          <w:b/>
          <w:color w:val="000000" w:themeColor="text1"/>
        </w:rPr>
        <w:t xml:space="preserve"> de </w:t>
      </w:r>
      <w:r w:rsidR="0041452A" w:rsidRPr="001A7623">
        <w:rPr>
          <w:rFonts w:ascii="Palatino Linotype" w:hAnsi="Palatino Linotype"/>
          <w:b/>
          <w:color w:val="000000" w:themeColor="text1"/>
        </w:rPr>
        <w:t>dos mil veinticinco</w:t>
      </w:r>
      <w:r w:rsidR="00611EC6" w:rsidRPr="001A7623">
        <w:rPr>
          <w:rFonts w:ascii="Palatino Linotype" w:hAnsi="Palatino Linotype"/>
          <w:color w:val="000000" w:themeColor="text1"/>
        </w:rPr>
        <w:t>.</w:t>
      </w:r>
    </w:p>
    <w:p w14:paraId="70BA5E97" w14:textId="77777777" w:rsidR="00947C3B" w:rsidRPr="001A7623" w:rsidRDefault="00947C3B" w:rsidP="001A7623">
      <w:pPr>
        <w:tabs>
          <w:tab w:val="left" w:pos="3465"/>
        </w:tabs>
        <w:spacing w:line="360" w:lineRule="auto"/>
        <w:jc w:val="both"/>
        <w:rPr>
          <w:rFonts w:ascii="Palatino Linotype" w:hAnsi="Palatino Linotype"/>
          <w:color w:val="000000" w:themeColor="text1"/>
        </w:rPr>
      </w:pPr>
    </w:p>
    <w:p w14:paraId="38CBC7E2" w14:textId="270188AE" w:rsidR="00947C3B" w:rsidRPr="001A7623" w:rsidRDefault="00947C3B" w:rsidP="001A7623">
      <w:pPr>
        <w:spacing w:line="360" w:lineRule="auto"/>
        <w:jc w:val="both"/>
        <w:rPr>
          <w:rFonts w:ascii="Palatino Linotype" w:hAnsi="Palatino Linotype"/>
          <w:color w:val="000000" w:themeColor="text1"/>
        </w:rPr>
      </w:pPr>
      <w:r w:rsidRPr="001A7623">
        <w:rPr>
          <w:rFonts w:ascii="Palatino Linotype" w:hAnsi="Palatino Linotype"/>
          <w:b/>
          <w:color w:val="000000" w:themeColor="text1"/>
        </w:rPr>
        <w:t>VISTO</w:t>
      </w:r>
      <w:r w:rsidRPr="001A7623">
        <w:rPr>
          <w:rFonts w:ascii="Palatino Linotype" w:hAnsi="Palatino Linotype"/>
          <w:color w:val="000000" w:themeColor="text1"/>
        </w:rPr>
        <w:t xml:space="preserve"> el expediente elec</w:t>
      </w:r>
      <w:r w:rsidR="00C57378" w:rsidRPr="001A7623">
        <w:rPr>
          <w:rFonts w:ascii="Palatino Linotype" w:hAnsi="Palatino Linotype"/>
          <w:color w:val="000000" w:themeColor="text1"/>
        </w:rPr>
        <w:t>trónico formado con motivo del R</w:t>
      </w:r>
      <w:r w:rsidRPr="001A7623">
        <w:rPr>
          <w:rFonts w:ascii="Palatino Linotype" w:hAnsi="Palatino Linotype"/>
          <w:color w:val="000000" w:themeColor="text1"/>
        </w:rPr>
        <w:t xml:space="preserve">ecurso de </w:t>
      </w:r>
      <w:r w:rsidR="00C57378" w:rsidRPr="001A7623">
        <w:rPr>
          <w:rFonts w:ascii="Palatino Linotype" w:hAnsi="Palatino Linotype"/>
          <w:color w:val="000000" w:themeColor="text1"/>
        </w:rPr>
        <w:t>R</w:t>
      </w:r>
      <w:r w:rsidRPr="001A7623">
        <w:rPr>
          <w:rFonts w:ascii="Palatino Linotype" w:hAnsi="Palatino Linotype"/>
          <w:color w:val="000000" w:themeColor="text1"/>
        </w:rPr>
        <w:t xml:space="preserve">evisión </w:t>
      </w:r>
      <w:r w:rsidR="008F5F0F" w:rsidRPr="001A7623">
        <w:rPr>
          <w:rFonts w:ascii="Palatino Linotype" w:hAnsi="Palatino Linotype"/>
          <w:b/>
          <w:color w:val="000000" w:themeColor="text1"/>
        </w:rPr>
        <w:t>05038/INFOEM/IP/RR/2025</w:t>
      </w:r>
      <w:r w:rsidRPr="001A7623">
        <w:rPr>
          <w:rFonts w:ascii="Palatino Linotype" w:hAnsi="Palatino Linotype"/>
          <w:color w:val="000000" w:themeColor="text1"/>
        </w:rPr>
        <w:t>,</w:t>
      </w:r>
      <w:r w:rsidRPr="001A7623">
        <w:rPr>
          <w:rFonts w:ascii="Palatino Linotype" w:hAnsi="Palatino Linotype" w:cs="Arial"/>
          <w:b/>
          <w:bCs/>
          <w:color w:val="000000" w:themeColor="text1"/>
        </w:rPr>
        <w:t xml:space="preserve"> </w:t>
      </w:r>
      <w:r w:rsidRPr="001A7623">
        <w:rPr>
          <w:rFonts w:ascii="Palatino Linotype" w:hAnsi="Palatino Linotype"/>
          <w:color w:val="000000" w:themeColor="text1"/>
        </w:rPr>
        <w:t xml:space="preserve">promovido por </w:t>
      </w:r>
      <w:r w:rsidR="00D82760">
        <w:rPr>
          <w:rFonts w:ascii="Palatino Linotype" w:hAnsi="Palatino Linotype"/>
          <w:b/>
          <w:color w:val="000000" w:themeColor="text1"/>
        </w:rPr>
        <w:t>XXXX</w:t>
      </w:r>
      <w:r w:rsidRPr="001A7623">
        <w:rPr>
          <w:rFonts w:ascii="Palatino Linotype" w:hAnsi="Palatino Linotype"/>
          <w:b/>
          <w:color w:val="000000" w:themeColor="text1"/>
        </w:rPr>
        <w:t>,</w:t>
      </w:r>
      <w:r w:rsidRPr="001A7623">
        <w:rPr>
          <w:rFonts w:ascii="Palatino Linotype" w:hAnsi="Palatino Linotype"/>
          <w:color w:val="000000" w:themeColor="text1"/>
        </w:rPr>
        <w:t xml:space="preserve"> a quien en lo sucesivo se le identificará como </w:t>
      </w:r>
      <w:r w:rsidR="00C862A5" w:rsidRPr="001A7623">
        <w:rPr>
          <w:rFonts w:ascii="Palatino Linotype" w:hAnsi="Palatino Linotype"/>
          <w:b/>
          <w:color w:val="000000" w:themeColor="text1"/>
        </w:rPr>
        <w:t>EL RECURRENTE</w:t>
      </w:r>
      <w:r w:rsidRPr="001A7623">
        <w:rPr>
          <w:rFonts w:ascii="Palatino Linotype" w:hAnsi="Palatino Linotype" w:cs="Arial"/>
          <w:color w:val="000000" w:themeColor="text1"/>
        </w:rPr>
        <w:t>, en contra de la respuesta del</w:t>
      </w:r>
      <w:r w:rsidR="001A7623">
        <w:rPr>
          <w:rFonts w:ascii="Palatino Linotype" w:hAnsi="Palatino Linotype" w:cs="Arial"/>
          <w:color w:val="000000" w:themeColor="text1"/>
        </w:rPr>
        <w:t xml:space="preserve"> </w:t>
      </w:r>
      <w:r w:rsidR="00CD71D8" w:rsidRPr="001A7623">
        <w:rPr>
          <w:rFonts w:ascii="Palatino Linotype" w:hAnsi="Palatino Linotype" w:cs="Arial"/>
          <w:b/>
          <w:bCs/>
          <w:color w:val="000000" w:themeColor="text1"/>
        </w:rPr>
        <w:t>Sistema Municipal Para el Desarrollo Integral de la Familia de Huehuetoca</w:t>
      </w:r>
      <w:r w:rsidRPr="001A7623">
        <w:rPr>
          <w:rFonts w:ascii="Palatino Linotype" w:hAnsi="Palatino Linotype" w:cs="Arial"/>
          <w:b/>
          <w:color w:val="000000" w:themeColor="text1"/>
        </w:rPr>
        <w:t>,</w:t>
      </w:r>
      <w:r w:rsidRPr="001A7623">
        <w:rPr>
          <w:rFonts w:ascii="Palatino Linotype" w:hAnsi="Palatino Linotype"/>
          <w:b/>
          <w:color w:val="000000" w:themeColor="text1"/>
        </w:rPr>
        <w:t xml:space="preserve"> </w:t>
      </w:r>
      <w:r w:rsidRPr="001A7623">
        <w:rPr>
          <w:rFonts w:ascii="Palatino Linotype" w:hAnsi="Palatino Linotype"/>
          <w:color w:val="000000" w:themeColor="text1"/>
        </w:rPr>
        <w:t xml:space="preserve">en </w:t>
      </w:r>
      <w:r w:rsidR="006B5AAE">
        <w:rPr>
          <w:rFonts w:ascii="Palatino Linotype" w:hAnsi="Palatino Linotype"/>
          <w:color w:val="000000" w:themeColor="text1"/>
        </w:rPr>
        <w:t>adelante</w:t>
      </w:r>
      <w:r w:rsidRPr="001A7623">
        <w:rPr>
          <w:rFonts w:ascii="Palatino Linotype" w:hAnsi="Palatino Linotype"/>
          <w:color w:val="000000" w:themeColor="text1"/>
        </w:rPr>
        <w:t xml:space="preserve"> el</w:t>
      </w:r>
      <w:r w:rsidRPr="001A7623">
        <w:rPr>
          <w:rFonts w:ascii="Palatino Linotype" w:hAnsi="Palatino Linotype"/>
          <w:b/>
          <w:color w:val="000000" w:themeColor="text1"/>
        </w:rPr>
        <w:t xml:space="preserve"> SUJETO OBLIGADO</w:t>
      </w:r>
      <w:r w:rsidRPr="001A7623">
        <w:rPr>
          <w:rFonts w:ascii="Palatino Linotype" w:hAnsi="Palatino Linotype"/>
          <w:color w:val="000000" w:themeColor="text1"/>
        </w:rPr>
        <w:t xml:space="preserve">, se procede a dictar la presente </w:t>
      </w:r>
      <w:r w:rsidR="009366E5" w:rsidRPr="001A7623">
        <w:rPr>
          <w:rFonts w:ascii="Palatino Linotype" w:hAnsi="Palatino Linotype"/>
          <w:color w:val="000000" w:themeColor="text1"/>
        </w:rPr>
        <w:t>R</w:t>
      </w:r>
      <w:r w:rsidRPr="001A7623">
        <w:rPr>
          <w:rFonts w:ascii="Palatino Linotype" w:hAnsi="Palatino Linotype"/>
          <w:color w:val="000000" w:themeColor="text1"/>
        </w:rPr>
        <w:t>esolución, con base en los siguientes:</w:t>
      </w:r>
    </w:p>
    <w:p w14:paraId="7CBFFAD8" w14:textId="77777777" w:rsidR="00947C3B" w:rsidRPr="001A7623" w:rsidRDefault="00947C3B" w:rsidP="001A7623">
      <w:pPr>
        <w:spacing w:line="360" w:lineRule="auto"/>
        <w:jc w:val="both"/>
        <w:rPr>
          <w:rFonts w:ascii="Palatino Linotype" w:hAnsi="Palatino Linotype"/>
          <w:color w:val="000000" w:themeColor="text1"/>
        </w:rPr>
      </w:pPr>
    </w:p>
    <w:p w14:paraId="6C073730" w14:textId="3AE9F203" w:rsidR="00947C3B" w:rsidRPr="001A7623" w:rsidRDefault="00947C3B" w:rsidP="001A7623">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1A7623">
        <w:rPr>
          <w:rFonts w:ascii="Palatino Linotype" w:hAnsi="Palatino Linotype"/>
          <w:b/>
          <w:color w:val="000000" w:themeColor="text1"/>
          <w:sz w:val="24"/>
          <w:szCs w:val="24"/>
        </w:rPr>
        <w:t>A</w:t>
      </w:r>
      <w:r w:rsidR="006B5AAE">
        <w:rPr>
          <w:rFonts w:ascii="Palatino Linotype" w:hAnsi="Palatino Linotype"/>
          <w:b/>
          <w:color w:val="000000" w:themeColor="text1"/>
          <w:sz w:val="24"/>
          <w:szCs w:val="24"/>
        </w:rPr>
        <w:t xml:space="preserve"> </w:t>
      </w:r>
      <w:r w:rsidRPr="001A7623">
        <w:rPr>
          <w:rFonts w:ascii="Palatino Linotype" w:hAnsi="Palatino Linotype"/>
          <w:b/>
          <w:color w:val="000000" w:themeColor="text1"/>
          <w:sz w:val="24"/>
          <w:szCs w:val="24"/>
        </w:rPr>
        <w:t>N</w:t>
      </w:r>
      <w:r w:rsidR="006B5AAE">
        <w:rPr>
          <w:rFonts w:ascii="Palatino Linotype" w:hAnsi="Palatino Linotype"/>
          <w:b/>
          <w:color w:val="000000" w:themeColor="text1"/>
          <w:sz w:val="24"/>
          <w:szCs w:val="24"/>
        </w:rPr>
        <w:t xml:space="preserve"> </w:t>
      </w:r>
      <w:r w:rsidRPr="001A7623">
        <w:rPr>
          <w:rFonts w:ascii="Palatino Linotype" w:hAnsi="Palatino Linotype"/>
          <w:b/>
          <w:color w:val="000000" w:themeColor="text1"/>
          <w:sz w:val="24"/>
          <w:szCs w:val="24"/>
        </w:rPr>
        <w:t>T</w:t>
      </w:r>
      <w:r w:rsidR="006B5AAE">
        <w:rPr>
          <w:rFonts w:ascii="Palatino Linotype" w:hAnsi="Palatino Linotype"/>
          <w:b/>
          <w:color w:val="000000" w:themeColor="text1"/>
          <w:sz w:val="24"/>
          <w:szCs w:val="24"/>
        </w:rPr>
        <w:t xml:space="preserve"> </w:t>
      </w:r>
      <w:r w:rsidRPr="001A7623">
        <w:rPr>
          <w:rFonts w:ascii="Palatino Linotype" w:hAnsi="Palatino Linotype"/>
          <w:b/>
          <w:color w:val="000000" w:themeColor="text1"/>
          <w:sz w:val="24"/>
          <w:szCs w:val="24"/>
        </w:rPr>
        <w:t>E</w:t>
      </w:r>
      <w:r w:rsidR="006B5AAE">
        <w:rPr>
          <w:rFonts w:ascii="Palatino Linotype" w:hAnsi="Palatino Linotype"/>
          <w:b/>
          <w:color w:val="000000" w:themeColor="text1"/>
          <w:sz w:val="24"/>
          <w:szCs w:val="24"/>
        </w:rPr>
        <w:t xml:space="preserve"> </w:t>
      </w:r>
      <w:r w:rsidRPr="001A7623">
        <w:rPr>
          <w:rFonts w:ascii="Palatino Linotype" w:hAnsi="Palatino Linotype"/>
          <w:b/>
          <w:color w:val="000000" w:themeColor="text1"/>
          <w:sz w:val="24"/>
          <w:szCs w:val="24"/>
        </w:rPr>
        <w:t>C</w:t>
      </w:r>
      <w:r w:rsidR="006B5AAE">
        <w:rPr>
          <w:rFonts w:ascii="Palatino Linotype" w:hAnsi="Palatino Linotype"/>
          <w:b/>
          <w:color w:val="000000" w:themeColor="text1"/>
          <w:sz w:val="24"/>
          <w:szCs w:val="24"/>
        </w:rPr>
        <w:t xml:space="preserve"> </w:t>
      </w:r>
      <w:r w:rsidRPr="001A7623">
        <w:rPr>
          <w:rFonts w:ascii="Palatino Linotype" w:hAnsi="Palatino Linotype"/>
          <w:b/>
          <w:color w:val="000000" w:themeColor="text1"/>
          <w:sz w:val="24"/>
          <w:szCs w:val="24"/>
        </w:rPr>
        <w:t>E</w:t>
      </w:r>
      <w:r w:rsidR="006B5AAE">
        <w:rPr>
          <w:rFonts w:ascii="Palatino Linotype" w:hAnsi="Palatino Linotype"/>
          <w:b/>
          <w:color w:val="000000" w:themeColor="text1"/>
          <w:sz w:val="24"/>
          <w:szCs w:val="24"/>
        </w:rPr>
        <w:t xml:space="preserve"> </w:t>
      </w:r>
      <w:r w:rsidRPr="001A7623">
        <w:rPr>
          <w:rFonts w:ascii="Palatino Linotype" w:hAnsi="Palatino Linotype"/>
          <w:b/>
          <w:color w:val="000000" w:themeColor="text1"/>
          <w:sz w:val="24"/>
          <w:szCs w:val="24"/>
        </w:rPr>
        <w:t>D</w:t>
      </w:r>
      <w:r w:rsidR="006B5AAE">
        <w:rPr>
          <w:rFonts w:ascii="Palatino Linotype" w:hAnsi="Palatino Linotype"/>
          <w:b/>
          <w:color w:val="000000" w:themeColor="text1"/>
          <w:sz w:val="24"/>
          <w:szCs w:val="24"/>
        </w:rPr>
        <w:t xml:space="preserve"> </w:t>
      </w:r>
      <w:r w:rsidRPr="001A7623">
        <w:rPr>
          <w:rFonts w:ascii="Palatino Linotype" w:hAnsi="Palatino Linotype"/>
          <w:b/>
          <w:color w:val="000000" w:themeColor="text1"/>
          <w:sz w:val="24"/>
          <w:szCs w:val="24"/>
        </w:rPr>
        <w:t>E</w:t>
      </w:r>
      <w:r w:rsidR="006B5AAE">
        <w:rPr>
          <w:rFonts w:ascii="Palatino Linotype" w:hAnsi="Palatino Linotype"/>
          <w:b/>
          <w:color w:val="000000" w:themeColor="text1"/>
          <w:sz w:val="24"/>
          <w:szCs w:val="24"/>
        </w:rPr>
        <w:t xml:space="preserve"> </w:t>
      </w:r>
      <w:r w:rsidRPr="001A7623">
        <w:rPr>
          <w:rFonts w:ascii="Palatino Linotype" w:hAnsi="Palatino Linotype"/>
          <w:b/>
          <w:color w:val="000000" w:themeColor="text1"/>
          <w:sz w:val="24"/>
          <w:szCs w:val="24"/>
        </w:rPr>
        <w:t>N</w:t>
      </w:r>
      <w:r w:rsidR="006B5AAE">
        <w:rPr>
          <w:rFonts w:ascii="Palatino Linotype" w:hAnsi="Palatino Linotype"/>
          <w:b/>
          <w:color w:val="000000" w:themeColor="text1"/>
          <w:sz w:val="24"/>
          <w:szCs w:val="24"/>
        </w:rPr>
        <w:t xml:space="preserve"> </w:t>
      </w:r>
      <w:r w:rsidRPr="001A7623">
        <w:rPr>
          <w:rFonts w:ascii="Palatino Linotype" w:hAnsi="Palatino Linotype"/>
          <w:b/>
          <w:color w:val="000000" w:themeColor="text1"/>
          <w:sz w:val="24"/>
          <w:szCs w:val="24"/>
        </w:rPr>
        <w:t>T</w:t>
      </w:r>
      <w:r w:rsidR="006B5AAE">
        <w:rPr>
          <w:rFonts w:ascii="Palatino Linotype" w:hAnsi="Palatino Linotype"/>
          <w:b/>
          <w:color w:val="000000" w:themeColor="text1"/>
          <w:sz w:val="24"/>
          <w:szCs w:val="24"/>
        </w:rPr>
        <w:t xml:space="preserve"> </w:t>
      </w:r>
      <w:r w:rsidRPr="001A7623">
        <w:rPr>
          <w:rFonts w:ascii="Palatino Linotype" w:hAnsi="Palatino Linotype"/>
          <w:b/>
          <w:color w:val="000000" w:themeColor="text1"/>
          <w:sz w:val="24"/>
          <w:szCs w:val="24"/>
        </w:rPr>
        <w:t>E</w:t>
      </w:r>
      <w:r w:rsidR="006B5AAE">
        <w:rPr>
          <w:rFonts w:ascii="Palatino Linotype" w:hAnsi="Palatino Linotype"/>
          <w:b/>
          <w:color w:val="000000" w:themeColor="text1"/>
          <w:sz w:val="24"/>
          <w:szCs w:val="24"/>
        </w:rPr>
        <w:t xml:space="preserve"> </w:t>
      </w:r>
      <w:r w:rsidRPr="001A7623">
        <w:rPr>
          <w:rFonts w:ascii="Palatino Linotype" w:hAnsi="Palatino Linotype"/>
          <w:b/>
          <w:color w:val="000000" w:themeColor="text1"/>
          <w:sz w:val="24"/>
          <w:szCs w:val="24"/>
        </w:rPr>
        <w:t>S</w:t>
      </w:r>
      <w:bookmarkEnd w:id="1"/>
      <w:bookmarkEnd w:id="2"/>
      <w:bookmarkEnd w:id="3"/>
    </w:p>
    <w:p w14:paraId="6BDD1D0D" w14:textId="77777777" w:rsidR="00947C3B" w:rsidRPr="001A7623" w:rsidRDefault="00947C3B" w:rsidP="001A7623">
      <w:pPr>
        <w:pStyle w:val="Prrafodelista"/>
        <w:spacing w:line="360" w:lineRule="auto"/>
        <w:ind w:left="0"/>
        <w:jc w:val="both"/>
        <w:rPr>
          <w:rFonts w:ascii="Palatino Linotype" w:eastAsia="Calibri" w:hAnsi="Palatino Linotype" w:cs="Arial"/>
          <w:color w:val="000000" w:themeColor="text1"/>
          <w:lang w:val="es-ES"/>
        </w:rPr>
      </w:pPr>
    </w:p>
    <w:p w14:paraId="1CB07C3A" w14:textId="2290CA96" w:rsidR="00947C3B" w:rsidRPr="001A7623" w:rsidRDefault="00947C3B" w:rsidP="001A7623">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1A7623">
        <w:rPr>
          <w:rFonts w:ascii="Palatino Linotype" w:eastAsia="Calibri" w:hAnsi="Palatino Linotype" w:cs="Arial"/>
          <w:color w:val="000000" w:themeColor="text1"/>
          <w:lang w:val="es-ES"/>
        </w:rPr>
        <w:t xml:space="preserve">El día </w:t>
      </w:r>
      <w:r w:rsidR="008F5F0F" w:rsidRPr="001A7623">
        <w:rPr>
          <w:rFonts w:ascii="Palatino Linotype" w:eastAsia="Calibri" w:hAnsi="Palatino Linotype" w:cs="Arial"/>
          <w:b/>
          <w:color w:val="000000" w:themeColor="text1"/>
          <w:lang w:val="es-ES"/>
        </w:rPr>
        <w:t>dos de abril</w:t>
      </w:r>
      <w:r w:rsidR="00C86A6F" w:rsidRPr="001A7623">
        <w:rPr>
          <w:rFonts w:ascii="Palatino Linotype" w:eastAsia="Calibri" w:hAnsi="Palatino Linotype" w:cs="Arial"/>
          <w:b/>
          <w:color w:val="000000" w:themeColor="text1"/>
          <w:lang w:val="es-ES"/>
        </w:rPr>
        <w:t xml:space="preserve"> de dos mil veinticinco</w:t>
      </w:r>
      <w:r w:rsidRPr="001A7623">
        <w:rPr>
          <w:rFonts w:ascii="Palatino Linotype" w:hAnsi="Palatino Linotype"/>
          <w:b/>
          <w:color w:val="000000" w:themeColor="text1"/>
        </w:rPr>
        <w:t xml:space="preserve">, </w:t>
      </w:r>
      <w:r w:rsidRPr="001A7623">
        <w:rPr>
          <w:rFonts w:ascii="Palatino Linotype" w:eastAsia="Calibri" w:hAnsi="Palatino Linotype" w:cs="Arial"/>
          <w:color w:val="000000" w:themeColor="text1"/>
          <w:lang w:val="es-ES"/>
        </w:rPr>
        <w:t xml:space="preserve">se presentó ante el </w:t>
      </w:r>
      <w:r w:rsidRPr="001A7623">
        <w:rPr>
          <w:rFonts w:ascii="Palatino Linotype" w:eastAsia="Calibri" w:hAnsi="Palatino Linotype" w:cs="Arial"/>
          <w:b/>
          <w:color w:val="000000" w:themeColor="text1"/>
          <w:lang w:val="es-ES"/>
        </w:rPr>
        <w:t>SUJETO OBLIGADO</w:t>
      </w:r>
      <w:r w:rsidRPr="001A7623">
        <w:rPr>
          <w:rFonts w:ascii="Palatino Linotype" w:eastAsia="Calibri" w:hAnsi="Palatino Linotype" w:cs="Arial"/>
          <w:color w:val="000000" w:themeColor="text1"/>
        </w:rPr>
        <w:t xml:space="preserve"> vía </w:t>
      </w:r>
      <w:r w:rsidR="00D177AD" w:rsidRPr="001A7623">
        <w:rPr>
          <w:rFonts w:ascii="Palatino Linotype" w:eastAsia="Calibri" w:hAnsi="Palatino Linotype" w:cs="Arial"/>
          <w:color w:val="000000" w:themeColor="text1"/>
        </w:rPr>
        <w:t>Sistema de Acceso a la Información Mexiquense (</w:t>
      </w:r>
      <w:r w:rsidRPr="001A7623">
        <w:rPr>
          <w:rFonts w:ascii="Palatino Linotype" w:eastAsia="Calibri" w:hAnsi="Palatino Linotype" w:cs="Arial"/>
          <w:color w:val="000000" w:themeColor="text1"/>
          <w:lang w:val="es-ES"/>
        </w:rPr>
        <w:t>SAIMEX</w:t>
      </w:r>
      <w:r w:rsidR="00D177AD" w:rsidRPr="001A7623">
        <w:rPr>
          <w:rFonts w:ascii="Palatino Linotype" w:eastAsia="Calibri" w:hAnsi="Palatino Linotype" w:cs="Arial"/>
          <w:color w:val="000000" w:themeColor="text1"/>
          <w:lang w:val="es-ES"/>
        </w:rPr>
        <w:t>)</w:t>
      </w:r>
      <w:r w:rsidR="00C57378" w:rsidRPr="001A7623">
        <w:rPr>
          <w:rFonts w:ascii="Palatino Linotype" w:eastAsia="Calibri" w:hAnsi="Palatino Linotype" w:cs="Arial"/>
          <w:color w:val="000000" w:themeColor="text1"/>
          <w:lang w:val="es-ES"/>
        </w:rPr>
        <w:t>, la S</w:t>
      </w:r>
      <w:r w:rsidRPr="001A7623">
        <w:rPr>
          <w:rFonts w:ascii="Palatino Linotype" w:eastAsia="Calibri" w:hAnsi="Palatino Linotype" w:cs="Arial"/>
          <w:color w:val="000000" w:themeColor="text1"/>
          <w:lang w:val="es-ES"/>
        </w:rPr>
        <w:t xml:space="preserve">olicitud de </w:t>
      </w:r>
      <w:r w:rsidR="00C57378" w:rsidRPr="001A7623">
        <w:rPr>
          <w:rFonts w:ascii="Palatino Linotype" w:eastAsia="Calibri" w:hAnsi="Palatino Linotype" w:cs="Arial"/>
          <w:color w:val="000000" w:themeColor="text1"/>
          <w:lang w:val="es-ES"/>
        </w:rPr>
        <w:t>I</w:t>
      </w:r>
      <w:r w:rsidRPr="001A7623">
        <w:rPr>
          <w:rFonts w:ascii="Palatino Linotype" w:eastAsia="Calibri" w:hAnsi="Palatino Linotype" w:cs="Arial"/>
          <w:color w:val="000000" w:themeColor="text1"/>
          <w:lang w:val="es-ES"/>
        </w:rPr>
        <w:t xml:space="preserve">nformación </w:t>
      </w:r>
      <w:r w:rsidR="00C57378" w:rsidRPr="001A7623">
        <w:rPr>
          <w:rFonts w:ascii="Palatino Linotype" w:eastAsia="Calibri" w:hAnsi="Palatino Linotype" w:cs="Arial"/>
          <w:color w:val="000000" w:themeColor="text1"/>
          <w:lang w:val="es-ES"/>
        </w:rPr>
        <w:t>P</w:t>
      </w:r>
      <w:r w:rsidRPr="001A7623">
        <w:rPr>
          <w:rFonts w:ascii="Palatino Linotype" w:eastAsia="Calibri" w:hAnsi="Palatino Linotype" w:cs="Arial"/>
          <w:color w:val="000000" w:themeColor="text1"/>
          <w:lang w:val="es-ES"/>
        </w:rPr>
        <w:t>ública registrada con el número</w:t>
      </w:r>
      <w:r w:rsidRPr="001A7623">
        <w:rPr>
          <w:rFonts w:ascii="Palatino Linotype" w:hAnsi="Palatino Linotype"/>
          <w:b/>
          <w:bCs/>
          <w:color w:val="000000" w:themeColor="text1"/>
        </w:rPr>
        <w:t xml:space="preserve"> </w:t>
      </w:r>
      <w:r w:rsidR="008F5F0F" w:rsidRPr="001A7623">
        <w:rPr>
          <w:rFonts w:ascii="Palatino Linotype" w:hAnsi="Palatino Linotype"/>
          <w:b/>
          <w:bCs/>
          <w:color w:val="000000" w:themeColor="text1"/>
        </w:rPr>
        <w:t>00069/DIFHUEHUET/IP/2025</w:t>
      </w:r>
      <w:r w:rsidRPr="001A7623">
        <w:rPr>
          <w:rFonts w:ascii="Palatino Linotype" w:hAnsi="Palatino Linotype"/>
          <w:b/>
          <w:bCs/>
          <w:color w:val="000000" w:themeColor="text1"/>
        </w:rPr>
        <w:t xml:space="preserve">; </w:t>
      </w:r>
      <w:r w:rsidR="00D82760">
        <w:rPr>
          <w:rFonts w:ascii="Palatino Linotype" w:eastAsia="Calibri" w:hAnsi="Palatino Linotype" w:cs="Arial"/>
          <w:color w:val="000000" w:themeColor="text1"/>
          <w:lang w:val="es-ES"/>
        </w:rPr>
        <w:t>en la que</w:t>
      </w:r>
      <w:r w:rsidRPr="001A7623">
        <w:rPr>
          <w:rFonts w:ascii="Palatino Linotype" w:eastAsia="Calibri" w:hAnsi="Palatino Linotype" w:cs="Arial"/>
          <w:color w:val="000000" w:themeColor="text1"/>
          <w:lang w:val="es-ES"/>
        </w:rPr>
        <w:t xml:space="preserve"> se solicitó la siguiente información:</w:t>
      </w:r>
    </w:p>
    <w:p w14:paraId="6B526C57" w14:textId="77777777" w:rsidR="005F346E" w:rsidRPr="001A7623" w:rsidRDefault="005F346E" w:rsidP="001A7623">
      <w:pPr>
        <w:pStyle w:val="Prrafodelista"/>
        <w:spacing w:line="360" w:lineRule="auto"/>
        <w:ind w:left="0"/>
        <w:jc w:val="both"/>
        <w:rPr>
          <w:rFonts w:ascii="Palatino Linotype" w:eastAsia="Calibri" w:hAnsi="Palatino Linotype" w:cs="Arial"/>
          <w:color w:val="000000" w:themeColor="text1"/>
          <w:lang w:val="es-ES"/>
        </w:rPr>
      </w:pPr>
    </w:p>
    <w:p w14:paraId="399A8454" w14:textId="2F47C3A5" w:rsidR="00947C3B" w:rsidRPr="001A7623" w:rsidRDefault="00CD71D8" w:rsidP="001A7623">
      <w:pPr>
        <w:pStyle w:val="Prrafodelista"/>
        <w:spacing w:line="360" w:lineRule="auto"/>
        <w:ind w:left="0"/>
        <w:jc w:val="both"/>
        <w:rPr>
          <w:rFonts w:ascii="Palatino Linotype" w:hAnsi="Palatino Linotype"/>
          <w:i/>
          <w:color w:val="000000" w:themeColor="text1"/>
        </w:rPr>
      </w:pPr>
      <w:r w:rsidRPr="001A7623">
        <w:rPr>
          <w:rFonts w:ascii="Palatino Linotype" w:hAnsi="Palatino Linotype"/>
          <w:i/>
          <w:color w:val="000000" w:themeColor="text1"/>
        </w:rPr>
        <w:t>“</w:t>
      </w:r>
      <w:r w:rsidR="008F5F0F" w:rsidRPr="001A7623">
        <w:rPr>
          <w:rFonts w:ascii="Palatino Linotype" w:hAnsi="Palatino Linotype"/>
          <w:i/>
          <w:color w:val="000000" w:themeColor="text1"/>
        </w:rPr>
        <w:t>Perfil de puestos de todos los servidores públicos del sistema DIF con su experiencia en el área que se les encomienda anexando su CV de todos</w:t>
      </w:r>
      <w:r w:rsidRPr="001A7623">
        <w:rPr>
          <w:rFonts w:ascii="Palatino Linotype" w:hAnsi="Palatino Linotype"/>
          <w:i/>
          <w:color w:val="000000" w:themeColor="text1"/>
        </w:rPr>
        <w:t>”</w:t>
      </w:r>
    </w:p>
    <w:p w14:paraId="27DADE49" w14:textId="77777777" w:rsidR="00F6643E" w:rsidRDefault="00F6643E" w:rsidP="001A7623">
      <w:pPr>
        <w:pStyle w:val="Prrafodelista"/>
        <w:spacing w:line="360" w:lineRule="auto"/>
        <w:ind w:left="0"/>
        <w:jc w:val="both"/>
        <w:rPr>
          <w:rFonts w:ascii="Palatino Linotype" w:hAnsi="Palatino Linotype"/>
          <w:i/>
          <w:color w:val="000000" w:themeColor="text1"/>
        </w:rPr>
      </w:pPr>
    </w:p>
    <w:p w14:paraId="3BF6361B" w14:textId="77777777" w:rsidR="006B5AAE" w:rsidRPr="001A7623" w:rsidRDefault="006B5AAE" w:rsidP="001A7623">
      <w:pPr>
        <w:pStyle w:val="Prrafodelista"/>
        <w:spacing w:line="360" w:lineRule="auto"/>
        <w:ind w:left="0"/>
        <w:jc w:val="both"/>
        <w:rPr>
          <w:rFonts w:ascii="Palatino Linotype" w:hAnsi="Palatino Linotype"/>
          <w:i/>
          <w:color w:val="000000" w:themeColor="text1"/>
        </w:rPr>
      </w:pPr>
    </w:p>
    <w:p w14:paraId="3D5318FE" w14:textId="4CB298F4" w:rsidR="00F46CF8" w:rsidRPr="001A7623" w:rsidRDefault="00F443D1" w:rsidP="001A7623">
      <w:pPr>
        <w:pStyle w:val="Prrafodelista"/>
        <w:numPr>
          <w:ilvl w:val="0"/>
          <w:numId w:val="3"/>
        </w:numPr>
        <w:spacing w:line="360" w:lineRule="auto"/>
        <w:ind w:left="0" w:firstLine="0"/>
        <w:jc w:val="both"/>
        <w:rPr>
          <w:rFonts w:ascii="Palatino Linotype" w:hAnsi="Palatino Linotype" w:cs="Arial"/>
          <w:color w:val="000000" w:themeColor="text1"/>
          <w:lang w:val="es-ES"/>
        </w:rPr>
      </w:pPr>
      <w:r w:rsidRPr="001A7623">
        <w:rPr>
          <w:rFonts w:ascii="Palatino Linotype" w:hAnsi="Palatino Linotype" w:cs="Arial"/>
          <w:color w:val="000000" w:themeColor="text1"/>
          <w:lang w:val="es-ES"/>
        </w:rPr>
        <w:t>Modalidad de entrega de la información</w:t>
      </w:r>
      <w:r w:rsidR="00F46CF8" w:rsidRPr="001A7623">
        <w:rPr>
          <w:rFonts w:ascii="Palatino Linotype" w:hAnsi="Palatino Linotype" w:cs="Arial"/>
          <w:color w:val="000000" w:themeColor="text1"/>
          <w:lang w:val="es-ES"/>
        </w:rPr>
        <w:t xml:space="preserve">: </w:t>
      </w:r>
      <w:r w:rsidR="00BC2E4D" w:rsidRPr="001A7623">
        <w:rPr>
          <w:rFonts w:ascii="Palatino Linotype" w:hAnsi="Palatino Linotype" w:cs="Arial"/>
          <w:color w:val="000000" w:themeColor="text1"/>
          <w:lang w:val="es-ES"/>
        </w:rPr>
        <w:t>Vía SAIMEX</w:t>
      </w:r>
      <w:r w:rsidR="001B7993" w:rsidRPr="001A7623">
        <w:rPr>
          <w:rFonts w:ascii="Palatino Linotype" w:hAnsi="Palatino Linotype" w:cs="Arial"/>
          <w:color w:val="000000" w:themeColor="text1"/>
          <w:lang w:val="es-ES"/>
        </w:rPr>
        <w:t>.</w:t>
      </w:r>
    </w:p>
    <w:p w14:paraId="0C8BF61D" w14:textId="685F0792" w:rsidR="00C86A6F" w:rsidRPr="001A7623" w:rsidRDefault="00C86A6F" w:rsidP="001A7623">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A7623">
        <w:rPr>
          <w:rFonts w:ascii="Palatino Linotype" w:eastAsia="Palatino Linotype" w:hAnsi="Palatino Linotype" w:cs="Palatino Linotype"/>
          <w:bCs/>
          <w:color w:val="000000" w:themeColor="text1"/>
        </w:rPr>
        <w:lastRenderedPageBreak/>
        <w:t>E</w:t>
      </w:r>
      <w:r w:rsidRPr="001A7623">
        <w:rPr>
          <w:rFonts w:ascii="Palatino Linotype" w:hAnsi="Palatino Linotype" w:cs="Arial"/>
          <w:bCs/>
          <w:color w:val="000000" w:themeColor="text1"/>
        </w:rPr>
        <w:t xml:space="preserve">l </w:t>
      </w:r>
      <w:r w:rsidRPr="001A7623">
        <w:rPr>
          <w:rFonts w:ascii="Palatino Linotype" w:hAnsi="Palatino Linotype" w:cs="Arial"/>
          <w:b/>
          <w:color w:val="000000" w:themeColor="text1"/>
        </w:rPr>
        <w:t>Sujeto</w:t>
      </w:r>
      <w:r w:rsidRPr="001A7623">
        <w:rPr>
          <w:rFonts w:ascii="Palatino Linotype" w:hAnsi="Palatino Linotype" w:cs="Arial"/>
          <w:color w:val="000000" w:themeColor="text1"/>
        </w:rPr>
        <w:t xml:space="preserve"> </w:t>
      </w:r>
      <w:r w:rsidRPr="001A7623">
        <w:rPr>
          <w:rFonts w:ascii="Palatino Linotype" w:hAnsi="Palatino Linotype" w:cs="Arial"/>
          <w:b/>
          <w:color w:val="000000" w:themeColor="text1"/>
        </w:rPr>
        <w:t>Obligado</w:t>
      </w:r>
      <w:r w:rsidRPr="001A7623">
        <w:rPr>
          <w:rFonts w:ascii="Palatino Linotype" w:hAnsi="Palatino Linotype" w:cs="Arial"/>
          <w:color w:val="000000" w:themeColor="text1"/>
        </w:rPr>
        <w:t xml:space="preserve"> proporcionó respuesta </w:t>
      </w:r>
      <w:r w:rsidR="00F6643E" w:rsidRPr="001A7623">
        <w:rPr>
          <w:rFonts w:ascii="Palatino Linotype" w:hAnsi="Palatino Linotype" w:cs="Arial"/>
          <w:color w:val="000000" w:themeColor="text1"/>
        </w:rPr>
        <w:t xml:space="preserve">mediante el archivo denominado </w:t>
      </w:r>
      <w:r w:rsidR="008F5F0F" w:rsidRPr="001A7623">
        <w:rPr>
          <w:rFonts w:ascii="Palatino Linotype" w:hAnsi="Palatino Linotype" w:cs="Arial"/>
          <w:b/>
          <w:i/>
          <w:color w:val="000000" w:themeColor="text1"/>
        </w:rPr>
        <w:t>RESPUESTA 00069-DIFHUEHUET-2025.pdf</w:t>
      </w:r>
      <w:r w:rsidR="00F6643E" w:rsidRPr="001A7623">
        <w:rPr>
          <w:rFonts w:ascii="Palatino Linotype" w:eastAsia="Palatino Linotype" w:hAnsi="Palatino Linotype" w:cs="Palatino Linotype"/>
          <w:color w:val="000000" w:themeColor="text1"/>
        </w:rPr>
        <w:t xml:space="preserve">, </w:t>
      </w:r>
      <w:r w:rsidR="00CD71D8" w:rsidRPr="001A7623">
        <w:rPr>
          <w:rFonts w:ascii="Palatino Linotype" w:eastAsia="Palatino Linotype" w:hAnsi="Palatino Linotype" w:cs="Palatino Linotype"/>
          <w:color w:val="000000" w:themeColor="text1"/>
        </w:rPr>
        <w:t xml:space="preserve">que corresponde a un archivo en el que </w:t>
      </w:r>
      <w:r w:rsidR="00CD71D8" w:rsidRPr="001A7623">
        <w:rPr>
          <w:rFonts w:ascii="Palatino Linotype" w:hAnsi="Palatino Linotype" w:cs="Arial"/>
          <w:bCs/>
          <w:color w:val="000000" w:themeColor="text1"/>
        </w:rPr>
        <w:t>se</w:t>
      </w:r>
      <w:r w:rsidR="00CD71D8" w:rsidRPr="001A7623">
        <w:rPr>
          <w:rFonts w:ascii="Palatino Linotype" w:eastAsia="Palatino Linotype" w:hAnsi="Palatino Linotype" w:cs="Palatino Linotype"/>
          <w:color w:val="000000" w:themeColor="text1"/>
        </w:rPr>
        <w:t xml:space="preserve"> manifiesta se remiten</w:t>
      </w:r>
      <w:r w:rsidR="00211EA5" w:rsidRPr="001A7623">
        <w:rPr>
          <w:rFonts w:ascii="Palatino Linotype" w:eastAsia="Palatino Linotype" w:hAnsi="Palatino Linotype" w:cs="Palatino Linotype"/>
          <w:color w:val="000000" w:themeColor="text1"/>
        </w:rPr>
        <w:t>:</w:t>
      </w:r>
      <w:r w:rsidR="00CD71D8" w:rsidRPr="001A7623">
        <w:rPr>
          <w:rFonts w:ascii="Palatino Linotype" w:eastAsia="Palatino Linotype" w:hAnsi="Palatino Linotype" w:cs="Palatino Linotype"/>
          <w:color w:val="000000" w:themeColor="text1"/>
        </w:rPr>
        <w:t xml:space="preserve"> </w:t>
      </w:r>
      <w:r w:rsidR="008F5F0F" w:rsidRPr="001A7623">
        <w:rPr>
          <w:rFonts w:ascii="Palatino Linotype" w:eastAsia="Palatino Linotype" w:hAnsi="Palatino Linotype" w:cs="Palatino Linotype"/>
          <w:color w:val="000000" w:themeColor="text1"/>
        </w:rPr>
        <w:t>perfil de puestos de todos los servidores públicos del sistema DIF con si experiencia en el área que se encomienda; anexando curriculum vitae de todos los servidores públicos.</w:t>
      </w:r>
    </w:p>
    <w:p w14:paraId="780DCDB3" w14:textId="77777777" w:rsidR="006E6FA3" w:rsidRPr="001A7623" w:rsidRDefault="006E6FA3" w:rsidP="001A7623">
      <w:pPr>
        <w:pStyle w:val="Prrafodelista"/>
        <w:spacing w:line="360" w:lineRule="auto"/>
        <w:ind w:left="0"/>
        <w:jc w:val="both"/>
        <w:rPr>
          <w:rFonts w:ascii="Palatino Linotype" w:hAnsi="Palatino Linotype" w:cs="Arial"/>
          <w:color w:val="000000" w:themeColor="text1"/>
        </w:rPr>
      </w:pPr>
    </w:p>
    <w:p w14:paraId="7231C6E3" w14:textId="4000DBC8" w:rsidR="00C86A6F" w:rsidRPr="001A7623" w:rsidRDefault="00C02200" w:rsidP="001A7623">
      <w:pPr>
        <w:pStyle w:val="Prrafodelista"/>
        <w:numPr>
          <w:ilvl w:val="0"/>
          <w:numId w:val="1"/>
        </w:numPr>
        <w:spacing w:line="360" w:lineRule="auto"/>
        <w:ind w:left="0" w:firstLine="0"/>
        <w:jc w:val="both"/>
        <w:rPr>
          <w:rFonts w:ascii="Palatino Linotype" w:hAnsi="Palatino Linotype" w:cs="Arial"/>
          <w:color w:val="000000" w:themeColor="text1"/>
        </w:rPr>
      </w:pPr>
      <w:r w:rsidRPr="001A7623">
        <w:rPr>
          <w:rFonts w:ascii="Palatino Linotype" w:hAnsi="Palatino Linotype" w:cs="Arial"/>
          <w:bCs/>
          <w:color w:val="000000" w:themeColor="text1"/>
        </w:rPr>
        <w:t>Inconforme con la respuesta,</w:t>
      </w:r>
      <w:r w:rsidR="00C86A6F" w:rsidRPr="001A7623">
        <w:rPr>
          <w:rFonts w:ascii="Palatino Linotype" w:hAnsi="Palatino Linotype" w:cs="Arial"/>
          <w:color w:val="000000" w:themeColor="text1"/>
        </w:rPr>
        <w:t xml:space="preserve"> </w:t>
      </w:r>
      <w:r w:rsidRPr="001A7623">
        <w:rPr>
          <w:rFonts w:ascii="Palatino Linotype" w:hAnsi="Palatino Linotype" w:cs="Arial"/>
          <w:color w:val="000000" w:themeColor="text1"/>
        </w:rPr>
        <w:t>el solicitante interpuso</w:t>
      </w:r>
      <w:r w:rsidR="00C86A6F" w:rsidRPr="001A7623">
        <w:rPr>
          <w:rFonts w:ascii="Palatino Linotype" w:hAnsi="Palatino Linotype" w:cs="Arial"/>
          <w:color w:val="000000" w:themeColor="text1"/>
        </w:rPr>
        <w:t xml:space="preserve"> </w:t>
      </w:r>
      <w:r w:rsidR="00C57378" w:rsidRPr="001A7623">
        <w:rPr>
          <w:rFonts w:ascii="Palatino Linotype" w:hAnsi="Palatino Linotype" w:cs="Arial"/>
          <w:color w:val="000000" w:themeColor="text1"/>
        </w:rPr>
        <w:t xml:space="preserve">el </w:t>
      </w:r>
      <w:r w:rsidR="00C86A6F" w:rsidRPr="001A7623">
        <w:rPr>
          <w:rFonts w:ascii="Palatino Linotype" w:hAnsi="Palatino Linotype" w:cs="Arial"/>
          <w:color w:val="000000" w:themeColor="text1"/>
        </w:rPr>
        <w:t xml:space="preserve">Recurso de Revisión </w:t>
      </w:r>
      <w:r w:rsidR="00C57378" w:rsidRPr="001A7623">
        <w:rPr>
          <w:rFonts w:ascii="Palatino Linotype" w:hAnsi="Palatino Linotype" w:cs="Arial"/>
          <w:color w:val="000000" w:themeColor="text1"/>
        </w:rPr>
        <w:t>de mérito en fecha</w:t>
      </w:r>
      <w:r w:rsidR="00C86A6F" w:rsidRPr="001A7623">
        <w:rPr>
          <w:rFonts w:ascii="Palatino Linotype" w:hAnsi="Palatino Linotype" w:cs="Arial"/>
          <w:color w:val="000000" w:themeColor="text1"/>
        </w:rPr>
        <w:t xml:space="preserve"> </w:t>
      </w:r>
      <w:r w:rsidR="008F5F0F" w:rsidRPr="001A7623">
        <w:rPr>
          <w:rFonts w:ascii="Palatino Linotype" w:hAnsi="Palatino Linotype" w:cs="Arial"/>
          <w:b/>
          <w:color w:val="000000" w:themeColor="text1"/>
        </w:rPr>
        <w:t>cuatro de mayo</w:t>
      </w:r>
      <w:r w:rsidR="00C86A6F" w:rsidRPr="001A7623">
        <w:rPr>
          <w:rFonts w:ascii="Palatino Linotype" w:hAnsi="Palatino Linotype" w:cs="Arial"/>
          <w:b/>
          <w:color w:val="000000" w:themeColor="text1"/>
        </w:rPr>
        <w:t xml:space="preserve"> dos mil </w:t>
      </w:r>
      <w:r w:rsidR="00C86A6F" w:rsidRPr="001A7623">
        <w:rPr>
          <w:rFonts w:ascii="Palatino Linotype" w:eastAsia="Palatino Linotype" w:hAnsi="Palatino Linotype" w:cs="Palatino Linotype"/>
          <w:b/>
          <w:bCs/>
          <w:color w:val="000000" w:themeColor="text1"/>
        </w:rPr>
        <w:t>veinticinco</w:t>
      </w:r>
      <w:r w:rsidR="00C86A6F" w:rsidRPr="001A7623">
        <w:rPr>
          <w:rFonts w:ascii="Palatino Linotype" w:hAnsi="Palatino Linotype" w:cs="Arial"/>
          <w:color w:val="000000" w:themeColor="text1"/>
        </w:rPr>
        <w:t>, señalando como acto impugnado y razones o motivos de inconformidad, lo siguiente:</w:t>
      </w:r>
    </w:p>
    <w:p w14:paraId="63133CBC" w14:textId="77777777" w:rsidR="007D6876" w:rsidRPr="001A7623" w:rsidRDefault="007D6876" w:rsidP="001A7623">
      <w:pPr>
        <w:pStyle w:val="Prrafodelista"/>
        <w:spacing w:line="360" w:lineRule="auto"/>
        <w:ind w:left="0"/>
        <w:jc w:val="both"/>
        <w:rPr>
          <w:rFonts w:ascii="Palatino Linotype" w:hAnsi="Palatino Linotype" w:cs="Arial"/>
          <w:i/>
          <w:color w:val="000000" w:themeColor="text1"/>
        </w:rPr>
      </w:pPr>
    </w:p>
    <w:p w14:paraId="715FE325" w14:textId="77777777" w:rsidR="005B5644" w:rsidRPr="006B5AAE" w:rsidRDefault="005B5644" w:rsidP="006B5AAE">
      <w:pPr>
        <w:pStyle w:val="Prrafodelista"/>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4" w:name="_Toc466982515"/>
      <w:bookmarkStart w:id="5" w:name="_Toc27589209"/>
      <w:bookmarkStart w:id="6" w:name="_Toc29395023"/>
      <w:bookmarkStart w:id="7" w:name="_Toc29481468"/>
      <w:bookmarkStart w:id="8" w:name="_Toc33113912"/>
      <w:bookmarkStart w:id="9" w:name="_Toc33643060"/>
      <w:bookmarkStart w:id="10" w:name="_Toc33724992"/>
      <w:bookmarkStart w:id="11" w:name="_Toc33726435"/>
      <w:bookmarkStart w:id="12" w:name="_Toc34157663"/>
      <w:bookmarkStart w:id="13" w:name="_Toc35003616"/>
      <w:bookmarkStart w:id="14" w:name="_Toc35535692"/>
      <w:bookmarkStart w:id="15" w:name="_Toc51262526"/>
      <w:bookmarkStart w:id="16" w:name="_Toc471908127"/>
      <w:bookmarkStart w:id="17" w:name="_Toc491791301"/>
      <w:bookmarkStart w:id="18" w:name="_Toc496726171"/>
      <w:bookmarkStart w:id="19" w:name="_Toc497242135"/>
      <w:bookmarkStart w:id="20" w:name="_Toc497292518"/>
      <w:bookmarkStart w:id="21" w:name="_Toc498503717"/>
      <w:bookmarkStart w:id="22" w:name="_Toc499568661"/>
      <w:bookmarkStart w:id="23" w:name="_Toc499568694"/>
      <w:bookmarkStart w:id="24" w:name="_Toc499665453"/>
      <w:bookmarkStart w:id="25" w:name="_Toc499729820"/>
      <w:bookmarkStart w:id="26" w:name="_Toc499835025"/>
      <w:bookmarkStart w:id="27" w:name="_Toc499835836"/>
      <w:bookmarkStart w:id="28" w:name="_Toc499835859"/>
      <w:bookmarkStart w:id="29" w:name="_Toc500264538"/>
      <w:bookmarkStart w:id="30" w:name="_Toc503290276"/>
      <w:bookmarkStart w:id="31" w:name="_Toc524009638"/>
      <w:bookmarkStart w:id="32" w:name="_Toc524009673"/>
      <w:bookmarkStart w:id="33" w:name="_Toc524602721"/>
      <w:bookmarkStart w:id="34" w:name="_Toc526365280"/>
      <w:bookmarkStart w:id="35" w:name="_Toc526365338"/>
      <w:bookmarkStart w:id="36" w:name="_Toc530067665"/>
      <w:bookmarkStart w:id="37" w:name="_Toc530067693"/>
      <w:bookmarkStart w:id="38" w:name="_Toc530067940"/>
      <w:bookmarkStart w:id="39" w:name="_Toc530590421"/>
      <w:bookmarkStart w:id="40" w:name="_Toc530593952"/>
      <w:bookmarkStart w:id="41" w:name="_Toc531190249"/>
      <w:bookmarkStart w:id="42" w:name="_Toc531190296"/>
      <w:bookmarkStart w:id="43" w:name="_Toc534908209"/>
      <w:bookmarkStart w:id="44" w:name="_Toc534909345"/>
      <w:bookmarkStart w:id="45" w:name="_Toc535353306"/>
      <w:bookmarkStart w:id="46" w:name="_Toc535353792"/>
      <w:bookmarkStart w:id="47" w:name="_Toc18436352"/>
      <w:bookmarkStart w:id="48" w:name="_Toc18436386"/>
      <w:bookmarkStart w:id="49" w:name="_Toc18513478"/>
      <w:bookmarkStart w:id="50" w:name="_Toc18513504"/>
      <w:bookmarkStart w:id="51" w:name="_Toc18606802"/>
      <w:bookmarkStart w:id="52" w:name="_Toc19723537"/>
      <w:bookmarkStart w:id="53" w:name="_Toc20322796"/>
      <w:bookmarkStart w:id="54" w:name="_Toc20323053"/>
      <w:bookmarkStart w:id="55" w:name="_Toc20323182"/>
      <w:bookmarkStart w:id="56" w:name="_Toc20420592"/>
      <w:bookmarkStart w:id="57" w:name="_Toc20421580"/>
      <w:bookmarkStart w:id="58" w:name="_Toc21027317"/>
      <w:bookmarkStart w:id="59" w:name="_Toc22660653"/>
      <w:bookmarkStart w:id="60" w:name="_Toc22811624"/>
      <w:bookmarkStart w:id="61" w:name="_Toc26436016"/>
      <w:bookmarkStart w:id="62" w:name="_Toc51854303"/>
      <w:r w:rsidRPr="006B5AAE">
        <w:rPr>
          <w:rFonts w:ascii="Palatino Linotype" w:eastAsia="Palatino Linotype" w:hAnsi="Palatino Linotype" w:cs="Palatino Linotype"/>
          <w:b/>
          <w:color w:val="000000" w:themeColor="text1"/>
        </w:rPr>
        <w:t>ACTO IMPUGNADO:</w:t>
      </w:r>
    </w:p>
    <w:p w14:paraId="0699E547" w14:textId="517983A2" w:rsidR="005B5644" w:rsidRPr="001A7623" w:rsidRDefault="005B5644" w:rsidP="001A762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i/>
          <w:color w:val="000000" w:themeColor="text1"/>
        </w:rPr>
        <w:t>“</w:t>
      </w:r>
      <w:r w:rsidR="008F5F0F" w:rsidRPr="001A7623">
        <w:rPr>
          <w:rFonts w:ascii="Palatino Linotype" w:eastAsia="Palatino Linotype" w:hAnsi="Palatino Linotype" w:cs="Palatino Linotype"/>
          <w:i/>
          <w:color w:val="000000" w:themeColor="text1"/>
        </w:rPr>
        <w:t>No envían información precisa de los servidores públicos no se especifica a qué áreas pertenecen y borran todo su historial y experiencia siendo que que no son datos personales sensibles</w:t>
      </w:r>
      <w:r w:rsidRPr="001A7623">
        <w:rPr>
          <w:rFonts w:ascii="Palatino Linotype" w:eastAsia="Palatino Linotype" w:hAnsi="Palatino Linotype" w:cs="Palatino Linotype"/>
          <w:i/>
          <w:color w:val="000000" w:themeColor="text1"/>
        </w:rPr>
        <w:t>”</w:t>
      </w:r>
    </w:p>
    <w:p w14:paraId="58FD7862" w14:textId="77777777" w:rsidR="005B5644" w:rsidRPr="001A7623" w:rsidRDefault="005B5644" w:rsidP="001A762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0F002C29" w14:textId="77777777" w:rsidR="005B5644" w:rsidRPr="006B5AAE" w:rsidRDefault="005B5644" w:rsidP="006B5AAE">
      <w:pPr>
        <w:pStyle w:val="Prrafodelista"/>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6B5AAE">
        <w:rPr>
          <w:rFonts w:ascii="Palatino Linotype" w:eastAsia="Palatino Linotype" w:hAnsi="Palatino Linotype" w:cs="Palatino Linotype"/>
          <w:b/>
          <w:color w:val="000000" w:themeColor="text1"/>
        </w:rPr>
        <w:t>RAZONES O MOTIVOS DE LA INCONFORMIDAD</w:t>
      </w:r>
      <w:r w:rsidRPr="006B5AAE">
        <w:rPr>
          <w:rFonts w:ascii="Palatino Linotype" w:eastAsia="Palatino Linotype" w:hAnsi="Palatino Linotype" w:cs="Palatino Linotype"/>
          <w:b/>
          <w:color w:val="000000" w:themeColor="text1"/>
        </w:rPr>
        <w:tab/>
      </w:r>
    </w:p>
    <w:p w14:paraId="14AACB3B" w14:textId="3B783B31" w:rsidR="005B5644" w:rsidRPr="001A7623" w:rsidRDefault="005B5644" w:rsidP="001A762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i/>
          <w:color w:val="000000" w:themeColor="text1"/>
        </w:rPr>
        <w:t>“</w:t>
      </w:r>
      <w:r w:rsidR="008F5F0F" w:rsidRPr="001A7623">
        <w:rPr>
          <w:rFonts w:ascii="Palatino Linotype" w:eastAsia="Palatino Linotype" w:hAnsi="Palatino Linotype" w:cs="Palatino Linotype"/>
          <w:i/>
          <w:color w:val="000000" w:themeColor="text1"/>
        </w:rPr>
        <w:t>Los datos no son claros y entendibles no se especifica cada uno de los servidores públicos sus actividades y área a la que son asignados</w:t>
      </w:r>
      <w:r w:rsidRPr="001A7623">
        <w:rPr>
          <w:rFonts w:ascii="Palatino Linotype" w:eastAsia="Palatino Linotype" w:hAnsi="Palatino Linotype" w:cs="Palatino Linotype"/>
          <w:i/>
          <w:color w:val="000000" w:themeColor="text1"/>
        </w:rPr>
        <w:t>”</w:t>
      </w:r>
    </w:p>
    <w:p w14:paraId="0EE8D61B" w14:textId="77777777" w:rsidR="00067EAC" w:rsidRPr="001A7623" w:rsidRDefault="00067EAC" w:rsidP="001A7623">
      <w:pPr>
        <w:pStyle w:val="Prrafodelista"/>
        <w:spacing w:line="360" w:lineRule="auto"/>
        <w:ind w:left="0"/>
        <w:jc w:val="both"/>
        <w:rPr>
          <w:rStyle w:val="Ttulo2Car"/>
          <w:rFonts w:ascii="Palatino Linotype" w:hAnsi="Palatino Linotype"/>
          <w:i/>
          <w:color w:val="000000" w:themeColor="text1"/>
          <w:sz w:val="24"/>
          <w:szCs w:val="24"/>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18B25A9D" w14:textId="6009BA14" w:rsidR="005B5644" w:rsidRPr="001A7623" w:rsidRDefault="005B5644" w:rsidP="001A7623">
      <w:pPr>
        <w:pStyle w:val="Prrafodelista"/>
        <w:numPr>
          <w:ilvl w:val="0"/>
          <w:numId w:val="1"/>
        </w:numPr>
        <w:spacing w:line="360" w:lineRule="auto"/>
        <w:ind w:left="0" w:firstLine="0"/>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color w:val="000000" w:themeColor="text1"/>
        </w:rPr>
        <w:t xml:space="preserve">La Comisionada Ponente con fundamento en lo dispuesto por el artículo 185 </w:t>
      </w:r>
      <w:r w:rsidRPr="001A7623">
        <w:rPr>
          <w:rFonts w:ascii="Palatino Linotype" w:hAnsi="Palatino Linotype" w:cs="Arial"/>
          <w:bCs/>
          <w:color w:val="000000" w:themeColor="text1"/>
        </w:rPr>
        <w:t>fracción</w:t>
      </w:r>
      <w:r w:rsidRPr="001A7623">
        <w:rPr>
          <w:rFonts w:ascii="Palatino Linotype" w:eastAsia="Palatino Linotype" w:hAnsi="Palatino Linotype" w:cs="Palatino Linotype"/>
          <w:color w:val="000000" w:themeColor="text1"/>
        </w:rPr>
        <w:t xml:space="preserve"> II de la ley de la materia, a través del acuerdo de admisión de fecha </w:t>
      </w:r>
      <w:r w:rsidR="008F5F0F" w:rsidRPr="001A7623">
        <w:rPr>
          <w:rFonts w:ascii="Palatino Linotype" w:eastAsia="Palatino Linotype" w:hAnsi="Palatino Linotype" w:cs="Palatino Linotype"/>
          <w:b/>
          <w:color w:val="000000" w:themeColor="text1"/>
        </w:rPr>
        <w:t>seis de may</w:t>
      </w:r>
      <w:r w:rsidR="0000568E" w:rsidRPr="001A7623">
        <w:rPr>
          <w:rFonts w:ascii="Palatino Linotype" w:eastAsia="Palatino Linotype" w:hAnsi="Palatino Linotype" w:cs="Palatino Linotype"/>
          <w:b/>
          <w:color w:val="000000" w:themeColor="text1"/>
        </w:rPr>
        <w:t xml:space="preserve">o </w:t>
      </w:r>
      <w:r w:rsidRPr="001A7623">
        <w:rPr>
          <w:rFonts w:ascii="Palatino Linotype" w:eastAsia="Palatino Linotype" w:hAnsi="Palatino Linotype" w:cs="Palatino Linotype"/>
          <w:b/>
          <w:color w:val="000000" w:themeColor="text1"/>
        </w:rPr>
        <w:t>dos mil veinticinco</w:t>
      </w:r>
      <w:r w:rsidRPr="001A7623">
        <w:rPr>
          <w:rFonts w:ascii="Palatino Linotype" w:eastAsia="Palatino Linotype" w:hAnsi="Palatino Linotype" w:cs="Palatino Linotype"/>
          <w:color w:val="000000" w:themeColor="text1"/>
        </w:rPr>
        <w:t xml:space="preserve">, puso a disposición de las partes el expediente electrónico vía </w:t>
      </w:r>
      <w:r w:rsidRPr="001A7623">
        <w:rPr>
          <w:rFonts w:ascii="Palatino Linotype" w:eastAsia="Palatino Linotype" w:hAnsi="Palatino Linotype" w:cs="Palatino Linotype"/>
          <w:b/>
          <w:color w:val="000000" w:themeColor="text1"/>
        </w:rPr>
        <w:t xml:space="preserve">SAIMEX </w:t>
      </w:r>
      <w:r w:rsidRPr="001A7623">
        <w:rPr>
          <w:rFonts w:ascii="Palatino Linotype" w:eastAsia="Palatino Linotype" w:hAnsi="Palatino Linotype" w:cs="Palatino Linotype"/>
          <w:color w:val="000000" w:themeColor="text1"/>
        </w:rPr>
        <w:t xml:space="preserve">a efecto de que en un plazo máximo de siete días manifestaran lo que a su derecho conviniera, </w:t>
      </w:r>
      <w:r w:rsidRPr="001A7623">
        <w:rPr>
          <w:rFonts w:ascii="Palatino Linotype" w:eastAsia="Palatino Linotype" w:hAnsi="Palatino Linotype" w:cs="Palatino Linotype"/>
          <w:color w:val="000000" w:themeColor="text1"/>
        </w:rPr>
        <w:lastRenderedPageBreak/>
        <w:t xml:space="preserve">ofrecieran pruebas y alegatos según corresponda a los casos concretos, y el </w:t>
      </w:r>
      <w:r w:rsidRPr="001A7623">
        <w:rPr>
          <w:rFonts w:ascii="Palatino Linotype" w:eastAsia="Palatino Linotype" w:hAnsi="Palatino Linotype" w:cs="Palatino Linotype"/>
          <w:b/>
          <w:color w:val="000000" w:themeColor="text1"/>
        </w:rPr>
        <w:t>SUJETO OBLIGADO</w:t>
      </w:r>
      <w:r w:rsidRPr="001A7623">
        <w:rPr>
          <w:rFonts w:ascii="Palatino Linotype" w:eastAsia="Palatino Linotype" w:hAnsi="Palatino Linotype" w:cs="Palatino Linotype"/>
          <w:color w:val="000000" w:themeColor="text1"/>
        </w:rPr>
        <w:t xml:space="preserve"> presentará el informe justificado procedente.</w:t>
      </w:r>
    </w:p>
    <w:p w14:paraId="0D4B03BE" w14:textId="77777777" w:rsidR="005B5644" w:rsidRPr="001A7623" w:rsidRDefault="005B5644" w:rsidP="001A762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72F2657D" w14:textId="13E9D422" w:rsidR="004C3E30" w:rsidRPr="001A7623" w:rsidRDefault="005B5644" w:rsidP="001A7623">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 xml:space="preserve">El </w:t>
      </w:r>
      <w:r w:rsidRPr="001A7623">
        <w:rPr>
          <w:rFonts w:ascii="Palatino Linotype" w:eastAsia="Palatino Linotype" w:hAnsi="Palatino Linotype" w:cs="Palatino Linotype"/>
          <w:b/>
          <w:color w:val="000000" w:themeColor="text1"/>
        </w:rPr>
        <w:t>SUJETO OBLIGADO</w:t>
      </w:r>
      <w:r w:rsidRPr="001A7623">
        <w:rPr>
          <w:rFonts w:ascii="Palatino Linotype" w:eastAsia="Palatino Linotype" w:hAnsi="Palatino Linotype" w:cs="Palatino Linotype"/>
          <w:color w:val="000000" w:themeColor="text1"/>
        </w:rPr>
        <w:t xml:space="preserve"> </w:t>
      </w:r>
      <w:r w:rsidR="007E3B7C" w:rsidRPr="001A7623">
        <w:rPr>
          <w:rFonts w:ascii="Palatino Linotype" w:eastAsia="Palatino Linotype" w:hAnsi="Palatino Linotype" w:cs="Palatino Linotype"/>
          <w:color w:val="000000" w:themeColor="text1"/>
        </w:rPr>
        <w:t xml:space="preserve">fue omiso en rendir el informe justificado correspondiente. </w:t>
      </w:r>
      <w:r w:rsidRPr="001A7623">
        <w:rPr>
          <w:rFonts w:ascii="Palatino Linotype" w:eastAsia="Palatino Linotype" w:hAnsi="Palatino Linotype" w:cs="Palatino Linotype"/>
          <w:color w:val="000000" w:themeColor="text1"/>
        </w:rPr>
        <w:t xml:space="preserve">Por su parte el ahora </w:t>
      </w:r>
      <w:r w:rsidRPr="001A7623">
        <w:rPr>
          <w:rFonts w:ascii="Palatino Linotype" w:eastAsia="Palatino Linotype" w:hAnsi="Palatino Linotype" w:cs="Palatino Linotype"/>
          <w:b/>
          <w:color w:val="000000" w:themeColor="text1"/>
        </w:rPr>
        <w:t xml:space="preserve">RECURRENTE </w:t>
      </w:r>
      <w:r w:rsidRPr="001A7623">
        <w:rPr>
          <w:rFonts w:ascii="Palatino Linotype" w:eastAsia="Palatino Linotype" w:hAnsi="Palatino Linotype" w:cs="Palatino Linotype"/>
          <w:color w:val="000000" w:themeColor="text1"/>
        </w:rPr>
        <w:t xml:space="preserve">fue omiso en realizar manifestaciones que a su derecho conviniera y asistiera. Seguidamente al no existir pendientes o diligencia por desahogar, mediante Acuerdo de día </w:t>
      </w:r>
      <w:r w:rsidR="007E3B7C" w:rsidRPr="001A7623">
        <w:rPr>
          <w:rFonts w:ascii="Palatino Linotype" w:eastAsia="Palatino Linotype" w:hAnsi="Palatino Linotype" w:cs="Palatino Linotype"/>
          <w:b/>
          <w:color w:val="000000" w:themeColor="text1"/>
        </w:rPr>
        <w:t>veinticuatro</w:t>
      </w:r>
      <w:r w:rsidR="00F1549F" w:rsidRPr="001A7623">
        <w:rPr>
          <w:rFonts w:ascii="Palatino Linotype" w:eastAsia="Palatino Linotype" w:hAnsi="Palatino Linotype" w:cs="Palatino Linotype"/>
          <w:b/>
          <w:color w:val="000000" w:themeColor="text1"/>
        </w:rPr>
        <w:t xml:space="preserve"> de septiembre</w:t>
      </w:r>
      <w:r w:rsidRPr="001A7623">
        <w:rPr>
          <w:rFonts w:ascii="Palatino Linotype" w:eastAsia="Palatino Linotype" w:hAnsi="Palatino Linotype" w:cs="Palatino Linotype"/>
          <w:b/>
          <w:color w:val="000000" w:themeColor="text1"/>
        </w:rPr>
        <w:t xml:space="preserve"> del año en curso</w:t>
      </w:r>
      <w:r w:rsidRPr="001A7623">
        <w:rPr>
          <w:rFonts w:ascii="Palatino Linotype" w:eastAsia="Palatino Linotype" w:hAnsi="Palatino Linotype" w:cs="Palatino Linotype"/>
          <w:color w:val="000000" w:themeColor="text1"/>
        </w:rPr>
        <w:t xml:space="preserve">, </w:t>
      </w:r>
      <w:r w:rsidR="002B35B6" w:rsidRPr="001A7623">
        <w:rPr>
          <w:rFonts w:ascii="Palatino Linotype" w:eastAsia="Palatino Linotype" w:hAnsi="Palatino Linotype" w:cs="Palatino Linotype"/>
          <w:color w:val="000000" w:themeColor="text1"/>
        </w:rPr>
        <w:t xml:space="preserve">se amplió el termino para resolver y se decretó </w:t>
      </w:r>
      <w:r w:rsidRPr="001A7623">
        <w:rPr>
          <w:rFonts w:ascii="Palatino Linotype" w:eastAsia="Palatino Linotype" w:hAnsi="Palatino Linotype" w:cs="Palatino Linotype"/>
          <w:color w:val="000000" w:themeColor="text1"/>
        </w:rPr>
        <w:t>el cierre de instrucción</w:t>
      </w:r>
      <w:r w:rsidR="00EB23FD" w:rsidRPr="001A7623">
        <w:rPr>
          <w:rFonts w:ascii="Palatino Linotype" w:eastAsia="Palatino Linotype" w:hAnsi="Palatino Linotype" w:cs="Palatino Linotype"/>
          <w:color w:val="000000" w:themeColor="text1"/>
        </w:rPr>
        <w:t xml:space="preserve">, </w:t>
      </w:r>
      <w:r w:rsidR="0081592E" w:rsidRPr="001A7623">
        <w:rPr>
          <w:rFonts w:ascii="Palatino Linotype" w:eastAsia="Palatino Linotype" w:hAnsi="Palatino Linotype" w:cs="Palatino Linotype"/>
          <w:color w:val="000000" w:themeColor="text1"/>
        </w:rPr>
        <w:t xml:space="preserve">decretando </w:t>
      </w:r>
      <w:r w:rsidR="002C5785" w:rsidRPr="001A7623">
        <w:rPr>
          <w:rFonts w:ascii="Palatino Linotype" w:eastAsia="Palatino Linotype" w:hAnsi="Palatino Linotype" w:cs="Palatino Linotype"/>
          <w:color w:val="000000" w:themeColor="text1"/>
        </w:rPr>
        <w:t>emit</w:t>
      </w:r>
      <w:r w:rsidR="0081592E" w:rsidRPr="001A7623">
        <w:rPr>
          <w:rFonts w:ascii="Palatino Linotype" w:eastAsia="Palatino Linotype" w:hAnsi="Palatino Linotype" w:cs="Palatino Linotype"/>
          <w:color w:val="000000" w:themeColor="text1"/>
        </w:rPr>
        <w:t>ir</w:t>
      </w:r>
      <w:r w:rsidR="002C5785" w:rsidRPr="001A7623">
        <w:rPr>
          <w:rFonts w:ascii="Palatino Linotype" w:eastAsia="Palatino Linotype" w:hAnsi="Palatino Linotype" w:cs="Palatino Linotype"/>
          <w:color w:val="000000" w:themeColor="text1"/>
        </w:rPr>
        <w:t xml:space="preserve"> la presente Resolución al tenor de los siguientes</w:t>
      </w:r>
      <w:r w:rsidRPr="001A7623">
        <w:rPr>
          <w:rFonts w:ascii="Palatino Linotype" w:eastAsia="Palatino Linotype" w:hAnsi="Palatino Linotype" w:cs="Palatino Linotype"/>
          <w:color w:val="000000" w:themeColor="text1"/>
        </w:rPr>
        <w:t xml:space="preserve">: </w:t>
      </w:r>
    </w:p>
    <w:p w14:paraId="79D46D78" w14:textId="77777777" w:rsidR="005B5644" w:rsidRPr="001A7623" w:rsidRDefault="005B5644" w:rsidP="001A7623">
      <w:pPr>
        <w:pStyle w:val="Prrafodelista"/>
        <w:spacing w:line="360" w:lineRule="auto"/>
        <w:ind w:left="0"/>
        <w:jc w:val="both"/>
        <w:rPr>
          <w:rFonts w:ascii="Palatino Linotype" w:hAnsi="Palatino Linotype"/>
          <w:color w:val="000000" w:themeColor="text1"/>
        </w:rPr>
      </w:pPr>
    </w:p>
    <w:p w14:paraId="6967D00B" w14:textId="70826546" w:rsidR="00947C3B" w:rsidRPr="001A7623" w:rsidRDefault="00947C3B" w:rsidP="001A7623">
      <w:pPr>
        <w:pStyle w:val="Ttulo1"/>
        <w:spacing w:before="0" w:line="360" w:lineRule="auto"/>
        <w:jc w:val="center"/>
        <w:rPr>
          <w:rFonts w:ascii="Palatino Linotype" w:hAnsi="Palatino Linotype"/>
          <w:b/>
          <w:color w:val="000000" w:themeColor="text1"/>
          <w:sz w:val="24"/>
          <w:szCs w:val="24"/>
        </w:rPr>
      </w:pPr>
      <w:bookmarkStart w:id="63" w:name="_Toc491791302"/>
      <w:bookmarkStart w:id="64" w:name="_Toc83128578"/>
      <w:r w:rsidRPr="001A7623">
        <w:rPr>
          <w:rFonts w:ascii="Palatino Linotype" w:hAnsi="Palatino Linotype"/>
          <w:b/>
          <w:color w:val="000000" w:themeColor="text1"/>
          <w:sz w:val="24"/>
          <w:szCs w:val="24"/>
        </w:rPr>
        <w:t>C</w:t>
      </w:r>
      <w:r w:rsidR="002C5785" w:rsidRPr="001A7623">
        <w:rPr>
          <w:rFonts w:ascii="Palatino Linotype" w:hAnsi="Palatino Linotype"/>
          <w:b/>
          <w:color w:val="000000" w:themeColor="text1"/>
          <w:sz w:val="24"/>
          <w:szCs w:val="24"/>
        </w:rPr>
        <w:t xml:space="preserve"> </w:t>
      </w:r>
      <w:r w:rsidRPr="001A7623">
        <w:rPr>
          <w:rFonts w:ascii="Palatino Linotype" w:hAnsi="Palatino Linotype"/>
          <w:b/>
          <w:color w:val="000000" w:themeColor="text1"/>
          <w:sz w:val="24"/>
          <w:szCs w:val="24"/>
        </w:rPr>
        <w:t>O</w:t>
      </w:r>
      <w:r w:rsidR="002C5785" w:rsidRPr="001A7623">
        <w:rPr>
          <w:rFonts w:ascii="Palatino Linotype" w:hAnsi="Palatino Linotype"/>
          <w:b/>
          <w:color w:val="000000" w:themeColor="text1"/>
          <w:sz w:val="24"/>
          <w:szCs w:val="24"/>
        </w:rPr>
        <w:t xml:space="preserve"> </w:t>
      </w:r>
      <w:r w:rsidRPr="001A7623">
        <w:rPr>
          <w:rFonts w:ascii="Palatino Linotype" w:hAnsi="Palatino Linotype"/>
          <w:b/>
          <w:color w:val="000000" w:themeColor="text1"/>
          <w:sz w:val="24"/>
          <w:szCs w:val="24"/>
        </w:rPr>
        <w:t>N</w:t>
      </w:r>
      <w:r w:rsidR="002C5785" w:rsidRPr="001A7623">
        <w:rPr>
          <w:rFonts w:ascii="Palatino Linotype" w:hAnsi="Palatino Linotype"/>
          <w:b/>
          <w:color w:val="000000" w:themeColor="text1"/>
          <w:sz w:val="24"/>
          <w:szCs w:val="24"/>
        </w:rPr>
        <w:t xml:space="preserve"> </w:t>
      </w:r>
      <w:r w:rsidRPr="001A7623">
        <w:rPr>
          <w:rFonts w:ascii="Palatino Linotype" w:hAnsi="Palatino Linotype"/>
          <w:b/>
          <w:color w:val="000000" w:themeColor="text1"/>
          <w:sz w:val="24"/>
          <w:szCs w:val="24"/>
        </w:rPr>
        <w:t>S</w:t>
      </w:r>
      <w:r w:rsidR="002C5785" w:rsidRPr="001A7623">
        <w:rPr>
          <w:rFonts w:ascii="Palatino Linotype" w:hAnsi="Palatino Linotype"/>
          <w:b/>
          <w:color w:val="000000" w:themeColor="text1"/>
          <w:sz w:val="24"/>
          <w:szCs w:val="24"/>
        </w:rPr>
        <w:t xml:space="preserve"> </w:t>
      </w:r>
      <w:r w:rsidRPr="001A7623">
        <w:rPr>
          <w:rFonts w:ascii="Palatino Linotype" w:hAnsi="Palatino Linotype"/>
          <w:b/>
          <w:color w:val="000000" w:themeColor="text1"/>
          <w:sz w:val="24"/>
          <w:szCs w:val="24"/>
        </w:rPr>
        <w:t>I</w:t>
      </w:r>
      <w:r w:rsidR="002C5785" w:rsidRPr="001A7623">
        <w:rPr>
          <w:rFonts w:ascii="Palatino Linotype" w:hAnsi="Palatino Linotype"/>
          <w:b/>
          <w:color w:val="000000" w:themeColor="text1"/>
          <w:sz w:val="24"/>
          <w:szCs w:val="24"/>
        </w:rPr>
        <w:t xml:space="preserve"> </w:t>
      </w:r>
      <w:r w:rsidRPr="001A7623">
        <w:rPr>
          <w:rFonts w:ascii="Palatino Linotype" w:hAnsi="Palatino Linotype"/>
          <w:b/>
          <w:color w:val="000000" w:themeColor="text1"/>
          <w:sz w:val="24"/>
          <w:szCs w:val="24"/>
        </w:rPr>
        <w:t>D</w:t>
      </w:r>
      <w:r w:rsidR="002C5785" w:rsidRPr="001A7623">
        <w:rPr>
          <w:rFonts w:ascii="Palatino Linotype" w:hAnsi="Palatino Linotype"/>
          <w:b/>
          <w:color w:val="000000" w:themeColor="text1"/>
          <w:sz w:val="24"/>
          <w:szCs w:val="24"/>
        </w:rPr>
        <w:t xml:space="preserve"> </w:t>
      </w:r>
      <w:r w:rsidRPr="001A7623">
        <w:rPr>
          <w:rFonts w:ascii="Palatino Linotype" w:hAnsi="Palatino Linotype"/>
          <w:b/>
          <w:color w:val="000000" w:themeColor="text1"/>
          <w:sz w:val="24"/>
          <w:szCs w:val="24"/>
        </w:rPr>
        <w:t>E</w:t>
      </w:r>
      <w:r w:rsidR="002C5785" w:rsidRPr="001A7623">
        <w:rPr>
          <w:rFonts w:ascii="Palatino Linotype" w:hAnsi="Palatino Linotype"/>
          <w:b/>
          <w:color w:val="000000" w:themeColor="text1"/>
          <w:sz w:val="24"/>
          <w:szCs w:val="24"/>
        </w:rPr>
        <w:t xml:space="preserve"> </w:t>
      </w:r>
      <w:r w:rsidRPr="001A7623">
        <w:rPr>
          <w:rFonts w:ascii="Palatino Linotype" w:hAnsi="Palatino Linotype"/>
          <w:b/>
          <w:color w:val="000000" w:themeColor="text1"/>
          <w:sz w:val="24"/>
          <w:szCs w:val="24"/>
        </w:rPr>
        <w:t>R</w:t>
      </w:r>
      <w:r w:rsidR="002C5785" w:rsidRPr="001A7623">
        <w:rPr>
          <w:rFonts w:ascii="Palatino Linotype" w:hAnsi="Palatino Linotype"/>
          <w:b/>
          <w:color w:val="000000" w:themeColor="text1"/>
          <w:sz w:val="24"/>
          <w:szCs w:val="24"/>
        </w:rPr>
        <w:t xml:space="preserve"> </w:t>
      </w:r>
      <w:r w:rsidRPr="001A7623">
        <w:rPr>
          <w:rFonts w:ascii="Palatino Linotype" w:hAnsi="Palatino Linotype"/>
          <w:b/>
          <w:color w:val="000000" w:themeColor="text1"/>
          <w:sz w:val="24"/>
          <w:szCs w:val="24"/>
        </w:rPr>
        <w:t>A</w:t>
      </w:r>
      <w:r w:rsidR="002C5785" w:rsidRPr="001A7623">
        <w:rPr>
          <w:rFonts w:ascii="Palatino Linotype" w:hAnsi="Palatino Linotype"/>
          <w:b/>
          <w:color w:val="000000" w:themeColor="text1"/>
          <w:sz w:val="24"/>
          <w:szCs w:val="24"/>
        </w:rPr>
        <w:t xml:space="preserve"> </w:t>
      </w:r>
      <w:r w:rsidRPr="001A7623">
        <w:rPr>
          <w:rFonts w:ascii="Palatino Linotype" w:hAnsi="Palatino Linotype"/>
          <w:b/>
          <w:color w:val="000000" w:themeColor="text1"/>
          <w:sz w:val="24"/>
          <w:szCs w:val="24"/>
        </w:rPr>
        <w:t>N</w:t>
      </w:r>
      <w:r w:rsidR="002C5785" w:rsidRPr="001A7623">
        <w:rPr>
          <w:rFonts w:ascii="Palatino Linotype" w:hAnsi="Palatino Linotype"/>
          <w:b/>
          <w:color w:val="000000" w:themeColor="text1"/>
          <w:sz w:val="24"/>
          <w:szCs w:val="24"/>
        </w:rPr>
        <w:t xml:space="preserve"> </w:t>
      </w:r>
      <w:r w:rsidRPr="001A7623">
        <w:rPr>
          <w:rFonts w:ascii="Palatino Linotype" w:hAnsi="Palatino Linotype"/>
          <w:b/>
          <w:color w:val="000000" w:themeColor="text1"/>
          <w:sz w:val="24"/>
          <w:szCs w:val="24"/>
        </w:rPr>
        <w:t>D</w:t>
      </w:r>
      <w:r w:rsidR="002C5785" w:rsidRPr="001A7623">
        <w:rPr>
          <w:rFonts w:ascii="Palatino Linotype" w:hAnsi="Palatino Linotype"/>
          <w:b/>
          <w:color w:val="000000" w:themeColor="text1"/>
          <w:sz w:val="24"/>
          <w:szCs w:val="24"/>
        </w:rPr>
        <w:t xml:space="preserve"> </w:t>
      </w:r>
      <w:r w:rsidRPr="001A7623">
        <w:rPr>
          <w:rFonts w:ascii="Palatino Linotype" w:hAnsi="Palatino Linotype"/>
          <w:b/>
          <w:color w:val="000000" w:themeColor="text1"/>
          <w:sz w:val="24"/>
          <w:szCs w:val="24"/>
        </w:rPr>
        <w:t>O</w:t>
      </w:r>
      <w:bookmarkEnd w:id="63"/>
      <w:bookmarkEnd w:id="64"/>
      <w:r w:rsidR="002C5785" w:rsidRPr="001A7623">
        <w:rPr>
          <w:rFonts w:ascii="Palatino Linotype" w:hAnsi="Palatino Linotype"/>
          <w:b/>
          <w:color w:val="000000" w:themeColor="text1"/>
          <w:sz w:val="24"/>
          <w:szCs w:val="24"/>
        </w:rPr>
        <w:t xml:space="preserve"> S</w:t>
      </w:r>
    </w:p>
    <w:p w14:paraId="4EA515D4" w14:textId="77777777" w:rsidR="00947C3B" w:rsidRPr="001A7623" w:rsidRDefault="00947C3B" w:rsidP="001A7623">
      <w:pPr>
        <w:pStyle w:val="Ttulo2"/>
        <w:spacing w:before="0" w:line="360" w:lineRule="auto"/>
        <w:rPr>
          <w:rFonts w:ascii="Palatino Linotype" w:hAnsi="Palatino Linotype"/>
          <w:b/>
          <w:color w:val="000000" w:themeColor="text1"/>
          <w:sz w:val="24"/>
          <w:szCs w:val="24"/>
        </w:rPr>
      </w:pPr>
      <w:bookmarkStart w:id="65" w:name="_Toc491791303"/>
      <w:bookmarkStart w:id="66" w:name="_Toc83128579"/>
    </w:p>
    <w:p w14:paraId="2E434C12" w14:textId="77777777" w:rsidR="00947C3B" w:rsidRPr="001A7623" w:rsidRDefault="00947C3B" w:rsidP="001A7623">
      <w:pPr>
        <w:pStyle w:val="Ttulo2"/>
        <w:spacing w:before="0" w:line="360" w:lineRule="auto"/>
        <w:rPr>
          <w:rFonts w:ascii="Palatino Linotype" w:hAnsi="Palatino Linotype"/>
          <w:b/>
          <w:color w:val="000000" w:themeColor="text1"/>
          <w:sz w:val="24"/>
          <w:szCs w:val="24"/>
        </w:rPr>
      </w:pPr>
      <w:r w:rsidRPr="001A7623">
        <w:rPr>
          <w:rFonts w:ascii="Palatino Linotype" w:hAnsi="Palatino Linotype"/>
          <w:b/>
          <w:color w:val="000000" w:themeColor="text1"/>
          <w:sz w:val="24"/>
          <w:szCs w:val="24"/>
        </w:rPr>
        <w:t>PRIMERO. De la competencia</w:t>
      </w:r>
      <w:bookmarkEnd w:id="65"/>
      <w:bookmarkEnd w:id="66"/>
    </w:p>
    <w:p w14:paraId="66CA1126" w14:textId="57D4770A" w:rsidR="00947C3B" w:rsidRPr="001A7623" w:rsidRDefault="0081592E" w:rsidP="001A7623">
      <w:pPr>
        <w:pStyle w:val="Prrafodelista"/>
        <w:numPr>
          <w:ilvl w:val="0"/>
          <w:numId w:val="1"/>
        </w:numPr>
        <w:spacing w:line="360" w:lineRule="auto"/>
        <w:ind w:left="0" w:firstLine="0"/>
        <w:jc w:val="both"/>
        <w:rPr>
          <w:rFonts w:ascii="Palatino Linotype" w:hAnsi="Palatino Linotype"/>
          <w:color w:val="000000" w:themeColor="text1"/>
        </w:rPr>
      </w:pPr>
      <w:r w:rsidRPr="001A7623">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w:t>
      </w:r>
      <w:r w:rsidRPr="001A7623">
        <w:rPr>
          <w:rFonts w:ascii="Palatino Linotype" w:eastAsia="Palatino Linotype" w:hAnsi="Palatino Linotype" w:cs="Palatino Linotype"/>
          <w:color w:val="000000" w:themeColor="text1"/>
        </w:rPr>
        <w:t>resolver</w:t>
      </w:r>
      <w:r w:rsidRPr="001A7623">
        <w:rPr>
          <w:rFonts w:ascii="Palatino Linotype" w:hAnsi="Palatino Linotype"/>
          <w:color w:val="000000" w:themeColor="text1"/>
        </w:rPr>
        <w:t xml:space="preserve">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E4166AF" w14:textId="77777777" w:rsidR="00C47088" w:rsidRPr="001A7623" w:rsidRDefault="00C47088" w:rsidP="001A7623">
      <w:pPr>
        <w:spacing w:line="360" w:lineRule="auto"/>
        <w:contextualSpacing/>
        <w:jc w:val="both"/>
        <w:rPr>
          <w:rFonts w:ascii="Palatino Linotype" w:hAnsi="Palatino Linotype"/>
          <w:color w:val="000000" w:themeColor="text1"/>
        </w:rPr>
      </w:pPr>
    </w:p>
    <w:p w14:paraId="4678A3EE" w14:textId="1F5DA7A0" w:rsidR="00947C3B" w:rsidRPr="001A7623" w:rsidRDefault="00947C3B" w:rsidP="001A7623">
      <w:pPr>
        <w:spacing w:line="360" w:lineRule="auto"/>
        <w:contextualSpacing/>
        <w:jc w:val="both"/>
        <w:rPr>
          <w:rFonts w:ascii="Palatino Linotype" w:hAnsi="Palatino Linotype"/>
          <w:b/>
          <w:color w:val="000000" w:themeColor="text1"/>
        </w:rPr>
      </w:pPr>
      <w:r w:rsidRPr="001A7623">
        <w:rPr>
          <w:rFonts w:ascii="Palatino Linotype" w:hAnsi="Palatino Linotype"/>
          <w:color w:val="000000" w:themeColor="text1"/>
        </w:rPr>
        <w:lastRenderedPageBreak/>
        <w:t xml:space="preserve"> </w:t>
      </w:r>
      <w:bookmarkStart w:id="67" w:name="_Toc491791304"/>
      <w:bookmarkStart w:id="68" w:name="_Toc83128580"/>
      <w:r w:rsidRPr="001A7623">
        <w:rPr>
          <w:rFonts w:ascii="Palatino Linotype" w:hAnsi="Palatino Linotype"/>
          <w:b/>
          <w:color w:val="000000" w:themeColor="text1"/>
        </w:rPr>
        <w:t>SEGUNDO. De la oportunidad y procedencia.</w:t>
      </w:r>
      <w:bookmarkEnd w:id="67"/>
      <w:bookmarkEnd w:id="68"/>
    </w:p>
    <w:p w14:paraId="60E72AD3" w14:textId="77777777" w:rsidR="00A72EED" w:rsidRPr="001A7623" w:rsidRDefault="00A72EED" w:rsidP="001A7623">
      <w:pPr>
        <w:numPr>
          <w:ilvl w:val="0"/>
          <w:numId w:val="1"/>
        </w:numPr>
        <w:spacing w:line="360" w:lineRule="auto"/>
        <w:ind w:left="0" w:firstLine="0"/>
        <w:contextualSpacing/>
        <w:jc w:val="both"/>
        <w:rPr>
          <w:rFonts w:ascii="Palatino Linotype" w:hAnsi="Palatino Linotype"/>
          <w:color w:val="000000" w:themeColor="text1"/>
        </w:rPr>
      </w:pPr>
      <w:r w:rsidRPr="001A7623">
        <w:rPr>
          <w:rFonts w:ascii="Palatino Linotype" w:eastAsia="Calibri" w:hAnsi="Palatino Linotype" w:cs="Arial"/>
          <w:color w:val="000000" w:themeColor="text1"/>
        </w:rPr>
        <w:t xml:space="preserve">Este Órgano Garante considera que el medio de impugnación reúne los requisitos de procedencia </w:t>
      </w:r>
      <w:r w:rsidRPr="001A7623">
        <w:rPr>
          <w:rFonts w:ascii="Palatino Linotype" w:eastAsia="Calibri" w:hAnsi="Palatino Linotype" w:cs="Tahoma"/>
          <w:color w:val="000000" w:themeColor="text1"/>
          <w:lang w:eastAsia="es-MX"/>
        </w:rPr>
        <w:t xml:space="preserve">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Pr="001A7623">
        <w:rPr>
          <w:rFonts w:ascii="Palatino Linotype" w:eastAsia="Calibri" w:hAnsi="Palatino Linotype" w:cs="Tahoma"/>
          <w:b/>
          <w:color w:val="000000" w:themeColor="text1"/>
          <w:lang w:eastAsia="es-MX"/>
        </w:rPr>
        <w:t>LA RECURRENTE</w:t>
      </w:r>
      <w:r w:rsidRPr="001A7623">
        <w:rPr>
          <w:rFonts w:ascii="Palatino Linotype" w:eastAsia="Calibri" w:hAnsi="Palatino Linotype" w:cs="Tahoma"/>
          <w:color w:val="000000" w:themeColor="text1"/>
          <w:lang w:eastAsia="es-MX"/>
        </w:rPr>
        <w:t xml:space="preserve"> ante otra instancia.</w:t>
      </w:r>
    </w:p>
    <w:p w14:paraId="7E3DD2E4" w14:textId="77777777" w:rsidR="00532E91" w:rsidRPr="001A7623" w:rsidRDefault="00532E91" w:rsidP="001A7623">
      <w:pPr>
        <w:spacing w:line="360" w:lineRule="auto"/>
        <w:contextualSpacing/>
        <w:jc w:val="both"/>
        <w:rPr>
          <w:rFonts w:ascii="Palatino Linotype" w:hAnsi="Palatino Linotype"/>
          <w:color w:val="000000" w:themeColor="text1"/>
        </w:rPr>
      </w:pPr>
    </w:p>
    <w:p w14:paraId="24D08225" w14:textId="2B5E78D7" w:rsidR="00532E91" w:rsidRPr="001A7623" w:rsidRDefault="00532E91"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 xml:space="preserve">Por otro lado, es de suma importancia señalar que la parte recurrente no proporciona un nombre </w:t>
      </w:r>
      <w:r w:rsidR="008F5F0F" w:rsidRPr="001A7623">
        <w:rPr>
          <w:rFonts w:ascii="Palatino Linotype" w:eastAsia="Palatino Linotype" w:hAnsi="Palatino Linotype" w:cs="Palatino Linotype"/>
          <w:color w:val="000000" w:themeColor="text1"/>
        </w:rPr>
        <w:t>completo</w:t>
      </w:r>
      <w:r w:rsidRPr="001A7623">
        <w:rPr>
          <w:rFonts w:ascii="Palatino Linotype" w:eastAsia="Palatino Linotype" w:hAnsi="Palatino Linotype" w:cs="Palatino Linotype"/>
          <w:color w:val="000000" w:themeColor="text1"/>
        </w:rPr>
        <w:t xml:space="preserve"> como se advierte en el detalle de seguimiento del SAIMEX, no obstante lo anterior, no proporcionar el nombre completo no es motivo para </w:t>
      </w:r>
      <w:r w:rsidRPr="001A7623">
        <w:rPr>
          <w:rFonts w:ascii="Palatino Linotype" w:eastAsia="Calibri" w:hAnsi="Palatino Linotype" w:cs="Arial"/>
          <w:color w:val="000000" w:themeColor="text1"/>
        </w:rPr>
        <w:t>archivar</w:t>
      </w:r>
      <w:r w:rsidRPr="001A7623">
        <w:rPr>
          <w:rFonts w:ascii="Palatino Linotype" w:eastAsia="Palatino Linotype" w:hAnsi="Palatino Linotype" w:cs="Palatino Linotype"/>
          <w:color w:val="000000" w:themeColor="text1"/>
        </w:rPr>
        <w:t xml:space="preserve"> la solicitud de acceso a la información pública como concluida, conforme a lo previsto en el artículo 155, penúltimo párrafo de la Ley de Transparencia y Acceso a la Información Pública del Estado de México y Municipios que establece lo siguiente:</w:t>
      </w:r>
    </w:p>
    <w:p w14:paraId="7F077AC2" w14:textId="77777777" w:rsidR="00532E91" w:rsidRPr="001A7623" w:rsidRDefault="00532E91"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i/>
          <w:color w:val="000000" w:themeColor="text1"/>
        </w:rPr>
        <w:t>"</w:t>
      </w:r>
      <w:r w:rsidRPr="001A7623">
        <w:rPr>
          <w:rFonts w:ascii="Palatino Linotype" w:eastAsia="Palatino Linotype" w:hAnsi="Palatino Linotype" w:cs="Palatino Linotype"/>
          <w:b/>
          <w:i/>
          <w:color w:val="000000" w:themeColor="text1"/>
        </w:rPr>
        <w:t>Las solicitudes anónimas</w:t>
      </w:r>
      <w:r w:rsidRPr="001A7623">
        <w:rPr>
          <w:rFonts w:ascii="Palatino Linotype" w:eastAsia="Palatino Linotype" w:hAnsi="Palatino Linotype" w:cs="Palatino Linotype"/>
          <w:i/>
          <w:color w:val="000000" w:themeColor="text1"/>
        </w:rPr>
        <w:t xml:space="preserve">, con nombre incompleto o seudónimo </w:t>
      </w:r>
      <w:r w:rsidRPr="001A7623">
        <w:rPr>
          <w:rFonts w:ascii="Palatino Linotype" w:eastAsia="Palatino Linotype" w:hAnsi="Palatino Linotype" w:cs="Palatino Linotype"/>
          <w:b/>
          <w:i/>
          <w:color w:val="000000" w:themeColor="text1"/>
        </w:rPr>
        <w:t>serán procedentes para su trámite por parte del sujeto obligado ante quien se presente</w:t>
      </w:r>
      <w:r w:rsidRPr="001A7623">
        <w:rPr>
          <w:rFonts w:ascii="Palatino Linotype" w:eastAsia="Palatino Linotype" w:hAnsi="Palatino Linotype" w:cs="Palatino Linotype"/>
          <w:i/>
          <w:color w:val="000000" w:themeColor="text1"/>
        </w:rPr>
        <w:t>. No podrá requerirse información adicional con motivo del nombre proporcionado por el solicitante."</w:t>
      </w:r>
    </w:p>
    <w:p w14:paraId="1F62D159" w14:textId="77777777" w:rsidR="00A72EED" w:rsidRPr="001A7623" w:rsidRDefault="00A72EED" w:rsidP="001A7623">
      <w:pPr>
        <w:spacing w:line="360" w:lineRule="auto"/>
        <w:contextualSpacing/>
        <w:jc w:val="both"/>
        <w:rPr>
          <w:rFonts w:ascii="Palatino Linotype" w:hAnsi="Palatino Linotype"/>
          <w:color w:val="000000" w:themeColor="text1"/>
        </w:rPr>
      </w:pPr>
    </w:p>
    <w:p w14:paraId="2D05FE01" w14:textId="77777777" w:rsidR="00A72EED" w:rsidRPr="001A7623" w:rsidRDefault="00A72EED" w:rsidP="001A7623">
      <w:pPr>
        <w:numPr>
          <w:ilvl w:val="0"/>
          <w:numId w:val="1"/>
        </w:numPr>
        <w:spacing w:line="360" w:lineRule="auto"/>
        <w:ind w:left="0" w:firstLine="0"/>
        <w:contextualSpacing/>
        <w:jc w:val="both"/>
        <w:rPr>
          <w:rFonts w:ascii="Palatino Linotype" w:eastAsia="Calibri" w:hAnsi="Palatino Linotype" w:cs="Arial"/>
          <w:color w:val="000000" w:themeColor="text1"/>
        </w:rPr>
      </w:pPr>
      <w:r w:rsidRPr="001A7623">
        <w:rPr>
          <w:rFonts w:ascii="Palatino Linotype" w:eastAsia="Calibri" w:hAnsi="Palatino Linotype" w:cs="Arial"/>
          <w:color w:val="000000" w:themeColor="text1"/>
        </w:rPr>
        <w:t>Finalmente, el escrito contiene las formalidades previstas por el artículo 180 último párrafo de la citada Ley de la materia, por lo que es procedente que este Instituto conozca y resuelva el presente Recurso.</w:t>
      </w:r>
    </w:p>
    <w:p w14:paraId="55B4F8C1" w14:textId="77777777" w:rsidR="00407F62" w:rsidRPr="001A7623" w:rsidRDefault="00407F62" w:rsidP="001A7623">
      <w:pPr>
        <w:spacing w:line="360" w:lineRule="auto"/>
        <w:rPr>
          <w:rFonts w:ascii="Palatino Linotype" w:hAnsi="Palatino Linotype"/>
          <w:color w:val="000000" w:themeColor="text1"/>
        </w:rPr>
      </w:pPr>
    </w:p>
    <w:p w14:paraId="016C3D4C" w14:textId="77777777" w:rsidR="00947C3B" w:rsidRPr="001A7623" w:rsidRDefault="00947C3B" w:rsidP="001A7623">
      <w:pPr>
        <w:pStyle w:val="Ttulo2"/>
        <w:spacing w:before="0" w:line="360" w:lineRule="auto"/>
        <w:rPr>
          <w:rFonts w:ascii="Palatino Linotype" w:hAnsi="Palatino Linotype"/>
          <w:b/>
          <w:color w:val="000000" w:themeColor="text1"/>
          <w:sz w:val="24"/>
          <w:szCs w:val="24"/>
        </w:rPr>
      </w:pPr>
      <w:bookmarkStart w:id="69" w:name="_Toc34246179"/>
      <w:bookmarkStart w:id="70" w:name="_Toc50033991"/>
      <w:bookmarkStart w:id="71" w:name="_Toc51259588"/>
      <w:bookmarkStart w:id="72" w:name="_Toc83128581"/>
      <w:r w:rsidRPr="001A7623">
        <w:rPr>
          <w:rFonts w:ascii="Palatino Linotype" w:hAnsi="Palatino Linotype"/>
          <w:b/>
          <w:color w:val="000000" w:themeColor="text1"/>
          <w:sz w:val="24"/>
          <w:szCs w:val="24"/>
        </w:rPr>
        <w:lastRenderedPageBreak/>
        <w:t xml:space="preserve">TERCERO. </w:t>
      </w:r>
      <w:bookmarkEnd w:id="69"/>
      <w:bookmarkEnd w:id="70"/>
      <w:bookmarkEnd w:id="71"/>
      <w:bookmarkEnd w:id="72"/>
      <w:r w:rsidRPr="001A7623">
        <w:rPr>
          <w:rFonts w:ascii="Palatino Linotype" w:hAnsi="Palatino Linotype"/>
          <w:b/>
          <w:color w:val="000000" w:themeColor="text1"/>
          <w:sz w:val="24"/>
          <w:szCs w:val="24"/>
        </w:rPr>
        <w:t>Del planteamiento de la</w:t>
      </w:r>
      <w:r w:rsidRPr="001A7623">
        <w:rPr>
          <w:rFonts w:ascii="Palatino Linotype" w:hAnsi="Palatino Linotype"/>
          <w:b/>
          <w:i/>
          <w:color w:val="000000" w:themeColor="text1"/>
          <w:sz w:val="24"/>
          <w:szCs w:val="24"/>
        </w:rPr>
        <w:t xml:space="preserve"> Litis</w:t>
      </w:r>
    </w:p>
    <w:p w14:paraId="0E599386" w14:textId="4BAFD33E" w:rsidR="00947C3B" w:rsidRPr="001A7623" w:rsidRDefault="00947C3B" w:rsidP="001A7623">
      <w:pPr>
        <w:pStyle w:val="Prrafodelista"/>
        <w:numPr>
          <w:ilvl w:val="0"/>
          <w:numId w:val="1"/>
        </w:numPr>
        <w:spacing w:line="360" w:lineRule="auto"/>
        <w:ind w:left="0" w:firstLine="0"/>
        <w:jc w:val="both"/>
        <w:rPr>
          <w:rFonts w:ascii="Palatino Linotype" w:hAnsi="Palatino Linotype" w:cs="Arial"/>
          <w:color w:val="000000" w:themeColor="text1"/>
        </w:rPr>
      </w:pPr>
      <w:r w:rsidRPr="001A7623">
        <w:rPr>
          <w:rFonts w:ascii="Palatino Linotype" w:hAnsi="Palatino Linotype" w:cs="Arial"/>
          <w:color w:val="000000" w:themeColor="text1"/>
        </w:rPr>
        <w:t xml:space="preserve">Se </w:t>
      </w:r>
      <w:r w:rsidRPr="001A7623">
        <w:rPr>
          <w:rFonts w:ascii="Palatino Linotype" w:eastAsia="Calibri" w:hAnsi="Palatino Linotype" w:cs="Arial"/>
          <w:color w:val="000000" w:themeColor="text1"/>
        </w:rPr>
        <w:t>solicitó</w:t>
      </w:r>
      <w:r w:rsidRPr="001A7623">
        <w:rPr>
          <w:rFonts w:ascii="Palatino Linotype" w:hAnsi="Palatino Linotype" w:cs="Arial"/>
          <w:color w:val="000000" w:themeColor="text1"/>
        </w:rPr>
        <w:t xml:space="preserve"> tener acceso, a la información que a continuación se desagrega</w:t>
      </w:r>
      <w:r w:rsidR="004A3774" w:rsidRPr="001A7623">
        <w:rPr>
          <w:rFonts w:ascii="Palatino Linotype" w:hAnsi="Palatino Linotype" w:cs="Arial"/>
          <w:color w:val="000000" w:themeColor="text1"/>
        </w:rPr>
        <w:t xml:space="preserve"> de</w:t>
      </w:r>
      <w:r w:rsidR="008F5F0F" w:rsidRPr="001A7623">
        <w:rPr>
          <w:rFonts w:ascii="Palatino Linotype" w:hAnsi="Palatino Linotype" w:cs="Arial"/>
          <w:color w:val="000000" w:themeColor="text1"/>
        </w:rPr>
        <w:t xml:space="preserve"> todos los servidores públicos adscritos al</w:t>
      </w:r>
      <w:r w:rsidR="004A3774" w:rsidRPr="001A7623">
        <w:rPr>
          <w:rFonts w:ascii="Palatino Linotype" w:hAnsi="Palatino Linotype" w:cs="Arial"/>
          <w:color w:val="000000" w:themeColor="text1"/>
        </w:rPr>
        <w:t xml:space="preserve"> </w:t>
      </w:r>
      <w:r w:rsidR="007F3304" w:rsidRPr="001A7623">
        <w:rPr>
          <w:rFonts w:ascii="Palatino Linotype" w:hAnsi="Palatino Linotype"/>
          <w:b/>
          <w:bCs/>
          <w:color w:val="000000" w:themeColor="text1"/>
        </w:rPr>
        <w:t>Sistema Municipal Para el Desarrollo Integral de la Familia de Huehuetoca</w:t>
      </w:r>
      <w:r w:rsidR="00A102A9" w:rsidRPr="001A7623">
        <w:rPr>
          <w:rFonts w:ascii="Palatino Linotype" w:hAnsi="Palatino Linotype" w:cs="Arial"/>
          <w:color w:val="000000" w:themeColor="text1"/>
        </w:rPr>
        <w:t>:</w:t>
      </w:r>
    </w:p>
    <w:p w14:paraId="6FE1724B" w14:textId="165082F2" w:rsidR="008F5F0F" w:rsidRPr="001A7623" w:rsidRDefault="008F5F0F" w:rsidP="001A7623">
      <w:pPr>
        <w:pStyle w:val="Prrafodelista"/>
        <w:numPr>
          <w:ilvl w:val="0"/>
          <w:numId w:val="2"/>
        </w:numPr>
        <w:spacing w:line="360" w:lineRule="auto"/>
        <w:ind w:left="0" w:firstLine="0"/>
        <w:jc w:val="both"/>
        <w:rPr>
          <w:rFonts w:ascii="Palatino Linotype" w:hAnsi="Palatino Linotype" w:cs="Arial"/>
          <w:color w:val="000000" w:themeColor="text1"/>
        </w:rPr>
      </w:pPr>
      <w:r w:rsidRPr="001A7623">
        <w:rPr>
          <w:rFonts w:ascii="Palatino Linotype" w:hAnsi="Palatino Linotype" w:cs="Arial"/>
          <w:color w:val="000000" w:themeColor="text1"/>
        </w:rPr>
        <w:t>Experiencia en el área que se encuentran adscritos;</w:t>
      </w:r>
    </w:p>
    <w:p w14:paraId="752B54B3" w14:textId="268F60F2" w:rsidR="00E0091E" w:rsidRPr="001A7623" w:rsidRDefault="008F5F0F" w:rsidP="001A7623">
      <w:pPr>
        <w:pStyle w:val="Prrafodelista"/>
        <w:numPr>
          <w:ilvl w:val="0"/>
          <w:numId w:val="2"/>
        </w:numPr>
        <w:spacing w:line="360" w:lineRule="auto"/>
        <w:ind w:left="0" w:firstLine="0"/>
        <w:jc w:val="both"/>
        <w:rPr>
          <w:rFonts w:ascii="Palatino Linotype" w:hAnsi="Palatino Linotype" w:cs="Arial"/>
          <w:color w:val="000000" w:themeColor="text1"/>
        </w:rPr>
      </w:pPr>
      <w:r w:rsidRPr="001A7623">
        <w:rPr>
          <w:rFonts w:ascii="Palatino Linotype" w:hAnsi="Palatino Linotype" w:cs="Arial"/>
          <w:color w:val="000000" w:themeColor="text1"/>
        </w:rPr>
        <w:t>Curriculum Vitae; y</w:t>
      </w:r>
    </w:p>
    <w:p w14:paraId="6586EF5D" w14:textId="29BC3BBB" w:rsidR="008F5F0F" w:rsidRPr="001A7623" w:rsidRDefault="008F5F0F" w:rsidP="001A7623">
      <w:pPr>
        <w:pStyle w:val="Prrafodelista"/>
        <w:numPr>
          <w:ilvl w:val="0"/>
          <w:numId w:val="2"/>
        </w:numPr>
        <w:spacing w:line="360" w:lineRule="auto"/>
        <w:ind w:left="0" w:firstLine="0"/>
        <w:jc w:val="both"/>
        <w:rPr>
          <w:rFonts w:ascii="Palatino Linotype" w:hAnsi="Palatino Linotype" w:cs="Arial"/>
          <w:color w:val="000000" w:themeColor="text1"/>
        </w:rPr>
      </w:pPr>
      <w:r w:rsidRPr="001A7623">
        <w:rPr>
          <w:rFonts w:ascii="Palatino Linotype" w:hAnsi="Palatino Linotype" w:cs="Arial"/>
          <w:color w:val="000000" w:themeColor="text1"/>
        </w:rPr>
        <w:t>Los perfiles de puestos.</w:t>
      </w:r>
    </w:p>
    <w:p w14:paraId="2A7877D4" w14:textId="77777777" w:rsidR="00436406" w:rsidRPr="001A7623" w:rsidRDefault="00436406" w:rsidP="001A7623">
      <w:pPr>
        <w:pStyle w:val="Prrafodelista"/>
        <w:spacing w:line="360" w:lineRule="auto"/>
        <w:ind w:left="0"/>
        <w:jc w:val="both"/>
        <w:rPr>
          <w:rFonts w:ascii="Palatino Linotype" w:hAnsi="Palatino Linotype" w:cs="Arial"/>
          <w:b/>
          <w:color w:val="000000" w:themeColor="text1"/>
        </w:rPr>
      </w:pPr>
    </w:p>
    <w:p w14:paraId="08D07717" w14:textId="349E9610" w:rsidR="00947C3B" w:rsidRPr="001A7623" w:rsidRDefault="00947C3B" w:rsidP="001A7623">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1A7623">
        <w:rPr>
          <w:rFonts w:ascii="Palatino Linotype" w:hAnsi="Palatino Linotype" w:cs="Arial"/>
          <w:color w:val="000000" w:themeColor="text1"/>
        </w:rPr>
        <w:t xml:space="preserve">En respuesta, el </w:t>
      </w:r>
      <w:r w:rsidRPr="001A7623">
        <w:rPr>
          <w:rFonts w:ascii="Palatino Linotype" w:hAnsi="Palatino Linotype" w:cs="Arial"/>
          <w:b/>
          <w:color w:val="000000" w:themeColor="text1"/>
        </w:rPr>
        <w:t xml:space="preserve">SUJETO OBLIGADO </w:t>
      </w:r>
      <w:r w:rsidR="007B20F5" w:rsidRPr="001A7623">
        <w:rPr>
          <w:rFonts w:ascii="Palatino Linotype" w:hAnsi="Palatino Linotype" w:cs="Arial"/>
          <w:color w:val="000000" w:themeColor="text1"/>
        </w:rPr>
        <w:t xml:space="preserve">remitió </w:t>
      </w:r>
      <w:r w:rsidR="000550ED" w:rsidRPr="001A7623">
        <w:rPr>
          <w:rFonts w:ascii="Palatino Linotype" w:hAnsi="Palatino Linotype" w:cs="Arial"/>
          <w:color w:val="000000" w:themeColor="text1"/>
        </w:rPr>
        <w:t>e</w:t>
      </w:r>
      <w:r w:rsidR="00822FD3" w:rsidRPr="001A7623">
        <w:rPr>
          <w:rFonts w:ascii="Palatino Linotype" w:hAnsi="Palatino Linotype" w:cs="Arial"/>
          <w:color w:val="000000" w:themeColor="text1"/>
        </w:rPr>
        <w:t>l</w:t>
      </w:r>
      <w:r w:rsidR="003C7116" w:rsidRPr="001A7623">
        <w:rPr>
          <w:rFonts w:ascii="Palatino Linotype" w:hAnsi="Palatino Linotype" w:cs="Arial"/>
          <w:color w:val="000000" w:themeColor="text1"/>
        </w:rPr>
        <w:t xml:space="preserve"> archivo</w:t>
      </w:r>
      <w:r w:rsidR="00CF045D" w:rsidRPr="001A7623">
        <w:rPr>
          <w:rFonts w:ascii="Palatino Linotype" w:hAnsi="Palatino Linotype" w:cs="Arial"/>
          <w:color w:val="000000" w:themeColor="text1"/>
        </w:rPr>
        <w:t xml:space="preserve"> ya descrito</w:t>
      </w:r>
      <w:r w:rsidR="00B77121" w:rsidRPr="001A7623">
        <w:rPr>
          <w:rFonts w:ascii="Palatino Linotype" w:hAnsi="Palatino Linotype" w:cs="Arial"/>
          <w:color w:val="000000" w:themeColor="text1"/>
        </w:rPr>
        <w:t xml:space="preserve"> en el </w:t>
      </w:r>
      <w:r w:rsidR="00B77121" w:rsidRPr="001A7623">
        <w:rPr>
          <w:rFonts w:ascii="Palatino Linotype" w:eastAsia="Calibri" w:hAnsi="Palatino Linotype" w:cs="Arial"/>
          <w:color w:val="000000" w:themeColor="text1"/>
        </w:rPr>
        <w:t>anterior</w:t>
      </w:r>
      <w:r w:rsidR="00B77121" w:rsidRPr="001A7623">
        <w:rPr>
          <w:rFonts w:ascii="Palatino Linotype" w:hAnsi="Palatino Linotype" w:cs="Arial"/>
          <w:color w:val="000000" w:themeColor="text1"/>
        </w:rPr>
        <w:t xml:space="preserve"> Párrafo 2; </w:t>
      </w:r>
      <w:r w:rsidR="0081592E" w:rsidRPr="001A7623">
        <w:rPr>
          <w:rFonts w:ascii="Palatino Linotype" w:hAnsi="Palatino Linotype" w:cs="Arial"/>
          <w:color w:val="000000" w:themeColor="text1"/>
        </w:rPr>
        <w:t>a lo que</w:t>
      </w:r>
      <w:r w:rsidR="008A7A76" w:rsidRPr="001A7623">
        <w:rPr>
          <w:rFonts w:ascii="Palatino Linotype" w:eastAsia="MS Mincho" w:hAnsi="Palatino Linotype" w:cs="Arial"/>
          <w:color w:val="000000" w:themeColor="text1"/>
        </w:rPr>
        <w:t xml:space="preserve"> el particular se inconform</w:t>
      </w:r>
      <w:r w:rsidR="003C7116" w:rsidRPr="001A7623">
        <w:rPr>
          <w:rFonts w:ascii="Palatino Linotype" w:eastAsia="MS Mincho" w:hAnsi="Palatino Linotype" w:cs="Arial"/>
          <w:color w:val="000000" w:themeColor="text1"/>
        </w:rPr>
        <w:t>ó</w:t>
      </w:r>
      <w:r w:rsidR="000E6238" w:rsidRPr="001A7623">
        <w:rPr>
          <w:rFonts w:ascii="Palatino Linotype" w:eastAsia="MS Mincho" w:hAnsi="Palatino Linotype" w:cs="Arial"/>
          <w:color w:val="000000" w:themeColor="text1"/>
        </w:rPr>
        <w:t xml:space="preserve">, </w:t>
      </w:r>
      <w:r w:rsidR="003C7116" w:rsidRPr="001A7623">
        <w:rPr>
          <w:rFonts w:ascii="Palatino Linotype" w:eastAsia="MS Mincho" w:hAnsi="Palatino Linotype" w:cs="Arial"/>
          <w:color w:val="000000" w:themeColor="text1"/>
        </w:rPr>
        <w:t xml:space="preserve">por </w:t>
      </w:r>
      <w:r w:rsidR="0081592E" w:rsidRPr="001A7623">
        <w:rPr>
          <w:rFonts w:ascii="Palatino Linotype" w:eastAsia="MS Mincho" w:hAnsi="Palatino Linotype" w:cs="Arial"/>
          <w:color w:val="000000" w:themeColor="text1"/>
        </w:rPr>
        <w:t xml:space="preserve">la </w:t>
      </w:r>
      <w:r w:rsidR="00EC3DCB" w:rsidRPr="001A7623">
        <w:rPr>
          <w:rFonts w:ascii="Palatino Linotype" w:eastAsia="MS Mincho" w:hAnsi="Palatino Linotype" w:cs="Arial"/>
          <w:color w:val="000000" w:themeColor="text1"/>
        </w:rPr>
        <w:t>entrega de</w:t>
      </w:r>
      <w:r w:rsidR="007A56A3" w:rsidRPr="001A7623">
        <w:rPr>
          <w:rFonts w:ascii="Palatino Linotype" w:eastAsia="MS Mincho" w:hAnsi="Palatino Linotype" w:cs="Arial"/>
          <w:color w:val="000000" w:themeColor="text1"/>
        </w:rPr>
        <w:t xml:space="preserve"> información</w:t>
      </w:r>
      <w:r w:rsidR="00EC3DCB" w:rsidRPr="001A7623">
        <w:rPr>
          <w:rFonts w:ascii="Palatino Linotype" w:eastAsia="MS Mincho" w:hAnsi="Palatino Linotype" w:cs="Arial"/>
          <w:color w:val="000000" w:themeColor="text1"/>
        </w:rPr>
        <w:t xml:space="preserve"> incompleta</w:t>
      </w:r>
      <w:r w:rsidR="000E6238" w:rsidRPr="001A7623">
        <w:rPr>
          <w:rFonts w:ascii="Palatino Linotype" w:eastAsia="MS Mincho" w:hAnsi="Palatino Linotype" w:cs="Arial"/>
          <w:color w:val="000000" w:themeColor="text1"/>
        </w:rPr>
        <w:t>; e</w:t>
      </w:r>
      <w:r w:rsidRPr="001A7623">
        <w:rPr>
          <w:rFonts w:ascii="Palatino Linotype" w:eastAsia="MS Mincho" w:hAnsi="Palatino Linotype" w:cs="Arial"/>
          <w:color w:val="000000" w:themeColor="text1"/>
        </w:rPr>
        <w:t xml:space="preserve">n </w:t>
      </w:r>
      <w:r w:rsidRPr="001A7623">
        <w:rPr>
          <w:rFonts w:ascii="Palatino Linotype" w:hAnsi="Palatino Linotype" w:cs="Arial"/>
          <w:color w:val="000000" w:themeColor="text1"/>
          <w:lang w:eastAsia="es-MX"/>
        </w:rPr>
        <w:t>dichas</w:t>
      </w:r>
      <w:r w:rsidRPr="001A7623">
        <w:rPr>
          <w:rFonts w:ascii="Palatino Linotype" w:eastAsia="Times New Roman" w:hAnsi="Palatino Linotype" w:cs="Arial"/>
          <w:color w:val="000000" w:themeColor="text1"/>
        </w:rPr>
        <w:t xml:space="preserve"> condiciones, la </w:t>
      </w:r>
      <w:r w:rsidRPr="001A7623">
        <w:rPr>
          <w:rFonts w:ascii="Palatino Linotype" w:eastAsia="Times New Roman" w:hAnsi="Palatino Linotype" w:cs="Arial"/>
          <w:i/>
          <w:color w:val="000000" w:themeColor="text1"/>
        </w:rPr>
        <w:t>Litis</w:t>
      </w:r>
      <w:r w:rsidR="003C4C55" w:rsidRPr="001A7623">
        <w:rPr>
          <w:rFonts w:ascii="Palatino Linotype" w:eastAsia="Times New Roman" w:hAnsi="Palatino Linotype" w:cs="Arial"/>
          <w:color w:val="000000" w:themeColor="text1"/>
        </w:rPr>
        <w:t xml:space="preserve"> a resolver en el</w:t>
      </w:r>
      <w:r w:rsidR="000550ED" w:rsidRPr="001A7623">
        <w:rPr>
          <w:rFonts w:ascii="Palatino Linotype" w:eastAsia="Times New Roman" w:hAnsi="Palatino Linotype" w:cs="Arial"/>
          <w:color w:val="000000" w:themeColor="text1"/>
        </w:rPr>
        <w:t xml:space="preserve"> R</w:t>
      </w:r>
      <w:r w:rsidRPr="001A7623">
        <w:rPr>
          <w:rFonts w:ascii="Palatino Linotype" w:eastAsia="Times New Roman" w:hAnsi="Palatino Linotype" w:cs="Arial"/>
          <w:color w:val="000000" w:themeColor="text1"/>
        </w:rPr>
        <w:t>ecurso</w:t>
      </w:r>
      <w:r w:rsidR="000550ED" w:rsidRPr="001A7623">
        <w:rPr>
          <w:rFonts w:ascii="Palatino Linotype" w:eastAsia="Times New Roman" w:hAnsi="Palatino Linotype" w:cs="Arial"/>
          <w:color w:val="000000" w:themeColor="text1"/>
        </w:rPr>
        <w:t xml:space="preserve"> de R</w:t>
      </w:r>
      <w:r w:rsidR="003C4C55" w:rsidRPr="001A7623">
        <w:rPr>
          <w:rFonts w:ascii="Palatino Linotype" w:eastAsia="Times New Roman" w:hAnsi="Palatino Linotype" w:cs="Arial"/>
          <w:color w:val="000000" w:themeColor="text1"/>
        </w:rPr>
        <w:t>evisión</w:t>
      </w:r>
      <w:r w:rsidRPr="001A7623">
        <w:rPr>
          <w:rFonts w:ascii="Palatino Linotype" w:eastAsia="Times New Roman" w:hAnsi="Palatino Linotype" w:cs="Arial"/>
          <w:color w:val="000000" w:themeColor="text1"/>
        </w:rPr>
        <w:t xml:space="preserve"> se circunscribe a determinar si </w:t>
      </w:r>
      <w:r w:rsidRPr="001A7623">
        <w:rPr>
          <w:rFonts w:ascii="Palatino Linotype" w:hAnsi="Palatino Linotype" w:cs="Arial"/>
          <w:color w:val="000000" w:themeColor="text1"/>
        </w:rPr>
        <w:t>se</w:t>
      </w:r>
      <w:r w:rsidRPr="001A7623">
        <w:rPr>
          <w:rFonts w:ascii="Palatino Linotype" w:eastAsia="MS Mincho" w:hAnsi="Palatino Linotype" w:cs="Arial"/>
          <w:color w:val="000000" w:themeColor="text1"/>
        </w:rPr>
        <w:t xml:space="preserve"> actualiza la </w:t>
      </w:r>
      <w:r w:rsidR="00822FD3" w:rsidRPr="001A7623">
        <w:rPr>
          <w:rFonts w:ascii="Palatino Linotype" w:eastAsia="MS Mincho" w:hAnsi="Palatino Linotype" w:cs="Arial"/>
          <w:color w:val="000000" w:themeColor="text1"/>
        </w:rPr>
        <w:t>causal</w:t>
      </w:r>
      <w:r w:rsidRPr="001A7623">
        <w:rPr>
          <w:rFonts w:ascii="Palatino Linotype" w:eastAsia="MS Mincho" w:hAnsi="Palatino Linotype" w:cs="Arial"/>
          <w:color w:val="000000" w:themeColor="text1"/>
        </w:rPr>
        <w:t xml:space="preserve"> de procedencia prevista en el artículo 179, </w:t>
      </w:r>
      <w:r w:rsidR="00822FD3" w:rsidRPr="001A7623">
        <w:rPr>
          <w:rFonts w:ascii="Palatino Linotype" w:eastAsia="MS Mincho" w:hAnsi="Palatino Linotype" w:cs="Arial"/>
          <w:b/>
          <w:color w:val="000000" w:themeColor="text1"/>
        </w:rPr>
        <w:t>fracción</w:t>
      </w:r>
      <w:r w:rsidRPr="001A7623">
        <w:rPr>
          <w:rFonts w:ascii="Palatino Linotype" w:eastAsia="MS Mincho" w:hAnsi="Palatino Linotype" w:cs="Arial"/>
          <w:b/>
          <w:color w:val="000000" w:themeColor="text1"/>
        </w:rPr>
        <w:t xml:space="preserve"> </w:t>
      </w:r>
      <w:r w:rsidR="00EC3DCB" w:rsidRPr="001A7623">
        <w:rPr>
          <w:rFonts w:ascii="Palatino Linotype" w:eastAsia="MS Mincho" w:hAnsi="Palatino Linotype" w:cs="Arial"/>
          <w:b/>
          <w:color w:val="000000" w:themeColor="text1"/>
        </w:rPr>
        <w:t>V</w:t>
      </w:r>
      <w:r w:rsidR="00887A07" w:rsidRPr="001A7623">
        <w:rPr>
          <w:rFonts w:ascii="Palatino Linotype" w:eastAsia="MS Mincho" w:hAnsi="Palatino Linotype" w:cs="Arial"/>
          <w:b/>
          <w:color w:val="000000" w:themeColor="text1"/>
        </w:rPr>
        <w:t xml:space="preserve"> </w:t>
      </w:r>
      <w:r w:rsidRPr="001A7623">
        <w:rPr>
          <w:rFonts w:ascii="Palatino Linotype" w:eastAsia="MS Mincho" w:hAnsi="Palatino Linotype" w:cs="Arial"/>
          <w:color w:val="000000" w:themeColor="text1"/>
        </w:rPr>
        <w:t xml:space="preserve">de la </w:t>
      </w:r>
      <w:r w:rsidRPr="001A7623">
        <w:rPr>
          <w:rFonts w:ascii="Palatino Linotype" w:eastAsia="MS Mincho" w:hAnsi="Palatino Linotype" w:cs="Arial"/>
          <w:b/>
          <w:color w:val="000000" w:themeColor="text1"/>
        </w:rPr>
        <w:t xml:space="preserve">Ley de </w:t>
      </w:r>
      <w:r w:rsidRPr="001A7623">
        <w:rPr>
          <w:rFonts w:ascii="Palatino Linotype" w:eastAsia="Times New Roman" w:hAnsi="Palatino Linotype" w:cs="Arial"/>
          <w:color w:val="000000" w:themeColor="text1"/>
          <w:lang w:val="es-ES" w:eastAsia="es-MX"/>
        </w:rPr>
        <w:t>Transparencia</w:t>
      </w:r>
      <w:r w:rsidRPr="001A7623">
        <w:rPr>
          <w:rFonts w:ascii="Palatino Linotype" w:eastAsia="MS Mincho" w:hAnsi="Palatino Linotype" w:cs="Arial"/>
          <w:b/>
          <w:color w:val="000000" w:themeColor="text1"/>
        </w:rPr>
        <w:t xml:space="preserve"> y Acceso a la Información Pública del Estado de México y Municipios</w:t>
      </w:r>
      <w:r w:rsidRPr="001A7623">
        <w:rPr>
          <w:rFonts w:ascii="Palatino Linotype" w:eastAsia="MS Mincho" w:hAnsi="Palatino Linotype" w:cs="Arial"/>
          <w:color w:val="000000" w:themeColor="text1"/>
        </w:rPr>
        <w:t xml:space="preserve">; </w:t>
      </w:r>
      <w:r w:rsidR="008A5B46" w:rsidRPr="001A7623">
        <w:rPr>
          <w:rFonts w:ascii="Palatino Linotype" w:eastAsia="Times New Roman" w:hAnsi="Palatino Linotype" w:cs="Arial"/>
          <w:color w:val="000000" w:themeColor="text1"/>
          <w:lang w:val="es-ES" w:eastAsia="es-MX"/>
        </w:rPr>
        <w:t>fracción</w:t>
      </w:r>
      <w:r w:rsidRPr="001A7623">
        <w:rPr>
          <w:rFonts w:ascii="Palatino Linotype" w:eastAsia="Times New Roman" w:hAnsi="Palatino Linotype" w:cs="Arial"/>
          <w:color w:val="000000" w:themeColor="text1"/>
          <w:lang w:val="es-ES" w:eastAsia="es-MX"/>
        </w:rPr>
        <w:t xml:space="preserve"> que</w:t>
      </w:r>
      <w:r w:rsidR="00E0091E" w:rsidRPr="001A7623">
        <w:rPr>
          <w:rFonts w:ascii="Palatino Linotype" w:eastAsia="Times New Roman" w:hAnsi="Palatino Linotype" w:cs="Arial"/>
          <w:color w:val="000000" w:themeColor="text1"/>
          <w:lang w:val="es-ES" w:eastAsia="es-MX"/>
        </w:rPr>
        <w:t xml:space="preserve"> determina la</w:t>
      </w:r>
      <w:r w:rsidRPr="001A7623">
        <w:rPr>
          <w:rFonts w:ascii="Palatino Linotype" w:eastAsia="Times New Roman" w:hAnsi="Palatino Linotype" w:cs="Arial"/>
          <w:color w:val="000000" w:themeColor="text1"/>
          <w:lang w:val="es-ES" w:eastAsia="es-MX"/>
        </w:rPr>
        <w:t xml:space="preserve"> hipótesis jurídica relativa a </w:t>
      </w:r>
      <w:r w:rsidR="00E0091E" w:rsidRPr="001A7623">
        <w:rPr>
          <w:rFonts w:ascii="Palatino Linotype" w:eastAsia="Times New Roman" w:hAnsi="Palatino Linotype" w:cs="Arial"/>
          <w:color w:val="000000" w:themeColor="text1"/>
          <w:lang w:val="es-ES" w:eastAsia="es-MX"/>
        </w:rPr>
        <w:t>la</w:t>
      </w:r>
      <w:r w:rsidR="00822FD3" w:rsidRPr="001A7623">
        <w:rPr>
          <w:rFonts w:ascii="Palatino Linotype" w:eastAsia="Times New Roman" w:hAnsi="Palatino Linotype" w:cs="Arial"/>
          <w:color w:val="000000" w:themeColor="text1"/>
          <w:lang w:val="es-ES" w:eastAsia="es-MX"/>
        </w:rPr>
        <w:t xml:space="preserve"> </w:t>
      </w:r>
      <w:r w:rsidR="0081592E" w:rsidRPr="001A7623">
        <w:rPr>
          <w:rFonts w:ascii="Palatino Linotype" w:eastAsia="Times New Roman" w:hAnsi="Palatino Linotype" w:cs="Arial"/>
          <w:color w:val="000000" w:themeColor="text1"/>
          <w:lang w:val="es-ES" w:eastAsia="es-MX"/>
        </w:rPr>
        <w:t>entrega de la información</w:t>
      </w:r>
      <w:r w:rsidR="00EC3DCB" w:rsidRPr="001A7623">
        <w:rPr>
          <w:rFonts w:ascii="Palatino Linotype" w:eastAsia="Times New Roman" w:hAnsi="Palatino Linotype" w:cs="Arial"/>
          <w:color w:val="000000" w:themeColor="text1"/>
          <w:lang w:val="es-ES" w:eastAsia="es-MX"/>
        </w:rPr>
        <w:t xml:space="preserve"> incompleta</w:t>
      </w:r>
      <w:r w:rsidR="00E0091E" w:rsidRPr="001A7623">
        <w:rPr>
          <w:rFonts w:ascii="Palatino Linotype" w:eastAsia="Times New Roman" w:hAnsi="Palatino Linotype" w:cs="Arial"/>
          <w:color w:val="000000" w:themeColor="text1"/>
          <w:lang w:val="es-ES" w:eastAsia="es-MX"/>
        </w:rPr>
        <w:t>;</w:t>
      </w:r>
      <w:r w:rsidRPr="001A7623">
        <w:rPr>
          <w:rFonts w:ascii="Palatino Linotype" w:eastAsia="Times New Roman" w:hAnsi="Palatino Linotype" w:cs="Arial"/>
          <w:color w:val="000000" w:themeColor="text1"/>
          <w:lang w:val="es-ES" w:eastAsia="es-MX"/>
        </w:rPr>
        <w:t xml:space="preserve"> </w:t>
      </w:r>
      <w:r w:rsidRPr="001A7623">
        <w:rPr>
          <w:rFonts w:ascii="Palatino Linotype" w:eastAsia="MS Mincho" w:hAnsi="Palatino Linotype" w:cs="Arial"/>
          <w:color w:val="000000" w:themeColor="text1"/>
        </w:rPr>
        <w:t xml:space="preserve">contexto del cual se dolió </w:t>
      </w:r>
      <w:r w:rsidR="00C862A5" w:rsidRPr="001A7623">
        <w:rPr>
          <w:rFonts w:ascii="Palatino Linotype" w:eastAsia="MS Mincho" w:hAnsi="Palatino Linotype" w:cs="Arial"/>
          <w:b/>
          <w:color w:val="000000" w:themeColor="text1"/>
        </w:rPr>
        <w:t>EL RECURRENTE</w:t>
      </w:r>
      <w:r w:rsidRPr="001A7623">
        <w:rPr>
          <w:rFonts w:ascii="Palatino Linotype" w:eastAsia="MS Mincho" w:hAnsi="Palatino Linotype" w:cs="Arial"/>
          <w:b/>
          <w:color w:val="000000" w:themeColor="text1"/>
        </w:rPr>
        <w:t xml:space="preserve"> </w:t>
      </w:r>
      <w:r w:rsidRPr="001A7623">
        <w:rPr>
          <w:rFonts w:ascii="Palatino Linotype" w:eastAsia="MS Mincho" w:hAnsi="Palatino Linotype" w:cs="Arial"/>
          <w:color w:val="000000" w:themeColor="text1"/>
        </w:rPr>
        <w:t>al momento de interponer su inconformidad.</w:t>
      </w:r>
      <w:r w:rsidRPr="001A7623">
        <w:rPr>
          <w:rFonts w:ascii="Palatino Linotype" w:eastAsia="Times New Roman" w:hAnsi="Palatino Linotype" w:cs="Arial"/>
          <w:color w:val="000000" w:themeColor="text1"/>
          <w:lang w:val="es-ES" w:eastAsia="es-MX"/>
        </w:rPr>
        <w:t xml:space="preserve"> </w:t>
      </w:r>
    </w:p>
    <w:p w14:paraId="40755C56" w14:textId="77777777" w:rsidR="00947C3B" w:rsidRPr="001A7623" w:rsidRDefault="00947C3B" w:rsidP="001A7623">
      <w:pPr>
        <w:pStyle w:val="Prrafodelista"/>
        <w:spacing w:line="360" w:lineRule="auto"/>
        <w:ind w:left="0"/>
        <w:rPr>
          <w:rFonts w:ascii="Palatino Linotype" w:eastAsia="Times New Roman" w:hAnsi="Palatino Linotype" w:cs="Arial"/>
          <w:color w:val="000000" w:themeColor="text1"/>
          <w:lang w:val="es-ES" w:eastAsia="es-MX"/>
        </w:rPr>
      </w:pPr>
    </w:p>
    <w:p w14:paraId="716424CF" w14:textId="394C59EC" w:rsidR="00947C3B" w:rsidRPr="001A7623" w:rsidRDefault="00947C3B" w:rsidP="001A7623">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1A7623">
        <w:rPr>
          <w:rFonts w:ascii="Palatino Linotype" w:eastAsia="Times New Roman" w:hAnsi="Palatino Linotype" w:cs="Arial"/>
          <w:color w:val="000000" w:themeColor="text1"/>
          <w:lang w:val="es-ES" w:eastAsia="es-MX"/>
        </w:rPr>
        <w:t xml:space="preserve">De modo tal </w:t>
      </w:r>
      <w:r w:rsidRPr="001A7623">
        <w:rPr>
          <w:rFonts w:ascii="Palatino Linotype" w:hAnsi="Palatino Linotype" w:cs="Arial"/>
          <w:color w:val="000000" w:themeColor="text1"/>
        </w:rPr>
        <w:t xml:space="preserve">que el presente </w:t>
      </w:r>
      <w:r w:rsidR="00A4189D" w:rsidRPr="001A7623">
        <w:rPr>
          <w:rFonts w:ascii="Palatino Linotype" w:hAnsi="Palatino Linotype" w:cs="Arial"/>
          <w:color w:val="000000" w:themeColor="text1"/>
        </w:rPr>
        <w:t>Recurso de R</w:t>
      </w:r>
      <w:r w:rsidRPr="001A7623">
        <w:rPr>
          <w:rFonts w:ascii="Palatino Linotype" w:hAnsi="Palatino Linotype" w:cs="Arial"/>
          <w:color w:val="000000" w:themeColor="text1"/>
        </w:rPr>
        <w:t xml:space="preserve">evisión se abocara en determinar si el </w:t>
      </w:r>
      <w:r w:rsidRPr="001A7623">
        <w:rPr>
          <w:rFonts w:ascii="Palatino Linotype" w:hAnsi="Palatino Linotype" w:cs="Arial"/>
          <w:b/>
          <w:color w:val="000000" w:themeColor="text1"/>
        </w:rPr>
        <w:t>SUJETO</w:t>
      </w:r>
      <w:r w:rsidRPr="001A7623">
        <w:rPr>
          <w:rFonts w:ascii="Palatino Linotype" w:hAnsi="Palatino Linotype" w:cs="Arial"/>
          <w:color w:val="000000" w:themeColor="text1"/>
        </w:rPr>
        <w:t xml:space="preserve"> </w:t>
      </w:r>
      <w:r w:rsidRPr="001A7623">
        <w:rPr>
          <w:rFonts w:ascii="Palatino Linotype" w:hAnsi="Palatino Linotype" w:cs="Arial"/>
          <w:b/>
          <w:color w:val="000000" w:themeColor="text1"/>
        </w:rPr>
        <w:t>OBLIGADO</w:t>
      </w:r>
      <w:r w:rsidRPr="001A7623">
        <w:rPr>
          <w:rFonts w:ascii="Palatino Linotype" w:hAnsi="Palatino Linotype" w:cs="Arial"/>
          <w:color w:val="000000" w:themeColor="text1"/>
        </w:rPr>
        <w:t xml:space="preserve"> con su respuesta ciertamente </w:t>
      </w:r>
      <w:r w:rsidRPr="001A7623">
        <w:rPr>
          <w:rFonts w:ascii="Palatino Linotype" w:eastAsia="Times New Roman" w:hAnsi="Palatino Linotype"/>
          <w:color w:val="000000" w:themeColor="text1"/>
        </w:rPr>
        <w:t>actualiza la</w:t>
      </w:r>
      <w:r w:rsidR="008A5B46" w:rsidRPr="001A7623">
        <w:rPr>
          <w:rFonts w:ascii="Palatino Linotype" w:eastAsia="Times New Roman" w:hAnsi="Palatino Linotype"/>
          <w:color w:val="000000" w:themeColor="text1"/>
        </w:rPr>
        <w:t xml:space="preserve"> causal</w:t>
      </w:r>
      <w:r w:rsidRPr="001A7623">
        <w:rPr>
          <w:rFonts w:ascii="Palatino Linotype" w:eastAsia="Times New Roman" w:hAnsi="Palatino Linotype"/>
          <w:color w:val="000000" w:themeColor="text1"/>
        </w:rPr>
        <w:t xml:space="preserve"> de procedencia</w:t>
      </w:r>
      <w:r w:rsidRPr="001A7623">
        <w:rPr>
          <w:rFonts w:ascii="Palatino Linotype" w:eastAsia="Times New Roman" w:hAnsi="Palatino Linotype"/>
          <w:b/>
          <w:color w:val="000000" w:themeColor="text1"/>
        </w:rPr>
        <w:t xml:space="preserve"> </w:t>
      </w:r>
      <w:r w:rsidR="008A5B46" w:rsidRPr="001A7623">
        <w:rPr>
          <w:rFonts w:ascii="Palatino Linotype" w:eastAsia="Times New Roman" w:hAnsi="Palatino Linotype" w:cs="Arial"/>
          <w:color w:val="000000" w:themeColor="text1"/>
          <w:lang w:eastAsia="es-MX"/>
        </w:rPr>
        <w:t>antes señalada</w:t>
      </w:r>
      <w:r w:rsidRPr="001A7623">
        <w:rPr>
          <w:rFonts w:ascii="Palatino Linotype" w:hAnsi="Palatino Linotype" w:cs="Arial"/>
          <w:color w:val="000000" w:themeColor="text1"/>
        </w:rPr>
        <w:t xml:space="preserve">; asimismo, determinar si se vulnera el derecho de acceso a la información del particular por la inobservancia a los principios contenidos en el artículo 11 de la Ley de Transparencia y Acceso a la Información Pública del Estado de México y Municipios, los </w:t>
      </w:r>
      <w:r w:rsidRPr="001A7623">
        <w:rPr>
          <w:rFonts w:ascii="Palatino Linotype" w:hAnsi="Palatino Linotype" w:cs="Arial"/>
          <w:color w:val="000000" w:themeColor="text1"/>
        </w:rPr>
        <w:lastRenderedPageBreak/>
        <w:t>cuales señala entre otros, que en la generación y entrega de información se deberá garantizar que sea oportuna, expedita, completa e integral.</w:t>
      </w:r>
    </w:p>
    <w:p w14:paraId="1A685743" w14:textId="77777777" w:rsidR="000E62C2" w:rsidRPr="001A7623" w:rsidRDefault="000E62C2" w:rsidP="001A7623">
      <w:pPr>
        <w:pStyle w:val="Prrafodelista"/>
        <w:spacing w:line="360" w:lineRule="auto"/>
        <w:ind w:left="0"/>
        <w:rPr>
          <w:rFonts w:ascii="Palatino Linotype" w:eastAsia="MS Mincho" w:hAnsi="Palatino Linotype" w:cs="Arial"/>
          <w:color w:val="000000" w:themeColor="text1"/>
        </w:rPr>
      </w:pPr>
    </w:p>
    <w:p w14:paraId="51CABBAB" w14:textId="77777777" w:rsidR="00947C3B" w:rsidRPr="001A7623" w:rsidRDefault="00947C3B" w:rsidP="001A7623">
      <w:pPr>
        <w:pStyle w:val="Ttulo2"/>
        <w:spacing w:before="0" w:line="360" w:lineRule="auto"/>
        <w:rPr>
          <w:rFonts w:ascii="Palatino Linotype" w:hAnsi="Palatino Linotype"/>
          <w:b/>
          <w:color w:val="000000" w:themeColor="text1"/>
          <w:sz w:val="24"/>
          <w:szCs w:val="24"/>
        </w:rPr>
      </w:pPr>
      <w:r w:rsidRPr="001A7623">
        <w:rPr>
          <w:rFonts w:ascii="Palatino Linotype" w:hAnsi="Palatino Linotype"/>
          <w:b/>
          <w:color w:val="000000" w:themeColor="text1"/>
          <w:sz w:val="24"/>
          <w:szCs w:val="24"/>
        </w:rPr>
        <w:t>CUARTO. Del estudio y resolución del estudio</w:t>
      </w:r>
    </w:p>
    <w:p w14:paraId="23FA3F75" w14:textId="77777777" w:rsidR="008176E4" w:rsidRPr="001A7623" w:rsidRDefault="008176E4"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w:t>
      </w:r>
      <w:r w:rsidRPr="001A7623">
        <w:rPr>
          <w:rFonts w:ascii="Palatino Linotype" w:eastAsia="Times New Roman" w:hAnsi="Palatino Linotype" w:cs="Arial"/>
          <w:color w:val="000000" w:themeColor="text1"/>
          <w:lang w:val="es-ES" w:eastAsia="es-MX"/>
        </w:rPr>
        <w:t>Transparencia</w:t>
      </w:r>
      <w:r w:rsidRPr="001A7623">
        <w:rPr>
          <w:rFonts w:ascii="Palatino Linotype" w:eastAsia="Palatino Linotype" w:hAnsi="Palatino Linotype" w:cs="Palatino Linotype"/>
          <w:color w:val="000000" w:themeColor="text1"/>
        </w:rPr>
        <w:t xml:space="preserve">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52613D7A" w14:textId="77777777" w:rsidR="008176E4" w:rsidRPr="001A7623" w:rsidRDefault="008176E4" w:rsidP="001A7623">
      <w:pPr>
        <w:spacing w:line="360" w:lineRule="auto"/>
        <w:jc w:val="both"/>
        <w:rPr>
          <w:rFonts w:ascii="Palatino Linotype" w:eastAsia="Palatino Linotype" w:hAnsi="Palatino Linotype" w:cs="Palatino Linotype"/>
          <w:color w:val="000000" w:themeColor="text1"/>
        </w:rPr>
      </w:pPr>
    </w:p>
    <w:p w14:paraId="77804037" w14:textId="77777777" w:rsidR="008176E4" w:rsidRPr="001A7623" w:rsidRDefault="008176E4"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2C8874" w14:textId="77777777" w:rsidR="008176E4" w:rsidRPr="001A7623" w:rsidRDefault="008176E4" w:rsidP="001A7623">
      <w:pPr>
        <w:pStyle w:val="Prrafodelista"/>
        <w:spacing w:line="360" w:lineRule="auto"/>
        <w:ind w:left="0"/>
        <w:rPr>
          <w:rFonts w:ascii="Palatino Linotype" w:eastAsia="Palatino Linotype" w:hAnsi="Palatino Linotype" w:cs="Palatino Linotype"/>
          <w:color w:val="000000" w:themeColor="text1"/>
        </w:rPr>
      </w:pPr>
    </w:p>
    <w:p w14:paraId="768EDD26" w14:textId="0740E9A9" w:rsidR="005F346E" w:rsidRPr="001A7623" w:rsidRDefault="008176E4"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w:t>
      </w:r>
      <w:r w:rsidRPr="001A7623">
        <w:rPr>
          <w:rFonts w:ascii="Palatino Linotype" w:eastAsia="Palatino Linotype" w:hAnsi="Palatino Linotype" w:cs="Palatino Linotype"/>
          <w:color w:val="000000" w:themeColor="text1"/>
        </w:rPr>
        <w:lastRenderedPageBreak/>
        <w:t>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4A9F3D4D" w14:textId="77777777" w:rsidR="008F5F0F" w:rsidRPr="001A7623" w:rsidRDefault="008F5F0F" w:rsidP="001A7623">
      <w:pPr>
        <w:pStyle w:val="Prrafodelista"/>
        <w:spacing w:line="360" w:lineRule="auto"/>
        <w:ind w:left="0"/>
        <w:rPr>
          <w:rFonts w:ascii="Palatino Linotype" w:eastAsia="Palatino Linotype" w:hAnsi="Palatino Linotype" w:cs="Palatino Linotype"/>
          <w:color w:val="000000" w:themeColor="text1"/>
        </w:rPr>
      </w:pPr>
    </w:p>
    <w:p w14:paraId="50F55A88" w14:textId="44480F46" w:rsidR="00A14C04" w:rsidRPr="001A7623" w:rsidRDefault="002B117D"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 xml:space="preserve">Acotado lo anterior, es dable primeramente </w:t>
      </w:r>
      <w:r w:rsidR="00027E0A" w:rsidRPr="001A7623">
        <w:rPr>
          <w:rFonts w:ascii="Palatino Linotype" w:eastAsia="Palatino Linotype" w:hAnsi="Palatino Linotype" w:cs="Palatino Linotype"/>
          <w:color w:val="000000" w:themeColor="text1"/>
        </w:rPr>
        <w:t>recordar</w:t>
      </w:r>
      <w:r w:rsidR="0094220B" w:rsidRPr="001A7623">
        <w:rPr>
          <w:rFonts w:ascii="Palatino Linotype" w:eastAsia="Palatino Linotype" w:hAnsi="Palatino Linotype" w:cs="Palatino Linotype"/>
          <w:color w:val="000000" w:themeColor="text1"/>
        </w:rPr>
        <w:t xml:space="preserve"> que el motivo de inconformidad versa sobre </w:t>
      </w:r>
      <w:r w:rsidR="002D39BB" w:rsidRPr="001A7623">
        <w:rPr>
          <w:rFonts w:ascii="Palatino Linotype" w:eastAsia="Palatino Linotype" w:hAnsi="Palatino Linotype" w:cs="Palatino Linotype"/>
          <w:color w:val="000000" w:themeColor="text1"/>
        </w:rPr>
        <w:t>la entrega de la información incompleta</w:t>
      </w:r>
      <w:r w:rsidR="00BE63AF" w:rsidRPr="001A7623">
        <w:rPr>
          <w:rFonts w:ascii="Palatino Linotype" w:eastAsia="Palatino Linotype" w:hAnsi="Palatino Linotype" w:cs="Palatino Linotype"/>
          <w:color w:val="000000" w:themeColor="text1"/>
        </w:rPr>
        <w:t xml:space="preserve"> por lo que hace a los siguientes rubros en concreto:</w:t>
      </w:r>
    </w:p>
    <w:p w14:paraId="0F04DC3A" w14:textId="55690EC6" w:rsidR="00BE63AF" w:rsidRPr="001A7623" w:rsidRDefault="00BE63AF" w:rsidP="001A7623">
      <w:pPr>
        <w:pStyle w:val="Prrafodelista"/>
        <w:numPr>
          <w:ilvl w:val="0"/>
          <w:numId w:val="22"/>
        </w:numPr>
        <w:spacing w:line="360" w:lineRule="auto"/>
        <w:ind w:left="0" w:firstLine="0"/>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 xml:space="preserve">No se especifica a qué áreas pertenecen </w:t>
      </w:r>
    </w:p>
    <w:p w14:paraId="48815245" w14:textId="5DA1FE68" w:rsidR="00BE63AF" w:rsidRPr="001A7623" w:rsidRDefault="00BE63AF" w:rsidP="001A7623">
      <w:pPr>
        <w:pStyle w:val="Prrafodelista"/>
        <w:numPr>
          <w:ilvl w:val="0"/>
          <w:numId w:val="22"/>
        </w:numPr>
        <w:spacing w:line="360" w:lineRule="auto"/>
        <w:ind w:left="0" w:firstLine="0"/>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Borran todo su historial y experiencia</w:t>
      </w:r>
    </w:p>
    <w:p w14:paraId="1B7ECBC5" w14:textId="4B19ACE6" w:rsidR="00BE63AF" w:rsidRPr="001A7623" w:rsidRDefault="00BE63AF" w:rsidP="001A7623">
      <w:pPr>
        <w:pStyle w:val="Prrafodelista"/>
        <w:numPr>
          <w:ilvl w:val="0"/>
          <w:numId w:val="22"/>
        </w:numPr>
        <w:spacing w:line="360" w:lineRule="auto"/>
        <w:ind w:left="0" w:firstLine="0"/>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No se especifica sus actividades de cada uno de los servidores públicos</w:t>
      </w:r>
    </w:p>
    <w:p w14:paraId="3E7F0161" w14:textId="77777777" w:rsidR="00A14C04" w:rsidRPr="001A7623" w:rsidRDefault="00A14C04" w:rsidP="001A7623">
      <w:pPr>
        <w:spacing w:line="360" w:lineRule="auto"/>
        <w:contextualSpacing/>
        <w:jc w:val="both"/>
        <w:rPr>
          <w:rFonts w:ascii="Palatino Linotype" w:eastAsia="Palatino Linotype" w:hAnsi="Palatino Linotype" w:cs="Palatino Linotype"/>
          <w:color w:val="000000" w:themeColor="text1"/>
        </w:rPr>
      </w:pPr>
    </w:p>
    <w:p w14:paraId="419DF276" w14:textId="2F5E6D41" w:rsidR="003B6091" w:rsidRPr="001A7623" w:rsidRDefault="00BE63AF"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Luego entonces se advierte que se ha dejado de impugnar el rubro tocante al perfil de puestos</w:t>
      </w:r>
      <w:r w:rsidR="003B6091" w:rsidRPr="001A7623">
        <w:rPr>
          <w:rFonts w:ascii="Palatino Linotype" w:eastAsia="Palatino Linotype" w:hAnsi="Palatino Linotype" w:cs="Palatino Linotype"/>
          <w:color w:val="000000" w:themeColor="text1"/>
        </w:rPr>
        <w:t xml:space="preserve">. De tal forma que, la parte de la solicitud que no fue impugnada debe declararse consentida toda vez que al no realizar manifestaciones de inconformidad: no pueden producirse efectos jurídicos tendentes a revocar, confirmar o modificar el acto reclamado, ya que no realizó manifestación alguna al respecto. </w:t>
      </w:r>
    </w:p>
    <w:p w14:paraId="636B678A" w14:textId="77777777" w:rsidR="003B6091" w:rsidRPr="001A7623" w:rsidRDefault="003B6091" w:rsidP="001A7623">
      <w:pPr>
        <w:pStyle w:val="Prrafodelista"/>
        <w:spacing w:line="360" w:lineRule="auto"/>
        <w:ind w:left="0"/>
        <w:rPr>
          <w:rFonts w:ascii="Palatino Linotype" w:eastAsia="Palatino Linotype" w:hAnsi="Palatino Linotype" w:cs="Palatino Linotype"/>
          <w:color w:val="000000" w:themeColor="text1"/>
        </w:rPr>
      </w:pPr>
    </w:p>
    <w:p w14:paraId="2A700EB2" w14:textId="77777777" w:rsidR="003B6091" w:rsidRPr="001A7623" w:rsidRDefault="003B6091"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lastRenderedPageBreak/>
        <w:t>Sirve de sustento, la tesis jurisprudencial número VI.3o.C. J/60, publicada en el Semanario Judicial de la Federación y su Gaceta bajo el número de registro 176,608 que a la letra dice:</w:t>
      </w:r>
    </w:p>
    <w:p w14:paraId="54A832EC" w14:textId="77777777" w:rsidR="003B6091" w:rsidRPr="001A7623" w:rsidRDefault="003B6091" w:rsidP="001A7623">
      <w:pPr>
        <w:pStyle w:val="Prrafodelista"/>
        <w:tabs>
          <w:tab w:val="left" w:pos="851"/>
        </w:tabs>
        <w:spacing w:line="360" w:lineRule="auto"/>
        <w:ind w:left="0"/>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b/>
          <w:i/>
          <w:color w:val="000000" w:themeColor="text1"/>
        </w:rPr>
        <w:t xml:space="preserve">“ACTOS CONSENTIDOS. SON LOS QUE NO SE IMPUGNAN MEDIANTE EL RECURSO IDÓNEO. </w:t>
      </w:r>
      <w:r w:rsidRPr="001A7623">
        <w:rPr>
          <w:rFonts w:ascii="Palatino Linotype" w:eastAsia="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3B66D7C" w14:textId="77777777" w:rsidR="003B6091" w:rsidRPr="001A7623" w:rsidRDefault="003B6091" w:rsidP="001A7623">
      <w:pPr>
        <w:pStyle w:val="Prrafodelista"/>
        <w:tabs>
          <w:tab w:val="left" w:pos="851"/>
        </w:tabs>
        <w:spacing w:line="360" w:lineRule="auto"/>
        <w:ind w:left="0"/>
        <w:jc w:val="both"/>
        <w:rPr>
          <w:rFonts w:ascii="Palatino Linotype" w:eastAsia="Palatino Linotype" w:hAnsi="Palatino Linotype" w:cs="Palatino Linotype"/>
          <w:i/>
          <w:color w:val="000000" w:themeColor="text1"/>
        </w:rPr>
      </w:pPr>
    </w:p>
    <w:p w14:paraId="18932184" w14:textId="77777777" w:rsidR="003B6091" w:rsidRPr="001A7623" w:rsidRDefault="003B6091"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 xml:space="preserve">De la interpretación del criterio antes citado, se advierte que cuando el particular impugnó la respuesta del </w:t>
      </w:r>
      <w:r w:rsidRPr="001A7623">
        <w:rPr>
          <w:rFonts w:ascii="Palatino Linotype" w:eastAsia="Palatino Linotype" w:hAnsi="Palatino Linotype" w:cs="Palatino Linotype"/>
          <w:b/>
          <w:color w:val="000000" w:themeColor="text1"/>
        </w:rPr>
        <w:t>SUJETO OBLIGADO</w:t>
      </w:r>
      <w:r w:rsidRPr="001A7623">
        <w:rPr>
          <w:rFonts w:ascii="Palatino Linotype" w:eastAsia="Palatino Linotype" w:hAnsi="Palatino Linotype" w:cs="Palatino Linotype"/>
          <w:color w:val="000000" w:themeColor="text1"/>
        </w:rPr>
        <w:t xml:space="preserve">, no expresó razón o motivo de inconformidad en contra de todos los rubros solicitados, por tanto estos deben declararse atendidos, pues se entiende que </w:t>
      </w:r>
      <w:r w:rsidRPr="001A7623">
        <w:rPr>
          <w:rFonts w:ascii="Palatino Linotype" w:eastAsia="Palatino Linotype" w:hAnsi="Palatino Linotype" w:cs="Palatino Linotype"/>
          <w:b/>
          <w:color w:val="000000" w:themeColor="text1"/>
        </w:rPr>
        <w:t>EL RECURRENTE</w:t>
      </w:r>
      <w:r w:rsidRPr="001A7623">
        <w:rPr>
          <w:rFonts w:ascii="Palatino Linotype" w:eastAsia="Palatino Linotype" w:hAnsi="Palatino Linotype" w:cs="Palatino Linotype"/>
          <w:color w:val="000000" w:themeColor="text1"/>
        </w:rPr>
        <w:t xml:space="preserve"> está conforme con la respuesta proporcionada por </w:t>
      </w:r>
      <w:r w:rsidRPr="001A7623">
        <w:rPr>
          <w:rFonts w:ascii="Palatino Linotype" w:eastAsia="Palatino Linotype" w:hAnsi="Palatino Linotype" w:cs="Palatino Linotype"/>
          <w:b/>
          <w:color w:val="000000" w:themeColor="text1"/>
        </w:rPr>
        <w:t>EL SUJETO OBLIGADO,</w:t>
      </w:r>
      <w:r w:rsidRPr="001A7623">
        <w:rPr>
          <w:rFonts w:ascii="Palatino Linotype" w:eastAsia="Palatino Linotype" w:hAnsi="Palatino Linotype" w:cs="Palatino Linotype"/>
          <w:color w:val="000000" w:themeColor="text1"/>
        </w:rPr>
        <w:t xml:space="preserve"> al no contravenir la misma. </w:t>
      </w:r>
    </w:p>
    <w:p w14:paraId="5F7974E8" w14:textId="77777777" w:rsidR="003B6091" w:rsidRPr="001A7623" w:rsidRDefault="003B6091" w:rsidP="001A7623">
      <w:pPr>
        <w:spacing w:line="360" w:lineRule="auto"/>
        <w:contextualSpacing/>
        <w:jc w:val="both"/>
        <w:rPr>
          <w:rFonts w:ascii="Palatino Linotype" w:eastAsia="Palatino Linotype" w:hAnsi="Palatino Linotype" w:cs="Palatino Linotype"/>
          <w:color w:val="000000" w:themeColor="text1"/>
        </w:rPr>
      </w:pPr>
    </w:p>
    <w:p w14:paraId="5186CBB6" w14:textId="77777777" w:rsidR="003B6091" w:rsidRPr="001A7623" w:rsidRDefault="003B6091"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Atento a ello, es importante traer a contexto la Tesis Jurisprudencial Número 3ª./J.7/91, Publicada en el Semanario Judicial de la Federación y su Gaceta bajo el número de registro 174,177, que establece lo siguiente:</w:t>
      </w:r>
    </w:p>
    <w:p w14:paraId="6949CC37" w14:textId="77777777" w:rsidR="003B6091" w:rsidRPr="001A7623" w:rsidRDefault="003B6091" w:rsidP="001A7623">
      <w:pPr>
        <w:pStyle w:val="Prrafodelista"/>
        <w:tabs>
          <w:tab w:val="left" w:pos="7937"/>
          <w:tab w:val="left" w:pos="8222"/>
        </w:tabs>
        <w:spacing w:line="360" w:lineRule="auto"/>
        <w:ind w:left="0"/>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b/>
          <w:i/>
          <w:color w:val="000000" w:themeColor="text1"/>
        </w:rPr>
        <w:t xml:space="preserve">“REVISIÓN EN AMPARO. LOS RESOLUTIVOS NO COMBATIDOS DEBEN DECLARARSE FIRMES. </w:t>
      </w:r>
      <w:r w:rsidRPr="001A7623">
        <w:rPr>
          <w:rFonts w:ascii="Palatino Linotype" w:eastAsia="Palatino Linotype" w:hAnsi="Palatino Linotype" w:cs="Palatino Linotype"/>
          <w:i/>
          <w:color w:val="000000" w:themeColor="text1"/>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w:t>
      </w:r>
      <w:r w:rsidRPr="001A7623">
        <w:rPr>
          <w:rFonts w:ascii="Palatino Linotype" w:eastAsia="Palatino Linotype" w:hAnsi="Palatino Linotype" w:cs="Palatino Linotype"/>
          <w:i/>
          <w:color w:val="000000" w:themeColor="text1"/>
        </w:rPr>
        <w:lastRenderedPageBreak/>
        <w:t>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F2C5829" w14:textId="77777777" w:rsidR="003B6091" w:rsidRPr="001A7623" w:rsidRDefault="003B6091" w:rsidP="001A7623">
      <w:pPr>
        <w:pStyle w:val="Prrafodelista"/>
        <w:tabs>
          <w:tab w:val="left" w:pos="7937"/>
          <w:tab w:val="left" w:pos="8222"/>
        </w:tabs>
        <w:spacing w:line="360" w:lineRule="auto"/>
        <w:ind w:left="0"/>
        <w:jc w:val="both"/>
        <w:rPr>
          <w:rFonts w:ascii="Palatino Linotype" w:eastAsia="Palatino Linotype" w:hAnsi="Palatino Linotype" w:cs="Palatino Linotype"/>
          <w:i/>
          <w:color w:val="000000" w:themeColor="text1"/>
        </w:rPr>
      </w:pPr>
    </w:p>
    <w:p w14:paraId="733EF23C" w14:textId="77777777" w:rsidR="003B6091" w:rsidRPr="001A7623" w:rsidRDefault="003B6091"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 xml:space="preserve">En consecuencia que los demás fundamentos remitidos en respuesta. Se consideran un acto consentido y, en consecuencia, este Órgano Resolutor no entrará al estudio del mismo por las razones hasta aquí expuestas. </w:t>
      </w:r>
    </w:p>
    <w:p w14:paraId="54923519" w14:textId="77777777" w:rsidR="003B6091" w:rsidRPr="001A7623" w:rsidRDefault="003B6091" w:rsidP="001A7623">
      <w:pPr>
        <w:spacing w:line="360" w:lineRule="auto"/>
        <w:contextualSpacing/>
        <w:jc w:val="both"/>
        <w:rPr>
          <w:rFonts w:ascii="Palatino Linotype" w:eastAsia="Palatino Linotype" w:hAnsi="Palatino Linotype" w:cs="Palatino Linotype"/>
          <w:color w:val="000000" w:themeColor="text1"/>
        </w:rPr>
      </w:pPr>
    </w:p>
    <w:p w14:paraId="5F64A601" w14:textId="75905738" w:rsidR="00E25486" w:rsidRPr="001A7623" w:rsidRDefault="00E25486"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Ahora bien; respecto al área de adscripción de los servidores públicos es necesario traer a colación la Guía Técnica 9 La Administración del Personal Municipal: que establece que son servidores públicos, son todas aquellas personas que prestan su trabajo al servicio del municipio, conformado por las autoridad, funcionarios (Directores y Jefes de Departamento) y empleados (puestos administrativos y técnicos).</w:t>
      </w:r>
    </w:p>
    <w:p w14:paraId="33416A4D" w14:textId="77777777" w:rsidR="00E25486" w:rsidRPr="001A7623" w:rsidRDefault="00E25486" w:rsidP="001A7623">
      <w:pPr>
        <w:pStyle w:val="Prrafodelista"/>
        <w:spacing w:line="360" w:lineRule="auto"/>
        <w:ind w:left="0"/>
        <w:jc w:val="both"/>
        <w:rPr>
          <w:rFonts w:ascii="Palatino Linotype" w:eastAsia="Palatino Linotype" w:hAnsi="Palatino Linotype" w:cs="Palatino Linotype"/>
          <w:color w:val="000000" w:themeColor="text1"/>
        </w:rPr>
      </w:pPr>
    </w:p>
    <w:p w14:paraId="6F97E210" w14:textId="77777777" w:rsidR="00E25486" w:rsidRPr="001A7623" w:rsidRDefault="00E25486"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 xml:space="preserve">Además, el artículo 70, fracción VII, de la Ley General de Transparencia y Acceso a la Información Pública y el diverso 92, fracción VII, de la Ley de Transparencia y Acceso a la Información Pública del Estado de México y Municipios, establece como obligación común de transparencia, el Directorio de servidores públicos, el cual contiene diversos datos, entre los cuales se encuentra el nombre, cargo, área de adscripción y fecha de alta. </w:t>
      </w:r>
    </w:p>
    <w:p w14:paraId="30C874B4" w14:textId="77777777" w:rsidR="00E25486" w:rsidRPr="001A7623" w:rsidRDefault="00E25486" w:rsidP="001A7623">
      <w:pPr>
        <w:pStyle w:val="Prrafodelista"/>
        <w:spacing w:line="360" w:lineRule="auto"/>
        <w:ind w:left="0"/>
        <w:jc w:val="both"/>
        <w:rPr>
          <w:rFonts w:ascii="Palatino Linotype" w:eastAsia="Palatino Linotype" w:hAnsi="Palatino Linotype" w:cs="Palatino Linotype"/>
          <w:color w:val="000000" w:themeColor="text1"/>
        </w:rPr>
      </w:pPr>
    </w:p>
    <w:p w14:paraId="1531DEA8" w14:textId="77777777" w:rsidR="00E25486" w:rsidRPr="001A7623" w:rsidRDefault="00E25486"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 xml:space="preserve">Finalmente respecto a los oficios, cabe precisar que de conformidad con los artículos 6°, apartado A, de la Constitución Política de los Estados Unidos Mexicanos, 5° de la </w:t>
      </w:r>
      <w:r w:rsidRPr="001A7623">
        <w:rPr>
          <w:rFonts w:ascii="Palatino Linotype" w:eastAsia="Palatino Linotype" w:hAnsi="Palatino Linotype" w:cs="Palatino Linotype"/>
          <w:color w:val="000000" w:themeColor="text1"/>
        </w:rPr>
        <w:lastRenderedPageBreak/>
        <w:t>Constitución Política del Estado Libre y Soberano de México, 4° de la Ley General de Transparencia y Acceso a la Información Pública y 4° de la Ley de Transparencia y Acceso a la Información Pública del Estado de México y Municipios, toda la información generada, obtenida, adquirida, transformada o en posesión de los sujetos obligados es pública y accesible a cualquier persona.</w:t>
      </w:r>
    </w:p>
    <w:p w14:paraId="35378E86" w14:textId="77777777" w:rsidR="00E25486" w:rsidRPr="001A7623" w:rsidRDefault="00E25486" w:rsidP="001A7623">
      <w:pPr>
        <w:pStyle w:val="Prrafodelista"/>
        <w:widowControl w:val="0"/>
        <w:spacing w:line="360" w:lineRule="auto"/>
        <w:ind w:left="0"/>
        <w:jc w:val="both"/>
        <w:rPr>
          <w:rFonts w:ascii="Palatino Linotype" w:eastAsia="Palatino Linotype" w:hAnsi="Palatino Linotype" w:cs="Palatino Linotype"/>
          <w:color w:val="000000" w:themeColor="text1"/>
        </w:rPr>
      </w:pPr>
    </w:p>
    <w:p w14:paraId="2F638D10" w14:textId="77777777" w:rsidR="00E25486" w:rsidRPr="001A7623" w:rsidRDefault="00E25486"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Ahora bien, el artículo 18 de la Ley de Transparencia y Acceso a la Información Pública del Estado de México y Municipios, contempla que los sujetos obligados deberán documentar todo acto que derive del ejercicio de sus facultades, competencias o funciones.</w:t>
      </w:r>
    </w:p>
    <w:p w14:paraId="1927653F" w14:textId="77777777" w:rsidR="00E25486" w:rsidRPr="001A7623" w:rsidRDefault="00E25486" w:rsidP="001A7623">
      <w:pPr>
        <w:pStyle w:val="Prrafodelista"/>
        <w:widowControl w:val="0"/>
        <w:spacing w:line="360" w:lineRule="auto"/>
        <w:ind w:left="0"/>
        <w:jc w:val="both"/>
        <w:rPr>
          <w:rFonts w:ascii="Palatino Linotype" w:eastAsia="Palatino Linotype" w:hAnsi="Palatino Linotype" w:cs="Palatino Linotype"/>
          <w:color w:val="000000" w:themeColor="text1"/>
        </w:rPr>
      </w:pPr>
    </w:p>
    <w:p w14:paraId="1763F1D7" w14:textId="77777777" w:rsidR="00E25486" w:rsidRPr="001A7623" w:rsidRDefault="00E25486"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7041714F" w14:textId="77777777" w:rsidR="00E25486" w:rsidRPr="001A7623" w:rsidRDefault="00E25486" w:rsidP="001A7623">
      <w:pPr>
        <w:pStyle w:val="Prrafodelista"/>
        <w:widowControl w:val="0"/>
        <w:spacing w:line="360" w:lineRule="auto"/>
        <w:ind w:left="0"/>
        <w:jc w:val="both"/>
        <w:rPr>
          <w:rFonts w:ascii="Palatino Linotype" w:eastAsia="Palatino Linotype" w:hAnsi="Palatino Linotype" w:cs="Palatino Linotype"/>
          <w:color w:val="000000" w:themeColor="text1"/>
        </w:rPr>
      </w:pPr>
    </w:p>
    <w:p w14:paraId="19A4EA59" w14:textId="77777777" w:rsidR="00E25486" w:rsidRPr="001A7623" w:rsidRDefault="00E25486"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66BF1B8A" w14:textId="77777777" w:rsidR="00E25486" w:rsidRPr="001A7623" w:rsidRDefault="00E25486" w:rsidP="001A7623">
      <w:pPr>
        <w:pStyle w:val="Prrafodelista"/>
        <w:widowControl w:val="0"/>
        <w:spacing w:line="360" w:lineRule="auto"/>
        <w:ind w:left="0"/>
        <w:jc w:val="both"/>
        <w:rPr>
          <w:rFonts w:ascii="Palatino Linotype" w:eastAsia="Palatino Linotype" w:hAnsi="Palatino Linotype" w:cs="Palatino Linotype"/>
          <w:color w:val="000000" w:themeColor="text1"/>
        </w:rPr>
      </w:pPr>
    </w:p>
    <w:p w14:paraId="6BB93AD5" w14:textId="77777777" w:rsidR="00CF2882" w:rsidRPr="001A7623" w:rsidRDefault="00CF2882" w:rsidP="001A7623">
      <w:pPr>
        <w:numPr>
          <w:ilvl w:val="0"/>
          <w:numId w:val="1"/>
        </w:numPr>
        <w:spacing w:line="360" w:lineRule="auto"/>
        <w:ind w:left="0" w:firstLine="0"/>
        <w:contextualSpacing/>
        <w:jc w:val="both"/>
        <w:rPr>
          <w:rFonts w:ascii="Palatino Linotype" w:eastAsia="Calibri" w:hAnsi="Palatino Linotype" w:cs="Tahoma"/>
          <w:iCs/>
          <w:color w:val="000000" w:themeColor="text1"/>
          <w:lang w:val="es-ES" w:eastAsia="es-ES_tradnl"/>
        </w:rPr>
      </w:pPr>
      <w:r w:rsidRPr="001A7623">
        <w:rPr>
          <w:rFonts w:ascii="Palatino Linotype" w:eastAsia="Palatino Linotype" w:hAnsi="Palatino Linotype" w:cs="Palatino Linotype"/>
          <w:color w:val="000000" w:themeColor="text1"/>
        </w:rPr>
        <w:lastRenderedPageBreak/>
        <w:t>Respecto de sus funciones:</w:t>
      </w:r>
      <w:r w:rsidRPr="001A7623">
        <w:rPr>
          <w:rFonts w:ascii="Palatino Linotype" w:eastAsia="Calibri" w:hAnsi="Palatino Linotype" w:cs="Tahoma"/>
          <w:iCs/>
          <w:color w:val="000000" w:themeColor="text1"/>
          <w:lang w:val="es-ES" w:eastAsia="es-ES_tradnl"/>
        </w:rPr>
        <w:t xml:space="preserve"> cabe traer a colación la Ley del Trabajo de los Servidores Públicos del Estado y Municipios, misma que establece al caso concreto lo siguiente: </w:t>
      </w:r>
    </w:p>
    <w:p w14:paraId="3E637CA4" w14:textId="77777777" w:rsidR="00CF2882" w:rsidRPr="001A7623" w:rsidRDefault="00CF2882" w:rsidP="001A7623">
      <w:pPr>
        <w:tabs>
          <w:tab w:val="left" w:pos="4962"/>
        </w:tabs>
        <w:spacing w:line="360" w:lineRule="auto"/>
        <w:jc w:val="both"/>
        <w:rPr>
          <w:rFonts w:ascii="Palatino Linotype" w:eastAsia="Calibri" w:hAnsi="Palatino Linotype" w:cs="Tahoma"/>
          <w:i/>
          <w:color w:val="000000" w:themeColor="text1"/>
          <w:lang w:val="es-ES" w:eastAsia="es-ES_tradnl"/>
        </w:rPr>
      </w:pPr>
      <w:r w:rsidRPr="001A7623">
        <w:rPr>
          <w:rFonts w:ascii="Palatino Linotype" w:eastAsia="Calibri" w:hAnsi="Palatino Linotype" w:cs="Tahoma"/>
          <w:i/>
          <w:color w:val="000000" w:themeColor="text1"/>
          <w:lang w:val="es-ES" w:eastAsia="es-ES_tradnl"/>
        </w:rPr>
        <w:t>TITULO PRIMERO</w:t>
      </w:r>
    </w:p>
    <w:p w14:paraId="09B16591" w14:textId="77777777" w:rsidR="00CF2882" w:rsidRPr="001A7623" w:rsidRDefault="00CF2882" w:rsidP="001A7623">
      <w:pPr>
        <w:tabs>
          <w:tab w:val="left" w:pos="4962"/>
        </w:tabs>
        <w:spacing w:line="360" w:lineRule="auto"/>
        <w:jc w:val="both"/>
        <w:rPr>
          <w:rFonts w:ascii="Palatino Linotype" w:eastAsia="Calibri" w:hAnsi="Palatino Linotype" w:cs="Tahoma"/>
          <w:i/>
          <w:color w:val="000000" w:themeColor="text1"/>
          <w:lang w:val="es-ES" w:eastAsia="es-ES_tradnl"/>
        </w:rPr>
      </w:pPr>
      <w:r w:rsidRPr="001A7623">
        <w:rPr>
          <w:rFonts w:ascii="Palatino Linotype" w:eastAsia="Calibri" w:hAnsi="Palatino Linotype" w:cs="Tahoma"/>
          <w:i/>
          <w:color w:val="000000" w:themeColor="text1"/>
          <w:lang w:val="es-ES" w:eastAsia="es-ES_tradnl"/>
        </w:rPr>
        <w:t>De las Disposiciones Generales</w:t>
      </w:r>
    </w:p>
    <w:p w14:paraId="759211D0" w14:textId="77777777" w:rsidR="00CF2882" w:rsidRPr="001A7623" w:rsidRDefault="00CF2882" w:rsidP="001A7623">
      <w:pPr>
        <w:tabs>
          <w:tab w:val="left" w:pos="4962"/>
        </w:tabs>
        <w:spacing w:line="360" w:lineRule="auto"/>
        <w:jc w:val="both"/>
        <w:rPr>
          <w:rFonts w:ascii="Palatino Linotype" w:eastAsia="Calibri" w:hAnsi="Palatino Linotype" w:cs="Tahoma"/>
          <w:i/>
          <w:color w:val="000000" w:themeColor="text1"/>
          <w:lang w:val="es-ES" w:eastAsia="es-ES_tradnl"/>
        </w:rPr>
      </w:pPr>
      <w:r w:rsidRPr="001A7623">
        <w:rPr>
          <w:rFonts w:ascii="Palatino Linotype" w:eastAsia="Calibri" w:hAnsi="Palatino Linotype" w:cs="Tahoma"/>
          <w:i/>
          <w:color w:val="000000" w:themeColor="text1"/>
          <w:lang w:val="es-ES" w:eastAsia="es-ES_tradnl"/>
        </w:rPr>
        <w:t>CAPITULO UNICO</w:t>
      </w:r>
    </w:p>
    <w:p w14:paraId="7FC243DB"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r w:rsidRPr="001A7623">
        <w:rPr>
          <w:rFonts w:ascii="Palatino Linotype" w:eastAsia="MS Mincho" w:hAnsi="Palatino Linotype"/>
          <w:i/>
          <w:iCs/>
          <w:color w:val="000000" w:themeColor="text1"/>
          <w:lang w:eastAsia="en-US"/>
        </w:rPr>
        <w:t>ARTÍCULO 4. Para efectos de esta ley se entiende:</w:t>
      </w:r>
    </w:p>
    <w:p w14:paraId="5AB22CF5"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r w:rsidRPr="001A7623">
        <w:rPr>
          <w:rFonts w:ascii="Palatino Linotype" w:eastAsia="MS Mincho" w:hAnsi="Palatino Linotype"/>
          <w:i/>
          <w:iCs/>
          <w:color w:val="000000" w:themeColor="text1"/>
          <w:lang w:eastAsia="en-US"/>
        </w:rPr>
        <w:t>I. a V…</w:t>
      </w:r>
    </w:p>
    <w:p w14:paraId="00738B59"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p>
    <w:p w14:paraId="6BB58EBA" w14:textId="77777777" w:rsidR="00CF2882" w:rsidRPr="001A7623" w:rsidRDefault="00CF2882" w:rsidP="001A7623">
      <w:pPr>
        <w:tabs>
          <w:tab w:val="left" w:pos="142"/>
          <w:tab w:val="left" w:pos="284"/>
        </w:tabs>
        <w:spacing w:line="360" w:lineRule="auto"/>
        <w:jc w:val="both"/>
        <w:rPr>
          <w:rFonts w:ascii="Palatino Linotype" w:eastAsia="MS Mincho" w:hAnsi="Palatino Linotype"/>
          <w:bCs/>
          <w:i/>
          <w:iCs/>
          <w:color w:val="000000" w:themeColor="text1"/>
          <w:lang w:eastAsia="en-US"/>
        </w:rPr>
      </w:pPr>
      <w:r w:rsidRPr="001A7623">
        <w:rPr>
          <w:rFonts w:ascii="Palatino Linotype" w:eastAsia="MS Mincho" w:hAnsi="Palatino Linotype"/>
          <w:bCs/>
          <w:i/>
          <w:iCs/>
          <w:color w:val="000000" w:themeColor="text1"/>
          <w:lang w:eastAsia="en-US"/>
        </w:rPr>
        <w:t>VI. Servidor Público: A toda persona física que preste a una institución pública un trabajo personal subordinado de carácter material o intelectual, o de ambos géneros, mediante el pago de un sueldo.</w:t>
      </w:r>
    </w:p>
    <w:p w14:paraId="2F3154A8"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u w:val="single"/>
          <w:lang w:eastAsia="en-US"/>
        </w:rPr>
      </w:pPr>
      <w:r w:rsidRPr="001A7623">
        <w:rPr>
          <w:rFonts w:ascii="Palatino Linotype" w:eastAsia="MS Mincho" w:hAnsi="Palatino Linotype"/>
          <w:i/>
          <w:iCs/>
          <w:color w:val="000000" w:themeColor="text1"/>
          <w:lang w:eastAsia="en-US"/>
        </w:rPr>
        <w:t xml:space="preserve">ARTÍCULO 5.- La relación de trabajo entre las instituciones públicas y sus servidores públicos se entiende establecida mediante </w:t>
      </w:r>
      <w:r w:rsidRPr="001A7623">
        <w:rPr>
          <w:rFonts w:ascii="Palatino Linotype" w:eastAsia="MS Mincho" w:hAnsi="Palatino Linotype"/>
          <w:i/>
          <w:iCs/>
          <w:color w:val="000000" w:themeColor="text1"/>
          <w:u w:val="single"/>
          <w:lang w:eastAsia="en-US"/>
        </w:rPr>
        <w:t>nombramiento, formato único de movimiento de personal, contrato o por cualquier otro acto que tenga como consecuencia la prestación personal subordinada del servicio y la percepción de un sueldo.</w:t>
      </w:r>
    </w:p>
    <w:p w14:paraId="12898361"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p>
    <w:p w14:paraId="4081EB9E"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r w:rsidRPr="001A7623">
        <w:rPr>
          <w:rFonts w:ascii="Palatino Linotype" w:eastAsia="MS Mincho" w:hAnsi="Palatino Linotype"/>
          <w:i/>
          <w:iCs/>
          <w:color w:val="000000" w:themeColor="text1"/>
          <w:lang w:eastAsia="en-US"/>
        </w:rPr>
        <w:t>Para los efectos de esta ley, las instituciones públicas estarán representadas por sus titulares.</w:t>
      </w:r>
    </w:p>
    <w:p w14:paraId="5338DBE6"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p>
    <w:p w14:paraId="4758D5AE"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r w:rsidRPr="001A7623">
        <w:rPr>
          <w:rFonts w:ascii="Palatino Linotype" w:eastAsia="MS Mincho" w:hAnsi="Palatino Linotype"/>
          <w:i/>
          <w:iCs/>
          <w:color w:val="000000" w:themeColor="text1"/>
          <w:lang w:eastAsia="en-US"/>
        </w:rPr>
        <w:t xml:space="preserve">ARTÍCULO 6. Los servidores públicos se clasifican en </w:t>
      </w:r>
      <w:r w:rsidRPr="001A7623">
        <w:rPr>
          <w:rFonts w:ascii="Palatino Linotype" w:eastAsia="MS Mincho" w:hAnsi="Palatino Linotype"/>
          <w:i/>
          <w:iCs/>
          <w:color w:val="000000" w:themeColor="text1"/>
          <w:u w:val="single"/>
          <w:lang w:eastAsia="en-US"/>
        </w:rPr>
        <w:t>generales y de confianza</w:t>
      </w:r>
      <w:r w:rsidRPr="001A7623">
        <w:rPr>
          <w:rFonts w:ascii="Palatino Linotype" w:eastAsia="MS Mincho" w:hAnsi="Palatino Linotype"/>
          <w:i/>
          <w:iCs/>
          <w:color w:val="000000" w:themeColor="text1"/>
          <w:lang w:eastAsia="en-US"/>
        </w:rPr>
        <w:t>, los cuales, de acuerdo con la duración de sus relaciones de trabajo pueden ser: por tiempo u obra determinados o por tiempo indeterminado.</w:t>
      </w:r>
    </w:p>
    <w:p w14:paraId="360A46DC"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p>
    <w:p w14:paraId="434D26CF"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r w:rsidRPr="001A7623">
        <w:rPr>
          <w:rFonts w:ascii="Palatino Linotype" w:eastAsia="MS Mincho" w:hAnsi="Palatino Linotype"/>
          <w:i/>
          <w:iCs/>
          <w:color w:val="000000" w:themeColor="text1"/>
          <w:lang w:eastAsia="en-US"/>
        </w:rPr>
        <w:t xml:space="preserve">ARTÍCULO 7. Son servidores públicos generales los que prestan sus servicios en funciones operativas de carácter manual, material, administrativo, técnico, profesional o de apoyo, realizando </w:t>
      </w:r>
      <w:r w:rsidRPr="001A7623">
        <w:rPr>
          <w:rFonts w:ascii="Palatino Linotype" w:eastAsia="MS Mincho" w:hAnsi="Palatino Linotype"/>
          <w:i/>
          <w:iCs/>
          <w:color w:val="000000" w:themeColor="text1"/>
          <w:lang w:eastAsia="en-US"/>
        </w:rPr>
        <w:lastRenderedPageBreak/>
        <w:t>tareas asignadas por sus superiores o determinadas en los manuales internos de procedimientos o guías de trabajo, no comprendidos dentro del siguiente artículo.</w:t>
      </w:r>
    </w:p>
    <w:p w14:paraId="01D6B895"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p>
    <w:p w14:paraId="2573D664"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r w:rsidRPr="001A7623">
        <w:rPr>
          <w:rFonts w:ascii="Palatino Linotype" w:eastAsia="MS Mincho" w:hAnsi="Palatino Linotype"/>
          <w:i/>
          <w:iCs/>
          <w:color w:val="000000" w:themeColor="text1"/>
          <w:lang w:eastAsia="en-US"/>
        </w:rPr>
        <w:t>ARTÍCULO 8. Se entiende por servidores públicos de confianza:</w:t>
      </w:r>
    </w:p>
    <w:p w14:paraId="67F47EE3"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r w:rsidRPr="001A7623">
        <w:rPr>
          <w:rFonts w:ascii="Palatino Linotype" w:eastAsia="MS Mincho" w:hAnsi="Palatino Linotype"/>
          <w:i/>
          <w:iCs/>
          <w:color w:val="000000" w:themeColor="text1"/>
          <w:lang w:eastAsia="en-US"/>
        </w:rPr>
        <w:t>I. Aquéllos cuyo nombramiento o ejercicio del cargo requiera de la intervención directa del titular de la institución pública, del órgano de gobierno o de los Organismos Autónomos Constitucionales; siendo atribución de éstos su nombramiento o remoción en cualquier momento;</w:t>
      </w:r>
    </w:p>
    <w:p w14:paraId="29B4C307"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p>
    <w:p w14:paraId="16AAA0FD"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r w:rsidRPr="001A7623">
        <w:rPr>
          <w:rFonts w:ascii="Palatino Linotype" w:eastAsia="MS Mincho" w:hAnsi="Palatino Linotype"/>
          <w:i/>
          <w:iCs/>
          <w:color w:val="000000" w:themeColor="text1"/>
          <w:lang w:eastAsia="en-US"/>
        </w:rPr>
        <w:t>II. Aquéllos que tengan esa calidad en razón de la naturaleza de las funciones que desempeñen y no de la designación que se dé al puesto.</w:t>
      </w:r>
    </w:p>
    <w:p w14:paraId="2AEEBB4A"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p>
    <w:p w14:paraId="2393D443"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r w:rsidRPr="001A7623">
        <w:rPr>
          <w:rFonts w:ascii="Palatino Linotype" w:eastAsia="MS Mincho" w:hAnsi="Palatino Linotype"/>
          <w:i/>
          <w:iCs/>
          <w:color w:val="000000" w:themeColor="text1"/>
          <w:lang w:eastAsia="en-US"/>
        </w:rPr>
        <w:t xml:space="preserve">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w:t>
      </w:r>
      <w:r w:rsidRPr="001A7623">
        <w:rPr>
          <w:rFonts w:ascii="Palatino Linotype" w:eastAsia="MS Mincho" w:hAnsi="Palatino Linotype"/>
          <w:i/>
          <w:iCs/>
          <w:color w:val="000000" w:themeColor="text1"/>
          <w:u w:val="single"/>
          <w:lang w:eastAsia="en-US"/>
        </w:rPr>
        <w:t>los auxiliares directos</w:t>
      </w:r>
      <w:r w:rsidRPr="001A7623">
        <w:rPr>
          <w:rFonts w:ascii="Palatino Linotype" w:eastAsia="MS Mincho" w:hAnsi="Palatino Linotype"/>
          <w:i/>
          <w:iCs/>
          <w:color w:val="000000" w:themeColor="text1"/>
          <w:lang w:eastAsia="en-US"/>
        </w:rPr>
        <w:t>,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w:t>
      </w:r>
    </w:p>
    <w:p w14:paraId="7942C1AA"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p>
    <w:p w14:paraId="110C80DC"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r w:rsidRPr="001A7623">
        <w:rPr>
          <w:rFonts w:ascii="Palatino Linotype" w:eastAsia="MS Mincho" w:hAnsi="Palatino Linotype"/>
          <w:i/>
          <w:iCs/>
          <w:color w:val="000000" w:themeColor="text1"/>
          <w:lang w:eastAsia="en-US"/>
        </w:rPr>
        <w:t>Sin que lo anterior implique o signifique transgredir derechos laborales, sociales o colectivos adquiridos por los trabajadores.</w:t>
      </w:r>
    </w:p>
    <w:p w14:paraId="27B83331"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p>
    <w:p w14:paraId="6090AC46"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r w:rsidRPr="001A7623">
        <w:rPr>
          <w:rFonts w:ascii="Palatino Linotype" w:eastAsia="MS Mincho" w:hAnsi="Palatino Linotype"/>
          <w:i/>
          <w:iCs/>
          <w:color w:val="000000" w:themeColor="text1"/>
          <w:lang w:eastAsia="en-US"/>
        </w:rPr>
        <w:lastRenderedPageBreak/>
        <w:t>No se consideran funciones de confianza las de dirección, supervisión e inspección que realizan los integrantes del Sistema Educativo Estatal en los planteles educativos del propio sistema.</w:t>
      </w:r>
    </w:p>
    <w:p w14:paraId="292DF297"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p>
    <w:p w14:paraId="62C059AE" w14:textId="77777777" w:rsidR="00CF2882" w:rsidRPr="001A7623" w:rsidRDefault="00CF2882" w:rsidP="001A7623">
      <w:pPr>
        <w:tabs>
          <w:tab w:val="left" w:pos="142"/>
          <w:tab w:val="left" w:pos="284"/>
        </w:tabs>
        <w:spacing w:line="360" w:lineRule="auto"/>
        <w:jc w:val="both"/>
        <w:rPr>
          <w:rFonts w:ascii="Palatino Linotype" w:eastAsia="MS Mincho" w:hAnsi="Palatino Linotype"/>
          <w:b/>
          <w:i/>
          <w:iCs/>
          <w:color w:val="000000" w:themeColor="text1"/>
          <w:lang w:eastAsia="en-US"/>
        </w:rPr>
      </w:pPr>
      <w:r w:rsidRPr="001A7623">
        <w:rPr>
          <w:rFonts w:ascii="Palatino Linotype" w:eastAsia="MS Mincho" w:hAnsi="Palatino Linotype"/>
          <w:b/>
          <w:i/>
          <w:iCs/>
          <w:color w:val="000000" w:themeColor="text1"/>
          <w:lang w:eastAsia="en-US"/>
        </w:rPr>
        <w:t>ARTÍCULO 9. Para los efectos del artículo anterior y la debida calificación de puestos de confianza, se entenderán como funciones de:</w:t>
      </w:r>
    </w:p>
    <w:p w14:paraId="083D455A"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p>
    <w:p w14:paraId="319A38B5"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r w:rsidRPr="001A7623">
        <w:rPr>
          <w:rFonts w:ascii="Palatino Linotype" w:eastAsia="MS Mincho" w:hAnsi="Palatino Linotype"/>
          <w:i/>
          <w:iCs/>
          <w:color w:val="000000" w:themeColor="text1"/>
          <w:lang w:eastAsia="en-US"/>
        </w:rPr>
        <w:t xml:space="preserve">I. </w:t>
      </w:r>
      <w:r w:rsidRPr="001A7623">
        <w:rPr>
          <w:rFonts w:ascii="Palatino Linotype" w:eastAsia="MS Mincho" w:hAnsi="Palatino Linotype"/>
          <w:i/>
          <w:iCs/>
          <w:color w:val="000000" w:themeColor="text1"/>
          <w:u w:val="single"/>
          <w:lang w:eastAsia="en-US"/>
        </w:rPr>
        <w:t>Dirección,</w:t>
      </w:r>
      <w:r w:rsidRPr="001A7623">
        <w:rPr>
          <w:rFonts w:ascii="Palatino Linotype" w:eastAsia="MS Mincho" w:hAnsi="Palatino Linotype"/>
          <w:i/>
          <w:iCs/>
          <w:color w:val="000000" w:themeColor="text1"/>
          <w:lang w:eastAsia="en-US"/>
        </w:rPr>
        <w:t xml:space="preserve"> aquéllas que ejerzan los servidores públicos responsables de conducir las actividades de los demás, ya sea en toda una institución pública o en alguna de sus dependencias o unidades administrativas;</w:t>
      </w:r>
    </w:p>
    <w:p w14:paraId="047E3546" w14:textId="77777777" w:rsidR="00CF2882" w:rsidRPr="001A7623" w:rsidRDefault="00CF2882" w:rsidP="001A7623">
      <w:pPr>
        <w:spacing w:line="360" w:lineRule="auto"/>
        <w:jc w:val="both"/>
        <w:rPr>
          <w:rFonts w:ascii="Palatino Linotype" w:eastAsiaTheme="minorHAnsi" w:hAnsi="Palatino Linotype"/>
          <w:color w:val="000000" w:themeColor="text1"/>
          <w:lang w:eastAsia="en-US"/>
        </w:rPr>
      </w:pPr>
    </w:p>
    <w:p w14:paraId="78CE76C6"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r w:rsidRPr="001A7623">
        <w:rPr>
          <w:rFonts w:ascii="Palatino Linotype" w:eastAsia="MS Mincho" w:hAnsi="Palatino Linotype"/>
          <w:i/>
          <w:iCs/>
          <w:color w:val="000000" w:themeColor="text1"/>
          <w:lang w:eastAsia="en-US"/>
        </w:rPr>
        <w:t>II. Inspección, vigilancia, auditoría y fiscalización, aquéllas que se realicen a efecto de conocer, examinar, verificar, controlar o sancionar las acciones a cargo de las instituciones públicas o de sus dependencias o unidades administrativas;</w:t>
      </w:r>
    </w:p>
    <w:p w14:paraId="23AF7A8D"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p>
    <w:p w14:paraId="1DFD2700"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r w:rsidRPr="001A7623">
        <w:rPr>
          <w:rFonts w:ascii="Palatino Linotype" w:eastAsia="MS Mincho" w:hAnsi="Palatino Linotype"/>
          <w:i/>
          <w:iCs/>
          <w:color w:val="000000" w:themeColor="text1"/>
          <w:lang w:eastAsia="en-US"/>
        </w:rPr>
        <w:t>III. Asesoría, la asistencia técnica o profesional que se brinde mediante consejos, opiniones o dictámenes, a los titulares de las instituciones públicas o de sus dependencias y unidades administrativas;</w:t>
      </w:r>
    </w:p>
    <w:p w14:paraId="13CDF22F"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r w:rsidRPr="001A7623">
        <w:rPr>
          <w:rFonts w:ascii="Palatino Linotype" w:eastAsia="MS Mincho" w:hAnsi="Palatino Linotype"/>
          <w:i/>
          <w:iCs/>
          <w:color w:val="000000" w:themeColor="text1"/>
          <w:lang w:eastAsia="en-US"/>
        </w:rPr>
        <w:t>IV. Procuración de justicia, las relativas a la investigación y persecución de los delitos del</w:t>
      </w:r>
    </w:p>
    <w:p w14:paraId="5ED0BDFA"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r w:rsidRPr="001A7623">
        <w:rPr>
          <w:rFonts w:ascii="Palatino Linotype" w:eastAsia="MS Mincho" w:hAnsi="Palatino Linotype"/>
          <w:i/>
          <w:iCs/>
          <w:color w:val="000000" w:themeColor="text1"/>
          <w:lang w:eastAsia="en-US"/>
        </w:rPr>
        <w:t>fuero común y al ejercicio de la acción penal para proteger los intereses de la sociedad;</w:t>
      </w:r>
    </w:p>
    <w:p w14:paraId="091515E9"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p>
    <w:p w14:paraId="08F64950"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r w:rsidRPr="001A7623">
        <w:rPr>
          <w:rFonts w:ascii="Palatino Linotype" w:eastAsia="MS Mincho" w:hAnsi="Palatino Linotype"/>
          <w:i/>
          <w:iCs/>
          <w:color w:val="000000" w:themeColor="text1"/>
          <w:lang w:eastAsia="en-US"/>
        </w:rPr>
        <w:t>V. Administración de justicia, aquéllas que se refieren al ejercicio de la función jurisdiccional;</w:t>
      </w:r>
    </w:p>
    <w:p w14:paraId="6B674858"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p>
    <w:p w14:paraId="744F4057"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r w:rsidRPr="001A7623">
        <w:rPr>
          <w:rFonts w:ascii="Palatino Linotype" w:eastAsia="MS Mincho" w:hAnsi="Palatino Linotype"/>
          <w:i/>
          <w:iCs/>
          <w:color w:val="000000" w:themeColor="text1"/>
          <w:lang w:eastAsia="en-US"/>
        </w:rPr>
        <w:t>VI. Protección civil, aquéllas que tengan por objeto prevenir y atender a la población en</w:t>
      </w:r>
    </w:p>
    <w:p w14:paraId="1F644ADC"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r w:rsidRPr="001A7623">
        <w:rPr>
          <w:rFonts w:ascii="Palatino Linotype" w:eastAsia="MS Mincho" w:hAnsi="Palatino Linotype"/>
          <w:i/>
          <w:iCs/>
          <w:color w:val="000000" w:themeColor="text1"/>
          <w:lang w:eastAsia="en-US"/>
        </w:rPr>
        <w:lastRenderedPageBreak/>
        <w:t>casos de riesgo, siniestro o desastre;</w:t>
      </w:r>
    </w:p>
    <w:p w14:paraId="65989A22"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p>
    <w:p w14:paraId="2A5DFDBE" w14:textId="77777777" w:rsidR="00CF2882" w:rsidRPr="001A7623" w:rsidRDefault="00CF2882" w:rsidP="001A7623">
      <w:pPr>
        <w:tabs>
          <w:tab w:val="left" w:pos="142"/>
          <w:tab w:val="left" w:pos="284"/>
        </w:tabs>
        <w:spacing w:line="360" w:lineRule="auto"/>
        <w:jc w:val="both"/>
        <w:rPr>
          <w:rFonts w:ascii="Palatino Linotype" w:eastAsia="MS Mincho" w:hAnsi="Palatino Linotype"/>
          <w:bCs/>
          <w:i/>
          <w:iCs/>
          <w:color w:val="000000" w:themeColor="text1"/>
          <w:lang w:eastAsia="en-US"/>
        </w:rPr>
      </w:pPr>
      <w:r w:rsidRPr="001A7623">
        <w:rPr>
          <w:rFonts w:ascii="Palatino Linotype" w:eastAsia="MS Mincho" w:hAnsi="Palatino Linotype"/>
          <w:bCs/>
          <w:i/>
          <w:iCs/>
          <w:color w:val="000000" w:themeColor="text1"/>
          <w:lang w:eastAsia="en-US"/>
        </w:rPr>
        <w:t>VII. Representación, aquéllas que se refieren a la facultad legal de actuar a nombre de los titulares de las instituciones públicas o de sus dependencias; y</w:t>
      </w:r>
    </w:p>
    <w:p w14:paraId="72DC315F"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p>
    <w:p w14:paraId="045EF111"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r w:rsidRPr="001A7623">
        <w:rPr>
          <w:rFonts w:ascii="Palatino Linotype" w:eastAsia="MS Mincho" w:hAnsi="Palatino Linotype"/>
          <w:i/>
          <w:iCs/>
          <w:color w:val="000000" w:themeColor="text1"/>
          <w:lang w:eastAsia="en-US"/>
        </w:rPr>
        <w:t>VIII. Manejo de recursos, aquéllas que impliquen la facultad legal o administrativa de decidir o determinar su aplicación o destino.</w:t>
      </w:r>
    </w:p>
    <w:p w14:paraId="4952CDDA"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p>
    <w:p w14:paraId="08AFF246"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r w:rsidRPr="001A7623">
        <w:rPr>
          <w:rFonts w:ascii="Palatino Linotype" w:eastAsia="MS Mincho" w:hAnsi="Palatino Linotype"/>
          <w:i/>
          <w:iCs/>
          <w:color w:val="000000" w:themeColor="text1"/>
          <w:lang w:eastAsia="en-US"/>
        </w:rPr>
        <w:t>ARTÍCULO 10.- Los servidores públicos de confianza únicamente quedan comprendidos en el presente ordenamiento en lo que hace a las medidas de protección al salario y los beneficios de la seguridad social que otorgue el Estado.</w:t>
      </w:r>
    </w:p>
    <w:p w14:paraId="60EE253E"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p>
    <w:p w14:paraId="2B17B61C" w14:textId="77777777" w:rsidR="00CF2882" w:rsidRPr="001A7623" w:rsidRDefault="00CF2882" w:rsidP="001A7623">
      <w:pPr>
        <w:tabs>
          <w:tab w:val="left" w:pos="142"/>
          <w:tab w:val="left" w:pos="284"/>
        </w:tabs>
        <w:spacing w:line="360" w:lineRule="auto"/>
        <w:jc w:val="both"/>
        <w:rPr>
          <w:rFonts w:ascii="Palatino Linotype" w:eastAsia="MS Mincho" w:hAnsi="Palatino Linotype"/>
          <w:b/>
          <w:i/>
          <w:iCs/>
          <w:color w:val="000000" w:themeColor="text1"/>
          <w:lang w:eastAsia="en-US"/>
        </w:rPr>
      </w:pPr>
      <w:r w:rsidRPr="001A7623">
        <w:rPr>
          <w:rFonts w:ascii="Palatino Linotype" w:eastAsia="MS Mincho" w:hAnsi="Palatino Linotype"/>
          <w:i/>
          <w:iCs/>
          <w:color w:val="000000" w:themeColor="text1"/>
          <w:lang w:eastAsia="en-US"/>
        </w:rPr>
        <w:t xml:space="preserve">Asimismo les será aplicable lo referente al sistema de profesionalización a que se refiere el Capítulo II del Título Cuarto de esta Ley, con excepción de </w:t>
      </w:r>
      <w:r w:rsidRPr="001A7623">
        <w:rPr>
          <w:rFonts w:ascii="Palatino Linotype" w:eastAsia="MS Mincho" w:hAnsi="Palatino Linotype"/>
          <w:b/>
          <w:i/>
          <w:iCs/>
          <w:color w:val="000000" w:themeColor="text1"/>
          <w:lang w:eastAsia="en-US"/>
        </w:rPr>
        <w:t>aquéllos cuyo nombramiento o ejercicio del cargo requiera de la intervención directa de la institución pública o del órgano de gobierno, sean auxiliares directos de éstos, les presten asistencia técnica o profesional como asesores en cualquier nivel o tipo, o tengan la facultad legal de representarlos o actuar en su nombre.</w:t>
      </w:r>
    </w:p>
    <w:p w14:paraId="47B209F1"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p>
    <w:p w14:paraId="14343E1E" w14:textId="77777777" w:rsidR="00CF2882" w:rsidRPr="001A7623" w:rsidRDefault="00CF2882" w:rsidP="001A7623">
      <w:pPr>
        <w:tabs>
          <w:tab w:val="left" w:pos="142"/>
          <w:tab w:val="left" w:pos="284"/>
        </w:tabs>
        <w:spacing w:line="360" w:lineRule="auto"/>
        <w:jc w:val="both"/>
        <w:rPr>
          <w:rFonts w:ascii="Palatino Linotype" w:eastAsia="MS Mincho" w:hAnsi="Palatino Linotype"/>
          <w:b/>
          <w:bCs/>
          <w:i/>
          <w:iCs/>
          <w:color w:val="000000" w:themeColor="text1"/>
          <w:lang w:eastAsia="en-US"/>
        </w:rPr>
      </w:pPr>
      <w:r w:rsidRPr="001A7623">
        <w:rPr>
          <w:rFonts w:ascii="Palatino Linotype" w:eastAsia="MS Mincho" w:hAnsi="Palatino Linotype"/>
          <w:b/>
          <w:bCs/>
          <w:i/>
          <w:iCs/>
          <w:color w:val="000000" w:themeColor="text1"/>
          <w:lang w:eastAsia="en-US"/>
        </w:rPr>
        <w:t>CAPITULO II</w:t>
      </w:r>
    </w:p>
    <w:p w14:paraId="333FB707" w14:textId="77777777" w:rsidR="00CF2882" w:rsidRPr="001A7623" w:rsidRDefault="00CF2882" w:rsidP="001A7623">
      <w:pPr>
        <w:tabs>
          <w:tab w:val="left" w:pos="142"/>
          <w:tab w:val="left" w:pos="284"/>
        </w:tabs>
        <w:spacing w:line="360" w:lineRule="auto"/>
        <w:jc w:val="both"/>
        <w:rPr>
          <w:rFonts w:ascii="Palatino Linotype" w:eastAsia="MS Mincho" w:hAnsi="Palatino Linotype"/>
          <w:b/>
          <w:bCs/>
          <w:i/>
          <w:iCs/>
          <w:color w:val="000000" w:themeColor="text1"/>
          <w:lang w:eastAsia="en-US"/>
        </w:rPr>
      </w:pPr>
      <w:r w:rsidRPr="001A7623">
        <w:rPr>
          <w:rFonts w:ascii="Palatino Linotype" w:eastAsia="MS Mincho" w:hAnsi="Palatino Linotype"/>
          <w:b/>
          <w:bCs/>
          <w:i/>
          <w:iCs/>
          <w:color w:val="000000" w:themeColor="text1"/>
          <w:lang w:eastAsia="en-US"/>
        </w:rPr>
        <w:t>De los Nombramientos</w:t>
      </w:r>
    </w:p>
    <w:p w14:paraId="2E5D4EE0"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r w:rsidRPr="001A7623">
        <w:rPr>
          <w:rFonts w:ascii="Palatino Linotype" w:eastAsia="MS Mincho" w:hAnsi="Palatino Linotype"/>
          <w:i/>
          <w:iCs/>
          <w:color w:val="000000" w:themeColor="text1"/>
          <w:lang w:eastAsia="en-US"/>
        </w:rPr>
        <w:t>ARTÍCULO 49.- Los nombramientos, contratos o formato único de Movimientos de Personal de los servidores públicos deberán contener:</w:t>
      </w:r>
    </w:p>
    <w:p w14:paraId="4CA7BE37"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r w:rsidRPr="001A7623">
        <w:rPr>
          <w:rFonts w:ascii="Palatino Linotype" w:eastAsia="MS Mincho" w:hAnsi="Palatino Linotype"/>
          <w:i/>
          <w:iCs/>
          <w:color w:val="000000" w:themeColor="text1"/>
          <w:lang w:eastAsia="en-US"/>
        </w:rPr>
        <w:t>I. Nombre completo del servidor público;</w:t>
      </w:r>
    </w:p>
    <w:p w14:paraId="5A3931D3" w14:textId="77777777" w:rsidR="00CF2882" w:rsidRPr="001A7623" w:rsidRDefault="00CF2882" w:rsidP="001A7623">
      <w:pPr>
        <w:tabs>
          <w:tab w:val="left" w:pos="142"/>
          <w:tab w:val="left" w:pos="284"/>
        </w:tabs>
        <w:spacing w:line="360" w:lineRule="auto"/>
        <w:jc w:val="both"/>
        <w:rPr>
          <w:rFonts w:ascii="Palatino Linotype" w:eastAsia="MS Mincho" w:hAnsi="Palatino Linotype"/>
          <w:b/>
          <w:i/>
          <w:iCs/>
          <w:color w:val="000000" w:themeColor="text1"/>
          <w:lang w:eastAsia="en-US"/>
        </w:rPr>
      </w:pPr>
      <w:r w:rsidRPr="001A7623">
        <w:rPr>
          <w:rFonts w:ascii="Palatino Linotype" w:eastAsia="MS Mincho" w:hAnsi="Palatino Linotype"/>
          <w:b/>
          <w:i/>
          <w:iCs/>
          <w:color w:val="000000" w:themeColor="text1"/>
          <w:lang w:eastAsia="en-US"/>
        </w:rPr>
        <w:lastRenderedPageBreak/>
        <w:t>II. Cargo para el que es designado, fecha de inicio de sus servicios y lugar de adscripción;</w:t>
      </w:r>
    </w:p>
    <w:p w14:paraId="5F39506E"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r w:rsidRPr="001A7623">
        <w:rPr>
          <w:rFonts w:ascii="Palatino Linotype" w:eastAsia="MS Mincho" w:hAnsi="Palatino Linotype"/>
          <w:i/>
          <w:iCs/>
          <w:color w:val="000000" w:themeColor="text1"/>
          <w:lang w:eastAsia="en-US"/>
        </w:rPr>
        <w:t>III. Carácter del nombramiento, ya sea de servidores públicos generales o de confianza, así como la temporalidad del mismo;</w:t>
      </w:r>
    </w:p>
    <w:p w14:paraId="34CF7191"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r w:rsidRPr="001A7623">
        <w:rPr>
          <w:rFonts w:ascii="Palatino Linotype" w:eastAsia="MS Mincho" w:hAnsi="Palatino Linotype"/>
          <w:i/>
          <w:iCs/>
          <w:color w:val="000000" w:themeColor="text1"/>
          <w:lang w:eastAsia="en-US"/>
        </w:rPr>
        <w:t>IV. Remuneración correspondiente al puesto;</w:t>
      </w:r>
    </w:p>
    <w:p w14:paraId="154486D8" w14:textId="77777777" w:rsidR="00CF2882" w:rsidRPr="001A7623" w:rsidRDefault="00CF2882" w:rsidP="001A7623">
      <w:pPr>
        <w:tabs>
          <w:tab w:val="left" w:pos="142"/>
          <w:tab w:val="left" w:pos="284"/>
        </w:tabs>
        <w:spacing w:line="360" w:lineRule="auto"/>
        <w:jc w:val="both"/>
        <w:rPr>
          <w:rFonts w:ascii="Palatino Linotype" w:eastAsia="MS Mincho" w:hAnsi="Palatino Linotype"/>
          <w:bCs/>
          <w:i/>
          <w:iCs/>
          <w:color w:val="000000" w:themeColor="text1"/>
          <w:lang w:eastAsia="en-US"/>
        </w:rPr>
      </w:pPr>
      <w:r w:rsidRPr="001A7623">
        <w:rPr>
          <w:rFonts w:ascii="Palatino Linotype" w:eastAsia="MS Mincho" w:hAnsi="Palatino Linotype"/>
          <w:bCs/>
          <w:i/>
          <w:iCs/>
          <w:color w:val="000000" w:themeColor="text1"/>
          <w:lang w:eastAsia="en-US"/>
        </w:rPr>
        <w:t>V. Jornada de trabajo;</w:t>
      </w:r>
    </w:p>
    <w:p w14:paraId="00F5C4AB"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r w:rsidRPr="001A7623">
        <w:rPr>
          <w:rFonts w:ascii="Palatino Linotype" w:eastAsia="MS Mincho" w:hAnsi="Palatino Linotype"/>
          <w:i/>
          <w:iCs/>
          <w:color w:val="000000" w:themeColor="text1"/>
          <w:lang w:eastAsia="en-US"/>
        </w:rPr>
        <w:t>VI. Derogada;</w:t>
      </w:r>
    </w:p>
    <w:p w14:paraId="6F869070" w14:textId="77777777" w:rsidR="00CF2882" w:rsidRPr="001A7623" w:rsidRDefault="00CF2882" w:rsidP="001A7623">
      <w:pPr>
        <w:tabs>
          <w:tab w:val="left" w:pos="142"/>
          <w:tab w:val="left" w:pos="284"/>
        </w:tabs>
        <w:spacing w:line="360" w:lineRule="auto"/>
        <w:jc w:val="both"/>
        <w:rPr>
          <w:rFonts w:ascii="Palatino Linotype" w:eastAsia="MS Mincho" w:hAnsi="Palatino Linotype"/>
          <w:i/>
          <w:iCs/>
          <w:color w:val="000000" w:themeColor="text1"/>
          <w:lang w:eastAsia="en-US"/>
        </w:rPr>
      </w:pPr>
      <w:r w:rsidRPr="001A7623">
        <w:rPr>
          <w:rFonts w:ascii="Palatino Linotype" w:eastAsia="MS Mincho" w:hAnsi="Palatino Linotype"/>
          <w:i/>
          <w:iCs/>
          <w:color w:val="000000" w:themeColor="text1"/>
          <w:lang w:eastAsia="en-US"/>
        </w:rPr>
        <w:t>VII. Firma del servidor público autorizado para emitir el nombramiento, contrato o formato único de Movimientos de Personal, así como el fundamento legal de esa atribución.</w:t>
      </w:r>
      <w:r w:rsidRPr="001A7623">
        <w:rPr>
          <w:rFonts w:ascii="Palatino Linotype" w:eastAsia="MS Mincho" w:hAnsi="Palatino Linotype"/>
          <w:i/>
          <w:iCs/>
          <w:color w:val="000000" w:themeColor="text1"/>
          <w:lang w:eastAsia="en-US"/>
        </w:rPr>
        <w:cr/>
      </w:r>
    </w:p>
    <w:p w14:paraId="185FFAFF" w14:textId="77777777" w:rsidR="00CF2882" w:rsidRPr="001A7623" w:rsidRDefault="00CF2882" w:rsidP="001A7623">
      <w:pPr>
        <w:numPr>
          <w:ilvl w:val="0"/>
          <w:numId w:val="1"/>
        </w:numPr>
        <w:spacing w:line="360" w:lineRule="auto"/>
        <w:ind w:left="0" w:firstLine="0"/>
        <w:contextualSpacing/>
        <w:jc w:val="both"/>
        <w:rPr>
          <w:rFonts w:ascii="Palatino Linotype" w:eastAsiaTheme="minorHAnsi" w:hAnsi="Palatino Linotype"/>
          <w:color w:val="000000" w:themeColor="text1"/>
          <w:lang w:eastAsia="en-US"/>
        </w:rPr>
      </w:pPr>
      <w:r w:rsidRPr="001A7623">
        <w:rPr>
          <w:rFonts w:ascii="Palatino Linotype" w:eastAsiaTheme="minorHAnsi" w:hAnsi="Palatino Linotype"/>
          <w:color w:val="000000" w:themeColor="text1"/>
          <w:lang w:eastAsia="en-US"/>
        </w:rPr>
        <w:t xml:space="preserve">De lo anterior, podemos concluir que la relación de trabajo entre las instituciones públicas y sus servidores públicos, se entiende establecida, mediante </w:t>
      </w:r>
      <w:r w:rsidRPr="001A7623">
        <w:rPr>
          <w:rFonts w:ascii="Palatino Linotype" w:eastAsia="Palatino Linotype" w:hAnsi="Palatino Linotype" w:cs="Palatino Linotype"/>
          <w:color w:val="000000" w:themeColor="text1"/>
        </w:rPr>
        <w:t>nombramiento</w:t>
      </w:r>
      <w:r w:rsidRPr="001A7623">
        <w:rPr>
          <w:rFonts w:ascii="Palatino Linotype" w:eastAsiaTheme="minorHAnsi" w:hAnsi="Palatino Linotype"/>
          <w:color w:val="000000" w:themeColor="text1"/>
          <w:lang w:eastAsia="en-US"/>
        </w:rPr>
        <w:t xml:space="preserve"> Formato único de movimiento de personal, contrato o por cualquier otro acto que tenga como consecuencia la prestación personal subordinada del servicio y percepción de un sueldo, así mismo los nombramientos o formato único de movimientos de personal de los servidores públicos pueden contener además del área de adscripción –también solicitada–; sus actividades, siendo de manera enunciativa mas no limitativa, soporte documental que eventualmente pude colmar el rubro en comento.</w:t>
      </w:r>
    </w:p>
    <w:p w14:paraId="352CD3A4" w14:textId="77777777" w:rsidR="00CF2882" w:rsidRPr="001A7623" w:rsidRDefault="00CF2882" w:rsidP="001A7623">
      <w:pPr>
        <w:spacing w:line="360" w:lineRule="auto"/>
        <w:contextualSpacing/>
        <w:jc w:val="both"/>
        <w:rPr>
          <w:rFonts w:ascii="Palatino Linotype" w:eastAsiaTheme="minorHAnsi" w:hAnsi="Palatino Linotype"/>
          <w:color w:val="000000" w:themeColor="text1"/>
          <w:lang w:eastAsia="en-US"/>
        </w:rPr>
      </w:pPr>
      <w:r w:rsidRPr="001A7623">
        <w:rPr>
          <w:rFonts w:ascii="Palatino Linotype" w:eastAsiaTheme="minorHAnsi" w:hAnsi="Palatino Linotype"/>
          <w:color w:val="000000" w:themeColor="text1"/>
          <w:lang w:eastAsia="en-US"/>
        </w:rPr>
        <w:t xml:space="preserve"> </w:t>
      </w:r>
    </w:p>
    <w:p w14:paraId="13C00D9A" w14:textId="07356FEE" w:rsidR="00CF2882" w:rsidRPr="001A7623" w:rsidRDefault="00CF2882"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 xml:space="preserve">Respecto del rubro impugnado relativo a que fue borrado todo su historial y </w:t>
      </w:r>
      <w:r w:rsidRPr="001A7623">
        <w:rPr>
          <w:rFonts w:ascii="Palatino Linotype" w:eastAsiaTheme="minorHAnsi" w:hAnsi="Palatino Linotype"/>
          <w:color w:val="000000" w:themeColor="text1"/>
          <w:lang w:eastAsia="en-US"/>
        </w:rPr>
        <w:t xml:space="preserve">experiencia, el hoy </w:t>
      </w:r>
      <w:r w:rsidRPr="001A7623">
        <w:rPr>
          <w:rFonts w:ascii="Palatino Linotype" w:eastAsiaTheme="minorHAnsi" w:hAnsi="Palatino Linotype"/>
          <w:b/>
          <w:color w:val="000000" w:themeColor="text1"/>
          <w:lang w:eastAsia="en-US"/>
        </w:rPr>
        <w:t>RECURRENTE</w:t>
      </w:r>
      <w:r w:rsidRPr="001A7623">
        <w:rPr>
          <w:rFonts w:ascii="Palatino Linotype" w:eastAsiaTheme="minorHAnsi" w:hAnsi="Palatino Linotype"/>
          <w:color w:val="000000" w:themeColor="text1"/>
          <w:lang w:eastAsia="en-US"/>
        </w:rPr>
        <w:t xml:space="preserve"> se advierte refiere a la versi</w:t>
      </w:r>
      <w:r w:rsidR="006B5AAE">
        <w:rPr>
          <w:rFonts w:ascii="Palatino Linotype" w:eastAsiaTheme="minorHAnsi" w:hAnsi="Palatino Linotype"/>
          <w:color w:val="000000" w:themeColor="text1"/>
          <w:lang w:eastAsia="en-US"/>
        </w:rPr>
        <w:t>ón pública de los curriculum vi</w:t>
      </w:r>
      <w:r w:rsidRPr="001A7623">
        <w:rPr>
          <w:rFonts w:ascii="Palatino Linotype" w:eastAsiaTheme="minorHAnsi" w:hAnsi="Palatino Linotype"/>
          <w:color w:val="000000" w:themeColor="text1"/>
          <w:lang w:eastAsia="en-US"/>
        </w:rPr>
        <w:t>t</w:t>
      </w:r>
      <w:r w:rsidR="006B5AAE">
        <w:rPr>
          <w:rFonts w:ascii="Palatino Linotype" w:eastAsiaTheme="minorHAnsi" w:hAnsi="Palatino Linotype"/>
          <w:color w:val="000000" w:themeColor="text1"/>
          <w:lang w:eastAsia="en-US"/>
        </w:rPr>
        <w:t>a</w:t>
      </w:r>
      <w:r w:rsidRPr="001A7623">
        <w:rPr>
          <w:rFonts w:ascii="Palatino Linotype" w:eastAsiaTheme="minorHAnsi" w:hAnsi="Palatino Linotype"/>
          <w:color w:val="000000" w:themeColor="text1"/>
          <w:lang w:eastAsia="en-US"/>
        </w:rPr>
        <w:t xml:space="preserve">e remitidos en respuesta, mismos que ciertamente se advierten excesivamente testados. Pues, además de su historial y experiencia laboral, fueron testados otros rubros susceptibles de ser públicos como lo son de manera enunciativa más no limitativa: fotografías, aptitudes, </w:t>
      </w:r>
      <w:r w:rsidRPr="001A7623">
        <w:rPr>
          <w:rFonts w:ascii="Palatino Linotype" w:eastAsiaTheme="minorHAnsi" w:hAnsi="Palatino Linotype"/>
          <w:color w:val="000000" w:themeColor="text1"/>
          <w:lang w:eastAsia="en-US"/>
        </w:rPr>
        <w:lastRenderedPageBreak/>
        <w:t>competencias y, formación académica. Por tanto se tiene como procedentes las razones o motivos de inconformidad argüidos.</w:t>
      </w:r>
    </w:p>
    <w:p w14:paraId="49D68A50" w14:textId="77777777" w:rsidR="00CF2882" w:rsidRPr="001A7623" w:rsidRDefault="00CF2882" w:rsidP="001A7623">
      <w:pPr>
        <w:pStyle w:val="Prrafodelista"/>
        <w:spacing w:line="360" w:lineRule="auto"/>
        <w:ind w:left="0"/>
        <w:rPr>
          <w:rFonts w:ascii="Palatino Linotype" w:eastAsia="Palatino Linotype" w:hAnsi="Palatino Linotype" w:cs="Palatino Linotype"/>
          <w:color w:val="000000" w:themeColor="text1"/>
        </w:rPr>
      </w:pPr>
    </w:p>
    <w:p w14:paraId="4684EFD6" w14:textId="77777777" w:rsidR="00CF2882" w:rsidRPr="001A7623" w:rsidRDefault="00CF2882" w:rsidP="001A7623">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Por tanto resulta evidente que lo procedente en el proveído de mérito es ordenar las curriculum vitae objeto de impugnación –los de la respuesta– en una correcta versión pública, atendiendo a las siguientes consideraciones.</w:t>
      </w:r>
    </w:p>
    <w:p w14:paraId="74F1B73C" w14:textId="77777777" w:rsidR="00CF2882" w:rsidRPr="001A7623" w:rsidRDefault="00CF2882" w:rsidP="001A7623">
      <w:pPr>
        <w:pStyle w:val="Prrafodelista"/>
        <w:spacing w:line="360" w:lineRule="auto"/>
        <w:ind w:left="0"/>
        <w:rPr>
          <w:rFonts w:ascii="Palatino Linotype" w:hAnsi="Palatino Linotype"/>
          <w:b/>
          <w:color w:val="000000" w:themeColor="text1"/>
        </w:rPr>
      </w:pPr>
    </w:p>
    <w:p w14:paraId="780F7879" w14:textId="77777777" w:rsidR="00CF2882" w:rsidRPr="001A7623" w:rsidRDefault="00CF2882" w:rsidP="001A7623">
      <w:pPr>
        <w:pStyle w:val="Prrafodelista"/>
        <w:numPr>
          <w:ilvl w:val="0"/>
          <w:numId w:val="1"/>
        </w:numPr>
        <w:spacing w:line="360" w:lineRule="auto"/>
        <w:ind w:left="0" w:firstLine="0"/>
        <w:jc w:val="both"/>
        <w:rPr>
          <w:rFonts w:ascii="Palatino Linotype" w:hAnsi="Palatino Linotype" w:cs="Arial"/>
          <w:color w:val="000000" w:themeColor="text1"/>
        </w:rPr>
      </w:pPr>
      <w:r w:rsidRPr="001A7623">
        <w:rPr>
          <w:rFonts w:ascii="Palatino Linotype" w:hAnsi="Palatino Linotype"/>
          <w:color w:val="000000" w:themeColor="text1"/>
        </w:rPr>
        <w:t>L</w:t>
      </w:r>
      <w:r w:rsidRPr="001A7623">
        <w:rPr>
          <w:rFonts w:ascii="Palatino Linotype" w:hAnsi="Palatino Linotype" w:cs="Arial"/>
          <w:color w:val="000000" w:themeColor="text1"/>
        </w:rPr>
        <w:t>os “</w:t>
      </w:r>
      <w:r w:rsidRPr="001A7623">
        <w:rPr>
          <w:rFonts w:ascii="Palatino Linotype" w:hAnsi="Palatino Linotype" w:cs="Arial"/>
          <w:i/>
          <w:color w:val="000000" w:themeColor="text1"/>
        </w:rPr>
        <w:t xml:space="preserve">Lineamientos Técnicos Generales para la Publicación, </w:t>
      </w:r>
      <w:r w:rsidRPr="001A7623">
        <w:rPr>
          <w:rFonts w:ascii="Palatino Linotype" w:eastAsia="MS Gothic" w:hAnsi="Palatino Linotype"/>
          <w:color w:val="000000" w:themeColor="text1"/>
        </w:rPr>
        <w:t>Homologación</w:t>
      </w:r>
      <w:r w:rsidRPr="001A7623">
        <w:rPr>
          <w:rFonts w:ascii="Palatino Linotype" w:hAnsi="Palatino Linotype" w:cs="Arial"/>
          <w:i/>
          <w:color w:val="000000" w:themeColor="text1"/>
        </w:rPr>
        <w:t xml:space="preserve"> y </w:t>
      </w:r>
      <w:r w:rsidRPr="001A7623">
        <w:rPr>
          <w:rFonts w:ascii="Palatino Linotype" w:eastAsia="MS Gothic" w:hAnsi="Palatino Linotype"/>
          <w:color w:val="000000" w:themeColor="text1"/>
        </w:rPr>
        <w:t>Estandarización</w:t>
      </w:r>
      <w:r w:rsidRPr="001A7623">
        <w:rPr>
          <w:rFonts w:ascii="Palatino Linotype" w:hAnsi="Palatino Linotype" w:cs="Arial"/>
          <w:i/>
          <w:color w:val="000000" w:themeColor="text1"/>
        </w:rPr>
        <w:t xml:space="preserve"> de la Información de las Obligaciones Establecidas en el </w:t>
      </w:r>
      <w:r w:rsidRPr="001A7623">
        <w:rPr>
          <w:rFonts w:ascii="Palatino Linotype" w:eastAsia="MS Gothic" w:hAnsi="Palatino Linotype"/>
          <w:color w:val="000000" w:themeColor="text1"/>
        </w:rPr>
        <w:t>Título</w:t>
      </w:r>
      <w:r w:rsidRPr="001A7623">
        <w:rPr>
          <w:rFonts w:ascii="Palatino Linotype" w:hAnsi="Palatino Linotype" w:cs="Arial"/>
          <w:i/>
          <w:color w:val="000000" w:themeColor="text1"/>
        </w:rPr>
        <w:t xml:space="preserve"> Quinto y en la Fracción IV del Artículo 31 de la Ley General de Transparencia y Acceso a la Información Pública, que deben de difundir los Sujetos Obligados en los portales de internet y en la Plataforma Nacional de Transparencia”</w:t>
      </w:r>
      <w:r w:rsidRPr="001A7623">
        <w:rPr>
          <w:rFonts w:ascii="Palatino Linotype" w:hAnsi="Palatino Linotype" w:cs="Arial"/>
          <w:b/>
          <w:i/>
          <w:color w:val="000000" w:themeColor="text1"/>
        </w:rPr>
        <w:t>,</w:t>
      </w:r>
      <w:r w:rsidRPr="001A7623">
        <w:rPr>
          <w:rFonts w:ascii="Palatino Linotype" w:hAnsi="Palatino Linotype" w:cs="Arial"/>
          <w:color w:val="000000" w:themeColor="text1"/>
        </w:rPr>
        <w:t xml:space="preserve"> en su Anexo I referente a las Obligaciones</w:t>
      </w:r>
      <w:r w:rsidRPr="001A7623">
        <w:rPr>
          <w:rFonts w:ascii="Palatino Linotype" w:hAnsi="Palatino Linotype"/>
          <w:color w:val="000000" w:themeColor="text1"/>
        </w:rPr>
        <w:t xml:space="preserve"> </w:t>
      </w:r>
      <w:r w:rsidRPr="001A7623">
        <w:rPr>
          <w:rFonts w:ascii="Palatino Linotype" w:hAnsi="Palatino Linotype" w:cs="Arial"/>
          <w:color w:val="000000" w:themeColor="text1"/>
        </w:rPr>
        <w:t>de</w:t>
      </w:r>
      <w:r w:rsidRPr="001A7623">
        <w:rPr>
          <w:rFonts w:ascii="Palatino Linotype" w:hAnsi="Palatino Linotype"/>
          <w:color w:val="000000" w:themeColor="text1"/>
        </w:rPr>
        <w:t xml:space="preserve"> </w:t>
      </w:r>
      <w:r w:rsidRPr="001A7623">
        <w:rPr>
          <w:rFonts w:ascii="Palatino Linotype" w:hAnsi="Palatino Linotype" w:cs="Arial"/>
          <w:color w:val="000000" w:themeColor="text1"/>
        </w:rPr>
        <w:t>Transparencia</w:t>
      </w:r>
      <w:r w:rsidRPr="001A7623">
        <w:rPr>
          <w:rFonts w:ascii="Palatino Linotype" w:hAnsi="Palatino Linotype"/>
          <w:color w:val="000000" w:themeColor="text1"/>
        </w:rPr>
        <w:t xml:space="preserve"> </w:t>
      </w:r>
      <w:r w:rsidRPr="001A7623">
        <w:rPr>
          <w:rFonts w:ascii="Palatino Linotype" w:hAnsi="Palatino Linotype" w:cs="Arial"/>
          <w:color w:val="000000" w:themeColor="text1"/>
        </w:rPr>
        <w:t>Comunes de los</w:t>
      </w:r>
      <w:r w:rsidRPr="001A7623">
        <w:rPr>
          <w:rFonts w:ascii="Palatino Linotype" w:hAnsi="Palatino Linotype"/>
          <w:color w:val="000000" w:themeColor="text1"/>
        </w:rPr>
        <w:t xml:space="preserve"> </w:t>
      </w:r>
      <w:r w:rsidRPr="001A7623">
        <w:rPr>
          <w:rFonts w:ascii="Palatino Linotype" w:hAnsi="Palatino Linotype" w:cs="Arial"/>
          <w:color w:val="000000" w:themeColor="text1"/>
        </w:rPr>
        <w:t>Sujetos</w:t>
      </w:r>
      <w:r w:rsidRPr="001A7623">
        <w:rPr>
          <w:rFonts w:ascii="Palatino Linotype" w:hAnsi="Palatino Linotype"/>
          <w:color w:val="000000" w:themeColor="text1"/>
        </w:rPr>
        <w:t xml:space="preserve"> </w:t>
      </w:r>
      <w:r w:rsidRPr="001A7623">
        <w:rPr>
          <w:rFonts w:ascii="Palatino Linotype" w:hAnsi="Palatino Linotype" w:cs="Arial"/>
          <w:color w:val="000000" w:themeColor="text1"/>
        </w:rPr>
        <w:t>Obligados contempladas en el artículo 70, fracción XVII, de la Ley General de Transparencia y Acceso a la Información Pública, precisan en los Criterios Sustantivos de Contenido con relación a la información curricular, lo siguiente:</w:t>
      </w:r>
    </w:p>
    <w:p w14:paraId="048DA795" w14:textId="77777777" w:rsidR="00CF2882" w:rsidRPr="001A7623" w:rsidRDefault="00CF2882" w:rsidP="001A7623">
      <w:pPr>
        <w:spacing w:line="360" w:lineRule="auto"/>
        <w:rPr>
          <w:rFonts w:ascii="Palatino Linotype" w:hAnsi="Palatino Linotype" w:cs="Arial"/>
          <w:i/>
          <w:color w:val="000000" w:themeColor="text1"/>
        </w:rPr>
      </w:pPr>
      <w:r w:rsidRPr="001A7623">
        <w:rPr>
          <w:rFonts w:ascii="Palatino Linotype" w:hAnsi="Palatino Linotype" w:cs="Arial"/>
          <w:i/>
          <w:color w:val="000000" w:themeColor="text1"/>
        </w:rPr>
        <w:t>“…</w:t>
      </w:r>
    </w:p>
    <w:p w14:paraId="4962A8B7" w14:textId="77777777" w:rsidR="00CF2882" w:rsidRPr="001A7623" w:rsidRDefault="00CF2882" w:rsidP="001A7623">
      <w:pPr>
        <w:spacing w:line="360" w:lineRule="auto"/>
        <w:jc w:val="center"/>
        <w:rPr>
          <w:rFonts w:ascii="Palatino Linotype" w:hAnsi="Palatino Linotype" w:cs="Arial"/>
          <w:b/>
          <w:i/>
          <w:color w:val="000000" w:themeColor="text1"/>
        </w:rPr>
      </w:pPr>
      <w:r w:rsidRPr="001A7623">
        <w:rPr>
          <w:rFonts w:ascii="Palatino Linotype" w:hAnsi="Palatino Linotype" w:cs="Arial"/>
          <w:b/>
          <w:i/>
          <w:color w:val="000000" w:themeColor="text1"/>
        </w:rPr>
        <w:t>Anexo I</w:t>
      </w:r>
    </w:p>
    <w:p w14:paraId="68EF470D" w14:textId="77777777" w:rsidR="00CF2882" w:rsidRPr="001A7623" w:rsidRDefault="00CF2882" w:rsidP="001A7623">
      <w:pPr>
        <w:spacing w:line="360" w:lineRule="auto"/>
        <w:jc w:val="center"/>
        <w:rPr>
          <w:rFonts w:ascii="Palatino Linotype" w:hAnsi="Palatino Linotype" w:cs="Arial"/>
          <w:b/>
          <w:i/>
          <w:color w:val="000000" w:themeColor="text1"/>
        </w:rPr>
      </w:pPr>
      <w:r w:rsidRPr="001A7623">
        <w:rPr>
          <w:rFonts w:ascii="Palatino Linotype" w:hAnsi="Palatino Linotype" w:cs="Arial"/>
          <w:b/>
          <w:i/>
          <w:color w:val="000000" w:themeColor="text1"/>
        </w:rPr>
        <w:t>Obligaciones de transparencia comunes todos los sujetos obligados</w:t>
      </w:r>
    </w:p>
    <w:p w14:paraId="3E859E02" w14:textId="77777777" w:rsidR="00CF2882" w:rsidRPr="001A7623" w:rsidRDefault="00CF2882" w:rsidP="001A7623">
      <w:pPr>
        <w:spacing w:line="360" w:lineRule="auto"/>
        <w:jc w:val="both"/>
        <w:rPr>
          <w:rFonts w:ascii="Palatino Linotype" w:hAnsi="Palatino Linotype" w:cs="Arial"/>
          <w:b/>
          <w:i/>
          <w:color w:val="000000" w:themeColor="text1"/>
        </w:rPr>
      </w:pPr>
      <w:r w:rsidRPr="001A7623">
        <w:rPr>
          <w:rFonts w:ascii="Palatino Linotype" w:hAnsi="Palatino Linotype" w:cs="Arial"/>
          <w:b/>
          <w:i/>
          <w:color w:val="000000" w:themeColor="text1"/>
        </w:rPr>
        <w:t>Criterios para las obligaciones de transparencia comunes</w:t>
      </w:r>
    </w:p>
    <w:p w14:paraId="270B75DD" w14:textId="77777777" w:rsidR="00CF2882" w:rsidRPr="001A7623" w:rsidRDefault="00CF2882" w:rsidP="001A7623">
      <w:pPr>
        <w:spacing w:line="360" w:lineRule="auto"/>
        <w:jc w:val="both"/>
        <w:rPr>
          <w:rFonts w:ascii="Palatino Linotype" w:hAnsi="Palatino Linotype" w:cs="Arial"/>
          <w:i/>
          <w:color w:val="000000" w:themeColor="text1"/>
        </w:rPr>
      </w:pPr>
      <w:r w:rsidRPr="001A7623">
        <w:rPr>
          <w:rFonts w:ascii="Palatino Linotype" w:hAnsi="Palatino Linotype" w:cs="Arial"/>
          <w:b/>
          <w:i/>
          <w:color w:val="000000" w:themeColor="text1"/>
          <w:u w:val="single"/>
        </w:rPr>
        <w:t>El</w:t>
      </w:r>
      <w:r w:rsidRPr="001A7623">
        <w:rPr>
          <w:rFonts w:ascii="Palatino Linotype" w:hAnsi="Palatino Linotype"/>
          <w:b/>
          <w:i/>
          <w:color w:val="000000" w:themeColor="text1"/>
          <w:u w:val="single"/>
        </w:rPr>
        <w:t xml:space="preserve"> </w:t>
      </w:r>
      <w:r w:rsidRPr="001A7623">
        <w:rPr>
          <w:rFonts w:ascii="Palatino Linotype" w:hAnsi="Palatino Linotype" w:cs="Arial"/>
          <w:b/>
          <w:i/>
          <w:color w:val="000000" w:themeColor="text1"/>
          <w:u w:val="single"/>
        </w:rPr>
        <w:t>catálogo</w:t>
      </w:r>
      <w:r w:rsidRPr="001A7623">
        <w:rPr>
          <w:rFonts w:ascii="Palatino Linotype" w:hAnsi="Palatino Linotype"/>
          <w:b/>
          <w:i/>
          <w:color w:val="000000" w:themeColor="text1"/>
          <w:u w:val="single"/>
        </w:rPr>
        <w:t xml:space="preserve"> </w:t>
      </w:r>
      <w:r w:rsidRPr="001A7623">
        <w:rPr>
          <w:rFonts w:ascii="Palatino Linotype" w:hAnsi="Palatino Linotype" w:cs="Arial"/>
          <w:b/>
          <w:i/>
          <w:color w:val="000000" w:themeColor="text1"/>
          <w:u w:val="single"/>
        </w:rPr>
        <w:t>de</w:t>
      </w:r>
      <w:r w:rsidRPr="001A7623">
        <w:rPr>
          <w:rFonts w:ascii="Palatino Linotype" w:hAnsi="Palatino Linotype"/>
          <w:b/>
          <w:i/>
          <w:color w:val="000000" w:themeColor="text1"/>
          <w:u w:val="single"/>
        </w:rPr>
        <w:t xml:space="preserve"> </w:t>
      </w:r>
      <w:r w:rsidRPr="001A7623">
        <w:rPr>
          <w:rFonts w:ascii="Palatino Linotype" w:hAnsi="Palatino Linotype" w:cs="Arial"/>
          <w:b/>
          <w:i/>
          <w:color w:val="000000" w:themeColor="text1"/>
          <w:u w:val="single"/>
        </w:rPr>
        <w:t>la</w:t>
      </w:r>
      <w:r w:rsidRPr="001A7623">
        <w:rPr>
          <w:rFonts w:ascii="Palatino Linotype" w:hAnsi="Palatino Linotype"/>
          <w:b/>
          <w:i/>
          <w:color w:val="000000" w:themeColor="text1"/>
          <w:u w:val="single"/>
        </w:rPr>
        <w:t xml:space="preserve"> </w:t>
      </w:r>
      <w:r w:rsidRPr="001A7623">
        <w:rPr>
          <w:rFonts w:ascii="Palatino Linotype" w:hAnsi="Palatino Linotype" w:cs="Arial"/>
          <w:b/>
          <w:i/>
          <w:color w:val="000000" w:themeColor="text1"/>
          <w:u w:val="single"/>
        </w:rPr>
        <w:t>información</w:t>
      </w:r>
      <w:r w:rsidRPr="001A7623">
        <w:rPr>
          <w:rFonts w:ascii="Palatino Linotype" w:hAnsi="Palatino Linotype"/>
          <w:b/>
          <w:i/>
          <w:color w:val="000000" w:themeColor="text1"/>
          <w:u w:val="single"/>
        </w:rPr>
        <w:t xml:space="preserve"> </w:t>
      </w:r>
      <w:r w:rsidRPr="001A7623">
        <w:rPr>
          <w:rFonts w:ascii="Palatino Linotype" w:hAnsi="Palatino Linotype" w:cs="Arial"/>
          <w:b/>
          <w:i/>
          <w:color w:val="000000" w:themeColor="text1"/>
          <w:u w:val="single"/>
        </w:rPr>
        <w:t>que</w:t>
      </w:r>
      <w:r w:rsidRPr="001A7623">
        <w:rPr>
          <w:rFonts w:ascii="Palatino Linotype" w:hAnsi="Palatino Linotype"/>
          <w:b/>
          <w:i/>
          <w:color w:val="000000" w:themeColor="text1"/>
          <w:u w:val="single"/>
        </w:rPr>
        <w:t xml:space="preserve"> </w:t>
      </w:r>
      <w:r w:rsidRPr="001A7623">
        <w:rPr>
          <w:rFonts w:ascii="Palatino Linotype" w:hAnsi="Palatino Linotype" w:cs="Arial"/>
          <w:b/>
          <w:i/>
          <w:color w:val="000000" w:themeColor="text1"/>
          <w:u w:val="single"/>
        </w:rPr>
        <w:t>todos</w:t>
      </w:r>
      <w:r w:rsidRPr="001A7623">
        <w:rPr>
          <w:rFonts w:ascii="Palatino Linotype" w:hAnsi="Palatino Linotype"/>
          <w:b/>
          <w:i/>
          <w:color w:val="000000" w:themeColor="text1"/>
          <w:u w:val="single"/>
        </w:rPr>
        <w:t xml:space="preserve"> </w:t>
      </w:r>
      <w:r w:rsidRPr="001A7623">
        <w:rPr>
          <w:rFonts w:ascii="Palatino Linotype" w:hAnsi="Palatino Linotype" w:cs="Arial"/>
          <w:b/>
          <w:i/>
          <w:color w:val="000000" w:themeColor="text1"/>
          <w:u w:val="single"/>
        </w:rPr>
        <w:t>los</w:t>
      </w:r>
      <w:r w:rsidRPr="001A7623">
        <w:rPr>
          <w:rFonts w:ascii="Palatino Linotype" w:hAnsi="Palatino Linotype"/>
          <w:b/>
          <w:i/>
          <w:color w:val="000000" w:themeColor="text1"/>
          <w:u w:val="single"/>
        </w:rPr>
        <w:t xml:space="preserve"> </w:t>
      </w:r>
      <w:r w:rsidRPr="001A7623">
        <w:rPr>
          <w:rFonts w:ascii="Palatino Linotype" w:hAnsi="Palatino Linotype" w:cs="Arial"/>
          <w:b/>
          <w:i/>
          <w:color w:val="000000" w:themeColor="text1"/>
          <w:u w:val="single"/>
        </w:rPr>
        <w:t>sujetos</w:t>
      </w:r>
      <w:r w:rsidRPr="001A7623">
        <w:rPr>
          <w:rFonts w:ascii="Palatino Linotype" w:hAnsi="Palatino Linotype"/>
          <w:b/>
          <w:i/>
          <w:color w:val="000000" w:themeColor="text1"/>
          <w:u w:val="single"/>
        </w:rPr>
        <w:t xml:space="preserve"> </w:t>
      </w:r>
      <w:r w:rsidRPr="001A7623">
        <w:rPr>
          <w:rFonts w:ascii="Palatino Linotype" w:hAnsi="Palatino Linotype" w:cs="Arial"/>
          <w:b/>
          <w:i/>
          <w:color w:val="000000" w:themeColor="text1"/>
          <w:u w:val="single"/>
        </w:rPr>
        <w:t>obligados</w:t>
      </w:r>
      <w:r w:rsidRPr="001A7623">
        <w:rPr>
          <w:rFonts w:ascii="Palatino Linotype" w:hAnsi="Palatino Linotype"/>
          <w:b/>
          <w:i/>
          <w:color w:val="000000" w:themeColor="text1"/>
          <w:u w:val="single"/>
        </w:rPr>
        <w:t xml:space="preserve"> </w:t>
      </w:r>
      <w:r w:rsidRPr="001A7623">
        <w:rPr>
          <w:rFonts w:ascii="Palatino Linotype" w:hAnsi="Palatino Linotype" w:cs="Arial"/>
          <w:b/>
          <w:i/>
          <w:color w:val="000000" w:themeColor="text1"/>
          <w:u w:val="single"/>
        </w:rPr>
        <w:t>deben</w:t>
      </w:r>
      <w:r w:rsidRPr="001A7623">
        <w:rPr>
          <w:rFonts w:ascii="Palatino Linotype" w:hAnsi="Palatino Linotype"/>
          <w:b/>
          <w:i/>
          <w:color w:val="000000" w:themeColor="text1"/>
          <w:u w:val="single"/>
        </w:rPr>
        <w:t xml:space="preserve"> </w:t>
      </w:r>
      <w:r w:rsidRPr="001A7623">
        <w:rPr>
          <w:rFonts w:ascii="Palatino Linotype" w:hAnsi="Palatino Linotype" w:cs="Arial"/>
          <w:b/>
          <w:i/>
          <w:color w:val="000000" w:themeColor="text1"/>
          <w:u w:val="single"/>
        </w:rPr>
        <w:t>poner</w:t>
      </w:r>
      <w:r w:rsidRPr="001A7623">
        <w:rPr>
          <w:rFonts w:ascii="Palatino Linotype" w:hAnsi="Palatino Linotype"/>
          <w:b/>
          <w:i/>
          <w:color w:val="000000" w:themeColor="text1"/>
          <w:u w:val="single"/>
        </w:rPr>
        <w:t xml:space="preserve"> </w:t>
      </w:r>
      <w:r w:rsidRPr="001A7623">
        <w:rPr>
          <w:rFonts w:ascii="Palatino Linotype" w:hAnsi="Palatino Linotype" w:cs="Arial"/>
          <w:b/>
          <w:i/>
          <w:color w:val="000000" w:themeColor="text1"/>
          <w:u w:val="single"/>
        </w:rPr>
        <w:t>a</w:t>
      </w:r>
      <w:r w:rsidRPr="001A7623">
        <w:rPr>
          <w:rFonts w:ascii="Palatino Linotype" w:hAnsi="Palatino Linotype"/>
          <w:b/>
          <w:i/>
          <w:color w:val="000000" w:themeColor="text1"/>
          <w:u w:val="single"/>
        </w:rPr>
        <w:t xml:space="preserve"> </w:t>
      </w:r>
      <w:r w:rsidRPr="001A7623">
        <w:rPr>
          <w:rFonts w:ascii="Palatino Linotype" w:hAnsi="Palatino Linotype" w:cs="Arial"/>
          <w:b/>
          <w:i/>
          <w:color w:val="000000" w:themeColor="text1"/>
          <w:u w:val="single"/>
        </w:rPr>
        <w:t>disposición</w:t>
      </w:r>
      <w:r w:rsidRPr="001A7623">
        <w:rPr>
          <w:rFonts w:ascii="Palatino Linotype" w:hAnsi="Palatino Linotype"/>
          <w:b/>
          <w:i/>
          <w:color w:val="000000" w:themeColor="text1"/>
          <w:u w:val="single"/>
        </w:rPr>
        <w:t xml:space="preserve"> </w:t>
      </w:r>
      <w:r w:rsidRPr="001A7623">
        <w:rPr>
          <w:rFonts w:ascii="Palatino Linotype" w:hAnsi="Palatino Linotype" w:cs="Arial"/>
          <w:b/>
          <w:i/>
          <w:color w:val="000000" w:themeColor="text1"/>
          <w:u w:val="single"/>
        </w:rPr>
        <w:t>de</w:t>
      </w:r>
      <w:r w:rsidRPr="001A7623">
        <w:rPr>
          <w:rFonts w:ascii="Palatino Linotype" w:hAnsi="Palatino Linotype"/>
          <w:b/>
          <w:i/>
          <w:color w:val="000000" w:themeColor="text1"/>
          <w:u w:val="single"/>
        </w:rPr>
        <w:t xml:space="preserve"> </w:t>
      </w:r>
      <w:r w:rsidRPr="001A7623">
        <w:rPr>
          <w:rFonts w:ascii="Palatino Linotype" w:hAnsi="Palatino Linotype" w:cs="Arial"/>
          <w:b/>
          <w:i/>
          <w:color w:val="000000" w:themeColor="text1"/>
          <w:u w:val="single"/>
        </w:rPr>
        <w:t>las</w:t>
      </w:r>
      <w:r w:rsidRPr="001A7623">
        <w:rPr>
          <w:rFonts w:ascii="Palatino Linotype" w:hAnsi="Palatino Linotype"/>
          <w:b/>
          <w:i/>
          <w:color w:val="000000" w:themeColor="text1"/>
          <w:u w:val="single"/>
        </w:rPr>
        <w:t xml:space="preserve"> </w:t>
      </w:r>
      <w:r w:rsidRPr="001A7623">
        <w:rPr>
          <w:rFonts w:ascii="Palatino Linotype" w:hAnsi="Palatino Linotype" w:cs="Arial"/>
          <w:b/>
          <w:i/>
          <w:color w:val="000000" w:themeColor="text1"/>
          <w:u w:val="single"/>
        </w:rPr>
        <w:t>personas</w:t>
      </w:r>
      <w:r w:rsidRPr="001A7623">
        <w:rPr>
          <w:rFonts w:ascii="Palatino Linotype" w:hAnsi="Palatino Linotype"/>
          <w:b/>
          <w:i/>
          <w:color w:val="000000" w:themeColor="text1"/>
          <w:u w:val="single"/>
        </w:rPr>
        <w:t xml:space="preserve"> </w:t>
      </w:r>
      <w:r w:rsidRPr="001A7623">
        <w:rPr>
          <w:rFonts w:ascii="Palatino Linotype" w:hAnsi="Palatino Linotype" w:cs="Arial"/>
          <w:b/>
          <w:i/>
          <w:color w:val="000000" w:themeColor="text1"/>
          <w:u w:val="single"/>
        </w:rPr>
        <w:t>en</w:t>
      </w:r>
      <w:r w:rsidRPr="001A7623">
        <w:rPr>
          <w:rFonts w:ascii="Palatino Linotype" w:hAnsi="Palatino Linotype"/>
          <w:b/>
          <w:i/>
          <w:color w:val="000000" w:themeColor="text1"/>
          <w:u w:val="single"/>
        </w:rPr>
        <w:t xml:space="preserve"> </w:t>
      </w:r>
      <w:r w:rsidRPr="001A7623">
        <w:rPr>
          <w:rFonts w:ascii="Palatino Linotype" w:hAnsi="Palatino Linotype" w:cs="Arial"/>
          <w:b/>
          <w:i/>
          <w:color w:val="000000" w:themeColor="text1"/>
          <w:u w:val="single"/>
        </w:rPr>
        <w:t>sus</w:t>
      </w:r>
      <w:r w:rsidRPr="001A7623">
        <w:rPr>
          <w:rFonts w:ascii="Palatino Linotype" w:hAnsi="Palatino Linotype"/>
          <w:b/>
          <w:i/>
          <w:color w:val="000000" w:themeColor="text1"/>
          <w:u w:val="single"/>
        </w:rPr>
        <w:t xml:space="preserve"> </w:t>
      </w:r>
      <w:r w:rsidRPr="001A7623">
        <w:rPr>
          <w:rFonts w:ascii="Palatino Linotype" w:hAnsi="Palatino Linotype" w:cs="Arial"/>
          <w:b/>
          <w:i/>
          <w:color w:val="000000" w:themeColor="text1"/>
          <w:u w:val="single"/>
        </w:rPr>
        <w:t>portales de Internet y en la Plataforma Nacional está detallado en el Título Quinto, Capítulo II de la Ley General, en el artículo 70, fracciones I a la XLVIII</w:t>
      </w:r>
      <w:r w:rsidRPr="001A7623">
        <w:rPr>
          <w:rFonts w:ascii="Palatino Linotype" w:hAnsi="Palatino Linotype" w:cs="Arial"/>
          <w:i/>
          <w:color w:val="000000" w:themeColor="text1"/>
        </w:rPr>
        <w:t>.</w:t>
      </w:r>
    </w:p>
    <w:p w14:paraId="7DB56F88" w14:textId="77777777" w:rsidR="00CF2882" w:rsidRPr="001A7623" w:rsidRDefault="00CF2882" w:rsidP="001A7623">
      <w:pPr>
        <w:spacing w:line="360" w:lineRule="auto"/>
        <w:jc w:val="both"/>
        <w:rPr>
          <w:rFonts w:ascii="Palatino Linotype" w:hAnsi="Palatino Linotype" w:cs="Arial"/>
          <w:i/>
          <w:color w:val="000000" w:themeColor="text1"/>
        </w:rPr>
      </w:pPr>
      <w:r w:rsidRPr="001A7623">
        <w:rPr>
          <w:rFonts w:ascii="Palatino Linotype" w:hAnsi="Palatino Linotype" w:cs="Arial"/>
          <w:i/>
          <w:color w:val="000000" w:themeColor="text1"/>
        </w:rPr>
        <w:lastRenderedPageBreak/>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3484A2DA" w14:textId="77777777" w:rsidR="00CF2882" w:rsidRPr="001A7623" w:rsidRDefault="00CF2882" w:rsidP="001A7623">
      <w:pPr>
        <w:spacing w:line="360" w:lineRule="auto"/>
        <w:jc w:val="both"/>
        <w:rPr>
          <w:rFonts w:ascii="Palatino Linotype" w:hAnsi="Palatino Linotype" w:cs="Arial"/>
          <w:i/>
          <w:color w:val="000000" w:themeColor="text1"/>
        </w:rPr>
      </w:pPr>
    </w:p>
    <w:p w14:paraId="5F685524" w14:textId="77777777" w:rsidR="00CF2882" w:rsidRPr="001A7623" w:rsidRDefault="00CF2882" w:rsidP="001A7623">
      <w:pPr>
        <w:spacing w:line="360" w:lineRule="auto"/>
        <w:jc w:val="both"/>
        <w:rPr>
          <w:rFonts w:ascii="Palatino Linotype" w:hAnsi="Palatino Linotype" w:cs="Arial"/>
          <w:i/>
          <w:color w:val="000000" w:themeColor="text1"/>
        </w:rPr>
      </w:pPr>
      <w:r w:rsidRPr="001A7623">
        <w:rPr>
          <w:rFonts w:ascii="Palatino Linotype" w:hAnsi="Palatino Linotype" w:cs="Arial"/>
          <w:b/>
          <w:i/>
          <w:color w:val="000000" w:themeColor="text1"/>
          <w:u w:val="single"/>
        </w:rPr>
        <w:t>El artículo 70 dice a la letra</w:t>
      </w:r>
      <w:r w:rsidRPr="001A7623">
        <w:rPr>
          <w:rFonts w:ascii="Palatino Linotype" w:hAnsi="Palatino Linotype" w:cs="Arial"/>
          <w:i/>
          <w:color w:val="000000" w:themeColor="text1"/>
        </w:rPr>
        <w:t>:</w:t>
      </w:r>
    </w:p>
    <w:p w14:paraId="40973F03" w14:textId="77777777" w:rsidR="00CF2882" w:rsidRPr="001A7623" w:rsidRDefault="00CF2882" w:rsidP="001A7623">
      <w:pPr>
        <w:spacing w:line="360" w:lineRule="auto"/>
        <w:jc w:val="both"/>
        <w:rPr>
          <w:rFonts w:ascii="Palatino Linotype" w:hAnsi="Palatino Linotype" w:cs="Arial"/>
          <w:i/>
          <w:color w:val="000000" w:themeColor="text1"/>
        </w:rPr>
      </w:pPr>
    </w:p>
    <w:p w14:paraId="05593660" w14:textId="77777777" w:rsidR="00CF2882" w:rsidRPr="001A7623" w:rsidRDefault="00CF2882" w:rsidP="001A7623">
      <w:pPr>
        <w:spacing w:line="360" w:lineRule="auto"/>
        <w:jc w:val="both"/>
        <w:rPr>
          <w:rFonts w:ascii="Palatino Linotype" w:hAnsi="Palatino Linotype" w:cs="Arial"/>
          <w:i/>
          <w:color w:val="000000" w:themeColor="text1"/>
        </w:rPr>
      </w:pPr>
      <w:r w:rsidRPr="001A7623">
        <w:rPr>
          <w:rFonts w:ascii="Palatino Linotype" w:hAnsi="Palatino Linotype" w:cs="Arial"/>
          <w:b/>
          <w:i/>
          <w:color w:val="000000" w:themeColor="text1"/>
        </w:rPr>
        <w:t xml:space="preserve">“Artículo 70. </w:t>
      </w:r>
      <w:r w:rsidRPr="001A7623">
        <w:rPr>
          <w:rFonts w:ascii="Palatino Linotype" w:hAnsi="Palatino Linotype" w:cs="Arial"/>
          <w:b/>
          <w:i/>
          <w:color w:val="000000" w:themeColor="text1"/>
          <w:u w:val="single"/>
        </w:rPr>
        <w:t>En la Ley</w:t>
      </w:r>
      <w:r w:rsidRPr="001A7623">
        <w:rPr>
          <w:rFonts w:ascii="Palatino Linotype" w:hAnsi="Palatino Linotype" w:cs="Arial"/>
          <w:b/>
          <w:i/>
          <w:color w:val="000000" w:themeColor="text1"/>
        </w:rPr>
        <w:t xml:space="preserve"> </w:t>
      </w:r>
      <w:r w:rsidRPr="001A7623">
        <w:rPr>
          <w:rFonts w:ascii="Palatino Linotype" w:hAnsi="Palatino Linotype" w:cs="Arial"/>
          <w:i/>
          <w:color w:val="000000" w:themeColor="text1"/>
        </w:rPr>
        <w:t>Federal y</w:t>
      </w:r>
      <w:r w:rsidRPr="001A7623">
        <w:rPr>
          <w:rFonts w:ascii="Palatino Linotype" w:hAnsi="Palatino Linotype" w:cs="Arial"/>
          <w:b/>
          <w:i/>
          <w:color w:val="000000" w:themeColor="text1"/>
        </w:rPr>
        <w:t xml:space="preserve"> </w:t>
      </w:r>
      <w:r w:rsidRPr="001A7623">
        <w:rPr>
          <w:rFonts w:ascii="Palatino Linotype" w:hAnsi="Palatino Linotype" w:cs="Arial"/>
          <w:b/>
          <w:i/>
          <w:color w:val="000000" w:themeColor="text1"/>
          <w:u w:val="single"/>
        </w:rPr>
        <w:t>de las Entidades Federativas se contemplará que los sujetos obligados pongan a disposición del público</w:t>
      </w:r>
      <w:r w:rsidRPr="001A7623">
        <w:rPr>
          <w:rFonts w:ascii="Palatino Linotype" w:hAnsi="Palatino Linotype" w:cs="Arial"/>
          <w:b/>
          <w:i/>
          <w:color w:val="000000" w:themeColor="text1"/>
        </w:rPr>
        <w:t xml:space="preserve"> </w:t>
      </w:r>
      <w:r w:rsidRPr="001A7623">
        <w:rPr>
          <w:rFonts w:ascii="Palatino Linotype" w:hAnsi="Palatino Linotype" w:cs="Arial"/>
          <w:i/>
          <w:color w:val="000000" w:themeColor="text1"/>
        </w:rPr>
        <w:t xml:space="preserve">y mantengan actualizada, en los respectivos medios electrónicos, de acuerdo con sus facultades, atribuciones, funciones u objeto social, según corresponda, </w:t>
      </w:r>
      <w:r w:rsidRPr="001A7623">
        <w:rPr>
          <w:rFonts w:ascii="Palatino Linotype" w:hAnsi="Palatino Linotype" w:cs="Arial"/>
          <w:b/>
          <w:i/>
          <w:color w:val="000000" w:themeColor="text1"/>
          <w:u w:val="single"/>
        </w:rPr>
        <w:t>la información, por lo menos, de los temas, documentos y políticas que a continuación se señalan</w:t>
      </w:r>
      <w:r w:rsidRPr="001A7623">
        <w:rPr>
          <w:rFonts w:ascii="Palatino Linotype" w:hAnsi="Palatino Linotype" w:cs="Arial"/>
          <w:i/>
          <w:color w:val="000000" w:themeColor="text1"/>
        </w:rPr>
        <w:t>:</w:t>
      </w:r>
    </w:p>
    <w:p w14:paraId="4A87C403" w14:textId="77777777" w:rsidR="00CF2882" w:rsidRPr="001A7623" w:rsidRDefault="00CF2882" w:rsidP="001A7623">
      <w:pPr>
        <w:spacing w:line="360" w:lineRule="auto"/>
        <w:jc w:val="both"/>
        <w:rPr>
          <w:rFonts w:ascii="Palatino Linotype" w:hAnsi="Palatino Linotype" w:cs="Arial"/>
          <w:i/>
          <w:color w:val="000000" w:themeColor="text1"/>
        </w:rPr>
      </w:pPr>
    </w:p>
    <w:p w14:paraId="55777756" w14:textId="77777777" w:rsidR="00CF2882" w:rsidRPr="001A7623" w:rsidRDefault="00CF2882" w:rsidP="001A7623">
      <w:pPr>
        <w:spacing w:line="360" w:lineRule="auto"/>
        <w:jc w:val="both"/>
        <w:rPr>
          <w:rFonts w:ascii="Palatino Linotype" w:hAnsi="Palatino Linotype" w:cs="Arial"/>
          <w:i/>
          <w:color w:val="000000" w:themeColor="text1"/>
        </w:rPr>
      </w:pPr>
      <w:r w:rsidRPr="001A7623">
        <w:rPr>
          <w:rFonts w:ascii="Palatino Linotype" w:hAnsi="Palatino Linotype" w:cs="Arial"/>
          <w:b/>
          <w:i/>
          <w:color w:val="000000" w:themeColor="text1"/>
          <w:u w:val="single"/>
        </w:rPr>
        <w:t>En las siguientes páginas se hace mención de cada una de las fracciones con sus respectivos criterios</w:t>
      </w:r>
      <w:r w:rsidRPr="001A7623">
        <w:rPr>
          <w:rFonts w:ascii="Palatino Linotype" w:hAnsi="Palatino Linotype" w:cs="Arial"/>
          <w:i/>
          <w:color w:val="000000" w:themeColor="text1"/>
        </w:rPr>
        <w:t>.</w:t>
      </w:r>
    </w:p>
    <w:p w14:paraId="632A0CAF" w14:textId="77777777" w:rsidR="00CF2882" w:rsidRPr="001A7623" w:rsidRDefault="00CF2882" w:rsidP="001A7623">
      <w:pPr>
        <w:spacing w:line="360" w:lineRule="auto"/>
        <w:jc w:val="both"/>
        <w:rPr>
          <w:rFonts w:ascii="Palatino Linotype" w:hAnsi="Palatino Linotype" w:cs="Arial"/>
          <w:i/>
          <w:color w:val="000000" w:themeColor="text1"/>
        </w:rPr>
      </w:pPr>
      <w:r w:rsidRPr="001A7623">
        <w:rPr>
          <w:rFonts w:ascii="Palatino Linotype" w:hAnsi="Palatino Linotype" w:cs="Arial"/>
          <w:i/>
          <w:color w:val="000000" w:themeColor="text1"/>
        </w:rPr>
        <w:t>[…]</w:t>
      </w:r>
    </w:p>
    <w:p w14:paraId="5F358BBC" w14:textId="77777777" w:rsidR="00CF2882" w:rsidRPr="001A7623" w:rsidRDefault="00CF2882" w:rsidP="001A7623">
      <w:pPr>
        <w:spacing w:line="360" w:lineRule="auto"/>
        <w:jc w:val="both"/>
        <w:rPr>
          <w:rFonts w:ascii="Palatino Linotype" w:hAnsi="Palatino Linotype" w:cs="Arial"/>
          <w:i/>
          <w:color w:val="000000" w:themeColor="text1"/>
        </w:rPr>
      </w:pPr>
      <w:r w:rsidRPr="001A7623">
        <w:rPr>
          <w:rFonts w:ascii="Palatino Linotype" w:hAnsi="Palatino Linotype" w:cs="Arial"/>
          <w:b/>
          <w:i/>
          <w:color w:val="000000" w:themeColor="text1"/>
        </w:rPr>
        <w:t>XVII.</w:t>
      </w:r>
      <w:r w:rsidRPr="001A7623">
        <w:rPr>
          <w:rFonts w:ascii="Palatino Linotype" w:hAnsi="Palatino Linotype" w:cs="Arial"/>
          <w:i/>
          <w:color w:val="000000" w:themeColor="text1"/>
        </w:rPr>
        <w:tab/>
      </w:r>
      <w:r w:rsidRPr="001A7623">
        <w:rPr>
          <w:rFonts w:ascii="Palatino Linotype" w:hAnsi="Palatino Linotype" w:cs="Arial"/>
          <w:b/>
          <w:i/>
          <w:color w:val="000000" w:themeColor="text1"/>
          <w:u w:val="single"/>
        </w:rPr>
        <w:t>La información curricular</w:t>
      </w:r>
      <w:r w:rsidRPr="001A7623">
        <w:rPr>
          <w:rFonts w:ascii="Palatino Linotype" w:hAnsi="Palatino Linotype" w:cs="Arial"/>
          <w:i/>
          <w:color w:val="000000" w:themeColor="text1"/>
        </w:rPr>
        <w:t xml:space="preserve"> desde el nivel de jefe de departamento o equivalente hasta el titular del sujeto obligado, así como, en su caso, las sanciones administrativas de que haya sido objeto; </w:t>
      </w:r>
    </w:p>
    <w:p w14:paraId="243E964C" w14:textId="77777777" w:rsidR="00CF2882" w:rsidRPr="001A7623" w:rsidRDefault="00CF2882" w:rsidP="001A7623">
      <w:pPr>
        <w:spacing w:line="360" w:lineRule="auto"/>
        <w:jc w:val="both"/>
        <w:rPr>
          <w:rFonts w:ascii="Palatino Linotype" w:hAnsi="Palatino Linotype" w:cs="Arial"/>
          <w:i/>
          <w:color w:val="000000" w:themeColor="text1"/>
        </w:rPr>
      </w:pPr>
      <w:r w:rsidRPr="001A7623">
        <w:rPr>
          <w:rFonts w:ascii="Palatino Linotype" w:hAnsi="Palatino Linotype" w:cs="Arial"/>
          <w:b/>
          <w:i/>
          <w:color w:val="000000" w:themeColor="text1"/>
          <w:u w:val="single"/>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1A7623">
        <w:rPr>
          <w:rFonts w:ascii="Palatino Linotype" w:hAnsi="Palatino Linotype" w:cs="Arial"/>
          <w:i/>
          <w:color w:val="000000" w:themeColor="text1"/>
        </w:rPr>
        <w:t>, es decir, los datos que permitan identificarlos y conocer su trayectoria en el ámbito laboral y escolar.</w:t>
      </w:r>
    </w:p>
    <w:p w14:paraId="1018A3C6" w14:textId="77777777" w:rsidR="00CF2882" w:rsidRPr="001A7623" w:rsidRDefault="00CF2882" w:rsidP="001A7623">
      <w:pPr>
        <w:spacing w:line="360" w:lineRule="auto"/>
        <w:jc w:val="both"/>
        <w:rPr>
          <w:rFonts w:ascii="Palatino Linotype" w:hAnsi="Palatino Linotype" w:cs="Arial"/>
          <w:i/>
          <w:color w:val="000000" w:themeColor="text1"/>
        </w:rPr>
      </w:pPr>
      <w:r w:rsidRPr="001A7623">
        <w:rPr>
          <w:rFonts w:ascii="Palatino Linotype" w:hAnsi="Palatino Linotype" w:cs="Arial"/>
          <w:i/>
          <w:color w:val="000000" w:themeColor="text1"/>
        </w:rPr>
        <w:lastRenderedPageBreak/>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14:paraId="1C4FA552" w14:textId="77777777" w:rsidR="00CF2882" w:rsidRPr="001A7623" w:rsidRDefault="00CF2882" w:rsidP="001A7623">
      <w:pPr>
        <w:spacing w:line="360" w:lineRule="auto"/>
        <w:jc w:val="both"/>
        <w:rPr>
          <w:rFonts w:ascii="Palatino Linotype" w:hAnsi="Palatino Linotype" w:cs="Arial"/>
          <w:i/>
          <w:color w:val="000000" w:themeColor="text1"/>
        </w:rPr>
      </w:pPr>
      <w:r w:rsidRPr="001A7623">
        <w:rPr>
          <w:rFonts w:ascii="Palatino Linotype" w:hAnsi="Palatino Linotype" w:cs="Arial"/>
          <w:i/>
          <w:color w:val="000000" w:themeColor="text1"/>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14:paraId="3685EBB8" w14:textId="77777777" w:rsidR="00CF2882" w:rsidRPr="001A7623" w:rsidRDefault="00CF2882" w:rsidP="001A7623">
      <w:pPr>
        <w:spacing w:line="360" w:lineRule="auto"/>
        <w:jc w:val="both"/>
        <w:rPr>
          <w:rFonts w:ascii="Palatino Linotype" w:hAnsi="Palatino Linotype" w:cs="Arial"/>
          <w:i/>
          <w:color w:val="000000" w:themeColor="text1"/>
        </w:rPr>
      </w:pPr>
      <w:r w:rsidRPr="001A7623">
        <w:rPr>
          <w:rFonts w:ascii="Palatino Linotype" w:hAnsi="Palatino Linotype" w:cs="Arial"/>
          <w:i/>
          <w:color w:val="000000" w:themeColor="text1"/>
        </w:rPr>
        <w:t>[…]</w:t>
      </w:r>
    </w:p>
    <w:p w14:paraId="4AB0BCC6" w14:textId="77777777" w:rsidR="00CF2882" w:rsidRPr="001A7623" w:rsidRDefault="00CF2882" w:rsidP="001A7623">
      <w:pPr>
        <w:pStyle w:val="Prrafodelista"/>
        <w:spacing w:line="360" w:lineRule="auto"/>
        <w:ind w:left="0"/>
        <w:jc w:val="both"/>
        <w:rPr>
          <w:rFonts w:ascii="Palatino Linotype" w:hAnsi="Palatino Linotype"/>
          <w:b/>
          <w:i/>
          <w:color w:val="000000" w:themeColor="text1"/>
        </w:rPr>
      </w:pPr>
      <w:r w:rsidRPr="001A7623">
        <w:rPr>
          <w:rFonts w:ascii="Palatino Linotype" w:hAnsi="Palatino Linotype" w:cs="Arial"/>
          <w:b/>
          <w:bCs/>
          <w:i/>
          <w:color w:val="000000" w:themeColor="text1"/>
        </w:rPr>
        <w:t xml:space="preserve">Criterios sustantivos </w:t>
      </w:r>
      <w:r w:rsidRPr="001A7623">
        <w:rPr>
          <w:rFonts w:ascii="Palatino Linotype" w:hAnsi="Palatino Linotype"/>
          <w:b/>
          <w:i/>
          <w:color w:val="000000" w:themeColor="text1"/>
        </w:rPr>
        <w:t>de contenido</w:t>
      </w:r>
    </w:p>
    <w:p w14:paraId="7946C3FB" w14:textId="77777777" w:rsidR="00CF2882" w:rsidRPr="001A7623" w:rsidRDefault="00CF2882" w:rsidP="001A7623">
      <w:pPr>
        <w:autoSpaceDE w:val="0"/>
        <w:autoSpaceDN w:val="0"/>
        <w:adjustRightInd w:val="0"/>
        <w:spacing w:line="360" w:lineRule="auto"/>
        <w:jc w:val="both"/>
        <w:rPr>
          <w:rFonts w:ascii="Palatino Linotype" w:hAnsi="Palatino Linotype" w:cs="Arial"/>
          <w:bCs/>
          <w:i/>
          <w:color w:val="000000" w:themeColor="text1"/>
        </w:rPr>
      </w:pPr>
      <w:r w:rsidRPr="001A7623">
        <w:rPr>
          <w:rFonts w:ascii="Palatino Linotype" w:hAnsi="Palatino Linotype" w:cs="Arial"/>
          <w:bCs/>
          <w:i/>
          <w:color w:val="000000" w:themeColor="text1"/>
        </w:rPr>
        <w:t>[…]</w:t>
      </w:r>
    </w:p>
    <w:p w14:paraId="2AD95C09" w14:textId="77777777" w:rsidR="00CF2882" w:rsidRPr="001A7623" w:rsidRDefault="00CF2882" w:rsidP="001A7623">
      <w:pPr>
        <w:autoSpaceDE w:val="0"/>
        <w:autoSpaceDN w:val="0"/>
        <w:adjustRightInd w:val="0"/>
        <w:spacing w:line="360" w:lineRule="auto"/>
        <w:jc w:val="both"/>
        <w:rPr>
          <w:rFonts w:ascii="Palatino Linotype" w:hAnsi="Palatino Linotype" w:cs="Arial"/>
          <w:bCs/>
          <w:i/>
          <w:color w:val="000000" w:themeColor="text1"/>
        </w:rPr>
      </w:pPr>
      <w:r w:rsidRPr="001A7623">
        <w:rPr>
          <w:rFonts w:ascii="Palatino Linotype" w:hAnsi="Palatino Linotype" w:cs="Arial"/>
          <w:b/>
          <w:bCs/>
          <w:i/>
          <w:color w:val="000000" w:themeColor="text1"/>
        </w:rPr>
        <w:t>Criterio 2</w:t>
      </w:r>
      <w:r w:rsidRPr="001A7623">
        <w:rPr>
          <w:rFonts w:ascii="Palatino Linotype" w:hAnsi="Palatino Linotype" w:cs="Arial"/>
          <w:bCs/>
          <w:i/>
          <w:color w:val="000000" w:themeColor="text1"/>
        </w:rPr>
        <w:tab/>
      </w:r>
      <w:r w:rsidRPr="001A7623">
        <w:rPr>
          <w:rFonts w:ascii="Palatino Linotype" w:hAnsi="Palatino Linotype" w:cs="Arial"/>
          <w:b/>
          <w:bCs/>
          <w:i/>
          <w:color w:val="000000" w:themeColor="text1"/>
          <w:u w:val="single"/>
        </w:rPr>
        <w:t>Denominación del cargo, empleo, comisión o nombramiento otorgado</w:t>
      </w:r>
    </w:p>
    <w:p w14:paraId="6FAC95D1" w14:textId="77777777" w:rsidR="00CF2882" w:rsidRPr="001A7623" w:rsidRDefault="00CF2882" w:rsidP="001A7623">
      <w:pPr>
        <w:autoSpaceDE w:val="0"/>
        <w:autoSpaceDN w:val="0"/>
        <w:adjustRightInd w:val="0"/>
        <w:spacing w:line="360" w:lineRule="auto"/>
        <w:jc w:val="both"/>
        <w:rPr>
          <w:rFonts w:ascii="Palatino Linotype" w:hAnsi="Palatino Linotype" w:cs="Arial"/>
          <w:bCs/>
          <w:i/>
          <w:color w:val="000000" w:themeColor="text1"/>
        </w:rPr>
      </w:pPr>
      <w:r w:rsidRPr="001A7623">
        <w:rPr>
          <w:rFonts w:ascii="Palatino Linotype" w:hAnsi="Palatino Linotype" w:cs="Arial"/>
          <w:b/>
          <w:bCs/>
          <w:i/>
          <w:color w:val="000000" w:themeColor="text1"/>
        </w:rPr>
        <w:t>Criterio 3</w:t>
      </w:r>
      <w:r w:rsidRPr="001A7623">
        <w:rPr>
          <w:rFonts w:ascii="Palatino Linotype" w:hAnsi="Palatino Linotype" w:cs="Arial"/>
          <w:bCs/>
          <w:i/>
          <w:color w:val="000000" w:themeColor="text1"/>
        </w:rPr>
        <w:t xml:space="preserve"> </w:t>
      </w:r>
      <w:r w:rsidRPr="001A7623">
        <w:rPr>
          <w:rFonts w:ascii="Palatino Linotype" w:hAnsi="Palatino Linotype" w:cs="Arial"/>
          <w:bCs/>
          <w:i/>
          <w:color w:val="000000" w:themeColor="text1"/>
        </w:rPr>
        <w:tab/>
      </w:r>
      <w:r w:rsidRPr="001A7623">
        <w:rPr>
          <w:rFonts w:ascii="Palatino Linotype" w:hAnsi="Palatino Linotype" w:cs="Arial"/>
          <w:b/>
          <w:bCs/>
          <w:i/>
          <w:color w:val="000000" w:themeColor="text1"/>
          <w:u w:val="single"/>
        </w:rPr>
        <w:t xml:space="preserve">Nombre(s), primer apellido y segundo apellido del (la) persona y/o servidor(a) público(a) </w:t>
      </w:r>
    </w:p>
    <w:p w14:paraId="4AFC56E1" w14:textId="77777777" w:rsidR="00CF2882" w:rsidRPr="001A7623" w:rsidRDefault="00CF2882" w:rsidP="001A7623">
      <w:pPr>
        <w:autoSpaceDE w:val="0"/>
        <w:autoSpaceDN w:val="0"/>
        <w:adjustRightInd w:val="0"/>
        <w:spacing w:line="360" w:lineRule="auto"/>
        <w:jc w:val="both"/>
        <w:rPr>
          <w:rFonts w:ascii="Palatino Linotype" w:hAnsi="Palatino Linotype" w:cs="Arial"/>
          <w:bCs/>
          <w:i/>
          <w:color w:val="000000" w:themeColor="text1"/>
        </w:rPr>
      </w:pPr>
      <w:r w:rsidRPr="001A7623">
        <w:rPr>
          <w:rFonts w:ascii="Palatino Linotype" w:hAnsi="Palatino Linotype" w:cs="Arial"/>
          <w:bCs/>
          <w:i/>
          <w:color w:val="000000" w:themeColor="text1"/>
        </w:rPr>
        <w:t>[…]</w:t>
      </w:r>
    </w:p>
    <w:p w14:paraId="4D9DDB91" w14:textId="77777777" w:rsidR="00CF2882" w:rsidRPr="001A7623" w:rsidRDefault="00CF2882" w:rsidP="001A7623">
      <w:pPr>
        <w:autoSpaceDE w:val="0"/>
        <w:autoSpaceDN w:val="0"/>
        <w:adjustRightInd w:val="0"/>
        <w:spacing w:line="360" w:lineRule="auto"/>
        <w:jc w:val="both"/>
        <w:rPr>
          <w:rFonts w:ascii="Palatino Linotype" w:hAnsi="Palatino Linotype" w:cs="Arial"/>
          <w:bCs/>
          <w:i/>
          <w:color w:val="000000" w:themeColor="text1"/>
        </w:rPr>
      </w:pPr>
      <w:r w:rsidRPr="001A7623">
        <w:rPr>
          <w:rFonts w:ascii="Palatino Linotype" w:hAnsi="Palatino Linotype" w:cs="Arial"/>
          <w:b/>
          <w:bCs/>
          <w:i/>
          <w:color w:val="000000" w:themeColor="text1"/>
          <w:u w:val="single"/>
        </w:rPr>
        <w:t>Información curricular del (la) servidor(a) público(a)) y/o persona que desempeñe un empleo, cargo o comisión en el sujeto obligado el cual deberá especificar lo siguiente</w:t>
      </w:r>
      <w:r w:rsidRPr="001A7623">
        <w:rPr>
          <w:rFonts w:ascii="Palatino Linotype" w:hAnsi="Palatino Linotype" w:cs="Arial"/>
          <w:bCs/>
          <w:i/>
          <w:color w:val="000000" w:themeColor="text1"/>
        </w:rPr>
        <w:t>:</w:t>
      </w:r>
    </w:p>
    <w:p w14:paraId="3BFD1DBF" w14:textId="77777777" w:rsidR="00CF2882" w:rsidRPr="001A7623" w:rsidRDefault="00CF2882" w:rsidP="001A7623">
      <w:pPr>
        <w:autoSpaceDE w:val="0"/>
        <w:autoSpaceDN w:val="0"/>
        <w:adjustRightInd w:val="0"/>
        <w:spacing w:line="360" w:lineRule="auto"/>
        <w:jc w:val="both"/>
        <w:rPr>
          <w:rFonts w:ascii="Palatino Linotype" w:hAnsi="Palatino Linotype" w:cs="Arial"/>
          <w:bCs/>
          <w:i/>
          <w:color w:val="000000" w:themeColor="text1"/>
        </w:rPr>
      </w:pPr>
      <w:r w:rsidRPr="001A7623">
        <w:rPr>
          <w:rFonts w:ascii="Palatino Linotype" w:hAnsi="Palatino Linotype" w:cs="Arial"/>
          <w:b/>
          <w:bCs/>
          <w:i/>
          <w:color w:val="000000" w:themeColor="text1"/>
        </w:rPr>
        <w:lastRenderedPageBreak/>
        <w:t>Criterio 5</w:t>
      </w:r>
      <w:r w:rsidRPr="001A7623">
        <w:rPr>
          <w:rFonts w:ascii="Palatino Linotype" w:hAnsi="Palatino Linotype" w:cs="Arial"/>
          <w:b/>
          <w:bCs/>
          <w:i/>
          <w:color w:val="000000" w:themeColor="text1"/>
        </w:rPr>
        <w:tab/>
        <w:t>Escolaridad:</w:t>
      </w:r>
      <w:r w:rsidRPr="001A7623">
        <w:rPr>
          <w:rFonts w:ascii="Palatino Linotype" w:hAnsi="Palatino Linotype" w:cs="Arial"/>
          <w:bCs/>
          <w:i/>
          <w:color w:val="000000" w:themeColor="text1"/>
        </w:rPr>
        <w:t xml:space="preserve"> </w:t>
      </w:r>
      <w:r w:rsidRPr="001A7623">
        <w:rPr>
          <w:rFonts w:ascii="Palatino Linotype" w:hAnsi="Palatino Linotype" w:cs="Arial"/>
          <w:b/>
          <w:bCs/>
          <w:i/>
          <w:color w:val="000000" w:themeColor="text1"/>
          <w:u w:val="single"/>
        </w:rPr>
        <w:t>Nivel máximo de estudios</w:t>
      </w:r>
      <w:r w:rsidRPr="001A7623">
        <w:rPr>
          <w:rFonts w:ascii="Palatino Linotype" w:hAnsi="Palatino Linotype" w:cs="Arial"/>
          <w:bCs/>
          <w:i/>
          <w:color w:val="000000" w:themeColor="text1"/>
        </w:rPr>
        <w:t xml:space="preserve"> (ninguno, primaria, secundaria, bachillerato, técnica, licenciatura, maestría, doctorado, posdoctorado)</w:t>
      </w:r>
    </w:p>
    <w:p w14:paraId="786AFA94" w14:textId="77777777" w:rsidR="00CF2882" w:rsidRPr="001A7623" w:rsidRDefault="00CF2882" w:rsidP="001A7623">
      <w:pPr>
        <w:autoSpaceDE w:val="0"/>
        <w:autoSpaceDN w:val="0"/>
        <w:adjustRightInd w:val="0"/>
        <w:spacing w:line="360" w:lineRule="auto"/>
        <w:jc w:val="both"/>
        <w:rPr>
          <w:rFonts w:ascii="Palatino Linotype" w:hAnsi="Palatino Linotype" w:cs="Arial"/>
          <w:bCs/>
          <w:i/>
          <w:color w:val="000000" w:themeColor="text1"/>
        </w:rPr>
      </w:pPr>
      <w:r w:rsidRPr="001A7623">
        <w:rPr>
          <w:rFonts w:ascii="Palatino Linotype" w:hAnsi="Palatino Linotype" w:cs="Arial"/>
          <w:b/>
          <w:i/>
          <w:color w:val="000000" w:themeColor="text1"/>
        </w:rPr>
        <w:t>Criterio 6</w:t>
      </w:r>
      <w:r w:rsidRPr="001A7623">
        <w:rPr>
          <w:rFonts w:ascii="Palatino Linotype" w:hAnsi="Palatino Linotype" w:cs="Arial"/>
          <w:b/>
          <w:i/>
          <w:color w:val="000000" w:themeColor="text1"/>
        </w:rPr>
        <w:tab/>
        <w:t>Área de estudio</w:t>
      </w:r>
      <w:r w:rsidRPr="001A7623">
        <w:rPr>
          <w:rFonts w:ascii="Palatino Linotype" w:hAnsi="Palatino Linotype" w:cs="Arial"/>
          <w:bCs/>
          <w:i/>
          <w:color w:val="000000" w:themeColor="text1"/>
        </w:rPr>
        <w:t xml:space="preserve">, en su caso </w:t>
      </w:r>
    </w:p>
    <w:p w14:paraId="3B1C09EF" w14:textId="77777777" w:rsidR="00CF2882" w:rsidRPr="001A7623" w:rsidRDefault="00CF2882" w:rsidP="001A7623">
      <w:pPr>
        <w:autoSpaceDE w:val="0"/>
        <w:autoSpaceDN w:val="0"/>
        <w:adjustRightInd w:val="0"/>
        <w:spacing w:line="360" w:lineRule="auto"/>
        <w:jc w:val="both"/>
        <w:rPr>
          <w:rFonts w:ascii="Palatino Linotype" w:hAnsi="Palatino Linotype" w:cs="Arial"/>
          <w:bCs/>
          <w:i/>
          <w:color w:val="000000" w:themeColor="text1"/>
        </w:rPr>
      </w:pPr>
      <w:r w:rsidRPr="001A7623">
        <w:rPr>
          <w:rFonts w:ascii="Palatino Linotype" w:hAnsi="Palatino Linotype" w:cs="Arial"/>
          <w:b/>
          <w:i/>
          <w:color w:val="000000" w:themeColor="text1"/>
        </w:rPr>
        <w:t>Criterio 7</w:t>
      </w:r>
      <w:r w:rsidRPr="001A7623">
        <w:rPr>
          <w:rFonts w:ascii="Palatino Linotype" w:hAnsi="Palatino Linotype" w:cs="Arial"/>
          <w:b/>
          <w:i/>
          <w:color w:val="000000" w:themeColor="text1"/>
        </w:rPr>
        <w:tab/>
        <w:t>Carrera genérica</w:t>
      </w:r>
      <w:r w:rsidRPr="001A7623">
        <w:rPr>
          <w:rFonts w:ascii="Palatino Linotype" w:hAnsi="Palatino Linotype" w:cs="Arial"/>
          <w:bCs/>
          <w:i/>
          <w:color w:val="000000" w:themeColor="text1"/>
        </w:rPr>
        <w:t>, en su caso</w:t>
      </w:r>
    </w:p>
    <w:p w14:paraId="3DB5ED91" w14:textId="77777777" w:rsidR="00CF2882" w:rsidRPr="001A7623" w:rsidRDefault="00CF2882" w:rsidP="001A7623">
      <w:pPr>
        <w:autoSpaceDE w:val="0"/>
        <w:autoSpaceDN w:val="0"/>
        <w:adjustRightInd w:val="0"/>
        <w:spacing w:line="360" w:lineRule="auto"/>
        <w:jc w:val="both"/>
        <w:rPr>
          <w:rFonts w:ascii="Palatino Linotype" w:hAnsi="Palatino Linotype" w:cs="Arial"/>
          <w:bCs/>
          <w:i/>
          <w:color w:val="000000" w:themeColor="text1"/>
        </w:rPr>
      </w:pPr>
      <w:r w:rsidRPr="001A7623">
        <w:rPr>
          <w:rFonts w:ascii="Palatino Linotype" w:hAnsi="Palatino Linotype" w:cs="Arial"/>
          <w:b/>
          <w:bCs/>
          <w:i/>
          <w:color w:val="000000" w:themeColor="text1"/>
        </w:rPr>
        <w:t>Criterio 8</w:t>
      </w:r>
      <w:r w:rsidRPr="001A7623">
        <w:rPr>
          <w:rFonts w:ascii="Palatino Linotype" w:hAnsi="Palatino Linotype" w:cs="Arial"/>
          <w:b/>
          <w:bCs/>
          <w:i/>
          <w:color w:val="000000" w:themeColor="text1"/>
        </w:rPr>
        <w:tab/>
      </w:r>
      <w:r w:rsidRPr="001A7623">
        <w:rPr>
          <w:rFonts w:ascii="Palatino Linotype" w:hAnsi="Palatino Linotype" w:cs="Arial"/>
          <w:b/>
          <w:bCs/>
          <w:i/>
          <w:color w:val="000000" w:themeColor="text1"/>
          <w:u w:val="single"/>
        </w:rPr>
        <w:t>Experiencia laboral</w:t>
      </w:r>
      <w:r w:rsidRPr="001A7623">
        <w:rPr>
          <w:rFonts w:ascii="Palatino Linotype" w:hAnsi="Palatino Linotype" w:cs="Arial"/>
          <w:bCs/>
          <w:i/>
          <w:color w:val="000000" w:themeColor="text1"/>
        </w:rPr>
        <w:t>, especificar por lo menos los tres últimos empleos en donde se indique:</w:t>
      </w:r>
    </w:p>
    <w:p w14:paraId="0767A20E" w14:textId="77777777" w:rsidR="00CF2882" w:rsidRPr="001A7623" w:rsidRDefault="00CF2882" w:rsidP="001A7623">
      <w:pPr>
        <w:autoSpaceDE w:val="0"/>
        <w:autoSpaceDN w:val="0"/>
        <w:adjustRightInd w:val="0"/>
        <w:spacing w:line="360" w:lineRule="auto"/>
        <w:jc w:val="both"/>
        <w:rPr>
          <w:rFonts w:ascii="Palatino Linotype" w:hAnsi="Palatino Linotype" w:cs="Arial"/>
          <w:b/>
          <w:bCs/>
          <w:i/>
          <w:color w:val="000000" w:themeColor="text1"/>
        </w:rPr>
      </w:pPr>
      <w:r w:rsidRPr="001A7623">
        <w:rPr>
          <w:rFonts w:ascii="Palatino Linotype" w:hAnsi="Palatino Linotype" w:cs="Arial"/>
          <w:b/>
          <w:bCs/>
          <w:i/>
          <w:color w:val="000000" w:themeColor="text1"/>
        </w:rPr>
        <w:t>Criterio 9</w:t>
      </w:r>
      <w:r w:rsidRPr="001A7623">
        <w:rPr>
          <w:rFonts w:ascii="Palatino Linotype" w:hAnsi="Palatino Linotype" w:cs="Arial"/>
          <w:b/>
          <w:bCs/>
          <w:i/>
          <w:color w:val="000000" w:themeColor="text1"/>
        </w:rPr>
        <w:tab/>
      </w:r>
      <w:r w:rsidRPr="001A7623">
        <w:rPr>
          <w:rFonts w:ascii="Palatino Linotype" w:hAnsi="Palatino Linotype" w:cs="Arial"/>
          <w:b/>
          <w:bCs/>
          <w:i/>
          <w:color w:val="000000" w:themeColor="text1"/>
          <w:u w:val="single"/>
        </w:rPr>
        <w:t>Periodo (día/mes/año inicio, día/mes/año conclusión)</w:t>
      </w:r>
      <w:r w:rsidRPr="001A7623">
        <w:rPr>
          <w:rFonts w:ascii="Palatino Linotype" w:hAnsi="Palatino Linotype" w:cs="Arial"/>
          <w:b/>
          <w:bCs/>
          <w:i/>
          <w:color w:val="000000" w:themeColor="text1"/>
        </w:rPr>
        <w:t xml:space="preserve"> </w:t>
      </w:r>
    </w:p>
    <w:p w14:paraId="2DC0A66A" w14:textId="77777777" w:rsidR="00CF2882" w:rsidRPr="001A7623" w:rsidRDefault="00CF2882" w:rsidP="001A7623">
      <w:pPr>
        <w:autoSpaceDE w:val="0"/>
        <w:autoSpaceDN w:val="0"/>
        <w:adjustRightInd w:val="0"/>
        <w:spacing w:line="360" w:lineRule="auto"/>
        <w:jc w:val="both"/>
        <w:rPr>
          <w:rFonts w:ascii="Palatino Linotype" w:hAnsi="Palatino Linotype" w:cs="Arial"/>
          <w:b/>
          <w:bCs/>
          <w:i/>
          <w:color w:val="000000" w:themeColor="text1"/>
        </w:rPr>
      </w:pPr>
      <w:r w:rsidRPr="001A7623">
        <w:rPr>
          <w:rFonts w:ascii="Palatino Linotype" w:hAnsi="Palatino Linotype" w:cs="Arial"/>
          <w:b/>
          <w:bCs/>
          <w:i/>
          <w:color w:val="000000" w:themeColor="text1"/>
        </w:rPr>
        <w:t>Criterio 10</w:t>
      </w:r>
      <w:r w:rsidRPr="001A7623">
        <w:rPr>
          <w:rFonts w:ascii="Palatino Linotype" w:hAnsi="Palatino Linotype" w:cs="Arial"/>
          <w:b/>
          <w:bCs/>
          <w:i/>
          <w:color w:val="000000" w:themeColor="text1"/>
        </w:rPr>
        <w:tab/>
      </w:r>
      <w:r w:rsidRPr="001A7623">
        <w:rPr>
          <w:rFonts w:ascii="Palatino Linotype" w:hAnsi="Palatino Linotype" w:cs="Arial"/>
          <w:b/>
          <w:bCs/>
          <w:i/>
          <w:color w:val="000000" w:themeColor="text1"/>
          <w:u w:val="single"/>
        </w:rPr>
        <w:t>Denominación de la Institución / empresa</w:t>
      </w:r>
    </w:p>
    <w:p w14:paraId="52BCF43E" w14:textId="77777777" w:rsidR="00CF2882" w:rsidRPr="001A7623" w:rsidRDefault="00CF2882" w:rsidP="001A7623">
      <w:pPr>
        <w:autoSpaceDE w:val="0"/>
        <w:autoSpaceDN w:val="0"/>
        <w:adjustRightInd w:val="0"/>
        <w:spacing w:line="360" w:lineRule="auto"/>
        <w:jc w:val="both"/>
        <w:rPr>
          <w:rFonts w:ascii="Palatino Linotype" w:hAnsi="Palatino Linotype" w:cs="Arial"/>
          <w:b/>
          <w:bCs/>
          <w:i/>
          <w:color w:val="000000" w:themeColor="text1"/>
        </w:rPr>
      </w:pPr>
      <w:r w:rsidRPr="001A7623">
        <w:rPr>
          <w:rFonts w:ascii="Palatino Linotype" w:hAnsi="Palatino Linotype" w:cs="Arial"/>
          <w:b/>
          <w:bCs/>
          <w:i/>
          <w:color w:val="000000" w:themeColor="text1"/>
        </w:rPr>
        <w:t>Criterio 11</w:t>
      </w:r>
      <w:r w:rsidRPr="001A7623">
        <w:rPr>
          <w:rFonts w:ascii="Palatino Linotype" w:hAnsi="Palatino Linotype" w:cs="Arial"/>
          <w:b/>
          <w:bCs/>
          <w:i/>
          <w:color w:val="000000" w:themeColor="text1"/>
        </w:rPr>
        <w:tab/>
      </w:r>
      <w:r w:rsidRPr="001A7623">
        <w:rPr>
          <w:rFonts w:ascii="Palatino Linotype" w:hAnsi="Palatino Linotype" w:cs="Arial"/>
          <w:b/>
          <w:bCs/>
          <w:i/>
          <w:color w:val="000000" w:themeColor="text1"/>
          <w:u w:val="single"/>
        </w:rPr>
        <w:t>Cargo o puesto desempeñado</w:t>
      </w:r>
    </w:p>
    <w:p w14:paraId="35F2D028" w14:textId="77777777" w:rsidR="00CF2882" w:rsidRPr="001A7623" w:rsidRDefault="00CF2882" w:rsidP="001A7623">
      <w:pPr>
        <w:autoSpaceDE w:val="0"/>
        <w:autoSpaceDN w:val="0"/>
        <w:adjustRightInd w:val="0"/>
        <w:spacing w:line="360" w:lineRule="auto"/>
        <w:jc w:val="both"/>
        <w:rPr>
          <w:rFonts w:ascii="Palatino Linotype" w:hAnsi="Palatino Linotype" w:cs="Arial"/>
          <w:b/>
          <w:bCs/>
          <w:i/>
          <w:color w:val="000000" w:themeColor="text1"/>
        </w:rPr>
      </w:pPr>
      <w:r w:rsidRPr="001A7623">
        <w:rPr>
          <w:rFonts w:ascii="Palatino Linotype" w:hAnsi="Palatino Linotype" w:cs="Arial"/>
          <w:b/>
          <w:bCs/>
          <w:i/>
          <w:color w:val="000000" w:themeColor="text1"/>
        </w:rPr>
        <w:t>Criterio 12</w:t>
      </w:r>
      <w:r w:rsidRPr="001A7623">
        <w:rPr>
          <w:rFonts w:ascii="Palatino Linotype" w:hAnsi="Palatino Linotype" w:cs="Arial"/>
          <w:b/>
          <w:bCs/>
          <w:i/>
          <w:color w:val="000000" w:themeColor="text1"/>
        </w:rPr>
        <w:tab/>
      </w:r>
      <w:r w:rsidRPr="001A7623">
        <w:rPr>
          <w:rFonts w:ascii="Palatino Linotype" w:hAnsi="Palatino Linotype" w:cs="Arial"/>
          <w:b/>
          <w:bCs/>
          <w:i/>
          <w:color w:val="000000" w:themeColor="text1"/>
          <w:u w:val="single"/>
        </w:rPr>
        <w:t>Campo de experiencia</w:t>
      </w:r>
    </w:p>
    <w:p w14:paraId="3F285C02" w14:textId="77777777" w:rsidR="00CF2882" w:rsidRPr="001A7623" w:rsidRDefault="00CF2882" w:rsidP="001A7623">
      <w:pPr>
        <w:tabs>
          <w:tab w:val="left" w:pos="2093"/>
        </w:tabs>
        <w:spacing w:line="360" w:lineRule="auto"/>
        <w:rPr>
          <w:rFonts w:ascii="Palatino Linotype" w:hAnsi="Palatino Linotype" w:cs="Arial"/>
          <w:i/>
          <w:color w:val="000000" w:themeColor="text1"/>
        </w:rPr>
      </w:pPr>
      <w:r w:rsidRPr="001A7623">
        <w:rPr>
          <w:rFonts w:ascii="Palatino Linotype" w:hAnsi="Palatino Linotype" w:cs="Arial"/>
          <w:i/>
          <w:color w:val="000000" w:themeColor="text1"/>
        </w:rPr>
        <w:t xml:space="preserve"> […]</w:t>
      </w:r>
    </w:p>
    <w:p w14:paraId="0A5E8B87" w14:textId="77777777" w:rsidR="00CF2882" w:rsidRPr="001A7623" w:rsidRDefault="00CF2882" w:rsidP="001A7623">
      <w:pPr>
        <w:pStyle w:val="Prrafodelista"/>
        <w:spacing w:line="360" w:lineRule="auto"/>
        <w:ind w:left="0"/>
        <w:jc w:val="both"/>
        <w:rPr>
          <w:rFonts w:ascii="Palatino Linotype" w:hAnsi="Palatino Linotype"/>
          <w:b/>
          <w:i/>
          <w:color w:val="000000" w:themeColor="text1"/>
        </w:rPr>
      </w:pPr>
      <w:r w:rsidRPr="001A7623">
        <w:rPr>
          <w:rFonts w:ascii="Palatino Linotype" w:hAnsi="Palatino Linotype"/>
          <w:b/>
          <w:i/>
          <w:color w:val="000000" w:themeColor="text1"/>
        </w:rPr>
        <w:t>Formato 17 LGT_Art_70_Fr_XVII</w:t>
      </w:r>
    </w:p>
    <w:p w14:paraId="681B6281" w14:textId="77777777" w:rsidR="00CF2882" w:rsidRPr="001A7623" w:rsidRDefault="00CF2882" w:rsidP="001A7623">
      <w:pPr>
        <w:pStyle w:val="Prrafodelista"/>
        <w:spacing w:line="360" w:lineRule="auto"/>
        <w:ind w:left="0"/>
        <w:jc w:val="center"/>
        <w:rPr>
          <w:rFonts w:ascii="Palatino Linotype" w:hAnsi="Palatino Linotype"/>
          <w:b/>
          <w:bCs/>
          <w:i/>
          <w:color w:val="000000" w:themeColor="text1"/>
        </w:rPr>
      </w:pPr>
      <w:r w:rsidRPr="001A7623">
        <w:rPr>
          <w:rFonts w:ascii="Palatino Linotype" w:hAnsi="Palatino Linotype"/>
          <w:b/>
          <w:bCs/>
          <w:i/>
          <w:color w:val="000000" w:themeColor="text1"/>
        </w:rPr>
        <w:t>Información curricular de los(as) servidores(as) públicas(os) y/o personas que desempeñen un empleo, cargo o comisión en &lt;&lt;sujeto obligado&gt;&gt;</w:t>
      </w:r>
    </w:p>
    <w:p w14:paraId="7D9ECBFF" w14:textId="77777777" w:rsidR="00CF2882" w:rsidRPr="001A7623" w:rsidRDefault="00CF2882" w:rsidP="001A7623">
      <w:pPr>
        <w:pStyle w:val="Prrafodelista"/>
        <w:spacing w:line="360" w:lineRule="auto"/>
        <w:ind w:left="0"/>
        <w:jc w:val="center"/>
        <w:rPr>
          <w:rFonts w:ascii="Palatino Linotype" w:hAnsi="Palatino Linotype"/>
          <w:b/>
          <w:bCs/>
          <w:i/>
          <w:color w:val="000000" w:themeColor="text1"/>
        </w:rPr>
      </w:pPr>
    </w:p>
    <w:tbl>
      <w:tblPr>
        <w:tblW w:w="76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1276"/>
        <w:gridCol w:w="992"/>
        <w:gridCol w:w="1276"/>
        <w:gridCol w:w="1479"/>
        <w:gridCol w:w="1745"/>
      </w:tblGrid>
      <w:tr w:rsidR="001A7623" w:rsidRPr="001A7623" w14:paraId="5B4413EF" w14:textId="77777777" w:rsidTr="00142203">
        <w:trPr>
          <w:trHeight w:val="646"/>
          <w:jc w:val="center"/>
        </w:trPr>
        <w:tc>
          <w:tcPr>
            <w:tcW w:w="846" w:type="dxa"/>
            <w:vMerge w:val="restart"/>
            <w:shd w:val="clear" w:color="auto" w:fill="auto"/>
            <w:vAlign w:val="center"/>
          </w:tcPr>
          <w:p w14:paraId="5004ED5F" w14:textId="77777777" w:rsidR="00CF2882" w:rsidRPr="001A7623" w:rsidRDefault="00CF2882" w:rsidP="001A7623">
            <w:pPr>
              <w:spacing w:line="360" w:lineRule="auto"/>
              <w:jc w:val="center"/>
              <w:rPr>
                <w:rFonts w:ascii="Palatino Linotype" w:hAnsi="Palatino Linotype"/>
                <w:i/>
                <w:color w:val="000000" w:themeColor="text1"/>
              </w:rPr>
            </w:pPr>
            <w:r w:rsidRPr="001A7623">
              <w:rPr>
                <w:rFonts w:ascii="Palatino Linotype" w:hAnsi="Palatino Linotype"/>
                <w:i/>
                <w:color w:val="000000" w:themeColor="text1"/>
              </w:rPr>
              <w:t>Clave o nivel del puesto</w:t>
            </w:r>
          </w:p>
        </w:tc>
        <w:tc>
          <w:tcPr>
            <w:tcW w:w="1276" w:type="dxa"/>
            <w:vMerge w:val="restart"/>
            <w:shd w:val="clear" w:color="auto" w:fill="auto"/>
            <w:vAlign w:val="center"/>
          </w:tcPr>
          <w:p w14:paraId="6813398A" w14:textId="77777777" w:rsidR="00CF2882" w:rsidRPr="001A7623" w:rsidRDefault="00CF2882" w:rsidP="001A7623">
            <w:pPr>
              <w:spacing w:line="360" w:lineRule="auto"/>
              <w:jc w:val="center"/>
              <w:rPr>
                <w:rFonts w:ascii="Palatino Linotype" w:hAnsi="Palatino Linotype"/>
                <w:i/>
                <w:color w:val="000000" w:themeColor="text1"/>
              </w:rPr>
            </w:pPr>
            <w:r w:rsidRPr="001A7623">
              <w:rPr>
                <w:rFonts w:ascii="Palatino Linotype" w:hAnsi="Palatino Linotype"/>
                <w:i/>
                <w:color w:val="000000" w:themeColor="text1"/>
              </w:rPr>
              <w:t xml:space="preserve">Denominación del cargo o nombramiento otorgado </w:t>
            </w:r>
          </w:p>
        </w:tc>
        <w:tc>
          <w:tcPr>
            <w:tcW w:w="3747" w:type="dxa"/>
            <w:gridSpan w:val="3"/>
            <w:vMerge w:val="restart"/>
            <w:shd w:val="clear" w:color="auto" w:fill="auto"/>
            <w:vAlign w:val="center"/>
          </w:tcPr>
          <w:p w14:paraId="44934FC7" w14:textId="77777777" w:rsidR="00CF2882" w:rsidRPr="001A7623" w:rsidRDefault="00CF2882" w:rsidP="001A7623">
            <w:pPr>
              <w:spacing w:line="360" w:lineRule="auto"/>
              <w:jc w:val="center"/>
              <w:rPr>
                <w:rFonts w:ascii="Palatino Linotype" w:hAnsi="Palatino Linotype"/>
                <w:i/>
                <w:color w:val="000000" w:themeColor="text1"/>
                <w:u w:val="single"/>
              </w:rPr>
            </w:pPr>
            <w:r w:rsidRPr="001A7623">
              <w:rPr>
                <w:rFonts w:ascii="Palatino Linotype" w:hAnsi="Palatino Linotype"/>
                <w:i/>
                <w:color w:val="000000" w:themeColor="text1"/>
                <w:u w:val="single"/>
              </w:rPr>
              <w:t>Nombre del(la) servidor(a) público(a)</w:t>
            </w:r>
          </w:p>
        </w:tc>
        <w:tc>
          <w:tcPr>
            <w:tcW w:w="1745" w:type="dxa"/>
            <w:vMerge w:val="restart"/>
            <w:shd w:val="clear" w:color="auto" w:fill="auto"/>
            <w:vAlign w:val="center"/>
          </w:tcPr>
          <w:p w14:paraId="62686DAB" w14:textId="77777777" w:rsidR="00CF2882" w:rsidRPr="001A7623" w:rsidRDefault="00CF2882" w:rsidP="001A7623">
            <w:pPr>
              <w:spacing w:line="360" w:lineRule="auto"/>
              <w:jc w:val="center"/>
              <w:rPr>
                <w:rFonts w:ascii="Palatino Linotype" w:hAnsi="Palatino Linotype"/>
                <w:i/>
                <w:color w:val="000000" w:themeColor="text1"/>
              </w:rPr>
            </w:pPr>
            <w:r w:rsidRPr="001A7623">
              <w:rPr>
                <w:rFonts w:ascii="Palatino Linotype" w:hAnsi="Palatino Linotype"/>
                <w:i/>
                <w:color w:val="000000" w:themeColor="text1"/>
              </w:rPr>
              <w:t xml:space="preserve">Unidad administrativa de adscripción (Área) del servidor público </w:t>
            </w:r>
            <w:r w:rsidRPr="001A7623">
              <w:rPr>
                <w:rFonts w:ascii="Palatino Linotype" w:hAnsi="Palatino Linotype"/>
                <w:i/>
                <w:color w:val="000000" w:themeColor="text1"/>
              </w:rPr>
              <w:lastRenderedPageBreak/>
              <w:t>(catálogo, en su caso)</w:t>
            </w:r>
          </w:p>
        </w:tc>
      </w:tr>
      <w:tr w:rsidR="001A7623" w:rsidRPr="001A7623" w14:paraId="5FB39087" w14:textId="77777777" w:rsidTr="00142203">
        <w:trPr>
          <w:trHeight w:val="646"/>
          <w:jc w:val="center"/>
        </w:trPr>
        <w:tc>
          <w:tcPr>
            <w:tcW w:w="846" w:type="dxa"/>
            <w:vMerge/>
            <w:shd w:val="clear" w:color="auto" w:fill="auto"/>
            <w:vAlign w:val="center"/>
          </w:tcPr>
          <w:p w14:paraId="5DBD975B" w14:textId="77777777" w:rsidR="00CF2882" w:rsidRPr="001A7623" w:rsidRDefault="00CF2882" w:rsidP="001A7623">
            <w:pPr>
              <w:spacing w:line="360" w:lineRule="auto"/>
              <w:jc w:val="center"/>
              <w:rPr>
                <w:rFonts w:ascii="Palatino Linotype" w:hAnsi="Palatino Linotype"/>
                <w:i/>
                <w:color w:val="000000" w:themeColor="text1"/>
              </w:rPr>
            </w:pPr>
          </w:p>
        </w:tc>
        <w:tc>
          <w:tcPr>
            <w:tcW w:w="1276" w:type="dxa"/>
            <w:vMerge/>
            <w:shd w:val="clear" w:color="auto" w:fill="auto"/>
            <w:vAlign w:val="center"/>
          </w:tcPr>
          <w:p w14:paraId="4D646E9A" w14:textId="77777777" w:rsidR="00CF2882" w:rsidRPr="001A7623" w:rsidRDefault="00CF2882" w:rsidP="001A7623">
            <w:pPr>
              <w:spacing w:line="360" w:lineRule="auto"/>
              <w:jc w:val="center"/>
              <w:rPr>
                <w:rFonts w:ascii="Palatino Linotype" w:hAnsi="Palatino Linotype"/>
                <w:i/>
                <w:color w:val="000000" w:themeColor="text1"/>
              </w:rPr>
            </w:pPr>
          </w:p>
        </w:tc>
        <w:tc>
          <w:tcPr>
            <w:tcW w:w="3747" w:type="dxa"/>
            <w:gridSpan w:val="3"/>
            <w:vMerge/>
            <w:shd w:val="clear" w:color="auto" w:fill="auto"/>
            <w:vAlign w:val="center"/>
          </w:tcPr>
          <w:p w14:paraId="20F3DD0B" w14:textId="77777777" w:rsidR="00CF2882" w:rsidRPr="001A7623" w:rsidRDefault="00CF2882" w:rsidP="001A7623">
            <w:pPr>
              <w:spacing w:line="360" w:lineRule="auto"/>
              <w:jc w:val="center"/>
              <w:rPr>
                <w:rFonts w:ascii="Palatino Linotype" w:hAnsi="Palatino Linotype"/>
                <w:i/>
                <w:color w:val="000000" w:themeColor="text1"/>
              </w:rPr>
            </w:pPr>
          </w:p>
        </w:tc>
        <w:tc>
          <w:tcPr>
            <w:tcW w:w="1745" w:type="dxa"/>
            <w:vMerge/>
            <w:shd w:val="clear" w:color="auto" w:fill="auto"/>
            <w:vAlign w:val="center"/>
          </w:tcPr>
          <w:p w14:paraId="4673B355" w14:textId="77777777" w:rsidR="00CF2882" w:rsidRPr="001A7623" w:rsidRDefault="00CF2882" w:rsidP="001A7623">
            <w:pPr>
              <w:spacing w:line="360" w:lineRule="auto"/>
              <w:jc w:val="center"/>
              <w:rPr>
                <w:rFonts w:ascii="Palatino Linotype" w:hAnsi="Palatino Linotype"/>
                <w:i/>
                <w:color w:val="000000" w:themeColor="text1"/>
              </w:rPr>
            </w:pPr>
          </w:p>
        </w:tc>
      </w:tr>
      <w:tr w:rsidR="001A7623" w:rsidRPr="001A7623" w14:paraId="5A910309" w14:textId="77777777" w:rsidTr="00142203">
        <w:trPr>
          <w:trHeight w:val="45"/>
          <w:jc w:val="center"/>
        </w:trPr>
        <w:tc>
          <w:tcPr>
            <w:tcW w:w="846" w:type="dxa"/>
            <w:vMerge/>
            <w:shd w:val="clear" w:color="auto" w:fill="auto"/>
            <w:vAlign w:val="center"/>
          </w:tcPr>
          <w:p w14:paraId="06BC8448" w14:textId="77777777" w:rsidR="00CF2882" w:rsidRPr="001A7623" w:rsidRDefault="00CF2882" w:rsidP="001A7623">
            <w:pPr>
              <w:spacing w:line="360" w:lineRule="auto"/>
              <w:jc w:val="center"/>
              <w:rPr>
                <w:rFonts w:ascii="Palatino Linotype" w:hAnsi="Palatino Linotype"/>
                <w:i/>
                <w:color w:val="000000" w:themeColor="text1"/>
              </w:rPr>
            </w:pPr>
          </w:p>
        </w:tc>
        <w:tc>
          <w:tcPr>
            <w:tcW w:w="1276" w:type="dxa"/>
            <w:vMerge/>
            <w:shd w:val="clear" w:color="auto" w:fill="auto"/>
            <w:vAlign w:val="center"/>
          </w:tcPr>
          <w:p w14:paraId="092B6D97" w14:textId="77777777" w:rsidR="00CF2882" w:rsidRPr="001A7623" w:rsidRDefault="00CF2882" w:rsidP="001A7623">
            <w:pPr>
              <w:spacing w:line="360" w:lineRule="auto"/>
              <w:jc w:val="center"/>
              <w:rPr>
                <w:rFonts w:ascii="Palatino Linotype" w:hAnsi="Palatino Linotype"/>
                <w:i/>
                <w:color w:val="000000" w:themeColor="text1"/>
              </w:rPr>
            </w:pPr>
          </w:p>
        </w:tc>
        <w:tc>
          <w:tcPr>
            <w:tcW w:w="992" w:type="dxa"/>
            <w:shd w:val="clear" w:color="auto" w:fill="auto"/>
            <w:vAlign w:val="center"/>
          </w:tcPr>
          <w:p w14:paraId="6217EC81" w14:textId="77777777" w:rsidR="00CF2882" w:rsidRPr="001A7623" w:rsidRDefault="00CF2882" w:rsidP="001A7623">
            <w:pPr>
              <w:spacing w:line="360" w:lineRule="auto"/>
              <w:jc w:val="center"/>
              <w:rPr>
                <w:rFonts w:ascii="Palatino Linotype" w:hAnsi="Palatino Linotype"/>
                <w:i/>
                <w:color w:val="000000" w:themeColor="text1"/>
              </w:rPr>
            </w:pPr>
            <w:r w:rsidRPr="001A7623">
              <w:rPr>
                <w:rFonts w:ascii="Palatino Linotype" w:hAnsi="Palatino Linotype"/>
                <w:i/>
                <w:color w:val="000000" w:themeColor="text1"/>
              </w:rPr>
              <w:t>Nombre(s)</w:t>
            </w:r>
          </w:p>
        </w:tc>
        <w:tc>
          <w:tcPr>
            <w:tcW w:w="1276" w:type="dxa"/>
            <w:shd w:val="clear" w:color="auto" w:fill="auto"/>
            <w:vAlign w:val="center"/>
          </w:tcPr>
          <w:p w14:paraId="4AD908F9" w14:textId="77777777" w:rsidR="00CF2882" w:rsidRPr="001A7623" w:rsidRDefault="00CF2882" w:rsidP="001A7623">
            <w:pPr>
              <w:spacing w:line="360" w:lineRule="auto"/>
              <w:jc w:val="center"/>
              <w:rPr>
                <w:rFonts w:ascii="Palatino Linotype" w:hAnsi="Palatino Linotype"/>
                <w:i/>
                <w:color w:val="000000" w:themeColor="text1"/>
              </w:rPr>
            </w:pPr>
            <w:r w:rsidRPr="001A7623">
              <w:rPr>
                <w:rFonts w:ascii="Palatino Linotype" w:hAnsi="Palatino Linotype"/>
                <w:i/>
                <w:color w:val="000000" w:themeColor="text1"/>
              </w:rPr>
              <w:t>Primer Apellido</w:t>
            </w:r>
          </w:p>
        </w:tc>
        <w:tc>
          <w:tcPr>
            <w:tcW w:w="1479" w:type="dxa"/>
            <w:shd w:val="clear" w:color="auto" w:fill="auto"/>
            <w:vAlign w:val="center"/>
          </w:tcPr>
          <w:p w14:paraId="033A18D2" w14:textId="77777777" w:rsidR="00CF2882" w:rsidRPr="001A7623" w:rsidRDefault="00CF2882" w:rsidP="001A7623">
            <w:pPr>
              <w:spacing w:line="360" w:lineRule="auto"/>
              <w:jc w:val="center"/>
              <w:rPr>
                <w:rFonts w:ascii="Palatino Linotype" w:hAnsi="Palatino Linotype"/>
                <w:i/>
                <w:color w:val="000000" w:themeColor="text1"/>
              </w:rPr>
            </w:pPr>
            <w:r w:rsidRPr="001A7623">
              <w:rPr>
                <w:rFonts w:ascii="Palatino Linotype" w:hAnsi="Palatino Linotype"/>
                <w:i/>
                <w:color w:val="000000" w:themeColor="text1"/>
              </w:rPr>
              <w:t xml:space="preserve">Segundo Apellido </w:t>
            </w:r>
          </w:p>
        </w:tc>
        <w:tc>
          <w:tcPr>
            <w:tcW w:w="1745" w:type="dxa"/>
            <w:vMerge/>
            <w:shd w:val="clear" w:color="auto" w:fill="auto"/>
            <w:vAlign w:val="center"/>
          </w:tcPr>
          <w:p w14:paraId="66D6D407" w14:textId="77777777" w:rsidR="00CF2882" w:rsidRPr="001A7623" w:rsidRDefault="00CF2882" w:rsidP="001A7623">
            <w:pPr>
              <w:spacing w:line="360" w:lineRule="auto"/>
              <w:jc w:val="center"/>
              <w:rPr>
                <w:rFonts w:ascii="Palatino Linotype" w:hAnsi="Palatino Linotype"/>
                <w:i/>
                <w:color w:val="000000" w:themeColor="text1"/>
              </w:rPr>
            </w:pPr>
          </w:p>
        </w:tc>
      </w:tr>
      <w:tr w:rsidR="001A7623" w:rsidRPr="001A7623" w14:paraId="742F5090" w14:textId="77777777" w:rsidTr="00142203">
        <w:trPr>
          <w:trHeight w:val="45"/>
          <w:jc w:val="center"/>
        </w:trPr>
        <w:tc>
          <w:tcPr>
            <w:tcW w:w="846" w:type="dxa"/>
            <w:shd w:val="clear" w:color="auto" w:fill="auto"/>
          </w:tcPr>
          <w:p w14:paraId="082E4FBB" w14:textId="77777777" w:rsidR="00CF2882" w:rsidRPr="001A7623" w:rsidRDefault="00CF2882" w:rsidP="001A7623">
            <w:pPr>
              <w:spacing w:line="360" w:lineRule="auto"/>
              <w:jc w:val="both"/>
              <w:rPr>
                <w:rFonts w:ascii="Palatino Linotype" w:hAnsi="Palatino Linotype"/>
                <w:i/>
                <w:color w:val="000000" w:themeColor="text1"/>
              </w:rPr>
            </w:pPr>
          </w:p>
        </w:tc>
        <w:tc>
          <w:tcPr>
            <w:tcW w:w="1276" w:type="dxa"/>
            <w:shd w:val="clear" w:color="auto" w:fill="auto"/>
          </w:tcPr>
          <w:p w14:paraId="73B57C24" w14:textId="77777777" w:rsidR="00CF2882" w:rsidRPr="001A7623" w:rsidRDefault="00CF2882" w:rsidP="001A7623">
            <w:pPr>
              <w:spacing w:line="360" w:lineRule="auto"/>
              <w:jc w:val="both"/>
              <w:rPr>
                <w:rFonts w:ascii="Palatino Linotype" w:hAnsi="Palatino Linotype"/>
                <w:i/>
                <w:color w:val="000000" w:themeColor="text1"/>
              </w:rPr>
            </w:pPr>
          </w:p>
        </w:tc>
        <w:tc>
          <w:tcPr>
            <w:tcW w:w="992" w:type="dxa"/>
            <w:shd w:val="clear" w:color="auto" w:fill="auto"/>
          </w:tcPr>
          <w:p w14:paraId="14686EA9" w14:textId="77777777" w:rsidR="00CF2882" w:rsidRPr="001A7623" w:rsidRDefault="00CF2882" w:rsidP="001A7623">
            <w:pPr>
              <w:spacing w:line="360" w:lineRule="auto"/>
              <w:jc w:val="both"/>
              <w:rPr>
                <w:rFonts w:ascii="Palatino Linotype" w:hAnsi="Palatino Linotype"/>
                <w:i/>
                <w:color w:val="000000" w:themeColor="text1"/>
              </w:rPr>
            </w:pPr>
          </w:p>
        </w:tc>
        <w:tc>
          <w:tcPr>
            <w:tcW w:w="1276" w:type="dxa"/>
            <w:shd w:val="clear" w:color="auto" w:fill="auto"/>
          </w:tcPr>
          <w:p w14:paraId="056A0D5C" w14:textId="77777777" w:rsidR="00CF2882" w:rsidRPr="001A7623" w:rsidRDefault="00CF2882" w:rsidP="001A7623">
            <w:pPr>
              <w:spacing w:line="360" w:lineRule="auto"/>
              <w:jc w:val="both"/>
              <w:rPr>
                <w:rFonts w:ascii="Palatino Linotype" w:hAnsi="Palatino Linotype"/>
                <w:i/>
                <w:color w:val="000000" w:themeColor="text1"/>
              </w:rPr>
            </w:pPr>
          </w:p>
        </w:tc>
        <w:tc>
          <w:tcPr>
            <w:tcW w:w="1479" w:type="dxa"/>
            <w:shd w:val="clear" w:color="auto" w:fill="auto"/>
          </w:tcPr>
          <w:p w14:paraId="508F2C3B" w14:textId="77777777" w:rsidR="00CF2882" w:rsidRPr="001A7623" w:rsidRDefault="00CF2882" w:rsidP="001A7623">
            <w:pPr>
              <w:spacing w:line="360" w:lineRule="auto"/>
              <w:jc w:val="both"/>
              <w:rPr>
                <w:rFonts w:ascii="Palatino Linotype" w:hAnsi="Palatino Linotype"/>
                <w:i/>
                <w:color w:val="000000" w:themeColor="text1"/>
              </w:rPr>
            </w:pPr>
          </w:p>
        </w:tc>
        <w:tc>
          <w:tcPr>
            <w:tcW w:w="1745" w:type="dxa"/>
            <w:shd w:val="clear" w:color="auto" w:fill="auto"/>
          </w:tcPr>
          <w:p w14:paraId="1FA0BAE9" w14:textId="77777777" w:rsidR="00CF2882" w:rsidRPr="001A7623" w:rsidRDefault="00CF2882" w:rsidP="001A7623">
            <w:pPr>
              <w:spacing w:line="360" w:lineRule="auto"/>
              <w:jc w:val="both"/>
              <w:rPr>
                <w:rFonts w:ascii="Palatino Linotype" w:hAnsi="Palatino Linotype"/>
                <w:i/>
                <w:color w:val="000000" w:themeColor="text1"/>
              </w:rPr>
            </w:pPr>
          </w:p>
        </w:tc>
      </w:tr>
      <w:tr w:rsidR="00CF2882" w:rsidRPr="001A7623" w14:paraId="3CAB0FF7" w14:textId="77777777" w:rsidTr="00142203">
        <w:trPr>
          <w:trHeight w:val="45"/>
          <w:jc w:val="center"/>
        </w:trPr>
        <w:tc>
          <w:tcPr>
            <w:tcW w:w="846" w:type="dxa"/>
            <w:shd w:val="clear" w:color="auto" w:fill="auto"/>
          </w:tcPr>
          <w:p w14:paraId="56328EEF" w14:textId="77777777" w:rsidR="00CF2882" w:rsidRPr="001A7623" w:rsidRDefault="00CF2882" w:rsidP="001A7623">
            <w:pPr>
              <w:spacing w:line="360" w:lineRule="auto"/>
              <w:jc w:val="both"/>
              <w:rPr>
                <w:rFonts w:ascii="Palatino Linotype" w:hAnsi="Palatino Linotype"/>
                <w:i/>
                <w:color w:val="000000" w:themeColor="text1"/>
              </w:rPr>
            </w:pPr>
          </w:p>
        </w:tc>
        <w:tc>
          <w:tcPr>
            <w:tcW w:w="1276" w:type="dxa"/>
            <w:shd w:val="clear" w:color="auto" w:fill="auto"/>
          </w:tcPr>
          <w:p w14:paraId="6CA252F1" w14:textId="77777777" w:rsidR="00CF2882" w:rsidRPr="001A7623" w:rsidRDefault="00CF2882" w:rsidP="001A7623">
            <w:pPr>
              <w:spacing w:line="360" w:lineRule="auto"/>
              <w:jc w:val="both"/>
              <w:rPr>
                <w:rFonts w:ascii="Palatino Linotype" w:hAnsi="Palatino Linotype"/>
                <w:i/>
                <w:color w:val="000000" w:themeColor="text1"/>
              </w:rPr>
            </w:pPr>
          </w:p>
        </w:tc>
        <w:tc>
          <w:tcPr>
            <w:tcW w:w="992" w:type="dxa"/>
            <w:shd w:val="clear" w:color="auto" w:fill="auto"/>
          </w:tcPr>
          <w:p w14:paraId="2A54EBE0" w14:textId="77777777" w:rsidR="00CF2882" w:rsidRPr="001A7623" w:rsidRDefault="00CF2882" w:rsidP="001A7623">
            <w:pPr>
              <w:spacing w:line="360" w:lineRule="auto"/>
              <w:jc w:val="both"/>
              <w:rPr>
                <w:rFonts w:ascii="Palatino Linotype" w:hAnsi="Palatino Linotype"/>
                <w:i/>
                <w:color w:val="000000" w:themeColor="text1"/>
              </w:rPr>
            </w:pPr>
          </w:p>
        </w:tc>
        <w:tc>
          <w:tcPr>
            <w:tcW w:w="1276" w:type="dxa"/>
            <w:shd w:val="clear" w:color="auto" w:fill="auto"/>
          </w:tcPr>
          <w:p w14:paraId="16E9C1D3" w14:textId="77777777" w:rsidR="00CF2882" w:rsidRPr="001A7623" w:rsidRDefault="00CF2882" w:rsidP="001A7623">
            <w:pPr>
              <w:spacing w:line="360" w:lineRule="auto"/>
              <w:jc w:val="both"/>
              <w:rPr>
                <w:rFonts w:ascii="Palatino Linotype" w:hAnsi="Palatino Linotype"/>
                <w:i/>
                <w:color w:val="000000" w:themeColor="text1"/>
              </w:rPr>
            </w:pPr>
          </w:p>
        </w:tc>
        <w:tc>
          <w:tcPr>
            <w:tcW w:w="1479" w:type="dxa"/>
            <w:shd w:val="clear" w:color="auto" w:fill="auto"/>
          </w:tcPr>
          <w:p w14:paraId="20BD8024" w14:textId="77777777" w:rsidR="00CF2882" w:rsidRPr="001A7623" w:rsidRDefault="00CF2882" w:rsidP="001A7623">
            <w:pPr>
              <w:spacing w:line="360" w:lineRule="auto"/>
              <w:jc w:val="both"/>
              <w:rPr>
                <w:rFonts w:ascii="Palatino Linotype" w:hAnsi="Palatino Linotype"/>
                <w:i/>
                <w:color w:val="000000" w:themeColor="text1"/>
              </w:rPr>
            </w:pPr>
          </w:p>
        </w:tc>
        <w:tc>
          <w:tcPr>
            <w:tcW w:w="1745" w:type="dxa"/>
            <w:shd w:val="clear" w:color="auto" w:fill="auto"/>
          </w:tcPr>
          <w:p w14:paraId="20E9994E" w14:textId="77777777" w:rsidR="00CF2882" w:rsidRPr="001A7623" w:rsidRDefault="00CF2882" w:rsidP="001A7623">
            <w:pPr>
              <w:spacing w:line="360" w:lineRule="auto"/>
              <w:jc w:val="both"/>
              <w:rPr>
                <w:rFonts w:ascii="Palatino Linotype" w:hAnsi="Palatino Linotype"/>
                <w:i/>
                <w:color w:val="000000" w:themeColor="text1"/>
              </w:rPr>
            </w:pPr>
          </w:p>
        </w:tc>
      </w:tr>
    </w:tbl>
    <w:p w14:paraId="09904D47" w14:textId="77777777" w:rsidR="00CF2882" w:rsidRPr="001A7623" w:rsidRDefault="00CF2882" w:rsidP="001A7623">
      <w:pPr>
        <w:spacing w:line="360" w:lineRule="auto"/>
        <w:jc w:val="both"/>
        <w:rPr>
          <w:rFonts w:ascii="Palatino Linotype" w:hAnsi="Palatino Linotype"/>
          <w:i/>
          <w:color w:val="000000" w:themeColor="text1"/>
        </w:rPr>
      </w:pPr>
    </w:p>
    <w:tbl>
      <w:tblPr>
        <w:tblW w:w="0" w:type="auto"/>
        <w:jc w:val="center"/>
        <w:tblCellMar>
          <w:left w:w="70" w:type="dxa"/>
          <w:right w:w="70" w:type="dxa"/>
        </w:tblCellMar>
        <w:tblLook w:val="04A0" w:firstRow="1" w:lastRow="0" w:firstColumn="1" w:lastColumn="0" w:noHBand="0" w:noVBand="1"/>
      </w:tblPr>
      <w:tblGrid>
        <w:gridCol w:w="1221"/>
        <w:gridCol w:w="700"/>
        <w:gridCol w:w="790"/>
        <w:gridCol w:w="1138"/>
        <w:gridCol w:w="1138"/>
        <w:gridCol w:w="1285"/>
        <w:gridCol w:w="1163"/>
        <w:gridCol w:w="1016"/>
        <w:gridCol w:w="1178"/>
      </w:tblGrid>
      <w:tr w:rsidR="001A7623" w:rsidRPr="001A7623" w14:paraId="66736651" w14:textId="77777777" w:rsidTr="00142203">
        <w:trPr>
          <w:trHeight w:val="45"/>
          <w:jc w:val="center"/>
        </w:trPr>
        <w:tc>
          <w:tcPr>
            <w:tcW w:w="8828" w:type="dxa"/>
            <w:gridSpan w:val="9"/>
            <w:tcBorders>
              <w:top w:val="dotted" w:sz="4" w:space="0" w:color="auto"/>
              <w:left w:val="dotted" w:sz="4" w:space="0" w:color="auto"/>
              <w:bottom w:val="dotted" w:sz="4" w:space="0" w:color="auto"/>
              <w:right w:val="dotted" w:sz="4" w:space="0" w:color="auto"/>
            </w:tcBorders>
            <w:shd w:val="clear" w:color="auto" w:fill="auto"/>
            <w:vAlign w:val="center"/>
            <w:hideMark/>
          </w:tcPr>
          <w:p w14:paraId="7FF14866" w14:textId="77777777" w:rsidR="00CF2882" w:rsidRPr="001A7623" w:rsidRDefault="00CF2882" w:rsidP="001A7623">
            <w:pPr>
              <w:spacing w:line="360" w:lineRule="auto"/>
              <w:jc w:val="center"/>
              <w:rPr>
                <w:rFonts w:ascii="Palatino Linotype" w:hAnsi="Palatino Linotype"/>
                <w:i/>
                <w:color w:val="000000" w:themeColor="text1"/>
              </w:rPr>
            </w:pPr>
            <w:r w:rsidRPr="001A7623">
              <w:rPr>
                <w:rFonts w:ascii="Palatino Linotype" w:hAnsi="Palatino Linotype"/>
                <w:i/>
                <w:color w:val="000000" w:themeColor="text1"/>
              </w:rPr>
              <w:t>Información curricular</w:t>
            </w:r>
          </w:p>
        </w:tc>
      </w:tr>
      <w:tr w:rsidR="001A7623" w:rsidRPr="001A7623" w14:paraId="0510AE2E" w14:textId="77777777" w:rsidTr="00142203">
        <w:trPr>
          <w:trHeight w:val="45"/>
          <w:jc w:val="center"/>
        </w:trPr>
        <w:tc>
          <w:tcPr>
            <w:tcW w:w="2968" w:type="dxa"/>
            <w:gridSpan w:val="3"/>
            <w:tcBorders>
              <w:top w:val="dotted" w:sz="4" w:space="0" w:color="auto"/>
              <w:left w:val="dotted" w:sz="4" w:space="0" w:color="auto"/>
              <w:bottom w:val="dotted" w:sz="4" w:space="0" w:color="auto"/>
              <w:right w:val="dotted" w:sz="4" w:space="0" w:color="000000"/>
            </w:tcBorders>
            <w:shd w:val="clear" w:color="auto" w:fill="auto"/>
            <w:vAlign w:val="center"/>
            <w:hideMark/>
          </w:tcPr>
          <w:p w14:paraId="7429159A" w14:textId="77777777" w:rsidR="00CF2882" w:rsidRPr="001A7623" w:rsidRDefault="00CF2882" w:rsidP="001A7623">
            <w:pPr>
              <w:spacing w:line="360" w:lineRule="auto"/>
              <w:jc w:val="center"/>
              <w:rPr>
                <w:rFonts w:ascii="Palatino Linotype" w:hAnsi="Palatino Linotype"/>
                <w:i/>
                <w:color w:val="000000" w:themeColor="text1"/>
              </w:rPr>
            </w:pPr>
            <w:r w:rsidRPr="001A7623">
              <w:rPr>
                <w:rFonts w:ascii="Palatino Linotype" w:hAnsi="Palatino Linotype"/>
                <w:i/>
                <w:color w:val="000000" w:themeColor="text1"/>
              </w:rPr>
              <w:t>Escolaridad</w:t>
            </w:r>
          </w:p>
        </w:tc>
        <w:tc>
          <w:tcPr>
            <w:tcW w:w="5860" w:type="dxa"/>
            <w:gridSpan w:val="6"/>
            <w:tcBorders>
              <w:top w:val="dotted" w:sz="4" w:space="0" w:color="auto"/>
              <w:left w:val="nil"/>
              <w:bottom w:val="dotted" w:sz="4" w:space="0" w:color="auto"/>
              <w:right w:val="dotted" w:sz="4" w:space="0" w:color="auto"/>
            </w:tcBorders>
            <w:shd w:val="clear" w:color="auto" w:fill="auto"/>
            <w:vAlign w:val="center"/>
            <w:hideMark/>
          </w:tcPr>
          <w:p w14:paraId="672EAF87" w14:textId="77777777" w:rsidR="00CF2882" w:rsidRPr="001A7623" w:rsidRDefault="00CF2882" w:rsidP="001A7623">
            <w:pPr>
              <w:spacing w:line="360" w:lineRule="auto"/>
              <w:jc w:val="center"/>
              <w:rPr>
                <w:rFonts w:ascii="Palatino Linotype" w:hAnsi="Palatino Linotype"/>
                <w:i/>
                <w:color w:val="000000" w:themeColor="text1"/>
              </w:rPr>
            </w:pPr>
            <w:r w:rsidRPr="001A7623">
              <w:rPr>
                <w:rFonts w:ascii="Palatino Linotype" w:hAnsi="Palatino Linotype"/>
                <w:i/>
                <w:color w:val="000000" w:themeColor="text1"/>
              </w:rPr>
              <w:t>Experiencia laboral (tres últimos empleos)</w:t>
            </w:r>
          </w:p>
        </w:tc>
      </w:tr>
      <w:tr w:rsidR="001A7623" w:rsidRPr="001A7623" w14:paraId="0B33BE8B" w14:textId="77777777" w:rsidTr="00142203">
        <w:trPr>
          <w:trHeight w:val="45"/>
          <w:jc w:val="center"/>
        </w:trPr>
        <w:tc>
          <w:tcPr>
            <w:tcW w:w="1662" w:type="dxa"/>
            <w:tcBorders>
              <w:top w:val="nil"/>
              <w:left w:val="dotted" w:sz="4" w:space="0" w:color="auto"/>
              <w:bottom w:val="dotted" w:sz="4" w:space="0" w:color="auto"/>
              <w:right w:val="dotted" w:sz="4" w:space="0" w:color="auto"/>
            </w:tcBorders>
            <w:shd w:val="clear" w:color="auto" w:fill="auto"/>
            <w:vAlign w:val="center"/>
            <w:hideMark/>
          </w:tcPr>
          <w:p w14:paraId="6BF6CFE8" w14:textId="77777777" w:rsidR="00CF2882" w:rsidRPr="001A7623" w:rsidRDefault="00CF2882" w:rsidP="001A7623">
            <w:pPr>
              <w:spacing w:line="360" w:lineRule="auto"/>
              <w:jc w:val="center"/>
              <w:rPr>
                <w:rFonts w:ascii="Palatino Linotype" w:hAnsi="Palatino Linotype"/>
                <w:i/>
                <w:color w:val="000000" w:themeColor="text1"/>
              </w:rPr>
            </w:pPr>
            <w:r w:rsidRPr="001A7623">
              <w:rPr>
                <w:rFonts w:ascii="Palatino Linotype" w:hAnsi="Palatino Linotype"/>
                <w:i/>
                <w:color w:val="000000" w:themeColor="text1"/>
                <w:u w:val="single"/>
              </w:rPr>
              <w:t>Nivel máximo de estudios</w:t>
            </w:r>
            <w:r w:rsidRPr="001A7623">
              <w:rPr>
                <w:rFonts w:ascii="Palatino Linotype" w:hAnsi="Palatino Linotype"/>
                <w:i/>
                <w:color w:val="000000" w:themeColor="text1"/>
              </w:rPr>
              <w:t xml:space="preserve"> (ninguno, primaria, secundaria, bachillerato, técnica, licenciatura, maestría, doctorado, posdoctorado)</w:t>
            </w:r>
          </w:p>
        </w:tc>
        <w:tc>
          <w:tcPr>
            <w:tcW w:w="616" w:type="dxa"/>
            <w:tcBorders>
              <w:top w:val="nil"/>
              <w:left w:val="nil"/>
              <w:bottom w:val="dotted" w:sz="4" w:space="0" w:color="auto"/>
              <w:right w:val="dotted" w:sz="4" w:space="0" w:color="auto"/>
            </w:tcBorders>
            <w:shd w:val="clear" w:color="auto" w:fill="auto"/>
            <w:vAlign w:val="center"/>
            <w:hideMark/>
          </w:tcPr>
          <w:p w14:paraId="7692F622" w14:textId="77777777" w:rsidR="00CF2882" w:rsidRPr="001A7623" w:rsidRDefault="00CF2882" w:rsidP="001A7623">
            <w:pPr>
              <w:spacing w:line="360" w:lineRule="auto"/>
              <w:jc w:val="center"/>
              <w:rPr>
                <w:rFonts w:ascii="Palatino Linotype" w:hAnsi="Palatino Linotype"/>
                <w:i/>
                <w:color w:val="000000" w:themeColor="text1"/>
              </w:rPr>
            </w:pPr>
            <w:r w:rsidRPr="001A7623">
              <w:rPr>
                <w:rFonts w:ascii="Palatino Linotype" w:hAnsi="Palatino Linotype"/>
                <w:i/>
                <w:color w:val="000000" w:themeColor="text1"/>
              </w:rPr>
              <w:t>Área de estudio</w:t>
            </w:r>
          </w:p>
        </w:tc>
        <w:tc>
          <w:tcPr>
            <w:tcW w:w="690" w:type="dxa"/>
            <w:tcBorders>
              <w:top w:val="nil"/>
              <w:left w:val="nil"/>
              <w:bottom w:val="dotted" w:sz="4" w:space="0" w:color="auto"/>
              <w:right w:val="dotted" w:sz="4" w:space="0" w:color="auto"/>
            </w:tcBorders>
            <w:shd w:val="clear" w:color="auto" w:fill="auto"/>
            <w:vAlign w:val="center"/>
            <w:hideMark/>
          </w:tcPr>
          <w:p w14:paraId="7EF9641E" w14:textId="77777777" w:rsidR="00CF2882" w:rsidRPr="001A7623" w:rsidRDefault="00CF2882" w:rsidP="001A7623">
            <w:pPr>
              <w:spacing w:line="360" w:lineRule="auto"/>
              <w:jc w:val="center"/>
              <w:rPr>
                <w:rFonts w:ascii="Palatino Linotype" w:hAnsi="Palatino Linotype"/>
                <w:i/>
                <w:color w:val="000000" w:themeColor="text1"/>
              </w:rPr>
            </w:pPr>
            <w:r w:rsidRPr="001A7623">
              <w:rPr>
                <w:rFonts w:ascii="Palatino Linotype" w:hAnsi="Palatino Linotype"/>
                <w:i/>
                <w:color w:val="000000" w:themeColor="text1"/>
              </w:rPr>
              <w:t>Carrera genérica</w:t>
            </w:r>
          </w:p>
        </w:tc>
        <w:tc>
          <w:tcPr>
            <w:tcW w:w="0" w:type="auto"/>
            <w:tcBorders>
              <w:top w:val="nil"/>
              <w:left w:val="nil"/>
              <w:bottom w:val="dotted" w:sz="4" w:space="0" w:color="auto"/>
              <w:right w:val="dotted" w:sz="4" w:space="0" w:color="auto"/>
            </w:tcBorders>
            <w:shd w:val="clear" w:color="auto" w:fill="auto"/>
            <w:vAlign w:val="center"/>
            <w:hideMark/>
          </w:tcPr>
          <w:p w14:paraId="4082D726" w14:textId="77777777" w:rsidR="00CF2882" w:rsidRPr="001A7623" w:rsidRDefault="00CF2882" w:rsidP="001A7623">
            <w:pPr>
              <w:spacing w:line="360" w:lineRule="auto"/>
              <w:jc w:val="center"/>
              <w:rPr>
                <w:rFonts w:ascii="Palatino Linotype" w:hAnsi="Palatino Linotype"/>
                <w:i/>
                <w:color w:val="000000" w:themeColor="text1"/>
              </w:rPr>
            </w:pPr>
            <w:r w:rsidRPr="001A7623">
              <w:rPr>
                <w:rFonts w:ascii="Palatino Linotype" w:hAnsi="Palatino Linotype"/>
                <w:i/>
                <w:color w:val="000000" w:themeColor="text1"/>
              </w:rPr>
              <w:t xml:space="preserve">inicio </w:t>
            </w:r>
          </w:p>
          <w:p w14:paraId="76849735" w14:textId="77777777" w:rsidR="00CF2882" w:rsidRPr="001A7623" w:rsidRDefault="00CF2882" w:rsidP="001A7623">
            <w:pPr>
              <w:spacing w:line="360" w:lineRule="auto"/>
              <w:jc w:val="center"/>
              <w:rPr>
                <w:rFonts w:ascii="Palatino Linotype" w:hAnsi="Palatino Linotype"/>
                <w:i/>
                <w:color w:val="000000" w:themeColor="text1"/>
              </w:rPr>
            </w:pPr>
            <w:r w:rsidRPr="001A7623">
              <w:rPr>
                <w:rFonts w:ascii="Palatino Linotype" w:hAnsi="Palatino Linotype"/>
                <w:i/>
                <w:color w:val="000000" w:themeColor="text1"/>
              </w:rPr>
              <w:t xml:space="preserve">(Periodo día/mes/año) </w:t>
            </w:r>
          </w:p>
        </w:tc>
        <w:tc>
          <w:tcPr>
            <w:tcW w:w="0" w:type="auto"/>
            <w:tcBorders>
              <w:top w:val="nil"/>
              <w:left w:val="nil"/>
              <w:bottom w:val="dotted" w:sz="4" w:space="0" w:color="auto"/>
              <w:right w:val="dotted" w:sz="4" w:space="0" w:color="auto"/>
            </w:tcBorders>
            <w:shd w:val="clear" w:color="auto" w:fill="auto"/>
            <w:vAlign w:val="center"/>
            <w:hideMark/>
          </w:tcPr>
          <w:p w14:paraId="57A9B441" w14:textId="77777777" w:rsidR="00CF2882" w:rsidRPr="001A7623" w:rsidRDefault="00CF2882" w:rsidP="001A7623">
            <w:pPr>
              <w:spacing w:line="360" w:lineRule="auto"/>
              <w:jc w:val="center"/>
              <w:rPr>
                <w:rFonts w:ascii="Palatino Linotype" w:hAnsi="Palatino Linotype"/>
                <w:i/>
                <w:color w:val="000000" w:themeColor="text1"/>
              </w:rPr>
            </w:pPr>
            <w:r w:rsidRPr="001A7623">
              <w:rPr>
                <w:rFonts w:ascii="Palatino Linotype" w:hAnsi="Palatino Linotype"/>
                <w:i/>
                <w:color w:val="000000" w:themeColor="text1"/>
              </w:rPr>
              <w:t xml:space="preserve">conclusión (Periodo día/mes/año) </w:t>
            </w:r>
          </w:p>
        </w:tc>
        <w:tc>
          <w:tcPr>
            <w:tcW w:w="1086" w:type="dxa"/>
            <w:tcBorders>
              <w:top w:val="nil"/>
              <w:left w:val="nil"/>
              <w:bottom w:val="dotted" w:sz="4" w:space="0" w:color="auto"/>
              <w:right w:val="dotted" w:sz="4" w:space="0" w:color="auto"/>
            </w:tcBorders>
            <w:shd w:val="clear" w:color="auto" w:fill="auto"/>
            <w:vAlign w:val="center"/>
            <w:hideMark/>
          </w:tcPr>
          <w:p w14:paraId="2474FFF3" w14:textId="77777777" w:rsidR="00CF2882" w:rsidRPr="001A7623" w:rsidRDefault="00CF2882" w:rsidP="001A7623">
            <w:pPr>
              <w:spacing w:line="360" w:lineRule="auto"/>
              <w:jc w:val="center"/>
              <w:rPr>
                <w:rFonts w:ascii="Palatino Linotype" w:hAnsi="Palatino Linotype"/>
                <w:i/>
                <w:color w:val="000000" w:themeColor="text1"/>
              </w:rPr>
            </w:pPr>
            <w:r w:rsidRPr="001A7623">
              <w:rPr>
                <w:rFonts w:ascii="Palatino Linotype" w:hAnsi="Palatino Linotype"/>
                <w:i/>
                <w:color w:val="000000" w:themeColor="text1"/>
              </w:rPr>
              <w:t>Denominación de la Institución / empresa</w:t>
            </w:r>
          </w:p>
        </w:tc>
        <w:tc>
          <w:tcPr>
            <w:tcW w:w="985" w:type="dxa"/>
            <w:tcBorders>
              <w:top w:val="nil"/>
              <w:left w:val="nil"/>
              <w:bottom w:val="dotted" w:sz="4" w:space="0" w:color="auto"/>
              <w:right w:val="dotted" w:sz="4" w:space="0" w:color="auto"/>
            </w:tcBorders>
            <w:shd w:val="clear" w:color="auto" w:fill="auto"/>
            <w:vAlign w:val="center"/>
            <w:hideMark/>
          </w:tcPr>
          <w:p w14:paraId="378BDB0E" w14:textId="77777777" w:rsidR="00CF2882" w:rsidRPr="001A7623" w:rsidRDefault="00CF2882" w:rsidP="001A7623">
            <w:pPr>
              <w:spacing w:line="360" w:lineRule="auto"/>
              <w:jc w:val="center"/>
              <w:rPr>
                <w:rFonts w:ascii="Palatino Linotype" w:hAnsi="Palatino Linotype"/>
                <w:i/>
                <w:color w:val="000000" w:themeColor="text1"/>
              </w:rPr>
            </w:pPr>
            <w:r w:rsidRPr="001A7623">
              <w:rPr>
                <w:rFonts w:ascii="Palatino Linotype" w:hAnsi="Palatino Linotype"/>
                <w:i/>
                <w:color w:val="000000" w:themeColor="text1"/>
              </w:rPr>
              <w:t>Cargo o puesto desempeñado</w:t>
            </w:r>
          </w:p>
        </w:tc>
        <w:tc>
          <w:tcPr>
            <w:tcW w:w="864" w:type="dxa"/>
            <w:tcBorders>
              <w:top w:val="nil"/>
              <w:left w:val="nil"/>
              <w:bottom w:val="nil"/>
              <w:right w:val="dotted" w:sz="4" w:space="0" w:color="auto"/>
            </w:tcBorders>
            <w:shd w:val="clear" w:color="auto" w:fill="auto"/>
            <w:vAlign w:val="center"/>
            <w:hideMark/>
          </w:tcPr>
          <w:p w14:paraId="0B5F7065" w14:textId="77777777" w:rsidR="00CF2882" w:rsidRPr="001A7623" w:rsidRDefault="00CF2882" w:rsidP="001A7623">
            <w:pPr>
              <w:spacing w:line="360" w:lineRule="auto"/>
              <w:jc w:val="center"/>
              <w:rPr>
                <w:rFonts w:ascii="Palatino Linotype" w:hAnsi="Palatino Linotype"/>
                <w:i/>
                <w:color w:val="000000" w:themeColor="text1"/>
              </w:rPr>
            </w:pPr>
            <w:r w:rsidRPr="001A7623">
              <w:rPr>
                <w:rFonts w:ascii="Palatino Linotype" w:hAnsi="Palatino Linotype"/>
                <w:i/>
                <w:color w:val="000000" w:themeColor="text1"/>
              </w:rPr>
              <w:t>Campo de experiencia</w:t>
            </w:r>
          </w:p>
        </w:tc>
        <w:tc>
          <w:tcPr>
            <w:tcW w:w="997" w:type="dxa"/>
            <w:tcBorders>
              <w:top w:val="nil"/>
              <w:left w:val="nil"/>
              <w:bottom w:val="nil"/>
              <w:right w:val="dotted" w:sz="4" w:space="0" w:color="auto"/>
            </w:tcBorders>
            <w:shd w:val="clear" w:color="auto" w:fill="auto"/>
            <w:vAlign w:val="center"/>
            <w:hideMark/>
          </w:tcPr>
          <w:p w14:paraId="67679108" w14:textId="77777777" w:rsidR="00CF2882" w:rsidRPr="001A7623" w:rsidRDefault="00CF2882" w:rsidP="001A7623">
            <w:pPr>
              <w:spacing w:line="360" w:lineRule="auto"/>
              <w:jc w:val="center"/>
              <w:rPr>
                <w:rFonts w:ascii="Palatino Linotype" w:hAnsi="Palatino Linotype"/>
                <w:i/>
                <w:color w:val="000000" w:themeColor="text1"/>
              </w:rPr>
            </w:pPr>
            <w:r w:rsidRPr="001A7623">
              <w:rPr>
                <w:rFonts w:ascii="Palatino Linotype" w:hAnsi="Palatino Linotype"/>
                <w:i/>
                <w:color w:val="000000" w:themeColor="text1"/>
              </w:rPr>
              <w:t>Hipervínculo a la versión pública del currículum</w:t>
            </w:r>
          </w:p>
        </w:tc>
      </w:tr>
    </w:tbl>
    <w:p w14:paraId="5B219DC8" w14:textId="77777777" w:rsidR="00CF2882" w:rsidRPr="001A7623" w:rsidRDefault="00CF2882" w:rsidP="001A7623">
      <w:pPr>
        <w:pStyle w:val="Prrafodelista"/>
        <w:spacing w:line="360" w:lineRule="auto"/>
        <w:ind w:left="0"/>
        <w:jc w:val="both"/>
        <w:rPr>
          <w:rFonts w:ascii="Palatino Linotype" w:hAnsi="Palatino Linotype" w:cs="Arial"/>
          <w:color w:val="000000" w:themeColor="text1"/>
        </w:rPr>
      </w:pPr>
    </w:p>
    <w:p w14:paraId="33AEDFD8" w14:textId="77777777" w:rsidR="00CF2882" w:rsidRPr="001A7623" w:rsidRDefault="00CF2882" w:rsidP="001A7623">
      <w:pPr>
        <w:pStyle w:val="Prrafodelista"/>
        <w:numPr>
          <w:ilvl w:val="0"/>
          <w:numId w:val="1"/>
        </w:numPr>
        <w:spacing w:line="360" w:lineRule="auto"/>
        <w:ind w:left="0" w:firstLine="0"/>
        <w:jc w:val="both"/>
        <w:rPr>
          <w:rFonts w:ascii="Palatino Linotype" w:hAnsi="Palatino Linotype" w:cs="Arial"/>
          <w:color w:val="000000" w:themeColor="text1"/>
        </w:rPr>
      </w:pPr>
      <w:r w:rsidRPr="001A7623">
        <w:rPr>
          <w:rFonts w:ascii="Palatino Linotype" w:hAnsi="Palatino Linotype"/>
          <w:color w:val="000000" w:themeColor="text1"/>
        </w:rPr>
        <w:lastRenderedPageBreak/>
        <w:t>Así</w:t>
      </w:r>
      <w:r w:rsidRPr="001A7623">
        <w:rPr>
          <w:rFonts w:ascii="Palatino Linotype" w:hAnsi="Palatino Linotype"/>
          <w:color w:val="000000" w:themeColor="text1"/>
          <w:lang w:val="es-ES"/>
        </w:rPr>
        <w:t xml:space="preserve">, como bien se advierte el </w:t>
      </w:r>
      <w:r w:rsidRPr="001A7623">
        <w:rPr>
          <w:rFonts w:ascii="Palatino Linotype" w:hAnsi="Palatino Linotype" w:cs="Arial"/>
          <w:i/>
          <w:color w:val="000000" w:themeColor="text1"/>
        </w:rPr>
        <w:t xml:space="preserve">Curriculum Vitae </w:t>
      </w:r>
      <w:r w:rsidRPr="001A7623">
        <w:rPr>
          <w:rFonts w:ascii="Palatino Linotype" w:hAnsi="Palatino Linotype"/>
          <w:b/>
          <w:i/>
          <w:color w:val="000000" w:themeColor="text1"/>
        </w:rPr>
        <w:t>(</w:t>
      </w:r>
      <w:r w:rsidRPr="001A7623">
        <w:rPr>
          <w:rFonts w:ascii="Palatino Linotype" w:hAnsi="Palatino Linotype"/>
          <w:color w:val="000000" w:themeColor="text1"/>
        </w:rPr>
        <w:t>con o sin fotografía)</w:t>
      </w:r>
      <w:r w:rsidRPr="001A7623">
        <w:rPr>
          <w:rFonts w:ascii="Palatino Linotype" w:hAnsi="Palatino Linotype" w:cs="Arial"/>
          <w:i/>
          <w:color w:val="000000" w:themeColor="text1"/>
        </w:rPr>
        <w:t xml:space="preserve"> </w:t>
      </w:r>
      <w:r w:rsidRPr="001A7623">
        <w:rPr>
          <w:rFonts w:ascii="Palatino Linotype" w:hAnsi="Palatino Linotype" w:cs="Arial"/>
          <w:color w:val="000000" w:themeColor="text1"/>
        </w:rPr>
        <w:t xml:space="preserve">es un </w:t>
      </w:r>
      <w:r w:rsidRPr="001A7623">
        <w:rPr>
          <w:rFonts w:ascii="Palatino Linotype" w:hAnsi="Palatino Linotype"/>
          <w:color w:val="000000" w:themeColor="text1"/>
        </w:rPr>
        <w:t>documento</w:t>
      </w:r>
      <w:r w:rsidRPr="001A7623">
        <w:rPr>
          <w:rFonts w:ascii="Palatino Linotype" w:hAnsi="Palatino Linotype" w:cs="Arial"/>
          <w:color w:val="000000" w:themeColor="text1"/>
        </w:rPr>
        <w:t xml:space="preserve"> </w:t>
      </w:r>
      <w:r w:rsidRPr="001A7623">
        <w:rPr>
          <w:rFonts w:ascii="Palatino Linotype" w:hAnsi="Palatino Linotype"/>
          <w:color w:val="000000" w:themeColor="text1"/>
        </w:rPr>
        <w:t>que</w:t>
      </w:r>
      <w:r w:rsidRPr="001A7623">
        <w:rPr>
          <w:rFonts w:ascii="Palatino Linotype" w:hAnsi="Palatino Linotype" w:cs="Arial"/>
          <w:color w:val="000000" w:themeColor="text1"/>
        </w:rPr>
        <w:t xml:space="preserve"> no necesariamente, ha de constar en los archivos de los Sujeto Obligados; </w:t>
      </w:r>
      <w:r w:rsidRPr="001A7623">
        <w:rPr>
          <w:rFonts w:ascii="Palatino Linotype" w:hAnsi="Palatino Linotype"/>
          <w:color w:val="000000" w:themeColor="text1"/>
        </w:rPr>
        <w:t>no</w:t>
      </w:r>
      <w:r w:rsidRPr="001A7623">
        <w:rPr>
          <w:rFonts w:ascii="Palatino Linotype" w:hAnsi="Palatino Linotype" w:cs="Arial"/>
          <w:color w:val="000000" w:themeColor="text1"/>
        </w:rPr>
        <w:t xml:space="preserve"> obstante, de constar en los archivos de los mismos, éstos deben ser entregados a los particulares que así lo soliciten, de conformidad en los previsto en los artículos 4 y 12 de la Ley adjetiva.</w:t>
      </w:r>
    </w:p>
    <w:p w14:paraId="56CE214E" w14:textId="77777777" w:rsidR="00CF2882" w:rsidRPr="001A7623" w:rsidRDefault="00CF2882" w:rsidP="001A7623">
      <w:pPr>
        <w:pStyle w:val="Prrafodelista"/>
        <w:spacing w:line="360" w:lineRule="auto"/>
        <w:ind w:left="0"/>
        <w:jc w:val="both"/>
        <w:rPr>
          <w:rFonts w:ascii="Palatino Linotype" w:hAnsi="Palatino Linotype" w:cs="Arial"/>
          <w:color w:val="000000" w:themeColor="text1"/>
        </w:rPr>
      </w:pPr>
    </w:p>
    <w:p w14:paraId="3CE0A43F" w14:textId="77777777" w:rsidR="00CF2882" w:rsidRPr="001A7623" w:rsidRDefault="00CF2882" w:rsidP="001A7623">
      <w:pPr>
        <w:pStyle w:val="Prrafodelista"/>
        <w:numPr>
          <w:ilvl w:val="0"/>
          <w:numId w:val="1"/>
        </w:numPr>
        <w:spacing w:line="360" w:lineRule="auto"/>
        <w:ind w:left="0" w:firstLine="0"/>
        <w:jc w:val="both"/>
        <w:rPr>
          <w:rFonts w:ascii="Palatino Linotype" w:hAnsi="Palatino Linotype"/>
          <w:color w:val="000000" w:themeColor="text1"/>
        </w:rPr>
      </w:pPr>
      <w:r w:rsidRPr="001A7623">
        <w:rPr>
          <w:rFonts w:ascii="Palatino Linotype" w:eastAsia="Palatino Linotype" w:hAnsi="Palatino Linotype" w:cs="Palatino Linotype"/>
          <w:color w:val="000000" w:themeColor="text1"/>
        </w:rPr>
        <w:t xml:space="preserve">Ahora bien, no pasa desapercibido que en la respuesta el </w:t>
      </w:r>
      <w:r w:rsidRPr="001A7623">
        <w:rPr>
          <w:rFonts w:ascii="Palatino Linotype" w:eastAsia="Palatino Linotype" w:hAnsi="Palatino Linotype" w:cs="Palatino Linotype"/>
          <w:b/>
          <w:color w:val="000000" w:themeColor="text1"/>
        </w:rPr>
        <w:t>SUJETO OBLIGADO</w:t>
      </w:r>
      <w:r w:rsidRPr="001A7623">
        <w:rPr>
          <w:rFonts w:ascii="Palatino Linotype" w:eastAsia="Palatino Linotype" w:hAnsi="Palatino Linotype" w:cs="Palatino Linotype"/>
          <w:color w:val="000000" w:themeColor="text1"/>
        </w:rPr>
        <w:t xml:space="preserve"> establece que corresponden a la totalidad de servidores públicos. Contexto del cual </w:t>
      </w:r>
      <w:r w:rsidRPr="001A7623">
        <w:rPr>
          <w:rFonts w:ascii="Palatino Linotype" w:hAnsi="Palatino Linotype"/>
          <w:color w:val="000000" w:themeColor="text1"/>
        </w:rPr>
        <w:t>que este Instituto no se encuentra facultado para dudar de su veracidad</w:t>
      </w:r>
      <w:r w:rsidRPr="001A7623">
        <w:rPr>
          <w:rFonts w:ascii="Palatino Linotype" w:eastAsia="Palatino Linotype" w:hAnsi="Palatino Linotype" w:cs="Palatino Linotype"/>
          <w:color w:val="000000" w:themeColor="text1"/>
        </w:rPr>
        <w:t xml:space="preserve">, </w:t>
      </w:r>
      <w:r w:rsidRPr="001A7623">
        <w:rPr>
          <w:rFonts w:ascii="Palatino Linotype" w:hAnsi="Palatino Linotype" w:cs="Arial"/>
          <w:color w:val="000000" w:themeColor="text1"/>
        </w:rPr>
        <w:t xml:space="preserve">situación que se aleja de las atribuciones de este Instituto </w:t>
      </w:r>
      <w:r w:rsidRPr="001A7623">
        <w:rPr>
          <w:rFonts w:ascii="Palatino Linotype" w:hAnsi="Palatino Linotype"/>
          <w:i/>
          <w:color w:val="000000" w:themeColor="text1"/>
        </w:rPr>
        <w:t>máxime</w:t>
      </w:r>
      <w:r w:rsidRPr="001A7623">
        <w:rPr>
          <w:rFonts w:ascii="Palatino Linotype" w:hAnsi="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w:t>
      </w:r>
    </w:p>
    <w:p w14:paraId="1109E8D8" w14:textId="77777777" w:rsidR="00CF2882" w:rsidRPr="001A7623" w:rsidRDefault="00CF2882" w:rsidP="001A7623">
      <w:pPr>
        <w:pStyle w:val="Prrafodelista"/>
        <w:spacing w:line="360" w:lineRule="auto"/>
        <w:ind w:left="0"/>
        <w:rPr>
          <w:rFonts w:ascii="Palatino Linotype" w:hAnsi="Palatino Linotype"/>
          <w:color w:val="000000" w:themeColor="text1"/>
        </w:rPr>
      </w:pPr>
    </w:p>
    <w:p w14:paraId="443665C9" w14:textId="77777777" w:rsidR="00CF2882" w:rsidRPr="001A7623" w:rsidRDefault="00CF2882" w:rsidP="001A7623">
      <w:pPr>
        <w:pStyle w:val="Prrafodelista"/>
        <w:numPr>
          <w:ilvl w:val="0"/>
          <w:numId w:val="1"/>
        </w:numPr>
        <w:tabs>
          <w:tab w:val="left" w:pos="0"/>
          <w:tab w:val="left" w:pos="142"/>
        </w:tabs>
        <w:spacing w:line="360" w:lineRule="auto"/>
        <w:ind w:left="0" w:firstLine="0"/>
        <w:jc w:val="both"/>
        <w:rPr>
          <w:rFonts w:ascii="Palatino Linotype" w:hAnsi="Palatino Linotype"/>
          <w:color w:val="000000" w:themeColor="text1"/>
        </w:rPr>
      </w:pPr>
      <w:r w:rsidRPr="001A7623">
        <w:rPr>
          <w:rFonts w:ascii="Palatino Linotype" w:hAnsi="Palatino Linotype"/>
          <w:color w:val="000000" w:themeColor="text1"/>
        </w:rPr>
        <w:t xml:space="preserve">Sirviendo de apoyo a lo anterior por analogía, el criterio 31-10 emitido por el ahora Instituto </w:t>
      </w:r>
      <w:r w:rsidRPr="001A7623">
        <w:rPr>
          <w:rFonts w:ascii="Palatino Linotype" w:eastAsia="Palatino Linotype" w:hAnsi="Palatino Linotype" w:cs="Palatino Linotype"/>
          <w:color w:val="000000" w:themeColor="text1"/>
        </w:rPr>
        <w:t>Nacional</w:t>
      </w:r>
      <w:r w:rsidRPr="001A7623">
        <w:rPr>
          <w:rFonts w:ascii="Palatino Linotype" w:hAnsi="Palatino Linotype"/>
          <w:color w:val="000000" w:themeColor="text1"/>
        </w:rPr>
        <w:t xml:space="preserve"> de Transparencia, Acceso a la Información y Protección de Datos Personales, que a la letra dice:</w:t>
      </w:r>
    </w:p>
    <w:p w14:paraId="69EC309B" w14:textId="77777777" w:rsidR="00CF2882" w:rsidRPr="001A7623" w:rsidRDefault="00CF2882" w:rsidP="001A7623">
      <w:pPr>
        <w:pStyle w:val="Default"/>
        <w:spacing w:line="360" w:lineRule="auto"/>
        <w:jc w:val="both"/>
        <w:rPr>
          <w:rFonts w:ascii="Palatino Linotype" w:hAnsi="Palatino Linotype"/>
          <w:i/>
          <w:color w:val="000000" w:themeColor="text1"/>
        </w:rPr>
      </w:pPr>
      <w:r w:rsidRPr="001A7623">
        <w:rPr>
          <w:rFonts w:ascii="Palatino Linotype" w:hAnsi="Palatino Linotype"/>
          <w:i/>
          <w:color w:val="000000" w:themeColor="text1"/>
        </w:rPr>
        <w:t xml:space="preserve">“El Instituto Federal de Acceso a la Información y Protección de Datos </w:t>
      </w:r>
      <w:r w:rsidRPr="001A7623">
        <w:rPr>
          <w:rFonts w:ascii="Palatino Linotype" w:hAnsi="Palatino Linotype"/>
          <w:b/>
          <w:i/>
          <w:color w:val="000000" w:themeColor="text1"/>
        </w:rPr>
        <w:t>no cuenta con facultades para pronunciarse respecto de la veracidad de los documentos proporcionados por los sujetos obligados.</w:t>
      </w:r>
      <w:r w:rsidRPr="001A7623">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w:t>
      </w:r>
      <w:r w:rsidRPr="001A7623">
        <w:rPr>
          <w:rFonts w:ascii="Palatino Linotype" w:hAnsi="Palatino Linotype"/>
          <w:i/>
          <w:color w:val="000000" w:themeColor="text1"/>
        </w:rPr>
        <w:lastRenderedPageBreak/>
        <w:t>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5118D71" w14:textId="77777777" w:rsidR="00CF2882" w:rsidRPr="001A7623" w:rsidRDefault="00CF2882" w:rsidP="001A7623">
      <w:pPr>
        <w:pStyle w:val="Default"/>
        <w:spacing w:line="360" w:lineRule="auto"/>
        <w:jc w:val="both"/>
        <w:rPr>
          <w:rFonts w:ascii="Palatino Linotype" w:hAnsi="Palatino Linotype"/>
          <w:i/>
          <w:color w:val="000000" w:themeColor="text1"/>
        </w:rPr>
      </w:pPr>
    </w:p>
    <w:p w14:paraId="2D6BE771" w14:textId="77777777" w:rsidR="00CF2882" w:rsidRPr="001A7623" w:rsidRDefault="00CF2882" w:rsidP="001A7623">
      <w:pPr>
        <w:pStyle w:val="Prrafodelista"/>
        <w:numPr>
          <w:ilvl w:val="0"/>
          <w:numId w:val="1"/>
        </w:numPr>
        <w:spacing w:line="360" w:lineRule="auto"/>
        <w:ind w:left="0" w:firstLine="0"/>
        <w:jc w:val="both"/>
        <w:rPr>
          <w:rFonts w:ascii="Palatino Linotype" w:hAnsi="Palatino Linotype"/>
          <w:i/>
          <w:color w:val="000000" w:themeColor="text1"/>
        </w:rPr>
      </w:pPr>
      <w:r w:rsidRPr="001A7623">
        <w:rPr>
          <w:rFonts w:ascii="Palatino Linotype" w:hAnsi="Palatino Linotype" w:cs="Arial"/>
          <w:color w:val="000000" w:themeColor="text1"/>
        </w:rPr>
        <w:t>Así como lo dispuesto por</w:t>
      </w:r>
      <w:r w:rsidRPr="001A7623">
        <w:rPr>
          <w:rFonts w:ascii="Palatino Linotype" w:hAnsi="Palatino Linotype"/>
          <w:color w:val="000000" w:themeColor="text1"/>
        </w:rPr>
        <w:t xml:space="preserve"> la </w:t>
      </w:r>
      <w:r w:rsidRPr="001A7623">
        <w:rPr>
          <w:rFonts w:ascii="Palatino Linotype" w:hAnsi="Palatino Linotype"/>
          <w:b/>
          <w:color w:val="000000" w:themeColor="text1"/>
        </w:rPr>
        <w:t xml:space="preserve">Ley de Transparencia y Acceso a la Información Pública del </w:t>
      </w:r>
      <w:r w:rsidRPr="001A7623">
        <w:rPr>
          <w:rFonts w:ascii="Palatino Linotype" w:eastAsia="Palatino Linotype" w:hAnsi="Palatino Linotype" w:cs="Palatino Linotype"/>
          <w:color w:val="000000" w:themeColor="text1"/>
        </w:rPr>
        <w:t>Estado</w:t>
      </w:r>
      <w:r w:rsidRPr="001A7623">
        <w:rPr>
          <w:rFonts w:ascii="Palatino Linotype" w:hAnsi="Palatino Linotype"/>
          <w:b/>
          <w:color w:val="000000" w:themeColor="text1"/>
        </w:rPr>
        <w:t xml:space="preserve"> de México y Municipios</w:t>
      </w:r>
      <w:r w:rsidRPr="001A7623">
        <w:rPr>
          <w:rFonts w:ascii="Palatino Linotype" w:hAnsi="Palatino Linotype"/>
          <w:color w:val="000000" w:themeColor="text1"/>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0B0B597D" w14:textId="77777777" w:rsidR="00CF2882" w:rsidRPr="001A7623" w:rsidRDefault="00CF2882" w:rsidP="001A7623">
      <w:pPr>
        <w:pStyle w:val="Prrafodelista"/>
        <w:spacing w:line="360" w:lineRule="auto"/>
        <w:ind w:left="0"/>
        <w:jc w:val="both"/>
        <w:rPr>
          <w:rFonts w:ascii="Palatino Linotype" w:hAnsi="Palatino Linotype" w:cs="Arial"/>
          <w:b/>
          <w:i/>
          <w:color w:val="000000" w:themeColor="text1"/>
        </w:rPr>
      </w:pPr>
      <w:r w:rsidRPr="001A7623">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1A7623">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4D74CD7A" w14:textId="77777777" w:rsidR="00CF2882" w:rsidRPr="001A7623" w:rsidRDefault="00CF2882" w:rsidP="001A7623">
      <w:pPr>
        <w:pStyle w:val="Prrafodelista"/>
        <w:spacing w:line="360" w:lineRule="auto"/>
        <w:ind w:left="0"/>
        <w:jc w:val="both"/>
        <w:rPr>
          <w:rFonts w:ascii="Palatino Linotype" w:hAnsi="Palatino Linotype" w:cs="Arial"/>
          <w:b/>
          <w:i/>
          <w:color w:val="000000" w:themeColor="text1"/>
        </w:rPr>
      </w:pPr>
    </w:p>
    <w:p w14:paraId="14FB9C96" w14:textId="77777777" w:rsidR="00CF2882" w:rsidRPr="001A7623" w:rsidRDefault="00CF2882" w:rsidP="001A7623">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1A7623">
        <w:rPr>
          <w:rFonts w:ascii="Palatino Linotype" w:hAnsi="Palatino Linotype" w:cs="Arial"/>
          <w:color w:val="000000" w:themeColor="text1"/>
        </w:rPr>
        <w:t>Numerales</w:t>
      </w:r>
      <w:r w:rsidRPr="001A7623">
        <w:rPr>
          <w:rFonts w:ascii="Palatino Linotype" w:hAnsi="Palatino Linotype" w:cs="Arial"/>
          <w:noProof/>
          <w:color w:val="000000" w:themeColor="text1"/>
          <w:lang w:eastAsia="es-MX"/>
        </w:rPr>
        <w:t xml:space="preserve"> que compelen al </w:t>
      </w:r>
      <w:r w:rsidRPr="001A7623">
        <w:rPr>
          <w:rFonts w:ascii="Palatino Linotype" w:hAnsi="Palatino Linotype" w:cs="Arial"/>
          <w:b/>
          <w:noProof/>
          <w:color w:val="000000" w:themeColor="text1"/>
          <w:lang w:eastAsia="es-MX"/>
        </w:rPr>
        <w:t>SUJETO OBLIGADO</w:t>
      </w:r>
      <w:r w:rsidRPr="001A7623">
        <w:rPr>
          <w:rFonts w:ascii="Palatino Linotype" w:hAnsi="Palatino Linotype" w:cs="Arial"/>
          <w:noProof/>
          <w:color w:val="000000" w:themeColor="text1"/>
          <w:lang w:eastAsia="es-MX"/>
        </w:rPr>
        <w:t xml:space="preserve"> apegarse en todo momento a los </w:t>
      </w:r>
      <w:r w:rsidRPr="001A7623">
        <w:rPr>
          <w:rFonts w:ascii="Palatino Linotype" w:hAnsi="Palatino Linotype" w:cs="Arial"/>
          <w:color w:val="000000" w:themeColor="text1"/>
        </w:rPr>
        <w:t>criterios</w:t>
      </w:r>
      <w:r w:rsidRPr="001A7623">
        <w:rPr>
          <w:rFonts w:ascii="Palatino Linotype" w:hAnsi="Palatino Linotype" w:cs="Arial"/>
          <w:noProof/>
          <w:color w:val="000000" w:themeColor="text1"/>
          <w:lang w:eastAsia="es-MX"/>
        </w:rPr>
        <w:t xml:space="preserve"> ya expuestos, impidiendo a este Órgano Colegiado cuestionar la veracidad de la información.</w:t>
      </w:r>
    </w:p>
    <w:p w14:paraId="13B2E31D" w14:textId="77777777" w:rsidR="00CF2882" w:rsidRPr="001A7623" w:rsidRDefault="00CF2882" w:rsidP="001A7623">
      <w:pPr>
        <w:pStyle w:val="Prrafodelista"/>
        <w:tabs>
          <w:tab w:val="left" w:pos="0"/>
          <w:tab w:val="left" w:pos="142"/>
        </w:tabs>
        <w:spacing w:line="360" w:lineRule="auto"/>
        <w:ind w:left="0"/>
        <w:jc w:val="both"/>
        <w:rPr>
          <w:rFonts w:ascii="Palatino Linotype" w:eastAsia="Palatino Linotype" w:hAnsi="Palatino Linotype" w:cs="Palatino Linotype"/>
          <w:color w:val="000000" w:themeColor="text1"/>
        </w:rPr>
      </w:pPr>
    </w:p>
    <w:p w14:paraId="50BF80FD" w14:textId="77777777" w:rsidR="00CF2882" w:rsidRPr="001A7623" w:rsidRDefault="00CF2882" w:rsidP="001A7623">
      <w:pPr>
        <w:pStyle w:val="Prrafodelista"/>
        <w:numPr>
          <w:ilvl w:val="0"/>
          <w:numId w:val="1"/>
        </w:numPr>
        <w:tabs>
          <w:tab w:val="left" w:pos="0"/>
          <w:tab w:val="left" w:pos="142"/>
        </w:tabs>
        <w:spacing w:line="360" w:lineRule="auto"/>
        <w:ind w:left="0" w:firstLine="0"/>
        <w:jc w:val="both"/>
        <w:rPr>
          <w:rFonts w:ascii="Palatino Linotype" w:hAnsi="Palatino Linotype"/>
          <w:b/>
          <w:color w:val="000000" w:themeColor="text1"/>
        </w:rPr>
      </w:pPr>
      <w:r w:rsidRPr="001A7623">
        <w:rPr>
          <w:rFonts w:ascii="Palatino Linotype" w:hAnsi="Palatino Linotype"/>
          <w:color w:val="000000" w:themeColor="text1"/>
        </w:rPr>
        <w:lastRenderedPageBreak/>
        <w:t xml:space="preserve">En esa tesitura, se desprende que lo dable es ordenar los curriculum vitae entregados en respuesta en correcta versión pública; </w:t>
      </w:r>
      <w:r w:rsidRPr="001A7623">
        <w:rPr>
          <w:rFonts w:ascii="Palatino Linotype" w:hAnsi="Palatino Linotype"/>
          <w:i/>
          <w:color w:val="000000" w:themeColor="text1"/>
        </w:rPr>
        <w:t>máxime</w:t>
      </w:r>
      <w:r w:rsidRPr="001A7623">
        <w:rPr>
          <w:rFonts w:ascii="Palatino Linotype" w:hAnsi="Palatino Linotype"/>
          <w:color w:val="000000" w:themeColor="text1"/>
        </w:rPr>
        <w:t xml:space="preserve"> que fueron los únicos objeto de impugnación consintiendo la parte </w:t>
      </w:r>
      <w:r w:rsidRPr="001A7623">
        <w:rPr>
          <w:rFonts w:ascii="Palatino Linotype" w:hAnsi="Palatino Linotype"/>
          <w:b/>
          <w:color w:val="000000" w:themeColor="text1"/>
        </w:rPr>
        <w:t xml:space="preserve">RECURRENTE </w:t>
      </w:r>
      <w:r w:rsidRPr="001A7623">
        <w:rPr>
          <w:rFonts w:ascii="Palatino Linotype" w:hAnsi="Palatino Linotype"/>
          <w:color w:val="000000" w:themeColor="text1"/>
        </w:rPr>
        <w:t>que eventualmente pudieran faltar de otros servidores públicos.</w:t>
      </w:r>
    </w:p>
    <w:p w14:paraId="2EC11E00" w14:textId="77777777" w:rsidR="00E30486" w:rsidRPr="001A7623" w:rsidRDefault="00E30486" w:rsidP="001A7623">
      <w:pPr>
        <w:pStyle w:val="Prrafodelista"/>
        <w:spacing w:line="360" w:lineRule="auto"/>
        <w:ind w:left="0"/>
        <w:rPr>
          <w:rFonts w:ascii="Palatino Linotype" w:hAnsi="Palatino Linotype"/>
          <w:b/>
          <w:color w:val="000000" w:themeColor="text1"/>
        </w:rPr>
      </w:pPr>
    </w:p>
    <w:p w14:paraId="118ECFA8" w14:textId="1E930B8B" w:rsidR="00E30486" w:rsidRPr="001A7623" w:rsidRDefault="00E30486" w:rsidP="001A7623">
      <w:pPr>
        <w:numPr>
          <w:ilvl w:val="0"/>
          <w:numId w:val="1"/>
        </w:numPr>
        <w:spacing w:line="360" w:lineRule="auto"/>
        <w:ind w:left="0" w:firstLine="0"/>
        <w:contextualSpacing/>
        <w:jc w:val="both"/>
        <w:rPr>
          <w:rFonts w:ascii="Palatino Linotype" w:hAnsi="Palatino Linotype"/>
          <w:color w:val="000000" w:themeColor="text1"/>
        </w:rPr>
      </w:pPr>
      <w:r w:rsidRPr="001A7623">
        <w:rPr>
          <w:rFonts w:ascii="Palatino Linotype" w:hAnsi="Palatino Linotype"/>
          <w:color w:val="000000" w:themeColor="text1"/>
        </w:rPr>
        <w:t xml:space="preserve">Finalmente. Relativo al motivo de inconformidad: </w:t>
      </w:r>
      <w:r w:rsidRPr="001A7623">
        <w:rPr>
          <w:rFonts w:ascii="Palatino Linotype" w:hAnsi="Palatino Linotype"/>
          <w:i/>
          <w:color w:val="000000" w:themeColor="text1"/>
        </w:rPr>
        <w:t>no se especifica cada uno de los servidores públicos sus actividades</w:t>
      </w:r>
      <w:r w:rsidRPr="001A7623">
        <w:rPr>
          <w:rFonts w:ascii="Palatino Linotype" w:hAnsi="Palatino Linotype"/>
          <w:color w:val="000000" w:themeColor="text1"/>
        </w:rPr>
        <w:t>; corresponde a una solicitud ajena a la solicitud de información inicial.</w:t>
      </w:r>
    </w:p>
    <w:p w14:paraId="39CE2429" w14:textId="77777777" w:rsidR="00E30486" w:rsidRPr="001A7623" w:rsidRDefault="00E30486" w:rsidP="001A7623">
      <w:pPr>
        <w:pStyle w:val="Prrafodelista"/>
        <w:spacing w:line="360" w:lineRule="auto"/>
        <w:ind w:left="0"/>
        <w:rPr>
          <w:rFonts w:ascii="Palatino Linotype" w:hAnsi="Palatino Linotype"/>
          <w:color w:val="000000" w:themeColor="text1"/>
        </w:rPr>
      </w:pPr>
    </w:p>
    <w:p w14:paraId="55CE3CBA" w14:textId="77777777" w:rsidR="00F56F66" w:rsidRPr="001A7623" w:rsidRDefault="00F56F66" w:rsidP="001A7623">
      <w:pPr>
        <w:numPr>
          <w:ilvl w:val="0"/>
          <w:numId w:val="1"/>
        </w:numPr>
        <w:spacing w:line="360" w:lineRule="auto"/>
        <w:ind w:left="0" w:firstLine="0"/>
        <w:contextualSpacing/>
        <w:jc w:val="both"/>
        <w:rPr>
          <w:rFonts w:ascii="Palatino Linotype" w:eastAsiaTheme="minorHAnsi" w:hAnsi="Palatino Linotype" w:cs="Arial"/>
          <w:color w:val="000000" w:themeColor="text1"/>
          <w:lang w:val="es-MX" w:eastAsia="en-US"/>
        </w:rPr>
      </w:pPr>
      <w:r w:rsidRPr="001A7623">
        <w:rPr>
          <w:rFonts w:ascii="Palatino Linotype" w:eastAsiaTheme="minorHAnsi" w:hAnsi="Palatino Linotype" w:cs="Arial"/>
          <w:color w:val="000000" w:themeColor="text1"/>
          <w:lang w:val="es-MX" w:eastAsia="en-US"/>
        </w:rPr>
        <w:t>A mayor abundamiento, los nuevos puntos de la solicitud son considerados “</w:t>
      </w:r>
      <w:r w:rsidRPr="001A7623">
        <w:rPr>
          <w:rFonts w:ascii="Palatino Linotype" w:eastAsiaTheme="minorHAnsi" w:hAnsi="Palatino Linotype" w:cs="Arial"/>
          <w:b/>
          <w:i/>
          <w:color w:val="000000" w:themeColor="text1"/>
          <w:lang w:val="es-MX" w:eastAsia="en-US"/>
        </w:rPr>
        <w:t>plus petitio”</w:t>
      </w:r>
      <w:r w:rsidRPr="001A7623">
        <w:rPr>
          <w:rFonts w:ascii="Palatino Linotype" w:eastAsiaTheme="minorHAnsi" w:hAnsi="Palatino Linotype" w:cs="Arial"/>
          <w:i/>
          <w:color w:val="000000" w:themeColor="text1"/>
          <w:lang w:val="es-MX" w:eastAsia="en-US"/>
        </w:rPr>
        <w:t xml:space="preserve"> </w:t>
      </w:r>
      <w:r w:rsidRPr="001A7623">
        <w:rPr>
          <w:rFonts w:ascii="Palatino Linotype" w:eastAsiaTheme="minorHAnsi" w:hAnsi="Palatino Linotype" w:cs="Arial"/>
          <w:color w:val="000000" w:themeColor="text1"/>
          <w:lang w:val="es-MX" w:eastAsia="en-US"/>
        </w:rPr>
        <w:t xml:space="preserve">y no son susceptibles de ser valorados, destacando que el primero de ellos se trata de hechos futuros. </w:t>
      </w:r>
    </w:p>
    <w:p w14:paraId="63FC86C2" w14:textId="77777777" w:rsidR="00F56F66" w:rsidRPr="001A7623" w:rsidRDefault="00F56F66" w:rsidP="001A7623">
      <w:pPr>
        <w:tabs>
          <w:tab w:val="left" w:pos="7088"/>
        </w:tabs>
        <w:autoSpaceDE w:val="0"/>
        <w:autoSpaceDN w:val="0"/>
        <w:adjustRightInd w:val="0"/>
        <w:spacing w:line="360" w:lineRule="auto"/>
        <w:jc w:val="both"/>
        <w:rPr>
          <w:rFonts w:ascii="Palatino Linotype" w:hAnsi="Palatino Linotype" w:cs="Arial"/>
          <w:color w:val="000000" w:themeColor="text1"/>
        </w:rPr>
      </w:pPr>
    </w:p>
    <w:p w14:paraId="69CA9C7C" w14:textId="77777777" w:rsidR="00F56F66" w:rsidRPr="001A7623" w:rsidRDefault="00F56F66" w:rsidP="001A7623">
      <w:pPr>
        <w:numPr>
          <w:ilvl w:val="0"/>
          <w:numId w:val="1"/>
        </w:numPr>
        <w:spacing w:line="360" w:lineRule="auto"/>
        <w:ind w:left="0" w:firstLine="0"/>
        <w:contextualSpacing/>
        <w:jc w:val="both"/>
        <w:rPr>
          <w:rFonts w:ascii="Palatino Linotype" w:hAnsi="Palatino Linotype" w:cs="Arial"/>
          <w:color w:val="000000" w:themeColor="text1"/>
        </w:rPr>
      </w:pPr>
      <w:r w:rsidRPr="001A7623">
        <w:rPr>
          <w:rFonts w:ascii="Palatino Linotype" w:hAnsi="Palatino Linotype" w:cs="Arial"/>
          <w:color w:val="000000" w:themeColor="text1"/>
        </w:rPr>
        <w:t xml:space="preserve">Viene a colación, el artículo 36 fracción II de la Ley de Transparencia y Acceso a la </w:t>
      </w:r>
      <w:r w:rsidRPr="001A7623">
        <w:rPr>
          <w:rFonts w:ascii="Palatino Linotype" w:eastAsiaTheme="minorHAnsi" w:hAnsi="Palatino Linotype" w:cs="Arial"/>
          <w:color w:val="000000" w:themeColor="text1"/>
          <w:lang w:val="es-MX" w:eastAsia="en-US"/>
        </w:rPr>
        <w:t>Información</w:t>
      </w:r>
      <w:r w:rsidRPr="001A7623">
        <w:rPr>
          <w:rFonts w:ascii="Palatino Linotype" w:hAnsi="Palatino Linotype" w:cs="Arial"/>
          <w:color w:val="000000" w:themeColor="text1"/>
        </w:rPr>
        <w:t xml:space="preserve">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1CE2435A" w14:textId="77777777" w:rsidR="00F56F66" w:rsidRPr="001A7623" w:rsidRDefault="00F56F66" w:rsidP="001A7623">
      <w:pPr>
        <w:tabs>
          <w:tab w:val="left" w:pos="7088"/>
        </w:tabs>
        <w:spacing w:line="360" w:lineRule="auto"/>
        <w:jc w:val="both"/>
        <w:rPr>
          <w:rFonts w:ascii="Palatino Linotype" w:eastAsiaTheme="minorHAnsi" w:hAnsi="Palatino Linotype" w:cs="Arial"/>
          <w:bCs/>
          <w:color w:val="000000" w:themeColor="text1"/>
          <w:lang w:val="es-MX" w:eastAsia="es-MX"/>
        </w:rPr>
      </w:pPr>
    </w:p>
    <w:p w14:paraId="2F3E824D" w14:textId="77777777" w:rsidR="00F56F66" w:rsidRPr="001A7623" w:rsidRDefault="00F56F66" w:rsidP="001A7623">
      <w:pPr>
        <w:numPr>
          <w:ilvl w:val="0"/>
          <w:numId w:val="1"/>
        </w:numPr>
        <w:spacing w:line="360" w:lineRule="auto"/>
        <w:ind w:left="0" w:firstLine="0"/>
        <w:contextualSpacing/>
        <w:jc w:val="both"/>
        <w:rPr>
          <w:rFonts w:ascii="Palatino Linotype" w:eastAsiaTheme="minorHAnsi" w:hAnsi="Palatino Linotype" w:cs="Arial"/>
          <w:bCs/>
          <w:color w:val="000000" w:themeColor="text1"/>
          <w:lang w:val="es-MX" w:eastAsia="es-MX"/>
        </w:rPr>
      </w:pPr>
      <w:r w:rsidRPr="001A7623">
        <w:rPr>
          <w:rFonts w:ascii="Palatino Linotype" w:eastAsiaTheme="minorHAnsi" w:hAnsi="Palatino Linotype" w:cs="Arial"/>
          <w:bCs/>
          <w:color w:val="000000" w:themeColor="text1"/>
          <w:lang w:val="es-MX" w:eastAsia="es-MX"/>
        </w:rPr>
        <w:t xml:space="preserve">Sirve </w:t>
      </w:r>
      <w:r w:rsidRPr="001A7623">
        <w:rPr>
          <w:rFonts w:ascii="Palatino Linotype" w:hAnsi="Palatino Linotype" w:cs="Arial"/>
          <w:color w:val="000000" w:themeColor="text1"/>
        </w:rPr>
        <w:t>de</w:t>
      </w:r>
      <w:r w:rsidRPr="001A7623">
        <w:rPr>
          <w:rFonts w:ascii="Palatino Linotype" w:eastAsiaTheme="minorHAnsi" w:hAnsi="Palatino Linotype" w:cs="Arial"/>
          <w:bCs/>
          <w:color w:val="000000" w:themeColor="text1"/>
          <w:lang w:val="es-MX" w:eastAsia="es-MX"/>
        </w:rPr>
        <w:t xml:space="preserve"> apoyo a lo anterior por analogía, la Jurisprudencia No. 29 visible a foja 19 del Apéndice al Semanario Judicial de la Federación 1917-1995, Tomo IV, Materia Común, Primera Parte, Tesis de la Suprema Corte de Justicia, que señala:</w:t>
      </w:r>
    </w:p>
    <w:p w14:paraId="4DAB4787" w14:textId="77777777" w:rsidR="00F56F66" w:rsidRPr="001A7623" w:rsidRDefault="00F56F66" w:rsidP="001A7623">
      <w:pPr>
        <w:spacing w:line="360" w:lineRule="auto"/>
        <w:jc w:val="both"/>
        <w:rPr>
          <w:rFonts w:ascii="Palatino Linotype" w:eastAsiaTheme="minorHAnsi" w:hAnsi="Palatino Linotype" w:cs="Arial"/>
          <w:b/>
          <w:bCs/>
          <w:i/>
          <w:color w:val="000000" w:themeColor="text1"/>
          <w:lang w:val="es-MX" w:eastAsia="es-MX"/>
        </w:rPr>
      </w:pPr>
      <w:r w:rsidRPr="001A7623">
        <w:rPr>
          <w:rFonts w:ascii="Palatino Linotype" w:eastAsiaTheme="minorHAnsi" w:hAnsi="Palatino Linotype" w:cs="Arial"/>
          <w:b/>
          <w:bCs/>
          <w:i/>
          <w:color w:val="000000" w:themeColor="text1"/>
          <w:lang w:val="es-MX" w:eastAsia="es-MX"/>
        </w:rPr>
        <w:lastRenderedPageBreak/>
        <w:t>“AGRAVIOS EN LA REVISIÓN. DEBEN ESTAR EN RELACIÓN DIRECTA CON LOS FUNDAMENTOS Y CONSIDERACIONES DE LA SENTENCIA</w:t>
      </w:r>
    </w:p>
    <w:p w14:paraId="3EE3E248" w14:textId="77777777" w:rsidR="00F56F66" w:rsidRPr="001A7623" w:rsidRDefault="00F56F66" w:rsidP="001A7623">
      <w:pPr>
        <w:tabs>
          <w:tab w:val="left" w:pos="7797"/>
        </w:tabs>
        <w:spacing w:line="360" w:lineRule="auto"/>
        <w:jc w:val="both"/>
        <w:rPr>
          <w:rFonts w:ascii="Palatino Linotype" w:eastAsiaTheme="minorHAnsi" w:hAnsi="Palatino Linotype" w:cs="Arial"/>
          <w:b/>
          <w:bCs/>
          <w:i/>
          <w:color w:val="000000" w:themeColor="text1"/>
          <w:u w:val="single"/>
          <w:lang w:val="es-MX" w:eastAsia="es-MX"/>
        </w:rPr>
      </w:pPr>
    </w:p>
    <w:p w14:paraId="476CAEA3" w14:textId="77777777" w:rsidR="00F56F66" w:rsidRPr="001A7623" w:rsidRDefault="00F56F66" w:rsidP="001A7623">
      <w:pPr>
        <w:tabs>
          <w:tab w:val="left" w:pos="7797"/>
        </w:tabs>
        <w:spacing w:line="360" w:lineRule="auto"/>
        <w:jc w:val="both"/>
        <w:rPr>
          <w:rFonts w:ascii="Palatino Linotype" w:eastAsiaTheme="minorHAnsi" w:hAnsi="Palatino Linotype" w:cs="Arial"/>
          <w:bCs/>
          <w:i/>
          <w:color w:val="000000" w:themeColor="text1"/>
          <w:lang w:val="es-MX" w:eastAsia="es-MX"/>
        </w:rPr>
      </w:pPr>
      <w:r w:rsidRPr="001A7623">
        <w:rPr>
          <w:rFonts w:ascii="Palatino Linotype" w:eastAsiaTheme="minorHAnsi" w:hAnsi="Palatino Linotype" w:cs="Arial"/>
          <w:b/>
          <w:bCs/>
          <w:i/>
          <w:color w:val="000000" w:themeColor="text1"/>
          <w:u w:val="single"/>
          <w:lang w:val="es-MX" w:eastAsia="es-MX"/>
        </w:rPr>
        <w:t>Los agravios deben estar en relación directa e inmediata con los fundamentos contenidos en la sentencia que se recurre</w:t>
      </w:r>
      <w:r w:rsidRPr="001A7623">
        <w:rPr>
          <w:rFonts w:ascii="Palatino Linotype" w:eastAsiaTheme="minorHAnsi" w:hAnsi="Palatino Linotype" w:cs="Arial"/>
          <w:bCs/>
          <w:i/>
          <w:color w:val="000000" w:themeColor="text1"/>
          <w:lang w:val="es-MX" w:eastAsia="es-MX"/>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Pr="001A7623">
        <w:rPr>
          <w:rFonts w:ascii="Palatino Linotype" w:hAnsi="Palatino Linotype"/>
          <w:b/>
          <w:i/>
          <w:color w:val="000000" w:themeColor="text1"/>
        </w:rPr>
        <w:t>[Sic]</w:t>
      </w:r>
    </w:p>
    <w:p w14:paraId="2F746BD2" w14:textId="77777777" w:rsidR="00F56F66" w:rsidRPr="001A7623" w:rsidRDefault="00F56F66" w:rsidP="001A7623">
      <w:pPr>
        <w:tabs>
          <w:tab w:val="left" w:pos="7088"/>
          <w:tab w:val="left" w:pos="7230"/>
        </w:tabs>
        <w:spacing w:line="360" w:lineRule="auto"/>
        <w:jc w:val="both"/>
        <w:rPr>
          <w:rFonts w:ascii="Palatino Linotype" w:eastAsiaTheme="minorHAnsi" w:hAnsi="Palatino Linotype" w:cs="Arial"/>
          <w:bCs/>
          <w:color w:val="000000" w:themeColor="text1"/>
          <w:lang w:val="es-MX" w:eastAsia="es-MX"/>
        </w:rPr>
      </w:pPr>
    </w:p>
    <w:p w14:paraId="20593181" w14:textId="44BDABB5" w:rsidR="00F56F66" w:rsidRPr="001A7623" w:rsidRDefault="00F56F66" w:rsidP="001A7623">
      <w:pPr>
        <w:numPr>
          <w:ilvl w:val="0"/>
          <w:numId w:val="1"/>
        </w:numPr>
        <w:spacing w:line="360" w:lineRule="auto"/>
        <w:ind w:left="0" w:firstLine="0"/>
        <w:contextualSpacing/>
        <w:jc w:val="both"/>
        <w:rPr>
          <w:rFonts w:ascii="Palatino Linotype" w:eastAsiaTheme="minorHAnsi" w:hAnsi="Palatino Linotype" w:cs="Arial"/>
          <w:bCs/>
          <w:color w:val="000000" w:themeColor="text1"/>
          <w:lang w:val="es-MX" w:eastAsia="es-MX"/>
        </w:rPr>
      </w:pPr>
      <w:r w:rsidRPr="001A7623">
        <w:rPr>
          <w:rFonts w:ascii="Palatino Linotype" w:eastAsiaTheme="minorHAnsi" w:hAnsi="Palatino Linotype" w:cs="Arial"/>
          <w:bCs/>
          <w:color w:val="000000" w:themeColor="text1"/>
          <w:lang w:val="es-MX" w:eastAsia="es-MX"/>
        </w:rPr>
        <w:t>Por lo anterior, se establece que dentro del recurso de revisión presentado por el</w:t>
      </w:r>
      <w:r w:rsidRPr="001A7623">
        <w:rPr>
          <w:rFonts w:ascii="Palatino Linotype" w:eastAsiaTheme="minorHAnsi" w:hAnsi="Palatino Linotype" w:cs="Arial"/>
          <w:b/>
          <w:bCs/>
          <w:color w:val="000000" w:themeColor="text1"/>
          <w:lang w:val="es-MX" w:eastAsia="es-MX"/>
        </w:rPr>
        <w:t xml:space="preserve"> RECURRENTE </w:t>
      </w:r>
      <w:r w:rsidRPr="001A7623">
        <w:rPr>
          <w:rFonts w:ascii="Palatino Linotype" w:eastAsiaTheme="minorHAnsi" w:hAnsi="Palatino Linotype" w:cs="Arial"/>
          <w:bCs/>
          <w:color w:val="000000" w:themeColor="text1"/>
          <w:lang w:val="es-MX" w:eastAsia="es-MX"/>
        </w:rPr>
        <w:t>no debe variar el fondo de la</w:t>
      </w:r>
      <w:r w:rsidRPr="001A7623">
        <w:rPr>
          <w:rFonts w:ascii="Palatino Linotype" w:eastAsiaTheme="minorHAnsi" w:hAnsi="Palatino Linotype" w:cs="Arial"/>
          <w:bCs/>
          <w:i/>
          <w:color w:val="000000" w:themeColor="text1"/>
          <w:lang w:val="es-MX" w:eastAsia="es-MX"/>
        </w:rPr>
        <w:t xml:space="preserve"> Litis,</w:t>
      </w:r>
      <w:r w:rsidRPr="001A7623">
        <w:rPr>
          <w:rFonts w:ascii="Palatino Linotype" w:eastAsiaTheme="minorHAnsi" w:hAnsi="Palatino Linotype" w:cs="Arial"/>
          <w:bCs/>
          <w:color w:val="000000" w:themeColor="text1"/>
          <w:lang w:val="es-MX"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18CCF004" w14:textId="77777777" w:rsidR="00F56F66" w:rsidRPr="001A7623" w:rsidRDefault="00F56F66" w:rsidP="001A7623">
      <w:pPr>
        <w:tabs>
          <w:tab w:val="left" w:pos="7088"/>
          <w:tab w:val="left" w:pos="7230"/>
        </w:tabs>
        <w:spacing w:line="360" w:lineRule="auto"/>
        <w:jc w:val="both"/>
        <w:rPr>
          <w:rFonts w:ascii="Palatino Linotype" w:eastAsiaTheme="minorHAnsi" w:hAnsi="Palatino Linotype" w:cs="Arial"/>
          <w:bCs/>
          <w:color w:val="000000" w:themeColor="text1"/>
          <w:lang w:val="es-MX" w:eastAsia="es-MX"/>
        </w:rPr>
      </w:pPr>
    </w:p>
    <w:p w14:paraId="09208E3E" w14:textId="77777777" w:rsidR="00F56F66" w:rsidRPr="001A7623" w:rsidRDefault="00F56F66" w:rsidP="001A7623">
      <w:pPr>
        <w:numPr>
          <w:ilvl w:val="0"/>
          <w:numId w:val="1"/>
        </w:numPr>
        <w:spacing w:line="360" w:lineRule="auto"/>
        <w:ind w:left="0" w:firstLine="0"/>
        <w:contextualSpacing/>
        <w:jc w:val="both"/>
        <w:rPr>
          <w:rFonts w:ascii="Palatino Linotype" w:eastAsiaTheme="minorHAnsi" w:hAnsi="Palatino Linotype" w:cs="Arial"/>
          <w:bCs/>
          <w:color w:val="000000" w:themeColor="text1"/>
          <w:lang w:val="es-MX" w:eastAsia="es-MX"/>
        </w:rPr>
      </w:pPr>
      <w:r w:rsidRPr="001A7623">
        <w:rPr>
          <w:rFonts w:ascii="Palatino Linotype" w:eastAsiaTheme="minorHAnsi" w:hAnsi="Palatino Linotype" w:cs="Arial"/>
          <w:bCs/>
          <w:color w:val="000000" w:themeColor="text1"/>
          <w:lang w:val="es-MX" w:eastAsia="es-MX"/>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14:paraId="40FD8A42" w14:textId="77777777" w:rsidR="00F56F66" w:rsidRPr="001A7623" w:rsidRDefault="00F56F66" w:rsidP="001A7623">
      <w:pPr>
        <w:pStyle w:val="Sinespaciado"/>
        <w:spacing w:line="360" w:lineRule="auto"/>
        <w:rPr>
          <w:rFonts w:ascii="Palatino Linotype" w:hAnsi="Palatino Linotype"/>
          <w:color w:val="000000" w:themeColor="text1"/>
          <w:sz w:val="24"/>
          <w:szCs w:val="24"/>
          <w:lang w:eastAsia="es-MX"/>
        </w:rPr>
      </w:pPr>
    </w:p>
    <w:p w14:paraId="59ADE67C" w14:textId="77777777" w:rsidR="00F56F66" w:rsidRPr="001A7623" w:rsidRDefault="00F56F66" w:rsidP="001A7623">
      <w:pPr>
        <w:tabs>
          <w:tab w:val="left" w:pos="6237"/>
        </w:tabs>
        <w:spacing w:line="360" w:lineRule="auto"/>
        <w:jc w:val="both"/>
        <w:rPr>
          <w:rFonts w:ascii="Palatino Linotype" w:eastAsiaTheme="minorHAnsi" w:hAnsi="Palatino Linotype" w:cs="Arial"/>
          <w:b/>
          <w:bCs/>
          <w:i/>
          <w:color w:val="000000" w:themeColor="text1"/>
          <w:u w:val="single"/>
          <w:lang w:val="es-MX" w:eastAsia="es-MX"/>
        </w:rPr>
      </w:pPr>
      <w:r w:rsidRPr="001A7623">
        <w:rPr>
          <w:rFonts w:ascii="Palatino Linotype" w:eastAsiaTheme="minorHAnsi" w:hAnsi="Palatino Linotype" w:cs="Arial"/>
          <w:b/>
          <w:bCs/>
          <w:i/>
          <w:color w:val="000000" w:themeColor="text1"/>
          <w:lang w:val="es-MX" w:eastAsia="es-MX"/>
        </w:rPr>
        <w:lastRenderedPageBreak/>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1A7623">
        <w:rPr>
          <w:rFonts w:ascii="Palatino Linotype" w:eastAsiaTheme="minorHAnsi" w:hAnsi="Palatino Linotype" w:cs="Arial"/>
          <w:b/>
          <w:bCs/>
          <w:i/>
          <w:color w:val="000000" w:themeColor="text1"/>
          <w:u w:val="single"/>
          <w:lang w:val="es-MX" w:eastAsia="es-MX"/>
        </w:rPr>
        <w:t xml:space="preserve">O SEAN DISTINTOS A LOS DE SU PETICIÓN INICIAL. </w:t>
      </w:r>
    </w:p>
    <w:p w14:paraId="7F6FFB16" w14:textId="77777777" w:rsidR="00F56F66" w:rsidRPr="001A7623" w:rsidRDefault="00F56F66" w:rsidP="001A7623">
      <w:pPr>
        <w:tabs>
          <w:tab w:val="left" w:pos="6237"/>
        </w:tabs>
        <w:spacing w:line="360" w:lineRule="auto"/>
        <w:jc w:val="both"/>
        <w:rPr>
          <w:rFonts w:ascii="Palatino Linotype" w:eastAsiaTheme="minorHAnsi" w:hAnsi="Palatino Linotype" w:cs="Arial"/>
          <w:bCs/>
          <w:i/>
          <w:color w:val="000000" w:themeColor="text1"/>
          <w:lang w:val="es-MX" w:eastAsia="es-MX"/>
        </w:rPr>
      </w:pPr>
    </w:p>
    <w:p w14:paraId="0600653F" w14:textId="3B217862" w:rsidR="00F56F66" w:rsidRPr="001A7623" w:rsidRDefault="00F56F66" w:rsidP="001A7623">
      <w:pPr>
        <w:tabs>
          <w:tab w:val="left" w:pos="6237"/>
        </w:tabs>
        <w:spacing w:line="360" w:lineRule="auto"/>
        <w:jc w:val="both"/>
        <w:rPr>
          <w:rFonts w:ascii="Palatino Linotype" w:eastAsiaTheme="minorHAnsi" w:hAnsi="Palatino Linotype" w:cs="Arial"/>
          <w:b/>
          <w:bCs/>
          <w:i/>
          <w:color w:val="000000" w:themeColor="text1"/>
          <w:u w:val="single"/>
          <w:lang w:val="es-MX" w:eastAsia="es-MX"/>
        </w:rPr>
      </w:pPr>
      <w:r w:rsidRPr="001A7623">
        <w:rPr>
          <w:rFonts w:ascii="Palatino Linotype" w:eastAsiaTheme="minorHAnsi" w:hAnsi="Palatino Linotype" w:cs="Arial"/>
          <w:bCs/>
          <w:i/>
          <w:color w:val="000000" w:themeColor="text1"/>
          <w:lang w:val="es-MX"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1A7623">
        <w:rPr>
          <w:rFonts w:ascii="Palatino Linotype" w:eastAsiaTheme="minorHAnsi" w:hAnsi="Palatino Linotype" w:cs="Arial"/>
          <w:b/>
          <w:bCs/>
          <w:i/>
          <w:color w:val="000000" w:themeColor="text1"/>
          <w:u w:val="single"/>
          <w:lang w:val="es-MX" w:eastAsia="es-MX"/>
        </w:rPr>
        <w:t>el precepto 6 de la propia legislación prevé el principio de máxima publicidad y disponibilidad de la información en posesión de los sujetos obligados;</w:t>
      </w:r>
      <w:r w:rsidRPr="001A7623">
        <w:rPr>
          <w:rFonts w:ascii="Palatino Linotype" w:eastAsiaTheme="minorHAnsi" w:hAnsi="Palatino Linotype" w:cs="Arial"/>
          <w:bCs/>
          <w:i/>
          <w:color w:val="000000" w:themeColor="text1"/>
          <w:lang w:val="es-MX" w:eastAsia="es-MX"/>
        </w:rPr>
        <w:t xml:space="preserve"> también lo es que ello no implica que tales numerales deban interpretarse en el sentido de permitir al gobernado que a su arbitrio solicite copia de documentos que no obren en los expedientes de los sujetos obligados</w:t>
      </w:r>
      <w:r w:rsidRPr="001A7623">
        <w:rPr>
          <w:rFonts w:ascii="Palatino Linotype" w:eastAsiaTheme="minorHAnsi" w:hAnsi="Palatino Linotype" w:cs="Arial"/>
          <w:b/>
          <w:bCs/>
          <w:i/>
          <w:color w:val="000000" w:themeColor="text1"/>
          <w:lang w:val="es-MX" w:eastAsia="es-MX"/>
        </w:rPr>
        <w:t xml:space="preserve">, </w:t>
      </w:r>
      <w:r w:rsidRPr="001A7623">
        <w:rPr>
          <w:rFonts w:ascii="Palatino Linotype" w:eastAsiaTheme="minorHAnsi" w:hAnsi="Palatino Linotype" w:cs="Arial"/>
          <w:b/>
          <w:bCs/>
          <w:i/>
          <w:color w:val="000000" w:themeColor="text1"/>
          <w:u w:val="single"/>
          <w:lang w:val="es-MX"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0E14208B" w14:textId="77777777" w:rsidR="00F56F66" w:rsidRPr="001A7623" w:rsidRDefault="00F56F66" w:rsidP="001A7623">
      <w:pPr>
        <w:tabs>
          <w:tab w:val="left" w:pos="6237"/>
        </w:tabs>
        <w:spacing w:line="360" w:lineRule="auto"/>
        <w:jc w:val="both"/>
        <w:rPr>
          <w:rFonts w:ascii="Palatino Linotype" w:eastAsiaTheme="minorHAnsi" w:hAnsi="Palatino Linotype" w:cs="Arial"/>
          <w:b/>
          <w:bCs/>
          <w:i/>
          <w:color w:val="000000" w:themeColor="text1"/>
          <w:lang w:val="es-MX" w:eastAsia="es-MX"/>
        </w:rPr>
      </w:pPr>
    </w:p>
    <w:p w14:paraId="4CD9BBF2" w14:textId="77777777" w:rsidR="00F56F66" w:rsidRPr="001A7623" w:rsidRDefault="00F56F66" w:rsidP="001A7623">
      <w:pPr>
        <w:numPr>
          <w:ilvl w:val="0"/>
          <w:numId w:val="1"/>
        </w:numPr>
        <w:spacing w:line="360" w:lineRule="auto"/>
        <w:ind w:left="0" w:firstLine="0"/>
        <w:contextualSpacing/>
        <w:jc w:val="both"/>
        <w:rPr>
          <w:rFonts w:ascii="Palatino Linotype" w:eastAsiaTheme="minorHAnsi" w:hAnsi="Palatino Linotype" w:cs="Arial"/>
          <w:bCs/>
          <w:color w:val="000000" w:themeColor="text1"/>
          <w:lang w:val="es-MX" w:eastAsia="es-MX"/>
        </w:rPr>
      </w:pPr>
      <w:r w:rsidRPr="001A7623">
        <w:rPr>
          <w:rFonts w:ascii="Palatino Linotype" w:eastAsiaTheme="minorHAnsi" w:hAnsi="Palatino Linotype" w:cs="Arial"/>
          <w:bCs/>
          <w:color w:val="000000" w:themeColor="text1"/>
          <w:lang w:val="es-MX" w:eastAsia="es-MX"/>
        </w:rPr>
        <w:lastRenderedPageBreak/>
        <w:t xml:space="preserve">De manera complementaria, el Instituto Nacional de Transparencia, Acceso a la Información y Protección de Datos Personales ha sostenido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580C21CF" w14:textId="77777777" w:rsidR="00F56F66" w:rsidRPr="001A7623" w:rsidRDefault="00F56F66" w:rsidP="001A7623">
      <w:pPr>
        <w:tabs>
          <w:tab w:val="left" w:pos="7513"/>
        </w:tabs>
        <w:spacing w:line="360" w:lineRule="auto"/>
        <w:jc w:val="both"/>
        <w:rPr>
          <w:rFonts w:ascii="Palatino Linotype" w:eastAsiaTheme="minorHAnsi" w:hAnsi="Palatino Linotype" w:cs="Arial"/>
          <w:b/>
          <w:bCs/>
          <w:i/>
          <w:color w:val="000000" w:themeColor="text1"/>
          <w:lang w:val="es-MX" w:eastAsia="es-MX"/>
        </w:rPr>
      </w:pPr>
      <w:r w:rsidRPr="001A7623">
        <w:rPr>
          <w:rFonts w:ascii="Palatino Linotype" w:eastAsiaTheme="minorHAnsi" w:hAnsi="Palatino Linotype" w:cs="Arial"/>
          <w:b/>
          <w:bCs/>
          <w:i/>
          <w:color w:val="000000" w:themeColor="text1"/>
          <w:lang w:val="es-MX" w:eastAsia="es-MX"/>
        </w:rPr>
        <w:t>“ES IMPROCEDENTE AMPLIAR LAS SOLICITUDES DE ACCESO A INFORMACIÓN PÚBLICA O DATOS PERSONALES, A TRAVÉS DE LA INTERPOSICIÓN DEL RECURSO DE REVISIÓN</w:t>
      </w:r>
    </w:p>
    <w:p w14:paraId="6479D571" w14:textId="77777777" w:rsidR="00F56F66" w:rsidRPr="001A7623" w:rsidRDefault="00F56F66" w:rsidP="001A7623">
      <w:pPr>
        <w:tabs>
          <w:tab w:val="left" w:pos="7513"/>
        </w:tabs>
        <w:spacing w:line="360" w:lineRule="auto"/>
        <w:jc w:val="both"/>
        <w:rPr>
          <w:rFonts w:ascii="Palatino Linotype" w:eastAsiaTheme="minorHAnsi" w:hAnsi="Palatino Linotype" w:cs="Arial"/>
          <w:b/>
          <w:bCs/>
          <w:i/>
          <w:color w:val="000000" w:themeColor="text1"/>
          <w:u w:val="single"/>
          <w:lang w:val="es-MX" w:eastAsia="es-MX"/>
        </w:rPr>
      </w:pPr>
    </w:p>
    <w:p w14:paraId="30FE48B0" w14:textId="0B416861" w:rsidR="00F56F66" w:rsidRPr="001A7623" w:rsidRDefault="00F56F66" w:rsidP="001A7623">
      <w:pPr>
        <w:tabs>
          <w:tab w:val="left" w:pos="7513"/>
        </w:tabs>
        <w:spacing w:line="360" w:lineRule="auto"/>
        <w:jc w:val="both"/>
        <w:rPr>
          <w:rFonts w:ascii="Palatino Linotype" w:eastAsiaTheme="minorHAnsi" w:hAnsi="Palatino Linotype" w:cs="Arial"/>
          <w:bCs/>
          <w:i/>
          <w:color w:val="000000" w:themeColor="text1"/>
          <w:lang w:val="es-MX" w:eastAsia="es-MX"/>
        </w:rPr>
      </w:pPr>
      <w:r w:rsidRPr="001A7623">
        <w:rPr>
          <w:rFonts w:ascii="Palatino Linotype" w:eastAsiaTheme="minorHAnsi" w:hAnsi="Palatino Linotype" w:cs="Arial"/>
          <w:b/>
          <w:bCs/>
          <w:i/>
          <w:color w:val="000000" w:themeColor="text1"/>
          <w:u w:val="single"/>
          <w:lang w:val="es-MX" w:eastAsia="es-MX"/>
        </w:rPr>
        <w:t>En aquellos casos en los que los recurrentes amplíen los alcances de la solicitud de información o acceso a datos personales a través de un recurso de revisión, esta</w:t>
      </w:r>
      <w:r w:rsidRPr="001A7623">
        <w:rPr>
          <w:rFonts w:ascii="Palatino Linotype" w:eastAsiaTheme="minorHAnsi" w:hAnsi="Palatino Linotype" w:cs="Arial"/>
          <w:bCs/>
          <w:i/>
          <w:color w:val="000000" w:themeColor="text1"/>
          <w:u w:val="single"/>
          <w:lang w:val="es-MX" w:eastAsia="es-MX"/>
        </w:rPr>
        <w:t xml:space="preserve"> </w:t>
      </w:r>
      <w:r w:rsidRPr="001A7623">
        <w:rPr>
          <w:rFonts w:ascii="Palatino Linotype" w:eastAsiaTheme="minorHAnsi" w:hAnsi="Palatino Linotype" w:cs="Arial"/>
          <w:b/>
          <w:bCs/>
          <w:i/>
          <w:color w:val="000000" w:themeColor="text1"/>
          <w:u w:val="single"/>
          <w:lang w:val="es-MX" w:eastAsia="es-MX"/>
        </w:rPr>
        <w:t>ampliación no podrá constituir materia del procedimiento a sustanciarse</w:t>
      </w:r>
      <w:r w:rsidRPr="001A7623">
        <w:rPr>
          <w:rFonts w:ascii="Palatino Linotype" w:eastAsiaTheme="minorHAnsi" w:hAnsi="Palatino Linotype" w:cs="Arial"/>
          <w:bCs/>
          <w:i/>
          <w:color w:val="000000" w:themeColor="text1"/>
          <w:lang w:val="es-MX" w:eastAsia="es-MX"/>
        </w:rPr>
        <w:t xml:space="preserve"> por el Instituto Federal de Acceso a la Información y Protección de Datos. Lo anterior, sin perjuicio de que los recurrentes puedan ejercer su derecho a realizar una nueva solicitud en términos de la Ley de la materia. “</w:t>
      </w:r>
    </w:p>
    <w:p w14:paraId="26374C59" w14:textId="77777777" w:rsidR="00F56F66" w:rsidRPr="001A7623" w:rsidRDefault="00F56F66" w:rsidP="001A7623">
      <w:pPr>
        <w:tabs>
          <w:tab w:val="left" w:pos="7513"/>
        </w:tabs>
        <w:spacing w:line="360" w:lineRule="auto"/>
        <w:jc w:val="both"/>
        <w:rPr>
          <w:rFonts w:ascii="Palatino Linotype" w:eastAsiaTheme="minorHAnsi" w:hAnsi="Palatino Linotype" w:cs="Arial"/>
          <w:bCs/>
          <w:i/>
          <w:color w:val="000000" w:themeColor="text1"/>
          <w:lang w:val="es-MX" w:eastAsia="es-MX"/>
        </w:rPr>
      </w:pPr>
    </w:p>
    <w:p w14:paraId="43D3C0B4" w14:textId="4B8368E6" w:rsidR="00A62020" w:rsidRPr="001A7623" w:rsidRDefault="00DD5BB1" w:rsidP="001A7623">
      <w:pPr>
        <w:numPr>
          <w:ilvl w:val="0"/>
          <w:numId w:val="1"/>
        </w:numPr>
        <w:spacing w:line="360" w:lineRule="auto"/>
        <w:ind w:left="0" w:firstLine="0"/>
        <w:contextualSpacing/>
        <w:jc w:val="both"/>
        <w:rPr>
          <w:rFonts w:ascii="Palatino Linotype" w:hAnsi="Palatino Linotype"/>
          <w:color w:val="000000" w:themeColor="text1"/>
        </w:rPr>
      </w:pPr>
      <w:r w:rsidRPr="001A7623">
        <w:rPr>
          <w:rFonts w:ascii="Palatino Linotype" w:hAnsi="Palatino Linotype"/>
          <w:color w:val="000000" w:themeColor="text1"/>
        </w:rPr>
        <w:t>Con la determinación alcanzada</w:t>
      </w:r>
      <w:r w:rsidRPr="001A7623">
        <w:rPr>
          <w:rFonts w:ascii="Palatino Linotype" w:eastAsia="Times New Roman" w:hAnsi="Palatino Linotype" w:cs="Arial"/>
          <w:color w:val="000000" w:themeColor="text1"/>
        </w:rPr>
        <w:t xml:space="preserve">, se estima quedará por colmado </w:t>
      </w:r>
      <w:r w:rsidR="00A62020" w:rsidRPr="001A7623">
        <w:rPr>
          <w:rFonts w:ascii="Palatino Linotype" w:hAnsi="Palatino Linotype"/>
          <w:color w:val="000000" w:themeColor="text1"/>
        </w:rPr>
        <w:t xml:space="preserve">el Derecho </w:t>
      </w:r>
      <w:r w:rsidR="00A62020" w:rsidRPr="001A7623">
        <w:rPr>
          <w:rFonts w:ascii="Palatino Linotype" w:eastAsiaTheme="minorHAnsi" w:hAnsi="Palatino Linotype" w:cs="Arial"/>
          <w:bCs/>
          <w:color w:val="000000" w:themeColor="text1"/>
          <w:lang w:val="es-MX" w:eastAsia="es-MX"/>
        </w:rPr>
        <w:t>que</w:t>
      </w:r>
      <w:r w:rsidR="00A62020" w:rsidRPr="001A7623">
        <w:rPr>
          <w:rFonts w:ascii="Palatino Linotype" w:hAnsi="Palatino Linotype"/>
          <w:color w:val="000000" w:themeColor="text1"/>
        </w:rPr>
        <w:t xml:space="preserve"> tutela este Órgano Garante </w:t>
      </w:r>
      <w:r w:rsidRPr="001A7623">
        <w:rPr>
          <w:rFonts w:ascii="Palatino Linotype" w:hAnsi="Palatino Linotype"/>
          <w:color w:val="000000" w:themeColor="text1"/>
        </w:rPr>
        <w:t xml:space="preserve">y, que </w:t>
      </w:r>
      <w:r w:rsidR="00A62020" w:rsidRPr="001A7623">
        <w:rPr>
          <w:rFonts w:ascii="Palatino Linotype" w:hAnsi="Palatino Linotype" w:cs="Arial"/>
          <w:color w:val="000000" w:themeColor="text1"/>
        </w:rPr>
        <w:t>corresponde</w:t>
      </w:r>
      <w:r w:rsidR="00A62020" w:rsidRPr="001A7623">
        <w:rPr>
          <w:rFonts w:ascii="Palatino Linotype" w:hAnsi="Palatino Linotype"/>
          <w:color w:val="000000" w:themeColor="text1"/>
        </w:rPr>
        <w:t xml:space="preserve"> a la </w:t>
      </w:r>
      <w:r w:rsidR="00A62020" w:rsidRPr="001A7623">
        <w:rPr>
          <w:rFonts w:ascii="Palatino Linotype" w:eastAsia="Times New Roman" w:hAnsi="Palatino Linotype" w:cs="Arial"/>
          <w:color w:val="000000" w:themeColor="text1"/>
        </w:rPr>
        <w:t xml:space="preserve"> </w:t>
      </w:r>
      <w:r w:rsidR="00A62020" w:rsidRPr="001A7623">
        <w:rPr>
          <w:rFonts w:ascii="Palatino Linotype" w:eastAsia="MS Mincho" w:hAnsi="Palatino Linotype" w:cs="Times New Roman"/>
          <w:i/>
          <w:color w:val="000000" w:themeColor="text1"/>
        </w:rPr>
        <w:t>igualdad de oportunidades para recibir, buscar e impartir información</w:t>
      </w:r>
      <w:r w:rsidR="00A62020" w:rsidRPr="001A7623">
        <w:rPr>
          <w:rStyle w:val="Refdenotaalpie"/>
          <w:rFonts w:ascii="Palatino Linotype" w:eastAsia="MS Mincho" w:hAnsi="Palatino Linotype"/>
          <w:i/>
          <w:color w:val="000000" w:themeColor="text1"/>
        </w:rPr>
        <w:footnoteReference w:id="1"/>
      </w:r>
      <w:r w:rsidR="00A62020" w:rsidRPr="001A7623">
        <w:rPr>
          <w:rFonts w:ascii="Palatino Linotype" w:eastAsia="MS Mincho" w:hAnsi="Palatino Linotype" w:cs="Times New Roman"/>
          <w:i/>
          <w:color w:val="000000" w:themeColor="text1"/>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w:t>
      </w:r>
      <w:r w:rsidR="00A62020" w:rsidRPr="001A7623">
        <w:rPr>
          <w:rFonts w:ascii="Palatino Linotype" w:eastAsia="MS Mincho" w:hAnsi="Palatino Linotype" w:cs="Times New Roman"/>
          <w:i/>
          <w:color w:val="000000" w:themeColor="text1"/>
        </w:rPr>
        <w:lastRenderedPageBreak/>
        <w:t>públicos o realice actos de autoridad en el ámbito federal, estatal y municipal</w:t>
      </w:r>
      <w:r w:rsidR="00A62020" w:rsidRPr="001A7623">
        <w:rPr>
          <w:rStyle w:val="Refdenotaalpie"/>
          <w:rFonts w:ascii="Palatino Linotype" w:eastAsia="MS Mincho" w:hAnsi="Palatino Linotype"/>
          <w:color w:val="000000" w:themeColor="text1"/>
        </w:rPr>
        <w:footnoteReference w:id="2"/>
      </w:r>
      <w:r w:rsidR="00A62020" w:rsidRPr="001A7623">
        <w:rPr>
          <w:rFonts w:ascii="Palatino Linotype" w:eastAsia="MS Mincho" w:hAnsi="Palatino Linotype" w:cs="Times New Roman"/>
          <w:i/>
          <w:color w:val="000000" w:themeColor="text1"/>
        </w:rPr>
        <w:t xml:space="preserve"> </w:t>
      </w:r>
      <w:r w:rsidR="00A62020" w:rsidRPr="001A7623">
        <w:rPr>
          <w:rFonts w:ascii="Palatino Linotype" w:eastAsia="MS Mincho" w:hAnsi="Palatino Linotype" w:cs="Times New Roman"/>
          <w:color w:val="000000" w:themeColor="text1"/>
        </w:rPr>
        <w:t xml:space="preserve">que se constituye como una herramienta fundamental para </w:t>
      </w:r>
      <w:r w:rsidR="00A62020" w:rsidRPr="001A7623">
        <w:rPr>
          <w:rFonts w:ascii="Palatino Linotype" w:eastAsia="MS Mincho" w:hAnsi="Palatino Linotype" w:cs="Times New Roman"/>
          <w:i/>
          <w:color w:val="000000" w:themeColor="text1"/>
        </w:rPr>
        <w:t>ejercer control democrático de las gestiones estatales, de forma tal que puedan cuestionar, indagar y considerar si se está dando un adecuado cumplimiento de las funciones públicas,</w:t>
      </w:r>
      <w:r w:rsidR="00A62020" w:rsidRPr="001A7623">
        <w:rPr>
          <w:rStyle w:val="Refdenotaalpie"/>
          <w:rFonts w:ascii="Palatino Linotype" w:eastAsia="MS Mincho" w:hAnsi="Palatino Linotype"/>
          <w:i/>
          <w:color w:val="000000" w:themeColor="text1"/>
        </w:rPr>
        <w:footnoteReference w:id="3"/>
      </w:r>
      <w:r w:rsidR="00A62020" w:rsidRPr="001A7623">
        <w:rPr>
          <w:rFonts w:ascii="Palatino Linotype" w:eastAsia="MS Mincho" w:hAnsi="Palatino Linotype" w:cs="Times New Roman"/>
          <w:color w:val="000000" w:themeColor="text1"/>
        </w:rPr>
        <w:t>fomentando</w:t>
      </w:r>
      <w:r w:rsidR="00A62020" w:rsidRPr="001A7623">
        <w:rPr>
          <w:rFonts w:ascii="Palatino Linotype" w:eastAsia="MS Mincho" w:hAnsi="Palatino Linotype" w:cs="Times New Roman"/>
          <w:i/>
          <w:color w:val="000000" w:themeColor="text1"/>
        </w:rPr>
        <w:t xml:space="preserve"> la transparencia de las actividades estatales y</w:t>
      </w:r>
      <w:r w:rsidR="00A62020" w:rsidRPr="001A7623">
        <w:rPr>
          <w:rFonts w:ascii="Palatino Linotype" w:eastAsia="MS Mincho" w:hAnsi="Palatino Linotype" w:cs="Times New Roman"/>
          <w:color w:val="000000" w:themeColor="text1"/>
        </w:rPr>
        <w:t xml:space="preserve"> promoviendo</w:t>
      </w:r>
      <w:r w:rsidR="00A62020" w:rsidRPr="001A7623">
        <w:rPr>
          <w:rFonts w:ascii="Palatino Linotype" w:eastAsia="MS Mincho" w:hAnsi="Palatino Linotype" w:cs="Times New Roman"/>
          <w:i/>
          <w:color w:val="000000" w:themeColor="text1"/>
        </w:rPr>
        <w:t xml:space="preserve"> la responsabilidad de los funcionarios sobre su gestión pública</w:t>
      </w:r>
      <w:r w:rsidR="00A62020" w:rsidRPr="001A7623">
        <w:rPr>
          <w:rStyle w:val="Refdenotaalpie"/>
          <w:rFonts w:ascii="Palatino Linotype" w:eastAsia="MS Mincho" w:hAnsi="Palatino Linotype"/>
          <w:i/>
          <w:color w:val="000000" w:themeColor="text1"/>
        </w:rPr>
        <w:footnoteReference w:id="4"/>
      </w:r>
      <w:r w:rsidR="00A62020" w:rsidRPr="001A7623">
        <w:rPr>
          <w:rFonts w:ascii="Palatino Linotype" w:eastAsia="MS Mincho" w:hAnsi="Palatino Linotype" w:cs="Times New Roman"/>
          <w:i/>
          <w:color w:val="000000" w:themeColor="text1"/>
        </w:rPr>
        <w:t xml:space="preserve"> </w:t>
      </w:r>
      <w:r w:rsidR="00A62020" w:rsidRPr="001A7623">
        <w:rPr>
          <w:rFonts w:ascii="Palatino Linotype" w:eastAsia="MS Mincho" w:hAnsi="Palatino Linotype" w:cs="Times New Roman"/>
          <w:color w:val="000000" w:themeColor="text1"/>
        </w:rPr>
        <w:t>que permite</w:t>
      </w:r>
      <w:r w:rsidR="00A62020" w:rsidRPr="001A7623">
        <w:rPr>
          <w:rFonts w:ascii="Palatino Linotype" w:eastAsia="MS Mincho" w:hAnsi="Palatino Linotype" w:cs="Times New Roman"/>
          <w:i/>
          <w:color w:val="000000" w:themeColor="text1"/>
        </w:rPr>
        <w:t xml:space="preserve"> saber qué están haciendo los gobiernos por sus pueblos, sin lo cual la verdad languidecería y la participación en el gobierno permanecería fragmentada.</w:t>
      </w:r>
      <w:r w:rsidR="00A62020" w:rsidRPr="001A7623">
        <w:rPr>
          <w:rStyle w:val="Refdenotaalpie"/>
          <w:rFonts w:ascii="Palatino Linotype" w:eastAsia="MS Mincho" w:hAnsi="Palatino Linotype"/>
          <w:i/>
          <w:color w:val="000000" w:themeColor="text1"/>
        </w:rPr>
        <w:footnoteReference w:id="5"/>
      </w:r>
      <w:r w:rsidR="00A62020" w:rsidRPr="001A7623">
        <w:rPr>
          <w:rFonts w:ascii="Palatino Linotype" w:eastAsia="MS Mincho" w:hAnsi="Palatino Linotype" w:cs="Times New Roman"/>
          <w:color w:val="000000" w:themeColor="text1"/>
        </w:rPr>
        <w:t xml:space="preserve"> ” </w:t>
      </w:r>
    </w:p>
    <w:p w14:paraId="2D94A537" w14:textId="77777777" w:rsidR="00A62020" w:rsidRPr="001A7623" w:rsidRDefault="00A62020" w:rsidP="001A7623">
      <w:pPr>
        <w:spacing w:line="360" w:lineRule="auto"/>
        <w:contextualSpacing/>
        <w:jc w:val="both"/>
        <w:rPr>
          <w:rFonts w:ascii="Palatino Linotype" w:hAnsi="Palatino Linotype"/>
          <w:color w:val="000000" w:themeColor="text1"/>
        </w:rPr>
      </w:pPr>
    </w:p>
    <w:p w14:paraId="1B337842" w14:textId="77777777" w:rsidR="00DD5BB1" w:rsidRPr="001A7623" w:rsidRDefault="00DD5BB1"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 xml:space="preserve">Para entender los alcances de la información pública se considera importante citar el criterio de interpretación en el orden administrativo número 0002-11, emitido por Acuerdo del </w:t>
      </w:r>
      <w:r w:rsidRPr="001A7623">
        <w:rPr>
          <w:rFonts w:ascii="Palatino Linotype" w:hAnsi="Palatino Linotype"/>
          <w:color w:val="000000" w:themeColor="text1"/>
        </w:rPr>
        <w:t>Pleno</w:t>
      </w:r>
      <w:r w:rsidRPr="001A7623">
        <w:rPr>
          <w:rFonts w:ascii="Palatino Linotype" w:eastAsia="Palatino Linotype" w:hAnsi="Palatino Linotype" w:cs="Palatino Linotype"/>
          <w:color w:val="000000" w:themeColor="text1"/>
        </w:rPr>
        <w:t xml:space="preserve">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09943E9" w14:textId="77777777" w:rsidR="00DD5BB1" w:rsidRPr="001A7623" w:rsidRDefault="00DD5BB1" w:rsidP="001A7623">
      <w:pPr>
        <w:spacing w:line="360" w:lineRule="auto"/>
        <w:jc w:val="both"/>
        <w:rPr>
          <w:rFonts w:ascii="Palatino Linotype" w:eastAsia="Palatino Linotype" w:hAnsi="Palatino Linotype" w:cs="Palatino Linotype"/>
          <w:b/>
          <w:i/>
          <w:color w:val="000000" w:themeColor="text1"/>
        </w:rPr>
      </w:pPr>
      <w:r w:rsidRPr="001A7623">
        <w:rPr>
          <w:rFonts w:ascii="Palatino Linotype" w:eastAsia="Palatino Linotype" w:hAnsi="Palatino Linotype" w:cs="Palatino Linotype"/>
          <w:b/>
          <w:i/>
          <w:color w:val="000000" w:themeColor="text1"/>
        </w:rPr>
        <w:t>“CRITERIO 0002-11</w:t>
      </w:r>
    </w:p>
    <w:p w14:paraId="32CF0382" w14:textId="77777777" w:rsidR="00DD5BB1" w:rsidRPr="001A7623" w:rsidRDefault="00DD5BB1"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1A7623">
        <w:rPr>
          <w:rFonts w:ascii="Palatino Linotype" w:eastAsia="Palatino Linotype" w:hAnsi="Palatino Linotype" w:cs="Palatino Linotype"/>
          <w:i/>
          <w:color w:val="000000" w:themeColor="text1"/>
        </w:rPr>
        <w:t xml:space="preserve"> De conformidad con los artículos antes referidos, el derecho de acceso a la información pública, </w:t>
      </w:r>
      <w:r w:rsidRPr="001A7623">
        <w:rPr>
          <w:rFonts w:ascii="Palatino Linotype" w:eastAsia="Palatino Linotype" w:hAnsi="Palatino Linotype" w:cs="Palatino Linotype"/>
          <w:i/>
          <w:color w:val="000000" w:themeColor="text1"/>
        </w:rPr>
        <w:lastRenderedPageBreak/>
        <w:t>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AC65F1A" w14:textId="77777777" w:rsidR="00DD5BB1" w:rsidRPr="001A7623" w:rsidRDefault="00DD5BB1"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373B5039" w14:textId="77777777" w:rsidR="00DD5BB1" w:rsidRPr="001A7623" w:rsidRDefault="00DD5BB1"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79816422" w14:textId="77777777" w:rsidR="00DD5BB1" w:rsidRPr="001A7623" w:rsidRDefault="00DD5BB1"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14:paraId="73EB6CDA" w14:textId="77777777" w:rsidR="00DD5BB1" w:rsidRPr="001A7623" w:rsidRDefault="00DD5BB1"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29BBD4D1" w14:textId="77777777" w:rsidR="00DD5BB1" w:rsidRPr="001A7623" w:rsidRDefault="00DD5BB1" w:rsidP="001A7623">
      <w:pPr>
        <w:spacing w:line="360" w:lineRule="auto"/>
        <w:jc w:val="both"/>
        <w:rPr>
          <w:rFonts w:ascii="Palatino Linotype" w:eastAsia="Palatino Linotype" w:hAnsi="Palatino Linotype" w:cs="Palatino Linotype"/>
          <w:color w:val="000000" w:themeColor="text1"/>
        </w:rPr>
      </w:pPr>
    </w:p>
    <w:p w14:paraId="25E025E0" w14:textId="77777777" w:rsidR="00DD5BB1" w:rsidRPr="001A7623" w:rsidRDefault="00DD5BB1"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 xml:space="preserve">Es así que, todos los actos de autoridad que realicen los Sujetos Obligados </w:t>
      </w:r>
      <w:r w:rsidRPr="001A7623">
        <w:rPr>
          <w:rFonts w:ascii="Palatino Linotype" w:eastAsia="Palatino Linotype" w:hAnsi="Palatino Linotype" w:cs="Palatino Linotype"/>
          <w:b/>
          <w:color w:val="000000" w:themeColor="text1"/>
        </w:rPr>
        <w:t xml:space="preserve">deben </w:t>
      </w:r>
      <w:r w:rsidRPr="001A7623">
        <w:rPr>
          <w:rFonts w:ascii="Palatino Linotype" w:eastAsia="Palatino Linotype" w:hAnsi="Palatino Linotype" w:cs="Palatino Linotype"/>
          <w:color w:val="000000" w:themeColor="text1"/>
        </w:rPr>
        <w:t>estar</w:t>
      </w:r>
      <w:r w:rsidRPr="001A7623">
        <w:rPr>
          <w:rFonts w:ascii="Palatino Linotype" w:eastAsia="Palatino Linotype" w:hAnsi="Palatino Linotype" w:cs="Palatino Linotype"/>
          <w:b/>
          <w:color w:val="000000" w:themeColor="text1"/>
        </w:rPr>
        <w:t xml:space="preserve"> </w:t>
      </w:r>
      <w:r w:rsidRPr="001A7623">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14:paraId="6E3FBFE4" w14:textId="77777777" w:rsidR="00DD5BB1" w:rsidRPr="001A7623" w:rsidRDefault="00DD5BB1" w:rsidP="001A7623">
      <w:pPr>
        <w:spacing w:line="360" w:lineRule="auto"/>
        <w:contextualSpacing/>
        <w:jc w:val="both"/>
        <w:rPr>
          <w:rFonts w:ascii="Palatino Linotype" w:eastAsia="Palatino Linotype" w:hAnsi="Palatino Linotype" w:cs="Palatino Linotype"/>
          <w:color w:val="000000" w:themeColor="text1"/>
        </w:rPr>
      </w:pPr>
    </w:p>
    <w:p w14:paraId="2319D4F3" w14:textId="77777777" w:rsidR="00DD5BB1" w:rsidRPr="001A7623" w:rsidRDefault="00DD5BB1"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14:paraId="310B2833" w14:textId="77777777" w:rsidR="00DD5BB1" w:rsidRPr="001A7623" w:rsidRDefault="00DD5BB1" w:rsidP="001A7623">
      <w:pPr>
        <w:pStyle w:val="Prrafodelista"/>
        <w:spacing w:line="360" w:lineRule="auto"/>
        <w:ind w:left="0"/>
        <w:rPr>
          <w:rFonts w:ascii="Palatino Linotype" w:eastAsia="Palatino Linotype" w:hAnsi="Palatino Linotype" w:cs="Palatino Linotype"/>
          <w:color w:val="000000" w:themeColor="text1"/>
        </w:rPr>
      </w:pPr>
    </w:p>
    <w:p w14:paraId="1411EFAB" w14:textId="77777777" w:rsidR="00DD5BB1" w:rsidRPr="001A7623" w:rsidRDefault="00DD5BB1"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b/>
          <w:i/>
          <w:color w:val="000000" w:themeColor="text1"/>
        </w:rPr>
        <w:lastRenderedPageBreak/>
        <w:t xml:space="preserve">“Artículo 4. </w:t>
      </w:r>
      <w:r w:rsidRPr="001A7623">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0F241D02" w14:textId="77777777" w:rsidR="00DD5BB1" w:rsidRPr="001A7623" w:rsidRDefault="00DD5BB1"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b/>
          <w:i/>
          <w:color w:val="000000" w:themeColor="text1"/>
        </w:rPr>
        <w:t>Toda la información</w:t>
      </w:r>
      <w:r w:rsidRPr="001A7623">
        <w:rPr>
          <w:rFonts w:ascii="Palatino Linotype" w:eastAsia="Palatino Linotype" w:hAnsi="Palatino Linotype" w:cs="Palatino Linotype"/>
          <w:i/>
          <w:color w:val="000000" w:themeColor="text1"/>
        </w:rPr>
        <w:t xml:space="preserve"> generada, obtenida, adquirida, transformada, administrada o </w:t>
      </w:r>
      <w:r w:rsidRPr="001A7623">
        <w:rPr>
          <w:rFonts w:ascii="Palatino Linotype" w:eastAsia="Palatino Linotype" w:hAnsi="Palatino Linotype" w:cs="Palatino Linotype"/>
          <w:b/>
          <w:i/>
          <w:color w:val="000000" w:themeColor="text1"/>
        </w:rPr>
        <w:t>en posesión de los sujetos obligados es pública</w:t>
      </w:r>
      <w:r w:rsidRPr="001A7623">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799DCE" w14:textId="77777777" w:rsidR="00DD5BB1" w:rsidRPr="001A7623" w:rsidRDefault="00DD5BB1"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0FA7DE00" w14:textId="77777777" w:rsidR="00DD5BB1" w:rsidRPr="001A7623" w:rsidRDefault="00DD5BB1" w:rsidP="001A7623">
      <w:pPr>
        <w:spacing w:line="360" w:lineRule="auto"/>
        <w:jc w:val="both"/>
        <w:rPr>
          <w:rFonts w:ascii="Palatino Linotype" w:eastAsia="Palatino Linotype" w:hAnsi="Palatino Linotype" w:cs="Palatino Linotype"/>
          <w:color w:val="000000" w:themeColor="text1"/>
        </w:rPr>
      </w:pPr>
    </w:p>
    <w:p w14:paraId="35FC6AB6" w14:textId="77777777" w:rsidR="00DD5BB1" w:rsidRPr="001A7623" w:rsidRDefault="00DD5BB1"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A7623">
        <w:rPr>
          <w:rFonts w:ascii="Palatino Linotype" w:eastAsia="Palatino Linotype" w:hAnsi="Palatino Linotype" w:cs="Palatino Linotype"/>
          <w:color w:val="000000" w:themeColor="text1"/>
          <w:vertAlign w:val="superscript"/>
        </w:rPr>
        <w:footnoteReference w:id="6"/>
      </w:r>
      <w:r w:rsidRPr="001A7623">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w:t>
      </w:r>
      <w:r w:rsidRPr="001A7623">
        <w:rPr>
          <w:rFonts w:ascii="Palatino Linotype" w:eastAsia="Palatino Linotype" w:hAnsi="Palatino Linotype" w:cs="Palatino Linotype"/>
          <w:color w:val="000000" w:themeColor="text1"/>
        </w:rPr>
        <w:lastRenderedPageBreak/>
        <w:t>permite que la ciudadanía tenga un amplio acceso sobre lo que es el actuar de las autoridades.</w:t>
      </w:r>
    </w:p>
    <w:p w14:paraId="2F969140" w14:textId="77777777" w:rsidR="00DD5BB1" w:rsidRPr="001A7623" w:rsidRDefault="00DD5BB1" w:rsidP="001A7623">
      <w:pPr>
        <w:spacing w:line="360" w:lineRule="auto"/>
        <w:jc w:val="both"/>
        <w:rPr>
          <w:rFonts w:ascii="Palatino Linotype" w:eastAsia="Palatino Linotype" w:hAnsi="Palatino Linotype" w:cs="Palatino Linotype"/>
          <w:color w:val="000000" w:themeColor="text1"/>
        </w:rPr>
      </w:pPr>
    </w:p>
    <w:p w14:paraId="3E4F0284" w14:textId="77777777" w:rsidR="00DD5BB1" w:rsidRPr="001A7623" w:rsidRDefault="00DD5BB1"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7820599E" w14:textId="77777777" w:rsidR="00DD5BB1" w:rsidRPr="001A7623" w:rsidRDefault="00DD5BB1" w:rsidP="001A7623">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1A7623">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w:t>
      </w:r>
      <w:r w:rsidRPr="001A7623">
        <w:rPr>
          <w:rFonts w:ascii="Palatino Linotype" w:eastAsia="Palatino Linotype" w:hAnsi="Palatino Linotype" w:cs="Palatino Linotype"/>
          <w:i/>
          <w:color w:val="000000" w:themeColor="text1"/>
        </w:rPr>
        <w:lastRenderedPageBreak/>
        <w:t>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53A0FEA1" w14:textId="77777777" w:rsidR="00BC4F0C" w:rsidRPr="001A7623" w:rsidRDefault="00BC4F0C" w:rsidP="001A7623">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14:paraId="007C7F83" w14:textId="77777777" w:rsidR="00DD5BB1" w:rsidRPr="001A7623" w:rsidRDefault="00DD5BB1" w:rsidP="001A7623">
      <w:pPr>
        <w:pStyle w:val="Prrafodelista"/>
        <w:tabs>
          <w:tab w:val="left" w:pos="284"/>
          <w:tab w:val="left" w:pos="426"/>
        </w:tabs>
        <w:spacing w:line="360" w:lineRule="auto"/>
        <w:ind w:left="0"/>
        <w:jc w:val="both"/>
        <w:rPr>
          <w:rFonts w:ascii="Palatino Linotype" w:eastAsia="Palatino Linotype" w:hAnsi="Palatino Linotype" w:cs="Palatino Linotype"/>
          <w:b/>
          <w:color w:val="000000" w:themeColor="text1"/>
        </w:rPr>
      </w:pPr>
      <w:bookmarkStart w:id="73" w:name="_Toc466371865"/>
      <w:bookmarkStart w:id="74" w:name="_Toc466377653"/>
      <w:bookmarkStart w:id="75" w:name="_Toc495427547"/>
      <w:bookmarkStart w:id="76" w:name="_Toc497905366"/>
      <w:r w:rsidRPr="001A7623">
        <w:rPr>
          <w:rFonts w:ascii="Palatino Linotype" w:eastAsia="Palatino Linotype" w:hAnsi="Palatino Linotype" w:cs="Palatino Linotype"/>
          <w:b/>
          <w:color w:val="000000" w:themeColor="text1"/>
        </w:rPr>
        <w:t>QUINTO. De la versión pública.</w:t>
      </w:r>
    </w:p>
    <w:p w14:paraId="591DDC1B" w14:textId="00286B50" w:rsidR="008818EB" w:rsidRPr="001A7623" w:rsidRDefault="008818EB"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 xml:space="preserve">Finalmente, debe señalarse que dada la propia y especial naturaleza de lo solicitado, eminentemente contiene múltiples datos personales que deberán ser protegidos como ya quedó asentado en el Considerando anterior del presente proveído. Para dar cumplimiento a la presente resolución, contengan datos que deban ser clasificados, el </w:t>
      </w:r>
      <w:r w:rsidRPr="001A7623">
        <w:rPr>
          <w:rFonts w:ascii="Palatino Linotype" w:eastAsia="Palatino Linotype" w:hAnsi="Palatino Linotype" w:cs="Palatino Linotype"/>
          <w:b/>
          <w:color w:val="000000" w:themeColor="text1"/>
        </w:rPr>
        <w:t>SUJETO OBLIGADO</w:t>
      </w:r>
      <w:r w:rsidRPr="001A7623">
        <w:rPr>
          <w:rFonts w:ascii="Palatino Linotype" w:eastAsia="Palatino Linotype" w:hAnsi="Palatino Linotype" w:cs="Palatino Linotype"/>
          <w:color w:val="000000" w:themeColor="text1"/>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600F354B" w14:textId="77777777" w:rsidR="00BC4F0C" w:rsidRPr="001A7623" w:rsidRDefault="00BC4F0C" w:rsidP="001A7623">
      <w:pPr>
        <w:spacing w:line="360" w:lineRule="auto"/>
        <w:contextualSpacing/>
        <w:jc w:val="both"/>
        <w:rPr>
          <w:rFonts w:ascii="Palatino Linotype" w:eastAsia="Palatino Linotype" w:hAnsi="Palatino Linotype" w:cs="Palatino Linotype"/>
          <w:color w:val="000000" w:themeColor="text1"/>
        </w:rPr>
      </w:pPr>
    </w:p>
    <w:p w14:paraId="1ACB577A" w14:textId="77777777" w:rsidR="008818EB" w:rsidRPr="001A7623" w:rsidRDefault="008818EB"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14:paraId="05E7B3DF" w14:textId="77777777" w:rsidR="008818EB" w:rsidRPr="001A7623" w:rsidRDefault="008818EB" w:rsidP="001A7623">
      <w:pPr>
        <w:spacing w:line="360" w:lineRule="auto"/>
        <w:jc w:val="both"/>
        <w:rPr>
          <w:rFonts w:ascii="Palatino Linotype" w:eastAsia="Palatino Linotype" w:hAnsi="Palatino Linotype" w:cs="Palatino Linotype"/>
          <w:b/>
          <w:i/>
          <w:color w:val="000000" w:themeColor="text1"/>
        </w:rPr>
      </w:pPr>
      <w:r w:rsidRPr="001A7623">
        <w:rPr>
          <w:rFonts w:ascii="Palatino Linotype" w:eastAsia="Palatino Linotype" w:hAnsi="Palatino Linotype" w:cs="Palatino Linotype"/>
          <w:b/>
          <w:i/>
          <w:color w:val="000000" w:themeColor="text1"/>
        </w:rPr>
        <w:t xml:space="preserve"> “Artículo 3. Para los efectos de la presente Ley se entenderá por:</w:t>
      </w:r>
    </w:p>
    <w:p w14:paraId="24EC2F9B"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b/>
          <w:i/>
          <w:color w:val="000000" w:themeColor="text1"/>
        </w:rPr>
        <w:t>IX. Datos personales:</w:t>
      </w:r>
      <w:r w:rsidRPr="001A7623">
        <w:rPr>
          <w:rFonts w:ascii="Palatino Linotype" w:eastAsia="Palatino Linotype" w:hAnsi="Palatino Linotype" w:cs="Palatino Linotype"/>
          <w:i/>
          <w:color w:val="000000" w:themeColor="text1"/>
        </w:rPr>
        <w:t xml:space="preserve"> </w:t>
      </w:r>
      <w:r w:rsidRPr="001A7623">
        <w:rPr>
          <w:rFonts w:ascii="Palatino Linotype" w:eastAsia="Palatino Linotype" w:hAnsi="Palatino Linotype" w:cs="Palatino Linotype"/>
          <w:b/>
          <w:i/>
          <w:color w:val="000000" w:themeColor="text1"/>
        </w:rPr>
        <w:t>La información concerniente a una persona, identificada o identificable</w:t>
      </w:r>
      <w:r w:rsidRPr="001A7623">
        <w:rPr>
          <w:rFonts w:ascii="Palatino Linotype" w:eastAsia="Palatino Linotype" w:hAnsi="Palatino Linotype" w:cs="Palatino Linotype"/>
          <w:i/>
          <w:color w:val="000000" w:themeColor="text1"/>
        </w:rPr>
        <w:t xml:space="preserve"> según lo dispuesto por la Ley de Protección de Datos Personales del Estado de México;</w:t>
      </w:r>
    </w:p>
    <w:p w14:paraId="13EB0CA0"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b/>
          <w:i/>
          <w:color w:val="000000" w:themeColor="text1"/>
        </w:rPr>
        <w:t>XX. Información clasificada:</w:t>
      </w:r>
      <w:r w:rsidRPr="001A7623">
        <w:rPr>
          <w:rFonts w:ascii="Palatino Linotype" w:eastAsia="Palatino Linotype" w:hAnsi="Palatino Linotype" w:cs="Palatino Linotype"/>
          <w:i/>
          <w:color w:val="000000" w:themeColor="text1"/>
        </w:rPr>
        <w:t xml:space="preserve"> Aquella considerada por la presente Ley como reservada o confidencial;</w:t>
      </w:r>
    </w:p>
    <w:p w14:paraId="3B501C42"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b/>
          <w:i/>
          <w:color w:val="000000" w:themeColor="text1"/>
        </w:rPr>
        <w:lastRenderedPageBreak/>
        <w:t>XXXII. Protección de Datos Personales:</w:t>
      </w:r>
      <w:r w:rsidRPr="001A7623">
        <w:rPr>
          <w:rFonts w:ascii="Palatino Linotype" w:eastAsia="Palatino Linotype" w:hAnsi="Palatino Linotype" w:cs="Palatino Linotype"/>
          <w:i/>
          <w:color w:val="000000" w:themeColor="text1"/>
        </w:rPr>
        <w:t xml:space="preserve"> Derecho humano que tutela la privacidad de datos personales en poder de los sujetos obligados y sujetos particulares;</w:t>
      </w:r>
    </w:p>
    <w:p w14:paraId="0B58EA6B"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b/>
          <w:i/>
          <w:color w:val="000000" w:themeColor="text1"/>
        </w:rPr>
        <w:t>XLV. Versión pública</w:t>
      </w:r>
      <w:r w:rsidRPr="001A7623">
        <w:rPr>
          <w:rFonts w:ascii="Palatino Linotype" w:eastAsia="Palatino Linotype" w:hAnsi="Palatino Linotype" w:cs="Palatino Linotype"/>
          <w:i/>
          <w:color w:val="000000" w:themeColor="text1"/>
        </w:rPr>
        <w:t>: Documento en el que se elimine, suprime o borra la información clasificada como reservada o confidencial para permitir su acceso.”</w:t>
      </w:r>
    </w:p>
    <w:p w14:paraId="6D25C790"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p>
    <w:p w14:paraId="5D65BE18"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b/>
          <w:i/>
          <w:color w:val="000000" w:themeColor="text1"/>
        </w:rPr>
        <w:t>“Artículo 6.</w:t>
      </w:r>
      <w:r w:rsidRPr="001A7623">
        <w:rPr>
          <w:rFonts w:ascii="Palatino Linotype" w:eastAsia="Palatino Linotype" w:hAnsi="Palatino Linotype" w:cs="Palatino Linotype"/>
          <w:i/>
          <w:color w:val="000000" w:themeColor="text1"/>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33A9662"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p>
    <w:p w14:paraId="19A7E427"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i/>
          <w:color w:val="000000" w:themeColor="text1"/>
        </w:rPr>
        <w:t> </w:t>
      </w:r>
      <w:r w:rsidRPr="001A7623">
        <w:rPr>
          <w:rFonts w:ascii="Palatino Linotype" w:eastAsia="Palatino Linotype" w:hAnsi="Palatino Linotype" w:cs="Palatino Linotype"/>
          <w:b/>
          <w:i/>
          <w:color w:val="000000" w:themeColor="text1"/>
        </w:rPr>
        <w:t>Artículo 49.</w:t>
      </w:r>
      <w:r w:rsidRPr="001A7623">
        <w:rPr>
          <w:rFonts w:ascii="Palatino Linotype" w:eastAsia="Palatino Linotype" w:hAnsi="Palatino Linotype" w:cs="Palatino Linotype"/>
          <w:i/>
          <w:color w:val="000000" w:themeColor="text1"/>
        </w:rPr>
        <w:t> Los Comités de Transparencia tendrán las siguientes atribuciones:</w:t>
      </w:r>
    </w:p>
    <w:p w14:paraId="58E868A2"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i/>
          <w:color w:val="000000" w:themeColor="text1"/>
        </w:rPr>
        <w:t>(…)</w:t>
      </w:r>
    </w:p>
    <w:p w14:paraId="6702FF18"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b/>
          <w:i/>
          <w:color w:val="000000" w:themeColor="text1"/>
        </w:rPr>
        <w:t>VIII</w:t>
      </w:r>
      <w:r w:rsidRPr="001A7623">
        <w:rPr>
          <w:rFonts w:ascii="Palatino Linotype" w:eastAsia="Palatino Linotype" w:hAnsi="Palatino Linotype" w:cs="Palatino Linotype"/>
          <w:i/>
          <w:color w:val="000000" w:themeColor="text1"/>
        </w:rPr>
        <w:t>. Aprobar, modificar o revocar la clasificación de la información;</w:t>
      </w:r>
    </w:p>
    <w:p w14:paraId="7901194D"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i/>
          <w:color w:val="000000" w:themeColor="text1"/>
        </w:rPr>
        <w:t>(…)</w:t>
      </w:r>
    </w:p>
    <w:p w14:paraId="3A349A28"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b/>
          <w:i/>
          <w:color w:val="000000" w:themeColor="text1"/>
        </w:rPr>
        <w:t xml:space="preserve">Artículo 91. </w:t>
      </w:r>
      <w:r w:rsidRPr="001A7623">
        <w:rPr>
          <w:rFonts w:ascii="Palatino Linotype" w:eastAsia="Palatino Linotype" w:hAnsi="Palatino Linotype" w:cs="Palatino Linotype"/>
          <w:i/>
          <w:color w:val="000000" w:themeColor="text1"/>
        </w:rPr>
        <w:t>El acceso a la información pública será restringido excepcionalmente, cuando ésta sea clasificada como reservada o confidencial.</w:t>
      </w:r>
    </w:p>
    <w:p w14:paraId="0F0ABBB0"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p>
    <w:p w14:paraId="29CF0988" w14:textId="77777777" w:rsidR="008818EB" w:rsidRPr="001A7623" w:rsidRDefault="008818EB" w:rsidP="001A7623">
      <w:pPr>
        <w:spacing w:line="360" w:lineRule="auto"/>
        <w:jc w:val="both"/>
        <w:rPr>
          <w:rFonts w:ascii="Palatino Linotype" w:eastAsia="Palatino Linotype" w:hAnsi="Palatino Linotype" w:cs="Palatino Linotype"/>
          <w:b/>
          <w:i/>
          <w:color w:val="000000" w:themeColor="text1"/>
        </w:rPr>
      </w:pPr>
      <w:r w:rsidRPr="001A7623">
        <w:rPr>
          <w:rFonts w:ascii="Palatino Linotype" w:eastAsia="Palatino Linotype" w:hAnsi="Palatino Linotype" w:cs="Palatino Linotype"/>
          <w:b/>
          <w:i/>
          <w:color w:val="000000" w:themeColor="text1"/>
        </w:rPr>
        <w:t>“Artículo 137.</w:t>
      </w:r>
      <w:r w:rsidRPr="001A7623">
        <w:rPr>
          <w:rFonts w:ascii="Palatino Linotype" w:eastAsia="Palatino Linotype" w:hAnsi="Palatino Linotype" w:cs="Palatino Linotype"/>
          <w:i/>
          <w:color w:val="000000" w:themeColor="text1"/>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95CFFB7"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b/>
          <w:i/>
          <w:color w:val="000000" w:themeColor="text1"/>
        </w:rPr>
        <w:lastRenderedPageBreak/>
        <w:t>“Artículo 143</w:t>
      </w:r>
      <w:r w:rsidRPr="001A7623">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14:paraId="0FCADAF0"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b/>
          <w:i/>
          <w:color w:val="000000" w:themeColor="text1"/>
        </w:rPr>
        <w:t>I.</w:t>
      </w:r>
      <w:r w:rsidRPr="001A7623">
        <w:rPr>
          <w:rFonts w:ascii="Palatino Linotype" w:eastAsia="Palatino Linotype" w:hAnsi="Palatino Linotype" w:cs="Palatino Linotype"/>
          <w:i/>
          <w:color w:val="000000" w:themeColor="text1"/>
        </w:rPr>
        <w:t xml:space="preserve"> Se refiera a la información privada y los datos personales concernientes a una persona física o jurídica colectiva identificada o identificable;</w:t>
      </w:r>
    </w:p>
    <w:p w14:paraId="743DD94A"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i/>
          <w:color w:val="000000" w:themeColor="text1"/>
        </w:rPr>
        <w:t>II. Los secretos bancario, fiduciario, industrial, comercial, fiscal, bursátil y postal, cuya titularidad corresponda a particulares, sujetos de derecho internacional o a sujetos obligados cuando no involucren el ejercicio de recursos públicos; y</w:t>
      </w:r>
    </w:p>
    <w:p w14:paraId="03C5DD41"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i/>
          <w:color w:val="000000" w:themeColor="text1"/>
        </w:rPr>
        <w:t xml:space="preserve">III. La que presenten los particulares a los sujetos obligados, de conformidad con lo dispuesto por las leyes o los tratados internacionales.” </w:t>
      </w:r>
    </w:p>
    <w:p w14:paraId="58C5B358"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p>
    <w:p w14:paraId="337E21AB" w14:textId="77777777" w:rsidR="008818EB" w:rsidRPr="001A7623" w:rsidRDefault="008818EB"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8DE69C7" w14:textId="77777777" w:rsidR="008818EB" w:rsidRPr="001A7623" w:rsidRDefault="008818EB" w:rsidP="001A7623">
      <w:pPr>
        <w:spacing w:line="360" w:lineRule="auto"/>
        <w:jc w:val="both"/>
        <w:rPr>
          <w:rFonts w:ascii="Palatino Linotype" w:eastAsia="Palatino Linotype" w:hAnsi="Palatino Linotype" w:cs="Palatino Linotype"/>
          <w:color w:val="000000" w:themeColor="text1"/>
        </w:rPr>
      </w:pPr>
    </w:p>
    <w:p w14:paraId="578CA3CD" w14:textId="77777777" w:rsidR="008818EB" w:rsidRPr="001A7623" w:rsidRDefault="008818EB"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88737B8" w14:textId="77777777" w:rsidR="008818EB" w:rsidRPr="001A7623" w:rsidRDefault="008818EB" w:rsidP="001A7623">
      <w:pPr>
        <w:pStyle w:val="Prrafodelista"/>
        <w:spacing w:line="360" w:lineRule="auto"/>
        <w:ind w:left="0"/>
        <w:rPr>
          <w:rFonts w:ascii="Palatino Linotype" w:eastAsia="Palatino Linotype" w:hAnsi="Palatino Linotype" w:cs="Palatino Linotype"/>
          <w:color w:val="000000" w:themeColor="text1"/>
        </w:rPr>
      </w:pPr>
    </w:p>
    <w:p w14:paraId="4974C544" w14:textId="77777777" w:rsidR="008818EB" w:rsidRPr="001A7623" w:rsidRDefault="008818EB"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FC09AB8"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b/>
          <w:i/>
          <w:color w:val="000000" w:themeColor="text1"/>
        </w:rPr>
        <w:t>“Artículo 49.</w:t>
      </w:r>
      <w:r w:rsidRPr="001A7623">
        <w:rPr>
          <w:rFonts w:ascii="Palatino Linotype" w:eastAsia="Palatino Linotype" w:hAnsi="Palatino Linotype" w:cs="Palatino Linotype"/>
          <w:i/>
          <w:color w:val="000000" w:themeColor="text1"/>
        </w:rPr>
        <w:t xml:space="preserve"> </w:t>
      </w:r>
      <w:r w:rsidRPr="001A7623">
        <w:rPr>
          <w:rFonts w:ascii="Palatino Linotype" w:eastAsia="Palatino Linotype" w:hAnsi="Palatino Linotype" w:cs="Palatino Linotype"/>
          <w:b/>
          <w:i/>
          <w:color w:val="000000" w:themeColor="text1"/>
        </w:rPr>
        <w:t>Los Comités de Transparencia</w:t>
      </w:r>
      <w:r w:rsidRPr="001A7623">
        <w:rPr>
          <w:rFonts w:ascii="Palatino Linotype" w:eastAsia="Palatino Linotype" w:hAnsi="Palatino Linotype" w:cs="Palatino Linotype"/>
          <w:i/>
          <w:color w:val="000000" w:themeColor="text1"/>
        </w:rPr>
        <w:t xml:space="preserve"> tendrán las siguientes atribuciones:</w:t>
      </w:r>
    </w:p>
    <w:p w14:paraId="3AFC5697"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b/>
          <w:i/>
          <w:color w:val="000000" w:themeColor="text1"/>
        </w:rPr>
        <w:t>VIII. Aprobar, modificar o revocar la clasificación de la información</w:t>
      </w:r>
      <w:r w:rsidRPr="001A7623">
        <w:rPr>
          <w:rFonts w:ascii="Palatino Linotype" w:eastAsia="Palatino Linotype" w:hAnsi="Palatino Linotype" w:cs="Palatino Linotype"/>
          <w:i/>
          <w:color w:val="000000" w:themeColor="text1"/>
        </w:rPr>
        <w:t>…”</w:t>
      </w:r>
    </w:p>
    <w:p w14:paraId="7D92BF36"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i/>
          <w:color w:val="000000" w:themeColor="text1"/>
        </w:rPr>
        <w:t>“</w:t>
      </w:r>
      <w:r w:rsidRPr="001A7623">
        <w:rPr>
          <w:rFonts w:ascii="Palatino Linotype" w:eastAsia="Palatino Linotype" w:hAnsi="Palatino Linotype" w:cs="Palatino Linotype"/>
          <w:b/>
          <w:i/>
          <w:color w:val="000000" w:themeColor="text1"/>
        </w:rPr>
        <w:t>Artículo 53.</w:t>
      </w:r>
      <w:r w:rsidRPr="001A7623">
        <w:rPr>
          <w:rFonts w:ascii="Palatino Linotype" w:eastAsia="Palatino Linotype" w:hAnsi="Palatino Linotype" w:cs="Palatino Linotype"/>
          <w:i/>
          <w:color w:val="000000" w:themeColor="text1"/>
        </w:rPr>
        <w:t xml:space="preserve"> Las </w:t>
      </w:r>
      <w:r w:rsidRPr="001A7623">
        <w:rPr>
          <w:rFonts w:ascii="Palatino Linotype" w:eastAsia="Palatino Linotype" w:hAnsi="Palatino Linotype" w:cs="Palatino Linotype"/>
          <w:b/>
          <w:i/>
          <w:color w:val="000000" w:themeColor="text1"/>
        </w:rPr>
        <w:t>Unidades de Transparencia</w:t>
      </w:r>
      <w:r w:rsidRPr="001A7623">
        <w:rPr>
          <w:rFonts w:ascii="Palatino Linotype" w:eastAsia="Palatino Linotype" w:hAnsi="Palatino Linotype" w:cs="Palatino Linotype"/>
          <w:i/>
          <w:color w:val="000000" w:themeColor="text1"/>
        </w:rPr>
        <w:t xml:space="preserve"> tendrán las siguientes </w:t>
      </w:r>
      <w:r w:rsidRPr="001A7623">
        <w:rPr>
          <w:rFonts w:ascii="Palatino Linotype" w:eastAsia="Palatino Linotype" w:hAnsi="Palatino Linotype" w:cs="Palatino Linotype"/>
          <w:b/>
          <w:i/>
          <w:color w:val="000000" w:themeColor="text1"/>
        </w:rPr>
        <w:t>funciones</w:t>
      </w:r>
      <w:r w:rsidRPr="001A7623">
        <w:rPr>
          <w:rFonts w:ascii="Palatino Linotype" w:eastAsia="Palatino Linotype" w:hAnsi="Palatino Linotype" w:cs="Palatino Linotype"/>
          <w:i/>
          <w:color w:val="000000" w:themeColor="text1"/>
        </w:rPr>
        <w:t>:</w:t>
      </w:r>
    </w:p>
    <w:p w14:paraId="01BE6B17"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b/>
          <w:i/>
          <w:color w:val="000000" w:themeColor="text1"/>
        </w:rPr>
        <w:t>X. Presentar ante el Comité, el proyecto de clasificación de información</w:t>
      </w:r>
      <w:r w:rsidRPr="001A7623">
        <w:rPr>
          <w:rFonts w:ascii="Palatino Linotype" w:eastAsia="Palatino Linotype" w:hAnsi="Palatino Linotype" w:cs="Palatino Linotype"/>
          <w:i/>
          <w:color w:val="000000" w:themeColor="text1"/>
        </w:rPr>
        <w:t xml:space="preserve">…” </w:t>
      </w:r>
    </w:p>
    <w:p w14:paraId="011EF733"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b/>
          <w:i/>
          <w:color w:val="000000" w:themeColor="text1"/>
        </w:rPr>
        <w:t>“Artículo 59.</w:t>
      </w:r>
      <w:r w:rsidRPr="001A7623">
        <w:rPr>
          <w:rFonts w:ascii="Palatino Linotype" w:eastAsia="Palatino Linotype" w:hAnsi="Palatino Linotype" w:cs="Palatino Linotype"/>
          <w:i/>
          <w:color w:val="000000" w:themeColor="text1"/>
        </w:rPr>
        <w:t xml:space="preserve"> Los </w:t>
      </w:r>
      <w:r w:rsidRPr="001A7623">
        <w:rPr>
          <w:rFonts w:ascii="Palatino Linotype" w:eastAsia="Palatino Linotype" w:hAnsi="Palatino Linotype" w:cs="Palatino Linotype"/>
          <w:b/>
          <w:i/>
          <w:color w:val="000000" w:themeColor="text1"/>
        </w:rPr>
        <w:t>servidores públicos habilitados</w:t>
      </w:r>
      <w:r w:rsidRPr="001A7623">
        <w:rPr>
          <w:rFonts w:ascii="Palatino Linotype" w:eastAsia="Palatino Linotype" w:hAnsi="Palatino Linotype" w:cs="Palatino Linotype"/>
          <w:i/>
          <w:color w:val="000000" w:themeColor="text1"/>
        </w:rPr>
        <w:t xml:space="preserve"> tendrán las </w:t>
      </w:r>
      <w:r w:rsidRPr="001A7623">
        <w:rPr>
          <w:rFonts w:ascii="Palatino Linotype" w:eastAsia="Palatino Linotype" w:hAnsi="Palatino Linotype" w:cs="Palatino Linotype"/>
          <w:b/>
          <w:i/>
          <w:color w:val="000000" w:themeColor="text1"/>
        </w:rPr>
        <w:t>funciones</w:t>
      </w:r>
      <w:r w:rsidRPr="001A7623">
        <w:rPr>
          <w:rFonts w:ascii="Palatino Linotype" w:eastAsia="Palatino Linotype" w:hAnsi="Palatino Linotype" w:cs="Palatino Linotype"/>
          <w:i/>
          <w:color w:val="000000" w:themeColor="text1"/>
        </w:rPr>
        <w:t xml:space="preserve"> siguientes:</w:t>
      </w:r>
    </w:p>
    <w:p w14:paraId="1BFE0898"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b/>
          <w:i/>
          <w:color w:val="000000" w:themeColor="text1"/>
        </w:rPr>
        <w:t>V. Integrar y presentar al responsable de la Unidad de Transparencia la propuesta de clasificación de información</w:t>
      </w:r>
      <w:r w:rsidRPr="001A7623">
        <w:rPr>
          <w:rFonts w:ascii="Palatino Linotype" w:eastAsia="Palatino Linotype" w:hAnsi="Palatino Linotype" w:cs="Palatino Linotype"/>
          <w:i/>
          <w:color w:val="000000" w:themeColor="text1"/>
        </w:rPr>
        <w:t>, la cual tendrá los fundamentos y argumentos en que se basa dicha propuesta…”</w:t>
      </w:r>
    </w:p>
    <w:p w14:paraId="7B9C6801"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p>
    <w:p w14:paraId="3A4EF5A6" w14:textId="77777777" w:rsidR="008818EB" w:rsidRPr="001A7623" w:rsidRDefault="008818EB"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w:t>
      </w:r>
      <w:r w:rsidRPr="001A7623">
        <w:rPr>
          <w:rFonts w:ascii="Palatino Linotype" w:eastAsia="Palatino Linotype" w:hAnsi="Palatino Linotype" w:cs="Palatino Linotype"/>
          <w:color w:val="000000" w:themeColor="text1"/>
        </w:rPr>
        <w:lastRenderedPageBreak/>
        <w:t>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84CA97E" w14:textId="77777777" w:rsidR="00BC4F0C" w:rsidRPr="001A7623" w:rsidRDefault="00BC4F0C" w:rsidP="001A7623">
      <w:pPr>
        <w:spacing w:line="360" w:lineRule="auto"/>
        <w:contextualSpacing/>
        <w:jc w:val="both"/>
        <w:rPr>
          <w:rFonts w:ascii="Palatino Linotype" w:eastAsia="Palatino Linotype" w:hAnsi="Palatino Linotype" w:cs="Palatino Linotype"/>
          <w:color w:val="000000" w:themeColor="text1"/>
        </w:rPr>
      </w:pPr>
    </w:p>
    <w:p w14:paraId="6C1D7052" w14:textId="77777777" w:rsidR="008818EB" w:rsidRPr="001A7623" w:rsidRDefault="008818EB"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Para lo cual, a su vez en el caso de información de carácter confidencial, se debe atender a lo que señala el artículo 149 de la Ley de Transparencia Local vigente, que se lee como sigue:</w:t>
      </w:r>
    </w:p>
    <w:p w14:paraId="406AFC8B"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i/>
          <w:color w:val="000000" w:themeColor="text1"/>
        </w:rPr>
        <w:t>“</w:t>
      </w:r>
      <w:r w:rsidRPr="001A7623">
        <w:rPr>
          <w:rFonts w:ascii="Palatino Linotype" w:eastAsia="Palatino Linotype" w:hAnsi="Palatino Linotype" w:cs="Palatino Linotype"/>
          <w:b/>
          <w:i/>
          <w:color w:val="000000" w:themeColor="text1"/>
        </w:rPr>
        <w:t>Artículo 149.</w:t>
      </w:r>
      <w:r w:rsidRPr="001A7623">
        <w:rPr>
          <w:rFonts w:ascii="Palatino Linotype" w:eastAsia="Palatino Linotype" w:hAnsi="Palatino Linotype" w:cs="Palatino Linotype"/>
          <w:i/>
          <w:color w:val="000000" w:themeColor="text1"/>
        </w:rPr>
        <w:t xml:space="preserve"> El </w:t>
      </w:r>
      <w:r w:rsidRPr="001A7623">
        <w:rPr>
          <w:rFonts w:ascii="Palatino Linotype" w:eastAsia="Palatino Linotype" w:hAnsi="Palatino Linotype" w:cs="Palatino Linotype"/>
          <w:b/>
          <w:i/>
          <w:color w:val="000000" w:themeColor="text1"/>
        </w:rPr>
        <w:t>acuerdo que clasifique la información como confidencial</w:t>
      </w:r>
      <w:r w:rsidRPr="001A7623">
        <w:rPr>
          <w:rFonts w:ascii="Palatino Linotype" w:eastAsia="Palatino Linotype" w:hAnsi="Palatino Linotype" w:cs="Palatino Linotype"/>
          <w:i/>
          <w:color w:val="000000" w:themeColor="text1"/>
        </w:rPr>
        <w:t xml:space="preserve"> deberá contener un razonamiento lógico en el que demuestre que la información se encuentra en alguna o algunas de las hipótesis previstas en la presente Ley.”</w:t>
      </w:r>
    </w:p>
    <w:p w14:paraId="6367298D"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p>
    <w:p w14:paraId="07B1E3E3" w14:textId="77777777" w:rsidR="008818EB" w:rsidRPr="001A7623" w:rsidRDefault="008818EB"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4E8030E3" w14:textId="77777777" w:rsidR="008818EB" w:rsidRPr="001A7623" w:rsidRDefault="008818EB" w:rsidP="001A7623">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rPr>
      </w:pPr>
    </w:p>
    <w:p w14:paraId="26E061DD" w14:textId="4A55624C" w:rsidR="008818EB" w:rsidRPr="001A7623" w:rsidRDefault="008818EB"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lastRenderedPageBreak/>
        <w:t xml:space="preserve">En el caso específico, los curriculum vitae o solicitudes de empleo, eventualmente pueden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1A7623">
        <w:rPr>
          <w:rFonts w:ascii="Palatino Linotype" w:eastAsia="Palatino Linotype" w:hAnsi="Palatino Linotype" w:cs="Palatino Linotype"/>
          <w:b/>
          <w:color w:val="000000" w:themeColor="text1"/>
        </w:rPr>
        <w:t>Registro Federal de Contribuyentes</w:t>
      </w:r>
      <w:r w:rsidRPr="001A7623">
        <w:rPr>
          <w:rFonts w:ascii="Palatino Linotype" w:eastAsia="Palatino Linotype" w:hAnsi="Palatino Linotype" w:cs="Palatino Linotype"/>
          <w:color w:val="000000" w:themeColor="text1"/>
        </w:rPr>
        <w:t xml:space="preserve"> (RFC), la </w:t>
      </w:r>
      <w:r w:rsidRPr="001A7623">
        <w:rPr>
          <w:rFonts w:ascii="Palatino Linotype" w:eastAsia="Palatino Linotype" w:hAnsi="Palatino Linotype" w:cs="Palatino Linotype"/>
          <w:b/>
          <w:color w:val="000000" w:themeColor="text1"/>
        </w:rPr>
        <w:t>Clave Única de Registro de Población</w:t>
      </w:r>
      <w:r w:rsidRPr="001A7623">
        <w:rPr>
          <w:rFonts w:ascii="Palatino Linotype" w:eastAsia="Palatino Linotype" w:hAnsi="Palatino Linotype" w:cs="Palatino Linotype"/>
          <w:color w:val="000000" w:themeColor="text1"/>
        </w:rPr>
        <w:t xml:space="preserve"> (CURP), o cualquier otro dato que ponga en riesgo la vida, seguridad y salud de dichas personas.</w:t>
      </w:r>
    </w:p>
    <w:p w14:paraId="09171642" w14:textId="77777777" w:rsidR="008818EB" w:rsidRPr="001A7623" w:rsidRDefault="008818EB" w:rsidP="001A7623">
      <w:pPr>
        <w:pStyle w:val="Prrafodelista"/>
        <w:spacing w:line="360" w:lineRule="auto"/>
        <w:ind w:left="0"/>
        <w:rPr>
          <w:rFonts w:ascii="Palatino Linotype" w:eastAsia="Palatino Linotype" w:hAnsi="Palatino Linotype" w:cs="Palatino Linotype"/>
          <w:color w:val="000000" w:themeColor="text1"/>
        </w:rPr>
      </w:pPr>
    </w:p>
    <w:p w14:paraId="55BD9394" w14:textId="77777777" w:rsidR="008818EB" w:rsidRPr="001A7623" w:rsidRDefault="008818EB"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 xml:space="preserve">Por cuanto hace al </w:t>
      </w:r>
      <w:r w:rsidRPr="001A7623">
        <w:rPr>
          <w:rFonts w:ascii="Palatino Linotype" w:eastAsia="Palatino Linotype" w:hAnsi="Palatino Linotype" w:cs="Palatino Linotype"/>
          <w:b/>
          <w:color w:val="000000" w:themeColor="text1"/>
        </w:rPr>
        <w:t>Registro Federal de Contribuyentes (RFC),</w:t>
      </w:r>
      <w:r w:rsidRPr="001A7623">
        <w:rPr>
          <w:rFonts w:ascii="Palatino Linotype" w:eastAsia="Palatino Linotype" w:hAnsi="Palatino Linotype" w:cs="Palatino Linotype"/>
          <w:color w:val="000000" w:themeColor="text1"/>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6F7F674A" w14:textId="77777777" w:rsidR="008818EB" w:rsidRPr="001A7623" w:rsidRDefault="008818EB" w:rsidP="001A7623">
      <w:pPr>
        <w:pStyle w:val="Prrafodelista"/>
        <w:spacing w:line="360" w:lineRule="auto"/>
        <w:ind w:left="0"/>
        <w:rPr>
          <w:rFonts w:ascii="Palatino Linotype" w:eastAsia="Palatino Linotype" w:hAnsi="Palatino Linotype" w:cs="Palatino Linotype"/>
          <w:color w:val="000000" w:themeColor="text1"/>
        </w:rPr>
      </w:pPr>
    </w:p>
    <w:p w14:paraId="64D3780B" w14:textId="77777777" w:rsidR="008818EB" w:rsidRPr="001A7623" w:rsidRDefault="008818EB"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FB131B0" w14:textId="77777777" w:rsidR="008818EB" w:rsidRPr="001A7623" w:rsidRDefault="008818EB" w:rsidP="001A7623">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rPr>
      </w:pPr>
    </w:p>
    <w:p w14:paraId="6BCBF1CB" w14:textId="77777777" w:rsidR="008818EB" w:rsidRPr="001A7623" w:rsidRDefault="008818EB"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 xml:space="preserve">Lo anterior es compartido por el entonces Instituto Federal de Acceso a la Información Pública y Protección de Datos Personales (IFAI) a través del Criterio </w:t>
      </w:r>
      <w:r w:rsidRPr="001A7623">
        <w:rPr>
          <w:rFonts w:ascii="Palatino Linotype" w:eastAsia="Palatino Linotype" w:hAnsi="Palatino Linotype" w:cs="Palatino Linotype"/>
          <w:color w:val="000000" w:themeColor="text1"/>
          <w:highlight w:val="white"/>
        </w:rPr>
        <w:t xml:space="preserve">19/17, </w:t>
      </w:r>
      <w:r w:rsidRPr="001A7623">
        <w:rPr>
          <w:rFonts w:ascii="Palatino Linotype" w:eastAsia="Palatino Linotype" w:hAnsi="Palatino Linotype" w:cs="Palatino Linotype"/>
          <w:color w:val="000000" w:themeColor="text1"/>
        </w:rPr>
        <w:t>el cual es del tenor literal siguiente:</w:t>
      </w:r>
    </w:p>
    <w:p w14:paraId="0A07F62E"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b/>
          <w:i/>
          <w:color w:val="000000" w:themeColor="text1"/>
        </w:rPr>
        <w:lastRenderedPageBreak/>
        <w:t>“Registro Federal de Contribuyentes (RFC) de personas físicas</w:t>
      </w:r>
      <w:r w:rsidRPr="001A7623">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14:paraId="6E7BF8E2"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p>
    <w:p w14:paraId="2507DC75" w14:textId="77777777" w:rsidR="008818EB" w:rsidRPr="001A7623" w:rsidRDefault="008818EB"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39A12CC7" w14:textId="77777777" w:rsidR="008818EB" w:rsidRPr="001A7623" w:rsidRDefault="008818EB" w:rsidP="001A7623">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rPr>
      </w:pPr>
    </w:p>
    <w:p w14:paraId="773F9193" w14:textId="77777777" w:rsidR="008818EB" w:rsidRPr="001A7623" w:rsidRDefault="008818EB"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 xml:space="preserve">De igual manera la </w:t>
      </w:r>
      <w:r w:rsidRPr="001A7623">
        <w:rPr>
          <w:rFonts w:ascii="Palatino Linotype" w:eastAsia="Palatino Linotype" w:hAnsi="Palatino Linotype" w:cs="Palatino Linotype"/>
          <w:b/>
          <w:color w:val="000000" w:themeColor="text1"/>
        </w:rPr>
        <w:t>Clave Única de Registro de Población (CURP)</w:t>
      </w:r>
      <w:r w:rsidRPr="001A7623">
        <w:rPr>
          <w:rFonts w:ascii="Palatino Linotype" w:eastAsia="Palatino Linotype" w:hAnsi="Palatino Linotype" w:cs="Palatino Linotype"/>
          <w:color w:val="000000" w:themeColor="text1"/>
        </w:rPr>
        <w:t>,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5CC0B8F3" w14:textId="77777777" w:rsidR="008818EB" w:rsidRPr="001A7623" w:rsidRDefault="008818EB" w:rsidP="001A7623">
      <w:pPr>
        <w:pStyle w:val="Prrafodelista"/>
        <w:spacing w:line="360" w:lineRule="auto"/>
        <w:ind w:left="0"/>
        <w:rPr>
          <w:rFonts w:ascii="Palatino Linotype" w:eastAsia="Palatino Linotype" w:hAnsi="Palatino Linotype" w:cs="Palatino Linotype"/>
          <w:color w:val="000000" w:themeColor="text1"/>
        </w:rPr>
      </w:pPr>
    </w:p>
    <w:p w14:paraId="6884288D" w14:textId="77777777" w:rsidR="008818EB" w:rsidRPr="001A7623" w:rsidRDefault="008818EB"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lastRenderedPageBreak/>
        <w:t xml:space="preserve">Argumento que es compartido por el Instituto </w:t>
      </w:r>
      <w:r w:rsidRPr="001A7623">
        <w:rPr>
          <w:rFonts w:ascii="Palatino Linotype" w:eastAsia="Palatino Linotype" w:hAnsi="Palatino Linotype" w:cs="Palatino Linotype"/>
          <w:color w:val="000000" w:themeColor="text1"/>
          <w:highlight w:val="white"/>
        </w:rPr>
        <w:t xml:space="preserve">Nacional de Transparencia, Acceso a la </w:t>
      </w:r>
      <w:r w:rsidRPr="001A7623">
        <w:rPr>
          <w:rFonts w:ascii="Palatino Linotype" w:eastAsia="Palatino Linotype" w:hAnsi="Palatino Linotype" w:cs="Palatino Linotype"/>
          <w:color w:val="000000" w:themeColor="text1"/>
        </w:rPr>
        <w:t>Información</w:t>
      </w:r>
      <w:r w:rsidRPr="001A7623">
        <w:rPr>
          <w:rFonts w:ascii="Palatino Linotype" w:eastAsia="Palatino Linotype" w:hAnsi="Palatino Linotype" w:cs="Palatino Linotype"/>
          <w:color w:val="000000" w:themeColor="text1"/>
          <w:highlight w:val="white"/>
        </w:rPr>
        <w:t xml:space="preserve"> y Protección de Datos Personales, INAI</w:t>
      </w:r>
      <w:r w:rsidRPr="001A7623">
        <w:rPr>
          <w:rFonts w:ascii="Palatino Linotype" w:eastAsia="Palatino Linotype" w:hAnsi="Palatino Linotype" w:cs="Palatino Linotype"/>
          <w:b/>
          <w:color w:val="000000" w:themeColor="text1"/>
        </w:rPr>
        <w:t xml:space="preserve">, conforme al </w:t>
      </w:r>
      <w:r w:rsidRPr="001A7623">
        <w:rPr>
          <w:rFonts w:ascii="Palatino Linotype" w:eastAsia="Palatino Linotype" w:hAnsi="Palatino Linotype" w:cs="Palatino Linotype"/>
          <w:color w:val="000000" w:themeColor="text1"/>
        </w:rPr>
        <w:t xml:space="preserve">criterio 18/17, el cual refiere: </w:t>
      </w:r>
    </w:p>
    <w:p w14:paraId="3114A71A"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b/>
          <w:i/>
          <w:color w:val="000000" w:themeColor="text1"/>
        </w:rPr>
        <w:t xml:space="preserve">“Clave Única de Registro de Población (CURP). </w:t>
      </w:r>
      <w:r w:rsidRPr="001A7623">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05B7048"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p>
    <w:p w14:paraId="1637D2BF" w14:textId="77777777" w:rsidR="008818EB" w:rsidRDefault="008818EB"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14:paraId="2813AE9E" w14:textId="77777777" w:rsidR="006B5AAE" w:rsidRPr="001A7623" w:rsidRDefault="006B5AAE" w:rsidP="006B5AAE">
      <w:pPr>
        <w:spacing w:line="360" w:lineRule="auto"/>
        <w:contextualSpacing/>
        <w:jc w:val="both"/>
        <w:rPr>
          <w:rFonts w:ascii="Palatino Linotype" w:eastAsia="Palatino Linotype" w:hAnsi="Palatino Linotype" w:cs="Palatino Linotype"/>
          <w:color w:val="000000" w:themeColor="text1"/>
        </w:rPr>
      </w:pPr>
    </w:p>
    <w:p w14:paraId="71AD96C8" w14:textId="77777777" w:rsidR="008818EB" w:rsidRPr="001A7623" w:rsidRDefault="008818EB"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 xml:space="preserve">Sirven de sustento a lo anterior, las tesis jurisprudenciales </w:t>
      </w:r>
      <w:r w:rsidRPr="001A7623">
        <w:rPr>
          <w:rFonts w:ascii="Palatino Linotype" w:eastAsia="Palatino Linotype" w:hAnsi="Palatino Linotype" w:cs="Palatino Linotype"/>
          <w:i/>
          <w:color w:val="000000" w:themeColor="text1"/>
        </w:rPr>
        <w:t xml:space="preserve">P. LX/2000 </w:t>
      </w:r>
      <w:r w:rsidRPr="001A7623">
        <w:rPr>
          <w:rFonts w:ascii="Palatino Linotype" w:eastAsia="Palatino Linotype" w:hAnsi="Palatino Linotype" w:cs="Palatino Linotype"/>
          <w:color w:val="000000" w:themeColor="text1"/>
        </w:rPr>
        <w:t xml:space="preserve">y </w:t>
      </w:r>
      <w:r w:rsidRPr="001A7623">
        <w:rPr>
          <w:rFonts w:ascii="Palatino Linotype" w:eastAsia="Palatino Linotype" w:hAnsi="Palatino Linotype" w:cs="Palatino Linotype"/>
          <w:i/>
          <w:color w:val="000000" w:themeColor="text1"/>
        </w:rPr>
        <w:t>2a. XLIII/</w:t>
      </w:r>
      <w:r w:rsidRPr="001A7623">
        <w:rPr>
          <w:rFonts w:ascii="Palatino Linotype" w:eastAsia="Palatino Linotype" w:hAnsi="Palatino Linotype" w:cs="Palatino Linotype"/>
          <w:color w:val="000000" w:themeColor="text1"/>
        </w:rPr>
        <w:t>2008</w:t>
      </w:r>
      <w:r w:rsidRPr="001A7623">
        <w:rPr>
          <w:rFonts w:ascii="Palatino Linotype" w:eastAsia="Tahoma" w:hAnsi="Palatino Linotype" w:cs="Tahoma"/>
          <w:b/>
          <w:color w:val="000000" w:themeColor="text1"/>
        </w:rPr>
        <w:t xml:space="preserve"> </w:t>
      </w:r>
      <w:r w:rsidRPr="001A7623">
        <w:rPr>
          <w:rFonts w:ascii="Palatino Linotype" w:eastAsia="Palatino Linotype" w:hAnsi="Palatino Linotype" w:cs="Palatino Linotype"/>
          <w:color w:val="000000" w:themeColor="text1"/>
        </w:rPr>
        <w:t>emitidas por el Peno y la Segunda Sala de la Suprema Corte de Justicia de la Nación, respectivamente, que son del tenor literal siguiente:</w:t>
      </w:r>
    </w:p>
    <w:p w14:paraId="2B7E6B2C"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b/>
          <w:i/>
          <w:color w:val="000000" w:themeColor="text1"/>
        </w:rPr>
        <w:t xml:space="preserve">“DERECHO A LA INFORMACIÓN. SU EJERCICIO SE ENCUENTRA LIMITADO TANTO POR LOS INTERESES NACIONALES Y DE LA SOCIEDAD, COMO POR LOS DERECHOS DE TERCEROS. </w:t>
      </w:r>
      <w:r w:rsidRPr="001A7623">
        <w:rPr>
          <w:rFonts w:ascii="Palatino Linotype" w:eastAsia="Palatino Linotype" w:hAnsi="Palatino Linotype" w:cs="Palatino Linotype"/>
          <w:i/>
          <w:color w:val="000000" w:themeColor="text1"/>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w:t>
      </w:r>
      <w:r w:rsidRPr="001A7623">
        <w:rPr>
          <w:rFonts w:ascii="Palatino Linotype" w:eastAsia="Palatino Linotype" w:hAnsi="Palatino Linotype" w:cs="Palatino Linotype"/>
          <w:i/>
          <w:color w:val="000000" w:themeColor="text1"/>
        </w:rPr>
        <w:lastRenderedPageBreak/>
        <w:t xml:space="preserve">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1A7623">
        <w:rPr>
          <w:rFonts w:ascii="Palatino Linotype" w:eastAsia="Palatino Linotype" w:hAnsi="Palatino Linotype" w:cs="Palatino Linotype"/>
          <w:b/>
          <w:i/>
          <w:color w:val="000000" w:themeColor="text1"/>
        </w:rPr>
        <w:t>restringen el acceso a la información en esta materia, en razón de que su conocimiento público puede generar daños a los intereses nacionales y, por el otro, sancionan la inobservancia de esa reserva</w:t>
      </w:r>
      <w:r w:rsidRPr="001A7623">
        <w:rPr>
          <w:rFonts w:ascii="Palatino Linotype" w:eastAsia="Palatino Linotype" w:hAnsi="Palatino Linotype" w:cs="Palatino Linotype"/>
          <w:i/>
          <w:color w:val="000000" w:themeColor="text1"/>
        </w:rPr>
        <w:t xml:space="preserve">; por lo que hace al interés social, se cuenta con normas que tienden a proteger la averiguación de los delitos, la salud y la moral públicas, </w:t>
      </w:r>
      <w:r w:rsidRPr="001A7623">
        <w:rPr>
          <w:rFonts w:ascii="Palatino Linotype" w:eastAsia="Palatino Linotype" w:hAnsi="Palatino Linotype" w:cs="Palatino Linotype"/>
          <w:b/>
          <w:i/>
          <w:color w:val="000000" w:themeColor="text1"/>
        </w:rPr>
        <w:t>mientras que por lo que respecta a la protección de la persona existen normas que protegen el derecho a la vida o a la privacidad de los gobernados</w:t>
      </w:r>
      <w:r w:rsidRPr="001A7623">
        <w:rPr>
          <w:rFonts w:ascii="Palatino Linotype" w:eastAsia="Palatino Linotype" w:hAnsi="Palatino Linotype" w:cs="Palatino Linotype"/>
          <w:i/>
          <w:color w:val="000000" w:themeColor="text1"/>
        </w:rPr>
        <w:t>.”</w:t>
      </w:r>
    </w:p>
    <w:p w14:paraId="211EA48A"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b/>
          <w:i/>
          <w:color w:val="000000" w:themeColor="text1"/>
        </w:rPr>
        <w:t xml:space="preserve">“TRANSPARENCIA Y ACCESO A LA INFORMACIÓN PÚBLICA GUBERNAMENTAL. EL ARTÍCULO 14, FRACCIÓN I, DE LA LEY FEDERAL RELATIVA, NO VIOLA LA GARANTÍA DE ACCESO A LA INFORMACIÓN. </w:t>
      </w:r>
      <w:r w:rsidRPr="001A7623">
        <w:rPr>
          <w:rFonts w:ascii="Palatino Linotype" w:eastAsia="Palatino Linotype" w:hAnsi="Palatino Linotype" w:cs="Palatino Linotype"/>
          <w:i/>
          <w:color w:val="000000" w:themeColor="text1"/>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w:t>
      </w:r>
      <w:r w:rsidRPr="001A7623">
        <w:rPr>
          <w:rFonts w:ascii="Palatino Linotype" w:eastAsia="Palatino Linotype" w:hAnsi="Palatino Linotype" w:cs="Palatino Linotype"/>
          <w:i/>
          <w:color w:val="000000" w:themeColor="text1"/>
        </w:rPr>
        <w:lastRenderedPageBreak/>
        <w:t xml:space="preserve">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1A7623">
        <w:rPr>
          <w:rFonts w:ascii="Palatino Linotype" w:eastAsia="Palatino Linotype" w:hAnsi="Palatino Linotype" w:cs="Palatino Linotype"/>
          <w:b/>
          <w:i/>
          <w:color w:val="000000" w:themeColor="text1"/>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1A7623">
        <w:rPr>
          <w:rFonts w:ascii="Palatino Linotype" w:eastAsia="Palatino Linotype" w:hAnsi="Palatino Linotype" w:cs="Palatino Linotype"/>
          <w:i/>
          <w:color w:val="000000" w:themeColor="text1"/>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2F9AF828"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p>
    <w:p w14:paraId="671C99B3" w14:textId="34325239" w:rsidR="008818EB" w:rsidRPr="001A7623" w:rsidRDefault="008818EB"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 xml:space="preserve">Por otro lado señalar que </w:t>
      </w:r>
      <w:r w:rsidRPr="001A7623">
        <w:rPr>
          <w:rFonts w:ascii="Palatino Linotype" w:eastAsia="Palatino Linotype" w:hAnsi="Palatino Linotype" w:cs="Palatino Linotype"/>
          <w:b/>
          <w:color w:val="000000" w:themeColor="text1"/>
        </w:rPr>
        <w:t xml:space="preserve">la firma </w:t>
      </w:r>
      <w:r w:rsidRPr="001A7623">
        <w:rPr>
          <w:rFonts w:ascii="Palatino Linotype" w:eastAsia="Palatino Linotype" w:hAnsi="Palatino Linotype" w:cs="Palatino Linotype"/>
          <w:color w:val="000000" w:themeColor="text1"/>
        </w:rPr>
        <w:t xml:space="preserve">es considerada un dato personal, al tratarse de información gráfica a través de la cual su titular exterioriza su voluntad en actos públicos y privados; no obstante, en el presente caso, dicho dato, es de la autoridad emisora del comprobante de los arqueos de caja. </w:t>
      </w:r>
    </w:p>
    <w:p w14:paraId="4CBB762E" w14:textId="77777777" w:rsidR="00CF2882" w:rsidRPr="001A7623" w:rsidRDefault="00CF2882" w:rsidP="001A7623">
      <w:pPr>
        <w:spacing w:line="360" w:lineRule="auto"/>
        <w:contextualSpacing/>
        <w:jc w:val="both"/>
        <w:rPr>
          <w:rFonts w:ascii="Palatino Linotype" w:eastAsia="Palatino Linotype" w:hAnsi="Palatino Linotype" w:cs="Palatino Linotype"/>
          <w:color w:val="000000" w:themeColor="text1"/>
        </w:rPr>
      </w:pPr>
    </w:p>
    <w:p w14:paraId="1B5C9034" w14:textId="77777777" w:rsidR="008818EB" w:rsidRPr="001A7623" w:rsidRDefault="008818EB"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Al respecto, este Instituto, considera que entregar la firmas del servidor público, si abona a la transparencia, dado que con esta se acredita que fue emitida por autoridad competente en uso de las facultades que le otorga la legislación; por lo que, guarda cierto interés público dar a conocer la firma, dado que le da validez al documento.</w:t>
      </w:r>
    </w:p>
    <w:p w14:paraId="520BE0AF" w14:textId="77777777" w:rsidR="008818EB" w:rsidRPr="001A7623" w:rsidRDefault="008818EB" w:rsidP="001A7623">
      <w:pPr>
        <w:pStyle w:val="Prrafodelista"/>
        <w:spacing w:line="360" w:lineRule="auto"/>
        <w:ind w:left="0"/>
        <w:rPr>
          <w:rFonts w:ascii="Palatino Linotype" w:eastAsia="Palatino Linotype" w:hAnsi="Palatino Linotype" w:cs="Palatino Linotype"/>
          <w:color w:val="000000" w:themeColor="text1"/>
        </w:rPr>
      </w:pPr>
    </w:p>
    <w:p w14:paraId="4914D76F" w14:textId="77777777" w:rsidR="008818EB" w:rsidRPr="001A7623" w:rsidRDefault="008818EB"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lastRenderedPageBreak/>
        <w:t>Por lo que, se considera que, en el presente caso, al dar validez al documento en cuestión, la firma del servidor público guarda el carácter de público y, por lo tanto, no actualiza la causal de clasificación prevista en el artículo 143, fracción I, de la Ley de Transparencia y Acceso a la Información Pública del Estado de México y Municipios.</w:t>
      </w:r>
    </w:p>
    <w:p w14:paraId="3F998E2C" w14:textId="77777777" w:rsidR="008818EB" w:rsidRPr="001A7623" w:rsidRDefault="008818EB" w:rsidP="001A7623">
      <w:pPr>
        <w:spacing w:line="360" w:lineRule="auto"/>
        <w:jc w:val="both"/>
        <w:rPr>
          <w:rFonts w:ascii="Palatino Linotype" w:eastAsia="Palatino Linotype" w:hAnsi="Palatino Linotype" w:cs="Palatino Linotype"/>
          <w:color w:val="000000" w:themeColor="text1"/>
        </w:rPr>
      </w:pPr>
    </w:p>
    <w:p w14:paraId="00F00774" w14:textId="77777777" w:rsidR="008818EB" w:rsidRPr="001A7623" w:rsidRDefault="008818EB"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Sirve de sustento a lo anterior el Criterio de Interpretación 02/19 emitido por el Instituto Nacional de Transparencia, Acceso a la Información y Protección de Datos Personales, cuyo rubro y texto establecen lo siguiente:</w:t>
      </w:r>
    </w:p>
    <w:p w14:paraId="135A9BF9"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i/>
          <w:color w:val="000000" w:themeColor="text1"/>
        </w:rPr>
        <w:t>“</w:t>
      </w:r>
      <w:r w:rsidRPr="001A7623">
        <w:rPr>
          <w:rFonts w:ascii="Palatino Linotype" w:eastAsia="Palatino Linotype" w:hAnsi="Palatino Linotype" w:cs="Palatino Linotype"/>
          <w:b/>
          <w:i/>
          <w:color w:val="000000" w:themeColor="text1"/>
        </w:rPr>
        <w:t>FIRMA Y RÚBRICA DE SERVIDORES PÚBLICOS.</w:t>
      </w:r>
      <w:r w:rsidRPr="001A7623">
        <w:rPr>
          <w:rFonts w:ascii="Palatino Linotype" w:eastAsia="Palatino Linotype" w:hAnsi="Palatino Linotype" w:cs="Palatino Linotype"/>
          <w:i/>
          <w:color w:val="000000" w:themeColor="text1"/>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161E6718"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p>
    <w:p w14:paraId="1EED2309" w14:textId="77777777" w:rsidR="00DE57FA" w:rsidRPr="001A7623" w:rsidRDefault="00DE57FA" w:rsidP="001A7623">
      <w:pPr>
        <w:numPr>
          <w:ilvl w:val="0"/>
          <w:numId w:val="1"/>
        </w:numPr>
        <w:spacing w:line="360" w:lineRule="auto"/>
        <w:ind w:left="0" w:firstLine="0"/>
        <w:contextualSpacing/>
        <w:jc w:val="both"/>
        <w:rPr>
          <w:rFonts w:ascii="Palatino Linotype" w:eastAsia="Calibri" w:hAnsi="Palatino Linotype" w:cs="Tahoma"/>
          <w:bCs/>
          <w:color w:val="000000" w:themeColor="text1"/>
        </w:rPr>
      </w:pPr>
      <w:r w:rsidRPr="001A7623">
        <w:rPr>
          <w:rFonts w:ascii="Palatino Linotype" w:eastAsia="Calibri" w:hAnsi="Palatino Linotype" w:cs="Tahoma"/>
          <w:bCs/>
          <w:color w:val="000000" w:themeColor="text1"/>
        </w:rPr>
        <w:t xml:space="preserve">Por lo que hace a las fotografías, es preciso señalar que estas dan cuenta de las características físicas de los </w:t>
      </w:r>
      <w:r w:rsidRPr="001A7623">
        <w:rPr>
          <w:rFonts w:ascii="Palatino Linotype" w:eastAsia="Palatino Linotype" w:hAnsi="Palatino Linotype" w:cs="Palatino Linotype"/>
          <w:color w:val="000000" w:themeColor="text1"/>
        </w:rPr>
        <w:t>servidores</w:t>
      </w:r>
      <w:r w:rsidRPr="001A7623">
        <w:rPr>
          <w:rFonts w:ascii="Palatino Linotype" w:eastAsia="Calibri" w:hAnsi="Palatino Linotype" w:cs="Tahoma"/>
          <w:bCs/>
          <w:color w:val="000000" w:themeColor="text1"/>
        </w:rPr>
        <w:t xml:space="preserve">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0A65C4DF" w14:textId="77777777" w:rsidR="00DE57FA" w:rsidRPr="001A7623" w:rsidRDefault="00DE57FA" w:rsidP="001A7623">
      <w:pPr>
        <w:spacing w:line="360" w:lineRule="auto"/>
        <w:jc w:val="both"/>
        <w:rPr>
          <w:rFonts w:ascii="Palatino Linotype" w:eastAsia="Calibri" w:hAnsi="Palatino Linotype" w:cs="Tahoma"/>
          <w:bCs/>
          <w:color w:val="000000" w:themeColor="text1"/>
        </w:rPr>
      </w:pPr>
    </w:p>
    <w:p w14:paraId="7D3E661E" w14:textId="77777777" w:rsidR="00DE57FA" w:rsidRPr="001A7623" w:rsidRDefault="00DE57FA" w:rsidP="001A7623">
      <w:pPr>
        <w:numPr>
          <w:ilvl w:val="0"/>
          <w:numId w:val="1"/>
        </w:numPr>
        <w:spacing w:line="360" w:lineRule="auto"/>
        <w:ind w:left="0" w:firstLine="0"/>
        <w:contextualSpacing/>
        <w:jc w:val="both"/>
        <w:rPr>
          <w:rFonts w:ascii="Palatino Linotype" w:eastAsia="Calibri" w:hAnsi="Palatino Linotype" w:cs="Tahoma"/>
          <w:bCs/>
          <w:color w:val="000000" w:themeColor="text1"/>
        </w:rPr>
      </w:pPr>
      <w:r w:rsidRPr="001A7623">
        <w:rPr>
          <w:rFonts w:ascii="Palatino Linotype" w:eastAsia="Calibri" w:hAnsi="Palatino Linotype" w:cs="Tahoma"/>
          <w:bCs/>
          <w:color w:val="000000" w:themeColor="text1"/>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w:t>
      </w:r>
      <w:r w:rsidRPr="001A7623">
        <w:rPr>
          <w:rFonts w:ascii="Palatino Linotype" w:eastAsia="Calibri" w:hAnsi="Palatino Linotype" w:cs="Tahoma"/>
          <w:bCs/>
          <w:color w:val="000000" w:themeColor="text1"/>
        </w:rPr>
        <w:lastRenderedPageBreak/>
        <w:t>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5DE07532" w14:textId="77777777" w:rsidR="00DE57FA" w:rsidRPr="001A7623" w:rsidRDefault="00DE57FA" w:rsidP="001A7623">
      <w:pPr>
        <w:spacing w:line="360" w:lineRule="auto"/>
        <w:jc w:val="both"/>
        <w:rPr>
          <w:rFonts w:ascii="Palatino Linotype" w:eastAsia="Calibri" w:hAnsi="Palatino Linotype" w:cs="Tahoma"/>
          <w:bCs/>
          <w:color w:val="000000" w:themeColor="text1"/>
        </w:rPr>
      </w:pPr>
    </w:p>
    <w:p w14:paraId="396E1839" w14:textId="4E3120CB" w:rsidR="00BB686C" w:rsidRPr="001A7623" w:rsidRDefault="00DE57FA" w:rsidP="001A7623">
      <w:pPr>
        <w:numPr>
          <w:ilvl w:val="0"/>
          <w:numId w:val="1"/>
        </w:numPr>
        <w:spacing w:line="360" w:lineRule="auto"/>
        <w:ind w:left="0" w:firstLine="0"/>
        <w:contextualSpacing/>
        <w:jc w:val="both"/>
        <w:rPr>
          <w:rFonts w:ascii="Palatino Linotype" w:hAnsi="Palatino Linotype" w:cs="Arial"/>
          <w:color w:val="000000" w:themeColor="text1"/>
        </w:rPr>
      </w:pPr>
      <w:r w:rsidRPr="001A7623">
        <w:rPr>
          <w:rFonts w:ascii="Palatino Linotype" w:eastAsia="Calibri" w:hAnsi="Palatino Linotype" w:cs="Tahoma"/>
          <w:bCs/>
          <w:color w:val="000000" w:themeColor="text1"/>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w:t>
      </w:r>
      <w:r w:rsidRPr="001A7623">
        <w:rPr>
          <w:rFonts w:ascii="Palatino Linotype" w:hAnsi="Palatino Linotype" w:cs="Arial"/>
          <w:color w:val="000000" w:themeColor="text1"/>
        </w:rPr>
        <w:t xml:space="preserve"> </w:t>
      </w:r>
      <w:r w:rsidRPr="001A7623">
        <w:rPr>
          <w:rFonts w:ascii="Palatino Linotype" w:eastAsia="Calibri" w:hAnsi="Palatino Linotype" w:cs="Tahoma"/>
          <w:bCs/>
          <w:color w:val="000000" w:themeColor="text1"/>
        </w:rPr>
        <w:t>(con excepción del personal operativo en materia de seguridad, respecto del cual el Pleno de este Instituto ya se ha pronunciado en el sentido de que la información que los haga identificados o identificables debe clasificarse como reservada).</w:t>
      </w:r>
    </w:p>
    <w:p w14:paraId="4FA424B6" w14:textId="77777777" w:rsidR="00BB686C" w:rsidRPr="001A7623" w:rsidRDefault="00BB686C" w:rsidP="001A7623">
      <w:pPr>
        <w:pStyle w:val="Prrafodelista"/>
        <w:tabs>
          <w:tab w:val="left" w:pos="709"/>
        </w:tabs>
        <w:spacing w:line="360" w:lineRule="auto"/>
        <w:ind w:left="0"/>
        <w:jc w:val="both"/>
        <w:rPr>
          <w:rFonts w:ascii="Palatino Linotype" w:hAnsi="Palatino Linotype" w:cs="Arial"/>
          <w:color w:val="000000" w:themeColor="text1"/>
        </w:rPr>
      </w:pPr>
    </w:p>
    <w:p w14:paraId="6E9E869D" w14:textId="42D5E125" w:rsidR="00F96B9C" w:rsidRPr="001A7623" w:rsidRDefault="00F96B9C" w:rsidP="001A7623">
      <w:pPr>
        <w:pStyle w:val="Prrafodelista"/>
        <w:numPr>
          <w:ilvl w:val="0"/>
          <w:numId w:val="1"/>
        </w:numPr>
        <w:spacing w:line="360" w:lineRule="auto"/>
        <w:ind w:left="0" w:firstLine="0"/>
        <w:jc w:val="both"/>
        <w:rPr>
          <w:rFonts w:ascii="Palatino Linotype" w:eastAsia="Calibri" w:hAnsi="Palatino Linotype" w:cs="Tahoma"/>
          <w:bCs/>
          <w:color w:val="000000" w:themeColor="text1"/>
        </w:rPr>
      </w:pPr>
      <w:r w:rsidRPr="001A7623">
        <w:rPr>
          <w:rFonts w:ascii="Palatino Linotype" w:eastAsia="Calibri" w:hAnsi="Palatino Linotype" w:cs="Tahoma"/>
          <w:bCs/>
          <w:color w:val="000000" w:themeColor="text1"/>
        </w:rPr>
        <w:t>En este sentido, resultan aplicables por analogía, los Criterios 15/17 y 1/13 del entonces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529F1ADD" w14:textId="77777777" w:rsidR="00F96B9C" w:rsidRPr="001A7623" w:rsidRDefault="00F96B9C" w:rsidP="001A7623">
      <w:pPr>
        <w:pStyle w:val="Prrafodelista"/>
        <w:spacing w:line="360" w:lineRule="auto"/>
        <w:ind w:left="0"/>
        <w:jc w:val="both"/>
        <w:rPr>
          <w:rFonts w:ascii="Palatino Linotype" w:eastAsia="Calibri" w:hAnsi="Palatino Linotype" w:cs="Tahoma"/>
          <w:bCs/>
          <w:color w:val="000000" w:themeColor="text1"/>
        </w:rPr>
      </w:pPr>
    </w:p>
    <w:p w14:paraId="3CD6646E" w14:textId="77777777" w:rsidR="00F96B9C" w:rsidRPr="001A7623" w:rsidRDefault="00F96B9C" w:rsidP="001A7623">
      <w:pPr>
        <w:pStyle w:val="Prrafodelista"/>
        <w:numPr>
          <w:ilvl w:val="0"/>
          <w:numId w:val="1"/>
        </w:numPr>
        <w:spacing w:line="360" w:lineRule="auto"/>
        <w:ind w:left="0" w:firstLine="0"/>
        <w:jc w:val="both"/>
        <w:rPr>
          <w:rFonts w:ascii="Palatino Linotype" w:eastAsia="Calibri" w:hAnsi="Palatino Linotype" w:cs="Tahoma"/>
          <w:bCs/>
          <w:color w:val="000000" w:themeColor="text1"/>
        </w:rPr>
      </w:pPr>
      <w:r w:rsidRPr="001A7623">
        <w:rPr>
          <w:rFonts w:ascii="Palatino Linotype" w:eastAsia="Calibri" w:hAnsi="Palatino Linotype" w:cs="Tahoma"/>
          <w:bCs/>
          <w:color w:val="000000" w:themeColor="text1"/>
        </w:rPr>
        <w:t xml:space="preserve">Debe tenerse presente que el actuar de los servidores públicos incide de manera específica en los derechos de los particulares, pues el acto de un servidor público en ejercicio </w:t>
      </w:r>
      <w:r w:rsidRPr="001A7623">
        <w:rPr>
          <w:rFonts w:ascii="Palatino Linotype" w:eastAsia="Calibri" w:hAnsi="Palatino Linotype" w:cs="Tahoma"/>
          <w:bCs/>
          <w:color w:val="000000" w:themeColor="text1"/>
        </w:rPr>
        <w:lastRenderedPageBreak/>
        <w:t>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07D7A921" w14:textId="77777777" w:rsidR="00F96B9C" w:rsidRPr="001A7623" w:rsidRDefault="00F96B9C" w:rsidP="001A7623">
      <w:pPr>
        <w:pStyle w:val="Prrafodelista"/>
        <w:spacing w:line="360" w:lineRule="auto"/>
        <w:ind w:left="0"/>
        <w:jc w:val="both"/>
        <w:rPr>
          <w:rFonts w:ascii="Palatino Linotype" w:eastAsia="Calibri" w:hAnsi="Palatino Linotype" w:cs="Tahoma"/>
          <w:bCs/>
          <w:color w:val="000000" w:themeColor="text1"/>
        </w:rPr>
      </w:pPr>
    </w:p>
    <w:p w14:paraId="7780104E" w14:textId="77777777" w:rsidR="00F96B9C" w:rsidRPr="001A7623" w:rsidRDefault="00F96B9C" w:rsidP="001A7623">
      <w:pPr>
        <w:pStyle w:val="Prrafodelista"/>
        <w:numPr>
          <w:ilvl w:val="0"/>
          <w:numId w:val="1"/>
        </w:numPr>
        <w:spacing w:line="360" w:lineRule="auto"/>
        <w:ind w:left="0" w:firstLine="0"/>
        <w:jc w:val="both"/>
        <w:rPr>
          <w:rFonts w:ascii="Palatino Linotype" w:eastAsia="Calibri" w:hAnsi="Palatino Linotype" w:cs="Tahoma"/>
          <w:bCs/>
          <w:color w:val="000000" w:themeColor="text1"/>
        </w:rPr>
      </w:pPr>
      <w:r w:rsidRPr="001A7623">
        <w:rPr>
          <w:rFonts w:ascii="Palatino Linotype" w:eastAsia="Calibri" w:hAnsi="Palatino Linotype" w:cs="Tahoma"/>
          <w:bCs/>
          <w:color w:val="000000" w:themeColor="text1"/>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06FE7ED2" w14:textId="77777777" w:rsidR="00F96B9C" w:rsidRPr="001A7623" w:rsidRDefault="00F96B9C" w:rsidP="001A7623">
      <w:pPr>
        <w:pStyle w:val="Prrafodelista"/>
        <w:spacing w:line="360" w:lineRule="auto"/>
        <w:ind w:left="0"/>
        <w:jc w:val="both"/>
        <w:rPr>
          <w:rFonts w:ascii="Palatino Linotype" w:eastAsia="Calibri" w:hAnsi="Palatino Linotype" w:cs="Tahoma"/>
          <w:bCs/>
          <w:color w:val="000000" w:themeColor="text1"/>
        </w:rPr>
      </w:pPr>
    </w:p>
    <w:p w14:paraId="6C53E2C7" w14:textId="2CFDADE8" w:rsidR="00F96B9C" w:rsidRPr="001A7623" w:rsidRDefault="00F96B9C" w:rsidP="001A7623">
      <w:pPr>
        <w:pStyle w:val="Prrafodelista"/>
        <w:numPr>
          <w:ilvl w:val="0"/>
          <w:numId w:val="1"/>
        </w:numPr>
        <w:spacing w:line="360" w:lineRule="auto"/>
        <w:ind w:left="0" w:firstLine="0"/>
        <w:jc w:val="both"/>
        <w:rPr>
          <w:rFonts w:ascii="Palatino Linotype" w:eastAsia="Calibri" w:hAnsi="Palatino Linotype" w:cs="Tahoma"/>
          <w:bCs/>
          <w:color w:val="000000" w:themeColor="text1"/>
        </w:rPr>
      </w:pPr>
      <w:r w:rsidRPr="001A7623">
        <w:rPr>
          <w:rFonts w:ascii="Palatino Linotype" w:eastAsia="Calibri" w:hAnsi="Palatino Linotype" w:cs="Tahoma"/>
          <w:b/>
          <w:bCs/>
          <w:color w:val="000000" w:themeColor="text1"/>
        </w:rPr>
        <w:t>Conforme a lo anterior, las fotografías de servidores públicos sin importar el nivel o rango guardan la naturaleza de públicas</w:t>
      </w:r>
      <w:r w:rsidRPr="001A7623">
        <w:rPr>
          <w:rFonts w:ascii="Palatino Linotype" w:eastAsia="Calibri" w:hAnsi="Palatino Linotype" w:cs="Tahoma"/>
          <w:bCs/>
          <w:color w:val="000000" w:themeColor="text1"/>
        </w:rPr>
        <w:t xml:space="preserve"> (con excepción del personal operativo en materia de seguridad) </w:t>
      </w:r>
      <w:r w:rsidRPr="001A7623">
        <w:rPr>
          <w:rFonts w:ascii="Palatino Linotype" w:eastAsia="Calibri" w:hAnsi="Palatino Linotype" w:cs="Tahoma"/>
          <w:b/>
          <w:bCs/>
          <w:color w:val="000000" w:themeColor="text1"/>
        </w:rPr>
        <w:t>y no procede su clasificación</w:t>
      </w:r>
      <w:r w:rsidRPr="001A7623">
        <w:rPr>
          <w:rFonts w:ascii="Palatino Linotype" w:eastAsia="Calibri" w:hAnsi="Palatino Linotype" w:cs="Tahoma"/>
          <w:bCs/>
          <w:color w:val="000000" w:themeColor="text1"/>
        </w:rPr>
        <w:t xml:space="preserve">, en términos del artículo 143, fracción I, de la Ley de Transparencia y Acceso a la Información Pública del Estado de México y Municipios, </w:t>
      </w:r>
      <w:r w:rsidRPr="001A7623">
        <w:rPr>
          <w:rFonts w:ascii="Palatino Linotype" w:eastAsia="Calibri" w:hAnsi="Palatino Linotype" w:cs="Tahoma"/>
          <w:b/>
          <w:bCs/>
          <w:color w:val="000000" w:themeColor="text1"/>
        </w:rPr>
        <w:t>por lo que en las versiones públicas de los curriculum vitae o fichas curriculares a entregar, no podrá clasificarse esa información.</w:t>
      </w:r>
    </w:p>
    <w:p w14:paraId="039B3BE6" w14:textId="77777777" w:rsidR="00F96B9C" w:rsidRPr="001A7623" w:rsidRDefault="00F96B9C" w:rsidP="001A7623">
      <w:pPr>
        <w:pStyle w:val="Prrafodelista"/>
        <w:spacing w:line="360" w:lineRule="auto"/>
        <w:ind w:left="0"/>
        <w:rPr>
          <w:rFonts w:ascii="Palatino Linotype" w:eastAsia="Palatino Linotype" w:hAnsi="Palatino Linotype" w:cs="Palatino Linotype"/>
          <w:color w:val="000000" w:themeColor="text1"/>
        </w:rPr>
      </w:pPr>
    </w:p>
    <w:p w14:paraId="2765B536" w14:textId="657D8DFB" w:rsidR="008818EB" w:rsidRPr="001A7623" w:rsidRDefault="00BB686C"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lastRenderedPageBreak/>
        <w:t>Ahora bien</w:t>
      </w:r>
      <w:r w:rsidR="008818EB" w:rsidRPr="001A7623">
        <w:rPr>
          <w:rFonts w:ascii="Palatino Linotype" w:eastAsia="Palatino Linotype" w:hAnsi="Palatino Linotype" w:cs="Palatino Linotype"/>
          <w:color w:val="000000" w:themeColor="text1"/>
        </w:rPr>
        <w:t xml:space="preserve">, se destaca que la versión pública que elabore el </w:t>
      </w:r>
      <w:r w:rsidR="008818EB" w:rsidRPr="001A7623">
        <w:rPr>
          <w:rFonts w:ascii="Palatino Linotype" w:eastAsia="Palatino Linotype" w:hAnsi="Palatino Linotype" w:cs="Palatino Linotype"/>
          <w:b/>
          <w:color w:val="000000" w:themeColor="text1"/>
        </w:rPr>
        <w:t>SUJETO OBLIGADO</w:t>
      </w:r>
      <w:r w:rsidR="008818EB" w:rsidRPr="001A7623">
        <w:rPr>
          <w:rFonts w:ascii="Palatino Linotype" w:eastAsia="Palatino Linotype" w:hAnsi="Palatino Linotype" w:cs="Palatino Linotype"/>
          <w:color w:val="000000" w:themeColor="text1"/>
        </w:rPr>
        <w:t xml:space="preserve"> debe cumplir con las formalidades exigidas en la Ley, por lo que para tal efecto emitirá el 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p>
    <w:p w14:paraId="03E59E44" w14:textId="77777777" w:rsidR="008818EB" w:rsidRPr="001A7623" w:rsidRDefault="008818EB" w:rsidP="001A7623">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rPr>
      </w:pPr>
    </w:p>
    <w:p w14:paraId="1AF55708" w14:textId="77777777" w:rsidR="008818EB" w:rsidRPr="001A7623" w:rsidRDefault="008818EB"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Efectivamente, cuando se clasifica información como confidencial o reservada es importante someterlo al Comité de Transparencia, quien debe confirmar, modificar o revocar la clasificación.</w:t>
      </w:r>
    </w:p>
    <w:p w14:paraId="51189234" w14:textId="77777777" w:rsidR="008818EB" w:rsidRPr="001A7623" w:rsidRDefault="008818EB" w:rsidP="001A7623">
      <w:pPr>
        <w:pStyle w:val="Prrafodelista"/>
        <w:spacing w:line="360" w:lineRule="auto"/>
        <w:ind w:left="0"/>
        <w:rPr>
          <w:rFonts w:ascii="Palatino Linotype" w:eastAsia="Palatino Linotype" w:hAnsi="Palatino Linotype" w:cs="Palatino Linotype"/>
          <w:color w:val="000000" w:themeColor="text1"/>
        </w:rPr>
      </w:pPr>
    </w:p>
    <w:p w14:paraId="36ADB13E" w14:textId="77777777" w:rsidR="008818EB" w:rsidRPr="001A7623" w:rsidRDefault="008818EB"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Por lo tanto, la entrega de documentos en su versión pública debe acompañarse necesariamente del Acuerdo del Comité de Transparencia que la sustente, en el que se expongan los fundamentos y razonamientos que llevaron al </w:t>
      </w:r>
      <w:r w:rsidRPr="001A7623">
        <w:rPr>
          <w:rFonts w:ascii="Palatino Linotype" w:eastAsia="Palatino Linotype" w:hAnsi="Palatino Linotype" w:cs="Palatino Linotype"/>
          <w:b/>
          <w:color w:val="000000" w:themeColor="text1"/>
        </w:rPr>
        <w:t>SUJETO OBLIGADO</w:t>
      </w:r>
      <w:r w:rsidRPr="001A7623">
        <w:rPr>
          <w:rFonts w:ascii="Palatino Linotype" w:eastAsia="Palatino Linotype" w:hAnsi="Palatino Linotype" w:cs="Palatino Linotype"/>
          <w:color w:val="000000" w:themeColor="text1"/>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w:t>
      </w:r>
      <w:r w:rsidRPr="001A7623">
        <w:rPr>
          <w:rFonts w:ascii="Palatino Linotype" w:eastAsia="Palatino Linotype" w:hAnsi="Palatino Linotype" w:cs="Palatino Linotype"/>
          <w:color w:val="000000" w:themeColor="text1"/>
        </w:rPr>
        <w:lastRenderedPageBreak/>
        <w:t>violentando desde un inicio el derecho de acceso a la información del solicitante, por lo que el acuerdo respectivo, deberá hacerse del conocimiento del </w:t>
      </w:r>
      <w:r w:rsidRPr="001A7623">
        <w:rPr>
          <w:rFonts w:ascii="Palatino Linotype" w:eastAsia="Palatino Linotype" w:hAnsi="Palatino Linotype" w:cs="Palatino Linotype"/>
          <w:b/>
          <w:color w:val="000000" w:themeColor="text1"/>
        </w:rPr>
        <w:t>RECURRENTE.</w:t>
      </w:r>
    </w:p>
    <w:p w14:paraId="40755950" w14:textId="77777777" w:rsidR="008818EB" w:rsidRPr="001A7623" w:rsidRDefault="008818EB" w:rsidP="001A7623">
      <w:pPr>
        <w:pStyle w:val="Prrafodelista"/>
        <w:spacing w:line="360" w:lineRule="auto"/>
        <w:ind w:left="0"/>
        <w:rPr>
          <w:rFonts w:ascii="Palatino Linotype" w:eastAsia="Palatino Linotype" w:hAnsi="Palatino Linotype" w:cs="Palatino Linotype"/>
          <w:color w:val="000000" w:themeColor="text1"/>
        </w:rPr>
      </w:pPr>
    </w:p>
    <w:p w14:paraId="70F017F8" w14:textId="0825D45C" w:rsidR="008818EB" w:rsidRPr="001A7623" w:rsidRDefault="008818EB"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 xml:space="preserve">De este modo, como ha sido señalado en la presente </w:t>
      </w:r>
      <w:r w:rsidR="00BB686C" w:rsidRPr="001A7623">
        <w:rPr>
          <w:rFonts w:ascii="Palatino Linotype" w:eastAsia="Palatino Linotype" w:hAnsi="Palatino Linotype" w:cs="Palatino Linotype"/>
          <w:color w:val="000000" w:themeColor="text1"/>
        </w:rPr>
        <w:t>R</w:t>
      </w:r>
      <w:r w:rsidRPr="001A7623">
        <w:rPr>
          <w:rFonts w:ascii="Palatino Linotype" w:eastAsia="Palatino Linotype" w:hAnsi="Palatino Linotype" w:cs="Palatino Linotype"/>
          <w:color w:val="000000" w:themeColor="text1"/>
        </w:rPr>
        <w:t xml:space="preserve">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14:paraId="45D470FE" w14:textId="77777777" w:rsidR="008818EB" w:rsidRPr="001A7623" w:rsidRDefault="008818EB" w:rsidP="001A7623">
      <w:pPr>
        <w:pStyle w:val="Prrafodelista"/>
        <w:spacing w:line="360" w:lineRule="auto"/>
        <w:ind w:left="0"/>
        <w:rPr>
          <w:rFonts w:ascii="Palatino Linotype" w:eastAsia="Palatino Linotype" w:hAnsi="Palatino Linotype" w:cs="Palatino Linotype"/>
          <w:color w:val="000000" w:themeColor="text1"/>
        </w:rPr>
      </w:pPr>
    </w:p>
    <w:p w14:paraId="01FF8955" w14:textId="77777777" w:rsidR="008818EB" w:rsidRPr="001A7623" w:rsidRDefault="008818EB"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344392D" w14:textId="77777777" w:rsidR="008818EB" w:rsidRPr="001A7623" w:rsidRDefault="008818EB" w:rsidP="001A7623">
      <w:pPr>
        <w:pStyle w:val="Prrafodelista"/>
        <w:spacing w:line="360" w:lineRule="auto"/>
        <w:ind w:left="0"/>
        <w:rPr>
          <w:rFonts w:ascii="Palatino Linotype" w:eastAsia="Palatino Linotype" w:hAnsi="Palatino Linotype" w:cs="Palatino Linotype"/>
          <w:color w:val="000000" w:themeColor="text1"/>
        </w:rPr>
      </w:pPr>
    </w:p>
    <w:p w14:paraId="2B524F24" w14:textId="77777777" w:rsidR="008818EB" w:rsidRPr="001A7623" w:rsidRDefault="008818EB"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14:paraId="0FB2CFC1"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i/>
          <w:color w:val="000000" w:themeColor="text1"/>
        </w:rPr>
        <w:t>“Quincuagésimo sexto</w:t>
      </w:r>
      <w:r w:rsidRPr="001A7623">
        <w:rPr>
          <w:rFonts w:ascii="Palatino Linotype" w:eastAsia="Palatino Linotype" w:hAnsi="Palatino Linotype" w:cs="Palatino Linotype"/>
          <w:b/>
          <w:i/>
          <w:color w:val="000000" w:themeColor="text1"/>
        </w:rPr>
        <w:t xml:space="preserve">. La versión pública del documento o expediente que contenga partes o secciones reservadas o confidenciales, será elaborada por los sujetos obligados, previo pago </w:t>
      </w:r>
      <w:r w:rsidRPr="001A7623">
        <w:rPr>
          <w:rFonts w:ascii="Palatino Linotype" w:eastAsia="Palatino Linotype" w:hAnsi="Palatino Linotype" w:cs="Palatino Linotype"/>
          <w:b/>
          <w:i/>
          <w:color w:val="000000" w:themeColor="text1"/>
        </w:rPr>
        <w:lastRenderedPageBreak/>
        <w:t>de los costos de reproducción, a través de sus áreas y deberá ser aprobada por su Comité de Transparencia</w:t>
      </w:r>
    </w:p>
    <w:p w14:paraId="59D8D104"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i/>
          <w:color w:val="000000" w:themeColor="text1"/>
        </w:rPr>
        <w:t xml:space="preserve">Quincuagésimo séptimo. Se considera, en principio, como información pública y no podrá omitirse de las versiones públicas la siguiente: </w:t>
      </w:r>
    </w:p>
    <w:p w14:paraId="6DD75F3E"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i/>
          <w:color w:val="000000" w:themeColor="text1"/>
        </w:rPr>
        <w:t xml:space="preserve">I. La relativa a las Obligaciones de Transparencia que contempla el Título V de la Ley General y las demás disposiciones legales aplicables; </w:t>
      </w:r>
    </w:p>
    <w:p w14:paraId="7A6DB0BA"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i/>
          <w:color w:val="000000" w:themeColor="text1"/>
        </w:rPr>
        <w:t xml:space="preserve">II. El nombre de los servidores públicos en los documentos, y sus firmas autógrafas, cuando sean utilizados en el ejercicio de las facultades conferidas para el desempeño del servicio público, y </w:t>
      </w:r>
    </w:p>
    <w:p w14:paraId="5D21BC4A"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i/>
          <w:color w:val="000000" w:themeColor="text1"/>
        </w:rPr>
        <w:t>III. La información que documente decisiones y los actos de autoridad concluidos de los sujetos obligados, así como el ejercicio de las facultades o actividades de los servidores públicos, de manera que se pueda valorar el desempeño de los mismos.</w:t>
      </w:r>
    </w:p>
    <w:p w14:paraId="7241524C"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14:paraId="4EFF31A2"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r w:rsidRPr="001A7623">
        <w:rPr>
          <w:rFonts w:ascii="Palatino Linotype" w:eastAsia="Palatino Linotype" w:hAnsi="Palatino Linotype" w:cs="Palatino Linotype"/>
          <w:i/>
          <w:color w:val="000000" w:themeColor="text1"/>
        </w:rPr>
        <w:t>Quincuagésimo octavo. Los sujetos obligados garantizarán que los sistemas o medios empleados para eliminar la información en las versiones públicas no permitan la recuperación o visualización de la misma.”</w:t>
      </w:r>
    </w:p>
    <w:p w14:paraId="2CB7859F" w14:textId="77777777" w:rsidR="008818EB" w:rsidRPr="001A7623" w:rsidRDefault="008818EB" w:rsidP="001A7623">
      <w:pPr>
        <w:spacing w:line="360" w:lineRule="auto"/>
        <w:jc w:val="both"/>
        <w:rPr>
          <w:rFonts w:ascii="Palatino Linotype" w:eastAsia="Palatino Linotype" w:hAnsi="Palatino Linotype" w:cs="Palatino Linotype"/>
          <w:i/>
          <w:color w:val="000000" w:themeColor="text1"/>
        </w:rPr>
      </w:pPr>
    </w:p>
    <w:p w14:paraId="2F1FEFCA" w14:textId="77777777" w:rsidR="008818EB" w:rsidRPr="001A7623" w:rsidRDefault="008818EB"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 xml:space="preserve">Por lo tanto, </w:t>
      </w:r>
      <w:r w:rsidRPr="001A7623">
        <w:rPr>
          <w:rFonts w:ascii="Palatino Linotype" w:eastAsia="Palatino Linotype" w:hAnsi="Palatino Linotype" w:cs="Palatino Linotype"/>
          <w:b/>
          <w:color w:val="000000" w:themeColor="text1"/>
        </w:rPr>
        <w:t xml:space="preserve">la entrega de documentos en su versión pública debe acompañarse </w:t>
      </w:r>
      <w:r w:rsidRPr="001A7623">
        <w:rPr>
          <w:rFonts w:ascii="Palatino Linotype" w:eastAsia="Palatino Linotype" w:hAnsi="Palatino Linotype" w:cs="Palatino Linotype"/>
          <w:color w:val="000000" w:themeColor="text1"/>
        </w:rPr>
        <w:t>necesariamente</w:t>
      </w:r>
      <w:r w:rsidRPr="001A7623">
        <w:rPr>
          <w:rFonts w:ascii="Palatino Linotype" w:eastAsia="Palatino Linotype" w:hAnsi="Palatino Linotype" w:cs="Palatino Linotype"/>
          <w:b/>
          <w:color w:val="000000" w:themeColor="text1"/>
        </w:rPr>
        <w:t xml:space="preserve"> del Acuerdo del Comité de Transparencia que la sustente el cual debe estar debidamente fundado y motivado, en el que se expongan los fundamentos y razonamientos que llevaron al Sujeto Obligado a testar, suprimir o eliminar datos de dicho soporte documental</w:t>
      </w:r>
      <w:r w:rsidRPr="001A7623">
        <w:rPr>
          <w:rFonts w:ascii="Palatino Linotype" w:eastAsia="Palatino Linotype" w:hAnsi="Palatino Linotype" w:cs="Palatino Linotype"/>
          <w:color w:val="000000" w:themeColor="text1"/>
        </w:rPr>
        <w:t xml:space="preserve">, ya que no hacerlo, se reitera que lo entregado no tendría un sustento jurídico ni resultaría ser una versión pública, sino más bien una documentación </w:t>
      </w:r>
      <w:r w:rsidRPr="001A7623">
        <w:rPr>
          <w:rFonts w:ascii="Palatino Linotype" w:eastAsia="Palatino Linotype" w:hAnsi="Palatino Linotype" w:cs="Palatino Linotype"/>
          <w:color w:val="000000" w:themeColor="text1"/>
        </w:rPr>
        <w:lastRenderedPageBreak/>
        <w:t>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73EED59" w14:textId="77777777" w:rsidR="008818EB" w:rsidRPr="001A7623" w:rsidRDefault="008818EB" w:rsidP="001A7623">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rPr>
      </w:pPr>
    </w:p>
    <w:p w14:paraId="44246EC9" w14:textId="77777777" w:rsidR="008818EB" w:rsidRPr="001A7623" w:rsidRDefault="008818EB"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Los sujetos obligados</w:t>
      </w:r>
      <w:r w:rsidRPr="001A7623">
        <w:rPr>
          <w:rFonts w:ascii="Palatino Linotype" w:eastAsia="Palatino Linotype" w:hAnsi="Palatino Linotype" w:cs="Palatino Linotype"/>
          <w:b/>
          <w:color w:val="000000" w:themeColor="text1"/>
        </w:rPr>
        <w:t xml:space="preserve"> </w:t>
      </w:r>
      <w:r w:rsidRPr="001A7623">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4BAEDCF" w14:textId="77777777" w:rsidR="008818EB" w:rsidRPr="001A7623" w:rsidRDefault="008818EB" w:rsidP="001A7623">
      <w:pPr>
        <w:tabs>
          <w:tab w:val="left" w:pos="284"/>
        </w:tabs>
        <w:spacing w:line="360" w:lineRule="auto"/>
        <w:jc w:val="both"/>
        <w:rPr>
          <w:rFonts w:ascii="Palatino Linotype" w:eastAsia="Palatino Linotype" w:hAnsi="Palatino Linotype" w:cs="Palatino Linotype"/>
          <w:color w:val="000000" w:themeColor="text1"/>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91"/>
        <w:gridCol w:w="6943"/>
      </w:tblGrid>
      <w:tr w:rsidR="001A7623" w:rsidRPr="001A7623" w14:paraId="3C203488" w14:textId="77777777" w:rsidTr="006B5AAE">
        <w:tc>
          <w:tcPr>
            <w:tcW w:w="2691" w:type="dxa"/>
            <w:tcBorders>
              <w:top w:val="single" w:sz="4" w:space="0" w:color="BFBFBF"/>
              <w:left w:val="single" w:sz="4" w:space="0" w:color="BFBFBF"/>
              <w:bottom w:val="single" w:sz="4" w:space="0" w:color="BFBFBF"/>
              <w:right w:val="single" w:sz="4" w:space="0" w:color="BFBFBF"/>
            </w:tcBorders>
            <w:hideMark/>
          </w:tcPr>
          <w:p w14:paraId="52420167" w14:textId="77777777" w:rsidR="008818EB" w:rsidRPr="001A7623" w:rsidRDefault="008818EB" w:rsidP="001A7623">
            <w:pPr>
              <w:tabs>
                <w:tab w:val="left" w:pos="284"/>
              </w:tabs>
              <w:rPr>
                <w:rFonts w:ascii="Palatino Linotype" w:eastAsia="Palatino Linotype" w:hAnsi="Palatino Linotype" w:cs="Palatino Linotype"/>
                <w:color w:val="000000" w:themeColor="text1"/>
                <w:lang w:eastAsia="en-US"/>
              </w:rPr>
            </w:pPr>
            <w:r w:rsidRPr="001A7623">
              <w:rPr>
                <w:rFonts w:ascii="Palatino Linotype" w:eastAsia="Palatino Linotype" w:hAnsi="Palatino Linotype" w:cs="Palatino Linotype"/>
                <w:color w:val="000000" w:themeColor="text1"/>
                <w:lang w:eastAsia="en-US"/>
              </w:rPr>
              <w:t>a) Requisitos previos.</w:t>
            </w:r>
          </w:p>
        </w:tc>
        <w:tc>
          <w:tcPr>
            <w:tcW w:w="6943" w:type="dxa"/>
            <w:tcBorders>
              <w:top w:val="single" w:sz="4" w:space="0" w:color="BFBFBF"/>
              <w:left w:val="single" w:sz="4" w:space="0" w:color="BFBFBF"/>
              <w:bottom w:val="single" w:sz="4" w:space="0" w:color="BFBFBF"/>
              <w:right w:val="single" w:sz="4" w:space="0" w:color="BFBFBF"/>
            </w:tcBorders>
          </w:tcPr>
          <w:p w14:paraId="493CB924" w14:textId="77777777" w:rsidR="008818EB" w:rsidRPr="001A7623" w:rsidRDefault="008818EB" w:rsidP="001A7623">
            <w:pPr>
              <w:tabs>
                <w:tab w:val="left" w:pos="284"/>
              </w:tabs>
              <w:jc w:val="both"/>
              <w:rPr>
                <w:rFonts w:ascii="Palatino Linotype" w:eastAsia="Palatino Linotype" w:hAnsi="Palatino Linotype" w:cs="Palatino Linotype"/>
                <w:color w:val="000000" w:themeColor="text1"/>
                <w:lang w:eastAsia="en-US"/>
              </w:rPr>
            </w:pPr>
            <w:r w:rsidRPr="001A7623">
              <w:rPr>
                <w:rFonts w:ascii="Palatino Linotype" w:eastAsia="Palatino Linotype" w:hAnsi="Palatino Linotype" w:cs="Palatino Linotype"/>
                <w:color w:val="000000" w:themeColor="text1"/>
                <w:lang w:eastAsia="en-U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997630F" w14:textId="77777777" w:rsidR="008818EB" w:rsidRPr="001A7623" w:rsidRDefault="008818EB" w:rsidP="001A7623">
            <w:pPr>
              <w:tabs>
                <w:tab w:val="left" w:pos="284"/>
              </w:tabs>
              <w:jc w:val="both"/>
              <w:rPr>
                <w:rFonts w:ascii="Palatino Linotype" w:eastAsia="Palatino Linotype" w:hAnsi="Palatino Linotype" w:cs="Palatino Linotype"/>
                <w:color w:val="000000" w:themeColor="text1"/>
                <w:lang w:eastAsia="en-US"/>
              </w:rPr>
            </w:pPr>
            <w:r w:rsidRPr="001A7623">
              <w:rPr>
                <w:rFonts w:ascii="Palatino Linotype" w:eastAsia="Palatino Linotype" w:hAnsi="Palatino Linotype" w:cs="Palatino Linotype"/>
                <w:color w:val="000000" w:themeColor="text1"/>
                <w:lang w:eastAsia="en-US"/>
              </w:rPr>
              <w:t>Al hacerlo tienen que precisar de qué información se trata, señalando el supuesto de clasificación (confidencialidad o reserva).</w:t>
            </w:r>
          </w:p>
          <w:p w14:paraId="7FC00D23" w14:textId="77777777" w:rsidR="008818EB" w:rsidRPr="001A7623" w:rsidRDefault="008818EB" w:rsidP="001A7623">
            <w:pPr>
              <w:tabs>
                <w:tab w:val="left" w:pos="284"/>
              </w:tabs>
              <w:jc w:val="both"/>
              <w:rPr>
                <w:rFonts w:ascii="Palatino Linotype" w:eastAsia="Palatino Linotype" w:hAnsi="Palatino Linotype" w:cs="Palatino Linotype"/>
                <w:color w:val="000000" w:themeColor="text1"/>
                <w:lang w:eastAsia="en-US"/>
              </w:rPr>
            </w:pPr>
            <w:r w:rsidRPr="001A7623">
              <w:rPr>
                <w:rFonts w:ascii="Palatino Linotype" w:eastAsia="Palatino Linotype" w:hAnsi="Palatino Linotype" w:cs="Palatino Linotype"/>
                <w:color w:val="000000" w:themeColor="text1"/>
                <w:lang w:eastAsia="en-US"/>
              </w:rPr>
              <w:t>Además, se debe señalar el procedimiento, de los tres que establecen los artículos 132 y 106 de la Ley Estatal y General, respectivamente.</w:t>
            </w:r>
          </w:p>
          <w:p w14:paraId="05C4FDFD" w14:textId="77777777" w:rsidR="008818EB" w:rsidRPr="001A7623" w:rsidRDefault="008818EB" w:rsidP="001A7623">
            <w:pPr>
              <w:tabs>
                <w:tab w:val="left" w:pos="284"/>
              </w:tabs>
              <w:jc w:val="both"/>
              <w:rPr>
                <w:rFonts w:ascii="Palatino Linotype" w:eastAsia="Palatino Linotype" w:hAnsi="Palatino Linotype" w:cs="Palatino Linotype"/>
                <w:color w:val="000000" w:themeColor="text1"/>
                <w:lang w:eastAsia="en-US"/>
              </w:rPr>
            </w:pPr>
            <w:r w:rsidRPr="001A7623">
              <w:rPr>
                <w:rFonts w:ascii="Palatino Linotype" w:eastAsia="Palatino Linotype" w:hAnsi="Palatino Linotype" w:cs="Palatino Linotype"/>
                <w:color w:val="000000" w:themeColor="text1"/>
                <w:lang w:eastAsia="en-US"/>
              </w:rPr>
              <w:t xml:space="preserve">El último de estos requisitos previos consiste en que no se pueden emitir acuerdos de carácter general ni particular, esto es, </w:t>
            </w:r>
            <w:r w:rsidRPr="001A7623">
              <w:rPr>
                <w:rFonts w:ascii="Palatino Linotype" w:eastAsia="Palatino Linotype" w:hAnsi="Palatino Linotype" w:cs="Palatino Linotype"/>
                <w:color w:val="000000" w:themeColor="text1"/>
                <w:u w:val="single"/>
                <w:lang w:eastAsia="en-US"/>
              </w:rPr>
              <w:t>no se puede hacer un acuerdo para clasificar de manera general todos los documentos de un expediente o área, sin</w:t>
            </w:r>
            <w:r w:rsidRPr="001A7623">
              <w:rPr>
                <w:rFonts w:ascii="Palatino Linotype" w:eastAsia="Palatino Linotype" w:hAnsi="Palatino Linotype" w:cs="Palatino Linotype"/>
                <w:color w:val="000000" w:themeColor="text1"/>
                <w:lang w:eastAsia="en-US"/>
              </w:rPr>
              <w:t xml:space="preserve"> individualizar su análisis y tampoco se puede hacer un acuerdo </w:t>
            </w:r>
            <w:r w:rsidRPr="001A7623">
              <w:rPr>
                <w:rFonts w:ascii="Palatino Linotype" w:eastAsia="Palatino Linotype" w:hAnsi="Palatino Linotype" w:cs="Palatino Linotype"/>
                <w:color w:val="000000" w:themeColor="text1"/>
                <w:lang w:eastAsia="en-US"/>
              </w:rPr>
              <w:lastRenderedPageBreak/>
              <w:t>por cada dato que se vaya a clasificar dentro de un documento con diez datos, por ejemplo, susceptibles de ser clasificados.</w:t>
            </w:r>
          </w:p>
          <w:p w14:paraId="71509991" w14:textId="77777777" w:rsidR="008818EB" w:rsidRPr="001A7623" w:rsidRDefault="008818EB" w:rsidP="001A7623">
            <w:pPr>
              <w:tabs>
                <w:tab w:val="left" w:pos="284"/>
              </w:tabs>
              <w:jc w:val="both"/>
              <w:rPr>
                <w:rFonts w:ascii="Palatino Linotype" w:eastAsia="Palatino Linotype" w:hAnsi="Palatino Linotype" w:cs="Palatino Linotype"/>
                <w:color w:val="000000" w:themeColor="text1"/>
                <w:lang w:eastAsia="en-US"/>
              </w:rPr>
            </w:pPr>
          </w:p>
        </w:tc>
      </w:tr>
      <w:tr w:rsidR="001A7623" w:rsidRPr="001A7623" w14:paraId="2BFD32A8" w14:textId="77777777" w:rsidTr="006B5AAE">
        <w:tc>
          <w:tcPr>
            <w:tcW w:w="2691" w:type="dxa"/>
            <w:tcBorders>
              <w:top w:val="single" w:sz="4" w:space="0" w:color="BFBFBF"/>
              <w:left w:val="single" w:sz="4" w:space="0" w:color="BFBFBF"/>
              <w:bottom w:val="single" w:sz="4" w:space="0" w:color="BFBFBF"/>
              <w:right w:val="single" w:sz="4" w:space="0" w:color="BFBFBF"/>
            </w:tcBorders>
            <w:hideMark/>
          </w:tcPr>
          <w:p w14:paraId="3A8C0BC4" w14:textId="77777777" w:rsidR="008818EB" w:rsidRPr="001A7623" w:rsidRDefault="008818EB" w:rsidP="001A7623">
            <w:pPr>
              <w:tabs>
                <w:tab w:val="left" w:pos="284"/>
              </w:tabs>
              <w:rPr>
                <w:rFonts w:ascii="Palatino Linotype" w:eastAsia="Palatino Linotype" w:hAnsi="Palatino Linotype" w:cs="Palatino Linotype"/>
                <w:color w:val="000000" w:themeColor="text1"/>
                <w:lang w:eastAsia="en-US"/>
              </w:rPr>
            </w:pPr>
            <w:r w:rsidRPr="001A7623">
              <w:rPr>
                <w:rFonts w:ascii="Palatino Linotype" w:eastAsia="Palatino Linotype" w:hAnsi="Palatino Linotype" w:cs="Palatino Linotype"/>
                <w:color w:val="000000" w:themeColor="text1"/>
                <w:lang w:eastAsia="en-US"/>
              </w:rPr>
              <w:lastRenderedPageBreak/>
              <w:t>b) Supuestos de clasificación.</w:t>
            </w:r>
          </w:p>
        </w:tc>
        <w:tc>
          <w:tcPr>
            <w:tcW w:w="6943" w:type="dxa"/>
            <w:tcBorders>
              <w:top w:val="single" w:sz="4" w:space="0" w:color="BFBFBF"/>
              <w:left w:val="single" w:sz="4" w:space="0" w:color="BFBFBF"/>
              <w:bottom w:val="single" w:sz="4" w:space="0" w:color="BFBFBF"/>
              <w:right w:val="single" w:sz="4" w:space="0" w:color="BFBFBF"/>
            </w:tcBorders>
          </w:tcPr>
          <w:p w14:paraId="29AC272F" w14:textId="77777777" w:rsidR="008818EB" w:rsidRPr="001A7623" w:rsidRDefault="008818EB" w:rsidP="001A7623">
            <w:pPr>
              <w:tabs>
                <w:tab w:val="left" w:pos="284"/>
              </w:tabs>
              <w:jc w:val="both"/>
              <w:rPr>
                <w:rFonts w:ascii="Palatino Linotype" w:eastAsia="Palatino Linotype" w:hAnsi="Palatino Linotype" w:cs="Palatino Linotype"/>
                <w:color w:val="000000" w:themeColor="text1"/>
                <w:lang w:eastAsia="en-US"/>
              </w:rPr>
            </w:pPr>
            <w:r w:rsidRPr="001A7623">
              <w:rPr>
                <w:rFonts w:ascii="Palatino Linotype" w:eastAsia="Palatino Linotype" w:hAnsi="Palatino Linotype" w:cs="Palatino Linotype"/>
                <w:color w:val="000000" w:themeColor="text1"/>
                <w:lang w:eastAsia="en-US"/>
              </w:rPr>
              <w:t>Las disposiciones constitucionales y legales en la materia establecen los dos supuestos generales para clasificar la información: por reserva y por confidencialidad.</w:t>
            </w:r>
          </w:p>
          <w:p w14:paraId="4C680CC4" w14:textId="77777777" w:rsidR="008818EB" w:rsidRPr="001A7623" w:rsidRDefault="008818EB" w:rsidP="001A7623">
            <w:pPr>
              <w:tabs>
                <w:tab w:val="left" w:pos="284"/>
              </w:tabs>
              <w:jc w:val="both"/>
              <w:rPr>
                <w:rFonts w:ascii="Palatino Linotype" w:eastAsia="Palatino Linotype" w:hAnsi="Palatino Linotype" w:cs="Palatino Linotype"/>
                <w:color w:val="000000" w:themeColor="text1"/>
                <w:lang w:eastAsia="en-US"/>
              </w:rPr>
            </w:pPr>
            <w:r w:rsidRPr="001A7623">
              <w:rPr>
                <w:rFonts w:ascii="Palatino Linotype" w:eastAsia="Palatino Linotype" w:hAnsi="Palatino Linotype" w:cs="Palatino Linotype"/>
                <w:color w:val="000000" w:themeColor="text1"/>
                <w:lang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EBE9B1C" w14:textId="77777777" w:rsidR="008818EB" w:rsidRPr="001A7623" w:rsidRDefault="008818EB" w:rsidP="001A7623">
            <w:pPr>
              <w:tabs>
                <w:tab w:val="left" w:pos="284"/>
              </w:tabs>
              <w:jc w:val="both"/>
              <w:rPr>
                <w:rFonts w:ascii="Palatino Linotype" w:eastAsia="Palatino Linotype" w:hAnsi="Palatino Linotype" w:cs="Palatino Linotype"/>
                <w:color w:val="000000" w:themeColor="text1"/>
                <w:lang w:eastAsia="en-US"/>
              </w:rPr>
            </w:pPr>
            <w:r w:rsidRPr="001A7623">
              <w:rPr>
                <w:rFonts w:ascii="Palatino Linotype" w:eastAsia="Palatino Linotype" w:hAnsi="Palatino Linotype" w:cs="Palatino Linotype"/>
                <w:color w:val="000000" w:themeColor="text1"/>
                <w:lang w:eastAsia="en-US"/>
              </w:rPr>
              <w:t xml:space="preserve">El </w:t>
            </w:r>
            <w:r w:rsidRPr="001A7623">
              <w:rPr>
                <w:rFonts w:ascii="Palatino Linotype" w:eastAsia="Palatino Linotype" w:hAnsi="Palatino Linotype" w:cs="Palatino Linotype"/>
                <w:b/>
                <w:color w:val="000000" w:themeColor="text1"/>
                <w:lang w:eastAsia="en-US"/>
              </w:rPr>
              <w:t>Sujeto Obligado</w:t>
            </w:r>
            <w:r w:rsidRPr="001A7623">
              <w:rPr>
                <w:rFonts w:ascii="Palatino Linotype" w:eastAsia="Palatino Linotype" w:hAnsi="Palatino Linotype" w:cs="Palatino Linotype"/>
                <w:color w:val="000000" w:themeColor="text1"/>
                <w:lang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01516E32" w14:textId="77777777" w:rsidR="008818EB" w:rsidRPr="001A7623" w:rsidRDefault="008818EB" w:rsidP="001A7623">
            <w:pPr>
              <w:tabs>
                <w:tab w:val="left" w:pos="284"/>
              </w:tabs>
              <w:jc w:val="both"/>
              <w:rPr>
                <w:rFonts w:ascii="Palatino Linotype" w:eastAsia="Palatino Linotype" w:hAnsi="Palatino Linotype" w:cs="Palatino Linotype"/>
                <w:color w:val="000000" w:themeColor="text1"/>
                <w:lang w:eastAsia="en-US"/>
              </w:rPr>
            </w:pPr>
          </w:p>
        </w:tc>
      </w:tr>
      <w:tr w:rsidR="001A7623" w:rsidRPr="001A7623" w14:paraId="4D73D621" w14:textId="77777777" w:rsidTr="006B5AAE">
        <w:tc>
          <w:tcPr>
            <w:tcW w:w="2691" w:type="dxa"/>
            <w:tcBorders>
              <w:top w:val="single" w:sz="4" w:space="0" w:color="BFBFBF"/>
              <w:left w:val="single" w:sz="4" w:space="0" w:color="BFBFBF"/>
              <w:bottom w:val="single" w:sz="4" w:space="0" w:color="BFBFBF"/>
              <w:right w:val="single" w:sz="4" w:space="0" w:color="BFBFBF"/>
            </w:tcBorders>
            <w:hideMark/>
          </w:tcPr>
          <w:p w14:paraId="2B8D1D3E" w14:textId="77777777" w:rsidR="008818EB" w:rsidRPr="001A7623" w:rsidRDefault="008818EB" w:rsidP="001A7623">
            <w:pPr>
              <w:tabs>
                <w:tab w:val="left" w:pos="284"/>
              </w:tabs>
              <w:rPr>
                <w:rFonts w:ascii="Palatino Linotype" w:eastAsia="Palatino Linotype" w:hAnsi="Palatino Linotype" w:cs="Palatino Linotype"/>
                <w:color w:val="000000" w:themeColor="text1"/>
                <w:lang w:eastAsia="en-US"/>
              </w:rPr>
            </w:pPr>
            <w:r w:rsidRPr="001A7623">
              <w:rPr>
                <w:rFonts w:ascii="Palatino Linotype" w:eastAsia="Palatino Linotype" w:hAnsi="Palatino Linotype" w:cs="Palatino Linotype"/>
                <w:color w:val="000000" w:themeColor="text1"/>
                <w:lang w:eastAsia="en-US"/>
              </w:rPr>
              <w:t>c) Formalidades para emitir el acuerdo de clasificación.</w:t>
            </w:r>
          </w:p>
        </w:tc>
        <w:tc>
          <w:tcPr>
            <w:tcW w:w="6943" w:type="dxa"/>
            <w:tcBorders>
              <w:top w:val="single" w:sz="4" w:space="0" w:color="BFBFBF"/>
              <w:left w:val="single" w:sz="4" w:space="0" w:color="BFBFBF"/>
              <w:bottom w:val="single" w:sz="4" w:space="0" w:color="BFBFBF"/>
              <w:right w:val="single" w:sz="4" w:space="0" w:color="BFBFBF"/>
            </w:tcBorders>
          </w:tcPr>
          <w:p w14:paraId="5FA79A11" w14:textId="77777777" w:rsidR="008818EB" w:rsidRPr="001A7623" w:rsidRDefault="008818EB" w:rsidP="001A7623">
            <w:pPr>
              <w:tabs>
                <w:tab w:val="left" w:pos="284"/>
              </w:tabs>
              <w:jc w:val="both"/>
              <w:rPr>
                <w:rFonts w:ascii="Palatino Linotype" w:eastAsia="Palatino Linotype" w:hAnsi="Palatino Linotype" w:cs="Palatino Linotype"/>
                <w:color w:val="000000" w:themeColor="text1"/>
                <w:lang w:eastAsia="en-US"/>
              </w:rPr>
            </w:pPr>
            <w:r w:rsidRPr="001A7623">
              <w:rPr>
                <w:rFonts w:ascii="Palatino Linotype" w:eastAsia="Palatino Linotype" w:hAnsi="Palatino Linotype" w:cs="Palatino Linotype"/>
                <w:color w:val="000000" w:themeColor="text1"/>
                <w:lang w:eastAsia="en-US"/>
              </w:rPr>
              <w:t xml:space="preserve">El Comité de Transparencia, según lo dispuesto en los artículos cuenta con las facultades para aprobar, modificar o revocar la clasificación de la información que haya propuesto. </w:t>
            </w:r>
          </w:p>
          <w:p w14:paraId="3BCE6BC2" w14:textId="77777777" w:rsidR="008818EB" w:rsidRPr="001A7623" w:rsidRDefault="008818EB" w:rsidP="001A7623">
            <w:pPr>
              <w:tabs>
                <w:tab w:val="left" w:pos="284"/>
              </w:tabs>
              <w:jc w:val="both"/>
              <w:rPr>
                <w:rFonts w:ascii="Palatino Linotype" w:eastAsia="Palatino Linotype" w:hAnsi="Palatino Linotype" w:cs="Palatino Linotype"/>
                <w:color w:val="000000" w:themeColor="text1"/>
                <w:lang w:eastAsia="en-US"/>
              </w:rPr>
            </w:pPr>
            <w:r w:rsidRPr="001A7623">
              <w:rPr>
                <w:rFonts w:ascii="Palatino Linotype" w:eastAsia="Palatino Linotype" w:hAnsi="Palatino Linotype" w:cs="Palatino Linotype"/>
                <w:color w:val="000000" w:themeColor="text1"/>
                <w:lang w:eastAsia="en-US"/>
              </w:rPr>
              <w:t xml:space="preserve">Es necesario que </w:t>
            </w:r>
            <w:r w:rsidRPr="001A7623">
              <w:rPr>
                <w:rFonts w:ascii="Palatino Linotype" w:eastAsia="Palatino Linotype" w:hAnsi="Palatino Linotype" w:cs="Palatino Linotype"/>
                <w:b/>
                <w:color w:val="000000" w:themeColor="text1"/>
                <w:u w:val="single"/>
                <w:lang w:eastAsia="en-US"/>
              </w:rPr>
              <w:t>el acto reúna con los requisitos elementales</w:t>
            </w:r>
            <w:r w:rsidRPr="001A7623">
              <w:rPr>
                <w:rFonts w:ascii="Palatino Linotype" w:eastAsia="Palatino Linotype" w:hAnsi="Palatino Linotype" w:cs="Palatino Linotype"/>
                <w:color w:val="000000" w:themeColor="text1"/>
                <w:lang w:eastAsia="en-US"/>
              </w:rPr>
              <w:t>, entre ellos, que la autoridad que va a emitir el acto de autoridad sea la legalmente facultada para ello.</w:t>
            </w:r>
          </w:p>
          <w:p w14:paraId="7908D115" w14:textId="77777777" w:rsidR="008818EB" w:rsidRPr="001A7623" w:rsidRDefault="008818EB" w:rsidP="001A7623">
            <w:pPr>
              <w:tabs>
                <w:tab w:val="left" w:pos="284"/>
              </w:tabs>
              <w:jc w:val="both"/>
              <w:rPr>
                <w:rFonts w:ascii="Palatino Linotype" w:eastAsia="Palatino Linotype" w:hAnsi="Palatino Linotype" w:cs="Palatino Linotype"/>
                <w:color w:val="000000" w:themeColor="text1"/>
                <w:lang w:eastAsia="en-US"/>
              </w:rPr>
            </w:pPr>
            <w:r w:rsidRPr="001A7623">
              <w:rPr>
                <w:rFonts w:ascii="Palatino Linotype" w:eastAsia="Palatino Linotype" w:hAnsi="Palatino Linotype" w:cs="Palatino Linotype"/>
                <w:color w:val="000000" w:themeColor="text1"/>
                <w:lang w:eastAsia="en-US"/>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w:t>
            </w:r>
            <w:r w:rsidRPr="001A7623">
              <w:rPr>
                <w:rFonts w:ascii="Palatino Linotype" w:eastAsia="Palatino Linotype" w:hAnsi="Palatino Linotype" w:cs="Palatino Linotype"/>
                <w:color w:val="000000" w:themeColor="text1"/>
                <w:lang w:eastAsia="en-US"/>
              </w:rPr>
              <w:lastRenderedPageBreak/>
              <w:t>de las decisiones adoptadas previamente por los titulares de áreas y que son sujetas a control, en primera instancia, por el Comité de Transparencia.</w:t>
            </w:r>
          </w:p>
          <w:p w14:paraId="624A0A23" w14:textId="77777777" w:rsidR="008818EB" w:rsidRPr="001A7623" w:rsidRDefault="008818EB" w:rsidP="001A7623">
            <w:pPr>
              <w:tabs>
                <w:tab w:val="left" w:pos="284"/>
              </w:tabs>
              <w:jc w:val="both"/>
              <w:rPr>
                <w:rFonts w:ascii="Palatino Linotype" w:eastAsia="Palatino Linotype" w:hAnsi="Palatino Linotype" w:cs="Palatino Linotype"/>
                <w:color w:val="000000" w:themeColor="text1"/>
                <w:lang w:eastAsia="en-US"/>
              </w:rPr>
            </w:pPr>
          </w:p>
        </w:tc>
      </w:tr>
      <w:tr w:rsidR="001A7623" w:rsidRPr="001A7623" w14:paraId="4A096B1E" w14:textId="77777777" w:rsidTr="006B5AAE">
        <w:tc>
          <w:tcPr>
            <w:tcW w:w="2691" w:type="dxa"/>
            <w:tcBorders>
              <w:top w:val="single" w:sz="4" w:space="0" w:color="BFBFBF"/>
              <w:left w:val="single" w:sz="4" w:space="0" w:color="BFBFBF"/>
              <w:bottom w:val="single" w:sz="4" w:space="0" w:color="BFBFBF"/>
              <w:right w:val="single" w:sz="4" w:space="0" w:color="BFBFBF"/>
            </w:tcBorders>
          </w:tcPr>
          <w:p w14:paraId="6FEA7BAA" w14:textId="77777777" w:rsidR="008818EB" w:rsidRPr="001A7623" w:rsidRDefault="008818EB" w:rsidP="001A7623">
            <w:pPr>
              <w:tabs>
                <w:tab w:val="left" w:pos="284"/>
              </w:tabs>
              <w:rPr>
                <w:rFonts w:ascii="Palatino Linotype" w:eastAsia="Palatino Linotype" w:hAnsi="Palatino Linotype" w:cs="Palatino Linotype"/>
                <w:color w:val="000000" w:themeColor="text1"/>
                <w:lang w:eastAsia="en-US"/>
              </w:rPr>
            </w:pPr>
          </w:p>
          <w:p w14:paraId="11971422" w14:textId="77777777" w:rsidR="008818EB" w:rsidRPr="001A7623" w:rsidRDefault="008818EB" w:rsidP="001A7623">
            <w:pPr>
              <w:tabs>
                <w:tab w:val="left" w:pos="284"/>
              </w:tabs>
              <w:jc w:val="both"/>
              <w:rPr>
                <w:rFonts w:ascii="Palatino Linotype" w:eastAsia="Palatino Linotype" w:hAnsi="Palatino Linotype" w:cs="Palatino Linotype"/>
                <w:color w:val="000000" w:themeColor="text1"/>
                <w:lang w:eastAsia="en-US"/>
              </w:rPr>
            </w:pPr>
            <w:r w:rsidRPr="001A7623">
              <w:rPr>
                <w:rFonts w:ascii="Palatino Linotype" w:eastAsia="Palatino Linotype" w:hAnsi="Palatino Linotype" w:cs="Palatino Linotype"/>
                <w:color w:val="000000" w:themeColor="text1"/>
                <w:lang w:eastAsia="en-US"/>
              </w:rPr>
              <w:t xml:space="preserve">d) Requisitos de fondo del acuerdo de clasificación. </w:t>
            </w:r>
          </w:p>
        </w:tc>
        <w:tc>
          <w:tcPr>
            <w:tcW w:w="6943" w:type="dxa"/>
            <w:tcBorders>
              <w:top w:val="single" w:sz="4" w:space="0" w:color="BFBFBF"/>
              <w:left w:val="single" w:sz="4" w:space="0" w:color="BFBFBF"/>
              <w:bottom w:val="single" w:sz="4" w:space="0" w:color="BFBFBF"/>
              <w:right w:val="single" w:sz="4" w:space="0" w:color="BFBFBF"/>
            </w:tcBorders>
          </w:tcPr>
          <w:p w14:paraId="6BEC1B10" w14:textId="77777777" w:rsidR="008818EB" w:rsidRPr="001A7623" w:rsidRDefault="008818EB" w:rsidP="001A7623">
            <w:pPr>
              <w:tabs>
                <w:tab w:val="left" w:pos="284"/>
              </w:tabs>
              <w:jc w:val="both"/>
              <w:rPr>
                <w:rFonts w:ascii="Palatino Linotype" w:eastAsia="Palatino Linotype" w:hAnsi="Palatino Linotype" w:cs="Palatino Linotype"/>
                <w:color w:val="000000" w:themeColor="text1"/>
                <w:lang w:eastAsia="en-US"/>
              </w:rPr>
            </w:pPr>
            <w:r w:rsidRPr="001A7623">
              <w:rPr>
                <w:rFonts w:ascii="Palatino Linotype" w:eastAsia="Palatino Linotype" w:hAnsi="Palatino Linotype" w:cs="Palatino Linotype"/>
                <w:color w:val="000000" w:themeColor="text1"/>
                <w:lang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A7623">
              <w:rPr>
                <w:rFonts w:ascii="Palatino Linotype" w:eastAsia="Palatino Linotype" w:hAnsi="Palatino Linotype" w:cs="Palatino Linotype"/>
                <w:b/>
                <w:color w:val="000000" w:themeColor="text1"/>
                <w:lang w:eastAsia="en-US"/>
              </w:rPr>
              <w:t>Sujetos Obligados</w:t>
            </w:r>
            <w:r w:rsidRPr="001A7623">
              <w:rPr>
                <w:rFonts w:ascii="Palatino Linotype" w:eastAsia="Palatino Linotype" w:hAnsi="Palatino Linotype" w:cs="Palatino Linotype"/>
                <w:color w:val="000000" w:themeColor="text1"/>
                <w:lang w:eastAsia="en-US"/>
              </w:rPr>
              <w:t xml:space="preserve">, por lo que deberán fundar y motivar debidamente la clasificación. </w:t>
            </w:r>
          </w:p>
          <w:p w14:paraId="5BD7364A" w14:textId="77777777" w:rsidR="008818EB" w:rsidRPr="001A7623" w:rsidRDefault="008818EB" w:rsidP="001A7623">
            <w:pPr>
              <w:tabs>
                <w:tab w:val="left" w:pos="284"/>
              </w:tabs>
              <w:jc w:val="both"/>
              <w:rPr>
                <w:rFonts w:ascii="Palatino Linotype" w:eastAsia="Palatino Linotype" w:hAnsi="Palatino Linotype" w:cs="Palatino Linotype"/>
                <w:color w:val="000000" w:themeColor="text1"/>
                <w:lang w:eastAsia="en-US"/>
              </w:rPr>
            </w:pPr>
            <w:r w:rsidRPr="001A7623">
              <w:rPr>
                <w:rFonts w:ascii="Palatino Linotype" w:eastAsia="Palatino Linotype" w:hAnsi="Palatino Linotype" w:cs="Palatino Linotype"/>
                <w:color w:val="000000" w:themeColor="text1"/>
                <w:lang w:eastAsia="en-US"/>
              </w:rPr>
              <w:t xml:space="preserve">De lo anterior, se desprende que para una correcta </w:t>
            </w:r>
            <w:r w:rsidRPr="001A7623">
              <w:rPr>
                <w:rFonts w:ascii="Palatino Linotype" w:eastAsia="Palatino Linotype" w:hAnsi="Palatino Linotype" w:cs="Palatino Linotype"/>
                <w:b/>
                <w:color w:val="000000" w:themeColor="text1"/>
                <w:lang w:eastAsia="en-US"/>
              </w:rPr>
              <w:t>clasificación total o parcial</w:t>
            </w:r>
            <w:r w:rsidRPr="001A7623">
              <w:rPr>
                <w:rFonts w:ascii="Palatino Linotype" w:eastAsia="Palatino Linotype" w:hAnsi="Palatino Linotype" w:cs="Palatino Linotype"/>
                <w:color w:val="000000" w:themeColor="text1"/>
                <w:lang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A4A89ED" w14:textId="77777777" w:rsidR="008818EB" w:rsidRPr="001A7623" w:rsidRDefault="008818EB" w:rsidP="001A7623">
            <w:pPr>
              <w:tabs>
                <w:tab w:val="left" w:pos="284"/>
              </w:tabs>
              <w:jc w:val="both"/>
              <w:rPr>
                <w:rFonts w:ascii="Palatino Linotype" w:eastAsia="Palatino Linotype" w:hAnsi="Palatino Linotype" w:cs="Palatino Linotype"/>
                <w:color w:val="000000" w:themeColor="text1"/>
                <w:lang w:eastAsia="en-US"/>
              </w:rPr>
            </w:pPr>
            <w:r w:rsidRPr="001A7623">
              <w:rPr>
                <w:rFonts w:ascii="Palatino Linotype" w:eastAsia="Palatino Linotype" w:hAnsi="Palatino Linotype" w:cs="Palatino Linotype"/>
                <w:color w:val="000000" w:themeColor="text1"/>
                <w:lang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89A2928" w14:textId="77777777" w:rsidR="008818EB" w:rsidRPr="001A7623" w:rsidRDefault="008818EB" w:rsidP="001A7623">
            <w:pPr>
              <w:tabs>
                <w:tab w:val="left" w:pos="284"/>
              </w:tabs>
              <w:jc w:val="both"/>
              <w:rPr>
                <w:rFonts w:ascii="Palatino Linotype" w:eastAsia="Palatino Linotype" w:hAnsi="Palatino Linotype" w:cs="Palatino Linotype"/>
                <w:color w:val="000000" w:themeColor="text1"/>
                <w:lang w:eastAsia="en-US"/>
              </w:rPr>
            </w:pPr>
            <w:r w:rsidRPr="001A7623">
              <w:rPr>
                <w:rFonts w:ascii="Palatino Linotype" w:eastAsia="Palatino Linotype" w:hAnsi="Palatino Linotype" w:cs="Palatino Linotype"/>
                <w:color w:val="000000" w:themeColor="text1"/>
                <w:lang w:eastAsia="en-US"/>
              </w:rPr>
              <w:t>En ese mismo sentido, el numeral trigésimo tercero fracción V de los Lineamientos Generales, precisa que para motivar la clasificación se deben acreditar las circunstancias de tiempo, modo y lugar.</w:t>
            </w:r>
          </w:p>
          <w:p w14:paraId="5D29B820" w14:textId="77777777" w:rsidR="008818EB" w:rsidRPr="001A7623" w:rsidRDefault="008818EB" w:rsidP="001A7623">
            <w:pPr>
              <w:tabs>
                <w:tab w:val="left" w:pos="284"/>
              </w:tabs>
              <w:jc w:val="both"/>
              <w:rPr>
                <w:rFonts w:ascii="Palatino Linotype" w:eastAsia="Palatino Linotype" w:hAnsi="Palatino Linotype" w:cs="Palatino Linotype"/>
                <w:color w:val="000000" w:themeColor="text1"/>
                <w:lang w:eastAsia="en-US"/>
              </w:rPr>
            </w:pPr>
            <w:r w:rsidRPr="001A7623">
              <w:rPr>
                <w:rFonts w:ascii="Palatino Linotype" w:eastAsia="Palatino Linotype" w:hAnsi="Palatino Linotype" w:cs="Palatino Linotype"/>
                <w:color w:val="000000" w:themeColor="text1"/>
                <w:lang w:eastAsia="en-US"/>
              </w:rPr>
              <w:t xml:space="preserve">Ahora bien, </w:t>
            </w:r>
            <w:r w:rsidRPr="001A7623">
              <w:rPr>
                <w:rFonts w:ascii="Palatino Linotype" w:eastAsia="Palatino Linotype" w:hAnsi="Palatino Linotype" w:cs="Palatino Linotype"/>
                <w:b/>
                <w:color w:val="000000" w:themeColor="text1"/>
                <w:u w:val="single"/>
                <w:lang w:eastAsia="en-US"/>
              </w:rPr>
              <w:t>para cada caso además de fundar y motivar</w:t>
            </w:r>
            <w:r w:rsidRPr="001A7623">
              <w:rPr>
                <w:rFonts w:ascii="Palatino Linotype" w:eastAsia="Palatino Linotype" w:hAnsi="Palatino Linotype" w:cs="Palatino Linotype"/>
                <w:color w:val="000000" w:themeColor="text1"/>
                <w:lang w:eastAsia="en-US"/>
              </w:rPr>
              <w:t xml:space="preserve">, se debe identificar con claridad que datos contenidos en las documentales que son susceptibles de suprimirse, por ejemplo; </w:t>
            </w:r>
            <w:r w:rsidRPr="001A7623">
              <w:rPr>
                <w:rFonts w:ascii="Palatino Linotype" w:eastAsia="Palatino Linotype" w:hAnsi="Palatino Linotype" w:cs="Palatino Linotype"/>
                <w:color w:val="000000" w:themeColor="text1"/>
                <w:lang w:eastAsia="en-US"/>
              </w:rPr>
              <w:lastRenderedPageBreak/>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14:paraId="2489803D" w14:textId="77777777" w:rsidR="008818EB" w:rsidRPr="001A7623" w:rsidRDefault="008818EB" w:rsidP="001A7623">
            <w:pPr>
              <w:tabs>
                <w:tab w:val="left" w:pos="284"/>
              </w:tabs>
              <w:jc w:val="both"/>
              <w:rPr>
                <w:rFonts w:ascii="Palatino Linotype" w:eastAsia="Palatino Linotype" w:hAnsi="Palatino Linotype" w:cs="Palatino Linotype"/>
                <w:color w:val="000000" w:themeColor="text1"/>
                <w:lang w:eastAsia="en-US"/>
              </w:rPr>
            </w:pPr>
          </w:p>
        </w:tc>
      </w:tr>
      <w:tr w:rsidR="008818EB" w:rsidRPr="001A7623" w14:paraId="6AB32F52" w14:textId="77777777" w:rsidTr="006B5AAE">
        <w:tc>
          <w:tcPr>
            <w:tcW w:w="2691" w:type="dxa"/>
            <w:tcBorders>
              <w:top w:val="single" w:sz="4" w:space="0" w:color="BFBFBF"/>
              <w:left w:val="single" w:sz="4" w:space="0" w:color="BFBFBF"/>
              <w:bottom w:val="single" w:sz="4" w:space="0" w:color="BFBFBF"/>
              <w:right w:val="single" w:sz="4" w:space="0" w:color="BFBFBF"/>
            </w:tcBorders>
            <w:hideMark/>
          </w:tcPr>
          <w:p w14:paraId="665F3843" w14:textId="77777777" w:rsidR="008818EB" w:rsidRPr="001A7623" w:rsidRDefault="008818EB" w:rsidP="001A7623">
            <w:pPr>
              <w:tabs>
                <w:tab w:val="left" w:pos="284"/>
              </w:tabs>
              <w:jc w:val="both"/>
              <w:rPr>
                <w:rFonts w:ascii="Palatino Linotype" w:eastAsia="Palatino Linotype" w:hAnsi="Palatino Linotype" w:cs="Palatino Linotype"/>
                <w:color w:val="000000" w:themeColor="text1"/>
                <w:lang w:eastAsia="en-US"/>
              </w:rPr>
            </w:pPr>
            <w:r w:rsidRPr="001A7623">
              <w:rPr>
                <w:rFonts w:ascii="Palatino Linotype" w:eastAsia="Palatino Linotype" w:hAnsi="Palatino Linotype" w:cs="Palatino Linotype"/>
                <w:color w:val="000000" w:themeColor="text1"/>
                <w:lang w:eastAsia="en-US"/>
              </w:rPr>
              <w:lastRenderedPageBreak/>
              <w:t xml:space="preserve">e) Condiciones especiales de la clasificación de la información como confidencial. </w:t>
            </w:r>
          </w:p>
        </w:tc>
        <w:tc>
          <w:tcPr>
            <w:tcW w:w="6943" w:type="dxa"/>
            <w:tcBorders>
              <w:top w:val="single" w:sz="4" w:space="0" w:color="BFBFBF"/>
              <w:left w:val="single" w:sz="4" w:space="0" w:color="BFBFBF"/>
              <w:bottom w:val="single" w:sz="4" w:space="0" w:color="BFBFBF"/>
              <w:right w:val="single" w:sz="4" w:space="0" w:color="BFBFBF"/>
            </w:tcBorders>
          </w:tcPr>
          <w:p w14:paraId="6DFE3E6D" w14:textId="77777777" w:rsidR="008818EB" w:rsidRPr="001A7623" w:rsidRDefault="008818EB" w:rsidP="001A7623">
            <w:pPr>
              <w:tabs>
                <w:tab w:val="left" w:pos="284"/>
              </w:tabs>
              <w:jc w:val="both"/>
              <w:rPr>
                <w:rFonts w:ascii="Palatino Linotype" w:eastAsia="Palatino Linotype" w:hAnsi="Palatino Linotype" w:cs="Palatino Linotype"/>
                <w:color w:val="000000" w:themeColor="text1"/>
                <w:lang w:eastAsia="en-US"/>
              </w:rPr>
            </w:pPr>
            <w:r w:rsidRPr="001A7623">
              <w:rPr>
                <w:rFonts w:ascii="Palatino Linotype" w:eastAsia="Palatino Linotype" w:hAnsi="Palatino Linotype" w:cs="Palatino Linotype"/>
                <w:color w:val="000000" w:themeColor="text1"/>
                <w:lang w:eastAsia="en-US"/>
              </w:rPr>
              <w:t xml:space="preserve">Los artículos 148 y 120 de la Ley Estatal y de la Ley General, respectivamente, establecen que aun tratándose de datos personales, se podrán proporcionar, incluso sin solicitar el consentimiento de su titular. </w:t>
            </w:r>
          </w:p>
          <w:p w14:paraId="4DADBE81" w14:textId="77777777" w:rsidR="008818EB" w:rsidRPr="001A7623" w:rsidRDefault="008818EB" w:rsidP="001A7623">
            <w:pPr>
              <w:tabs>
                <w:tab w:val="left" w:pos="284"/>
              </w:tabs>
              <w:jc w:val="both"/>
              <w:rPr>
                <w:rFonts w:ascii="Palatino Linotype" w:eastAsia="Palatino Linotype" w:hAnsi="Palatino Linotype" w:cs="Palatino Linotype"/>
                <w:color w:val="000000" w:themeColor="text1"/>
                <w:lang w:eastAsia="en-US"/>
              </w:rPr>
            </w:pPr>
            <w:r w:rsidRPr="001A7623">
              <w:rPr>
                <w:rFonts w:ascii="Palatino Linotype" w:eastAsia="Palatino Linotype" w:hAnsi="Palatino Linotype" w:cs="Palatino Linotype"/>
                <w:color w:val="000000" w:themeColor="text1"/>
                <w:lang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D722BB7" w14:textId="77777777" w:rsidR="008818EB" w:rsidRPr="001A7623" w:rsidRDefault="008818EB" w:rsidP="001A7623">
            <w:pPr>
              <w:tabs>
                <w:tab w:val="left" w:pos="284"/>
              </w:tabs>
              <w:rPr>
                <w:rFonts w:ascii="Palatino Linotype" w:eastAsia="Palatino Linotype" w:hAnsi="Palatino Linotype" w:cs="Palatino Linotype"/>
                <w:color w:val="000000" w:themeColor="text1"/>
                <w:lang w:eastAsia="en-US"/>
              </w:rPr>
            </w:pPr>
            <w:r w:rsidRPr="001A7623">
              <w:rPr>
                <w:rFonts w:ascii="Palatino Linotype" w:eastAsia="Palatino Linotype" w:hAnsi="Palatino Linotype" w:cs="Palatino Linotype"/>
                <w:color w:val="000000" w:themeColor="text1"/>
                <w:lang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4003BE95" w14:textId="77777777" w:rsidR="008818EB" w:rsidRPr="001A7623" w:rsidRDefault="008818EB" w:rsidP="001A7623">
            <w:pPr>
              <w:tabs>
                <w:tab w:val="left" w:pos="284"/>
              </w:tabs>
              <w:rPr>
                <w:rFonts w:ascii="Palatino Linotype" w:eastAsia="Palatino Linotype" w:hAnsi="Palatino Linotype" w:cs="Palatino Linotype"/>
                <w:color w:val="000000" w:themeColor="text1"/>
                <w:lang w:eastAsia="en-US"/>
              </w:rPr>
            </w:pPr>
          </w:p>
        </w:tc>
      </w:tr>
    </w:tbl>
    <w:p w14:paraId="772B4AC8" w14:textId="77777777" w:rsidR="008818EB" w:rsidRPr="001A7623" w:rsidRDefault="008818EB" w:rsidP="001A7623">
      <w:pPr>
        <w:tabs>
          <w:tab w:val="left" w:pos="284"/>
        </w:tabs>
        <w:spacing w:line="360" w:lineRule="auto"/>
        <w:rPr>
          <w:rFonts w:ascii="Palatino Linotype" w:eastAsia="Palatino Linotype" w:hAnsi="Palatino Linotype" w:cs="Palatino Linotype"/>
          <w:color w:val="000000" w:themeColor="text1"/>
        </w:rPr>
      </w:pPr>
    </w:p>
    <w:p w14:paraId="52E0CD5F" w14:textId="77777777" w:rsidR="008818EB" w:rsidRPr="001A7623" w:rsidRDefault="008818EB" w:rsidP="001A762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 xml:space="preserve">Si el servidor </w:t>
      </w:r>
      <w:r w:rsidRPr="001A7623">
        <w:rPr>
          <w:rFonts w:ascii="Palatino Linotype" w:eastAsia="Arial Unicode MS" w:hAnsi="Palatino Linotype" w:cs="Arial"/>
          <w:color w:val="000000" w:themeColor="text1"/>
        </w:rPr>
        <w:t>público</w:t>
      </w:r>
      <w:r w:rsidRPr="001A7623">
        <w:rPr>
          <w:rFonts w:ascii="Palatino Linotype" w:eastAsia="Palatino Linotype" w:hAnsi="Palatino Linotype" w:cs="Palatino Linotype"/>
          <w:color w:val="000000" w:themeColor="text1"/>
        </w:rPr>
        <w:t xml:space="preserve"> incumple con estas formalidades y entrega la información sin proteger los datos personales incumple con lo que estipula las disposiciones legales establecidas, asimismo que si entrega un documento testado sin el debido acuerdo de clasificación.</w:t>
      </w:r>
    </w:p>
    <w:p w14:paraId="153392F3" w14:textId="77777777" w:rsidR="008818EB" w:rsidRPr="001A7623" w:rsidRDefault="008818EB" w:rsidP="001A7623">
      <w:pPr>
        <w:pStyle w:val="Sinespaciado"/>
        <w:spacing w:line="360" w:lineRule="auto"/>
        <w:jc w:val="both"/>
        <w:rPr>
          <w:rFonts w:ascii="Palatino Linotype" w:hAnsi="Palatino Linotype" w:cs="Arial"/>
          <w:color w:val="000000" w:themeColor="text1"/>
          <w:sz w:val="24"/>
          <w:szCs w:val="24"/>
        </w:rPr>
      </w:pPr>
    </w:p>
    <w:p w14:paraId="0EAF3DF3" w14:textId="54E2EC43" w:rsidR="00DD5BB1" w:rsidRPr="001A7623" w:rsidRDefault="00DD5BB1" w:rsidP="001A7623">
      <w:pPr>
        <w:numPr>
          <w:ilvl w:val="0"/>
          <w:numId w:val="1"/>
        </w:numPr>
        <w:spacing w:line="360" w:lineRule="auto"/>
        <w:ind w:left="0" w:firstLine="0"/>
        <w:contextualSpacing/>
        <w:jc w:val="both"/>
        <w:rPr>
          <w:rFonts w:ascii="Palatino Linotype" w:hAnsi="Palatino Linotype" w:cs="Arial"/>
          <w:color w:val="000000" w:themeColor="text1"/>
        </w:rPr>
      </w:pPr>
      <w:r w:rsidRPr="001A7623">
        <w:rPr>
          <w:rFonts w:ascii="Palatino Linotype" w:eastAsia="Arial Unicode MS" w:hAnsi="Palatino Linotype" w:cs="Arial"/>
          <w:color w:val="000000" w:themeColor="text1"/>
        </w:rPr>
        <w:t>Por</w:t>
      </w:r>
      <w:r w:rsidRPr="001A7623">
        <w:rPr>
          <w:rFonts w:ascii="Palatino Linotype" w:eastAsia="MS Mincho" w:hAnsi="Palatino Linotype"/>
          <w:color w:val="000000" w:themeColor="text1"/>
        </w:rPr>
        <w:t xml:space="preserve"> lo anteriormente expuesto y fundado, este Órgano Garante emite los </w:t>
      </w:r>
      <w:r w:rsidRPr="001A7623">
        <w:rPr>
          <w:rFonts w:ascii="Palatino Linotype" w:eastAsia="Palatino Linotype" w:hAnsi="Palatino Linotype" w:cs="Palatino Linotype"/>
          <w:color w:val="000000" w:themeColor="text1"/>
        </w:rPr>
        <w:t>siguientes</w:t>
      </w:r>
      <w:r w:rsidRPr="001A7623">
        <w:rPr>
          <w:rFonts w:ascii="Palatino Linotype" w:eastAsia="MS Mincho" w:hAnsi="Palatino Linotype"/>
          <w:color w:val="000000" w:themeColor="text1"/>
        </w:rPr>
        <w:t>:</w:t>
      </w:r>
      <w:r w:rsidR="00D82760">
        <w:rPr>
          <w:rFonts w:ascii="Palatino Linotype" w:eastAsia="MS Mincho" w:hAnsi="Palatino Linotype"/>
          <w:color w:val="000000" w:themeColor="text1"/>
        </w:rPr>
        <w:t>-</w:t>
      </w:r>
      <w:r w:rsidRPr="001A7623">
        <w:rPr>
          <w:rFonts w:ascii="Palatino Linotype" w:eastAsia="MS Mincho" w:hAnsi="Palatino Linotype"/>
          <w:color w:val="000000" w:themeColor="text1"/>
        </w:rPr>
        <w:t xml:space="preserve"> </w:t>
      </w:r>
    </w:p>
    <w:p w14:paraId="2FFAD6C7" w14:textId="77777777" w:rsidR="00DD5BB1" w:rsidRPr="001A7623" w:rsidRDefault="00DD5BB1" w:rsidP="001A7623">
      <w:pPr>
        <w:pStyle w:val="Ttulo1"/>
        <w:spacing w:before="0" w:line="360" w:lineRule="auto"/>
        <w:jc w:val="center"/>
        <w:rPr>
          <w:rFonts w:ascii="Palatino Linotype" w:hAnsi="Palatino Linotype"/>
          <w:b/>
          <w:color w:val="000000" w:themeColor="text1"/>
          <w:sz w:val="24"/>
          <w:szCs w:val="24"/>
        </w:rPr>
      </w:pPr>
      <w:bookmarkStart w:id="77" w:name="_Toc81233128"/>
      <w:r w:rsidRPr="001A7623">
        <w:rPr>
          <w:rFonts w:ascii="Palatino Linotype" w:hAnsi="Palatino Linotype"/>
          <w:b/>
          <w:color w:val="000000" w:themeColor="text1"/>
          <w:sz w:val="24"/>
          <w:szCs w:val="24"/>
        </w:rPr>
        <w:lastRenderedPageBreak/>
        <w:t>R E S O L U T I V O S</w:t>
      </w:r>
      <w:bookmarkEnd w:id="73"/>
      <w:bookmarkEnd w:id="74"/>
      <w:bookmarkEnd w:id="75"/>
      <w:bookmarkEnd w:id="76"/>
      <w:bookmarkEnd w:id="77"/>
    </w:p>
    <w:p w14:paraId="450E6EC7" w14:textId="77777777" w:rsidR="00DD5BB1" w:rsidRPr="001A7623" w:rsidRDefault="00DD5BB1" w:rsidP="001A7623">
      <w:pPr>
        <w:spacing w:line="360" w:lineRule="auto"/>
        <w:rPr>
          <w:rFonts w:ascii="Palatino Linotype" w:hAnsi="Palatino Linotype"/>
          <w:color w:val="000000" w:themeColor="text1"/>
        </w:rPr>
      </w:pPr>
    </w:p>
    <w:p w14:paraId="55BCA401" w14:textId="783D8779" w:rsidR="00DD5BB1" w:rsidRPr="001A7623" w:rsidRDefault="00DD5BB1" w:rsidP="001A7623">
      <w:pPr>
        <w:spacing w:line="360" w:lineRule="auto"/>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b/>
          <w:color w:val="000000" w:themeColor="text1"/>
        </w:rPr>
        <w:t>PRIMERO</w:t>
      </w:r>
      <w:r w:rsidRPr="001A7623">
        <w:rPr>
          <w:rFonts w:ascii="Palatino Linotype" w:eastAsia="Palatino Linotype" w:hAnsi="Palatino Linotype" w:cs="Palatino Linotype"/>
          <w:color w:val="000000" w:themeColor="text1"/>
        </w:rPr>
        <w:t xml:space="preserve">. Resultan </w:t>
      </w:r>
      <w:r w:rsidR="00282584" w:rsidRPr="001A7623">
        <w:rPr>
          <w:rFonts w:ascii="Palatino Linotype" w:eastAsia="Palatino Linotype" w:hAnsi="Palatino Linotype" w:cs="Palatino Linotype"/>
          <w:color w:val="000000" w:themeColor="text1"/>
        </w:rPr>
        <w:t xml:space="preserve">parcialmente </w:t>
      </w:r>
      <w:r w:rsidRPr="001A7623">
        <w:rPr>
          <w:rFonts w:ascii="Palatino Linotype" w:eastAsia="Palatino Linotype" w:hAnsi="Palatino Linotype" w:cs="Palatino Linotype"/>
          <w:color w:val="000000" w:themeColor="text1"/>
        </w:rPr>
        <w:t>fundadas las</w:t>
      </w:r>
      <w:r w:rsidRPr="001A7623">
        <w:rPr>
          <w:rFonts w:ascii="Palatino Linotype" w:eastAsia="Palatino Linotype" w:hAnsi="Palatino Linotype" w:cs="Palatino Linotype"/>
          <w:b/>
          <w:color w:val="000000" w:themeColor="text1"/>
        </w:rPr>
        <w:t xml:space="preserve"> </w:t>
      </w:r>
      <w:r w:rsidRPr="001A7623">
        <w:rPr>
          <w:rFonts w:ascii="Palatino Linotype" w:eastAsia="Palatino Linotype" w:hAnsi="Palatino Linotype" w:cs="Palatino Linotype"/>
          <w:color w:val="000000" w:themeColor="text1"/>
        </w:rPr>
        <w:t xml:space="preserve">razones o motivos de inconformidad hechos valer en el Recurso de Revisión </w:t>
      </w:r>
      <w:r w:rsidR="008F5F0F" w:rsidRPr="001A7623">
        <w:rPr>
          <w:rFonts w:ascii="Palatino Linotype" w:hAnsi="Palatino Linotype" w:cs="Arial"/>
          <w:b/>
          <w:bCs/>
          <w:color w:val="000000" w:themeColor="text1"/>
          <w:lang w:eastAsia="es-MX"/>
        </w:rPr>
        <w:t>05038/INFOEM/IP/RR/2025</w:t>
      </w:r>
      <w:r w:rsidRPr="001A7623">
        <w:rPr>
          <w:rFonts w:ascii="Palatino Linotype" w:eastAsia="Palatino Linotype" w:hAnsi="Palatino Linotype" w:cs="Palatino Linotype"/>
          <w:b/>
          <w:color w:val="000000" w:themeColor="text1"/>
        </w:rPr>
        <w:t xml:space="preserve">, </w:t>
      </w:r>
      <w:r w:rsidRPr="001A7623">
        <w:rPr>
          <w:rFonts w:ascii="Palatino Linotype" w:eastAsia="Palatino Linotype" w:hAnsi="Palatino Linotype" w:cs="Palatino Linotype"/>
          <w:color w:val="000000" w:themeColor="text1"/>
        </w:rPr>
        <w:t xml:space="preserve">en términos de los </w:t>
      </w:r>
      <w:r w:rsidRPr="001A7623">
        <w:rPr>
          <w:rFonts w:ascii="Palatino Linotype" w:eastAsia="Palatino Linotype" w:hAnsi="Palatino Linotype" w:cs="Palatino Linotype"/>
          <w:b/>
          <w:color w:val="000000" w:themeColor="text1"/>
        </w:rPr>
        <w:t>Considerandos</w:t>
      </w:r>
      <w:r w:rsidRPr="001A7623">
        <w:rPr>
          <w:rFonts w:ascii="Palatino Linotype" w:eastAsia="Palatino Linotype" w:hAnsi="Palatino Linotype" w:cs="Palatino Linotype"/>
          <w:color w:val="000000" w:themeColor="text1"/>
        </w:rPr>
        <w:t xml:space="preserve"> </w:t>
      </w:r>
      <w:r w:rsidRPr="001A7623">
        <w:rPr>
          <w:rFonts w:ascii="Palatino Linotype" w:eastAsia="Palatino Linotype" w:hAnsi="Palatino Linotype" w:cs="Palatino Linotype"/>
          <w:b/>
          <w:color w:val="000000" w:themeColor="text1"/>
        </w:rPr>
        <w:t>CUARTO</w:t>
      </w:r>
      <w:r w:rsidRPr="001A7623">
        <w:rPr>
          <w:rFonts w:ascii="Palatino Linotype" w:eastAsia="Palatino Linotype" w:hAnsi="Palatino Linotype" w:cs="Palatino Linotype"/>
          <w:color w:val="000000" w:themeColor="text1"/>
        </w:rPr>
        <w:t xml:space="preserve"> y </w:t>
      </w:r>
      <w:r w:rsidRPr="001A7623">
        <w:rPr>
          <w:rFonts w:ascii="Palatino Linotype" w:eastAsia="Palatino Linotype" w:hAnsi="Palatino Linotype" w:cs="Palatino Linotype"/>
          <w:b/>
          <w:color w:val="000000" w:themeColor="text1"/>
        </w:rPr>
        <w:t xml:space="preserve">QUINTO </w:t>
      </w:r>
      <w:r w:rsidRPr="001A7623">
        <w:rPr>
          <w:rFonts w:ascii="Palatino Linotype" w:eastAsia="Palatino Linotype" w:hAnsi="Palatino Linotype" w:cs="Palatino Linotype"/>
          <w:color w:val="000000" w:themeColor="text1"/>
        </w:rPr>
        <w:t>de la presente Resolución.</w:t>
      </w:r>
    </w:p>
    <w:p w14:paraId="37C4F124" w14:textId="77777777" w:rsidR="00B96583" w:rsidRPr="001A7623" w:rsidRDefault="00B96583" w:rsidP="001A7623">
      <w:pPr>
        <w:spacing w:line="360" w:lineRule="auto"/>
        <w:jc w:val="both"/>
        <w:rPr>
          <w:rFonts w:ascii="Palatino Linotype" w:eastAsia="Palatino Linotype" w:hAnsi="Palatino Linotype" w:cs="Palatino Linotype"/>
          <w:color w:val="000000" w:themeColor="text1"/>
        </w:rPr>
      </w:pPr>
    </w:p>
    <w:p w14:paraId="40ECA0CA" w14:textId="530652FA" w:rsidR="00DD5BB1" w:rsidRPr="001A7623" w:rsidRDefault="00DD5BB1" w:rsidP="001A7623">
      <w:pPr>
        <w:spacing w:line="360" w:lineRule="auto"/>
        <w:jc w:val="both"/>
        <w:rPr>
          <w:rFonts w:ascii="Palatino Linotype" w:hAnsi="Palatino Linotype" w:cs="Arial"/>
          <w:color w:val="000000" w:themeColor="text1"/>
        </w:rPr>
      </w:pPr>
      <w:r w:rsidRPr="001A7623">
        <w:rPr>
          <w:rFonts w:ascii="Palatino Linotype" w:hAnsi="Palatino Linotype"/>
          <w:b/>
          <w:color w:val="000000" w:themeColor="text1"/>
        </w:rPr>
        <w:t xml:space="preserve">SEGUNDO. </w:t>
      </w:r>
      <w:r w:rsidRPr="001A7623">
        <w:rPr>
          <w:rFonts w:ascii="Palatino Linotype" w:eastAsia="MS Mincho" w:hAnsi="Palatino Linotype"/>
          <w:color w:val="000000" w:themeColor="text1"/>
        </w:rPr>
        <w:t xml:space="preserve">Se </w:t>
      </w:r>
      <w:r w:rsidR="0036440E" w:rsidRPr="001A7623">
        <w:rPr>
          <w:rFonts w:ascii="Palatino Linotype" w:eastAsia="MS Mincho" w:hAnsi="Palatino Linotype"/>
          <w:b/>
          <w:color w:val="000000" w:themeColor="text1"/>
        </w:rPr>
        <w:t>MODIFI</w:t>
      </w:r>
      <w:r w:rsidRPr="001A7623">
        <w:rPr>
          <w:rFonts w:ascii="Palatino Linotype" w:eastAsia="MS Mincho" w:hAnsi="Palatino Linotype"/>
          <w:b/>
          <w:color w:val="000000" w:themeColor="text1"/>
        </w:rPr>
        <w:t xml:space="preserve">CA </w:t>
      </w:r>
      <w:r w:rsidRPr="001A7623">
        <w:rPr>
          <w:rFonts w:ascii="Palatino Linotype" w:eastAsia="MS Mincho" w:hAnsi="Palatino Linotype"/>
          <w:color w:val="000000" w:themeColor="text1"/>
        </w:rPr>
        <w:t xml:space="preserve">la respuesta emitida por el </w:t>
      </w:r>
      <w:r w:rsidR="0036440E" w:rsidRPr="001A7623">
        <w:rPr>
          <w:rFonts w:ascii="Palatino Linotype" w:hAnsi="Palatino Linotype"/>
          <w:b/>
          <w:bCs/>
          <w:color w:val="000000" w:themeColor="text1"/>
        </w:rPr>
        <w:t>Sistema Municipal Para el Desarrollo Integral de la Familia de Huehuetoca</w:t>
      </w:r>
      <w:r w:rsidR="0036440E" w:rsidRPr="001A7623">
        <w:rPr>
          <w:rFonts w:ascii="Palatino Linotype" w:eastAsia="MS Mincho" w:hAnsi="Palatino Linotype"/>
          <w:color w:val="000000" w:themeColor="text1"/>
        </w:rPr>
        <w:t xml:space="preserve"> </w:t>
      </w:r>
      <w:r w:rsidRPr="001A7623">
        <w:rPr>
          <w:rFonts w:ascii="Palatino Linotype" w:eastAsia="MS Mincho" w:hAnsi="Palatino Linotype"/>
          <w:color w:val="000000" w:themeColor="text1"/>
        </w:rPr>
        <w:t xml:space="preserve">y se </w:t>
      </w:r>
      <w:r w:rsidRPr="001A7623">
        <w:rPr>
          <w:rFonts w:ascii="Palatino Linotype" w:eastAsia="MS Mincho" w:hAnsi="Palatino Linotype"/>
          <w:b/>
          <w:color w:val="000000" w:themeColor="text1"/>
        </w:rPr>
        <w:t>ORDENA</w:t>
      </w:r>
      <w:r w:rsidRPr="001A7623">
        <w:rPr>
          <w:rFonts w:ascii="Palatino Linotype" w:eastAsia="MS Mincho" w:hAnsi="Palatino Linotype"/>
          <w:color w:val="000000" w:themeColor="text1"/>
        </w:rPr>
        <w:t xml:space="preserve"> </w:t>
      </w:r>
      <w:bookmarkStart w:id="78" w:name="_Toc503891610"/>
      <w:bookmarkStart w:id="79" w:name="_Toc453696503"/>
      <w:bookmarkStart w:id="80" w:name="_Toc454301156"/>
      <w:bookmarkStart w:id="81" w:name="_Toc462653938"/>
      <w:bookmarkStart w:id="82" w:name="_Toc477891769"/>
      <w:bookmarkStart w:id="83" w:name="_Toc477891859"/>
      <w:bookmarkStart w:id="84" w:name="_Toc481576260"/>
      <w:bookmarkStart w:id="85" w:name="_Toc492590392"/>
      <w:r w:rsidRPr="001A7623">
        <w:rPr>
          <w:rFonts w:ascii="Palatino Linotype" w:eastAsia="MS Mincho" w:hAnsi="Palatino Linotype"/>
          <w:color w:val="000000" w:themeColor="text1"/>
        </w:rPr>
        <w:t>entregar vía Sistema de Acceso a la Información Mexiquense (SAIMEX), la siguiente información</w:t>
      </w:r>
      <w:r w:rsidRPr="001A7623">
        <w:rPr>
          <w:rFonts w:ascii="Palatino Linotype" w:hAnsi="Palatino Linotype" w:cs="Arial"/>
          <w:color w:val="000000" w:themeColor="text1"/>
        </w:rPr>
        <w:t>:</w:t>
      </w:r>
    </w:p>
    <w:p w14:paraId="37D25C90" w14:textId="6FD95EEA" w:rsidR="00F11B49" w:rsidRPr="001A7623" w:rsidRDefault="00F11B49" w:rsidP="001A7623">
      <w:pPr>
        <w:pStyle w:val="Prrafodelista"/>
        <w:numPr>
          <w:ilvl w:val="0"/>
          <w:numId w:val="19"/>
        </w:numPr>
        <w:spacing w:line="360" w:lineRule="auto"/>
        <w:ind w:left="0" w:firstLine="0"/>
        <w:jc w:val="both"/>
        <w:rPr>
          <w:rFonts w:ascii="Palatino Linotype" w:hAnsi="Palatino Linotype" w:cs="Arial"/>
          <w:color w:val="000000" w:themeColor="text1"/>
        </w:rPr>
      </w:pPr>
      <w:r w:rsidRPr="001A7623">
        <w:rPr>
          <w:rFonts w:ascii="Palatino Linotype" w:hAnsi="Palatino Linotype" w:cs="Arial"/>
          <w:color w:val="000000" w:themeColor="text1"/>
        </w:rPr>
        <w:t>Área de adscripción</w:t>
      </w:r>
      <w:r w:rsidR="0005109D" w:rsidRPr="001A7623">
        <w:rPr>
          <w:rFonts w:ascii="Palatino Linotype" w:hAnsi="Palatino Linotype" w:cs="Arial"/>
          <w:color w:val="000000" w:themeColor="text1"/>
        </w:rPr>
        <w:t xml:space="preserve"> </w:t>
      </w:r>
      <w:r w:rsidRPr="001A7623">
        <w:rPr>
          <w:rFonts w:ascii="Palatino Linotype" w:hAnsi="Palatino Linotype" w:cs="Arial"/>
          <w:color w:val="000000" w:themeColor="text1"/>
        </w:rPr>
        <w:t xml:space="preserve">de los servidores públicos </w:t>
      </w:r>
      <w:r w:rsidR="00933196" w:rsidRPr="001A7623">
        <w:rPr>
          <w:rFonts w:ascii="Palatino Linotype" w:hAnsi="Palatino Linotype" w:cs="Arial"/>
          <w:color w:val="000000" w:themeColor="text1"/>
        </w:rPr>
        <w:t>del</w:t>
      </w:r>
      <w:r w:rsidRPr="001A7623">
        <w:rPr>
          <w:rFonts w:ascii="Palatino Linotype" w:hAnsi="Palatino Linotype" w:cs="Arial"/>
          <w:color w:val="000000" w:themeColor="text1"/>
        </w:rPr>
        <w:t xml:space="preserve"> Sistema Municipal Para el Desarrollo Integral de la Familia de Huehuetoca</w:t>
      </w:r>
      <w:r w:rsidR="00F56F66" w:rsidRPr="001A7623">
        <w:rPr>
          <w:rFonts w:ascii="Palatino Linotype" w:hAnsi="Palatino Linotype" w:cs="Arial"/>
          <w:color w:val="000000" w:themeColor="text1"/>
        </w:rPr>
        <w:t>,</w:t>
      </w:r>
      <w:r w:rsidR="00933196" w:rsidRPr="001A7623">
        <w:rPr>
          <w:rFonts w:ascii="Palatino Linotype" w:hAnsi="Palatino Linotype" w:cs="Arial"/>
          <w:color w:val="000000" w:themeColor="text1"/>
        </w:rPr>
        <w:t xml:space="preserve"> en funciones al 02 de abril de 2025</w:t>
      </w:r>
      <w:r w:rsidRPr="001A7623">
        <w:rPr>
          <w:rFonts w:ascii="Palatino Linotype" w:hAnsi="Palatino Linotype" w:cs="Arial"/>
          <w:color w:val="000000" w:themeColor="text1"/>
        </w:rPr>
        <w:t>; y</w:t>
      </w:r>
    </w:p>
    <w:p w14:paraId="61183797" w14:textId="77777777" w:rsidR="00F11B49" w:rsidRPr="001A7623" w:rsidRDefault="00F11B49" w:rsidP="001A7623">
      <w:pPr>
        <w:pStyle w:val="Prrafodelista"/>
        <w:spacing w:line="360" w:lineRule="auto"/>
        <w:ind w:left="0"/>
        <w:jc w:val="both"/>
        <w:rPr>
          <w:rFonts w:ascii="Palatino Linotype" w:hAnsi="Palatino Linotype" w:cs="Arial"/>
          <w:color w:val="000000" w:themeColor="text1"/>
        </w:rPr>
      </w:pPr>
    </w:p>
    <w:p w14:paraId="532B1D1F" w14:textId="34AA1CC2" w:rsidR="00B96583" w:rsidRPr="001A7623" w:rsidRDefault="00933196" w:rsidP="001A7623">
      <w:pPr>
        <w:pStyle w:val="Prrafodelista"/>
        <w:numPr>
          <w:ilvl w:val="0"/>
          <w:numId w:val="19"/>
        </w:numPr>
        <w:spacing w:line="360" w:lineRule="auto"/>
        <w:ind w:left="0" w:firstLine="0"/>
        <w:jc w:val="both"/>
        <w:rPr>
          <w:rFonts w:ascii="Palatino Linotype" w:hAnsi="Palatino Linotype" w:cs="Arial"/>
          <w:b/>
          <w:bCs/>
          <w:color w:val="000000" w:themeColor="text1"/>
        </w:rPr>
      </w:pPr>
      <w:r w:rsidRPr="001A7623">
        <w:rPr>
          <w:rFonts w:ascii="Palatino Linotype" w:hAnsi="Palatino Linotype" w:cs="Arial"/>
          <w:color w:val="000000" w:themeColor="text1"/>
        </w:rPr>
        <w:t>Los curriculum v</w:t>
      </w:r>
      <w:r w:rsidR="00F11B49" w:rsidRPr="001A7623">
        <w:rPr>
          <w:rFonts w:ascii="Palatino Linotype" w:hAnsi="Palatino Linotype" w:cs="Arial"/>
          <w:color w:val="000000" w:themeColor="text1"/>
        </w:rPr>
        <w:t>itae</w:t>
      </w:r>
      <w:r w:rsidRPr="001A7623">
        <w:rPr>
          <w:rFonts w:ascii="Palatino Linotype" w:hAnsi="Palatino Linotype" w:cs="Arial"/>
          <w:color w:val="000000" w:themeColor="text1"/>
        </w:rPr>
        <w:t xml:space="preserve"> entregados en respuesta a la Solicitud de Información: 00069/DIFHUEHUET/IP/2025, en correcta versión pública.</w:t>
      </w:r>
    </w:p>
    <w:p w14:paraId="2AC2177F" w14:textId="77777777" w:rsidR="00532E91" w:rsidRPr="001A7623" w:rsidRDefault="00532E91" w:rsidP="001A7623">
      <w:pPr>
        <w:pStyle w:val="Prrafodelista"/>
        <w:spacing w:line="360" w:lineRule="auto"/>
        <w:ind w:left="0"/>
        <w:jc w:val="both"/>
        <w:rPr>
          <w:rFonts w:ascii="Palatino Linotype" w:hAnsi="Palatino Linotype" w:cs="Arial"/>
          <w:b/>
          <w:bCs/>
          <w:color w:val="000000" w:themeColor="text1"/>
        </w:rPr>
      </w:pPr>
    </w:p>
    <w:p w14:paraId="6FF9DB45" w14:textId="77777777" w:rsidR="00DD5BB1" w:rsidRPr="001A7623" w:rsidRDefault="00DD5BB1" w:rsidP="001A7623">
      <w:pPr>
        <w:tabs>
          <w:tab w:val="left" w:pos="8080"/>
        </w:tabs>
        <w:spacing w:line="360" w:lineRule="auto"/>
        <w:jc w:val="both"/>
        <w:rPr>
          <w:rFonts w:ascii="Palatino Linotype" w:eastAsia="Palatino Linotype" w:hAnsi="Palatino Linotype" w:cs="Palatino Linotype"/>
          <w:color w:val="000000" w:themeColor="text1"/>
        </w:rPr>
      </w:pPr>
      <w:r w:rsidRPr="001A7623">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1A7623">
        <w:rPr>
          <w:rFonts w:ascii="Palatino Linotype" w:eastAsia="Palatino Linotype" w:hAnsi="Palatino Linotype" w:cs="Palatino Linotype"/>
          <w:b/>
          <w:color w:val="000000" w:themeColor="text1"/>
        </w:rPr>
        <w:t>RECURRENTE</w:t>
      </w:r>
      <w:r w:rsidRPr="001A7623">
        <w:rPr>
          <w:rFonts w:ascii="Palatino Linotype" w:eastAsia="Palatino Linotype" w:hAnsi="Palatino Linotype" w:cs="Palatino Linotype"/>
          <w:color w:val="000000" w:themeColor="text1"/>
        </w:rPr>
        <w:t>.</w:t>
      </w:r>
    </w:p>
    <w:p w14:paraId="5F5DDCC0" w14:textId="77777777" w:rsidR="00DD5BB1" w:rsidRPr="001A7623" w:rsidRDefault="00DD5BB1" w:rsidP="001A7623">
      <w:pPr>
        <w:tabs>
          <w:tab w:val="left" w:pos="8080"/>
        </w:tabs>
        <w:spacing w:line="360" w:lineRule="auto"/>
        <w:jc w:val="both"/>
        <w:rPr>
          <w:rFonts w:ascii="Palatino Linotype" w:eastAsia="Palatino Linotype" w:hAnsi="Palatino Linotype" w:cs="Palatino Linotype"/>
          <w:color w:val="000000" w:themeColor="text1"/>
        </w:rPr>
      </w:pPr>
    </w:p>
    <w:bookmarkEnd w:id="78"/>
    <w:bookmarkEnd w:id="79"/>
    <w:bookmarkEnd w:id="80"/>
    <w:bookmarkEnd w:id="81"/>
    <w:bookmarkEnd w:id="82"/>
    <w:bookmarkEnd w:id="83"/>
    <w:bookmarkEnd w:id="84"/>
    <w:bookmarkEnd w:id="85"/>
    <w:p w14:paraId="2EEAA72A" w14:textId="77777777" w:rsidR="00DD5BB1" w:rsidRPr="001A7623" w:rsidRDefault="00DD5BB1" w:rsidP="001A7623">
      <w:pPr>
        <w:spacing w:line="360" w:lineRule="auto"/>
        <w:jc w:val="both"/>
        <w:rPr>
          <w:rFonts w:ascii="Palatino Linotype" w:hAnsi="Palatino Linotype"/>
          <w:color w:val="000000" w:themeColor="text1"/>
        </w:rPr>
      </w:pPr>
      <w:r w:rsidRPr="001A7623">
        <w:rPr>
          <w:rFonts w:ascii="Palatino Linotype" w:hAnsi="Palatino Linotype" w:cs="Arial"/>
          <w:b/>
          <w:bCs/>
          <w:color w:val="000000" w:themeColor="text1"/>
        </w:rPr>
        <w:lastRenderedPageBreak/>
        <w:t>TERCERO</w:t>
      </w:r>
      <w:r w:rsidRPr="001A7623">
        <w:rPr>
          <w:rFonts w:ascii="Palatino Linotype" w:hAnsi="Palatino Linotype" w:cs="Arial"/>
          <w:b/>
          <w:color w:val="000000" w:themeColor="text1"/>
        </w:rPr>
        <w:t>.</w:t>
      </w:r>
      <w:r w:rsidRPr="001A7623">
        <w:rPr>
          <w:rFonts w:ascii="Palatino Linotype" w:eastAsia="Palatino Linotype" w:hAnsi="Palatino Linotype" w:cs="Palatino Linotype"/>
          <w:b/>
          <w:color w:val="000000" w:themeColor="text1"/>
        </w:rPr>
        <w:t xml:space="preserve"> </w:t>
      </w:r>
      <w:r w:rsidRPr="001A7623">
        <w:rPr>
          <w:rFonts w:ascii="Palatino Linotype" w:hAnsi="Palatino Linotype"/>
          <w:b/>
          <w:color w:val="000000" w:themeColor="text1"/>
        </w:rPr>
        <w:t xml:space="preserve">Notifíquese </w:t>
      </w:r>
      <w:r w:rsidRPr="001A7623">
        <w:rPr>
          <w:rFonts w:ascii="Palatino Linotype" w:hAnsi="Palatino Linotype"/>
          <w:color w:val="000000" w:themeColor="text1"/>
        </w:rPr>
        <w:t xml:space="preserve">la presente Resolución al Titular de la Unidad de Transparencia del Sujeto Obligado vía </w:t>
      </w:r>
      <w:r w:rsidRPr="001A7623">
        <w:rPr>
          <w:rFonts w:ascii="Palatino Linotype" w:hAnsi="Palatino Linotype"/>
          <w:b/>
          <w:color w:val="000000" w:themeColor="text1"/>
        </w:rPr>
        <w:t>SAIMEX</w:t>
      </w:r>
      <w:r w:rsidRPr="001A7623">
        <w:rPr>
          <w:rFonts w:ascii="Palatino Linotype" w:hAnsi="Palatino Linotype"/>
          <w:color w:val="000000" w:themeColor="text1"/>
        </w:rPr>
        <w:t xml:space="preserve">, para que conforme al artículo 186 último párrafo, 189 segundo párrafo y 194 de la Ley de Transparencia y Acceso a la Información Pública del Estado de México y Municipios; </w:t>
      </w:r>
      <w:r w:rsidRPr="001A7623">
        <w:rPr>
          <w:rFonts w:ascii="Palatino Linotype" w:hAnsi="Palatino Linotype"/>
          <w:b/>
          <w:color w:val="000000" w:themeColor="text1"/>
        </w:rPr>
        <w:t>dé cumplimiento a lo ordenado dentro del plazo de diez días hábiles</w:t>
      </w:r>
      <w:r w:rsidRPr="001A7623">
        <w:rPr>
          <w:rFonts w:ascii="Palatino Linotype" w:hAnsi="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6D29F06" w14:textId="77777777" w:rsidR="00473D6B" w:rsidRPr="001A7623" w:rsidRDefault="00473D6B" w:rsidP="001A7623">
      <w:pPr>
        <w:spacing w:line="360" w:lineRule="auto"/>
        <w:jc w:val="both"/>
        <w:rPr>
          <w:rFonts w:ascii="Palatino Linotype" w:hAnsi="Palatino Linotype"/>
          <w:color w:val="000000" w:themeColor="text1"/>
        </w:rPr>
      </w:pPr>
    </w:p>
    <w:p w14:paraId="72EBD932" w14:textId="77777777" w:rsidR="00DD5BB1" w:rsidRPr="001A7623" w:rsidRDefault="00DD5BB1" w:rsidP="001A7623">
      <w:pPr>
        <w:spacing w:line="360" w:lineRule="auto"/>
        <w:jc w:val="both"/>
        <w:rPr>
          <w:rFonts w:ascii="Palatino Linotype" w:hAnsi="Palatino Linotype" w:cs="Arial"/>
          <w:bCs/>
          <w:color w:val="000000" w:themeColor="text1"/>
        </w:rPr>
      </w:pPr>
      <w:r w:rsidRPr="001A7623">
        <w:rPr>
          <w:rFonts w:ascii="Palatino Linotype" w:hAnsi="Palatino Linotype" w:cs="Arial"/>
          <w:b/>
          <w:color w:val="000000" w:themeColor="text1"/>
        </w:rPr>
        <w:t xml:space="preserve">CUARTO. </w:t>
      </w:r>
      <w:r w:rsidRPr="001A7623">
        <w:rPr>
          <w:rFonts w:ascii="Palatino Linotype" w:hAnsi="Palatino Linotype" w:cs="Arial"/>
          <w:bCs/>
          <w:color w:val="000000" w:themeColor="text1"/>
        </w:rPr>
        <w:t xml:space="preserve">De conformidad con el artículo 198 de la Ley de Transparencia y Acceso a la Información Pública del Estado de México y Municipios, de considerarlo procedente, el </w:t>
      </w:r>
      <w:r w:rsidRPr="001A7623">
        <w:rPr>
          <w:rFonts w:ascii="Palatino Linotype" w:hAnsi="Palatino Linotype" w:cs="Arial"/>
          <w:b/>
          <w:bCs/>
          <w:color w:val="000000" w:themeColor="text1"/>
        </w:rPr>
        <w:t>SUJETO OBLIGADO</w:t>
      </w:r>
      <w:r w:rsidRPr="001A7623">
        <w:rPr>
          <w:rFonts w:ascii="Palatino Linotype" w:hAnsi="Palatino Linotype" w:cs="Arial"/>
          <w:bCs/>
          <w:color w:val="000000" w:themeColor="text1"/>
        </w:rPr>
        <w:t xml:space="preserve"> de manera fundada y motivada, podrá solicitar una ampliación de plazo para el cumplimiento de la presente Resolución.</w:t>
      </w:r>
    </w:p>
    <w:p w14:paraId="2370EC44" w14:textId="77777777" w:rsidR="00BB686C" w:rsidRPr="001A7623" w:rsidRDefault="00BB686C" w:rsidP="001A7623">
      <w:pPr>
        <w:spacing w:line="360" w:lineRule="auto"/>
        <w:jc w:val="both"/>
        <w:rPr>
          <w:rFonts w:ascii="Palatino Linotype" w:hAnsi="Palatino Linotype" w:cs="Arial"/>
          <w:bCs/>
          <w:color w:val="000000" w:themeColor="text1"/>
        </w:rPr>
      </w:pPr>
    </w:p>
    <w:p w14:paraId="39927DB6" w14:textId="77777777" w:rsidR="00DD5BB1" w:rsidRPr="001A7623" w:rsidRDefault="00DD5BB1" w:rsidP="001A7623">
      <w:pPr>
        <w:tabs>
          <w:tab w:val="left" w:pos="8080"/>
        </w:tabs>
        <w:spacing w:line="360" w:lineRule="auto"/>
        <w:jc w:val="both"/>
        <w:rPr>
          <w:rFonts w:ascii="Palatino Linotype" w:hAnsi="Palatino Linotype"/>
          <w:color w:val="000000" w:themeColor="text1"/>
        </w:rPr>
      </w:pPr>
      <w:bookmarkStart w:id="86" w:name="_Toc492590393"/>
      <w:bookmarkStart w:id="87" w:name="_Toc503891611"/>
      <w:bookmarkStart w:id="88" w:name="_Toc511647759"/>
      <w:bookmarkStart w:id="89" w:name="_Toc511647820"/>
      <w:r w:rsidRPr="001A7623">
        <w:rPr>
          <w:rFonts w:ascii="Palatino Linotype" w:hAnsi="Palatino Linotype"/>
          <w:b/>
          <w:color w:val="000000" w:themeColor="text1"/>
        </w:rPr>
        <w:t xml:space="preserve">QUINTO. </w:t>
      </w:r>
      <w:r w:rsidRPr="001A7623">
        <w:rPr>
          <w:rFonts w:ascii="Palatino Linotype" w:hAnsi="Palatino Linotype"/>
          <w:color w:val="000000" w:themeColor="text1"/>
        </w:rPr>
        <w:t>Notifíquese</w:t>
      </w:r>
      <w:bookmarkEnd w:id="86"/>
      <w:bookmarkEnd w:id="87"/>
      <w:bookmarkEnd w:id="88"/>
      <w:bookmarkEnd w:id="89"/>
      <w:r w:rsidRPr="001A7623">
        <w:rPr>
          <w:rFonts w:ascii="Palatino Linotype" w:hAnsi="Palatino Linotype"/>
          <w:color w:val="000000" w:themeColor="text1"/>
        </w:rPr>
        <w:t xml:space="preserve"> al </w:t>
      </w:r>
      <w:r w:rsidRPr="001A7623">
        <w:rPr>
          <w:rFonts w:ascii="Palatino Linotype" w:hAnsi="Palatino Linotype"/>
          <w:b/>
          <w:color w:val="000000" w:themeColor="text1"/>
        </w:rPr>
        <w:t>RECURRENTE</w:t>
      </w:r>
      <w:r w:rsidRPr="001A7623">
        <w:rPr>
          <w:rFonts w:ascii="Palatino Linotype" w:hAnsi="Palatino Linotype"/>
          <w:color w:val="000000" w:themeColor="text1"/>
        </w:rPr>
        <w:t xml:space="preserve"> la presente Resolución, vía </w:t>
      </w:r>
      <w:r w:rsidRPr="001A7623">
        <w:rPr>
          <w:rFonts w:ascii="Palatino Linotype" w:hAnsi="Palatino Linotype"/>
          <w:b/>
          <w:color w:val="000000" w:themeColor="text1"/>
        </w:rPr>
        <w:t>SAIMEX</w:t>
      </w:r>
      <w:r w:rsidRPr="001A7623">
        <w:rPr>
          <w:rFonts w:ascii="Palatino Linotype" w:hAnsi="Palatino Linotype"/>
          <w:color w:val="000000" w:themeColor="text1"/>
        </w:rPr>
        <w:t>.</w:t>
      </w:r>
    </w:p>
    <w:p w14:paraId="0F20C3F5" w14:textId="77777777" w:rsidR="00DD5BB1" w:rsidRPr="001A7623" w:rsidRDefault="00DD5BB1" w:rsidP="001A7623">
      <w:pPr>
        <w:tabs>
          <w:tab w:val="left" w:pos="8080"/>
        </w:tabs>
        <w:spacing w:line="360" w:lineRule="auto"/>
        <w:jc w:val="both"/>
        <w:rPr>
          <w:rFonts w:ascii="Palatino Linotype" w:hAnsi="Palatino Linotype"/>
          <w:color w:val="000000" w:themeColor="text1"/>
        </w:rPr>
      </w:pPr>
    </w:p>
    <w:p w14:paraId="43ED8B21" w14:textId="77777777" w:rsidR="00DD5BB1" w:rsidRPr="001A7623" w:rsidRDefault="00DD5BB1" w:rsidP="001A7623">
      <w:pPr>
        <w:shd w:val="clear" w:color="auto" w:fill="FFFFFF"/>
        <w:spacing w:line="360" w:lineRule="auto"/>
        <w:jc w:val="both"/>
        <w:rPr>
          <w:rFonts w:ascii="Palatino Linotype" w:hAnsi="Palatino Linotype"/>
          <w:color w:val="000000" w:themeColor="text1"/>
          <w:lang w:eastAsia="en-US"/>
        </w:rPr>
      </w:pPr>
      <w:r w:rsidRPr="001A7623">
        <w:rPr>
          <w:rFonts w:ascii="Palatino Linotype" w:hAnsi="Palatino Linotype"/>
          <w:b/>
          <w:color w:val="000000" w:themeColor="text1"/>
          <w:lang w:eastAsia="en-US"/>
        </w:rPr>
        <w:t xml:space="preserve">SEXTO. </w:t>
      </w:r>
      <w:r w:rsidRPr="001A7623">
        <w:rPr>
          <w:rFonts w:ascii="Palatino Linotype" w:hAnsi="Palatino Linotype"/>
          <w:color w:val="000000" w:themeColor="text1"/>
          <w:lang w:eastAsia="en-US"/>
        </w:rPr>
        <w:t>Se hace del conocimiento del</w:t>
      </w:r>
      <w:r w:rsidRPr="001A7623">
        <w:rPr>
          <w:rFonts w:ascii="Palatino Linotype" w:hAnsi="Palatino Linotype"/>
          <w:b/>
          <w:color w:val="000000" w:themeColor="text1"/>
          <w:lang w:eastAsia="en-US"/>
        </w:rPr>
        <w:t xml:space="preserve"> RECURRENTE </w:t>
      </w:r>
      <w:r w:rsidRPr="001A7623">
        <w:rPr>
          <w:rFonts w:ascii="Palatino Linotype" w:hAnsi="Palatino Linotype"/>
          <w:color w:val="000000" w:themeColor="text1"/>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69040D0A" w14:textId="77777777" w:rsidR="009F212D" w:rsidRDefault="009F212D" w:rsidP="001A7623">
      <w:pPr>
        <w:shd w:val="clear" w:color="auto" w:fill="FFFFFF"/>
        <w:spacing w:line="360" w:lineRule="auto"/>
        <w:jc w:val="both"/>
        <w:rPr>
          <w:rFonts w:ascii="Palatino Linotype" w:hAnsi="Palatino Linotype"/>
          <w:color w:val="000000" w:themeColor="text1"/>
          <w:lang w:eastAsia="en-US"/>
        </w:rPr>
      </w:pPr>
    </w:p>
    <w:p w14:paraId="079E2A23" w14:textId="7A7E6CD9" w:rsidR="001A7623" w:rsidRPr="00444783" w:rsidRDefault="001A7623" w:rsidP="001A7623">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E2D4C">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LUIS GUSTAVO PARRA NORIEGA Y GUADALUPE RAMÍREZ PEÑA</w:t>
      </w:r>
      <w:r w:rsidR="004E2D4C">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EN LA TRIGÉSIMA </w:t>
      </w:r>
      <w:r>
        <w:rPr>
          <w:rFonts w:ascii="Palatino Linotype" w:eastAsia="Palatino Linotype" w:hAnsi="Palatino Linotype" w:cs="Palatino Linotype"/>
        </w:rPr>
        <w:t xml:space="preserve">OCTAVA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VEINTIDÓS (22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14:paraId="6C28A634" w14:textId="77777777" w:rsidR="00947C3B" w:rsidRPr="001A7623" w:rsidRDefault="00947C3B" w:rsidP="001A7623">
      <w:pPr>
        <w:spacing w:line="360" w:lineRule="auto"/>
        <w:jc w:val="both"/>
        <w:rPr>
          <w:rFonts w:ascii="Palatino Linotype" w:hAnsi="Palatino Linotype"/>
          <w:color w:val="000000" w:themeColor="text1"/>
        </w:rPr>
      </w:pPr>
    </w:p>
    <w:p w14:paraId="6E7D199D" w14:textId="77777777" w:rsidR="00947C3B" w:rsidRPr="001A7623" w:rsidRDefault="00947C3B" w:rsidP="001A7623">
      <w:pPr>
        <w:spacing w:line="360" w:lineRule="auto"/>
        <w:jc w:val="both"/>
        <w:rPr>
          <w:rFonts w:ascii="Palatino Linotype" w:hAnsi="Palatino Linotype"/>
          <w:color w:val="000000" w:themeColor="text1"/>
        </w:rPr>
      </w:pPr>
    </w:p>
    <w:p w14:paraId="504C9EA2" w14:textId="77777777" w:rsidR="00947C3B" w:rsidRPr="001A7623" w:rsidRDefault="00947C3B" w:rsidP="001A7623">
      <w:pPr>
        <w:spacing w:line="360" w:lineRule="auto"/>
        <w:jc w:val="both"/>
        <w:rPr>
          <w:rFonts w:ascii="Palatino Linotype" w:hAnsi="Palatino Linotype"/>
          <w:color w:val="000000" w:themeColor="text1"/>
        </w:rPr>
      </w:pPr>
    </w:p>
    <w:p w14:paraId="266E9DC5" w14:textId="77777777" w:rsidR="00947C3B" w:rsidRPr="001A7623" w:rsidRDefault="00947C3B" w:rsidP="001A7623">
      <w:pPr>
        <w:spacing w:line="360" w:lineRule="auto"/>
        <w:jc w:val="both"/>
        <w:rPr>
          <w:rFonts w:ascii="Palatino Linotype" w:hAnsi="Palatino Linotype"/>
          <w:color w:val="000000" w:themeColor="text1"/>
        </w:rPr>
      </w:pPr>
    </w:p>
    <w:p w14:paraId="7CA75E23" w14:textId="77777777" w:rsidR="00947C3B" w:rsidRPr="001A7623" w:rsidRDefault="00947C3B" w:rsidP="001A7623">
      <w:pPr>
        <w:spacing w:line="360" w:lineRule="auto"/>
        <w:rPr>
          <w:rFonts w:ascii="Palatino Linotype" w:hAnsi="Palatino Linotype"/>
          <w:color w:val="000000" w:themeColor="text1"/>
        </w:rPr>
      </w:pPr>
    </w:p>
    <w:p w14:paraId="3BD3612C" w14:textId="77777777" w:rsidR="00947C3B" w:rsidRPr="001A7623" w:rsidRDefault="00947C3B" w:rsidP="001A7623">
      <w:pPr>
        <w:spacing w:line="360" w:lineRule="auto"/>
        <w:rPr>
          <w:rFonts w:ascii="Palatino Linotype" w:hAnsi="Palatino Linotype"/>
          <w:color w:val="000000" w:themeColor="text1"/>
        </w:rPr>
      </w:pPr>
    </w:p>
    <w:p w14:paraId="3743A396" w14:textId="77777777" w:rsidR="00947C3B" w:rsidRPr="001A7623" w:rsidRDefault="00947C3B" w:rsidP="001A7623">
      <w:pPr>
        <w:spacing w:line="360" w:lineRule="auto"/>
        <w:rPr>
          <w:rFonts w:ascii="Palatino Linotype" w:hAnsi="Palatino Linotype"/>
          <w:color w:val="000000" w:themeColor="text1"/>
        </w:rPr>
      </w:pPr>
    </w:p>
    <w:p w14:paraId="38E779B9" w14:textId="77777777" w:rsidR="00947C3B" w:rsidRPr="001A7623" w:rsidRDefault="00947C3B" w:rsidP="001A7623">
      <w:pPr>
        <w:spacing w:line="360" w:lineRule="auto"/>
        <w:rPr>
          <w:rFonts w:ascii="Palatino Linotype" w:hAnsi="Palatino Linotype"/>
          <w:color w:val="000000" w:themeColor="text1"/>
        </w:rPr>
      </w:pPr>
    </w:p>
    <w:p w14:paraId="23358BF2" w14:textId="77777777" w:rsidR="00947C3B" w:rsidRPr="001A7623" w:rsidRDefault="00947C3B" w:rsidP="001A7623">
      <w:pPr>
        <w:spacing w:line="360" w:lineRule="auto"/>
        <w:rPr>
          <w:rFonts w:ascii="Palatino Linotype" w:hAnsi="Palatino Linotype"/>
          <w:color w:val="000000" w:themeColor="text1"/>
        </w:rPr>
      </w:pPr>
    </w:p>
    <w:p w14:paraId="58467F4E" w14:textId="77777777" w:rsidR="00947C3B" w:rsidRPr="001A7623" w:rsidRDefault="00947C3B" w:rsidP="001A7623">
      <w:pPr>
        <w:spacing w:line="360" w:lineRule="auto"/>
        <w:rPr>
          <w:rFonts w:ascii="Palatino Linotype" w:hAnsi="Palatino Linotype"/>
          <w:color w:val="000000" w:themeColor="text1"/>
        </w:rPr>
      </w:pPr>
    </w:p>
    <w:p w14:paraId="238EBC9D" w14:textId="77777777" w:rsidR="00947C3B" w:rsidRPr="001A7623" w:rsidRDefault="00947C3B" w:rsidP="001A7623">
      <w:pPr>
        <w:spacing w:line="360" w:lineRule="auto"/>
        <w:rPr>
          <w:rFonts w:ascii="Palatino Linotype" w:hAnsi="Palatino Linotype"/>
          <w:color w:val="000000" w:themeColor="text1"/>
        </w:rPr>
      </w:pPr>
    </w:p>
    <w:p w14:paraId="35E68E61" w14:textId="77777777" w:rsidR="00947C3B" w:rsidRPr="001A7623" w:rsidRDefault="00947C3B" w:rsidP="001A7623">
      <w:pPr>
        <w:tabs>
          <w:tab w:val="left" w:pos="3374"/>
        </w:tabs>
        <w:spacing w:line="360" w:lineRule="auto"/>
        <w:rPr>
          <w:rFonts w:ascii="Palatino Linotype" w:hAnsi="Palatino Linotype"/>
          <w:color w:val="000000" w:themeColor="text1"/>
        </w:rPr>
      </w:pPr>
      <w:r w:rsidRPr="001A7623">
        <w:rPr>
          <w:rFonts w:ascii="Palatino Linotype" w:hAnsi="Palatino Linotype"/>
          <w:color w:val="000000" w:themeColor="text1"/>
        </w:rPr>
        <w:tab/>
      </w:r>
    </w:p>
    <w:p w14:paraId="68F0F3AE" w14:textId="77777777" w:rsidR="00947C3B" w:rsidRPr="001A7623" w:rsidRDefault="00947C3B" w:rsidP="001A7623">
      <w:pPr>
        <w:tabs>
          <w:tab w:val="left" w:pos="3374"/>
        </w:tabs>
        <w:spacing w:line="360" w:lineRule="auto"/>
        <w:rPr>
          <w:rFonts w:ascii="Palatino Linotype" w:hAnsi="Palatino Linotype"/>
          <w:color w:val="000000" w:themeColor="text1"/>
        </w:rPr>
      </w:pPr>
    </w:p>
    <w:p w14:paraId="7EC14F3F" w14:textId="77777777" w:rsidR="00947C3B" w:rsidRPr="001A7623" w:rsidRDefault="00947C3B" w:rsidP="001A7623">
      <w:pPr>
        <w:tabs>
          <w:tab w:val="left" w:pos="3374"/>
        </w:tabs>
        <w:spacing w:line="360" w:lineRule="auto"/>
        <w:rPr>
          <w:rFonts w:ascii="Palatino Linotype" w:hAnsi="Palatino Linotype"/>
          <w:color w:val="000000" w:themeColor="text1"/>
        </w:rPr>
      </w:pPr>
    </w:p>
    <w:p w14:paraId="590A1973" w14:textId="77777777" w:rsidR="00947C3B" w:rsidRPr="001A7623" w:rsidRDefault="00947C3B" w:rsidP="001A7623">
      <w:pPr>
        <w:tabs>
          <w:tab w:val="left" w:pos="3374"/>
        </w:tabs>
        <w:spacing w:line="360" w:lineRule="auto"/>
        <w:rPr>
          <w:rFonts w:ascii="Palatino Linotype" w:hAnsi="Palatino Linotype"/>
          <w:color w:val="000000" w:themeColor="text1"/>
        </w:rPr>
      </w:pPr>
    </w:p>
    <w:p w14:paraId="737F2A77" w14:textId="77777777" w:rsidR="00947C3B" w:rsidRPr="001A7623" w:rsidRDefault="00947C3B" w:rsidP="001A7623">
      <w:pPr>
        <w:tabs>
          <w:tab w:val="left" w:pos="3374"/>
        </w:tabs>
        <w:spacing w:line="360" w:lineRule="auto"/>
        <w:rPr>
          <w:rFonts w:ascii="Palatino Linotype" w:hAnsi="Palatino Linotype"/>
          <w:color w:val="000000" w:themeColor="text1"/>
        </w:rPr>
      </w:pPr>
    </w:p>
    <w:p w14:paraId="708D0154" w14:textId="77777777" w:rsidR="00947C3B" w:rsidRPr="001A7623" w:rsidRDefault="00947C3B" w:rsidP="001A7623">
      <w:pPr>
        <w:tabs>
          <w:tab w:val="left" w:pos="3374"/>
        </w:tabs>
        <w:spacing w:line="360" w:lineRule="auto"/>
        <w:rPr>
          <w:rFonts w:ascii="Palatino Linotype" w:hAnsi="Palatino Linotype"/>
          <w:color w:val="000000" w:themeColor="text1"/>
        </w:rPr>
      </w:pPr>
    </w:p>
    <w:p w14:paraId="6C78D525" w14:textId="77777777" w:rsidR="00947C3B" w:rsidRPr="001A7623" w:rsidRDefault="00947C3B" w:rsidP="001A7623">
      <w:pPr>
        <w:tabs>
          <w:tab w:val="left" w:pos="3374"/>
        </w:tabs>
        <w:spacing w:line="360" w:lineRule="auto"/>
        <w:rPr>
          <w:rFonts w:ascii="Palatino Linotype" w:hAnsi="Palatino Linotype"/>
          <w:color w:val="000000" w:themeColor="text1"/>
        </w:rPr>
      </w:pPr>
    </w:p>
    <w:p w14:paraId="7295E05A" w14:textId="77777777" w:rsidR="00947C3B" w:rsidRPr="001A7623" w:rsidRDefault="00947C3B" w:rsidP="001A7623">
      <w:pPr>
        <w:tabs>
          <w:tab w:val="left" w:pos="3374"/>
        </w:tabs>
        <w:spacing w:line="360" w:lineRule="auto"/>
        <w:rPr>
          <w:rFonts w:ascii="Palatino Linotype" w:hAnsi="Palatino Linotype"/>
          <w:color w:val="000000" w:themeColor="text1"/>
        </w:rPr>
      </w:pPr>
    </w:p>
    <w:p w14:paraId="7ACCDCE5" w14:textId="77777777" w:rsidR="00947C3B" w:rsidRPr="001A7623" w:rsidRDefault="00947C3B" w:rsidP="001A7623">
      <w:pPr>
        <w:tabs>
          <w:tab w:val="left" w:pos="3374"/>
        </w:tabs>
        <w:spacing w:line="360" w:lineRule="auto"/>
        <w:rPr>
          <w:rFonts w:ascii="Palatino Linotype" w:hAnsi="Palatino Linotype"/>
          <w:color w:val="000000" w:themeColor="text1"/>
        </w:rPr>
      </w:pPr>
    </w:p>
    <w:p w14:paraId="2043354E" w14:textId="77777777" w:rsidR="00947C3B" w:rsidRPr="001A7623" w:rsidRDefault="00947C3B" w:rsidP="001A7623">
      <w:pPr>
        <w:tabs>
          <w:tab w:val="left" w:pos="3374"/>
        </w:tabs>
        <w:spacing w:line="360" w:lineRule="auto"/>
        <w:rPr>
          <w:rFonts w:ascii="Palatino Linotype" w:hAnsi="Palatino Linotype"/>
          <w:color w:val="000000" w:themeColor="text1"/>
        </w:rPr>
      </w:pPr>
    </w:p>
    <w:p w14:paraId="4D60AB68" w14:textId="77777777" w:rsidR="00947C3B" w:rsidRPr="001A7623" w:rsidRDefault="00947C3B" w:rsidP="001A7623">
      <w:pPr>
        <w:tabs>
          <w:tab w:val="left" w:pos="3374"/>
        </w:tabs>
        <w:spacing w:line="360" w:lineRule="auto"/>
        <w:rPr>
          <w:rFonts w:ascii="Palatino Linotype" w:hAnsi="Palatino Linotype"/>
          <w:color w:val="000000" w:themeColor="text1"/>
        </w:rPr>
      </w:pPr>
    </w:p>
    <w:p w14:paraId="109C85DB" w14:textId="77777777" w:rsidR="00947C3B" w:rsidRPr="001A7623" w:rsidRDefault="00947C3B" w:rsidP="001A7623">
      <w:pPr>
        <w:spacing w:line="360" w:lineRule="auto"/>
        <w:rPr>
          <w:rFonts w:ascii="Palatino Linotype" w:hAnsi="Palatino Linotype"/>
          <w:color w:val="000000" w:themeColor="text1"/>
        </w:rPr>
      </w:pPr>
    </w:p>
    <w:p w14:paraId="5FC7EA90" w14:textId="77777777" w:rsidR="00947C3B" w:rsidRPr="001A7623" w:rsidRDefault="00947C3B" w:rsidP="001A7623">
      <w:pPr>
        <w:spacing w:line="360" w:lineRule="auto"/>
        <w:rPr>
          <w:rFonts w:ascii="Palatino Linotype" w:hAnsi="Palatino Linotype"/>
          <w:color w:val="000000" w:themeColor="text1"/>
        </w:rPr>
      </w:pPr>
    </w:p>
    <w:p w14:paraId="2F069714" w14:textId="77777777" w:rsidR="006603F1" w:rsidRPr="001A7623" w:rsidRDefault="006603F1" w:rsidP="001A7623">
      <w:pPr>
        <w:spacing w:line="360" w:lineRule="auto"/>
        <w:rPr>
          <w:rFonts w:ascii="Palatino Linotype" w:hAnsi="Palatino Linotype"/>
          <w:color w:val="000000" w:themeColor="text1"/>
        </w:rPr>
      </w:pPr>
    </w:p>
    <w:p w14:paraId="292C151D" w14:textId="77777777" w:rsidR="00A068EA" w:rsidRPr="001A7623" w:rsidRDefault="00A068EA" w:rsidP="001A7623">
      <w:pPr>
        <w:spacing w:line="360" w:lineRule="auto"/>
        <w:rPr>
          <w:rFonts w:ascii="Palatino Linotype" w:hAnsi="Palatino Linotype"/>
          <w:color w:val="000000" w:themeColor="text1"/>
        </w:rPr>
      </w:pPr>
    </w:p>
    <w:sectPr w:rsidR="00A068EA" w:rsidRPr="001A7623" w:rsidSect="006B5AAE">
      <w:headerReference w:type="even" r:id="rId8"/>
      <w:headerReference w:type="default" r:id="rId9"/>
      <w:footerReference w:type="default" r:id="rId10"/>
      <w:headerReference w:type="first" r:id="rId11"/>
      <w:footerReference w:type="first" r:id="rId12"/>
      <w:pgSz w:w="12240" w:h="15840"/>
      <w:pgMar w:top="2269" w:right="900" w:bottom="241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7B126" w14:textId="77777777" w:rsidR="00B000E5" w:rsidRDefault="00B000E5" w:rsidP="00947C3B">
      <w:r>
        <w:separator/>
      </w:r>
    </w:p>
  </w:endnote>
  <w:endnote w:type="continuationSeparator" w:id="0">
    <w:p w14:paraId="3A41800D" w14:textId="77777777" w:rsidR="00B000E5" w:rsidRDefault="00B000E5"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D5FCC44" w14:textId="77777777" w:rsidR="00F1164A" w:rsidRPr="002D6DD8" w:rsidRDefault="00F1164A"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2760">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82760">
              <w:rPr>
                <w:rFonts w:ascii="Palatino Linotype" w:hAnsi="Palatino Linotype"/>
                <w:bCs/>
                <w:noProof/>
                <w:sz w:val="20"/>
              </w:rPr>
              <w:t>54</w:t>
            </w:r>
            <w:r>
              <w:rPr>
                <w:rFonts w:ascii="Palatino Linotype" w:hAnsi="Palatino Linotype"/>
                <w:bCs/>
                <w:noProof/>
                <w:sz w:val="20"/>
              </w:rPr>
              <w:fldChar w:fldCharType="end"/>
            </w:r>
          </w:p>
        </w:sdtContent>
      </w:sdt>
    </w:sdtContent>
  </w:sdt>
  <w:p w14:paraId="3F2C2FE9" w14:textId="77777777" w:rsidR="00F1164A" w:rsidRDefault="00F1164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F1164A" w:rsidRPr="000B69FA" w:rsidRDefault="00F1164A"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276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82760">
      <w:rPr>
        <w:rFonts w:ascii="Palatino Linotype" w:hAnsi="Palatino Linotype"/>
        <w:bCs/>
        <w:noProof/>
        <w:sz w:val="20"/>
      </w:rPr>
      <w:t>54</w:t>
    </w:r>
    <w:r>
      <w:rPr>
        <w:rFonts w:ascii="Palatino Linotype" w:hAnsi="Palatino Linotype"/>
        <w:bCs/>
        <w:noProof/>
        <w:sz w:val="20"/>
      </w:rPr>
      <w:fldChar w:fldCharType="end"/>
    </w:r>
  </w:p>
  <w:p w14:paraId="5CFAB42E" w14:textId="77777777" w:rsidR="00F1164A" w:rsidRDefault="00F116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34631" w14:textId="77777777" w:rsidR="00B000E5" w:rsidRDefault="00B000E5" w:rsidP="00947C3B">
      <w:r>
        <w:separator/>
      </w:r>
    </w:p>
  </w:footnote>
  <w:footnote w:type="continuationSeparator" w:id="0">
    <w:p w14:paraId="67E049AF" w14:textId="77777777" w:rsidR="00B000E5" w:rsidRDefault="00B000E5" w:rsidP="00947C3B">
      <w:r>
        <w:continuationSeparator/>
      </w:r>
    </w:p>
  </w:footnote>
  <w:footnote w:id="1">
    <w:p w14:paraId="4694242A" w14:textId="77777777" w:rsidR="00F1164A" w:rsidRDefault="00F1164A" w:rsidP="00A62020">
      <w:pPr>
        <w:pStyle w:val="Textonotapie"/>
      </w:pPr>
      <w:r>
        <w:rPr>
          <w:rStyle w:val="Refdenotaalpie"/>
        </w:rPr>
        <w:footnoteRef/>
      </w:r>
      <w:r>
        <w:t xml:space="preserve"> Convención Americana sobre Derechos Humanos. Artículo 13.</w:t>
      </w:r>
    </w:p>
  </w:footnote>
  <w:footnote w:id="2">
    <w:p w14:paraId="3C3C46E2" w14:textId="77777777" w:rsidR="00F1164A" w:rsidRDefault="00F1164A" w:rsidP="00A62020">
      <w:pPr>
        <w:pStyle w:val="Textonotapie"/>
      </w:pPr>
      <w:r>
        <w:rPr>
          <w:rStyle w:val="Refdenotaalpie"/>
        </w:rPr>
        <w:footnoteRef/>
      </w:r>
      <w:r>
        <w:t xml:space="preserve"> Constitución Política de los Estados Unidos Mexicanos. Artículo sexto, sección A, Fracción I.</w:t>
      </w:r>
    </w:p>
  </w:footnote>
  <w:footnote w:id="3">
    <w:p w14:paraId="6F782DF5" w14:textId="77777777" w:rsidR="00F1164A" w:rsidRPr="00F411B8" w:rsidRDefault="00F1164A" w:rsidP="00A6202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087F262" w14:textId="77777777" w:rsidR="00F1164A" w:rsidRPr="00F411B8" w:rsidRDefault="00F1164A" w:rsidP="00A6202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5">
    <w:p w14:paraId="2A6A8679" w14:textId="77777777" w:rsidR="00F1164A" w:rsidRDefault="00F1164A" w:rsidP="00A62020">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14:paraId="0AFF4CEE" w14:textId="77777777" w:rsidR="00F1164A" w:rsidRDefault="00F1164A" w:rsidP="00DD5BB1">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14:paraId="7F36F510" w14:textId="77777777" w:rsidR="00F1164A" w:rsidRDefault="00F1164A" w:rsidP="00DD5BB1">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7A646643" w14:textId="77777777" w:rsidR="00F1164A" w:rsidRDefault="00F1164A" w:rsidP="00DD5BB1">
      <w:pPr>
        <w:pBdr>
          <w:top w:val="nil"/>
          <w:left w:val="nil"/>
          <w:bottom w:val="nil"/>
          <w:right w:val="nil"/>
          <w:between w:val="nil"/>
        </w:pBdr>
        <w:rPr>
          <w:color w:val="000000"/>
        </w:rPr>
      </w:pPr>
      <w:r>
        <w:rPr>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F1164A" w:rsidRDefault="00B000E5">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694" w:type="dxa"/>
      <w:tblCellMar>
        <w:left w:w="70" w:type="dxa"/>
        <w:right w:w="70" w:type="dxa"/>
      </w:tblCellMar>
      <w:tblLook w:val="04A0" w:firstRow="1" w:lastRow="0" w:firstColumn="1" w:lastColumn="0" w:noHBand="0" w:noVBand="1"/>
    </w:tblPr>
    <w:tblGrid>
      <w:gridCol w:w="2976"/>
      <w:gridCol w:w="4678"/>
    </w:tblGrid>
    <w:tr w:rsidR="00F1164A" w14:paraId="10AE6F9E" w14:textId="77777777" w:rsidTr="001A7623">
      <w:trPr>
        <w:trHeight w:val="227"/>
      </w:trPr>
      <w:tc>
        <w:tcPr>
          <w:tcW w:w="2976" w:type="dxa"/>
          <w:vAlign w:val="center"/>
          <w:hideMark/>
        </w:tcPr>
        <w:p w14:paraId="046C485E" w14:textId="77777777" w:rsidR="00F1164A" w:rsidRPr="001A7623" w:rsidRDefault="00F1164A" w:rsidP="001A7623">
          <w:pPr>
            <w:ind w:right="34"/>
            <w:jc w:val="right"/>
            <w:rPr>
              <w:rFonts w:ascii="Palatino Linotype" w:hAnsi="Palatino Linotype"/>
              <w:b/>
              <w:color w:val="000000" w:themeColor="text1"/>
            </w:rPr>
          </w:pPr>
          <w:r w:rsidRPr="001A7623">
            <w:rPr>
              <w:rFonts w:ascii="Palatino Linotype" w:hAnsi="Palatino Linotype"/>
              <w:b/>
              <w:color w:val="000000" w:themeColor="text1"/>
            </w:rPr>
            <w:t>Recurso de Revisión:</w:t>
          </w:r>
        </w:p>
      </w:tc>
      <w:tc>
        <w:tcPr>
          <w:tcW w:w="4678" w:type="dxa"/>
          <w:vAlign w:val="center"/>
          <w:hideMark/>
        </w:tcPr>
        <w:p w14:paraId="4920F6F2" w14:textId="6E7F077D" w:rsidR="00F1164A" w:rsidRPr="001A7623" w:rsidRDefault="00CF2882" w:rsidP="006B5AAE">
          <w:pPr>
            <w:pStyle w:val="Encabezado"/>
            <w:tabs>
              <w:tab w:val="clear" w:pos="4419"/>
            </w:tabs>
            <w:rPr>
              <w:rFonts w:ascii="Palatino Linotype" w:hAnsi="Palatino Linotype"/>
              <w:color w:val="000000" w:themeColor="text1"/>
            </w:rPr>
          </w:pPr>
          <w:r w:rsidRPr="001A7623">
            <w:rPr>
              <w:rFonts w:ascii="Palatino Linotype" w:hAnsi="Palatino Linotype" w:cs="Arial"/>
              <w:bCs/>
              <w:color w:val="000000" w:themeColor="text1"/>
              <w:lang w:eastAsia="es-MX"/>
            </w:rPr>
            <w:t>0503</w:t>
          </w:r>
          <w:r w:rsidR="00F1164A" w:rsidRPr="001A7623">
            <w:rPr>
              <w:rFonts w:ascii="Palatino Linotype" w:hAnsi="Palatino Linotype" w:cs="Arial"/>
              <w:bCs/>
              <w:color w:val="000000" w:themeColor="text1"/>
              <w:lang w:eastAsia="es-MX"/>
            </w:rPr>
            <w:t>8/INFOEM/IP/RR/2025</w:t>
          </w:r>
        </w:p>
      </w:tc>
    </w:tr>
    <w:tr w:rsidR="00F1164A" w14:paraId="700CAD85" w14:textId="77777777" w:rsidTr="001A7623">
      <w:trPr>
        <w:trHeight w:val="242"/>
      </w:trPr>
      <w:tc>
        <w:tcPr>
          <w:tcW w:w="2976" w:type="dxa"/>
          <w:vAlign w:val="center"/>
          <w:hideMark/>
        </w:tcPr>
        <w:p w14:paraId="7D299D04" w14:textId="77777777" w:rsidR="00F1164A" w:rsidRDefault="00F1164A" w:rsidP="001A7623">
          <w:pPr>
            <w:ind w:right="34"/>
            <w:jc w:val="right"/>
            <w:rPr>
              <w:rFonts w:ascii="Palatino Linotype" w:hAnsi="Palatino Linotype"/>
              <w:b/>
              <w:color w:val="000000" w:themeColor="text1"/>
            </w:rPr>
          </w:pPr>
          <w:r w:rsidRPr="001A7623">
            <w:rPr>
              <w:rFonts w:ascii="Palatino Linotype" w:hAnsi="Palatino Linotype"/>
              <w:b/>
              <w:color w:val="000000" w:themeColor="text1"/>
            </w:rPr>
            <w:t>Sujeto Obligado:</w:t>
          </w:r>
        </w:p>
        <w:p w14:paraId="0EFCC1BD" w14:textId="77777777" w:rsidR="001A7623" w:rsidRPr="001A7623" w:rsidRDefault="001A7623" w:rsidP="001A7623">
          <w:pPr>
            <w:ind w:right="34"/>
            <w:jc w:val="right"/>
            <w:rPr>
              <w:rFonts w:ascii="Palatino Linotype" w:hAnsi="Palatino Linotype"/>
              <w:b/>
              <w:color w:val="000000" w:themeColor="text1"/>
            </w:rPr>
          </w:pPr>
        </w:p>
      </w:tc>
      <w:tc>
        <w:tcPr>
          <w:tcW w:w="4678" w:type="dxa"/>
          <w:vAlign w:val="center"/>
          <w:hideMark/>
        </w:tcPr>
        <w:p w14:paraId="11A13220" w14:textId="4C8028E2" w:rsidR="00F1164A" w:rsidRPr="001A7623" w:rsidRDefault="00F1164A" w:rsidP="006B5AAE">
          <w:pPr>
            <w:pStyle w:val="Encabezado"/>
            <w:tabs>
              <w:tab w:val="clear" w:pos="4419"/>
            </w:tabs>
            <w:ind w:right="212"/>
            <w:rPr>
              <w:rFonts w:ascii="Palatino Linotype" w:hAnsi="Palatino Linotype"/>
              <w:color w:val="000000" w:themeColor="text1"/>
            </w:rPr>
          </w:pPr>
          <w:r w:rsidRPr="001A7623">
            <w:rPr>
              <w:rFonts w:ascii="Palatino Linotype" w:hAnsi="Palatino Linotype"/>
              <w:bCs/>
              <w:color w:val="000000" w:themeColor="text1"/>
            </w:rPr>
            <w:t>Sistema Municipal Para el Desarrollo Integral de la Familia de Huehuetoca</w:t>
          </w:r>
        </w:p>
      </w:tc>
    </w:tr>
    <w:tr w:rsidR="00F1164A" w14:paraId="459034F1" w14:textId="77777777" w:rsidTr="001A7623">
      <w:trPr>
        <w:trHeight w:val="342"/>
      </w:trPr>
      <w:tc>
        <w:tcPr>
          <w:tcW w:w="2976" w:type="dxa"/>
          <w:vAlign w:val="center"/>
          <w:hideMark/>
        </w:tcPr>
        <w:p w14:paraId="3169B47D" w14:textId="77777777" w:rsidR="00F1164A" w:rsidRPr="001A7623" w:rsidRDefault="00F1164A" w:rsidP="001A7623">
          <w:pPr>
            <w:ind w:right="34"/>
            <w:jc w:val="right"/>
            <w:rPr>
              <w:rFonts w:ascii="Palatino Linotype" w:hAnsi="Palatino Linotype"/>
              <w:b/>
              <w:color w:val="000000" w:themeColor="text1"/>
            </w:rPr>
          </w:pPr>
          <w:r w:rsidRPr="001A7623">
            <w:rPr>
              <w:rFonts w:ascii="Palatino Linotype" w:hAnsi="Palatino Linotype"/>
              <w:b/>
              <w:color w:val="000000" w:themeColor="text1"/>
            </w:rPr>
            <w:t>Comisionada Ponente:</w:t>
          </w:r>
        </w:p>
      </w:tc>
      <w:tc>
        <w:tcPr>
          <w:tcW w:w="4678" w:type="dxa"/>
          <w:vAlign w:val="center"/>
          <w:hideMark/>
        </w:tcPr>
        <w:p w14:paraId="3F3DEBEA" w14:textId="77777777" w:rsidR="00F1164A" w:rsidRPr="001A7623" w:rsidRDefault="00F1164A" w:rsidP="006B5AAE">
          <w:pPr>
            <w:pStyle w:val="Encabezado"/>
            <w:tabs>
              <w:tab w:val="clear" w:pos="4419"/>
            </w:tabs>
            <w:rPr>
              <w:rFonts w:ascii="Palatino Linotype" w:hAnsi="Palatino Linotype"/>
              <w:color w:val="000000" w:themeColor="text1"/>
            </w:rPr>
          </w:pPr>
          <w:r w:rsidRPr="001A7623">
            <w:rPr>
              <w:rFonts w:ascii="Palatino Linotype" w:hAnsi="Palatino Linotype"/>
              <w:color w:val="000000" w:themeColor="text1"/>
            </w:rPr>
            <w:t>María del Rosario Mejía Ayala</w:t>
          </w:r>
        </w:p>
      </w:tc>
    </w:tr>
  </w:tbl>
  <w:p w14:paraId="484BDF96" w14:textId="77777777" w:rsidR="00F1164A" w:rsidRPr="00AE046A" w:rsidRDefault="00B000E5"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552" w:type="dxa"/>
      <w:tblCellMar>
        <w:left w:w="70" w:type="dxa"/>
        <w:right w:w="70" w:type="dxa"/>
      </w:tblCellMar>
      <w:tblLook w:val="04A0" w:firstRow="1" w:lastRow="0" w:firstColumn="1" w:lastColumn="0" w:noHBand="0" w:noVBand="1"/>
    </w:tblPr>
    <w:tblGrid>
      <w:gridCol w:w="2977"/>
      <w:gridCol w:w="4677"/>
    </w:tblGrid>
    <w:tr w:rsidR="001A7623" w:rsidRPr="001A7623" w14:paraId="524ADC4D" w14:textId="77777777" w:rsidTr="001A7623">
      <w:trPr>
        <w:trHeight w:val="227"/>
      </w:trPr>
      <w:tc>
        <w:tcPr>
          <w:tcW w:w="2977" w:type="dxa"/>
          <w:vAlign w:val="center"/>
          <w:hideMark/>
        </w:tcPr>
        <w:p w14:paraId="590A2358" w14:textId="77777777" w:rsidR="00F1164A" w:rsidRPr="001A7623" w:rsidRDefault="00F1164A" w:rsidP="001A7623">
          <w:pPr>
            <w:jc w:val="right"/>
            <w:rPr>
              <w:rFonts w:ascii="Palatino Linotype" w:hAnsi="Palatino Linotype"/>
              <w:b/>
              <w:color w:val="000000" w:themeColor="text1"/>
            </w:rPr>
          </w:pPr>
          <w:r w:rsidRPr="001A7623">
            <w:rPr>
              <w:rFonts w:ascii="Palatino Linotype" w:hAnsi="Palatino Linotype"/>
              <w:b/>
              <w:color w:val="000000" w:themeColor="text1"/>
            </w:rPr>
            <w:t>Recurso de Revisión:</w:t>
          </w:r>
        </w:p>
      </w:tc>
      <w:tc>
        <w:tcPr>
          <w:tcW w:w="4677" w:type="dxa"/>
          <w:vAlign w:val="center"/>
          <w:hideMark/>
        </w:tcPr>
        <w:p w14:paraId="74FABDA8" w14:textId="21053EDF" w:rsidR="00F1164A" w:rsidRPr="001A7623" w:rsidRDefault="00F1164A" w:rsidP="006B5AAE">
          <w:pPr>
            <w:pStyle w:val="Encabezado"/>
            <w:tabs>
              <w:tab w:val="clear" w:pos="4419"/>
            </w:tabs>
            <w:rPr>
              <w:rFonts w:ascii="Palatino Linotype" w:hAnsi="Palatino Linotype"/>
              <w:color w:val="000000" w:themeColor="text1"/>
            </w:rPr>
          </w:pPr>
          <w:r w:rsidRPr="001A7623">
            <w:rPr>
              <w:rFonts w:ascii="Palatino Linotype" w:hAnsi="Palatino Linotype" w:cs="Arial"/>
              <w:bCs/>
              <w:color w:val="000000" w:themeColor="text1"/>
              <w:lang w:eastAsia="es-MX"/>
            </w:rPr>
            <w:t>05038/INFOEM/IP/RR/2025</w:t>
          </w:r>
        </w:p>
      </w:tc>
    </w:tr>
    <w:tr w:rsidR="001A7623" w:rsidRPr="001A7623" w14:paraId="579BAB32" w14:textId="77777777" w:rsidTr="001A7623">
      <w:trPr>
        <w:trHeight w:val="242"/>
      </w:trPr>
      <w:tc>
        <w:tcPr>
          <w:tcW w:w="2977" w:type="dxa"/>
          <w:vAlign w:val="center"/>
          <w:hideMark/>
        </w:tcPr>
        <w:p w14:paraId="1CF262FF" w14:textId="77777777" w:rsidR="00F1164A" w:rsidRPr="001A7623" w:rsidRDefault="00F1164A" w:rsidP="001A7623">
          <w:pPr>
            <w:jc w:val="right"/>
            <w:rPr>
              <w:rFonts w:ascii="Palatino Linotype" w:hAnsi="Palatino Linotype"/>
              <w:b/>
              <w:color w:val="000000" w:themeColor="text1"/>
            </w:rPr>
          </w:pPr>
          <w:r w:rsidRPr="001A7623">
            <w:rPr>
              <w:rFonts w:ascii="Palatino Linotype" w:hAnsi="Palatino Linotype"/>
              <w:b/>
              <w:color w:val="000000" w:themeColor="text1"/>
            </w:rPr>
            <w:t>Recurrente:</w:t>
          </w:r>
        </w:p>
      </w:tc>
      <w:tc>
        <w:tcPr>
          <w:tcW w:w="4677" w:type="dxa"/>
          <w:hideMark/>
        </w:tcPr>
        <w:p w14:paraId="19CC8F21" w14:textId="32BF1AD7" w:rsidR="00F1164A" w:rsidRPr="001A7623" w:rsidRDefault="00D82760" w:rsidP="006B5AAE">
          <w:pPr>
            <w:pStyle w:val="Encabezado"/>
            <w:tabs>
              <w:tab w:val="clear" w:pos="4419"/>
              <w:tab w:val="left" w:pos="521"/>
            </w:tabs>
            <w:rPr>
              <w:rFonts w:ascii="Palatino Linotype" w:hAnsi="Palatino Linotype"/>
              <w:color w:val="000000" w:themeColor="text1"/>
            </w:rPr>
          </w:pPr>
          <w:r>
            <w:rPr>
              <w:rFonts w:ascii="Palatino Linotype" w:hAnsi="Palatino Linotype"/>
              <w:color w:val="000000" w:themeColor="text1"/>
            </w:rPr>
            <w:t>XXXX</w:t>
          </w:r>
        </w:p>
      </w:tc>
    </w:tr>
    <w:tr w:rsidR="001A7623" w:rsidRPr="001A7623" w14:paraId="11EF809E" w14:textId="77777777" w:rsidTr="001A7623">
      <w:trPr>
        <w:trHeight w:val="342"/>
      </w:trPr>
      <w:tc>
        <w:tcPr>
          <w:tcW w:w="2977" w:type="dxa"/>
          <w:vAlign w:val="center"/>
        </w:tcPr>
        <w:p w14:paraId="5B0FB996" w14:textId="77777777" w:rsidR="00F1164A" w:rsidRDefault="00F1164A" w:rsidP="001A7623">
          <w:pPr>
            <w:jc w:val="right"/>
            <w:rPr>
              <w:rFonts w:ascii="Palatino Linotype" w:hAnsi="Palatino Linotype"/>
              <w:b/>
              <w:color w:val="000000" w:themeColor="text1"/>
            </w:rPr>
          </w:pPr>
          <w:r w:rsidRPr="001A7623">
            <w:rPr>
              <w:rFonts w:ascii="Palatino Linotype" w:hAnsi="Palatino Linotype"/>
              <w:b/>
              <w:color w:val="000000" w:themeColor="text1"/>
            </w:rPr>
            <w:t>Sujeto Obligado:</w:t>
          </w:r>
        </w:p>
        <w:p w14:paraId="0A037E93" w14:textId="77777777" w:rsidR="001A7623" w:rsidRPr="001A7623" w:rsidRDefault="001A7623" w:rsidP="001A7623">
          <w:pPr>
            <w:jc w:val="right"/>
            <w:rPr>
              <w:rFonts w:ascii="Palatino Linotype" w:hAnsi="Palatino Linotype"/>
              <w:b/>
              <w:color w:val="000000" w:themeColor="text1"/>
            </w:rPr>
          </w:pPr>
        </w:p>
      </w:tc>
      <w:tc>
        <w:tcPr>
          <w:tcW w:w="4677" w:type="dxa"/>
          <w:vAlign w:val="center"/>
        </w:tcPr>
        <w:p w14:paraId="431B85F9" w14:textId="02CD5CBC" w:rsidR="00F1164A" w:rsidRPr="001A7623" w:rsidRDefault="00F1164A" w:rsidP="006B5AAE">
          <w:pPr>
            <w:pStyle w:val="Encabezado"/>
            <w:tabs>
              <w:tab w:val="clear" w:pos="4419"/>
            </w:tabs>
            <w:rPr>
              <w:rFonts w:ascii="Palatino Linotype" w:hAnsi="Palatino Linotype"/>
              <w:color w:val="000000" w:themeColor="text1"/>
            </w:rPr>
          </w:pPr>
          <w:r w:rsidRPr="001A7623">
            <w:rPr>
              <w:rFonts w:ascii="Palatino Linotype" w:hAnsi="Palatino Linotype"/>
              <w:bCs/>
              <w:color w:val="000000" w:themeColor="text1"/>
            </w:rPr>
            <w:t>Sistema Municipal Para el Desarrollo Integral de la Familia de Huehuetoca</w:t>
          </w:r>
        </w:p>
      </w:tc>
    </w:tr>
    <w:tr w:rsidR="001A7623" w:rsidRPr="001A7623" w14:paraId="61FC427B" w14:textId="77777777" w:rsidTr="001A7623">
      <w:trPr>
        <w:trHeight w:val="342"/>
      </w:trPr>
      <w:tc>
        <w:tcPr>
          <w:tcW w:w="2977" w:type="dxa"/>
          <w:vAlign w:val="center"/>
        </w:tcPr>
        <w:p w14:paraId="2C25FB1A" w14:textId="77777777" w:rsidR="00F1164A" w:rsidRPr="001A7623" w:rsidRDefault="00F1164A" w:rsidP="001A7623">
          <w:pPr>
            <w:jc w:val="right"/>
            <w:rPr>
              <w:rFonts w:ascii="Palatino Linotype" w:hAnsi="Palatino Linotype"/>
              <w:b/>
              <w:color w:val="000000" w:themeColor="text1"/>
            </w:rPr>
          </w:pPr>
          <w:r w:rsidRPr="001A7623">
            <w:rPr>
              <w:rFonts w:ascii="Palatino Linotype" w:hAnsi="Palatino Linotype"/>
              <w:b/>
              <w:color w:val="000000" w:themeColor="text1"/>
            </w:rPr>
            <w:t>Comisionada Ponente:</w:t>
          </w:r>
        </w:p>
      </w:tc>
      <w:tc>
        <w:tcPr>
          <w:tcW w:w="4677" w:type="dxa"/>
          <w:vAlign w:val="center"/>
        </w:tcPr>
        <w:p w14:paraId="481ED5C8" w14:textId="77777777" w:rsidR="00F1164A" w:rsidRPr="001A7623" w:rsidRDefault="00F1164A" w:rsidP="006B5AAE">
          <w:pPr>
            <w:pStyle w:val="Encabezado"/>
            <w:tabs>
              <w:tab w:val="clear" w:pos="4419"/>
            </w:tabs>
            <w:rPr>
              <w:rFonts w:ascii="Palatino Linotype" w:hAnsi="Palatino Linotype"/>
              <w:color w:val="000000" w:themeColor="text1"/>
            </w:rPr>
          </w:pPr>
          <w:r w:rsidRPr="001A7623">
            <w:rPr>
              <w:rFonts w:ascii="Palatino Linotype" w:hAnsi="Palatino Linotype"/>
              <w:color w:val="000000" w:themeColor="text1"/>
            </w:rPr>
            <w:t>María del Rosario Mejía Ayala</w:t>
          </w:r>
        </w:p>
      </w:tc>
    </w:tr>
  </w:tbl>
  <w:p w14:paraId="258F46F2" w14:textId="77777777" w:rsidR="00F1164A" w:rsidRPr="00C222C0" w:rsidRDefault="00B000E5">
    <w:pPr>
      <w:pStyle w:val="Encabezado"/>
      <w:rPr>
        <w:sz w:val="16"/>
      </w:rPr>
    </w:pPr>
    <w:r>
      <w:rPr>
        <w:noProof/>
        <w:sz w:val="16"/>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67144"/>
    <w:multiLevelType w:val="multilevel"/>
    <w:tmpl w:val="6636B98C"/>
    <w:lvl w:ilvl="0">
      <w:start w:val="1"/>
      <w:numFmt w:val="lowerLetter"/>
      <w:lvlText w:val="%1)"/>
      <w:lvlJc w:val="left"/>
      <w:pPr>
        <w:ind w:left="1440" w:hanging="360"/>
      </w:pPr>
      <w:rPr>
        <w:rFonts w:eastAsia="Calibri" w:hint="default"/>
        <w:b/>
        <w:i w:val="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6DB0BF5"/>
    <w:multiLevelType w:val="multilevel"/>
    <w:tmpl w:val="E084DBA0"/>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FD153B"/>
    <w:multiLevelType w:val="hybridMultilevel"/>
    <w:tmpl w:val="5EEAB9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30503968"/>
    <w:multiLevelType w:val="hybridMultilevel"/>
    <w:tmpl w:val="CA9A007C"/>
    <w:lvl w:ilvl="0" w:tplc="D5965A2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EF44905"/>
    <w:multiLevelType w:val="multilevel"/>
    <w:tmpl w:val="221A92C6"/>
    <w:lvl w:ilvl="0">
      <w:start w:val="1"/>
      <w:numFmt w:val="decimal"/>
      <w:lvlText w:val="%1."/>
      <w:lvlJc w:val="left"/>
      <w:pPr>
        <w:ind w:left="784" w:hanging="357"/>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5B5C6E"/>
    <w:multiLevelType w:val="multilevel"/>
    <w:tmpl w:val="5B80C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A6139D5"/>
    <w:multiLevelType w:val="multilevel"/>
    <w:tmpl w:val="E08E4EFE"/>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A67C1A"/>
    <w:multiLevelType w:val="multilevel"/>
    <w:tmpl w:val="7360ADAC"/>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F11811"/>
    <w:multiLevelType w:val="multilevel"/>
    <w:tmpl w:val="0568B9FC"/>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562F1B34"/>
    <w:multiLevelType w:val="hybridMultilevel"/>
    <w:tmpl w:val="35C89EFE"/>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3" w15:restartNumberingAfterBreak="0">
    <w:nsid w:val="57ED6FB8"/>
    <w:multiLevelType w:val="hybridMultilevel"/>
    <w:tmpl w:val="A7E0A66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0C4DB2"/>
    <w:multiLevelType w:val="multilevel"/>
    <w:tmpl w:val="C5306C4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B4E5D21"/>
    <w:multiLevelType w:val="multilevel"/>
    <w:tmpl w:val="F08A9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18B2BC2"/>
    <w:multiLevelType w:val="hybridMultilevel"/>
    <w:tmpl w:val="13ACF8B6"/>
    <w:lvl w:ilvl="0" w:tplc="EB3C0AE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89A06E0"/>
    <w:multiLevelType w:val="hybridMultilevel"/>
    <w:tmpl w:val="D28281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C4A65A1"/>
    <w:multiLevelType w:val="multilevel"/>
    <w:tmpl w:val="2A127F2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abstractNumId w:val="5"/>
  </w:num>
  <w:num w:numId="2">
    <w:abstractNumId w:val="12"/>
  </w:num>
  <w:num w:numId="3">
    <w:abstractNumId w:val="13"/>
  </w:num>
  <w:num w:numId="4">
    <w:abstractNumId w:val="7"/>
  </w:num>
  <w:num w:numId="5">
    <w:abstractNumId w:val="0"/>
  </w:num>
  <w:num w:numId="6">
    <w:abstractNumId w:val="3"/>
  </w:num>
  <w:num w:numId="7">
    <w:abstractNumId w:val="1"/>
  </w:num>
  <w:num w:numId="8">
    <w:abstractNumId w:val="21"/>
  </w:num>
  <w:num w:numId="9">
    <w:abstractNumId w:val="10"/>
  </w:num>
  <w:num w:numId="10">
    <w:abstractNumId w:val="18"/>
  </w:num>
  <w:num w:numId="11">
    <w:abstractNumId w:val="15"/>
  </w:num>
  <w:num w:numId="12">
    <w:abstractNumId w:val="16"/>
  </w:num>
  <w:num w:numId="13">
    <w:abstractNumId w:val="4"/>
  </w:num>
  <w:num w:numId="14">
    <w:abstractNumId w:val="6"/>
  </w:num>
  <w:num w:numId="15">
    <w:abstractNumId w:val="1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4"/>
  </w:num>
  <w:num w:numId="22">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0568E"/>
    <w:rsid w:val="00005AAC"/>
    <w:rsid w:val="0000614D"/>
    <w:rsid w:val="00015D6D"/>
    <w:rsid w:val="00016331"/>
    <w:rsid w:val="00023AFA"/>
    <w:rsid w:val="000249F3"/>
    <w:rsid w:val="00024B16"/>
    <w:rsid w:val="000271FB"/>
    <w:rsid w:val="00027E0A"/>
    <w:rsid w:val="000370B4"/>
    <w:rsid w:val="0005109D"/>
    <w:rsid w:val="00053504"/>
    <w:rsid w:val="000550ED"/>
    <w:rsid w:val="000572A1"/>
    <w:rsid w:val="000651CC"/>
    <w:rsid w:val="000656BD"/>
    <w:rsid w:val="0006774A"/>
    <w:rsid w:val="00067EAC"/>
    <w:rsid w:val="00077666"/>
    <w:rsid w:val="00087920"/>
    <w:rsid w:val="00091C25"/>
    <w:rsid w:val="0009753E"/>
    <w:rsid w:val="000A2195"/>
    <w:rsid w:val="000A457F"/>
    <w:rsid w:val="000B010E"/>
    <w:rsid w:val="000B1E1A"/>
    <w:rsid w:val="000B4836"/>
    <w:rsid w:val="000C5E70"/>
    <w:rsid w:val="000E337A"/>
    <w:rsid w:val="000E4CEE"/>
    <w:rsid w:val="000E6238"/>
    <w:rsid w:val="000E62C2"/>
    <w:rsid w:val="000E7DB1"/>
    <w:rsid w:val="000F3BFD"/>
    <w:rsid w:val="000F6F38"/>
    <w:rsid w:val="000F7E04"/>
    <w:rsid w:val="00107631"/>
    <w:rsid w:val="00110A2B"/>
    <w:rsid w:val="00117ECD"/>
    <w:rsid w:val="0012267C"/>
    <w:rsid w:val="00145A9D"/>
    <w:rsid w:val="0015089C"/>
    <w:rsid w:val="00186EC3"/>
    <w:rsid w:val="00193D79"/>
    <w:rsid w:val="001A4926"/>
    <w:rsid w:val="001A7623"/>
    <w:rsid w:val="001A7D36"/>
    <w:rsid w:val="001B7993"/>
    <w:rsid w:val="001B7FBD"/>
    <w:rsid w:val="001D1FB9"/>
    <w:rsid w:val="001F6A02"/>
    <w:rsid w:val="00201F0C"/>
    <w:rsid w:val="00202805"/>
    <w:rsid w:val="00211EA5"/>
    <w:rsid w:val="002124C5"/>
    <w:rsid w:val="00220F11"/>
    <w:rsid w:val="0023187D"/>
    <w:rsid w:val="00231E77"/>
    <w:rsid w:val="00235BD0"/>
    <w:rsid w:val="00243834"/>
    <w:rsid w:val="00244077"/>
    <w:rsid w:val="0024462E"/>
    <w:rsid w:val="00246CEA"/>
    <w:rsid w:val="00270528"/>
    <w:rsid w:val="002714A4"/>
    <w:rsid w:val="00282584"/>
    <w:rsid w:val="00295534"/>
    <w:rsid w:val="002A3EE3"/>
    <w:rsid w:val="002A6484"/>
    <w:rsid w:val="002A7860"/>
    <w:rsid w:val="002B002A"/>
    <w:rsid w:val="002B117D"/>
    <w:rsid w:val="002B35B6"/>
    <w:rsid w:val="002C5785"/>
    <w:rsid w:val="002D06D9"/>
    <w:rsid w:val="002D39BB"/>
    <w:rsid w:val="002E6B14"/>
    <w:rsid w:val="00300B38"/>
    <w:rsid w:val="00323ABF"/>
    <w:rsid w:val="003274B8"/>
    <w:rsid w:val="00337296"/>
    <w:rsid w:val="00350648"/>
    <w:rsid w:val="00351AF1"/>
    <w:rsid w:val="00353125"/>
    <w:rsid w:val="00353382"/>
    <w:rsid w:val="00354C09"/>
    <w:rsid w:val="003602F5"/>
    <w:rsid w:val="00362AAF"/>
    <w:rsid w:val="0036440E"/>
    <w:rsid w:val="00373197"/>
    <w:rsid w:val="003811FD"/>
    <w:rsid w:val="003812E3"/>
    <w:rsid w:val="00390A21"/>
    <w:rsid w:val="003911AB"/>
    <w:rsid w:val="00393C43"/>
    <w:rsid w:val="003A0DB8"/>
    <w:rsid w:val="003A51F4"/>
    <w:rsid w:val="003B1A04"/>
    <w:rsid w:val="003B2BC8"/>
    <w:rsid w:val="003B304A"/>
    <w:rsid w:val="003B6091"/>
    <w:rsid w:val="003C329B"/>
    <w:rsid w:val="003C4C55"/>
    <w:rsid w:val="003C7116"/>
    <w:rsid w:val="003D7D19"/>
    <w:rsid w:val="003E5C79"/>
    <w:rsid w:val="003F0D46"/>
    <w:rsid w:val="004016F0"/>
    <w:rsid w:val="004027AF"/>
    <w:rsid w:val="00407F62"/>
    <w:rsid w:val="0041452A"/>
    <w:rsid w:val="00436406"/>
    <w:rsid w:val="004378B2"/>
    <w:rsid w:val="004530C4"/>
    <w:rsid w:val="004721F4"/>
    <w:rsid w:val="00473D6B"/>
    <w:rsid w:val="004A3774"/>
    <w:rsid w:val="004A64CC"/>
    <w:rsid w:val="004C3E30"/>
    <w:rsid w:val="004C674D"/>
    <w:rsid w:val="004D6240"/>
    <w:rsid w:val="004E2D4C"/>
    <w:rsid w:val="004F0923"/>
    <w:rsid w:val="004F19EA"/>
    <w:rsid w:val="0051018B"/>
    <w:rsid w:val="0051023C"/>
    <w:rsid w:val="00510461"/>
    <w:rsid w:val="00523F17"/>
    <w:rsid w:val="005251B8"/>
    <w:rsid w:val="00525D73"/>
    <w:rsid w:val="00532E91"/>
    <w:rsid w:val="00540467"/>
    <w:rsid w:val="00540616"/>
    <w:rsid w:val="00555CCB"/>
    <w:rsid w:val="005637D3"/>
    <w:rsid w:val="00581DAE"/>
    <w:rsid w:val="00582749"/>
    <w:rsid w:val="0058280F"/>
    <w:rsid w:val="005869D0"/>
    <w:rsid w:val="005906CD"/>
    <w:rsid w:val="00593CF1"/>
    <w:rsid w:val="005A4A49"/>
    <w:rsid w:val="005B194E"/>
    <w:rsid w:val="005B5644"/>
    <w:rsid w:val="005C188C"/>
    <w:rsid w:val="005D5543"/>
    <w:rsid w:val="005E75E6"/>
    <w:rsid w:val="005E7AE5"/>
    <w:rsid w:val="005F346E"/>
    <w:rsid w:val="005F78BC"/>
    <w:rsid w:val="00604003"/>
    <w:rsid w:val="0060736E"/>
    <w:rsid w:val="00611EC6"/>
    <w:rsid w:val="00622211"/>
    <w:rsid w:val="00637039"/>
    <w:rsid w:val="006376A3"/>
    <w:rsid w:val="00643662"/>
    <w:rsid w:val="006472D6"/>
    <w:rsid w:val="00650D2F"/>
    <w:rsid w:val="0065237A"/>
    <w:rsid w:val="00660133"/>
    <w:rsid w:val="006603F1"/>
    <w:rsid w:val="00661F45"/>
    <w:rsid w:val="006768B4"/>
    <w:rsid w:val="00695A84"/>
    <w:rsid w:val="006965A1"/>
    <w:rsid w:val="00697547"/>
    <w:rsid w:val="006A2326"/>
    <w:rsid w:val="006B0BBB"/>
    <w:rsid w:val="006B5AAE"/>
    <w:rsid w:val="006B5DD4"/>
    <w:rsid w:val="006C26B3"/>
    <w:rsid w:val="006C38AA"/>
    <w:rsid w:val="006D601B"/>
    <w:rsid w:val="006E0C2E"/>
    <w:rsid w:val="006E0E31"/>
    <w:rsid w:val="006E6FA3"/>
    <w:rsid w:val="006F623F"/>
    <w:rsid w:val="006F755A"/>
    <w:rsid w:val="006F7DAE"/>
    <w:rsid w:val="007018BC"/>
    <w:rsid w:val="007026AB"/>
    <w:rsid w:val="007042FD"/>
    <w:rsid w:val="00711C28"/>
    <w:rsid w:val="00715AB6"/>
    <w:rsid w:val="00723044"/>
    <w:rsid w:val="00727A6D"/>
    <w:rsid w:val="00735A1B"/>
    <w:rsid w:val="0074386A"/>
    <w:rsid w:val="00743DC9"/>
    <w:rsid w:val="00755534"/>
    <w:rsid w:val="00764AE2"/>
    <w:rsid w:val="00765947"/>
    <w:rsid w:val="00767EC8"/>
    <w:rsid w:val="00771683"/>
    <w:rsid w:val="00771DEC"/>
    <w:rsid w:val="0078385D"/>
    <w:rsid w:val="00783E03"/>
    <w:rsid w:val="00791CEC"/>
    <w:rsid w:val="007931FD"/>
    <w:rsid w:val="007A175A"/>
    <w:rsid w:val="007A3AD3"/>
    <w:rsid w:val="007A56A3"/>
    <w:rsid w:val="007A629C"/>
    <w:rsid w:val="007B20F5"/>
    <w:rsid w:val="007B22F6"/>
    <w:rsid w:val="007B2537"/>
    <w:rsid w:val="007C693A"/>
    <w:rsid w:val="007C76F4"/>
    <w:rsid w:val="007D0496"/>
    <w:rsid w:val="007D6876"/>
    <w:rsid w:val="007D6E86"/>
    <w:rsid w:val="007E0D11"/>
    <w:rsid w:val="007E3B7C"/>
    <w:rsid w:val="007E6C40"/>
    <w:rsid w:val="007F2CBF"/>
    <w:rsid w:val="007F3304"/>
    <w:rsid w:val="00811280"/>
    <w:rsid w:val="00813F39"/>
    <w:rsid w:val="0081592E"/>
    <w:rsid w:val="008176E4"/>
    <w:rsid w:val="00820925"/>
    <w:rsid w:val="00822FD3"/>
    <w:rsid w:val="00823289"/>
    <w:rsid w:val="00824847"/>
    <w:rsid w:val="00826670"/>
    <w:rsid w:val="008448FC"/>
    <w:rsid w:val="00850DF2"/>
    <w:rsid w:val="008529B2"/>
    <w:rsid w:val="00860785"/>
    <w:rsid w:val="00861658"/>
    <w:rsid w:val="008645A7"/>
    <w:rsid w:val="00870108"/>
    <w:rsid w:val="00871548"/>
    <w:rsid w:val="00872142"/>
    <w:rsid w:val="00876AAB"/>
    <w:rsid w:val="008809BF"/>
    <w:rsid w:val="008818EB"/>
    <w:rsid w:val="00887A07"/>
    <w:rsid w:val="008A09B0"/>
    <w:rsid w:val="008A1263"/>
    <w:rsid w:val="008A1551"/>
    <w:rsid w:val="008A5B46"/>
    <w:rsid w:val="008A7A76"/>
    <w:rsid w:val="008B24C3"/>
    <w:rsid w:val="008B4A85"/>
    <w:rsid w:val="008C2A56"/>
    <w:rsid w:val="008C5207"/>
    <w:rsid w:val="008C5CFA"/>
    <w:rsid w:val="008C687E"/>
    <w:rsid w:val="008C77DE"/>
    <w:rsid w:val="008D002B"/>
    <w:rsid w:val="008D17FB"/>
    <w:rsid w:val="008D4874"/>
    <w:rsid w:val="008F0158"/>
    <w:rsid w:val="008F2CA7"/>
    <w:rsid w:val="008F5F0F"/>
    <w:rsid w:val="00902F51"/>
    <w:rsid w:val="00904950"/>
    <w:rsid w:val="00906F69"/>
    <w:rsid w:val="00910CFB"/>
    <w:rsid w:val="0091683C"/>
    <w:rsid w:val="00916F04"/>
    <w:rsid w:val="0093278E"/>
    <w:rsid w:val="00933196"/>
    <w:rsid w:val="0093563F"/>
    <w:rsid w:val="009366E5"/>
    <w:rsid w:val="00940A85"/>
    <w:rsid w:val="0094220B"/>
    <w:rsid w:val="00942687"/>
    <w:rsid w:val="00942849"/>
    <w:rsid w:val="00942B6E"/>
    <w:rsid w:val="00947C3B"/>
    <w:rsid w:val="009508DC"/>
    <w:rsid w:val="009544AC"/>
    <w:rsid w:val="0095721E"/>
    <w:rsid w:val="009616C6"/>
    <w:rsid w:val="00961A06"/>
    <w:rsid w:val="00971D71"/>
    <w:rsid w:val="00971E2D"/>
    <w:rsid w:val="009914A9"/>
    <w:rsid w:val="009927BF"/>
    <w:rsid w:val="009A6CD4"/>
    <w:rsid w:val="009B0A54"/>
    <w:rsid w:val="009B4B73"/>
    <w:rsid w:val="009C59DA"/>
    <w:rsid w:val="009D3983"/>
    <w:rsid w:val="009E43FB"/>
    <w:rsid w:val="009E4878"/>
    <w:rsid w:val="009E5AB2"/>
    <w:rsid w:val="009E5CB4"/>
    <w:rsid w:val="009F212D"/>
    <w:rsid w:val="009F31E0"/>
    <w:rsid w:val="009F61C2"/>
    <w:rsid w:val="00A00C56"/>
    <w:rsid w:val="00A03B97"/>
    <w:rsid w:val="00A05153"/>
    <w:rsid w:val="00A068EA"/>
    <w:rsid w:val="00A102A9"/>
    <w:rsid w:val="00A14579"/>
    <w:rsid w:val="00A14C04"/>
    <w:rsid w:val="00A305C9"/>
    <w:rsid w:val="00A3357B"/>
    <w:rsid w:val="00A4189D"/>
    <w:rsid w:val="00A41960"/>
    <w:rsid w:val="00A42539"/>
    <w:rsid w:val="00A560AE"/>
    <w:rsid w:val="00A579E0"/>
    <w:rsid w:val="00A62020"/>
    <w:rsid w:val="00A6642D"/>
    <w:rsid w:val="00A67E0B"/>
    <w:rsid w:val="00A700B0"/>
    <w:rsid w:val="00A72EED"/>
    <w:rsid w:val="00A81A96"/>
    <w:rsid w:val="00A82805"/>
    <w:rsid w:val="00A84391"/>
    <w:rsid w:val="00AA131A"/>
    <w:rsid w:val="00AA713C"/>
    <w:rsid w:val="00AB3D02"/>
    <w:rsid w:val="00AC2FBA"/>
    <w:rsid w:val="00AC54CB"/>
    <w:rsid w:val="00AE1D9F"/>
    <w:rsid w:val="00AF07C8"/>
    <w:rsid w:val="00AF4CFE"/>
    <w:rsid w:val="00AF780B"/>
    <w:rsid w:val="00B000E5"/>
    <w:rsid w:val="00B03CB8"/>
    <w:rsid w:val="00B11833"/>
    <w:rsid w:val="00B1310C"/>
    <w:rsid w:val="00B160EF"/>
    <w:rsid w:val="00B20FF8"/>
    <w:rsid w:val="00B21AE5"/>
    <w:rsid w:val="00B36476"/>
    <w:rsid w:val="00B370BB"/>
    <w:rsid w:val="00B41209"/>
    <w:rsid w:val="00B45097"/>
    <w:rsid w:val="00B57EEB"/>
    <w:rsid w:val="00B6126E"/>
    <w:rsid w:val="00B64346"/>
    <w:rsid w:val="00B72379"/>
    <w:rsid w:val="00B77121"/>
    <w:rsid w:val="00B83228"/>
    <w:rsid w:val="00B90932"/>
    <w:rsid w:val="00B918D2"/>
    <w:rsid w:val="00B951FB"/>
    <w:rsid w:val="00B96583"/>
    <w:rsid w:val="00B97622"/>
    <w:rsid w:val="00BA2C7A"/>
    <w:rsid w:val="00BB686C"/>
    <w:rsid w:val="00BB74FD"/>
    <w:rsid w:val="00BC1ECF"/>
    <w:rsid w:val="00BC2E4D"/>
    <w:rsid w:val="00BC4F0C"/>
    <w:rsid w:val="00BC5FB5"/>
    <w:rsid w:val="00BC6D2A"/>
    <w:rsid w:val="00BD0375"/>
    <w:rsid w:val="00BD276F"/>
    <w:rsid w:val="00BD550C"/>
    <w:rsid w:val="00BE63AF"/>
    <w:rsid w:val="00BE7C58"/>
    <w:rsid w:val="00BE7CD2"/>
    <w:rsid w:val="00BF4058"/>
    <w:rsid w:val="00C02200"/>
    <w:rsid w:val="00C07D34"/>
    <w:rsid w:val="00C11B27"/>
    <w:rsid w:val="00C21D25"/>
    <w:rsid w:val="00C26B63"/>
    <w:rsid w:val="00C278CD"/>
    <w:rsid w:val="00C306A5"/>
    <w:rsid w:val="00C34223"/>
    <w:rsid w:val="00C47088"/>
    <w:rsid w:val="00C47A4B"/>
    <w:rsid w:val="00C57378"/>
    <w:rsid w:val="00C62F90"/>
    <w:rsid w:val="00C8259C"/>
    <w:rsid w:val="00C862A5"/>
    <w:rsid w:val="00C86A6F"/>
    <w:rsid w:val="00C8730C"/>
    <w:rsid w:val="00C95DEC"/>
    <w:rsid w:val="00CA0529"/>
    <w:rsid w:val="00CA0958"/>
    <w:rsid w:val="00CA1D2E"/>
    <w:rsid w:val="00CA2199"/>
    <w:rsid w:val="00CA2CC0"/>
    <w:rsid w:val="00CA2FE8"/>
    <w:rsid w:val="00CA3F0F"/>
    <w:rsid w:val="00CA3F55"/>
    <w:rsid w:val="00CA7DA8"/>
    <w:rsid w:val="00CB1F02"/>
    <w:rsid w:val="00CC0DEE"/>
    <w:rsid w:val="00CC2BA9"/>
    <w:rsid w:val="00CD4875"/>
    <w:rsid w:val="00CD4A41"/>
    <w:rsid w:val="00CD6CD8"/>
    <w:rsid w:val="00CD71D8"/>
    <w:rsid w:val="00CE2AF9"/>
    <w:rsid w:val="00CE5F01"/>
    <w:rsid w:val="00CF045D"/>
    <w:rsid w:val="00CF2882"/>
    <w:rsid w:val="00CF4C30"/>
    <w:rsid w:val="00D01643"/>
    <w:rsid w:val="00D01E18"/>
    <w:rsid w:val="00D0725E"/>
    <w:rsid w:val="00D177AD"/>
    <w:rsid w:val="00D224B4"/>
    <w:rsid w:val="00D27A84"/>
    <w:rsid w:val="00D31E07"/>
    <w:rsid w:val="00D50D01"/>
    <w:rsid w:val="00D51815"/>
    <w:rsid w:val="00D53C29"/>
    <w:rsid w:val="00D5494C"/>
    <w:rsid w:val="00D56BEC"/>
    <w:rsid w:val="00D60136"/>
    <w:rsid w:val="00D723F7"/>
    <w:rsid w:val="00D82760"/>
    <w:rsid w:val="00D90DEC"/>
    <w:rsid w:val="00D964FC"/>
    <w:rsid w:val="00D97B3C"/>
    <w:rsid w:val="00DA13F3"/>
    <w:rsid w:val="00DA5EB8"/>
    <w:rsid w:val="00DB3F94"/>
    <w:rsid w:val="00DB41ED"/>
    <w:rsid w:val="00DC0156"/>
    <w:rsid w:val="00DC5B9D"/>
    <w:rsid w:val="00DD28F1"/>
    <w:rsid w:val="00DD5BB1"/>
    <w:rsid w:val="00DE57FA"/>
    <w:rsid w:val="00E0091E"/>
    <w:rsid w:val="00E00AEB"/>
    <w:rsid w:val="00E10C49"/>
    <w:rsid w:val="00E15231"/>
    <w:rsid w:val="00E25486"/>
    <w:rsid w:val="00E30486"/>
    <w:rsid w:val="00E31399"/>
    <w:rsid w:val="00E319A7"/>
    <w:rsid w:val="00E363D4"/>
    <w:rsid w:val="00E423BF"/>
    <w:rsid w:val="00E46171"/>
    <w:rsid w:val="00E47E94"/>
    <w:rsid w:val="00E50425"/>
    <w:rsid w:val="00E530B7"/>
    <w:rsid w:val="00E6230C"/>
    <w:rsid w:val="00E7267D"/>
    <w:rsid w:val="00E75690"/>
    <w:rsid w:val="00E82518"/>
    <w:rsid w:val="00E85A61"/>
    <w:rsid w:val="00E876A9"/>
    <w:rsid w:val="00E925BD"/>
    <w:rsid w:val="00EA38A3"/>
    <w:rsid w:val="00EB23FD"/>
    <w:rsid w:val="00EB5AC6"/>
    <w:rsid w:val="00EC3AAC"/>
    <w:rsid w:val="00EC3DCB"/>
    <w:rsid w:val="00EE6E9E"/>
    <w:rsid w:val="00F0290D"/>
    <w:rsid w:val="00F0638E"/>
    <w:rsid w:val="00F10B6D"/>
    <w:rsid w:val="00F1164A"/>
    <w:rsid w:val="00F11B49"/>
    <w:rsid w:val="00F1549F"/>
    <w:rsid w:val="00F37F8C"/>
    <w:rsid w:val="00F43A8B"/>
    <w:rsid w:val="00F443D1"/>
    <w:rsid w:val="00F46CF8"/>
    <w:rsid w:val="00F479F3"/>
    <w:rsid w:val="00F56F66"/>
    <w:rsid w:val="00F644C2"/>
    <w:rsid w:val="00F65804"/>
    <w:rsid w:val="00F6643E"/>
    <w:rsid w:val="00F72B3D"/>
    <w:rsid w:val="00F823B8"/>
    <w:rsid w:val="00F96B9C"/>
    <w:rsid w:val="00F97B2C"/>
    <w:rsid w:val="00FA0A6F"/>
    <w:rsid w:val="00FA1C93"/>
    <w:rsid w:val="00FA24B6"/>
    <w:rsid w:val="00FA3831"/>
    <w:rsid w:val="00FA6577"/>
    <w:rsid w:val="00FB2FBB"/>
    <w:rsid w:val="00FC4979"/>
    <w:rsid w:val="00FD2048"/>
    <w:rsid w:val="00FE299E"/>
    <w:rsid w:val="00FE6719"/>
    <w:rsid w:val="00FE7AB1"/>
    <w:rsid w:val="00FF0FBC"/>
    <w:rsid w:val="00FF12FC"/>
    <w:rsid w:val="00FF4C8C"/>
    <w:rsid w:val="00FF55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2CC79969-EC3B-4C37-BFFB-B1511F2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qFormat/>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036538632">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B88C6A54-85D6-4FED-9965-CEF20032B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54</Pages>
  <Words>12262</Words>
  <Characters>67443</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11</cp:revision>
  <dcterms:created xsi:type="dcterms:W3CDTF">2025-10-16T17:38:00Z</dcterms:created>
  <dcterms:modified xsi:type="dcterms:W3CDTF">2025-11-13T18:55:00Z</dcterms:modified>
</cp:coreProperties>
</file>