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imes New Roman" w:hAnsi="Palatino Linotype" w:cs="Times New Roman"/>
          <w:color w:val="auto"/>
          <w:sz w:val="20"/>
          <w:szCs w:val="20"/>
          <w:lang w:val="es-ES" w:eastAsia="es-ES"/>
        </w:rPr>
        <w:id w:val="-260844837"/>
        <w:docPartObj>
          <w:docPartGallery w:val="Table of Contents"/>
          <w:docPartUnique/>
        </w:docPartObj>
      </w:sdtPr>
      <w:sdtEndPr>
        <w:rPr>
          <w:rFonts w:eastAsiaTheme="minorHAnsi" w:cstheme="minorBidi"/>
          <w:color w:val="000000" w:themeColor="text1"/>
          <w:sz w:val="22"/>
          <w:szCs w:val="22"/>
          <w:lang w:eastAsia="en-US"/>
        </w:rPr>
      </w:sdtEndPr>
      <w:sdtContent>
        <w:p w14:paraId="54C5A517" w14:textId="6D7D30CD" w:rsidR="00076681" w:rsidRPr="001F4269" w:rsidRDefault="00076681" w:rsidP="005032B4">
          <w:pPr>
            <w:pStyle w:val="TtuloTDC"/>
            <w:spacing w:before="0" w:line="360" w:lineRule="auto"/>
            <w:jc w:val="center"/>
            <w:rPr>
              <w:rFonts w:ascii="Palatino Linotype" w:eastAsia="Calibri" w:hAnsi="Palatino Linotype" w:cs="Tahoma"/>
              <w:color w:val="auto"/>
              <w:sz w:val="22"/>
              <w:szCs w:val="22"/>
            </w:rPr>
          </w:pPr>
          <w:r w:rsidRPr="001F4269">
            <w:rPr>
              <w:rFonts w:ascii="Palatino Linotype" w:hAnsi="Palatino Linotype"/>
              <w:color w:val="000000" w:themeColor="text1"/>
              <w:sz w:val="22"/>
              <w:szCs w:val="22"/>
              <w:lang w:val="es-ES"/>
            </w:rPr>
            <w:t xml:space="preserve">RESOLUCIÓN DEL RECURSO DE REVISIÓN </w:t>
          </w:r>
          <w:r w:rsidR="00200755" w:rsidRPr="001F4269">
            <w:rPr>
              <w:rFonts w:ascii="Palatino Linotype" w:eastAsia="Calibri" w:hAnsi="Palatino Linotype" w:cs="Tahoma"/>
              <w:color w:val="auto"/>
              <w:sz w:val="22"/>
              <w:szCs w:val="22"/>
            </w:rPr>
            <w:t>0</w:t>
          </w:r>
          <w:r w:rsidR="005B5453" w:rsidRPr="001F4269">
            <w:rPr>
              <w:rFonts w:ascii="Palatino Linotype" w:eastAsia="Calibri" w:hAnsi="Palatino Linotype" w:cs="Tahoma"/>
              <w:color w:val="auto"/>
              <w:sz w:val="22"/>
              <w:szCs w:val="22"/>
            </w:rPr>
            <w:t>7121</w:t>
          </w:r>
          <w:r w:rsidR="00200755" w:rsidRPr="001F4269">
            <w:rPr>
              <w:rFonts w:ascii="Palatino Linotype" w:eastAsia="Calibri" w:hAnsi="Palatino Linotype" w:cs="Tahoma"/>
              <w:color w:val="auto"/>
              <w:sz w:val="22"/>
              <w:szCs w:val="22"/>
            </w:rPr>
            <w:t>/INFOEM/IP/RR/2025</w:t>
          </w:r>
        </w:p>
        <w:p w14:paraId="096C8284" w14:textId="77777777" w:rsidR="00D7683D" w:rsidRPr="001F4269" w:rsidRDefault="00D7683D" w:rsidP="00D7683D">
          <w:pPr>
            <w:rPr>
              <w:lang w:eastAsia="es-MX"/>
            </w:rPr>
          </w:pPr>
        </w:p>
        <w:p w14:paraId="2A6A6770" w14:textId="2CF24EDC" w:rsidR="00BE3A60" w:rsidRPr="001F4269" w:rsidRDefault="00076681" w:rsidP="005032B4">
          <w:pPr>
            <w:pStyle w:val="TDC1"/>
            <w:spacing w:after="0"/>
            <w:rPr>
              <w:rFonts w:ascii="Palatino Linotype" w:eastAsiaTheme="minorEastAsia" w:hAnsi="Palatino Linotype" w:cstheme="minorBidi"/>
              <w:noProof/>
              <w:sz w:val="24"/>
              <w:szCs w:val="24"/>
              <w:lang w:eastAsia="es-MX"/>
            </w:rPr>
          </w:pPr>
          <w:r w:rsidRPr="001F4269">
            <w:rPr>
              <w:rFonts w:ascii="Palatino Linotype" w:hAnsi="Palatino Linotype"/>
              <w:sz w:val="22"/>
              <w:szCs w:val="22"/>
            </w:rPr>
            <w:fldChar w:fldCharType="begin"/>
          </w:r>
          <w:r w:rsidRPr="001F4269">
            <w:rPr>
              <w:rFonts w:ascii="Palatino Linotype" w:hAnsi="Palatino Linotype"/>
              <w:sz w:val="22"/>
              <w:szCs w:val="22"/>
            </w:rPr>
            <w:instrText xml:space="preserve"> TOC \o "1-3" \h \z \u </w:instrText>
          </w:r>
          <w:r w:rsidRPr="001F4269">
            <w:rPr>
              <w:rFonts w:ascii="Palatino Linotype" w:hAnsi="Palatino Linotype"/>
              <w:sz w:val="22"/>
              <w:szCs w:val="22"/>
            </w:rPr>
            <w:fldChar w:fldCharType="separate"/>
          </w:r>
          <w:hyperlink w:anchor="_Toc189676766" w:history="1">
            <w:r w:rsidR="00BE3A60" w:rsidRPr="001F4269">
              <w:rPr>
                <w:rStyle w:val="Hipervnculo"/>
                <w:rFonts w:ascii="Palatino Linotype" w:hAnsi="Palatino Linotype"/>
                <w:noProof/>
                <w:sz w:val="22"/>
                <w:szCs w:val="22"/>
              </w:rPr>
              <w:t>A N T E C E D E N T E S</w:t>
            </w:r>
            <w:r w:rsidR="00BE3A60" w:rsidRPr="001F4269">
              <w:rPr>
                <w:rFonts w:ascii="Palatino Linotype" w:hAnsi="Palatino Linotype"/>
                <w:noProof/>
                <w:webHidden/>
                <w:sz w:val="22"/>
                <w:szCs w:val="22"/>
              </w:rPr>
              <w:tab/>
            </w:r>
            <w:r w:rsidR="00BE3A60" w:rsidRPr="001F4269">
              <w:rPr>
                <w:rFonts w:ascii="Palatino Linotype" w:hAnsi="Palatino Linotype"/>
                <w:noProof/>
                <w:webHidden/>
                <w:sz w:val="22"/>
                <w:szCs w:val="22"/>
              </w:rPr>
              <w:fldChar w:fldCharType="begin"/>
            </w:r>
            <w:r w:rsidR="00BE3A60" w:rsidRPr="001F4269">
              <w:rPr>
                <w:rFonts w:ascii="Palatino Linotype" w:hAnsi="Palatino Linotype"/>
                <w:noProof/>
                <w:webHidden/>
                <w:sz w:val="22"/>
                <w:szCs w:val="22"/>
              </w:rPr>
              <w:instrText xml:space="preserve"> PAGEREF _Toc189676766 \h </w:instrText>
            </w:r>
            <w:r w:rsidR="00BE3A60" w:rsidRPr="001F4269">
              <w:rPr>
                <w:rFonts w:ascii="Palatino Linotype" w:hAnsi="Palatino Linotype"/>
                <w:noProof/>
                <w:webHidden/>
                <w:sz w:val="22"/>
                <w:szCs w:val="22"/>
              </w:rPr>
            </w:r>
            <w:r w:rsidR="00BE3A60"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2</w:t>
            </w:r>
            <w:r w:rsidR="00BE3A60" w:rsidRPr="001F4269">
              <w:rPr>
                <w:rFonts w:ascii="Palatino Linotype" w:hAnsi="Palatino Linotype"/>
                <w:noProof/>
                <w:webHidden/>
                <w:sz w:val="22"/>
                <w:szCs w:val="22"/>
              </w:rPr>
              <w:fldChar w:fldCharType="end"/>
            </w:r>
          </w:hyperlink>
        </w:p>
        <w:p w14:paraId="4F0F09C8" w14:textId="23FB5FEF"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67" w:history="1">
            <w:r w:rsidRPr="001F4269">
              <w:rPr>
                <w:rStyle w:val="Hipervnculo"/>
                <w:rFonts w:ascii="Palatino Linotype" w:eastAsia="Calibri" w:hAnsi="Palatino Linotype"/>
                <w:noProof/>
                <w:sz w:val="22"/>
                <w:szCs w:val="22"/>
                <w:lang w:val="es-ES"/>
              </w:rPr>
              <w:t>I. Presentación de la solicitud de información</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_Toc189676767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2</w:t>
            </w:r>
            <w:r w:rsidRPr="001F4269">
              <w:rPr>
                <w:rFonts w:ascii="Palatino Linotype" w:hAnsi="Palatino Linotype"/>
                <w:noProof/>
                <w:webHidden/>
                <w:sz w:val="22"/>
                <w:szCs w:val="22"/>
              </w:rPr>
              <w:fldChar w:fldCharType="end"/>
            </w:r>
          </w:hyperlink>
        </w:p>
        <w:p w14:paraId="0EF70C2F" w14:textId="671897E6"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68" w:history="1">
            <w:r w:rsidRPr="001F4269">
              <w:rPr>
                <w:rStyle w:val="Hipervnculo"/>
                <w:rFonts w:ascii="Palatino Linotype" w:eastAsia="Calibri" w:hAnsi="Palatino Linotype"/>
                <w:noProof/>
                <w:sz w:val="22"/>
                <w:szCs w:val="22"/>
              </w:rPr>
              <w:t>II. Respuesta del Sujeto Obligado</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_Toc189676768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3</w:t>
            </w:r>
            <w:r w:rsidRPr="001F4269">
              <w:rPr>
                <w:rFonts w:ascii="Palatino Linotype" w:hAnsi="Palatino Linotype"/>
                <w:noProof/>
                <w:webHidden/>
                <w:sz w:val="22"/>
                <w:szCs w:val="22"/>
              </w:rPr>
              <w:fldChar w:fldCharType="end"/>
            </w:r>
          </w:hyperlink>
        </w:p>
        <w:p w14:paraId="369B2856" w14:textId="48603F38"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69" w:history="1">
            <w:r w:rsidRPr="001F4269">
              <w:rPr>
                <w:rStyle w:val="Hipervnculo"/>
                <w:rFonts w:ascii="Palatino Linotype" w:eastAsia="Calibri" w:hAnsi="Palatino Linotype"/>
                <w:noProof/>
                <w:sz w:val="22"/>
                <w:szCs w:val="22"/>
              </w:rPr>
              <w:t>III. Interposición del Recurso de Revisión</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_Toc189676769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7</w:t>
            </w:r>
            <w:r w:rsidRPr="001F4269">
              <w:rPr>
                <w:rFonts w:ascii="Palatino Linotype" w:hAnsi="Palatino Linotype"/>
                <w:noProof/>
                <w:webHidden/>
                <w:sz w:val="22"/>
                <w:szCs w:val="22"/>
              </w:rPr>
              <w:fldChar w:fldCharType="end"/>
            </w:r>
          </w:hyperlink>
        </w:p>
        <w:p w14:paraId="79674D18" w14:textId="7D0B0E9F"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70" w:history="1">
            <w:r w:rsidRPr="001F4269">
              <w:rPr>
                <w:rStyle w:val="Hipervnculo"/>
                <w:rFonts w:ascii="Palatino Linotype" w:eastAsia="Calibri" w:hAnsi="Palatino Linotype"/>
                <w:noProof/>
                <w:sz w:val="22"/>
                <w:szCs w:val="22"/>
              </w:rPr>
              <w:t xml:space="preserve">IV. </w:t>
            </w:r>
            <w:r w:rsidRPr="001F4269">
              <w:rPr>
                <w:rStyle w:val="Hipervnculo"/>
                <w:rFonts w:ascii="Palatino Linotype" w:eastAsia="Batang" w:hAnsi="Palatino Linotype"/>
                <w:noProof/>
                <w:sz w:val="22"/>
                <w:szCs w:val="22"/>
              </w:rPr>
              <w:t>Trámite del Recurso</w:t>
            </w:r>
            <w:r w:rsidR="00927AF7" w:rsidRPr="001F4269">
              <w:rPr>
                <w:rStyle w:val="Hipervnculo"/>
                <w:rFonts w:ascii="Palatino Linotype" w:eastAsia="Batang" w:hAnsi="Palatino Linotype"/>
                <w:noProof/>
                <w:sz w:val="22"/>
                <w:szCs w:val="22"/>
              </w:rPr>
              <w:t xml:space="preserve">  </w:t>
            </w:r>
            <w:r w:rsidRPr="001F4269">
              <w:rPr>
                <w:rStyle w:val="Hipervnculo"/>
                <w:rFonts w:ascii="Palatino Linotype" w:eastAsia="Batang" w:hAnsi="Palatino Linotype"/>
                <w:noProof/>
                <w:sz w:val="22"/>
                <w:szCs w:val="22"/>
              </w:rPr>
              <w:t xml:space="preserve"> de Revisión</w:t>
            </w:r>
            <w:r w:rsidRPr="001F4269">
              <w:rPr>
                <w:rStyle w:val="Hipervnculo"/>
                <w:rFonts w:ascii="Palatino Linotype" w:eastAsia="Calibri" w:hAnsi="Palatino Linotype"/>
                <w:noProof/>
                <w:sz w:val="22"/>
                <w:szCs w:val="22"/>
              </w:rPr>
              <w:t xml:space="preserve"> </w:t>
            </w:r>
            <w:r w:rsidRPr="001F4269">
              <w:rPr>
                <w:rStyle w:val="Hipervnculo"/>
                <w:rFonts w:ascii="Palatino Linotype" w:eastAsia="Batang" w:hAnsi="Palatino Linotype"/>
                <w:noProof/>
                <w:sz w:val="22"/>
                <w:szCs w:val="22"/>
              </w:rPr>
              <w:t>ante este Instituto</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_Toc189676770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7</w:t>
            </w:r>
            <w:r w:rsidRPr="001F4269">
              <w:rPr>
                <w:rFonts w:ascii="Palatino Linotype" w:hAnsi="Palatino Linotype"/>
                <w:noProof/>
                <w:webHidden/>
                <w:sz w:val="22"/>
                <w:szCs w:val="22"/>
              </w:rPr>
              <w:fldChar w:fldCharType="end"/>
            </w:r>
          </w:hyperlink>
        </w:p>
        <w:p w14:paraId="28029CA4" w14:textId="36788B08" w:rsidR="00BE3A60" w:rsidRPr="001F4269" w:rsidRDefault="00BE3A60" w:rsidP="005032B4">
          <w:pPr>
            <w:pStyle w:val="TDC1"/>
            <w:spacing w:after="0"/>
            <w:rPr>
              <w:rFonts w:ascii="Palatino Linotype" w:eastAsiaTheme="minorEastAsia" w:hAnsi="Palatino Linotype" w:cstheme="minorBidi"/>
              <w:noProof/>
              <w:sz w:val="24"/>
              <w:szCs w:val="24"/>
              <w:lang w:eastAsia="es-MX"/>
            </w:rPr>
          </w:pPr>
          <w:hyperlink w:anchor="_Toc189676775" w:history="1">
            <w:r w:rsidRPr="001F4269">
              <w:rPr>
                <w:rStyle w:val="Hipervnculo"/>
                <w:rFonts w:ascii="Palatino Linotype" w:hAnsi="Palatino Linotype"/>
                <w:noProof/>
                <w:sz w:val="22"/>
                <w:szCs w:val="22"/>
                <w:lang w:val="es-ES"/>
              </w:rPr>
              <w:t>C O N S I D E R A N D O S</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_Toc189676775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9</w:t>
            </w:r>
            <w:r w:rsidRPr="001F4269">
              <w:rPr>
                <w:rFonts w:ascii="Palatino Linotype" w:hAnsi="Palatino Linotype"/>
                <w:noProof/>
                <w:webHidden/>
                <w:sz w:val="22"/>
                <w:szCs w:val="22"/>
              </w:rPr>
              <w:fldChar w:fldCharType="end"/>
            </w:r>
          </w:hyperlink>
        </w:p>
        <w:p w14:paraId="073FFF32" w14:textId="7CDA155C"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76" w:history="1">
            <w:r w:rsidRPr="001F4269">
              <w:rPr>
                <w:rStyle w:val="Hipervnculo"/>
                <w:rFonts w:ascii="Palatino Linotype" w:eastAsia="Calibri" w:hAnsi="Palatino Linotype"/>
                <w:noProof/>
                <w:sz w:val="22"/>
                <w:szCs w:val="22"/>
                <w:lang w:val="es-ES" w:eastAsia="es-MX"/>
              </w:rPr>
              <w:t xml:space="preserve">PRIMERO. </w:t>
            </w:r>
            <w:r w:rsidRPr="001F4269">
              <w:rPr>
                <w:rStyle w:val="Hipervnculo"/>
                <w:rFonts w:ascii="Palatino Linotype" w:hAnsi="Palatino Linotype"/>
                <w:noProof/>
                <w:sz w:val="22"/>
                <w:szCs w:val="22"/>
                <w:lang w:val="es-ES"/>
              </w:rPr>
              <w:t>Competencia</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_Toc189676776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9</w:t>
            </w:r>
            <w:r w:rsidRPr="001F4269">
              <w:rPr>
                <w:rFonts w:ascii="Palatino Linotype" w:hAnsi="Palatino Linotype"/>
                <w:noProof/>
                <w:webHidden/>
                <w:sz w:val="22"/>
                <w:szCs w:val="22"/>
              </w:rPr>
              <w:fldChar w:fldCharType="end"/>
            </w:r>
          </w:hyperlink>
        </w:p>
        <w:p w14:paraId="3D2DDCCF" w14:textId="1DF35605"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77" w:history="1">
            <w:r w:rsidRPr="001F4269">
              <w:rPr>
                <w:rStyle w:val="Hipervnculo"/>
                <w:rFonts w:ascii="Palatino Linotype" w:eastAsia="Calibri" w:hAnsi="Palatino Linotype"/>
                <w:noProof/>
                <w:sz w:val="22"/>
                <w:szCs w:val="22"/>
                <w:lang w:val="es-ES" w:eastAsia="es-MX"/>
              </w:rPr>
              <w:t xml:space="preserve">SEGUNDO. </w:t>
            </w:r>
            <w:r w:rsidRPr="001F4269">
              <w:rPr>
                <w:rStyle w:val="Hipervnculo"/>
                <w:rFonts w:ascii="Palatino Linotype" w:hAnsi="Palatino Linotype"/>
                <w:noProof/>
                <w:sz w:val="22"/>
                <w:szCs w:val="22"/>
                <w:lang w:val="es-ES"/>
              </w:rPr>
              <w:t>Causales de improcedencia y sobreseimiento</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_Toc189676777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9</w:t>
            </w:r>
            <w:r w:rsidRPr="001F4269">
              <w:rPr>
                <w:rFonts w:ascii="Palatino Linotype" w:hAnsi="Palatino Linotype"/>
                <w:noProof/>
                <w:webHidden/>
                <w:sz w:val="22"/>
                <w:szCs w:val="22"/>
              </w:rPr>
              <w:fldChar w:fldCharType="end"/>
            </w:r>
          </w:hyperlink>
        </w:p>
        <w:p w14:paraId="237CBB28" w14:textId="44E0E1AA"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78" w:history="1">
            <w:r w:rsidRPr="001F4269">
              <w:rPr>
                <w:rStyle w:val="Hipervnculo"/>
                <w:rFonts w:ascii="Palatino Linotype" w:hAnsi="Palatino Linotype"/>
                <w:noProof/>
                <w:sz w:val="22"/>
                <w:szCs w:val="22"/>
                <w:lang w:val="es-ES"/>
              </w:rPr>
              <w:t>TERCERO. Determinación de la Controversia</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_Toc189676778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11</w:t>
            </w:r>
            <w:r w:rsidRPr="001F4269">
              <w:rPr>
                <w:rFonts w:ascii="Palatino Linotype" w:hAnsi="Palatino Linotype"/>
                <w:noProof/>
                <w:webHidden/>
                <w:sz w:val="22"/>
                <w:szCs w:val="22"/>
              </w:rPr>
              <w:fldChar w:fldCharType="end"/>
            </w:r>
          </w:hyperlink>
        </w:p>
        <w:p w14:paraId="0324ABBA" w14:textId="231AE33B"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79" w:history="1">
            <w:r w:rsidRPr="001F4269">
              <w:rPr>
                <w:rStyle w:val="Hipervnculo"/>
                <w:rFonts w:ascii="Palatino Linotype" w:hAnsi="Palatino Linotype"/>
                <w:noProof/>
                <w:sz w:val="22"/>
                <w:szCs w:val="22"/>
                <w:lang w:val="es-ES"/>
              </w:rPr>
              <w:t xml:space="preserve">CUARTO. </w:t>
            </w:r>
            <w:r w:rsidRPr="001F4269">
              <w:rPr>
                <w:rStyle w:val="Hipervnculo"/>
                <w:rFonts w:ascii="Palatino Linotype" w:hAnsi="Palatino Linotype"/>
                <w:noProof/>
                <w:sz w:val="22"/>
                <w:szCs w:val="22"/>
              </w:rPr>
              <w:t>Marco normativo aplicable en materia de transparencia y acceso a la información pública</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_Toc189676779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12</w:t>
            </w:r>
            <w:r w:rsidRPr="001F4269">
              <w:rPr>
                <w:rFonts w:ascii="Palatino Linotype" w:hAnsi="Palatino Linotype"/>
                <w:noProof/>
                <w:webHidden/>
                <w:sz w:val="22"/>
                <w:szCs w:val="22"/>
              </w:rPr>
              <w:fldChar w:fldCharType="end"/>
            </w:r>
          </w:hyperlink>
        </w:p>
        <w:p w14:paraId="30DCA8E8" w14:textId="6B2F5072"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80" w:history="1">
            <w:r w:rsidRPr="001F4269">
              <w:rPr>
                <w:rStyle w:val="Hipervnculo"/>
                <w:rFonts w:ascii="Palatino Linotype" w:hAnsi="Palatino Linotype"/>
                <w:noProof/>
                <w:sz w:val="22"/>
                <w:szCs w:val="22"/>
                <w:lang w:val="es-ES"/>
              </w:rPr>
              <w:t>QUINTO. Estudio de Fondo</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_Toc189676780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13</w:t>
            </w:r>
            <w:r w:rsidRPr="001F4269">
              <w:rPr>
                <w:rFonts w:ascii="Palatino Linotype" w:hAnsi="Palatino Linotype"/>
                <w:noProof/>
                <w:webHidden/>
                <w:sz w:val="22"/>
                <w:szCs w:val="22"/>
              </w:rPr>
              <w:fldChar w:fldCharType="end"/>
            </w:r>
          </w:hyperlink>
        </w:p>
        <w:p w14:paraId="1C4897D0" w14:textId="3196F975" w:rsidR="00BE3A60" w:rsidRPr="001F4269" w:rsidRDefault="00BE3A60" w:rsidP="005032B4">
          <w:pPr>
            <w:pStyle w:val="TDC2"/>
            <w:tabs>
              <w:tab w:val="right" w:leader="dot" w:pos="8921"/>
            </w:tabs>
            <w:spacing w:after="0" w:line="360" w:lineRule="auto"/>
            <w:rPr>
              <w:rFonts w:ascii="Palatino Linotype" w:eastAsiaTheme="minorEastAsia" w:hAnsi="Palatino Linotype" w:cstheme="minorBidi"/>
              <w:noProof/>
              <w:sz w:val="24"/>
              <w:szCs w:val="24"/>
              <w:lang w:eastAsia="es-MX"/>
            </w:rPr>
          </w:pPr>
          <w:hyperlink w:anchor="_Toc189676781" w:history="1">
            <w:r w:rsidRPr="001F4269">
              <w:rPr>
                <w:rStyle w:val="Hipervnculo"/>
                <w:rFonts w:ascii="Palatino Linotype" w:eastAsia="Calibri" w:hAnsi="Palatino Linotype"/>
                <w:noProof/>
                <w:sz w:val="22"/>
                <w:szCs w:val="22"/>
              </w:rPr>
              <w:t>SEXTO. Decisión.</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_Toc189676781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29</w:t>
            </w:r>
            <w:r w:rsidRPr="001F4269">
              <w:rPr>
                <w:rFonts w:ascii="Palatino Linotype" w:hAnsi="Palatino Linotype"/>
                <w:noProof/>
                <w:webHidden/>
                <w:sz w:val="22"/>
                <w:szCs w:val="22"/>
              </w:rPr>
              <w:fldChar w:fldCharType="end"/>
            </w:r>
          </w:hyperlink>
        </w:p>
        <w:p w14:paraId="27F4D4A4" w14:textId="238142FB" w:rsidR="00BE3A60" w:rsidRPr="001F4269" w:rsidRDefault="00BE3A60" w:rsidP="005032B4">
          <w:pPr>
            <w:pStyle w:val="TDC1"/>
            <w:spacing w:after="0"/>
            <w:rPr>
              <w:rFonts w:ascii="Palatino Linotype" w:eastAsiaTheme="minorEastAsia" w:hAnsi="Palatino Linotype" w:cstheme="minorBidi"/>
              <w:noProof/>
              <w:sz w:val="24"/>
              <w:szCs w:val="24"/>
              <w:lang w:eastAsia="es-MX"/>
            </w:rPr>
          </w:pPr>
          <w:hyperlink w:anchor="_Toc189676782" w:history="1">
            <w:r w:rsidRPr="001F4269">
              <w:rPr>
                <w:rStyle w:val="Hipervnculo"/>
                <w:rFonts w:ascii="Palatino Linotype" w:eastAsia="Calibri" w:hAnsi="Palatino Linotype"/>
                <w:noProof/>
                <w:sz w:val="22"/>
                <w:szCs w:val="22"/>
              </w:rPr>
              <w:t>R E S U E L V E:</w:t>
            </w:r>
            <w:r w:rsidRPr="001F4269">
              <w:rPr>
                <w:rFonts w:ascii="Palatino Linotype" w:hAnsi="Palatino Linotype"/>
                <w:noProof/>
                <w:webHidden/>
                <w:sz w:val="22"/>
                <w:szCs w:val="22"/>
              </w:rPr>
              <w:tab/>
            </w:r>
            <w:r w:rsidRPr="001F4269">
              <w:rPr>
                <w:rFonts w:ascii="Palatino Linotype" w:hAnsi="Palatino Linotype"/>
                <w:noProof/>
                <w:webHidden/>
                <w:sz w:val="22"/>
                <w:szCs w:val="22"/>
              </w:rPr>
              <w:fldChar w:fldCharType="begin"/>
            </w:r>
            <w:r w:rsidRPr="001F4269">
              <w:rPr>
                <w:rFonts w:ascii="Palatino Linotype" w:hAnsi="Palatino Linotype"/>
                <w:noProof/>
                <w:webHidden/>
                <w:sz w:val="22"/>
                <w:szCs w:val="22"/>
              </w:rPr>
              <w:instrText xml:space="preserve"> PAGEREF _Toc189676782 \h </w:instrText>
            </w:r>
            <w:r w:rsidRPr="001F4269">
              <w:rPr>
                <w:rFonts w:ascii="Palatino Linotype" w:hAnsi="Palatino Linotype"/>
                <w:noProof/>
                <w:webHidden/>
                <w:sz w:val="22"/>
                <w:szCs w:val="22"/>
              </w:rPr>
            </w:r>
            <w:r w:rsidRPr="001F4269">
              <w:rPr>
                <w:rFonts w:ascii="Palatino Linotype" w:hAnsi="Palatino Linotype"/>
                <w:noProof/>
                <w:webHidden/>
                <w:sz w:val="22"/>
                <w:szCs w:val="22"/>
              </w:rPr>
              <w:fldChar w:fldCharType="separate"/>
            </w:r>
            <w:r w:rsidR="00EC3835">
              <w:rPr>
                <w:rFonts w:ascii="Palatino Linotype" w:hAnsi="Palatino Linotype"/>
                <w:noProof/>
                <w:webHidden/>
                <w:sz w:val="22"/>
                <w:szCs w:val="22"/>
              </w:rPr>
              <w:t>30</w:t>
            </w:r>
            <w:r w:rsidRPr="001F4269">
              <w:rPr>
                <w:rFonts w:ascii="Palatino Linotype" w:hAnsi="Palatino Linotype"/>
                <w:noProof/>
                <w:webHidden/>
                <w:sz w:val="22"/>
                <w:szCs w:val="22"/>
              </w:rPr>
              <w:fldChar w:fldCharType="end"/>
            </w:r>
          </w:hyperlink>
        </w:p>
        <w:p w14:paraId="39113C74" w14:textId="768E5564" w:rsidR="00076681" w:rsidRPr="001F4269" w:rsidRDefault="00076681" w:rsidP="005032B4">
          <w:pPr>
            <w:spacing w:after="0" w:line="360" w:lineRule="auto"/>
          </w:pPr>
          <w:r w:rsidRPr="001F4269">
            <w:rPr>
              <w:lang w:val="es-ES"/>
            </w:rPr>
            <w:fldChar w:fldCharType="end"/>
          </w:r>
        </w:p>
      </w:sdtContent>
    </w:sdt>
    <w:p w14:paraId="075FABE6" w14:textId="77777777" w:rsidR="00F063F0" w:rsidRPr="001F4269" w:rsidRDefault="00F063F0" w:rsidP="005032B4">
      <w:pPr>
        <w:tabs>
          <w:tab w:val="left" w:pos="8931"/>
        </w:tabs>
        <w:spacing w:after="0" w:line="360" w:lineRule="auto"/>
        <w:contextualSpacing/>
        <w:rPr>
          <w:rFonts w:cs="Tahoma"/>
          <w:bCs/>
          <w:color w:val="FF0000"/>
        </w:rPr>
      </w:pPr>
    </w:p>
    <w:p w14:paraId="15E4A7DB" w14:textId="77777777" w:rsidR="009A627C" w:rsidRPr="001F4269" w:rsidRDefault="009A627C" w:rsidP="005032B4">
      <w:pPr>
        <w:tabs>
          <w:tab w:val="left" w:pos="8931"/>
        </w:tabs>
        <w:spacing w:after="0" w:line="360" w:lineRule="auto"/>
        <w:contextualSpacing/>
        <w:rPr>
          <w:rFonts w:cs="Tahoma"/>
          <w:bCs/>
          <w:color w:val="FF0000"/>
        </w:rPr>
      </w:pPr>
    </w:p>
    <w:p w14:paraId="46DC9FB4" w14:textId="77777777" w:rsidR="00D7683D" w:rsidRPr="001F4269" w:rsidRDefault="00D7683D" w:rsidP="005032B4">
      <w:pPr>
        <w:tabs>
          <w:tab w:val="left" w:pos="8931"/>
        </w:tabs>
        <w:spacing w:after="0" w:line="360" w:lineRule="auto"/>
        <w:contextualSpacing/>
        <w:rPr>
          <w:rFonts w:cs="Tahoma"/>
          <w:bCs/>
          <w:color w:val="FF0000"/>
        </w:rPr>
      </w:pPr>
    </w:p>
    <w:p w14:paraId="08725BFD" w14:textId="77777777" w:rsidR="00D7683D" w:rsidRPr="001F4269" w:rsidRDefault="00D7683D" w:rsidP="005032B4">
      <w:pPr>
        <w:tabs>
          <w:tab w:val="left" w:pos="8931"/>
        </w:tabs>
        <w:spacing w:after="0" w:line="360" w:lineRule="auto"/>
        <w:contextualSpacing/>
        <w:rPr>
          <w:rFonts w:cs="Tahoma"/>
          <w:bCs/>
          <w:color w:val="FF0000"/>
        </w:rPr>
      </w:pPr>
    </w:p>
    <w:p w14:paraId="72553430" w14:textId="77777777" w:rsidR="00D7683D" w:rsidRPr="001F4269" w:rsidRDefault="00D7683D" w:rsidP="005032B4">
      <w:pPr>
        <w:tabs>
          <w:tab w:val="left" w:pos="8931"/>
        </w:tabs>
        <w:spacing w:after="0" w:line="360" w:lineRule="auto"/>
        <w:contextualSpacing/>
        <w:rPr>
          <w:rFonts w:cs="Tahoma"/>
          <w:bCs/>
          <w:color w:val="FF0000"/>
        </w:rPr>
      </w:pPr>
    </w:p>
    <w:p w14:paraId="2B180D5E" w14:textId="77777777" w:rsidR="00076681" w:rsidRPr="001F4269" w:rsidRDefault="00076681" w:rsidP="005032B4">
      <w:pPr>
        <w:tabs>
          <w:tab w:val="left" w:pos="8931"/>
        </w:tabs>
        <w:spacing w:after="0" w:line="360" w:lineRule="auto"/>
        <w:contextualSpacing/>
        <w:rPr>
          <w:rFonts w:cs="Tahoma"/>
          <w:bCs/>
          <w:color w:val="auto"/>
        </w:rPr>
      </w:pPr>
    </w:p>
    <w:p w14:paraId="5E65C5A6" w14:textId="77777777" w:rsidR="00647DF2" w:rsidRPr="001F4269" w:rsidRDefault="00647DF2" w:rsidP="005032B4">
      <w:pPr>
        <w:tabs>
          <w:tab w:val="left" w:pos="8931"/>
        </w:tabs>
        <w:spacing w:after="0" w:line="360" w:lineRule="auto"/>
        <w:contextualSpacing/>
        <w:rPr>
          <w:rFonts w:cs="Tahoma"/>
          <w:bCs/>
          <w:color w:val="auto"/>
        </w:rPr>
      </w:pPr>
    </w:p>
    <w:p w14:paraId="3530C0FA" w14:textId="68BE4B48" w:rsidR="00DB3DC5" w:rsidRPr="001F4269" w:rsidRDefault="00DB3DC5" w:rsidP="005032B4">
      <w:pPr>
        <w:tabs>
          <w:tab w:val="left" w:pos="8931"/>
        </w:tabs>
        <w:spacing w:after="0" w:line="360" w:lineRule="auto"/>
        <w:contextualSpacing/>
        <w:rPr>
          <w:rFonts w:eastAsia="Calibri" w:cs="Tahoma"/>
          <w:color w:val="auto"/>
          <w:lang w:val="es-ES"/>
        </w:rPr>
      </w:pPr>
      <w:r w:rsidRPr="001F4269">
        <w:rPr>
          <w:rFonts w:cs="Tahoma"/>
          <w:bCs/>
          <w:color w:val="auto"/>
        </w:rPr>
        <w:lastRenderedPageBreak/>
        <w:t xml:space="preserve">Resolución del Pleno del Instituto de Transparencia, Acceso a la Información Pública y Protección de Datos Personales del Estado de México y Municipios, con domicilio en Metepec, </w:t>
      </w:r>
      <w:r w:rsidRPr="001F4269">
        <w:rPr>
          <w:rFonts w:eastAsia="Calibri" w:cs="Tahoma"/>
          <w:color w:val="auto"/>
          <w:lang w:val="es-ES"/>
        </w:rPr>
        <w:t xml:space="preserve">Estado de México, de fecha </w:t>
      </w:r>
      <w:r w:rsidR="00835D91" w:rsidRPr="001F4269">
        <w:rPr>
          <w:rFonts w:eastAsia="Calibri" w:cs="Tahoma"/>
          <w:color w:val="auto"/>
          <w:lang w:val="es-ES"/>
        </w:rPr>
        <w:t>veint</w:t>
      </w:r>
      <w:r w:rsidR="00567E9E" w:rsidRPr="001F4269">
        <w:rPr>
          <w:rFonts w:eastAsia="Calibri" w:cs="Tahoma"/>
          <w:color w:val="auto"/>
          <w:lang w:val="es-ES"/>
        </w:rPr>
        <w:t xml:space="preserve">isiete </w:t>
      </w:r>
      <w:r w:rsidR="00835D91" w:rsidRPr="001F4269">
        <w:rPr>
          <w:rFonts w:eastAsia="Calibri" w:cs="Tahoma"/>
          <w:color w:val="auto"/>
          <w:lang w:val="es-ES"/>
        </w:rPr>
        <w:t>de agosto</w:t>
      </w:r>
      <w:r w:rsidR="008E279B" w:rsidRPr="001F4269">
        <w:rPr>
          <w:rFonts w:eastAsia="Calibri" w:cs="Tahoma"/>
          <w:color w:val="auto"/>
          <w:lang w:val="es-ES"/>
        </w:rPr>
        <w:t xml:space="preserve"> de dos mil veinticinco.</w:t>
      </w:r>
      <w:r w:rsidRPr="001F4269">
        <w:rPr>
          <w:rFonts w:eastAsia="Calibri" w:cs="Tahoma"/>
          <w:color w:val="auto"/>
          <w:lang w:val="es-ES"/>
        </w:rPr>
        <w:t xml:space="preserve"> </w:t>
      </w:r>
    </w:p>
    <w:p w14:paraId="2A681408" w14:textId="1CE12C44" w:rsidR="00DB3DC5" w:rsidRPr="001F4269" w:rsidRDefault="00455DCB" w:rsidP="005032B4">
      <w:pPr>
        <w:tabs>
          <w:tab w:val="left" w:pos="2340"/>
        </w:tabs>
        <w:spacing w:after="0" w:line="360" w:lineRule="auto"/>
        <w:contextualSpacing/>
        <w:rPr>
          <w:rFonts w:eastAsia="Calibri" w:cs="Tahoma"/>
          <w:b/>
          <w:bCs/>
          <w:color w:val="FF0000"/>
          <w:lang w:val="es-ES"/>
        </w:rPr>
      </w:pPr>
      <w:r w:rsidRPr="001F4269">
        <w:rPr>
          <w:rFonts w:eastAsia="Calibri" w:cs="Tahoma"/>
          <w:b/>
          <w:bCs/>
          <w:color w:val="FF0000"/>
          <w:lang w:val="es-ES"/>
        </w:rPr>
        <w:tab/>
      </w:r>
    </w:p>
    <w:p w14:paraId="75D54F3E" w14:textId="4B046FCB" w:rsidR="00DB3DC5" w:rsidRPr="001F4269" w:rsidRDefault="00DB3DC5" w:rsidP="00964DDD">
      <w:pPr>
        <w:spacing w:after="0" w:line="360" w:lineRule="auto"/>
        <w:contextualSpacing/>
        <w:rPr>
          <w:rFonts w:eastAsia="Calibri" w:cs="Tahoma"/>
          <w:color w:val="auto"/>
        </w:rPr>
      </w:pPr>
      <w:r w:rsidRPr="001F4269">
        <w:rPr>
          <w:rFonts w:eastAsia="Calibri" w:cs="Tahoma"/>
          <w:b/>
          <w:bCs/>
          <w:color w:val="auto"/>
          <w:lang w:val="es-ES"/>
        </w:rPr>
        <w:t xml:space="preserve">VISTO </w:t>
      </w:r>
      <w:r w:rsidRPr="001F4269">
        <w:rPr>
          <w:rFonts w:eastAsia="Calibri" w:cs="Tahoma"/>
          <w:color w:val="auto"/>
          <w:lang w:val="es-ES"/>
        </w:rPr>
        <w:t>el expediente electrónico conformado con motivo d</w:t>
      </w:r>
      <w:r w:rsidR="00087796" w:rsidRPr="001F4269">
        <w:rPr>
          <w:rFonts w:eastAsia="Calibri" w:cs="Tahoma"/>
          <w:color w:val="auto"/>
          <w:lang w:val="es-ES"/>
        </w:rPr>
        <w:t>el</w:t>
      </w:r>
      <w:r w:rsidRPr="001F4269">
        <w:rPr>
          <w:rFonts w:eastAsia="Calibri" w:cs="Tahoma"/>
          <w:color w:val="auto"/>
          <w:lang w:val="es-ES"/>
        </w:rPr>
        <w:t xml:space="preserve"> Recurso de Revisión </w:t>
      </w:r>
      <w:r w:rsidR="00200755" w:rsidRPr="00FC6CD2">
        <w:rPr>
          <w:rFonts w:eastAsia="Calibri" w:cs="Tahoma"/>
          <w:b/>
          <w:bCs/>
          <w:color w:val="auto"/>
        </w:rPr>
        <w:t>0</w:t>
      </w:r>
      <w:r w:rsidR="005B5453" w:rsidRPr="00FC6CD2">
        <w:rPr>
          <w:rFonts w:eastAsia="Calibri" w:cs="Tahoma"/>
          <w:b/>
          <w:bCs/>
          <w:color w:val="auto"/>
        </w:rPr>
        <w:t>7121</w:t>
      </w:r>
      <w:r w:rsidR="00DE71A5" w:rsidRPr="00FC6CD2">
        <w:rPr>
          <w:rFonts w:eastAsia="Calibri" w:cs="Tahoma"/>
          <w:b/>
          <w:bCs/>
          <w:color w:val="auto"/>
        </w:rPr>
        <w:t>/INFOEM/IP/RR/2025</w:t>
      </w:r>
      <w:r w:rsidR="00043CDA" w:rsidRPr="001F4269">
        <w:rPr>
          <w:rFonts w:eastAsia="Calibri" w:cs="Tahoma"/>
          <w:color w:val="auto"/>
        </w:rPr>
        <w:t>,</w:t>
      </w:r>
      <w:r w:rsidRPr="001F4269">
        <w:rPr>
          <w:rFonts w:cs="Tahoma"/>
          <w:color w:val="auto"/>
        </w:rPr>
        <w:t xml:space="preserve"> en contra de la respuesta del Sujeto Obligado, </w:t>
      </w:r>
      <w:r w:rsidR="00200755" w:rsidRPr="00FC6CD2">
        <w:rPr>
          <w:b/>
          <w:bCs/>
          <w:color w:val="000000"/>
        </w:rPr>
        <w:t xml:space="preserve">Ayuntamiento de </w:t>
      </w:r>
      <w:r w:rsidR="005B5453" w:rsidRPr="00FC6CD2">
        <w:rPr>
          <w:b/>
          <w:bCs/>
          <w:color w:val="000000"/>
        </w:rPr>
        <w:t>Toluca</w:t>
      </w:r>
      <w:r w:rsidRPr="00FC6CD2">
        <w:rPr>
          <w:rFonts w:cs="Tahoma"/>
          <w:b/>
          <w:bCs/>
          <w:color w:val="auto"/>
        </w:rPr>
        <w:t xml:space="preserve">, </w:t>
      </w:r>
      <w:r w:rsidRPr="001F4269">
        <w:rPr>
          <w:rFonts w:cs="Tahoma"/>
          <w:color w:val="auto"/>
        </w:rPr>
        <w:t xml:space="preserve">a la solicitud de acceso a la información </w:t>
      </w:r>
      <w:r w:rsidR="002C3558" w:rsidRPr="001F4269">
        <w:rPr>
          <w:rFonts w:cs="Tahoma"/>
          <w:color w:val="auto"/>
        </w:rPr>
        <w:t xml:space="preserve">pública </w:t>
      </w:r>
      <w:r w:rsidR="00200755" w:rsidRPr="001F4269">
        <w:rPr>
          <w:rFonts w:eastAsia="Calibri" w:cs="Tahoma"/>
        </w:rPr>
        <w:t>0</w:t>
      </w:r>
      <w:r w:rsidR="005B5453" w:rsidRPr="001F4269">
        <w:rPr>
          <w:rFonts w:eastAsia="Calibri" w:cs="Tahoma"/>
        </w:rPr>
        <w:t>3018</w:t>
      </w:r>
      <w:r w:rsidR="00200755" w:rsidRPr="001F4269">
        <w:rPr>
          <w:rFonts w:eastAsia="Calibri" w:cs="Tahoma"/>
        </w:rPr>
        <w:t>/T</w:t>
      </w:r>
      <w:r w:rsidR="005B5453" w:rsidRPr="001F4269">
        <w:rPr>
          <w:rFonts w:eastAsia="Calibri" w:cs="Tahoma"/>
        </w:rPr>
        <w:t>OLUCA</w:t>
      </w:r>
      <w:r w:rsidR="00200755" w:rsidRPr="001F4269">
        <w:rPr>
          <w:rFonts w:eastAsia="Calibri" w:cs="Tahoma"/>
        </w:rPr>
        <w:t xml:space="preserve">/IP/2025 </w:t>
      </w:r>
      <w:r w:rsidRPr="001F4269">
        <w:rPr>
          <w:rFonts w:cs="Tahoma"/>
          <w:color w:val="auto"/>
        </w:rPr>
        <w:t>se emite</w:t>
      </w:r>
      <w:r w:rsidRPr="001F4269">
        <w:rPr>
          <w:rFonts w:cs="Tahoma"/>
          <w:bCs/>
          <w:color w:val="auto"/>
        </w:rPr>
        <w:t xml:space="preserve"> la presente Resolución, con base en los Antecedentes y Considerandos que se exponen a continuación:</w:t>
      </w:r>
    </w:p>
    <w:p w14:paraId="134E03A6" w14:textId="5F6E8CA4" w:rsidR="00DB3DC5" w:rsidRPr="001F4269" w:rsidRDefault="00455DCB" w:rsidP="005032B4">
      <w:pPr>
        <w:tabs>
          <w:tab w:val="left" w:pos="1965"/>
        </w:tabs>
        <w:spacing w:after="0" w:line="360" w:lineRule="auto"/>
        <w:contextualSpacing/>
        <w:rPr>
          <w:rFonts w:eastAsia="Calibri" w:cs="Tahoma"/>
          <w:b/>
          <w:bCs/>
          <w:color w:val="FF0000"/>
          <w:lang w:val="es-ES"/>
        </w:rPr>
      </w:pPr>
      <w:r w:rsidRPr="001F4269">
        <w:rPr>
          <w:rFonts w:eastAsia="Calibri" w:cs="Tahoma"/>
          <w:b/>
          <w:bCs/>
          <w:color w:val="FF0000"/>
          <w:lang w:val="es-ES"/>
        </w:rPr>
        <w:tab/>
      </w:r>
    </w:p>
    <w:p w14:paraId="32EEB02D" w14:textId="734C012B" w:rsidR="00DB3DC5" w:rsidRPr="001F4269" w:rsidRDefault="00737CF6" w:rsidP="005032B4">
      <w:pPr>
        <w:pStyle w:val="Ttulo1"/>
        <w:spacing w:before="0" w:line="360" w:lineRule="auto"/>
        <w:jc w:val="center"/>
        <w:rPr>
          <w:rFonts w:ascii="Palatino Linotype" w:hAnsi="Palatino Linotype"/>
          <w:b/>
          <w:color w:val="000000" w:themeColor="text1"/>
          <w:sz w:val="22"/>
          <w:szCs w:val="22"/>
        </w:rPr>
      </w:pPr>
      <w:bookmarkStart w:id="0" w:name="_Toc189676766"/>
      <w:r w:rsidRPr="001F4269">
        <w:rPr>
          <w:rFonts w:ascii="Palatino Linotype" w:hAnsi="Palatino Linotype"/>
          <w:b/>
          <w:color w:val="000000" w:themeColor="text1"/>
          <w:sz w:val="22"/>
          <w:szCs w:val="22"/>
        </w:rPr>
        <w:t>A N T E C E D E N T E S</w:t>
      </w:r>
      <w:bookmarkEnd w:id="0"/>
    </w:p>
    <w:p w14:paraId="09E98305" w14:textId="77777777" w:rsidR="00DB3DC5" w:rsidRPr="001F4269" w:rsidRDefault="00DB3DC5" w:rsidP="005032B4">
      <w:pPr>
        <w:spacing w:after="0" w:line="360" w:lineRule="auto"/>
        <w:contextualSpacing/>
        <w:jc w:val="center"/>
        <w:rPr>
          <w:rFonts w:eastAsia="Calibri" w:cs="Tahoma"/>
          <w:b/>
          <w:bCs/>
          <w:color w:val="auto"/>
          <w:lang w:val="es-ES"/>
        </w:rPr>
      </w:pPr>
    </w:p>
    <w:p w14:paraId="5E541408" w14:textId="7E0BBF99" w:rsidR="00DB3DC5" w:rsidRPr="001F4269" w:rsidRDefault="00DB3DC5" w:rsidP="005032B4">
      <w:pPr>
        <w:pStyle w:val="Ttulo2"/>
        <w:spacing w:before="0" w:line="360" w:lineRule="auto"/>
        <w:rPr>
          <w:rFonts w:ascii="Palatino Linotype" w:eastAsia="Calibri" w:hAnsi="Palatino Linotype"/>
          <w:b/>
          <w:color w:val="000000" w:themeColor="text1"/>
          <w:sz w:val="22"/>
          <w:szCs w:val="22"/>
          <w:lang w:val="es-ES"/>
        </w:rPr>
      </w:pPr>
      <w:bookmarkStart w:id="1" w:name="_Toc189676767"/>
      <w:r w:rsidRPr="001F4269">
        <w:rPr>
          <w:rFonts w:ascii="Palatino Linotype" w:eastAsia="Calibri" w:hAnsi="Palatino Linotype"/>
          <w:b/>
          <w:color w:val="000000" w:themeColor="text1"/>
          <w:sz w:val="22"/>
          <w:szCs w:val="22"/>
          <w:lang w:val="es-ES"/>
        </w:rPr>
        <w:t>I. Presentación</w:t>
      </w:r>
      <w:r w:rsidR="00737CF6" w:rsidRPr="001F4269">
        <w:rPr>
          <w:rFonts w:ascii="Palatino Linotype" w:eastAsia="Calibri" w:hAnsi="Palatino Linotype"/>
          <w:b/>
          <w:color w:val="000000" w:themeColor="text1"/>
          <w:sz w:val="22"/>
          <w:szCs w:val="22"/>
          <w:lang w:val="es-ES"/>
        </w:rPr>
        <w:t xml:space="preserve"> de la solicitud de información</w:t>
      </w:r>
      <w:bookmarkEnd w:id="1"/>
    </w:p>
    <w:p w14:paraId="5A91601B" w14:textId="77777777" w:rsidR="00DB3DC5" w:rsidRPr="001F4269" w:rsidRDefault="00DB3DC5" w:rsidP="005032B4">
      <w:pPr>
        <w:spacing w:after="0" w:line="360" w:lineRule="auto"/>
        <w:contextualSpacing/>
        <w:rPr>
          <w:rFonts w:eastAsia="Calibri" w:cs="Tahoma"/>
          <w:b/>
          <w:bCs/>
          <w:color w:val="auto"/>
          <w:lang w:val="es-ES"/>
        </w:rPr>
      </w:pPr>
    </w:p>
    <w:p w14:paraId="1620C68D" w14:textId="68098940" w:rsidR="00DB3DC5" w:rsidRPr="001F4269" w:rsidRDefault="00DB3DC5" w:rsidP="005032B4">
      <w:pPr>
        <w:spacing w:after="0" w:line="360" w:lineRule="auto"/>
        <w:contextualSpacing/>
        <w:rPr>
          <w:rFonts w:cs="Tahoma"/>
          <w:color w:val="auto"/>
        </w:rPr>
      </w:pPr>
      <w:r w:rsidRPr="001F4269">
        <w:rPr>
          <w:rFonts w:eastAsia="Calibri" w:cs="Tahoma"/>
          <w:color w:val="auto"/>
          <w:lang w:val="es-ES"/>
        </w:rPr>
        <w:t xml:space="preserve">Con fecha </w:t>
      </w:r>
      <w:r w:rsidR="005B5453" w:rsidRPr="001F4269">
        <w:rPr>
          <w:rFonts w:eastAsia="Calibri" w:cs="Tahoma"/>
          <w:color w:val="auto"/>
          <w:lang w:val="es-ES"/>
        </w:rPr>
        <w:t>veintitrés d</w:t>
      </w:r>
      <w:r w:rsidR="00835D91" w:rsidRPr="001F4269">
        <w:rPr>
          <w:rFonts w:eastAsia="Calibri" w:cs="Tahoma"/>
          <w:color w:val="auto"/>
          <w:lang w:val="es-ES"/>
        </w:rPr>
        <w:t>e mayo</w:t>
      </w:r>
      <w:r w:rsidR="00471AA5" w:rsidRPr="001F4269">
        <w:rPr>
          <w:rFonts w:eastAsia="Calibri" w:cs="Tahoma"/>
          <w:color w:val="auto"/>
          <w:lang w:val="es-ES"/>
        </w:rPr>
        <w:t xml:space="preserve"> </w:t>
      </w:r>
      <w:r w:rsidR="00EA276A" w:rsidRPr="001F4269">
        <w:rPr>
          <w:rFonts w:eastAsia="Calibri" w:cs="Tahoma"/>
          <w:color w:val="auto"/>
          <w:lang w:val="es-ES"/>
        </w:rPr>
        <w:t xml:space="preserve">de dos mil </w:t>
      </w:r>
      <w:r w:rsidR="00DE71A5" w:rsidRPr="001F4269">
        <w:rPr>
          <w:rFonts w:eastAsia="Calibri" w:cs="Tahoma"/>
          <w:color w:val="auto"/>
          <w:lang w:val="es-ES"/>
        </w:rPr>
        <w:t>veinticinco</w:t>
      </w:r>
      <w:r w:rsidRPr="001F4269">
        <w:rPr>
          <w:rFonts w:eastAsia="Calibri" w:cs="Tahoma"/>
          <w:color w:val="auto"/>
          <w:lang w:val="es-ES"/>
        </w:rPr>
        <w:t xml:space="preserve">, </w:t>
      </w:r>
      <w:r w:rsidR="0046538F" w:rsidRPr="001F4269">
        <w:rPr>
          <w:rFonts w:eastAsia="Calibri" w:cs="Tahoma"/>
          <w:color w:val="auto"/>
          <w:lang w:val="es-ES"/>
        </w:rPr>
        <w:t>la persona Solicitante</w:t>
      </w:r>
      <w:r w:rsidRPr="001F4269">
        <w:rPr>
          <w:rFonts w:eastAsia="Calibri" w:cs="Tahoma"/>
          <w:color w:val="auto"/>
          <w:lang w:val="es-ES"/>
        </w:rPr>
        <w:t xml:space="preserve"> presentó </w:t>
      </w:r>
      <w:r w:rsidR="0046538F" w:rsidRPr="001F4269">
        <w:rPr>
          <w:rFonts w:eastAsia="Calibri" w:cs="Tahoma"/>
          <w:color w:val="auto"/>
          <w:lang w:val="es-ES"/>
        </w:rPr>
        <w:t>un requerimiento</w:t>
      </w:r>
      <w:r w:rsidR="00087796" w:rsidRPr="001F4269">
        <w:rPr>
          <w:rFonts w:eastAsia="Calibri" w:cs="Tahoma"/>
          <w:color w:val="auto"/>
          <w:lang w:val="es-ES"/>
        </w:rPr>
        <w:t xml:space="preserve"> </w:t>
      </w:r>
      <w:r w:rsidRPr="001F4269">
        <w:rPr>
          <w:rFonts w:eastAsia="Calibri" w:cs="Tahoma"/>
          <w:color w:val="auto"/>
          <w:lang w:val="es-ES"/>
        </w:rPr>
        <w:t>de acceso a la información, a través del Sistema de Acceso a la Información Mexiquense (SAIMEX)</w:t>
      </w:r>
      <w:r w:rsidR="005B5453" w:rsidRPr="001F4269">
        <w:rPr>
          <w:rFonts w:eastAsia="Calibri" w:cs="Tahoma"/>
          <w:color w:val="auto"/>
          <w:lang w:val="es-ES"/>
        </w:rPr>
        <w:t xml:space="preserve"> </w:t>
      </w:r>
      <w:r w:rsidRPr="001F4269">
        <w:rPr>
          <w:rFonts w:eastAsia="Calibri" w:cs="Tahoma"/>
          <w:color w:val="auto"/>
          <w:lang w:val="es-ES"/>
        </w:rPr>
        <w:t xml:space="preserve">ante el </w:t>
      </w:r>
      <w:r w:rsidR="00200755" w:rsidRPr="001F4269">
        <w:rPr>
          <w:bCs/>
          <w:color w:val="000000"/>
        </w:rPr>
        <w:t xml:space="preserve">Ayuntamiento de </w:t>
      </w:r>
      <w:r w:rsidR="005B5453" w:rsidRPr="001F4269">
        <w:rPr>
          <w:bCs/>
          <w:color w:val="000000"/>
        </w:rPr>
        <w:t>Toluca</w:t>
      </w:r>
      <w:r w:rsidR="00200755" w:rsidRPr="001F4269">
        <w:rPr>
          <w:rFonts w:cs="Tahoma"/>
          <w:color w:val="auto"/>
        </w:rPr>
        <w:t>,</w:t>
      </w:r>
      <w:r w:rsidR="00647DF2" w:rsidRPr="001F4269">
        <w:rPr>
          <w:rFonts w:eastAsia="Calibri" w:cs="Times New Roman"/>
          <w:b/>
          <w:color w:val="auto"/>
        </w:rPr>
        <w:t xml:space="preserve"> </w:t>
      </w:r>
      <w:r w:rsidRPr="001F4269">
        <w:rPr>
          <w:rFonts w:cs="Tahoma"/>
          <w:color w:val="auto"/>
        </w:rPr>
        <w:t>en los siguientes términos:</w:t>
      </w:r>
    </w:p>
    <w:p w14:paraId="143ECF6C" w14:textId="0F6230CE" w:rsidR="00345BB5" w:rsidRPr="001F4269" w:rsidRDefault="00345BB5" w:rsidP="005032B4">
      <w:pPr>
        <w:tabs>
          <w:tab w:val="left" w:pos="4667"/>
        </w:tabs>
        <w:spacing w:after="0" w:line="360" w:lineRule="auto"/>
        <w:ind w:right="567"/>
        <w:contextualSpacing/>
        <w:rPr>
          <w:rFonts w:cs="Tahoma"/>
          <w:b/>
          <w:bCs/>
          <w:i/>
          <w:color w:val="FF0000"/>
        </w:rPr>
      </w:pPr>
    </w:p>
    <w:p w14:paraId="07987E48" w14:textId="7EFEF85F" w:rsidR="00DE71A5" w:rsidRPr="001F4269" w:rsidRDefault="00087796" w:rsidP="00DE71A5">
      <w:pPr>
        <w:spacing w:after="0" w:line="360" w:lineRule="auto"/>
        <w:ind w:left="567" w:right="567"/>
        <w:contextualSpacing/>
        <w:rPr>
          <w:rFonts w:eastAsia="Times New Roman" w:cs="Arial"/>
          <w:b/>
          <w:bCs/>
          <w:i/>
          <w:iCs/>
          <w:color w:val="auto"/>
          <w:sz w:val="20"/>
          <w:lang w:eastAsia="es-ES"/>
        </w:rPr>
      </w:pPr>
      <w:r w:rsidRPr="001F4269">
        <w:rPr>
          <w:rFonts w:eastAsia="Times New Roman" w:cs="Arial"/>
          <w:b/>
          <w:bCs/>
          <w:i/>
          <w:iCs/>
          <w:color w:val="auto"/>
          <w:sz w:val="20"/>
          <w:lang w:eastAsia="es-ES"/>
        </w:rPr>
        <w:t>“DESCRIPCIÓN CLARA Y PRECISA DE LA INFORMACIÓN SOLICITADA.</w:t>
      </w:r>
    </w:p>
    <w:p w14:paraId="14F2F3AC" w14:textId="46E6710D" w:rsidR="00F979FB" w:rsidRPr="001F4269" w:rsidRDefault="005B5453" w:rsidP="00F979FB">
      <w:pPr>
        <w:spacing w:after="0" w:line="360" w:lineRule="auto"/>
        <w:ind w:left="567" w:right="567"/>
        <w:rPr>
          <w:rFonts w:eastAsia="Times New Roman" w:cs="Arial"/>
          <w:bCs/>
          <w:i/>
          <w:iCs/>
          <w:color w:val="auto"/>
          <w:sz w:val="20"/>
          <w:lang w:eastAsia="es-ES"/>
        </w:rPr>
      </w:pPr>
      <w:r w:rsidRPr="001F4269">
        <w:rPr>
          <w:i/>
          <w:iCs/>
          <w:color w:val="000000"/>
          <w:sz w:val="20"/>
          <w:szCs w:val="20"/>
        </w:rPr>
        <w:t xml:space="preserve">Las </w:t>
      </w:r>
      <w:r w:rsidRPr="001F4269">
        <w:rPr>
          <w:i/>
          <w:iCs/>
          <w:color w:val="000000"/>
          <w:sz w:val="20"/>
          <w:szCs w:val="20"/>
          <w:u w:val="single"/>
        </w:rPr>
        <w:t>regulaciones municipales actualmente vigentes</w:t>
      </w:r>
      <w:r w:rsidRPr="001F4269">
        <w:rPr>
          <w:i/>
          <w:iCs/>
          <w:color w:val="000000"/>
          <w:sz w:val="20"/>
          <w:szCs w:val="20"/>
        </w:rPr>
        <w:t xml:space="preserve"> que regulan la generación y gestión integral de residuos sólidos urbanos (RSU) en el Municipio. Asimismo, indicar aquellos </w:t>
      </w:r>
      <w:r w:rsidRPr="001F4269">
        <w:rPr>
          <w:i/>
          <w:iCs/>
          <w:color w:val="000000"/>
          <w:sz w:val="20"/>
          <w:szCs w:val="20"/>
          <w:u w:val="single"/>
        </w:rPr>
        <w:t>trámites municipales pertinentes al ámbito de residuo</w:t>
      </w:r>
      <w:r w:rsidRPr="001F4269">
        <w:rPr>
          <w:i/>
          <w:iCs/>
          <w:color w:val="000000"/>
          <w:sz w:val="20"/>
          <w:szCs w:val="20"/>
        </w:rPr>
        <w:t>s. En el caso de contar con un Registro de generadores de RSU favor de compartirlo idealmente en formato Excel.</w:t>
      </w:r>
      <w:r w:rsidR="00087796" w:rsidRPr="001F4269">
        <w:rPr>
          <w:rFonts w:eastAsia="Times New Roman" w:cs="Arial"/>
          <w:bCs/>
          <w:i/>
          <w:iCs/>
          <w:color w:val="auto"/>
          <w:sz w:val="20"/>
          <w:szCs w:val="20"/>
          <w:lang w:eastAsia="es-ES"/>
        </w:rPr>
        <w:t>”</w:t>
      </w:r>
      <w:r w:rsidR="00087796" w:rsidRPr="001F4269">
        <w:rPr>
          <w:rFonts w:eastAsia="Times New Roman" w:cs="Arial"/>
          <w:bCs/>
          <w:i/>
          <w:iCs/>
          <w:color w:val="auto"/>
          <w:sz w:val="20"/>
          <w:lang w:eastAsia="es-ES"/>
        </w:rPr>
        <w:t xml:space="preserve"> (Sic) </w:t>
      </w:r>
    </w:p>
    <w:p w14:paraId="03420A6D" w14:textId="77777777" w:rsidR="0046538F" w:rsidRPr="001F4269" w:rsidRDefault="0046538F" w:rsidP="005032B4">
      <w:pPr>
        <w:spacing w:after="0" w:line="360" w:lineRule="auto"/>
        <w:ind w:right="567"/>
        <w:contextualSpacing/>
        <w:rPr>
          <w:rFonts w:eastAsia="Times New Roman" w:cs="Arial"/>
          <w:bCs/>
          <w:i/>
          <w:iCs/>
          <w:color w:val="auto"/>
          <w:sz w:val="20"/>
          <w:lang w:eastAsia="es-ES"/>
        </w:rPr>
      </w:pPr>
    </w:p>
    <w:p w14:paraId="115716E2" w14:textId="77777777" w:rsidR="00087796" w:rsidRPr="001F4269" w:rsidRDefault="00087796" w:rsidP="005032B4">
      <w:pPr>
        <w:spacing w:after="0" w:line="360" w:lineRule="auto"/>
        <w:ind w:left="567" w:right="567"/>
        <w:contextualSpacing/>
        <w:rPr>
          <w:rFonts w:eastAsia="Times New Roman" w:cs="Arial"/>
          <w:b/>
          <w:bCs/>
          <w:i/>
          <w:iCs/>
          <w:color w:val="auto"/>
          <w:sz w:val="20"/>
          <w:lang w:eastAsia="es-ES"/>
        </w:rPr>
      </w:pPr>
      <w:r w:rsidRPr="001F4269">
        <w:rPr>
          <w:rFonts w:eastAsia="Times New Roman" w:cs="Arial"/>
          <w:b/>
          <w:bCs/>
          <w:i/>
          <w:iCs/>
          <w:color w:val="auto"/>
          <w:sz w:val="20"/>
          <w:lang w:eastAsia="es-ES"/>
        </w:rPr>
        <w:t>“MODALIDAD DE ENTREGA</w:t>
      </w:r>
    </w:p>
    <w:p w14:paraId="05C0E60D" w14:textId="5AA43E7D" w:rsidR="00345BB5" w:rsidRPr="001F4269" w:rsidRDefault="00087796" w:rsidP="005032B4">
      <w:pPr>
        <w:spacing w:after="0" w:line="360" w:lineRule="auto"/>
        <w:ind w:left="567" w:right="567"/>
        <w:contextualSpacing/>
        <w:rPr>
          <w:rFonts w:eastAsia="Times New Roman" w:cs="Arial"/>
          <w:bCs/>
          <w:i/>
          <w:iCs/>
          <w:color w:val="auto"/>
          <w:sz w:val="20"/>
          <w:lang w:eastAsia="es-ES"/>
        </w:rPr>
      </w:pPr>
      <w:r w:rsidRPr="001F4269">
        <w:rPr>
          <w:rFonts w:eastAsia="Times New Roman" w:cs="Arial"/>
          <w:bCs/>
          <w:i/>
          <w:iCs/>
          <w:color w:val="auto"/>
          <w:sz w:val="20"/>
          <w:lang w:eastAsia="es-ES"/>
        </w:rPr>
        <w:t>A través del SAIMEX”</w:t>
      </w:r>
    </w:p>
    <w:p w14:paraId="4387F950" w14:textId="77777777" w:rsidR="001A0F43" w:rsidRPr="001F4269" w:rsidRDefault="001A0F43" w:rsidP="005032B4">
      <w:pPr>
        <w:spacing w:after="0" w:line="360" w:lineRule="auto"/>
        <w:contextualSpacing/>
        <w:rPr>
          <w:rFonts w:eastAsia="Calibri" w:cs="Tahoma"/>
          <w:b/>
          <w:bCs/>
          <w:color w:val="auto"/>
        </w:rPr>
      </w:pPr>
    </w:p>
    <w:p w14:paraId="675E2DC0" w14:textId="75639D5F" w:rsidR="00DB3DC5" w:rsidRPr="001F4269" w:rsidRDefault="00DB3DC5" w:rsidP="005032B4">
      <w:pPr>
        <w:pStyle w:val="Ttulo2"/>
        <w:spacing w:before="0" w:line="360" w:lineRule="auto"/>
        <w:rPr>
          <w:rFonts w:ascii="Palatino Linotype" w:eastAsia="Calibri" w:hAnsi="Palatino Linotype"/>
          <w:b/>
          <w:color w:val="000000" w:themeColor="text1"/>
          <w:sz w:val="22"/>
          <w:szCs w:val="22"/>
        </w:rPr>
      </w:pPr>
      <w:bookmarkStart w:id="2" w:name="_Toc189676768"/>
      <w:r w:rsidRPr="001F4269">
        <w:rPr>
          <w:rFonts w:ascii="Palatino Linotype" w:eastAsia="Calibri" w:hAnsi="Palatino Linotype"/>
          <w:b/>
          <w:color w:val="000000" w:themeColor="text1"/>
          <w:sz w:val="22"/>
          <w:szCs w:val="22"/>
        </w:rPr>
        <w:lastRenderedPageBreak/>
        <w:t>II. Respuesta</w:t>
      </w:r>
      <w:r w:rsidR="00076681" w:rsidRPr="001F4269">
        <w:rPr>
          <w:rFonts w:ascii="Palatino Linotype" w:eastAsia="Calibri" w:hAnsi="Palatino Linotype"/>
          <w:b/>
          <w:color w:val="000000" w:themeColor="text1"/>
          <w:sz w:val="22"/>
          <w:szCs w:val="22"/>
        </w:rPr>
        <w:t xml:space="preserve"> del Sujeto Obligado</w:t>
      </w:r>
      <w:bookmarkEnd w:id="2"/>
    </w:p>
    <w:p w14:paraId="6BDD54F7" w14:textId="77777777" w:rsidR="00345BB5" w:rsidRPr="001F4269" w:rsidRDefault="00345BB5" w:rsidP="005032B4">
      <w:pPr>
        <w:spacing w:after="0" w:line="360" w:lineRule="auto"/>
        <w:contextualSpacing/>
        <w:rPr>
          <w:rFonts w:eastAsia="Calibri" w:cs="Tahoma"/>
          <w:b/>
          <w:bCs/>
          <w:color w:val="FF0000"/>
        </w:rPr>
      </w:pPr>
    </w:p>
    <w:p w14:paraId="12EEC53D" w14:textId="1ABF56F9" w:rsidR="00345BB5" w:rsidRPr="001F4269" w:rsidRDefault="00345BB5" w:rsidP="005032B4">
      <w:pPr>
        <w:autoSpaceDE w:val="0"/>
        <w:autoSpaceDN w:val="0"/>
        <w:adjustRightInd w:val="0"/>
        <w:spacing w:after="0" w:line="360" w:lineRule="auto"/>
        <w:rPr>
          <w:rFonts w:cs="Tahoma"/>
          <w:bCs/>
          <w:color w:val="auto"/>
          <w:lang w:val="es-ES_tradnl"/>
        </w:rPr>
      </w:pPr>
      <w:r w:rsidRPr="001F4269">
        <w:rPr>
          <w:rFonts w:cs="Tahoma"/>
          <w:bCs/>
          <w:color w:val="auto"/>
          <w:lang w:val="es-ES_tradnl"/>
        </w:rPr>
        <w:t xml:space="preserve">Con fecha </w:t>
      </w:r>
      <w:r w:rsidR="005B5453" w:rsidRPr="001F4269">
        <w:rPr>
          <w:rFonts w:cs="Tahoma"/>
          <w:bCs/>
          <w:color w:val="auto"/>
          <w:lang w:val="es-ES_tradnl"/>
        </w:rPr>
        <w:t xml:space="preserve">trece de </w:t>
      </w:r>
      <w:r w:rsidR="00964DDD" w:rsidRPr="001F4269">
        <w:rPr>
          <w:rFonts w:cs="Tahoma"/>
          <w:bCs/>
          <w:color w:val="auto"/>
          <w:lang w:val="es-ES_tradnl"/>
        </w:rPr>
        <w:t>junio</w:t>
      </w:r>
      <w:r w:rsidR="00EA276A" w:rsidRPr="001F4269">
        <w:rPr>
          <w:rFonts w:cs="Tahoma"/>
          <w:bCs/>
          <w:color w:val="auto"/>
          <w:lang w:val="es-ES_tradnl"/>
        </w:rPr>
        <w:t xml:space="preserve"> de dos mil</w:t>
      </w:r>
      <w:r w:rsidR="00CA0F13" w:rsidRPr="001F4269">
        <w:rPr>
          <w:rFonts w:cs="Tahoma"/>
          <w:bCs/>
          <w:color w:val="auto"/>
          <w:lang w:val="es-ES_tradnl"/>
        </w:rPr>
        <w:t xml:space="preserve"> veinticinco</w:t>
      </w:r>
      <w:r w:rsidRPr="001F4269">
        <w:rPr>
          <w:rFonts w:cs="Tahoma"/>
          <w:bCs/>
          <w:color w:val="auto"/>
          <w:lang w:val="es-ES_tradnl"/>
        </w:rPr>
        <w:t>, el</w:t>
      </w:r>
      <w:r w:rsidR="00200755" w:rsidRPr="001F4269">
        <w:rPr>
          <w:bCs/>
          <w:color w:val="000000"/>
        </w:rPr>
        <w:t xml:space="preserve"> Ayuntamiento de </w:t>
      </w:r>
      <w:r w:rsidR="005B5453" w:rsidRPr="001F4269">
        <w:rPr>
          <w:bCs/>
          <w:color w:val="000000"/>
        </w:rPr>
        <w:t>Toluca</w:t>
      </w:r>
      <w:r w:rsidRPr="001F4269">
        <w:rPr>
          <w:rFonts w:cs="Tahoma"/>
          <w:bCs/>
          <w:color w:val="auto"/>
          <w:lang w:val="es-ES_tradnl"/>
        </w:rPr>
        <w:t xml:space="preserve">, notificó la respuesta a la solicitud, a través del Sistema de Acceso a la Información Mexiquense (SAIMEX), mediante </w:t>
      </w:r>
      <w:bookmarkStart w:id="3" w:name="_Hlk101903429"/>
      <w:r w:rsidR="0046538F" w:rsidRPr="001F4269">
        <w:rPr>
          <w:rFonts w:cs="Tahoma"/>
          <w:bCs/>
          <w:color w:val="auto"/>
          <w:lang w:val="es-ES_tradnl"/>
        </w:rPr>
        <w:t>la digitalización de</w:t>
      </w:r>
      <w:r w:rsidR="00892115" w:rsidRPr="001F4269">
        <w:rPr>
          <w:rFonts w:cs="Tahoma"/>
          <w:bCs/>
          <w:color w:val="auto"/>
          <w:lang w:val="es-ES_tradnl"/>
        </w:rPr>
        <w:t xml:space="preserve"> </w:t>
      </w:r>
      <w:r w:rsidR="00123ADD" w:rsidRPr="001F4269">
        <w:rPr>
          <w:rFonts w:cs="Tahoma"/>
          <w:bCs/>
          <w:color w:val="auto"/>
          <w:lang w:val="es-ES_tradnl"/>
        </w:rPr>
        <w:t>l</w:t>
      </w:r>
      <w:r w:rsidR="00892115" w:rsidRPr="001F4269">
        <w:rPr>
          <w:rFonts w:cs="Tahoma"/>
          <w:bCs/>
          <w:color w:val="auto"/>
          <w:lang w:val="es-ES_tradnl"/>
        </w:rPr>
        <w:t>os</w:t>
      </w:r>
      <w:r w:rsidR="0046538F" w:rsidRPr="001F4269">
        <w:rPr>
          <w:rFonts w:cs="Tahoma"/>
          <w:bCs/>
          <w:color w:val="auto"/>
          <w:lang w:val="es-ES_tradnl"/>
        </w:rPr>
        <w:t xml:space="preserve"> s</w:t>
      </w:r>
      <w:r w:rsidR="00EA276A" w:rsidRPr="001F4269">
        <w:rPr>
          <w:rFonts w:cs="Tahoma"/>
          <w:bCs/>
          <w:color w:val="auto"/>
          <w:lang w:val="es-ES_tradnl"/>
        </w:rPr>
        <w:t>iguiente</w:t>
      </w:r>
      <w:r w:rsidR="00892115" w:rsidRPr="001F4269">
        <w:rPr>
          <w:rFonts w:cs="Tahoma"/>
          <w:bCs/>
          <w:color w:val="auto"/>
          <w:lang w:val="es-ES_tradnl"/>
        </w:rPr>
        <w:t>s</w:t>
      </w:r>
      <w:r w:rsidR="00EA276A" w:rsidRPr="001F4269">
        <w:rPr>
          <w:rFonts w:cs="Tahoma"/>
          <w:bCs/>
          <w:color w:val="auto"/>
          <w:lang w:val="es-ES_tradnl"/>
        </w:rPr>
        <w:t xml:space="preserve"> documento</w:t>
      </w:r>
      <w:r w:rsidR="00892115" w:rsidRPr="001F4269">
        <w:rPr>
          <w:rFonts w:cs="Tahoma"/>
          <w:bCs/>
          <w:color w:val="auto"/>
          <w:lang w:val="es-ES_tradnl"/>
        </w:rPr>
        <w:t>s</w:t>
      </w:r>
      <w:r w:rsidR="0046538F" w:rsidRPr="001F4269">
        <w:rPr>
          <w:rFonts w:cs="Tahoma"/>
          <w:bCs/>
          <w:color w:val="auto"/>
          <w:lang w:val="es-ES_tradnl"/>
        </w:rPr>
        <w:t>:</w:t>
      </w:r>
    </w:p>
    <w:bookmarkEnd w:id="3"/>
    <w:p w14:paraId="18CD5E2F" w14:textId="77777777" w:rsidR="005620CE" w:rsidRPr="001F4269" w:rsidRDefault="005620CE" w:rsidP="005032B4">
      <w:pPr>
        <w:autoSpaceDE w:val="0"/>
        <w:autoSpaceDN w:val="0"/>
        <w:adjustRightInd w:val="0"/>
        <w:spacing w:after="0" w:line="360" w:lineRule="auto"/>
        <w:rPr>
          <w:rFonts w:cs="Tahoma"/>
          <w:color w:val="FF0000"/>
          <w:lang w:val="es-ES_tradnl"/>
        </w:rPr>
      </w:pPr>
    </w:p>
    <w:p w14:paraId="46F6C9FA" w14:textId="72CDA971" w:rsidR="00AF5874" w:rsidRPr="001F4269" w:rsidRDefault="00F907C1" w:rsidP="00F907C1">
      <w:pPr>
        <w:autoSpaceDE w:val="0"/>
        <w:autoSpaceDN w:val="0"/>
        <w:adjustRightInd w:val="0"/>
        <w:spacing w:after="0" w:line="360" w:lineRule="auto"/>
        <w:rPr>
          <w:rFonts w:cs="Tahoma"/>
          <w:color w:val="auto"/>
          <w:lang w:val="es-ES_tradnl"/>
        </w:rPr>
      </w:pPr>
      <w:r w:rsidRPr="001F4269">
        <w:rPr>
          <w:rFonts w:cs="Tahoma"/>
          <w:color w:val="auto"/>
          <w:lang w:val="es-ES_tradnl"/>
        </w:rPr>
        <w:t xml:space="preserve">i) </w:t>
      </w:r>
      <w:r w:rsidR="007047F4" w:rsidRPr="001F4269">
        <w:rPr>
          <w:rFonts w:cs="Tahoma"/>
          <w:color w:val="auto"/>
          <w:lang w:val="es-ES_tradnl"/>
        </w:rPr>
        <w:t xml:space="preserve">Oficio número </w:t>
      </w:r>
      <w:r w:rsidR="00AF5874" w:rsidRPr="001F4269">
        <w:rPr>
          <w:rFonts w:cs="Tahoma"/>
          <w:color w:val="auto"/>
          <w:lang w:val="es-ES_tradnl"/>
        </w:rPr>
        <w:t>208012002/374/2025, del veintisiete de mayo de dos mil veinticinco, suscrito por el Jefe de Departamento de Recolección, Transferencia y Disposición Final de Residuos Sólidos y dirigido a la Directora de Residuos Sólidos, en los siguientes términos:</w:t>
      </w:r>
    </w:p>
    <w:p w14:paraId="3F46B3C5" w14:textId="7930248A" w:rsidR="00AF5874" w:rsidRPr="001F4269" w:rsidRDefault="00AF5874" w:rsidP="00F907C1">
      <w:pPr>
        <w:autoSpaceDE w:val="0"/>
        <w:autoSpaceDN w:val="0"/>
        <w:adjustRightInd w:val="0"/>
        <w:spacing w:after="0" w:line="360" w:lineRule="auto"/>
        <w:rPr>
          <w:rFonts w:cs="Tahoma"/>
          <w:color w:val="auto"/>
          <w:lang w:val="es-ES_tradnl"/>
        </w:rPr>
      </w:pPr>
      <w:r w:rsidRPr="001F4269">
        <w:rPr>
          <w:rFonts w:cs="Tahoma"/>
          <w:color w:val="auto"/>
          <w:lang w:val="es-ES_tradnl"/>
        </w:rPr>
        <w:t xml:space="preserve"> </w:t>
      </w:r>
    </w:p>
    <w:p w14:paraId="2FBD870B" w14:textId="2FA21811" w:rsidR="00AF5874" w:rsidRPr="001F4269" w:rsidRDefault="00AF5874" w:rsidP="00111ECE">
      <w:pPr>
        <w:autoSpaceDE w:val="0"/>
        <w:autoSpaceDN w:val="0"/>
        <w:adjustRightInd w:val="0"/>
        <w:spacing w:after="0" w:line="360" w:lineRule="auto"/>
        <w:ind w:left="567" w:right="567"/>
        <w:rPr>
          <w:rFonts w:cs="Tahoma"/>
          <w:i/>
          <w:iCs/>
          <w:color w:val="auto"/>
          <w:sz w:val="20"/>
          <w:szCs w:val="20"/>
          <w:lang w:val="es-ES_tradnl"/>
        </w:rPr>
      </w:pPr>
      <w:r w:rsidRPr="001F4269">
        <w:rPr>
          <w:rFonts w:cs="Tahoma"/>
          <w:i/>
          <w:iCs/>
          <w:color w:val="auto"/>
          <w:sz w:val="20"/>
          <w:szCs w:val="20"/>
          <w:lang w:val="es-ES_tradnl"/>
        </w:rPr>
        <w:t>“…</w:t>
      </w:r>
    </w:p>
    <w:p w14:paraId="281E453E" w14:textId="77777777" w:rsidR="00AF5874" w:rsidRPr="001F4269" w:rsidRDefault="00AF5874" w:rsidP="00111ECE">
      <w:pPr>
        <w:autoSpaceDE w:val="0"/>
        <w:autoSpaceDN w:val="0"/>
        <w:adjustRightInd w:val="0"/>
        <w:spacing w:after="0" w:line="360" w:lineRule="auto"/>
        <w:ind w:left="567" w:right="567"/>
        <w:rPr>
          <w:rFonts w:cs="Tahoma"/>
          <w:i/>
          <w:iCs/>
          <w:color w:val="auto"/>
          <w:sz w:val="20"/>
          <w:szCs w:val="20"/>
          <w:lang w:val="es-ES_tradnl"/>
        </w:rPr>
      </w:pPr>
      <w:r w:rsidRPr="001F4269">
        <w:rPr>
          <w:rFonts w:cs="Tahoma"/>
          <w:i/>
          <w:iCs/>
          <w:color w:val="auto"/>
          <w:sz w:val="20"/>
          <w:szCs w:val="20"/>
          <w:lang w:val="es-ES_tradnl"/>
        </w:rPr>
        <w:t>Al respecto me permito emitir oportuna y cabal respuesta:</w:t>
      </w:r>
    </w:p>
    <w:p w14:paraId="2C532E3F" w14:textId="77777777" w:rsidR="00AF5874" w:rsidRPr="001F4269" w:rsidRDefault="00AF5874" w:rsidP="00111ECE">
      <w:pPr>
        <w:autoSpaceDE w:val="0"/>
        <w:autoSpaceDN w:val="0"/>
        <w:adjustRightInd w:val="0"/>
        <w:spacing w:after="0" w:line="360" w:lineRule="auto"/>
        <w:ind w:left="567" w:right="567"/>
        <w:rPr>
          <w:rFonts w:cs="Tahoma"/>
          <w:i/>
          <w:iCs/>
          <w:color w:val="auto"/>
          <w:sz w:val="20"/>
          <w:szCs w:val="20"/>
          <w:lang w:val="es-ES_tradnl"/>
        </w:rPr>
      </w:pPr>
    </w:p>
    <w:p w14:paraId="6A29AE83" w14:textId="77777777" w:rsidR="00111ECE" w:rsidRPr="001F4269" w:rsidRDefault="00AF5874" w:rsidP="003663D1">
      <w:pPr>
        <w:pStyle w:val="Prrafodelista"/>
        <w:numPr>
          <w:ilvl w:val="0"/>
          <w:numId w:val="40"/>
        </w:numPr>
        <w:autoSpaceDE w:val="0"/>
        <w:autoSpaceDN w:val="0"/>
        <w:adjustRightInd w:val="0"/>
        <w:spacing w:after="0" w:line="360" w:lineRule="auto"/>
        <w:ind w:left="993" w:right="567"/>
        <w:rPr>
          <w:rFonts w:cs="Tahoma"/>
          <w:i/>
          <w:iCs/>
          <w:color w:val="auto"/>
          <w:sz w:val="20"/>
          <w:szCs w:val="20"/>
          <w:u w:val="single"/>
          <w:lang w:val="es-ES_tradnl"/>
        </w:rPr>
      </w:pPr>
      <w:r w:rsidRPr="001F4269">
        <w:rPr>
          <w:rFonts w:cs="Tahoma"/>
          <w:i/>
          <w:iCs/>
          <w:color w:val="auto"/>
          <w:sz w:val="20"/>
          <w:szCs w:val="20"/>
          <w:u w:val="single"/>
          <w:lang w:val="es-ES_tradnl"/>
        </w:rPr>
        <w:t>Bando Municipal Toluca 2025 | Periódico Oficial Gaceta del Gobierno y LEGISTEL</w:t>
      </w:r>
    </w:p>
    <w:p w14:paraId="0D9111E1" w14:textId="4FC59674" w:rsidR="00111ECE" w:rsidRPr="001F4269" w:rsidRDefault="00AF5874" w:rsidP="003663D1">
      <w:pPr>
        <w:pStyle w:val="Prrafodelista"/>
        <w:numPr>
          <w:ilvl w:val="0"/>
          <w:numId w:val="40"/>
        </w:numPr>
        <w:autoSpaceDE w:val="0"/>
        <w:autoSpaceDN w:val="0"/>
        <w:adjustRightInd w:val="0"/>
        <w:spacing w:after="0" w:line="360" w:lineRule="auto"/>
        <w:ind w:left="993" w:right="567"/>
        <w:rPr>
          <w:rFonts w:cs="Tahoma"/>
          <w:i/>
          <w:iCs/>
          <w:color w:val="auto"/>
          <w:sz w:val="20"/>
          <w:szCs w:val="20"/>
          <w:u w:val="single"/>
          <w:lang w:val="es-ES_tradnl"/>
        </w:rPr>
      </w:pPr>
      <w:r w:rsidRPr="001F4269">
        <w:rPr>
          <w:rFonts w:cs="Tahoma"/>
          <w:i/>
          <w:iCs/>
          <w:color w:val="auto"/>
          <w:sz w:val="20"/>
          <w:szCs w:val="20"/>
          <w:u w:val="single"/>
          <w:lang w:val="es-ES_tradnl"/>
        </w:rPr>
        <w:t>tol-</w:t>
      </w:r>
      <w:proofErr w:type="spellStart"/>
      <w:r w:rsidRPr="001F4269">
        <w:rPr>
          <w:rFonts w:cs="Tahoma"/>
          <w:i/>
          <w:iCs/>
          <w:color w:val="auto"/>
          <w:sz w:val="20"/>
          <w:szCs w:val="20"/>
          <w:u w:val="single"/>
          <w:lang w:val="es-ES_tradnl"/>
        </w:rPr>
        <w:t>pdf</w:t>
      </w:r>
      <w:proofErr w:type="spellEnd"/>
      <w:r w:rsidRPr="001F4269">
        <w:rPr>
          <w:rFonts w:cs="Tahoma"/>
          <w:i/>
          <w:iCs/>
          <w:color w:val="auto"/>
          <w:sz w:val="20"/>
          <w:szCs w:val="20"/>
          <w:u w:val="single"/>
          <w:lang w:val="es-ES_tradnl"/>
        </w:rPr>
        <w:t>-</w:t>
      </w:r>
      <w:proofErr w:type="spellStart"/>
      <w:r w:rsidRPr="001F4269">
        <w:rPr>
          <w:rFonts w:cs="Tahoma"/>
          <w:i/>
          <w:iCs/>
          <w:color w:val="auto"/>
          <w:sz w:val="20"/>
          <w:szCs w:val="20"/>
          <w:u w:val="single"/>
          <w:lang w:val="es-ES_tradnl"/>
        </w:rPr>
        <w:t>codigo</w:t>
      </w:r>
      <w:proofErr w:type="spellEnd"/>
      <w:r w:rsidRPr="001F4269">
        <w:rPr>
          <w:rFonts w:cs="Tahoma"/>
          <w:i/>
          <w:iCs/>
          <w:color w:val="auto"/>
          <w:sz w:val="20"/>
          <w:szCs w:val="20"/>
          <w:u w:val="single"/>
          <w:lang w:val="es-ES_tradnl"/>
        </w:rPr>
        <w:t xml:space="preserve"> reglamentario municipal-2022.pdf</w:t>
      </w:r>
    </w:p>
    <w:p w14:paraId="475CFAC5" w14:textId="77777777" w:rsidR="00111ECE" w:rsidRPr="001F4269" w:rsidRDefault="00AF5874" w:rsidP="003663D1">
      <w:pPr>
        <w:pStyle w:val="Prrafodelista"/>
        <w:numPr>
          <w:ilvl w:val="0"/>
          <w:numId w:val="40"/>
        </w:numPr>
        <w:autoSpaceDE w:val="0"/>
        <w:autoSpaceDN w:val="0"/>
        <w:adjustRightInd w:val="0"/>
        <w:spacing w:after="0" w:line="360" w:lineRule="auto"/>
        <w:ind w:left="993" w:right="567"/>
        <w:rPr>
          <w:rFonts w:cs="Tahoma"/>
          <w:i/>
          <w:iCs/>
          <w:color w:val="auto"/>
          <w:sz w:val="20"/>
          <w:szCs w:val="20"/>
          <w:lang w:val="es-ES_tradnl"/>
        </w:rPr>
      </w:pPr>
      <w:r w:rsidRPr="001F4269">
        <w:rPr>
          <w:rFonts w:cs="Tahoma"/>
          <w:i/>
          <w:iCs/>
          <w:color w:val="auto"/>
          <w:sz w:val="20"/>
          <w:szCs w:val="20"/>
          <w:lang w:val="es-ES_tradnl"/>
        </w:rPr>
        <w:t>Uno de los tramites que son considerados para llevar a cabo los generadores de recolección</w:t>
      </w:r>
      <w:r w:rsidR="00111ECE" w:rsidRPr="001F4269">
        <w:rPr>
          <w:rFonts w:cs="Tahoma"/>
          <w:i/>
          <w:iCs/>
          <w:color w:val="auto"/>
          <w:sz w:val="20"/>
          <w:szCs w:val="20"/>
          <w:lang w:val="es-ES_tradnl"/>
        </w:rPr>
        <w:t xml:space="preserve"> </w:t>
      </w:r>
      <w:r w:rsidRPr="001F4269">
        <w:rPr>
          <w:rFonts w:cs="Tahoma"/>
          <w:i/>
          <w:iCs/>
          <w:color w:val="auto"/>
          <w:sz w:val="20"/>
          <w:szCs w:val="20"/>
          <w:lang w:val="es-ES_tradnl"/>
        </w:rPr>
        <w:t>de residuos sólidos urbanos no especiales, son mediante convenios.</w:t>
      </w:r>
    </w:p>
    <w:p w14:paraId="05D7D3FF" w14:textId="469E70DF" w:rsidR="00AF5874" w:rsidRPr="001F4269" w:rsidRDefault="00AF5874" w:rsidP="003663D1">
      <w:pPr>
        <w:pStyle w:val="Prrafodelista"/>
        <w:numPr>
          <w:ilvl w:val="0"/>
          <w:numId w:val="40"/>
        </w:numPr>
        <w:autoSpaceDE w:val="0"/>
        <w:autoSpaceDN w:val="0"/>
        <w:adjustRightInd w:val="0"/>
        <w:spacing w:after="0" w:line="360" w:lineRule="auto"/>
        <w:ind w:left="993" w:right="567"/>
        <w:rPr>
          <w:rFonts w:cs="Tahoma"/>
          <w:i/>
          <w:iCs/>
          <w:color w:val="auto"/>
          <w:sz w:val="20"/>
          <w:szCs w:val="20"/>
          <w:lang w:val="es-ES_tradnl"/>
        </w:rPr>
      </w:pPr>
      <w:r w:rsidRPr="001F4269">
        <w:rPr>
          <w:rFonts w:cs="Tahoma"/>
          <w:i/>
          <w:iCs/>
          <w:color w:val="auto"/>
          <w:sz w:val="20"/>
          <w:szCs w:val="20"/>
          <w:lang w:val="es-ES_tradnl"/>
        </w:rPr>
        <w:t>Se anexa el listado de generadores.</w:t>
      </w:r>
    </w:p>
    <w:p w14:paraId="43EC7FA7" w14:textId="77777777" w:rsidR="00AF5874" w:rsidRPr="001F4269" w:rsidRDefault="00AF5874" w:rsidP="00111ECE">
      <w:pPr>
        <w:autoSpaceDE w:val="0"/>
        <w:autoSpaceDN w:val="0"/>
        <w:adjustRightInd w:val="0"/>
        <w:spacing w:after="0" w:line="360" w:lineRule="auto"/>
        <w:ind w:left="567" w:right="567"/>
        <w:rPr>
          <w:rFonts w:cs="Tahoma"/>
          <w:i/>
          <w:iCs/>
          <w:color w:val="auto"/>
          <w:sz w:val="20"/>
          <w:szCs w:val="20"/>
          <w:lang w:val="es-ES_tradnl"/>
        </w:rPr>
      </w:pPr>
    </w:p>
    <w:p w14:paraId="2E6B034E" w14:textId="62EA1557" w:rsidR="00AF5874" w:rsidRPr="001F4269" w:rsidRDefault="00AF5874" w:rsidP="00111ECE">
      <w:pPr>
        <w:autoSpaceDE w:val="0"/>
        <w:autoSpaceDN w:val="0"/>
        <w:adjustRightInd w:val="0"/>
        <w:spacing w:after="0" w:line="360" w:lineRule="auto"/>
        <w:ind w:left="567" w:right="567"/>
        <w:rPr>
          <w:rFonts w:cs="Tahoma"/>
          <w:i/>
          <w:iCs/>
          <w:color w:val="auto"/>
          <w:sz w:val="20"/>
          <w:szCs w:val="20"/>
          <w:lang w:val="es-ES_tradnl"/>
        </w:rPr>
      </w:pPr>
      <w:r w:rsidRPr="001F4269">
        <w:rPr>
          <w:rFonts w:cs="Tahoma"/>
          <w:i/>
          <w:iCs/>
          <w:color w:val="auto"/>
          <w:sz w:val="20"/>
          <w:szCs w:val="20"/>
          <w:lang w:val="es-ES_tradnl"/>
        </w:rPr>
        <w:t>Sin otro particular, quedo de Usted.</w:t>
      </w:r>
    </w:p>
    <w:p w14:paraId="719CB9EB" w14:textId="38792604" w:rsidR="00AF5874" w:rsidRPr="001F4269" w:rsidRDefault="00AF5874" w:rsidP="00111ECE">
      <w:pPr>
        <w:autoSpaceDE w:val="0"/>
        <w:autoSpaceDN w:val="0"/>
        <w:adjustRightInd w:val="0"/>
        <w:spacing w:after="0" w:line="360" w:lineRule="auto"/>
        <w:ind w:left="567" w:right="567"/>
        <w:rPr>
          <w:rFonts w:cs="Tahoma"/>
          <w:i/>
          <w:iCs/>
          <w:color w:val="auto"/>
          <w:sz w:val="20"/>
          <w:szCs w:val="20"/>
          <w:lang w:val="es-ES_tradnl"/>
        </w:rPr>
      </w:pPr>
      <w:r w:rsidRPr="001F4269">
        <w:rPr>
          <w:rFonts w:cs="Tahoma"/>
          <w:i/>
          <w:iCs/>
          <w:color w:val="auto"/>
          <w:sz w:val="20"/>
          <w:szCs w:val="20"/>
          <w:lang w:val="es-ES_tradnl"/>
        </w:rPr>
        <w:t>….”</w:t>
      </w:r>
    </w:p>
    <w:p w14:paraId="45D322BF" w14:textId="77777777" w:rsidR="00AF5874" w:rsidRPr="001F4269" w:rsidRDefault="00AF5874" w:rsidP="00F907C1">
      <w:pPr>
        <w:autoSpaceDE w:val="0"/>
        <w:autoSpaceDN w:val="0"/>
        <w:adjustRightInd w:val="0"/>
        <w:spacing w:after="0" w:line="360" w:lineRule="auto"/>
        <w:rPr>
          <w:rFonts w:cs="Tahoma"/>
          <w:color w:val="auto"/>
          <w:lang w:val="es-ES_tradnl"/>
        </w:rPr>
      </w:pPr>
    </w:p>
    <w:p w14:paraId="2531F571" w14:textId="68AD0FF4" w:rsidR="006D12B8" w:rsidRPr="001F4269" w:rsidRDefault="00AF5874" w:rsidP="00F907C1">
      <w:pPr>
        <w:autoSpaceDE w:val="0"/>
        <w:autoSpaceDN w:val="0"/>
        <w:adjustRightInd w:val="0"/>
        <w:spacing w:after="0" w:line="360" w:lineRule="auto"/>
        <w:rPr>
          <w:rFonts w:cs="Tahoma"/>
          <w:color w:val="auto"/>
          <w:lang w:val="es-ES_tradnl"/>
        </w:rPr>
      </w:pPr>
      <w:r w:rsidRPr="001F4269">
        <w:rPr>
          <w:rFonts w:cs="Tahoma"/>
          <w:color w:val="auto"/>
          <w:lang w:val="es-ES_tradnl"/>
        </w:rPr>
        <w:t xml:space="preserve">ii) </w:t>
      </w:r>
      <w:r w:rsidR="006D12B8" w:rsidRPr="001F4269">
        <w:rPr>
          <w:rFonts w:cs="Tahoma"/>
          <w:color w:val="auto"/>
          <w:lang w:val="es-ES_tradnl"/>
        </w:rPr>
        <w:t>Oficio número 208012000/0636/2025, del veintiocho de mayo de dos mil veinticinco, suscrito por la Directora de Residuos Sólidos</w:t>
      </w:r>
      <w:r w:rsidR="00CD3E26" w:rsidRPr="001F4269">
        <w:rPr>
          <w:rFonts w:cs="Tahoma"/>
          <w:color w:val="auto"/>
          <w:lang w:val="es-ES_tradnl"/>
        </w:rPr>
        <w:t xml:space="preserve"> y dirigido a Director General de Servicios Públicos, por medio del cual precisó remitir el diverso 208012002/374/2025, además solicitó se especifique lo relacionado con </w:t>
      </w:r>
      <w:r w:rsidR="00CD3E26" w:rsidRPr="001F4269">
        <w:rPr>
          <w:rFonts w:cs="Tahoma"/>
          <w:b/>
          <w:bCs/>
          <w:color w:val="auto"/>
          <w:lang w:val="es-ES_tradnl"/>
        </w:rPr>
        <w:t xml:space="preserve">“en el caso de contar con un Registro de generadores de </w:t>
      </w:r>
      <w:r w:rsidR="00CD3E26" w:rsidRPr="001F4269">
        <w:rPr>
          <w:rFonts w:cs="Tahoma"/>
          <w:b/>
          <w:bCs/>
          <w:color w:val="auto"/>
          <w:lang w:val="es-ES_tradnl"/>
        </w:rPr>
        <w:lastRenderedPageBreak/>
        <w:t>RSU favor de compartirlo idealmente en formato Excel”</w:t>
      </w:r>
      <w:r w:rsidR="00CD3E26" w:rsidRPr="001F4269">
        <w:rPr>
          <w:rFonts w:cs="Tahoma"/>
          <w:color w:val="auto"/>
          <w:lang w:val="es-ES_tradnl"/>
        </w:rPr>
        <w:t xml:space="preserve">, toda vez que, en estricto sentido, toda la ciudadanía son considerados como generadores de RSU. </w:t>
      </w:r>
    </w:p>
    <w:p w14:paraId="3E97C65C" w14:textId="77777777" w:rsidR="006D12B8" w:rsidRPr="001F4269" w:rsidRDefault="006D12B8" w:rsidP="00F907C1">
      <w:pPr>
        <w:autoSpaceDE w:val="0"/>
        <w:autoSpaceDN w:val="0"/>
        <w:adjustRightInd w:val="0"/>
        <w:spacing w:after="0" w:line="360" w:lineRule="auto"/>
        <w:rPr>
          <w:rFonts w:cs="Tahoma"/>
          <w:color w:val="auto"/>
          <w:lang w:val="es-ES_tradnl"/>
        </w:rPr>
      </w:pPr>
    </w:p>
    <w:p w14:paraId="3D79A79A" w14:textId="38771B2F" w:rsidR="00DD0E44" w:rsidRPr="001F4269" w:rsidRDefault="006D12B8" w:rsidP="00F907C1">
      <w:pPr>
        <w:autoSpaceDE w:val="0"/>
        <w:autoSpaceDN w:val="0"/>
        <w:adjustRightInd w:val="0"/>
        <w:spacing w:after="0" w:line="360" w:lineRule="auto"/>
        <w:rPr>
          <w:rFonts w:cs="Tahoma"/>
          <w:color w:val="auto"/>
          <w:lang w:val="es-ES_tradnl"/>
        </w:rPr>
      </w:pPr>
      <w:r w:rsidRPr="001F4269">
        <w:rPr>
          <w:rFonts w:cs="Tahoma"/>
          <w:color w:val="auto"/>
          <w:lang w:val="es-ES_tradnl"/>
        </w:rPr>
        <w:t xml:space="preserve">iii) </w:t>
      </w:r>
      <w:r w:rsidR="00AF5874" w:rsidRPr="001F4269">
        <w:rPr>
          <w:rFonts w:cs="Tahoma"/>
          <w:color w:val="auto"/>
          <w:lang w:val="es-ES_tradnl"/>
        </w:rPr>
        <w:t>Oficio número</w:t>
      </w:r>
      <w:r w:rsidR="00A66FE3" w:rsidRPr="001F4269">
        <w:rPr>
          <w:rFonts w:cs="Tahoma"/>
          <w:color w:val="auto"/>
          <w:lang w:val="es-ES_tradnl"/>
        </w:rPr>
        <w:t xml:space="preserve"> </w:t>
      </w:r>
      <w:r w:rsidR="00892115" w:rsidRPr="001F4269">
        <w:rPr>
          <w:rFonts w:cs="Tahoma"/>
          <w:color w:val="auto"/>
          <w:lang w:val="es-ES_tradnl"/>
        </w:rPr>
        <w:t>208010000</w:t>
      </w:r>
      <w:r w:rsidR="007047F4" w:rsidRPr="001F4269">
        <w:rPr>
          <w:rFonts w:cs="Tahoma"/>
          <w:color w:val="auto"/>
          <w:lang w:val="es-ES_tradnl"/>
        </w:rPr>
        <w:t>/0</w:t>
      </w:r>
      <w:r w:rsidR="00892115" w:rsidRPr="001F4269">
        <w:rPr>
          <w:rFonts w:cs="Tahoma"/>
          <w:color w:val="auto"/>
          <w:lang w:val="es-ES_tradnl"/>
        </w:rPr>
        <w:t>557</w:t>
      </w:r>
      <w:r w:rsidR="007047F4" w:rsidRPr="001F4269">
        <w:rPr>
          <w:rFonts w:cs="Tahoma"/>
          <w:color w:val="auto"/>
          <w:lang w:val="es-ES_tradnl"/>
        </w:rPr>
        <w:t xml:space="preserve">/2025, </w:t>
      </w:r>
      <w:r w:rsidR="00A66FE3" w:rsidRPr="001F4269">
        <w:rPr>
          <w:rFonts w:cs="Tahoma"/>
          <w:color w:val="auto"/>
          <w:lang w:val="es-ES_tradnl"/>
        </w:rPr>
        <w:t>del</w:t>
      </w:r>
      <w:r w:rsidR="0018339D" w:rsidRPr="001F4269">
        <w:rPr>
          <w:rFonts w:cs="Tahoma"/>
          <w:color w:val="auto"/>
          <w:lang w:val="es-ES_tradnl"/>
        </w:rPr>
        <w:t xml:space="preserve"> veint</w:t>
      </w:r>
      <w:r w:rsidR="00892115" w:rsidRPr="001F4269">
        <w:rPr>
          <w:rFonts w:cs="Tahoma"/>
          <w:color w:val="auto"/>
          <w:lang w:val="es-ES_tradnl"/>
        </w:rPr>
        <w:t>inueve</w:t>
      </w:r>
      <w:r w:rsidR="0018339D" w:rsidRPr="001F4269">
        <w:rPr>
          <w:rFonts w:cs="Tahoma"/>
          <w:color w:val="auto"/>
          <w:lang w:val="es-ES_tradnl"/>
        </w:rPr>
        <w:t xml:space="preserve"> de</w:t>
      </w:r>
      <w:r w:rsidR="000A6A91" w:rsidRPr="001F4269">
        <w:rPr>
          <w:rFonts w:cs="Tahoma"/>
          <w:color w:val="auto"/>
          <w:lang w:val="es-ES_tradnl"/>
        </w:rPr>
        <w:t xml:space="preserve"> </w:t>
      </w:r>
      <w:r w:rsidR="00471AA5" w:rsidRPr="001F4269">
        <w:rPr>
          <w:rFonts w:cs="Tahoma"/>
          <w:color w:val="auto"/>
          <w:lang w:val="es-ES_tradnl"/>
        </w:rPr>
        <w:t>may</w:t>
      </w:r>
      <w:r w:rsidR="000A6A91" w:rsidRPr="001F4269">
        <w:rPr>
          <w:rFonts w:cs="Tahoma"/>
          <w:color w:val="auto"/>
          <w:lang w:val="es-ES_tradnl"/>
        </w:rPr>
        <w:t>o de dos mil veinticinco</w:t>
      </w:r>
      <w:r w:rsidR="0018339D" w:rsidRPr="001F4269">
        <w:rPr>
          <w:rFonts w:cs="Tahoma"/>
          <w:color w:val="auto"/>
          <w:lang w:val="es-ES_tradnl"/>
        </w:rPr>
        <w:t>,</w:t>
      </w:r>
      <w:r w:rsidR="00DD0E44" w:rsidRPr="001F4269">
        <w:rPr>
          <w:rFonts w:cs="Tahoma"/>
          <w:color w:val="auto"/>
          <w:lang w:val="es-ES_tradnl"/>
        </w:rPr>
        <w:t xml:space="preserve"> suscrito por </w:t>
      </w:r>
      <w:r w:rsidR="00892115" w:rsidRPr="001F4269">
        <w:rPr>
          <w:rFonts w:cs="Tahoma"/>
          <w:color w:val="auto"/>
          <w:lang w:val="es-ES_tradnl"/>
        </w:rPr>
        <w:t>e</w:t>
      </w:r>
      <w:r w:rsidR="00DD0E44" w:rsidRPr="001F4269">
        <w:rPr>
          <w:rFonts w:cs="Tahoma"/>
          <w:color w:val="auto"/>
          <w:lang w:val="es-ES_tradnl"/>
        </w:rPr>
        <w:t>l</w:t>
      </w:r>
      <w:r w:rsidR="007047F4" w:rsidRPr="001F4269">
        <w:rPr>
          <w:rFonts w:cs="Tahoma"/>
          <w:color w:val="auto"/>
          <w:lang w:val="es-ES_tradnl"/>
        </w:rPr>
        <w:t xml:space="preserve"> </w:t>
      </w:r>
      <w:r w:rsidR="006218EA" w:rsidRPr="001F4269">
        <w:rPr>
          <w:rFonts w:cs="Tahoma"/>
          <w:color w:val="auto"/>
          <w:lang w:val="es-ES_tradnl"/>
        </w:rPr>
        <w:t>Director</w:t>
      </w:r>
      <w:r w:rsidR="00892115" w:rsidRPr="001F4269">
        <w:rPr>
          <w:rFonts w:cs="Tahoma"/>
          <w:color w:val="auto"/>
          <w:lang w:val="es-ES_tradnl"/>
        </w:rPr>
        <w:t xml:space="preserve"> General de Servicios Públicos,</w:t>
      </w:r>
      <w:r w:rsidR="007047F4" w:rsidRPr="001F4269">
        <w:rPr>
          <w:rFonts w:cs="Tahoma"/>
          <w:color w:val="auto"/>
          <w:lang w:val="es-ES_tradnl"/>
        </w:rPr>
        <w:t xml:space="preserve"> </w:t>
      </w:r>
      <w:r w:rsidR="00A66FE3" w:rsidRPr="001F4269">
        <w:rPr>
          <w:rFonts w:cs="Tahoma"/>
          <w:color w:val="auto"/>
          <w:lang w:val="es-ES_tradnl"/>
        </w:rPr>
        <w:t>por medio del cual precisó</w:t>
      </w:r>
      <w:r w:rsidR="006A5843" w:rsidRPr="001F4269">
        <w:rPr>
          <w:rFonts w:cs="Tahoma"/>
          <w:color w:val="auto"/>
          <w:lang w:val="es-ES_tradnl"/>
        </w:rPr>
        <w:t xml:space="preserve"> lo siguiente</w:t>
      </w:r>
      <w:r w:rsidR="007047F4" w:rsidRPr="001F4269">
        <w:rPr>
          <w:rFonts w:cs="Tahoma"/>
          <w:color w:val="auto"/>
          <w:lang w:val="es-ES_tradnl"/>
        </w:rPr>
        <w:t>:</w:t>
      </w:r>
    </w:p>
    <w:p w14:paraId="383890CD" w14:textId="77777777" w:rsidR="00A66FE3" w:rsidRPr="001F4269" w:rsidRDefault="00A66FE3" w:rsidP="00A66FE3">
      <w:pPr>
        <w:autoSpaceDE w:val="0"/>
        <w:autoSpaceDN w:val="0"/>
        <w:adjustRightInd w:val="0"/>
        <w:spacing w:after="0" w:line="360" w:lineRule="auto"/>
        <w:rPr>
          <w:i/>
          <w:color w:val="000000"/>
          <w:sz w:val="20"/>
          <w:szCs w:val="20"/>
        </w:rPr>
      </w:pPr>
    </w:p>
    <w:p w14:paraId="78711C90" w14:textId="6D17EB87" w:rsidR="00892115" w:rsidRPr="001F4269" w:rsidRDefault="006A5843" w:rsidP="00A66FE3">
      <w:pPr>
        <w:autoSpaceDE w:val="0"/>
        <w:autoSpaceDN w:val="0"/>
        <w:adjustRightInd w:val="0"/>
        <w:spacing w:after="0" w:line="360" w:lineRule="auto"/>
        <w:ind w:left="567" w:right="567"/>
        <w:rPr>
          <w:i/>
          <w:color w:val="000000"/>
          <w:sz w:val="20"/>
          <w:szCs w:val="20"/>
        </w:rPr>
      </w:pPr>
      <w:r w:rsidRPr="001F4269">
        <w:rPr>
          <w:i/>
          <w:color w:val="000000"/>
          <w:sz w:val="20"/>
          <w:szCs w:val="20"/>
        </w:rPr>
        <w:t>“</w:t>
      </w:r>
      <w:r w:rsidR="00835D91" w:rsidRPr="001F4269">
        <w:rPr>
          <w:i/>
          <w:color w:val="000000"/>
          <w:sz w:val="20"/>
          <w:szCs w:val="20"/>
        </w:rPr>
        <w:t>…</w:t>
      </w:r>
    </w:p>
    <w:p w14:paraId="3945689A" w14:textId="23833F8C" w:rsidR="00892115" w:rsidRPr="001F4269" w:rsidRDefault="00892115" w:rsidP="00A66FE3">
      <w:pPr>
        <w:autoSpaceDE w:val="0"/>
        <w:autoSpaceDN w:val="0"/>
        <w:adjustRightInd w:val="0"/>
        <w:spacing w:after="0" w:line="360" w:lineRule="auto"/>
        <w:ind w:left="567" w:right="567"/>
        <w:rPr>
          <w:i/>
          <w:color w:val="000000"/>
          <w:sz w:val="20"/>
          <w:szCs w:val="20"/>
        </w:rPr>
      </w:pPr>
      <w:r w:rsidRPr="001F4269">
        <w:rPr>
          <w:i/>
          <w:color w:val="000000"/>
          <w:sz w:val="20"/>
          <w:szCs w:val="20"/>
        </w:rPr>
        <w:t xml:space="preserve">Con fundamento en el </w:t>
      </w:r>
      <w:proofErr w:type="spellStart"/>
      <w:r w:rsidRPr="001F4269">
        <w:rPr>
          <w:i/>
          <w:color w:val="000000"/>
          <w:sz w:val="20"/>
          <w:szCs w:val="20"/>
        </w:rPr>
        <w:t>articulo</w:t>
      </w:r>
      <w:proofErr w:type="spellEnd"/>
      <w:r w:rsidRPr="001F4269">
        <w:rPr>
          <w:i/>
          <w:color w:val="000000"/>
          <w:sz w:val="20"/>
          <w:szCs w:val="20"/>
        </w:rPr>
        <w:t xml:space="preserve"> 12 de la ley de Transparencia y Acceso a la Información Pública del Estado de México y Municipios, le informo que es el Bando Municipal </w:t>
      </w:r>
      <w:r w:rsidR="002B54BB" w:rsidRPr="001F4269">
        <w:rPr>
          <w:i/>
          <w:color w:val="000000"/>
          <w:sz w:val="20"/>
          <w:szCs w:val="20"/>
        </w:rPr>
        <w:t>2025 y Gaceta 12 de mayo de 2025 Código Reglamentario Municipal, los cuales fundamentan el actuar en Materia de Residuos Sólidos en el municipio, los tramites en el ámbito de residuos sólidos son:</w:t>
      </w:r>
    </w:p>
    <w:p w14:paraId="049AD7B9" w14:textId="77777777" w:rsidR="00A66FE3" w:rsidRPr="001F4269" w:rsidRDefault="00A66FE3" w:rsidP="00A66FE3">
      <w:pPr>
        <w:autoSpaceDE w:val="0"/>
        <w:autoSpaceDN w:val="0"/>
        <w:adjustRightInd w:val="0"/>
        <w:spacing w:after="0" w:line="360" w:lineRule="auto"/>
        <w:ind w:left="567" w:right="567"/>
        <w:rPr>
          <w:i/>
          <w:color w:val="000000"/>
          <w:sz w:val="20"/>
          <w:szCs w:val="20"/>
        </w:rPr>
      </w:pPr>
    </w:p>
    <w:p w14:paraId="625C5897" w14:textId="77777777" w:rsidR="002B54BB" w:rsidRPr="001F4269" w:rsidRDefault="002B54BB"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Recepción de Residuos Sólidos Urbanos en puntos fijos los días sábados y domingos</w:t>
      </w:r>
    </w:p>
    <w:p w14:paraId="4827DDAE" w14:textId="77777777" w:rsidR="002B54BB" w:rsidRPr="001F4269" w:rsidRDefault="002B54BB"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Jornadas de limpieza</w:t>
      </w:r>
    </w:p>
    <w:p w14:paraId="0524C966" w14:textId="77777777" w:rsidR="00202E0A" w:rsidRPr="001F4269" w:rsidRDefault="002B54BB"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 xml:space="preserve">Barrido manual de calles, </w:t>
      </w:r>
      <w:r w:rsidR="00202E0A" w:rsidRPr="001F4269">
        <w:rPr>
          <w:i/>
          <w:color w:val="000000"/>
          <w:sz w:val="20"/>
          <w:szCs w:val="20"/>
        </w:rPr>
        <w:t>avenidas y portales del Centro Histórico de Toluca</w:t>
      </w:r>
    </w:p>
    <w:p w14:paraId="28C88EA7" w14:textId="77777777" w:rsidR="00202E0A" w:rsidRPr="001F4269" w:rsidRDefault="00202E0A"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Recolección de Residuos Sólidos Domiciliarios</w:t>
      </w:r>
    </w:p>
    <w:p w14:paraId="23F15D7E" w14:textId="720F05EE" w:rsidR="002B54BB" w:rsidRPr="001F4269" w:rsidRDefault="00202E0A"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Recolección de Residuos Sólidos depositados de manera irregular en calles, plazas y avistas del Centro Histórico</w:t>
      </w:r>
    </w:p>
    <w:p w14:paraId="45637A2A" w14:textId="21E2EE0D" w:rsidR="00202E0A" w:rsidRPr="001F4269" w:rsidRDefault="00202E0A"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Recolección de Residuos Sólidos no peligrosos en escuelas públicas, edificios públicos y hospitales</w:t>
      </w:r>
    </w:p>
    <w:p w14:paraId="575A12E4" w14:textId="180CC812" w:rsidR="00202E0A" w:rsidRPr="001F4269" w:rsidRDefault="00202E0A" w:rsidP="00A66FE3">
      <w:pPr>
        <w:pStyle w:val="Prrafodelista"/>
        <w:numPr>
          <w:ilvl w:val="0"/>
          <w:numId w:val="41"/>
        </w:numPr>
        <w:autoSpaceDE w:val="0"/>
        <w:autoSpaceDN w:val="0"/>
        <w:adjustRightInd w:val="0"/>
        <w:spacing w:after="0" w:line="360" w:lineRule="auto"/>
        <w:ind w:right="567"/>
        <w:rPr>
          <w:i/>
          <w:color w:val="000000"/>
          <w:sz w:val="20"/>
          <w:szCs w:val="20"/>
        </w:rPr>
      </w:pPr>
      <w:r w:rsidRPr="001F4269">
        <w:rPr>
          <w:i/>
          <w:color w:val="000000"/>
          <w:sz w:val="20"/>
          <w:szCs w:val="20"/>
        </w:rPr>
        <w:t>Convenio de Recolección de Residuos Sólidos a empresas privadas, mercantiles y de servicio.</w:t>
      </w:r>
    </w:p>
    <w:p w14:paraId="4D77556A" w14:textId="77777777" w:rsidR="00A66FE3" w:rsidRPr="001F4269" w:rsidRDefault="00A66FE3" w:rsidP="00A66FE3">
      <w:pPr>
        <w:pStyle w:val="Prrafodelista"/>
        <w:autoSpaceDE w:val="0"/>
        <w:autoSpaceDN w:val="0"/>
        <w:adjustRightInd w:val="0"/>
        <w:spacing w:after="0" w:line="360" w:lineRule="auto"/>
        <w:ind w:left="567" w:right="567"/>
        <w:rPr>
          <w:i/>
          <w:color w:val="000000"/>
          <w:sz w:val="20"/>
          <w:szCs w:val="20"/>
        </w:rPr>
      </w:pPr>
    </w:p>
    <w:p w14:paraId="23A7AFC0" w14:textId="46513A8A" w:rsidR="005C353C" w:rsidRPr="001F4269" w:rsidRDefault="00202E0A" w:rsidP="00A66FE3">
      <w:pPr>
        <w:autoSpaceDE w:val="0"/>
        <w:autoSpaceDN w:val="0"/>
        <w:adjustRightInd w:val="0"/>
        <w:spacing w:after="0" w:line="360" w:lineRule="auto"/>
        <w:ind w:left="567" w:right="567"/>
        <w:rPr>
          <w:b/>
          <w:bCs/>
          <w:i/>
          <w:color w:val="000000"/>
          <w:sz w:val="20"/>
          <w:szCs w:val="20"/>
        </w:rPr>
      </w:pPr>
      <w:r w:rsidRPr="001F4269">
        <w:rPr>
          <w:i/>
          <w:color w:val="000000"/>
          <w:sz w:val="20"/>
          <w:szCs w:val="20"/>
        </w:rPr>
        <w:t xml:space="preserve">Así mismo se expresa que </w:t>
      </w:r>
      <w:r w:rsidRPr="001F4269">
        <w:rPr>
          <w:b/>
          <w:bCs/>
          <w:i/>
          <w:color w:val="000000"/>
          <w:sz w:val="20"/>
          <w:szCs w:val="20"/>
        </w:rPr>
        <w:t>todos los habitantes del municipio son considerado como generadores de RSU ((Residuos Sólidos Urbanos), por lo cual no se tiene un registro de generadores de residuos sólidos urbanos.</w:t>
      </w:r>
    </w:p>
    <w:p w14:paraId="3E1AE6CD" w14:textId="7491DF15" w:rsidR="00A66FE3" w:rsidRPr="001F4269" w:rsidRDefault="00A66FE3" w:rsidP="00A66FE3">
      <w:pPr>
        <w:autoSpaceDE w:val="0"/>
        <w:autoSpaceDN w:val="0"/>
        <w:adjustRightInd w:val="0"/>
        <w:spacing w:after="0" w:line="360" w:lineRule="auto"/>
        <w:ind w:left="567" w:right="567"/>
        <w:rPr>
          <w:i/>
          <w:color w:val="000000"/>
          <w:sz w:val="20"/>
          <w:szCs w:val="20"/>
        </w:rPr>
      </w:pPr>
      <w:r w:rsidRPr="001F4269">
        <w:rPr>
          <w:i/>
          <w:color w:val="000000"/>
          <w:sz w:val="20"/>
          <w:szCs w:val="20"/>
        </w:rPr>
        <w:t>…”</w:t>
      </w:r>
    </w:p>
    <w:p w14:paraId="0E824073" w14:textId="15CE3A85" w:rsidR="00202E0A" w:rsidRPr="001F4269" w:rsidRDefault="00202E0A" w:rsidP="00202E0A">
      <w:pPr>
        <w:autoSpaceDE w:val="0"/>
        <w:autoSpaceDN w:val="0"/>
        <w:adjustRightInd w:val="0"/>
        <w:spacing w:after="0" w:line="360" w:lineRule="auto"/>
        <w:ind w:left="1440"/>
        <w:rPr>
          <w:i/>
          <w:color w:val="000000"/>
          <w:sz w:val="20"/>
          <w:szCs w:val="20"/>
        </w:rPr>
      </w:pPr>
      <w:r w:rsidRPr="001F4269">
        <w:rPr>
          <w:i/>
          <w:color w:val="000000"/>
          <w:sz w:val="20"/>
          <w:szCs w:val="20"/>
        </w:rPr>
        <w:t xml:space="preserve"> </w:t>
      </w:r>
    </w:p>
    <w:p w14:paraId="10D12AC0" w14:textId="738F56CC" w:rsidR="002F3A14" w:rsidRPr="001F4269" w:rsidRDefault="00A66FE3" w:rsidP="0087683F">
      <w:pPr>
        <w:autoSpaceDE w:val="0"/>
        <w:autoSpaceDN w:val="0"/>
        <w:adjustRightInd w:val="0"/>
        <w:spacing w:after="0" w:line="360" w:lineRule="auto"/>
        <w:rPr>
          <w:i/>
          <w:color w:val="000000"/>
          <w:sz w:val="20"/>
          <w:szCs w:val="20"/>
        </w:rPr>
      </w:pPr>
      <w:r w:rsidRPr="001F4269">
        <w:rPr>
          <w:iCs/>
          <w:color w:val="000000"/>
        </w:rPr>
        <w:lastRenderedPageBreak/>
        <w:t xml:space="preserve"> iv) </w:t>
      </w:r>
      <w:r w:rsidR="005C353C" w:rsidRPr="001F4269">
        <w:rPr>
          <w:iCs/>
          <w:color w:val="000000"/>
        </w:rPr>
        <w:t>Oficio número 207010000/1779/2025</w:t>
      </w:r>
      <w:r w:rsidR="009051F9" w:rsidRPr="001F4269">
        <w:rPr>
          <w:iCs/>
          <w:color w:val="000000"/>
        </w:rPr>
        <w:t xml:space="preserve">, </w:t>
      </w:r>
      <w:r w:rsidR="0087683F" w:rsidRPr="001F4269">
        <w:rPr>
          <w:iCs/>
          <w:color w:val="000000"/>
        </w:rPr>
        <w:t>del</w:t>
      </w:r>
      <w:r w:rsidR="009051F9" w:rsidRPr="001F4269">
        <w:rPr>
          <w:iCs/>
          <w:color w:val="000000"/>
        </w:rPr>
        <w:t xml:space="preserve"> once de junio de dos mil veinticinco, suscrito por la Directora</w:t>
      </w:r>
      <w:r w:rsidR="0087683F" w:rsidRPr="001F4269">
        <w:rPr>
          <w:iCs/>
          <w:color w:val="000000"/>
        </w:rPr>
        <w:t xml:space="preserve"> </w:t>
      </w:r>
      <w:r w:rsidR="009051F9" w:rsidRPr="001F4269">
        <w:rPr>
          <w:iCs/>
          <w:color w:val="000000"/>
        </w:rPr>
        <w:t>General de Medio Ambiente y dirigido al Solicitante,</w:t>
      </w:r>
      <w:r w:rsidR="0087683F" w:rsidRPr="001F4269">
        <w:rPr>
          <w:iCs/>
          <w:color w:val="000000"/>
        </w:rPr>
        <w:t xml:space="preserve"> a través del cual precisó remitir el diverso 207012002/086/2025 de la Dirección Jurídica e Inspección Ambiental. </w:t>
      </w:r>
    </w:p>
    <w:p w14:paraId="4CDE589A" w14:textId="77777777" w:rsidR="0087683F" w:rsidRPr="001F4269" w:rsidRDefault="0087683F" w:rsidP="0087683F">
      <w:pPr>
        <w:autoSpaceDE w:val="0"/>
        <w:autoSpaceDN w:val="0"/>
        <w:adjustRightInd w:val="0"/>
        <w:spacing w:after="0" w:line="360" w:lineRule="auto"/>
        <w:rPr>
          <w:iCs/>
          <w:color w:val="000000"/>
        </w:rPr>
      </w:pPr>
    </w:p>
    <w:p w14:paraId="766CBC21" w14:textId="1BF35910" w:rsidR="0087683F" w:rsidRPr="001F4269" w:rsidRDefault="0087683F" w:rsidP="0087683F">
      <w:pPr>
        <w:autoSpaceDE w:val="0"/>
        <w:autoSpaceDN w:val="0"/>
        <w:adjustRightInd w:val="0"/>
        <w:spacing w:after="0" w:line="360" w:lineRule="auto"/>
        <w:rPr>
          <w:iCs/>
          <w:color w:val="000000"/>
        </w:rPr>
      </w:pPr>
      <w:r w:rsidRPr="001F4269">
        <w:rPr>
          <w:iCs/>
          <w:color w:val="000000"/>
        </w:rPr>
        <w:t xml:space="preserve">v) Oficio número 207012002/088/2025, del cuatro de junio de dos mil veinticinco, suscrito por el Jefe de Departamento de Normatividad, en los siguientes términos: </w:t>
      </w:r>
    </w:p>
    <w:p w14:paraId="30C7AAC5" w14:textId="77777777" w:rsidR="0087683F" w:rsidRPr="001F4269" w:rsidRDefault="0087683F" w:rsidP="0087683F">
      <w:pPr>
        <w:autoSpaceDE w:val="0"/>
        <w:autoSpaceDN w:val="0"/>
        <w:adjustRightInd w:val="0"/>
        <w:spacing w:after="0" w:line="360" w:lineRule="auto"/>
        <w:rPr>
          <w:iCs/>
          <w:color w:val="000000"/>
        </w:rPr>
      </w:pPr>
    </w:p>
    <w:p w14:paraId="4C4F2211" w14:textId="7CCED3A8" w:rsidR="0087683F" w:rsidRPr="001F4269" w:rsidRDefault="0087683F" w:rsidP="00BB42F1">
      <w:pPr>
        <w:autoSpaceDE w:val="0"/>
        <w:autoSpaceDN w:val="0"/>
        <w:adjustRightInd w:val="0"/>
        <w:spacing w:after="0" w:line="360" w:lineRule="auto"/>
        <w:ind w:left="567" w:right="567"/>
        <w:rPr>
          <w:i/>
          <w:color w:val="000000"/>
          <w:sz w:val="20"/>
          <w:szCs w:val="20"/>
        </w:rPr>
      </w:pPr>
      <w:r w:rsidRPr="001F4269">
        <w:rPr>
          <w:i/>
          <w:color w:val="000000"/>
          <w:sz w:val="20"/>
          <w:szCs w:val="20"/>
        </w:rPr>
        <w:t>“…</w:t>
      </w:r>
    </w:p>
    <w:p w14:paraId="34F10196" w14:textId="7E32CCD7" w:rsidR="00057C48" w:rsidRPr="001F4269" w:rsidRDefault="00057C48" w:rsidP="00BB42F1">
      <w:pPr>
        <w:autoSpaceDE w:val="0"/>
        <w:autoSpaceDN w:val="0"/>
        <w:adjustRightInd w:val="0"/>
        <w:spacing w:after="0" w:line="360" w:lineRule="auto"/>
        <w:ind w:left="567" w:right="567"/>
        <w:rPr>
          <w:i/>
          <w:color w:val="000000"/>
          <w:sz w:val="20"/>
          <w:szCs w:val="20"/>
        </w:rPr>
      </w:pPr>
      <w:r w:rsidRPr="001F4269">
        <w:rPr>
          <w:i/>
          <w:color w:val="000000"/>
          <w:sz w:val="20"/>
          <w:szCs w:val="20"/>
        </w:rPr>
        <w:t xml:space="preserve">A efecto de dar respuesta me permito comentarle que una vez analizada la información y en virtud de dar atención a la solicitud presentada, y conforme a lo establecido en el artículo </w:t>
      </w:r>
      <w:r w:rsidRPr="001F4269">
        <w:rPr>
          <w:b/>
          <w:bCs/>
          <w:i/>
          <w:color w:val="000000"/>
          <w:sz w:val="20"/>
          <w:szCs w:val="20"/>
        </w:rPr>
        <w:t>3.34</w:t>
      </w:r>
      <w:r w:rsidRPr="001F4269">
        <w:rPr>
          <w:i/>
          <w:color w:val="000000"/>
          <w:sz w:val="20"/>
          <w:szCs w:val="20"/>
        </w:rPr>
        <w:t xml:space="preserve"> del Código Reglamentario Municipal de Toluca vigente por cuanto a lo que corresponda y este dentro de las funciones y atribuciones de esta autoridad se atiende en los siguientes términos:</w:t>
      </w:r>
    </w:p>
    <w:p w14:paraId="1CD6960F" w14:textId="77777777" w:rsidR="00057C48" w:rsidRPr="001F4269" w:rsidRDefault="00057C48" w:rsidP="00BB42F1">
      <w:pPr>
        <w:autoSpaceDE w:val="0"/>
        <w:autoSpaceDN w:val="0"/>
        <w:adjustRightInd w:val="0"/>
        <w:spacing w:after="0" w:line="360" w:lineRule="auto"/>
        <w:ind w:left="567" w:right="567"/>
        <w:rPr>
          <w:i/>
          <w:color w:val="000000"/>
          <w:sz w:val="20"/>
          <w:szCs w:val="20"/>
        </w:rPr>
      </w:pPr>
    </w:p>
    <w:p w14:paraId="4BD3819A" w14:textId="35E01459" w:rsidR="00057C48" w:rsidRPr="001F4269" w:rsidRDefault="00057C48" w:rsidP="00BB42F1">
      <w:pPr>
        <w:autoSpaceDE w:val="0"/>
        <w:autoSpaceDN w:val="0"/>
        <w:adjustRightInd w:val="0"/>
        <w:spacing w:after="0" w:line="360" w:lineRule="auto"/>
        <w:ind w:left="567" w:right="567"/>
        <w:rPr>
          <w:i/>
          <w:color w:val="000000"/>
          <w:sz w:val="20"/>
          <w:szCs w:val="20"/>
        </w:rPr>
      </w:pPr>
      <w:r w:rsidRPr="001F4269">
        <w:rPr>
          <w:i/>
          <w:color w:val="000000"/>
          <w:sz w:val="20"/>
          <w:szCs w:val="20"/>
        </w:rPr>
        <w:t xml:space="preserve">Por cuanto hace al punto número uno de su solicitud que a la letra dice </w:t>
      </w:r>
      <w:r w:rsidRPr="001F4269">
        <w:rPr>
          <w:b/>
          <w:bCs/>
          <w:i/>
          <w:color w:val="000000"/>
          <w:sz w:val="20"/>
          <w:szCs w:val="20"/>
        </w:rPr>
        <w:t>" ... Las regulaciones municipales actualmente vigentes que regulan la generación y gestión integral de residuos sólidos urbanos (RSU) en el Municipio. ... " (Sic)</w:t>
      </w:r>
      <w:r w:rsidRPr="001F4269">
        <w:rPr>
          <w:i/>
          <w:color w:val="000000"/>
          <w:sz w:val="20"/>
          <w:szCs w:val="20"/>
        </w:rPr>
        <w:t xml:space="preserve"> al respecto se informa que el instrumento normativo fundamental que establece las bases legales y administrativas, así como la regulación de actividades económicas y sociales es el Bando Municipal de Toluca vigente.</w:t>
      </w:r>
    </w:p>
    <w:p w14:paraId="0C1FCB9D" w14:textId="77777777" w:rsidR="00057C48" w:rsidRPr="001F4269" w:rsidRDefault="00057C48" w:rsidP="00BB42F1">
      <w:pPr>
        <w:autoSpaceDE w:val="0"/>
        <w:autoSpaceDN w:val="0"/>
        <w:adjustRightInd w:val="0"/>
        <w:spacing w:after="0" w:line="360" w:lineRule="auto"/>
        <w:ind w:left="567" w:right="567"/>
        <w:rPr>
          <w:i/>
          <w:color w:val="000000"/>
          <w:sz w:val="20"/>
          <w:szCs w:val="20"/>
        </w:rPr>
      </w:pPr>
    </w:p>
    <w:p w14:paraId="00026794" w14:textId="4B109F66" w:rsidR="00057C48" w:rsidRPr="001F4269" w:rsidRDefault="00057C48" w:rsidP="00BB42F1">
      <w:pPr>
        <w:autoSpaceDE w:val="0"/>
        <w:autoSpaceDN w:val="0"/>
        <w:adjustRightInd w:val="0"/>
        <w:spacing w:after="0" w:line="360" w:lineRule="auto"/>
        <w:ind w:left="567" w:right="567"/>
        <w:rPr>
          <w:i/>
          <w:color w:val="000000"/>
          <w:sz w:val="20"/>
          <w:szCs w:val="20"/>
        </w:rPr>
      </w:pPr>
      <w:r w:rsidRPr="001F4269">
        <w:rPr>
          <w:i/>
          <w:color w:val="000000"/>
          <w:sz w:val="20"/>
          <w:szCs w:val="20"/>
        </w:rPr>
        <w:t xml:space="preserve">Atendiendo al principio general de máxima publicidad de la Ley de Transparencia y Acceso a la Información Pública del Estado de México y Municipios y para mayor certeza de lo manifestado se adjunta como Anexo 1. </w:t>
      </w:r>
      <w:r w:rsidRPr="001F4269">
        <w:rPr>
          <w:b/>
          <w:bCs/>
          <w:i/>
          <w:color w:val="000000"/>
          <w:sz w:val="20"/>
          <w:szCs w:val="20"/>
        </w:rPr>
        <w:t>"Bando Municipal Toluca 2025"</w:t>
      </w:r>
      <w:r w:rsidRPr="001F4269">
        <w:rPr>
          <w:i/>
          <w:color w:val="000000"/>
          <w:sz w:val="20"/>
          <w:szCs w:val="20"/>
        </w:rPr>
        <w:t xml:space="preserve">, para su debida consulta del solicitante, el cual también puede ser consultado en el siguiente enlace: </w:t>
      </w:r>
      <w:hyperlink r:id="rId8" w:history="1">
        <w:r w:rsidRPr="001F4269">
          <w:rPr>
            <w:rStyle w:val="Hipervnculo"/>
            <w:i/>
            <w:sz w:val="20"/>
            <w:szCs w:val="20"/>
          </w:rPr>
          <w:t>https://www2.toluca.gob.mx/wp-content/uploads/2025/02/BANDO-MUNICIPAL-2025-PAG.pdf</w:t>
        </w:r>
      </w:hyperlink>
      <w:r w:rsidRPr="001F4269">
        <w:rPr>
          <w:i/>
          <w:color w:val="000000"/>
          <w:sz w:val="20"/>
          <w:szCs w:val="20"/>
        </w:rPr>
        <w:t xml:space="preserve">  </w:t>
      </w:r>
    </w:p>
    <w:p w14:paraId="774C450C" w14:textId="77777777" w:rsidR="00057C48" w:rsidRPr="001F4269" w:rsidRDefault="00057C48" w:rsidP="00BB42F1">
      <w:pPr>
        <w:autoSpaceDE w:val="0"/>
        <w:autoSpaceDN w:val="0"/>
        <w:adjustRightInd w:val="0"/>
        <w:spacing w:after="0" w:line="360" w:lineRule="auto"/>
        <w:ind w:left="567" w:right="567"/>
        <w:rPr>
          <w:i/>
          <w:color w:val="000000"/>
          <w:sz w:val="20"/>
          <w:szCs w:val="20"/>
        </w:rPr>
      </w:pPr>
    </w:p>
    <w:p w14:paraId="41BE1D18" w14:textId="00F93D39" w:rsidR="0087683F" w:rsidRPr="001F4269" w:rsidRDefault="00057C48" w:rsidP="00BB42F1">
      <w:pPr>
        <w:autoSpaceDE w:val="0"/>
        <w:autoSpaceDN w:val="0"/>
        <w:adjustRightInd w:val="0"/>
        <w:spacing w:after="0" w:line="360" w:lineRule="auto"/>
        <w:ind w:left="567" w:right="567"/>
        <w:rPr>
          <w:b/>
          <w:bCs/>
          <w:i/>
          <w:color w:val="000000"/>
          <w:sz w:val="20"/>
          <w:szCs w:val="20"/>
        </w:rPr>
      </w:pPr>
      <w:r w:rsidRPr="001F4269">
        <w:rPr>
          <w:i/>
          <w:color w:val="000000"/>
          <w:sz w:val="20"/>
          <w:szCs w:val="20"/>
        </w:rPr>
        <w:t xml:space="preserve">Por cuanto hace al punto número dos de su solicitud que a la letra dice </w:t>
      </w:r>
      <w:r w:rsidRPr="001F4269">
        <w:rPr>
          <w:b/>
          <w:bCs/>
          <w:i/>
          <w:color w:val="000000"/>
          <w:sz w:val="20"/>
          <w:szCs w:val="20"/>
        </w:rPr>
        <w:t xml:space="preserve">" ... Asimismo, indicar aquellos trámites municipales pertinentes al ámbito de residuos. ... " (Sic) </w:t>
      </w:r>
      <w:r w:rsidRPr="001F4269">
        <w:rPr>
          <w:i/>
          <w:color w:val="000000"/>
          <w:sz w:val="20"/>
          <w:szCs w:val="20"/>
        </w:rPr>
        <w:t xml:space="preserve">al respecto se </w:t>
      </w:r>
      <w:r w:rsidRPr="001F4269">
        <w:rPr>
          <w:i/>
          <w:color w:val="000000"/>
          <w:sz w:val="20"/>
          <w:szCs w:val="20"/>
        </w:rPr>
        <w:lastRenderedPageBreak/>
        <w:t xml:space="preserve">informa que derivado de una búsqueda exhaustiva y razonada en los archivos que obran en este Departamento de Normatividad Ambiental de la Dirección Jurídica e Inspección Ambiental adscrita a la Dirección General de Medio Ambiente, se informa que de conformidad con lo establecido en el artículo 3.34 y 3.35 del Código Reglamentario Municipal de Toluca vigente, así como el </w:t>
      </w:r>
      <w:r w:rsidRPr="001F4269">
        <w:rPr>
          <w:b/>
          <w:bCs/>
          <w:i/>
          <w:color w:val="000000"/>
          <w:sz w:val="20"/>
          <w:szCs w:val="20"/>
        </w:rPr>
        <w:t>Manual de Procedimientos</w:t>
      </w:r>
      <w:r w:rsidRPr="001F4269">
        <w:rPr>
          <w:i/>
          <w:color w:val="000000"/>
          <w:sz w:val="20"/>
          <w:szCs w:val="20"/>
        </w:rPr>
        <w:t xml:space="preserve"> para la Dirección General de Medio Ambiente, específicamente en la </w:t>
      </w:r>
      <w:r w:rsidRPr="001F4269">
        <w:rPr>
          <w:b/>
          <w:bCs/>
          <w:i/>
          <w:color w:val="000000"/>
          <w:sz w:val="20"/>
          <w:szCs w:val="20"/>
        </w:rPr>
        <w:t>página 165 "Emisión de Altas y/o revalidación de Registros Ambientales a Establecimientos Comerciales y de Servicios".</w:t>
      </w:r>
    </w:p>
    <w:p w14:paraId="605D7765" w14:textId="77777777" w:rsidR="00057C48" w:rsidRPr="001F4269" w:rsidRDefault="00057C48" w:rsidP="00BB42F1">
      <w:pPr>
        <w:autoSpaceDE w:val="0"/>
        <w:autoSpaceDN w:val="0"/>
        <w:adjustRightInd w:val="0"/>
        <w:spacing w:after="0" w:line="360" w:lineRule="auto"/>
        <w:ind w:left="567" w:right="567"/>
        <w:rPr>
          <w:b/>
          <w:bCs/>
          <w:i/>
          <w:color w:val="000000"/>
          <w:sz w:val="20"/>
          <w:szCs w:val="20"/>
        </w:rPr>
      </w:pPr>
    </w:p>
    <w:p w14:paraId="152B9A2B" w14:textId="77777777" w:rsidR="00BB42F1" w:rsidRPr="001F4269" w:rsidRDefault="00057C48" w:rsidP="00BB42F1">
      <w:pPr>
        <w:autoSpaceDE w:val="0"/>
        <w:autoSpaceDN w:val="0"/>
        <w:adjustRightInd w:val="0"/>
        <w:spacing w:after="0" w:line="360" w:lineRule="auto"/>
        <w:ind w:left="567" w:right="567"/>
        <w:rPr>
          <w:i/>
          <w:color w:val="000000"/>
          <w:sz w:val="20"/>
          <w:szCs w:val="20"/>
        </w:rPr>
      </w:pPr>
      <w:r w:rsidRPr="001F4269">
        <w:rPr>
          <w:i/>
          <w:color w:val="000000"/>
          <w:sz w:val="20"/>
          <w:szCs w:val="20"/>
        </w:rPr>
        <w:t xml:space="preserve">Atendiendo al principio general de máxima publicidad de la Ley de Transparencia y Acceso a la Información Pública del Estado de México y Municipios y para mayor certeza de lo manifestado se adjunta como Anexo 1. </w:t>
      </w:r>
      <w:r w:rsidRPr="001F4269">
        <w:rPr>
          <w:b/>
          <w:bCs/>
          <w:i/>
          <w:color w:val="000000"/>
          <w:sz w:val="20"/>
          <w:szCs w:val="20"/>
        </w:rPr>
        <w:t>"Manual de Procedimientos de la Dirección General de Medio Ambiente, capítulo IX, del Departamento de Normatividad"</w:t>
      </w:r>
      <w:r w:rsidRPr="001F4269">
        <w:rPr>
          <w:i/>
          <w:color w:val="000000"/>
          <w:sz w:val="20"/>
          <w:szCs w:val="20"/>
        </w:rPr>
        <w:t>, para su</w:t>
      </w:r>
      <w:r w:rsidR="00BB42F1" w:rsidRPr="001F4269">
        <w:rPr>
          <w:i/>
          <w:color w:val="000000"/>
          <w:sz w:val="20"/>
          <w:szCs w:val="20"/>
        </w:rPr>
        <w:t xml:space="preserve"> </w:t>
      </w:r>
      <w:r w:rsidRPr="001F4269">
        <w:rPr>
          <w:i/>
          <w:color w:val="000000"/>
          <w:sz w:val="20"/>
          <w:szCs w:val="20"/>
        </w:rPr>
        <w:t>debida consulta del solicitante, el cual también puede ser consultado en el siguiente enlace:</w:t>
      </w:r>
    </w:p>
    <w:p w14:paraId="29876F8F" w14:textId="0EEAEE45" w:rsidR="00057C48" w:rsidRPr="001F4269" w:rsidRDefault="00BB42F1" w:rsidP="00BB42F1">
      <w:pPr>
        <w:autoSpaceDE w:val="0"/>
        <w:autoSpaceDN w:val="0"/>
        <w:adjustRightInd w:val="0"/>
        <w:spacing w:after="0" w:line="360" w:lineRule="auto"/>
        <w:ind w:left="567" w:right="567"/>
        <w:rPr>
          <w:i/>
          <w:color w:val="000000"/>
          <w:sz w:val="20"/>
          <w:szCs w:val="20"/>
        </w:rPr>
      </w:pPr>
      <w:hyperlink r:id="rId9" w:history="1">
        <w:r w:rsidRPr="001F4269">
          <w:rPr>
            <w:rStyle w:val="Hipervnculo"/>
            <w:i/>
            <w:sz w:val="20"/>
            <w:szCs w:val="20"/>
          </w:rPr>
          <w:t>https://www2.toluca.gob.mx/wp-content/uploads/2024/12/08-MP-DGMA.pdf</w:t>
        </w:r>
      </w:hyperlink>
      <w:r w:rsidRPr="001F4269">
        <w:rPr>
          <w:i/>
          <w:color w:val="000000"/>
          <w:sz w:val="20"/>
          <w:szCs w:val="20"/>
        </w:rPr>
        <w:t xml:space="preserve"> </w:t>
      </w:r>
    </w:p>
    <w:p w14:paraId="4BCF82A9" w14:textId="77777777" w:rsidR="00057C48" w:rsidRPr="001F4269" w:rsidRDefault="00057C48" w:rsidP="00BB42F1">
      <w:pPr>
        <w:autoSpaceDE w:val="0"/>
        <w:autoSpaceDN w:val="0"/>
        <w:adjustRightInd w:val="0"/>
        <w:spacing w:after="0" w:line="360" w:lineRule="auto"/>
        <w:ind w:left="567" w:right="567"/>
        <w:rPr>
          <w:i/>
          <w:color w:val="000000"/>
          <w:sz w:val="20"/>
          <w:szCs w:val="20"/>
        </w:rPr>
      </w:pPr>
    </w:p>
    <w:p w14:paraId="109A9AF1" w14:textId="4A546344" w:rsidR="00057C48" w:rsidRPr="001F4269" w:rsidRDefault="00057C48" w:rsidP="00BB42F1">
      <w:pPr>
        <w:autoSpaceDE w:val="0"/>
        <w:autoSpaceDN w:val="0"/>
        <w:adjustRightInd w:val="0"/>
        <w:spacing w:after="0" w:line="360" w:lineRule="auto"/>
        <w:ind w:left="567" w:right="567"/>
        <w:rPr>
          <w:b/>
          <w:bCs/>
          <w:i/>
          <w:color w:val="000000"/>
          <w:sz w:val="20"/>
          <w:szCs w:val="20"/>
        </w:rPr>
      </w:pPr>
      <w:r w:rsidRPr="001F4269">
        <w:rPr>
          <w:i/>
          <w:color w:val="000000"/>
          <w:sz w:val="20"/>
          <w:szCs w:val="20"/>
        </w:rPr>
        <w:t xml:space="preserve">Por cuanto hace al punto número tres de su solicitud que a la letra dice </w:t>
      </w:r>
      <w:r w:rsidRPr="001F4269">
        <w:rPr>
          <w:b/>
          <w:bCs/>
          <w:i/>
          <w:color w:val="000000"/>
          <w:sz w:val="20"/>
          <w:szCs w:val="20"/>
        </w:rPr>
        <w:t>" ... En el caso de</w:t>
      </w:r>
      <w:r w:rsidR="00BB42F1" w:rsidRPr="001F4269">
        <w:rPr>
          <w:b/>
          <w:bCs/>
          <w:i/>
          <w:color w:val="000000"/>
          <w:sz w:val="20"/>
          <w:szCs w:val="20"/>
        </w:rPr>
        <w:t xml:space="preserve"> </w:t>
      </w:r>
      <w:r w:rsidRPr="001F4269">
        <w:rPr>
          <w:b/>
          <w:bCs/>
          <w:i/>
          <w:color w:val="000000"/>
          <w:sz w:val="20"/>
          <w:szCs w:val="20"/>
        </w:rPr>
        <w:t>contar con un Registro de generadores de RSU favor de compartirlo idealmente en</w:t>
      </w:r>
      <w:r w:rsidR="00BB42F1" w:rsidRPr="001F4269">
        <w:rPr>
          <w:b/>
          <w:bCs/>
          <w:i/>
          <w:color w:val="000000"/>
          <w:sz w:val="20"/>
          <w:szCs w:val="20"/>
        </w:rPr>
        <w:t xml:space="preserve"> </w:t>
      </w:r>
      <w:r w:rsidRPr="001F4269">
        <w:rPr>
          <w:b/>
          <w:bCs/>
          <w:i/>
          <w:color w:val="000000"/>
          <w:sz w:val="20"/>
          <w:szCs w:val="20"/>
        </w:rPr>
        <w:t>formato Excel ... " (Sic)</w:t>
      </w:r>
      <w:r w:rsidRPr="001F4269">
        <w:rPr>
          <w:i/>
          <w:color w:val="000000"/>
          <w:sz w:val="20"/>
          <w:szCs w:val="20"/>
        </w:rPr>
        <w:t xml:space="preserve"> al respecto se informa que derivado de una búsqueda exhaustiva</w:t>
      </w:r>
      <w:r w:rsidR="00BB42F1" w:rsidRPr="001F4269">
        <w:rPr>
          <w:i/>
          <w:color w:val="000000"/>
          <w:sz w:val="20"/>
          <w:szCs w:val="20"/>
        </w:rPr>
        <w:t xml:space="preserve"> </w:t>
      </w:r>
      <w:r w:rsidRPr="001F4269">
        <w:rPr>
          <w:i/>
          <w:color w:val="000000"/>
          <w:sz w:val="20"/>
          <w:szCs w:val="20"/>
        </w:rPr>
        <w:t>y razonada en los archivos que obran en este Departamento de Normatividad Ambiental de</w:t>
      </w:r>
      <w:r w:rsidR="00BB42F1" w:rsidRPr="001F4269">
        <w:rPr>
          <w:i/>
          <w:color w:val="000000"/>
          <w:sz w:val="20"/>
          <w:szCs w:val="20"/>
        </w:rPr>
        <w:t xml:space="preserve"> </w:t>
      </w:r>
      <w:r w:rsidRPr="001F4269">
        <w:rPr>
          <w:i/>
          <w:color w:val="000000"/>
          <w:sz w:val="20"/>
          <w:szCs w:val="20"/>
        </w:rPr>
        <w:t>la Dirección Jurídica e Inspección Ambiental adscrita a la Dirección General de Medio</w:t>
      </w:r>
      <w:r w:rsidR="00BB42F1" w:rsidRPr="001F4269">
        <w:rPr>
          <w:i/>
          <w:color w:val="000000"/>
          <w:sz w:val="20"/>
          <w:szCs w:val="20"/>
        </w:rPr>
        <w:t xml:space="preserve"> </w:t>
      </w:r>
      <w:r w:rsidRPr="001F4269">
        <w:rPr>
          <w:i/>
          <w:color w:val="000000"/>
          <w:sz w:val="20"/>
          <w:szCs w:val="20"/>
        </w:rPr>
        <w:t xml:space="preserve">Ambiente, se informa que no se localizó registro alguno de la información solicitada, </w:t>
      </w:r>
      <w:r w:rsidRPr="001F4269">
        <w:rPr>
          <w:b/>
          <w:bCs/>
          <w:i/>
          <w:color w:val="000000"/>
          <w:sz w:val="20"/>
          <w:szCs w:val="20"/>
        </w:rPr>
        <w:t>por lo</w:t>
      </w:r>
      <w:r w:rsidR="00BB42F1" w:rsidRPr="001F4269">
        <w:rPr>
          <w:b/>
          <w:bCs/>
          <w:i/>
          <w:color w:val="000000"/>
          <w:sz w:val="20"/>
          <w:szCs w:val="20"/>
        </w:rPr>
        <w:t xml:space="preserve"> </w:t>
      </w:r>
      <w:r w:rsidRPr="001F4269">
        <w:rPr>
          <w:b/>
          <w:bCs/>
          <w:i/>
          <w:color w:val="000000"/>
          <w:sz w:val="20"/>
          <w:szCs w:val="20"/>
        </w:rPr>
        <w:t>que no es posible entregar la información requerida toda vez que no se ha generado,</w:t>
      </w:r>
      <w:r w:rsidR="00BB42F1" w:rsidRPr="001F4269">
        <w:rPr>
          <w:b/>
          <w:bCs/>
          <w:i/>
          <w:color w:val="000000"/>
          <w:sz w:val="20"/>
          <w:szCs w:val="20"/>
        </w:rPr>
        <w:t xml:space="preserve"> </w:t>
      </w:r>
      <w:r w:rsidRPr="001F4269">
        <w:rPr>
          <w:b/>
          <w:bCs/>
          <w:i/>
          <w:color w:val="000000"/>
          <w:sz w:val="20"/>
          <w:szCs w:val="20"/>
        </w:rPr>
        <w:t>administrado o poseído.</w:t>
      </w:r>
    </w:p>
    <w:p w14:paraId="6772AF51" w14:textId="6F603672" w:rsidR="00BB42F1" w:rsidRPr="001F4269" w:rsidRDefault="00BB42F1" w:rsidP="00BB42F1">
      <w:pPr>
        <w:autoSpaceDE w:val="0"/>
        <w:autoSpaceDN w:val="0"/>
        <w:adjustRightInd w:val="0"/>
        <w:spacing w:after="0" w:line="360" w:lineRule="auto"/>
        <w:ind w:left="567" w:right="567"/>
        <w:rPr>
          <w:i/>
          <w:color w:val="000000"/>
          <w:sz w:val="20"/>
          <w:szCs w:val="20"/>
        </w:rPr>
      </w:pPr>
      <w:r w:rsidRPr="001F4269">
        <w:rPr>
          <w:i/>
          <w:color w:val="000000"/>
          <w:sz w:val="20"/>
          <w:szCs w:val="20"/>
        </w:rPr>
        <w:t>…”</w:t>
      </w:r>
    </w:p>
    <w:p w14:paraId="3D3235E7" w14:textId="77777777" w:rsidR="0087683F" w:rsidRPr="001F4269" w:rsidRDefault="0087683F" w:rsidP="0087683F">
      <w:pPr>
        <w:autoSpaceDE w:val="0"/>
        <w:autoSpaceDN w:val="0"/>
        <w:adjustRightInd w:val="0"/>
        <w:spacing w:after="0" w:line="360" w:lineRule="auto"/>
        <w:rPr>
          <w:iCs/>
          <w:color w:val="000000"/>
        </w:rPr>
      </w:pPr>
    </w:p>
    <w:p w14:paraId="67D3C814" w14:textId="1FFB96A3" w:rsidR="002F3A14" w:rsidRPr="001F4269" w:rsidRDefault="00BB42F1" w:rsidP="0087683F">
      <w:pPr>
        <w:autoSpaceDE w:val="0"/>
        <w:autoSpaceDN w:val="0"/>
        <w:adjustRightInd w:val="0"/>
        <w:spacing w:after="0" w:line="360" w:lineRule="auto"/>
        <w:rPr>
          <w:iCs/>
          <w:color w:val="000000"/>
        </w:rPr>
      </w:pPr>
      <w:r w:rsidRPr="001F4269">
        <w:rPr>
          <w:iCs/>
          <w:color w:val="000000"/>
        </w:rPr>
        <w:t xml:space="preserve">vi) </w:t>
      </w:r>
      <w:r w:rsidR="006F3588" w:rsidRPr="001F4269">
        <w:rPr>
          <w:iCs/>
          <w:color w:val="000000"/>
        </w:rPr>
        <w:t>Bando Municipal</w:t>
      </w:r>
      <w:r w:rsidRPr="001F4269">
        <w:rPr>
          <w:iCs/>
          <w:color w:val="000000"/>
        </w:rPr>
        <w:t xml:space="preserve"> de</w:t>
      </w:r>
      <w:r w:rsidR="006F3588" w:rsidRPr="001F4269">
        <w:rPr>
          <w:iCs/>
          <w:color w:val="000000"/>
        </w:rPr>
        <w:t xml:space="preserve"> Toluca 2025. </w:t>
      </w:r>
    </w:p>
    <w:p w14:paraId="3EB63D75" w14:textId="77777777" w:rsidR="00BB42F1" w:rsidRPr="001F4269" w:rsidRDefault="00BB42F1" w:rsidP="0087683F">
      <w:pPr>
        <w:autoSpaceDE w:val="0"/>
        <w:autoSpaceDN w:val="0"/>
        <w:adjustRightInd w:val="0"/>
        <w:spacing w:after="0" w:line="360" w:lineRule="auto"/>
        <w:rPr>
          <w:iCs/>
          <w:color w:val="000000"/>
        </w:rPr>
      </w:pPr>
    </w:p>
    <w:p w14:paraId="4044DDDE" w14:textId="17F112CA" w:rsidR="00BB42F1" w:rsidRPr="001F4269" w:rsidRDefault="00BB42F1" w:rsidP="0087683F">
      <w:pPr>
        <w:autoSpaceDE w:val="0"/>
        <w:autoSpaceDN w:val="0"/>
        <w:adjustRightInd w:val="0"/>
        <w:spacing w:after="0" w:line="360" w:lineRule="auto"/>
        <w:rPr>
          <w:i/>
          <w:color w:val="000000"/>
          <w:sz w:val="20"/>
          <w:szCs w:val="20"/>
        </w:rPr>
      </w:pPr>
      <w:r w:rsidRPr="001F4269">
        <w:rPr>
          <w:iCs/>
          <w:color w:val="000000"/>
        </w:rPr>
        <w:t xml:space="preserve">vii) Adjuntó la digitalización de un extracto del Manual de Procedimientos de la Dirección General de Medio Ambiente, correspondiente al procedimiento de Emisión de Altas y/o Revalidación de Registros Ambientales a Establecimientos Comerciales y de Servicios. </w:t>
      </w:r>
    </w:p>
    <w:p w14:paraId="406BFB89" w14:textId="77777777" w:rsidR="006F3588" w:rsidRPr="001F4269" w:rsidRDefault="006F3588" w:rsidP="002F3A14">
      <w:pPr>
        <w:pStyle w:val="Prrafodelista"/>
        <w:autoSpaceDE w:val="0"/>
        <w:autoSpaceDN w:val="0"/>
        <w:adjustRightInd w:val="0"/>
        <w:spacing w:after="0" w:line="360" w:lineRule="auto"/>
        <w:ind w:left="1080"/>
        <w:rPr>
          <w:iCs/>
          <w:color w:val="000000"/>
        </w:rPr>
      </w:pPr>
    </w:p>
    <w:p w14:paraId="6867D521" w14:textId="67290D74" w:rsidR="00DB3DC5" w:rsidRPr="001F4269" w:rsidRDefault="00DB3DC5" w:rsidP="005032B4">
      <w:pPr>
        <w:pStyle w:val="Ttulo2"/>
        <w:spacing w:before="0" w:line="360" w:lineRule="auto"/>
        <w:rPr>
          <w:rFonts w:ascii="Palatino Linotype" w:eastAsia="Calibri" w:hAnsi="Palatino Linotype"/>
          <w:b/>
          <w:color w:val="000000" w:themeColor="text1"/>
          <w:sz w:val="22"/>
          <w:szCs w:val="22"/>
        </w:rPr>
      </w:pPr>
      <w:bookmarkStart w:id="4" w:name="_Toc189676769"/>
      <w:r w:rsidRPr="001F4269">
        <w:rPr>
          <w:rFonts w:ascii="Palatino Linotype" w:eastAsia="Calibri" w:hAnsi="Palatino Linotype"/>
          <w:b/>
          <w:color w:val="000000" w:themeColor="text1"/>
          <w:sz w:val="22"/>
          <w:szCs w:val="22"/>
        </w:rPr>
        <w:t>III. Interpo</w:t>
      </w:r>
      <w:r w:rsidR="00076681" w:rsidRPr="001F4269">
        <w:rPr>
          <w:rFonts w:ascii="Palatino Linotype" w:eastAsia="Calibri" w:hAnsi="Palatino Linotype"/>
          <w:b/>
          <w:color w:val="000000" w:themeColor="text1"/>
          <w:sz w:val="22"/>
          <w:szCs w:val="22"/>
        </w:rPr>
        <w:t>sición del Recurso de Revisión</w:t>
      </w:r>
      <w:bookmarkEnd w:id="4"/>
    </w:p>
    <w:p w14:paraId="462885A3" w14:textId="77777777" w:rsidR="009A627C" w:rsidRPr="001F4269" w:rsidRDefault="009A627C" w:rsidP="005032B4">
      <w:pPr>
        <w:spacing w:after="0" w:line="360" w:lineRule="auto"/>
        <w:contextualSpacing/>
        <w:rPr>
          <w:rFonts w:eastAsia="Times New Roman" w:cs="Tahoma"/>
          <w:bCs/>
          <w:color w:val="FF0000"/>
          <w:lang w:eastAsia="es-ES"/>
        </w:rPr>
      </w:pPr>
    </w:p>
    <w:p w14:paraId="240D95DA" w14:textId="7C98E6A9" w:rsidR="00DB3DC5" w:rsidRPr="001F4269" w:rsidRDefault="00DB3DC5" w:rsidP="005032B4">
      <w:pPr>
        <w:widowControl w:val="0"/>
        <w:spacing w:after="0" w:line="360" w:lineRule="auto"/>
        <w:contextualSpacing/>
        <w:rPr>
          <w:rFonts w:eastAsia="Calibri" w:cs="Times New Roman"/>
          <w:bCs/>
          <w:color w:val="auto"/>
        </w:rPr>
      </w:pPr>
      <w:r w:rsidRPr="001F4269">
        <w:rPr>
          <w:rFonts w:eastAsia="Calibri" w:cs="Times New Roman"/>
          <w:bCs/>
          <w:color w:val="auto"/>
        </w:rPr>
        <w:t xml:space="preserve">Con fecha </w:t>
      </w:r>
      <w:r w:rsidR="006F3588" w:rsidRPr="001F4269">
        <w:rPr>
          <w:rFonts w:eastAsia="Calibri" w:cs="Times New Roman"/>
          <w:bCs/>
          <w:color w:val="auto"/>
        </w:rPr>
        <w:t>trece de junio</w:t>
      </w:r>
      <w:r w:rsidR="00E40ED9" w:rsidRPr="001F4269">
        <w:rPr>
          <w:rFonts w:eastAsia="Calibri" w:cs="Times New Roman"/>
          <w:bCs/>
          <w:color w:val="auto"/>
        </w:rPr>
        <w:t xml:space="preserve"> de dos mil veinticinco</w:t>
      </w:r>
      <w:r w:rsidRPr="001F4269">
        <w:rPr>
          <w:rFonts w:eastAsia="Calibri" w:cs="Times New Roman"/>
          <w:bCs/>
          <w:color w:val="auto"/>
        </w:rPr>
        <w:t xml:space="preserve">, </w:t>
      </w:r>
      <w:r w:rsidRPr="001F4269">
        <w:rPr>
          <w:rFonts w:eastAsia="Calibri" w:cs="Times New Roman"/>
          <w:bCs/>
          <w:color w:val="auto"/>
          <w:lang w:val="es-ES"/>
        </w:rPr>
        <w:t xml:space="preserve">se recibió en este Instituto, a través del Sistema de Acceso a la Información Mexiquense (SAIMEX), </w:t>
      </w:r>
      <w:r w:rsidR="00002991" w:rsidRPr="001F4269">
        <w:rPr>
          <w:rFonts w:eastAsia="Calibri" w:cs="Times New Roman"/>
          <w:bCs/>
          <w:color w:val="auto"/>
          <w:lang w:val="es-ES"/>
        </w:rPr>
        <w:t>el</w:t>
      </w:r>
      <w:r w:rsidR="006A0867" w:rsidRPr="001F4269">
        <w:rPr>
          <w:rFonts w:eastAsia="Calibri" w:cs="Times New Roman"/>
          <w:bCs/>
          <w:color w:val="auto"/>
          <w:lang w:val="es-ES"/>
        </w:rPr>
        <w:t xml:space="preserve"> </w:t>
      </w:r>
      <w:r w:rsidRPr="001F4269">
        <w:rPr>
          <w:rFonts w:eastAsia="Calibri" w:cs="Times New Roman"/>
          <w:bCs/>
          <w:color w:val="auto"/>
          <w:lang w:val="es-ES"/>
        </w:rPr>
        <w:t>Recurso de Revisión interpuesto por la parte Recurrente, en contra de la respuesta del Sujeto Obligado</w:t>
      </w:r>
      <w:r w:rsidR="003B5DA8" w:rsidRPr="001F4269">
        <w:rPr>
          <w:rFonts w:eastAsia="Calibri" w:cs="Times New Roman"/>
          <w:color w:val="auto"/>
        </w:rPr>
        <w:t>,</w:t>
      </w:r>
      <w:r w:rsidR="005400EE" w:rsidRPr="001F4269">
        <w:rPr>
          <w:rFonts w:eastAsia="Calibri" w:cs="Times New Roman"/>
          <w:color w:val="auto"/>
        </w:rPr>
        <w:t xml:space="preserve"> </w:t>
      </w:r>
      <w:r w:rsidRPr="001F4269">
        <w:rPr>
          <w:rFonts w:eastAsia="Times New Roman" w:cs="Tahoma"/>
          <w:bCs/>
          <w:color w:val="auto"/>
          <w:lang w:val="es-ES" w:eastAsia="es-ES"/>
        </w:rPr>
        <w:t>en los siguientes términos:</w:t>
      </w:r>
    </w:p>
    <w:p w14:paraId="383A8105" w14:textId="77777777" w:rsidR="00DB3DC5" w:rsidRPr="001F4269" w:rsidRDefault="00DB3DC5" w:rsidP="005032B4">
      <w:pPr>
        <w:tabs>
          <w:tab w:val="left" w:pos="4667"/>
        </w:tabs>
        <w:spacing w:after="0" w:line="360" w:lineRule="auto"/>
        <w:ind w:left="567" w:right="567"/>
        <w:contextualSpacing/>
        <w:rPr>
          <w:rFonts w:cs="Tahoma"/>
          <w:b/>
          <w:bCs/>
          <w:i/>
          <w:color w:val="FF0000"/>
          <w:sz w:val="20"/>
          <w:szCs w:val="20"/>
        </w:rPr>
      </w:pPr>
    </w:p>
    <w:p w14:paraId="0E422949" w14:textId="77777777" w:rsidR="006A0867" w:rsidRPr="001F4269" w:rsidRDefault="006A0867" w:rsidP="001156D7">
      <w:pPr>
        <w:tabs>
          <w:tab w:val="left" w:pos="4667"/>
        </w:tabs>
        <w:spacing w:after="0" w:line="360" w:lineRule="auto"/>
        <w:ind w:left="567" w:right="567"/>
        <w:rPr>
          <w:b/>
          <w:i/>
          <w:iCs/>
          <w:color w:val="auto"/>
          <w:sz w:val="20"/>
          <w:szCs w:val="20"/>
        </w:rPr>
      </w:pPr>
      <w:r w:rsidRPr="001F4269">
        <w:rPr>
          <w:b/>
          <w:i/>
          <w:iCs/>
          <w:color w:val="auto"/>
          <w:sz w:val="20"/>
          <w:szCs w:val="20"/>
        </w:rPr>
        <w:t>“ACTO IMPUGNADO</w:t>
      </w:r>
    </w:p>
    <w:p w14:paraId="199F28DE" w14:textId="289310BB" w:rsidR="006A0867" w:rsidRPr="001F4269" w:rsidRDefault="006F3588" w:rsidP="001156D7">
      <w:pPr>
        <w:tabs>
          <w:tab w:val="left" w:pos="4667"/>
        </w:tabs>
        <w:spacing w:after="0" w:line="360" w:lineRule="auto"/>
        <w:ind w:left="567" w:right="567"/>
        <w:rPr>
          <w:i/>
          <w:iCs/>
          <w:color w:val="auto"/>
          <w:sz w:val="20"/>
          <w:szCs w:val="20"/>
        </w:rPr>
      </w:pPr>
      <w:r w:rsidRPr="001F4269">
        <w:rPr>
          <w:i/>
          <w:iCs/>
          <w:color w:val="000000"/>
          <w:sz w:val="20"/>
          <w:szCs w:val="20"/>
        </w:rPr>
        <w:t>Falta información no entrega todo lo solicitado</w:t>
      </w:r>
      <w:r w:rsidR="006A0867" w:rsidRPr="001F4269">
        <w:rPr>
          <w:i/>
          <w:iCs/>
          <w:color w:val="auto"/>
          <w:sz w:val="20"/>
          <w:szCs w:val="20"/>
        </w:rPr>
        <w:t>” (Sic.)</w:t>
      </w:r>
    </w:p>
    <w:p w14:paraId="349885DE" w14:textId="77777777" w:rsidR="006A0867" w:rsidRPr="001F4269" w:rsidRDefault="006A0867" w:rsidP="001156D7">
      <w:pPr>
        <w:tabs>
          <w:tab w:val="left" w:pos="4667"/>
        </w:tabs>
        <w:spacing w:after="0" w:line="360" w:lineRule="auto"/>
        <w:ind w:left="567" w:right="567"/>
        <w:rPr>
          <w:rFonts w:cs="Tahoma"/>
          <w:bCs/>
          <w:i/>
          <w:color w:val="FF0000"/>
          <w:sz w:val="20"/>
          <w:szCs w:val="20"/>
        </w:rPr>
      </w:pPr>
    </w:p>
    <w:p w14:paraId="09EF88BF" w14:textId="77777777" w:rsidR="006A0867" w:rsidRPr="001F4269" w:rsidRDefault="006A0867" w:rsidP="001156D7">
      <w:pPr>
        <w:tabs>
          <w:tab w:val="left" w:pos="4667"/>
        </w:tabs>
        <w:spacing w:after="0" w:line="360" w:lineRule="auto"/>
        <w:ind w:left="567" w:right="567"/>
        <w:rPr>
          <w:rFonts w:cs="Tahoma"/>
          <w:b/>
          <w:bCs/>
          <w:i/>
          <w:color w:val="auto"/>
          <w:sz w:val="20"/>
          <w:szCs w:val="20"/>
        </w:rPr>
      </w:pPr>
      <w:r w:rsidRPr="001F4269">
        <w:rPr>
          <w:rFonts w:cs="Tahoma"/>
          <w:b/>
          <w:bCs/>
          <w:i/>
          <w:color w:val="auto"/>
          <w:sz w:val="20"/>
          <w:szCs w:val="20"/>
        </w:rPr>
        <w:t>“RAZONES O MOTIVOS DE LA INCONFORMIDAD</w:t>
      </w:r>
    </w:p>
    <w:p w14:paraId="702646C1" w14:textId="72873AB0" w:rsidR="00667107" w:rsidRPr="001F4269" w:rsidRDefault="002E733C" w:rsidP="001156D7">
      <w:pPr>
        <w:tabs>
          <w:tab w:val="left" w:pos="4667"/>
        </w:tabs>
        <w:spacing w:after="0" w:line="360" w:lineRule="auto"/>
        <w:ind w:left="567" w:right="567"/>
        <w:rPr>
          <w:i/>
          <w:iCs/>
          <w:color w:val="auto"/>
          <w:sz w:val="20"/>
          <w:szCs w:val="20"/>
        </w:rPr>
      </w:pPr>
      <w:r w:rsidRPr="001F4269">
        <w:rPr>
          <w:i/>
          <w:iCs/>
          <w:color w:val="000000"/>
          <w:sz w:val="20"/>
          <w:szCs w:val="20"/>
        </w:rPr>
        <w:t>No entrega la información solicitada falta</w:t>
      </w:r>
      <w:r w:rsidR="0064639F" w:rsidRPr="001F4269">
        <w:rPr>
          <w:i/>
          <w:iCs/>
          <w:color w:val="auto"/>
          <w:sz w:val="20"/>
          <w:szCs w:val="20"/>
        </w:rPr>
        <w:t>” (Sic.)</w:t>
      </w:r>
    </w:p>
    <w:p w14:paraId="5EF80AD3" w14:textId="77777777" w:rsidR="00667107" w:rsidRPr="001F4269" w:rsidRDefault="00667107" w:rsidP="005032B4">
      <w:pPr>
        <w:tabs>
          <w:tab w:val="left" w:pos="4667"/>
        </w:tabs>
        <w:spacing w:after="0" w:line="360" w:lineRule="auto"/>
        <w:ind w:right="567"/>
        <w:rPr>
          <w:i/>
          <w:iCs/>
          <w:color w:val="auto"/>
          <w:sz w:val="20"/>
          <w:szCs w:val="20"/>
        </w:rPr>
      </w:pPr>
    </w:p>
    <w:p w14:paraId="2D3CE335" w14:textId="2BF858B6" w:rsidR="00DB3DC5" w:rsidRPr="001F4269" w:rsidRDefault="00DB3DC5" w:rsidP="005032B4">
      <w:pPr>
        <w:pStyle w:val="Ttulo2"/>
        <w:spacing w:before="0" w:line="360" w:lineRule="auto"/>
        <w:rPr>
          <w:rFonts w:ascii="Palatino Linotype" w:eastAsia="Batang" w:hAnsi="Palatino Linotype"/>
          <w:b/>
          <w:color w:val="000000" w:themeColor="text1"/>
          <w:sz w:val="22"/>
          <w:szCs w:val="22"/>
        </w:rPr>
      </w:pPr>
      <w:bookmarkStart w:id="5" w:name="_Toc189676770"/>
      <w:r w:rsidRPr="001F4269">
        <w:rPr>
          <w:rFonts w:ascii="Palatino Linotype" w:eastAsia="Calibri" w:hAnsi="Palatino Linotype"/>
          <w:b/>
          <w:color w:val="000000" w:themeColor="text1"/>
          <w:sz w:val="22"/>
          <w:szCs w:val="22"/>
        </w:rPr>
        <w:t xml:space="preserve">IV. </w:t>
      </w:r>
      <w:r w:rsidRPr="001F4269">
        <w:rPr>
          <w:rFonts w:ascii="Palatino Linotype" w:eastAsia="Batang" w:hAnsi="Palatino Linotype"/>
          <w:b/>
          <w:color w:val="000000" w:themeColor="text1"/>
          <w:sz w:val="22"/>
          <w:szCs w:val="22"/>
        </w:rPr>
        <w:t>Trámite del Recurso de Revisión</w:t>
      </w:r>
      <w:r w:rsidRPr="001F4269">
        <w:rPr>
          <w:rFonts w:ascii="Palatino Linotype" w:eastAsia="Calibri" w:hAnsi="Palatino Linotype"/>
          <w:b/>
          <w:color w:val="000000" w:themeColor="text1"/>
          <w:sz w:val="22"/>
          <w:szCs w:val="22"/>
        </w:rPr>
        <w:t xml:space="preserve"> </w:t>
      </w:r>
      <w:r w:rsidR="00076681" w:rsidRPr="001F4269">
        <w:rPr>
          <w:rFonts w:ascii="Palatino Linotype" w:eastAsia="Batang" w:hAnsi="Palatino Linotype"/>
          <w:b/>
          <w:color w:val="000000" w:themeColor="text1"/>
          <w:sz w:val="22"/>
          <w:szCs w:val="22"/>
        </w:rPr>
        <w:t>ante este Instituto</w:t>
      </w:r>
      <w:bookmarkEnd w:id="5"/>
    </w:p>
    <w:p w14:paraId="13E537D5" w14:textId="77777777" w:rsidR="00DB3DC5" w:rsidRPr="001F4269" w:rsidRDefault="00DB3DC5" w:rsidP="005032B4">
      <w:pPr>
        <w:spacing w:after="0" w:line="360" w:lineRule="auto"/>
        <w:contextualSpacing/>
        <w:rPr>
          <w:rFonts w:eastAsia="Batang" w:cs="Tahoma"/>
          <w:b/>
          <w:bCs/>
          <w:color w:val="FF0000"/>
        </w:rPr>
      </w:pPr>
    </w:p>
    <w:p w14:paraId="5B9B961B" w14:textId="4EBB12B8" w:rsidR="00DB3DC5" w:rsidRPr="001F4269" w:rsidRDefault="00DB3DC5" w:rsidP="005032B4">
      <w:pPr>
        <w:spacing w:after="0" w:line="360" w:lineRule="auto"/>
        <w:contextualSpacing/>
        <w:rPr>
          <w:rFonts w:eastAsia="Batang" w:cs="Tahoma"/>
          <w:b/>
          <w:bCs/>
          <w:color w:val="auto"/>
        </w:rPr>
      </w:pPr>
      <w:bookmarkStart w:id="6" w:name="_Toc189676771"/>
      <w:r w:rsidRPr="001F4269">
        <w:rPr>
          <w:rStyle w:val="Ttulo2Car"/>
          <w:rFonts w:ascii="Palatino Linotype" w:hAnsi="Palatino Linotype"/>
          <w:b/>
          <w:color w:val="000000" w:themeColor="text1"/>
          <w:sz w:val="22"/>
          <w:szCs w:val="22"/>
        </w:rPr>
        <w:t>a) Turno del Medio de Impugnación.</w:t>
      </w:r>
      <w:bookmarkEnd w:id="6"/>
      <w:r w:rsidRPr="001F4269">
        <w:rPr>
          <w:rFonts w:eastAsia="Batang" w:cs="Tahoma"/>
          <w:b/>
          <w:bCs/>
        </w:rPr>
        <w:t xml:space="preserve"> </w:t>
      </w:r>
      <w:r w:rsidRPr="001F4269">
        <w:rPr>
          <w:rFonts w:eastAsia="Batang" w:cs="Tahoma"/>
          <w:bCs/>
          <w:color w:val="auto"/>
        </w:rPr>
        <w:t xml:space="preserve">El </w:t>
      </w:r>
      <w:r w:rsidR="002E733C" w:rsidRPr="001F4269">
        <w:rPr>
          <w:rFonts w:eastAsia="Batang" w:cs="Tahoma"/>
          <w:bCs/>
          <w:color w:val="auto"/>
        </w:rPr>
        <w:t>trece de juni</w:t>
      </w:r>
      <w:r w:rsidR="00835D91" w:rsidRPr="001F4269">
        <w:rPr>
          <w:rFonts w:eastAsia="Batang" w:cs="Tahoma"/>
          <w:bCs/>
          <w:color w:val="auto"/>
        </w:rPr>
        <w:t>o</w:t>
      </w:r>
      <w:r w:rsidR="00E063FC" w:rsidRPr="001F4269">
        <w:rPr>
          <w:rFonts w:eastAsia="Batang" w:cs="Tahoma"/>
          <w:bCs/>
          <w:color w:val="auto"/>
        </w:rPr>
        <w:t xml:space="preserve"> </w:t>
      </w:r>
      <w:r w:rsidR="00B732D1" w:rsidRPr="001F4269">
        <w:rPr>
          <w:rFonts w:eastAsia="Times New Roman" w:cs="Tahoma"/>
          <w:bCs/>
          <w:color w:val="auto"/>
          <w:lang w:eastAsia="es-ES"/>
        </w:rPr>
        <w:t xml:space="preserve">de dos mil </w:t>
      </w:r>
      <w:r w:rsidR="00CF76E0" w:rsidRPr="001F4269">
        <w:rPr>
          <w:rFonts w:eastAsia="Times New Roman" w:cs="Tahoma"/>
          <w:bCs/>
          <w:color w:val="auto"/>
          <w:lang w:eastAsia="es-ES"/>
        </w:rPr>
        <w:t>veinticinco,</w:t>
      </w:r>
      <w:r w:rsidRPr="001F4269">
        <w:rPr>
          <w:rFonts w:eastAsia="Batang" w:cs="Tahoma"/>
          <w:bCs/>
          <w:color w:val="auto"/>
        </w:rPr>
        <w:t xml:space="preserve"> el </w:t>
      </w:r>
      <w:r w:rsidRPr="001F4269">
        <w:rPr>
          <w:rFonts w:eastAsia="Calibri" w:cs="Tahoma"/>
          <w:color w:val="auto"/>
          <w:lang w:val="es-ES"/>
        </w:rPr>
        <w:t>Sistema de Acceso a la Información Mexiquense (SAIMEX),</w:t>
      </w:r>
      <w:r w:rsidRPr="001F4269">
        <w:rPr>
          <w:rFonts w:eastAsia="Batang" w:cs="Tahoma"/>
          <w:bCs/>
          <w:color w:val="auto"/>
        </w:rPr>
        <w:t xml:space="preserve"> </w:t>
      </w:r>
      <w:r w:rsidR="0089704B" w:rsidRPr="001F4269">
        <w:rPr>
          <w:rFonts w:eastAsia="Batang" w:cs="Tahoma"/>
          <w:bCs/>
          <w:color w:val="auto"/>
          <w:lang w:val="es-ES_tradnl"/>
        </w:rPr>
        <w:t xml:space="preserve">asignó </w:t>
      </w:r>
      <w:r w:rsidR="0003316E" w:rsidRPr="001F4269">
        <w:rPr>
          <w:rFonts w:eastAsia="Batang" w:cs="Tahoma"/>
          <w:bCs/>
          <w:color w:val="auto"/>
          <w:lang w:val="es-ES_tradnl"/>
        </w:rPr>
        <w:t>el</w:t>
      </w:r>
      <w:r w:rsidR="0089704B" w:rsidRPr="001F4269">
        <w:rPr>
          <w:rFonts w:eastAsia="Batang" w:cs="Tahoma"/>
          <w:bCs/>
          <w:color w:val="auto"/>
          <w:lang w:val="es-ES_tradnl"/>
        </w:rPr>
        <w:t xml:space="preserve"> número de expediente</w:t>
      </w:r>
      <w:r w:rsidR="00031961" w:rsidRPr="001F4269">
        <w:rPr>
          <w:rFonts w:eastAsia="Batang" w:cs="Tahoma"/>
          <w:bCs/>
          <w:color w:val="auto"/>
          <w:lang w:val="es-ES_tradnl"/>
        </w:rPr>
        <w:t xml:space="preserve"> </w:t>
      </w:r>
      <w:r w:rsidR="00B72749" w:rsidRPr="001F4269">
        <w:rPr>
          <w:rFonts w:eastAsia="Calibri" w:cs="Tahoma"/>
          <w:b/>
          <w:color w:val="auto"/>
        </w:rPr>
        <w:t>0</w:t>
      </w:r>
      <w:r w:rsidR="002E733C" w:rsidRPr="001F4269">
        <w:rPr>
          <w:rFonts w:eastAsia="Calibri" w:cs="Tahoma"/>
          <w:b/>
          <w:color w:val="auto"/>
        </w:rPr>
        <w:t>7121</w:t>
      </w:r>
      <w:r w:rsidR="00B72749" w:rsidRPr="001F4269">
        <w:rPr>
          <w:rFonts w:eastAsia="Calibri" w:cs="Tahoma"/>
          <w:b/>
          <w:color w:val="auto"/>
        </w:rPr>
        <w:t>/INFOEM/IP/RR/2025</w:t>
      </w:r>
      <w:r w:rsidRPr="001F4269">
        <w:rPr>
          <w:rFonts w:eastAsia="Batang" w:cs="Tahoma"/>
          <w:bCs/>
          <w:color w:val="auto"/>
        </w:rPr>
        <w:t xml:space="preserve">, al Medio de Impugnación que nos ocupa, con base en el sistema aprobado por el Pleno de este Órgano Garante y lo turnó al </w:t>
      </w:r>
      <w:r w:rsidRPr="001F4269">
        <w:rPr>
          <w:rFonts w:eastAsia="Batang" w:cs="Tahoma"/>
          <w:b/>
          <w:color w:val="auto"/>
        </w:rPr>
        <w:t>Comisionado Ponente Luis Gustavo Parra Noriega</w:t>
      </w:r>
      <w:r w:rsidRPr="001F4269">
        <w:rPr>
          <w:rFonts w:eastAsia="Batang" w:cs="Tahoma"/>
          <w:bCs/>
          <w:color w:val="auto"/>
        </w:rPr>
        <w:t>, para los efectos del artículo 185, fracción I de la Ley de Transparencia y Acceso a la Información Pública del Estado de México y Municipios.</w:t>
      </w:r>
    </w:p>
    <w:p w14:paraId="7ADA7EB2" w14:textId="77777777" w:rsidR="00DB3DC5" w:rsidRPr="001F4269" w:rsidRDefault="00DB3DC5" w:rsidP="005032B4">
      <w:pPr>
        <w:spacing w:after="0" w:line="360" w:lineRule="auto"/>
        <w:contextualSpacing/>
        <w:rPr>
          <w:rFonts w:eastAsia="Batang" w:cs="Tahoma"/>
          <w:bCs/>
          <w:color w:val="FF0000"/>
        </w:rPr>
      </w:pPr>
    </w:p>
    <w:p w14:paraId="2B3B5A4B" w14:textId="4FA45D14" w:rsidR="00DB3DC5" w:rsidRPr="001F4269" w:rsidRDefault="00DB3DC5" w:rsidP="005032B4">
      <w:pPr>
        <w:spacing w:after="0" w:line="360" w:lineRule="auto"/>
        <w:contextualSpacing/>
        <w:rPr>
          <w:rFonts w:eastAsia="Times New Roman" w:cs="Tahoma"/>
          <w:bCs/>
          <w:color w:val="auto"/>
          <w:lang w:val="es-ES_tradnl" w:eastAsia="es-ES"/>
        </w:rPr>
      </w:pPr>
      <w:bookmarkStart w:id="7" w:name="_Toc189676772"/>
      <w:r w:rsidRPr="001F4269">
        <w:rPr>
          <w:rStyle w:val="Ttulo2Car"/>
          <w:rFonts w:ascii="Palatino Linotype" w:hAnsi="Palatino Linotype"/>
          <w:b/>
          <w:color w:val="000000" w:themeColor="text1"/>
          <w:sz w:val="22"/>
          <w:szCs w:val="22"/>
        </w:rPr>
        <w:t>b) Admisión de</w:t>
      </w:r>
      <w:r w:rsidR="00EA3D68" w:rsidRPr="001F4269">
        <w:rPr>
          <w:rStyle w:val="Ttulo2Car"/>
          <w:rFonts w:ascii="Palatino Linotype" w:hAnsi="Palatino Linotype"/>
          <w:b/>
          <w:color w:val="000000" w:themeColor="text1"/>
          <w:sz w:val="22"/>
          <w:szCs w:val="22"/>
        </w:rPr>
        <w:t>l</w:t>
      </w:r>
      <w:r w:rsidRPr="001F4269">
        <w:rPr>
          <w:rStyle w:val="Ttulo2Car"/>
          <w:rFonts w:ascii="Palatino Linotype" w:hAnsi="Palatino Linotype"/>
          <w:b/>
          <w:color w:val="000000" w:themeColor="text1"/>
          <w:sz w:val="22"/>
          <w:szCs w:val="22"/>
        </w:rPr>
        <w:t xml:space="preserve"> Recurso de Revisión.</w:t>
      </w:r>
      <w:bookmarkEnd w:id="7"/>
      <w:r w:rsidRPr="001F4269">
        <w:rPr>
          <w:rFonts w:eastAsia="Times New Roman" w:cs="Tahoma"/>
          <w:b/>
          <w:bCs/>
          <w:lang w:val="es-ES_tradnl" w:eastAsia="es-ES"/>
        </w:rPr>
        <w:t xml:space="preserve"> </w:t>
      </w:r>
      <w:r w:rsidRPr="001F4269">
        <w:rPr>
          <w:rFonts w:eastAsia="Times New Roman" w:cs="Tahoma"/>
          <w:bCs/>
          <w:color w:val="auto"/>
          <w:lang w:val="es-ES_tradnl" w:eastAsia="es-ES"/>
        </w:rPr>
        <w:t xml:space="preserve">El </w:t>
      </w:r>
      <w:r w:rsidR="002E733C" w:rsidRPr="001F4269">
        <w:rPr>
          <w:rFonts w:eastAsia="Times New Roman" w:cs="Tahoma"/>
          <w:bCs/>
          <w:color w:val="auto"/>
          <w:lang w:val="es-ES_tradnl" w:eastAsia="es-ES"/>
        </w:rPr>
        <w:t xml:space="preserve">dieciocho de junio </w:t>
      </w:r>
      <w:r w:rsidR="00B732D1" w:rsidRPr="001F4269">
        <w:rPr>
          <w:rFonts w:eastAsia="Batang" w:cs="Tahoma"/>
          <w:bCs/>
          <w:color w:val="auto"/>
        </w:rPr>
        <w:t>de dos mil veinticinco</w:t>
      </w:r>
      <w:r w:rsidRPr="001F4269">
        <w:rPr>
          <w:rFonts w:eastAsia="Times New Roman" w:cs="Tahoma"/>
          <w:bCs/>
          <w:color w:val="auto"/>
          <w:lang w:val="es-ES_tradnl" w:eastAsia="es-ES"/>
        </w:rPr>
        <w:t>, se acordó la admisión de</w:t>
      </w:r>
      <w:r w:rsidR="0003316E" w:rsidRPr="001F4269">
        <w:rPr>
          <w:rFonts w:eastAsia="Times New Roman" w:cs="Tahoma"/>
          <w:bCs/>
          <w:color w:val="auto"/>
          <w:lang w:val="es-ES_tradnl" w:eastAsia="es-ES"/>
        </w:rPr>
        <w:t>l</w:t>
      </w:r>
      <w:r w:rsidRPr="001F4269">
        <w:rPr>
          <w:rFonts w:eastAsia="Times New Roman" w:cs="Tahoma"/>
          <w:bCs/>
          <w:color w:val="auto"/>
          <w:lang w:val="es-ES_tradnl" w:eastAsia="es-ES"/>
        </w:rPr>
        <w:t xml:space="preserve"> Recurso de Revisión interpuesto por </w:t>
      </w:r>
      <w:r w:rsidR="0003316E" w:rsidRPr="001F4269">
        <w:rPr>
          <w:rFonts w:eastAsia="Times New Roman" w:cs="Tahoma"/>
          <w:bCs/>
          <w:color w:val="auto"/>
          <w:lang w:val="es-ES_tradnl" w:eastAsia="es-ES"/>
        </w:rPr>
        <w:t>el</w:t>
      </w:r>
      <w:r w:rsidRPr="001F4269">
        <w:rPr>
          <w:rFonts w:eastAsia="Times New Roman" w:cs="Tahoma"/>
          <w:bCs/>
          <w:color w:val="auto"/>
          <w:lang w:val="es-ES_tradnl" w:eastAsia="es-ES"/>
        </w:rPr>
        <w:t xml:space="preserve"> Recurrente en contra del Sujeto Obligado, en términos del artículo 185, fracciones I y II de la Ley de Transparencia y Acceso a la Información Pública del Estado de México y Municipios, </w:t>
      </w:r>
      <w:r w:rsidR="0003316E" w:rsidRPr="001F4269">
        <w:rPr>
          <w:rFonts w:eastAsia="Times New Roman" w:cs="Tahoma"/>
          <w:bCs/>
          <w:color w:val="auto"/>
          <w:lang w:val="es-ES_tradnl" w:eastAsia="es-ES"/>
        </w:rPr>
        <w:t>el</w:t>
      </w:r>
      <w:r w:rsidRPr="001F4269">
        <w:rPr>
          <w:rFonts w:eastAsia="Times New Roman" w:cs="Tahoma"/>
          <w:bCs/>
          <w:color w:val="auto"/>
          <w:lang w:val="es-ES_tradnl" w:eastAsia="es-ES"/>
        </w:rPr>
        <w:t xml:space="preserve"> cual fue debidamente </w:t>
      </w:r>
      <w:r w:rsidRPr="001F4269">
        <w:rPr>
          <w:rFonts w:eastAsia="Times New Roman" w:cs="Tahoma"/>
          <w:bCs/>
          <w:color w:val="auto"/>
          <w:lang w:val="es-ES_tradnl" w:eastAsia="es-ES"/>
        </w:rPr>
        <w:lastRenderedPageBreak/>
        <w:t>notificado a las parte</w:t>
      </w:r>
      <w:r w:rsidR="00A322C2" w:rsidRPr="001F4269">
        <w:rPr>
          <w:rFonts w:eastAsia="Times New Roman" w:cs="Tahoma"/>
          <w:bCs/>
          <w:color w:val="auto"/>
          <w:lang w:val="es-ES_tradnl" w:eastAsia="es-ES"/>
        </w:rPr>
        <w:t>s el</w:t>
      </w:r>
      <w:r w:rsidR="00B732D1" w:rsidRPr="001F4269">
        <w:rPr>
          <w:rFonts w:eastAsia="Times New Roman" w:cs="Tahoma"/>
          <w:bCs/>
          <w:color w:val="auto"/>
          <w:lang w:val="es-ES_tradnl" w:eastAsia="es-ES"/>
        </w:rPr>
        <w:t xml:space="preserve"> día</w:t>
      </w:r>
      <w:r w:rsidR="002E733C" w:rsidRPr="001F4269">
        <w:rPr>
          <w:rFonts w:eastAsia="Times New Roman" w:cs="Tahoma"/>
          <w:bCs/>
          <w:color w:val="auto"/>
          <w:lang w:val="es-ES_tradnl" w:eastAsia="es-ES"/>
        </w:rPr>
        <w:t xml:space="preserve"> veinte de junio del mismo año</w:t>
      </w:r>
      <w:r w:rsidRPr="001F4269">
        <w:rPr>
          <w:rFonts w:eastAsia="Times New Roman" w:cs="Tahoma"/>
          <w:bCs/>
          <w:color w:val="auto"/>
          <w:lang w:val="es-ES_tradnl"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7F8B0501" w14:textId="77777777" w:rsidR="00767EFB" w:rsidRPr="001F4269" w:rsidRDefault="00767EFB" w:rsidP="005032B4">
      <w:pPr>
        <w:spacing w:after="0" w:line="360" w:lineRule="auto"/>
        <w:contextualSpacing/>
        <w:rPr>
          <w:rFonts w:eastAsia="Times New Roman" w:cs="Tahoma"/>
          <w:b/>
          <w:bCs/>
          <w:color w:val="auto"/>
          <w:lang w:eastAsia="es-ES"/>
        </w:rPr>
      </w:pPr>
    </w:p>
    <w:p w14:paraId="35553EE4" w14:textId="008B08ED" w:rsidR="00B04AEA" w:rsidRPr="001F4269" w:rsidRDefault="00767EFB" w:rsidP="001156D7">
      <w:pPr>
        <w:tabs>
          <w:tab w:val="left" w:pos="3261"/>
        </w:tabs>
        <w:spacing w:after="0" w:line="360" w:lineRule="auto"/>
        <w:rPr>
          <w:rFonts w:cs="Tahoma"/>
          <w:bCs/>
          <w:iCs/>
          <w:lang w:val="es-ES"/>
        </w:rPr>
      </w:pPr>
      <w:bookmarkStart w:id="8" w:name="_Toc189676773"/>
      <w:r w:rsidRPr="001F4269">
        <w:rPr>
          <w:rStyle w:val="Ttulo2Car"/>
          <w:rFonts w:ascii="Palatino Linotype" w:hAnsi="Palatino Linotype"/>
          <w:b/>
          <w:color w:val="000000" w:themeColor="text1"/>
          <w:sz w:val="22"/>
          <w:szCs w:val="22"/>
        </w:rPr>
        <w:t xml:space="preserve">c) </w:t>
      </w:r>
      <w:r w:rsidR="00A322C2" w:rsidRPr="001F4269">
        <w:rPr>
          <w:rStyle w:val="Ttulo2Car"/>
          <w:rFonts w:ascii="Palatino Linotype" w:hAnsi="Palatino Linotype"/>
          <w:b/>
          <w:color w:val="000000" w:themeColor="text1"/>
          <w:sz w:val="22"/>
          <w:szCs w:val="22"/>
        </w:rPr>
        <w:t>Infor</w:t>
      </w:r>
      <w:r w:rsidR="00CF76E0" w:rsidRPr="001F4269">
        <w:rPr>
          <w:rStyle w:val="Ttulo2Car"/>
          <w:rFonts w:ascii="Palatino Linotype" w:hAnsi="Palatino Linotype"/>
          <w:b/>
          <w:color w:val="000000" w:themeColor="text1"/>
          <w:sz w:val="22"/>
          <w:szCs w:val="22"/>
        </w:rPr>
        <w:t>me Justificado</w:t>
      </w:r>
      <w:r w:rsidR="00A322C2" w:rsidRPr="001F4269">
        <w:rPr>
          <w:rStyle w:val="Ttulo2Car"/>
          <w:rFonts w:ascii="Palatino Linotype" w:hAnsi="Palatino Linotype"/>
          <w:b/>
          <w:color w:val="000000" w:themeColor="text1"/>
          <w:sz w:val="22"/>
          <w:szCs w:val="22"/>
        </w:rPr>
        <w:t>.</w:t>
      </w:r>
      <w:bookmarkEnd w:id="8"/>
      <w:r w:rsidR="00CF76E0" w:rsidRPr="001F4269">
        <w:rPr>
          <w:rFonts w:cs="Tahoma"/>
          <w:bCs/>
          <w:iCs/>
          <w:lang w:val="es-ES"/>
        </w:rPr>
        <w:t xml:space="preserve"> </w:t>
      </w:r>
      <w:r w:rsidR="002E733C" w:rsidRPr="001F4269">
        <w:rPr>
          <w:rFonts w:cs="Tahoma"/>
          <w:bCs/>
          <w:iCs/>
          <w:lang w:val="es-ES"/>
        </w:rPr>
        <w:t xml:space="preserve">El primero de julio de dos mil veinticinco, se recibió a través de </w:t>
      </w:r>
      <w:r w:rsidR="00B04AEA" w:rsidRPr="001F4269">
        <w:rPr>
          <w:rFonts w:cs="Tahoma"/>
          <w:bCs/>
          <w:iCs/>
          <w:lang w:val="es-ES"/>
        </w:rPr>
        <w:t>Sistema de Acceso a la Información Mexiquense (SAIMEX), el Informe Justificado del Sujeto Obligado, a través de</w:t>
      </w:r>
      <w:r w:rsidR="001156D7" w:rsidRPr="001F4269">
        <w:rPr>
          <w:rFonts w:cs="Tahoma"/>
          <w:bCs/>
          <w:iCs/>
          <w:lang w:val="es-ES"/>
        </w:rPr>
        <w:t xml:space="preserve"> un oficio sin</w:t>
      </w:r>
      <w:r w:rsidR="00B04AEA" w:rsidRPr="001F4269">
        <w:rPr>
          <w:rFonts w:cs="Tahoma"/>
          <w:bCs/>
          <w:iCs/>
          <w:lang w:val="es-ES"/>
        </w:rPr>
        <w:t xml:space="preserve"> número, de fecha primero de julio de dos mil veinticinco, suscrito por el Titular de la Unidad de Trasparencia y dirigido al Comisionado </w:t>
      </w:r>
      <w:r w:rsidR="001156D7" w:rsidRPr="001F4269">
        <w:rPr>
          <w:rFonts w:cs="Tahoma"/>
          <w:bCs/>
          <w:iCs/>
          <w:lang w:val="es-ES"/>
        </w:rPr>
        <w:t xml:space="preserve">Ponente por medio del cual ratificó su respuesta. </w:t>
      </w:r>
    </w:p>
    <w:p w14:paraId="13DBD98B" w14:textId="77777777" w:rsidR="001156D7" w:rsidRPr="001F4269" w:rsidRDefault="001156D7" w:rsidP="001156D7">
      <w:pPr>
        <w:tabs>
          <w:tab w:val="left" w:pos="3261"/>
        </w:tabs>
        <w:spacing w:after="0" w:line="360" w:lineRule="auto"/>
        <w:rPr>
          <w:rFonts w:cs="Tahoma"/>
          <w:bCs/>
          <w:iCs/>
          <w:lang w:val="es-ES"/>
        </w:rPr>
      </w:pPr>
    </w:p>
    <w:p w14:paraId="5CF94EEE" w14:textId="22CB61FF" w:rsidR="001156D7" w:rsidRPr="001F4269" w:rsidRDefault="001156D7" w:rsidP="001156D7">
      <w:pPr>
        <w:tabs>
          <w:tab w:val="left" w:pos="3261"/>
        </w:tabs>
        <w:spacing w:after="0" w:line="360" w:lineRule="auto"/>
        <w:rPr>
          <w:rFonts w:cs="Tahoma"/>
          <w:bCs/>
          <w:iCs/>
          <w:lang w:val="es-ES_tradnl"/>
        </w:rPr>
      </w:pPr>
      <w:bookmarkStart w:id="9" w:name="_Toc191486602"/>
      <w:r w:rsidRPr="001F4269">
        <w:rPr>
          <w:rFonts w:cs="Tahoma"/>
          <w:b/>
          <w:bCs/>
          <w:iCs/>
        </w:rPr>
        <w:t>d</w:t>
      </w:r>
      <w:r w:rsidRPr="001F4269">
        <w:rPr>
          <w:rFonts w:cs="Tahoma"/>
          <w:b/>
          <w:bCs/>
          <w:iCs/>
          <w:lang w:val="es-ES"/>
        </w:rPr>
        <w:t>) Vista del Informe Justificado.</w:t>
      </w:r>
      <w:bookmarkEnd w:id="9"/>
      <w:r w:rsidRPr="001F4269">
        <w:rPr>
          <w:rFonts w:cs="Tahoma"/>
          <w:bCs/>
          <w:iCs/>
          <w:lang w:val="es-ES"/>
        </w:rPr>
        <w:t xml:space="preserve">  El veintiuno de agosto de dos mil veinticinco, se dictó acuerdo por medio del cual se puso a la vista del Recurrente el Informe Justificado entregado por el Sujeto Obligado, el cual fue notificado a las partes, el mismo día, a través del Sistema de Acceso a la Información Mexiquense (SAIMEX). </w:t>
      </w:r>
    </w:p>
    <w:p w14:paraId="2950AAC1" w14:textId="7D23DEFB" w:rsidR="00B456E9" w:rsidRPr="001F4269" w:rsidRDefault="00B456E9" w:rsidP="001156D7">
      <w:pPr>
        <w:tabs>
          <w:tab w:val="left" w:pos="3261"/>
        </w:tabs>
        <w:spacing w:after="0" w:line="360" w:lineRule="auto"/>
        <w:rPr>
          <w:rFonts w:cs="Tahoma"/>
          <w:bCs/>
          <w:iCs/>
          <w:lang w:val="es-ES"/>
        </w:rPr>
      </w:pPr>
    </w:p>
    <w:p w14:paraId="403F7296" w14:textId="2F8F1122" w:rsidR="00DB3DC5" w:rsidRPr="001F4269" w:rsidRDefault="00104D0A" w:rsidP="005032B4">
      <w:pPr>
        <w:autoSpaceDE w:val="0"/>
        <w:autoSpaceDN w:val="0"/>
        <w:adjustRightInd w:val="0"/>
        <w:spacing w:after="0" w:line="360" w:lineRule="auto"/>
        <w:ind w:right="-28"/>
        <w:contextualSpacing/>
        <w:rPr>
          <w:rFonts w:eastAsia="Calibri" w:cs="Tahoma"/>
          <w:bCs/>
          <w:color w:val="auto"/>
        </w:rPr>
      </w:pPr>
      <w:bookmarkStart w:id="10" w:name="_Toc189676774"/>
      <w:r w:rsidRPr="001F4269">
        <w:rPr>
          <w:rStyle w:val="Ttulo2Car"/>
          <w:rFonts w:ascii="Palatino Linotype" w:hAnsi="Palatino Linotype"/>
          <w:b/>
          <w:bCs/>
          <w:color w:val="auto"/>
          <w:sz w:val="22"/>
          <w:szCs w:val="22"/>
        </w:rPr>
        <w:t>e</w:t>
      </w:r>
      <w:r w:rsidR="0014339D" w:rsidRPr="001F4269">
        <w:rPr>
          <w:rStyle w:val="Ttulo2Car"/>
          <w:rFonts w:ascii="Palatino Linotype" w:hAnsi="Palatino Linotype"/>
          <w:b/>
          <w:bCs/>
          <w:color w:val="auto"/>
          <w:sz w:val="22"/>
          <w:szCs w:val="22"/>
        </w:rPr>
        <w:t xml:space="preserve">) </w:t>
      </w:r>
      <w:r w:rsidR="00DB3DC5" w:rsidRPr="001F4269">
        <w:rPr>
          <w:rStyle w:val="Ttulo2Car"/>
          <w:rFonts w:ascii="Palatino Linotype" w:hAnsi="Palatino Linotype"/>
          <w:b/>
          <w:bCs/>
          <w:color w:val="auto"/>
          <w:sz w:val="22"/>
          <w:szCs w:val="22"/>
        </w:rPr>
        <w:t>Cierre de instrucción.</w:t>
      </w:r>
      <w:bookmarkEnd w:id="10"/>
      <w:r w:rsidR="00DB3DC5" w:rsidRPr="001F4269">
        <w:rPr>
          <w:rFonts w:eastAsia="Times New Roman" w:cs="Tahoma"/>
          <w:color w:val="auto"/>
          <w:szCs w:val="24"/>
          <w:lang w:eastAsia="es-ES"/>
        </w:rPr>
        <w:t xml:space="preserve"> El </w:t>
      </w:r>
      <w:r w:rsidR="001156D7" w:rsidRPr="001F4269">
        <w:rPr>
          <w:rFonts w:eastAsia="Times New Roman" w:cs="Tahoma"/>
          <w:color w:val="auto"/>
          <w:szCs w:val="24"/>
          <w:lang w:eastAsia="es-ES"/>
        </w:rPr>
        <w:t>veinti</w:t>
      </w:r>
      <w:r w:rsidR="00633A2B" w:rsidRPr="001F4269">
        <w:rPr>
          <w:rFonts w:eastAsia="Times New Roman" w:cs="Tahoma"/>
          <w:color w:val="auto"/>
          <w:szCs w:val="24"/>
          <w:lang w:eastAsia="es-ES"/>
        </w:rPr>
        <w:t xml:space="preserve">ocho </w:t>
      </w:r>
      <w:r w:rsidR="001156D7" w:rsidRPr="001F4269">
        <w:rPr>
          <w:rFonts w:eastAsia="Times New Roman" w:cs="Tahoma"/>
          <w:color w:val="auto"/>
          <w:szCs w:val="24"/>
          <w:lang w:eastAsia="es-ES"/>
        </w:rPr>
        <w:t>de agosto</w:t>
      </w:r>
      <w:r w:rsidR="00DD0E44" w:rsidRPr="001F4269">
        <w:rPr>
          <w:rFonts w:eastAsia="Times New Roman" w:cs="Tahoma"/>
          <w:color w:val="auto"/>
          <w:szCs w:val="24"/>
          <w:lang w:eastAsia="es-ES"/>
        </w:rPr>
        <w:t xml:space="preserve"> </w:t>
      </w:r>
      <w:r w:rsidR="00B732D1" w:rsidRPr="001F4269">
        <w:rPr>
          <w:rFonts w:eastAsia="Times New Roman" w:cs="Tahoma"/>
          <w:color w:val="auto"/>
          <w:szCs w:val="24"/>
          <w:lang w:eastAsia="es-ES"/>
        </w:rPr>
        <w:t>de dos mil veinticinco</w:t>
      </w:r>
      <w:r w:rsidR="00DB3DC5" w:rsidRPr="001F4269">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DB3DC5" w:rsidRPr="001F4269">
        <w:rPr>
          <w:rFonts w:eastAsia="Times New Roman" w:cs="Tahoma"/>
          <w:color w:val="auto"/>
          <w:szCs w:val="20"/>
          <w:lang w:val="es-ES" w:eastAsia="es-ES"/>
        </w:rPr>
        <w:t>Sistema de Acceso a la Información Mexiquense (SAIMEX)</w:t>
      </w:r>
      <w:r w:rsidR="00DB3DC5" w:rsidRPr="001F4269">
        <w:rPr>
          <w:rFonts w:eastAsia="Times New Roman" w:cs="Tahoma"/>
          <w:color w:val="auto"/>
          <w:szCs w:val="24"/>
          <w:lang w:eastAsia="es-ES"/>
        </w:rPr>
        <w:t xml:space="preserve">. </w:t>
      </w:r>
    </w:p>
    <w:p w14:paraId="44D053F7" w14:textId="77777777" w:rsidR="0014339D" w:rsidRPr="001F4269" w:rsidRDefault="0014339D" w:rsidP="005032B4">
      <w:pPr>
        <w:autoSpaceDE w:val="0"/>
        <w:autoSpaceDN w:val="0"/>
        <w:adjustRightInd w:val="0"/>
        <w:spacing w:after="0" w:line="360" w:lineRule="auto"/>
        <w:ind w:right="-28"/>
        <w:contextualSpacing/>
        <w:rPr>
          <w:rFonts w:eastAsia="Calibri" w:cs="Tahoma"/>
          <w:bCs/>
          <w:color w:val="auto"/>
        </w:rPr>
      </w:pPr>
    </w:p>
    <w:p w14:paraId="0A452CDE" w14:textId="54B76A07" w:rsidR="00DB3DC5" w:rsidRPr="001F4269" w:rsidRDefault="00DB3DC5" w:rsidP="00914A32">
      <w:pPr>
        <w:spacing w:after="0" w:line="360" w:lineRule="auto"/>
        <w:contextualSpacing/>
        <w:rPr>
          <w:rFonts w:eastAsia="Times New Roman" w:cs="Tahoma"/>
          <w:color w:val="auto"/>
          <w:szCs w:val="24"/>
          <w:lang w:eastAsia="es-ES"/>
        </w:rPr>
      </w:pPr>
      <w:r w:rsidRPr="001F4269">
        <w:rPr>
          <w:rFonts w:eastAsia="Times New Roman" w:cs="Tahoma"/>
          <w:color w:val="auto"/>
          <w:szCs w:val="24"/>
          <w:lang w:eastAsia="es-ES"/>
        </w:rPr>
        <w:t>En razón de que fue debidamente sustanciado e integrado el expediente electrónico y no existe diligencia pendiente de desahogo, se emite la resolución que conforme a Derecho proceda, de acuerdo a los siguientes:</w:t>
      </w:r>
    </w:p>
    <w:p w14:paraId="2022C40C" w14:textId="77777777" w:rsidR="001156D7" w:rsidRPr="001F4269" w:rsidRDefault="001156D7" w:rsidP="00914A32">
      <w:pPr>
        <w:spacing w:after="0" w:line="360" w:lineRule="auto"/>
        <w:contextualSpacing/>
        <w:rPr>
          <w:rFonts w:eastAsia="Times New Roman" w:cs="Tahoma"/>
          <w:color w:val="auto"/>
          <w:szCs w:val="24"/>
          <w:lang w:eastAsia="es-ES"/>
        </w:rPr>
      </w:pPr>
    </w:p>
    <w:p w14:paraId="1AD6FB2C" w14:textId="338C6782" w:rsidR="00DB3DC5" w:rsidRPr="001F4269" w:rsidRDefault="00076681" w:rsidP="005032B4">
      <w:pPr>
        <w:pStyle w:val="Ttulo1"/>
        <w:spacing w:before="0" w:line="360" w:lineRule="auto"/>
        <w:jc w:val="center"/>
        <w:rPr>
          <w:rFonts w:ascii="Palatino Linotype" w:eastAsia="Times New Roman" w:hAnsi="Palatino Linotype"/>
          <w:b/>
          <w:color w:val="000000" w:themeColor="text1"/>
          <w:sz w:val="22"/>
          <w:szCs w:val="22"/>
          <w:lang w:val="es-ES" w:eastAsia="es-ES"/>
        </w:rPr>
      </w:pPr>
      <w:bookmarkStart w:id="11" w:name="_Toc189676775"/>
      <w:r w:rsidRPr="001F4269">
        <w:rPr>
          <w:rFonts w:ascii="Palatino Linotype" w:eastAsia="Times New Roman" w:hAnsi="Palatino Linotype"/>
          <w:b/>
          <w:color w:val="000000" w:themeColor="text1"/>
          <w:sz w:val="22"/>
          <w:szCs w:val="22"/>
          <w:lang w:val="es-ES" w:eastAsia="es-ES"/>
        </w:rPr>
        <w:t>C O N S I D E R A N D O S</w:t>
      </w:r>
      <w:bookmarkEnd w:id="11"/>
    </w:p>
    <w:p w14:paraId="446E7524" w14:textId="77777777" w:rsidR="00DB3DC5" w:rsidRPr="001F4269" w:rsidRDefault="00DB3DC5" w:rsidP="005032B4">
      <w:pPr>
        <w:spacing w:after="0" w:line="360" w:lineRule="auto"/>
        <w:contextualSpacing/>
        <w:jc w:val="center"/>
        <w:rPr>
          <w:rFonts w:eastAsia="Times New Roman" w:cs="Tahoma"/>
          <w:b/>
          <w:color w:val="auto"/>
          <w:lang w:val="es-ES" w:eastAsia="es-ES"/>
        </w:rPr>
      </w:pPr>
    </w:p>
    <w:p w14:paraId="5C90BBB8" w14:textId="2F93BE5A" w:rsidR="00DB3DC5" w:rsidRPr="001F4269" w:rsidRDefault="00DB3DC5"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2" w:name="_Toc189676776"/>
      <w:r w:rsidRPr="001F4269">
        <w:rPr>
          <w:rFonts w:ascii="Palatino Linotype" w:eastAsia="Calibri" w:hAnsi="Palatino Linotype"/>
          <w:b/>
          <w:color w:val="000000" w:themeColor="text1"/>
          <w:sz w:val="22"/>
          <w:szCs w:val="22"/>
          <w:lang w:val="es-ES" w:eastAsia="es-MX"/>
        </w:rPr>
        <w:t xml:space="preserve">PRIMERO. </w:t>
      </w:r>
      <w:r w:rsidR="00076681" w:rsidRPr="001F4269">
        <w:rPr>
          <w:rFonts w:ascii="Palatino Linotype" w:eastAsia="Times New Roman" w:hAnsi="Palatino Linotype"/>
          <w:b/>
          <w:color w:val="000000" w:themeColor="text1"/>
          <w:sz w:val="22"/>
          <w:szCs w:val="22"/>
          <w:lang w:val="es-ES" w:eastAsia="es-ES"/>
        </w:rPr>
        <w:t>Competencia</w:t>
      </w:r>
      <w:bookmarkEnd w:id="12"/>
    </w:p>
    <w:p w14:paraId="377E7349" w14:textId="77777777" w:rsidR="00DB3DC5" w:rsidRPr="001F4269" w:rsidRDefault="00DB3DC5" w:rsidP="005032B4">
      <w:pPr>
        <w:autoSpaceDE w:val="0"/>
        <w:autoSpaceDN w:val="0"/>
        <w:adjustRightInd w:val="0"/>
        <w:spacing w:after="0" w:line="360" w:lineRule="auto"/>
        <w:contextualSpacing/>
        <w:rPr>
          <w:rFonts w:eastAsia="Times New Roman" w:cs="Tahoma"/>
          <w:b/>
          <w:color w:val="FF0000"/>
          <w:szCs w:val="24"/>
          <w:lang w:val="es-ES" w:eastAsia="es-ES"/>
        </w:rPr>
      </w:pPr>
    </w:p>
    <w:p w14:paraId="34F007D6" w14:textId="6F53C939" w:rsidR="00DB3DC5" w:rsidRPr="001F4269" w:rsidRDefault="001156D7" w:rsidP="005032B4">
      <w:pPr>
        <w:autoSpaceDE w:val="0"/>
        <w:autoSpaceDN w:val="0"/>
        <w:adjustRightInd w:val="0"/>
        <w:spacing w:after="0" w:line="360" w:lineRule="auto"/>
        <w:contextualSpacing/>
        <w:rPr>
          <w:rFonts w:eastAsia="Times New Roman" w:cs="Tahoma"/>
          <w:bCs/>
          <w:color w:val="auto"/>
          <w:lang w:eastAsia="es-ES"/>
        </w:rPr>
      </w:pPr>
      <w:r w:rsidRPr="001F4269">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A73BDC6" w14:textId="77777777" w:rsidR="003663D1" w:rsidRPr="001F4269" w:rsidRDefault="003663D1" w:rsidP="005032B4">
      <w:pPr>
        <w:autoSpaceDE w:val="0"/>
        <w:autoSpaceDN w:val="0"/>
        <w:adjustRightInd w:val="0"/>
        <w:spacing w:after="0" w:line="360" w:lineRule="auto"/>
        <w:contextualSpacing/>
        <w:rPr>
          <w:rFonts w:eastAsia="Calibri" w:cs="Tahoma"/>
          <w:b/>
          <w:color w:val="auto"/>
          <w:szCs w:val="24"/>
          <w:lang w:val="es-ES" w:eastAsia="es-MX"/>
        </w:rPr>
      </w:pPr>
    </w:p>
    <w:p w14:paraId="77696DE3" w14:textId="33801258" w:rsidR="00DB3DC5" w:rsidRPr="001F4269" w:rsidRDefault="00DB3DC5"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3" w:name="_Toc189676777"/>
      <w:r w:rsidRPr="001F4269">
        <w:rPr>
          <w:rFonts w:ascii="Palatino Linotype" w:eastAsia="Calibri" w:hAnsi="Palatino Linotype"/>
          <w:b/>
          <w:color w:val="000000" w:themeColor="text1"/>
          <w:sz w:val="22"/>
          <w:szCs w:val="22"/>
          <w:lang w:val="es-ES" w:eastAsia="es-MX"/>
        </w:rPr>
        <w:t xml:space="preserve">SEGUNDO. </w:t>
      </w:r>
      <w:r w:rsidRPr="001F4269">
        <w:rPr>
          <w:rFonts w:ascii="Palatino Linotype" w:eastAsia="Times New Roman" w:hAnsi="Palatino Linotype"/>
          <w:b/>
          <w:color w:val="000000" w:themeColor="text1"/>
          <w:sz w:val="22"/>
          <w:szCs w:val="22"/>
          <w:lang w:val="es-ES" w:eastAsia="es-ES"/>
        </w:rPr>
        <w:t>Causales de</w:t>
      </w:r>
      <w:r w:rsidR="00076681" w:rsidRPr="001F4269">
        <w:rPr>
          <w:rFonts w:ascii="Palatino Linotype" w:eastAsia="Times New Roman" w:hAnsi="Palatino Linotype"/>
          <w:b/>
          <w:color w:val="000000" w:themeColor="text1"/>
          <w:sz w:val="22"/>
          <w:szCs w:val="22"/>
          <w:lang w:val="es-ES" w:eastAsia="es-ES"/>
        </w:rPr>
        <w:t xml:space="preserve"> improcedencia y sobreseimiento</w:t>
      </w:r>
      <w:bookmarkEnd w:id="13"/>
      <w:r w:rsidRPr="001F4269">
        <w:rPr>
          <w:rFonts w:ascii="Palatino Linotype" w:eastAsia="Times New Roman" w:hAnsi="Palatino Linotype"/>
          <w:b/>
          <w:color w:val="000000" w:themeColor="text1"/>
          <w:sz w:val="22"/>
          <w:szCs w:val="22"/>
          <w:lang w:val="es-ES" w:eastAsia="es-ES"/>
        </w:rPr>
        <w:t xml:space="preserve"> </w:t>
      </w:r>
    </w:p>
    <w:p w14:paraId="22A992CE" w14:textId="77777777" w:rsidR="00DB3DC5" w:rsidRPr="001F4269" w:rsidRDefault="00DB3DC5" w:rsidP="005032B4">
      <w:pPr>
        <w:autoSpaceDE w:val="0"/>
        <w:autoSpaceDN w:val="0"/>
        <w:adjustRightInd w:val="0"/>
        <w:spacing w:after="0" w:line="360" w:lineRule="auto"/>
        <w:contextualSpacing/>
        <w:rPr>
          <w:rFonts w:eastAsia="Times New Roman" w:cs="Tahoma"/>
          <w:color w:val="auto"/>
          <w:szCs w:val="24"/>
          <w:lang w:val="es-ES" w:eastAsia="es-ES"/>
        </w:rPr>
      </w:pPr>
    </w:p>
    <w:p w14:paraId="5E71ADB2" w14:textId="77777777" w:rsidR="00DB3DC5" w:rsidRPr="001F4269" w:rsidRDefault="00DB3DC5" w:rsidP="005032B4">
      <w:pPr>
        <w:autoSpaceDE w:val="0"/>
        <w:autoSpaceDN w:val="0"/>
        <w:adjustRightInd w:val="0"/>
        <w:spacing w:after="0" w:line="360" w:lineRule="auto"/>
        <w:contextualSpacing/>
        <w:rPr>
          <w:rFonts w:eastAsia="Times New Roman" w:cs="Tahoma"/>
          <w:color w:val="auto"/>
          <w:szCs w:val="24"/>
          <w:lang w:val="es-ES" w:eastAsia="es-ES"/>
        </w:rPr>
      </w:pPr>
      <w:r w:rsidRPr="001F4269">
        <w:rPr>
          <w:rFonts w:eastAsia="Times New Roman" w:cs="Tahoma"/>
          <w:color w:val="auto"/>
          <w:szCs w:val="24"/>
          <w:lang w:val="es-ES" w:eastAsia="es-ES"/>
        </w:rPr>
        <w:t xml:space="preserve">De las constancias que forma parte del Recurso de Revisión que se analiza, se advierte que previo al estudio del fondo de la </w:t>
      </w:r>
      <w:r w:rsidRPr="001F4269">
        <w:rPr>
          <w:rFonts w:eastAsia="Times New Roman" w:cs="Tahoma"/>
          <w:i/>
          <w:color w:val="auto"/>
          <w:szCs w:val="24"/>
          <w:lang w:val="es-ES" w:eastAsia="es-ES"/>
        </w:rPr>
        <w:t>litis</w:t>
      </w:r>
      <w:r w:rsidRPr="001F4269">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1F4269" w:rsidRDefault="00DB3DC5" w:rsidP="005032B4">
      <w:pPr>
        <w:spacing w:after="0" w:line="360" w:lineRule="auto"/>
        <w:contextualSpacing/>
        <w:rPr>
          <w:b/>
          <w:color w:val="auto"/>
          <w:lang w:val="es-ES"/>
        </w:rPr>
      </w:pPr>
    </w:p>
    <w:p w14:paraId="7CEF4E51" w14:textId="77777777" w:rsidR="00DB3DC5" w:rsidRPr="001F4269" w:rsidRDefault="00DB3DC5" w:rsidP="005032B4">
      <w:pPr>
        <w:spacing w:after="0" w:line="360" w:lineRule="auto"/>
        <w:contextualSpacing/>
        <w:rPr>
          <w:b/>
          <w:color w:val="auto"/>
          <w:lang w:val="es-ES"/>
        </w:rPr>
      </w:pPr>
      <w:r w:rsidRPr="001F4269">
        <w:rPr>
          <w:b/>
          <w:color w:val="auto"/>
          <w:lang w:val="es-ES"/>
        </w:rPr>
        <w:t>Causales de improcedencia</w:t>
      </w:r>
    </w:p>
    <w:p w14:paraId="039C7835" w14:textId="77777777" w:rsidR="00DB3DC5" w:rsidRPr="001F4269" w:rsidRDefault="00DB3DC5" w:rsidP="005032B4">
      <w:pPr>
        <w:spacing w:after="0" w:line="360" w:lineRule="auto"/>
        <w:contextualSpacing/>
        <w:rPr>
          <w:color w:val="auto"/>
        </w:rPr>
      </w:pPr>
    </w:p>
    <w:p w14:paraId="24BC499F" w14:textId="77777777" w:rsidR="00DB3DC5" w:rsidRPr="001F4269" w:rsidRDefault="00DB3DC5" w:rsidP="005032B4">
      <w:pPr>
        <w:spacing w:after="0" w:line="360" w:lineRule="auto"/>
        <w:contextualSpacing/>
        <w:rPr>
          <w:rFonts w:eastAsia="Times New Roman" w:cs="Tahoma"/>
          <w:color w:val="auto"/>
          <w:lang w:eastAsia="es-ES"/>
        </w:rPr>
      </w:pPr>
      <w:r w:rsidRPr="001F4269">
        <w:rPr>
          <w:rFonts w:eastAsia="Times New Roman" w:cs="Tahoma"/>
          <w:color w:val="auto"/>
          <w:lang w:eastAsia="es-ES"/>
        </w:rPr>
        <w:t xml:space="preserve">Este Instituto realiza el estudio oficioso de las causales de improcedencia, por tratarse de una cuestión de orden público y de estudio preferente (acorde con el Criterio orientador en la </w:t>
      </w:r>
      <w:r w:rsidRPr="001F4269">
        <w:rPr>
          <w:rFonts w:eastAsia="Times New Roman" w:cs="Tahoma"/>
          <w:color w:val="auto"/>
          <w:lang w:eastAsia="es-ES"/>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610D5C" w14:textId="77777777" w:rsidR="00DB3DC5" w:rsidRPr="001F4269" w:rsidRDefault="00DB3DC5" w:rsidP="005032B4">
      <w:pPr>
        <w:spacing w:after="0" w:line="360" w:lineRule="auto"/>
        <w:contextualSpacing/>
        <w:rPr>
          <w:rFonts w:eastAsia="Times New Roman" w:cs="Tahoma"/>
          <w:color w:val="auto"/>
          <w:lang w:eastAsia="es-ES"/>
        </w:rPr>
      </w:pPr>
    </w:p>
    <w:p w14:paraId="344A6FE5" w14:textId="77777777" w:rsidR="00DB3DC5" w:rsidRPr="001F4269" w:rsidRDefault="00DB3DC5" w:rsidP="005032B4">
      <w:pPr>
        <w:spacing w:after="0" w:line="360" w:lineRule="auto"/>
        <w:contextualSpacing/>
        <w:rPr>
          <w:rFonts w:eastAsia="Times New Roman" w:cs="Tahoma"/>
          <w:color w:val="auto"/>
          <w:lang w:eastAsia="es-ES"/>
        </w:rPr>
      </w:pPr>
      <w:r w:rsidRPr="001F4269">
        <w:rPr>
          <w:rFonts w:eastAsia="Times New Roman" w:cs="Tahoma"/>
          <w:color w:val="auto"/>
          <w:lang w:eastAsia="es-ES"/>
        </w:rPr>
        <w:t>En el presente caso, </w:t>
      </w:r>
      <w:r w:rsidRPr="001F4269">
        <w:rPr>
          <w:rFonts w:eastAsia="Times New Roman" w:cs="Tahoma"/>
          <w:b/>
          <w:bCs/>
          <w:color w:val="auto"/>
          <w:lang w:eastAsia="es-ES"/>
        </w:rPr>
        <w:t>no se actualiza ninguna de las causales de improcedencia</w:t>
      </w:r>
      <w:r w:rsidRPr="001F4269">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08760A" w14:textId="77777777" w:rsidR="00DB3DC5" w:rsidRPr="001F4269" w:rsidRDefault="00DB3DC5" w:rsidP="005032B4">
      <w:pPr>
        <w:spacing w:after="0" w:line="360" w:lineRule="auto"/>
        <w:contextualSpacing/>
        <w:rPr>
          <w:rFonts w:eastAsia="Times New Roman" w:cs="Tahoma"/>
          <w:color w:val="auto"/>
          <w:lang w:val="es-ES" w:eastAsia="es-ES"/>
        </w:rPr>
      </w:pPr>
    </w:p>
    <w:p w14:paraId="76A50112" w14:textId="0555C624" w:rsidR="00DB3DC5" w:rsidRPr="001F4269" w:rsidRDefault="00DB3DC5" w:rsidP="005032B4">
      <w:pPr>
        <w:spacing w:after="0" w:line="360" w:lineRule="auto"/>
        <w:contextualSpacing/>
        <w:rPr>
          <w:rFonts w:eastAsia="Times New Roman" w:cs="Tahoma"/>
          <w:bCs/>
          <w:color w:val="auto"/>
          <w:lang w:val="es-ES" w:eastAsia="es-ES"/>
        </w:rPr>
      </w:pPr>
      <w:r w:rsidRPr="001F4269">
        <w:rPr>
          <w:rFonts w:eastAsia="Times New Roman" w:cs="Tahoma"/>
          <w:color w:val="auto"/>
          <w:lang w:val="es-ES" w:eastAsia="es-ES"/>
        </w:rPr>
        <w:t>Conforme a lo anterior, se actualiza</w:t>
      </w:r>
      <w:r w:rsidR="00DD0E44" w:rsidRPr="001F4269">
        <w:rPr>
          <w:rFonts w:eastAsia="Times New Roman" w:cs="Tahoma"/>
          <w:color w:val="auto"/>
          <w:lang w:val="es-ES" w:eastAsia="es-ES"/>
        </w:rPr>
        <w:t xml:space="preserve"> </w:t>
      </w:r>
      <w:r w:rsidRPr="001F4269">
        <w:rPr>
          <w:rFonts w:eastAsia="Times New Roman" w:cs="Tahoma"/>
          <w:color w:val="auto"/>
          <w:lang w:val="es-ES" w:eastAsia="es-ES"/>
        </w:rPr>
        <w:t>la causal de procedencia señalad</w:t>
      </w:r>
      <w:r w:rsidR="00BB36D2" w:rsidRPr="001F4269">
        <w:rPr>
          <w:rFonts w:eastAsia="Times New Roman" w:cs="Tahoma"/>
          <w:color w:val="auto"/>
          <w:lang w:val="es-ES" w:eastAsia="es-ES"/>
        </w:rPr>
        <w:t xml:space="preserve">a en el artículo 179, </w:t>
      </w:r>
      <w:r w:rsidR="006945D2" w:rsidRPr="001F4269">
        <w:rPr>
          <w:rFonts w:eastAsia="Times New Roman" w:cs="Tahoma"/>
          <w:color w:val="auto"/>
          <w:lang w:val="es-ES" w:eastAsia="es-ES"/>
        </w:rPr>
        <w:t>fracci</w:t>
      </w:r>
      <w:r w:rsidR="00DD0E44" w:rsidRPr="001F4269">
        <w:rPr>
          <w:rFonts w:eastAsia="Times New Roman" w:cs="Tahoma"/>
          <w:color w:val="auto"/>
          <w:lang w:val="es-ES" w:eastAsia="es-ES"/>
        </w:rPr>
        <w:t>ón V</w:t>
      </w:r>
      <w:r w:rsidRPr="001F4269">
        <w:rPr>
          <w:rFonts w:eastAsia="Times New Roman" w:cs="Tahoma"/>
          <w:color w:val="auto"/>
          <w:lang w:val="es-ES" w:eastAsia="es-ES"/>
        </w:rPr>
        <w:t>, de la Ley de la materia</w:t>
      </w:r>
      <w:r w:rsidRPr="001F4269">
        <w:rPr>
          <w:rFonts w:eastAsia="Times New Roman" w:cs="Tahoma"/>
          <w:bCs/>
          <w:color w:val="auto"/>
          <w:lang w:val="es-ES" w:eastAsia="es-ES"/>
        </w:rPr>
        <w:t xml:space="preserve">, toda vez que el Solicitante se inconformó con la </w:t>
      </w:r>
      <w:r w:rsidR="00771B61" w:rsidRPr="001F4269">
        <w:rPr>
          <w:rFonts w:eastAsia="Times New Roman" w:cs="Tahoma"/>
          <w:bCs/>
          <w:color w:val="auto"/>
          <w:lang w:val="es-ES" w:eastAsia="es-ES"/>
        </w:rPr>
        <w:t xml:space="preserve">entrega de información </w:t>
      </w:r>
      <w:r w:rsidR="00DD0E44" w:rsidRPr="001F4269">
        <w:rPr>
          <w:rFonts w:eastAsia="Times New Roman" w:cs="Tahoma"/>
          <w:bCs/>
          <w:color w:val="auto"/>
          <w:lang w:val="es-ES" w:eastAsia="es-ES"/>
        </w:rPr>
        <w:t>incompleta</w:t>
      </w:r>
      <w:r w:rsidR="002F1D02" w:rsidRPr="001F4269">
        <w:rPr>
          <w:rFonts w:eastAsia="Times New Roman" w:cs="Tahoma"/>
          <w:bCs/>
          <w:color w:val="auto"/>
          <w:lang w:val="es-ES" w:eastAsia="es-ES"/>
        </w:rPr>
        <w:t xml:space="preserve">. </w:t>
      </w:r>
    </w:p>
    <w:p w14:paraId="33270C86" w14:textId="77777777" w:rsidR="00DB3DC5" w:rsidRPr="001F4269" w:rsidRDefault="00DB3DC5" w:rsidP="005032B4">
      <w:pPr>
        <w:spacing w:after="0" w:line="360" w:lineRule="auto"/>
        <w:contextualSpacing/>
        <w:rPr>
          <w:rFonts w:cs="Tahoma"/>
          <w:color w:val="auto"/>
          <w:lang w:val="es-ES"/>
        </w:rPr>
      </w:pPr>
    </w:p>
    <w:p w14:paraId="1F9679C3" w14:textId="77777777" w:rsidR="0096358C" w:rsidRPr="001F4269" w:rsidRDefault="0096358C" w:rsidP="0096358C">
      <w:pPr>
        <w:spacing w:after="0" w:line="360" w:lineRule="auto"/>
        <w:rPr>
          <w:rFonts w:eastAsia="Palatino Linotype" w:cs="Palatino Linotype"/>
          <w:color w:val="0D0D0D"/>
          <w:lang w:eastAsia="es-MX"/>
        </w:rPr>
      </w:pPr>
      <w:r w:rsidRPr="001F4269">
        <w:rPr>
          <w:rFonts w:eastAsia="Palatino Linotype" w:cs="Palatino Linotype"/>
          <w:b/>
          <w:color w:val="0D0D0D"/>
          <w:lang w:eastAsia="es-MX"/>
        </w:rPr>
        <w:t>Causales de sobreseimiento</w:t>
      </w:r>
    </w:p>
    <w:p w14:paraId="6ACA01E8" w14:textId="77777777" w:rsidR="0096358C" w:rsidRPr="001F4269" w:rsidRDefault="0096358C" w:rsidP="0096358C">
      <w:pPr>
        <w:spacing w:after="0" w:line="360" w:lineRule="auto"/>
        <w:rPr>
          <w:rFonts w:eastAsia="Palatino Linotype" w:cs="Palatino Linotype"/>
          <w:color w:val="0D0D0D"/>
          <w:lang w:eastAsia="es-MX"/>
        </w:rPr>
      </w:pPr>
    </w:p>
    <w:p w14:paraId="62B819D7" w14:textId="77777777" w:rsidR="0096358C" w:rsidRPr="001F4269" w:rsidRDefault="0096358C" w:rsidP="0096358C">
      <w:pPr>
        <w:spacing w:after="0" w:line="360" w:lineRule="auto"/>
        <w:rPr>
          <w:rFonts w:eastAsia="Palatino Linotype" w:cs="Palatino Linotype"/>
          <w:color w:val="0D0D0D"/>
          <w:lang w:eastAsia="es-MX"/>
        </w:rPr>
      </w:pPr>
      <w:r w:rsidRPr="001F4269">
        <w:rPr>
          <w:rFonts w:eastAsia="Palatino Linotype" w:cs="Palatino Linotype"/>
          <w:color w:val="0D0D0D"/>
          <w:lang w:eastAsia="es-MX"/>
        </w:rPr>
        <w:t>Por ser de previo y especial pronunciamiento, este Instituto analiza si se actualiza alguna causal de sobreseimiento.</w:t>
      </w:r>
    </w:p>
    <w:p w14:paraId="4BC430FC" w14:textId="77777777" w:rsidR="0096358C" w:rsidRPr="001F4269" w:rsidRDefault="0096358C" w:rsidP="0096358C">
      <w:pPr>
        <w:spacing w:after="0" w:line="360" w:lineRule="auto"/>
        <w:rPr>
          <w:rFonts w:eastAsia="Palatino Linotype" w:cs="Palatino Linotype"/>
          <w:color w:val="0D0D0D"/>
          <w:lang w:eastAsia="es-MX"/>
        </w:rPr>
      </w:pPr>
    </w:p>
    <w:p w14:paraId="40981242" w14:textId="77777777" w:rsidR="0096358C" w:rsidRPr="001F4269" w:rsidRDefault="0096358C" w:rsidP="0096358C">
      <w:pPr>
        <w:spacing w:after="0" w:line="360" w:lineRule="auto"/>
        <w:rPr>
          <w:rFonts w:eastAsia="Palatino Linotype" w:cs="Palatino Linotype"/>
          <w:color w:val="000000"/>
          <w:lang w:eastAsia="es-MX"/>
        </w:rPr>
      </w:pPr>
      <w:r w:rsidRPr="001F4269">
        <w:rPr>
          <w:rFonts w:eastAsia="Palatino Linotype" w:cs="Palatino Linotype"/>
          <w:color w:val="0D0D0D"/>
          <w:lang w:eastAsia="es-MX"/>
        </w:rPr>
        <w:t>Sobre el tema, e</w:t>
      </w:r>
      <w:r w:rsidRPr="001F4269">
        <w:rPr>
          <w:rFonts w:eastAsia="Palatino Linotype" w:cs="Palatino Linotype"/>
          <w:color w:val="000000"/>
          <w:lang w:eastAsia="es-MX"/>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1F4269">
        <w:rPr>
          <w:rFonts w:eastAsia="Palatino Linotype" w:cs="Palatino Linotype"/>
          <w:color w:val="000000"/>
          <w:lang w:eastAsia="es-MX"/>
        </w:rPr>
        <w:lastRenderedPageBreak/>
        <w:t>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501383C" w14:textId="77777777" w:rsidR="0096358C" w:rsidRPr="001F4269" w:rsidRDefault="0096358C" w:rsidP="0096358C">
      <w:pPr>
        <w:spacing w:after="0" w:line="360" w:lineRule="auto"/>
        <w:rPr>
          <w:rFonts w:eastAsia="Palatino Linotype" w:cs="Palatino Linotype"/>
          <w:color w:val="000000"/>
          <w:lang w:eastAsia="es-MX"/>
        </w:rPr>
      </w:pPr>
    </w:p>
    <w:p w14:paraId="3AD7097F" w14:textId="77777777" w:rsidR="0096358C" w:rsidRPr="001F4269" w:rsidRDefault="0096358C" w:rsidP="0096358C">
      <w:pPr>
        <w:spacing w:after="0" w:line="360" w:lineRule="auto"/>
        <w:rPr>
          <w:rFonts w:eastAsia="Palatino Linotype" w:cs="Palatino Linotype"/>
          <w:color w:val="0D0D0D"/>
          <w:lang w:eastAsia="es-MX"/>
        </w:rPr>
      </w:pPr>
      <w:r w:rsidRPr="001F4269">
        <w:rPr>
          <w:rFonts w:eastAsia="Palatino Linotype" w:cs="Palatino Linotype"/>
          <w:color w:val="0D0D0D"/>
          <w:lang w:eastAsia="es-MX"/>
        </w:rPr>
        <w:t xml:space="preserve">Por tales motivos, se considera procedente entrar al fondo del presente asunto. </w:t>
      </w:r>
    </w:p>
    <w:p w14:paraId="51FFF3D0" w14:textId="77777777" w:rsidR="00DB3DC5" w:rsidRPr="001F4269" w:rsidRDefault="00DB3DC5" w:rsidP="005032B4">
      <w:pPr>
        <w:spacing w:after="0" w:line="360" w:lineRule="auto"/>
        <w:contextualSpacing/>
        <w:rPr>
          <w:rFonts w:eastAsia="Times New Roman" w:cs="Tahoma"/>
          <w:b/>
          <w:bCs/>
          <w:iCs/>
          <w:color w:val="auto"/>
          <w:lang w:val="es-ES" w:eastAsia="es-ES"/>
        </w:rPr>
      </w:pPr>
    </w:p>
    <w:p w14:paraId="633955FE" w14:textId="54B7B231" w:rsidR="00DB3DC5" w:rsidRPr="001F4269" w:rsidRDefault="00DB3DC5"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4" w:name="_Toc189676778"/>
      <w:r w:rsidRPr="001F4269">
        <w:rPr>
          <w:rFonts w:ascii="Palatino Linotype" w:eastAsia="Times New Roman" w:hAnsi="Palatino Linotype"/>
          <w:b/>
          <w:color w:val="000000" w:themeColor="text1"/>
          <w:sz w:val="22"/>
          <w:szCs w:val="22"/>
          <w:lang w:val="es-ES" w:eastAsia="es-ES"/>
        </w:rPr>
        <w:t>TERCERO. De</w:t>
      </w:r>
      <w:r w:rsidR="00076681" w:rsidRPr="001F4269">
        <w:rPr>
          <w:rFonts w:ascii="Palatino Linotype" w:eastAsia="Times New Roman" w:hAnsi="Palatino Linotype"/>
          <w:b/>
          <w:color w:val="000000" w:themeColor="text1"/>
          <w:sz w:val="22"/>
          <w:szCs w:val="22"/>
          <w:lang w:val="es-ES" w:eastAsia="es-ES"/>
        </w:rPr>
        <w:t>terminación de la Controversia</w:t>
      </w:r>
      <w:bookmarkEnd w:id="14"/>
    </w:p>
    <w:p w14:paraId="29A4CC8A" w14:textId="77777777" w:rsidR="00DB3DC5" w:rsidRPr="001F4269" w:rsidRDefault="00DB3DC5" w:rsidP="005032B4">
      <w:pPr>
        <w:autoSpaceDE w:val="0"/>
        <w:autoSpaceDN w:val="0"/>
        <w:adjustRightInd w:val="0"/>
        <w:spacing w:after="0" w:line="360" w:lineRule="auto"/>
        <w:contextualSpacing/>
        <w:rPr>
          <w:rFonts w:eastAsia="Calibri" w:cs="Tahoma"/>
          <w:color w:val="FF0000"/>
          <w:lang w:val="es-ES" w:eastAsia="es-MX"/>
        </w:rPr>
      </w:pPr>
    </w:p>
    <w:p w14:paraId="0C864300" w14:textId="20729C3C" w:rsidR="00FD19DD" w:rsidRPr="001F4269" w:rsidRDefault="00D0244F" w:rsidP="005032B4">
      <w:pPr>
        <w:spacing w:after="0" w:line="360" w:lineRule="auto"/>
        <w:rPr>
          <w:rFonts w:cs="Tahoma"/>
          <w:color w:val="auto"/>
        </w:rPr>
      </w:pPr>
      <w:r w:rsidRPr="001F4269">
        <w:rPr>
          <w:rFonts w:eastAsia="Calibri" w:cs="Tahoma"/>
          <w:iCs/>
          <w:color w:val="auto"/>
          <w:lang w:val="es-ES" w:eastAsia="es-ES_tradnl"/>
        </w:rPr>
        <w:t xml:space="preserve">Una vez realizado el estudio de las constancias que integran el expediente en que se actúa, se desprende </w:t>
      </w:r>
      <w:r w:rsidRPr="001F4269">
        <w:rPr>
          <w:rFonts w:cs="Tahoma"/>
          <w:color w:val="auto"/>
        </w:rPr>
        <w:t xml:space="preserve">que el Recurrente </w:t>
      </w:r>
      <w:r w:rsidR="001E59AF" w:rsidRPr="001F4269">
        <w:rPr>
          <w:rFonts w:cs="Tahoma"/>
          <w:color w:val="auto"/>
        </w:rPr>
        <w:t xml:space="preserve">requirió </w:t>
      </w:r>
      <w:r w:rsidR="00A90945" w:rsidRPr="001F4269">
        <w:rPr>
          <w:rFonts w:cs="Tahoma"/>
          <w:color w:val="auto"/>
        </w:rPr>
        <w:t xml:space="preserve">la normatividad municipal vigente que regule la generación y gestión integral de residuos sólidos urbanos (RSU), los trámites municipales respecto al ámbito de residuos y en caso, el registro de generadores de RSU en formato Excel, al veintitrés de mayo de dos mil veinticinco. </w:t>
      </w:r>
    </w:p>
    <w:p w14:paraId="6ACC4ED2" w14:textId="77777777" w:rsidR="00F87269" w:rsidRPr="001F4269" w:rsidRDefault="00F87269" w:rsidP="005032B4">
      <w:pPr>
        <w:spacing w:after="0" w:line="360" w:lineRule="auto"/>
        <w:rPr>
          <w:rFonts w:cs="Tahoma"/>
          <w:color w:val="auto"/>
        </w:rPr>
      </w:pPr>
    </w:p>
    <w:p w14:paraId="71EA3622" w14:textId="79A43B8C" w:rsidR="00B456E9" w:rsidRPr="001F4269" w:rsidRDefault="00D0244F" w:rsidP="005032B4">
      <w:pPr>
        <w:spacing w:after="0" w:line="360" w:lineRule="auto"/>
        <w:ind w:right="-28"/>
        <w:rPr>
          <w:rFonts w:eastAsia="Calibri" w:cs="Tahoma"/>
          <w:color w:val="auto"/>
        </w:rPr>
      </w:pPr>
      <w:r w:rsidRPr="001F4269">
        <w:rPr>
          <w:rFonts w:cs="Tahoma"/>
          <w:bCs/>
          <w:iCs/>
          <w:color w:val="auto"/>
          <w:lang w:val="es-ES"/>
        </w:rPr>
        <w:t xml:space="preserve">En respuesta, el Sujeto Obligado, </w:t>
      </w:r>
      <w:r w:rsidR="003872B7" w:rsidRPr="001F4269">
        <w:rPr>
          <w:rFonts w:cs="Tahoma"/>
          <w:bCs/>
          <w:iCs/>
          <w:color w:val="auto"/>
          <w:lang w:val="es-ES"/>
        </w:rPr>
        <w:t xml:space="preserve">proporcionó el Bando Municipal de Toluca 2025 y un extracto del Manual de Protección de la Dirección General de Medio Ambiente para el procedimiento de la Emisión de Altas y/o Revalidación de Registros </w:t>
      </w:r>
      <w:r w:rsidR="009A2882" w:rsidRPr="001F4269">
        <w:rPr>
          <w:rFonts w:cs="Tahoma"/>
          <w:bCs/>
          <w:iCs/>
          <w:color w:val="auto"/>
          <w:lang w:val="es-ES"/>
        </w:rPr>
        <w:t xml:space="preserve">Ambientales a Establecimientos Comerciales y de Servicio, además proporcionó un listado de los trámites en el ámbito de residuos, por otra parte </w:t>
      </w:r>
      <w:r w:rsidR="00F979FB" w:rsidRPr="001F4269">
        <w:rPr>
          <w:rFonts w:cs="Tahoma"/>
          <w:bCs/>
          <w:iCs/>
          <w:color w:val="auto"/>
          <w:lang w:val="es-ES"/>
        </w:rPr>
        <w:t xml:space="preserve">el Departamento de Recolección, Transferencia y Disposición final de residuos sólidos precisó </w:t>
      </w:r>
      <w:r w:rsidR="007B5ECA" w:rsidRPr="001F4269">
        <w:rPr>
          <w:rFonts w:cs="Tahoma"/>
          <w:bCs/>
          <w:iCs/>
          <w:color w:val="auto"/>
          <w:lang w:val="es-ES"/>
        </w:rPr>
        <w:t>adjuntar el listado de generadores de RSU, mientras que la Dirección de Residuos Sólidos precisó que toda la ciudadanía son considerados como generadores de RSU</w:t>
      </w:r>
      <w:r w:rsidR="00914B0A" w:rsidRPr="001F4269">
        <w:rPr>
          <w:rFonts w:cs="Tahoma"/>
          <w:color w:val="auto"/>
          <w:lang w:val="es-ES"/>
        </w:rPr>
        <w:t xml:space="preserve">; ante dicha circunstancia, </w:t>
      </w:r>
      <w:r w:rsidRPr="001F4269">
        <w:rPr>
          <w:rFonts w:cs="Tahoma"/>
          <w:color w:val="auto"/>
          <w:lang w:val="es-ES"/>
        </w:rPr>
        <w:t xml:space="preserve">el Particular se inconformó de </w:t>
      </w:r>
      <w:r w:rsidR="003E5ADD" w:rsidRPr="001F4269">
        <w:rPr>
          <w:rFonts w:cs="Tahoma"/>
          <w:color w:val="auto"/>
          <w:lang w:val="es-ES"/>
        </w:rPr>
        <w:t>la</w:t>
      </w:r>
      <w:r w:rsidR="00394286" w:rsidRPr="001F4269">
        <w:rPr>
          <w:rFonts w:cs="Tahoma"/>
          <w:color w:val="auto"/>
          <w:lang w:val="es-ES"/>
        </w:rPr>
        <w:t xml:space="preserve"> </w:t>
      </w:r>
      <w:r w:rsidR="001C4397" w:rsidRPr="001F4269">
        <w:rPr>
          <w:rFonts w:cs="Tahoma"/>
          <w:color w:val="auto"/>
          <w:lang w:val="es-ES"/>
        </w:rPr>
        <w:t>información incompleta</w:t>
      </w:r>
      <w:r w:rsidR="003E5ADD" w:rsidRPr="001F4269">
        <w:rPr>
          <w:rFonts w:cs="Tahoma"/>
          <w:color w:val="auto"/>
          <w:lang w:val="es-ES"/>
        </w:rPr>
        <w:t xml:space="preserve">, </w:t>
      </w:r>
      <w:r w:rsidRPr="001F4269">
        <w:rPr>
          <w:rFonts w:cs="Tahoma"/>
          <w:color w:val="auto"/>
          <w:lang w:val="es-ES"/>
        </w:rPr>
        <w:t>lo cual,</w:t>
      </w:r>
      <w:r w:rsidRPr="001F4269">
        <w:rPr>
          <w:rFonts w:eastAsia="Calibri" w:cs="Tahoma"/>
          <w:color w:val="auto"/>
        </w:rPr>
        <w:t xml:space="preserve"> actualiza la causal de procedencia previst</w:t>
      </w:r>
      <w:r w:rsidR="001C4397" w:rsidRPr="001F4269">
        <w:rPr>
          <w:rFonts w:eastAsia="Calibri" w:cs="Tahoma"/>
          <w:color w:val="auto"/>
        </w:rPr>
        <w:t>a</w:t>
      </w:r>
      <w:r w:rsidRPr="001F4269">
        <w:rPr>
          <w:rFonts w:eastAsia="Calibri" w:cs="Tahoma"/>
          <w:color w:val="auto"/>
        </w:rPr>
        <w:t xml:space="preserve"> en la fracc</w:t>
      </w:r>
      <w:r w:rsidR="00394286" w:rsidRPr="001F4269">
        <w:rPr>
          <w:rFonts w:eastAsia="Calibri" w:cs="Tahoma"/>
          <w:color w:val="auto"/>
        </w:rPr>
        <w:t>i</w:t>
      </w:r>
      <w:r w:rsidR="001C4397" w:rsidRPr="001F4269">
        <w:rPr>
          <w:rFonts w:eastAsia="Calibri" w:cs="Tahoma"/>
          <w:color w:val="auto"/>
        </w:rPr>
        <w:t>ón V</w:t>
      </w:r>
      <w:r w:rsidR="003E5ADD" w:rsidRPr="001F4269">
        <w:rPr>
          <w:rFonts w:eastAsia="Calibri" w:cs="Tahoma"/>
          <w:color w:val="auto"/>
        </w:rPr>
        <w:t xml:space="preserve">, </w:t>
      </w:r>
      <w:r w:rsidRPr="001F4269">
        <w:rPr>
          <w:rFonts w:eastAsia="Calibri" w:cs="Tahoma"/>
          <w:color w:val="auto"/>
        </w:rPr>
        <w:t xml:space="preserve">del artículo 179 de la Ley de Transparencia y Acceso a la Información Pública del </w:t>
      </w:r>
      <w:r w:rsidRPr="001F4269">
        <w:rPr>
          <w:rFonts w:eastAsia="Calibri" w:cs="Tahoma"/>
          <w:color w:val="auto"/>
        </w:rPr>
        <w:lastRenderedPageBreak/>
        <w:t>Estado de México y Municipios.</w:t>
      </w:r>
      <w:r w:rsidR="00914B0A" w:rsidRPr="001F4269">
        <w:rPr>
          <w:rFonts w:eastAsia="Calibri" w:cs="Tahoma"/>
          <w:color w:val="auto"/>
        </w:rPr>
        <w:t xml:space="preserve"> Así las cosas, una vez admitido y notificado el Recurso de Revisión a las partes, </w:t>
      </w:r>
      <w:r w:rsidR="001C4397" w:rsidRPr="001F4269">
        <w:rPr>
          <w:rFonts w:eastAsia="Calibri" w:cs="Tahoma"/>
          <w:color w:val="auto"/>
        </w:rPr>
        <w:t xml:space="preserve">el Sujeto Obligado ratificó su respuesta, cabe precisar que la persona Recurrente </w:t>
      </w:r>
      <w:r w:rsidR="007B5ECA" w:rsidRPr="001F4269">
        <w:rPr>
          <w:rFonts w:eastAsia="Calibri" w:cs="Tahoma"/>
          <w:color w:val="auto"/>
        </w:rPr>
        <w:t>fue</w:t>
      </w:r>
      <w:r w:rsidR="00914B0A" w:rsidRPr="001F4269">
        <w:rPr>
          <w:rFonts w:eastAsia="Calibri" w:cs="Tahoma"/>
          <w:color w:val="auto"/>
        </w:rPr>
        <w:t xml:space="preserve"> omisa</w:t>
      </w:r>
      <w:r w:rsidR="001C4397" w:rsidRPr="001F4269">
        <w:rPr>
          <w:rFonts w:eastAsia="Calibri" w:cs="Tahoma"/>
          <w:color w:val="auto"/>
        </w:rPr>
        <w:t xml:space="preserve"> </w:t>
      </w:r>
      <w:r w:rsidR="00914B0A" w:rsidRPr="001F4269">
        <w:rPr>
          <w:rFonts w:eastAsia="Calibri" w:cs="Tahoma"/>
          <w:color w:val="auto"/>
        </w:rPr>
        <w:t>en manifestarse</w:t>
      </w:r>
      <w:r w:rsidR="00251B33" w:rsidRPr="001F4269">
        <w:rPr>
          <w:rFonts w:eastAsia="Calibri" w:cs="Tahoma"/>
          <w:color w:val="auto"/>
        </w:rPr>
        <w:t xml:space="preserve">. </w:t>
      </w:r>
    </w:p>
    <w:p w14:paraId="6CBAEA4E" w14:textId="1D61BEF2" w:rsidR="00E73B06" w:rsidRPr="001F4269" w:rsidRDefault="00E73B06" w:rsidP="005032B4">
      <w:pPr>
        <w:spacing w:after="0" w:line="360" w:lineRule="auto"/>
        <w:ind w:right="-28"/>
        <w:rPr>
          <w:rFonts w:cs="Tahoma"/>
          <w:bCs/>
          <w:iCs/>
          <w:color w:val="auto"/>
          <w:lang w:val="es-ES"/>
        </w:rPr>
      </w:pPr>
    </w:p>
    <w:p w14:paraId="3A6521F2" w14:textId="558F99F8" w:rsidR="00DB3DC5" w:rsidRPr="001F4269" w:rsidRDefault="00DB3DC5" w:rsidP="005032B4">
      <w:pPr>
        <w:tabs>
          <w:tab w:val="left" w:pos="4962"/>
        </w:tabs>
        <w:spacing w:after="0" w:line="360" w:lineRule="auto"/>
        <w:contextualSpacing/>
        <w:rPr>
          <w:rFonts w:eastAsia="Calibri" w:cs="Tahoma"/>
          <w:bCs/>
          <w:color w:val="auto"/>
          <w:szCs w:val="24"/>
        </w:rPr>
      </w:pPr>
      <w:r w:rsidRPr="001F4269">
        <w:rPr>
          <w:rFonts w:eastAsia="Calibri" w:cs="Tahoma"/>
          <w:iCs/>
          <w:color w:val="auto"/>
          <w:lang w:val="es-ES" w:eastAsia="es-ES_tradnl"/>
        </w:rPr>
        <w:t>Lo anterior, se desprende de las documentales que obran en el expediente de referencia, materia de la presente resolución, consistente en: la solicitud de acceso a la información</w:t>
      </w:r>
      <w:r w:rsidR="00914B0A" w:rsidRPr="001F4269">
        <w:rPr>
          <w:rFonts w:eastAsia="Calibri" w:cs="Tahoma"/>
          <w:iCs/>
          <w:color w:val="auto"/>
          <w:lang w:val="es-ES" w:eastAsia="es-ES_tradnl"/>
        </w:rPr>
        <w:t>, la respuesta y</w:t>
      </w:r>
      <w:r w:rsidRPr="001F4269">
        <w:rPr>
          <w:rFonts w:eastAsia="Calibri" w:cs="Tahoma"/>
          <w:iCs/>
          <w:color w:val="auto"/>
          <w:lang w:eastAsia="es-ES_tradnl"/>
        </w:rPr>
        <w:t xml:space="preserve"> el escrito recursal; </w:t>
      </w:r>
      <w:r w:rsidRPr="001F4269">
        <w:rPr>
          <w:rFonts w:eastAsia="Calibri" w:cs="Tahoma"/>
          <w:bCs/>
          <w:color w:val="auto"/>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54D41AE7" w14:textId="77777777" w:rsidR="00DB3DC5" w:rsidRPr="001F4269" w:rsidRDefault="00DB3DC5" w:rsidP="005032B4">
      <w:pPr>
        <w:autoSpaceDE w:val="0"/>
        <w:autoSpaceDN w:val="0"/>
        <w:adjustRightInd w:val="0"/>
        <w:spacing w:after="0" w:line="360" w:lineRule="auto"/>
        <w:contextualSpacing/>
        <w:rPr>
          <w:rFonts w:eastAsia="Times New Roman" w:cs="Tahoma"/>
          <w:b/>
          <w:bCs/>
          <w:iCs/>
          <w:color w:val="auto"/>
          <w:lang w:val="es-ES" w:eastAsia="es-ES"/>
        </w:rPr>
      </w:pPr>
    </w:p>
    <w:p w14:paraId="6818EF86" w14:textId="7240494C" w:rsidR="00DB3DC5" w:rsidRPr="001F4269" w:rsidRDefault="00DB3DC5" w:rsidP="005032B4">
      <w:pPr>
        <w:pStyle w:val="Ttulo2"/>
        <w:spacing w:before="0" w:line="360" w:lineRule="auto"/>
        <w:rPr>
          <w:rFonts w:ascii="Palatino Linotype" w:eastAsia="Times New Roman" w:hAnsi="Palatino Linotype"/>
          <w:b/>
          <w:color w:val="000000" w:themeColor="text1"/>
          <w:sz w:val="22"/>
          <w:szCs w:val="22"/>
          <w:lang w:eastAsia="es-ES"/>
        </w:rPr>
      </w:pPr>
      <w:bookmarkStart w:id="15" w:name="_Toc189676779"/>
      <w:r w:rsidRPr="001F4269">
        <w:rPr>
          <w:rFonts w:ascii="Palatino Linotype" w:eastAsia="Times New Roman" w:hAnsi="Palatino Linotype"/>
          <w:b/>
          <w:color w:val="000000" w:themeColor="text1"/>
          <w:sz w:val="22"/>
          <w:szCs w:val="22"/>
          <w:lang w:val="es-ES" w:eastAsia="es-ES"/>
        </w:rPr>
        <w:t xml:space="preserve">CUARTO. </w:t>
      </w:r>
      <w:r w:rsidRPr="001F4269">
        <w:rPr>
          <w:rFonts w:ascii="Palatino Linotype" w:eastAsia="Times New Roman" w:hAnsi="Palatino Linotype"/>
          <w:b/>
          <w:color w:val="000000" w:themeColor="text1"/>
          <w:sz w:val="22"/>
          <w:szCs w:val="22"/>
          <w:lang w:eastAsia="es-ES"/>
        </w:rPr>
        <w:t xml:space="preserve">Marco normativo aplicable en materia de transparencia y </w:t>
      </w:r>
      <w:r w:rsidR="00076681" w:rsidRPr="001F4269">
        <w:rPr>
          <w:rFonts w:ascii="Palatino Linotype" w:eastAsia="Times New Roman" w:hAnsi="Palatino Linotype"/>
          <w:b/>
          <w:color w:val="000000" w:themeColor="text1"/>
          <w:sz w:val="22"/>
          <w:szCs w:val="22"/>
          <w:lang w:eastAsia="es-ES"/>
        </w:rPr>
        <w:t>acceso a la información pública</w:t>
      </w:r>
      <w:bookmarkEnd w:id="15"/>
    </w:p>
    <w:p w14:paraId="1FA9DF31" w14:textId="77777777" w:rsidR="00DB3DC5" w:rsidRPr="001F4269" w:rsidRDefault="00DB3DC5" w:rsidP="005032B4">
      <w:pPr>
        <w:autoSpaceDE w:val="0"/>
        <w:autoSpaceDN w:val="0"/>
        <w:adjustRightInd w:val="0"/>
        <w:spacing w:after="0" w:line="360" w:lineRule="auto"/>
        <w:contextualSpacing/>
        <w:rPr>
          <w:rFonts w:eastAsia="Times New Roman" w:cs="Tahoma"/>
          <w:bCs/>
          <w:iCs/>
          <w:color w:val="FF0000"/>
          <w:lang w:val="es-ES" w:eastAsia="es-ES"/>
        </w:rPr>
      </w:pPr>
    </w:p>
    <w:p w14:paraId="782CE2C5" w14:textId="77777777" w:rsidR="007B5ECA" w:rsidRPr="001F4269" w:rsidRDefault="007B5ECA" w:rsidP="007B5ECA">
      <w:pPr>
        <w:spacing w:line="360" w:lineRule="auto"/>
        <w:contextualSpacing/>
        <w:rPr>
          <w:rFonts w:eastAsia="Times New Roman" w:cs="Tahoma"/>
          <w:bCs/>
          <w:iCs/>
          <w:color w:val="auto"/>
          <w:lang w:eastAsia="es-ES"/>
        </w:rPr>
      </w:pPr>
      <w:r w:rsidRPr="001F4269">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D04A9A8" w14:textId="77777777" w:rsidR="007B5ECA" w:rsidRPr="001F4269" w:rsidRDefault="007B5ECA" w:rsidP="007B5ECA">
      <w:pPr>
        <w:spacing w:line="360" w:lineRule="auto"/>
        <w:contextualSpacing/>
        <w:rPr>
          <w:rFonts w:eastAsia="Times New Roman" w:cs="Tahoma"/>
          <w:bCs/>
          <w:iCs/>
          <w:color w:val="auto"/>
          <w:lang w:eastAsia="es-ES"/>
        </w:rPr>
      </w:pPr>
    </w:p>
    <w:p w14:paraId="66ED893D" w14:textId="77777777" w:rsidR="007B5ECA" w:rsidRPr="001F4269" w:rsidRDefault="007B5ECA" w:rsidP="007B5ECA">
      <w:pPr>
        <w:spacing w:line="360" w:lineRule="auto"/>
        <w:contextualSpacing/>
        <w:rPr>
          <w:rFonts w:eastAsia="Times New Roman" w:cs="Tahoma"/>
          <w:bCs/>
          <w:iCs/>
          <w:color w:val="auto"/>
          <w:lang w:eastAsia="es-ES"/>
        </w:rPr>
      </w:pPr>
      <w:r w:rsidRPr="001F4269">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B6E910" w14:textId="77777777" w:rsidR="007B5ECA" w:rsidRPr="001F4269" w:rsidRDefault="007B5ECA" w:rsidP="007B5ECA">
      <w:pPr>
        <w:spacing w:line="360" w:lineRule="auto"/>
        <w:contextualSpacing/>
        <w:rPr>
          <w:rFonts w:eastAsia="Times New Roman" w:cs="Tahoma"/>
          <w:bCs/>
          <w:iCs/>
          <w:color w:val="auto"/>
          <w:lang w:eastAsia="es-ES"/>
        </w:rPr>
      </w:pPr>
    </w:p>
    <w:p w14:paraId="2117E6FA" w14:textId="77777777" w:rsidR="007B5ECA" w:rsidRPr="001F4269" w:rsidRDefault="007B5ECA" w:rsidP="007B5ECA">
      <w:pPr>
        <w:spacing w:line="360" w:lineRule="auto"/>
        <w:contextualSpacing/>
        <w:rPr>
          <w:rFonts w:eastAsia="Times New Roman" w:cs="Tahoma"/>
          <w:bCs/>
          <w:iCs/>
          <w:color w:val="auto"/>
          <w:lang w:eastAsia="es-ES"/>
        </w:rPr>
      </w:pPr>
      <w:r w:rsidRPr="001F4269">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2D04C855" w14:textId="77777777" w:rsidR="007B5ECA" w:rsidRPr="001F4269" w:rsidRDefault="007B5ECA" w:rsidP="007B5ECA">
      <w:pPr>
        <w:spacing w:line="360" w:lineRule="auto"/>
        <w:contextualSpacing/>
        <w:rPr>
          <w:rFonts w:eastAsia="Times New Roman" w:cs="Tahoma"/>
          <w:bCs/>
          <w:iCs/>
          <w:color w:val="auto"/>
          <w:lang w:eastAsia="es-ES"/>
        </w:rPr>
      </w:pPr>
    </w:p>
    <w:p w14:paraId="2B86319B" w14:textId="77777777" w:rsidR="007B5ECA" w:rsidRPr="001F4269" w:rsidRDefault="007B5ECA" w:rsidP="007B5ECA">
      <w:pPr>
        <w:spacing w:line="360" w:lineRule="auto"/>
        <w:contextualSpacing/>
        <w:rPr>
          <w:rFonts w:eastAsia="Times New Roman" w:cs="Tahoma"/>
          <w:bCs/>
          <w:iCs/>
          <w:color w:val="auto"/>
          <w:lang w:eastAsia="es-ES"/>
        </w:rPr>
      </w:pPr>
      <w:r w:rsidRPr="001F4269">
        <w:rPr>
          <w:rFonts w:eastAsia="Times New Roman" w:cs="Tahoma"/>
          <w:bCs/>
          <w:iCs/>
          <w:color w:val="auto"/>
          <w:lang w:eastAsia="es-ES"/>
        </w:rPr>
        <w:t>El artículo 12, que, quienes generen, recopilen, administren, manejen, procesen, archiven o conserven información pública serán responsables de la misma.</w:t>
      </w:r>
    </w:p>
    <w:p w14:paraId="5629E126" w14:textId="77777777" w:rsidR="007B5ECA" w:rsidRPr="001F4269" w:rsidRDefault="007B5ECA" w:rsidP="007B5ECA">
      <w:pPr>
        <w:spacing w:line="360" w:lineRule="auto"/>
        <w:contextualSpacing/>
        <w:rPr>
          <w:rFonts w:eastAsia="Times New Roman" w:cs="Tahoma"/>
          <w:bCs/>
          <w:iCs/>
          <w:color w:val="auto"/>
          <w:lang w:eastAsia="es-ES"/>
        </w:rPr>
      </w:pPr>
    </w:p>
    <w:p w14:paraId="1FAF407B" w14:textId="77777777" w:rsidR="007B5ECA" w:rsidRPr="001F4269" w:rsidRDefault="007B5ECA" w:rsidP="007B5ECA">
      <w:pPr>
        <w:widowControl w:val="0"/>
        <w:spacing w:line="360" w:lineRule="auto"/>
        <w:contextualSpacing/>
        <w:rPr>
          <w:rFonts w:eastAsia="Times New Roman" w:cs="Tahoma"/>
          <w:bCs/>
          <w:iCs/>
          <w:color w:val="auto"/>
          <w:lang w:eastAsia="es-ES"/>
        </w:rPr>
      </w:pPr>
      <w:r w:rsidRPr="001F4269">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214961B6" w14:textId="77777777" w:rsidR="007B5ECA" w:rsidRPr="001F4269" w:rsidRDefault="007B5ECA" w:rsidP="007B5ECA">
      <w:pPr>
        <w:spacing w:line="360" w:lineRule="auto"/>
        <w:contextualSpacing/>
        <w:rPr>
          <w:rFonts w:eastAsia="Times New Roman" w:cs="Tahoma"/>
          <w:bCs/>
          <w:iCs/>
          <w:color w:val="auto"/>
          <w:lang w:eastAsia="es-ES"/>
        </w:rPr>
      </w:pPr>
    </w:p>
    <w:p w14:paraId="17365158" w14:textId="77777777" w:rsidR="007B5ECA" w:rsidRPr="001F4269" w:rsidRDefault="007B5ECA" w:rsidP="007B5ECA">
      <w:pPr>
        <w:spacing w:line="360" w:lineRule="auto"/>
        <w:contextualSpacing/>
        <w:rPr>
          <w:rFonts w:eastAsia="Times New Roman" w:cs="Tahoma"/>
          <w:bCs/>
          <w:iCs/>
          <w:color w:val="auto"/>
          <w:lang w:eastAsia="es-ES"/>
        </w:rPr>
      </w:pPr>
      <w:r w:rsidRPr="001F4269">
        <w:rPr>
          <w:rFonts w:eastAsia="Times New Roman" w:cs="Tahoma"/>
          <w:bCs/>
          <w:iCs/>
          <w:color w:val="auto"/>
          <w:lang w:eastAsia="es-ES"/>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w:t>
      </w:r>
    </w:p>
    <w:p w14:paraId="120AAD97" w14:textId="77777777" w:rsidR="00DB3DC5" w:rsidRPr="001F4269" w:rsidRDefault="00DB3DC5" w:rsidP="005032B4">
      <w:pPr>
        <w:spacing w:after="0" w:line="360" w:lineRule="auto"/>
        <w:contextualSpacing/>
        <w:rPr>
          <w:rFonts w:cs="Tahoma"/>
          <w:bCs/>
          <w:iCs/>
          <w:color w:val="FF0000"/>
          <w:lang w:val="es-ES"/>
        </w:rPr>
      </w:pPr>
    </w:p>
    <w:p w14:paraId="3EB23114" w14:textId="33FEEC26" w:rsidR="00DB3DC5" w:rsidRPr="001F4269" w:rsidRDefault="00076681"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6" w:name="_Toc189676780"/>
      <w:r w:rsidRPr="001F4269">
        <w:rPr>
          <w:rFonts w:ascii="Palatino Linotype" w:eastAsia="Times New Roman" w:hAnsi="Palatino Linotype"/>
          <w:b/>
          <w:color w:val="000000" w:themeColor="text1"/>
          <w:sz w:val="22"/>
          <w:szCs w:val="22"/>
          <w:lang w:val="es-ES" w:eastAsia="es-ES"/>
        </w:rPr>
        <w:t xml:space="preserve">QUINTO. </w:t>
      </w:r>
      <w:r w:rsidR="00DB3DC5" w:rsidRPr="001F4269">
        <w:rPr>
          <w:rFonts w:ascii="Palatino Linotype" w:eastAsia="Times New Roman" w:hAnsi="Palatino Linotype"/>
          <w:b/>
          <w:color w:val="000000" w:themeColor="text1"/>
          <w:sz w:val="22"/>
          <w:szCs w:val="22"/>
          <w:lang w:val="es-ES" w:eastAsia="es-ES"/>
        </w:rPr>
        <w:t>E</w:t>
      </w:r>
      <w:r w:rsidRPr="001F4269">
        <w:rPr>
          <w:rFonts w:ascii="Palatino Linotype" w:eastAsia="Times New Roman" w:hAnsi="Palatino Linotype"/>
          <w:b/>
          <w:color w:val="000000" w:themeColor="text1"/>
          <w:sz w:val="22"/>
          <w:szCs w:val="22"/>
          <w:lang w:val="es-ES" w:eastAsia="es-ES"/>
        </w:rPr>
        <w:t>studio de Fondo</w:t>
      </w:r>
      <w:bookmarkEnd w:id="16"/>
    </w:p>
    <w:p w14:paraId="5511A115" w14:textId="238AA78D" w:rsidR="00DB3DC5" w:rsidRPr="001F4269" w:rsidRDefault="00DB3DC5" w:rsidP="005032B4">
      <w:pPr>
        <w:spacing w:after="0" w:line="360" w:lineRule="auto"/>
        <w:contextualSpacing/>
        <w:rPr>
          <w:rFonts w:eastAsia="Times New Roman" w:cs="Tahoma"/>
          <w:b/>
          <w:bCs/>
          <w:iCs/>
          <w:color w:val="auto"/>
          <w:lang w:val="es-ES" w:eastAsia="es-ES"/>
        </w:rPr>
      </w:pPr>
    </w:p>
    <w:p w14:paraId="7D51D78F" w14:textId="532B2BFB" w:rsidR="006E26AA" w:rsidRPr="001F4269" w:rsidRDefault="00744199" w:rsidP="005032B4">
      <w:pPr>
        <w:spacing w:after="0" w:line="360" w:lineRule="auto"/>
        <w:rPr>
          <w:rFonts w:eastAsia="Times New Roman" w:cs="Tahoma"/>
          <w:bCs/>
          <w:iCs/>
          <w:lang w:eastAsia="es-ES"/>
        </w:rPr>
      </w:pPr>
      <w:r w:rsidRPr="001F4269">
        <w:rPr>
          <w:color w:val="000000"/>
        </w:rPr>
        <w:t>Expuestas las posturas de las partes, se procede al análisis de los agravios hechos valer por la persona Recurrente</w:t>
      </w:r>
      <w:r w:rsidRPr="001F4269">
        <w:t xml:space="preserve">, </w:t>
      </w:r>
      <w:r w:rsidR="007B5ECA" w:rsidRPr="001F4269">
        <w:t xml:space="preserve">concerniente a la entregade información incompleta, </w:t>
      </w:r>
      <w:r w:rsidRPr="001F4269">
        <w:rPr>
          <w:rFonts w:eastAsia="Times New Roman" w:cs="Tahoma"/>
          <w:bCs/>
          <w:iCs/>
          <w:lang w:eastAsia="es-ES"/>
        </w:rPr>
        <w:t>por lo que, en principio es necesario contextualizar la solicitud de información.</w:t>
      </w:r>
    </w:p>
    <w:p w14:paraId="54EBF287" w14:textId="77777777" w:rsidR="0056429B" w:rsidRPr="001F4269" w:rsidRDefault="0056429B" w:rsidP="005032B4">
      <w:pPr>
        <w:spacing w:after="0" w:line="360" w:lineRule="auto"/>
        <w:rPr>
          <w:rFonts w:eastAsia="Times New Roman" w:cs="Tahoma"/>
          <w:bCs/>
          <w:iCs/>
          <w:lang w:eastAsia="es-ES"/>
        </w:rPr>
      </w:pPr>
    </w:p>
    <w:p w14:paraId="4CF90B8E" w14:textId="2033EB11" w:rsidR="0056429B" w:rsidRPr="001F4269" w:rsidRDefault="0056429B" w:rsidP="005032B4">
      <w:pPr>
        <w:spacing w:after="0" w:line="360" w:lineRule="auto"/>
        <w:rPr>
          <w:rFonts w:eastAsia="Times New Roman" w:cs="Tahoma"/>
          <w:bCs/>
          <w:iCs/>
          <w:lang w:eastAsia="es-ES"/>
        </w:rPr>
      </w:pPr>
      <w:r w:rsidRPr="001F4269">
        <w:rPr>
          <w:rFonts w:eastAsia="Times New Roman" w:cs="Tahoma"/>
          <w:bCs/>
          <w:iCs/>
          <w:lang w:eastAsia="es-ES"/>
        </w:rPr>
        <w:t xml:space="preserve">En principio,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w:t>
      </w:r>
      <w:r w:rsidRPr="001F4269">
        <w:rPr>
          <w:rFonts w:eastAsia="Times New Roman" w:cs="Tahoma"/>
          <w:b/>
          <w:iCs/>
          <w:lang w:eastAsia="es-ES"/>
        </w:rPr>
        <w:t>municipio libre</w:t>
      </w:r>
      <w:r w:rsidRPr="001F4269">
        <w:rPr>
          <w:rFonts w:eastAsia="Times New Roman" w:cs="Tahoma"/>
          <w:bCs/>
          <w:iCs/>
          <w:lang w:eastAsia="es-ES"/>
        </w:rPr>
        <w:t xml:space="preserve">, por lo que, cada Municipio será gobernado por un Ayuntamiento de elección popular directa, integrado por un Presidente o Presidenta Municipal y el número de regidurías y sindicaturas que la ley determine, asimismo, los ayuntamientos tendrán facultades para aprobar, de acuerdo con las </w:t>
      </w:r>
      <w:r w:rsidRPr="001F4269">
        <w:rPr>
          <w:rFonts w:eastAsia="Times New Roman" w:cs="Tahoma"/>
          <w:bCs/>
          <w:iCs/>
          <w:lang w:eastAsia="es-ES"/>
        </w:rPr>
        <w:lastRenderedPageBreak/>
        <w:t>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52625AA" w14:textId="77777777" w:rsidR="0056429B" w:rsidRPr="001F4269" w:rsidRDefault="0056429B" w:rsidP="005032B4">
      <w:pPr>
        <w:spacing w:after="0" w:line="360" w:lineRule="auto"/>
        <w:rPr>
          <w:rFonts w:eastAsia="Times New Roman" w:cs="Tahoma"/>
          <w:bCs/>
          <w:iCs/>
          <w:lang w:eastAsia="es-ES"/>
        </w:rPr>
      </w:pPr>
    </w:p>
    <w:p w14:paraId="69D950EB" w14:textId="77777777" w:rsidR="0056429B" w:rsidRPr="001F4269" w:rsidRDefault="0056429B" w:rsidP="005032B4">
      <w:pPr>
        <w:spacing w:after="0" w:line="360" w:lineRule="auto"/>
        <w:rPr>
          <w:rFonts w:eastAsia="Times New Roman" w:cs="Tahoma"/>
          <w:bCs/>
          <w:iCs/>
          <w:lang w:eastAsia="es-ES"/>
        </w:rPr>
      </w:pPr>
      <w:r w:rsidRPr="001F4269">
        <w:rPr>
          <w:rFonts w:eastAsia="Times New Roman" w:cs="Tahoma"/>
          <w:bCs/>
          <w:iCs/>
          <w:lang w:eastAsia="es-ES"/>
        </w:rPr>
        <w:t xml:space="preserve">Conforme a lo anterior, el artículo 124 de la Constitución Política del Estado Libre y Soberano de México, establecen que los Ayuntamientos expedirán el Bando Municipal, los reglamentos y todas las normas necesarias para su organización y funcionamiento; además, la Ley Orgánica Municipal del Estado de México y Municipios, en sus artículos 30 y 31, establecen lo siguiente: </w:t>
      </w:r>
    </w:p>
    <w:p w14:paraId="5F0229C3" w14:textId="77777777" w:rsidR="0056429B" w:rsidRPr="001F4269" w:rsidRDefault="0056429B" w:rsidP="005032B4">
      <w:pPr>
        <w:spacing w:after="0" w:line="360" w:lineRule="auto"/>
        <w:rPr>
          <w:rFonts w:eastAsia="Times New Roman" w:cs="Tahoma"/>
          <w:bCs/>
          <w:iCs/>
          <w:lang w:eastAsia="es-ES"/>
        </w:rPr>
      </w:pPr>
    </w:p>
    <w:p w14:paraId="042EB08E" w14:textId="25110249" w:rsidR="0056429B" w:rsidRPr="001F4269" w:rsidRDefault="0056429B" w:rsidP="0056429B">
      <w:pPr>
        <w:pStyle w:val="Prrafodelista"/>
        <w:numPr>
          <w:ilvl w:val="0"/>
          <w:numId w:val="42"/>
        </w:numPr>
        <w:spacing w:after="0" w:line="360" w:lineRule="auto"/>
        <w:rPr>
          <w:rFonts w:eastAsia="Times New Roman" w:cs="Tahoma"/>
          <w:bCs/>
          <w:iCs/>
          <w:lang w:eastAsia="es-ES"/>
        </w:rPr>
      </w:pPr>
      <w:r w:rsidRPr="001F4269">
        <w:rPr>
          <w:rFonts w:eastAsia="Times New Roman" w:cs="Tahoma"/>
          <w:bCs/>
          <w:iCs/>
          <w:lang w:eastAsia="es-ES"/>
        </w:rPr>
        <w:t xml:space="preserve">Los Municipios regularán su funcionamiento de conformidad con lo que establezcan los Bandos Municipales, reglamentos y demás disposiciones legales aplicables; </w:t>
      </w:r>
    </w:p>
    <w:p w14:paraId="2D368673" w14:textId="77777777" w:rsidR="0056429B" w:rsidRPr="001F4269" w:rsidRDefault="0056429B" w:rsidP="0056429B">
      <w:pPr>
        <w:pStyle w:val="Prrafodelista"/>
        <w:spacing w:after="0" w:line="360" w:lineRule="auto"/>
        <w:rPr>
          <w:rFonts w:eastAsia="Times New Roman" w:cs="Tahoma"/>
          <w:bCs/>
          <w:iCs/>
          <w:lang w:eastAsia="es-ES"/>
        </w:rPr>
      </w:pPr>
    </w:p>
    <w:p w14:paraId="105EAC37" w14:textId="1D53DFDA" w:rsidR="0056429B" w:rsidRPr="001F4269" w:rsidRDefault="0056429B" w:rsidP="0056429B">
      <w:pPr>
        <w:pStyle w:val="Prrafodelista"/>
        <w:numPr>
          <w:ilvl w:val="0"/>
          <w:numId w:val="42"/>
        </w:numPr>
        <w:spacing w:after="0" w:line="360" w:lineRule="auto"/>
        <w:rPr>
          <w:rFonts w:eastAsia="Times New Roman" w:cs="Tahoma"/>
          <w:bCs/>
          <w:iCs/>
          <w:lang w:eastAsia="es-ES"/>
        </w:rPr>
      </w:pPr>
      <w:r w:rsidRPr="001F4269">
        <w:rPr>
          <w:rFonts w:eastAsia="Times New Roman" w:cs="Tahoma"/>
          <w:bCs/>
          <w:iCs/>
          <w:lang w:eastAsia="es-ES"/>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y </w:t>
      </w:r>
    </w:p>
    <w:p w14:paraId="25A2C4F2" w14:textId="77777777" w:rsidR="0056429B" w:rsidRPr="001F4269" w:rsidRDefault="0056429B" w:rsidP="0056429B">
      <w:pPr>
        <w:spacing w:after="0" w:line="360" w:lineRule="auto"/>
        <w:rPr>
          <w:rFonts w:eastAsia="Times New Roman" w:cs="Tahoma"/>
          <w:bCs/>
          <w:iCs/>
          <w:lang w:eastAsia="es-ES"/>
        </w:rPr>
      </w:pPr>
    </w:p>
    <w:p w14:paraId="2104B0DA" w14:textId="0CDE94F5" w:rsidR="0056429B" w:rsidRPr="001F4269" w:rsidRDefault="0056429B" w:rsidP="0056429B">
      <w:pPr>
        <w:pStyle w:val="Prrafodelista"/>
        <w:numPr>
          <w:ilvl w:val="0"/>
          <w:numId w:val="42"/>
        </w:numPr>
        <w:spacing w:after="0" w:line="360" w:lineRule="auto"/>
        <w:rPr>
          <w:rFonts w:eastAsia="Times New Roman" w:cs="Tahoma"/>
          <w:bCs/>
          <w:iCs/>
          <w:lang w:eastAsia="es-ES"/>
        </w:rPr>
      </w:pPr>
      <w:r w:rsidRPr="001F4269">
        <w:rPr>
          <w:rFonts w:eastAsia="Times New Roman" w:cs="Tahoma"/>
          <w:bCs/>
          <w:iCs/>
          <w:lang w:eastAsia="es-ES"/>
        </w:rPr>
        <w:t xml:space="preserve">Son </w:t>
      </w:r>
      <w:r w:rsidRPr="001F4269">
        <w:rPr>
          <w:rFonts w:eastAsia="Times New Roman" w:cs="Tahoma"/>
          <w:bCs/>
          <w:iCs/>
          <w:u w:val="single"/>
          <w:lang w:eastAsia="es-ES"/>
        </w:rPr>
        <w:t>atribuciones de los Ayuntamiento el expedir y reformar el Bando Municipal, así como los reglamentos, circulares y disposiciones administrativas de observancia general dentro del territorio del municipio</w:t>
      </w:r>
      <w:r w:rsidRPr="001F4269">
        <w:rPr>
          <w:rFonts w:eastAsia="Times New Roman" w:cs="Tahoma"/>
          <w:bCs/>
          <w:iCs/>
          <w:lang w:eastAsia="es-ES"/>
        </w:rPr>
        <w:t xml:space="preserve">, que sean necesarios para su organización, prestación de los servicios públicos y, en general, para el cumplimiento de sus atribuciones </w:t>
      </w:r>
    </w:p>
    <w:p w14:paraId="69846A88" w14:textId="77777777" w:rsidR="0056429B" w:rsidRPr="001F4269" w:rsidRDefault="0056429B" w:rsidP="005032B4">
      <w:pPr>
        <w:spacing w:after="0" w:line="360" w:lineRule="auto"/>
        <w:rPr>
          <w:rFonts w:eastAsia="Times New Roman" w:cs="Tahoma"/>
          <w:bCs/>
          <w:iCs/>
          <w:lang w:eastAsia="es-ES"/>
        </w:rPr>
      </w:pPr>
    </w:p>
    <w:p w14:paraId="35D16856" w14:textId="4DFF5340" w:rsidR="0056429B" w:rsidRPr="001F4269" w:rsidRDefault="0056429B" w:rsidP="005032B4">
      <w:pPr>
        <w:spacing w:after="0" w:line="360" w:lineRule="auto"/>
        <w:rPr>
          <w:rFonts w:eastAsia="Times New Roman" w:cs="Tahoma"/>
          <w:bCs/>
          <w:iCs/>
          <w:lang w:eastAsia="es-ES"/>
        </w:rPr>
      </w:pPr>
      <w:r w:rsidRPr="001F4269">
        <w:rPr>
          <w:rFonts w:eastAsia="Times New Roman" w:cs="Tahoma"/>
          <w:bCs/>
          <w:iCs/>
          <w:lang w:eastAsia="es-ES"/>
        </w:rPr>
        <w:t xml:space="preserve">En ese sentido, el artículo 92, fracciones I y III de la Ley de Transparencia y Acceso a la Información Pública del estado de México y Municipios, establecen que debe publicarse de manera permanente </w:t>
      </w:r>
      <w:r w:rsidRPr="001F4269">
        <w:rPr>
          <w:rFonts w:eastAsia="Times New Roman" w:cs="Tahoma"/>
          <w:b/>
          <w:iCs/>
          <w:lang w:eastAsia="es-ES"/>
        </w:rPr>
        <w:t>y actualizada el marco normativo</w:t>
      </w:r>
      <w:r w:rsidRPr="001F4269">
        <w:rPr>
          <w:rFonts w:eastAsia="Times New Roman" w:cs="Tahoma"/>
          <w:bCs/>
          <w:iCs/>
          <w:lang w:eastAsia="es-ES"/>
        </w:rPr>
        <w:t>, en el que deberán incluirse leyes, códigos, reglamentos, decretos de creación, acuerdos, convenios, manuales de organización</w:t>
      </w:r>
      <w:r w:rsidRPr="001F4269">
        <w:t xml:space="preserve"> </w:t>
      </w:r>
      <w:r w:rsidRPr="001F4269">
        <w:rPr>
          <w:rFonts w:eastAsia="Times New Roman" w:cs="Tahoma"/>
          <w:bCs/>
          <w:iCs/>
          <w:lang w:eastAsia="es-ES"/>
        </w:rPr>
        <w:t xml:space="preserve">y procedimientos, reglas de operación, criterios, políticas, entre </w:t>
      </w:r>
      <w:r w:rsidR="00175ED2" w:rsidRPr="001F4269">
        <w:rPr>
          <w:rFonts w:eastAsia="Times New Roman" w:cs="Tahoma"/>
          <w:bCs/>
          <w:iCs/>
          <w:lang w:eastAsia="es-ES"/>
        </w:rPr>
        <w:t>otros,</w:t>
      </w:r>
      <w:r w:rsidRPr="001F4269">
        <w:rPr>
          <w:rFonts w:eastAsia="Times New Roman" w:cs="Tahoma"/>
          <w:bCs/>
          <w:iCs/>
          <w:lang w:eastAsia="es-ES"/>
        </w:rPr>
        <w:t xml:space="preserve"> así como las facultades de cada área</w:t>
      </w:r>
      <w:r w:rsidR="00175ED2" w:rsidRPr="001F4269">
        <w:rPr>
          <w:rFonts w:eastAsia="Times New Roman" w:cs="Tahoma"/>
          <w:bCs/>
          <w:iCs/>
          <w:lang w:eastAsia="es-ES"/>
        </w:rPr>
        <w:t xml:space="preserve">. </w:t>
      </w:r>
    </w:p>
    <w:p w14:paraId="47BCDDB3" w14:textId="474FF147" w:rsidR="008B5811" w:rsidRPr="001F4269" w:rsidRDefault="00BA0281" w:rsidP="005032B4">
      <w:pPr>
        <w:spacing w:after="0" w:line="360" w:lineRule="auto"/>
        <w:rPr>
          <w:rFonts w:eastAsia="Times New Roman" w:cs="Tahoma"/>
          <w:bCs/>
          <w:iCs/>
          <w:lang w:eastAsia="es-ES"/>
        </w:rPr>
      </w:pPr>
      <w:r w:rsidRPr="001F4269">
        <w:rPr>
          <w:rFonts w:eastAsia="Times New Roman" w:cs="Tahoma"/>
          <w:bCs/>
          <w:iCs/>
          <w:lang w:eastAsia="es-ES"/>
        </w:rPr>
        <w:t xml:space="preserve"> </w:t>
      </w:r>
    </w:p>
    <w:p w14:paraId="55AA40D0" w14:textId="77777777" w:rsidR="00175ED2" w:rsidRPr="001F4269" w:rsidRDefault="00175ED2" w:rsidP="00175ED2">
      <w:pPr>
        <w:spacing w:after="0" w:line="360" w:lineRule="auto"/>
        <w:rPr>
          <w:rFonts w:eastAsia="Times New Roman" w:cs="Tahoma"/>
          <w:bCs/>
          <w:iCs/>
          <w:lang w:eastAsia="es-ES"/>
        </w:rPr>
      </w:pPr>
      <w:r w:rsidRPr="001F4269">
        <w:rPr>
          <w:rFonts w:eastAsia="Times New Roman" w:cs="Tahoma"/>
          <w:bCs/>
          <w:iCs/>
          <w:lang w:eastAsia="es-ES"/>
        </w:rPr>
        <w:t xml:space="preserve">Ahora bien, el artículo 32, de la Ley para la Mejora Regulatoria del Estado de México y sus Municipios, establece que, el Catálogo Estatal de Regulaciones, Trámites y Servicios es la herramienta tecnológica que compila regulaciones, </w:t>
      </w:r>
      <w:r w:rsidRPr="001F4269">
        <w:rPr>
          <w:rFonts w:eastAsia="Times New Roman" w:cs="Tahoma"/>
          <w:b/>
          <w:iCs/>
          <w:lang w:eastAsia="es-ES"/>
        </w:rPr>
        <w:t>trámites</w:t>
      </w:r>
      <w:r w:rsidRPr="001F4269">
        <w:rPr>
          <w:rFonts w:eastAsia="Times New Roman" w:cs="Tahoma"/>
          <w:bCs/>
          <w:iCs/>
          <w:lang w:eastAsia="es-ES"/>
        </w:rPr>
        <w:t xml:space="preserve"> y servicios de los sujetos Obligados, la información contenida en éste otorga seguridad jurídica, de transparencia, facilita el cumplimiento regulatorio y fomenta el uso de las tecnologías de la información, es de carácter público y la información que contenga será vinculante para los sujetos Obligados en el ámbito de su respectiva competencia. </w:t>
      </w:r>
    </w:p>
    <w:p w14:paraId="7F855C07" w14:textId="77777777" w:rsidR="00175ED2" w:rsidRPr="001F4269" w:rsidRDefault="00175ED2" w:rsidP="00175ED2">
      <w:pPr>
        <w:spacing w:after="0" w:line="360" w:lineRule="auto"/>
        <w:rPr>
          <w:rFonts w:eastAsia="Times New Roman" w:cs="Tahoma"/>
          <w:bCs/>
          <w:iCs/>
          <w:lang w:eastAsia="es-ES"/>
        </w:rPr>
      </w:pPr>
    </w:p>
    <w:p w14:paraId="60AD928D" w14:textId="7632DE5D" w:rsidR="00175ED2" w:rsidRPr="001F4269" w:rsidRDefault="00175ED2" w:rsidP="00175ED2">
      <w:pPr>
        <w:spacing w:after="0" w:line="360" w:lineRule="auto"/>
        <w:rPr>
          <w:rFonts w:eastAsia="Times New Roman" w:cs="Tahoma"/>
          <w:bCs/>
          <w:iCs/>
          <w:lang w:eastAsia="es-ES"/>
        </w:rPr>
      </w:pPr>
      <w:r w:rsidRPr="001F4269">
        <w:rPr>
          <w:rFonts w:eastAsia="Times New Roman" w:cs="Tahoma"/>
          <w:bCs/>
          <w:iCs/>
          <w:lang w:eastAsia="es-ES"/>
        </w:rPr>
        <w:t xml:space="preserve">Asimismo, el artículo 54, de la Ley mencionada, precisa que, se crea el Registro Estatal y Municipal de Trámites y Servicios como una plataforma de acceso público en el que estará inscrito el </w:t>
      </w:r>
      <w:r w:rsidRPr="001F4269">
        <w:rPr>
          <w:rFonts w:eastAsia="Times New Roman" w:cs="Tahoma"/>
          <w:b/>
          <w:iCs/>
          <w:lang w:eastAsia="es-ES"/>
        </w:rPr>
        <w:t>catálogo de trámites</w:t>
      </w:r>
      <w:r w:rsidRPr="001F4269">
        <w:rPr>
          <w:rFonts w:eastAsia="Times New Roman" w:cs="Tahoma"/>
          <w:bCs/>
          <w:iCs/>
          <w:lang w:eastAsia="es-ES"/>
        </w:rPr>
        <w:t>, servicios, requisitos, plazos y cargas tributarias de las dependencias estatales.</w:t>
      </w:r>
      <w:r w:rsidRPr="001F4269">
        <w:t xml:space="preserve"> </w:t>
      </w:r>
      <w:r w:rsidRPr="001F4269">
        <w:rPr>
          <w:rFonts w:eastAsia="Times New Roman" w:cs="Tahoma"/>
          <w:bCs/>
          <w:iCs/>
          <w:lang w:eastAsia="es-ES"/>
        </w:rPr>
        <w:t>Para su inscripción en el Registro Estatal, el catálogo a que se refiere el párrafo anterior deberá contener la siguiente información relativa a cada trámite o servicio:</w:t>
      </w:r>
    </w:p>
    <w:p w14:paraId="7DDC12C5" w14:textId="77777777" w:rsidR="00175ED2" w:rsidRPr="001F4269" w:rsidRDefault="00175ED2" w:rsidP="00175ED2">
      <w:pPr>
        <w:spacing w:after="0" w:line="360" w:lineRule="auto"/>
        <w:rPr>
          <w:rFonts w:eastAsia="Times New Roman" w:cs="Tahoma"/>
          <w:bCs/>
          <w:iCs/>
          <w:lang w:eastAsia="es-ES"/>
        </w:rPr>
      </w:pPr>
    </w:p>
    <w:p w14:paraId="7EC910D0"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
          <w:bCs/>
          <w:iCs/>
          <w:lang w:eastAsia="es-ES"/>
        </w:rPr>
        <w:t>I. Nombre y descripción del trámite o servicio</w:t>
      </w:r>
      <w:r w:rsidRPr="001F4269">
        <w:rPr>
          <w:rFonts w:eastAsia="Times New Roman" w:cs="Tahoma"/>
          <w:bCs/>
          <w:iCs/>
          <w:lang w:eastAsia="es-ES"/>
        </w:rPr>
        <w:t xml:space="preserve">; </w:t>
      </w:r>
    </w:p>
    <w:p w14:paraId="02970882"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II. Fundamento jurídico; </w:t>
      </w:r>
    </w:p>
    <w:p w14:paraId="772E09F6"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lastRenderedPageBreak/>
        <w:t xml:space="preserve">III. Descripción con lenguaje claro, sencillo y conciso de los casos en que debe o puede realizarse el trámite o servicio, y los plazos que debe llevar a cabo el particular para su realización; </w:t>
      </w:r>
    </w:p>
    <w:p w14:paraId="3C411F0D"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IV. Casos en los que el trámite debe realizarse; </w:t>
      </w:r>
    </w:p>
    <w:p w14:paraId="295109DE"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V. Si el trámite o solicitud de servicio debe realizarse mediante escrito libre o con un formato tipo. En este caso, el formato deberá estar disponible en la plataforma correspondiente; </w:t>
      </w:r>
    </w:p>
    <w:p w14:paraId="24F462D1" w14:textId="0C4FDFCC"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VI. Enumerar y detallar los requisitos, en caso de que existan requisitos que necesiten alguna firma, validación, certificación, autorización o visto bueno de un tercero, se debe señalar la persona o empresa que lo emita. En caso de que el Trámite o Servicio que se esté inscribiendo incluya como requisitos la realización de Trámites o Servicios adicionales, deberá de identificar plenamente los mismos, señalando además el Sujeto Obligado ante quién se realiza; </w:t>
      </w:r>
    </w:p>
    <w:p w14:paraId="4E7FA53F"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VII. En caso de requerir inspección o verificación, señalar el objetivo de la misma; </w:t>
      </w:r>
    </w:p>
    <w:p w14:paraId="11F33A01"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VIII. Datos que deben asentarse y documentos que deben adjuntarse al trámite; </w:t>
      </w:r>
    </w:p>
    <w:p w14:paraId="3B050338"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IX. Plazo máximo de respuesta; </w:t>
      </w:r>
    </w:p>
    <w:p w14:paraId="4A59406D" w14:textId="77777777" w:rsidR="00175ED2" w:rsidRPr="001F4269" w:rsidRDefault="00175ED2" w:rsidP="00175ED2">
      <w:pPr>
        <w:spacing w:after="0" w:line="360" w:lineRule="auto"/>
        <w:ind w:left="567"/>
        <w:rPr>
          <w:rFonts w:eastAsia="Times New Roman" w:cs="Tahoma"/>
          <w:iCs/>
          <w:lang w:eastAsia="es-ES"/>
        </w:rPr>
      </w:pPr>
      <w:r w:rsidRPr="001F4269">
        <w:rPr>
          <w:rFonts w:eastAsia="Times New Roman" w:cs="Tahoma"/>
          <w:iCs/>
          <w:lang w:eastAsia="es-ES"/>
        </w:rPr>
        <w:t xml:space="preserve">X. Monto y fundamento de los derechos o aprovechamientos aplicables, en su caso, o la forma en que deberá determinarse el monto a pagar, así como el lugar y la forma en que se deben cubrir, y otras alternativas para hacerlo si las hay; </w:t>
      </w:r>
    </w:p>
    <w:p w14:paraId="5D098191"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XI. Vigencia de las autorizaciones, permisos, licencias, dictámenes, cédulas y otras resoluciones que emitan las dependencias; </w:t>
      </w:r>
    </w:p>
    <w:p w14:paraId="50BC8E10"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XII. Unidades administrativas ante las que debe realizarse el trámite o solicitarse el servicio; </w:t>
      </w:r>
    </w:p>
    <w:p w14:paraId="6CA2D559"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XIII. Horarios de atención al público; </w:t>
      </w:r>
    </w:p>
    <w:p w14:paraId="3DDFB9DC"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lastRenderedPageBreak/>
        <w:t xml:space="preserve">XIV. Números de teléfono y medios electrónicos de comunicación, así como domicilio y demás datos relativos a cualquier otro medio que permita el envío de consultas, documentos y quejas; </w:t>
      </w:r>
    </w:p>
    <w:p w14:paraId="4AE9F095"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XV. Criterios a los que debe sujetarse la dependencia respectiva para la resolución del trámite o prestación del servicio; </w:t>
      </w:r>
    </w:p>
    <w:p w14:paraId="0BBF5ECC"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 xml:space="preserve">XVI. Titular de la dependencia, domicilio, teléfono, fax y correo electrónico, y otros datos que sirvan al particular para ponerse en contacto con ésta; y </w:t>
      </w:r>
    </w:p>
    <w:p w14:paraId="47A46358" w14:textId="77777777" w:rsidR="00175ED2" w:rsidRPr="001F4269" w:rsidRDefault="00175ED2" w:rsidP="00175ED2">
      <w:pPr>
        <w:spacing w:after="0" w:line="360" w:lineRule="auto"/>
        <w:ind w:left="567"/>
        <w:rPr>
          <w:rFonts w:eastAsia="Times New Roman" w:cs="Tahoma"/>
          <w:bCs/>
          <w:iCs/>
          <w:lang w:eastAsia="es-ES"/>
        </w:rPr>
      </w:pPr>
      <w:r w:rsidRPr="001F4269">
        <w:rPr>
          <w:rFonts w:eastAsia="Times New Roman" w:cs="Tahoma"/>
          <w:bCs/>
          <w:iCs/>
          <w:lang w:eastAsia="es-ES"/>
        </w:rPr>
        <w:t>XVII. La demás información que la dependencia considere de utilidad para el particular.</w:t>
      </w:r>
    </w:p>
    <w:p w14:paraId="0883F965" w14:textId="77777777" w:rsidR="00175ED2" w:rsidRPr="001F4269" w:rsidRDefault="00175ED2" w:rsidP="00175ED2">
      <w:pPr>
        <w:spacing w:after="0" w:line="360" w:lineRule="auto"/>
        <w:rPr>
          <w:rFonts w:eastAsia="Times New Roman" w:cs="Tahoma"/>
          <w:bCs/>
          <w:iCs/>
          <w:lang w:eastAsia="es-ES"/>
        </w:rPr>
      </w:pPr>
    </w:p>
    <w:p w14:paraId="4A0343AD" w14:textId="77777777" w:rsidR="00175ED2" w:rsidRPr="001F4269" w:rsidRDefault="00175ED2" w:rsidP="00175ED2">
      <w:pPr>
        <w:spacing w:after="0" w:line="360" w:lineRule="auto"/>
        <w:rPr>
          <w:rFonts w:eastAsia="Times New Roman" w:cs="Tahoma"/>
          <w:bCs/>
          <w:iCs/>
          <w:lang w:eastAsia="es-ES"/>
        </w:rPr>
      </w:pPr>
      <w:r w:rsidRPr="001F4269">
        <w:rPr>
          <w:rFonts w:eastAsia="Times New Roman" w:cs="Tahoma"/>
          <w:bCs/>
          <w:iCs/>
          <w:lang w:eastAsia="es-ES"/>
        </w:rPr>
        <w:t>En ese sentido, los artículos 57, 24 y 28, de la misma Ley, precisa que, los Ayuntamientos crearán un Registro Municipal de Trámites y Servicios equivalente al Registro Estatal, en el que se inscribirá el catálogo de trámites, servicios, requisitos, plazos y monto de los derechos o aprovechamientos aplicables de las dependencias municipales, debiendo observarse los requisitos y formalidades a que se refiere el artículo 54, esto a través del Secretario Técnico de la Comisión Municipal y el Enlace de Mejora Regulatoria que tendrán como atribuciones, integrar y mantener actualizado el catálogo de trámites y servicios municipales, así como los requisitos, plazos y cobro de derechos o aprovechamientos aplicables, en su caso, para su inclusión en el Registro Municipal.</w:t>
      </w:r>
    </w:p>
    <w:p w14:paraId="17B29A5D" w14:textId="77777777" w:rsidR="00175ED2" w:rsidRPr="001F4269" w:rsidRDefault="00175ED2" w:rsidP="00175ED2">
      <w:pPr>
        <w:spacing w:after="0" w:line="360" w:lineRule="auto"/>
        <w:rPr>
          <w:rFonts w:eastAsia="Times New Roman" w:cs="Tahoma"/>
          <w:bCs/>
          <w:iCs/>
          <w:lang w:eastAsia="es-ES"/>
        </w:rPr>
      </w:pPr>
    </w:p>
    <w:p w14:paraId="5B35DFF1" w14:textId="150364B1" w:rsidR="00AE1A99" w:rsidRPr="001F4269" w:rsidRDefault="00175ED2" w:rsidP="00175ED2">
      <w:pPr>
        <w:spacing w:after="0" w:line="360" w:lineRule="auto"/>
        <w:rPr>
          <w:rFonts w:eastAsia="Times New Roman" w:cs="Tahoma"/>
          <w:bCs/>
          <w:iCs/>
          <w:lang w:eastAsia="es-ES"/>
        </w:rPr>
      </w:pPr>
      <w:r w:rsidRPr="001F4269">
        <w:rPr>
          <w:rFonts w:eastAsia="Times New Roman" w:cs="Tahoma"/>
          <w:bCs/>
          <w:iCs/>
          <w:lang w:eastAsia="es-ES"/>
        </w:rPr>
        <w:t>En ese orden de ideas, el artículo 90, fracci</w:t>
      </w:r>
      <w:r w:rsidR="00D56C11" w:rsidRPr="001F4269">
        <w:rPr>
          <w:rFonts w:eastAsia="Times New Roman" w:cs="Tahoma"/>
          <w:bCs/>
          <w:iCs/>
          <w:lang w:eastAsia="es-ES"/>
        </w:rPr>
        <w:t xml:space="preserve">ones </w:t>
      </w:r>
      <w:r w:rsidRPr="001F4269">
        <w:rPr>
          <w:rFonts w:eastAsia="Times New Roman" w:cs="Tahoma"/>
          <w:bCs/>
          <w:iCs/>
          <w:lang w:eastAsia="es-ES"/>
        </w:rPr>
        <w:t>I, numeral</w:t>
      </w:r>
      <w:r w:rsidR="009164C2" w:rsidRPr="001F4269">
        <w:rPr>
          <w:rFonts w:eastAsia="Times New Roman" w:cs="Tahoma"/>
          <w:bCs/>
          <w:iCs/>
          <w:lang w:eastAsia="es-ES"/>
        </w:rPr>
        <w:t>es</w:t>
      </w:r>
      <w:r w:rsidRPr="001F4269">
        <w:rPr>
          <w:rFonts w:eastAsia="Times New Roman" w:cs="Tahoma"/>
          <w:bCs/>
          <w:iCs/>
          <w:lang w:eastAsia="es-ES"/>
        </w:rPr>
        <w:t xml:space="preserve"> 1,</w:t>
      </w:r>
      <w:r w:rsidR="009164C2" w:rsidRPr="001F4269">
        <w:rPr>
          <w:rFonts w:eastAsia="Times New Roman" w:cs="Tahoma"/>
          <w:bCs/>
          <w:iCs/>
          <w:lang w:eastAsia="es-ES"/>
        </w:rPr>
        <w:t xml:space="preserve"> 7 y 9</w:t>
      </w:r>
      <w:r w:rsidRPr="001F4269">
        <w:rPr>
          <w:rFonts w:eastAsia="Times New Roman" w:cs="Tahoma"/>
          <w:bCs/>
          <w:iCs/>
          <w:lang w:eastAsia="es-ES"/>
        </w:rPr>
        <w:t xml:space="preserve"> del Bando Municipal, dos </w:t>
      </w:r>
      <w:r w:rsidR="00AE1A99" w:rsidRPr="001F4269">
        <w:rPr>
          <w:rFonts w:eastAsia="Times New Roman" w:cs="Tahoma"/>
          <w:bCs/>
          <w:iCs/>
          <w:lang w:eastAsia="es-ES"/>
        </w:rPr>
        <w:t>mil veinticinco</w:t>
      </w:r>
      <w:r w:rsidRPr="001F4269">
        <w:rPr>
          <w:rFonts w:eastAsia="Times New Roman" w:cs="Tahoma"/>
          <w:bCs/>
          <w:iCs/>
          <w:lang w:eastAsia="es-ES"/>
        </w:rPr>
        <w:t xml:space="preserve">, del Ayuntamiento de Toluca, en relación con los artículos 3.11, fracción VIII y 3.12 del Código Reglamentario Municipal de Toluca, establecen que para el despacho de sus atribuciones el Ayuntamiento contará con </w:t>
      </w:r>
      <w:r w:rsidR="00AE1A99" w:rsidRPr="001F4269">
        <w:rPr>
          <w:rFonts w:eastAsia="Times New Roman" w:cs="Tahoma"/>
          <w:bCs/>
          <w:iCs/>
          <w:lang w:eastAsia="es-ES"/>
        </w:rPr>
        <w:t>una Secretaría del Ayuntamiento</w:t>
      </w:r>
      <w:r w:rsidR="00466511" w:rsidRPr="001F4269">
        <w:rPr>
          <w:rFonts w:eastAsia="Times New Roman" w:cs="Tahoma"/>
          <w:bCs/>
          <w:iCs/>
          <w:lang w:eastAsia="es-ES"/>
        </w:rPr>
        <w:t>, Dirección General de Medio Ambiente y Dirección General de Servicios Públicos</w:t>
      </w:r>
      <w:r w:rsidR="002D4161" w:rsidRPr="001F4269">
        <w:rPr>
          <w:rFonts w:eastAsia="Times New Roman" w:cs="Tahoma"/>
          <w:bCs/>
          <w:iCs/>
          <w:lang w:eastAsia="es-ES"/>
        </w:rPr>
        <w:t xml:space="preserve">, además precisa que estas dos últimas, coadyuvarán en materia de gestión integral de </w:t>
      </w:r>
      <w:r w:rsidR="002D4161" w:rsidRPr="001F4269">
        <w:rPr>
          <w:rFonts w:eastAsia="Times New Roman" w:cs="Tahoma"/>
          <w:b/>
          <w:iCs/>
          <w:lang w:eastAsia="es-ES"/>
        </w:rPr>
        <w:t>residuos sólidos urbanos</w:t>
      </w:r>
      <w:r w:rsidR="002D4161" w:rsidRPr="001F4269">
        <w:rPr>
          <w:rFonts w:eastAsia="Times New Roman" w:cs="Tahoma"/>
          <w:bCs/>
          <w:iCs/>
          <w:lang w:eastAsia="es-ES"/>
        </w:rPr>
        <w:t xml:space="preserve">, </w:t>
      </w:r>
      <w:r w:rsidR="002D4161" w:rsidRPr="001F4269">
        <w:rPr>
          <w:rFonts w:eastAsia="Times New Roman" w:cs="Tahoma"/>
          <w:bCs/>
          <w:iCs/>
          <w:lang w:eastAsia="es-ES"/>
        </w:rPr>
        <w:lastRenderedPageBreak/>
        <w:t xml:space="preserve">generados en las casas habitación, que resultan de la eliminación de los materiales que utilizan de sus actividades domésticas, de los productos que consumen  y de sus envases, embalajes o empaques; los residuos que provienen de cualquier otra actividad dentro de establecimientos o en la vía pública que generen residuos con características domiciliaria, y los resultantes de la limpieza de las vías y lugares públicos. </w:t>
      </w:r>
    </w:p>
    <w:p w14:paraId="056495A8" w14:textId="77777777" w:rsidR="00AE1A99" w:rsidRPr="001F4269" w:rsidRDefault="00AE1A99" w:rsidP="00175ED2">
      <w:pPr>
        <w:spacing w:after="0" w:line="360" w:lineRule="auto"/>
        <w:rPr>
          <w:rFonts w:eastAsia="Times New Roman" w:cs="Tahoma"/>
          <w:bCs/>
          <w:iCs/>
          <w:lang w:eastAsia="es-ES"/>
        </w:rPr>
      </w:pPr>
    </w:p>
    <w:p w14:paraId="3DE07831" w14:textId="61DBECD4" w:rsidR="004630EC" w:rsidRPr="001F4269" w:rsidRDefault="004630EC" w:rsidP="00175ED2">
      <w:pPr>
        <w:spacing w:after="0" w:line="360" w:lineRule="auto"/>
        <w:rPr>
          <w:rFonts w:eastAsia="Times New Roman" w:cs="Tahoma"/>
          <w:bCs/>
          <w:iCs/>
          <w:lang w:eastAsia="es-ES"/>
        </w:rPr>
      </w:pPr>
      <w:r w:rsidRPr="001F4269">
        <w:rPr>
          <w:rFonts w:eastAsia="Times New Roman" w:cs="Tahoma"/>
          <w:bCs/>
          <w:iCs/>
          <w:lang w:eastAsia="es-ES"/>
        </w:rPr>
        <w:t xml:space="preserve">Asimismo, el </w:t>
      </w:r>
      <w:r w:rsidRPr="001F4269">
        <w:rPr>
          <w:rFonts w:eastAsia="Times New Roman" w:cs="Tahoma"/>
          <w:b/>
          <w:iCs/>
          <w:lang w:eastAsia="es-ES"/>
        </w:rPr>
        <w:t>Manual de Organización de la Dirección General de Medio Ambiente</w:t>
      </w:r>
      <w:r w:rsidRPr="001F4269">
        <w:rPr>
          <w:rFonts w:eastAsia="Times New Roman" w:cs="Tahoma"/>
          <w:bCs/>
          <w:iCs/>
          <w:lang w:eastAsia="es-ES"/>
        </w:rPr>
        <w:t xml:space="preserve">, precisa que dicha dirección será la encargada de implementar programas para regular la recolección, separación, transportación, almacenamiento, valorización y disposición final de los residuos sólidos, y para tal efecto, se auxiliará del </w:t>
      </w:r>
      <w:r w:rsidRPr="001F4269">
        <w:rPr>
          <w:rFonts w:eastAsia="Times New Roman" w:cs="Tahoma"/>
          <w:b/>
          <w:iCs/>
          <w:lang w:eastAsia="es-ES"/>
        </w:rPr>
        <w:t>Departamento de Normatividad</w:t>
      </w:r>
      <w:r w:rsidRPr="001F4269">
        <w:rPr>
          <w:rFonts w:eastAsia="Times New Roman" w:cs="Tahoma"/>
          <w:bCs/>
          <w:iCs/>
          <w:lang w:eastAsia="es-ES"/>
        </w:rPr>
        <w:t xml:space="preserve"> con número de registro 207013002</w:t>
      </w:r>
      <w:r w:rsidR="00E91A02" w:rsidRPr="001F4269">
        <w:rPr>
          <w:rFonts w:eastAsia="Times New Roman" w:cs="Tahoma"/>
          <w:bCs/>
          <w:iCs/>
          <w:lang w:eastAsia="es-ES"/>
        </w:rPr>
        <w:t xml:space="preserve">, encargada de emitir los </w:t>
      </w:r>
      <w:r w:rsidR="00E91A02" w:rsidRPr="001F4269">
        <w:rPr>
          <w:rFonts w:eastAsia="Times New Roman" w:cs="Tahoma"/>
          <w:b/>
          <w:iCs/>
          <w:lang w:eastAsia="es-ES"/>
        </w:rPr>
        <w:t>registros de alta y revalidación a los establecimientos generadores de residuos sólidos</w:t>
      </w:r>
      <w:r w:rsidR="00E91A02" w:rsidRPr="001F4269">
        <w:rPr>
          <w:rFonts w:eastAsia="Times New Roman" w:cs="Tahoma"/>
          <w:bCs/>
          <w:iCs/>
          <w:lang w:eastAsia="es-ES"/>
        </w:rPr>
        <w:t xml:space="preserve"> no peligrosos y/o de manejo especial, y como prestador de servicios en materia de manejo, transporte y disposición final de residuos sólidos urbanos y/o servicio de limpia.  </w:t>
      </w:r>
    </w:p>
    <w:p w14:paraId="629F5FA2" w14:textId="77777777" w:rsidR="00E91A02" w:rsidRPr="001F4269" w:rsidRDefault="00E91A02" w:rsidP="00175ED2">
      <w:pPr>
        <w:spacing w:after="0" w:line="360" w:lineRule="auto"/>
        <w:rPr>
          <w:rFonts w:eastAsia="Times New Roman" w:cs="Tahoma"/>
          <w:bCs/>
          <w:iCs/>
          <w:lang w:eastAsia="es-ES"/>
        </w:rPr>
      </w:pPr>
    </w:p>
    <w:p w14:paraId="1D2FB6C5" w14:textId="2569DF50" w:rsidR="00B16B32" w:rsidRPr="001F4269" w:rsidRDefault="00E91A02" w:rsidP="000754C0">
      <w:pPr>
        <w:spacing w:after="0" w:line="360" w:lineRule="auto"/>
        <w:rPr>
          <w:rFonts w:eastAsia="Times New Roman" w:cs="Tahoma"/>
          <w:bCs/>
          <w:iCs/>
          <w:lang w:eastAsia="es-ES"/>
        </w:rPr>
      </w:pPr>
      <w:r w:rsidRPr="001F4269">
        <w:rPr>
          <w:rFonts w:eastAsia="Times New Roman" w:cs="Tahoma"/>
          <w:bCs/>
          <w:iCs/>
          <w:lang w:eastAsia="es-ES"/>
        </w:rPr>
        <w:t xml:space="preserve">Por su parte, el </w:t>
      </w:r>
      <w:r w:rsidRPr="001F4269">
        <w:rPr>
          <w:rFonts w:eastAsia="Times New Roman" w:cs="Tahoma"/>
          <w:b/>
          <w:iCs/>
          <w:lang w:eastAsia="es-ES"/>
        </w:rPr>
        <w:t xml:space="preserve">Manual de Organización de la Dirección </w:t>
      </w:r>
      <w:r w:rsidR="0017042D" w:rsidRPr="001F4269">
        <w:rPr>
          <w:rFonts w:eastAsia="Times New Roman" w:cs="Tahoma"/>
          <w:b/>
          <w:iCs/>
          <w:lang w:eastAsia="es-ES"/>
        </w:rPr>
        <w:t>General de Servicios Públicos</w:t>
      </w:r>
      <w:r w:rsidR="0017042D" w:rsidRPr="001F4269">
        <w:rPr>
          <w:rFonts w:eastAsia="Times New Roman" w:cs="Tahoma"/>
          <w:bCs/>
          <w:iCs/>
          <w:lang w:eastAsia="es-ES"/>
        </w:rPr>
        <w:t xml:space="preserve">, precisa que dicha unidad administrativa será la encargada de operar y evaluar los servicios de limpia, recolección, transferencia y disposición final de residuos sólidos urbanos no peligrosos,  de tipo domiciliario y del aseo público;  además se exiliará de la </w:t>
      </w:r>
      <w:r w:rsidR="0017042D" w:rsidRPr="001F4269">
        <w:rPr>
          <w:rFonts w:eastAsia="Times New Roman" w:cs="Tahoma"/>
          <w:b/>
          <w:iCs/>
          <w:lang w:eastAsia="es-ES"/>
        </w:rPr>
        <w:t>Dirección de Residuos Sólidos</w:t>
      </w:r>
      <w:r w:rsidR="0017042D" w:rsidRPr="001F4269">
        <w:rPr>
          <w:rFonts w:eastAsia="Times New Roman" w:cs="Tahoma"/>
          <w:bCs/>
          <w:iCs/>
          <w:lang w:eastAsia="es-ES"/>
        </w:rPr>
        <w:t xml:space="preserve">, encargada de analizar, y determinar los puntos estratégicos para la recolección y disposición final de los residuos sólidos urbanos generados en el Municipio de Toluca e implementar acciones para el manejo adecuado de los residuos </w:t>
      </w:r>
      <w:r w:rsidR="000754C0" w:rsidRPr="001F4269">
        <w:rPr>
          <w:rFonts w:eastAsia="Times New Roman" w:cs="Tahoma"/>
          <w:bCs/>
          <w:iCs/>
          <w:lang w:eastAsia="es-ES"/>
        </w:rPr>
        <w:t xml:space="preserve">sólidos urbanos; y el </w:t>
      </w:r>
      <w:r w:rsidR="000754C0" w:rsidRPr="001F4269">
        <w:rPr>
          <w:rFonts w:eastAsia="Times New Roman" w:cs="Tahoma"/>
          <w:b/>
          <w:iCs/>
          <w:lang w:eastAsia="es-ES"/>
        </w:rPr>
        <w:t>Departamento de Recolección, Transferencia y disposición Final de Residuos Sólidos</w:t>
      </w:r>
      <w:r w:rsidR="000754C0" w:rsidRPr="001F4269">
        <w:rPr>
          <w:rFonts w:eastAsia="Times New Roman" w:cs="Tahoma"/>
          <w:bCs/>
          <w:iCs/>
          <w:lang w:eastAsia="es-ES"/>
        </w:rPr>
        <w:t xml:space="preserve">, encargada de registrar, supervisar y vigilar el destino de los residuos sólidos que se recolecten diariamente en el territorio municipal. </w:t>
      </w:r>
    </w:p>
    <w:p w14:paraId="580DF765" w14:textId="56FA2E98" w:rsidR="00DA3670" w:rsidRPr="001F4269" w:rsidRDefault="004F7EFC" w:rsidP="00FB5667">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 </w:t>
      </w:r>
    </w:p>
    <w:p w14:paraId="56DA6717" w14:textId="7D2FE025" w:rsidR="00DA3670" w:rsidRPr="001F4269" w:rsidRDefault="00F602A0" w:rsidP="00FB5667">
      <w:pPr>
        <w:spacing w:after="0" w:line="360" w:lineRule="auto"/>
        <w:contextualSpacing/>
        <w:rPr>
          <w:rFonts w:eastAsia="Times New Roman" w:cs="Tahoma"/>
          <w:iCs/>
          <w:color w:val="auto"/>
          <w:lang w:eastAsia="es-ES"/>
        </w:rPr>
      </w:pPr>
      <w:r w:rsidRPr="001F4269">
        <w:rPr>
          <w:rFonts w:eastAsia="Times New Roman" w:cs="Tahoma"/>
          <w:iCs/>
          <w:color w:val="auto"/>
          <w:lang w:eastAsia="es-ES"/>
        </w:rPr>
        <w:lastRenderedPageBreak/>
        <w:t xml:space="preserve">Finalmente, este Instituto localizó en la página oficial del Ayuntamiento de Toluca el comunicado número 01118/2021 </w:t>
      </w:r>
      <w:r w:rsidRPr="001F4269">
        <w:rPr>
          <w:rFonts w:eastAsia="Times New Roman" w:cs="Tahoma"/>
          <w:b/>
          <w:bCs/>
          <w:iCs/>
          <w:color w:val="auto"/>
          <w:lang w:eastAsia="es-ES"/>
        </w:rPr>
        <w:t>“ Continúa en Toluca pre-registro para la recolección de residuos sólidos de negocios”</w:t>
      </w:r>
      <w:r w:rsidRPr="001F4269">
        <w:rPr>
          <w:rFonts w:eastAsia="Times New Roman" w:cs="Tahoma"/>
          <w:iCs/>
          <w:color w:val="auto"/>
          <w:lang w:eastAsia="es-ES"/>
        </w:rPr>
        <w:t xml:space="preserve"> (consultado en la liga electrónica </w:t>
      </w:r>
      <w:hyperlink r:id="rId10" w:history="1">
        <w:r w:rsidR="00DA3670" w:rsidRPr="001F4269">
          <w:rPr>
            <w:rStyle w:val="Hipervnculo"/>
            <w:rFonts w:eastAsia="Times New Roman" w:cs="Tahoma"/>
            <w:iCs/>
            <w:lang w:eastAsia="es-ES"/>
          </w:rPr>
          <w:t>https://www2.toluca.gob.mx/continua-en-toluca-pre-registro-para-la-recoleccion-de-residuos-solidos-de-negocios/</w:t>
        </w:r>
      </w:hyperlink>
      <w:r w:rsidRPr="001F4269">
        <w:t>)</w:t>
      </w:r>
      <w:r w:rsidRPr="001F4269">
        <w:rPr>
          <w:rFonts w:eastAsia="Times New Roman" w:cs="Tahoma"/>
          <w:iCs/>
          <w:color w:val="auto"/>
          <w:lang w:eastAsia="es-ES"/>
        </w:rPr>
        <w:t xml:space="preserve">, del cual se logró advertir que desde dos mil veintiuno, los comercios y negocios tienen la obligación de llevar a cabo la recolección de los residuos productos en sus establecimientos, por lo que, los establecimientos deben estar registrados. </w:t>
      </w:r>
    </w:p>
    <w:p w14:paraId="7147AF9E" w14:textId="77777777" w:rsidR="00F602A0" w:rsidRPr="001F4269" w:rsidRDefault="00F602A0" w:rsidP="005032B4">
      <w:pPr>
        <w:spacing w:after="0" w:line="360" w:lineRule="auto"/>
        <w:contextualSpacing/>
        <w:rPr>
          <w:rFonts w:eastAsia="Times New Roman" w:cs="Tahoma"/>
          <w:iCs/>
          <w:color w:val="auto"/>
          <w:lang w:eastAsia="es-ES"/>
        </w:rPr>
      </w:pPr>
    </w:p>
    <w:p w14:paraId="68538DEE" w14:textId="7FB3BABE" w:rsidR="007B5D0A" w:rsidRPr="001F4269" w:rsidRDefault="007B5D0A" w:rsidP="005032B4">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Conforme a lo </w:t>
      </w:r>
      <w:r w:rsidR="00F602A0" w:rsidRPr="001F4269">
        <w:rPr>
          <w:rFonts w:eastAsia="Times New Roman" w:cs="Tahoma"/>
          <w:iCs/>
          <w:color w:val="auto"/>
          <w:lang w:eastAsia="es-ES"/>
        </w:rPr>
        <w:t>expuesto</w:t>
      </w:r>
      <w:r w:rsidRPr="001F4269">
        <w:rPr>
          <w:rFonts w:eastAsia="Times New Roman" w:cs="Tahoma"/>
          <w:iCs/>
          <w:color w:val="auto"/>
          <w:lang w:eastAsia="es-ES"/>
        </w:rPr>
        <w:t xml:space="preserve">, se logra vislumbrar que la pretensión del ahora Recurrente, es obtener </w:t>
      </w:r>
      <w:r w:rsidR="00F602A0" w:rsidRPr="001F4269">
        <w:rPr>
          <w:rFonts w:eastAsia="Times New Roman" w:cs="Tahoma"/>
          <w:iCs/>
          <w:color w:val="auto"/>
          <w:lang w:eastAsia="es-ES"/>
        </w:rPr>
        <w:t xml:space="preserve">la normatividad municipal vigente que regule la generación y gestión integral de residuos sólidos urbanos (RSU), los trámites municipales respecto al ámbito de residuos y el registro de generadores de RSU en formato Excel, al veintitrés de mayo de dos mil veinticinco. </w:t>
      </w:r>
    </w:p>
    <w:p w14:paraId="24DB85CC" w14:textId="77777777" w:rsidR="00B46F88" w:rsidRPr="001F4269" w:rsidRDefault="00B46F88" w:rsidP="005032B4">
      <w:pPr>
        <w:spacing w:after="0" w:line="360" w:lineRule="auto"/>
        <w:contextualSpacing/>
        <w:rPr>
          <w:rFonts w:eastAsia="Times New Roman" w:cs="Tahoma"/>
          <w:iCs/>
          <w:color w:val="auto"/>
          <w:lang w:eastAsia="es-ES"/>
        </w:rPr>
      </w:pPr>
    </w:p>
    <w:p w14:paraId="378E38F1" w14:textId="77777777" w:rsidR="0031257C" w:rsidRPr="001F4269" w:rsidRDefault="007B5D0A"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Establecida dicha circunstancia, se procede analizar la respuesta entregada, para lo cual, es de señalar que de las constancias que obran en el expediente, se logra vislumbrar que el Sujeto Obligado turno la solicitud de información a la </w:t>
      </w:r>
      <w:r w:rsidR="00252709" w:rsidRPr="001F4269">
        <w:rPr>
          <w:rFonts w:eastAsia="Times New Roman" w:cs="Tahoma"/>
          <w:iCs/>
          <w:color w:val="auto"/>
          <w:lang w:eastAsia="es-ES"/>
        </w:rPr>
        <w:t xml:space="preserve">Dirección </w:t>
      </w:r>
      <w:r w:rsidR="00E139A6" w:rsidRPr="001F4269">
        <w:rPr>
          <w:rFonts w:eastAsia="Times New Roman" w:cs="Tahoma"/>
          <w:iCs/>
          <w:color w:val="auto"/>
          <w:lang w:eastAsia="es-ES"/>
        </w:rPr>
        <w:t>General de</w:t>
      </w:r>
      <w:r w:rsidR="00252709" w:rsidRPr="001F4269">
        <w:rPr>
          <w:rFonts w:eastAsia="Times New Roman" w:cs="Tahoma"/>
          <w:iCs/>
          <w:color w:val="auto"/>
          <w:lang w:eastAsia="es-ES"/>
        </w:rPr>
        <w:t xml:space="preserve"> Medio Ambiente</w:t>
      </w:r>
      <w:r w:rsidR="0031257C" w:rsidRPr="001F4269">
        <w:rPr>
          <w:rFonts w:eastAsia="Times New Roman" w:cs="Tahoma"/>
          <w:iCs/>
          <w:color w:val="auto"/>
          <w:lang w:eastAsia="es-ES"/>
        </w:rPr>
        <w:t xml:space="preserve"> y la Dirección General de Servicios Públicos</w:t>
      </w:r>
      <w:r w:rsidRPr="001F4269">
        <w:rPr>
          <w:rFonts w:eastAsia="Times New Roman" w:cs="Tahoma"/>
          <w:iCs/>
          <w:color w:val="auto"/>
          <w:lang w:eastAsia="es-ES"/>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BB1D3EC" w14:textId="77777777" w:rsidR="008853D3" w:rsidRPr="001F4269" w:rsidRDefault="008853D3" w:rsidP="0015016B">
      <w:pPr>
        <w:spacing w:after="0" w:line="360" w:lineRule="auto"/>
        <w:contextualSpacing/>
        <w:rPr>
          <w:rFonts w:eastAsia="Times New Roman" w:cs="Tahoma"/>
          <w:iCs/>
          <w:color w:val="auto"/>
          <w:lang w:eastAsia="es-ES"/>
        </w:rPr>
      </w:pPr>
    </w:p>
    <w:p w14:paraId="558281C8" w14:textId="5BBBF1FB" w:rsidR="008853D3" w:rsidRPr="001F4269" w:rsidRDefault="008853D3" w:rsidP="008853D3">
      <w:pPr>
        <w:spacing w:after="0" w:line="360" w:lineRule="auto"/>
        <w:contextualSpacing/>
        <w:rPr>
          <w:rFonts w:eastAsia="Times New Roman" w:cs="Tahoma"/>
          <w:iCs/>
          <w:color w:val="auto"/>
          <w:lang w:eastAsia="es-ES"/>
        </w:rPr>
      </w:pPr>
      <w:r w:rsidRPr="001F4269">
        <w:rPr>
          <w:rFonts w:eastAsia="Times New Roman" w:cs="Tahoma"/>
          <w:iCs/>
          <w:color w:val="auto"/>
          <w:lang w:eastAsia="es-ES"/>
        </w:rPr>
        <w:lastRenderedPageBreak/>
        <w:t xml:space="preserve">Conforme a lo expuesto en párrafos anteriores, </w:t>
      </w:r>
      <w:r w:rsidRPr="001F4269">
        <w:rPr>
          <w:rFonts w:eastAsia="Times New Roman" w:cs="Tahoma"/>
          <w:bCs/>
          <w:iCs/>
          <w:color w:val="auto"/>
          <w:lang w:eastAsia="es-ES"/>
        </w:rPr>
        <w:t>se advierte que el Sujeto Obligado, cumplió parcialmente con el procedimiento de búsqueda previsto en el artículo 162 de la Ley de Transparencia y Acceso a la Información Pública del Estado de México y Municipios, toda vez que no turnó la solicitud de información a la Secretar</w:t>
      </w:r>
      <w:r w:rsidR="008B4AF5" w:rsidRPr="001F4269">
        <w:rPr>
          <w:rFonts w:eastAsia="Times New Roman" w:cs="Tahoma"/>
          <w:bCs/>
          <w:iCs/>
          <w:color w:val="auto"/>
          <w:lang w:eastAsia="es-ES"/>
        </w:rPr>
        <w:t>í</w:t>
      </w:r>
      <w:r w:rsidRPr="001F4269">
        <w:rPr>
          <w:rFonts w:eastAsia="Times New Roman" w:cs="Tahoma"/>
          <w:bCs/>
          <w:iCs/>
          <w:color w:val="auto"/>
          <w:lang w:eastAsia="es-ES"/>
        </w:rPr>
        <w:t>a del Ayuntamiento encargada de la integración y publicación de la normatividad municipal.</w:t>
      </w:r>
      <w:r w:rsidR="0045441F" w:rsidRPr="001F4269">
        <w:rPr>
          <w:rFonts w:eastAsia="Times New Roman" w:cs="Tahoma"/>
          <w:bCs/>
          <w:iCs/>
          <w:color w:val="auto"/>
          <w:lang w:eastAsia="es-ES"/>
        </w:rPr>
        <w:t xml:space="preserve"> </w:t>
      </w:r>
      <w:r w:rsidRPr="001F4269">
        <w:rPr>
          <w:rFonts w:eastAsia="Times New Roman" w:cs="Tahoma"/>
          <w:iCs/>
          <w:color w:val="auto"/>
          <w:lang w:eastAsia="es-ES"/>
        </w:rPr>
        <w:t xml:space="preserve">Sin menoscabar lo anterior, </w:t>
      </w:r>
      <w:r w:rsidR="002C5013" w:rsidRPr="001F4269">
        <w:rPr>
          <w:rFonts w:eastAsia="Times New Roman" w:cs="Tahoma"/>
          <w:iCs/>
          <w:color w:val="auto"/>
          <w:lang w:eastAsia="es-ES"/>
        </w:rPr>
        <w:t xml:space="preserve">se procede al análisis de la información proporcionada por el sujeto Obligado, de conformidad con lo siguiente: </w:t>
      </w:r>
    </w:p>
    <w:p w14:paraId="11F73B6E" w14:textId="77777777" w:rsidR="0045441F" w:rsidRPr="001F4269" w:rsidRDefault="0045441F" w:rsidP="008853D3">
      <w:pPr>
        <w:spacing w:after="0" w:line="360" w:lineRule="auto"/>
        <w:contextualSpacing/>
        <w:rPr>
          <w:rFonts w:eastAsia="Times New Roman" w:cs="Tahoma"/>
          <w:iCs/>
          <w:color w:val="auto"/>
          <w:lang w:eastAsia="es-ES"/>
        </w:rPr>
      </w:pPr>
    </w:p>
    <w:p w14:paraId="725AC977" w14:textId="1FEFD976" w:rsidR="0045441F" w:rsidRPr="001F4269" w:rsidRDefault="0045441F" w:rsidP="008853D3">
      <w:pPr>
        <w:spacing w:after="0" w:line="360" w:lineRule="auto"/>
        <w:contextualSpacing/>
        <w:rPr>
          <w:rFonts w:eastAsia="Times New Roman" w:cs="Tahoma"/>
          <w:b/>
          <w:bCs/>
          <w:iCs/>
          <w:color w:val="auto"/>
          <w:lang w:eastAsia="es-ES"/>
        </w:rPr>
      </w:pPr>
      <w:r w:rsidRPr="001F4269">
        <w:rPr>
          <w:rFonts w:eastAsia="Times New Roman" w:cs="Tahoma"/>
          <w:b/>
          <w:bCs/>
          <w:iCs/>
          <w:color w:val="auto"/>
          <w:sz w:val="20"/>
          <w:szCs w:val="20"/>
          <w:lang w:eastAsia="es-ES"/>
        </w:rPr>
        <w:t>1. Normatividad municipal vigente que regule la generación y gestión integral de residuos sólidos urbanos (RSU)</w:t>
      </w:r>
    </w:p>
    <w:p w14:paraId="678A1E5F" w14:textId="77777777" w:rsidR="002C5013" w:rsidRPr="001F4269" w:rsidRDefault="002C5013" w:rsidP="008853D3">
      <w:pPr>
        <w:spacing w:after="0" w:line="360" w:lineRule="auto"/>
        <w:contextualSpacing/>
        <w:rPr>
          <w:rFonts w:eastAsia="Times New Roman" w:cs="Tahoma"/>
          <w:iCs/>
          <w:color w:val="auto"/>
          <w:lang w:eastAsia="es-ES"/>
        </w:rPr>
      </w:pPr>
    </w:p>
    <w:p w14:paraId="68D7C70B" w14:textId="2A1C8730" w:rsidR="0045441F" w:rsidRPr="001F4269" w:rsidRDefault="0045441F" w:rsidP="0045441F">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En respuesta, la Dirección General de Medio Ambiente a través del Departamento de Normatividad, precisó que el instrumento normativo que daba cuenta de lo solicitado es el Bando Municipal de Toluca vigente, mismo que adjuntó y proporcionó una liga en formato cerrado para su consulta, tal como se muestra en las siguientes imágenes ilustrativas: </w:t>
      </w:r>
    </w:p>
    <w:p w14:paraId="431B3E96" w14:textId="77777777" w:rsidR="0045441F" w:rsidRPr="001F4269" w:rsidRDefault="0045441F" w:rsidP="0045441F">
      <w:pPr>
        <w:spacing w:after="0" w:line="360" w:lineRule="auto"/>
        <w:contextualSpacing/>
        <w:rPr>
          <w:rFonts w:eastAsia="Times New Roman" w:cs="Tahoma"/>
          <w:iCs/>
          <w:color w:val="auto"/>
          <w:lang w:eastAsia="es-ES"/>
        </w:rPr>
      </w:pPr>
    </w:p>
    <w:p w14:paraId="38FBCD15" w14:textId="0A24D2EC" w:rsidR="0045441F" w:rsidRPr="001F4269" w:rsidRDefault="0045441F" w:rsidP="0045441F">
      <w:pPr>
        <w:spacing w:after="0" w:line="360" w:lineRule="auto"/>
        <w:contextualSpacing/>
        <w:jc w:val="center"/>
        <w:rPr>
          <w:rFonts w:eastAsia="Times New Roman" w:cs="Tahoma"/>
          <w:iCs/>
          <w:color w:val="auto"/>
          <w:lang w:eastAsia="es-ES"/>
        </w:rPr>
      </w:pPr>
      <w:r w:rsidRPr="001F4269">
        <w:rPr>
          <w:rFonts w:eastAsia="Times New Roman" w:cs="Tahoma"/>
          <w:iCs/>
          <w:noProof/>
          <w:color w:val="auto"/>
          <w:lang w:eastAsia="es-MX"/>
        </w:rPr>
        <w:drawing>
          <wp:inline distT="0" distB="0" distL="0" distR="0" wp14:anchorId="41BC5C69" wp14:editId="2B192075">
            <wp:extent cx="3398815" cy="1013548"/>
            <wp:effectExtent l="0" t="0" r="0" b="0"/>
            <wp:docPr id="422138191"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38191" name="Imagen 1" descr="Imagen que contiene Texto&#10;&#10;El contenido generado por IA puede ser incorrecto."/>
                    <pic:cNvPicPr/>
                  </pic:nvPicPr>
                  <pic:blipFill>
                    <a:blip r:embed="rId11"/>
                    <a:stretch>
                      <a:fillRect/>
                    </a:stretch>
                  </pic:blipFill>
                  <pic:spPr>
                    <a:xfrm>
                      <a:off x="0" y="0"/>
                      <a:ext cx="3398815" cy="1013548"/>
                    </a:xfrm>
                    <a:prstGeom prst="rect">
                      <a:avLst/>
                    </a:prstGeom>
                  </pic:spPr>
                </pic:pic>
              </a:graphicData>
            </a:graphic>
          </wp:inline>
        </w:drawing>
      </w:r>
    </w:p>
    <w:p w14:paraId="75660B5C" w14:textId="77777777" w:rsidR="00937EEA" w:rsidRPr="001F4269" w:rsidRDefault="00937EEA" w:rsidP="0045441F">
      <w:pPr>
        <w:spacing w:after="0" w:line="360" w:lineRule="auto"/>
        <w:contextualSpacing/>
        <w:jc w:val="center"/>
        <w:rPr>
          <w:rFonts w:eastAsia="Times New Roman" w:cs="Tahoma"/>
          <w:iCs/>
          <w:color w:val="auto"/>
          <w:lang w:eastAsia="es-ES"/>
        </w:rPr>
      </w:pPr>
    </w:p>
    <w:p w14:paraId="4528411C" w14:textId="376AC845" w:rsidR="00937EEA" w:rsidRPr="001F4269" w:rsidRDefault="00937EEA" w:rsidP="0045441F">
      <w:pPr>
        <w:spacing w:after="0" w:line="360" w:lineRule="auto"/>
        <w:contextualSpacing/>
        <w:jc w:val="center"/>
        <w:rPr>
          <w:rFonts w:eastAsia="Times New Roman" w:cs="Tahoma"/>
          <w:iCs/>
          <w:color w:val="auto"/>
          <w:lang w:eastAsia="es-ES"/>
        </w:rPr>
      </w:pPr>
      <w:r w:rsidRPr="001F4269">
        <w:rPr>
          <w:rFonts w:eastAsia="Times New Roman" w:cs="Tahoma"/>
          <w:iCs/>
          <w:noProof/>
          <w:color w:val="auto"/>
          <w:lang w:eastAsia="es-MX"/>
        </w:rPr>
        <w:drawing>
          <wp:inline distT="0" distB="0" distL="0" distR="0" wp14:anchorId="1691BD8F" wp14:editId="294A980A">
            <wp:extent cx="4423366" cy="1600200"/>
            <wp:effectExtent l="0" t="0" r="0" b="0"/>
            <wp:docPr id="99955793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57938" name="Imagen 1" descr="Interfaz de usuario gráfica, Texto, Aplicación&#10;&#10;El contenido generado por IA puede ser incorrecto."/>
                    <pic:cNvPicPr/>
                  </pic:nvPicPr>
                  <pic:blipFill>
                    <a:blip r:embed="rId12"/>
                    <a:stretch>
                      <a:fillRect/>
                    </a:stretch>
                  </pic:blipFill>
                  <pic:spPr>
                    <a:xfrm>
                      <a:off x="0" y="0"/>
                      <a:ext cx="4427471" cy="1601685"/>
                    </a:xfrm>
                    <a:prstGeom prst="rect">
                      <a:avLst/>
                    </a:prstGeom>
                  </pic:spPr>
                </pic:pic>
              </a:graphicData>
            </a:graphic>
          </wp:inline>
        </w:drawing>
      </w:r>
    </w:p>
    <w:p w14:paraId="07AE6031" w14:textId="2EF78189" w:rsidR="0045441F" w:rsidRPr="001F4269" w:rsidRDefault="0045441F" w:rsidP="008853D3">
      <w:pPr>
        <w:spacing w:after="0" w:line="360" w:lineRule="auto"/>
        <w:contextualSpacing/>
        <w:rPr>
          <w:rFonts w:eastAsia="Times New Roman" w:cs="Tahoma"/>
          <w:iCs/>
          <w:color w:val="auto"/>
          <w:lang w:eastAsia="es-ES"/>
        </w:rPr>
      </w:pPr>
    </w:p>
    <w:p w14:paraId="5CB43D83" w14:textId="0BCD88EE" w:rsidR="0045441F" w:rsidRPr="001F4269" w:rsidRDefault="00937EEA" w:rsidP="008853D3">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Asimismo, el Departamento de Recolección, Transferencia y Disposición Final de Residuos Sólidos, precisó dar respuesta con el Bando Municipal de Toluca 2025 y el Código Reglamentario Municipal 2022, de conformidad con lo siguiente: </w:t>
      </w:r>
    </w:p>
    <w:p w14:paraId="25666232" w14:textId="77777777" w:rsidR="00937EEA" w:rsidRPr="001F4269" w:rsidRDefault="00937EEA" w:rsidP="008853D3">
      <w:pPr>
        <w:spacing w:after="0" w:line="360" w:lineRule="auto"/>
        <w:contextualSpacing/>
        <w:rPr>
          <w:rFonts w:eastAsia="Times New Roman" w:cs="Tahoma"/>
          <w:iCs/>
          <w:color w:val="auto"/>
          <w:lang w:eastAsia="es-ES"/>
        </w:rPr>
      </w:pPr>
    </w:p>
    <w:p w14:paraId="0463EE66" w14:textId="7625EA65" w:rsidR="00937EEA" w:rsidRPr="001F4269" w:rsidRDefault="00937EEA" w:rsidP="00937EEA">
      <w:pPr>
        <w:spacing w:after="0" w:line="360" w:lineRule="auto"/>
        <w:contextualSpacing/>
        <w:jc w:val="center"/>
        <w:rPr>
          <w:rFonts w:eastAsia="Times New Roman" w:cs="Tahoma"/>
          <w:iCs/>
          <w:color w:val="auto"/>
          <w:lang w:eastAsia="es-ES"/>
        </w:rPr>
      </w:pPr>
      <w:r w:rsidRPr="001F4269">
        <w:rPr>
          <w:rFonts w:eastAsia="Times New Roman" w:cs="Tahoma"/>
          <w:iCs/>
          <w:noProof/>
          <w:color w:val="auto"/>
          <w:lang w:eastAsia="es-MX"/>
        </w:rPr>
        <w:drawing>
          <wp:inline distT="0" distB="0" distL="0" distR="0" wp14:anchorId="279E201A" wp14:editId="39068C1C">
            <wp:extent cx="5265876" cy="800169"/>
            <wp:effectExtent l="0" t="0" r="0" b="0"/>
            <wp:docPr id="84451045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10456" name="Imagen 1" descr="Interfaz de usuario gráfica, Texto&#10;&#10;El contenido generado por IA puede ser incorrecto."/>
                    <pic:cNvPicPr/>
                  </pic:nvPicPr>
                  <pic:blipFill>
                    <a:blip r:embed="rId13"/>
                    <a:stretch>
                      <a:fillRect/>
                    </a:stretch>
                  </pic:blipFill>
                  <pic:spPr>
                    <a:xfrm>
                      <a:off x="0" y="0"/>
                      <a:ext cx="5265876" cy="800169"/>
                    </a:xfrm>
                    <a:prstGeom prst="rect">
                      <a:avLst/>
                    </a:prstGeom>
                  </pic:spPr>
                </pic:pic>
              </a:graphicData>
            </a:graphic>
          </wp:inline>
        </w:drawing>
      </w:r>
    </w:p>
    <w:p w14:paraId="4843890F" w14:textId="77777777" w:rsidR="00937EEA" w:rsidRPr="001F4269" w:rsidRDefault="00937EEA" w:rsidP="00937EEA">
      <w:pPr>
        <w:spacing w:after="0" w:line="360" w:lineRule="auto"/>
        <w:contextualSpacing/>
        <w:rPr>
          <w:rFonts w:eastAsia="Times New Roman" w:cs="Tahoma"/>
          <w:iCs/>
          <w:color w:val="auto"/>
          <w:lang w:eastAsia="es-ES"/>
        </w:rPr>
      </w:pPr>
    </w:p>
    <w:p w14:paraId="78885C06" w14:textId="51B52771" w:rsidR="00937EEA" w:rsidRPr="001F4269" w:rsidRDefault="00937EEA" w:rsidP="00937EEA">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Al respecto, cabe precisar que si bien el Sujeto Obligado adjuntó la digitalización del Bando Municipal Toluca 2025, también proporcionó ligas electrónicas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23F3E61" w14:textId="77777777" w:rsidR="00937EEA" w:rsidRPr="001F4269" w:rsidRDefault="00937EEA" w:rsidP="00937EEA">
      <w:pPr>
        <w:spacing w:after="0" w:line="360" w:lineRule="auto"/>
        <w:contextualSpacing/>
        <w:rPr>
          <w:rFonts w:eastAsia="Times New Roman" w:cs="Tahoma"/>
          <w:iCs/>
          <w:color w:val="auto"/>
          <w:lang w:eastAsia="es-ES"/>
        </w:rPr>
      </w:pPr>
    </w:p>
    <w:p w14:paraId="6F48CDCD" w14:textId="77777777" w:rsidR="00937EEA" w:rsidRPr="001F4269" w:rsidRDefault="00937EEA" w:rsidP="00937EEA">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70C2503" w14:textId="77777777" w:rsidR="00937EEA" w:rsidRPr="001F4269" w:rsidRDefault="00937EEA" w:rsidP="00937EEA">
      <w:pPr>
        <w:spacing w:after="0" w:line="360" w:lineRule="auto"/>
        <w:contextualSpacing/>
        <w:rPr>
          <w:rFonts w:eastAsia="Times New Roman" w:cs="Tahoma"/>
          <w:iCs/>
          <w:color w:val="auto"/>
          <w:lang w:eastAsia="es-ES"/>
        </w:rPr>
      </w:pPr>
    </w:p>
    <w:p w14:paraId="07F4C187" w14:textId="77777777" w:rsidR="00937EEA" w:rsidRPr="001F4269" w:rsidRDefault="00937EEA" w:rsidP="00937EEA">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3B11EED" w14:textId="77777777" w:rsidR="00937EEA" w:rsidRPr="001F4269" w:rsidRDefault="00937EEA" w:rsidP="00937EEA">
      <w:pPr>
        <w:spacing w:after="0" w:line="360" w:lineRule="auto"/>
        <w:contextualSpacing/>
        <w:rPr>
          <w:rFonts w:eastAsia="Times New Roman" w:cs="Tahoma"/>
          <w:iCs/>
          <w:color w:val="auto"/>
          <w:lang w:eastAsia="es-ES"/>
        </w:rPr>
      </w:pPr>
    </w:p>
    <w:p w14:paraId="4CFC3D7E" w14:textId="77777777" w:rsidR="00937EEA" w:rsidRPr="001F4269" w:rsidRDefault="00937EEA" w:rsidP="00937EEA">
      <w:pPr>
        <w:numPr>
          <w:ilvl w:val="0"/>
          <w:numId w:val="43"/>
        </w:numPr>
        <w:spacing w:after="0" w:line="360" w:lineRule="auto"/>
        <w:contextualSpacing/>
        <w:rPr>
          <w:rFonts w:eastAsia="Times New Roman" w:cs="Tahoma"/>
          <w:iCs/>
          <w:color w:val="auto"/>
          <w:lang w:eastAsia="es-ES"/>
        </w:rPr>
      </w:pPr>
      <w:r w:rsidRPr="001F4269">
        <w:rPr>
          <w:rFonts w:eastAsia="Times New Roman" w:cs="Tahoma"/>
          <w:b/>
          <w:iCs/>
          <w:color w:val="auto"/>
          <w:lang w:eastAsia="es-ES"/>
        </w:rPr>
        <w:t>Dato abierto:</w:t>
      </w:r>
      <w:r w:rsidRPr="001F4269">
        <w:rPr>
          <w:rFonts w:eastAsia="Times New Roman" w:cs="Tahoma"/>
          <w:iCs/>
          <w:color w:val="auto"/>
          <w:lang w:eastAsia="es-ES"/>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3CFEAFC" w14:textId="77777777" w:rsidR="00937EEA" w:rsidRPr="001F4269" w:rsidRDefault="00937EEA" w:rsidP="00937EEA">
      <w:pPr>
        <w:spacing w:after="0" w:line="360" w:lineRule="auto"/>
        <w:contextualSpacing/>
        <w:rPr>
          <w:rFonts w:eastAsia="Times New Roman" w:cs="Tahoma"/>
          <w:iCs/>
          <w:color w:val="auto"/>
          <w:lang w:eastAsia="es-ES"/>
        </w:rPr>
      </w:pPr>
    </w:p>
    <w:p w14:paraId="5A7681B7" w14:textId="77777777" w:rsidR="00937EEA" w:rsidRPr="001F4269" w:rsidRDefault="00937EEA" w:rsidP="00937EEA">
      <w:pPr>
        <w:numPr>
          <w:ilvl w:val="0"/>
          <w:numId w:val="43"/>
        </w:numPr>
        <w:spacing w:after="0" w:line="360" w:lineRule="auto"/>
        <w:contextualSpacing/>
        <w:rPr>
          <w:rFonts w:eastAsia="Times New Roman" w:cs="Tahoma"/>
          <w:iCs/>
          <w:color w:val="auto"/>
          <w:lang w:eastAsia="es-ES"/>
        </w:rPr>
      </w:pPr>
      <w:r w:rsidRPr="001F4269">
        <w:rPr>
          <w:rFonts w:eastAsia="Times New Roman" w:cs="Tahoma"/>
          <w:b/>
          <w:iCs/>
          <w:color w:val="auto"/>
          <w:lang w:eastAsia="es-ES"/>
        </w:rPr>
        <w:t>Formato accesible:</w:t>
      </w:r>
      <w:r w:rsidRPr="001F4269">
        <w:rPr>
          <w:rFonts w:eastAsia="Times New Roman" w:cs="Tahoma"/>
          <w:iCs/>
          <w:color w:val="auto"/>
          <w:lang w:eastAsia="es-ES"/>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F5B1DDA" w14:textId="77777777" w:rsidR="00937EEA" w:rsidRPr="001F4269" w:rsidRDefault="00937EEA" w:rsidP="00937EEA">
      <w:pPr>
        <w:spacing w:after="0" w:line="360" w:lineRule="auto"/>
        <w:contextualSpacing/>
        <w:rPr>
          <w:rFonts w:eastAsia="Times New Roman" w:cs="Tahoma"/>
          <w:iCs/>
          <w:color w:val="auto"/>
          <w:lang w:eastAsia="es-ES"/>
        </w:rPr>
      </w:pPr>
    </w:p>
    <w:p w14:paraId="3594FBE7" w14:textId="77777777" w:rsidR="00937EEA" w:rsidRPr="001F4269" w:rsidRDefault="00937EEA" w:rsidP="00937EEA">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2F90A03D" w14:textId="77777777" w:rsidR="00937EEA" w:rsidRPr="001F4269" w:rsidRDefault="00937EEA" w:rsidP="00937EEA">
      <w:pPr>
        <w:spacing w:after="0" w:line="360" w:lineRule="auto"/>
        <w:contextualSpacing/>
        <w:rPr>
          <w:rFonts w:eastAsia="Times New Roman" w:cs="Tahoma"/>
          <w:iCs/>
          <w:color w:val="auto"/>
          <w:lang w:eastAsia="es-ES"/>
        </w:rPr>
      </w:pPr>
    </w:p>
    <w:p w14:paraId="5A601D66" w14:textId="77777777" w:rsidR="00937EEA" w:rsidRPr="001F4269" w:rsidRDefault="00937EEA" w:rsidP="00937EEA">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454B8B5" w14:textId="77777777" w:rsidR="00937EEA" w:rsidRPr="001F4269" w:rsidRDefault="00937EEA" w:rsidP="00937EEA">
      <w:pPr>
        <w:spacing w:after="0" w:line="360" w:lineRule="auto"/>
        <w:contextualSpacing/>
        <w:rPr>
          <w:rFonts w:eastAsia="Times New Roman" w:cs="Tahoma"/>
          <w:iCs/>
          <w:color w:val="auto"/>
          <w:lang w:eastAsia="es-ES"/>
        </w:rPr>
      </w:pPr>
    </w:p>
    <w:p w14:paraId="1C286A4B" w14:textId="4E47D2AB" w:rsidR="008853D3" w:rsidRPr="001F4269" w:rsidRDefault="00937EEA"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Como se logra observar, el Sujeto Obligado si bien señaló una liga electrónica, omitió proporcionarla en formato abierto, lo cual implica la dificultad de acceder a la misma, pues </w:t>
      </w:r>
      <w:r w:rsidRPr="001F4269">
        <w:rPr>
          <w:rFonts w:eastAsia="Times New Roman" w:cs="Tahoma"/>
          <w:iCs/>
          <w:color w:val="auto"/>
          <w:lang w:eastAsia="es-ES"/>
        </w:rPr>
        <w:lastRenderedPageBreak/>
        <w:t>se traduce al hecho de que el Particular tendría que colocar cada dígito alfanumérico, y cuya equivocación implicaría no acceder a la información contenida en las misma, por lo que, no se puede tener por atendido el requerimiento de información</w:t>
      </w:r>
      <w:r w:rsidR="00BB682B" w:rsidRPr="001F4269">
        <w:rPr>
          <w:rFonts w:eastAsia="Times New Roman" w:cs="Tahoma"/>
          <w:iCs/>
          <w:color w:val="auto"/>
          <w:lang w:eastAsia="es-ES"/>
        </w:rPr>
        <w:t xml:space="preserve">. </w:t>
      </w:r>
    </w:p>
    <w:p w14:paraId="5B21C86C" w14:textId="77777777" w:rsidR="00BB682B" w:rsidRPr="001F4269" w:rsidRDefault="00BB682B" w:rsidP="0015016B">
      <w:pPr>
        <w:spacing w:after="0" w:line="360" w:lineRule="auto"/>
        <w:contextualSpacing/>
        <w:rPr>
          <w:rFonts w:eastAsia="Times New Roman" w:cs="Tahoma"/>
          <w:iCs/>
          <w:color w:val="auto"/>
          <w:lang w:eastAsia="es-ES"/>
        </w:rPr>
      </w:pPr>
    </w:p>
    <w:p w14:paraId="7C5BFDD6" w14:textId="722ECE3F" w:rsidR="00BB682B" w:rsidRPr="001F4269" w:rsidRDefault="00BB682B"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No obstante, también adjuntó la digitalización del Bando Municipal Toluca 2025, sin embargo, cabe referir que no colma lo solicitado, pues </w:t>
      </w:r>
      <w:r w:rsidR="009C3C9E" w:rsidRPr="001F4269">
        <w:rPr>
          <w:rFonts w:eastAsia="Times New Roman" w:cs="Tahoma"/>
          <w:iCs/>
          <w:color w:val="auto"/>
          <w:lang w:eastAsia="es-ES"/>
        </w:rPr>
        <w:t xml:space="preserve">como quedó referido en párrafos que anteceden, se cuenta con Manuales de Organización y Procedimientos de la Dirección General de Medio Ambiente y la Dirección de Servicios Públicos, que regulan la generación y gestión de residuos sólidos urbanos (RSU), toda vez que de conformidad con el artículo 6.54 del Código Reglamentario Municipal de Toluca 2025-2027, la Dirección General de Medio Ambiente coadyuvará con la Dirección de Servicios públicos en materia de Gestión Integral de Residuos Sólidos urbanos. </w:t>
      </w:r>
    </w:p>
    <w:p w14:paraId="2B606B4C" w14:textId="77777777" w:rsidR="009C3C9E" w:rsidRPr="001F4269" w:rsidRDefault="009C3C9E" w:rsidP="0015016B">
      <w:pPr>
        <w:spacing w:after="0" w:line="360" w:lineRule="auto"/>
        <w:contextualSpacing/>
        <w:rPr>
          <w:rFonts w:eastAsia="Times New Roman" w:cs="Tahoma"/>
          <w:iCs/>
          <w:color w:val="auto"/>
          <w:lang w:eastAsia="es-ES"/>
        </w:rPr>
      </w:pPr>
    </w:p>
    <w:p w14:paraId="1C4EB4BD" w14:textId="4D99526C" w:rsidR="009C3C9E" w:rsidRPr="001F4269" w:rsidRDefault="009C3C9E"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En ese orden de ideas, para atender el requerimiento de información el ayuntamiento de Toluca deberá proporcionar toda la normatividad vigente al veintitrés de mayo de dos mil veinticinco</w:t>
      </w:r>
      <w:r w:rsidR="00202395" w:rsidRPr="001F4269">
        <w:rPr>
          <w:rFonts w:eastAsia="Times New Roman" w:cs="Tahoma"/>
          <w:iCs/>
          <w:color w:val="auto"/>
          <w:lang w:eastAsia="es-ES"/>
        </w:rPr>
        <w:t xml:space="preserve">, para la regulación y gestión integral de residuos sólidos urbanos. </w:t>
      </w:r>
    </w:p>
    <w:p w14:paraId="0F28653C" w14:textId="77777777" w:rsidR="00202395" w:rsidRPr="001F4269" w:rsidRDefault="00202395" w:rsidP="0015016B">
      <w:pPr>
        <w:spacing w:after="0" w:line="360" w:lineRule="auto"/>
        <w:contextualSpacing/>
        <w:rPr>
          <w:rFonts w:eastAsia="Times New Roman" w:cs="Tahoma"/>
          <w:iCs/>
          <w:color w:val="auto"/>
          <w:lang w:eastAsia="es-ES"/>
        </w:rPr>
      </w:pPr>
    </w:p>
    <w:p w14:paraId="40589427" w14:textId="0BB297D2" w:rsidR="00202395" w:rsidRPr="001F4269" w:rsidRDefault="00202395"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2. Trámites Municipales pertenecientes al ámbito de residuos</w:t>
      </w:r>
    </w:p>
    <w:p w14:paraId="09D44DB6" w14:textId="77777777" w:rsidR="00202395" w:rsidRPr="001F4269" w:rsidRDefault="00202395" w:rsidP="0015016B">
      <w:pPr>
        <w:spacing w:after="0" w:line="360" w:lineRule="auto"/>
        <w:contextualSpacing/>
        <w:rPr>
          <w:rFonts w:eastAsia="Times New Roman" w:cs="Tahoma"/>
          <w:iCs/>
          <w:color w:val="auto"/>
          <w:lang w:eastAsia="es-ES"/>
        </w:rPr>
      </w:pPr>
    </w:p>
    <w:p w14:paraId="4E9BA93A" w14:textId="415A78B7" w:rsidR="00202395" w:rsidRPr="001F4269" w:rsidRDefault="00202395"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Al respecto, el Departamento</w:t>
      </w:r>
      <w:r w:rsidRPr="001F4269">
        <w:t xml:space="preserve"> </w:t>
      </w:r>
      <w:r w:rsidRPr="001F4269">
        <w:rPr>
          <w:rFonts w:eastAsia="Times New Roman" w:cs="Tahoma"/>
          <w:iCs/>
          <w:color w:val="auto"/>
          <w:lang w:eastAsia="es-ES"/>
        </w:rPr>
        <w:t xml:space="preserve">de Normatividad precisó que conforme al Manual de Procedimientos de la Dirección General de Medio Ambiente, cuentan con trámites para la “Emisión de Altas y/o revalidación de Registros Ambientales a Establecimientos Comerciales y de Servicios”, así mismo adjuntó las páginas 165 a la 168 del Manual referido, del cual se logró vislumbrar los </w:t>
      </w:r>
      <w:proofErr w:type="spellStart"/>
      <w:r w:rsidRPr="001F4269">
        <w:rPr>
          <w:rFonts w:eastAsia="Times New Roman" w:cs="Tahoma"/>
          <w:iCs/>
          <w:color w:val="auto"/>
          <w:lang w:eastAsia="es-ES"/>
        </w:rPr>
        <w:t>tramites</w:t>
      </w:r>
      <w:proofErr w:type="spellEnd"/>
      <w:r w:rsidRPr="001F4269">
        <w:rPr>
          <w:rFonts w:eastAsia="Times New Roman" w:cs="Tahoma"/>
          <w:iCs/>
          <w:color w:val="auto"/>
          <w:lang w:eastAsia="es-ES"/>
        </w:rPr>
        <w:t xml:space="preserve"> relacionados con los residuos sólidos, tal como se muestra a continuación: </w:t>
      </w:r>
    </w:p>
    <w:p w14:paraId="15C1A156" w14:textId="77777777" w:rsidR="00202395" w:rsidRPr="001F4269" w:rsidRDefault="00202395" w:rsidP="0015016B">
      <w:pPr>
        <w:spacing w:after="0" w:line="360" w:lineRule="auto"/>
        <w:contextualSpacing/>
        <w:rPr>
          <w:rFonts w:eastAsia="Times New Roman" w:cs="Tahoma"/>
          <w:iCs/>
          <w:color w:val="auto"/>
          <w:lang w:eastAsia="es-ES"/>
        </w:rPr>
      </w:pPr>
    </w:p>
    <w:p w14:paraId="2B42A504" w14:textId="71848EDD" w:rsidR="00202395" w:rsidRPr="001F4269" w:rsidRDefault="00202395" w:rsidP="00202395">
      <w:pPr>
        <w:spacing w:after="0" w:line="360" w:lineRule="auto"/>
        <w:contextualSpacing/>
        <w:jc w:val="center"/>
        <w:rPr>
          <w:rFonts w:eastAsia="Times New Roman" w:cs="Tahoma"/>
          <w:iCs/>
          <w:color w:val="auto"/>
          <w:lang w:eastAsia="es-ES"/>
        </w:rPr>
      </w:pPr>
      <w:r w:rsidRPr="001F4269">
        <w:rPr>
          <w:rFonts w:eastAsia="Times New Roman" w:cs="Tahoma"/>
          <w:iCs/>
          <w:noProof/>
          <w:color w:val="auto"/>
          <w:lang w:eastAsia="es-MX"/>
        </w:rPr>
        <w:lastRenderedPageBreak/>
        <w:drawing>
          <wp:inline distT="0" distB="0" distL="0" distR="0" wp14:anchorId="0569A6C8" wp14:editId="6600DA06">
            <wp:extent cx="4968671" cy="6134632"/>
            <wp:effectExtent l="0" t="0" r="3810" b="0"/>
            <wp:docPr id="60770445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04450" name="Imagen 1" descr="Tabla&#10;&#10;El contenido generado por IA puede ser incorrecto."/>
                    <pic:cNvPicPr/>
                  </pic:nvPicPr>
                  <pic:blipFill>
                    <a:blip r:embed="rId14"/>
                    <a:stretch>
                      <a:fillRect/>
                    </a:stretch>
                  </pic:blipFill>
                  <pic:spPr>
                    <a:xfrm>
                      <a:off x="0" y="0"/>
                      <a:ext cx="4968671" cy="6134632"/>
                    </a:xfrm>
                    <a:prstGeom prst="rect">
                      <a:avLst/>
                    </a:prstGeom>
                  </pic:spPr>
                </pic:pic>
              </a:graphicData>
            </a:graphic>
          </wp:inline>
        </w:drawing>
      </w:r>
    </w:p>
    <w:p w14:paraId="7AE6DC2F" w14:textId="77777777" w:rsidR="00202395" w:rsidRPr="001F4269" w:rsidRDefault="00202395" w:rsidP="00202395">
      <w:pPr>
        <w:spacing w:after="0" w:line="360" w:lineRule="auto"/>
        <w:contextualSpacing/>
        <w:rPr>
          <w:rFonts w:eastAsia="Times New Roman" w:cs="Tahoma"/>
          <w:iCs/>
          <w:color w:val="auto"/>
          <w:lang w:eastAsia="es-ES"/>
        </w:rPr>
      </w:pPr>
    </w:p>
    <w:p w14:paraId="7DDB7A1B" w14:textId="49E03FB0" w:rsidR="00202395" w:rsidRPr="001F4269" w:rsidRDefault="004E6D8C" w:rsidP="00202395">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Además, la Dirección General de Servicios Públicos proporcionó un listado de los trámites en el ámbito de residuos sólidos, tal como se muestra a continuación: </w:t>
      </w:r>
    </w:p>
    <w:p w14:paraId="5D017E1E" w14:textId="77777777" w:rsidR="004E6D8C" w:rsidRPr="001F4269" w:rsidRDefault="004E6D8C" w:rsidP="00202395">
      <w:pPr>
        <w:spacing w:after="0" w:line="360" w:lineRule="auto"/>
        <w:contextualSpacing/>
        <w:rPr>
          <w:rFonts w:eastAsia="Times New Roman" w:cs="Tahoma"/>
          <w:iCs/>
          <w:color w:val="auto"/>
          <w:lang w:eastAsia="es-ES"/>
        </w:rPr>
      </w:pPr>
    </w:p>
    <w:p w14:paraId="26A97F78" w14:textId="37C210C9" w:rsidR="004E6D8C" w:rsidRPr="001F4269" w:rsidRDefault="004E6D8C" w:rsidP="004E6D8C">
      <w:pPr>
        <w:spacing w:after="0" w:line="360" w:lineRule="auto"/>
        <w:contextualSpacing/>
        <w:jc w:val="center"/>
        <w:rPr>
          <w:rFonts w:eastAsia="Times New Roman" w:cs="Tahoma"/>
          <w:iCs/>
          <w:color w:val="auto"/>
          <w:lang w:eastAsia="es-ES"/>
        </w:rPr>
      </w:pPr>
      <w:r w:rsidRPr="001F4269">
        <w:rPr>
          <w:rFonts w:eastAsia="Times New Roman" w:cs="Tahoma"/>
          <w:iCs/>
          <w:noProof/>
          <w:color w:val="auto"/>
          <w:lang w:eastAsia="es-MX"/>
        </w:rPr>
        <w:lastRenderedPageBreak/>
        <w:drawing>
          <wp:inline distT="0" distB="0" distL="0" distR="0" wp14:anchorId="2B0AD214" wp14:editId="0A3A9E8A">
            <wp:extent cx="4632960" cy="1936729"/>
            <wp:effectExtent l="0" t="0" r="0" b="6985"/>
            <wp:docPr id="177316023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0234" name="Imagen 1" descr="Interfaz de usuario gráfica, Texto, Aplicación&#10;&#10;El contenido generado por IA puede ser incorrecto."/>
                    <pic:cNvPicPr/>
                  </pic:nvPicPr>
                  <pic:blipFill>
                    <a:blip r:embed="rId15"/>
                    <a:stretch>
                      <a:fillRect/>
                    </a:stretch>
                  </pic:blipFill>
                  <pic:spPr>
                    <a:xfrm>
                      <a:off x="0" y="0"/>
                      <a:ext cx="4643053" cy="1940948"/>
                    </a:xfrm>
                    <a:prstGeom prst="rect">
                      <a:avLst/>
                    </a:prstGeom>
                  </pic:spPr>
                </pic:pic>
              </a:graphicData>
            </a:graphic>
          </wp:inline>
        </w:drawing>
      </w:r>
    </w:p>
    <w:p w14:paraId="5F81D226" w14:textId="77777777" w:rsidR="00BB682B" w:rsidRPr="001F4269" w:rsidRDefault="00BB682B" w:rsidP="0015016B">
      <w:pPr>
        <w:spacing w:after="0" w:line="360" w:lineRule="auto"/>
        <w:contextualSpacing/>
        <w:rPr>
          <w:rFonts w:eastAsia="Times New Roman" w:cs="Tahoma"/>
          <w:iCs/>
          <w:color w:val="auto"/>
          <w:lang w:eastAsia="es-ES"/>
        </w:rPr>
      </w:pPr>
    </w:p>
    <w:p w14:paraId="1A53C8FC" w14:textId="58CB84DF" w:rsidR="004E6D8C" w:rsidRPr="001F4269" w:rsidRDefault="004E6D8C"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Al respecto, cabe precisar que contrario a lo solicitado, se entregó un listado de  sus funciones y atribuciones, no obstante, toda vez que el Departamento</w:t>
      </w:r>
      <w:r w:rsidRPr="001F4269">
        <w:t xml:space="preserve"> </w:t>
      </w:r>
      <w:r w:rsidRPr="001F4269">
        <w:rPr>
          <w:rFonts w:eastAsia="Times New Roman" w:cs="Tahoma"/>
          <w:iCs/>
          <w:color w:val="auto"/>
          <w:lang w:eastAsia="es-ES"/>
        </w:rPr>
        <w:t xml:space="preserve">de Normatividad proporcionó los trámites con los que cuenta la dirección de Medio Ambiente en materia de Residuos sólidos, a saber, el trámite de alta o revalidación del Registro como Generador de Residuos </w:t>
      </w:r>
      <w:proofErr w:type="spellStart"/>
      <w:r w:rsidRPr="001F4269">
        <w:rPr>
          <w:rFonts w:eastAsia="Times New Roman" w:cs="Tahoma"/>
          <w:iCs/>
          <w:color w:val="auto"/>
          <w:lang w:eastAsia="es-ES"/>
        </w:rPr>
        <w:t>Solidos</w:t>
      </w:r>
      <w:proofErr w:type="spellEnd"/>
      <w:r w:rsidRPr="001F4269">
        <w:rPr>
          <w:rFonts w:eastAsia="Times New Roman" w:cs="Tahoma"/>
          <w:iCs/>
          <w:color w:val="auto"/>
          <w:lang w:eastAsia="es-ES"/>
        </w:rPr>
        <w:t xml:space="preserve"> Urbanos y/o No Peligrosos y el Registro como Prestador de Servicio para la Recolección de Residuos Sólidos Urbanos y/o Servicio de Limpia, se logra vislumbrar que se atendió el requerimiento de información. </w:t>
      </w:r>
    </w:p>
    <w:p w14:paraId="4E66C874" w14:textId="77777777" w:rsidR="004E6D8C" w:rsidRPr="001F4269" w:rsidRDefault="004E6D8C" w:rsidP="0015016B">
      <w:pPr>
        <w:spacing w:after="0" w:line="360" w:lineRule="auto"/>
        <w:contextualSpacing/>
        <w:rPr>
          <w:rFonts w:eastAsia="Times New Roman" w:cs="Tahoma"/>
          <w:iCs/>
          <w:color w:val="auto"/>
          <w:lang w:eastAsia="es-ES"/>
        </w:rPr>
      </w:pPr>
    </w:p>
    <w:p w14:paraId="186DBB54" w14:textId="16924E03" w:rsidR="004E6D8C" w:rsidRPr="001F4269" w:rsidRDefault="004E6D8C"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 xml:space="preserve">Lo anterior toma relevancia, pues este Instituto consultó en la página oficial del Ayuntamiento </w:t>
      </w:r>
      <w:r w:rsidR="00C331D2" w:rsidRPr="001F4269">
        <w:rPr>
          <w:rFonts w:eastAsia="Times New Roman" w:cs="Tahoma"/>
          <w:iCs/>
          <w:color w:val="auto"/>
          <w:lang w:eastAsia="es-ES"/>
        </w:rPr>
        <w:t>de Toluca (</w:t>
      </w:r>
      <w:hyperlink r:id="rId16" w:history="1">
        <w:r w:rsidR="00C331D2" w:rsidRPr="001F4269">
          <w:rPr>
            <w:rStyle w:val="Hipervnculo"/>
            <w:rFonts w:eastAsia="Times New Roman" w:cs="Tahoma"/>
            <w:iCs/>
            <w:lang w:eastAsia="es-ES"/>
          </w:rPr>
          <w:t>https://www2.toluca.gob.mx/</w:t>
        </w:r>
      </w:hyperlink>
      <w:r w:rsidR="00C331D2" w:rsidRPr="001F4269">
        <w:rPr>
          <w:rFonts w:eastAsia="Times New Roman" w:cs="Tahoma"/>
          <w:iCs/>
          <w:color w:val="auto"/>
          <w:lang w:eastAsia="es-ES"/>
        </w:rPr>
        <w:t xml:space="preserve">), en el apartado de servicios y trámites que ofrecen las dependencias del Sujeto Obligado, del </w:t>
      </w:r>
      <w:proofErr w:type="spellStart"/>
      <w:r w:rsidR="00C331D2" w:rsidRPr="001F4269">
        <w:rPr>
          <w:rFonts w:eastAsia="Times New Roman" w:cs="Tahoma"/>
          <w:iCs/>
          <w:color w:val="auto"/>
          <w:lang w:eastAsia="es-ES"/>
        </w:rPr>
        <w:t>cuál</w:t>
      </w:r>
      <w:proofErr w:type="spellEnd"/>
      <w:r w:rsidR="00C331D2" w:rsidRPr="001F4269">
        <w:rPr>
          <w:rFonts w:eastAsia="Times New Roman" w:cs="Tahoma"/>
          <w:iCs/>
          <w:color w:val="auto"/>
          <w:lang w:eastAsia="es-ES"/>
        </w:rPr>
        <w:t xml:space="preserve"> no se logró vislumbrar que la Dirección General de Medio Ambiente y la dirección General de Servicios Públicos, ofrezcan trámites diversos a los previamente referidos, concernientes al trámite de alta o revalidación del Registro Como Generador de Residuos Sólidos Urbanos y/o No Peligrosos y el Registro como Prestador de Servicio para la Recolección de Residuos Sólidos Urbanos y/o Servicio de Limpia, por lo que se logró vislumbrar que atendió el requerimiento de información. </w:t>
      </w:r>
    </w:p>
    <w:p w14:paraId="38643F9C" w14:textId="77777777" w:rsidR="00BB682B" w:rsidRPr="001F4269" w:rsidRDefault="00BB682B" w:rsidP="0015016B">
      <w:pPr>
        <w:spacing w:after="0" w:line="360" w:lineRule="auto"/>
        <w:contextualSpacing/>
        <w:rPr>
          <w:rFonts w:eastAsia="Times New Roman" w:cs="Tahoma"/>
          <w:iCs/>
          <w:color w:val="auto"/>
          <w:lang w:eastAsia="es-ES"/>
        </w:rPr>
      </w:pPr>
    </w:p>
    <w:p w14:paraId="500B6378" w14:textId="38DC3AC4" w:rsidR="00C331D2" w:rsidRPr="001F4269" w:rsidRDefault="00C331D2" w:rsidP="0015016B">
      <w:pPr>
        <w:spacing w:after="0" w:line="360" w:lineRule="auto"/>
        <w:contextualSpacing/>
        <w:rPr>
          <w:rFonts w:eastAsia="Times New Roman" w:cs="Tahoma"/>
          <w:b/>
          <w:bCs/>
          <w:iCs/>
          <w:color w:val="auto"/>
          <w:lang w:eastAsia="es-ES"/>
        </w:rPr>
      </w:pPr>
      <w:r w:rsidRPr="001F4269">
        <w:rPr>
          <w:rFonts w:eastAsia="Times New Roman" w:cs="Tahoma"/>
          <w:b/>
          <w:bCs/>
          <w:iCs/>
          <w:color w:val="auto"/>
          <w:lang w:eastAsia="es-ES"/>
        </w:rPr>
        <w:lastRenderedPageBreak/>
        <w:t>3. Registro de generados de residuos sólidos urbanos (RSU) en formato Excel</w:t>
      </w:r>
    </w:p>
    <w:p w14:paraId="3E7463BB" w14:textId="77777777" w:rsidR="00C331D2" w:rsidRPr="001F4269" w:rsidRDefault="00C331D2" w:rsidP="0015016B">
      <w:pPr>
        <w:spacing w:after="0" w:line="360" w:lineRule="auto"/>
        <w:contextualSpacing/>
        <w:rPr>
          <w:rFonts w:eastAsia="Times New Roman" w:cs="Tahoma"/>
          <w:iCs/>
          <w:color w:val="auto"/>
          <w:lang w:eastAsia="es-ES"/>
        </w:rPr>
      </w:pPr>
    </w:p>
    <w:p w14:paraId="5CAA8634" w14:textId="65EBE867" w:rsidR="00C331D2" w:rsidRPr="001F4269" w:rsidRDefault="00093F12" w:rsidP="0015016B">
      <w:pPr>
        <w:spacing w:after="0" w:line="360" w:lineRule="auto"/>
        <w:contextualSpacing/>
        <w:rPr>
          <w:rFonts w:eastAsia="Times New Roman" w:cs="Tahoma"/>
          <w:iCs/>
          <w:color w:val="auto"/>
          <w:lang w:eastAsia="es-ES"/>
        </w:rPr>
      </w:pPr>
      <w:r w:rsidRPr="001F4269">
        <w:rPr>
          <w:rFonts w:eastAsia="Times New Roman" w:cs="Tahoma"/>
          <w:iCs/>
          <w:color w:val="auto"/>
          <w:lang w:eastAsia="es-ES"/>
        </w:rPr>
        <w:t>Al respecto, cabe precisar que el Departamento de Recolección, Transferencia y Disposición Final de Residuos Sólidos precisó adjuntar el listado de generadores de residuos sólidos urbanos (RSU), no obstante omitió proporcionarlo, mientras que la Dirección de Residuos Sólidos solicitó aclarar el requerimiento de información, toda vez que</w:t>
      </w:r>
      <w:r w:rsidR="001A0E50" w:rsidRPr="001F4269">
        <w:rPr>
          <w:rFonts w:eastAsia="Times New Roman" w:cs="Tahoma"/>
          <w:iCs/>
          <w:color w:val="auto"/>
          <w:lang w:eastAsia="es-ES"/>
        </w:rPr>
        <w:t xml:space="preserve"> </w:t>
      </w:r>
      <w:r w:rsidRPr="001F4269">
        <w:rPr>
          <w:rFonts w:eastAsia="Times New Roman" w:cs="Tahoma"/>
          <w:iCs/>
          <w:color w:val="auto"/>
          <w:lang w:eastAsia="es-ES"/>
        </w:rPr>
        <w:t>en estricto sentido, toda la ciudadanía se consideraba como generadores de residuos sólidos urbanos (RSU)</w:t>
      </w:r>
      <w:r w:rsidR="001A0E50" w:rsidRPr="001F4269">
        <w:rPr>
          <w:rFonts w:eastAsia="Times New Roman" w:cs="Tahoma"/>
          <w:iCs/>
          <w:color w:val="auto"/>
          <w:lang w:eastAsia="es-ES"/>
        </w:rPr>
        <w:t xml:space="preserve">, por lo que se logra vislumbrara que dicho pronunciamiento resulta incongruente </w:t>
      </w:r>
    </w:p>
    <w:p w14:paraId="3274C402" w14:textId="77777777" w:rsidR="00093F12" w:rsidRPr="001F4269" w:rsidRDefault="00093F12" w:rsidP="0015016B">
      <w:pPr>
        <w:spacing w:after="0" w:line="360" w:lineRule="auto"/>
        <w:contextualSpacing/>
        <w:rPr>
          <w:rFonts w:eastAsia="Times New Roman" w:cs="Tahoma"/>
          <w:iCs/>
          <w:color w:val="auto"/>
          <w:lang w:eastAsia="es-ES"/>
        </w:rPr>
      </w:pPr>
    </w:p>
    <w:p w14:paraId="08278406" w14:textId="30CD71C9" w:rsidR="001A0E50" w:rsidRPr="001F4269" w:rsidRDefault="001A0E50" w:rsidP="001A0E50">
      <w:pPr>
        <w:tabs>
          <w:tab w:val="center" w:pos="4522"/>
        </w:tabs>
        <w:spacing w:line="360" w:lineRule="auto"/>
        <w:contextualSpacing/>
        <w:rPr>
          <w:rFonts w:eastAsia="Times New Roman" w:cs="Tahoma"/>
          <w:lang w:val="es-ES" w:eastAsia="es-ES"/>
        </w:rPr>
      </w:pPr>
      <w:r w:rsidRPr="001F4269">
        <w:rPr>
          <w:rFonts w:eastAsia="Times New Roman" w:cs="Tahoma"/>
          <w:bCs/>
          <w:iCs/>
          <w:lang w:val="es-ES" w:eastAsia="es-ES"/>
        </w:rPr>
        <w:t>S</w:t>
      </w:r>
      <w:r w:rsidRPr="001F4269">
        <w:rPr>
          <w:rFonts w:eastAsia="Calibri" w:cs="Tahoma"/>
          <w:lang w:val="es-ES" w:eastAsia="es-MX"/>
        </w:rPr>
        <w:t xml:space="preserve">obre el tema </w:t>
      </w:r>
      <w:r w:rsidRPr="001F4269">
        <w:rPr>
          <w:rFonts w:eastAsia="Calibri" w:cs="Times New Roman"/>
          <w:lang w:eastAsia="es-MX"/>
        </w:rPr>
        <w:t xml:space="preserve">el </w:t>
      </w:r>
      <w:r w:rsidRPr="001F4269">
        <w:rPr>
          <w:rFonts w:eastAsia="Times New Roman" w:cs="Tahoma"/>
          <w:lang w:val="es-ES" w:eastAsia="es-ES"/>
        </w:rPr>
        <w:t xml:space="preserve">artículo 1.8, fracción IX, del Código Administrativo del Estado de México, establece que para que un acto administrativo tenga validez, deberá guardar congruencia con lo solicitado. </w:t>
      </w:r>
      <w:r w:rsidRPr="001F4269">
        <w:rPr>
          <w:rFonts w:eastAsia="Calibri" w:cs="Times New Roman"/>
          <w:color w:val="000000"/>
          <w:lang w:eastAsia="es-MX"/>
        </w:rPr>
        <w:t xml:space="preserve">Situación que se robustece, con el </w:t>
      </w:r>
      <w:r w:rsidRPr="001F4269">
        <w:rPr>
          <w:rFonts w:eastAsia="Calibri" w:cs="Tahoma"/>
          <w:bCs/>
          <w:lang w:val="es-ES" w:eastAsia="es-MX"/>
        </w:rPr>
        <w:t>el Criterio de Interpretación</w:t>
      </w:r>
      <w:r w:rsidRPr="001F4269">
        <w:rPr>
          <w:rFonts w:eastAsia="Calibri" w:cs="Tahoma"/>
          <w:bCs/>
          <w:lang w:val="x-none" w:eastAsia="es-MX"/>
        </w:rPr>
        <w:t xml:space="preserve">, con clave de control </w:t>
      </w:r>
      <w:r w:rsidRPr="001F4269">
        <w:rPr>
          <w:rFonts w:eastAsia="Calibri" w:cs="Tahoma"/>
          <w:bCs/>
          <w:lang w:val="es-ES" w:eastAsia="es-MX"/>
        </w:rPr>
        <w:t xml:space="preserve">SO/002/2017, de la Segunda Época, emitido por el Instituto Nacional de Transparencia, Acceso a la Información y Protección de Datos Personales, que </w:t>
      </w:r>
      <w:r w:rsidRPr="001F4269">
        <w:rPr>
          <w:rFonts w:eastAsia="Calibri" w:cs="Times New Roman"/>
          <w:color w:val="000000"/>
          <w:lang w:eastAsia="es-MX"/>
        </w:rPr>
        <w:t xml:space="preserve">establece que todo acto administrativo debe apegarse al </w:t>
      </w:r>
      <w:r w:rsidRPr="001F4269">
        <w:rPr>
          <w:rFonts w:eastAsia="Calibri" w:cs="Times New Roman"/>
          <w:b/>
          <w:bCs/>
          <w:color w:val="000000"/>
          <w:lang w:eastAsia="es-MX"/>
        </w:rPr>
        <w:t>principio de congruencia</w:t>
      </w:r>
      <w:r w:rsidRPr="001F4269">
        <w:rPr>
          <w:rFonts w:eastAsia="Calibri" w:cs="Times New Roman"/>
          <w:color w:val="000000"/>
          <w:lang w:eastAsia="es-MX"/>
        </w:rPr>
        <w:t xml:space="preserve">, entendiendo por éste que </w:t>
      </w:r>
      <w:r w:rsidRPr="001F4269">
        <w:rPr>
          <w:rFonts w:eastAsia="Calibri" w:cs="Tahoma"/>
          <w:bCs/>
          <w:iCs/>
          <w:lang w:eastAsia="es-MX"/>
        </w:rPr>
        <w:t>exista concordancia entre el requerimiento formulado por el particular y la respuesta proporcionada por el sujeto obligado</w:t>
      </w:r>
      <w:r w:rsidRPr="001F4269">
        <w:rPr>
          <w:rFonts w:eastAsia="Calibri" w:cs="Times New Roman"/>
          <w:color w:val="000000"/>
          <w:lang w:eastAsia="es-MX"/>
        </w:rPr>
        <w:t xml:space="preserve">,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 por lo que, en el presente, se considera que el agravio es </w:t>
      </w:r>
      <w:r w:rsidRPr="001F4269">
        <w:rPr>
          <w:rFonts w:eastAsia="Calibri" w:cs="Times New Roman"/>
          <w:b/>
          <w:bCs/>
          <w:color w:val="000000"/>
          <w:lang w:eastAsia="es-MX"/>
        </w:rPr>
        <w:t>FUNDADO</w:t>
      </w:r>
      <w:r w:rsidRPr="001F4269">
        <w:rPr>
          <w:rFonts w:eastAsia="Calibri" w:cs="Times New Roman"/>
          <w:color w:val="000000"/>
          <w:lang w:eastAsia="es-MX"/>
        </w:rPr>
        <w:t xml:space="preserve">,  pues la respuesta entregada por el Sujeto Obligado no guarda relación con lo peticionado, pues por una parte precisó entregar la información solicitada y por la otra solicitó aclarar el requerimiento. </w:t>
      </w:r>
    </w:p>
    <w:p w14:paraId="6F0095F8" w14:textId="77777777" w:rsidR="001A0E50" w:rsidRPr="001F4269" w:rsidRDefault="001A0E50" w:rsidP="001A0E50">
      <w:pPr>
        <w:spacing w:after="0" w:line="360" w:lineRule="auto"/>
        <w:rPr>
          <w:rFonts w:eastAsia="Calibri" w:cs="Times New Roman"/>
          <w:bCs/>
          <w:lang w:val="es-ES_tradnl"/>
        </w:rPr>
      </w:pPr>
    </w:p>
    <w:p w14:paraId="0486495A" w14:textId="6B0E7ABC" w:rsidR="001A0E50" w:rsidRPr="001F4269" w:rsidRDefault="001A0E50" w:rsidP="001A0E50">
      <w:pPr>
        <w:spacing w:after="0" w:line="360" w:lineRule="auto"/>
        <w:rPr>
          <w:rFonts w:eastAsia="Times New Roman" w:cs="Tahoma"/>
          <w:bCs/>
          <w:iCs/>
          <w:color w:val="auto"/>
          <w:lang w:eastAsia="es-ES"/>
        </w:rPr>
      </w:pPr>
      <w:r w:rsidRPr="001F4269">
        <w:rPr>
          <w:rFonts w:eastAsia="Times New Roman" w:cs="Tahoma"/>
          <w:bCs/>
          <w:iCs/>
          <w:color w:val="auto"/>
          <w:lang w:eastAsia="es-ES"/>
        </w:rPr>
        <w:t xml:space="preserve">Por tales circunstancias, se considera que el Sujeto Obligado, para atender la solicitud de información, deberá realizar una búsqueda exhaustiva y razonable en los archivos del </w:t>
      </w:r>
      <w:r w:rsidRPr="001F4269">
        <w:rPr>
          <w:rFonts w:eastAsia="Times New Roman" w:cs="Tahoma"/>
          <w:bCs/>
          <w:iCs/>
          <w:color w:val="auto"/>
          <w:lang w:eastAsia="es-ES"/>
        </w:rPr>
        <w:lastRenderedPageBreak/>
        <w:t>Departamento de Recolección, Transferencia y Disposición Final de Residuos Sólidos y el Departamento de Normatividad, a efecto de que proporcione el Registro de generadores de residuos sólidos urbanos al veintitrés de mayo de dos mil veinticinco, con el fin de dar cumplimiento a los artículos 12, 160 y 162 de la Ley de la materia.</w:t>
      </w:r>
    </w:p>
    <w:p w14:paraId="509B92D3" w14:textId="40A4451D" w:rsidR="00E801BB" w:rsidRPr="001F4269" w:rsidRDefault="00E801BB" w:rsidP="0015016B">
      <w:pPr>
        <w:spacing w:after="0" w:line="360" w:lineRule="auto"/>
        <w:contextualSpacing/>
        <w:rPr>
          <w:rFonts w:eastAsia="Times New Roman" w:cs="Tahoma"/>
          <w:bCs/>
          <w:iCs/>
          <w:color w:val="auto"/>
          <w:lang w:eastAsia="es-ES"/>
        </w:rPr>
      </w:pPr>
    </w:p>
    <w:p w14:paraId="01B1600A" w14:textId="4887C912" w:rsidR="001A0E50" w:rsidRPr="001F4269" w:rsidRDefault="001A0E50" w:rsidP="0015016B">
      <w:pPr>
        <w:spacing w:after="0" w:line="360" w:lineRule="auto"/>
        <w:contextualSpacing/>
        <w:rPr>
          <w:rFonts w:eastAsia="Times New Roman" w:cs="Tahoma"/>
          <w:bCs/>
          <w:iCs/>
          <w:color w:val="auto"/>
          <w:lang w:eastAsia="es-ES"/>
        </w:rPr>
      </w:pPr>
      <w:r w:rsidRPr="001F4269">
        <w:rPr>
          <w:rFonts w:eastAsia="Times New Roman" w:cs="Tahoma"/>
          <w:bCs/>
          <w:iCs/>
          <w:color w:val="auto"/>
          <w:lang w:eastAsia="es-ES"/>
        </w:rPr>
        <w:t xml:space="preserve">Lo anterior, se robustece pues conforme al Manual de Procedimientos de la Dirección General de Medio Ambiente previamente referido, se logró vislumbrara que se genera un Registro como Generador de Residuos Sólidos Urbanos y/o No Peligrosos, tal como se muestra a continuación:  </w:t>
      </w:r>
    </w:p>
    <w:p w14:paraId="67CA4510" w14:textId="77777777" w:rsidR="001A0E50" w:rsidRPr="001F4269" w:rsidRDefault="001A0E50" w:rsidP="0015016B">
      <w:pPr>
        <w:spacing w:after="0" w:line="360" w:lineRule="auto"/>
        <w:contextualSpacing/>
        <w:rPr>
          <w:rFonts w:eastAsia="Times New Roman" w:cs="Tahoma"/>
          <w:bCs/>
          <w:iCs/>
          <w:color w:val="auto"/>
          <w:lang w:eastAsia="es-ES"/>
        </w:rPr>
      </w:pPr>
    </w:p>
    <w:p w14:paraId="0462BEF6" w14:textId="08A0E564" w:rsidR="001A0E50" w:rsidRPr="001F4269" w:rsidRDefault="001A0E50" w:rsidP="001A0E50">
      <w:pPr>
        <w:spacing w:after="0" w:line="360" w:lineRule="auto"/>
        <w:contextualSpacing/>
        <w:jc w:val="center"/>
        <w:rPr>
          <w:rFonts w:eastAsia="Times New Roman" w:cs="Tahoma"/>
          <w:iCs/>
          <w:color w:val="auto"/>
          <w:lang w:eastAsia="es-ES"/>
        </w:rPr>
      </w:pPr>
      <w:r w:rsidRPr="001F4269">
        <w:rPr>
          <w:rFonts w:eastAsia="Times New Roman" w:cs="Tahoma"/>
          <w:iCs/>
          <w:noProof/>
          <w:color w:val="auto"/>
          <w:lang w:eastAsia="es-MX"/>
        </w:rPr>
        <w:drawing>
          <wp:inline distT="0" distB="0" distL="0" distR="0" wp14:anchorId="1F8CF4F6" wp14:editId="3D186934">
            <wp:extent cx="4610500" cy="1988992"/>
            <wp:effectExtent l="0" t="0" r="0" b="0"/>
            <wp:docPr id="75639041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90418" name="Imagen 1" descr="Texto&#10;&#10;El contenido generado por IA puede ser incorrecto."/>
                    <pic:cNvPicPr/>
                  </pic:nvPicPr>
                  <pic:blipFill>
                    <a:blip r:embed="rId17"/>
                    <a:stretch>
                      <a:fillRect/>
                    </a:stretch>
                  </pic:blipFill>
                  <pic:spPr>
                    <a:xfrm>
                      <a:off x="0" y="0"/>
                      <a:ext cx="4610500" cy="1988992"/>
                    </a:xfrm>
                    <a:prstGeom prst="rect">
                      <a:avLst/>
                    </a:prstGeom>
                  </pic:spPr>
                </pic:pic>
              </a:graphicData>
            </a:graphic>
          </wp:inline>
        </w:drawing>
      </w:r>
    </w:p>
    <w:p w14:paraId="2D2E3371" w14:textId="2DF14673" w:rsidR="0015016B" w:rsidRPr="001F4269" w:rsidRDefault="00914A32" w:rsidP="0015016B">
      <w:pPr>
        <w:spacing w:after="0" w:line="360" w:lineRule="auto"/>
        <w:contextualSpacing/>
        <w:rPr>
          <w:rFonts w:eastAsia="Times New Roman" w:cs="Tahoma"/>
          <w:iCs/>
          <w:color w:val="auto"/>
          <w:lang w:eastAsia="es-ES"/>
        </w:rPr>
      </w:pPr>
      <w:r w:rsidRPr="001F4269">
        <w:rPr>
          <w:rFonts w:eastAsia="Times New Roman" w:cs="Tahoma"/>
          <w:iCs/>
          <w:noProof/>
          <w:color w:val="auto"/>
          <w:lang w:eastAsia="es-MX"/>
          <w14:ligatures w14:val="standardContextual"/>
        </w:rPr>
        <mc:AlternateContent>
          <mc:Choice Requires="wps">
            <w:drawing>
              <wp:anchor distT="0" distB="0" distL="114300" distR="114300" simplePos="0" relativeHeight="251665408" behindDoc="0" locked="0" layoutInCell="1" allowOverlap="1" wp14:anchorId="7796B44E" wp14:editId="7CC8CA86">
                <wp:simplePos x="0" y="0"/>
                <wp:positionH relativeFrom="column">
                  <wp:posOffset>3116591</wp:posOffset>
                </wp:positionH>
                <wp:positionV relativeFrom="paragraph">
                  <wp:posOffset>4775309</wp:posOffset>
                </wp:positionV>
                <wp:extent cx="2071935" cy="174423"/>
                <wp:effectExtent l="0" t="0" r="24130" b="16510"/>
                <wp:wrapNone/>
                <wp:docPr id="6" name="Rectángulo 6"/>
                <wp:cNvGraphicFramePr/>
                <a:graphic xmlns:a="http://schemas.openxmlformats.org/drawingml/2006/main">
                  <a:graphicData uri="http://schemas.microsoft.com/office/word/2010/wordprocessingShape">
                    <wps:wsp>
                      <wps:cNvSpPr/>
                      <wps:spPr>
                        <a:xfrm>
                          <a:off x="0" y="0"/>
                          <a:ext cx="2071935" cy="1744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D85C" id="Rectángulo 6" o:spid="_x0000_s1026" style="position:absolute;margin-left:245.4pt;margin-top:376pt;width:163.15pt;height:1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UrgwIAAGkFAAAOAAAAZHJzL2Uyb0RvYy54bWysVE1v2zAMvQ/YfxB0X22nyboGdYqgRYYB&#10;RRusHXpWZCkWIIuapMTJfv0o+SNBV+wwLAeFMslH8onkze2h0WQvnFdgSlpc5JQIw6FSZlvSHy+r&#10;T18o8YGZimkwoqRH4ent4uOHm9bOxQRq0JVwBEGMn7e2pHUIdp5lnteiYf4CrDColOAaFvDqtlnl&#10;WIvojc4mef45a8FV1gEX3uPX+05JFwlfSsHDk5ReBKJLirmFdLp0buKZLW7YfOuYrRXv02D/kEXD&#10;lMGgI9Q9C4zsnPoDqlHcgQcZLjg0GUipuEg1YDVF/qaa55pZkWpBcrwdafL/D5Y/7p/t2iENrfVz&#10;j2Ks4iBdE/8xP3JIZB1HssQhEI4fJ/lVcX05o4SjrriaTieXkc3s5G2dD18FNCQKJXX4GIkjtn/w&#10;oTMdTGIwAyuldXoQbUiLoNf5LE8eHrSqojbaebfd3GlH9gzfdLXK8dcHPjPDNLTBbE5VJSkctYgY&#10;2nwXkqgq1tFFiA0nRljGuTCh6FQ1q0QXbXYebPBINSfAiCwxyxG7BxgsO5ABu2Ogt4+uIvXr6NyX&#10;/jfn0SNFBhNG50YZcO9VprGqPnJnP5DUURNZ2kB1XDvioJsWb/lK4Qs+MB/WzOF44CDhyIcnPKQG&#10;fCnoJUpqcL/e+x7tsWtRS0mL41ZS/3PHnKBEfzPYz9fFdBrnM12ms6sJXty5ZnOuMbvmDvD1C1wu&#10;licx2gc9iNJB84qbYRmjoooZjrFLyoMbLnehWwO4W7hYLpMZzqRl4cE8Wx7BI6uxQ18Or8zZvo0D&#10;DsAjDKPJ5m+6ubONngaWuwBSpVY/8drzjfOcGqffPXFhnN+T1WlDLn4DAAD//wMAUEsDBBQABgAI&#10;AAAAIQBezWM84AAAAAsBAAAPAAAAZHJzL2Rvd25yZXYueG1sTI/BTsMwEETvSPyDtUjcqBOL4jTE&#10;qQAJIRAHKHB3YzeJaq+j2E3C37Oc4Dg7o9k31Xbxjk12jH1ABfkqA2axCabHVsHnx+NVASwmjUa7&#10;gFbBt42wrc/PKl2aMOO7nXapZVSCsdQKupSGkvPYdNbruAqDRfIOYfQ6kRxbbkY9U7l3XGTZDfe6&#10;R/rQ6cE+dLY57k5ewVs4Hrj7EuJF3j8J+eyLuZ1elbq8WO5ugSW7pL8w/OITOtTEtA8nNJE5Bdeb&#10;jNCTArkWNIoSRS5zYHu6yM0aeF3x/xvqHwAAAP//AwBQSwECLQAUAAYACAAAACEAtoM4kv4AAADh&#10;AQAAEwAAAAAAAAAAAAAAAAAAAAAAW0NvbnRlbnRfVHlwZXNdLnhtbFBLAQItABQABgAIAAAAIQA4&#10;/SH/1gAAAJQBAAALAAAAAAAAAAAAAAAAAC8BAABfcmVscy8ucmVsc1BLAQItABQABgAIAAAAIQCZ&#10;31UrgwIAAGkFAAAOAAAAAAAAAAAAAAAAAC4CAABkcnMvZTJvRG9jLnhtbFBLAQItABQABgAIAAAA&#10;IQBezWM84AAAAAsBAAAPAAAAAAAAAAAAAAAAAN0EAABkcnMvZG93bnJldi54bWxQSwUGAAAAAAQA&#10;BADzAAAA6gUAAAAA&#10;" filled="f" strokecolor="red" strokeweight="1.5pt"/>
            </w:pict>
          </mc:Fallback>
        </mc:AlternateContent>
      </w:r>
    </w:p>
    <w:p w14:paraId="6A7CCE14" w14:textId="2E8CB1ED" w:rsidR="0015016B" w:rsidRPr="001F4269" w:rsidRDefault="0015016B" w:rsidP="0015016B">
      <w:pPr>
        <w:spacing w:after="0" w:line="360" w:lineRule="auto"/>
        <w:contextualSpacing/>
        <w:rPr>
          <w:rFonts w:eastAsia="Times New Roman" w:cs="Tahoma"/>
          <w:b/>
          <w:bCs/>
          <w:iCs/>
          <w:color w:val="auto"/>
          <w:lang w:eastAsia="es-ES"/>
        </w:rPr>
      </w:pPr>
      <w:r w:rsidRPr="001F4269">
        <w:rPr>
          <w:rFonts w:eastAsia="Times New Roman" w:cs="Tahoma"/>
          <w:iCs/>
          <w:color w:val="auto"/>
          <w:lang w:eastAsia="es-ES"/>
        </w:rPr>
        <w:t xml:space="preserve">En esa tesitura, se concluye que el Sujeto Obligado, no satisfizo el derecho de acceso a la información del Solicitante, al no dar atención al requerimiento de información de manera completa, pues omitió entregar </w:t>
      </w:r>
      <w:r w:rsidR="001A0E50" w:rsidRPr="001F4269">
        <w:rPr>
          <w:rFonts w:eastAsia="Times New Roman" w:cs="Tahoma"/>
          <w:iCs/>
          <w:color w:val="auto"/>
          <w:lang w:eastAsia="es-ES"/>
        </w:rPr>
        <w:t>el registro de generadores de RSU, mismo que precisó adjuntar</w:t>
      </w:r>
      <w:r w:rsidRPr="001F4269">
        <w:rPr>
          <w:rFonts w:eastAsia="Times New Roman" w:cs="Tahoma"/>
          <w:iCs/>
          <w:color w:val="auto"/>
          <w:lang w:eastAsia="es-ES"/>
        </w:rPr>
        <w:t xml:space="preserve">, lo cual da como resultado que el agravio resulta </w:t>
      </w:r>
      <w:r w:rsidR="007616ED" w:rsidRPr="001F4269">
        <w:rPr>
          <w:rFonts w:eastAsia="Times New Roman" w:cs="Tahoma"/>
          <w:b/>
          <w:bCs/>
          <w:iCs/>
          <w:color w:val="auto"/>
          <w:lang w:eastAsia="es-ES"/>
        </w:rPr>
        <w:t>PARCIALMENTE F</w:t>
      </w:r>
      <w:r w:rsidRPr="001F4269">
        <w:rPr>
          <w:rFonts w:eastAsia="Times New Roman" w:cs="Tahoma"/>
          <w:b/>
          <w:bCs/>
          <w:iCs/>
          <w:color w:val="auto"/>
          <w:lang w:eastAsia="es-ES"/>
        </w:rPr>
        <w:t>UNDADO.</w:t>
      </w:r>
    </w:p>
    <w:p w14:paraId="35C837FD" w14:textId="77777777" w:rsidR="00D4442D" w:rsidRPr="001F4269" w:rsidRDefault="00D4442D" w:rsidP="0015016B">
      <w:pPr>
        <w:spacing w:after="0" w:line="360" w:lineRule="auto"/>
        <w:contextualSpacing/>
        <w:rPr>
          <w:rFonts w:eastAsia="Times New Roman" w:cs="Tahoma"/>
          <w:b/>
          <w:bCs/>
          <w:iCs/>
          <w:color w:val="auto"/>
          <w:lang w:eastAsia="es-ES"/>
        </w:rPr>
      </w:pPr>
    </w:p>
    <w:p w14:paraId="3CD75F14" w14:textId="5782904B" w:rsidR="0015016B" w:rsidRPr="001F4269" w:rsidRDefault="0015016B" w:rsidP="0015016B">
      <w:pPr>
        <w:spacing w:after="0" w:line="360" w:lineRule="auto"/>
        <w:contextualSpacing/>
        <w:rPr>
          <w:rFonts w:eastAsia="Times New Roman" w:cs="Tahoma"/>
          <w:bCs/>
          <w:iCs/>
          <w:color w:val="auto"/>
          <w:lang w:val="es-ES" w:eastAsia="es-ES"/>
        </w:rPr>
      </w:pPr>
      <w:r w:rsidRPr="001F4269">
        <w:rPr>
          <w:rFonts w:eastAsia="Times New Roman" w:cs="Tahoma"/>
          <w:bCs/>
          <w:iCs/>
          <w:color w:val="auto"/>
          <w:lang w:eastAsia="es-ES"/>
        </w:rPr>
        <w:t>Así, este Instituto considera que, para atender el requerimiento de información, el</w:t>
      </w:r>
      <w:r w:rsidRPr="001F4269">
        <w:rPr>
          <w:rFonts w:eastAsia="Times New Roman" w:cs="Tahoma"/>
          <w:bCs/>
          <w:iCs/>
          <w:color w:val="auto"/>
          <w:lang w:val="es-ES" w:eastAsia="es-ES"/>
        </w:rPr>
        <w:t xml:space="preserve"> Sujeto Obligado deberá realizar una búsqueda exhaustiva y razonable en los archivos de la </w:t>
      </w:r>
      <w:r w:rsidRPr="001F4269">
        <w:rPr>
          <w:rFonts w:eastAsia="Times New Roman" w:cs="Tahoma"/>
          <w:bCs/>
          <w:iCs/>
          <w:color w:val="auto"/>
          <w:lang w:val="es-ES" w:eastAsia="es-ES"/>
        </w:rPr>
        <w:lastRenderedPageBreak/>
        <w:t xml:space="preserve">Dirección </w:t>
      </w:r>
      <w:r w:rsidR="00007BC8" w:rsidRPr="001F4269">
        <w:rPr>
          <w:rFonts w:eastAsia="Times New Roman" w:cs="Tahoma"/>
          <w:bCs/>
          <w:iCs/>
          <w:color w:val="auto"/>
          <w:lang w:val="es-ES" w:eastAsia="es-ES"/>
        </w:rPr>
        <w:t xml:space="preserve">General de Servicios Públicos </w:t>
      </w:r>
      <w:r w:rsidRPr="001F4269">
        <w:rPr>
          <w:rFonts w:eastAsia="Times New Roman" w:cs="Tahoma"/>
          <w:bCs/>
          <w:iCs/>
          <w:color w:val="auto"/>
          <w:lang w:val="es-ES" w:eastAsia="es-ES"/>
        </w:rPr>
        <w:t xml:space="preserve">a efecto de que proporcione </w:t>
      </w:r>
      <w:r w:rsidR="001A0E50" w:rsidRPr="001F4269">
        <w:rPr>
          <w:rFonts w:eastAsia="Times New Roman" w:cs="Tahoma"/>
          <w:bCs/>
          <w:iCs/>
          <w:color w:val="auto"/>
          <w:lang w:val="es-ES" w:eastAsia="es-ES"/>
        </w:rPr>
        <w:t xml:space="preserve">la información faltante, previamente referida. </w:t>
      </w:r>
      <w:r w:rsidR="00007BC8" w:rsidRPr="001F4269">
        <w:rPr>
          <w:rFonts w:eastAsia="Times New Roman" w:cs="Tahoma"/>
          <w:bCs/>
          <w:iCs/>
          <w:color w:val="auto"/>
          <w:lang w:val="es-ES" w:eastAsia="es-ES"/>
        </w:rPr>
        <w:t xml:space="preserve"> </w:t>
      </w:r>
    </w:p>
    <w:p w14:paraId="2D675344" w14:textId="77777777" w:rsidR="0015016B" w:rsidRPr="001F4269" w:rsidRDefault="0015016B" w:rsidP="0015016B">
      <w:pPr>
        <w:spacing w:after="0" w:line="360" w:lineRule="auto"/>
        <w:contextualSpacing/>
        <w:rPr>
          <w:rFonts w:eastAsia="Times New Roman" w:cs="Tahoma"/>
          <w:iCs/>
          <w:color w:val="auto"/>
          <w:lang w:val="es-ES" w:eastAsia="es-ES"/>
        </w:rPr>
      </w:pPr>
    </w:p>
    <w:p w14:paraId="6FF218BD" w14:textId="77777777" w:rsidR="0015016B" w:rsidRPr="001F4269" w:rsidRDefault="0015016B" w:rsidP="0015016B">
      <w:pPr>
        <w:spacing w:after="0" w:line="360" w:lineRule="auto"/>
        <w:contextualSpacing/>
        <w:rPr>
          <w:rFonts w:eastAsia="Times New Roman" w:cs="Tahoma"/>
          <w:iCs/>
          <w:color w:val="auto"/>
          <w:lang w:eastAsia="es-ES"/>
        </w:rPr>
      </w:pPr>
      <w:r w:rsidRPr="001F4269">
        <w:rPr>
          <w:rFonts w:eastAsia="Times New Roman" w:cs="Tahoma"/>
          <w:bCs/>
          <w:iCs/>
          <w:color w:val="auto"/>
          <w:lang w:eastAsia="es-ES"/>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5ABFDFA" w14:textId="77777777" w:rsidR="0015016B" w:rsidRPr="001F4269" w:rsidRDefault="0015016B" w:rsidP="0015016B">
      <w:pPr>
        <w:spacing w:after="0" w:line="360" w:lineRule="auto"/>
        <w:contextualSpacing/>
        <w:rPr>
          <w:rFonts w:eastAsia="Times New Roman" w:cs="Tahoma"/>
          <w:bCs/>
          <w:iCs/>
          <w:color w:val="auto"/>
          <w:lang w:eastAsia="es-ES"/>
        </w:rPr>
      </w:pPr>
    </w:p>
    <w:p w14:paraId="2DE73319" w14:textId="79E02B45" w:rsidR="0015016B" w:rsidRPr="001F4269" w:rsidRDefault="0015016B" w:rsidP="0015016B">
      <w:pPr>
        <w:spacing w:after="0" w:line="360" w:lineRule="auto"/>
        <w:contextualSpacing/>
        <w:rPr>
          <w:rFonts w:eastAsia="Palatino Linotype" w:cs="Palatino Linotype"/>
          <w:color w:val="auto"/>
          <w:lang w:eastAsia="es-MX"/>
        </w:rPr>
      </w:pPr>
      <w:r w:rsidRPr="001F4269">
        <w:rPr>
          <w:rFonts w:eastAsia="Times New Roman" w:cs="Tahoma"/>
          <w:bCs/>
          <w:iCs/>
          <w:color w:val="auto"/>
          <w:lang w:eastAsia="es-E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r w:rsidR="00D4442D" w:rsidRPr="001F4269">
        <w:rPr>
          <w:rFonts w:eastAsia="Times New Roman" w:cs="Tahoma"/>
          <w:bCs/>
          <w:iCs/>
          <w:color w:val="auto"/>
          <w:lang w:eastAsia="es-ES"/>
        </w:rPr>
        <w:t xml:space="preserve"> </w:t>
      </w:r>
      <w:r w:rsidRPr="001F4269">
        <w:rPr>
          <w:rFonts w:eastAsia="Palatino Linotype" w:cs="Palatino Linotype"/>
          <w:color w:val="auto"/>
          <w:lang w:eastAsia="es-MX"/>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w:t>
      </w:r>
      <w:r w:rsidR="0030305E" w:rsidRPr="001F4269">
        <w:rPr>
          <w:rFonts w:eastAsia="Palatino Linotype" w:cs="Palatino Linotype"/>
          <w:color w:val="auto"/>
          <w:lang w:eastAsia="es-MX"/>
        </w:rPr>
        <w:t>el documento</w:t>
      </w:r>
      <w:r w:rsidRPr="001F4269">
        <w:rPr>
          <w:rFonts w:eastAsia="Palatino Linotype" w:cs="Palatino Linotype"/>
          <w:color w:val="auto"/>
          <w:lang w:eastAsia="es-MX"/>
        </w:rPr>
        <w:t xml:space="preserve"> que d</w:t>
      </w:r>
      <w:r w:rsidR="0030305E" w:rsidRPr="001F4269">
        <w:rPr>
          <w:rFonts w:eastAsia="Palatino Linotype" w:cs="Palatino Linotype"/>
          <w:color w:val="auto"/>
          <w:lang w:eastAsia="es-MX"/>
        </w:rPr>
        <w:t>é</w:t>
      </w:r>
      <w:r w:rsidRPr="001F4269">
        <w:rPr>
          <w:rFonts w:eastAsia="Palatino Linotype" w:cs="Palatino Linotype"/>
          <w:color w:val="auto"/>
          <w:lang w:eastAsia="es-MX"/>
        </w:rPr>
        <w:t xml:space="preserve"> cuenta de lo requerido.</w:t>
      </w:r>
    </w:p>
    <w:p w14:paraId="6559BC2E" w14:textId="77777777" w:rsidR="00780EC7" w:rsidRPr="001F4269" w:rsidRDefault="00780EC7" w:rsidP="005032B4">
      <w:pPr>
        <w:spacing w:after="0" w:line="360" w:lineRule="auto"/>
        <w:rPr>
          <w:rFonts w:eastAsia="Times New Roman" w:cs="Tahoma"/>
          <w:iCs/>
          <w:lang w:eastAsia="es-ES"/>
        </w:rPr>
      </w:pPr>
    </w:p>
    <w:p w14:paraId="32BDC2F8" w14:textId="622CCFC0" w:rsidR="002A0B3A" w:rsidRPr="001F4269" w:rsidRDefault="002A0B3A" w:rsidP="005032B4">
      <w:pPr>
        <w:spacing w:after="0" w:line="360" w:lineRule="auto"/>
        <w:rPr>
          <w:rFonts w:eastAsia="Calibri" w:cs="Times New Roman"/>
          <w:bCs/>
          <w:iCs/>
          <w:color w:val="auto"/>
          <w:lang w:val="es-ES"/>
        </w:rPr>
      </w:pPr>
      <w:r w:rsidRPr="001F4269">
        <w:rPr>
          <w:rFonts w:eastAsia="Calibri" w:cs="Times New Roman"/>
          <w:bCs/>
          <w:iCs/>
          <w:color w:val="auto"/>
        </w:rPr>
        <w:t xml:space="preserve">Ahora bien, no pasa desapercibido para este Instituto que los documentos, pudieran contener datos </w:t>
      </w:r>
      <w:r w:rsidR="00D4442D" w:rsidRPr="001F4269">
        <w:rPr>
          <w:rFonts w:eastAsia="Calibri" w:cs="Times New Roman"/>
          <w:bCs/>
          <w:iCs/>
          <w:color w:val="auto"/>
        </w:rPr>
        <w:t>o información clasificada</w:t>
      </w:r>
      <w:r w:rsidRPr="001F4269">
        <w:rPr>
          <w:rFonts w:eastAsia="Calibri" w:cs="Times New Roman"/>
          <w:bCs/>
          <w:iCs/>
          <w:color w:val="auto"/>
        </w:rPr>
        <w:t>; por lo que, en el supuesto, deberá elaborar la versión pública respectiva; a</w:t>
      </w:r>
      <w:r w:rsidRPr="001F4269">
        <w:rPr>
          <w:rFonts w:eastAsia="Calibri" w:cs="Times New Roman"/>
          <w:bCs/>
          <w:iCs/>
          <w:color w:val="auto"/>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w:t>
      </w:r>
      <w:r w:rsidRPr="001F4269">
        <w:rPr>
          <w:rFonts w:eastAsia="Calibri" w:cs="Times New Roman"/>
          <w:bCs/>
          <w:iCs/>
          <w:color w:val="auto"/>
          <w:lang w:val="es-ES"/>
        </w:rPr>
        <w:lastRenderedPageBreak/>
        <w:t>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sidR="00780EC7" w:rsidRPr="001F4269">
        <w:rPr>
          <w:rFonts w:eastAsia="Calibri" w:cs="Times New Roman"/>
          <w:bCs/>
          <w:iCs/>
          <w:color w:val="auto"/>
          <w:lang w:val="es-ES"/>
        </w:rPr>
        <w:t>.</w:t>
      </w:r>
    </w:p>
    <w:p w14:paraId="34ED85BA" w14:textId="77777777" w:rsidR="002A0B3A" w:rsidRPr="001F4269" w:rsidRDefault="002A0B3A" w:rsidP="005032B4">
      <w:pPr>
        <w:spacing w:after="0" w:line="360" w:lineRule="auto"/>
        <w:rPr>
          <w:rFonts w:eastAsia="Times New Roman" w:cs="Tahoma"/>
          <w:iCs/>
          <w:lang w:eastAsia="es-ES"/>
        </w:rPr>
      </w:pPr>
    </w:p>
    <w:p w14:paraId="172FFE0D" w14:textId="0E9922CB" w:rsidR="002A0B3A" w:rsidRPr="001F4269" w:rsidRDefault="002A0B3A" w:rsidP="005032B4">
      <w:pPr>
        <w:pStyle w:val="Ttulo2"/>
        <w:spacing w:before="0" w:line="360" w:lineRule="auto"/>
        <w:rPr>
          <w:rFonts w:ascii="Palatino Linotype" w:eastAsia="Calibri" w:hAnsi="Palatino Linotype"/>
          <w:b/>
          <w:color w:val="000000" w:themeColor="text1"/>
          <w:sz w:val="22"/>
          <w:szCs w:val="22"/>
        </w:rPr>
      </w:pPr>
      <w:bookmarkStart w:id="17" w:name="_Toc189676781"/>
      <w:r w:rsidRPr="001F4269">
        <w:rPr>
          <w:rFonts w:ascii="Palatino Linotype" w:eastAsia="Calibri" w:hAnsi="Palatino Linotype"/>
          <w:b/>
          <w:color w:val="000000" w:themeColor="text1"/>
          <w:sz w:val="22"/>
          <w:szCs w:val="22"/>
        </w:rPr>
        <w:t>SEXTO. Decisión</w:t>
      </w:r>
      <w:bookmarkEnd w:id="17"/>
    </w:p>
    <w:p w14:paraId="2731E528" w14:textId="77777777" w:rsidR="002A0B3A" w:rsidRPr="001F4269" w:rsidRDefault="002A0B3A" w:rsidP="005032B4">
      <w:pPr>
        <w:spacing w:after="0" w:line="360" w:lineRule="auto"/>
        <w:contextualSpacing/>
        <w:rPr>
          <w:rFonts w:eastAsia="Calibri" w:cs="Tahoma"/>
          <w:b/>
          <w:color w:val="auto"/>
        </w:rPr>
      </w:pPr>
    </w:p>
    <w:p w14:paraId="2D2B5DA0" w14:textId="3AEE962B" w:rsidR="0030305E" w:rsidRPr="001F4269" w:rsidRDefault="0030305E" w:rsidP="0030305E">
      <w:pPr>
        <w:spacing w:after="0" w:line="360" w:lineRule="auto"/>
        <w:contextualSpacing/>
        <w:rPr>
          <w:rFonts w:cs="Tahoma"/>
        </w:rPr>
      </w:pPr>
      <w:r w:rsidRPr="001F4269">
        <w:rPr>
          <w:rFonts w:cs="Tahoma"/>
        </w:rPr>
        <w:t xml:space="preserve">Con fundamento en el artículo 186, fracción III, de la Ley de Transparencia y Acceso a la Información Pública del Estado de México y Municipios, este Instituto considera procedente </w:t>
      </w:r>
      <w:r w:rsidRPr="001F4269">
        <w:rPr>
          <w:rFonts w:cs="Tahoma"/>
          <w:b/>
          <w:bCs/>
        </w:rPr>
        <w:t>MODIFICAR</w:t>
      </w:r>
      <w:r w:rsidRPr="001F4269">
        <w:rPr>
          <w:rFonts w:cs="Tahoma"/>
        </w:rPr>
        <w:t xml:space="preserve"> la respuesta otorgada por el Sujeto Obligado a la solicitud de información </w:t>
      </w:r>
      <w:r w:rsidR="007616ED" w:rsidRPr="001F4269">
        <w:rPr>
          <w:rFonts w:eastAsia="Calibri" w:cs="Tahoma"/>
        </w:rPr>
        <w:t>03018/TOLUCA/IP/2025</w:t>
      </w:r>
      <w:r w:rsidRPr="001F4269">
        <w:rPr>
          <w:rFonts w:cs="Tahoma"/>
        </w:rPr>
        <w:t xml:space="preserve">, a efecto de que entregue, en versión pública, la información </w:t>
      </w:r>
      <w:r w:rsidR="001A0E50" w:rsidRPr="001F4269">
        <w:rPr>
          <w:rFonts w:cs="Tahoma"/>
        </w:rPr>
        <w:t>faltante.</w:t>
      </w:r>
    </w:p>
    <w:p w14:paraId="329AC632" w14:textId="77777777" w:rsidR="002A0B3A" w:rsidRPr="001F4269" w:rsidRDefault="002A0B3A" w:rsidP="005032B4">
      <w:pPr>
        <w:spacing w:after="0" w:line="360" w:lineRule="auto"/>
        <w:contextualSpacing/>
        <w:rPr>
          <w:rFonts w:eastAsia="Times New Roman" w:cs="Tahoma"/>
          <w:color w:val="auto"/>
          <w:szCs w:val="24"/>
          <w:lang w:val="es-ES" w:eastAsia="es-ES"/>
        </w:rPr>
      </w:pPr>
    </w:p>
    <w:p w14:paraId="76B23D88" w14:textId="129AA48A" w:rsidR="002A0B3A" w:rsidRPr="001F4269" w:rsidRDefault="002A0B3A" w:rsidP="005032B4">
      <w:pPr>
        <w:spacing w:after="0" w:line="360" w:lineRule="auto"/>
        <w:contextualSpacing/>
        <w:rPr>
          <w:rFonts w:eastAsia="Calibri" w:cs="Tahoma"/>
          <w:b/>
          <w:bCs/>
          <w:color w:val="auto"/>
        </w:rPr>
      </w:pPr>
      <w:r w:rsidRPr="001F4269">
        <w:rPr>
          <w:rFonts w:eastAsia="Calibri" w:cs="Tahoma"/>
          <w:b/>
          <w:bCs/>
          <w:color w:val="auto"/>
        </w:rPr>
        <w:t>Términos de la Resolución p</w:t>
      </w:r>
      <w:r w:rsidR="00CB272B" w:rsidRPr="001F4269">
        <w:rPr>
          <w:rFonts w:eastAsia="Calibri" w:cs="Tahoma"/>
          <w:b/>
          <w:bCs/>
          <w:color w:val="auto"/>
        </w:rPr>
        <w:t>ara conocimiento del Particular</w:t>
      </w:r>
    </w:p>
    <w:p w14:paraId="2EEF94A6" w14:textId="77777777" w:rsidR="002A0B3A" w:rsidRPr="001F4269" w:rsidRDefault="002A0B3A" w:rsidP="005032B4">
      <w:pPr>
        <w:spacing w:after="0" w:line="360" w:lineRule="auto"/>
        <w:contextualSpacing/>
        <w:rPr>
          <w:rFonts w:eastAsia="Calibri" w:cs="Tahoma"/>
          <w:b/>
          <w:bCs/>
          <w:color w:val="auto"/>
        </w:rPr>
      </w:pPr>
    </w:p>
    <w:p w14:paraId="387FDA94" w14:textId="05C2CCB9" w:rsidR="002A0B3A" w:rsidRPr="001F4269" w:rsidRDefault="002A0B3A" w:rsidP="005032B4">
      <w:pPr>
        <w:spacing w:after="0" w:line="360" w:lineRule="auto"/>
        <w:rPr>
          <w:color w:val="000000"/>
        </w:rPr>
      </w:pPr>
      <w:r w:rsidRPr="001F4269">
        <w:t xml:space="preserve">Se le hace del conocimiento a la persona Recurrente que, en el presente asunto, se le da la razón, pues </w:t>
      </w:r>
      <w:r w:rsidR="00780EC7" w:rsidRPr="001F4269">
        <w:t xml:space="preserve">el Ayuntamiento de </w:t>
      </w:r>
      <w:r w:rsidR="007616ED" w:rsidRPr="001F4269">
        <w:t>Toluca</w:t>
      </w:r>
      <w:r w:rsidR="0030305E" w:rsidRPr="001F4269">
        <w:t xml:space="preserve"> </w:t>
      </w:r>
      <w:r w:rsidR="007616ED" w:rsidRPr="001F4269">
        <w:t xml:space="preserve">no entrego información </w:t>
      </w:r>
      <w:r w:rsidR="0030305E" w:rsidRPr="001F4269">
        <w:t>completa</w:t>
      </w:r>
      <w:r w:rsidRPr="001F4269">
        <w:t xml:space="preserve">. Por ello, usted debe recibir a través del Sistema de Acceso a la Información Mexiquense (SAIMEX) la información solicitada. </w:t>
      </w:r>
      <w:r w:rsidRPr="001F4269">
        <w:rPr>
          <w:color w:val="000000"/>
        </w:rPr>
        <w:t>La labor del Instituto, es apoyar a la población a acceder a la información pública y garantizar la protección de sus datos personales.</w:t>
      </w:r>
    </w:p>
    <w:p w14:paraId="0B887F14" w14:textId="77777777" w:rsidR="005032B4" w:rsidRPr="001F4269" w:rsidRDefault="005032B4" w:rsidP="005032B4">
      <w:pPr>
        <w:spacing w:after="0" w:line="360" w:lineRule="auto"/>
      </w:pPr>
    </w:p>
    <w:p w14:paraId="1BF135B6" w14:textId="77777777" w:rsidR="002A0B3A" w:rsidRPr="001F4269" w:rsidRDefault="002A0B3A" w:rsidP="005032B4">
      <w:pPr>
        <w:spacing w:after="0" w:line="360" w:lineRule="auto"/>
        <w:contextualSpacing/>
        <w:rPr>
          <w:rFonts w:eastAsia="Calibri" w:cs="Tahoma"/>
          <w:bCs/>
          <w:color w:val="auto"/>
        </w:rPr>
      </w:pPr>
      <w:r w:rsidRPr="001F4269">
        <w:rPr>
          <w:rFonts w:eastAsia="Calibri" w:cs="Tahoma"/>
          <w:bCs/>
          <w:color w:val="auto"/>
        </w:rPr>
        <w:t>Por lo expuesto y fundado, este Pleno:</w:t>
      </w:r>
    </w:p>
    <w:p w14:paraId="0FA647B5" w14:textId="77777777" w:rsidR="002A0B3A" w:rsidRPr="001F4269" w:rsidRDefault="002A0B3A" w:rsidP="005032B4">
      <w:pPr>
        <w:spacing w:after="0" w:line="360" w:lineRule="auto"/>
        <w:contextualSpacing/>
        <w:rPr>
          <w:rFonts w:eastAsia="Calibri" w:cs="Tahoma"/>
          <w:bCs/>
          <w:color w:val="auto"/>
        </w:rPr>
      </w:pPr>
    </w:p>
    <w:p w14:paraId="7919B441" w14:textId="13A85C96" w:rsidR="002A0B3A" w:rsidRPr="001F4269" w:rsidRDefault="002A0B3A" w:rsidP="005032B4">
      <w:pPr>
        <w:pStyle w:val="Ttulo1"/>
        <w:spacing w:before="0" w:line="360" w:lineRule="auto"/>
        <w:jc w:val="center"/>
        <w:rPr>
          <w:rFonts w:ascii="Palatino Linotype" w:eastAsia="Calibri" w:hAnsi="Palatino Linotype"/>
          <w:b/>
          <w:color w:val="000000" w:themeColor="text1"/>
          <w:sz w:val="22"/>
          <w:szCs w:val="22"/>
        </w:rPr>
      </w:pPr>
      <w:bookmarkStart w:id="18" w:name="_Toc189676782"/>
      <w:r w:rsidRPr="001F4269">
        <w:rPr>
          <w:rFonts w:ascii="Palatino Linotype" w:eastAsia="Calibri" w:hAnsi="Palatino Linotype"/>
          <w:b/>
          <w:color w:val="000000" w:themeColor="text1"/>
          <w:sz w:val="22"/>
          <w:szCs w:val="22"/>
        </w:rPr>
        <w:lastRenderedPageBreak/>
        <w:t>R E S U E L V E</w:t>
      </w:r>
      <w:bookmarkEnd w:id="18"/>
    </w:p>
    <w:p w14:paraId="6A252915" w14:textId="77777777" w:rsidR="002A0B3A" w:rsidRPr="001F4269" w:rsidRDefault="002A0B3A" w:rsidP="005032B4">
      <w:pPr>
        <w:spacing w:after="0" w:line="360" w:lineRule="auto"/>
        <w:ind w:right="-91"/>
        <w:contextualSpacing/>
        <w:jc w:val="center"/>
        <w:rPr>
          <w:rFonts w:eastAsia="Calibri" w:cs="Tahoma"/>
          <w:b/>
          <w:bCs/>
          <w:color w:val="auto"/>
        </w:rPr>
      </w:pPr>
    </w:p>
    <w:p w14:paraId="61131763" w14:textId="0BA8D709" w:rsidR="0030305E" w:rsidRPr="001F4269" w:rsidRDefault="0030305E" w:rsidP="0030305E">
      <w:pPr>
        <w:spacing w:after="0" w:line="360" w:lineRule="auto"/>
      </w:pPr>
      <w:r w:rsidRPr="001F4269">
        <w:rPr>
          <w:b/>
        </w:rPr>
        <w:t xml:space="preserve">PRIMERO. </w:t>
      </w:r>
      <w:r w:rsidRPr="001F4269">
        <w:t xml:space="preserve">Se </w:t>
      </w:r>
      <w:r w:rsidRPr="001F4269">
        <w:rPr>
          <w:b/>
        </w:rPr>
        <w:t xml:space="preserve">MODIFICA </w:t>
      </w:r>
      <w:r w:rsidRPr="001F4269">
        <w:t xml:space="preserve">la respuesta entregada por el </w:t>
      </w:r>
      <w:r w:rsidR="001A0E50" w:rsidRPr="001F4269">
        <w:t>Ayuntamiento de Toluca</w:t>
      </w:r>
      <w:r w:rsidRPr="001F4269">
        <w:t xml:space="preserve">, a la solicitud de información </w:t>
      </w:r>
      <w:r w:rsidR="001A0E50" w:rsidRPr="001F4269">
        <w:rPr>
          <w:rFonts w:eastAsia="Calibri" w:cs="Tahoma"/>
        </w:rPr>
        <w:t>03018/TOLUCA/IP/2025</w:t>
      </w:r>
      <w:r w:rsidRPr="001F4269">
        <w:rPr>
          <w:color w:val="000000"/>
        </w:rPr>
        <w:t>,</w:t>
      </w:r>
      <w:r w:rsidRPr="001F4269">
        <w:t xml:space="preserve"> por resultar </w:t>
      </w:r>
      <w:r w:rsidRPr="001F4269">
        <w:rPr>
          <w:b/>
          <w:bCs/>
        </w:rPr>
        <w:t>FUNDADAS</w:t>
      </w:r>
      <w:r w:rsidRPr="001F4269">
        <w:rPr>
          <w:b/>
        </w:rPr>
        <w:t xml:space="preserve"> </w:t>
      </w:r>
      <w:r w:rsidRPr="001F4269">
        <w:t>las razones o motivos de inconformidad hechos valer por la persona Recurrente, en términos de los considerandos QUINTO y SEXTO de la presente Resolución.</w:t>
      </w:r>
    </w:p>
    <w:p w14:paraId="34750A35" w14:textId="77777777" w:rsidR="0030305E" w:rsidRPr="001F4269" w:rsidRDefault="0030305E" w:rsidP="0030305E">
      <w:pPr>
        <w:spacing w:after="0" w:line="360" w:lineRule="auto"/>
      </w:pPr>
    </w:p>
    <w:p w14:paraId="0915538C" w14:textId="75575101" w:rsidR="0030305E" w:rsidRPr="001F4269" w:rsidRDefault="0030305E" w:rsidP="0030305E">
      <w:pPr>
        <w:spacing w:after="0" w:line="360" w:lineRule="auto"/>
        <w:rPr>
          <w:rFonts w:eastAsia="Times New Roman" w:cs="Tahoma"/>
          <w:iCs/>
          <w:color w:val="auto"/>
        </w:rPr>
      </w:pPr>
      <w:r w:rsidRPr="001F4269">
        <w:rPr>
          <w:b/>
        </w:rPr>
        <w:t xml:space="preserve">SEGUNDO. </w:t>
      </w:r>
      <w:r w:rsidRPr="001F4269">
        <w:t xml:space="preserve">Se </w:t>
      </w:r>
      <w:r w:rsidRPr="001F4269">
        <w:rPr>
          <w:b/>
        </w:rPr>
        <w:t>ORDENA</w:t>
      </w:r>
      <w:r w:rsidRPr="001F4269">
        <w:t xml:space="preserve"> al Sujeto Obligado</w:t>
      </w:r>
      <w:r w:rsidRPr="001F4269">
        <w:rPr>
          <w:b/>
        </w:rPr>
        <w:t xml:space="preserve">, </w:t>
      </w:r>
      <w:r w:rsidRPr="001F4269">
        <w:t>a efecto de que previa búsqueda exhaustiva y razonable en los archivos de las unidades administrativas competentes, entregue a través del Sistema de Acceso a la Información Mexiquense (SAIMEX), en versión pública</w:t>
      </w:r>
      <w:r w:rsidR="000E7720" w:rsidRPr="001F4269">
        <w:t>, al veintitrés de mayo de dos mil veinticinco</w:t>
      </w:r>
      <w:r w:rsidR="00D4442D" w:rsidRPr="001F4269">
        <w:rPr>
          <w:rFonts w:cs="Tahoma"/>
          <w:bCs/>
        </w:rPr>
        <w:t xml:space="preserve">, </w:t>
      </w:r>
      <w:r w:rsidRPr="001F4269">
        <w:rPr>
          <w:rFonts w:eastAsia="Times New Roman" w:cs="Tahoma"/>
          <w:iCs/>
          <w:color w:val="auto"/>
        </w:rPr>
        <w:t>lo siguiente:</w:t>
      </w:r>
    </w:p>
    <w:p w14:paraId="1232CF7E" w14:textId="77777777" w:rsidR="0030305E" w:rsidRPr="001F4269" w:rsidRDefault="0030305E" w:rsidP="0030305E">
      <w:pPr>
        <w:spacing w:after="0" w:line="360" w:lineRule="auto"/>
        <w:ind w:right="-30"/>
        <w:textAlignment w:val="baseline"/>
        <w:rPr>
          <w:rFonts w:eastAsia="Times New Roman" w:cs="Times New Roman"/>
          <w:color w:val="auto"/>
        </w:rPr>
      </w:pPr>
    </w:p>
    <w:p w14:paraId="424EE000" w14:textId="4751C3A5" w:rsidR="0030305E" w:rsidRPr="001F4269" w:rsidRDefault="000E7720" w:rsidP="000E7720">
      <w:pPr>
        <w:numPr>
          <w:ilvl w:val="0"/>
          <w:numId w:val="44"/>
        </w:numPr>
        <w:spacing w:after="0" w:line="360" w:lineRule="auto"/>
        <w:contextualSpacing/>
        <w:rPr>
          <w:rFonts w:eastAsia="Times New Roman" w:cs="Times New Roman"/>
          <w:bCs/>
          <w:iCs/>
          <w:szCs w:val="20"/>
          <w:lang w:val="es-ES" w:eastAsia="es-ES"/>
        </w:rPr>
      </w:pPr>
      <w:r w:rsidRPr="001F4269">
        <w:rPr>
          <w:color w:val="000000"/>
        </w:rPr>
        <w:t>La normatividad municipal vigente que regule la generación y gestión integral de residuos sólidos urbanos</w:t>
      </w:r>
      <w:r w:rsidR="003663D1" w:rsidRPr="001F4269">
        <w:rPr>
          <w:color w:val="000000"/>
        </w:rPr>
        <w:t>, y</w:t>
      </w:r>
    </w:p>
    <w:p w14:paraId="63DAD731" w14:textId="77777777" w:rsidR="003663D1" w:rsidRPr="001F4269" w:rsidRDefault="003663D1" w:rsidP="003663D1">
      <w:pPr>
        <w:spacing w:after="0" w:line="360" w:lineRule="auto"/>
        <w:ind w:left="720"/>
        <w:contextualSpacing/>
        <w:rPr>
          <w:rFonts w:eastAsia="Times New Roman" w:cs="Times New Roman"/>
          <w:bCs/>
          <w:iCs/>
          <w:szCs w:val="20"/>
          <w:lang w:val="es-ES" w:eastAsia="es-ES"/>
        </w:rPr>
      </w:pPr>
    </w:p>
    <w:p w14:paraId="0EDC8002" w14:textId="54846892" w:rsidR="000E7720" w:rsidRPr="001F4269" w:rsidRDefault="000E7720" w:rsidP="000E7720">
      <w:pPr>
        <w:numPr>
          <w:ilvl w:val="0"/>
          <w:numId w:val="44"/>
        </w:numPr>
        <w:spacing w:after="0" w:line="360" w:lineRule="auto"/>
        <w:contextualSpacing/>
        <w:rPr>
          <w:rFonts w:eastAsia="Times New Roman" w:cs="Times New Roman"/>
          <w:bCs/>
          <w:iCs/>
          <w:szCs w:val="20"/>
          <w:lang w:val="es-ES" w:eastAsia="es-ES"/>
        </w:rPr>
      </w:pPr>
      <w:r w:rsidRPr="001F4269">
        <w:rPr>
          <w:rFonts w:eastAsia="Times New Roman" w:cs="Times New Roman"/>
          <w:bCs/>
          <w:iCs/>
          <w:szCs w:val="20"/>
          <w:lang w:val="es-ES" w:eastAsia="es-ES"/>
        </w:rPr>
        <w:t xml:space="preserve">El Registro de Generadores de </w:t>
      </w:r>
      <w:r w:rsidRPr="001F4269">
        <w:rPr>
          <w:color w:val="000000"/>
        </w:rPr>
        <w:t xml:space="preserve">residuos sólidos urbanos (RSU), referido en respuesta </w:t>
      </w:r>
    </w:p>
    <w:p w14:paraId="66F447EC" w14:textId="77777777" w:rsidR="0030305E" w:rsidRPr="001F4269" w:rsidRDefault="0030305E" w:rsidP="0030305E">
      <w:pPr>
        <w:spacing w:after="0" w:line="360" w:lineRule="auto"/>
        <w:ind w:left="720" w:right="-28"/>
        <w:contextualSpacing/>
        <w:rPr>
          <w:rFonts w:cs="Tahoma"/>
          <w:bCs/>
          <w:iCs/>
          <w:lang w:eastAsia="es-ES"/>
        </w:rPr>
      </w:pPr>
    </w:p>
    <w:p w14:paraId="44782677" w14:textId="77777777" w:rsidR="0030305E" w:rsidRPr="001F4269" w:rsidRDefault="0030305E" w:rsidP="0030305E">
      <w:pPr>
        <w:spacing w:after="0" w:line="360" w:lineRule="auto"/>
        <w:rPr>
          <w:rFonts w:cs="Tahoma"/>
          <w:bCs/>
          <w:iCs/>
          <w:lang w:eastAsia="es-ES"/>
        </w:rPr>
      </w:pPr>
      <w:r w:rsidRPr="001F4269">
        <w:rPr>
          <w:rFonts w:cs="Tahoma"/>
          <w:bCs/>
          <w:iCs/>
          <w:lang w:eastAsia="es-ES"/>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50687520" w14:textId="77777777" w:rsidR="0030305E" w:rsidRPr="001F4269" w:rsidRDefault="0030305E" w:rsidP="0030305E">
      <w:pPr>
        <w:spacing w:after="0" w:line="360" w:lineRule="auto"/>
      </w:pPr>
    </w:p>
    <w:p w14:paraId="52623AEB" w14:textId="77777777" w:rsidR="0030305E" w:rsidRPr="001F4269" w:rsidRDefault="0030305E" w:rsidP="0030305E">
      <w:pPr>
        <w:spacing w:after="0" w:line="360" w:lineRule="auto"/>
        <w:ind w:right="-28"/>
        <w:rPr>
          <w:b/>
          <w:lang w:eastAsia="es-MX"/>
        </w:rPr>
      </w:pPr>
      <w:r w:rsidRPr="001F4269">
        <w:rPr>
          <w:b/>
          <w:lang w:eastAsia="es-MX"/>
        </w:rPr>
        <w:t xml:space="preserve">TERCERO. NOTIFÍQUESE POR SAIMEX </w:t>
      </w:r>
      <w:r w:rsidRPr="001F4269">
        <w:rPr>
          <w:lang w:eastAsia="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rsidRPr="001F4269">
        <w:rPr>
          <w:lang w:eastAsia="es-MX"/>
        </w:rPr>
        <w:lastRenderedPageBreak/>
        <w:t>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D7B3199" w14:textId="77777777" w:rsidR="0030305E" w:rsidRPr="001F4269" w:rsidRDefault="0030305E" w:rsidP="0030305E">
      <w:pPr>
        <w:spacing w:after="0" w:line="360" w:lineRule="auto"/>
        <w:ind w:right="-28"/>
        <w:rPr>
          <w:color w:val="000000"/>
          <w:lang w:eastAsia="es-MX"/>
        </w:rPr>
      </w:pPr>
    </w:p>
    <w:p w14:paraId="1A2A8776" w14:textId="518110D9" w:rsidR="0030305E" w:rsidRPr="001F4269" w:rsidRDefault="0030305E" w:rsidP="0030305E">
      <w:pPr>
        <w:spacing w:after="0" w:line="360" w:lineRule="auto"/>
        <w:rPr>
          <w:color w:val="000000"/>
          <w:lang w:eastAsia="es-MX"/>
        </w:rPr>
      </w:pPr>
      <w:r w:rsidRPr="001F4269">
        <w:rPr>
          <w:color w:val="000000"/>
          <w:lang w:eastAsia="es-MX"/>
        </w:rPr>
        <w:t xml:space="preserve">De conformidad con el artículo 198 de la </w:t>
      </w:r>
      <w:r w:rsidR="00D4442D" w:rsidRPr="001F4269">
        <w:rPr>
          <w:lang w:eastAsia="es-MX"/>
        </w:rPr>
        <w:t>Ley de Transparencia y Acceso a la Información Pública del Estado de México y Municipios</w:t>
      </w:r>
      <w:r w:rsidRPr="001F4269">
        <w:rPr>
          <w:color w:val="000000"/>
          <w:lang w:eastAsia="es-MX"/>
        </w:rPr>
        <w:t>, de considerarlo procedente, el Sujeto Obligado de manera fundada y motivada, podrá solicitar una ampliación de plazo para el cumplimiento de la presente resolución.</w:t>
      </w:r>
    </w:p>
    <w:p w14:paraId="6C9B7B47" w14:textId="77777777" w:rsidR="0030305E" w:rsidRPr="001F4269" w:rsidRDefault="0030305E" w:rsidP="0030305E">
      <w:pPr>
        <w:spacing w:after="0" w:line="360" w:lineRule="auto"/>
        <w:rPr>
          <w:color w:val="000000"/>
          <w:lang w:eastAsia="es-MX"/>
        </w:rPr>
      </w:pPr>
    </w:p>
    <w:p w14:paraId="23D54297" w14:textId="77777777" w:rsidR="0030305E" w:rsidRPr="001F4269" w:rsidRDefault="0030305E" w:rsidP="0030305E">
      <w:pPr>
        <w:spacing w:after="0" w:line="360" w:lineRule="auto"/>
        <w:contextualSpacing/>
        <w:rPr>
          <w:color w:val="000000"/>
        </w:rPr>
      </w:pPr>
      <w:r w:rsidRPr="001F4269">
        <w:rPr>
          <w:b/>
          <w:bCs/>
          <w:color w:val="000000"/>
        </w:rPr>
        <w:t xml:space="preserve">CUARTO. </w:t>
      </w:r>
      <w:r w:rsidRPr="001F4269">
        <w:rPr>
          <w:b/>
          <w:lang w:eastAsia="es-MX"/>
        </w:rPr>
        <w:t>NOTIFÍQUESE POR SAIMEX</w:t>
      </w:r>
      <w:r w:rsidRPr="001F4269">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47684EA1" w14:textId="77777777" w:rsidR="0030305E" w:rsidRPr="001F4269" w:rsidRDefault="0030305E" w:rsidP="0030305E">
      <w:pPr>
        <w:spacing w:after="0" w:line="360" w:lineRule="auto"/>
        <w:rPr>
          <w:rFonts w:eastAsia="Calibri" w:cs="Tahoma"/>
          <w:bCs/>
        </w:rPr>
      </w:pPr>
    </w:p>
    <w:p w14:paraId="079D640A" w14:textId="6FD31FCC" w:rsidR="0030305E" w:rsidRPr="0030305E" w:rsidRDefault="0030305E" w:rsidP="0030305E">
      <w:pPr>
        <w:spacing w:after="0" w:line="360" w:lineRule="auto"/>
        <w:rPr>
          <w:rFonts w:eastAsia="Calibri" w:cs="Tahoma"/>
          <w:bCs/>
        </w:rPr>
      </w:pPr>
      <w:r w:rsidRPr="001F4269">
        <w:rPr>
          <w:rFonts w:eastAsia="Calibri" w:cs="Tahoma"/>
          <w:bCs/>
        </w:rPr>
        <w:t xml:space="preserve">ASÍ LO RESUELVE, POR </w:t>
      </w:r>
      <w:r w:rsidRPr="001F4269">
        <w:rPr>
          <w:rFonts w:eastAsia="Calibri" w:cs="Tahoma"/>
          <w:b/>
        </w:rPr>
        <w:t>UNANIMIDAD</w:t>
      </w:r>
      <w:r w:rsidRPr="001F4269">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E7720" w:rsidRPr="001F4269">
        <w:rPr>
          <w:rFonts w:eastAsia="Calibri" w:cs="Tahoma"/>
          <w:bCs/>
        </w:rPr>
        <w:t>TRIGÉSIMA</w:t>
      </w:r>
      <w:r w:rsidRPr="001F4269">
        <w:rPr>
          <w:rFonts w:eastAsia="Calibri" w:cs="Tahoma"/>
          <w:bCs/>
        </w:rPr>
        <w:t xml:space="preserve"> SESIÓN ORDINARIA, CELEBRADA EL </w:t>
      </w:r>
      <w:r w:rsidR="000E7720" w:rsidRPr="001F4269">
        <w:rPr>
          <w:rFonts w:eastAsia="Calibri" w:cs="Tahoma"/>
          <w:bCs/>
        </w:rPr>
        <w:t>VEINTISIETE DE AGOSTO</w:t>
      </w:r>
      <w:r w:rsidRPr="001F4269">
        <w:rPr>
          <w:rFonts w:eastAsia="Calibri" w:cs="Tahoma"/>
          <w:bCs/>
        </w:rPr>
        <w:t xml:space="preserve"> DE DOS MIL VEINTICINCO, ANTE EL SECRETARIO TÉCNICO DEL PLENO, ALEXIS TAPIA RAMÍREZ.</w:t>
      </w:r>
    </w:p>
    <w:p w14:paraId="258403CC" w14:textId="77777777" w:rsidR="00B65D21" w:rsidRPr="00C821DD" w:rsidRDefault="00B65D21" w:rsidP="005032B4">
      <w:pPr>
        <w:spacing w:after="0" w:line="360" w:lineRule="auto"/>
        <w:contextualSpacing/>
        <w:rPr>
          <w:rFonts w:eastAsia="Calibri"/>
          <w:color w:val="FF0000"/>
        </w:rPr>
      </w:pPr>
    </w:p>
    <w:p w14:paraId="3EC3E9BD" w14:textId="77777777" w:rsidR="00CE7148" w:rsidRDefault="00CE7148" w:rsidP="005032B4">
      <w:pPr>
        <w:spacing w:after="0" w:line="360" w:lineRule="auto"/>
        <w:rPr>
          <w:color w:val="FF0000"/>
        </w:rPr>
      </w:pPr>
    </w:p>
    <w:p w14:paraId="4F4CCF40" w14:textId="77777777" w:rsidR="00A9056D" w:rsidRDefault="00A9056D" w:rsidP="005032B4">
      <w:pPr>
        <w:spacing w:after="0" w:line="360" w:lineRule="auto"/>
        <w:rPr>
          <w:color w:val="FF0000"/>
        </w:rPr>
      </w:pPr>
    </w:p>
    <w:p w14:paraId="30C2B0A8" w14:textId="77777777" w:rsidR="00A9056D" w:rsidRDefault="00A9056D" w:rsidP="005032B4">
      <w:pPr>
        <w:spacing w:after="0" w:line="360" w:lineRule="auto"/>
        <w:rPr>
          <w:color w:val="FF0000"/>
        </w:rPr>
      </w:pPr>
    </w:p>
    <w:p w14:paraId="70E8439B" w14:textId="77777777" w:rsidR="00A9056D" w:rsidRDefault="00A9056D" w:rsidP="005032B4">
      <w:pPr>
        <w:spacing w:after="0" w:line="360" w:lineRule="auto"/>
        <w:rPr>
          <w:color w:val="FF0000"/>
        </w:rPr>
      </w:pPr>
    </w:p>
    <w:p w14:paraId="7146A7F6" w14:textId="77777777" w:rsidR="00A9056D" w:rsidRDefault="00A9056D" w:rsidP="005032B4">
      <w:pPr>
        <w:spacing w:after="0" w:line="360" w:lineRule="auto"/>
        <w:rPr>
          <w:color w:val="FF0000"/>
        </w:rPr>
      </w:pPr>
    </w:p>
    <w:p w14:paraId="15A13D10" w14:textId="77777777" w:rsidR="00A9056D" w:rsidRDefault="00A9056D" w:rsidP="005032B4">
      <w:pPr>
        <w:spacing w:after="0" w:line="360" w:lineRule="auto"/>
        <w:rPr>
          <w:color w:val="FF0000"/>
        </w:rPr>
      </w:pPr>
    </w:p>
    <w:p w14:paraId="36F176C9" w14:textId="77777777" w:rsidR="00A9056D" w:rsidRDefault="00A9056D" w:rsidP="005032B4">
      <w:pPr>
        <w:spacing w:after="0" w:line="360" w:lineRule="auto"/>
        <w:rPr>
          <w:color w:val="FF0000"/>
        </w:rPr>
      </w:pPr>
    </w:p>
    <w:p w14:paraId="4D86D97F" w14:textId="77777777" w:rsidR="00A9056D" w:rsidRDefault="00A9056D" w:rsidP="005032B4">
      <w:pPr>
        <w:spacing w:after="0" w:line="360" w:lineRule="auto"/>
        <w:rPr>
          <w:color w:val="FF0000"/>
        </w:rPr>
      </w:pPr>
    </w:p>
    <w:p w14:paraId="06DD7401" w14:textId="77777777" w:rsidR="00A9056D" w:rsidRDefault="00A9056D" w:rsidP="005032B4">
      <w:pPr>
        <w:spacing w:after="0" w:line="360" w:lineRule="auto"/>
        <w:rPr>
          <w:color w:val="FF0000"/>
        </w:rPr>
      </w:pPr>
    </w:p>
    <w:p w14:paraId="436CEB7B" w14:textId="77777777" w:rsidR="00A9056D" w:rsidRDefault="00A9056D" w:rsidP="005032B4">
      <w:pPr>
        <w:spacing w:after="0" w:line="360" w:lineRule="auto"/>
        <w:rPr>
          <w:color w:val="FF0000"/>
        </w:rPr>
      </w:pPr>
    </w:p>
    <w:p w14:paraId="465D31F1" w14:textId="77777777" w:rsidR="00A9056D" w:rsidRPr="00C821DD" w:rsidRDefault="00A9056D" w:rsidP="005032B4">
      <w:pPr>
        <w:spacing w:after="0" w:line="360" w:lineRule="auto"/>
        <w:rPr>
          <w:color w:val="FF0000"/>
        </w:rPr>
      </w:pPr>
    </w:p>
    <w:sectPr w:rsidR="00A9056D" w:rsidRPr="00C821DD" w:rsidSect="00647DF2">
      <w:headerReference w:type="even" r:id="rId18"/>
      <w:headerReference w:type="default" r:id="rId19"/>
      <w:footerReference w:type="even" r:id="rId20"/>
      <w:footerReference w:type="default" r:id="rId21"/>
      <w:headerReference w:type="first" r:id="rId22"/>
      <w:footerReference w:type="first" r:id="rId23"/>
      <w:pgSz w:w="12240" w:h="15840"/>
      <w:pgMar w:top="2410" w:right="1608" w:bottom="1560" w:left="1701"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E877" w14:textId="77777777" w:rsidR="007554D0" w:rsidRDefault="007554D0" w:rsidP="00DB3DC5">
      <w:pPr>
        <w:spacing w:after="0" w:line="240" w:lineRule="auto"/>
      </w:pPr>
      <w:r>
        <w:separator/>
      </w:r>
    </w:p>
  </w:endnote>
  <w:endnote w:type="continuationSeparator" w:id="0">
    <w:p w14:paraId="7A66F085" w14:textId="77777777" w:rsidR="007554D0" w:rsidRDefault="007554D0"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709180"/>
      <w:docPartObj>
        <w:docPartGallery w:val="Page Numbers (Bottom of Page)"/>
        <w:docPartUnique/>
      </w:docPartObj>
    </w:sdtPr>
    <w:sdtContent>
      <w:sdt>
        <w:sdtPr>
          <w:id w:val="1684393491"/>
          <w:docPartObj>
            <w:docPartGallery w:val="Page Numbers (Top of Page)"/>
            <w:docPartUnique/>
          </w:docPartObj>
        </w:sdtPr>
        <w:sdtContent>
          <w:p w14:paraId="271EF021" w14:textId="77777777" w:rsidR="00031961" w:rsidRDefault="0003196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68EED6E3" w14:textId="77777777" w:rsidR="00031961" w:rsidRDefault="000319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11549"/>
      <w:docPartObj>
        <w:docPartGallery w:val="Page Numbers (Bottom of Page)"/>
        <w:docPartUnique/>
      </w:docPartObj>
    </w:sdtPr>
    <w:sdtContent>
      <w:sdt>
        <w:sdtPr>
          <w:id w:val="-125931169"/>
          <w:docPartObj>
            <w:docPartGallery w:val="Page Numbers (Top of Page)"/>
            <w:docPartUnique/>
          </w:docPartObj>
        </w:sdtPr>
        <w:sdtContent>
          <w:p w14:paraId="54AF1A6A" w14:textId="77777777" w:rsidR="00031961" w:rsidRDefault="0003196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F4269">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F4269">
              <w:rPr>
                <w:b/>
                <w:bCs/>
                <w:noProof/>
              </w:rPr>
              <w:t>32</w:t>
            </w:r>
            <w:r>
              <w:rPr>
                <w:b/>
                <w:bCs/>
                <w:sz w:val="24"/>
                <w:szCs w:val="24"/>
              </w:rPr>
              <w:fldChar w:fldCharType="end"/>
            </w:r>
          </w:p>
        </w:sdtContent>
      </w:sdt>
    </w:sdtContent>
  </w:sdt>
  <w:p w14:paraId="5C9540ED" w14:textId="77777777" w:rsidR="00031961" w:rsidRDefault="0003196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515167"/>
      <w:docPartObj>
        <w:docPartGallery w:val="Page Numbers (Bottom of Page)"/>
        <w:docPartUnique/>
      </w:docPartObj>
    </w:sdtPr>
    <w:sdtContent>
      <w:sdt>
        <w:sdtPr>
          <w:id w:val="101382918"/>
          <w:docPartObj>
            <w:docPartGallery w:val="Page Numbers (Top of Page)"/>
            <w:docPartUnique/>
          </w:docPartObj>
        </w:sdtPr>
        <w:sdtContent>
          <w:p w14:paraId="4208A12E" w14:textId="77777777" w:rsidR="00031961" w:rsidRDefault="0003196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F426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F4269">
              <w:rPr>
                <w:b/>
                <w:bCs/>
                <w:noProof/>
              </w:rPr>
              <w:t>32</w:t>
            </w:r>
            <w:r>
              <w:rPr>
                <w:b/>
                <w:bCs/>
                <w:sz w:val="24"/>
                <w:szCs w:val="24"/>
              </w:rPr>
              <w:fldChar w:fldCharType="end"/>
            </w:r>
          </w:p>
        </w:sdtContent>
      </w:sdt>
    </w:sdtContent>
  </w:sdt>
  <w:p w14:paraId="601C40B8" w14:textId="77777777" w:rsidR="00031961" w:rsidRDefault="000319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EDB38" w14:textId="77777777" w:rsidR="007554D0" w:rsidRDefault="007554D0" w:rsidP="00DB3DC5">
      <w:pPr>
        <w:spacing w:after="0" w:line="240" w:lineRule="auto"/>
      </w:pPr>
      <w:r>
        <w:separator/>
      </w:r>
    </w:p>
  </w:footnote>
  <w:footnote w:type="continuationSeparator" w:id="0">
    <w:p w14:paraId="7AA7AFC1" w14:textId="77777777" w:rsidR="007554D0" w:rsidRDefault="007554D0" w:rsidP="00DB3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031961" w:rsidRPr="00E152D8" w14:paraId="04B090CA" w14:textId="77777777" w:rsidTr="00347876">
      <w:trPr>
        <w:trHeight w:val="132"/>
      </w:trPr>
      <w:tc>
        <w:tcPr>
          <w:tcW w:w="2691" w:type="dxa"/>
        </w:tcPr>
        <w:p w14:paraId="476D4D83" w14:textId="77777777" w:rsidR="00031961" w:rsidRPr="00E152D8" w:rsidRDefault="00031961"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031961" w:rsidRPr="00EE1572" w:rsidRDefault="00031961" w:rsidP="00347876">
          <w:pPr>
            <w:tabs>
              <w:tab w:val="right" w:pos="8838"/>
            </w:tabs>
            <w:ind w:left="-28" w:right="-32"/>
            <w:rPr>
              <w:rFonts w:eastAsia="Calibri" w:cs="Tahoma"/>
            </w:rPr>
          </w:pPr>
          <w:r w:rsidRPr="00EE1572">
            <w:rPr>
              <w:rFonts w:eastAsia="Calibri" w:cs="Tahoma"/>
            </w:rPr>
            <w:t>03846/INFOEM/IP/RR/2020</w:t>
          </w:r>
        </w:p>
      </w:tc>
    </w:tr>
    <w:tr w:rsidR="00031961" w:rsidRPr="00E152D8" w14:paraId="1A944E3B" w14:textId="77777777" w:rsidTr="00347876">
      <w:trPr>
        <w:trHeight w:val="261"/>
      </w:trPr>
      <w:tc>
        <w:tcPr>
          <w:tcW w:w="2691" w:type="dxa"/>
        </w:tcPr>
        <w:p w14:paraId="04AF3D79" w14:textId="77777777" w:rsidR="00031961" w:rsidRPr="00E152D8" w:rsidRDefault="00031961"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031961" w:rsidRPr="00EE1572" w:rsidRDefault="00031961" w:rsidP="00347876">
          <w:pPr>
            <w:tabs>
              <w:tab w:val="right" w:pos="8838"/>
            </w:tabs>
            <w:ind w:right="-32"/>
            <w:rPr>
              <w:rFonts w:eastAsia="Calibri" w:cs="Tahoma"/>
              <w:lang w:val="es-MX"/>
            </w:rPr>
          </w:pPr>
          <w:r w:rsidRPr="00EE1572">
            <w:rPr>
              <w:rFonts w:eastAsia="Calibri" w:cs="Tahoma"/>
              <w:lang w:val="es-MX"/>
            </w:rPr>
            <w:t>Ayuntamiento de Temascalcingo</w:t>
          </w:r>
        </w:p>
      </w:tc>
    </w:tr>
    <w:tr w:rsidR="00031961" w:rsidRPr="00E152D8" w14:paraId="51F43EE6" w14:textId="77777777" w:rsidTr="00347876">
      <w:trPr>
        <w:trHeight w:val="261"/>
      </w:trPr>
      <w:tc>
        <w:tcPr>
          <w:tcW w:w="2691" w:type="dxa"/>
        </w:tcPr>
        <w:p w14:paraId="4689E914" w14:textId="77777777" w:rsidR="00031961" w:rsidRPr="00E152D8" w:rsidRDefault="00031961"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031961" w:rsidRPr="00E152D8" w:rsidRDefault="00031961"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031961" w:rsidRDefault="00000000">
    <w:pPr>
      <w:pStyle w:val="Encabezado"/>
    </w:pPr>
    <w:r>
      <w:rPr>
        <w:noProof/>
      </w:rPr>
      <w:pict w14:anchorId="7352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1027"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EF7B" w14:textId="2348EBA9" w:rsidR="00031961" w:rsidRPr="00D4442D" w:rsidRDefault="00031961" w:rsidP="00D4442D">
    <w:pPr>
      <w:tabs>
        <w:tab w:val="left" w:pos="3913"/>
      </w:tabs>
      <w:rPr>
        <w:sz w:val="2"/>
        <w:szCs w:val="2"/>
      </w:rPr>
    </w:pPr>
    <w:r>
      <w:tab/>
    </w:r>
  </w:p>
  <w:tbl>
    <w:tblPr>
      <w:tblStyle w:val="Tablaconcuadrcula"/>
      <w:tblW w:w="6803"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2"/>
    </w:tblGrid>
    <w:tr w:rsidR="00031961" w:rsidRPr="00E152D8" w14:paraId="6AD70801" w14:textId="77777777" w:rsidTr="00FD19DD">
      <w:trPr>
        <w:trHeight w:val="138"/>
      </w:trPr>
      <w:tc>
        <w:tcPr>
          <w:tcW w:w="2551" w:type="dxa"/>
          <w:vAlign w:val="center"/>
        </w:tcPr>
        <w:p w14:paraId="4714C583" w14:textId="77777777" w:rsidR="00031961" w:rsidRPr="00E152D8" w:rsidRDefault="00031961"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02EA1FEA" w14:textId="19FB414D" w:rsidR="00031961" w:rsidRPr="00051642" w:rsidRDefault="005B5453" w:rsidP="00347876">
          <w:pPr>
            <w:tabs>
              <w:tab w:val="right" w:pos="8838"/>
            </w:tabs>
            <w:ind w:left="-113" w:right="57"/>
            <w:rPr>
              <w:rFonts w:eastAsia="Calibri" w:cs="Tahoma"/>
            </w:rPr>
          </w:pPr>
          <w:r>
            <w:rPr>
              <w:rFonts w:eastAsia="Calibri" w:cs="Tahoma"/>
              <w:color w:val="auto"/>
            </w:rPr>
            <w:t>07121</w:t>
          </w:r>
          <w:r w:rsidR="00031961" w:rsidRPr="00DE71A5">
            <w:rPr>
              <w:rFonts w:eastAsia="Calibri" w:cs="Tahoma"/>
              <w:color w:val="auto"/>
            </w:rPr>
            <w:t>/INFOEM/IP/RR/2025</w:t>
          </w:r>
        </w:p>
      </w:tc>
    </w:tr>
    <w:tr w:rsidR="00031961" w:rsidRPr="00E152D8" w14:paraId="7FF5EABC" w14:textId="77777777" w:rsidTr="00FD19DD">
      <w:trPr>
        <w:trHeight w:val="273"/>
      </w:trPr>
      <w:tc>
        <w:tcPr>
          <w:tcW w:w="2551" w:type="dxa"/>
        </w:tcPr>
        <w:p w14:paraId="565B10D1" w14:textId="77777777" w:rsidR="00031961" w:rsidRPr="00E152D8" w:rsidRDefault="00031961"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7EA0F578" w14:textId="2FBB9190" w:rsidR="00031961" w:rsidRPr="00051642" w:rsidRDefault="00031961" w:rsidP="00AD6680">
          <w:pPr>
            <w:tabs>
              <w:tab w:val="left" w:pos="2728"/>
              <w:tab w:val="right" w:pos="8838"/>
            </w:tabs>
            <w:ind w:left="-113" w:right="-170"/>
            <w:rPr>
              <w:rFonts w:eastAsia="Calibri" w:cs="Tahoma"/>
              <w:lang w:val="es-MX"/>
            </w:rPr>
          </w:pPr>
          <w:r w:rsidRPr="007F149A">
            <w:rPr>
              <w:bCs/>
              <w:color w:val="000000"/>
            </w:rPr>
            <w:t xml:space="preserve">Ayuntamiento de </w:t>
          </w:r>
          <w:r w:rsidR="005B5453">
            <w:rPr>
              <w:bCs/>
              <w:color w:val="000000"/>
            </w:rPr>
            <w:t>Toluca</w:t>
          </w:r>
        </w:p>
      </w:tc>
    </w:tr>
    <w:tr w:rsidR="00031961" w:rsidRPr="00E152D8" w14:paraId="3156BE5F" w14:textId="77777777" w:rsidTr="00FD19DD">
      <w:trPr>
        <w:trHeight w:val="273"/>
      </w:trPr>
      <w:tc>
        <w:tcPr>
          <w:tcW w:w="2551" w:type="dxa"/>
        </w:tcPr>
        <w:p w14:paraId="183B2F1A" w14:textId="77777777" w:rsidR="00031961" w:rsidRPr="00E152D8" w:rsidRDefault="00031961" w:rsidP="00347876">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318AB537" w14:textId="77777777" w:rsidR="00031961" w:rsidRPr="00E152D8" w:rsidRDefault="00031961" w:rsidP="00347876">
          <w:pPr>
            <w:tabs>
              <w:tab w:val="right" w:pos="8838"/>
            </w:tabs>
            <w:ind w:left="-113" w:right="-170"/>
            <w:rPr>
              <w:rFonts w:eastAsia="Calibri" w:cs="Tahoma"/>
              <w:b/>
              <w:lang w:val="es-MX"/>
            </w:rPr>
          </w:pPr>
          <w:r w:rsidRPr="00E152D8">
            <w:rPr>
              <w:rFonts w:eastAsia="Calibri" w:cs="Tahoma"/>
              <w:lang w:val="es-MX"/>
            </w:rPr>
            <w:t>Luis Gustavo Parra Noriega</w:t>
          </w:r>
        </w:p>
      </w:tc>
    </w:tr>
  </w:tbl>
  <w:p w14:paraId="67D20F9C" w14:textId="77777777" w:rsidR="00031961" w:rsidRDefault="00000000" w:rsidP="00347876">
    <w:pPr>
      <w:pStyle w:val="Encabezado"/>
    </w:pPr>
    <w:r>
      <w:rPr>
        <w:noProof/>
      </w:rPr>
      <w:pict w14:anchorId="3F645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1026" type="#_x0000_t75" alt="MARCA DE AGUA - HOJA RESOLUCIÓN" style="position:absolute;left:0;text-align:left;margin-left:-90.6pt;margin-top:-122.0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031961" w:rsidRPr="00E152D8" w14:paraId="773597DE" w14:textId="77777777" w:rsidTr="00AD6680">
      <w:trPr>
        <w:trHeight w:val="132"/>
      </w:trPr>
      <w:tc>
        <w:tcPr>
          <w:tcW w:w="2551" w:type="dxa"/>
        </w:tcPr>
        <w:p w14:paraId="4FCB3AA3" w14:textId="77777777" w:rsidR="00031961" w:rsidRPr="00E152D8" w:rsidRDefault="00031961" w:rsidP="00347876">
          <w:pPr>
            <w:tabs>
              <w:tab w:val="right" w:pos="8838"/>
            </w:tabs>
            <w:ind w:right="-105"/>
            <w:rPr>
              <w:rFonts w:eastAsia="Calibri" w:cs="Tahoma"/>
              <w:b/>
              <w:lang w:val="es-MX"/>
            </w:rPr>
          </w:pPr>
          <w:r w:rsidRPr="00E152D8">
            <w:rPr>
              <w:rFonts w:eastAsia="Calibri" w:cs="Tahoma"/>
              <w:b/>
              <w:lang w:val="es-MX"/>
            </w:rPr>
            <w:t>Recurso de Revisión:</w:t>
          </w:r>
        </w:p>
      </w:tc>
      <w:tc>
        <w:tcPr>
          <w:tcW w:w="2977" w:type="dxa"/>
        </w:tcPr>
        <w:p w14:paraId="42955DA0" w14:textId="1061AFAE" w:rsidR="00031961" w:rsidRPr="00051642" w:rsidRDefault="00031961" w:rsidP="001A3A3E">
          <w:pPr>
            <w:tabs>
              <w:tab w:val="right" w:pos="8838"/>
            </w:tabs>
            <w:ind w:left="-113" w:right="-32"/>
            <w:rPr>
              <w:rFonts w:eastAsia="Calibri" w:cs="Tahoma"/>
            </w:rPr>
          </w:pPr>
          <w:r>
            <w:rPr>
              <w:rFonts w:eastAsia="Calibri" w:cs="Tahoma"/>
              <w:color w:val="auto"/>
            </w:rPr>
            <w:t>0</w:t>
          </w:r>
          <w:r w:rsidR="005B5453">
            <w:rPr>
              <w:rFonts w:eastAsia="Calibri" w:cs="Tahoma"/>
              <w:color w:val="auto"/>
            </w:rPr>
            <w:t>7121</w:t>
          </w:r>
          <w:r w:rsidRPr="00DE71A5">
            <w:rPr>
              <w:rFonts w:eastAsia="Calibri" w:cs="Tahoma"/>
              <w:color w:val="auto"/>
            </w:rPr>
            <w:t>/INFOEM/IP/RR/2025</w:t>
          </w:r>
        </w:p>
      </w:tc>
    </w:tr>
    <w:tr w:rsidR="00031961" w:rsidRPr="00E152D8" w14:paraId="202FB661" w14:textId="77777777" w:rsidTr="00AD6680">
      <w:trPr>
        <w:trHeight w:val="132"/>
      </w:trPr>
      <w:tc>
        <w:tcPr>
          <w:tcW w:w="2551" w:type="dxa"/>
        </w:tcPr>
        <w:p w14:paraId="5E100A32" w14:textId="77777777" w:rsidR="00031961" w:rsidRPr="00E152D8" w:rsidRDefault="00031961" w:rsidP="00347876">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2977" w:type="dxa"/>
        </w:tcPr>
        <w:p w14:paraId="28640565" w14:textId="1A37CFC0" w:rsidR="00031961" w:rsidRPr="00E21446" w:rsidRDefault="00031961" w:rsidP="007F149A">
          <w:pPr>
            <w:tabs>
              <w:tab w:val="right" w:pos="8838"/>
            </w:tabs>
            <w:rPr>
              <w:rFonts w:eastAsia="Calibri" w:cs="Tahoma"/>
              <w:lang w:val="es-MX"/>
            </w:rPr>
          </w:pPr>
        </w:p>
      </w:tc>
    </w:tr>
    <w:tr w:rsidR="00031961" w:rsidRPr="00E152D8" w14:paraId="1BA9B09B" w14:textId="77777777" w:rsidTr="00AD6680">
      <w:trPr>
        <w:trHeight w:val="261"/>
      </w:trPr>
      <w:tc>
        <w:tcPr>
          <w:tcW w:w="2551" w:type="dxa"/>
        </w:tcPr>
        <w:p w14:paraId="6174740A" w14:textId="77777777" w:rsidR="00031961" w:rsidRPr="00E152D8" w:rsidRDefault="00031961"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2977" w:type="dxa"/>
        </w:tcPr>
        <w:p w14:paraId="4B948471" w14:textId="37D650BA" w:rsidR="00031961" w:rsidRPr="007F149A" w:rsidRDefault="00031961" w:rsidP="001A3A3E">
          <w:pPr>
            <w:tabs>
              <w:tab w:val="right" w:pos="8838"/>
            </w:tabs>
            <w:ind w:left="-113" w:right="-32"/>
            <w:rPr>
              <w:rFonts w:eastAsia="Calibri" w:cs="Tahoma"/>
              <w:lang w:val="es-MX"/>
            </w:rPr>
          </w:pPr>
          <w:r w:rsidRPr="007F149A">
            <w:rPr>
              <w:bCs/>
              <w:color w:val="000000"/>
            </w:rPr>
            <w:t xml:space="preserve">Ayuntamiento de </w:t>
          </w:r>
          <w:r w:rsidR="005B5453">
            <w:rPr>
              <w:bCs/>
              <w:color w:val="000000"/>
            </w:rPr>
            <w:t>Toluca</w:t>
          </w:r>
        </w:p>
      </w:tc>
    </w:tr>
    <w:tr w:rsidR="00031961" w:rsidRPr="00E152D8" w14:paraId="3F18AACD" w14:textId="77777777" w:rsidTr="00AD6680">
      <w:trPr>
        <w:trHeight w:val="261"/>
      </w:trPr>
      <w:tc>
        <w:tcPr>
          <w:tcW w:w="2551" w:type="dxa"/>
        </w:tcPr>
        <w:p w14:paraId="57E8DDB5" w14:textId="77777777" w:rsidR="00031961" w:rsidRPr="00E152D8" w:rsidRDefault="00031961" w:rsidP="00347876">
          <w:pPr>
            <w:tabs>
              <w:tab w:val="right" w:pos="8838"/>
            </w:tabs>
            <w:ind w:right="-105"/>
            <w:rPr>
              <w:rFonts w:eastAsia="Calibri" w:cs="Tahoma"/>
              <w:b/>
              <w:lang w:val="es-MX"/>
            </w:rPr>
          </w:pPr>
          <w:r w:rsidRPr="00E152D8">
            <w:rPr>
              <w:rFonts w:eastAsia="Calibri" w:cs="Tahoma"/>
              <w:b/>
              <w:lang w:val="es-MX"/>
            </w:rPr>
            <w:t>Comisionado Ponente:</w:t>
          </w:r>
        </w:p>
      </w:tc>
      <w:tc>
        <w:tcPr>
          <w:tcW w:w="2977" w:type="dxa"/>
        </w:tcPr>
        <w:p w14:paraId="1B8E59D3" w14:textId="77777777" w:rsidR="00031961" w:rsidRPr="00E152D8" w:rsidRDefault="00031961" w:rsidP="001A3A3E">
          <w:pPr>
            <w:tabs>
              <w:tab w:val="right" w:pos="8838"/>
            </w:tabs>
            <w:ind w:left="-113" w:right="-32"/>
            <w:rPr>
              <w:rFonts w:eastAsia="Calibri" w:cs="Tahoma"/>
              <w:b/>
              <w:lang w:val="es-MX"/>
            </w:rPr>
          </w:pPr>
          <w:r w:rsidRPr="00E152D8">
            <w:rPr>
              <w:rFonts w:eastAsia="Calibri" w:cs="Tahoma"/>
              <w:lang w:val="es-MX"/>
            </w:rPr>
            <w:t>Luis Gustavo Parra Noriega</w:t>
          </w:r>
        </w:p>
      </w:tc>
    </w:tr>
  </w:tbl>
  <w:p w14:paraId="305D4853" w14:textId="77777777" w:rsidR="00031961" w:rsidRDefault="00000000" w:rsidP="00347876">
    <w:pPr>
      <w:pStyle w:val="Encabezado"/>
      <w:tabs>
        <w:tab w:val="left" w:pos="5812"/>
      </w:tabs>
    </w:pPr>
    <w:r>
      <w:rPr>
        <w:noProof/>
      </w:rPr>
      <w:pict w14:anchorId="06CE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1025" type="#_x0000_t75" alt="MARCA DE AGUA - HOJA RESOLUCIÓN" style="position:absolute;left:0;text-align:left;margin-left:-89.1pt;margin-top:-123.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4EC"/>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2AB0324"/>
    <w:multiLevelType w:val="hybridMultilevel"/>
    <w:tmpl w:val="45043BE0"/>
    <w:lvl w:ilvl="0" w:tplc="4F5E5BFC">
      <w:start w:val="1"/>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F65A6C"/>
    <w:multiLevelType w:val="hybridMultilevel"/>
    <w:tmpl w:val="6A5480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F95929"/>
    <w:multiLevelType w:val="hybridMultilevel"/>
    <w:tmpl w:val="6A300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5E0703"/>
    <w:multiLevelType w:val="hybridMultilevel"/>
    <w:tmpl w:val="7B04B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3B63FF"/>
    <w:multiLevelType w:val="hybridMultilevel"/>
    <w:tmpl w:val="DDA80AB6"/>
    <w:lvl w:ilvl="0" w:tplc="86A295F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6C254B"/>
    <w:multiLevelType w:val="hybridMultilevel"/>
    <w:tmpl w:val="2AEE344E"/>
    <w:lvl w:ilvl="0" w:tplc="E32E1F9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F2B52D5"/>
    <w:multiLevelType w:val="hybridMultilevel"/>
    <w:tmpl w:val="9AB0BA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FC84ABF"/>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101247C"/>
    <w:multiLevelType w:val="hybridMultilevel"/>
    <w:tmpl w:val="BB621E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857DAF"/>
    <w:multiLevelType w:val="hybridMultilevel"/>
    <w:tmpl w:val="EC62F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786C5F"/>
    <w:multiLevelType w:val="hybridMultilevel"/>
    <w:tmpl w:val="B198A6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E372D"/>
    <w:multiLevelType w:val="hybridMultilevel"/>
    <w:tmpl w:val="D7E4E3C6"/>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9"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3486277"/>
    <w:multiLevelType w:val="hybridMultilevel"/>
    <w:tmpl w:val="8D6AA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C4640A"/>
    <w:multiLevelType w:val="hybridMultilevel"/>
    <w:tmpl w:val="36AE0536"/>
    <w:lvl w:ilvl="0" w:tplc="20E07EE4">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A4D2B40"/>
    <w:multiLevelType w:val="hybridMultilevel"/>
    <w:tmpl w:val="0E4A87C2"/>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B6829F2"/>
    <w:multiLevelType w:val="hybridMultilevel"/>
    <w:tmpl w:val="3476EEB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FD7B3E"/>
    <w:multiLevelType w:val="hybridMultilevel"/>
    <w:tmpl w:val="96D25CBC"/>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7" w15:restartNumberingAfterBreak="0">
    <w:nsid w:val="59CC25F3"/>
    <w:multiLevelType w:val="multilevel"/>
    <w:tmpl w:val="1B70E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1328BC"/>
    <w:multiLevelType w:val="hybridMultilevel"/>
    <w:tmpl w:val="D4F2C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80521D"/>
    <w:multiLevelType w:val="hybridMultilevel"/>
    <w:tmpl w:val="D862A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4522D9"/>
    <w:multiLevelType w:val="hybridMultilevel"/>
    <w:tmpl w:val="41829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63552EB"/>
    <w:multiLevelType w:val="hybridMultilevel"/>
    <w:tmpl w:val="B5945B8C"/>
    <w:lvl w:ilvl="0" w:tplc="080A001B">
      <w:start w:val="1"/>
      <w:numFmt w:val="low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67B55E95"/>
    <w:multiLevelType w:val="hybridMultilevel"/>
    <w:tmpl w:val="966E7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46604E"/>
    <w:multiLevelType w:val="hybridMultilevel"/>
    <w:tmpl w:val="BC4E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0163E7"/>
    <w:multiLevelType w:val="multilevel"/>
    <w:tmpl w:val="C704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671F83"/>
    <w:multiLevelType w:val="hybridMultilevel"/>
    <w:tmpl w:val="5DC0F252"/>
    <w:lvl w:ilvl="0" w:tplc="388EF616">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4B503F2"/>
    <w:multiLevelType w:val="hybridMultilevel"/>
    <w:tmpl w:val="13145D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AD42B6"/>
    <w:multiLevelType w:val="hybridMultilevel"/>
    <w:tmpl w:val="4406027C"/>
    <w:lvl w:ilvl="0" w:tplc="C21A1B7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0D57D6"/>
    <w:multiLevelType w:val="hybridMultilevel"/>
    <w:tmpl w:val="D9342B0A"/>
    <w:lvl w:ilvl="0" w:tplc="388EF61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830C95"/>
    <w:multiLevelType w:val="hybridMultilevel"/>
    <w:tmpl w:val="D04436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B7527"/>
    <w:multiLevelType w:val="hybridMultilevel"/>
    <w:tmpl w:val="6B30940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2"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252669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5961699">
    <w:abstractNumId w:val="7"/>
  </w:num>
  <w:num w:numId="3" w16cid:durableId="1883126282">
    <w:abstractNumId w:val="42"/>
  </w:num>
  <w:num w:numId="4" w16cid:durableId="442962956">
    <w:abstractNumId w:val="8"/>
  </w:num>
  <w:num w:numId="5" w16cid:durableId="1880781836">
    <w:abstractNumId w:val="16"/>
  </w:num>
  <w:num w:numId="6" w16cid:durableId="260839388">
    <w:abstractNumId w:val="12"/>
  </w:num>
  <w:num w:numId="7" w16cid:durableId="832112062">
    <w:abstractNumId w:val="20"/>
  </w:num>
  <w:num w:numId="8" w16cid:durableId="421344369">
    <w:abstractNumId w:val="22"/>
  </w:num>
  <w:num w:numId="9" w16cid:durableId="643005512">
    <w:abstractNumId w:val="19"/>
  </w:num>
  <w:num w:numId="10" w16cid:durableId="2036421082">
    <w:abstractNumId w:val="23"/>
  </w:num>
  <w:num w:numId="11" w16cid:durableId="12904305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9760805">
    <w:abstractNumId w:val="33"/>
  </w:num>
  <w:num w:numId="13" w16cid:durableId="2124298479">
    <w:abstractNumId w:val="38"/>
  </w:num>
  <w:num w:numId="14" w16cid:durableId="512453875">
    <w:abstractNumId w:val="40"/>
  </w:num>
  <w:num w:numId="15" w16cid:durableId="1055742621">
    <w:abstractNumId w:val="17"/>
  </w:num>
  <w:num w:numId="16" w16cid:durableId="1704791874">
    <w:abstractNumId w:val="15"/>
  </w:num>
  <w:num w:numId="17" w16cid:durableId="1700276232">
    <w:abstractNumId w:val="21"/>
  </w:num>
  <w:num w:numId="18" w16cid:durableId="775559435">
    <w:abstractNumId w:val="0"/>
  </w:num>
  <w:num w:numId="19" w16cid:durableId="2037342849">
    <w:abstractNumId w:val="29"/>
  </w:num>
  <w:num w:numId="20" w16cid:durableId="581643817">
    <w:abstractNumId w:val="34"/>
  </w:num>
  <w:num w:numId="21" w16cid:durableId="2024242234">
    <w:abstractNumId w:val="28"/>
  </w:num>
  <w:num w:numId="22" w16cid:durableId="454373251">
    <w:abstractNumId w:val="32"/>
  </w:num>
  <w:num w:numId="23" w16cid:durableId="1315529984">
    <w:abstractNumId w:val="30"/>
  </w:num>
  <w:num w:numId="24" w16cid:durableId="1145439919">
    <w:abstractNumId w:val="24"/>
  </w:num>
  <w:num w:numId="25" w16cid:durableId="116337321">
    <w:abstractNumId w:val="13"/>
  </w:num>
  <w:num w:numId="26" w16cid:durableId="1066025267">
    <w:abstractNumId w:val="4"/>
  </w:num>
  <w:num w:numId="27" w16cid:durableId="12035140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8346806">
    <w:abstractNumId w:val="2"/>
  </w:num>
  <w:num w:numId="29" w16cid:durableId="1168911410">
    <w:abstractNumId w:val="6"/>
  </w:num>
  <w:num w:numId="30" w16cid:durableId="471484460">
    <w:abstractNumId w:val="39"/>
  </w:num>
  <w:num w:numId="31" w16cid:durableId="1671256500">
    <w:abstractNumId w:val="10"/>
  </w:num>
  <w:num w:numId="32" w16cid:durableId="624894634">
    <w:abstractNumId w:val="41"/>
  </w:num>
  <w:num w:numId="33" w16cid:durableId="774596843">
    <w:abstractNumId w:val="18"/>
  </w:num>
  <w:num w:numId="34" w16cid:durableId="268661486">
    <w:abstractNumId w:val="26"/>
  </w:num>
  <w:num w:numId="35" w16cid:durableId="113208431">
    <w:abstractNumId w:val="35"/>
  </w:num>
  <w:num w:numId="36" w16cid:durableId="1914899253">
    <w:abstractNumId w:val="31"/>
  </w:num>
  <w:num w:numId="37" w16cid:durableId="366026681">
    <w:abstractNumId w:val="37"/>
  </w:num>
  <w:num w:numId="38" w16cid:durableId="1957325282">
    <w:abstractNumId w:val="11"/>
  </w:num>
  <w:num w:numId="39" w16cid:durableId="853880791">
    <w:abstractNumId w:val="9"/>
  </w:num>
  <w:num w:numId="40" w16cid:durableId="1756396216">
    <w:abstractNumId w:val="1"/>
  </w:num>
  <w:num w:numId="41" w16cid:durableId="991250458">
    <w:abstractNumId w:val="3"/>
  </w:num>
  <w:num w:numId="42" w16cid:durableId="2050379000">
    <w:abstractNumId w:val="5"/>
  </w:num>
  <w:num w:numId="43" w16cid:durableId="1943798161">
    <w:abstractNumId w:val="27"/>
  </w:num>
  <w:num w:numId="44" w16cid:durableId="110252773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C5"/>
    <w:rsid w:val="000020C5"/>
    <w:rsid w:val="00002991"/>
    <w:rsid w:val="00003D94"/>
    <w:rsid w:val="000045A6"/>
    <w:rsid w:val="000062FD"/>
    <w:rsid w:val="00006636"/>
    <w:rsid w:val="00007BC8"/>
    <w:rsid w:val="00031961"/>
    <w:rsid w:val="0003316E"/>
    <w:rsid w:val="000362D0"/>
    <w:rsid w:val="0004161E"/>
    <w:rsid w:val="00041844"/>
    <w:rsid w:val="00042509"/>
    <w:rsid w:val="00043CDA"/>
    <w:rsid w:val="000539BD"/>
    <w:rsid w:val="00053BC6"/>
    <w:rsid w:val="000558EC"/>
    <w:rsid w:val="00057C48"/>
    <w:rsid w:val="00060685"/>
    <w:rsid w:val="00060723"/>
    <w:rsid w:val="00063884"/>
    <w:rsid w:val="000716E3"/>
    <w:rsid w:val="000750F3"/>
    <w:rsid w:val="000754C0"/>
    <w:rsid w:val="00076681"/>
    <w:rsid w:val="00080393"/>
    <w:rsid w:val="00081ABD"/>
    <w:rsid w:val="000821F8"/>
    <w:rsid w:val="00087796"/>
    <w:rsid w:val="00093F12"/>
    <w:rsid w:val="00094584"/>
    <w:rsid w:val="000A0A70"/>
    <w:rsid w:val="000A2D13"/>
    <w:rsid w:val="000A6A91"/>
    <w:rsid w:val="000B2239"/>
    <w:rsid w:val="000B24CC"/>
    <w:rsid w:val="000B70D0"/>
    <w:rsid w:val="000C1FDB"/>
    <w:rsid w:val="000D4873"/>
    <w:rsid w:val="000D49DD"/>
    <w:rsid w:val="000E7720"/>
    <w:rsid w:val="000F5268"/>
    <w:rsid w:val="000F74C0"/>
    <w:rsid w:val="00104D0A"/>
    <w:rsid w:val="00110D4D"/>
    <w:rsid w:val="00111ECE"/>
    <w:rsid w:val="001140A5"/>
    <w:rsid w:val="001156D7"/>
    <w:rsid w:val="00123ADD"/>
    <w:rsid w:val="0013015C"/>
    <w:rsid w:val="00133440"/>
    <w:rsid w:val="001334D1"/>
    <w:rsid w:val="0014339D"/>
    <w:rsid w:val="00147F38"/>
    <w:rsid w:val="0015016B"/>
    <w:rsid w:val="00153932"/>
    <w:rsid w:val="00155A01"/>
    <w:rsid w:val="0015730E"/>
    <w:rsid w:val="001609BD"/>
    <w:rsid w:val="00166789"/>
    <w:rsid w:val="0017042D"/>
    <w:rsid w:val="00175ED2"/>
    <w:rsid w:val="0018101A"/>
    <w:rsid w:val="0018339D"/>
    <w:rsid w:val="0018355D"/>
    <w:rsid w:val="00183736"/>
    <w:rsid w:val="00191491"/>
    <w:rsid w:val="00195CF5"/>
    <w:rsid w:val="001A0E50"/>
    <w:rsid w:val="001A0F43"/>
    <w:rsid w:val="001A2B03"/>
    <w:rsid w:val="001A3275"/>
    <w:rsid w:val="001A3A3E"/>
    <w:rsid w:val="001B2442"/>
    <w:rsid w:val="001B6F42"/>
    <w:rsid w:val="001C137C"/>
    <w:rsid w:val="001C4397"/>
    <w:rsid w:val="001C7AC2"/>
    <w:rsid w:val="001E3C40"/>
    <w:rsid w:val="001E59AF"/>
    <w:rsid w:val="001E7C66"/>
    <w:rsid w:val="001F22AA"/>
    <w:rsid w:val="001F3934"/>
    <w:rsid w:val="001F4269"/>
    <w:rsid w:val="001F5C0B"/>
    <w:rsid w:val="00200755"/>
    <w:rsid w:val="00202395"/>
    <w:rsid w:val="00202D93"/>
    <w:rsid w:val="00202E0A"/>
    <w:rsid w:val="00203961"/>
    <w:rsid w:val="0020547F"/>
    <w:rsid w:val="00207046"/>
    <w:rsid w:val="00213634"/>
    <w:rsid w:val="00222A22"/>
    <w:rsid w:val="00223665"/>
    <w:rsid w:val="00230BC7"/>
    <w:rsid w:val="002353CB"/>
    <w:rsid w:val="0023597E"/>
    <w:rsid w:val="002415DE"/>
    <w:rsid w:val="00243A71"/>
    <w:rsid w:val="002451CA"/>
    <w:rsid w:val="002470F9"/>
    <w:rsid w:val="00250655"/>
    <w:rsid w:val="0025077A"/>
    <w:rsid w:val="00251B33"/>
    <w:rsid w:val="00252709"/>
    <w:rsid w:val="00254457"/>
    <w:rsid w:val="00254566"/>
    <w:rsid w:val="00254F36"/>
    <w:rsid w:val="00264675"/>
    <w:rsid w:val="00267FB5"/>
    <w:rsid w:val="002705C2"/>
    <w:rsid w:val="00271E47"/>
    <w:rsid w:val="00275938"/>
    <w:rsid w:val="00293277"/>
    <w:rsid w:val="00293C56"/>
    <w:rsid w:val="00297A5A"/>
    <w:rsid w:val="002A0B3A"/>
    <w:rsid w:val="002A3F0C"/>
    <w:rsid w:val="002A40A0"/>
    <w:rsid w:val="002B54BB"/>
    <w:rsid w:val="002C19D9"/>
    <w:rsid w:val="002C3558"/>
    <w:rsid w:val="002C5013"/>
    <w:rsid w:val="002D117D"/>
    <w:rsid w:val="002D4161"/>
    <w:rsid w:val="002D49AC"/>
    <w:rsid w:val="002E733C"/>
    <w:rsid w:val="002F1D02"/>
    <w:rsid w:val="002F3A14"/>
    <w:rsid w:val="002F4410"/>
    <w:rsid w:val="002F6AF8"/>
    <w:rsid w:val="003002CB"/>
    <w:rsid w:val="0030305E"/>
    <w:rsid w:val="0030377D"/>
    <w:rsid w:val="00306FB6"/>
    <w:rsid w:val="0031257C"/>
    <w:rsid w:val="00313596"/>
    <w:rsid w:val="003145F9"/>
    <w:rsid w:val="0032289C"/>
    <w:rsid w:val="00331F46"/>
    <w:rsid w:val="00334485"/>
    <w:rsid w:val="0033782D"/>
    <w:rsid w:val="00344846"/>
    <w:rsid w:val="00345BB5"/>
    <w:rsid w:val="00347876"/>
    <w:rsid w:val="003556D5"/>
    <w:rsid w:val="0035602F"/>
    <w:rsid w:val="0036051C"/>
    <w:rsid w:val="00363DED"/>
    <w:rsid w:val="00365137"/>
    <w:rsid w:val="003663D1"/>
    <w:rsid w:val="003727BC"/>
    <w:rsid w:val="00382B56"/>
    <w:rsid w:val="003837EE"/>
    <w:rsid w:val="003872B7"/>
    <w:rsid w:val="00387E7C"/>
    <w:rsid w:val="003905B1"/>
    <w:rsid w:val="00390BA0"/>
    <w:rsid w:val="00394286"/>
    <w:rsid w:val="00394344"/>
    <w:rsid w:val="00397810"/>
    <w:rsid w:val="003A123A"/>
    <w:rsid w:val="003B04E1"/>
    <w:rsid w:val="003B3103"/>
    <w:rsid w:val="003B3DC8"/>
    <w:rsid w:val="003B5DA8"/>
    <w:rsid w:val="003C74A7"/>
    <w:rsid w:val="003E5ADD"/>
    <w:rsid w:val="003E6429"/>
    <w:rsid w:val="003E678B"/>
    <w:rsid w:val="003F5B7E"/>
    <w:rsid w:val="003F5EB5"/>
    <w:rsid w:val="003F63DA"/>
    <w:rsid w:val="00411430"/>
    <w:rsid w:val="00415BBC"/>
    <w:rsid w:val="00415F0B"/>
    <w:rsid w:val="004327D0"/>
    <w:rsid w:val="00444157"/>
    <w:rsid w:val="004500E2"/>
    <w:rsid w:val="0045441F"/>
    <w:rsid w:val="004552D8"/>
    <w:rsid w:val="00455DCB"/>
    <w:rsid w:val="00456B51"/>
    <w:rsid w:val="00460FFC"/>
    <w:rsid w:val="004610AE"/>
    <w:rsid w:val="0046125F"/>
    <w:rsid w:val="004630EC"/>
    <w:rsid w:val="0046538F"/>
    <w:rsid w:val="00466511"/>
    <w:rsid w:val="004714D3"/>
    <w:rsid w:val="00471AA5"/>
    <w:rsid w:val="004724CB"/>
    <w:rsid w:val="004908D0"/>
    <w:rsid w:val="0049737D"/>
    <w:rsid w:val="004A5AD5"/>
    <w:rsid w:val="004B4B36"/>
    <w:rsid w:val="004B52B2"/>
    <w:rsid w:val="004D1BD8"/>
    <w:rsid w:val="004E5AB1"/>
    <w:rsid w:val="004E6D8C"/>
    <w:rsid w:val="004F4520"/>
    <w:rsid w:val="004F74F5"/>
    <w:rsid w:val="004F7EFC"/>
    <w:rsid w:val="005032B4"/>
    <w:rsid w:val="00505C1F"/>
    <w:rsid w:val="0050623A"/>
    <w:rsid w:val="005225BB"/>
    <w:rsid w:val="005235E8"/>
    <w:rsid w:val="00524ED6"/>
    <w:rsid w:val="00530E22"/>
    <w:rsid w:val="00537251"/>
    <w:rsid w:val="005400EE"/>
    <w:rsid w:val="00540E22"/>
    <w:rsid w:val="00550A53"/>
    <w:rsid w:val="00561B10"/>
    <w:rsid w:val="005620CE"/>
    <w:rsid w:val="005634C6"/>
    <w:rsid w:val="0056429B"/>
    <w:rsid w:val="00567E9E"/>
    <w:rsid w:val="0057282C"/>
    <w:rsid w:val="0057511C"/>
    <w:rsid w:val="0057545A"/>
    <w:rsid w:val="00576536"/>
    <w:rsid w:val="005811D2"/>
    <w:rsid w:val="00581D38"/>
    <w:rsid w:val="0058439E"/>
    <w:rsid w:val="00585FFB"/>
    <w:rsid w:val="00587799"/>
    <w:rsid w:val="005902EF"/>
    <w:rsid w:val="00596D1D"/>
    <w:rsid w:val="00597282"/>
    <w:rsid w:val="005A538C"/>
    <w:rsid w:val="005A6BEC"/>
    <w:rsid w:val="005A7DC1"/>
    <w:rsid w:val="005B5453"/>
    <w:rsid w:val="005C2558"/>
    <w:rsid w:val="005C353C"/>
    <w:rsid w:val="005C459D"/>
    <w:rsid w:val="005C53C7"/>
    <w:rsid w:val="005C6124"/>
    <w:rsid w:val="005C6199"/>
    <w:rsid w:val="005D04FC"/>
    <w:rsid w:val="005D2E38"/>
    <w:rsid w:val="005D3D54"/>
    <w:rsid w:val="005E6D9C"/>
    <w:rsid w:val="005F06AF"/>
    <w:rsid w:val="00606D94"/>
    <w:rsid w:val="00614F87"/>
    <w:rsid w:val="006218EA"/>
    <w:rsid w:val="00623947"/>
    <w:rsid w:val="00633A2B"/>
    <w:rsid w:val="006343FA"/>
    <w:rsid w:val="00635352"/>
    <w:rsid w:val="006400F1"/>
    <w:rsid w:val="0064639F"/>
    <w:rsid w:val="00647DF2"/>
    <w:rsid w:val="006513E1"/>
    <w:rsid w:val="00653139"/>
    <w:rsid w:val="00655864"/>
    <w:rsid w:val="00662953"/>
    <w:rsid w:val="006651F1"/>
    <w:rsid w:val="00667107"/>
    <w:rsid w:val="00672292"/>
    <w:rsid w:val="00673579"/>
    <w:rsid w:val="006760A0"/>
    <w:rsid w:val="00676FF4"/>
    <w:rsid w:val="006778B9"/>
    <w:rsid w:val="0068386C"/>
    <w:rsid w:val="00685711"/>
    <w:rsid w:val="006945D2"/>
    <w:rsid w:val="006A0867"/>
    <w:rsid w:val="006A12A6"/>
    <w:rsid w:val="006A3D31"/>
    <w:rsid w:val="006A402B"/>
    <w:rsid w:val="006A5843"/>
    <w:rsid w:val="006A5BCA"/>
    <w:rsid w:val="006B1CAC"/>
    <w:rsid w:val="006B5EAB"/>
    <w:rsid w:val="006B6340"/>
    <w:rsid w:val="006C3439"/>
    <w:rsid w:val="006D12B8"/>
    <w:rsid w:val="006D6FB5"/>
    <w:rsid w:val="006E26AA"/>
    <w:rsid w:val="006E5BE2"/>
    <w:rsid w:val="006E6293"/>
    <w:rsid w:val="006F3588"/>
    <w:rsid w:val="006F52E8"/>
    <w:rsid w:val="007047F4"/>
    <w:rsid w:val="00711A43"/>
    <w:rsid w:val="00714349"/>
    <w:rsid w:val="007146FE"/>
    <w:rsid w:val="007309C0"/>
    <w:rsid w:val="00734447"/>
    <w:rsid w:val="0073758B"/>
    <w:rsid w:val="00737CF6"/>
    <w:rsid w:val="00742C37"/>
    <w:rsid w:val="00744199"/>
    <w:rsid w:val="007554D0"/>
    <w:rsid w:val="00760E91"/>
    <w:rsid w:val="007616ED"/>
    <w:rsid w:val="00761C2B"/>
    <w:rsid w:val="00763706"/>
    <w:rsid w:val="00767EFB"/>
    <w:rsid w:val="007719F0"/>
    <w:rsid w:val="00771B61"/>
    <w:rsid w:val="00780EC7"/>
    <w:rsid w:val="00784C5C"/>
    <w:rsid w:val="007850C7"/>
    <w:rsid w:val="00791024"/>
    <w:rsid w:val="007911D8"/>
    <w:rsid w:val="007948E1"/>
    <w:rsid w:val="00795C9D"/>
    <w:rsid w:val="007A0FD6"/>
    <w:rsid w:val="007B1834"/>
    <w:rsid w:val="007B5D0A"/>
    <w:rsid w:val="007B5ECA"/>
    <w:rsid w:val="007C11CD"/>
    <w:rsid w:val="007C35E6"/>
    <w:rsid w:val="007C5098"/>
    <w:rsid w:val="007D1412"/>
    <w:rsid w:val="007E364C"/>
    <w:rsid w:val="007F08B3"/>
    <w:rsid w:val="007F149A"/>
    <w:rsid w:val="007F179C"/>
    <w:rsid w:val="007F271C"/>
    <w:rsid w:val="007F30B4"/>
    <w:rsid w:val="007F313E"/>
    <w:rsid w:val="007F316D"/>
    <w:rsid w:val="00810125"/>
    <w:rsid w:val="00811A30"/>
    <w:rsid w:val="00812FC7"/>
    <w:rsid w:val="00814335"/>
    <w:rsid w:val="00826E2F"/>
    <w:rsid w:val="00827355"/>
    <w:rsid w:val="008308EF"/>
    <w:rsid w:val="00835D91"/>
    <w:rsid w:val="00837B92"/>
    <w:rsid w:val="00842679"/>
    <w:rsid w:val="00847233"/>
    <w:rsid w:val="00852BB1"/>
    <w:rsid w:val="0085311A"/>
    <w:rsid w:val="00854F21"/>
    <w:rsid w:val="00871B37"/>
    <w:rsid w:val="0087683F"/>
    <w:rsid w:val="00876B0D"/>
    <w:rsid w:val="0088315D"/>
    <w:rsid w:val="0088326C"/>
    <w:rsid w:val="008853D3"/>
    <w:rsid w:val="00885D3F"/>
    <w:rsid w:val="00892115"/>
    <w:rsid w:val="0089704B"/>
    <w:rsid w:val="008A119D"/>
    <w:rsid w:val="008A310A"/>
    <w:rsid w:val="008B092D"/>
    <w:rsid w:val="008B19B3"/>
    <w:rsid w:val="008B2C31"/>
    <w:rsid w:val="008B4AF5"/>
    <w:rsid w:val="008B5811"/>
    <w:rsid w:val="008C3E58"/>
    <w:rsid w:val="008D1B96"/>
    <w:rsid w:val="008E279B"/>
    <w:rsid w:val="008E777E"/>
    <w:rsid w:val="008F42E3"/>
    <w:rsid w:val="00903956"/>
    <w:rsid w:val="009051F9"/>
    <w:rsid w:val="0090575C"/>
    <w:rsid w:val="00906BD3"/>
    <w:rsid w:val="00914A32"/>
    <w:rsid w:val="00914B0A"/>
    <w:rsid w:val="009164C2"/>
    <w:rsid w:val="00920C0F"/>
    <w:rsid w:val="00927AF7"/>
    <w:rsid w:val="00937303"/>
    <w:rsid w:val="00937EEA"/>
    <w:rsid w:val="00940303"/>
    <w:rsid w:val="00950B98"/>
    <w:rsid w:val="0096358C"/>
    <w:rsid w:val="00963FF5"/>
    <w:rsid w:val="00964DDD"/>
    <w:rsid w:val="0097330C"/>
    <w:rsid w:val="00974A6B"/>
    <w:rsid w:val="00985A2C"/>
    <w:rsid w:val="00986D27"/>
    <w:rsid w:val="009923AC"/>
    <w:rsid w:val="00992875"/>
    <w:rsid w:val="00992B43"/>
    <w:rsid w:val="00993137"/>
    <w:rsid w:val="00994337"/>
    <w:rsid w:val="009966A3"/>
    <w:rsid w:val="00997B21"/>
    <w:rsid w:val="009A2882"/>
    <w:rsid w:val="009A3161"/>
    <w:rsid w:val="009A3569"/>
    <w:rsid w:val="009A627C"/>
    <w:rsid w:val="009B365B"/>
    <w:rsid w:val="009B51EF"/>
    <w:rsid w:val="009B6275"/>
    <w:rsid w:val="009C0D40"/>
    <w:rsid w:val="009C1C46"/>
    <w:rsid w:val="009C3492"/>
    <w:rsid w:val="009C3C9E"/>
    <w:rsid w:val="009C7586"/>
    <w:rsid w:val="009D778F"/>
    <w:rsid w:val="009E6D19"/>
    <w:rsid w:val="009F13CF"/>
    <w:rsid w:val="009F4EA5"/>
    <w:rsid w:val="00A1763C"/>
    <w:rsid w:val="00A234A1"/>
    <w:rsid w:val="00A305C7"/>
    <w:rsid w:val="00A31BC5"/>
    <w:rsid w:val="00A322C2"/>
    <w:rsid w:val="00A4013F"/>
    <w:rsid w:val="00A447FF"/>
    <w:rsid w:val="00A5086A"/>
    <w:rsid w:val="00A555FF"/>
    <w:rsid w:val="00A63EA5"/>
    <w:rsid w:val="00A66FE3"/>
    <w:rsid w:val="00A85B94"/>
    <w:rsid w:val="00A87DB7"/>
    <w:rsid w:val="00A9056D"/>
    <w:rsid w:val="00A90945"/>
    <w:rsid w:val="00A9339B"/>
    <w:rsid w:val="00A94AFB"/>
    <w:rsid w:val="00A94CDA"/>
    <w:rsid w:val="00AA08E2"/>
    <w:rsid w:val="00AA2962"/>
    <w:rsid w:val="00AA53B5"/>
    <w:rsid w:val="00AA7588"/>
    <w:rsid w:val="00AC0DB0"/>
    <w:rsid w:val="00AD3CF8"/>
    <w:rsid w:val="00AD6680"/>
    <w:rsid w:val="00AE1A99"/>
    <w:rsid w:val="00AE1F48"/>
    <w:rsid w:val="00AE2855"/>
    <w:rsid w:val="00AE490F"/>
    <w:rsid w:val="00AE6AB4"/>
    <w:rsid w:val="00AF5874"/>
    <w:rsid w:val="00B000C5"/>
    <w:rsid w:val="00B04AEA"/>
    <w:rsid w:val="00B06616"/>
    <w:rsid w:val="00B12570"/>
    <w:rsid w:val="00B16B32"/>
    <w:rsid w:val="00B17F6D"/>
    <w:rsid w:val="00B26046"/>
    <w:rsid w:val="00B34338"/>
    <w:rsid w:val="00B417C3"/>
    <w:rsid w:val="00B456E9"/>
    <w:rsid w:val="00B46F88"/>
    <w:rsid w:val="00B557DF"/>
    <w:rsid w:val="00B60C67"/>
    <w:rsid w:val="00B60D25"/>
    <w:rsid w:val="00B6148C"/>
    <w:rsid w:val="00B65D21"/>
    <w:rsid w:val="00B67328"/>
    <w:rsid w:val="00B7094E"/>
    <w:rsid w:val="00B72749"/>
    <w:rsid w:val="00B732D1"/>
    <w:rsid w:val="00B7788B"/>
    <w:rsid w:val="00B7798E"/>
    <w:rsid w:val="00B83462"/>
    <w:rsid w:val="00B83636"/>
    <w:rsid w:val="00B841F8"/>
    <w:rsid w:val="00B86C3D"/>
    <w:rsid w:val="00BA0281"/>
    <w:rsid w:val="00BA7F47"/>
    <w:rsid w:val="00BB0202"/>
    <w:rsid w:val="00BB36D2"/>
    <w:rsid w:val="00BB42F1"/>
    <w:rsid w:val="00BB54A2"/>
    <w:rsid w:val="00BB682B"/>
    <w:rsid w:val="00BB74AF"/>
    <w:rsid w:val="00BC29F2"/>
    <w:rsid w:val="00BD7749"/>
    <w:rsid w:val="00BE2295"/>
    <w:rsid w:val="00BE3A60"/>
    <w:rsid w:val="00BE4762"/>
    <w:rsid w:val="00BF53E4"/>
    <w:rsid w:val="00BF54B7"/>
    <w:rsid w:val="00BF77B7"/>
    <w:rsid w:val="00C14171"/>
    <w:rsid w:val="00C14C5B"/>
    <w:rsid w:val="00C17EBF"/>
    <w:rsid w:val="00C2129B"/>
    <w:rsid w:val="00C213A5"/>
    <w:rsid w:val="00C331D2"/>
    <w:rsid w:val="00C337E5"/>
    <w:rsid w:val="00C53CDF"/>
    <w:rsid w:val="00C54015"/>
    <w:rsid w:val="00C57B5B"/>
    <w:rsid w:val="00C66273"/>
    <w:rsid w:val="00C764ED"/>
    <w:rsid w:val="00C81CDE"/>
    <w:rsid w:val="00C821DD"/>
    <w:rsid w:val="00C8279F"/>
    <w:rsid w:val="00C8608C"/>
    <w:rsid w:val="00C92204"/>
    <w:rsid w:val="00C977DC"/>
    <w:rsid w:val="00CA0F13"/>
    <w:rsid w:val="00CA13E3"/>
    <w:rsid w:val="00CB0D27"/>
    <w:rsid w:val="00CB16D3"/>
    <w:rsid w:val="00CB272B"/>
    <w:rsid w:val="00CB2FA4"/>
    <w:rsid w:val="00CC450F"/>
    <w:rsid w:val="00CD1E3A"/>
    <w:rsid w:val="00CD369E"/>
    <w:rsid w:val="00CD3E26"/>
    <w:rsid w:val="00CE67CA"/>
    <w:rsid w:val="00CE7148"/>
    <w:rsid w:val="00CF039D"/>
    <w:rsid w:val="00CF76E0"/>
    <w:rsid w:val="00D0244F"/>
    <w:rsid w:val="00D03F17"/>
    <w:rsid w:val="00D07290"/>
    <w:rsid w:val="00D10B74"/>
    <w:rsid w:val="00D3439C"/>
    <w:rsid w:val="00D42759"/>
    <w:rsid w:val="00D4442D"/>
    <w:rsid w:val="00D46D56"/>
    <w:rsid w:val="00D526D5"/>
    <w:rsid w:val="00D56C11"/>
    <w:rsid w:val="00D57224"/>
    <w:rsid w:val="00D60E83"/>
    <w:rsid w:val="00D71C64"/>
    <w:rsid w:val="00D74C1C"/>
    <w:rsid w:val="00D750A0"/>
    <w:rsid w:val="00D7683D"/>
    <w:rsid w:val="00D77576"/>
    <w:rsid w:val="00D91A72"/>
    <w:rsid w:val="00D9398F"/>
    <w:rsid w:val="00D95C1D"/>
    <w:rsid w:val="00D95D2D"/>
    <w:rsid w:val="00D96AF9"/>
    <w:rsid w:val="00DA3670"/>
    <w:rsid w:val="00DA7473"/>
    <w:rsid w:val="00DB3DC5"/>
    <w:rsid w:val="00DC3EDC"/>
    <w:rsid w:val="00DC42DF"/>
    <w:rsid w:val="00DD0E44"/>
    <w:rsid w:val="00DD2397"/>
    <w:rsid w:val="00DD2E0C"/>
    <w:rsid w:val="00DD6EB5"/>
    <w:rsid w:val="00DE71A5"/>
    <w:rsid w:val="00DF083F"/>
    <w:rsid w:val="00DF096A"/>
    <w:rsid w:val="00DF1B85"/>
    <w:rsid w:val="00DF4490"/>
    <w:rsid w:val="00DF5EAA"/>
    <w:rsid w:val="00E00696"/>
    <w:rsid w:val="00E0202E"/>
    <w:rsid w:val="00E063FC"/>
    <w:rsid w:val="00E118B0"/>
    <w:rsid w:val="00E128CD"/>
    <w:rsid w:val="00E139A6"/>
    <w:rsid w:val="00E306BC"/>
    <w:rsid w:val="00E35D9F"/>
    <w:rsid w:val="00E406AF"/>
    <w:rsid w:val="00E40ED9"/>
    <w:rsid w:val="00E4792C"/>
    <w:rsid w:val="00E5000A"/>
    <w:rsid w:val="00E50298"/>
    <w:rsid w:val="00E50564"/>
    <w:rsid w:val="00E558A0"/>
    <w:rsid w:val="00E73B06"/>
    <w:rsid w:val="00E75F0E"/>
    <w:rsid w:val="00E767B0"/>
    <w:rsid w:val="00E801BB"/>
    <w:rsid w:val="00E808E0"/>
    <w:rsid w:val="00E9083F"/>
    <w:rsid w:val="00E91037"/>
    <w:rsid w:val="00E91A02"/>
    <w:rsid w:val="00EA2599"/>
    <w:rsid w:val="00EA276A"/>
    <w:rsid w:val="00EA2920"/>
    <w:rsid w:val="00EA3D68"/>
    <w:rsid w:val="00EA52B2"/>
    <w:rsid w:val="00EA6588"/>
    <w:rsid w:val="00EB432C"/>
    <w:rsid w:val="00EB4479"/>
    <w:rsid w:val="00EB5363"/>
    <w:rsid w:val="00EC210C"/>
    <w:rsid w:val="00EC3835"/>
    <w:rsid w:val="00EC7BE9"/>
    <w:rsid w:val="00EE0DB6"/>
    <w:rsid w:val="00EF404F"/>
    <w:rsid w:val="00EF5567"/>
    <w:rsid w:val="00EF74BA"/>
    <w:rsid w:val="00F063F0"/>
    <w:rsid w:val="00F11FC0"/>
    <w:rsid w:val="00F263CA"/>
    <w:rsid w:val="00F26F2D"/>
    <w:rsid w:val="00F3234B"/>
    <w:rsid w:val="00F444A2"/>
    <w:rsid w:val="00F467D3"/>
    <w:rsid w:val="00F532E9"/>
    <w:rsid w:val="00F6023B"/>
    <w:rsid w:val="00F602A0"/>
    <w:rsid w:val="00F61205"/>
    <w:rsid w:val="00F653FF"/>
    <w:rsid w:val="00F75544"/>
    <w:rsid w:val="00F760F9"/>
    <w:rsid w:val="00F77CD2"/>
    <w:rsid w:val="00F8681C"/>
    <w:rsid w:val="00F87269"/>
    <w:rsid w:val="00F87FF3"/>
    <w:rsid w:val="00F907C1"/>
    <w:rsid w:val="00F92554"/>
    <w:rsid w:val="00F938F7"/>
    <w:rsid w:val="00F979FB"/>
    <w:rsid w:val="00FA48AE"/>
    <w:rsid w:val="00FB3AE3"/>
    <w:rsid w:val="00FB5208"/>
    <w:rsid w:val="00FB5667"/>
    <w:rsid w:val="00FB6AB3"/>
    <w:rsid w:val="00FB750B"/>
    <w:rsid w:val="00FC3D54"/>
    <w:rsid w:val="00FC6CD2"/>
    <w:rsid w:val="00FD19DD"/>
    <w:rsid w:val="00FD1A74"/>
    <w:rsid w:val="00FD2857"/>
    <w:rsid w:val="00FE2A49"/>
    <w:rsid w:val="00FF6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DC5"/>
    <w:pPr>
      <w:jc w:val="both"/>
    </w:pPr>
    <w:rPr>
      <w:rFonts w:ascii="Palatino Linotype" w:hAnsi="Palatino Linotype"/>
      <w:color w:val="000000" w:themeColor="text1"/>
      <w:kern w:val="0"/>
      <w14:ligatures w14:val="none"/>
    </w:rPr>
  </w:style>
  <w:style w:type="paragraph" w:styleId="Ttulo1">
    <w:name w:val="heading 1"/>
    <w:basedOn w:val="Normal"/>
    <w:next w:val="Normal"/>
    <w:link w:val="Ttulo1Car"/>
    <w:uiPriority w:val="9"/>
    <w:qFormat/>
    <w:rsid w:val="00076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6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5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6681"/>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076681"/>
    <w:pPr>
      <w:jc w:val="left"/>
      <w:outlineLvl w:val="9"/>
    </w:pPr>
    <w:rPr>
      <w:lang w:eastAsia="es-MX"/>
    </w:r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076681"/>
    <w:rPr>
      <w:rFonts w:asciiTheme="majorHAnsi" w:eastAsiaTheme="majorEastAsia" w:hAnsiTheme="majorHAnsi" w:cstheme="majorBidi"/>
      <w:color w:val="2F5496" w:themeColor="accent1" w:themeShade="BF"/>
      <w:kern w:val="0"/>
      <w:sz w:val="26"/>
      <w:szCs w:val="26"/>
      <w14:ligatures w14:val="none"/>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DA3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895">
      <w:bodyDiv w:val="1"/>
      <w:marLeft w:val="0"/>
      <w:marRight w:val="0"/>
      <w:marTop w:val="0"/>
      <w:marBottom w:val="0"/>
      <w:divBdr>
        <w:top w:val="none" w:sz="0" w:space="0" w:color="auto"/>
        <w:left w:val="none" w:sz="0" w:space="0" w:color="auto"/>
        <w:bottom w:val="none" w:sz="0" w:space="0" w:color="auto"/>
        <w:right w:val="none" w:sz="0" w:space="0" w:color="auto"/>
      </w:divBdr>
    </w:div>
    <w:div w:id="116723478">
      <w:bodyDiv w:val="1"/>
      <w:marLeft w:val="0"/>
      <w:marRight w:val="0"/>
      <w:marTop w:val="0"/>
      <w:marBottom w:val="0"/>
      <w:divBdr>
        <w:top w:val="none" w:sz="0" w:space="0" w:color="auto"/>
        <w:left w:val="none" w:sz="0" w:space="0" w:color="auto"/>
        <w:bottom w:val="none" w:sz="0" w:space="0" w:color="auto"/>
        <w:right w:val="none" w:sz="0" w:space="0" w:color="auto"/>
      </w:divBdr>
    </w:div>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242833462">
      <w:bodyDiv w:val="1"/>
      <w:marLeft w:val="0"/>
      <w:marRight w:val="0"/>
      <w:marTop w:val="0"/>
      <w:marBottom w:val="0"/>
      <w:divBdr>
        <w:top w:val="none" w:sz="0" w:space="0" w:color="auto"/>
        <w:left w:val="none" w:sz="0" w:space="0" w:color="auto"/>
        <w:bottom w:val="none" w:sz="0" w:space="0" w:color="auto"/>
        <w:right w:val="none" w:sz="0" w:space="0" w:color="auto"/>
      </w:divBdr>
    </w:div>
    <w:div w:id="288169345">
      <w:bodyDiv w:val="1"/>
      <w:marLeft w:val="0"/>
      <w:marRight w:val="0"/>
      <w:marTop w:val="0"/>
      <w:marBottom w:val="0"/>
      <w:divBdr>
        <w:top w:val="none" w:sz="0" w:space="0" w:color="auto"/>
        <w:left w:val="none" w:sz="0" w:space="0" w:color="auto"/>
        <w:bottom w:val="none" w:sz="0" w:space="0" w:color="auto"/>
        <w:right w:val="none" w:sz="0" w:space="0" w:color="auto"/>
      </w:divBdr>
    </w:div>
    <w:div w:id="411198982">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673267521">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932544005">
      <w:bodyDiv w:val="1"/>
      <w:marLeft w:val="0"/>
      <w:marRight w:val="0"/>
      <w:marTop w:val="0"/>
      <w:marBottom w:val="0"/>
      <w:divBdr>
        <w:top w:val="none" w:sz="0" w:space="0" w:color="auto"/>
        <w:left w:val="none" w:sz="0" w:space="0" w:color="auto"/>
        <w:bottom w:val="none" w:sz="0" w:space="0" w:color="auto"/>
        <w:right w:val="none" w:sz="0" w:space="0" w:color="auto"/>
      </w:divBdr>
    </w:div>
    <w:div w:id="960845015">
      <w:bodyDiv w:val="1"/>
      <w:marLeft w:val="0"/>
      <w:marRight w:val="0"/>
      <w:marTop w:val="0"/>
      <w:marBottom w:val="0"/>
      <w:divBdr>
        <w:top w:val="none" w:sz="0" w:space="0" w:color="auto"/>
        <w:left w:val="none" w:sz="0" w:space="0" w:color="auto"/>
        <w:bottom w:val="none" w:sz="0" w:space="0" w:color="auto"/>
        <w:right w:val="none" w:sz="0" w:space="0" w:color="auto"/>
      </w:divBdr>
    </w:div>
    <w:div w:id="1025329334">
      <w:bodyDiv w:val="1"/>
      <w:marLeft w:val="0"/>
      <w:marRight w:val="0"/>
      <w:marTop w:val="0"/>
      <w:marBottom w:val="0"/>
      <w:divBdr>
        <w:top w:val="none" w:sz="0" w:space="0" w:color="auto"/>
        <w:left w:val="none" w:sz="0" w:space="0" w:color="auto"/>
        <w:bottom w:val="none" w:sz="0" w:space="0" w:color="auto"/>
        <w:right w:val="none" w:sz="0" w:space="0" w:color="auto"/>
      </w:divBdr>
    </w:div>
    <w:div w:id="1069495065">
      <w:bodyDiv w:val="1"/>
      <w:marLeft w:val="0"/>
      <w:marRight w:val="0"/>
      <w:marTop w:val="0"/>
      <w:marBottom w:val="0"/>
      <w:divBdr>
        <w:top w:val="none" w:sz="0" w:space="0" w:color="auto"/>
        <w:left w:val="none" w:sz="0" w:space="0" w:color="auto"/>
        <w:bottom w:val="none" w:sz="0" w:space="0" w:color="auto"/>
        <w:right w:val="none" w:sz="0" w:space="0" w:color="auto"/>
      </w:divBdr>
    </w:div>
    <w:div w:id="1226990992">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55113802">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573545276">
      <w:bodyDiv w:val="1"/>
      <w:marLeft w:val="0"/>
      <w:marRight w:val="0"/>
      <w:marTop w:val="0"/>
      <w:marBottom w:val="0"/>
      <w:divBdr>
        <w:top w:val="none" w:sz="0" w:space="0" w:color="auto"/>
        <w:left w:val="none" w:sz="0" w:space="0" w:color="auto"/>
        <w:bottom w:val="none" w:sz="0" w:space="0" w:color="auto"/>
        <w:right w:val="none" w:sz="0" w:space="0" w:color="auto"/>
      </w:divBdr>
    </w:div>
    <w:div w:id="1592470095">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5/02/BANDO-MUNICIPAL-2025-PAG.pd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toluca.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www2.toluca.gob.mx/continua-en-toluca-pre-registro-para-la-recoleccion-de-residuos-solidos-de-negocio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2.toluca.gob.mx/wp-content/uploads/2024/12/08-MP-DGMA.pdf"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92896-8F3A-402E-9AA9-C5C49E4D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7499</Words>
  <Characters>41249</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Office</cp:lastModifiedBy>
  <cp:revision>3</cp:revision>
  <cp:lastPrinted>2025-08-29T12:28:00Z</cp:lastPrinted>
  <dcterms:created xsi:type="dcterms:W3CDTF">2025-08-29T12:28:00Z</dcterms:created>
  <dcterms:modified xsi:type="dcterms:W3CDTF">2025-08-29T12:28:00Z</dcterms:modified>
</cp:coreProperties>
</file>