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2"/>
          <w:lang w:val="es-ES" w:eastAsia="es-ES"/>
        </w:rPr>
        <w:id w:val="1393005918"/>
        <w:docPartObj>
          <w:docPartGallery w:val="Table of Contents"/>
          <w:docPartUnique/>
        </w:docPartObj>
      </w:sdtPr>
      <w:sdtEndPr>
        <w:rPr>
          <w:b/>
          <w:bCs/>
        </w:rPr>
      </w:sdtEndPr>
      <w:sdtContent>
        <w:p w14:paraId="4C8EBD91" w14:textId="77777777" w:rsidR="00247497" w:rsidRPr="00F621D8" w:rsidRDefault="00247497" w:rsidP="00F621D8">
          <w:pPr>
            <w:pStyle w:val="TtulodeTDC"/>
            <w:rPr>
              <w:color w:val="auto"/>
              <w:sz w:val="22"/>
              <w:szCs w:val="22"/>
            </w:rPr>
          </w:pPr>
          <w:r w:rsidRPr="00F621D8">
            <w:rPr>
              <w:color w:val="auto"/>
              <w:sz w:val="22"/>
              <w:szCs w:val="22"/>
              <w:lang w:val="es-ES"/>
            </w:rPr>
            <w:t>Contenido</w:t>
          </w:r>
        </w:p>
        <w:p w14:paraId="7C1D5A14" w14:textId="77777777" w:rsidR="00F621D8" w:rsidRPr="00F621D8" w:rsidRDefault="00247497" w:rsidP="00F621D8">
          <w:pPr>
            <w:pStyle w:val="TDC1"/>
            <w:tabs>
              <w:tab w:val="right" w:leader="dot" w:pos="9034"/>
            </w:tabs>
            <w:rPr>
              <w:rFonts w:asciiTheme="minorHAnsi" w:eastAsiaTheme="minorEastAsia" w:hAnsiTheme="minorHAnsi" w:cstheme="minorBidi"/>
              <w:noProof/>
              <w:szCs w:val="22"/>
              <w:lang w:eastAsia="es-MX"/>
            </w:rPr>
          </w:pPr>
          <w:r w:rsidRPr="00F621D8">
            <w:rPr>
              <w:b/>
              <w:bCs/>
              <w:szCs w:val="22"/>
              <w:lang w:val="es-ES"/>
            </w:rPr>
            <w:fldChar w:fldCharType="begin"/>
          </w:r>
          <w:r w:rsidRPr="00F621D8">
            <w:rPr>
              <w:b/>
              <w:bCs/>
              <w:szCs w:val="22"/>
              <w:lang w:val="es-ES"/>
            </w:rPr>
            <w:instrText xml:space="preserve"> TOC \o "1-3" \h \z \u </w:instrText>
          </w:r>
          <w:r w:rsidRPr="00F621D8">
            <w:rPr>
              <w:b/>
              <w:bCs/>
              <w:szCs w:val="22"/>
              <w:lang w:val="es-ES"/>
            </w:rPr>
            <w:fldChar w:fldCharType="separate"/>
          </w:r>
          <w:hyperlink w:anchor="_Toc197539388" w:history="1">
            <w:r w:rsidR="00F621D8" w:rsidRPr="00F621D8">
              <w:rPr>
                <w:rStyle w:val="Hipervnculo"/>
                <w:rFonts w:eastAsiaTheme="majorEastAsia"/>
                <w:noProof/>
                <w:color w:val="auto"/>
              </w:rPr>
              <w:t>ANTECEDENTES</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_Toc197539388 \h </w:instrText>
            </w:r>
            <w:r w:rsidR="00F621D8" w:rsidRPr="00F621D8">
              <w:rPr>
                <w:noProof/>
                <w:webHidden/>
              </w:rPr>
            </w:r>
            <w:r w:rsidR="00F621D8" w:rsidRPr="00F621D8">
              <w:rPr>
                <w:noProof/>
                <w:webHidden/>
              </w:rPr>
              <w:fldChar w:fldCharType="separate"/>
            </w:r>
            <w:r w:rsidR="00E04F7F">
              <w:rPr>
                <w:noProof/>
                <w:webHidden/>
              </w:rPr>
              <w:t>1</w:t>
            </w:r>
            <w:r w:rsidR="00F621D8" w:rsidRPr="00F621D8">
              <w:rPr>
                <w:noProof/>
                <w:webHidden/>
              </w:rPr>
              <w:fldChar w:fldCharType="end"/>
            </w:r>
          </w:hyperlink>
        </w:p>
        <w:p w14:paraId="0D15BA17" w14:textId="77777777" w:rsidR="00F621D8" w:rsidRPr="00F621D8" w:rsidRDefault="00E04F7F" w:rsidP="00F621D8">
          <w:pPr>
            <w:pStyle w:val="TDC2"/>
            <w:rPr>
              <w:rFonts w:asciiTheme="minorHAnsi" w:eastAsiaTheme="minorEastAsia" w:hAnsiTheme="minorHAnsi" w:cstheme="minorBidi"/>
              <w:noProof/>
              <w:szCs w:val="22"/>
              <w:lang w:eastAsia="es-MX"/>
            </w:rPr>
          </w:pPr>
          <w:hyperlink w:anchor="_Toc197539389" w:history="1">
            <w:r w:rsidR="00F621D8" w:rsidRPr="00F621D8">
              <w:rPr>
                <w:rStyle w:val="Hipervnculo"/>
                <w:rFonts w:eastAsiaTheme="majorEastAsia"/>
                <w:noProof/>
                <w:color w:val="auto"/>
              </w:rPr>
              <w:t>DE LA SOLICITUD DE INFORMACIÓN</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_Toc197539389 \h </w:instrText>
            </w:r>
            <w:r w:rsidR="00F621D8" w:rsidRPr="00F621D8">
              <w:rPr>
                <w:noProof/>
                <w:webHidden/>
              </w:rPr>
            </w:r>
            <w:r w:rsidR="00F621D8" w:rsidRPr="00F621D8">
              <w:rPr>
                <w:noProof/>
                <w:webHidden/>
              </w:rPr>
              <w:fldChar w:fldCharType="separate"/>
            </w:r>
            <w:r>
              <w:rPr>
                <w:noProof/>
                <w:webHidden/>
              </w:rPr>
              <w:t>1</w:t>
            </w:r>
            <w:r w:rsidR="00F621D8" w:rsidRPr="00F621D8">
              <w:rPr>
                <w:noProof/>
                <w:webHidden/>
              </w:rPr>
              <w:fldChar w:fldCharType="end"/>
            </w:r>
          </w:hyperlink>
        </w:p>
        <w:p w14:paraId="1590AB8C" w14:textId="77777777" w:rsidR="00F621D8" w:rsidRPr="00F621D8" w:rsidRDefault="00E04F7F" w:rsidP="00F621D8">
          <w:pPr>
            <w:pStyle w:val="TDC3"/>
            <w:rPr>
              <w:rFonts w:asciiTheme="minorHAnsi" w:eastAsiaTheme="minorEastAsia" w:hAnsiTheme="minorHAnsi" w:cstheme="minorBidi"/>
              <w:noProof/>
              <w:szCs w:val="22"/>
              <w:lang w:eastAsia="es-MX"/>
            </w:rPr>
          </w:pPr>
          <w:hyperlink w:anchor="_Toc197539390" w:history="1">
            <w:r w:rsidR="00F621D8" w:rsidRPr="00F621D8">
              <w:rPr>
                <w:rStyle w:val="Hipervnculo"/>
                <w:rFonts w:eastAsiaTheme="majorEastAsia"/>
                <w:noProof/>
                <w:color w:val="auto"/>
              </w:rPr>
              <w:t>a) Solicitud de información.</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_Toc197539390 \h </w:instrText>
            </w:r>
            <w:r w:rsidR="00F621D8" w:rsidRPr="00F621D8">
              <w:rPr>
                <w:noProof/>
                <w:webHidden/>
              </w:rPr>
            </w:r>
            <w:r w:rsidR="00F621D8" w:rsidRPr="00F621D8">
              <w:rPr>
                <w:noProof/>
                <w:webHidden/>
              </w:rPr>
              <w:fldChar w:fldCharType="separate"/>
            </w:r>
            <w:r>
              <w:rPr>
                <w:noProof/>
                <w:webHidden/>
              </w:rPr>
              <w:t>1</w:t>
            </w:r>
            <w:r w:rsidR="00F621D8" w:rsidRPr="00F621D8">
              <w:rPr>
                <w:noProof/>
                <w:webHidden/>
              </w:rPr>
              <w:fldChar w:fldCharType="end"/>
            </w:r>
          </w:hyperlink>
        </w:p>
        <w:p w14:paraId="6A11CD42" w14:textId="77777777" w:rsidR="00F621D8" w:rsidRPr="00F621D8" w:rsidRDefault="00E04F7F" w:rsidP="00F621D8">
          <w:pPr>
            <w:pStyle w:val="TDC3"/>
            <w:rPr>
              <w:rFonts w:asciiTheme="minorHAnsi" w:eastAsiaTheme="minorEastAsia" w:hAnsiTheme="minorHAnsi" w:cstheme="minorBidi"/>
              <w:noProof/>
              <w:szCs w:val="22"/>
              <w:lang w:eastAsia="es-MX"/>
            </w:rPr>
          </w:pPr>
          <w:hyperlink w:anchor="_Toc197539391" w:history="1">
            <w:r w:rsidR="00F621D8" w:rsidRPr="00F621D8">
              <w:rPr>
                <w:rStyle w:val="Hipervnculo"/>
                <w:rFonts w:eastAsiaTheme="majorEastAsia"/>
                <w:noProof/>
                <w:color w:val="auto"/>
              </w:rPr>
              <w:t>b) Incompetencia parcial.</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_Toc197539391 \h </w:instrText>
            </w:r>
            <w:r w:rsidR="00F621D8" w:rsidRPr="00F621D8">
              <w:rPr>
                <w:noProof/>
                <w:webHidden/>
              </w:rPr>
            </w:r>
            <w:r w:rsidR="00F621D8" w:rsidRPr="00F621D8">
              <w:rPr>
                <w:noProof/>
                <w:webHidden/>
              </w:rPr>
              <w:fldChar w:fldCharType="separate"/>
            </w:r>
            <w:r>
              <w:rPr>
                <w:noProof/>
                <w:webHidden/>
              </w:rPr>
              <w:t>2</w:t>
            </w:r>
            <w:r w:rsidR="00F621D8" w:rsidRPr="00F621D8">
              <w:rPr>
                <w:noProof/>
                <w:webHidden/>
              </w:rPr>
              <w:fldChar w:fldCharType="end"/>
            </w:r>
          </w:hyperlink>
        </w:p>
        <w:p w14:paraId="47FC4E0B" w14:textId="77777777" w:rsidR="00F621D8" w:rsidRPr="00F621D8" w:rsidRDefault="00E04F7F" w:rsidP="00F621D8">
          <w:pPr>
            <w:pStyle w:val="TDC3"/>
            <w:rPr>
              <w:rFonts w:asciiTheme="minorHAnsi" w:eastAsiaTheme="minorEastAsia" w:hAnsiTheme="minorHAnsi" w:cstheme="minorBidi"/>
              <w:noProof/>
              <w:szCs w:val="22"/>
              <w:lang w:eastAsia="es-MX"/>
            </w:rPr>
          </w:pPr>
          <w:hyperlink w:anchor="_Toc197539392" w:history="1">
            <w:r w:rsidR="00F621D8" w:rsidRPr="00F621D8">
              <w:rPr>
                <w:rStyle w:val="Hipervnculo"/>
                <w:rFonts w:eastAsiaTheme="majorEastAsia"/>
                <w:noProof/>
                <w:color w:val="auto"/>
              </w:rPr>
              <w:t>c) Turno de la solicitud de información.</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_Toc197539392 \h </w:instrText>
            </w:r>
            <w:r w:rsidR="00F621D8" w:rsidRPr="00F621D8">
              <w:rPr>
                <w:noProof/>
                <w:webHidden/>
              </w:rPr>
            </w:r>
            <w:r w:rsidR="00F621D8" w:rsidRPr="00F621D8">
              <w:rPr>
                <w:noProof/>
                <w:webHidden/>
              </w:rPr>
              <w:fldChar w:fldCharType="separate"/>
            </w:r>
            <w:r>
              <w:rPr>
                <w:noProof/>
                <w:webHidden/>
              </w:rPr>
              <w:t>3</w:t>
            </w:r>
            <w:r w:rsidR="00F621D8" w:rsidRPr="00F621D8">
              <w:rPr>
                <w:noProof/>
                <w:webHidden/>
              </w:rPr>
              <w:fldChar w:fldCharType="end"/>
            </w:r>
          </w:hyperlink>
        </w:p>
        <w:p w14:paraId="354AD982" w14:textId="77777777" w:rsidR="00F621D8" w:rsidRPr="00F621D8" w:rsidRDefault="00E04F7F" w:rsidP="00F621D8">
          <w:pPr>
            <w:pStyle w:val="TDC3"/>
            <w:rPr>
              <w:rFonts w:asciiTheme="minorHAnsi" w:eastAsiaTheme="minorEastAsia" w:hAnsiTheme="minorHAnsi" w:cstheme="minorBidi"/>
              <w:noProof/>
              <w:szCs w:val="22"/>
              <w:lang w:eastAsia="es-MX"/>
            </w:rPr>
          </w:pPr>
          <w:hyperlink w:anchor="_Toc197539393" w:history="1">
            <w:r w:rsidR="00F621D8" w:rsidRPr="00F621D8">
              <w:rPr>
                <w:rStyle w:val="Hipervnculo"/>
                <w:rFonts w:eastAsiaTheme="majorEastAsia"/>
                <w:noProof/>
                <w:color w:val="auto"/>
              </w:rPr>
              <w:t>d) Respuesta del Sujeto Obligado.</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_Toc197539393 \h </w:instrText>
            </w:r>
            <w:r w:rsidR="00F621D8" w:rsidRPr="00F621D8">
              <w:rPr>
                <w:noProof/>
                <w:webHidden/>
              </w:rPr>
            </w:r>
            <w:r w:rsidR="00F621D8" w:rsidRPr="00F621D8">
              <w:rPr>
                <w:noProof/>
                <w:webHidden/>
              </w:rPr>
              <w:fldChar w:fldCharType="separate"/>
            </w:r>
            <w:r>
              <w:rPr>
                <w:noProof/>
                <w:webHidden/>
              </w:rPr>
              <w:t>3</w:t>
            </w:r>
            <w:r w:rsidR="00F621D8" w:rsidRPr="00F621D8">
              <w:rPr>
                <w:noProof/>
                <w:webHidden/>
              </w:rPr>
              <w:fldChar w:fldCharType="end"/>
            </w:r>
          </w:hyperlink>
        </w:p>
        <w:p w14:paraId="13871E15" w14:textId="77777777" w:rsidR="00F621D8" w:rsidRPr="00F621D8" w:rsidRDefault="00E04F7F" w:rsidP="00F621D8">
          <w:pPr>
            <w:pStyle w:val="TDC2"/>
            <w:rPr>
              <w:rFonts w:asciiTheme="minorHAnsi" w:eastAsiaTheme="minorEastAsia" w:hAnsiTheme="minorHAnsi" w:cstheme="minorBidi"/>
              <w:noProof/>
              <w:szCs w:val="22"/>
              <w:lang w:eastAsia="es-MX"/>
            </w:rPr>
          </w:pPr>
          <w:hyperlink w:anchor="_Toc197539394" w:history="1">
            <w:r w:rsidR="00F621D8" w:rsidRPr="00F621D8">
              <w:rPr>
                <w:rStyle w:val="Hipervnculo"/>
                <w:rFonts w:eastAsiaTheme="majorEastAsia"/>
                <w:noProof/>
                <w:color w:val="auto"/>
              </w:rPr>
              <w:t>DEL RECURSO DE REVISIÓN</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_Toc197539394 \h </w:instrText>
            </w:r>
            <w:r w:rsidR="00F621D8" w:rsidRPr="00F621D8">
              <w:rPr>
                <w:noProof/>
                <w:webHidden/>
              </w:rPr>
            </w:r>
            <w:r w:rsidR="00F621D8" w:rsidRPr="00F621D8">
              <w:rPr>
                <w:noProof/>
                <w:webHidden/>
              </w:rPr>
              <w:fldChar w:fldCharType="separate"/>
            </w:r>
            <w:r>
              <w:rPr>
                <w:noProof/>
                <w:webHidden/>
              </w:rPr>
              <w:t>4</w:t>
            </w:r>
            <w:r w:rsidR="00F621D8" w:rsidRPr="00F621D8">
              <w:rPr>
                <w:noProof/>
                <w:webHidden/>
              </w:rPr>
              <w:fldChar w:fldCharType="end"/>
            </w:r>
          </w:hyperlink>
        </w:p>
        <w:p w14:paraId="4199B48A" w14:textId="77777777" w:rsidR="00F621D8" w:rsidRPr="00F621D8" w:rsidRDefault="00E04F7F" w:rsidP="00F621D8">
          <w:pPr>
            <w:pStyle w:val="TDC3"/>
            <w:rPr>
              <w:rFonts w:asciiTheme="minorHAnsi" w:eastAsiaTheme="minorEastAsia" w:hAnsiTheme="minorHAnsi" w:cstheme="minorBidi"/>
              <w:noProof/>
              <w:szCs w:val="22"/>
              <w:lang w:eastAsia="es-MX"/>
            </w:rPr>
          </w:pPr>
          <w:hyperlink w:anchor="_Toc197539395" w:history="1">
            <w:r w:rsidR="00F621D8" w:rsidRPr="00F621D8">
              <w:rPr>
                <w:rStyle w:val="Hipervnculo"/>
                <w:rFonts w:eastAsiaTheme="majorEastAsia"/>
                <w:noProof/>
                <w:color w:val="auto"/>
              </w:rPr>
              <w:t>a) Interposición del Recurso de Revisión.</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_Toc197539395 \h </w:instrText>
            </w:r>
            <w:r w:rsidR="00F621D8" w:rsidRPr="00F621D8">
              <w:rPr>
                <w:noProof/>
                <w:webHidden/>
              </w:rPr>
            </w:r>
            <w:r w:rsidR="00F621D8" w:rsidRPr="00F621D8">
              <w:rPr>
                <w:noProof/>
                <w:webHidden/>
              </w:rPr>
              <w:fldChar w:fldCharType="separate"/>
            </w:r>
            <w:r>
              <w:rPr>
                <w:noProof/>
                <w:webHidden/>
              </w:rPr>
              <w:t>4</w:t>
            </w:r>
            <w:r w:rsidR="00F621D8" w:rsidRPr="00F621D8">
              <w:rPr>
                <w:noProof/>
                <w:webHidden/>
              </w:rPr>
              <w:fldChar w:fldCharType="end"/>
            </w:r>
          </w:hyperlink>
        </w:p>
        <w:p w14:paraId="40AFF2B7" w14:textId="77777777" w:rsidR="00F621D8" w:rsidRPr="00F621D8" w:rsidRDefault="00E04F7F" w:rsidP="00F621D8">
          <w:pPr>
            <w:pStyle w:val="TDC3"/>
            <w:rPr>
              <w:rFonts w:asciiTheme="minorHAnsi" w:eastAsiaTheme="minorEastAsia" w:hAnsiTheme="minorHAnsi" w:cstheme="minorBidi"/>
              <w:noProof/>
              <w:szCs w:val="22"/>
              <w:lang w:eastAsia="es-MX"/>
            </w:rPr>
          </w:pPr>
          <w:hyperlink w:anchor="_Toc197539396" w:history="1">
            <w:r w:rsidR="00F621D8" w:rsidRPr="00F621D8">
              <w:rPr>
                <w:rStyle w:val="Hipervnculo"/>
                <w:rFonts w:eastAsiaTheme="majorEastAsia"/>
                <w:noProof/>
                <w:color w:val="auto"/>
              </w:rPr>
              <w:t>b) Turno del Recurso de Revisión.</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_Toc197539396 \h </w:instrText>
            </w:r>
            <w:r w:rsidR="00F621D8" w:rsidRPr="00F621D8">
              <w:rPr>
                <w:noProof/>
                <w:webHidden/>
              </w:rPr>
            </w:r>
            <w:r w:rsidR="00F621D8" w:rsidRPr="00F621D8">
              <w:rPr>
                <w:noProof/>
                <w:webHidden/>
              </w:rPr>
              <w:fldChar w:fldCharType="separate"/>
            </w:r>
            <w:r>
              <w:rPr>
                <w:noProof/>
                <w:webHidden/>
              </w:rPr>
              <w:t>4</w:t>
            </w:r>
            <w:r w:rsidR="00F621D8" w:rsidRPr="00F621D8">
              <w:rPr>
                <w:noProof/>
                <w:webHidden/>
              </w:rPr>
              <w:fldChar w:fldCharType="end"/>
            </w:r>
          </w:hyperlink>
        </w:p>
        <w:p w14:paraId="38FF357E" w14:textId="77777777" w:rsidR="00F621D8" w:rsidRPr="00F621D8" w:rsidRDefault="00E04F7F" w:rsidP="00F621D8">
          <w:pPr>
            <w:pStyle w:val="TDC3"/>
            <w:rPr>
              <w:rFonts w:asciiTheme="minorHAnsi" w:eastAsiaTheme="minorEastAsia" w:hAnsiTheme="minorHAnsi" w:cstheme="minorBidi"/>
              <w:noProof/>
              <w:szCs w:val="22"/>
              <w:lang w:eastAsia="es-MX"/>
            </w:rPr>
          </w:pPr>
          <w:hyperlink w:anchor="_Toc197539397" w:history="1">
            <w:r w:rsidR="00F621D8" w:rsidRPr="00F621D8">
              <w:rPr>
                <w:rStyle w:val="Hipervnculo"/>
                <w:rFonts w:eastAsiaTheme="majorEastAsia"/>
                <w:noProof/>
                <w:color w:val="auto"/>
              </w:rPr>
              <w:t>c) Admisión del Recurso de Revisión.</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_Toc197539397 \h </w:instrText>
            </w:r>
            <w:r w:rsidR="00F621D8" w:rsidRPr="00F621D8">
              <w:rPr>
                <w:noProof/>
                <w:webHidden/>
              </w:rPr>
            </w:r>
            <w:r w:rsidR="00F621D8" w:rsidRPr="00F621D8">
              <w:rPr>
                <w:noProof/>
                <w:webHidden/>
              </w:rPr>
              <w:fldChar w:fldCharType="separate"/>
            </w:r>
            <w:r>
              <w:rPr>
                <w:noProof/>
                <w:webHidden/>
              </w:rPr>
              <w:t>5</w:t>
            </w:r>
            <w:r w:rsidR="00F621D8" w:rsidRPr="00F621D8">
              <w:rPr>
                <w:noProof/>
                <w:webHidden/>
              </w:rPr>
              <w:fldChar w:fldCharType="end"/>
            </w:r>
          </w:hyperlink>
        </w:p>
        <w:p w14:paraId="31B3E28A" w14:textId="77777777" w:rsidR="00F621D8" w:rsidRPr="00F621D8" w:rsidRDefault="00E04F7F" w:rsidP="00F621D8">
          <w:pPr>
            <w:pStyle w:val="TDC3"/>
            <w:rPr>
              <w:rFonts w:asciiTheme="minorHAnsi" w:eastAsiaTheme="minorEastAsia" w:hAnsiTheme="minorHAnsi" w:cstheme="minorBidi"/>
              <w:noProof/>
              <w:szCs w:val="22"/>
              <w:lang w:eastAsia="es-MX"/>
            </w:rPr>
          </w:pPr>
          <w:hyperlink w:anchor="_Toc197539398" w:history="1">
            <w:r w:rsidR="00F621D8" w:rsidRPr="00F621D8">
              <w:rPr>
                <w:rStyle w:val="Hipervnculo"/>
                <w:rFonts w:eastAsiaTheme="majorEastAsia"/>
                <w:noProof/>
                <w:color w:val="auto"/>
              </w:rPr>
              <w:t>d) Manifestaciones de la Parte Recurrente.</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_Toc197539398 \h </w:instrText>
            </w:r>
            <w:r w:rsidR="00F621D8" w:rsidRPr="00F621D8">
              <w:rPr>
                <w:noProof/>
                <w:webHidden/>
              </w:rPr>
            </w:r>
            <w:r w:rsidR="00F621D8" w:rsidRPr="00F621D8">
              <w:rPr>
                <w:noProof/>
                <w:webHidden/>
              </w:rPr>
              <w:fldChar w:fldCharType="separate"/>
            </w:r>
            <w:r>
              <w:rPr>
                <w:noProof/>
                <w:webHidden/>
              </w:rPr>
              <w:t>5</w:t>
            </w:r>
            <w:r w:rsidR="00F621D8" w:rsidRPr="00F621D8">
              <w:rPr>
                <w:noProof/>
                <w:webHidden/>
              </w:rPr>
              <w:fldChar w:fldCharType="end"/>
            </w:r>
          </w:hyperlink>
        </w:p>
        <w:p w14:paraId="5D0691B6" w14:textId="77777777" w:rsidR="00F621D8" w:rsidRPr="00F621D8" w:rsidRDefault="00E04F7F" w:rsidP="00F621D8">
          <w:pPr>
            <w:pStyle w:val="TDC3"/>
            <w:rPr>
              <w:rFonts w:asciiTheme="minorHAnsi" w:eastAsiaTheme="minorEastAsia" w:hAnsiTheme="minorHAnsi" w:cstheme="minorBidi"/>
              <w:noProof/>
              <w:szCs w:val="22"/>
              <w:lang w:eastAsia="es-MX"/>
            </w:rPr>
          </w:pPr>
          <w:hyperlink w:anchor="_Toc197539399" w:history="1">
            <w:r w:rsidR="00F621D8" w:rsidRPr="00F621D8">
              <w:rPr>
                <w:rStyle w:val="Hipervnculo"/>
                <w:rFonts w:eastAsiaTheme="majorEastAsia"/>
                <w:noProof/>
                <w:color w:val="auto"/>
              </w:rPr>
              <w:t>e) Informe Justificado del Sujeto Obligado.</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_Toc197539399 \h </w:instrText>
            </w:r>
            <w:r w:rsidR="00F621D8" w:rsidRPr="00F621D8">
              <w:rPr>
                <w:noProof/>
                <w:webHidden/>
              </w:rPr>
            </w:r>
            <w:r w:rsidR="00F621D8" w:rsidRPr="00F621D8">
              <w:rPr>
                <w:noProof/>
                <w:webHidden/>
              </w:rPr>
              <w:fldChar w:fldCharType="separate"/>
            </w:r>
            <w:r>
              <w:rPr>
                <w:noProof/>
                <w:webHidden/>
              </w:rPr>
              <w:t>5</w:t>
            </w:r>
            <w:r w:rsidR="00F621D8" w:rsidRPr="00F621D8">
              <w:rPr>
                <w:noProof/>
                <w:webHidden/>
              </w:rPr>
              <w:fldChar w:fldCharType="end"/>
            </w:r>
          </w:hyperlink>
        </w:p>
        <w:p w14:paraId="6010DB31" w14:textId="77777777" w:rsidR="00F621D8" w:rsidRPr="00F621D8" w:rsidRDefault="00E04F7F" w:rsidP="00F621D8">
          <w:pPr>
            <w:pStyle w:val="TDC3"/>
            <w:rPr>
              <w:rFonts w:asciiTheme="minorHAnsi" w:eastAsiaTheme="minorEastAsia" w:hAnsiTheme="minorHAnsi" w:cstheme="minorBidi"/>
              <w:noProof/>
              <w:szCs w:val="22"/>
              <w:lang w:eastAsia="es-MX"/>
            </w:rPr>
          </w:pPr>
          <w:hyperlink w:anchor="_Toc197539400" w:history="1">
            <w:r w:rsidR="00F621D8" w:rsidRPr="00F621D8">
              <w:rPr>
                <w:rStyle w:val="Hipervnculo"/>
                <w:rFonts w:eastAsiaTheme="majorEastAsia"/>
                <w:noProof/>
                <w:color w:val="auto"/>
              </w:rPr>
              <w:t>f) Cierre de instrucción.</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_Toc197539400 \h </w:instrText>
            </w:r>
            <w:r w:rsidR="00F621D8" w:rsidRPr="00F621D8">
              <w:rPr>
                <w:noProof/>
                <w:webHidden/>
              </w:rPr>
            </w:r>
            <w:r w:rsidR="00F621D8" w:rsidRPr="00F621D8">
              <w:rPr>
                <w:noProof/>
                <w:webHidden/>
              </w:rPr>
              <w:fldChar w:fldCharType="separate"/>
            </w:r>
            <w:r>
              <w:rPr>
                <w:noProof/>
                <w:webHidden/>
              </w:rPr>
              <w:t>5</w:t>
            </w:r>
            <w:r w:rsidR="00F621D8" w:rsidRPr="00F621D8">
              <w:rPr>
                <w:noProof/>
                <w:webHidden/>
              </w:rPr>
              <w:fldChar w:fldCharType="end"/>
            </w:r>
          </w:hyperlink>
        </w:p>
        <w:p w14:paraId="01B5CC1C" w14:textId="77777777" w:rsidR="00F621D8" w:rsidRPr="00F621D8" w:rsidRDefault="00E04F7F" w:rsidP="00F621D8">
          <w:pPr>
            <w:pStyle w:val="TDC3"/>
            <w:rPr>
              <w:rFonts w:asciiTheme="minorHAnsi" w:eastAsiaTheme="minorEastAsia" w:hAnsiTheme="minorHAnsi" w:cstheme="minorBidi"/>
              <w:noProof/>
              <w:szCs w:val="22"/>
              <w:lang w:eastAsia="es-MX"/>
            </w:rPr>
          </w:pPr>
          <w:hyperlink w:anchor="_Toc197539401" w:history="1">
            <w:r w:rsidR="00F621D8" w:rsidRPr="00F621D8">
              <w:rPr>
                <w:rStyle w:val="Hipervnculo"/>
                <w:rFonts w:eastAsiaTheme="majorEastAsia"/>
                <w:noProof/>
                <w:color w:val="auto"/>
              </w:rPr>
              <w:t>g) Ampliación de Plazo para Resolver</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_Toc197539401 \h </w:instrText>
            </w:r>
            <w:r w:rsidR="00F621D8" w:rsidRPr="00F621D8">
              <w:rPr>
                <w:noProof/>
                <w:webHidden/>
              </w:rPr>
            </w:r>
            <w:r w:rsidR="00F621D8" w:rsidRPr="00F621D8">
              <w:rPr>
                <w:noProof/>
                <w:webHidden/>
              </w:rPr>
              <w:fldChar w:fldCharType="separate"/>
            </w:r>
            <w:r>
              <w:rPr>
                <w:noProof/>
                <w:webHidden/>
              </w:rPr>
              <w:t>6</w:t>
            </w:r>
            <w:r w:rsidR="00F621D8" w:rsidRPr="00F621D8">
              <w:rPr>
                <w:noProof/>
                <w:webHidden/>
              </w:rPr>
              <w:fldChar w:fldCharType="end"/>
            </w:r>
          </w:hyperlink>
        </w:p>
        <w:p w14:paraId="3663F177" w14:textId="77777777" w:rsidR="00F621D8" w:rsidRPr="00F621D8" w:rsidRDefault="00E04F7F" w:rsidP="00F621D8">
          <w:pPr>
            <w:pStyle w:val="TDC1"/>
            <w:tabs>
              <w:tab w:val="right" w:leader="dot" w:pos="9034"/>
            </w:tabs>
            <w:rPr>
              <w:rFonts w:asciiTheme="minorHAnsi" w:eastAsiaTheme="minorEastAsia" w:hAnsiTheme="minorHAnsi" w:cstheme="minorBidi"/>
              <w:noProof/>
              <w:szCs w:val="22"/>
              <w:lang w:eastAsia="es-MX"/>
            </w:rPr>
          </w:pPr>
          <w:hyperlink w:anchor="_Toc197539402" w:history="1">
            <w:r w:rsidR="00F621D8" w:rsidRPr="00F621D8">
              <w:rPr>
                <w:rStyle w:val="Hipervnculo"/>
                <w:rFonts w:eastAsiaTheme="majorEastAsia"/>
                <w:noProof/>
                <w:color w:val="auto"/>
              </w:rPr>
              <w:t>CONSIDERANDOS</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_Toc197539402 \h </w:instrText>
            </w:r>
            <w:r w:rsidR="00F621D8" w:rsidRPr="00F621D8">
              <w:rPr>
                <w:noProof/>
                <w:webHidden/>
              </w:rPr>
            </w:r>
            <w:r w:rsidR="00F621D8" w:rsidRPr="00F621D8">
              <w:rPr>
                <w:noProof/>
                <w:webHidden/>
              </w:rPr>
              <w:fldChar w:fldCharType="separate"/>
            </w:r>
            <w:r>
              <w:rPr>
                <w:noProof/>
                <w:webHidden/>
              </w:rPr>
              <w:t>6</w:t>
            </w:r>
            <w:r w:rsidR="00F621D8" w:rsidRPr="00F621D8">
              <w:rPr>
                <w:noProof/>
                <w:webHidden/>
              </w:rPr>
              <w:fldChar w:fldCharType="end"/>
            </w:r>
          </w:hyperlink>
        </w:p>
        <w:p w14:paraId="33332AEA" w14:textId="77777777" w:rsidR="00F621D8" w:rsidRPr="00F621D8" w:rsidRDefault="00E04F7F" w:rsidP="00F621D8">
          <w:pPr>
            <w:pStyle w:val="TDC2"/>
            <w:rPr>
              <w:rFonts w:asciiTheme="minorHAnsi" w:eastAsiaTheme="minorEastAsia" w:hAnsiTheme="minorHAnsi" w:cstheme="minorBidi"/>
              <w:noProof/>
              <w:szCs w:val="22"/>
              <w:lang w:eastAsia="es-MX"/>
            </w:rPr>
          </w:pPr>
          <w:hyperlink w:anchor="_Toc197539403" w:history="1">
            <w:r w:rsidR="00F621D8" w:rsidRPr="00F621D8">
              <w:rPr>
                <w:rStyle w:val="Hipervnculo"/>
                <w:rFonts w:eastAsiaTheme="majorEastAsia"/>
                <w:noProof/>
                <w:color w:val="auto"/>
              </w:rPr>
              <w:t>PRIMERO. Procedibilidad</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_Toc197539403 \h </w:instrText>
            </w:r>
            <w:r w:rsidR="00F621D8" w:rsidRPr="00F621D8">
              <w:rPr>
                <w:noProof/>
                <w:webHidden/>
              </w:rPr>
            </w:r>
            <w:r w:rsidR="00F621D8" w:rsidRPr="00F621D8">
              <w:rPr>
                <w:noProof/>
                <w:webHidden/>
              </w:rPr>
              <w:fldChar w:fldCharType="separate"/>
            </w:r>
            <w:r>
              <w:rPr>
                <w:noProof/>
                <w:webHidden/>
              </w:rPr>
              <w:t>6</w:t>
            </w:r>
            <w:r w:rsidR="00F621D8" w:rsidRPr="00F621D8">
              <w:rPr>
                <w:noProof/>
                <w:webHidden/>
              </w:rPr>
              <w:fldChar w:fldCharType="end"/>
            </w:r>
          </w:hyperlink>
        </w:p>
        <w:p w14:paraId="4D0224D4" w14:textId="77777777" w:rsidR="00F621D8" w:rsidRPr="00F621D8" w:rsidRDefault="00E04F7F" w:rsidP="00F621D8">
          <w:pPr>
            <w:pStyle w:val="TDC3"/>
            <w:rPr>
              <w:rFonts w:asciiTheme="minorHAnsi" w:eastAsiaTheme="minorEastAsia" w:hAnsiTheme="minorHAnsi" w:cstheme="minorBidi"/>
              <w:noProof/>
              <w:szCs w:val="22"/>
              <w:lang w:eastAsia="es-MX"/>
            </w:rPr>
          </w:pPr>
          <w:hyperlink w:anchor="_Toc197539404" w:history="1">
            <w:r w:rsidR="00F621D8" w:rsidRPr="00F621D8">
              <w:rPr>
                <w:rStyle w:val="Hipervnculo"/>
                <w:rFonts w:eastAsiaTheme="majorEastAsia"/>
                <w:noProof/>
                <w:color w:val="auto"/>
              </w:rPr>
              <w:t>a) Competencia del Instituto.</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_Toc197539404 \h </w:instrText>
            </w:r>
            <w:r w:rsidR="00F621D8" w:rsidRPr="00F621D8">
              <w:rPr>
                <w:noProof/>
                <w:webHidden/>
              </w:rPr>
            </w:r>
            <w:r w:rsidR="00F621D8" w:rsidRPr="00F621D8">
              <w:rPr>
                <w:noProof/>
                <w:webHidden/>
              </w:rPr>
              <w:fldChar w:fldCharType="separate"/>
            </w:r>
            <w:r>
              <w:rPr>
                <w:noProof/>
                <w:webHidden/>
              </w:rPr>
              <w:t>6</w:t>
            </w:r>
            <w:r w:rsidR="00F621D8" w:rsidRPr="00F621D8">
              <w:rPr>
                <w:noProof/>
                <w:webHidden/>
              </w:rPr>
              <w:fldChar w:fldCharType="end"/>
            </w:r>
          </w:hyperlink>
        </w:p>
        <w:p w14:paraId="664BC057" w14:textId="77777777" w:rsidR="00F621D8" w:rsidRPr="00F621D8" w:rsidRDefault="00E04F7F" w:rsidP="00F621D8">
          <w:pPr>
            <w:pStyle w:val="TDC3"/>
            <w:rPr>
              <w:rFonts w:asciiTheme="minorHAnsi" w:eastAsiaTheme="minorEastAsia" w:hAnsiTheme="minorHAnsi" w:cstheme="minorBidi"/>
              <w:noProof/>
              <w:szCs w:val="22"/>
              <w:lang w:eastAsia="es-MX"/>
            </w:rPr>
          </w:pPr>
          <w:hyperlink w:anchor="_Toc197539405" w:history="1">
            <w:r w:rsidR="00F621D8" w:rsidRPr="00F621D8">
              <w:rPr>
                <w:rStyle w:val="Hipervnculo"/>
                <w:rFonts w:eastAsiaTheme="majorEastAsia"/>
                <w:noProof/>
                <w:color w:val="auto"/>
              </w:rPr>
              <w:t>b) Legitimidad de la parte recurrente.</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_Toc197539405 \h </w:instrText>
            </w:r>
            <w:r w:rsidR="00F621D8" w:rsidRPr="00F621D8">
              <w:rPr>
                <w:noProof/>
                <w:webHidden/>
              </w:rPr>
            </w:r>
            <w:r w:rsidR="00F621D8" w:rsidRPr="00F621D8">
              <w:rPr>
                <w:noProof/>
                <w:webHidden/>
              </w:rPr>
              <w:fldChar w:fldCharType="separate"/>
            </w:r>
            <w:r>
              <w:rPr>
                <w:noProof/>
                <w:webHidden/>
              </w:rPr>
              <w:t>6</w:t>
            </w:r>
            <w:r w:rsidR="00F621D8" w:rsidRPr="00F621D8">
              <w:rPr>
                <w:noProof/>
                <w:webHidden/>
              </w:rPr>
              <w:fldChar w:fldCharType="end"/>
            </w:r>
          </w:hyperlink>
        </w:p>
        <w:p w14:paraId="031EB5F5" w14:textId="77777777" w:rsidR="00F621D8" w:rsidRPr="00F621D8" w:rsidRDefault="00E04F7F" w:rsidP="00F621D8">
          <w:pPr>
            <w:pStyle w:val="TDC3"/>
            <w:rPr>
              <w:rFonts w:asciiTheme="minorHAnsi" w:eastAsiaTheme="minorEastAsia" w:hAnsiTheme="minorHAnsi" w:cstheme="minorBidi"/>
              <w:noProof/>
              <w:szCs w:val="22"/>
              <w:lang w:eastAsia="es-MX"/>
            </w:rPr>
          </w:pPr>
          <w:hyperlink w:anchor="_Toc197539406" w:history="1">
            <w:r w:rsidR="00F621D8" w:rsidRPr="00F621D8">
              <w:rPr>
                <w:rStyle w:val="Hipervnculo"/>
                <w:rFonts w:eastAsiaTheme="majorEastAsia"/>
                <w:noProof/>
                <w:color w:val="auto"/>
              </w:rPr>
              <w:t>c) Plazo para interponer el recurso.</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_Toc197539406 \h </w:instrText>
            </w:r>
            <w:r w:rsidR="00F621D8" w:rsidRPr="00F621D8">
              <w:rPr>
                <w:noProof/>
                <w:webHidden/>
              </w:rPr>
            </w:r>
            <w:r w:rsidR="00F621D8" w:rsidRPr="00F621D8">
              <w:rPr>
                <w:noProof/>
                <w:webHidden/>
              </w:rPr>
              <w:fldChar w:fldCharType="separate"/>
            </w:r>
            <w:r>
              <w:rPr>
                <w:noProof/>
                <w:webHidden/>
              </w:rPr>
              <w:t>7</w:t>
            </w:r>
            <w:r w:rsidR="00F621D8" w:rsidRPr="00F621D8">
              <w:rPr>
                <w:noProof/>
                <w:webHidden/>
              </w:rPr>
              <w:fldChar w:fldCharType="end"/>
            </w:r>
          </w:hyperlink>
        </w:p>
        <w:p w14:paraId="4C371E24" w14:textId="77777777" w:rsidR="00F621D8" w:rsidRPr="00F621D8" w:rsidRDefault="00E04F7F" w:rsidP="00F621D8">
          <w:pPr>
            <w:pStyle w:val="TDC3"/>
            <w:rPr>
              <w:rFonts w:asciiTheme="minorHAnsi" w:eastAsiaTheme="minorEastAsia" w:hAnsiTheme="minorHAnsi" w:cstheme="minorBidi"/>
              <w:noProof/>
              <w:szCs w:val="22"/>
              <w:lang w:eastAsia="es-MX"/>
            </w:rPr>
          </w:pPr>
          <w:hyperlink w:anchor="_Toc197539407" w:history="1">
            <w:r w:rsidR="00F621D8" w:rsidRPr="00F621D8">
              <w:rPr>
                <w:rStyle w:val="Hipervnculo"/>
                <w:rFonts w:eastAsiaTheme="majorEastAsia"/>
                <w:noProof/>
                <w:color w:val="auto"/>
              </w:rPr>
              <w:t>d) Causal de procedencia.</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_Toc197539407 \h </w:instrText>
            </w:r>
            <w:r w:rsidR="00F621D8" w:rsidRPr="00F621D8">
              <w:rPr>
                <w:noProof/>
                <w:webHidden/>
              </w:rPr>
            </w:r>
            <w:r w:rsidR="00F621D8" w:rsidRPr="00F621D8">
              <w:rPr>
                <w:noProof/>
                <w:webHidden/>
              </w:rPr>
              <w:fldChar w:fldCharType="separate"/>
            </w:r>
            <w:r>
              <w:rPr>
                <w:noProof/>
                <w:webHidden/>
              </w:rPr>
              <w:t>7</w:t>
            </w:r>
            <w:r w:rsidR="00F621D8" w:rsidRPr="00F621D8">
              <w:rPr>
                <w:noProof/>
                <w:webHidden/>
              </w:rPr>
              <w:fldChar w:fldCharType="end"/>
            </w:r>
          </w:hyperlink>
        </w:p>
        <w:p w14:paraId="798C3660" w14:textId="77777777" w:rsidR="00F621D8" w:rsidRPr="00F621D8" w:rsidRDefault="00E04F7F" w:rsidP="00F621D8">
          <w:pPr>
            <w:pStyle w:val="TDC3"/>
            <w:rPr>
              <w:rFonts w:asciiTheme="minorHAnsi" w:eastAsiaTheme="minorEastAsia" w:hAnsiTheme="minorHAnsi" w:cstheme="minorBidi"/>
              <w:noProof/>
              <w:szCs w:val="22"/>
              <w:lang w:eastAsia="es-MX"/>
            </w:rPr>
          </w:pPr>
          <w:hyperlink w:anchor="_Toc197539408" w:history="1">
            <w:r w:rsidR="00F621D8" w:rsidRPr="00F621D8">
              <w:rPr>
                <w:rStyle w:val="Hipervnculo"/>
                <w:rFonts w:eastAsiaTheme="majorEastAsia"/>
                <w:noProof/>
                <w:color w:val="auto"/>
              </w:rPr>
              <w:t>e) Requisitos formales para la interposición del recurso.</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_Toc197539408 \h </w:instrText>
            </w:r>
            <w:r w:rsidR="00F621D8" w:rsidRPr="00F621D8">
              <w:rPr>
                <w:noProof/>
                <w:webHidden/>
              </w:rPr>
            </w:r>
            <w:r w:rsidR="00F621D8" w:rsidRPr="00F621D8">
              <w:rPr>
                <w:noProof/>
                <w:webHidden/>
              </w:rPr>
              <w:fldChar w:fldCharType="separate"/>
            </w:r>
            <w:r>
              <w:rPr>
                <w:noProof/>
                <w:webHidden/>
              </w:rPr>
              <w:t>7</w:t>
            </w:r>
            <w:r w:rsidR="00F621D8" w:rsidRPr="00F621D8">
              <w:rPr>
                <w:noProof/>
                <w:webHidden/>
              </w:rPr>
              <w:fldChar w:fldCharType="end"/>
            </w:r>
          </w:hyperlink>
        </w:p>
        <w:p w14:paraId="130EF5EB" w14:textId="77777777" w:rsidR="00F621D8" w:rsidRPr="00F621D8" w:rsidRDefault="00E04F7F" w:rsidP="00F621D8">
          <w:pPr>
            <w:pStyle w:val="TDC2"/>
            <w:rPr>
              <w:rFonts w:asciiTheme="minorHAnsi" w:eastAsiaTheme="minorEastAsia" w:hAnsiTheme="minorHAnsi" w:cstheme="minorBidi"/>
              <w:noProof/>
              <w:szCs w:val="22"/>
              <w:lang w:eastAsia="es-MX"/>
            </w:rPr>
          </w:pPr>
          <w:hyperlink w:anchor="_Toc197539409" w:history="1">
            <w:r w:rsidR="00F621D8" w:rsidRPr="00F621D8">
              <w:rPr>
                <w:rStyle w:val="Hipervnculo"/>
                <w:rFonts w:eastAsiaTheme="majorEastAsia"/>
                <w:noProof/>
                <w:color w:val="auto"/>
              </w:rPr>
              <w:t>SEGUNDO. Estudio de Fondo.</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_Toc197539409 \h </w:instrText>
            </w:r>
            <w:r w:rsidR="00F621D8" w:rsidRPr="00F621D8">
              <w:rPr>
                <w:noProof/>
                <w:webHidden/>
              </w:rPr>
            </w:r>
            <w:r w:rsidR="00F621D8" w:rsidRPr="00F621D8">
              <w:rPr>
                <w:noProof/>
                <w:webHidden/>
              </w:rPr>
              <w:fldChar w:fldCharType="separate"/>
            </w:r>
            <w:r>
              <w:rPr>
                <w:noProof/>
                <w:webHidden/>
              </w:rPr>
              <w:t>8</w:t>
            </w:r>
            <w:r w:rsidR="00F621D8" w:rsidRPr="00F621D8">
              <w:rPr>
                <w:noProof/>
                <w:webHidden/>
              </w:rPr>
              <w:fldChar w:fldCharType="end"/>
            </w:r>
          </w:hyperlink>
        </w:p>
        <w:p w14:paraId="3FFCE15B" w14:textId="77777777" w:rsidR="00F621D8" w:rsidRPr="00F621D8" w:rsidRDefault="00E04F7F" w:rsidP="00F621D8">
          <w:pPr>
            <w:pStyle w:val="TDC3"/>
            <w:rPr>
              <w:rFonts w:asciiTheme="minorHAnsi" w:eastAsiaTheme="minorEastAsia" w:hAnsiTheme="minorHAnsi" w:cstheme="minorBidi"/>
              <w:noProof/>
              <w:szCs w:val="22"/>
              <w:lang w:eastAsia="es-MX"/>
            </w:rPr>
          </w:pPr>
          <w:hyperlink w:anchor="_Toc197539410" w:history="1">
            <w:r w:rsidR="00F621D8" w:rsidRPr="00F621D8">
              <w:rPr>
                <w:rStyle w:val="Hipervnculo"/>
                <w:rFonts w:eastAsiaTheme="majorEastAsia"/>
                <w:noProof/>
                <w:color w:val="auto"/>
              </w:rPr>
              <w:t>a) Mandato de transparencia y responsabilidad del Sujeto Obligado.</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_Toc197539410 \h </w:instrText>
            </w:r>
            <w:r w:rsidR="00F621D8" w:rsidRPr="00F621D8">
              <w:rPr>
                <w:noProof/>
                <w:webHidden/>
              </w:rPr>
            </w:r>
            <w:r w:rsidR="00F621D8" w:rsidRPr="00F621D8">
              <w:rPr>
                <w:noProof/>
                <w:webHidden/>
              </w:rPr>
              <w:fldChar w:fldCharType="separate"/>
            </w:r>
            <w:r>
              <w:rPr>
                <w:noProof/>
                <w:webHidden/>
              </w:rPr>
              <w:t>8</w:t>
            </w:r>
            <w:r w:rsidR="00F621D8" w:rsidRPr="00F621D8">
              <w:rPr>
                <w:noProof/>
                <w:webHidden/>
              </w:rPr>
              <w:fldChar w:fldCharType="end"/>
            </w:r>
          </w:hyperlink>
        </w:p>
        <w:p w14:paraId="635E479C" w14:textId="77777777" w:rsidR="00F621D8" w:rsidRPr="00F621D8" w:rsidRDefault="00E04F7F" w:rsidP="00F621D8">
          <w:pPr>
            <w:pStyle w:val="TDC3"/>
            <w:rPr>
              <w:rFonts w:asciiTheme="minorHAnsi" w:eastAsiaTheme="minorEastAsia" w:hAnsiTheme="minorHAnsi" w:cstheme="minorBidi"/>
              <w:noProof/>
              <w:szCs w:val="22"/>
              <w:lang w:eastAsia="es-MX"/>
            </w:rPr>
          </w:pPr>
          <w:hyperlink w:anchor="_Toc197539411" w:history="1">
            <w:r w:rsidR="00F621D8" w:rsidRPr="00F621D8">
              <w:rPr>
                <w:rStyle w:val="Hipervnculo"/>
                <w:rFonts w:eastAsiaTheme="majorEastAsia"/>
                <w:noProof/>
                <w:color w:val="auto"/>
              </w:rPr>
              <w:t>b) Controversia a resolver.</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_Toc197539411 \h </w:instrText>
            </w:r>
            <w:r w:rsidR="00F621D8" w:rsidRPr="00F621D8">
              <w:rPr>
                <w:noProof/>
                <w:webHidden/>
              </w:rPr>
            </w:r>
            <w:r w:rsidR="00F621D8" w:rsidRPr="00F621D8">
              <w:rPr>
                <w:noProof/>
                <w:webHidden/>
              </w:rPr>
              <w:fldChar w:fldCharType="separate"/>
            </w:r>
            <w:r>
              <w:rPr>
                <w:noProof/>
                <w:webHidden/>
              </w:rPr>
              <w:t>11</w:t>
            </w:r>
            <w:r w:rsidR="00F621D8" w:rsidRPr="00F621D8">
              <w:rPr>
                <w:noProof/>
                <w:webHidden/>
              </w:rPr>
              <w:fldChar w:fldCharType="end"/>
            </w:r>
          </w:hyperlink>
        </w:p>
        <w:p w14:paraId="32EE0690" w14:textId="77777777" w:rsidR="00F621D8" w:rsidRPr="00F621D8" w:rsidRDefault="00E04F7F" w:rsidP="00F621D8">
          <w:pPr>
            <w:pStyle w:val="TDC3"/>
            <w:rPr>
              <w:rFonts w:asciiTheme="minorHAnsi" w:eastAsiaTheme="minorEastAsia" w:hAnsiTheme="minorHAnsi" w:cstheme="minorBidi"/>
              <w:noProof/>
              <w:szCs w:val="22"/>
              <w:lang w:eastAsia="es-MX"/>
            </w:rPr>
          </w:pPr>
          <w:hyperlink w:anchor="_Toc197539412" w:history="1">
            <w:r w:rsidR="00F621D8" w:rsidRPr="00F621D8">
              <w:rPr>
                <w:rStyle w:val="Hipervnculo"/>
                <w:rFonts w:eastAsiaTheme="majorEastAsia"/>
                <w:noProof/>
                <w:color w:val="auto"/>
              </w:rPr>
              <w:t>c) Estudio de la controversia.</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_Toc197539412 \h </w:instrText>
            </w:r>
            <w:r w:rsidR="00F621D8" w:rsidRPr="00F621D8">
              <w:rPr>
                <w:noProof/>
                <w:webHidden/>
              </w:rPr>
            </w:r>
            <w:r w:rsidR="00F621D8" w:rsidRPr="00F621D8">
              <w:rPr>
                <w:noProof/>
                <w:webHidden/>
              </w:rPr>
              <w:fldChar w:fldCharType="separate"/>
            </w:r>
            <w:r>
              <w:rPr>
                <w:noProof/>
                <w:webHidden/>
              </w:rPr>
              <w:t>12</w:t>
            </w:r>
            <w:r w:rsidR="00F621D8" w:rsidRPr="00F621D8">
              <w:rPr>
                <w:noProof/>
                <w:webHidden/>
              </w:rPr>
              <w:fldChar w:fldCharType="end"/>
            </w:r>
          </w:hyperlink>
        </w:p>
        <w:p w14:paraId="707E8273" w14:textId="77777777" w:rsidR="00F621D8" w:rsidRPr="00F621D8" w:rsidRDefault="00E04F7F" w:rsidP="00F621D8">
          <w:pPr>
            <w:pStyle w:val="TDC3"/>
            <w:rPr>
              <w:rFonts w:asciiTheme="minorHAnsi" w:eastAsiaTheme="minorEastAsia" w:hAnsiTheme="minorHAnsi" w:cstheme="minorBidi"/>
              <w:noProof/>
              <w:szCs w:val="22"/>
              <w:lang w:eastAsia="es-MX"/>
            </w:rPr>
          </w:pPr>
          <w:hyperlink w:anchor="_Toc197539413" w:history="1">
            <w:r w:rsidR="00F621D8" w:rsidRPr="00F621D8">
              <w:rPr>
                <w:rStyle w:val="Hipervnculo"/>
                <w:rFonts w:eastAsia="Calibri"/>
                <w:noProof/>
                <w:color w:val="auto"/>
              </w:rPr>
              <w:t>d) Acuerdo de Inexistencia</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_Toc197539413 \h </w:instrText>
            </w:r>
            <w:r w:rsidR="00F621D8" w:rsidRPr="00F621D8">
              <w:rPr>
                <w:noProof/>
                <w:webHidden/>
              </w:rPr>
            </w:r>
            <w:r w:rsidR="00F621D8" w:rsidRPr="00F621D8">
              <w:rPr>
                <w:noProof/>
                <w:webHidden/>
              </w:rPr>
              <w:fldChar w:fldCharType="separate"/>
            </w:r>
            <w:r>
              <w:rPr>
                <w:noProof/>
                <w:webHidden/>
              </w:rPr>
              <w:t>32</w:t>
            </w:r>
            <w:r w:rsidR="00F621D8" w:rsidRPr="00F621D8">
              <w:rPr>
                <w:noProof/>
                <w:webHidden/>
              </w:rPr>
              <w:fldChar w:fldCharType="end"/>
            </w:r>
          </w:hyperlink>
        </w:p>
        <w:p w14:paraId="405F6233" w14:textId="77777777" w:rsidR="00F621D8" w:rsidRPr="00F621D8" w:rsidRDefault="00E04F7F" w:rsidP="00F621D8">
          <w:pPr>
            <w:pStyle w:val="TDC3"/>
            <w:rPr>
              <w:rFonts w:asciiTheme="minorHAnsi" w:eastAsiaTheme="minorEastAsia" w:hAnsiTheme="minorHAnsi" w:cstheme="minorBidi"/>
              <w:noProof/>
              <w:szCs w:val="22"/>
              <w:lang w:eastAsia="es-MX"/>
            </w:rPr>
          </w:pPr>
          <w:hyperlink w:anchor="_Toc197539414" w:history="1">
            <w:r w:rsidR="00F621D8" w:rsidRPr="00F621D8">
              <w:rPr>
                <w:rStyle w:val="Hipervnculo"/>
                <w:rFonts w:eastAsiaTheme="majorEastAsia"/>
                <w:noProof/>
                <w:color w:val="auto"/>
              </w:rPr>
              <w:t>e) Versión pública.</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_Toc197539414 \h </w:instrText>
            </w:r>
            <w:r w:rsidR="00F621D8" w:rsidRPr="00F621D8">
              <w:rPr>
                <w:noProof/>
                <w:webHidden/>
              </w:rPr>
            </w:r>
            <w:r w:rsidR="00F621D8" w:rsidRPr="00F621D8">
              <w:rPr>
                <w:noProof/>
                <w:webHidden/>
              </w:rPr>
              <w:fldChar w:fldCharType="separate"/>
            </w:r>
            <w:r>
              <w:rPr>
                <w:noProof/>
                <w:webHidden/>
              </w:rPr>
              <w:t>37</w:t>
            </w:r>
            <w:r w:rsidR="00F621D8" w:rsidRPr="00F621D8">
              <w:rPr>
                <w:noProof/>
                <w:webHidden/>
              </w:rPr>
              <w:fldChar w:fldCharType="end"/>
            </w:r>
          </w:hyperlink>
        </w:p>
        <w:p w14:paraId="26471213" w14:textId="77777777" w:rsidR="00F621D8" w:rsidRPr="00F621D8" w:rsidRDefault="00E04F7F" w:rsidP="00F621D8">
          <w:pPr>
            <w:pStyle w:val="TDC3"/>
            <w:rPr>
              <w:rFonts w:asciiTheme="minorHAnsi" w:eastAsiaTheme="minorEastAsia" w:hAnsiTheme="minorHAnsi" w:cstheme="minorBidi"/>
              <w:noProof/>
              <w:szCs w:val="22"/>
              <w:lang w:eastAsia="es-MX"/>
            </w:rPr>
          </w:pPr>
          <w:hyperlink w:anchor="_Toc197539415" w:history="1">
            <w:r w:rsidR="00F621D8" w:rsidRPr="00F621D8">
              <w:rPr>
                <w:rStyle w:val="Hipervnculo"/>
                <w:rFonts w:eastAsiaTheme="majorEastAsia"/>
                <w:noProof/>
                <w:color w:val="auto"/>
              </w:rPr>
              <w:t>f) Conclusión.</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_Toc197539415 \h </w:instrText>
            </w:r>
            <w:r w:rsidR="00F621D8" w:rsidRPr="00F621D8">
              <w:rPr>
                <w:noProof/>
                <w:webHidden/>
              </w:rPr>
            </w:r>
            <w:r w:rsidR="00F621D8" w:rsidRPr="00F621D8">
              <w:rPr>
                <w:noProof/>
                <w:webHidden/>
              </w:rPr>
              <w:fldChar w:fldCharType="separate"/>
            </w:r>
            <w:r>
              <w:rPr>
                <w:noProof/>
                <w:webHidden/>
              </w:rPr>
              <w:t>45</w:t>
            </w:r>
            <w:r w:rsidR="00F621D8" w:rsidRPr="00F621D8">
              <w:rPr>
                <w:noProof/>
                <w:webHidden/>
              </w:rPr>
              <w:fldChar w:fldCharType="end"/>
            </w:r>
          </w:hyperlink>
        </w:p>
        <w:p w14:paraId="0F8D2AB0" w14:textId="77777777" w:rsidR="00F621D8" w:rsidRPr="00F621D8" w:rsidRDefault="00E04F7F" w:rsidP="00F621D8">
          <w:pPr>
            <w:pStyle w:val="TDC1"/>
            <w:tabs>
              <w:tab w:val="right" w:leader="dot" w:pos="9034"/>
            </w:tabs>
            <w:rPr>
              <w:rFonts w:asciiTheme="minorHAnsi" w:eastAsiaTheme="minorEastAsia" w:hAnsiTheme="minorHAnsi" w:cstheme="minorBidi"/>
              <w:noProof/>
              <w:szCs w:val="22"/>
              <w:lang w:eastAsia="es-MX"/>
            </w:rPr>
          </w:pPr>
          <w:hyperlink w:anchor="_Toc197539416" w:history="1">
            <w:r w:rsidR="00F621D8" w:rsidRPr="00F621D8">
              <w:rPr>
                <w:rStyle w:val="Hipervnculo"/>
                <w:rFonts w:eastAsiaTheme="majorEastAsia"/>
                <w:noProof/>
                <w:color w:val="auto"/>
              </w:rPr>
              <w:t>RESUELVE</w:t>
            </w:r>
            <w:r w:rsidR="00F621D8" w:rsidRPr="00F621D8">
              <w:rPr>
                <w:noProof/>
                <w:webHidden/>
              </w:rPr>
              <w:tab/>
            </w:r>
            <w:r w:rsidR="00F621D8" w:rsidRPr="00F621D8">
              <w:rPr>
                <w:noProof/>
                <w:webHidden/>
              </w:rPr>
              <w:fldChar w:fldCharType="begin"/>
            </w:r>
            <w:r w:rsidR="00F621D8" w:rsidRPr="00F621D8">
              <w:rPr>
                <w:noProof/>
                <w:webHidden/>
              </w:rPr>
              <w:instrText xml:space="preserve"> PAGEREF _Toc197539416 \h </w:instrText>
            </w:r>
            <w:r w:rsidR="00F621D8" w:rsidRPr="00F621D8">
              <w:rPr>
                <w:noProof/>
                <w:webHidden/>
              </w:rPr>
            </w:r>
            <w:r w:rsidR="00F621D8" w:rsidRPr="00F621D8">
              <w:rPr>
                <w:noProof/>
                <w:webHidden/>
              </w:rPr>
              <w:fldChar w:fldCharType="separate"/>
            </w:r>
            <w:r>
              <w:rPr>
                <w:noProof/>
                <w:webHidden/>
              </w:rPr>
              <w:t>46</w:t>
            </w:r>
            <w:r w:rsidR="00F621D8" w:rsidRPr="00F621D8">
              <w:rPr>
                <w:noProof/>
                <w:webHidden/>
              </w:rPr>
              <w:fldChar w:fldCharType="end"/>
            </w:r>
          </w:hyperlink>
        </w:p>
        <w:p w14:paraId="3A77D8BC" w14:textId="6C0A98ED" w:rsidR="00247497" w:rsidRPr="00F621D8" w:rsidRDefault="00247497" w:rsidP="00F621D8">
          <w:pPr>
            <w:rPr>
              <w:szCs w:val="22"/>
            </w:rPr>
          </w:pPr>
          <w:r w:rsidRPr="00F621D8">
            <w:rPr>
              <w:b/>
              <w:bCs/>
              <w:szCs w:val="22"/>
              <w:lang w:val="es-ES"/>
            </w:rPr>
            <w:fldChar w:fldCharType="end"/>
          </w:r>
        </w:p>
      </w:sdtContent>
    </w:sdt>
    <w:p w14:paraId="22C281BC" w14:textId="77777777" w:rsidR="002B11D9" w:rsidRPr="00F621D8" w:rsidRDefault="002B11D9" w:rsidP="00F621D8">
      <w:pPr>
        <w:rPr>
          <w:szCs w:val="22"/>
        </w:rPr>
        <w:sectPr w:rsidR="002B11D9" w:rsidRPr="00F621D8">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3A3382BC" w:rsidR="002B11D9" w:rsidRPr="00F621D8" w:rsidRDefault="00E43858" w:rsidP="00F621D8">
      <w:pPr>
        <w:rPr>
          <w:b/>
          <w:szCs w:val="22"/>
        </w:rPr>
      </w:pPr>
      <w:r w:rsidRPr="00F621D8">
        <w:rPr>
          <w:szCs w:val="22"/>
        </w:rPr>
        <w:lastRenderedPageBreak/>
        <w:t>Resolución del Pleno del Instituto de Transparencia, Acceso a la Información Pública y Protección de Datos Personales del Estado de México y Municipios, con domicilio en Metepec, Estado de México, de</w:t>
      </w:r>
      <w:r w:rsidR="00090FAC" w:rsidRPr="00F621D8">
        <w:rPr>
          <w:szCs w:val="22"/>
        </w:rPr>
        <w:t>l</w:t>
      </w:r>
      <w:r w:rsidRPr="00F621D8">
        <w:rPr>
          <w:szCs w:val="22"/>
        </w:rPr>
        <w:t xml:space="preserve"> </w:t>
      </w:r>
      <w:r w:rsidR="004E35FE" w:rsidRPr="00F621D8">
        <w:rPr>
          <w:b/>
          <w:szCs w:val="22"/>
        </w:rPr>
        <w:t>catorce</w:t>
      </w:r>
      <w:r w:rsidR="00090FAC" w:rsidRPr="00F621D8">
        <w:rPr>
          <w:b/>
          <w:szCs w:val="22"/>
        </w:rPr>
        <w:t xml:space="preserve"> </w:t>
      </w:r>
      <w:r w:rsidRPr="00F621D8">
        <w:rPr>
          <w:b/>
          <w:szCs w:val="22"/>
        </w:rPr>
        <w:t xml:space="preserve">de </w:t>
      </w:r>
      <w:r w:rsidR="002C2212" w:rsidRPr="00F621D8">
        <w:rPr>
          <w:b/>
          <w:szCs w:val="22"/>
        </w:rPr>
        <w:t>mayo</w:t>
      </w:r>
      <w:r w:rsidR="00090FAC" w:rsidRPr="00F621D8">
        <w:rPr>
          <w:b/>
          <w:szCs w:val="22"/>
        </w:rPr>
        <w:t xml:space="preserve"> </w:t>
      </w:r>
      <w:r w:rsidRPr="00F621D8">
        <w:rPr>
          <w:b/>
          <w:szCs w:val="22"/>
        </w:rPr>
        <w:t xml:space="preserve">de dos mil </w:t>
      </w:r>
      <w:r w:rsidR="00743588" w:rsidRPr="00F621D8">
        <w:rPr>
          <w:b/>
          <w:szCs w:val="22"/>
        </w:rPr>
        <w:t>veinticinco</w:t>
      </w:r>
      <w:r w:rsidRPr="00F621D8">
        <w:rPr>
          <w:b/>
          <w:szCs w:val="22"/>
        </w:rPr>
        <w:t>.</w:t>
      </w:r>
    </w:p>
    <w:p w14:paraId="2FFA481C" w14:textId="77777777" w:rsidR="002B11D9" w:rsidRPr="00F621D8" w:rsidRDefault="002B11D9" w:rsidP="00F621D8">
      <w:pPr>
        <w:rPr>
          <w:szCs w:val="22"/>
        </w:rPr>
      </w:pPr>
    </w:p>
    <w:p w14:paraId="2FAD1405" w14:textId="18A0E74E" w:rsidR="002B11D9" w:rsidRPr="00F621D8" w:rsidRDefault="00E43858" w:rsidP="00F621D8">
      <w:pPr>
        <w:rPr>
          <w:szCs w:val="22"/>
        </w:rPr>
      </w:pPr>
      <w:r w:rsidRPr="00F621D8">
        <w:rPr>
          <w:b/>
          <w:szCs w:val="22"/>
        </w:rPr>
        <w:t xml:space="preserve">VISTO </w:t>
      </w:r>
      <w:r w:rsidRPr="00F621D8">
        <w:rPr>
          <w:szCs w:val="22"/>
        </w:rPr>
        <w:t xml:space="preserve">el expediente formado con motivo del Recurso de Revisión </w:t>
      </w:r>
      <w:r w:rsidR="00EC13AD" w:rsidRPr="00F621D8">
        <w:rPr>
          <w:b/>
          <w:szCs w:val="22"/>
        </w:rPr>
        <w:t>0</w:t>
      </w:r>
      <w:r w:rsidR="002C2212" w:rsidRPr="00F621D8">
        <w:rPr>
          <w:b/>
          <w:szCs w:val="22"/>
        </w:rPr>
        <w:t>2327</w:t>
      </w:r>
      <w:r w:rsidRPr="00F621D8">
        <w:rPr>
          <w:b/>
          <w:szCs w:val="22"/>
        </w:rPr>
        <w:t>/INFOEM/IP/RR/202</w:t>
      </w:r>
      <w:r w:rsidR="00CB091A" w:rsidRPr="00F621D8">
        <w:rPr>
          <w:b/>
          <w:szCs w:val="22"/>
        </w:rPr>
        <w:t>5</w:t>
      </w:r>
      <w:r w:rsidRPr="00F621D8">
        <w:rPr>
          <w:szCs w:val="22"/>
        </w:rPr>
        <w:t xml:space="preserve"> interpuesto por </w:t>
      </w:r>
      <w:r w:rsidR="002C2212" w:rsidRPr="00F621D8">
        <w:rPr>
          <w:b/>
          <w:szCs w:val="22"/>
        </w:rPr>
        <w:t xml:space="preserve">una persona de manera anónima </w:t>
      </w:r>
      <w:r w:rsidRPr="00F621D8">
        <w:rPr>
          <w:szCs w:val="22"/>
        </w:rPr>
        <w:t xml:space="preserve">a quien en lo subsecuente se le denominará </w:t>
      </w:r>
      <w:r w:rsidRPr="00F621D8">
        <w:rPr>
          <w:b/>
          <w:szCs w:val="22"/>
        </w:rPr>
        <w:t>LA PARTE RECURRENTE</w:t>
      </w:r>
      <w:r w:rsidRPr="00F621D8">
        <w:rPr>
          <w:szCs w:val="22"/>
        </w:rPr>
        <w:t xml:space="preserve">, en contra de la respuesta emitida por </w:t>
      </w:r>
      <w:r w:rsidR="00CB091A" w:rsidRPr="00F621D8">
        <w:rPr>
          <w:szCs w:val="22"/>
        </w:rPr>
        <w:t>el</w:t>
      </w:r>
      <w:r w:rsidRPr="00F621D8">
        <w:rPr>
          <w:szCs w:val="22"/>
        </w:rPr>
        <w:t xml:space="preserve"> </w:t>
      </w:r>
      <w:r w:rsidR="000828E0" w:rsidRPr="00F621D8">
        <w:rPr>
          <w:b/>
          <w:szCs w:val="22"/>
        </w:rPr>
        <w:t xml:space="preserve">Ayuntamiento de </w:t>
      </w:r>
      <w:r w:rsidR="002C2212" w:rsidRPr="00F621D8">
        <w:rPr>
          <w:b/>
          <w:szCs w:val="22"/>
        </w:rPr>
        <w:t>Tezoyuca</w:t>
      </w:r>
      <w:r w:rsidRPr="00F621D8">
        <w:rPr>
          <w:b/>
          <w:szCs w:val="22"/>
        </w:rPr>
        <w:t xml:space="preserve">, </w:t>
      </w:r>
      <w:r w:rsidRPr="00F621D8">
        <w:rPr>
          <w:szCs w:val="22"/>
        </w:rPr>
        <w:t xml:space="preserve">en adelante </w:t>
      </w:r>
      <w:r w:rsidRPr="00F621D8">
        <w:rPr>
          <w:b/>
          <w:szCs w:val="22"/>
        </w:rPr>
        <w:t>EL SUJETO OBLIGADO</w:t>
      </w:r>
      <w:r w:rsidRPr="00F621D8">
        <w:rPr>
          <w:szCs w:val="22"/>
        </w:rPr>
        <w:t>, se emite la presente Resolución con base en los Antecedentes y Considerandos que se exponen a continuación:</w:t>
      </w:r>
    </w:p>
    <w:p w14:paraId="1DE5BFFC" w14:textId="77777777" w:rsidR="002B11D9" w:rsidRPr="00F621D8" w:rsidRDefault="002B11D9" w:rsidP="00F621D8">
      <w:pPr>
        <w:rPr>
          <w:szCs w:val="22"/>
        </w:rPr>
      </w:pPr>
    </w:p>
    <w:p w14:paraId="1202FAEB" w14:textId="77777777" w:rsidR="002B11D9" w:rsidRPr="00F621D8" w:rsidRDefault="00E43858" w:rsidP="00F621D8">
      <w:pPr>
        <w:pStyle w:val="Ttulo1"/>
        <w:rPr>
          <w:szCs w:val="22"/>
        </w:rPr>
      </w:pPr>
      <w:bookmarkStart w:id="3" w:name="_Toc197539388"/>
      <w:r w:rsidRPr="00F621D8">
        <w:rPr>
          <w:szCs w:val="22"/>
        </w:rPr>
        <w:t>ANTECEDENTES</w:t>
      </w:r>
      <w:bookmarkEnd w:id="3"/>
    </w:p>
    <w:p w14:paraId="1760D115" w14:textId="77777777" w:rsidR="002B11D9" w:rsidRPr="00F621D8" w:rsidRDefault="002B11D9" w:rsidP="00F621D8">
      <w:pPr>
        <w:rPr>
          <w:szCs w:val="22"/>
        </w:rPr>
      </w:pPr>
    </w:p>
    <w:p w14:paraId="7841BF95" w14:textId="77777777" w:rsidR="002B11D9" w:rsidRPr="00F621D8" w:rsidRDefault="00E43858" w:rsidP="00F621D8">
      <w:pPr>
        <w:pStyle w:val="Ttulo2"/>
        <w:jc w:val="left"/>
        <w:rPr>
          <w:szCs w:val="22"/>
        </w:rPr>
      </w:pPr>
      <w:bookmarkStart w:id="4" w:name="_Toc197539389"/>
      <w:r w:rsidRPr="00F621D8">
        <w:rPr>
          <w:szCs w:val="22"/>
        </w:rPr>
        <w:t>DE LA SOLICITUD DE INFORMACIÓN</w:t>
      </w:r>
      <w:bookmarkEnd w:id="4"/>
    </w:p>
    <w:p w14:paraId="2BF20AA9" w14:textId="77777777" w:rsidR="002B11D9" w:rsidRPr="00F621D8" w:rsidRDefault="00E43858" w:rsidP="00F621D8">
      <w:pPr>
        <w:pStyle w:val="Ttulo3"/>
        <w:rPr>
          <w:szCs w:val="22"/>
        </w:rPr>
      </w:pPr>
      <w:bookmarkStart w:id="5" w:name="_Toc197539390"/>
      <w:r w:rsidRPr="00F621D8">
        <w:rPr>
          <w:szCs w:val="22"/>
        </w:rPr>
        <w:t>a) Solicitud de información.</w:t>
      </w:r>
      <w:bookmarkEnd w:id="5"/>
    </w:p>
    <w:p w14:paraId="7F8FD05B" w14:textId="7EAA8C72" w:rsidR="002B11D9" w:rsidRPr="00F621D8" w:rsidRDefault="00E43858" w:rsidP="00F621D8">
      <w:pPr>
        <w:pBdr>
          <w:top w:val="nil"/>
          <w:left w:val="nil"/>
          <w:bottom w:val="nil"/>
          <w:right w:val="nil"/>
          <w:between w:val="nil"/>
        </w:pBdr>
        <w:tabs>
          <w:tab w:val="left" w:pos="0"/>
        </w:tabs>
        <w:rPr>
          <w:rFonts w:eastAsia="Palatino Linotype" w:cs="Palatino Linotype"/>
          <w:szCs w:val="22"/>
        </w:rPr>
      </w:pPr>
      <w:r w:rsidRPr="00F621D8">
        <w:rPr>
          <w:rFonts w:eastAsia="Palatino Linotype" w:cs="Palatino Linotype"/>
          <w:szCs w:val="22"/>
        </w:rPr>
        <w:t xml:space="preserve">El </w:t>
      </w:r>
      <w:r w:rsidR="002C2212" w:rsidRPr="00F621D8">
        <w:rPr>
          <w:rFonts w:eastAsia="Palatino Linotype" w:cs="Palatino Linotype"/>
          <w:b/>
          <w:szCs w:val="22"/>
        </w:rPr>
        <w:t>diecinueve</w:t>
      </w:r>
      <w:r w:rsidRPr="00F621D8">
        <w:rPr>
          <w:rFonts w:eastAsia="Palatino Linotype" w:cs="Palatino Linotype"/>
          <w:b/>
          <w:szCs w:val="22"/>
        </w:rPr>
        <w:t xml:space="preserve"> de </w:t>
      </w:r>
      <w:r w:rsidR="002C2212" w:rsidRPr="00F621D8">
        <w:rPr>
          <w:rFonts w:eastAsia="Palatino Linotype" w:cs="Palatino Linotype"/>
          <w:b/>
          <w:szCs w:val="22"/>
        </w:rPr>
        <w:t>febrero</w:t>
      </w:r>
      <w:r w:rsidRPr="00F621D8">
        <w:rPr>
          <w:rFonts w:eastAsia="Palatino Linotype" w:cs="Palatino Linotype"/>
          <w:b/>
          <w:szCs w:val="22"/>
        </w:rPr>
        <w:t xml:space="preserve"> de dos mil </w:t>
      </w:r>
      <w:r w:rsidR="001C0893" w:rsidRPr="00F621D8">
        <w:rPr>
          <w:rFonts w:eastAsia="Palatino Linotype" w:cs="Palatino Linotype"/>
          <w:b/>
          <w:szCs w:val="22"/>
        </w:rPr>
        <w:t>veinticinco</w:t>
      </w:r>
      <w:r w:rsidRPr="00F621D8">
        <w:rPr>
          <w:rFonts w:eastAsia="Palatino Linotype" w:cs="Palatino Linotype"/>
          <w:szCs w:val="22"/>
        </w:rPr>
        <w:t xml:space="preserve"> </w:t>
      </w:r>
      <w:r w:rsidRPr="00F621D8">
        <w:rPr>
          <w:rFonts w:eastAsia="Palatino Linotype" w:cs="Palatino Linotype"/>
          <w:b/>
          <w:szCs w:val="22"/>
        </w:rPr>
        <w:t>LA PARTE RECURRENTE</w:t>
      </w:r>
      <w:r w:rsidRPr="00F621D8">
        <w:rPr>
          <w:rFonts w:eastAsia="Palatino Linotype" w:cs="Palatino Linotype"/>
          <w:szCs w:val="22"/>
        </w:rPr>
        <w:t xml:space="preserve"> presentó una solicitud de acceso a la información pública ante el </w:t>
      </w:r>
      <w:r w:rsidRPr="00F621D8">
        <w:rPr>
          <w:rFonts w:eastAsia="Palatino Linotype" w:cs="Palatino Linotype"/>
          <w:b/>
          <w:szCs w:val="22"/>
        </w:rPr>
        <w:t>SUJETO OBLIGADO</w:t>
      </w:r>
      <w:r w:rsidRPr="00F621D8">
        <w:rPr>
          <w:rFonts w:eastAsia="Palatino Linotype" w:cs="Palatino Linotype"/>
          <w:szCs w:val="22"/>
        </w:rPr>
        <w:t>, a través de</w:t>
      </w:r>
      <w:r w:rsidR="004A1070" w:rsidRPr="00F621D8">
        <w:rPr>
          <w:rFonts w:eastAsia="Palatino Linotype" w:cs="Palatino Linotype"/>
          <w:szCs w:val="22"/>
        </w:rPr>
        <w:t xml:space="preserve">l </w:t>
      </w:r>
      <w:r w:rsidRPr="00F621D8">
        <w:rPr>
          <w:rFonts w:eastAsia="Palatino Linotype" w:cs="Palatino Linotype"/>
          <w:szCs w:val="22"/>
        </w:rPr>
        <w:t>Sistema de Acceso a la Información Mexiquense (SAIMEX). Dicha solicitud quedó registrada con el número de folio</w:t>
      </w:r>
      <w:r w:rsidR="00602E1E" w:rsidRPr="00F621D8">
        <w:rPr>
          <w:rFonts w:eastAsia="Palatino Linotype" w:cs="Palatino Linotype"/>
          <w:b/>
          <w:szCs w:val="22"/>
        </w:rPr>
        <w:t xml:space="preserve"> </w:t>
      </w:r>
      <w:r w:rsidR="002C2212" w:rsidRPr="00F621D8">
        <w:rPr>
          <w:rFonts w:eastAsia="Palatino Linotype" w:cs="Palatino Linotype"/>
          <w:b/>
          <w:szCs w:val="22"/>
        </w:rPr>
        <w:t>00008/TEZOYUCA/IP/2025</w:t>
      </w:r>
      <w:r w:rsidR="00CB091A" w:rsidRPr="00F621D8">
        <w:rPr>
          <w:rFonts w:eastAsia="Palatino Linotype" w:cs="Palatino Linotype"/>
          <w:b/>
          <w:szCs w:val="22"/>
        </w:rPr>
        <w:t xml:space="preserve"> </w:t>
      </w:r>
      <w:r w:rsidRPr="00F621D8">
        <w:rPr>
          <w:rFonts w:eastAsia="Palatino Linotype" w:cs="Palatino Linotype"/>
          <w:szCs w:val="22"/>
        </w:rPr>
        <w:t>y en ella se requirió la siguiente información:</w:t>
      </w:r>
    </w:p>
    <w:p w14:paraId="4B392087" w14:textId="77777777" w:rsidR="002B11D9" w:rsidRPr="00F621D8" w:rsidRDefault="002B11D9" w:rsidP="00F621D8">
      <w:pPr>
        <w:tabs>
          <w:tab w:val="left" w:pos="4667"/>
        </w:tabs>
        <w:ind w:left="567" w:right="567"/>
        <w:rPr>
          <w:b/>
          <w:szCs w:val="22"/>
        </w:rPr>
      </w:pPr>
    </w:p>
    <w:p w14:paraId="69A1C36A" w14:textId="4CE55CB2" w:rsidR="002B11D9" w:rsidRPr="00F621D8" w:rsidRDefault="00E43858" w:rsidP="00F621D8">
      <w:pPr>
        <w:pStyle w:val="Puesto"/>
      </w:pPr>
      <w:r w:rsidRPr="00F621D8">
        <w:t>“</w:t>
      </w:r>
      <w:r w:rsidR="002C2212" w:rsidRPr="00F621D8">
        <w:t xml:space="preserve">solicito de la manera más atenta se me haga llegar el organigrama actualizado de la administración 2025-2027 (municipio y DIF), el nombre de los titulares que ocupan las diferentes áreas administrativas municipales y del sistema DIF, la versión publica de la certificación con la que deben contar según la Ley Orgánica municipal del Estado de México y versión publica del título profesional de aquellos que estén obligados a tenerlo, así como la versión publica del </w:t>
      </w:r>
      <w:proofErr w:type="spellStart"/>
      <w:r w:rsidR="002C2212" w:rsidRPr="00F621D8">
        <w:t>curriculum</w:t>
      </w:r>
      <w:proofErr w:type="spellEnd"/>
      <w:r w:rsidR="002C2212" w:rsidRPr="00F621D8">
        <w:t xml:space="preserve"> vitae de todos los titulares de </w:t>
      </w:r>
      <w:proofErr w:type="spellStart"/>
      <w:r w:rsidR="002C2212" w:rsidRPr="00F621D8">
        <w:t>areas</w:t>
      </w:r>
      <w:proofErr w:type="spellEnd"/>
      <w:r w:rsidR="002C2212" w:rsidRPr="00F621D8">
        <w:t>.</w:t>
      </w:r>
      <w:r w:rsidRPr="00F621D8">
        <w:t>” (</w:t>
      </w:r>
      <w:proofErr w:type="gramStart"/>
      <w:r w:rsidRPr="00F621D8">
        <w:t>sic</w:t>
      </w:r>
      <w:proofErr w:type="gramEnd"/>
      <w:r w:rsidRPr="00F621D8">
        <w:t>).</w:t>
      </w:r>
    </w:p>
    <w:p w14:paraId="7DD2BAAE" w14:textId="63A89CDC" w:rsidR="002B11D9" w:rsidRPr="00F621D8" w:rsidRDefault="002B11D9" w:rsidP="00F621D8">
      <w:pPr>
        <w:tabs>
          <w:tab w:val="left" w:pos="5743"/>
        </w:tabs>
        <w:ind w:left="567" w:right="567"/>
        <w:rPr>
          <w:i/>
          <w:szCs w:val="22"/>
        </w:rPr>
      </w:pPr>
    </w:p>
    <w:p w14:paraId="1850AB1C" w14:textId="77777777" w:rsidR="002B11D9" w:rsidRPr="00F621D8" w:rsidRDefault="00E43858" w:rsidP="00F621D8">
      <w:pPr>
        <w:tabs>
          <w:tab w:val="left" w:pos="4667"/>
        </w:tabs>
        <w:ind w:right="567"/>
        <w:rPr>
          <w:szCs w:val="22"/>
        </w:rPr>
      </w:pPr>
      <w:r w:rsidRPr="00F621D8">
        <w:rPr>
          <w:b/>
          <w:szCs w:val="22"/>
        </w:rPr>
        <w:t>Modalidad de entrega</w:t>
      </w:r>
      <w:r w:rsidRPr="00F621D8">
        <w:rPr>
          <w:szCs w:val="22"/>
        </w:rPr>
        <w:t>: a</w:t>
      </w:r>
      <w:r w:rsidRPr="00F621D8">
        <w:rPr>
          <w:i/>
          <w:szCs w:val="22"/>
        </w:rPr>
        <w:t xml:space="preserve"> </w:t>
      </w:r>
      <w:r w:rsidRPr="00F621D8">
        <w:rPr>
          <w:szCs w:val="22"/>
        </w:rPr>
        <w:t xml:space="preserve">través del </w:t>
      </w:r>
      <w:r w:rsidRPr="00F621D8">
        <w:rPr>
          <w:b/>
          <w:szCs w:val="22"/>
        </w:rPr>
        <w:t>SAIMEX</w:t>
      </w:r>
      <w:r w:rsidRPr="00F621D8">
        <w:rPr>
          <w:szCs w:val="22"/>
        </w:rPr>
        <w:t>.</w:t>
      </w:r>
    </w:p>
    <w:p w14:paraId="32BE90D2" w14:textId="77777777" w:rsidR="00D35494" w:rsidRPr="00F621D8" w:rsidRDefault="00D35494" w:rsidP="00F621D8">
      <w:pPr>
        <w:rPr>
          <w:szCs w:val="22"/>
        </w:rPr>
      </w:pPr>
    </w:p>
    <w:p w14:paraId="25A6D5EB" w14:textId="40BBA979" w:rsidR="002C2212" w:rsidRPr="00F621D8" w:rsidRDefault="002C2212" w:rsidP="00F621D8">
      <w:pPr>
        <w:pStyle w:val="Ttulo3"/>
        <w:rPr>
          <w:szCs w:val="22"/>
        </w:rPr>
      </w:pPr>
      <w:bookmarkStart w:id="6" w:name="_Toc197539391"/>
      <w:r w:rsidRPr="00F621D8">
        <w:rPr>
          <w:szCs w:val="22"/>
        </w:rPr>
        <w:lastRenderedPageBreak/>
        <w:t>b) Incompetencia parcial.</w:t>
      </w:r>
      <w:bookmarkEnd w:id="6"/>
    </w:p>
    <w:p w14:paraId="16220324" w14:textId="2AF78F06" w:rsidR="002C2212" w:rsidRPr="00F621D8" w:rsidRDefault="002C2212" w:rsidP="00F621D8">
      <w:pPr>
        <w:rPr>
          <w:szCs w:val="22"/>
        </w:rPr>
      </w:pPr>
      <w:r w:rsidRPr="00F621D8">
        <w:rPr>
          <w:szCs w:val="22"/>
        </w:rPr>
        <w:t xml:space="preserve">De conformidad con lo previsto en el artículo 167 de la Ley de Transparencia y Acceso a la Información Pública del Estado de México y Municipios el </w:t>
      </w:r>
      <w:r w:rsidRPr="00F621D8">
        <w:rPr>
          <w:b/>
          <w:szCs w:val="22"/>
        </w:rPr>
        <w:t>veinte de febrero de dos mil veinticinco</w:t>
      </w:r>
      <w:r w:rsidRPr="00F621D8">
        <w:rPr>
          <w:szCs w:val="22"/>
        </w:rPr>
        <w:t xml:space="preserve">, </w:t>
      </w:r>
      <w:r w:rsidRPr="00F621D8">
        <w:rPr>
          <w:b/>
          <w:szCs w:val="22"/>
        </w:rPr>
        <w:t xml:space="preserve">EL SUJETO OBLIGADO </w:t>
      </w:r>
      <w:r w:rsidRPr="00F621D8">
        <w:rPr>
          <w:szCs w:val="22"/>
        </w:rPr>
        <w:t>declaró parcialmente su incompetencia para atender la solicitud del particular en los siguientes términos:</w:t>
      </w:r>
    </w:p>
    <w:p w14:paraId="25186001" w14:textId="77777777" w:rsidR="002C2212" w:rsidRPr="00F621D8" w:rsidRDefault="002C2212" w:rsidP="00F621D8">
      <w:pPr>
        <w:rPr>
          <w:szCs w:val="22"/>
        </w:rPr>
      </w:pPr>
    </w:p>
    <w:p w14:paraId="65CDDFF3" w14:textId="63A2E5C6" w:rsidR="002C2212" w:rsidRPr="00F621D8" w:rsidRDefault="002C2212" w:rsidP="00F621D8">
      <w:pPr>
        <w:ind w:left="851" w:right="822"/>
        <w:rPr>
          <w:i/>
          <w:szCs w:val="22"/>
        </w:rPr>
      </w:pPr>
      <w:r w:rsidRPr="00F621D8">
        <w:rPr>
          <w:i/>
          <w:szCs w:val="22"/>
        </w:rPr>
        <w:t>“Tezoyuca, México a 20 de Febrero de 2025</w:t>
      </w:r>
    </w:p>
    <w:p w14:paraId="2615514F" w14:textId="77777777" w:rsidR="002C2212" w:rsidRPr="00F621D8" w:rsidRDefault="002C2212" w:rsidP="00F621D8">
      <w:pPr>
        <w:ind w:left="851" w:right="822"/>
        <w:rPr>
          <w:i/>
          <w:szCs w:val="22"/>
        </w:rPr>
      </w:pPr>
      <w:r w:rsidRPr="00F621D8">
        <w:rPr>
          <w:i/>
          <w:szCs w:val="22"/>
        </w:rPr>
        <w:t>Nombre del solicitante: C. Solicitante</w:t>
      </w:r>
    </w:p>
    <w:p w14:paraId="1ADD09FC" w14:textId="77777777" w:rsidR="002C2212" w:rsidRPr="00F621D8" w:rsidRDefault="002C2212" w:rsidP="00F621D8">
      <w:pPr>
        <w:ind w:left="851" w:right="822"/>
        <w:rPr>
          <w:i/>
          <w:szCs w:val="22"/>
        </w:rPr>
      </w:pPr>
      <w:r w:rsidRPr="00F621D8">
        <w:rPr>
          <w:i/>
          <w:szCs w:val="22"/>
        </w:rPr>
        <w:t>Folio de la solicitud: 00008/TEZOYUCA/IP/2025</w:t>
      </w:r>
    </w:p>
    <w:p w14:paraId="2CD4CA8F" w14:textId="77777777" w:rsidR="002C2212" w:rsidRPr="00F621D8" w:rsidRDefault="002C2212" w:rsidP="00F621D8">
      <w:pPr>
        <w:ind w:left="851" w:right="822"/>
        <w:rPr>
          <w:i/>
          <w:szCs w:val="22"/>
        </w:rPr>
      </w:pPr>
      <w:r w:rsidRPr="00F621D8">
        <w:rPr>
          <w:i/>
          <w:szCs w:val="22"/>
        </w:rPr>
        <w:t xml:space="preserve">La que suscribe, </w:t>
      </w:r>
      <w:proofErr w:type="spellStart"/>
      <w:r w:rsidRPr="00F621D8">
        <w:rPr>
          <w:i/>
          <w:szCs w:val="22"/>
        </w:rPr>
        <w:t>lic.</w:t>
      </w:r>
      <w:proofErr w:type="spellEnd"/>
      <w:r w:rsidRPr="00F621D8">
        <w:rPr>
          <w:i/>
          <w:szCs w:val="22"/>
        </w:rPr>
        <w:t xml:space="preserve"> Mayra Patricia </w:t>
      </w:r>
      <w:proofErr w:type="spellStart"/>
      <w:r w:rsidRPr="00F621D8">
        <w:rPr>
          <w:i/>
          <w:szCs w:val="22"/>
        </w:rPr>
        <w:t>Capistran</w:t>
      </w:r>
      <w:proofErr w:type="spellEnd"/>
      <w:r w:rsidRPr="00F621D8">
        <w:rPr>
          <w:i/>
          <w:szCs w:val="22"/>
        </w:rPr>
        <w:t xml:space="preserve"> Estrada, en mi </w:t>
      </w:r>
      <w:proofErr w:type="spellStart"/>
      <w:r w:rsidRPr="00F621D8">
        <w:rPr>
          <w:i/>
          <w:szCs w:val="22"/>
        </w:rPr>
        <w:t>caracter</w:t>
      </w:r>
      <w:proofErr w:type="spellEnd"/>
      <w:r w:rsidRPr="00F621D8">
        <w:rPr>
          <w:i/>
          <w:szCs w:val="22"/>
        </w:rPr>
        <w:t xml:space="preserve"> de Directora de la Unidad de Transparencia del H. Ayuntamiento de Tezoyuca, Estado de México; por medio de la presente, le informo que el DIF Municipal, ya es un sujeto obligado independiente del H. Ayuntamiento de Tezoyuca, por lo cual le adjunto el acuerdo del pleno en donde se determina tal situación, para que efectúe sus requerimientos directamente al nuevo sujeto obligado.</w:t>
      </w:r>
    </w:p>
    <w:p w14:paraId="7A6BAAC2" w14:textId="77777777" w:rsidR="002C2212" w:rsidRPr="00F621D8" w:rsidRDefault="002C2212" w:rsidP="00F621D8">
      <w:pPr>
        <w:ind w:left="851" w:right="822"/>
        <w:rPr>
          <w:i/>
          <w:szCs w:val="22"/>
        </w:rPr>
      </w:pPr>
      <w:r w:rsidRPr="00F621D8">
        <w:rPr>
          <w:i/>
          <w:szCs w:val="22"/>
        </w:rPr>
        <w:t>ATENTAMENTE</w:t>
      </w:r>
    </w:p>
    <w:p w14:paraId="3327BDD0" w14:textId="363B8C4D" w:rsidR="002C2212" w:rsidRPr="00F621D8" w:rsidRDefault="002C2212" w:rsidP="00F621D8">
      <w:pPr>
        <w:ind w:left="851" w:right="822"/>
        <w:rPr>
          <w:i/>
          <w:szCs w:val="22"/>
        </w:rPr>
      </w:pPr>
      <w:r w:rsidRPr="00F621D8">
        <w:rPr>
          <w:i/>
          <w:szCs w:val="22"/>
        </w:rPr>
        <w:t xml:space="preserve">Lic. Mayra Patricia </w:t>
      </w:r>
      <w:proofErr w:type="spellStart"/>
      <w:r w:rsidRPr="00F621D8">
        <w:rPr>
          <w:i/>
          <w:szCs w:val="22"/>
        </w:rPr>
        <w:t>Capistran</w:t>
      </w:r>
      <w:proofErr w:type="spellEnd"/>
      <w:r w:rsidRPr="00F621D8">
        <w:rPr>
          <w:i/>
          <w:szCs w:val="22"/>
        </w:rPr>
        <w:t xml:space="preserve"> Estrada”</w:t>
      </w:r>
    </w:p>
    <w:p w14:paraId="31DF33D3" w14:textId="77777777" w:rsidR="002C2212" w:rsidRPr="00F621D8" w:rsidRDefault="002C2212" w:rsidP="00F621D8">
      <w:pPr>
        <w:rPr>
          <w:szCs w:val="22"/>
        </w:rPr>
      </w:pPr>
    </w:p>
    <w:p w14:paraId="6BC6C392" w14:textId="0BBEDF12" w:rsidR="002C2212" w:rsidRPr="00F621D8" w:rsidRDefault="002C2212" w:rsidP="00F621D8">
      <w:pPr>
        <w:rPr>
          <w:szCs w:val="22"/>
        </w:rPr>
      </w:pPr>
      <w:r w:rsidRPr="00F621D8">
        <w:rPr>
          <w:szCs w:val="22"/>
        </w:rPr>
        <w:t xml:space="preserve">Al escrito anterior, se adjuntó el archivo digital denominado </w:t>
      </w:r>
      <w:r w:rsidRPr="00F621D8">
        <w:rPr>
          <w:i/>
          <w:szCs w:val="22"/>
        </w:rPr>
        <w:t xml:space="preserve">“ACUERDOPLENODELITAIPEM-MODIFSUJETOS-DIF-1.pdf”, </w:t>
      </w:r>
      <w:r w:rsidR="009510B8" w:rsidRPr="00F621D8">
        <w:rPr>
          <w:szCs w:val="22"/>
        </w:rPr>
        <w:t xml:space="preserve">el cual consiste en el </w:t>
      </w:r>
      <w:r w:rsidRPr="00F621D8">
        <w:rPr>
          <w:szCs w:val="22"/>
        </w:rPr>
        <w:t xml:space="preserve">acuerdo mediante el cual el Pleno del Instituto de Transparencia, Acceso a la Información Pública y Protección de Datos Personales del Estado de México y Municipios, modifica el padrón de Sujetos Obligados en materia de transparencia y acceso a la información pública del </w:t>
      </w:r>
      <w:r w:rsidR="002D32B2" w:rsidRPr="00F621D8">
        <w:rPr>
          <w:szCs w:val="22"/>
        </w:rPr>
        <w:t xml:space="preserve">Estado </w:t>
      </w:r>
      <w:r w:rsidRPr="00F621D8">
        <w:rPr>
          <w:szCs w:val="22"/>
        </w:rPr>
        <w:t>de México y Municipios.</w:t>
      </w:r>
    </w:p>
    <w:p w14:paraId="4349B3F8" w14:textId="77777777" w:rsidR="002C2212" w:rsidRPr="00F621D8" w:rsidRDefault="002C2212" w:rsidP="00F621D8">
      <w:pPr>
        <w:rPr>
          <w:szCs w:val="22"/>
        </w:rPr>
      </w:pPr>
    </w:p>
    <w:p w14:paraId="01BA9388" w14:textId="532C6D23" w:rsidR="000828E0" w:rsidRPr="00F621D8" w:rsidRDefault="0059157F" w:rsidP="00F621D8">
      <w:pPr>
        <w:pStyle w:val="Ttulo3"/>
        <w:rPr>
          <w:szCs w:val="22"/>
        </w:rPr>
      </w:pPr>
      <w:bookmarkStart w:id="7" w:name="_Toc190333697"/>
      <w:bookmarkStart w:id="8" w:name="_Toc191386324"/>
      <w:bookmarkStart w:id="9" w:name="_Toc197539392"/>
      <w:r w:rsidRPr="00F621D8">
        <w:rPr>
          <w:szCs w:val="22"/>
        </w:rPr>
        <w:lastRenderedPageBreak/>
        <w:t>c</w:t>
      </w:r>
      <w:r w:rsidR="000828E0" w:rsidRPr="00F621D8">
        <w:rPr>
          <w:szCs w:val="22"/>
        </w:rPr>
        <w:t>) Turno de la solicitud de información.</w:t>
      </w:r>
      <w:bookmarkEnd w:id="7"/>
      <w:bookmarkEnd w:id="8"/>
      <w:bookmarkEnd w:id="9"/>
    </w:p>
    <w:p w14:paraId="6DBA7C1B" w14:textId="29F008F3" w:rsidR="000828E0" w:rsidRPr="00F621D8" w:rsidRDefault="000828E0" w:rsidP="00F621D8">
      <w:pPr>
        <w:rPr>
          <w:szCs w:val="22"/>
        </w:rPr>
      </w:pPr>
      <w:r w:rsidRPr="00F621D8">
        <w:rPr>
          <w:szCs w:val="22"/>
        </w:rPr>
        <w:t xml:space="preserve">En cumplimiento al artículo 162 de la Ley de Transparencia y Acceso a la Información Pública del Estado de México y Municipios, el </w:t>
      </w:r>
      <w:r w:rsidR="009510B8" w:rsidRPr="00F621D8">
        <w:rPr>
          <w:b/>
          <w:szCs w:val="22"/>
        </w:rPr>
        <w:t>veintisiete</w:t>
      </w:r>
      <w:r w:rsidRPr="00F621D8">
        <w:rPr>
          <w:b/>
          <w:szCs w:val="22"/>
        </w:rPr>
        <w:t xml:space="preserve"> de </w:t>
      </w:r>
      <w:r w:rsidR="009610CD" w:rsidRPr="00F621D8">
        <w:rPr>
          <w:b/>
          <w:szCs w:val="22"/>
        </w:rPr>
        <w:t>febrero</w:t>
      </w:r>
      <w:r w:rsidRPr="00F621D8">
        <w:rPr>
          <w:b/>
          <w:szCs w:val="22"/>
        </w:rPr>
        <w:t xml:space="preserve"> de dos mil veinticinco,</w:t>
      </w:r>
      <w:r w:rsidRPr="00F621D8">
        <w:rPr>
          <w:szCs w:val="22"/>
        </w:rPr>
        <w:t xml:space="preserve"> el Titular de la Unidad de Transparencia del </w:t>
      </w:r>
      <w:r w:rsidRPr="00F621D8">
        <w:rPr>
          <w:b/>
          <w:szCs w:val="22"/>
        </w:rPr>
        <w:t>SUJETO OBLIGADO</w:t>
      </w:r>
      <w:r w:rsidRPr="00F621D8">
        <w:rPr>
          <w:szCs w:val="22"/>
        </w:rPr>
        <w:t xml:space="preserve"> turnó las solicitudes de información a</w:t>
      </w:r>
      <w:r w:rsidR="002C2212" w:rsidRPr="00F621D8">
        <w:rPr>
          <w:szCs w:val="22"/>
        </w:rPr>
        <w:t xml:space="preserve">l </w:t>
      </w:r>
      <w:r w:rsidRPr="00F621D8">
        <w:rPr>
          <w:szCs w:val="22"/>
        </w:rPr>
        <w:t>servidor público habilitado que estimó pertinente.</w:t>
      </w:r>
    </w:p>
    <w:p w14:paraId="4E513195" w14:textId="77777777" w:rsidR="000828E0" w:rsidRPr="00F621D8" w:rsidRDefault="000828E0" w:rsidP="00F621D8">
      <w:pPr>
        <w:rPr>
          <w:szCs w:val="22"/>
        </w:rPr>
      </w:pPr>
    </w:p>
    <w:p w14:paraId="53C684AE" w14:textId="0C4955A7" w:rsidR="002B11D9" w:rsidRPr="00F621D8" w:rsidRDefault="0059157F" w:rsidP="00F621D8">
      <w:pPr>
        <w:pStyle w:val="Ttulo3"/>
        <w:rPr>
          <w:szCs w:val="22"/>
        </w:rPr>
      </w:pPr>
      <w:bookmarkStart w:id="10" w:name="_Toc184287666"/>
      <w:bookmarkStart w:id="11" w:name="_Toc197539393"/>
      <w:r w:rsidRPr="00F621D8">
        <w:rPr>
          <w:szCs w:val="22"/>
        </w:rPr>
        <w:t>d</w:t>
      </w:r>
      <w:r w:rsidR="00EC13AD" w:rsidRPr="00F621D8">
        <w:rPr>
          <w:szCs w:val="22"/>
        </w:rPr>
        <w:t xml:space="preserve">) </w:t>
      </w:r>
      <w:bookmarkEnd w:id="10"/>
      <w:r w:rsidR="00E43858" w:rsidRPr="00F621D8">
        <w:rPr>
          <w:szCs w:val="22"/>
        </w:rPr>
        <w:t>Respuesta del Sujeto Obligado.</w:t>
      </w:r>
      <w:bookmarkEnd w:id="11"/>
    </w:p>
    <w:p w14:paraId="01DCF07D" w14:textId="148456C5" w:rsidR="002B11D9" w:rsidRPr="00F621D8" w:rsidRDefault="00E43858" w:rsidP="00F621D8">
      <w:pPr>
        <w:pBdr>
          <w:top w:val="nil"/>
          <w:left w:val="nil"/>
          <w:bottom w:val="nil"/>
          <w:right w:val="nil"/>
          <w:between w:val="nil"/>
        </w:pBdr>
        <w:rPr>
          <w:rFonts w:eastAsia="Palatino Linotype" w:cs="Palatino Linotype"/>
          <w:szCs w:val="22"/>
        </w:rPr>
      </w:pPr>
      <w:r w:rsidRPr="00F621D8">
        <w:rPr>
          <w:rFonts w:eastAsia="Palatino Linotype" w:cs="Palatino Linotype"/>
          <w:szCs w:val="22"/>
        </w:rPr>
        <w:t xml:space="preserve">El </w:t>
      </w:r>
      <w:r w:rsidR="009510B8" w:rsidRPr="00F621D8">
        <w:rPr>
          <w:rFonts w:eastAsia="Palatino Linotype" w:cs="Palatino Linotype"/>
          <w:b/>
          <w:szCs w:val="22"/>
        </w:rPr>
        <w:t>veintisiete</w:t>
      </w:r>
      <w:r w:rsidRPr="00F621D8">
        <w:rPr>
          <w:rFonts w:eastAsia="Palatino Linotype" w:cs="Palatino Linotype"/>
          <w:b/>
          <w:szCs w:val="22"/>
        </w:rPr>
        <w:t xml:space="preserve"> de </w:t>
      </w:r>
      <w:r w:rsidR="001C0893" w:rsidRPr="00F621D8">
        <w:rPr>
          <w:rFonts w:eastAsia="Palatino Linotype" w:cs="Palatino Linotype"/>
          <w:b/>
          <w:szCs w:val="22"/>
        </w:rPr>
        <w:t>febrero</w:t>
      </w:r>
      <w:r w:rsidRPr="00F621D8">
        <w:rPr>
          <w:rFonts w:eastAsia="Palatino Linotype" w:cs="Palatino Linotype"/>
          <w:b/>
          <w:szCs w:val="22"/>
        </w:rPr>
        <w:t xml:space="preserve"> de dos mil </w:t>
      </w:r>
      <w:r w:rsidR="00732DB5" w:rsidRPr="00F621D8">
        <w:rPr>
          <w:rFonts w:eastAsia="Palatino Linotype" w:cs="Palatino Linotype"/>
          <w:b/>
          <w:szCs w:val="22"/>
        </w:rPr>
        <w:t>veinticinco</w:t>
      </w:r>
      <w:r w:rsidRPr="00F621D8">
        <w:rPr>
          <w:rFonts w:eastAsia="Palatino Linotype" w:cs="Palatino Linotype"/>
          <w:szCs w:val="22"/>
        </w:rPr>
        <w:t xml:space="preserve"> el Titular de la Unidad de Transparencia del </w:t>
      </w:r>
      <w:r w:rsidRPr="00F621D8">
        <w:rPr>
          <w:rFonts w:eastAsia="Palatino Linotype" w:cs="Palatino Linotype"/>
          <w:b/>
          <w:szCs w:val="22"/>
        </w:rPr>
        <w:t>SUJETO OBLIGADO</w:t>
      </w:r>
      <w:r w:rsidRPr="00F621D8">
        <w:rPr>
          <w:rFonts w:eastAsia="Palatino Linotype" w:cs="Palatino Linotype"/>
          <w:szCs w:val="22"/>
        </w:rPr>
        <w:t xml:space="preserve"> notificó la siguiente respuesta a través del </w:t>
      </w:r>
      <w:r w:rsidRPr="00F621D8">
        <w:rPr>
          <w:rFonts w:eastAsia="Palatino Linotype" w:cs="Palatino Linotype"/>
          <w:b/>
          <w:szCs w:val="22"/>
        </w:rPr>
        <w:t>SAIMEX</w:t>
      </w:r>
      <w:r w:rsidRPr="00F621D8">
        <w:rPr>
          <w:rFonts w:eastAsia="Palatino Linotype" w:cs="Palatino Linotype"/>
          <w:szCs w:val="22"/>
        </w:rPr>
        <w:t>:</w:t>
      </w:r>
    </w:p>
    <w:p w14:paraId="1402A6C2" w14:textId="77777777" w:rsidR="002B11D9" w:rsidRPr="00F621D8" w:rsidRDefault="002B11D9" w:rsidP="00F621D8">
      <w:pPr>
        <w:tabs>
          <w:tab w:val="left" w:pos="4667"/>
        </w:tabs>
        <w:ind w:left="567" w:right="567"/>
        <w:rPr>
          <w:b/>
          <w:szCs w:val="22"/>
        </w:rPr>
      </w:pPr>
    </w:p>
    <w:p w14:paraId="667D2B86" w14:textId="77777777" w:rsidR="009510B8" w:rsidRPr="00F621D8" w:rsidRDefault="00E43858" w:rsidP="00F621D8">
      <w:pPr>
        <w:spacing w:line="276" w:lineRule="auto"/>
        <w:ind w:left="851" w:right="822"/>
        <w:rPr>
          <w:i/>
          <w:szCs w:val="22"/>
        </w:rPr>
      </w:pPr>
      <w:r w:rsidRPr="00F621D8">
        <w:rPr>
          <w:i/>
          <w:szCs w:val="22"/>
        </w:rPr>
        <w:t>“</w:t>
      </w:r>
      <w:r w:rsidR="009510B8" w:rsidRPr="00F621D8">
        <w:rPr>
          <w:i/>
          <w:szCs w:val="22"/>
        </w:rPr>
        <w:t>Tezoyuca, México a 27 de Febrero de 2025</w:t>
      </w:r>
    </w:p>
    <w:p w14:paraId="6AFB9EC0" w14:textId="77777777" w:rsidR="009510B8" w:rsidRPr="00F621D8" w:rsidRDefault="009510B8" w:rsidP="00F621D8">
      <w:pPr>
        <w:spacing w:line="276" w:lineRule="auto"/>
        <w:ind w:left="851" w:right="822"/>
        <w:rPr>
          <w:i/>
          <w:szCs w:val="22"/>
        </w:rPr>
      </w:pPr>
      <w:r w:rsidRPr="00F621D8">
        <w:rPr>
          <w:i/>
          <w:szCs w:val="22"/>
        </w:rPr>
        <w:t>Nombre del solicitante: C. Solicitante</w:t>
      </w:r>
    </w:p>
    <w:p w14:paraId="52061B3E" w14:textId="77777777" w:rsidR="009510B8" w:rsidRPr="00F621D8" w:rsidRDefault="009510B8" w:rsidP="00F621D8">
      <w:pPr>
        <w:spacing w:line="276" w:lineRule="auto"/>
        <w:ind w:left="851" w:right="822"/>
        <w:rPr>
          <w:i/>
          <w:szCs w:val="22"/>
        </w:rPr>
      </w:pPr>
      <w:r w:rsidRPr="00F621D8">
        <w:rPr>
          <w:i/>
          <w:szCs w:val="22"/>
        </w:rPr>
        <w:t>Folio de la solicitud: 00008/TEZOYUCA/IP/2025</w:t>
      </w:r>
    </w:p>
    <w:p w14:paraId="4F4FFE27" w14:textId="77777777" w:rsidR="009510B8" w:rsidRPr="00F621D8" w:rsidRDefault="009510B8" w:rsidP="00F621D8">
      <w:pPr>
        <w:spacing w:line="276" w:lineRule="auto"/>
        <w:ind w:left="851" w:right="822"/>
        <w:rPr>
          <w:i/>
          <w:szCs w:val="22"/>
        </w:rPr>
      </w:pPr>
      <w:r w:rsidRPr="00F621D8">
        <w:rPr>
          <w:i/>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AD5F5D5" w14:textId="77777777" w:rsidR="009510B8" w:rsidRPr="00F621D8" w:rsidRDefault="009510B8" w:rsidP="00F621D8">
      <w:pPr>
        <w:spacing w:line="276" w:lineRule="auto"/>
        <w:ind w:left="851" w:right="822"/>
        <w:rPr>
          <w:i/>
          <w:szCs w:val="22"/>
        </w:rPr>
      </w:pPr>
      <w:r w:rsidRPr="00F621D8">
        <w:rPr>
          <w:i/>
          <w:szCs w:val="22"/>
        </w:rPr>
        <w:t xml:space="preserve">La que suscribe Lic. Mayra Patricia </w:t>
      </w:r>
      <w:proofErr w:type="spellStart"/>
      <w:r w:rsidRPr="00F621D8">
        <w:rPr>
          <w:i/>
          <w:szCs w:val="22"/>
        </w:rPr>
        <w:t>Capistran</w:t>
      </w:r>
      <w:proofErr w:type="spellEnd"/>
      <w:r w:rsidRPr="00F621D8">
        <w:rPr>
          <w:i/>
          <w:szCs w:val="22"/>
        </w:rPr>
        <w:t xml:space="preserve"> Estrada, en mi </w:t>
      </w:r>
      <w:proofErr w:type="spellStart"/>
      <w:r w:rsidRPr="00F621D8">
        <w:rPr>
          <w:i/>
          <w:szCs w:val="22"/>
        </w:rPr>
        <w:t>caracter</w:t>
      </w:r>
      <w:proofErr w:type="spellEnd"/>
      <w:r w:rsidRPr="00F621D8">
        <w:rPr>
          <w:i/>
          <w:szCs w:val="22"/>
        </w:rPr>
        <w:t xml:space="preserve"> de Directora de la Unidad de Transparencia del H. Ayuntamiento de Tezoyuca, por medio de la presente le informo que a través de archivo adjunto, se ha dado contestación a su solicitud de información. Quedando pendiente para cualquier duda o aclaración.</w:t>
      </w:r>
    </w:p>
    <w:p w14:paraId="0D44DA27" w14:textId="77777777" w:rsidR="009510B8" w:rsidRPr="00F621D8" w:rsidRDefault="009510B8" w:rsidP="00F621D8">
      <w:pPr>
        <w:spacing w:line="276" w:lineRule="auto"/>
        <w:ind w:left="851" w:right="822"/>
        <w:rPr>
          <w:i/>
          <w:szCs w:val="22"/>
        </w:rPr>
      </w:pPr>
      <w:r w:rsidRPr="00F621D8">
        <w:rPr>
          <w:i/>
          <w:szCs w:val="22"/>
        </w:rPr>
        <w:t>ATENTAMENTE</w:t>
      </w:r>
    </w:p>
    <w:p w14:paraId="514DF771" w14:textId="2571C19E" w:rsidR="00633FBD" w:rsidRPr="00F621D8" w:rsidRDefault="009510B8" w:rsidP="00F621D8">
      <w:pPr>
        <w:spacing w:line="276" w:lineRule="auto"/>
        <w:ind w:left="851" w:right="822"/>
        <w:rPr>
          <w:i/>
          <w:szCs w:val="22"/>
        </w:rPr>
      </w:pPr>
      <w:r w:rsidRPr="00F621D8">
        <w:rPr>
          <w:i/>
          <w:szCs w:val="22"/>
        </w:rPr>
        <w:t xml:space="preserve">Lic. Mayra Patricia </w:t>
      </w:r>
      <w:proofErr w:type="spellStart"/>
      <w:r w:rsidRPr="00F621D8">
        <w:rPr>
          <w:i/>
          <w:szCs w:val="22"/>
        </w:rPr>
        <w:t>Capistran</w:t>
      </w:r>
      <w:proofErr w:type="spellEnd"/>
      <w:r w:rsidRPr="00F621D8">
        <w:rPr>
          <w:i/>
          <w:szCs w:val="22"/>
        </w:rPr>
        <w:t xml:space="preserve"> Estrada</w:t>
      </w:r>
      <w:r w:rsidR="00E43858" w:rsidRPr="00F621D8">
        <w:rPr>
          <w:i/>
          <w:szCs w:val="22"/>
        </w:rPr>
        <w:t>”</w:t>
      </w:r>
    </w:p>
    <w:p w14:paraId="3DC3F600" w14:textId="77777777" w:rsidR="00602E1E" w:rsidRPr="00F621D8" w:rsidRDefault="00602E1E" w:rsidP="00F621D8">
      <w:pPr>
        <w:pBdr>
          <w:top w:val="nil"/>
          <w:left w:val="nil"/>
          <w:bottom w:val="nil"/>
          <w:right w:val="nil"/>
          <w:between w:val="nil"/>
        </w:pBdr>
        <w:ind w:right="-28"/>
        <w:rPr>
          <w:szCs w:val="22"/>
        </w:rPr>
      </w:pPr>
    </w:p>
    <w:p w14:paraId="181D8DC3" w14:textId="6AF71D35" w:rsidR="009510B8" w:rsidRPr="00F621D8" w:rsidRDefault="009510B8" w:rsidP="00F621D8">
      <w:pPr>
        <w:pBdr>
          <w:top w:val="nil"/>
          <w:left w:val="nil"/>
          <w:bottom w:val="nil"/>
          <w:right w:val="nil"/>
          <w:between w:val="nil"/>
        </w:pBdr>
        <w:ind w:right="-28"/>
        <w:rPr>
          <w:szCs w:val="22"/>
        </w:rPr>
      </w:pPr>
      <w:r w:rsidRPr="00F621D8">
        <w:rPr>
          <w:szCs w:val="22"/>
        </w:rPr>
        <w:t xml:space="preserve">A la respuesta </w:t>
      </w:r>
      <w:r w:rsidRPr="00F621D8">
        <w:rPr>
          <w:b/>
          <w:szCs w:val="22"/>
        </w:rPr>
        <w:t xml:space="preserve">EL SUJETO OBLIGADO </w:t>
      </w:r>
      <w:r w:rsidRPr="00F621D8">
        <w:rPr>
          <w:szCs w:val="22"/>
        </w:rPr>
        <w:t xml:space="preserve">anexó el archivo digital denominado </w:t>
      </w:r>
      <w:r w:rsidRPr="00F621D8">
        <w:rPr>
          <w:b/>
          <w:i/>
          <w:szCs w:val="22"/>
        </w:rPr>
        <w:t xml:space="preserve">“SOL08-25RESPUESTA.pdf” </w:t>
      </w:r>
      <w:r w:rsidRPr="00F621D8">
        <w:rPr>
          <w:szCs w:val="22"/>
        </w:rPr>
        <w:t xml:space="preserve">que contiene el oficio número TEZ/CGMMR/1302/0047/2025, suscrito por el Coordinador General Municipal de Mejora Regulatoria, a través del cual señala que la información con la que cuenta la unidad administrativa a su cargo, es la que se encuentra en </w:t>
      </w:r>
      <w:r w:rsidRPr="00F621D8">
        <w:rPr>
          <w:szCs w:val="22"/>
        </w:rPr>
        <w:lastRenderedPageBreak/>
        <w:t>lo plasmado en el Bando Municipal de Tezoyuca 2025, citando lo previsto en el artículo 38 de dicha normatividad, que consiste en la estructura orgánica de la administración pública municipal.</w:t>
      </w:r>
    </w:p>
    <w:p w14:paraId="40D430A1" w14:textId="77777777" w:rsidR="009510B8" w:rsidRPr="00F621D8" w:rsidRDefault="009510B8" w:rsidP="00F621D8">
      <w:pPr>
        <w:pBdr>
          <w:top w:val="nil"/>
          <w:left w:val="nil"/>
          <w:bottom w:val="nil"/>
          <w:right w:val="nil"/>
          <w:between w:val="nil"/>
        </w:pBdr>
        <w:ind w:right="-28"/>
        <w:rPr>
          <w:szCs w:val="22"/>
        </w:rPr>
      </w:pPr>
    </w:p>
    <w:p w14:paraId="1355A11E" w14:textId="77777777" w:rsidR="002B11D9" w:rsidRPr="00F621D8" w:rsidRDefault="00E43858" w:rsidP="00F621D8">
      <w:pPr>
        <w:pStyle w:val="Ttulo2"/>
        <w:jc w:val="left"/>
        <w:rPr>
          <w:szCs w:val="22"/>
        </w:rPr>
      </w:pPr>
      <w:bookmarkStart w:id="12" w:name="_Toc197539394"/>
      <w:r w:rsidRPr="00F621D8">
        <w:rPr>
          <w:szCs w:val="22"/>
        </w:rPr>
        <w:t>DEL RECURSO DE REVISIÓN</w:t>
      </w:r>
      <w:bookmarkEnd w:id="12"/>
    </w:p>
    <w:p w14:paraId="030CC57B" w14:textId="77777777" w:rsidR="002B11D9" w:rsidRPr="00F621D8" w:rsidRDefault="00E43858" w:rsidP="00F621D8">
      <w:pPr>
        <w:pStyle w:val="Ttulo3"/>
        <w:rPr>
          <w:szCs w:val="22"/>
        </w:rPr>
      </w:pPr>
      <w:bookmarkStart w:id="13" w:name="_Toc197539395"/>
      <w:r w:rsidRPr="00F621D8">
        <w:rPr>
          <w:szCs w:val="22"/>
        </w:rPr>
        <w:t>a) Interposición del Recurso de Revisión.</w:t>
      </w:r>
      <w:bookmarkEnd w:id="13"/>
    </w:p>
    <w:p w14:paraId="1C00BD81" w14:textId="2F4C725E" w:rsidR="002B11D9" w:rsidRPr="00F621D8" w:rsidRDefault="00E43858" w:rsidP="00F621D8">
      <w:pPr>
        <w:ind w:right="-28"/>
        <w:rPr>
          <w:szCs w:val="22"/>
        </w:rPr>
      </w:pPr>
      <w:r w:rsidRPr="00F621D8">
        <w:rPr>
          <w:szCs w:val="22"/>
        </w:rPr>
        <w:t xml:space="preserve">El </w:t>
      </w:r>
      <w:r w:rsidR="009510B8" w:rsidRPr="00F621D8">
        <w:rPr>
          <w:b/>
          <w:szCs w:val="22"/>
        </w:rPr>
        <w:t>uno</w:t>
      </w:r>
      <w:r w:rsidR="00324E04" w:rsidRPr="00F621D8">
        <w:rPr>
          <w:b/>
          <w:szCs w:val="22"/>
        </w:rPr>
        <w:t xml:space="preserve"> de </w:t>
      </w:r>
      <w:r w:rsidR="009510B8" w:rsidRPr="00F621D8">
        <w:rPr>
          <w:b/>
          <w:szCs w:val="22"/>
        </w:rPr>
        <w:t>marzo</w:t>
      </w:r>
      <w:r w:rsidRPr="00F621D8">
        <w:rPr>
          <w:b/>
          <w:szCs w:val="22"/>
        </w:rPr>
        <w:t xml:space="preserve"> de dos mil </w:t>
      </w:r>
      <w:r w:rsidR="00732DB5" w:rsidRPr="00F621D8">
        <w:rPr>
          <w:b/>
          <w:szCs w:val="22"/>
        </w:rPr>
        <w:t>veinticinco</w:t>
      </w:r>
      <w:r w:rsidRPr="00F621D8">
        <w:rPr>
          <w:szCs w:val="22"/>
        </w:rPr>
        <w:t xml:space="preserve"> </w:t>
      </w:r>
      <w:r w:rsidRPr="00F621D8">
        <w:rPr>
          <w:b/>
          <w:szCs w:val="22"/>
        </w:rPr>
        <w:t>LA PARTE RECURRENTE</w:t>
      </w:r>
      <w:r w:rsidRPr="00F621D8">
        <w:rPr>
          <w:szCs w:val="22"/>
        </w:rPr>
        <w:t xml:space="preserve"> interpuso el recurso de revisión en contra de la respuesta emitida por el </w:t>
      </w:r>
      <w:r w:rsidRPr="00F621D8">
        <w:rPr>
          <w:b/>
          <w:szCs w:val="22"/>
        </w:rPr>
        <w:t>SUJETO OBLIGADO</w:t>
      </w:r>
      <w:r w:rsidRPr="00F621D8">
        <w:rPr>
          <w:szCs w:val="22"/>
        </w:rPr>
        <w:t xml:space="preserve">, mismo que fue registrado en </w:t>
      </w:r>
      <w:r w:rsidR="00680595" w:rsidRPr="00F621D8">
        <w:rPr>
          <w:b/>
          <w:szCs w:val="22"/>
        </w:rPr>
        <w:t>EL SAIMEX</w:t>
      </w:r>
      <w:r w:rsidR="00680595" w:rsidRPr="00F621D8">
        <w:rPr>
          <w:szCs w:val="22"/>
        </w:rPr>
        <w:t xml:space="preserve"> </w:t>
      </w:r>
      <w:r w:rsidRPr="00F621D8">
        <w:rPr>
          <w:szCs w:val="22"/>
        </w:rPr>
        <w:t xml:space="preserve">con el número de expediente </w:t>
      </w:r>
      <w:r w:rsidR="00706BBF" w:rsidRPr="00F621D8">
        <w:rPr>
          <w:b/>
          <w:szCs w:val="22"/>
        </w:rPr>
        <w:t>0</w:t>
      </w:r>
      <w:r w:rsidR="009510B8" w:rsidRPr="00F621D8">
        <w:rPr>
          <w:b/>
          <w:szCs w:val="22"/>
        </w:rPr>
        <w:t>232</w:t>
      </w:r>
      <w:r w:rsidR="009610CD" w:rsidRPr="00F621D8">
        <w:rPr>
          <w:b/>
          <w:szCs w:val="22"/>
        </w:rPr>
        <w:t>7</w:t>
      </w:r>
      <w:r w:rsidRPr="00F621D8">
        <w:rPr>
          <w:b/>
          <w:szCs w:val="22"/>
        </w:rPr>
        <w:t>/INFOEM/IP/RR/202</w:t>
      </w:r>
      <w:r w:rsidR="00732DB5" w:rsidRPr="00F621D8">
        <w:rPr>
          <w:b/>
          <w:szCs w:val="22"/>
        </w:rPr>
        <w:t>5</w:t>
      </w:r>
      <w:r w:rsidRPr="00F621D8">
        <w:rPr>
          <w:szCs w:val="22"/>
        </w:rPr>
        <w:t xml:space="preserve"> y en el cual manifiesta lo siguiente:</w:t>
      </w:r>
    </w:p>
    <w:p w14:paraId="4BD314D7" w14:textId="77777777" w:rsidR="009123BE" w:rsidRPr="00F621D8" w:rsidRDefault="009123BE" w:rsidP="00F621D8">
      <w:pPr>
        <w:tabs>
          <w:tab w:val="left" w:pos="4667"/>
        </w:tabs>
        <w:ind w:right="539"/>
        <w:rPr>
          <w:szCs w:val="22"/>
        </w:rPr>
      </w:pPr>
    </w:p>
    <w:p w14:paraId="2F36828A" w14:textId="77777777" w:rsidR="001B5316" w:rsidRPr="00F621D8" w:rsidRDefault="00E43858" w:rsidP="00F621D8">
      <w:pPr>
        <w:ind w:right="-28"/>
        <w:rPr>
          <w:b/>
          <w:szCs w:val="22"/>
        </w:rPr>
      </w:pPr>
      <w:r w:rsidRPr="00F621D8">
        <w:rPr>
          <w:b/>
          <w:szCs w:val="22"/>
        </w:rPr>
        <w:t>ACTO IMPUGNADO</w:t>
      </w:r>
      <w:r w:rsidR="001B5316" w:rsidRPr="00F621D8">
        <w:rPr>
          <w:b/>
          <w:szCs w:val="22"/>
        </w:rPr>
        <w:t>:</w:t>
      </w:r>
    </w:p>
    <w:p w14:paraId="4132A8FB" w14:textId="3B6F3B3B" w:rsidR="002B11D9" w:rsidRPr="00F621D8" w:rsidRDefault="002B11D9" w:rsidP="00F621D8">
      <w:pPr>
        <w:tabs>
          <w:tab w:val="left" w:pos="4667"/>
        </w:tabs>
        <w:ind w:left="567" w:right="539" w:hanging="567"/>
        <w:rPr>
          <w:b/>
          <w:szCs w:val="22"/>
        </w:rPr>
      </w:pPr>
    </w:p>
    <w:p w14:paraId="4F8977AE" w14:textId="77583EBC" w:rsidR="002B11D9" w:rsidRPr="00F621D8" w:rsidRDefault="00E43858" w:rsidP="00F621D8">
      <w:pPr>
        <w:pStyle w:val="Puesto"/>
      </w:pPr>
      <w:bookmarkStart w:id="14" w:name="_Hlk188528269"/>
      <w:r w:rsidRPr="00F621D8">
        <w:t>“</w:t>
      </w:r>
      <w:r w:rsidR="009510B8" w:rsidRPr="00F621D8">
        <w:t>no entregan a información solicitada completa</w:t>
      </w:r>
      <w:r w:rsidRPr="00F621D8">
        <w:t xml:space="preserve">” </w:t>
      </w:r>
      <w:r w:rsidR="00B95674" w:rsidRPr="00F621D8">
        <w:t>(S</w:t>
      </w:r>
      <w:r w:rsidRPr="00F621D8">
        <w:t>ic).</w:t>
      </w:r>
      <w:r w:rsidR="00B95674" w:rsidRPr="00F621D8">
        <w:t xml:space="preserve"> </w:t>
      </w:r>
    </w:p>
    <w:p w14:paraId="67C12786" w14:textId="77777777" w:rsidR="00FD79D8" w:rsidRPr="00F621D8" w:rsidRDefault="00FD79D8" w:rsidP="00F621D8">
      <w:pPr>
        <w:tabs>
          <w:tab w:val="left" w:pos="4667"/>
        </w:tabs>
        <w:ind w:left="567" w:right="539"/>
        <w:rPr>
          <w:szCs w:val="22"/>
        </w:rPr>
      </w:pPr>
    </w:p>
    <w:p w14:paraId="755E6A05" w14:textId="6BBE8240" w:rsidR="001B5316" w:rsidRPr="00F621D8" w:rsidRDefault="001B5316" w:rsidP="00F621D8">
      <w:pPr>
        <w:ind w:right="-28"/>
        <w:rPr>
          <w:b/>
          <w:szCs w:val="22"/>
        </w:rPr>
      </w:pPr>
      <w:r w:rsidRPr="00F621D8">
        <w:rPr>
          <w:b/>
          <w:szCs w:val="22"/>
        </w:rPr>
        <w:t>RAZONES O MOTIVOS DE INCONFORMIDAD;</w:t>
      </w:r>
    </w:p>
    <w:p w14:paraId="7808848D" w14:textId="77777777" w:rsidR="001B5316" w:rsidRPr="00F621D8" w:rsidRDefault="001B5316" w:rsidP="00F621D8">
      <w:pPr>
        <w:tabs>
          <w:tab w:val="left" w:pos="4667"/>
        </w:tabs>
        <w:ind w:left="567" w:right="539"/>
        <w:rPr>
          <w:szCs w:val="22"/>
        </w:rPr>
      </w:pPr>
    </w:p>
    <w:p w14:paraId="2132426C" w14:textId="7B3242F7" w:rsidR="001B5316" w:rsidRPr="00F621D8" w:rsidRDefault="001B5316" w:rsidP="00F621D8">
      <w:pPr>
        <w:pStyle w:val="Puesto"/>
        <w:spacing w:line="360" w:lineRule="auto"/>
        <w:rPr>
          <w:b/>
        </w:rPr>
      </w:pPr>
      <w:r w:rsidRPr="00F621D8">
        <w:rPr>
          <w:b/>
        </w:rPr>
        <w:t>“</w:t>
      </w:r>
      <w:r w:rsidR="009510B8" w:rsidRPr="00F621D8">
        <w:rPr>
          <w:b/>
        </w:rPr>
        <w:t xml:space="preserve">solo entregan un listado de las áreas que componen la administración </w:t>
      </w:r>
      <w:proofErr w:type="spellStart"/>
      <w:r w:rsidR="009510B8" w:rsidRPr="00F621D8">
        <w:rPr>
          <w:b/>
        </w:rPr>
        <w:t>publica</w:t>
      </w:r>
      <w:proofErr w:type="spellEnd"/>
      <w:r w:rsidR="009510B8" w:rsidRPr="00F621D8">
        <w:rPr>
          <w:b/>
        </w:rPr>
        <w:t>, pero no entregan la totalidad de la información solicitada</w:t>
      </w:r>
      <w:r w:rsidR="00057B4D" w:rsidRPr="00F621D8">
        <w:rPr>
          <w:b/>
        </w:rPr>
        <w:t>” (Sic).</w:t>
      </w:r>
    </w:p>
    <w:p w14:paraId="060C6657" w14:textId="1862342D" w:rsidR="001B5316" w:rsidRPr="00F621D8" w:rsidRDefault="001B5316" w:rsidP="00F621D8">
      <w:pPr>
        <w:tabs>
          <w:tab w:val="left" w:pos="4667"/>
        </w:tabs>
        <w:ind w:left="567" w:right="539"/>
        <w:rPr>
          <w:szCs w:val="22"/>
        </w:rPr>
      </w:pPr>
    </w:p>
    <w:p w14:paraId="1DE31879" w14:textId="77777777" w:rsidR="002B11D9" w:rsidRPr="00F621D8" w:rsidRDefault="00E43858" w:rsidP="00F621D8">
      <w:pPr>
        <w:pStyle w:val="Ttulo3"/>
        <w:rPr>
          <w:szCs w:val="22"/>
        </w:rPr>
      </w:pPr>
      <w:bookmarkStart w:id="15" w:name="_Toc197539396"/>
      <w:bookmarkEnd w:id="14"/>
      <w:r w:rsidRPr="00F621D8">
        <w:rPr>
          <w:szCs w:val="22"/>
        </w:rPr>
        <w:t>b) Turno del Recurso de Revisión.</w:t>
      </w:r>
      <w:bookmarkEnd w:id="15"/>
    </w:p>
    <w:p w14:paraId="2C2E947A" w14:textId="30B9A5CC" w:rsidR="002B11D9" w:rsidRPr="00F621D8" w:rsidRDefault="00E43858" w:rsidP="00F621D8">
      <w:pPr>
        <w:rPr>
          <w:szCs w:val="22"/>
        </w:rPr>
      </w:pPr>
      <w:r w:rsidRPr="00F621D8">
        <w:rPr>
          <w:szCs w:val="22"/>
        </w:rPr>
        <w:t>Con fundamento en el artículo 185, fracción I de la Ley de Transparencia y Acceso a la Información Pública del Estado de México y Municipios, el</w:t>
      </w:r>
      <w:r w:rsidR="00263A58" w:rsidRPr="00F621D8">
        <w:rPr>
          <w:b/>
          <w:szCs w:val="22"/>
        </w:rPr>
        <w:t xml:space="preserve"> </w:t>
      </w:r>
      <w:r w:rsidR="009510B8" w:rsidRPr="00F621D8">
        <w:rPr>
          <w:b/>
          <w:szCs w:val="22"/>
        </w:rPr>
        <w:t>uno</w:t>
      </w:r>
      <w:r w:rsidRPr="00F621D8">
        <w:rPr>
          <w:b/>
          <w:szCs w:val="22"/>
        </w:rPr>
        <w:t xml:space="preserve"> de </w:t>
      </w:r>
      <w:r w:rsidR="009510B8" w:rsidRPr="00F621D8">
        <w:rPr>
          <w:b/>
          <w:szCs w:val="22"/>
        </w:rPr>
        <w:t>marzo</w:t>
      </w:r>
      <w:r w:rsidRPr="00F621D8">
        <w:rPr>
          <w:b/>
          <w:szCs w:val="22"/>
        </w:rPr>
        <w:t xml:space="preserve"> de dos mil </w:t>
      </w:r>
      <w:r w:rsidR="00732DB5" w:rsidRPr="00F621D8">
        <w:rPr>
          <w:b/>
          <w:szCs w:val="22"/>
        </w:rPr>
        <w:t>veinticinco</w:t>
      </w:r>
      <w:r w:rsidRPr="00F621D8">
        <w:rPr>
          <w:szCs w:val="22"/>
        </w:rPr>
        <w:t xml:space="preserve"> se turnó el recurso de revisión a través del SAIMEX a la </w:t>
      </w:r>
      <w:r w:rsidRPr="00F621D8">
        <w:rPr>
          <w:b/>
          <w:szCs w:val="22"/>
        </w:rPr>
        <w:t>Comisionada Sharon Cristina Morales Martínez</w:t>
      </w:r>
      <w:r w:rsidRPr="00F621D8">
        <w:rPr>
          <w:szCs w:val="22"/>
        </w:rPr>
        <w:t>, a efecto de decret</w:t>
      </w:r>
      <w:r w:rsidR="00B95674" w:rsidRPr="00F621D8">
        <w:rPr>
          <w:szCs w:val="22"/>
        </w:rPr>
        <w:t xml:space="preserve">ar su admisión o </w:t>
      </w:r>
      <w:proofErr w:type="spellStart"/>
      <w:r w:rsidR="00B95674" w:rsidRPr="00F621D8">
        <w:rPr>
          <w:szCs w:val="22"/>
        </w:rPr>
        <w:t>desechamiento</w:t>
      </w:r>
      <w:proofErr w:type="spellEnd"/>
      <w:r w:rsidR="00B95674" w:rsidRPr="00F621D8">
        <w:rPr>
          <w:szCs w:val="22"/>
        </w:rPr>
        <w:t>.</w:t>
      </w:r>
    </w:p>
    <w:p w14:paraId="1202E0D8" w14:textId="77777777" w:rsidR="002B11D9" w:rsidRPr="00F621D8" w:rsidRDefault="002B11D9" w:rsidP="00F621D8">
      <w:pPr>
        <w:rPr>
          <w:szCs w:val="22"/>
        </w:rPr>
      </w:pPr>
    </w:p>
    <w:p w14:paraId="13786DC0" w14:textId="77777777" w:rsidR="002B11D9" w:rsidRPr="00F621D8" w:rsidRDefault="00E43858" w:rsidP="00F621D8">
      <w:pPr>
        <w:pStyle w:val="Ttulo3"/>
        <w:rPr>
          <w:szCs w:val="22"/>
        </w:rPr>
      </w:pPr>
      <w:bookmarkStart w:id="16" w:name="_Toc197539397"/>
      <w:r w:rsidRPr="00F621D8">
        <w:rPr>
          <w:szCs w:val="22"/>
        </w:rPr>
        <w:lastRenderedPageBreak/>
        <w:t>c) Admisión del Recurso de Revisión.</w:t>
      </w:r>
      <w:bookmarkEnd w:id="16"/>
    </w:p>
    <w:p w14:paraId="0E1729D5" w14:textId="34CC3FA5" w:rsidR="002B11D9" w:rsidRPr="00F621D8" w:rsidRDefault="00E43858" w:rsidP="00F621D8">
      <w:pPr>
        <w:rPr>
          <w:szCs w:val="22"/>
        </w:rPr>
      </w:pPr>
      <w:r w:rsidRPr="00F621D8">
        <w:rPr>
          <w:szCs w:val="22"/>
        </w:rPr>
        <w:t xml:space="preserve">El </w:t>
      </w:r>
      <w:r w:rsidR="009510B8" w:rsidRPr="00F621D8">
        <w:rPr>
          <w:b/>
          <w:szCs w:val="22"/>
        </w:rPr>
        <w:t>diez</w:t>
      </w:r>
      <w:r w:rsidR="00FD79D8" w:rsidRPr="00F621D8">
        <w:rPr>
          <w:b/>
          <w:szCs w:val="22"/>
        </w:rPr>
        <w:t xml:space="preserve"> </w:t>
      </w:r>
      <w:r w:rsidRPr="00F621D8">
        <w:rPr>
          <w:b/>
          <w:szCs w:val="22"/>
        </w:rPr>
        <w:t xml:space="preserve">de </w:t>
      </w:r>
      <w:r w:rsidR="009510B8" w:rsidRPr="00F621D8">
        <w:rPr>
          <w:b/>
          <w:szCs w:val="22"/>
        </w:rPr>
        <w:t>marzo</w:t>
      </w:r>
      <w:r w:rsidRPr="00F621D8">
        <w:rPr>
          <w:b/>
          <w:szCs w:val="22"/>
        </w:rPr>
        <w:t xml:space="preserve"> de dos mil </w:t>
      </w:r>
      <w:r w:rsidR="00732DB5" w:rsidRPr="00F621D8">
        <w:rPr>
          <w:b/>
          <w:szCs w:val="22"/>
        </w:rPr>
        <w:t>veinticinco</w:t>
      </w:r>
      <w:r w:rsidRPr="00F621D8">
        <w:rPr>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9AC8402" w14:textId="77777777" w:rsidR="002B11D9" w:rsidRPr="00F621D8" w:rsidRDefault="002B11D9" w:rsidP="00F621D8">
      <w:pPr>
        <w:rPr>
          <w:b/>
          <w:szCs w:val="22"/>
        </w:rPr>
      </w:pPr>
    </w:p>
    <w:p w14:paraId="3837FEF0" w14:textId="3C33C2CF" w:rsidR="003445FC" w:rsidRPr="00F621D8" w:rsidRDefault="003445FC" w:rsidP="00F621D8">
      <w:pPr>
        <w:pStyle w:val="Ttulo3"/>
        <w:spacing w:line="360" w:lineRule="auto"/>
      </w:pPr>
      <w:bookmarkStart w:id="17" w:name="_Toc191412510"/>
      <w:bookmarkStart w:id="18" w:name="_Toc197539398"/>
      <w:r w:rsidRPr="00F621D8">
        <w:t>d) Manifestaciones de</w:t>
      </w:r>
      <w:r w:rsidR="00263A58" w:rsidRPr="00F621D8">
        <w:rPr>
          <w:szCs w:val="22"/>
        </w:rPr>
        <w:t xml:space="preserve"> la Parte Recurrente</w:t>
      </w:r>
      <w:r w:rsidRPr="00F621D8">
        <w:t>.</w:t>
      </w:r>
      <w:bookmarkEnd w:id="17"/>
      <w:bookmarkEnd w:id="18"/>
    </w:p>
    <w:p w14:paraId="3A25AF18" w14:textId="77777777" w:rsidR="00263A58" w:rsidRPr="00F621D8" w:rsidRDefault="00263A58" w:rsidP="00F621D8">
      <w:r w:rsidRPr="00F621D8">
        <w:rPr>
          <w:b/>
        </w:rPr>
        <w:t xml:space="preserve">LA PARTE RECURRENTE </w:t>
      </w:r>
      <w:r w:rsidRPr="00F621D8">
        <w:t>no realizó manifestación alguna dentro del término legalmente concedido para tal efecto, ni presentó pruebas o alegatos.</w:t>
      </w:r>
    </w:p>
    <w:p w14:paraId="61ECA6FB" w14:textId="77777777" w:rsidR="00F465D2" w:rsidRPr="00F621D8" w:rsidRDefault="00F465D2" w:rsidP="00F621D8">
      <w:pPr>
        <w:ind w:right="539"/>
        <w:rPr>
          <w:szCs w:val="22"/>
        </w:rPr>
      </w:pPr>
    </w:p>
    <w:p w14:paraId="0D5AC062" w14:textId="01E9A550" w:rsidR="002B11D9" w:rsidRPr="00F621D8" w:rsidRDefault="00E43858" w:rsidP="00F621D8">
      <w:pPr>
        <w:pStyle w:val="Ttulo3"/>
        <w:rPr>
          <w:szCs w:val="22"/>
        </w:rPr>
      </w:pPr>
      <w:bookmarkStart w:id="19" w:name="_Toc197539399"/>
      <w:r w:rsidRPr="00F621D8">
        <w:rPr>
          <w:szCs w:val="22"/>
        </w:rPr>
        <w:t xml:space="preserve">e) </w:t>
      </w:r>
      <w:r w:rsidR="00283435" w:rsidRPr="00F621D8">
        <w:rPr>
          <w:szCs w:val="22"/>
        </w:rPr>
        <w:t xml:space="preserve">Informe Justificado </w:t>
      </w:r>
      <w:r w:rsidRPr="00F621D8">
        <w:rPr>
          <w:szCs w:val="22"/>
        </w:rPr>
        <w:t>de</w:t>
      </w:r>
      <w:r w:rsidR="00263A58" w:rsidRPr="00F621D8">
        <w:rPr>
          <w:szCs w:val="22"/>
        </w:rPr>
        <w:t xml:space="preserve">l </w:t>
      </w:r>
      <w:r w:rsidR="00263A58" w:rsidRPr="00F621D8">
        <w:t>Sujeto Obligado</w:t>
      </w:r>
      <w:r w:rsidRPr="00F621D8">
        <w:rPr>
          <w:szCs w:val="22"/>
        </w:rPr>
        <w:t>.</w:t>
      </w:r>
      <w:bookmarkEnd w:id="19"/>
    </w:p>
    <w:p w14:paraId="45B9B11C" w14:textId="77777777" w:rsidR="009510B8" w:rsidRPr="00F621D8" w:rsidRDefault="009510B8" w:rsidP="00F621D8">
      <w:bookmarkStart w:id="20" w:name="_heading=h.26in1rg" w:colFirst="0" w:colLast="0"/>
      <w:bookmarkEnd w:id="20"/>
      <w:r w:rsidRPr="00F621D8">
        <w:t xml:space="preserve">De las constancias que obra en el expediente electrónico del </w:t>
      </w:r>
      <w:r w:rsidRPr="00F621D8">
        <w:rPr>
          <w:b/>
        </w:rPr>
        <w:t>SAIMEX</w:t>
      </w:r>
      <w:r w:rsidRPr="00F621D8">
        <w:t xml:space="preserve">, se advierte que </w:t>
      </w:r>
      <w:r w:rsidRPr="00F621D8">
        <w:rPr>
          <w:b/>
        </w:rPr>
        <w:t>EL SUJETO OBLIGADO</w:t>
      </w:r>
      <w:r w:rsidRPr="00F621D8">
        <w:t xml:space="preserve"> omitió remitir su informe justificado dentro del plazo legalmente concedido.</w:t>
      </w:r>
    </w:p>
    <w:p w14:paraId="5EEFF756" w14:textId="77777777" w:rsidR="002B11D9" w:rsidRPr="00F621D8" w:rsidRDefault="002B11D9" w:rsidP="00F621D8">
      <w:pPr>
        <w:rPr>
          <w:szCs w:val="22"/>
        </w:rPr>
      </w:pPr>
    </w:p>
    <w:p w14:paraId="36F09980" w14:textId="6C347413" w:rsidR="002B11D9" w:rsidRPr="00F621D8" w:rsidRDefault="0038711B" w:rsidP="00F621D8">
      <w:pPr>
        <w:pStyle w:val="Ttulo3"/>
        <w:rPr>
          <w:szCs w:val="22"/>
        </w:rPr>
      </w:pPr>
      <w:bookmarkStart w:id="21" w:name="_Toc197539400"/>
      <w:r w:rsidRPr="00F621D8">
        <w:rPr>
          <w:szCs w:val="22"/>
        </w:rPr>
        <w:t>f</w:t>
      </w:r>
      <w:r w:rsidR="00E43858" w:rsidRPr="00F621D8">
        <w:rPr>
          <w:szCs w:val="22"/>
        </w:rPr>
        <w:t>) Cierre de instrucción.</w:t>
      </w:r>
      <w:bookmarkEnd w:id="21"/>
    </w:p>
    <w:p w14:paraId="473D959F" w14:textId="1941F936" w:rsidR="002B11D9" w:rsidRPr="00F621D8" w:rsidRDefault="00E43858" w:rsidP="00F621D8">
      <w:pPr>
        <w:rPr>
          <w:szCs w:val="22"/>
        </w:rPr>
      </w:pPr>
      <w:bookmarkStart w:id="22" w:name="_heading=h.35nkun2" w:colFirst="0" w:colLast="0"/>
      <w:bookmarkEnd w:id="22"/>
      <w:r w:rsidRPr="00F621D8">
        <w:rPr>
          <w:szCs w:val="22"/>
        </w:rPr>
        <w:t xml:space="preserve">Al no existir diligencias pendientes por desahogar, el </w:t>
      </w:r>
      <w:r w:rsidR="004E35FE" w:rsidRPr="00F621D8">
        <w:rPr>
          <w:b/>
          <w:szCs w:val="22"/>
        </w:rPr>
        <w:t>treinta</w:t>
      </w:r>
      <w:r w:rsidR="00743588" w:rsidRPr="00F621D8">
        <w:rPr>
          <w:b/>
          <w:szCs w:val="22"/>
        </w:rPr>
        <w:t xml:space="preserve"> </w:t>
      </w:r>
      <w:r w:rsidRPr="00F621D8">
        <w:rPr>
          <w:b/>
          <w:szCs w:val="22"/>
        </w:rPr>
        <w:t xml:space="preserve">de </w:t>
      </w:r>
      <w:r w:rsidR="00263A58" w:rsidRPr="00F621D8">
        <w:rPr>
          <w:b/>
          <w:szCs w:val="22"/>
        </w:rPr>
        <w:t>abril</w:t>
      </w:r>
      <w:r w:rsidR="00680595" w:rsidRPr="00F621D8">
        <w:rPr>
          <w:b/>
          <w:szCs w:val="22"/>
        </w:rPr>
        <w:t xml:space="preserve"> d</w:t>
      </w:r>
      <w:r w:rsidRPr="00F621D8">
        <w:rPr>
          <w:b/>
          <w:szCs w:val="22"/>
        </w:rPr>
        <w:t xml:space="preserve">e dos mil </w:t>
      </w:r>
      <w:r w:rsidR="00743588" w:rsidRPr="00F621D8">
        <w:rPr>
          <w:b/>
          <w:szCs w:val="22"/>
        </w:rPr>
        <w:t>veinticinco</w:t>
      </w:r>
      <w:r w:rsidRPr="00F621D8">
        <w:rPr>
          <w:szCs w:val="22"/>
        </w:rPr>
        <w:t xml:space="preserve"> la </w:t>
      </w:r>
      <w:r w:rsidRPr="00F621D8">
        <w:rPr>
          <w:b/>
          <w:szCs w:val="22"/>
        </w:rPr>
        <w:t xml:space="preserve">Comisionada Sharon Cristina Morales Martínez </w:t>
      </w:r>
      <w:r w:rsidRPr="00F621D8">
        <w:rPr>
          <w:szCs w:val="22"/>
        </w:rPr>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F621D8">
        <w:rPr>
          <w:b/>
          <w:szCs w:val="22"/>
        </w:rPr>
        <w:t>SAIMEX</w:t>
      </w:r>
      <w:r w:rsidRPr="00F621D8">
        <w:rPr>
          <w:szCs w:val="22"/>
        </w:rPr>
        <w:t>.</w:t>
      </w:r>
    </w:p>
    <w:p w14:paraId="0CAE3AEF" w14:textId="77777777" w:rsidR="00E13E0D" w:rsidRPr="00F621D8" w:rsidRDefault="00E13E0D" w:rsidP="00F621D8">
      <w:pPr>
        <w:rPr>
          <w:szCs w:val="22"/>
        </w:rPr>
      </w:pPr>
    </w:p>
    <w:p w14:paraId="0D18A0B0" w14:textId="57F51095" w:rsidR="00E13E0D" w:rsidRPr="00F621D8" w:rsidRDefault="00E13E0D" w:rsidP="00F621D8">
      <w:pPr>
        <w:pStyle w:val="Ttulo3"/>
      </w:pPr>
      <w:bookmarkStart w:id="23" w:name="_Toc194926695"/>
      <w:bookmarkStart w:id="24" w:name="_Toc196312102"/>
      <w:bookmarkStart w:id="25" w:name="_Toc197539401"/>
      <w:r w:rsidRPr="00F621D8">
        <w:lastRenderedPageBreak/>
        <w:t>g) Ampliación de Plazo para Resolver</w:t>
      </w:r>
      <w:bookmarkEnd w:id="23"/>
      <w:bookmarkEnd w:id="24"/>
      <w:bookmarkEnd w:id="25"/>
      <w:r w:rsidRPr="00F621D8">
        <w:t> </w:t>
      </w:r>
    </w:p>
    <w:p w14:paraId="1317A4C4" w14:textId="02B90DF8" w:rsidR="00E13E0D" w:rsidRPr="00F621D8" w:rsidRDefault="00E13E0D" w:rsidP="00F621D8">
      <w:r w:rsidRPr="00F621D8">
        <w:t xml:space="preserve">El </w:t>
      </w:r>
      <w:r w:rsidRPr="00F621D8">
        <w:rPr>
          <w:b/>
          <w:bCs/>
        </w:rPr>
        <w:t>seis de mayo de dos mil veinticinco</w:t>
      </w:r>
      <w:r w:rsidRPr="00F621D8">
        <w:t>, se notificó el acuerdo de ampliación de plazo para resolver el presente Recurso de Revisión, previsto en el artículo 181, tercer párrafo de la Ley de Transparencia y Acceso a la Información Pública del Estado de México y Municipios.</w:t>
      </w:r>
    </w:p>
    <w:p w14:paraId="20A1D19A" w14:textId="77777777" w:rsidR="002B11D9" w:rsidRPr="00F621D8" w:rsidRDefault="002B11D9" w:rsidP="00F621D8">
      <w:pPr>
        <w:rPr>
          <w:szCs w:val="22"/>
        </w:rPr>
      </w:pPr>
    </w:p>
    <w:p w14:paraId="7AF2B671" w14:textId="77777777" w:rsidR="002B11D9" w:rsidRPr="00F621D8" w:rsidRDefault="00E43858" w:rsidP="00F621D8">
      <w:pPr>
        <w:pStyle w:val="Ttulo1"/>
        <w:rPr>
          <w:szCs w:val="22"/>
        </w:rPr>
      </w:pPr>
      <w:bookmarkStart w:id="26" w:name="_Toc197539402"/>
      <w:r w:rsidRPr="00F621D8">
        <w:rPr>
          <w:szCs w:val="22"/>
        </w:rPr>
        <w:t>CONSIDERANDOS</w:t>
      </w:r>
      <w:bookmarkEnd w:id="26"/>
    </w:p>
    <w:p w14:paraId="4C4E016A" w14:textId="77777777" w:rsidR="002B11D9" w:rsidRPr="00F621D8" w:rsidRDefault="002B11D9" w:rsidP="00F621D8">
      <w:pPr>
        <w:jc w:val="center"/>
        <w:rPr>
          <w:b/>
          <w:szCs w:val="22"/>
        </w:rPr>
      </w:pPr>
    </w:p>
    <w:p w14:paraId="67991CCB" w14:textId="77777777" w:rsidR="002B11D9" w:rsidRPr="00F621D8" w:rsidRDefault="00E43858" w:rsidP="00F621D8">
      <w:pPr>
        <w:pStyle w:val="Ttulo2"/>
        <w:rPr>
          <w:szCs w:val="22"/>
        </w:rPr>
      </w:pPr>
      <w:bookmarkStart w:id="27" w:name="_Toc197539403"/>
      <w:r w:rsidRPr="00F621D8">
        <w:rPr>
          <w:szCs w:val="22"/>
        </w:rPr>
        <w:t xml:space="preserve">PRIMERO. </w:t>
      </w:r>
      <w:proofErr w:type="spellStart"/>
      <w:r w:rsidRPr="00F621D8">
        <w:rPr>
          <w:szCs w:val="22"/>
        </w:rPr>
        <w:t>Procedibilidad</w:t>
      </w:r>
      <w:bookmarkEnd w:id="27"/>
      <w:proofErr w:type="spellEnd"/>
    </w:p>
    <w:p w14:paraId="77F2770D" w14:textId="77777777" w:rsidR="002B11D9" w:rsidRPr="00F621D8" w:rsidRDefault="00E43858" w:rsidP="00F621D8">
      <w:pPr>
        <w:pStyle w:val="Ttulo3"/>
        <w:rPr>
          <w:szCs w:val="22"/>
        </w:rPr>
      </w:pPr>
      <w:bookmarkStart w:id="28" w:name="_Toc197539404"/>
      <w:r w:rsidRPr="00F621D8">
        <w:rPr>
          <w:szCs w:val="22"/>
        </w:rPr>
        <w:t>a) Competencia del Instituto.</w:t>
      </w:r>
      <w:bookmarkEnd w:id="28"/>
    </w:p>
    <w:p w14:paraId="2BCE2FBA" w14:textId="77777777" w:rsidR="002B11D9" w:rsidRPr="00F621D8" w:rsidRDefault="00E43858" w:rsidP="00F621D8">
      <w:pPr>
        <w:rPr>
          <w:szCs w:val="22"/>
        </w:rPr>
      </w:pPr>
      <w:r w:rsidRPr="00F621D8">
        <w:rPr>
          <w:szCs w:val="22"/>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F621D8" w:rsidRDefault="002B11D9" w:rsidP="00F621D8">
      <w:pPr>
        <w:rPr>
          <w:szCs w:val="22"/>
        </w:rPr>
      </w:pPr>
    </w:p>
    <w:p w14:paraId="2E0E6234" w14:textId="77777777" w:rsidR="002B11D9" w:rsidRPr="00F621D8" w:rsidRDefault="00E43858" w:rsidP="00F621D8">
      <w:pPr>
        <w:pStyle w:val="Ttulo3"/>
        <w:rPr>
          <w:szCs w:val="22"/>
        </w:rPr>
      </w:pPr>
      <w:bookmarkStart w:id="29" w:name="_Toc197539405"/>
      <w:r w:rsidRPr="00F621D8">
        <w:rPr>
          <w:szCs w:val="22"/>
        </w:rPr>
        <w:t>b) Legitimidad de la parte recurrente.</w:t>
      </w:r>
      <w:bookmarkEnd w:id="29"/>
    </w:p>
    <w:p w14:paraId="78DA37FC" w14:textId="77777777" w:rsidR="002B11D9" w:rsidRPr="00F621D8" w:rsidRDefault="00E43858" w:rsidP="00F621D8">
      <w:pPr>
        <w:rPr>
          <w:szCs w:val="22"/>
        </w:rPr>
      </w:pPr>
      <w:r w:rsidRPr="00F621D8">
        <w:rPr>
          <w:szCs w:val="22"/>
        </w:rPr>
        <w:t>El recurso de revisión fue interpuesto por parte legítima, ya que se presentó por la misma persona que formuló la solicitud de acceso a la Información Pública,</w:t>
      </w:r>
      <w:r w:rsidRPr="00F621D8">
        <w:rPr>
          <w:b/>
          <w:szCs w:val="22"/>
        </w:rPr>
        <w:t xml:space="preserve"> </w:t>
      </w:r>
      <w:r w:rsidRPr="00F621D8">
        <w:rPr>
          <w:szCs w:val="22"/>
        </w:rPr>
        <w:t>debido a que los datos de acceso</w:t>
      </w:r>
      <w:r w:rsidRPr="00F621D8">
        <w:rPr>
          <w:b/>
          <w:szCs w:val="22"/>
        </w:rPr>
        <w:t xml:space="preserve"> </w:t>
      </w:r>
      <w:r w:rsidRPr="00F621D8">
        <w:rPr>
          <w:szCs w:val="22"/>
        </w:rPr>
        <w:t>SAIMEX son personales e irrepetibles.</w:t>
      </w:r>
    </w:p>
    <w:p w14:paraId="66A2A93E" w14:textId="77777777" w:rsidR="002B11D9" w:rsidRPr="00F621D8" w:rsidRDefault="002B11D9" w:rsidP="00F621D8">
      <w:pPr>
        <w:rPr>
          <w:szCs w:val="22"/>
        </w:rPr>
      </w:pPr>
    </w:p>
    <w:p w14:paraId="0943A28B" w14:textId="77777777" w:rsidR="002B11D9" w:rsidRPr="00F621D8" w:rsidRDefault="00E43858" w:rsidP="00F621D8">
      <w:pPr>
        <w:pStyle w:val="Ttulo3"/>
        <w:rPr>
          <w:szCs w:val="22"/>
        </w:rPr>
      </w:pPr>
      <w:bookmarkStart w:id="30" w:name="_Toc197539406"/>
      <w:r w:rsidRPr="00F621D8">
        <w:rPr>
          <w:szCs w:val="22"/>
        </w:rPr>
        <w:lastRenderedPageBreak/>
        <w:t>c) Plazo para interponer el recurso.</w:t>
      </w:r>
      <w:bookmarkEnd w:id="30"/>
    </w:p>
    <w:p w14:paraId="02BF5B02" w14:textId="065C96D1" w:rsidR="002B11D9" w:rsidRPr="00F621D8" w:rsidRDefault="00E43858" w:rsidP="00F621D8">
      <w:pPr>
        <w:rPr>
          <w:szCs w:val="22"/>
        </w:rPr>
      </w:pPr>
      <w:bookmarkStart w:id="31" w:name="_heading=h.1y810tw" w:colFirst="0" w:colLast="0"/>
      <w:bookmarkEnd w:id="31"/>
      <w:r w:rsidRPr="00F621D8">
        <w:rPr>
          <w:b/>
          <w:szCs w:val="22"/>
        </w:rPr>
        <w:t>EL SUJETO OBLIGADO</w:t>
      </w:r>
      <w:r w:rsidRPr="00F621D8">
        <w:rPr>
          <w:szCs w:val="22"/>
        </w:rPr>
        <w:t xml:space="preserve"> notificó la respuesta a la solicitud de acceso a la Información Pública el </w:t>
      </w:r>
      <w:r w:rsidR="009510B8" w:rsidRPr="00F621D8">
        <w:rPr>
          <w:b/>
          <w:szCs w:val="22"/>
        </w:rPr>
        <w:t>veintisiete</w:t>
      </w:r>
      <w:r w:rsidRPr="00F621D8">
        <w:rPr>
          <w:b/>
          <w:szCs w:val="22"/>
        </w:rPr>
        <w:t xml:space="preserve"> de </w:t>
      </w:r>
      <w:r w:rsidR="001C0893" w:rsidRPr="00F621D8">
        <w:rPr>
          <w:b/>
          <w:szCs w:val="22"/>
        </w:rPr>
        <w:t>febrero</w:t>
      </w:r>
      <w:r w:rsidRPr="00F621D8">
        <w:rPr>
          <w:b/>
          <w:szCs w:val="22"/>
        </w:rPr>
        <w:t xml:space="preserve"> de dos mil </w:t>
      </w:r>
      <w:r w:rsidR="000955A6" w:rsidRPr="00F621D8">
        <w:rPr>
          <w:b/>
          <w:szCs w:val="22"/>
        </w:rPr>
        <w:t>veinticinco</w:t>
      </w:r>
      <w:r w:rsidRPr="00F621D8">
        <w:rPr>
          <w:szCs w:val="22"/>
        </w:rPr>
        <w:t xml:space="preserve"> y el recurso que nos ocupa se interpuso el </w:t>
      </w:r>
      <w:r w:rsidR="00C57E63" w:rsidRPr="00F621D8">
        <w:rPr>
          <w:b/>
          <w:szCs w:val="22"/>
        </w:rPr>
        <w:t>uno</w:t>
      </w:r>
      <w:r w:rsidRPr="00F621D8">
        <w:rPr>
          <w:b/>
          <w:szCs w:val="22"/>
        </w:rPr>
        <w:t xml:space="preserve"> de </w:t>
      </w:r>
      <w:r w:rsidR="00C57E63" w:rsidRPr="00F621D8">
        <w:rPr>
          <w:b/>
          <w:szCs w:val="22"/>
        </w:rPr>
        <w:t>marzo</w:t>
      </w:r>
      <w:r w:rsidRPr="00F621D8">
        <w:rPr>
          <w:b/>
          <w:szCs w:val="22"/>
        </w:rPr>
        <w:t xml:space="preserve"> de dos mil </w:t>
      </w:r>
      <w:r w:rsidR="000955A6" w:rsidRPr="00F621D8">
        <w:rPr>
          <w:b/>
          <w:szCs w:val="22"/>
        </w:rPr>
        <w:t>veinticinco</w:t>
      </w:r>
      <w:r w:rsidRPr="00F621D8">
        <w:rPr>
          <w:szCs w:val="22"/>
        </w:rPr>
        <w:t xml:space="preserve"> por lo tanto, éste se encuentra dentro del margen temporal previsto en el artículo 178 de la Ley de Transparencia y Acceso a la Información Pública del Estado de México y Municipios, el cual transcurrió del </w:t>
      </w:r>
      <w:r w:rsidR="00C57E63" w:rsidRPr="00F621D8">
        <w:rPr>
          <w:b/>
          <w:szCs w:val="22"/>
        </w:rPr>
        <w:t>veintiocho</w:t>
      </w:r>
      <w:r w:rsidR="001C0893" w:rsidRPr="00F621D8">
        <w:rPr>
          <w:b/>
          <w:szCs w:val="22"/>
        </w:rPr>
        <w:t xml:space="preserve"> </w:t>
      </w:r>
      <w:r w:rsidR="001B5316" w:rsidRPr="00F621D8">
        <w:rPr>
          <w:b/>
          <w:szCs w:val="22"/>
        </w:rPr>
        <w:t xml:space="preserve">de febrero </w:t>
      </w:r>
      <w:r w:rsidR="00F465D2" w:rsidRPr="00F621D8">
        <w:rPr>
          <w:b/>
          <w:szCs w:val="22"/>
        </w:rPr>
        <w:t xml:space="preserve">al </w:t>
      </w:r>
      <w:r w:rsidR="00C57E63" w:rsidRPr="00F621D8">
        <w:rPr>
          <w:b/>
          <w:szCs w:val="22"/>
        </w:rPr>
        <w:t>veinticuatro</w:t>
      </w:r>
      <w:r w:rsidR="00F465D2" w:rsidRPr="00F621D8">
        <w:rPr>
          <w:b/>
          <w:szCs w:val="22"/>
        </w:rPr>
        <w:t xml:space="preserve"> de marzo </w:t>
      </w:r>
      <w:r w:rsidR="001C0893" w:rsidRPr="00F621D8">
        <w:rPr>
          <w:b/>
          <w:szCs w:val="22"/>
        </w:rPr>
        <w:t>de d</w:t>
      </w:r>
      <w:r w:rsidRPr="00F621D8">
        <w:rPr>
          <w:b/>
          <w:szCs w:val="22"/>
        </w:rPr>
        <w:t xml:space="preserve">os mil </w:t>
      </w:r>
      <w:r w:rsidR="00502F3C" w:rsidRPr="00F621D8">
        <w:rPr>
          <w:b/>
          <w:szCs w:val="22"/>
        </w:rPr>
        <w:t>veinticinco</w:t>
      </w:r>
      <w:r w:rsidRPr="00F621D8">
        <w:rPr>
          <w:szCs w:val="22"/>
        </w:rPr>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F621D8" w:rsidRDefault="002B11D9" w:rsidP="00F621D8">
      <w:pPr>
        <w:rPr>
          <w:szCs w:val="22"/>
        </w:rPr>
      </w:pPr>
    </w:p>
    <w:p w14:paraId="2F9FD68D" w14:textId="77777777" w:rsidR="002B11D9" w:rsidRPr="00F621D8" w:rsidRDefault="00E43858" w:rsidP="00F621D8">
      <w:pPr>
        <w:pStyle w:val="Ttulo3"/>
        <w:rPr>
          <w:szCs w:val="22"/>
        </w:rPr>
      </w:pPr>
      <w:bookmarkStart w:id="32" w:name="_Toc197539407"/>
      <w:r w:rsidRPr="00F621D8">
        <w:rPr>
          <w:szCs w:val="22"/>
        </w:rPr>
        <w:t>d) Causal de procedencia.</w:t>
      </w:r>
      <w:bookmarkEnd w:id="32"/>
    </w:p>
    <w:p w14:paraId="21F6A19B" w14:textId="53F5B558" w:rsidR="002B11D9" w:rsidRPr="00F621D8" w:rsidRDefault="00E43858" w:rsidP="00F621D8">
      <w:pPr>
        <w:rPr>
          <w:szCs w:val="22"/>
        </w:rPr>
      </w:pPr>
      <w:r w:rsidRPr="00F621D8">
        <w:rPr>
          <w:szCs w:val="22"/>
        </w:rPr>
        <w:t>Resulta procedente la interposición del recurso de revisión, ya que se actualiza la causal de procedencia señalad</w:t>
      </w:r>
      <w:r w:rsidR="00263A58" w:rsidRPr="00F621D8">
        <w:rPr>
          <w:szCs w:val="22"/>
        </w:rPr>
        <w:t>a en el artículo 179, fracción V</w:t>
      </w:r>
      <w:r w:rsidRPr="00F621D8">
        <w:rPr>
          <w:szCs w:val="22"/>
        </w:rPr>
        <w:t xml:space="preserve"> de la Ley de Transparencia y Acceso a la Información Pública del Estado de México y Municipios.</w:t>
      </w:r>
    </w:p>
    <w:p w14:paraId="0DA286F6" w14:textId="77777777" w:rsidR="002B11D9" w:rsidRPr="00F621D8" w:rsidRDefault="002B11D9" w:rsidP="00F621D8">
      <w:pPr>
        <w:rPr>
          <w:szCs w:val="22"/>
        </w:rPr>
      </w:pPr>
    </w:p>
    <w:p w14:paraId="2F204211" w14:textId="77777777" w:rsidR="002B11D9" w:rsidRPr="00F621D8" w:rsidRDefault="00E43858" w:rsidP="00F621D8">
      <w:pPr>
        <w:pStyle w:val="Ttulo3"/>
        <w:rPr>
          <w:szCs w:val="22"/>
        </w:rPr>
      </w:pPr>
      <w:bookmarkStart w:id="33" w:name="_Toc197539408"/>
      <w:r w:rsidRPr="00F621D8">
        <w:rPr>
          <w:szCs w:val="22"/>
        </w:rPr>
        <w:t>e) Requisitos formales para la interposición del recurso.</w:t>
      </w:r>
      <w:bookmarkEnd w:id="33"/>
    </w:p>
    <w:p w14:paraId="28593350" w14:textId="77777777" w:rsidR="00C57E63" w:rsidRPr="00F621D8" w:rsidRDefault="00C57E63" w:rsidP="00F621D8">
      <w:r w:rsidRPr="00F621D8">
        <w:t xml:space="preserve">Es importante mencionar que, de la revisión del expediente electrónico del </w:t>
      </w:r>
      <w:r w:rsidRPr="00F621D8">
        <w:rPr>
          <w:b/>
          <w:bCs/>
        </w:rPr>
        <w:t>SAIMEX</w:t>
      </w:r>
      <w:r w:rsidRPr="00F621D8">
        <w:t xml:space="preserve">, se observa que </w:t>
      </w:r>
      <w:r w:rsidRPr="00F621D8">
        <w:rPr>
          <w:b/>
        </w:rPr>
        <w:t>LA PARTE RECURRENTE</w:t>
      </w:r>
      <w:r w:rsidRPr="00F621D8">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F621D8">
        <w:rPr>
          <w:b/>
          <w:u w:val="single"/>
        </w:rPr>
        <w:t>el nombre no es un requisito indispensable</w:t>
      </w:r>
      <w:r w:rsidRPr="00F621D8">
        <w:t xml:space="preserve"> para que las y los ciudadanos ejerzan el derecho de acceso a la información pública. </w:t>
      </w:r>
    </w:p>
    <w:p w14:paraId="01125331" w14:textId="77777777" w:rsidR="00C57E63" w:rsidRPr="00F621D8" w:rsidRDefault="00C57E63" w:rsidP="00F621D8"/>
    <w:p w14:paraId="370E2B16" w14:textId="77777777" w:rsidR="00C57E63" w:rsidRPr="00F621D8" w:rsidRDefault="00C57E63" w:rsidP="00F621D8">
      <w:r w:rsidRPr="00F621D8">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F621D8">
        <w:rPr>
          <w:b/>
        </w:rPr>
        <w:t>LA PARTE RECURRENTE;</w:t>
      </w:r>
      <w:r w:rsidRPr="00F621D8">
        <w:t xml:space="preserve"> por lo que, en el presente caso, al haber sido presentado el recurso de revisión vía </w:t>
      </w:r>
      <w:r w:rsidRPr="00F621D8">
        <w:rPr>
          <w:b/>
        </w:rPr>
        <w:t>SAIMEX</w:t>
      </w:r>
      <w:r w:rsidRPr="00F621D8">
        <w:t>, dicho requisito resulta innecesario.</w:t>
      </w:r>
    </w:p>
    <w:p w14:paraId="458725C4" w14:textId="77777777" w:rsidR="002B11D9" w:rsidRPr="00F621D8" w:rsidRDefault="002B11D9" w:rsidP="00F621D8">
      <w:pPr>
        <w:rPr>
          <w:szCs w:val="22"/>
        </w:rPr>
      </w:pPr>
    </w:p>
    <w:p w14:paraId="6CC0AE89" w14:textId="142E352E" w:rsidR="002B11D9" w:rsidRPr="00F621D8" w:rsidRDefault="00E43858" w:rsidP="00F621D8">
      <w:pPr>
        <w:pStyle w:val="Ttulo2"/>
        <w:rPr>
          <w:szCs w:val="22"/>
        </w:rPr>
      </w:pPr>
      <w:bookmarkStart w:id="34" w:name="_Toc197539409"/>
      <w:r w:rsidRPr="00F621D8">
        <w:rPr>
          <w:szCs w:val="22"/>
        </w:rPr>
        <w:t xml:space="preserve">SEGUNDO. </w:t>
      </w:r>
      <w:r w:rsidR="005201C8" w:rsidRPr="00F621D8">
        <w:rPr>
          <w:szCs w:val="22"/>
        </w:rPr>
        <w:t>Estudio de Fondo</w:t>
      </w:r>
      <w:r w:rsidRPr="00F621D8">
        <w:rPr>
          <w:szCs w:val="22"/>
        </w:rPr>
        <w:t>.</w:t>
      </w:r>
      <w:bookmarkEnd w:id="34"/>
    </w:p>
    <w:p w14:paraId="36F4B1E9" w14:textId="77777777" w:rsidR="002B11D9" w:rsidRPr="00F621D8" w:rsidRDefault="00E43858" w:rsidP="00F621D8">
      <w:pPr>
        <w:pStyle w:val="Ttulo3"/>
        <w:rPr>
          <w:szCs w:val="22"/>
        </w:rPr>
      </w:pPr>
      <w:bookmarkStart w:id="35" w:name="_Toc197539410"/>
      <w:r w:rsidRPr="00F621D8">
        <w:rPr>
          <w:szCs w:val="22"/>
        </w:rPr>
        <w:t>a) Mandato de transparencia y responsabilidad del Sujeto Obligado.</w:t>
      </w:r>
      <w:bookmarkEnd w:id="35"/>
    </w:p>
    <w:p w14:paraId="645A0019" w14:textId="77777777" w:rsidR="002B11D9" w:rsidRPr="00F621D8" w:rsidRDefault="00E43858" w:rsidP="00F621D8">
      <w:pPr>
        <w:rPr>
          <w:szCs w:val="22"/>
        </w:rPr>
      </w:pPr>
      <w:r w:rsidRPr="00F621D8">
        <w:rPr>
          <w:szCs w:val="22"/>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F621D8" w:rsidRDefault="002B11D9" w:rsidP="00F621D8">
      <w:pPr>
        <w:rPr>
          <w:szCs w:val="22"/>
        </w:rPr>
      </w:pPr>
    </w:p>
    <w:p w14:paraId="2728DC9A" w14:textId="77777777" w:rsidR="002B11D9" w:rsidRPr="00F621D8" w:rsidRDefault="00E43858" w:rsidP="00F621D8">
      <w:pPr>
        <w:spacing w:line="240" w:lineRule="auto"/>
        <w:ind w:left="567" w:right="539"/>
        <w:rPr>
          <w:b/>
          <w:i/>
          <w:szCs w:val="22"/>
        </w:rPr>
      </w:pPr>
      <w:r w:rsidRPr="00F621D8">
        <w:rPr>
          <w:b/>
          <w:i/>
          <w:szCs w:val="22"/>
        </w:rPr>
        <w:t>Constitución Política de los Estados Unidos Mexicanos</w:t>
      </w:r>
    </w:p>
    <w:p w14:paraId="65A3C40E" w14:textId="77777777" w:rsidR="002B11D9" w:rsidRPr="00F621D8" w:rsidRDefault="00E43858" w:rsidP="00F621D8">
      <w:pPr>
        <w:spacing w:line="240" w:lineRule="auto"/>
        <w:ind w:left="567" w:right="539"/>
        <w:rPr>
          <w:b/>
          <w:i/>
          <w:szCs w:val="22"/>
        </w:rPr>
      </w:pPr>
      <w:r w:rsidRPr="00F621D8">
        <w:rPr>
          <w:b/>
          <w:i/>
          <w:szCs w:val="22"/>
        </w:rPr>
        <w:t>“Artículo 6.</w:t>
      </w:r>
    </w:p>
    <w:p w14:paraId="56A52B32" w14:textId="77777777" w:rsidR="002B11D9" w:rsidRPr="00F621D8" w:rsidRDefault="00E43858" w:rsidP="00F621D8">
      <w:pPr>
        <w:spacing w:line="240" w:lineRule="auto"/>
        <w:ind w:left="567" w:right="539"/>
        <w:rPr>
          <w:i/>
          <w:szCs w:val="22"/>
        </w:rPr>
      </w:pPr>
      <w:r w:rsidRPr="00F621D8">
        <w:rPr>
          <w:i/>
          <w:szCs w:val="22"/>
        </w:rPr>
        <w:t>(…)</w:t>
      </w:r>
    </w:p>
    <w:p w14:paraId="1976FC67" w14:textId="77777777" w:rsidR="002B11D9" w:rsidRPr="00F621D8" w:rsidRDefault="00E43858" w:rsidP="00F621D8">
      <w:pPr>
        <w:spacing w:line="240" w:lineRule="auto"/>
        <w:ind w:left="567" w:right="539"/>
        <w:rPr>
          <w:i/>
          <w:szCs w:val="22"/>
        </w:rPr>
      </w:pPr>
      <w:r w:rsidRPr="00F621D8">
        <w:rPr>
          <w:i/>
          <w:szCs w:val="22"/>
        </w:rPr>
        <w:t>Para efectos de lo dispuesto en el presente artículo se observará lo siguiente:</w:t>
      </w:r>
    </w:p>
    <w:p w14:paraId="04BDA9BA" w14:textId="77777777" w:rsidR="002B11D9" w:rsidRPr="00F621D8" w:rsidRDefault="00E43858" w:rsidP="00F621D8">
      <w:pPr>
        <w:spacing w:line="240" w:lineRule="auto"/>
        <w:ind w:left="567" w:right="539"/>
        <w:rPr>
          <w:b/>
          <w:i/>
          <w:szCs w:val="22"/>
        </w:rPr>
      </w:pPr>
      <w:r w:rsidRPr="00F621D8">
        <w:rPr>
          <w:b/>
          <w:i/>
          <w:szCs w:val="22"/>
        </w:rPr>
        <w:t>A</w:t>
      </w:r>
      <w:r w:rsidRPr="00F621D8">
        <w:rPr>
          <w:i/>
          <w:szCs w:val="22"/>
        </w:rPr>
        <w:t xml:space="preserve">. </w:t>
      </w:r>
      <w:r w:rsidRPr="00F621D8">
        <w:rPr>
          <w:b/>
          <w:i/>
          <w:szCs w:val="22"/>
        </w:rPr>
        <w:t>Para el ejercicio del derecho de acceso a la información</w:t>
      </w:r>
      <w:r w:rsidRPr="00F621D8">
        <w:rPr>
          <w:i/>
          <w:szCs w:val="22"/>
        </w:rPr>
        <w:t xml:space="preserve">, la Federación y </w:t>
      </w:r>
      <w:r w:rsidRPr="00F621D8">
        <w:rPr>
          <w:b/>
          <w:i/>
          <w:szCs w:val="22"/>
        </w:rPr>
        <w:t>las entidades federativas, en el ámbito de sus respectivas competencias, se regirán por los siguientes principios y bases:</w:t>
      </w:r>
    </w:p>
    <w:p w14:paraId="7B2501C9" w14:textId="77777777" w:rsidR="002B11D9" w:rsidRPr="00F621D8" w:rsidRDefault="00E43858" w:rsidP="00F621D8">
      <w:pPr>
        <w:spacing w:line="240" w:lineRule="auto"/>
        <w:ind w:left="567" w:right="539"/>
        <w:rPr>
          <w:i/>
          <w:szCs w:val="22"/>
        </w:rPr>
      </w:pPr>
      <w:r w:rsidRPr="00F621D8">
        <w:rPr>
          <w:b/>
          <w:i/>
          <w:szCs w:val="22"/>
        </w:rPr>
        <w:t xml:space="preserve">I. </w:t>
      </w:r>
      <w:r w:rsidRPr="00F621D8">
        <w:rPr>
          <w:b/>
          <w:i/>
          <w:szCs w:val="22"/>
        </w:rPr>
        <w:tab/>
        <w:t>Toda la información en posesión de cualquier</w:t>
      </w:r>
      <w:r w:rsidRPr="00F621D8">
        <w:rPr>
          <w:i/>
          <w:szCs w:val="22"/>
        </w:rPr>
        <w:t xml:space="preserve"> </w:t>
      </w:r>
      <w:r w:rsidRPr="00F621D8">
        <w:rPr>
          <w:b/>
          <w:i/>
          <w:szCs w:val="22"/>
        </w:rPr>
        <w:t>autoridad</w:t>
      </w:r>
      <w:r w:rsidRPr="00F621D8">
        <w:rPr>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621D8">
        <w:rPr>
          <w:b/>
          <w:i/>
          <w:szCs w:val="22"/>
        </w:rPr>
        <w:t>municipal</w:t>
      </w:r>
      <w:r w:rsidRPr="00F621D8">
        <w:rPr>
          <w:i/>
          <w:szCs w:val="22"/>
        </w:rPr>
        <w:t xml:space="preserve">, </w:t>
      </w:r>
      <w:r w:rsidRPr="00F621D8">
        <w:rPr>
          <w:b/>
          <w:i/>
          <w:szCs w:val="22"/>
        </w:rPr>
        <w:t>es pública</w:t>
      </w:r>
      <w:r w:rsidRPr="00F621D8">
        <w:rPr>
          <w:i/>
          <w:szCs w:val="22"/>
        </w:rPr>
        <w:t xml:space="preserve"> y sólo podrá ser reservada temporalmente por razones de interés público y seguridad nacional, en los términos que fijen las leyes. </w:t>
      </w:r>
      <w:r w:rsidRPr="00F621D8">
        <w:rPr>
          <w:b/>
          <w:i/>
          <w:szCs w:val="22"/>
        </w:rPr>
        <w:t xml:space="preserve">En la interpretación de este derecho deberá prevalecer el principio de máxima publicidad. Los sujetos obligados deberán documentar todo acto que derive del </w:t>
      </w:r>
      <w:r w:rsidRPr="00F621D8">
        <w:rPr>
          <w:b/>
          <w:i/>
          <w:szCs w:val="22"/>
        </w:rPr>
        <w:lastRenderedPageBreak/>
        <w:t>ejercicio de sus facultades, competencias o funciones</w:t>
      </w:r>
      <w:r w:rsidRPr="00F621D8">
        <w:rPr>
          <w:i/>
          <w:szCs w:val="22"/>
        </w:rPr>
        <w:t>, la ley determinará los supuestos específicos bajo los cuales procederá la declaración de inexistencia de la información.”</w:t>
      </w:r>
    </w:p>
    <w:p w14:paraId="55C26538" w14:textId="77777777" w:rsidR="002B11D9" w:rsidRPr="00F621D8" w:rsidRDefault="002B11D9" w:rsidP="00F621D8">
      <w:pPr>
        <w:spacing w:line="240" w:lineRule="auto"/>
        <w:ind w:left="567" w:right="539"/>
        <w:rPr>
          <w:b/>
          <w:i/>
          <w:szCs w:val="22"/>
        </w:rPr>
      </w:pPr>
    </w:p>
    <w:p w14:paraId="1DB1F016" w14:textId="77777777" w:rsidR="002B11D9" w:rsidRPr="00F621D8" w:rsidRDefault="00E43858" w:rsidP="00F621D8">
      <w:pPr>
        <w:spacing w:line="240" w:lineRule="auto"/>
        <w:ind w:left="567" w:right="539"/>
        <w:rPr>
          <w:b/>
          <w:i/>
          <w:szCs w:val="22"/>
        </w:rPr>
      </w:pPr>
      <w:r w:rsidRPr="00F621D8">
        <w:rPr>
          <w:b/>
          <w:i/>
          <w:szCs w:val="22"/>
        </w:rPr>
        <w:t>Constitución Política del Estado Libre y Soberano de México</w:t>
      </w:r>
    </w:p>
    <w:p w14:paraId="4E542E32" w14:textId="77777777" w:rsidR="002B11D9" w:rsidRPr="00F621D8" w:rsidRDefault="00E43858" w:rsidP="00F621D8">
      <w:pPr>
        <w:spacing w:line="240" w:lineRule="auto"/>
        <w:ind w:left="567" w:right="539"/>
        <w:rPr>
          <w:i/>
          <w:szCs w:val="22"/>
        </w:rPr>
      </w:pPr>
      <w:r w:rsidRPr="00F621D8">
        <w:rPr>
          <w:b/>
          <w:i/>
          <w:szCs w:val="22"/>
        </w:rPr>
        <w:t>“Artículo 5</w:t>
      </w:r>
      <w:r w:rsidRPr="00F621D8">
        <w:rPr>
          <w:i/>
          <w:szCs w:val="22"/>
        </w:rPr>
        <w:t xml:space="preserve">.- </w:t>
      </w:r>
    </w:p>
    <w:p w14:paraId="0E7D0278" w14:textId="77777777" w:rsidR="002B11D9" w:rsidRPr="00F621D8" w:rsidRDefault="00E43858" w:rsidP="00F621D8">
      <w:pPr>
        <w:spacing w:line="240" w:lineRule="auto"/>
        <w:ind w:left="567" w:right="539"/>
        <w:rPr>
          <w:i/>
          <w:szCs w:val="22"/>
        </w:rPr>
      </w:pPr>
      <w:r w:rsidRPr="00F621D8">
        <w:rPr>
          <w:i/>
          <w:szCs w:val="22"/>
        </w:rPr>
        <w:t>(…)</w:t>
      </w:r>
    </w:p>
    <w:p w14:paraId="6CD461F3" w14:textId="77777777" w:rsidR="002B11D9" w:rsidRPr="00F621D8" w:rsidRDefault="00E43858" w:rsidP="00F621D8">
      <w:pPr>
        <w:spacing w:line="240" w:lineRule="auto"/>
        <w:ind w:left="567" w:right="539"/>
        <w:rPr>
          <w:i/>
          <w:szCs w:val="22"/>
        </w:rPr>
      </w:pPr>
      <w:r w:rsidRPr="00F621D8">
        <w:rPr>
          <w:b/>
          <w:i/>
          <w:szCs w:val="22"/>
        </w:rPr>
        <w:t>El derecho a la información será garantizado por el Estado. La ley establecerá las previsiones que permitan asegurar la protección, el respeto y la difusión de este derecho</w:t>
      </w:r>
      <w:r w:rsidRPr="00F621D8">
        <w:rPr>
          <w:i/>
          <w:szCs w:val="22"/>
        </w:rPr>
        <w:t>.</w:t>
      </w:r>
    </w:p>
    <w:p w14:paraId="2ABE9580" w14:textId="77777777" w:rsidR="002B11D9" w:rsidRPr="00F621D8" w:rsidRDefault="00E43858" w:rsidP="00F621D8">
      <w:pPr>
        <w:spacing w:line="240" w:lineRule="auto"/>
        <w:ind w:left="567" w:right="539"/>
        <w:rPr>
          <w:i/>
          <w:szCs w:val="22"/>
        </w:rPr>
      </w:pPr>
      <w:r w:rsidRPr="00F621D8">
        <w:rPr>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F621D8" w:rsidRDefault="00E43858" w:rsidP="00F621D8">
      <w:pPr>
        <w:spacing w:line="240" w:lineRule="auto"/>
        <w:ind w:left="567" w:right="539"/>
        <w:rPr>
          <w:i/>
          <w:szCs w:val="22"/>
        </w:rPr>
      </w:pPr>
      <w:r w:rsidRPr="00F621D8">
        <w:rPr>
          <w:b/>
          <w:i/>
          <w:szCs w:val="22"/>
        </w:rPr>
        <w:t>Este derecho se regirá por los principios y bases siguientes</w:t>
      </w:r>
      <w:r w:rsidRPr="00F621D8">
        <w:rPr>
          <w:i/>
          <w:szCs w:val="22"/>
        </w:rPr>
        <w:t>:</w:t>
      </w:r>
    </w:p>
    <w:p w14:paraId="20F07590" w14:textId="77777777" w:rsidR="002B11D9" w:rsidRPr="00F621D8" w:rsidRDefault="00E43858" w:rsidP="00F621D8">
      <w:pPr>
        <w:spacing w:line="240" w:lineRule="auto"/>
        <w:ind w:left="567" w:right="539"/>
        <w:rPr>
          <w:i/>
          <w:szCs w:val="22"/>
        </w:rPr>
      </w:pPr>
      <w:r w:rsidRPr="00F621D8">
        <w:rPr>
          <w:b/>
          <w:i/>
          <w:szCs w:val="22"/>
        </w:rPr>
        <w:t>I. Toda la información en posesión de cualquier autoridad, entidad, órgano y organismos de los</w:t>
      </w:r>
      <w:r w:rsidRPr="00F621D8">
        <w:rPr>
          <w:i/>
          <w:szCs w:val="22"/>
        </w:rPr>
        <w:t xml:space="preserve"> Poderes Ejecutivo, Legislativo y Judicial, órganos autónomos, partidos políticos, fideicomisos y fondos públicos estatales y </w:t>
      </w:r>
      <w:r w:rsidRPr="00F621D8">
        <w:rPr>
          <w:b/>
          <w:i/>
          <w:szCs w:val="22"/>
        </w:rPr>
        <w:t>municipales</w:t>
      </w:r>
      <w:r w:rsidRPr="00F621D8">
        <w:rPr>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621D8">
        <w:rPr>
          <w:b/>
          <w:i/>
          <w:szCs w:val="22"/>
        </w:rPr>
        <w:t>es pública</w:t>
      </w:r>
      <w:r w:rsidRPr="00F621D8">
        <w:rPr>
          <w:i/>
          <w:szCs w:val="22"/>
        </w:rPr>
        <w:t xml:space="preserve"> y sólo podrá ser reservada temporalmente por razones previstas en la Constitución Política de los Estados Unidos Mexicanos de interés público y seguridad, en los términos que fijen las leyes. </w:t>
      </w:r>
      <w:r w:rsidRPr="00F621D8">
        <w:rPr>
          <w:b/>
          <w:i/>
          <w:szCs w:val="22"/>
        </w:rPr>
        <w:t>En la interpretación de este derecho deberá prevalecer el principio de máxima publicidad</w:t>
      </w:r>
      <w:r w:rsidRPr="00F621D8">
        <w:rPr>
          <w:i/>
          <w:szCs w:val="22"/>
        </w:rPr>
        <w:t xml:space="preserve">. </w:t>
      </w:r>
      <w:r w:rsidRPr="00F621D8">
        <w:rPr>
          <w:b/>
          <w:i/>
          <w:szCs w:val="22"/>
        </w:rPr>
        <w:t>Los sujetos obligados deberán documentar todo acto que derive del ejercicio de sus facultades, competencias o funciones</w:t>
      </w:r>
      <w:r w:rsidRPr="00F621D8">
        <w:rPr>
          <w:i/>
          <w:szCs w:val="22"/>
        </w:rPr>
        <w:t>, la ley determinará los supuestos específicos bajo los cuales procederá la declaración de inexistencia de la información.”</w:t>
      </w:r>
    </w:p>
    <w:p w14:paraId="43DAD261" w14:textId="77777777" w:rsidR="002B11D9" w:rsidRPr="00F621D8" w:rsidRDefault="002B11D9" w:rsidP="00F621D8">
      <w:pPr>
        <w:rPr>
          <w:b/>
          <w:i/>
          <w:szCs w:val="22"/>
        </w:rPr>
      </w:pPr>
    </w:p>
    <w:p w14:paraId="3CC5AE80" w14:textId="77777777" w:rsidR="002B11D9" w:rsidRPr="00F621D8" w:rsidRDefault="00E43858" w:rsidP="00F621D8">
      <w:pPr>
        <w:rPr>
          <w:i/>
          <w:szCs w:val="22"/>
        </w:rPr>
      </w:pPr>
      <w:r w:rsidRPr="00F621D8">
        <w:rPr>
          <w:szCs w:val="22"/>
        </w:rPr>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F621D8">
        <w:rPr>
          <w:i/>
          <w:szCs w:val="22"/>
        </w:rPr>
        <w:t>por los principios de simplicidad, rapidez, gratuidad del procedimiento, auxilio y orientación a los particulares.</w:t>
      </w:r>
    </w:p>
    <w:p w14:paraId="06C4477C" w14:textId="77777777" w:rsidR="002B11D9" w:rsidRPr="00F621D8" w:rsidRDefault="002B11D9" w:rsidP="00F621D8">
      <w:pPr>
        <w:rPr>
          <w:i/>
          <w:szCs w:val="22"/>
        </w:rPr>
      </w:pPr>
    </w:p>
    <w:p w14:paraId="32F71180" w14:textId="77777777" w:rsidR="002B11D9" w:rsidRPr="00F621D8" w:rsidRDefault="00E43858" w:rsidP="00F621D8">
      <w:pPr>
        <w:rPr>
          <w:i/>
          <w:szCs w:val="22"/>
        </w:rPr>
      </w:pPr>
      <w:r w:rsidRPr="00F621D8">
        <w:rPr>
          <w:szCs w:val="22"/>
        </w:rPr>
        <w:t xml:space="preserve">Por su parte, el artículo 4 de la Ley de Transparencia y Acceso a la Información Pública del Estado de México y Municipios refiere que toda la información generada, obtenida, adquirida, </w:t>
      </w:r>
      <w:r w:rsidRPr="00F621D8">
        <w:rPr>
          <w:szCs w:val="22"/>
        </w:rPr>
        <w:lastRenderedPageBreak/>
        <w:t>transformada, administrada o en posesión de los sujetos obligados es pública y accesible de manera permanente a cualquier persona, privilegiando el principio de máxima publicidad.</w:t>
      </w:r>
    </w:p>
    <w:p w14:paraId="4B6730D8" w14:textId="77777777" w:rsidR="002B11D9" w:rsidRPr="00F621D8" w:rsidRDefault="002B11D9" w:rsidP="00F621D8">
      <w:pPr>
        <w:rPr>
          <w:szCs w:val="22"/>
        </w:rPr>
      </w:pPr>
    </w:p>
    <w:p w14:paraId="50C9A409" w14:textId="77777777" w:rsidR="002B11D9" w:rsidRPr="00F621D8" w:rsidRDefault="00E43858" w:rsidP="00F621D8">
      <w:pPr>
        <w:rPr>
          <w:szCs w:val="22"/>
        </w:rPr>
      </w:pPr>
      <w:r w:rsidRPr="00F621D8">
        <w:rPr>
          <w:szCs w:val="22"/>
        </w:rPr>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F621D8" w:rsidRDefault="002B11D9" w:rsidP="00F621D8">
      <w:pPr>
        <w:rPr>
          <w:szCs w:val="22"/>
        </w:rPr>
      </w:pPr>
    </w:p>
    <w:p w14:paraId="35AF7222" w14:textId="77777777" w:rsidR="002B11D9" w:rsidRPr="00F621D8" w:rsidRDefault="00E43858" w:rsidP="00F621D8">
      <w:pPr>
        <w:rPr>
          <w:szCs w:val="22"/>
        </w:rPr>
      </w:pPr>
      <w:r w:rsidRPr="00F621D8">
        <w:rPr>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BA6196" w14:textId="77777777" w:rsidR="002B11D9" w:rsidRPr="00F621D8" w:rsidRDefault="002B11D9" w:rsidP="00F621D8">
      <w:pPr>
        <w:rPr>
          <w:szCs w:val="22"/>
        </w:rPr>
      </w:pPr>
    </w:p>
    <w:p w14:paraId="573E8C29" w14:textId="77777777" w:rsidR="002B11D9" w:rsidRPr="00F621D8" w:rsidRDefault="00E43858" w:rsidP="00F621D8">
      <w:pPr>
        <w:rPr>
          <w:szCs w:val="22"/>
        </w:rPr>
      </w:pPr>
      <w:r w:rsidRPr="00F621D8">
        <w:rPr>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593E47A" w14:textId="77777777" w:rsidR="002B11D9" w:rsidRPr="00F621D8" w:rsidRDefault="002B11D9" w:rsidP="00F621D8">
      <w:pPr>
        <w:rPr>
          <w:szCs w:val="22"/>
        </w:rPr>
      </w:pPr>
    </w:p>
    <w:p w14:paraId="65B0DF28" w14:textId="77777777" w:rsidR="002B11D9" w:rsidRPr="00F621D8" w:rsidRDefault="00E43858" w:rsidP="00F621D8">
      <w:pPr>
        <w:rPr>
          <w:szCs w:val="22"/>
        </w:rPr>
      </w:pPr>
      <w:bookmarkStart w:id="36" w:name="_heading=h.2bn6wsx" w:colFirst="0" w:colLast="0"/>
      <w:bookmarkEnd w:id="36"/>
      <w:r w:rsidRPr="00F621D8">
        <w:rPr>
          <w:szCs w:val="22"/>
        </w:rPr>
        <w:t xml:space="preserve">Con base en lo anterior, se considera que </w:t>
      </w:r>
      <w:r w:rsidRPr="00F621D8">
        <w:rPr>
          <w:b/>
          <w:szCs w:val="22"/>
        </w:rPr>
        <w:t>EL</w:t>
      </w:r>
      <w:r w:rsidRPr="00F621D8">
        <w:rPr>
          <w:szCs w:val="22"/>
        </w:rPr>
        <w:t xml:space="preserve"> </w:t>
      </w:r>
      <w:r w:rsidRPr="00F621D8">
        <w:rPr>
          <w:b/>
          <w:szCs w:val="22"/>
        </w:rPr>
        <w:t>SUJETO OBLIGADO</w:t>
      </w:r>
      <w:r w:rsidRPr="00F621D8">
        <w:rPr>
          <w:szCs w:val="22"/>
        </w:rPr>
        <w:t xml:space="preserve"> se encontraba compelido a atender la solicitud de acceso a la información realizada por </w:t>
      </w:r>
      <w:r w:rsidRPr="00F621D8">
        <w:rPr>
          <w:b/>
          <w:szCs w:val="22"/>
        </w:rPr>
        <w:t>LA PARTE RECURRENTE</w:t>
      </w:r>
      <w:r w:rsidRPr="00F621D8">
        <w:rPr>
          <w:szCs w:val="22"/>
        </w:rPr>
        <w:t>.</w:t>
      </w:r>
    </w:p>
    <w:p w14:paraId="4D6DDC45" w14:textId="77777777" w:rsidR="002B11D9" w:rsidRPr="00F621D8" w:rsidRDefault="002B11D9" w:rsidP="00F621D8">
      <w:pPr>
        <w:rPr>
          <w:szCs w:val="22"/>
        </w:rPr>
      </w:pPr>
    </w:p>
    <w:p w14:paraId="0AA81BA3" w14:textId="7A07553B" w:rsidR="002B11D9" w:rsidRPr="00F621D8" w:rsidRDefault="00E43858" w:rsidP="00F621D8">
      <w:pPr>
        <w:pStyle w:val="Ttulo3"/>
        <w:rPr>
          <w:szCs w:val="22"/>
        </w:rPr>
      </w:pPr>
      <w:bookmarkStart w:id="37" w:name="_Toc197539411"/>
      <w:r w:rsidRPr="00F621D8">
        <w:rPr>
          <w:szCs w:val="22"/>
        </w:rPr>
        <w:t>b) Controversia a resolver</w:t>
      </w:r>
      <w:r w:rsidR="0043233B" w:rsidRPr="00F621D8">
        <w:rPr>
          <w:szCs w:val="22"/>
        </w:rPr>
        <w:t>.</w:t>
      </w:r>
      <w:bookmarkEnd w:id="37"/>
    </w:p>
    <w:p w14:paraId="164B49CF" w14:textId="4093A999" w:rsidR="00C57E63" w:rsidRPr="00F621D8" w:rsidRDefault="00C57E63" w:rsidP="00F621D8">
      <w:pPr>
        <w:rPr>
          <w:i/>
        </w:rPr>
      </w:pPr>
      <w:r w:rsidRPr="00F621D8">
        <w:t xml:space="preserve">Con el objeto de ilustrar la controversia planteada, resulta conveniente precisar que, una vez realizado el estudio de las constancias que integran el expediente en que se actúa, se desprende que </w:t>
      </w:r>
      <w:r w:rsidRPr="00F621D8">
        <w:rPr>
          <w:b/>
        </w:rPr>
        <w:t>LA PARTE RECURRENTE</w:t>
      </w:r>
      <w:r w:rsidRPr="00F621D8">
        <w:t xml:space="preserve"> solicitó de la administración municipal y del Sistema Municipal para el Desarrollo Integral de la Familia 2025-2027, lo siguiente:</w:t>
      </w:r>
    </w:p>
    <w:p w14:paraId="614CF06C" w14:textId="77777777" w:rsidR="00C57E63" w:rsidRPr="00F621D8" w:rsidRDefault="00C57E63" w:rsidP="00F621D8">
      <w:pPr>
        <w:rPr>
          <w:rFonts w:eastAsia="Calibri"/>
          <w:szCs w:val="22"/>
          <w:lang w:eastAsia="es-ES_tradnl"/>
        </w:rPr>
      </w:pPr>
    </w:p>
    <w:p w14:paraId="7BDE35DC" w14:textId="2C361F10" w:rsidR="00C57E63" w:rsidRPr="00F621D8" w:rsidRDefault="00057B4D" w:rsidP="00F621D8">
      <w:pPr>
        <w:pStyle w:val="Prrafodelista"/>
        <w:numPr>
          <w:ilvl w:val="0"/>
          <w:numId w:val="1"/>
        </w:numPr>
        <w:rPr>
          <w:rFonts w:eastAsia="Calibri"/>
          <w:szCs w:val="22"/>
          <w:lang w:eastAsia="es-ES_tradnl"/>
        </w:rPr>
      </w:pPr>
      <w:r w:rsidRPr="00F621D8">
        <w:rPr>
          <w:rFonts w:eastAsia="Calibri"/>
          <w:szCs w:val="22"/>
          <w:lang w:eastAsia="es-ES_tradnl"/>
        </w:rPr>
        <w:t>Organigrama actualizado.</w:t>
      </w:r>
    </w:p>
    <w:p w14:paraId="00EFB242" w14:textId="33C4C9B4" w:rsidR="00C57E63" w:rsidRPr="00F621D8" w:rsidRDefault="00C57E63" w:rsidP="00F621D8">
      <w:pPr>
        <w:pStyle w:val="Prrafodelista"/>
        <w:numPr>
          <w:ilvl w:val="0"/>
          <w:numId w:val="1"/>
        </w:numPr>
        <w:rPr>
          <w:rFonts w:eastAsia="Calibri"/>
          <w:szCs w:val="22"/>
          <w:lang w:eastAsia="es-ES_tradnl"/>
        </w:rPr>
      </w:pPr>
      <w:r w:rsidRPr="00F621D8">
        <w:rPr>
          <w:rFonts w:eastAsia="Calibri"/>
          <w:szCs w:val="22"/>
          <w:lang w:eastAsia="es-ES_tradnl"/>
        </w:rPr>
        <w:t>Nombre de los titulares que ocupan las d</w:t>
      </w:r>
      <w:r w:rsidR="005C3D60" w:rsidRPr="00F621D8">
        <w:rPr>
          <w:rFonts w:eastAsia="Calibri"/>
          <w:szCs w:val="22"/>
          <w:lang w:eastAsia="es-ES_tradnl"/>
        </w:rPr>
        <w:t>iferentes áreas administrativas.</w:t>
      </w:r>
    </w:p>
    <w:p w14:paraId="05001D9F" w14:textId="535C69CB" w:rsidR="00C57E63" w:rsidRPr="00F621D8" w:rsidRDefault="00C57E63" w:rsidP="00F621D8">
      <w:pPr>
        <w:pStyle w:val="Prrafodelista"/>
        <w:numPr>
          <w:ilvl w:val="0"/>
          <w:numId w:val="1"/>
        </w:numPr>
        <w:rPr>
          <w:rFonts w:eastAsia="Calibri"/>
          <w:szCs w:val="22"/>
          <w:lang w:eastAsia="es-ES_tradnl"/>
        </w:rPr>
      </w:pPr>
      <w:r w:rsidRPr="00F621D8">
        <w:rPr>
          <w:rFonts w:eastAsia="Calibri"/>
          <w:szCs w:val="22"/>
          <w:lang w:eastAsia="es-ES_tradnl"/>
        </w:rPr>
        <w:t xml:space="preserve">Certificación con la que deben de contar los servidores públicos titulares de las </w:t>
      </w:r>
      <w:r w:rsidR="005C3D60" w:rsidRPr="00F621D8">
        <w:rPr>
          <w:rFonts w:eastAsia="Calibri"/>
          <w:szCs w:val="22"/>
          <w:lang w:eastAsia="es-ES_tradnl"/>
        </w:rPr>
        <w:t xml:space="preserve">diferentes </w:t>
      </w:r>
      <w:r w:rsidRPr="00F621D8">
        <w:rPr>
          <w:rFonts w:eastAsia="Calibri"/>
          <w:szCs w:val="22"/>
          <w:lang w:eastAsia="es-ES_tradnl"/>
        </w:rPr>
        <w:t xml:space="preserve">áreas administrativas según la Ley Orgánica Municipal </w:t>
      </w:r>
      <w:r w:rsidR="005C3D60" w:rsidRPr="00F621D8">
        <w:rPr>
          <w:rFonts w:eastAsia="Calibri"/>
          <w:szCs w:val="22"/>
          <w:lang w:eastAsia="es-ES_tradnl"/>
        </w:rPr>
        <w:t>del Estado de México.</w:t>
      </w:r>
    </w:p>
    <w:p w14:paraId="0898D609" w14:textId="7B98C251" w:rsidR="00C57E63" w:rsidRPr="00F621D8" w:rsidRDefault="00C57E63" w:rsidP="00F621D8">
      <w:pPr>
        <w:pStyle w:val="Prrafodelista"/>
        <w:numPr>
          <w:ilvl w:val="0"/>
          <w:numId w:val="1"/>
        </w:numPr>
        <w:rPr>
          <w:rFonts w:eastAsia="Calibri"/>
          <w:szCs w:val="22"/>
          <w:lang w:eastAsia="es-ES_tradnl"/>
        </w:rPr>
      </w:pPr>
      <w:r w:rsidRPr="00F621D8">
        <w:rPr>
          <w:rFonts w:eastAsia="Calibri"/>
          <w:szCs w:val="22"/>
          <w:lang w:eastAsia="es-ES_tradnl"/>
        </w:rPr>
        <w:t>Título profesional de los servidores públicos que estén obligados a contar con el mismo.</w:t>
      </w:r>
    </w:p>
    <w:p w14:paraId="0B58A83A" w14:textId="741A3356" w:rsidR="00C57E63" w:rsidRPr="00F621D8" w:rsidRDefault="00C57E63" w:rsidP="00F621D8">
      <w:pPr>
        <w:pStyle w:val="Prrafodelista"/>
        <w:numPr>
          <w:ilvl w:val="0"/>
          <w:numId w:val="1"/>
        </w:numPr>
        <w:rPr>
          <w:rFonts w:eastAsia="Calibri"/>
          <w:szCs w:val="22"/>
          <w:lang w:eastAsia="es-ES_tradnl"/>
        </w:rPr>
      </w:pPr>
      <w:r w:rsidRPr="00F621D8">
        <w:rPr>
          <w:rFonts w:eastAsia="Calibri"/>
          <w:szCs w:val="22"/>
          <w:lang w:eastAsia="es-ES_tradnl"/>
        </w:rPr>
        <w:t xml:space="preserve">Currículum vitae de </w:t>
      </w:r>
      <w:r w:rsidR="005C3D60" w:rsidRPr="00F621D8">
        <w:rPr>
          <w:rFonts w:eastAsia="Calibri"/>
          <w:szCs w:val="22"/>
          <w:lang w:eastAsia="es-ES_tradnl"/>
        </w:rPr>
        <w:t>los</w:t>
      </w:r>
      <w:r w:rsidRPr="00F621D8">
        <w:rPr>
          <w:rFonts w:eastAsia="Calibri"/>
          <w:szCs w:val="22"/>
          <w:lang w:eastAsia="es-ES_tradnl"/>
        </w:rPr>
        <w:t xml:space="preserve"> servidores públicos titulares de las áreas administrativas.</w:t>
      </w:r>
    </w:p>
    <w:p w14:paraId="499CC18B" w14:textId="77777777" w:rsidR="00204541" w:rsidRPr="00F621D8" w:rsidRDefault="00204541" w:rsidP="00F621D8">
      <w:pPr>
        <w:tabs>
          <w:tab w:val="left" w:pos="4667"/>
          <w:tab w:val="left" w:pos="4962"/>
        </w:tabs>
        <w:ind w:right="567"/>
        <w:rPr>
          <w:szCs w:val="22"/>
        </w:rPr>
      </w:pPr>
    </w:p>
    <w:p w14:paraId="5F776076" w14:textId="01BCE097" w:rsidR="005C3D60" w:rsidRPr="00F621D8" w:rsidRDefault="00D96DE4" w:rsidP="00F621D8">
      <w:pPr>
        <w:pBdr>
          <w:top w:val="nil"/>
          <w:left w:val="nil"/>
          <w:bottom w:val="nil"/>
          <w:right w:val="nil"/>
          <w:between w:val="nil"/>
        </w:pBdr>
        <w:ind w:right="-28"/>
        <w:rPr>
          <w:b/>
          <w:szCs w:val="22"/>
        </w:rPr>
      </w:pPr>
      <w:r w:rsidRPr="00F621D8">
        <w:rPr>
          <w:szCs w:val="22"/>
        </w:rPr>
        <w:t xml:space="preserve">En respuesta, </w:t>
      </w:r>
      <w:r w:rsidRPr="00F621D8">
        <w:rPr>
          <w:b/>
          <w:szCs w:val="22"/>
        </w:rPr>
        <w:t>EL SUJETO OBLIGADO</w:t>
      </w:r>
      <w:r w:rsidR="000B7D6E" w:rsidRPr="00F621D8">
        <w:rPr>
          <w:b/>
          <w:szCs w:val="22"/>
        </w:rPr>
        <w:t xml:space="preserve"> </w:t>
      </w:r>
      <w:r w:rsidR="005C3D60" w:rsidRPr="00F621D8">
        <w:rPr>
          <w:szCs w:val="22"/>
        </w:rPr>
        <w:t>declaró su incompetencia parcial para atender el requerimiento del particular, respecto a las funciones y atribuciones del Sistema Municipal DIF, por corresponder a información que ge</w:t>
      </w:r>
      <w:r w:rsidR="002D32B2" w:rsidRPr="00F621D8">
        <w:rPr>
          <w:szCs w:val="22"/>
        </w:rPr>
        <w:t>nera un Sujeto Obligado diverso, adjuntado para tal efecto el acuerdo mediante el cual el Pleno del Instituto de Transparencia, Acceso a la Información Pública y Protección de Datos Personales del Estado de México y Municipios, modifica el padrón de Sujetos Obligados.</w:t>
      </w:r>
    </w:p>
    <w:p w14:paraId="01BC85EF" w14:textId="77777777" w:rsidR="005C3D60" w:rsidRPr="00F621D8" w:rsidRDefault="005C3D60" w:rsidP="00F621D8">
      <w:pPr>
        <w:pBdr>
          <w:top w:val="nil"/>
          <w:left w:val="nil"/>
          <w:bottom w:val="nil"/>
          <w:right w:val="nil"/>
          <w:between w:val="nil"/>
        </w:pBdr>
        <w:ind w:right="-28"/>
        <w:rPr>
          <w:b/>
          <w:szCs w:val="22"/>
        </w:rPr>
      </w:pPr>
    </w:p>
    <w:p w14:paraId="5A4F04CC" w14:textId="022856FD" w:rsidR="00134FA1" w:rsidRPr="00F621D8" w:rsidRDefault="005C3D60" w:rsidP="00F621D8">
      <w:pPr>
        <w:pBdr>
          <w:top w:val="nil"/>
          <w:left w:val="nil"/>
          <w:bottom w:val="nil"/>
          <w:right w:val="nil"/>
          <w:between w:val="nil"/>
        </w:pBdr>
        <w:ind w:right="-28"/>
        <w:rPr>
          <w:szCs w:val="22"/>
        </w:rPr>
      </w:pPr>
      <w:r w:rsidRPr="00F621D8">
        <w:rPr>
          <w:szCs w:val="22"/>
        </w:rPr>
        <w:t xml:space="preserve">Asimismo, el Coordinador General Municipal de Mejora Regulatoria, indicó que, la información con la que cuenta la unidad administrativa a su cargo, es la que se encuentra en lo plasmado en el Bando Municipal de Tezoyuca 2025, citando lo previsto en el artículo 38 de </w:t>
      </w:r>
      <w:r w:rsidRPr="00F621D8">
        <w:rPr>
          <w:szCs w:val="22"/>
        </w:rPr>
        <w:lastRenderedPageBreak/>
        <w:t>dicha normatividad, que consiste en la estructura orgánica de la administración pública municipal.</w:t>
      </w:r>
    </w:p>
    <w:p w14:paraId="4925E25D" w14:textId="77777777" w:rsidR="005C3D60" w:rsidRPr="00F621D8" w:rsidRDefault="005C3D60" w:rsidP="00F621D8">
      <w:pPr>
        <w:pBdr>
          <w:top w:val="nil"/>
          <w:left w:val="nil"/>
          <w:bottom w:val="nil"/>
          <w:right w:val="nil"/>
          <w:between w:val="nil"/>
        </w:pBdr>
        <w:ind w:right="-28"/>
        <w:rPr>
          <w:szCs w:val="22"/>
        </w:rPr>
      </w:pPr>
    </w:p>
    <w:p w14:paraId="3A9BA8BF" w14:textId="022E4BD6" w:rsidR="002B11D9" w:rsidRPr="00F621D8" w:rsidRDefault="00E43858" w:rsidP="00F621D8">
      <w:pPr>
        <w:tabs>
          <w:tab w:val="left" w:pos="4962"/>
        </w:tabs>
        <w:rPr>
          <w:szCs w:val="22"/>
        </w:rPr>
      </w:pPr>
      <w:r w:rsidRPr="00F621D8">
        <w:rPr>
          <w:szCs w:val="22"/>
        </w:rPr>
        <w:t xml:space="preserve">Ahora bien, en la interposición del presente recurso </w:t>
      </w:r>
      <w:r w:rsidRPr="00F621D8">
        <w:rPr>
          <w:b/>
          <w:szCs w:val="22"/>
        </w:rPr>
        <w:t>LA PARTE RECURRENTE</w:t>
      </w:r>
      <w:r w:rsidRPr="00F621D8">
        <w:rPr>
          <w:szCs w:val="22"/>
        </w:rPr>
        <w:t xml:space="preserve"> se inconformó </w:t>
      </w:r>
      <w:r w:rsidR="00036E41" w:rsidRPr="00F621D8">
        <w:rPr>
          <w:szCs w:val="22"/>
        </w:rPr>
        <w:t xml:space="preserve">sobre la </w:t>
      </w:r>
      <w:r w:rsidR="00DD11B8" w:rsidRPr="00F621D8">
        <w:rPr>
          <w:szCs w:val="22"/>
        </w:rPr>
        <w:t>entrega de información incompleta</w:t>
      </w:r>
      <w:r w:rsidR="003A592F" w:rsidRPr="00F621D8">
        <w:rPr>
          <w:szCs w:val="22"/>
        </w:rPr>
        <w:t>.</w:t>
      </w:r>
    </w:p>
    <w:p w14:paraId="3213D847" w14:textId="77777777" w:rsidR="00F10C1B" w:rsidRPr="00F621D8" w:rsidRDefault="00F10C1B" w:rsidP="00F621D8">
      <w:pPr>
        <w:rPr>
          <w:szCs w:val="22"/>
        </w:rPr>
      </w:pPr>
    </w:p>
    <w:p w14:paraId="7E535975" w14:textId="4623A04A" w:rsidR="000B4924" w:rsidRPr="00F621D8" w:rsidRDefault="00D707EC" w:rsidP="00F621D8">
      <w:pPr>
        <w:rPr>
          <w:szCs w:val="22"/>
        </w:rPr>
      </w:pPr>
      <w:r w:rsidRPr="00F621D8">
        <w:rPr>
          <w:szCs w:val="22"/>
        </w:rPr>
        <w:t>Por otra parte, en el apartado de manifestaciones</w:t>
      </w:r>
      <w:r w:rsidR="003A592F" w:rsidRPr="00F621D8">
        <w:rPr>
          <w:szCs w:val="22"/>
        </w:rPr>
        <w:t xml:space="preserve">, </w:t>
      </w:r>
      <w:r w:rsidR="00DD11B8" w:rsidRPr="00F621D8">
        <w:rPr>
          <w:b/>
          <w:szCs w:val="22"/>
        </w:rPr>
        <w:t xml:space="preserve">EL SUJETO OBLIGADO </w:t>
      </w:r>
      <w:r w:rsidR="005C3D60" w:rsidRPr="00F621D8">
        <w:rPr>
          <w:szCs w:val="22"/>
        </w:rPr>
        <w:t>omitió remitir su informe justificado</w:t>
      </w:r>
      <w:r w:rsidR="00DD11B8" w:rsidRPr="00F621D8">
        <w:rPr>
          <w:szCs w:val="22"/>
        </w:rPr>
        <w:t xml:space="preserve"> y</w:t>
      </w:r>
      <w:r w:rsidR="00615A89" w:rsidRPr="00F621D8">
        <w:rPr>
          <w:szCs w:val="22"/>
        </w:rPr>
        <w:t>,</w:t>
      </w:r>
      <w:r w:rsidR="00DD11B8" w:rsidRPr="00F621D8">
        <w:rPr>
          <w:szCs w:val="22"/>
        </w:rPr>
        <w:t xml:space="preserve"> por su parte, el solicitante no realizó pronunciamiento alguno.</w:t>
      </w:r>
    </w:p>
    <w:p w14:paraId="348631A2" w14:textId="77777777" w:rsidR="004A4AA5" w:rsidRPr="00F621D8" w:rsidRDefault="004A4AA5" w:rsidP="00F621D8">
      <w:pPr>
        <w:rPr>
          <w:b/>
          <w:szCs w:val="22"/>
        </w:rPr>
      </w:pPr>
    </w:p>
    <w:p w14:paraId="7D151D0D" w14:textId="2D5CB7E2" w:rsidR="005F7177" w:rsidRPr="00F621D8" w:rsidRDefault="00D707EC" w:rsidP="00F621D8">
      <w:pPr>
        <w:tabs>
          <w:tab w:val="left" w:pos="4962"/>
        </w:tabs>
        <w:rPr>
          <w:bCs/>
          <w:szCs w:val="22"/>
        </w:rPr>
      </w:pPr>
      <w:r w:rsidRPr="00F621D8">
        <w:rPr>
          <w:szCs w:val="22"/>
        </w:rPr>
        <w:t xml:space="preserve">En razón de lo anterior, el estudio se centrará en determinar </w:t>
      </w:r>
      <w:r w:rsidR="00E54A54" w:rsidRPr="00F621D8">
        <w:rPr>
          <w:szCs w:val="22"/>
        </w:rPr>
        <w:t xml:space="preserve">si </w:t>
      </w:r>
      <w:r w:rsidR="005F7177" w:rsidRPr="00F621D8">
        <w:rPr>
          <w:b/>
          <w:szCs w:val="22"/>
        </w:rPr>
        <w:t xml:space="preserve">EL SUJETO OBLIGADO </w:t>
      </w:r>
      <w:r w:rsidR="00F465D2" w:rsidRPr="00F621D8">
        <w:rPr>
          <w:bCs/>
          <w:szCs w:val="22"/>
        </w:rPr>
        <w:t xml:space="preserve">entregó </w:t>
      </w:r>
      <w:r w:rsidR="00615A89" w:rsidRPr="00F621D8">
        <w:rPr>
          <w:bCs/>
          <w:szCs w:val="22"/>
        </w:rPr>
        <w:t xml:space="preserve">completa </w:t>
      </w:r>
      <w:r w:rsidR="00F465D2" w:rsidRPr="00F621D8">
        <w:rPr>
          <w:bCs/>
          <w:szCs w:val="22"/>
        </w:rPr>
        <w:t xml:space="preserve">la información requerida por </w:t>
      </w:r>
      <w:r w:rsidR="00210D17" w:rsidRPr="00F621D8">
        <w:rPr>
          <w:b/>
          <w:bCs/>
          <w:szCs w:val="22"/>
        </w:rPr>
        <w:t>LA PARTE RECURRENTE</w:t>
      </w:r>
      <w:r w:rsidR="005F7177" w:rsidRPr="00F621D8">
        <w:rPr>
          <w:bCs/>
          <w:szCs w:val="22"/>
        </w:rPr>
        <w:t>.</w:t>
      </w:r>
    </w:p>
    <w:p w14:paraId="6371A379" w14:textId="77777777" w:rsidR="00193492" w:rsidRPr="00F621D8" w:rsidRDefault="00193492" w:rsidP="00F621D8">
      <w:pPr>
        <w:rPr>
          <w:szCs w:val="22"/>
        </w:rPr>
      </w:pPr>
    </w:p>
    <w:p w14:paraId="19995242" w14:textId="77777777" w:rsidR="002B11D9" w:rsidRPr="00F621D8" w:rsidRDefault="00E43858" w:rsidP="00F621D8">
      <w:pPr>
        <w:pStyle w:val="Ttulo3"/>
        <w:tabs>
          <w:tab w:val="left" w:pos="6015"/>
        </w:tabs>
        <w:rPr>
          <w:szCs w:val="22"/>
        </w:rPr>
      </w:pPr>
      <w:bookmarkStart w:id="38" w:name="_Toc197539412"/>
      <w:r w:rsidRPr="00F621D8">
        <w:rPr>
          <w:szCs w:val="22"/>
        </w:rPr>
        <w:t>c) Estudio de la controversia.</w:t>
      </w:r>
      <w:bookmarkEnd w:id="38"/>
    </w:p>
    <w:p w14:paraId="08833BBD" w14:textId="77777777" w:rsidR="00602ACA" w:rsidRPr="00F621D8" w:rsidRDefault="00602ACA" w:rsidP="00F621D8">
      <w:pPr>
        <w:ind w:right="-93"/>
        <w:rPr>
          <w:szCs w:val="22"/>
        </w:rPr>
      </w:pPr>
      <w:r w:rsidRPr="00F621D8">
        <w:rPr>
          <w:szCs w:val="22"/>
        </w:rPr>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2D976840" w14:textId="77777777" w:rsidR="00602ACA" w:rsidRPr="00F621D8" w:rsidRDefault="00602ACA" w:rsidP="00F621D8">
      <w:pPr>
        <w:ind w:right="-93"/>
        <w:rPr>
          <w:szCs w:val="22"/>
        </w:rPr>
      </w:pPr>
    </w:p>
    <w:p w14:paraId="248727A2" w14:textId="77777777" w:rsidR="00602ACA" w:rsidRPr="00F621D8" w:rsidRDefault="00602ACA" w:rsidP="00F621D8">
      <w:pPr>
        <w:pStyle w:val="Puesto"/>
        <w:ind w:firstLine="567"/>
        <w:rPr>
          <w:szCs w:val="22"/>
        </w:rPr>
      </w:pPr>
      <w:r w:rsidRPr="00F621D8">
        <w:rPr>
          <w:b/>
          <w:szCs w:val="22"/>
        </w:rPr>
        <w:t>Artículo 18</w:t>
      </w:r>
      <w:r w:rsidRPr="00F621D8">
        <w:rPr>
          <w:szCs w:val="22"/>
        </w:rPr>
        <w:t>. Los sujetos obligados deberán documentar todo acto que derive del ejercicio de sus facultades, competencias o funciones, considerando desde su origen la eventual publicidad y reutilización de la información que generen</w:t>
      </w:r>
    </w:p>
    <w:p w14:paraId="70083728" w14:textId="77777777" w:rsidR="00602ACA" w:rsidRPr="00F621D8" w:rsidRDefault="00602ACA" w:rsidP="00F621D8">
      <w:pPr>
        <w:ind w:right="-93"/>
        <w:rPr>
          <w:szCs w:val="22"/>
        </w:rPr>
      </w:pPr>
    </w:p>
    <w:p w14:paraId="0638FA69" w14:textId="77777777" w:rsidR="00602ACA" w:rsidRPr="00F621D8" w:rsidRDefault="00602ACA" w:rsidP="00F621D8">
      <w:pPr>
        <w:ind w:right="-93"/>
        <w:rPr>
          <w:szCs w:val="22"/>
        </w:rPr>
      </w:pPr>
      <w:r w:rsidRPr="00F621D8">
        <w:rPr>
          <w:szCs w:val="22"/>
        </w:rPr>
        <w:t xml:space="preserve">Lo anterior toma relevancia, pues según Jarquín, Soledad (2019), en el “Diccionario de Transparencia y Acceso a la Información Pública” (p. 126 y 127), todos los </w:t>
      </w:r>
      <w:r w:rsidRPr="00F621D8">
        <w:rPr>
          <w:b/>
          <w:szCs w:val="22"/>
        </w:rPr>
        <w:t>SUJETOS OBLIGADOS</w:t>
      </w:r>
      <w:r w:rsidRPr="00F621D8">
        <w:rPr>
          <w:szCs w:val="22"/>
        </w:rPr>
        <w:t xml:space="preserve"> tienen la obligación jurídica, en materia de transparencia y acceso a la información pública, de dejar constancia o registro material de las actividades efectuadas con </w:t>
      </w:r>
      <w:r w:rsidRPr="00F621D8">
        <w:rPr>
          <w:szCs w:val="22"/>
        </w:rPr>
        <w:lastRenderedPageBreak/>
        <w:t>motivo del ejercicio de sus atribuciones de cualquier acto que derive del ejercicio de sus facultades, competencias o funciones.</w:t>
      </w:r>
    </w:p>
    <w:p w14:paraId="52EB51CE" w14:textId="77777777" w:rsidR="00602ACA" w:rsidRPr="00F621D8" w:rsidRDefault="00602ACA" w:rsidP="00F621D8">
      <w:pPr>
        <w:ind w:right="-93"/>
        <w:rPr>
          <w:szCs w:val="22"/>
        </w:rPr>
      </w:pPr>
    </w:p>
    <w:p w14:paraId="4600B17C" w14:textId="277C43C6" w:rsidR="002D32B2" w:rsidRPr="00F621D8" w:rsidRDefault="00602ACA" w:rsidP="00F621D8">
      <w:pPr>
        <w:widowControl w:val="0"/>
        <w:rPr>
          <w:szCs w:val="22"/>
        </w:rPr>
      </w:pPr>
      <w:r w:rsidRPr="00F621D8">
        <w:rPr>
          <w:szCs w:val="22"/>
        </w:rPr>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r w:rsidR="00240BB6" w:rsidRPr="00F621D8">
        <w:rPr>
          <w:szCs w:val="22"/>
        </w:rPr>
        <w:t xml:space="preserve">. </w:t>
      </w:r>
    </w:p>
    <w:p w14:paraId="23A5B778" w14:textId="77777777" w:rsidR="002D32B2" w:rsidRPr="00F621D8" w:rsidRDefault="002D32B2" w:rsidP="00F621D8">
      <w:pPr>
        <w:tabs>
          <w:tab w:val="left" w:pos="4962"/>
        </w:tabs>
      </w:pPr>
    </w:p>
    <w:p w14:paraId="6540B9DA" w14:textId="4E5855B7" w:rsidR="002D32B2" w:rsidRPr="00F621D8" w:rsidRDefault="005A65F3" w:rsidP="00F621D8">
      <w:r w:rsidRPr="00F621D8">
        <w:t>Ahora bien, como estudio preferente, resulte relevante abordar en primer lugar la incompetencia parcial señalada por la servidora pública habilitada de la Unidad de Transparencia</w:t>
      </w:r>
      <w:r w:rsidR="004477A5" w:rsidRPr="00F621D8">
        <w:t>.</w:t>
      </w:r>
    </w:p>
    <w:p w14:paraId="2DDD32B6" w14:textId="77777777" w:rsidR="004477A5" w:rsidRPr="00F621D8" w:rsidRDefault="004477A5" w:rsidP="00F621D8"/>
    <w:p w14:paraId="1161E879" w14:textId="02E24C5E" w:rsidR="004477A5" w:rsidRPr="00F621D8" w:rsidRDefault="00024352" w:rsidP="00F621D8">
      <w:pPr>
        <w:spacing w:after="200"/>
        <w:ind w:right="49"/>
        <w:rPr>
          <w:rFonts w:eastAsia="Palatino Linotype" w:cs="Palatino Linotype"/>
          <w:szCs w:val="22"/>
        </w:rPr>
      </w:pPr>
      <w:r w:rsidRPr="00F621D8">
        <w:rPr>
          <w:rFonts w:eastAsia="Palatino Linotype" w:cs="Palatino Linotype"/>
          <w:szCs w:val="22"/>
        </w:rPr>
        <w:t>R</w:t>
      </w:r>
      <w:r w:rsidR="004477A5" w:rsidRPr="00F621D8">
        <w:rPr>
          <w:rFonts w:eastAsia="Palatino Linotype" w:cs="Palatino Linotype"/>
          <w:szCs w:val="22"/>
        </w:rPr>
        <w:t>especto a la Declaración de Incompetencia, la Ley de Transparencia y Acceso a la Información Pública del Estado de México, de aplicación supletoria, establece en los artículos 49, fracción II y 167, lo siguiente:</w:t>
      </w:r>
    </w:p>
    <w:p w14:paraId="74201A5C" w14:textId="77777777" w:rsidR="004477A5" w:rsidRPr="00F621D8" w:rsidRDefault="004477A5" w:rsidP="00F621D8">
      <w:pPr>
        <w:tabs>
          <w:tab w:val="left" w:pos="1134"/>
          <w:tab w:val="left" w:pos="1276"/>
        </w:tabs>
        <w:spacing w:before="120" w:after="120" w:line="276" w:lineRule="auto"/>
        <w:ind w:left="567" w:right="902"/>
        <w:rPr>
          <w:rFonts w:eastAsia="Palatino Linotype" w:cs="Palatino Linotype"/>
          <w:i/>
          <w:szCs w:val="22"/>
        </w:rPr>
      </w:pPr>
      <w:r w:rsidRPr="00F621D8">
        <w:rPr>
          <w:rFonts w:eastAsia="Palatino Linotype" w:cs="Palatino Linotype"/>
          <w:i/>
          <w:szCs w:val="22"/>
        </w:rPr>
        <w:t>“</w:t>
      </w:r>
      <w:r w:rsidRPr="00F621D8">
        <w:rPr>
          <w:rFonts w:eastAsia="Palatino Linotype" w:cs="Palatino Linotype"/>
          <w:b/>
          <w:i/>
          <w:szCs w:val="22"/>
        </w:rPr>
        <w:t>Artículo 49.</w:t>
      </w:r>
      <w:r w:rsidRPr="00F621D8">
        <w:rPr>
          <w:rFonts w:eastAsia="Palatino Linotype" w:cs="Palatino Linotype"/>
          <w:i/>
          <w:szCs w:val="22"/>
        </w:rPr>
        <w:t xml:space="preserve"> </w:t>
      </w:r>
      <w:r w:rsidRPr="00F621D8">
        <w:rPr>
          <w:rFonts w:eastAsia="Palatino Linotype" w:cs="Palatino Linotype"/>
          <w:b/>
          <w:i/>
          <w:szCs w:val="22"/>
        </w:rPr>
        <w:t>Los Comités de Transparencia</w:t>
      </w:r>
      <w:r w:rsidRPr="00F621D8">
        <w:rPr>
          <w:rFonts w:eastAsia="Palatino Linotype" w:cs="Palatino Linotype"/>
          <w:i/>
          <w:szCs w:val="22"/>
        </w:rPr>
        <w:t xml:space="preserve"> tendrán las siguientes atribuciones:</w:t>
      </w:r>
    </w:p>
    <w:p w14:paraId="0EA0224D" w14:textId="77777777" w:rsidR="004477A5" w:rsidRPr="00F621D8" w:rsidRDefault="004477A5" w:rsidP="00F621D8">
      <w:pPr>
        <w:tabs>
          <w:tab w:val="left" w:pos="1134"/>
        </w:tabs>
        <w:spacing w:before="120" w:after="120" w:line="276" w:lineRule="auto"/>
        <w:ind w:left="567" w:right="902"/>
        <w:rPr>
          <w:rFonts w:eastAsia="Palatino Linotype" w:cs="Palatino Linotype"/>
          <w:b/>
          <w:i/>
          <w:szCs w:val="22"/>
        </w:rPr>
      </w:pPr>
      <w:r w:rsidRPr="00F621D8">
        <w:rPr>
          <w:rFonts w:eastAsia="Palatino Linotype" w:cs="Palatino Linotype"/>
          <w:b/>
          <w:i/>
          <w:szCs w:val="22"/>
        </w:rPr>
        <w:t>...</w:t>
      </w:r>
    </w:p>
    <w:p w14:paraId="3050A696" w14:textId="77777777" w:rsidR="004477A5" w:rsidRPr="00F621D8" w:rsidRDefault="004477A5" w:rsidP="00F621D8">
      <w:pPr>
        <w:tabs>
          <w:tab w:val="left" w:pos="1134"/>
        </w:tabs>
        <w:spacing w:before="120" w:after="120" w:line="276" w:lineRule="auto"/>
        <w:ind w:left="567" w:right="902"/>
        <w:rPr>
          <w:rFonts w:eastAsia="Palatino Linotype" w:cs="Palatino Linotype"/>
          <w:b/>
          <w:i/>
          <w:szCs w:val="22"/>
          <w:u w:val="single"/>
        </w:rPr>
      </w:pPr>
      <w:r w:rsidRPr="00F621D8">
        <w:rPr>
          <w:rFonts w:eastAsia="Palatino Linotype" w:cs="Palatino Linotype"/>
          <w:b/>
          <w:i/>
          <w:szCs w:val="22"/>
        </w:rPr>
        <w:t>II.</w:t>
      </w:r>
      <w:r w:rsidRPr="00F621D8">
        <w:rPr>
          <w:rFonts w:ascii="Calibri" w:eastAsia="Calibri" w:hAnsi="Calibri" w:cs="Calibri"/>
          <w:szCs w:val="22"/>
        </w:rPr>
        <w:t xml:space="preserve"> </w:t>
      </w:r>
      <w:r w:rsidRPr="00F621D8">
        <w:rPr>
          <w:rFonts w:eastAsia="Palatino Linotype" w:cs="Palatino Linotype"/>
          <w:b/>
          <w:i/>
          <w:szCs w:val="22"/>
        </w:rPr>
        <w:t>Confirmar, modificar o revocar</w:t>
      </w:r>
      <w:r w:rsidRPr="00F621D8">
        <w:rPr>
          <w:rFonts w:eastAsia="Palatino Linotype" w:cs="Palatino Linotype"/>
          <w:i/>
          <w:szCs w:val="22"/>
        </w:rPr>
        <w:t xml:space="preserve"> las determinaciones que en materia de ampliación del plazo de respuesta, clasificación de la información </w:t>
      </w:r>
      <w:r w:rsidRPr="00F621D8">
        <w:rPr>
          <w:rFonts w:eastAsia="Palatino Linotype" w:cs="Palatino Linotype"/>
          <w:b/>
          <w:i/>
          <w:szCs w:val="22"/>
        </w:rPr>
        <w:t>y declaración</w:t>
      </w:r>
      <w:r w:rsidRPr="00F621D8">
        <w:rPr>
          <w:rFonts w:eastAsia="Palatino Linotype" w:cs="Palatino Linotype"/>
          <w:i/>
          <w:szCs w:val="22"/>
        </w:rPr>
        <w:t xml:space="preserve"> de inexistencia o </w:t>
      </w:r>
      <w:r w:rsidRPr="00F621D8">
        <w:rPr>
          <w:rFonts w:eastAsia="Palatino Linotype" w:cs="Palatino Linotype"/>
          <w:b/>
          <w:i/>
          <w:szCs w:val="22"/>
        </w:rPr>
        <w:t>de incompetencia realicen los titulares de las áreas de los sujetos obligados;</w:t>
      </w:r>
    </w:p>
    <w:p w14:paraId="21138E54" w14:textId="77777777" w:rsidR="004477A5" w:rsidRPr="00F621D8" w:rsidRDefault="004477A5" w:rsidP="00F621D8">
      <w:pPr>
        <w:tabs>
          <w:tab w:val="left" w:pos="1134"/>
        </w:tabs>
        <w:spacing w:before="120" w:after="120" w:line="276" w:lineRule="auto"/>
        <w:ind w:left="851" w:right="902"/>
        <w:rPr>
          <w:rFonts w:eastAsia="Palatino Linotype" w:cs="Palatino Linotype"/>
          <w:b/>
          <w:i/>
          <w:szCs w:val="22"/>
        </w:rPr>
      </w:pPr>
      <w:r w:rsidRPr="00F621D8">
        <w:rPr>
          <w:rFonts w:eastAsia="Palatino Linotype" w:cs="Palatino Linotype"/>
          <w:b/>
          <w:i/>
          <w:szCs w:val="22"/>
        </w:rPr>
        <w:t>...</w:t>
      </w:r>
    </w:p>
    <w:p w14:paraId="0647EB16" w14:textId="77777777" w:rsidR="004477A5" w:rsidRPr="00F621D8" w:rsidRDefault="004477A5" w:rsidP="00F621D8">
      <w:pPr>
        <w:tabs>
          <w:tab w:val="left" w:pos="1134"/>
        </w:tabs>
        <w:spacing w:before="120" w:after="120" w:line="276" w:lineRule="auto"/>
        <w:ind w:left="851" w:right="902"/>
        <w:rPr>
          <w:rFonts w:eastAsia="Palatino Linotype" w:cs="Palatino Linotype"/>
          <w:b/>
          <w:i/>
          <w:szCs w:val="22"/>
        </w:rPr>
      </w:pPr>
      <w:r w:rsidRPr="00F621D8">
        <w:rPr>
          <w:rFonts w:eastAsia="Palatino Linotype" w:cs="Palatino Linotype"/>
          <w:b/>
          <w:i/>
          <w:szCs w:val="22"/>
        </w:rPr>
        <w:t>Artículo 167</w:t>
      </w:r>
      <w:r w:rsidRPr="00F621D8">
        <w:rPr>
          <w:rFonts w:eastAsia="Palatino Linotype" w:cs="Palatino Linotype"/>
          <w:i/>
          <w:szCs w:val="22"/>
        </w:rPr>
        <w:t xml:space="preserve">. </w:t>
      </w:r>
      <w:r w:rsidRPr="00F621D8">
        <w:rPr>
          <w:rFonts w:eastAsia="Palatino Linotype" w:cs="Palatino Linotype"/>
          <w:b/>
          <w:i/>
          <w:szCs w:val="22"/>
        </w:rPr>
        <w:t>Cuando las unidades de transparencia determinen la notoria incompetencia</w:t>
      </w:r>
      <w:r w:rsidRPr="00F621D8">
        <w:rPr>
          <w:rFonts w:eastAsia="Palatino Linotype" w:cs="Palatino Linotype"/>
          <w:i/>
          <w:szCs w:val="22"/>
        </w:rPr>
        <w:t xml:space="preserve"> por parte de los sujetos obligados, dentro del ámbito de aplicación, para atender la solicitud de acceso a la información, </w:t>
      </w:r>
      <w:r w:rsidRPr="00F621D8">
        <w:rPr>
          <w:rFonts w:eastAsia="Palatino Linotype" w:cs="Palatino Linotype"/>
          <w:b/>
          <w:i/>
          <w:szCs w:val="22"/>
        </w:rPr>
        <w:t xml:space="preserve">deberán comunicarlo al solicitante, dentro de los tres días hábiles posteriores a la recepción de la </w:t>
      </w:r>
      <w:r w:rsidRPr="00F621D8">
        <w:rPr>
          <w:rFonts w:eastAsia="Palatino Linotype" w:cs="Palatino Linotype"/>
          <w:b/>
          <w:i/>
          <w:szCs w:val="22"/>
        </w:rPr>
        <w:lastRenderedPageBreak/>
        <w:t>solicitud</w:t>
      </w:r>
      <w:r w:rsidRPr="00F621D8">
        <w:rPr>
          <w:rFonts w:eastAsia="Palatino Linotype" w:cs="Palatino Linotype"/>
          <w:i/>
          <w:szCs w:val="22"/>
        </w:rPr>
        <w:t xml:space="preserve"> y, </w:t>
      </w:r>
      <w:r w:rsidRPr="00F621D8">
        <w:rPr>
          <w:rFonts w:eastAsia="Palatino Linotype" w:cs="Palatino Linotype"/>
          <w:b/>
          <w:i/>
          <w:szCs w:val="22"/>
        </w:rPr>
        <w:t>en su caso orientar al solicitante, el o los sujetos obligados competentes.”</w:t>
      </w:r>
    </w:p>
    <w:p w14:paraId="101251CF" w14:textId="77777777" w:rsidR="004477A5" w:rsidRPr="00F621D8" w:rsidRDefault="004477A5" w:rsidP="00F621D8">
      <w:pPr>
        <w:tabs>
          <w:tab w:val="left" w:pos="142"/>
          <w:tab w:val="left" w:pos="284"/>
        </w:tabs>
        <w:spacing w:before="240"/>
        <w:rPr>
          <w:rFonts w:eastAsia="Palatino Linotype" w:cs="Palatino Linotype"/>
          <w:szCs w:val="22"/>
        </w:rPr>
      </w:pPr>
    </w:p>
    <w:p w14:paraId="29D92920" w14:textId="77777777" w:rsidR="004477A5" w:rsidRPr="00F621D8" w:rsidRDefault="004477A5" w:rsidP="00F621D8">
      <w:pPr>
        <w:tabs>
          <w:tab w:val="left" w:pos="142"/>
          <w:tab w:val="left" w:pos="284"/>
        </w:tabs>
        <w:rPr>
          <w:rFonts w:eastAsia="Palatino Linotype" w:cs="Palatino Linotype"/>
          <w:szCs w:val="22"/>
        </w:rPr>
      </w:pPr>
      <w:r w:rsidRPr="00F621D8">
        <w:rPr>
          <w:rFonts w:eastAsia="Palatino Linotype" w:cs="Palatino Linotype"/>
          <w:szCs w:val="22"/>
        </w:rPr>
        <w:t>De los preceptos citados se desprende que es atribución del Comité de Transparencia confirmar, modificar o revocar, en su caso, la declaración de incompetencia, en aquellos casos en los que no se trate de una notoria incompetencia.</w:t>
      </w:r>
    </w:p>
    <w:p w14:paraId="0B0B6993" w14:textId="77777777" w:rsidR="004477A5" w:rsidRPr="00F621D8" w:rsidRDefault="004477A5" w:rsidP="00F621D8">
      <w:pPr>
        <w:tabs>
          <w:tab w:val="left" w:pos="142"/>
          <w:tab w:val="left" w:pos="284"/>
        </w:tabs>
        <w:rPr>
          <w:rFonts w:eastAsia="Palatino Linotype" w:cs="Palatino Linotype"/>
          <w:b/>
          <w:szCs w:val="22"/>
        </w:rPr>
      </w:pPr>
    </w:p>
    <w:p w14:paraId="4FDDE1AD" w14:textId="77777777" w:rsidR="004477A5" w:rsidRPr="00F621D8" w:rsidRDefault="004477A5" w:rsidP="00F621D8">
      <w:pPr>
        <w:tabs>
          <w:tab w:val="left" w:pos="142"/>
          <w:tab w:val="left" w:pos="284"/>
        </w:tabs>
        <w:rPr>
          <w:rFonts w:eastAsia="Palatino Linotype" w:cs="Palatino Linotype"/>
          <w:szCs w:val="22"/>
          <w:u w:val="single"/>
        </w:rPr>
      </w:pPr>
      <w:r w:rsidRPr="00F621D8">
        <w:rPr>
          <w:rFonts w:eastAsia="Palatino Linotype" w:cs="Palatino Linotype"/>
          <w:szCs w:val="22"/>
        </w:rPr>
        <w:t>Puesto que la Ley también prevé que dicho acuerdo no es necesario cuando la Unidad de Transparencia determine que la incompetencia es notoria dando un plazo de tres días hábiles para hacerlo del conocimiento de la persona solicitante. En otras palabras, la Ley de la Materia confiere a las Unidades de Transparencia la posibilidad de notificar la incompetencia cuando ésta sea notoria, siendo innecesario que dicha circunstancia sea sometida a consideración de los integrantes del Comité de Transparencia para su aprobación.</w:t>
      </w:r>
      <w:r w:rsidRPr="00F621D8">
        <w:rPr>
          <w:rFonts w:eastAsia="Palatino Linotype" w:cs="Palatino Linotype"/>
          <w:szCs w:val="22"/>
          <w:u w:val="single"/>
        </w:rPr>
        <w:t xml:space="preserve"> </w:t>
      </w:r>
    </w:p>
    <w:p w14:paraId="0E27894F" w14:textId="77777777" w:rsidR="004477A5" w:rsidRPr="00F621D8" w:rsidRDefault="004477A5" w:rsidP="00F621D8">
      <w:pPr>
        <w:tabs>
          <w:tab w:val="left" w:pos="142"/>
          <w:tab w:val="left" w:pos="284"/>
        </w:tabs>
        <w:rPr>
          <w:rFonts w:eastAsia="Palatino Linotype" w:cs="Palatino Linotype"/>
          <w:szCs w:val="22"/>
        </w:rPr>
      </w:pPr>
    </w:p>
    <w:p w14:paraId="1DCB5EEA" w14:textId="77777777" w:rsidR="004477A5" w:rsidRPr="00F621D8" w:rsidRDefault="004477A5" w:rsidP="00F621D8">
      <w:pPr>
        <w:tabs>
          <w:tab w:val="left" w:pos="142"/>
          <w:tab w:val="left" w:pos="284"/>
        </w:tabs>
        <w:spacing w:after="240"/>
        <w:rPr>
          <w:rFonts w:eastAsia="Palatino Linotype" w:cs="Palatino Linotype"/>
          <w:szCs w:val="22"/>
        </w:rPr>
      </w:pPr>
      <w:r w:rsidRPr="00F621D8">
        <w:rPr>
          <w:rFonts w:eastAsia="Palatino Linotype" w:cs="Palatino Linotype"/>
          <w:szCs w:val="22"/>
        </w:rPr>
        <w:t>Como sustento de lo anterior, resulta aplicable el Criterio Orientador 20/20, emitido por el entonces Instituto Nacional de Transparencia, Acceso a la Información, y Protección de Datos Personales, INAI, que lleva por rubro y texto los siguientes:</w:t>
      </w:r>
    </w:p>
    <w:p w14:paraId="1E04E7DD" w14:textId="77777777" w:rsidR="004477A5" w:rsidRPr="00F621D8" w:rsidRDefault="004477A5" w:rsidP="00F621D8">
      <w:pPr>
        <w:pBdr>
          <w:top w:val="nil"/>
          <w:left w:val="nil"/>
          <w:bottom w:val="nil"/>
          <w:right w:val="nil"/>
          <w:between w:val="nil"/>
        </w:pBdr>
        <w:spacing w:before="240" w:line="276" w:lineRule="auto"/>
        <w:ind w:left="851" w:right="902"/>
        <w:rPr>
          <w:rFonts w:eastAsia="Palatino Linotype" w:cs="Palatino Linotype"/>
          <w:i/>
          <w:szCs w:val="22"/>
        </w:rPr>
      </w:pPr>
      <w:r w:rsidRPr="00F621D8">
        <w:rPr>
          <w:rFonts w:eastAsia="Palatino Linotype" w:cs="Palatino Linotype"/>
          <w:b/>
          <w:i/>
          <w:szCs w:val="22"/>
        </w:rPr>
        <w:t>“Declaración de incompetencia por parte del Comité, cuando no sea notoria o manifiesta.</w:t>
      </w:r>
      <w:r w:rsidRPr="00F621D8">
        <w:rPr>
          <w:rFonts w:eastAsia="Palatino Linotype" w:cs="Palatino Linotype"/>
          <w:i/>
          <w:szCs w:val="22"/>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w:t>
      </w:r>
    </w:p>
    <w:p w14:paraId="3D3FCD3F" w14:textId="77777777" w:rsidR="004477A5" w:rsidRPr="00F621D8" w:rsidRDefault="004477A5" w:rsidP="00F621D8">
      <w:pPr>
        <w:tabs>
          <w:tab w:val="left" w:pos="142"/>
          <w:tab w:val="left" w:pos="284"/>
        </w:tabs>
        <w:rPr>
          <w:rFonts w:eastAsia="Palatino Linotype" w:cs="Palatino Linotype"/>
          <w:szCs w:val="22"/>
        </w:rPr>
      </w:pPr>
    </w:p>
    <w:p w14:paraId="53B1BA0F" w14:textId="77777777" w:rsidR="004477A5" w:rsidRPr="00F621D8" w:rsidRDefault="004477A5" w:rsidP="00F621D8">
      <w:pPr>
        <w:tabs>
          <w:tab w:val="left" w:pos="142"/>
          <w:tab w:val="left" w:pos="284"/>
        </w:tabs>
        <w:spacing w:after="240"/>
        <w:rPr>
          <w:rFonts w:eastAsia="Palatino Linotype" w:cs="Palatino Linotype"/>
          <w:szCs w:val="22"/>
        </w:rPr>
      </w:pPr>
      <w:r w:rsidRPr="00F621D8">
        <w:rPr>
          <w:rFonts w:eastAsia="Palatino Linotype" w:cs="Palatino Linotype"/>
          <w:szCs w:val="22"/>
        </w:rPr>
        <w:t xml:space="preserve">De igual manera, el Pleno de este Instituto, a través del Criterio 02/04 emitido en la Segunda Época, precisa los alcances del artículo 167 de la Ley de Transparencia, al señalar que corresponde al Comité de Transparencia confirmar la declaratoria de incompetencia y </w:t>
      </w:r>
      <w:r w:rsidRPr="00F621D8">
        <w:rPr>
          <w:rFonts w:eastAsia="Palatino Linotype" w:cs="Palatino Linotype"/>
          <w:szCs w:val="22"/>
        </w:rPr>
        <w:lastRenderedPageBreak/>
        <w:t>notificarle dicha determinación al particular, refiriéndose a aquellos casos en los que exista</w:t>
      </w:r>
      <w:r w:rsidRPr="00F621D8">
        <w:rPr>
          <w:rFonts w:eastAsia="Palatino Linotype" w:cs="Palatino Linotype"/>
          <w:b/>
          <w:szCs w:val="22"/>
        </w:rPr>
        <w:t xml:space="preserve"> </w:t>
      </w:r>
      <w:r w:rsidRPr="00F621D8">
        <w:rPr>
          <w:rFonts w:eastAsia="Palatino Linotype" w:cs="Palatino Linotype"/>
          <w:b/>
          <w:szCs w:val="22"/>
          <w:u w:val="single"/>
        </w:rPr>
        <w:t>duda razonable sobre la administración del documento materia de la solicitud de información</w:t>
      </w:r>
      <w:r w:rsidRPr="00F621D8">
        <w:rPr>
          <w:rFonts w:eastAsia="Palatino Linotype" w:cs="Palatino Linotype"/>
          <w:szCs w:val="22"/>
        </w:rPr>
        <w:t>, como se lee enseguida:</w:t>
      </w:r>
    </w:p>
    <w:p w14:paraId="643BB8EC" w14:textId="77777777" w:rsidR="004477A5" w:rsidRPr="00F621D8" w:rsidRDefault="004477A5" w:rsidP="00F621D8">
      <w:pPr>
        <w:tabs>
          <w:tab w:val="left" w:pos="1418"/>
        </w:tabs>
        <w:spacing w:before="120" w:after="120" w:line="276" w:lineRule="auto"/>
        <w:ind w:left="851" w:right="902"/>
        <w:rPr>
          <w:rFonts w:eastAsia="Palatino Linotype" w:cs="Palatino Linotype"/>
          <w:i/>
          <w:szCs w:val="22"/>
        </w:rPr>
      </w:pPr>
      <w:r w:rsidRPr="00F621D8">
        <w:rPr>
          <w:rFonts w:eastAsia="Palatino Linotype" w:cs="Palatino Linotype"/>
          <w:b/>
          <w:i/>
          <w:szCs w:val="22"/>
        </w:rPr>
        <w:t xml:space="preserve">“DECLARATORIA DE INCOMPETENCIA DEL SUJETO OBLIGADO. SUPUESTO PARA CONFIRMARLA POR ACUERDO DEL COMITÉ DE TRANSPARENCIA. </w:t>
      </w:r>
      <w:r w:rsidRPr="00F621D8">
        <w:rPr>
          <w:rFonts w:eastAsia="Palatino Linotype" w:cs="Palatino Linotype"/>
          <w:i/>
          <w:szCs w:val="22"/>
        </w:rPr>
        <w:t xml:space="preserve">De conformidad con el artículo 167 de la Ley de 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importante resaltar que </w:t>
      </w:r>
      <w:r w:rsidRPr="00F621D8">
        <w:rPr>
          <w:rFonts w:eastAsia="Palatino Linotype" w:cs="Palatino Linotype"/>
          <w:b/>
          <w:i/>
          <w:szCs w:val="22"/>
        </w:rPr>
        <w:t xml:space="preserve">al ejercer el derecho de acceso a la información pública cabe la posibilidad de que existan atribuciones concurrentes entre dos o más Sujetos Obligados que </w:t>
      </w:r>
      <w:r w:rsidRPr="00F621D8">
        <w:rPr>
          <w:rFonts w:eastAsia="Palatino Linotype" w:cs="Palatino Linotype"/>
          <w:b/>
          <w:i/>
          <w:szCs w:val="22"/>
          <w:u w:val="single"/>
        </w:rPr>
        <w:t>impiden determinar dentro del término legal de tres días hábiles</w:t>
      </w:r>
      <w:r w:rsidRPr="00F621D8">
        <w:rPr>
          <w:rFonts w:eastAsia="Palatino Linotype" w:cs="Palatino Linotype"/>
          <w:b/>
          <w:i/>
          <w:szCs w:val="22"/>
        </w:rPr>
        <w:t>, si se posee o no la información por el Sujeto Obligado requerid</w:t>
      </w:r>
      <w:r w:rsidRPr="00F621D8">
        <w:rPr>
          <w:rFonts w:eastAsia="Palatino Linotype" w:cs="Palatino Linotype"/>
          <w:i/>
          <w:szCs w:val="22"/>
        </w:rPr>
        <w:t>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62323004" w14:textId="77777777" w:rsidR="004477A5" w:rsidRPr="00F621D8" w:rsidRDefault="004477A5" w:rsidP="00F621D8">
      <w:pPr>
        <w:tabs>
          <w:tab w:val="left" w:pos="142"/>
          <w:tab w:val="left" w:pos="284"/>
        </w:tabs>
        <w:spacing w:before="240"/>
        <w:rPr>
          <w:rFonts w:eastAsia="Palatino Linotype" w:cs="Palatino Linotype"/>
          <w:szCs w:val="22"/>
        </w:rPr>
      </w:pPr>
    </w:p>
    <w:p w14:paraId="3A68F414" w14:textId="5F4F2E45" w:rsidR="004477A5" w:rsidRPr="00F621D8" w:rsidRDefault="004477A5" w:rsidP="00F621D8">
      <w:pPr>
        <w:tabs>
          <w:tab w:val="left" w:pos="142"/>
          <w:tab w:val="left" w:pos="284"/>
        </w:tabs>
        <w:rPr>
          <w:rFonts w:eastAsia="Palatino Linotype" w:cs="Palatino Linotype"/>
          <w:szCs w:val="22"/>
        </w:rPr>
      </w:pPr>
      <w:r w:rsidRPr="00F621D8">
        <w:rPr>
          <w:rFonts w:eastAsia="Palatino Linotype" w:cs="Palatino Linotype"/>
          <w:szCs w:val="22"/>
        </w:rPr>
        <w:lastRenderedPageBreak/>
        <w:t xml:space="preserve">En el caso particular, dado que se ha demostrado que </w:t>
      </w:r>
      <w:r w:rsidR="00BF681A" w:rsidRPr="00F621D8">
        <w:rPr>
          <w:rFonts w:eastAsia="Palatino Linotype" w:cs="Palatino Linotype"/>
          <w:b/>
          <w:szCs w:val="22"/>
        </w:rPr>
        <w:t xml:space="preserve">EL </w:t>
      </w:r>
      <w:r w:rsidRPr="00F621D8">
        <w:rPr>
          <w:rFonts w:eastAsia="Palatino Linotype" w:cs="Palatino Linotype"/>
          <w:b/>
          <w:szCs w:val="22"/>
        </w:rPr>
        <w:t>SUJETO OBLIGADO</w:t>
      </w:r>
      <w:r w:rsidRPr="00F621D8">
        <w:rPr>
          <w:rFonts w:eastAsia="Palatino Linotype" w:cs="Palatino Linotype"/>
          <w:szCs w:val="22"/>
        </w:rPr>
        <w:t xml:space="preserve"> </w:t>
      </w:r>
      <w:r w:rsidR="00BF681A" w:rsidRPr="00F621D8">
        <w:rPr>
          <w:rFonts w:eastAsia="Palatino Linotype" w:cs="Palatino Linotype"/>
          <w:szCs w:val="22"/>
        </w:rPr>
        <w:t>no es competente para pronunciarse sobre constancias que obren en los archivos del Sistema Municipal DIF de Tezoyuca</w:t>
      </w:r>
      <w:r w:rsidR="00024352" w:rsidRPr="00F621D8">
        <w:rPr>
          <w:rFonts w:eastAsia="Palatino Linotype" w:cs="Palatino Linotype"/>
          <w:szCs w:val="22"/>
        </w:rPr>
        <w:t xml:space="preserve">, </w:t>
      </w:r>
      <w:r w:rsidR="00BF681A" w:rsidRPr="00F621D8">
        <w:rPr>
          <w:rFonts w:eastAsia="Palatino Linotype" w:cs="Palatino Linotype"/>
          <w:szCs w:val="22"/>
        </w:rPr>
        <w:t xml:space="preserve">se hará un enfoque únicamente </w:t>
      </w:r>
      <w:r w:rsidR="00024352" w:rsidRPr="00F621D8">
        <w:rPr>
          <w:rFonts w:eastAsia="Palatino Linotype" w:cs="Palatino Linotype"/>
          <w:szCs w:val="22"/>
        </w:rPr>
        <w:t>en</w:t>
      </w:r>
      <w:r w:rsidR="00BF681A" w:rsidRPr="00F621D8">
        <w:rPr>
          <w:rFonts w:eastAsia="Palatino Linotype" w:cs="Palatino Linotype"/>
          <w:szCs w:val="22"/>
        </w:rPr>
        <w:t xml:space="preserve"> las atribuciones y obligatoriedad del Ayuntamiento de Tezoyuca</w:t>
      </w:r>
      <w:r w:rsidR="008B28AB" w:rsidRPr="00F621D8">
        <w:rPr>
          <w:rFonts w:eastAsia="Palatino Linotype" w:cs="Palatino Linotype"/>
          <w:szCs w:val="22"/>
        </w:rPr>
        <w:t>,</w:t>
      </w:r>
      <w:r w:rsidR="00BF681A" w:rsidRPr="00F621D8">
        <w:rPr>
          <w:rFonts w:eastAsia="Palatino Linotype" w:cs="Palatino Linotype"/>
          <w:szCs w:val="22"/>
        </w:rPr>
        <w:t xml:space="preserve"> para contar con las documentales referidas por </w:t>
      </w:r>
      <w:r w:rsidR="008B28AB" w:rsidRPr="00F621D8">
        <w:rPr>
          <w:rFonts w:eastAsia="Palatino Linotype" w:cs="Palatino Linotype"/>
          <w:b/>
          <w:bCs/>
          <w:szCs w:val="22"/>
        </w:rPr>
        <w:t>LA PARTE RECURRENTE</w:t>
      </w:r>
      <w:r w:rsidR="00BF681A" w:rsidRPr="00F621D8">
        <w:rPr>
          <w:rFonts w:eastAsia="Palatino Linotype" w:cs="Palatino Linotype"/>
          <w:szCs w:val="22"/>
        </w:rPr>
        <w:t>.</w:t>
      </w:r>
    </w:p>
    <w:p w14:paraId="1B85B7DD" w14:textId="77777777" w:rsidR="005A65F3" w:rsidRPr="00F621D8" w:rsidRDefault="005A65F3" w:rsidP="00F621D8"/>
    <w:p w14:paraId="100698BF" w14:textId="0565C988" w:rsidR="001C7554" w:rsidRPr="00F621D8" w:rsidRDefault="005A65F3" w:rsidP="00F621D8">
      <w:r w:rsidRPr="00F621D8">
        <w:t xml:space="preserve">Avanzando en estudio, resulta importante realizar un análisis punto por punto del requerimiento realizado por </w:t>
      </w:r>
      <w:r w:rsidRPr="00F621D8">
        <w:rPr>
          <w:b/>
        </w:rPr>
        <w:t xml:space="preserve">LA PARTE RECURRENTE, </w:t>
      </w:r>
      <w:r w:rsidRPr="00F621D8">
        <w:t xml:space="preserve">con el fin de determinar la obligatoriedad del </w:t>
      </w:r>
      <w:r w:rsidRPr="00F621D8">
        <w:rPr>
          <w:b/>
        </w:rPr>
        <w:t xml:space="preserve">SUJETO OBLIGADO </w:t>
      </w:r>
      <w:r w:rsidRPr="00F621D8">
        <w:t>de contar co</w:t>
      </w:r>
      <w:r w:rsidR="004477A5" w:rsidRPr="00F621D8">
        <w:t>n las documentales solicitadas, quedando de la siguiente forma:</w:t>
      </w:r>
    </w:p>
    <w:p w14:paraId="676868F2" w14:textId="77777777" w:rsidR="004477A5" w:rsidRPr="00F621D8" w:rsidRDefault="004477A5" w:rsidP="00F621D8"/>
    <w:p w14:paraId="3D2F4D78" w14:textId="77777777" w:rsidR="00BF681A" w:rsidRPr="00F621D8" w:rsidRDefault="00BF681A" w:rsidP="00F621D8">
      <w:pPr>
        <w:pStyle w:val="Prrafodelista"/>
        <w:numPr>
          <w:ilvl w:val="0"/>
          <w:numId w:val="2"/>
        </w:numPr>
        <w:spacing w:after="240"/>
        <w:ind w:left="284" w:hanging="284"/>
        <w:rPr>
          <w:rFonts w:eastAsia="Calibri"/>
          <w:b/>
          <w:szCs w:val="22"/>
          <w:lang w:eastAsia="es-ES_tradnl"/>
        </w:rPr>
      </w:pPr>
      <w:r w:rsidRPr="00F621D8">
        <w:rPr>
          <w:rFonts w:eastAsia="Calibri"/>
          <w:b/>
          <w:szCs w:val="22"/>
          <w:lang w:eastAsia="es-ES_tradnl"/>
        </w:rPr>
        <w:t>Organigrama actualizado.</w:t>
      </w:r>
    </w:p>
    <w:p w14:paraId="4EF8488A" w14:textId="163555D6" w:rsidR="00BF681A" w:rsidRPr="00F621D8" w:rsidRDefault="00396EBA" w:rsidP="00F621D8">
      <w:pPr>
        <w:rPr>
          <w:rFonts w:eastAsia="Calibri"/>
          <w:szCs w:val="22"/>
          <w:lang w:eastAsia="es-ES_tradnl"/>
        </w:rPr>
      </w:pPr>
      <w:r w:rsidRPr="00F621D8">
        <w:rPr>
          <w:rFonts w:eastAsia="Calibri"/>
          <w:szCs w:val="22"/>
          <w:lang w:eastAsia="es-ES_tradnl"/>
        </w:rPr>
        <w:t xml:space="preserve">Respecto a este primer punto, </w:t>
      </w:r>
      <w:r w:rsidRPr="00F621D8">
        <w:rPr>
          <w:rFonts w:eastAsia="Calibri"/>
          <w:b/>
          <w:szCs w:val="22"/>
          <w:lang w:eastAsia="es-ES_tradnl"/>
        </w:rPr>
        <w:t xml:space="preserve">EL SUJETO OBLIGADO </w:t>
      </w:r>
      <w:r w:rsidRPr="00F621D8">
        <w:rPr>
          <w:rFonts w:eastAsia="Calibri"/>
          <w:szCs w:val="22"/>
          <w:lang w:eastAsia="es-ES_tradnl"/>
        </w:rPr>
        <w:t>precisó que la información con la que cuenta y que puede colmar este requerimiento, es lo que se encuentra previsto en el</w:t>
      </w:r>
      <w:r w:rsidR="004D495C" w:rsidRPr="00F621D8">
        <w:rPr>
          <w:rFonts w:eastAsia="Calibri"/>
          <w:szCs w:val="22"/>
          <w:lang w:eastAsia="es-ES_tradnl"/>
        </w:rPr>
        <w:t xml:space="preserve"> artículo 38 del</w:t>
      </w:r>
      <w:r w:rsidRPr="00F621D8">
        <w:rPr>
          <w:rFonts w:eastAsia="Calibri"/>
          <w:szCs w:val="22"/>
          <w:lang w:eastAsia="es-ES_tradnl"/>
        </w:rPr>
        <w:t xml:space="preserve"> Bando Municipal del Ayuntamiento de Tezoyuc</w:t>
      </w:r>
      <w:r w:rsidR="004D495C" w:rsidRPr="00F621D8">
        <w:rPr>
          <w:rFonts w:eastAsia="Calibri"/>
          <w:szCs w:val="22"/>
          <w:lang w:eastAsia="es-ES_tradnl"/>
        </w:rPr>
        <w:t>a.</w:t>
      </w:r>
    </w:p>
    <w:p w14:paraId="4B71F364" w14:textId="77777777" w:rsidR="00BF681A" w:rsidRPr="00F621D8" w:rsidRDefault="00BF681A" w:rsidP="00F621D8">
      <w:pPr>
        <w:rPr>
          <w:rFonts w:eastAsia="Calibri"/>
          <w:szCs w:val="22"/>
          <w:lang w:eastAsia="es-ES_tradnl"/>
        </w:rPr>
      </w:pPr>
    </w:p>
    <w:p w14:paraId="4BB58EFE" w14:textId="7BAEF776" w:rsidR="004D495C" w:rsidRPr="00F621D8" w:rsidRDefault="004D495C" w:rsidP="00F621D8">
      <w:pPr>
        <w:rPr>
          <w:rFonts w:eastAsia="Calibri"/>
          <w:szCs w:val="22"/>
          <w:lang w:eastAsia="es-ES_tradnl"/>
        </w:rPr>
      </w:pPr>
      <w:r w:rsidRPr="00F621D8">
        <w:rPr>
          <w:rFonts w:eastAsia="Calibri"/>
          <w:szCs w:val="22"/>
          <w:lang w:eastAsia="es-ES_tradnl"/>
        </w:rPr>
        <w:t>Al respecto, es de mencionarse que un organigrama no es lo mismo que la estructura orgánica que aparece en los bandos municipales, aunque ambos conceptos están relacionados.</w:t>
      </w:r>
    </w:p>
    <w:p w14:paraId="1EF037B8" w14:textId="77777777" w:rsidR="004D495C" w:rsidRPr="00F621D8" w:rsidRDefault="004D495C" w:rsidP="00F621D8">
      <w:pPr>
        <w:rPr>
          <w:rFonts w:eastAsia="Calibri"/>
          <w:szCs w:val="22"/>
          <w:lang w:eastAsia="es-ES_tradnl"/>
        </w:rPr>
      </w:pPr>
    </w:p>
    <w:p w14:paraId="0D8BC169" w14:textId="13E57CA1" w:rsidR="004D495C" w:rsidRPr="00F621D8" w:rsidRDefault="004D495C" w:rsidP="00F621D8">
      <w:pPr>
        <w:rPr>
          <w:rFonts w:eastAsia="Calibri"/>
          <w:szCs w:val="22"/>
          <w:lang w:eastAsia="es-ES_tradnl"/>
        </w:rPr>
      </w:pPr>
      <w:r w:rsidRPr="00F621D8">
        <w:rPr>
          <w:rFonts w:eastAsia="Calibri"/>
          <w:szCs w:val="22"/>
          <w:lang w:eastAsia="es-ES_tradnl"/>
        </w:rPr>
        <w:t>El organigrama, es una representación gráfica de la estructura organizacional de una institución, muestra jerarquías, niveles de mando y relaciones entre áreas o unidades administrativas. Su función es visual: permite ver cómo está organizada la administración municipal, quién depende de quién y cómo fluye la autoridad.</w:t>
      </w:r>
    </w:p>
    <w:p w14:paraId="45879BC1" w14:textId="77777777" w:rsidR="004D495C" w:rsidRPr="00F621D8" w:rsidRDefault="004D495C" w:rsidP="00F621D8">
      <w:pPr>
        <w:rPr>
          <w:rFonts w:eastAsia="Calibri"/>
          <w:szCs w:val="22"/>
          <w:lang w:eastAsia="es-ES_tradnl"/>
        </w:rPr>
      </w:pPr>
    </w:p>
    <w:p w14:paraId="7C97E33F" w14:textId="515F2B20" w:rsidR="004D495C" w:rsidRPr="00F621D8" w:rsidRDefault="004D495C" w:rsidP="00F621D8">
      <w:pPr>
        <w:rPr>
          <w:rFonts w:eastAsia="Calibri"/>
          <w:szCs w:val="22"/>
          <w:lang w:eastAsia="es-ES_tradnl"/>
        </w:rPr>
      </w:pPr>
      <w:r w:rsidRPr="00F621D8">
        <w:rPr>
          <w:rFonts w:eastAsia="Calibri"/>
          <w:szCs w:val="22"/>
          <w:lang w:eastAsia="es-ES_tradnl"/>
        </w:rPr>
        <w:lastRenderedPageBreak/>
        <w:t>Por otra parte, la estructura orgánica en los bandos municipales, es la descripción normativa y formal de cómo está organizada la administración pública municipal, suele incluir el nombre de las dependencias, sus funciones generales y jerarquías, y puede estar acompañada de cuadros descriptivos (pero no siempre gráficos), tiene valor jurídico, porque establece oficialmente cómo debe estar compuesta la administración pública municipal, de acuerdo con las facultades del ayuntamiento.</w:t>
      </w:r>
    </w:p>
    <w:p w14:paraId="69F5F127" w14:textId="77777777" w:rsidR="004D495C" w:rsidRPr="00F621D8" w:rsidRDefault="004D495C" w:rsidP="00F621D8">
      <w:pPr>
        <w:rPr>
          <w:rFonts w:eastAsia="Calibri"/>
          <w:szCs w:val="22"/>
          <w:lang w:eastAsia="es-ES_tradnl"/>
        </w:rPr>
      </w:pPr>
    </w:p>
    <w:p w14:paraId="172AAF5D" w14:textId="68915063" w:rsidR="004D495C" w:rsidRPr="00F621D8" w:rsidRDefault="004D495C" w:rsidP="00F621D8">
      <w:pPr>
        <w:rPr>
          <w:rFonts w:eastAsia="Calibri"/>
          <w:szCs w:val="22"/>
          <w:lang w:eastAsia="es-ES_tradnl"/>
        </w:rPr>
      </w:pPr>
      <w:r w:rsidRPr="00F621D8">
        <w:rPr>
          <w:rFonts w:eastAsia="Calibri"/>
          <w:szCs w:val="22"/>
          <w:lang w:eastAsia="es-ES_tradnl"/>
        </w:rPr>
        <w:t>En resumen, el organigrama es una herramienta visual que puede derivarse de la estructura orgánica, en cambio, la estructura orgánica (como aparece en el Bando) es una norma o disposición oficial que establece cómo se organiza internamente el municipio.</w:t>
      </w:r>
    </w:p>
    <w:p w14:paraId="5B96343D" w14:textId="77777777" w:rsidR="004D495C" w:rsidRPr="00F621D8" w:rsidRDefault="004D495C" w:rsidP="00F621D8">
      <w:pPr>
        <w:rPr>
          <w:rFonts w:eastAsia="Calibri"/>
          <w:szCs w:val="22"/>
          <w:lang w:eastAsia="es-ES_tradnl"/>
        </w:rPr>
      </w:pPr>
    </w:p>
    <w:p w14:paraId="29C5D7DC" w14:textId="2BA5A650" w:rsidR="004D495C" w:rsidRPr="00F621D8" w:rsidRDefault="004D495C" w:rsidP="00F621D8">
      <w:pPr>
        <w:rPr>
          <w:rFonts w:eastAsia="Calibri"/>
          <w:szCs w:val="22"/>
          <w:lang w:eastAsia="es-ES_tradnl"/>
        </w:rPr>
      </w:pPr>
      <w:r w:rsidRPr="00F621D8">
        <w:rPr>
          <w:rFonts w:eastAsia="Calibri"/>
          <w:szCs w:val="22"/>
          <w:lang w:eastAsia="es-ES_tradnl"/>
        </w:rPr>
        <w:t>Aunado a lo anterior, el artículo 92, fracción II</w:t>
      </w:r>
      <w:r w:rsidR="008B28AB" w:rsidRPr="00F621D8">
        <w:rPr>
          <w:rFonts w:eastAsia="Calibri"/>
          <w:szCs w:val="22"/>
          <w:lang w:eastAsia="es-ES_tradnl"/>
        </w:rPr>
        <w:t xml:space="preserve"> B</w:t>
      </w:r>
      <w:r w:rsidRPr="00F621D8">
        <w:rPr>
          <w:rFonts w:eastAsia="Calibri"/>
          <w:szCs w:val="22"/>
          <w:lang w:eastAsia="es-ES_tradnl"/>
        </w:rPr>
        <w:t xml:space="preserve"> de la Ley de Transparencia local prevé como una obligación de transparencia común, la publicidad de</w:t>
      </w:r>
      <w:r w:rsidR="008B28AB" w:rsidRPr="00F621D8">
        <w:rPr>
          <w:rFonts w:eastAsia="Calibri"/>
          <w:szCs w:val="22"/>
          <w:lang w:eastAsia="es-ES_tradnl"/>
        </w:rPr>
        <w:t>l</w:t>
      </w:r>
      <w:r w:rsidRPr="00F621D8">
        <w:rPr>
          <w:rFonts w:eastAsia="Calibri"/>
          <w:szCs w:val="22"/>
          <w:lang w:eastAsia="es-ES_tradnl"/>
        </w:rPr>
        <w:t xml:space="preserve"> </w:t>
      </w:r>
      <w:r w:rsidR="008B28AB" w:rsidRPr="00F621D8">
        <w:rPr>
          <w:rFonts w:eastAsia="Calibri"/>
          <w:szCs w:val="22"/>
          <w:lang w:eastAsia="es-ES_tradnl"/>
        </w:rPr>
        <w:t>Organigrama de los Sujetos Obligados</w:t>
      </w:r>
      <w:r w:rsidRPr="00F621D8">
        <w:rPr>
          <w:rFonts w:eastAsia="Calibri"/>
          <w:szCs w:val="22"/>
          <w:lang w:eastAsia="es-ES_tradnl"/>
        </w:rPr>
        <w:t>.</w:t>
      </w:r>
    </w:p>
    <w:p w14:paraId="7A25E48C" w14:textId="77777777" w:rsidR="004D495C" w:rsidRPr="00F621D8" w:rsidRDefault="004D495C" w:rsidP="00F621D8">
      <w:pPr>
        <w:rPr>
          <w:rFonts w:eastAsia="Calibri"/>
          <w:szCs w:val="22"/>
          <w:lang w:eastAsia="es-ES_tradnl"/>
        </w:rPr>
      </w:pPr>
    </w:p>
    <w:p w14:paraId="1ABDD5BC" w14:textId="0CEA0835" w:rsidR="004D495C" w:rsidRPr="00F621D8" w:rsidRDefault="004D495C" w:rsidP="00F621D8">
      <w:pPr>
        <w:rPr>
          <w:rFonts w:eastAsia="Calibri"/>
          <w:szCs w:val="22"/>
          <w:lang w:eastAsia="es-ES_tradnl"/>
        </w:rPr>
      </w:pPr>
      <w:r w:rsidRPr="00F621D8">
        <w:rPr>
          <w:rFonts w:eastAsia="Calibri"/>
          <w:szCs w:val="22"/>
          <w:lang w:eastAsia="es-ES_tradnl"/>
        </w:rPr>
        <w:t xml:space="preserve">En virtud de lo expuesto, se estima que este primer punto del requerimiento no fue colmado por </w:t>
      </w:r>
      <w:r w:rsidRPr="00F621D8">
        <w:rPr>
          <w:rFonts w:eastAsia="Calibri"/>
          <w:b/>
          <w:szCs w:val="22"/>
          <w:lang w:eastAsia="es-ES_tradnl"/>
        </w:rPr>
        <w:t>EL SUJETO OBLIGADO,</w:t>
      </w:r>
      <w:r w:rsidRPr="00F621D8">
        <w:rPr>
          <w:rFonts w:eastAsia="Calibri"/>
          <w:szCs w:val="22"/>
          <w:lang w:eastAsia="es-ES_tradnl"/>
        </w:rPr>
        <w:t xml:space="preserve"> por lo que resulta prudente ordenar la entrega del organigrama que se encuentre vigente al momento de la recepción de la solicitud de acceso a la información pública del particular.</w:t>
      </w:r>
    </w:p>
    <w:p w14:paraId="6D9312C0" w14:textId="77777777" w:rsidR="00BF681A" w:rsidRPr="00F621D8" w:rsidRDefault="00BF681A" w:rsidP="00F621D8">
      <w:pPr>
        <w:rPr>
          <w:rFonts w:eastAsia="Calibri"/>
          <w:szCs w:val="22"/>
          <w:lang w:eastAsia="es-ES_tradnl"/>
        </w:rPr>
      </w:pPr>
    </w:p>
    <w:p w14:paraId="5ABBD074" w14:textId="77777777" w:rsidR="00BF681A" w:rsidRPr="00F621D8" w:rsidRDefault="00BF681A" w:rsidP="00F621D8">
      <w:pPr>
        <w:pStyle w:val="Prrafodelista"/>
        <w:numPr>
          <w:ilvl w:val="0"/>
          <w:numId w:val="2"/>
        </w:numPr>
        <w:ind w:left="284" w:hanging="284"/>
        <w:rPr>
          <w:rFonts w:eastAsia="Calibri"/>
          <w:b/>
          <w:szCs w:val="22"/>
          <w:lang w:eastAsia="es-ES_tradnl"/>
        </w:rPr>
      </w:pPr>
      <w:r w:rsidRPr="00F621D8">
        <w:rPr>
          <w:rFonts w:eastAsia="Calibri"/>
          <w:b/>
          <w:szCs w:val="22"/>
          <w:lang w:eastAsia="es-ES_tradnl"/>
        </w:rPr>
        <w:t>Nombre de los titulares que ocupan las diferentes áreas administrativas.</w:t>
      </w:r>
    </w:p>
    <w:p w14:paraId="32984400" w14:textId="4C000053" w:rsidR="00C739BF" w:rsidRPr="00F621D8" w:rsidRDefault="004D495C" w:rsidP="00F621D8">
      <w:pPr>
        <w:spacing w:before="100" w:beforeAutospacing="1" w:after="100" w:afterAutospacing="1"/>
        <w:rPr>
          <w:szCs w:val="22"/>
          <w:lang w:eastAsia="es-MX"/>
        </w:rPr>
      </w:pPr>
      <w:r w:rsidRPr="00F621D8">
        <w:rPr>
          <w:rFonts w:eastAsia="Calibri"/>
          <w:szCs w:val="22"/>
          <w:lang w:eastAsia="es-ES_tradnl"/>
        </w:rPr>
        <w:t>En atención a este punto del requerimiento, se de</w:t>
      </w:r>
      <w:r w:rsidR="00C739BF" w:rsidRPr="00F621D8">
        <w:rPr>
          <w:rFonts w:eastAsia="Calibri"/>
          <w:szCs w:val="22"/>
          <w:lang w:eastAsia="es-ES_tradnl"/>
        </w:rPr>
        <w:t xml:space="preserve">be señalar que, </w:t>
      </w:r>
      <w:r w:rsidR="00C739BF" w:rsidRPr="00F621D8">
        <w:rPr>
          <w:szCs w:val="22"/>
          <w:lang w:eastAsia="es-MX"/>
        </w:rPr>
        <w:t xml:space="preserve">el </w:t>
      </w:r>
      <w:r w:rsidR="00C739BF" w:rsidRPr="00F621D8">
        <w:rPr>
          <w:bCs/>
          <w:szCs w:val="22"/>
          <w:lang w:eastAsia="es-MX"/>
        </w:rPr>
        <w:t>nombre de las personas titulares de las distintas unidades administrativas que integran el Ayuntamiento de Tezoyuca</w:t>
      </w:r>
      <w:r w:rsidR="00C739BF" w:rsidRPr="00F621D8">
        <w:rPr>
          <w:szCs w:val="22"/>
          <w:lang w:eastAsia="es-MX"/>
        </w:rPr>
        <w:t xml:space="preserve"> constituye </w:t>
      </w:r>
      <w:r w:rsidR="00C739BF" w:rsidRPr="00F621D8">
        <w:rPr>
          <w:bCs/>
          <w:szCs w:val="22"/>
          <w:lang w:eastAsia="es-MX"/>
        </w:rPr>
        <w:t xml:space="preserve">información de naturaleza pública. </w:t>
      </w:r>
      <w:r w:rsidR="00C739BF" w:rsidRPr="00F621D8">
        <w:rPr>
          <w:szCs w:val="22"/>
          <w:lang w:eastAsia="es-MX"/>
        </w:rPr>
        <w:t xml:space="preserve">Dicha información reviste un </w:t>
      </w:r>
      <w:r w:rsidR="00C739BF" w:rsidRPr="00F621D8">
        <w:rPr>
          <w:b/>
          <w:bCs/>
          <w:szCs w:val="22"/>
          <w:lang w:eastAsia="es-MX"/>
        </w:rPr>
        <w:t>interés público relevante</w:t>
      </w:r>
      <w:r w:rsidR="00C739BF" w:rsidRPr="00F621D8">
        <w:rPr>
          <w:szCs w:val="22"/>
          <w:lang w:eastAsia="es-MX"/>
        </w:rPr>
        <w:t xml:space="preserve">, al tratarse de personas servidoras públicas que </w:t>
      </w:r>
      <w:r w:rsidR="00C739BF" w:rsidRPr="00F621D8">
        <w:rPr>
          <w:b/>
          <w:bCs/>
          <w:szCs w:val="22"/>
          <w:lang w:eastAsia="es-MX"/>
        </w:rPr>
        <w:t xml:space="preserve">ejercen funciones públicas, toman </w:t>
      </w:r>
      <w:r w:rsidR="00C739BF" w:rsidRPr="00F621D8">
        <w:rPr>
          <w:b/>
          <w:bCs/>
          <w:szCs w:val="22"/>
          <w:lang w:eastAsia="es-MX"/>
        </w:rPr>
        <w:lastRenderedPageBreak/>
        <w:t>decisiones administrativas y manejan recursos públicos</w:t>
      </w:r>
      <w:r w:rsidR="00C739BF" w:rsidRPr="00F621D8">
        <w:rPr>
          <w:szCs w:val="22"/>
          <w:lang w:eastAsia="es-MX"/>
        </w:rPr>
        <w:t>. La identificación clara de las personas titulares permite a la ciudadanía:</w:t>
      </w:r>
    </w:p>
    <w:p w14:paraId="16758F57" w14:textId="77777777" w:rsidR="00C739BF" w:rsidRPr="00F621D8" w:rsidRDefault="00C739BF" w:rsidP="00F621D8">
      <w:pPr>
        <w:numPr>
          <w:ilvl w:val="0"/>
          <w:numId w:val="3"/>
        </w:numPr>
        <w:spacing w:before="100" w:beforeAutospacing="1" w:after="100" w:afterAutospacing="1"/>
        <w:rPr>
          <w:szCs w:val="22"/>
          <w:lang w:eastAsia="es-MX"/>
        </w:rPr>
      </w:pPr>
      <w:r w:rsidRPr="00F621D8">
        <w:rPr>
          <w:szCs w:val="22"/>
          <w:lang w:eastAsia="es-MX"/>
        </w:rPr>
        <w:t>Conocer quiénes son los responsables de cada área del gobierno municipal;</w:t>
      </w:r>
    </w:p>
    <w:p w14:paraId="3708C031" w14:textId="77777777" w:rsidR="00C739BF" w:rsidRPr="00F621D8" w:rsidRDefault="00C739BF" w:rsidP="00F621D8">
      <w:pPr>
        <w:numPr>
          <w:ilvl w:val="0"/>
          <w:numId w:val="3"/>
        </w:numPr>
        <w:spacing w:before="100" w:beforeAutospacing="1" w:after="100" w:afterAutospacing="1"/>
        <w:rPr>
          <w:szCs w:val="22"/>
          <w:lang w:eastAsia="es-MX"/>
        </w:rPr>
      </w:pPr>
      <w:r w:rsidRPr="00F621D8">
        <w:rPr>
          <w:szCs w:val="22"/>
          <w:lang w:eastAsia="es-MX"/>
        </w:rPr>
        <w:t>Ejercer un seguimiento de su desempeño y cumplimiento de obligaciones;</w:t>
      </w:r>
    </w:p>
    <w:p w14:paraId="65C1EB7E" w14:textId="77777777" w:rsidR="00C739BF" w:rsidRPr="00F621D8" w:rsidRDefault="00C739BF" w:rsidP="00F621D8">
      <w:pPr>
        <w:numPr>
          <w:ilvl w:val="0"/>
          <w:numId w:val="3"/>
        </w:numPr>
        <w:spacing w:before="100" w:beforeAutospacing="1" w:after="100" w:afterAutospacing="1"/>
        <w:rPr>
          <w:szCs w:val="22"/>
          <w:lang w:eastAsia="es-MX"/>
        </w:rPr>
      </w:pPr>
      <w:r w:rsidRPr="00F621D8">
        <w:rPr>
          <w:szCs w:val="22"/>
          <w:lang w:eastAsia="es-MX"/>
        </w:rPr>
        <w:t>Presentar solicitudes, quejas o denuncias de manera informada y dirigida.</w:t>
      </w:r>
    </w:p>
    <w:p w14:paraId="5B743CDA" w14:textId="0EB19764" w:rsidR="00C739BF" w:rsidRPr="00F621D8" w:rsidRDefault="00C739BF" w:rsidP="00F621D8">
      <w:pPr>
        <w:spacing w:before="100" w:beforeAutospacing="1" w:after="100" w:afterAutospacing="1"/>
        <w:rPr>
          <w:szCs w:val="22"/>
          <w:lang w:eastAsia="es-MX"/>
        </w:rPr>
      </w:pPr>
      <w:r w:rsidRPr="00F621D8">
        <w:rPr>
          <w:szCs w:val="22"/>
          <w:lang w:eastAsia="es-MX"/>
        </w:rPr>
        <w:t xml:space="preserve">Además, el </w:t>
      </w:r>
      <w:r w:rsidRPr="00F621D8">
        <w:rPr>
          <w:b/>
          <w:bCs/>
          <w:szCs w:val="22"/>
          <w:lang w:eastAsia="es-MX"/>
        </w:rPr>
        <w:t>artículo 92</w:t>
      </w:r>
      <w:r w:rsidRPr="00F621D8">
        <w:rPr>
          <w:szCs w:val="22"/>
          <w:lang w:eastAsia="es-MX"/>
        </w:rPr>
        <w:t xml:space="preserve">, en su fracción </w:t>
      </w:r>
      <w:r w:rsidR="00C155A3" w:rsidRPr="00F621D8">
        <w:rPr>
          <w:szCs w:val="22"/>
          <w:lang w:eastAsia="es-MX"/>
        </w:rPr>
        <w:t>VI</w:t>
      </w:r>
      <w:r w:rsidRPr="00F621D8">
        <w:rPr>
          <w:szCs w:val="22"/>
          <w:lang w:eastAsia="es-MX"/>
        </w:rPr>
        <w:t>I obliga a todos los sujetos obligados a publicar y mantener actualiza</w:t>
      </w:r>
      <w:r w:rsidR="00C155A3" w:rsidRPr="00F621D8">
        <w:rPr>
          <w:szCs w:val="22"/>
          <w:lang w:eastAsia="es-MX"/>
        </w:rPr>
        <w:t>da la información relativa al directorio de todos los servidores públicos</w:t>
      </w:r>
      <w:r w:rsidRPr="00F621D8">
        <w:rPr>
          <w:szCs w:val="22"/>
          <w:lang w:eastAsia="es-MX"/>
        </w:rPr>
        <w:t>, incluyendo el nombre de las y los titulares de las unidades administrativas, así como sus funciones.</w:t>
      </w:r>
    </w:p>
    <w:p w14:paraId="154F6F9C" w14:textId="77777777" w:rsidR="00C739BF" w:rsidRPr="00F621D8" w:rsidRDefault="00C739BF" w:rsidP="00F621D8">
      <w:pPr>
        <w:spacing w:before="100" w:beforeAutospacing="1" w:after="100" w:afterAutospacing="1"/>
        <w:rPr>
          <w:szCs w:val="22"/>
          <w:lang w:eastAsia="es-MX"/>
        </w:rPr>
      </w:pPr>
      <w:r w:rsidRPr="00F621D8">
        <w:rPr>
          <w:szCs w:val="22"/>
          <w:lang w:eastAsia="es-MX"/>
        </w:rPr>
        <w:t xml:space="preserve">Restringir o reservar el nombre de quienes encabezan áreas de gobierno sería contrario al </w:t>
      </w:r>
      <w:r w:rsidRPr="00F621D8">
        <w:rPr>
          <w:bCs/>
          <w:szCs w:val="22"/>
          <w:lang w:eastAsia="es-MX"/>
        </w:rPr>
        <w:t>principio de rendición de cuentas</w:t>
      </w:r>
      <w:r w:rsidRPr="00F621D8">
        <w:rPr>
          <w:szCs w:val="22"/>
          <w:lang w:eastAsia="es-MX"/>
        </w:rPr>
        <w:t>, afectaría el derecho de acceso a la información y podría favorecer contextos de opacidad o discrecionalidad en el ejercicio del poder público.</w:t>
      </w:r>
    </w:p>
    <w:p w14:paraId="2379632E" w14:textId="59415962" w:rsidR="00C739BF" w:rsidRPr="00F621D8" w:rsidRDefault="00C155A3" w:rsidP="00F621D8">
      <w:pPr>
        <w:spacing w:before="100" w:beforeAutospacing="1"/>
        <w:rPr>
          <w:szCs w:val="22"/>
          <w:lang w:eastAsia="es-MX"/>
        </w:rPr>
      </w:pPr>
      <w:r w:rsidRPr="00F621D8">
        <w:rPr>
          <w:szCs w:val="22"/>
          <w:lang w:eastAsia="es-MX"/>
        </w:rPr>
        <w:t>Por lo anterior se coligue que</w:t>
      </w:r>
      <w:r w:rsidR="00C739BF" w:rsidRPr="00F621D8">
        <w:rPr>
          <w:szCs w:val="22"/>
          <w:lang w:eastAsia="es-MX"/>
        </w:rPr>
        <w:t xml:space="preserve">, </w:t>
      </w:r>
      <w:r w:rsidR="00C739BF" w:rsidRPr="00F621D8">
        <w:rPr>
          <w:bCs/>
          <w:szCs w:val="22"/>
          <w:lang w:eastAsia="es-MX"/>
        </w:rPr>
        <w:t>el Ayuntamiento de Tezoyuca debe garantizar la publicación y actualización permanente</w:t>
      </w:r>
      <w:r w:rsidR="00C739BF" w:rsidRPr="00F621D8">
        <w:rPr>
          <w:szCs w:val="22"/>
          <w:lang w:eastAsia="es-MX"/>
        </w:rPr>
        <w:t xml:space="preserve"> de los nombres de las personas titulares de todas sus dependencias y unidades administrativas, como parte de sus </w:t>
      </w:r>
      <w:r w:rsidR="00C739BF" w:rsidRPr="00F621D8">
        <w:rPr>
          <w:bCs/>
          <w:szCs w:val="22"/>
          <w:lang w:eastAsia="es-MX"/>
        </w:rPr>
        <w:t>obligaciones comunes de transparencia</w:t>
      </w:r>
      <w:r w:rsidR="00C739BF" w:rsidRPr="00F621D8">
        <w:rPr>
          <w:szCs w:val="22"/>
          <w:lang w:eastAsia="es-MX"/>
        </w:rPr>
        <w:t>, y en cumplimiento del derecho fundamental de acceso a la información pública.</w:t>
      </w:r>
    </w:p>
    <w:p w14:paraId="37536B70" w14:textId="7858E723" w:rsidR="004D495C" w:rsidRPr="00F621D8" w:rsidRDefault="004D495C" w:rsidP="00F621D8">
      <w:pPr>
        <w:rPr>
          <w:rFonts w:eastAsia="Calibri"/>
          <w:szCs w:val="22"/>
          <w:lang w:eastAsia="es-ES_tradnl"/>
        </w:rPr>
      </w:pPr>
    </w:p>
    <w:p w14:paraId="3DA87D2B" w14:textId="3C2BB824" w:rsidR="00C155A3" w:rsidRPr="00F621D8" w:rsidRDefault="00BF681A" w:rsidP="00F621D8">
      <w:pPr>
        <w:pStyle w:val="Prrafodelista"/>
        <w:numPr>
          <w:ilvl w:val="0"/>
          <w:numId w:val="2"/>
        </w:numPr>
        <w:ind w:left="284" w:hanging="284"/>
        <w:rPr>
          <w:rFonts w:eastAsia="Calibri"/>
          <w:b/>
          <w:szCs w:val="22"/>
          <w:lang w:eastAsia="es-ES_tradnl"/>
        </w:rPr>
      </w:pPr>
      <w:r w:rsidRPr="00F621D8">
        <w:rPr>
          <w:rFonts w:eastAsia="Calibri"/>
          <w:b/>
          <w:szCs w:val="22"/>
          <w:lang w:eastAsia="es-ES_tradnl"/>
        </w:rPr>
        <w:t>Certificación con la que deben de contar los servidores públicos titulares de las diferentes áreas administrativas según la Ley Orgánica Municipal del Estado de México.</w:t>
      </w:r>
    </w:p>
    <w:p w14:paraId="6C306A64" w14:textId="15FAEB7F" w:rsidR="00EE5AC3" w:rsidRPr="00F621D8" w:rsidRDefault="000F4391" w:rsidP="00F621D8">
      <w:pPr>
        <w:spacing w:before="100" w:beforeAutospacing="1" w:after="100" w:afterAutospacing="1"/>
        <w:rPr>
          <w:szCs w:val="24"/>
          <w:lang w:eastAsia="es-MX"/>
        </w:rPr>
      </w:pPr>
      <w:r w:rsidRPr="00F621D8">
        <w:rPr>
          <w:szCs w:val="24"/>
          <w:lang w:eastAsia="es-MX"/>
        </w:rPr>
        <w:t xml:space="preserve">Conforme al artículo 32, </w:t>
      </w:r>
      <w:r w:rsidRPr="00F621D8">
        <w:rPr>
          <w:b/>
          <w:szCs w:val="24"/>
          <w:lang w:eastAsia="es-MX"/>
        </w:rPr>
        <w:t>fracción IV</w:t>
      </w:r>
      <w:r w:rsidRPr="00F621D8">
        <w:rPr>
          <w:szCs w:val="24"/>
          <w:lang w:eastAsia="es-MX"/>
        </w:rPr>
        <w:t xml:space="preserve"> </w:t>
      </w:r>
      <w:r w:rsidR="00EE5AC3" w:rsidRPr="00F621D8">
        <w:rPr>
          <w:szCs w:val="24"/>
          <w:lang w:eastAsia="es-MX"/>
        </w:rPr>
        <w:t xml:space="preserve">de la </w:t>
      </w:r>
      <w:r w:rsidR="00EE5AC3" w:rsidRPr="00F621D8">
        <w:rPr>
          <w:bCs/>
          <w:szCs w:val="24"/>
          <w:lang w:eastAsia="es-MX"/>
        </w:rPr>
        <w:t>Ley Orgánica Municipal del Estado de México</w:t>
      </w:r>
      <w:r w:rsidR="00EE5AC3" w:rsidRPr="00F621D8">
        <w:rPr>
          <w:szCs w:val="24"/>
          <w:lang w:eastAsia="es-MX"/>
        </w:rPr>
        <w:t xml:space="preserve">, para ocupar los cargos de </w:t>
      </w:r>
      <w:r w:rsidR="00EE5AC3" w:rsidRPr="00F621D8">
        <w:rPr>
          <w:b/>
          <w:bCs/>
          <w:szCs w:val="24"/>
          <w:lang w:eastAsia="es-MX"/>
        </w:rPr>
        <w:t>Secretario, Tesorero, Directores de Obras Públicas, Desarrollo Económico, Turismo, Mejora Regulatoria, Ecología, Desarrollo Urbano, Desarrollo Social, de las Mujeres, del Campo o equivalentes</w:t>
      </w:r>
      <w:r w:rsidR="00EE5AC3" w:rsidRPr="00F621D8">
        <w:rPr>
          <w:szCs w:val="24"/>
          <w:lang w:eastAsia="es-MX"/>
        </w:rPr>
        <w:t xml:space="preserve">, así como los </w:t>
      </w:r>
      <w:r w:rsidR="00EE5AC3" w:rsidRPr="00F621D8">
        <w:rPr>
          <w:b/>
          <w:bCs/>
          <w:szCs w:val="24"/>
          <w:lang w:eastAsia="es-MX"/>
        </w:rPr>
        <w:t xml:space="preserve">titulares de unidades </w:t>
      </w:r>
      <w:r w:rsidR="00EE5AC3" w:rsidRPr="00F621D8">
        <w:rPr>
          <w:b/>
          <w:bCs/>
          <w:szCs w:val="24"/>
          <w:lang w:eastAsia="es-MX"/>
        </w:rPr>
        <w:lastRenderedPageBreak/>
        <w:t>administrativas, Protección Civil y organismos auxiliares</w:t>
      </w:r>
      <w:r w:rsidR="00EE5AC3" w:rsidRPr="00F621D8">
        <w:rPr>
          <w:szCs w:val="24"/>
          <w:lang w:eastAsia="es-MX"/>
        </w:rPr>
        <w:t xml:space="preserve">, se establecen requisitos específicos de elegibilidad, entre los cuales se incluye el de </w:t>
      </w:r>
      <w:r w:rsidR="00EE5AC3" w:rsidRPr="00F621D8">
        <w:rPr>
          <w:b/>
          <w:bCs/>
          <w:szCs w:val="24"/>
          <w:lang w:eastAsia="es-MX"/>
        </w:rPr>
        <w:t>contar con una certificación de competencia laboral en la materia del cargo que se desempeñará</w:t>
      </w:r>
      <w:r w:rsidR="00EE5AC3" w:rsidRPr="00F621D8">
        <w:rPr>
          <w:szCs w:val="24"/>
          <w:lang w:eastAsia="es-MX"/>
        </w:rPr>
        <w:t>, expedida por una institución con reconocimiento de validez oficial.</w:t>
      </w:r>
    </w:p>
    <w:p w14:paraId="186E8115" w14:textId="77777777" w:rsidR="00EE5AC3" w:rsidRPr="00F621D8" w:rsidRDefault="00EE5AC3" w:rsidP="00F621D8">
      <w:pPr>
        <w:spacing w:before="100" w:beforeAutospacing="1" w:after="100" w:afterAutospacing="1"/>
        <w:rPr>
          <w:szCs w:val="24"/>
          <w:lang w:eastAsia="es-MX"/>
        </w:rPr>
      </w:pPr>
      <w:r w:rsidRPr="00F621D8">
        <w:rPr>
          <w:szCs w:val="24"/>
          <w:lang w:eastAsia="es-MX"/>
        </w:rPr>
        <w:t xml:space="preserve">Dicho requisito no es opcional, sino de </w:t>
      </w:r>
      <w:r w:rsidRPr="00F621D8">
        <w:rPr>
          <w:bCs/>
          <w:szCs w:val="24"/>
          <w:lang w:eastAsia="es-MX"/>
        </w:rPr>
        <w:t>carácter obligatorio</w:t>
      </w:r>
      <w:r w:rsidRPr="00F621D8">
        <w:rPr>
          <w:szCs w:val="24"/>
          <w:lang w:eastAsia="es-MX"/>
        </w:rPr>
        <w:t xml:space="preserve">, y debe ser cumplido por las personas designadas dentro de un </w:t>
      </w:r>
      <w:r w:rsidRPr="00F621D8">
        <w:rPr>
          <w:bCs/>
          <w:szCs w:val="24"/>
          <w:lang w:eastAsia="es-MX"/>
        </w:rPr>
        <w:t>plazo improrrogable de seis meses contados a partir del inicio de sus funciones</w:t>
      </w:r>
      <w:r w:rsidRPr="00F621D8">
        <w:rPr>
          <w:szCs w:val="24"/>
          <w:lang w:eastAsia="es-MX"/>
        </w:rPr>
        <w:t>. Esta disposición tiene como finalidad garantizar que quienes ejerzan funciones públicas especializadas, cuenten con las habilidades y conocimientos técnicos suficientes para una adecuada toma de decisiones, ejecución de políticas públicas, y administración de recursos, en observancia del principio de profesionalización del servicio público.</w:t>
      </w:r>
    </w:p>
    <w:p w14:paraId="625AB4C1" w14:textId="77777777" w:rsidR="00EE5AC3" w:rsidRPr="00F621D8" w:rsidRDefault="00EE5AC3" w:rsidP="00F621D8">
      <w:pPr>
        <w:spacing w:before="100" w:beforeAutospacing="1" w:after="100" w:afterAutospacing="1"/>
        <w:rPr>
          <w:szCs w:val="24"/>
          <w:lang w:eastAsia="es-MX"/>
        </w:rPr>
      </w:pPr>
      <w:r w:rsidRPr="00F621D8">
        <w:rPr>
          <w:szCs w:val="24"/>
          <w:lang w:eastAsia="es-MX"/>
        </w:rPr>
        <w:t xml:space="preserve">En este sentido, la certificación de competencia laboral constituye un </w:t>
      </w:r>
      <w:r w:rsidRPr="00F621D8">
        <w:rPr>
          <w:bCs/>
          <w:szCs w:val="24"/>
          <w:lang w:eastAsia="es-MX"/>
        </w:rPr>
        <w:t>instrumento de control y evaluación objetiva</w:t>
      </w:r>
      <w:r w:rsidRPr="00F621D8">
        <w:rPr>
          <w:szCs w:val="24"/>
          <w:lang w:eastAsia="es-MX"/>
        </w:rPr>
        <w:t xml:space="preserve"> del desempeño público, alineado a estándares de calidad, legalidad, eficiencia y transparencia, y su cumplimiento coadyuva a fortalecer la confianza ciudadana en la administración pública municipal.</w:t>
      </w:r>
    </w:p>
    <w:p w14:paraId="4CD53DCF" w14:textId="77777777" w:rsidR="00EE5AC3" w:rsidRPr="00F621D8" w:rsidRDefault="00EE5AC3" w:rsidP="00F621D8">
      <w:pPr>
        <w:spacing w:before="100" w:beforeAutospacing="1" w:after="100" w:afterAutospacing="1"/>
        <w:rPr>
          <w:szCs w:val="24"/>
          <w:lang w:eastAsia="es-MX"/>
        </w:rPr>
      </w:pPr>
      <w:r w:rsidRPr="00F621D8">
        <w:rPr>
          <w:szCs w:val="24"/>
          <w:lang w:eastAsia="es-MX"/>
        </w:rPr>
        <w:t xml:space="preserve">Asimismo, el propio artículo 32 impone al </w:t>
      </w:r>
      <w:r w:rsidRPr="00F621D8">
        <w:rPr>
          <w:bCs/>
          <w:szCs w:val="24"/>
          <w:lang w:eastAsia="es-MX"/>
        </w:rPr>
        <w:t>Presidente Municipal el deber de informar al Cabildo</w:t>
      </w:r>
      <w:r w:rsidRPr="00F621D8">
        <w:rPr>
          <w:szCs w:val="24"/>
          <w:lang w:eastAsia="es-MX"/>
        </w:rPr>
        <w:t>, una vez transcurrido el plazo legal, sobre el cumplimiento de dicha obligación por parte de las personas servidoras públicas sujetas a esta disposición, a efecto de que, en su caso, se tomen las medidas que correspondan, incluyendo la eventual remoción o sustitución de aquellas que no hayan acreditado la certificación exigida.</w:t>
      </w:r>
    </w:p>
    <w:p w14:paraId="031E111A" w14:textId="316BB486" w:rsidR="00EE5AC3" w:rsidRPr="00F621D8" w:rsidRDefault="00EE5AC3" w:rsidP="00F621D8">
      <w:pPr>
        <w:spacing w:before="100" w:beforeAutospacing="1"/>
        <w:rPr>
          <w:szCs w:val="24"/>
          <w:lang w:eastAsia="es-MX"/>
        </w:rPr>
      </w:pPr>
      <w:r w:rsidRPr="00F621D8">
        <w:rPr>
          <w:bCs/>
          <w:szCs w:val="24"/>
          <w:lang w:eastAsia="es-MX"/>
        </w:rPr>
        <w:t>En consecuencia, e</w:t>
      </w:r>
      <w:r w:rsidRPr="00F621D8">
        <w:rPr>
          <w:szCs w:val="24"/>
          <w:lang w:eastAsia="es-MX"/>
        </w:rPr>
        <w:t xml:space="preserve">l Ayuntamiento debe verificar y documentar, en cada designación de titulares de las áreas señaladas, el cumplimiento de este requisito legal, y en caso de que no se acredite dentro del plazo legal previsto, deberá acordar en sesión de cabildo las medidas </w:t>
      </w:r>
      <w:r w:rsidRPr="00F621D8">
        <w:rPr>
          <w:szCs w:val="24"/>
          <w:lang w:eastAsia="es-MX"/>
        </w:rPr>
        <w:lastRenderedPageBreak/>
        <w:t>administrativas correspondientes. Asimismo, esta obligación deberá observarse de manera permanente para futuros nombramientos, como parte del debido cumplimiento del marco normativo municipal.</w:t>
      </w:r>
    </w:p>
    <w:p w14:paraId="588ACD6B" w14:textId="77777777" w:rsidR="00C155A3" w:rsidRPr="00F621D8" w:rsidRDefault="00C155A3" w:rsidP="00F621D8">
      <w:pPr>
        <w:rPr>
          <w:rFonts w:eastAsia="Calibri"/>
          <w:b/>
          <w:szCs w:val="22"/>
          <w:lang w:eastAsia="es-ES_tradnl"/>
        </w:rPr>
      </w:pPr>
    </w:p>
    <w:p w14:paraId="4FFF9E22" w14:textId="77777777" w:rsidR="002805CE" w:rsidRPr="00F621D8" w:rsidRDefault="002805CE" w:rsidP="00F621D8">
      <w:pPr>
        <w:rPr>
          <w:rFonts w:eastAsia="Calibri"/>
          <w:b/>
          <w:szCs w:val="22"/>
          <w:lang w:eastAsia="es-ES_tradnl"/>
        </w:rPr>
      </w:pPr>
    </w:p>
    <w:p w14:paraId="0BEFC014" w14:textId="77777777" w:rsidR="00BF681A" w:rsidRPr="00F621D8" w:rsidRDefault="00BF681A" w:rsidP="00F621D8">
      <w:pPr>
        <w:pStyle w:val="Prrafodelista"/>
        <w:numPr>
          <w:ilvl w:val="0"/>
          <w:numId w:val="2"/>
        </w:numPr>
        <w:rPr>
          <w:rFonts w:eastAsia="Calibri"/>
          <w:b/>
          <w:szCs w:val="22"/>
          <w:lang w:eastAsia="es-ES_tradnl"/>
        </w:rPr>
      </w:pPr>
      <w:r w:rsidRPr="00F621D8">
        <w:rPr>
          <w:rFonts w:eastAsia="Calibri"/>
          <w:b/>
          <w:szCs w:val="22"/>
          <w:lang w:eastAsia="es-ES_tradnl"/>
        </w:rPr>
        <w:t>Título profesional de los servidores públicos que estén obligados a contar con el mismo.</w:t>
      </w:r>
    </w:p>
    <w:p w14:paraId="0BF93740" w14:textId="77777777" w:rsidR="00EE5AC3" w:rsidRPr="00F621D8" w:rsidRDefault="00EE5AC3" w:rsidP="00F621D8">
      <w:pPr>
        <w:rPr>
          <w:rFonts w:eastAsia="Calibri"/>
          <w:szCs w:val="22"/>
          <w:lang w:eastAsia="es-ES_tradnl"/>
        </w:rPr>
      </w:pPr>
    </w:p>
    <w:p w14:paraId="6245A76D" w14:textId="1F2B150A" w:rsidR="00EE5AC3" w:rsidRPr="00F621D8" w:rsidRDefault="00EE5AC3" w:rsidP="00F621D8">
      <w:pPr>
        <w:spacing w:after="100" w:afterAutospacing="1"/>
        <w:rPr>
          <w:szCs w:val="24"/>
          <w:lang w:eastAsia="es-MX"/>
        </w:rPr>
      </w:pPr>
      <w:r w:rsidRPr="00F621D8">
        <w:rPr>
          <w:bCs/>
          <w:szCs w:val="24"/>
          <w:lang w:eastAsia="es-MX"/>
        </w:rPr>
        <w:t>Al igual que el punto anterior, el artículo 32</w:t>
      </w:r>
      <w:r w:rsidR="002805CE" w:rsidRPr="00F621D8">
        <w:rPr>
          <w:szCs w:val="24"/>
          <w:lang w:eastAsia="es-MX"/>
        </w:rPr>
        <w:t xml:space="preserve">, fracción III </w:t>
      </w:r>
      <w:r w:rsidRPr="00F621D8">
        <w:rPr>
          <w:szCs w:val="24"/>
          <w:lang w:eastAsia="es-MX"/>
        </w:rPr>
        <w:t xml:space="preserve">de la </w:t>
      </w:r>
      <w:r w:rsidRPr="00F621D8">
        <w:rPr>
          <w:bCs/>
          <w:szCs w:val="24"/>
          <w:lang w:eastAsia="es-MX"/>
        </w:rPr>
        <w:t>Ley Orgánica Municipal del Estado de México</w:t>
      </w:r>
      <w:r w:rsidRPr="00F621D8">
        <w:rPr>
          <w:szCs w:val="24"/>
          <w:lang w:eastAsia="es-MX"/>
        </w:rPr>
        <w:t xml:space="preserve">, para ocupar los cargos de </w:t>
      </w:r>
      <w:r w:rsidRPr="00F621D8">
        <w:rPr>
          <w:bCs/>
          <w:szCs w:val="24"/>
          <w:lang w:eastAsia="es-MX"/>
        </w:rPr>
        <w:t>Secretario del Ayuntamiento, Tesorero Municipal, Directores de Obras Públicas, Desarrollo Económico, Turismo, Mejora Regulatoria, Ecología, Desarrollo Urbano, Desarrollo Social, de las Mujeres, del Campo o equivalentes</w:t>
      </w:r>
      <w:r w:rsidRPr="00F621D8">
        <w:rPr>
          <w:szCs w:val="24"/>
          <w:lang w:eastAsia="es-MX"/>
        </w:rPr>
        <w:t xml:space="preserve">, así como los </w:t>
      </w:r>
      <w:r w:rsidRPr="00F621D8">
        <w:rPr>
          <w:bCs/>
          <w:szCs w:val="24"/>
          <w:lang w:eastAsia="es-MX"/>
        </w:rPr>
        <w:t>titulares de unidades administrativas, de Protección Civil y de los organismos auxiliares</w:t>
      </w:r>
      <w:r w:rsidRPr="00F621D8">
        <w:rPr>
          <w:szCs w:val="24"/>
          <w:lang w:eastAsia="es-MX"/>
        </w:rPr>
        <w:t xml:space="preserve">, es requisito indispensable </w:t>
      </w:r>
      <w:r w:rsidRPr="00F621D8">
        <w:rPr>
          <w:b/>
          <w:bCs/>
          <w:szCs w:val="24"/>
          <w:lang w:eastAsia="es-MX"/>
        </w:rPr>
        <w:t>contar</w:t>
      </w:r>
      <w:r w:rsidRPr="00F621D8">
        <w:rPr>
          <w:bCs/>
          <w:szCs w:val="24"/>
          <w:lang w:eastAsia="es-MX"/>
        </w:rPr>
        <w:t xml:space="preserve"> </w:t>
      </w:r>
      <w:r w:rsidRPr="00F621D8">
        <w:rPr>
          <w:b/>
          <w:bCs/>
          <w:szCs w:val="24"/>
          <w:lang w:eastAsia="es-MX"/>
        </w:rPr>
        <w:t>con título profesional</w:t>
      </w:r>
      <w:r w:rsidRPr="00F621D8">
        <w:rPr>
          <w:b/>
          <w:szCs w:val="24"/>
          <w:lang w:eastAsia="es-MX"/>
        </w:rPr>
        <w:t xml:space="preserve"> o, en su caso, </w:t>
      </w:r>
      <w:r w:rsidRPr="00F621D8">
        <w:rPr>
          <w:b/>
          <w:bCs/>
          <w:szCs w:val="24"/>
          <w:lang w:eastAsia="es-MX"/>
        </w:rPr>
        <w:t>acreditar experiencia mínima de un año en la materia</w:t>
      </w:r>
      <w:r w:rsidRPr="00F621D8">
        <w:rPr>
          <w:szCs w:val="24"/>
          <w:lang w:eastAsia="es-MX"/>
        </w:rPr>
        <w:t>, ante la persona titular de la presidencia municipal o el Cabildo, según corresponda.</w:t>
      </w:r>
    </w:p>
    <w:p w14:paraId="2534F484" w14:textId="77777777" w:rsidR="00EE5AC3" w:rsidRPr="00F621D8" w:rsidRDefault="00EE5AC3" w:rsidP="00F621D8">
      <w:pPr>
        <w:spacing w:before="100" w:beforeAutospacing="1" w:after="100" w:afterAutospacing="1"/>
        <w:rPr>
          <w:szCs w:val="24"/>
          <w:lang w:eastAsia="es-MX"/>
        </w:rPr>
      </w:pPr>
      <w:r w:rsidRPr="00F621D8">
        <w:rPr>
          <w:szCs w:val="24"/>
          <w:lang w:eastAsia="es-MX"/>
        </w:rPr>
        <w:t xml:space="preserve">Esta disposición normativa tiene por objeto asegurar que las personas que ocupen cargos públicos con funciones técnicas, administrativas o de conducción estratégica cuenten con el </w:t>
      </w:r>
      <w:r w:rsidRPr="00F621D8">
        <w:rPr>
          <w:bCs/>
          <w:szCs w:val="24"/>
          <w:lang w:eastAsia="es-MX"/>
        </w:rPr>
        <w:t>perfil profesional adecuado</w:t>
      </w:r>
      <w:r w:rsidRPr="00F621D8">
        <w:rPr>
          <w:szCs w:val="24"/>
          <w:lang w:eastAsia="es-MX"/>
        </w:rPr>
        <w:t xml:space="preserve">, acorde con la responsabilidad del cargo. El </w:t>
      </w:r>
      <w:r w:rsidRPr="00F621D8">
        <w:rPr>
          <w:bCs/>
          <w:szCs w:val="24"/>
          <w:lang w:eastAsia="es-MX"/>
        </w:rPr>
        <w:t>título profesional</w:t>
      </w:r>
      <w:r w:rsidRPr="00F621D8">
        <w:rPr>
          <w:szCs w:val="24"/>
          <w:lang w:eastAsia="es-MX"/>
        </w:rPr>
        <w:t xml:space="preserve"> actúa como un mecanismo de </w:t>
      </w:r>
      <w:r w:rsidRPr="00F621D8">
        <w:rPr>
          <w:bCs/>
          <w:szCs w:val="24"/>
          <w:lang w:eastAsia="es-MX"/>
        </w:rPr>
        <w:t>acreditación formal de conocimientos</w:t>
      </w:r>
      <w:r w:rsidRPr="00F621D8">
        <w:rPr>
          <w:szCs w:val="24"/>
          <w:lang w:eastAsia="es-MX"/>
        </w:rPr>
        <w:t xml:space="preserve">, indispensable para garantizar un ejercicio público basado en </w:t>
      </w:r>
      <w:r w:rsidRPr="00F621D8">
        <w:rPr>
          <w:bCs/>
          <w:szCs w:val="24"/>
          <w:lang w:eastAsia="es-MX"/>
        </w:rPr>
        <w:t>la legalidad, competencia técnica y profesionalización del servicio público</w:t>
      </w:r>
      <w:r w:rsidRPr="00F621D8">
        <w:rPr>
          <w:szCs w:val="24"/>
          <w:lang w:eastAsia="es-MX"/>
        </w:rPr>
        <w:t>.</w:t>
      </w:r>
    </w:p>
    <w:p w14:paraId="7B951F5A" w14:textId="77777777" w:rsidR="00EE5AC3" w:rsidRPr="00F621D8" w:rsidRDefault="00EE5AC3" w:rsidP="00F621D8">
      <w:pPr>
        <w:spacing w:before="100" w:beforeAutospacing="1" w:after="100" w:afterAutospacing="1"/>
        <w:rPr>
          <w:szCs w:val="24"/>
          <w:lang w:eastAsia="es-MX"/>
        </w:rPr>
      </w:pPr>
      <w:r w:rsidRPr="00F621D8">
        <w:rPr>
          <w:szCs w:val="24"/>
          <w:lang w:eastAsia="es-MX"/>
        </w:rPr>
        <w:t xml:space="preserve">Además, la exigencia de título profesional </w:t>
      </w:r>
      <w:r w:rsidRPr="00F621D8">
        <w:rPr>
          <w:bCs/>
          <w:szCs w:val="24"/>
          <w:lang w:eastAsia="es-MX"/>
        </w:rPr>
        <w:t>no es discrecional ni sujeta a interpretación laxa</w:t>
      </w:r>
      <w:r w:rsidRPr="00F621D8">
        <w:rPr>
          <w:szCs w:val="24"/>
          <w:lang w:eastAsia="es-MX"/>
        </w:rPr>
        <w:t xml:space="preserve">, ya que constituye un </w:t>
      </w:r>
      <w:r w:rsidRPr="00F621D8">
        <w:rPr>
          <w:bCs/>
          <w:szCs w:val="24"/>
          <w:lang w:eastAsia="es-MX"/>
        </w:rPr>
        <w:t>requisito de elegibilidad</w:t>
      </w:r>
      <w:r w:rsidRPr="00F621D8">
        <w:rPr>
          <w:szCs w:val="24"/>
          <w:lang w:eastAsia="es-MX"/>
        </w:rPr>
        <w:t xml:space="preserve"> que debe ser satisfecho </w:t>
      </w:r>
      <w:r w:rsidRPr="00F621D8">
        <w:rPr>
          <w:bCs/>
          <w:szCs w:val="24"/>
          <w:lang w:eastAsia="es-MX"/>
        </w:rPr>
        <w:t>previamente a la designación o toma de posesión del cargo</w:t>
      </w:r>
      <w:r w:rsidRPr="00F621D8">
        <w:rPr>
          <w:szCs w:val="24"/>
          <w:lang w:eastAsia="es-MX"/>
        </w:rPr>
        <w:t xml:space="preserve">, o alternativamente, mediante la acreditación de </w:t>
      </w:r>
      <w:r w:rsidRPr="00F621D8">
        <w:rPr>
          <w:szCs w:val="24"/>
          <w:lang w:eastAsia="es-MX"/>
        </w:rPr>
        <w:lastRenderedPageBreak/>
        <w:t>experiencia mínima de un año, lo cual debe constar por escrito y de manera justificada en el expediente de nombramiento correspondiente.</w:t>
      </w:r>
    </w:p>
    <w:p w14:paraId="601AE8FC" w14:textId="5337713D" w:rsidR="00EE5AC3" w:rsidRPr="00F621D8" w:rsidRDefault="00EE5AC3" w:rsidP="00F621D8">
      <w:pPr>
        <w:spacing w:before="100" w:beforeAutospacing="1"/>
        <w:rPr>
          <w:szCs w:val="24"/>
          <w:lang w:eastAsia="es-MX"/>
        </w:rPr>
      </w:pPr>
      <w:r w:rsidRPr="00F621D8">
        <w:rPr>
          <w:szCs w:val="24"/>
          <w:lang w:eastAsia="es-MX"/>
        </w:rPr>
        <w:t xml:space="preserve">La omisión en la verificación o exigencia de este requisito puede dar lugar a </w:t>
      </w:r>
      <w:r w:rsidRPr="00F621D8">
        <w:rPr>
          <w:bCs/>
          <w:szCs w:val="24"/>
          <w:lang w:eastAsia="es-MX"/>
        </w:rPr>
        <w:t>nulidad del nombramiento</w:t>
      </w:r>
      <w:r w:rsidRPr="00F621D8">
        <w:rPr>
          <w:szCs w:val="24"/>
          <w:lang w:eastAsia="es-MX"/>
        </w:rPr>
        <w:t>, responsabilidad administrativa para quien lo propuso y para quien lo autorizó, y eventualmente para la persona designada si hubiese aceptado el cargo sin cumplir con lo dispuesto por la ley. Tal circunstancia no solo quebranta el principio de legalidad, sino que también puede poner en riesgo la gestión eficiente de los recursos públicos y la validez de los actos administrativos suscritos por personas que no cumplan con el perfil normativo requerido.</w:t>
      </w:r>
    </w:p>
    <w:p w14:paraId="11000DC6" w14:textId="77777777" w:rsidR="005F3606" w:rsidRPr="00F621D8" w:rsidRDefault="005F3606" w:rsidP="00F621D8">
      <w:pPr>
        <w:rPr>
          <w:szCs w:val="24"/>
          <w:lang w:eastAsia="es-MX"/>
        </w:rPr>
      </w:pPr>
    </w:p>
    <w:p w14:paraId="60A89EDE" w14:textId="175B572D" w:rsidR="00C90DF4" w:rsidRPr="00F621D8" w:rsidRDefault="002805CE" w:rsidP="00F621D8">
      <w:pPr>
        <w:rPr>
          <w:szCs w:val="24"/>
          <w:lang w:eastAsia="es-MX"/>
        </w:rPr>
      </w:pPr>
      <w:r w:rsidRPr="00F621D8">
        <w:rPr>
          <w:szCs w:val="24"/>
          <w:lang w:eastAsia="es-MX"/>
        </w:rPr>
        <w:t>Ahor</w:t>
      </w:r>
      <w:r w:rsidR="00E54FFD" w:rsidRPr="00F621D8">
        <w:rPr>
          <w:szCs w:val="24"/>
          <w:lang w:eastAsia="es-MX"/>
        </w:rPr>
        <w:t xml:space="preserve">a bien, en atención a la naturaleza de los puntos de requerimiento 3 y 4, este Instituto estima necesario hacer </w:t>
      </w:r>
      <w:r w:rsidR="00E6089A" w:rsidRPr="00F621D8">
        <w:rPr>
          <w:szCs w:val="24"/>
          <w:lang w:eastAsia="es-MX"/>
        </w:rPr>
        <w:t>algunas precisiones</w:t>
      </w:r>
      <w:r w:rsidR="00E54FFD" w:rsidRPr="00F621D8">
        <w:rPr>
          <w:szCs w:val="24"/>
          <w:lang w:eastAsia="es-MX"/>
        </w:rPr>
        <w:t xml:space="preserve"> por cuanto hace a la certificación de competencia laboral, así como el título profesional de los servidores públicos enlistados en el artículo 32 de la Ley Orgánica Municipal del Estado de México.</w:t>
      </w:r>
    </w:p>
    <w:p w14:paraId="1A3B5499" w14:textId="77777777" w:rsidR="00C90DF4" w:rsidRPr="00F621D8" w:rsidRDefault="00C90DF4" w:rsidP="00F621D8">
      <w:pPr>
        <w:rPr>
          <w:szCs w:val="24"/>
          <w:lang w:eastAsia="es-MX"/>
        </w:rPr>
      </w:pPr>
    </w:p>
    <w:p w14:paraId="76DDA591" w14:textId="247FA83A" w:rsidR="00A134D3" w:rsidRPr="00F621D8" w:rsidRDefault="00A134D3" w:rsidP="00F621D8">
      <w:pPr>
        <w:rPr>
          <w:szCs w:val="24"/>
          <w:lang w:eastAsia="es-MX"/>
        </w:rPr>
      </w:pPr>
      <w:r w:rsidRPr="00F621D8">
        <w:rPr>
          <w:szCs w:val="24"/>
          <w:lang w:eastAsia="es-MX"/>
        </w:rPr>
        <w:t xml:space="preserve">En primer lugar </w:t>
      </w:r>
      <w:r w:rsidR="008E0821" w:rsidRPr="00F621D8">
        <w:rPr>
          <w:szCs w:val="24"/>
          <w:lang w:eastAsia="es-MX"/>
        </w:rPr>
        <w:t>el artículo 81 Bis, señala que, e</w:t>
      </w:r>
      <w:r w:rsidRPr="00F621D8">
        <w:rPr>
          <w:szCs w:val="24"/>
          <w:lang w:eastAsia="es-MX"/>
        </w:rPr>
        <w:t xml:space="preserve">l titular de la </w:t>
      </w:r>
      <w:r w:rsidRPr="00F621D8">
        <w:rPr>
          <w:b/>
          <w:szCs w:val="24"/>
          <w:lang w:eastAsia="es-MX"/>
        </w:rPr>
        <w:t>Coordinación Municipal de Protección Civil</w:t>
      </w:r>
      <w:r w:rsidRPr="00F621D8">
        <w:rPr>
          <w:szCs w:val="24"/>
          <w:lang w:eastAsia="es-MX"/>
        </w:rPr>
        <w:t xml:space="preserve"> debe contar con conocimientos suficientes en materia de protección civil, acreditados formalmente. Además, debe acreditar la realización de cursos de capacitación impartidos por la Coordinación General de Protección Civil y Gestión de Riesgos dentro de los seis meses posteriores al inicio de sus funciones.</w:t>
      </w:r>
    </w:p>
    <w:p w14:paraId="1D7FB6DF" w14:textId="77777777" w:rsidR="00A134D3" w:rsidRPr="00F621D8" w:rsidRDefault="00A134D3" w:rsidP="00F621D8">
      <w:pPr>
        <w:rPr>
          <w:szCs w:val="24"/>
          <w:lang w:eastAsia="es-MX"/>
        </w:rPr>
      </w:pPr>
    </w:p>
    <w:p w14:paraId="105CB04D" w14:textId="01495E70" w:rsidR="00C90DF4" w:rsidRPr="00F621D8" w:rsidRDefault="00A134D3" w:rsidP="00F621D8">
      <w:pPr>
        <w:rPr>
          <w:szCs w:val="22"/>
        </w:rPr>
      </w:pPr>
      <w:r w:rsidRPr="00F621D8">
        <w:rPr>
          <w:rStyle w:val="Textoennegrita"/>
          <w:b w:val="0"/>
          <w:bCs w:val="0"/>
          <w:szCs w:val="22"/>
        </w:rPr>
        <w:t xml:space="preserve">El artículo </w:t>
      </w:r>
      <w:r w:rsidR="00C90DF4" w:rsidRPr="00F621D8">
        <w:rPr>
          <w:rStyle w:val="Textoennegrita"/>
          <w:b w:val="0"/>
          <w:bCs w:val="0"/>
          <w:szCs w:val="22"/>
        </w:rPr>
        <w:t xml:space="preserve">85 </w:t>
      </w:r>
      <w:proofErr w:type="spellStart"/>
      <w:r w:rsidR="00C90DF4" w:rsidRPr="00F621D8">
        <w:rPr>
          <w:rStyle w:val="Textoennegrita"/>
          <w:b w:val="0"/>
          <w:bCs w:val="0"/>
          <w:szCs w:val="22"/>
        </w:rPr>
        <w:t>Sexies</w:t>
      </w:r>
      <w:proofErr w:type="spellEnd"/>
      <w:r w:rsidR="008E0821" w:rsidRPr="00F621D8">
        <w:rPr>
          <w:rStyle w:val="Textoennegrita"/>
          <w:b w:val="0"/>
          <w:bCs w:val="0"/>
          <w:szCs w:val="22"/>
        </w:rPr>
        <w:t xml:space="preserve"> </w:t>
      </w:r>
      <w:r w:rsidR="00C90DF4" w:rsidRPr="00F621D8">
        <w:rPr>
          <w:rStyle w:val="Textoennegrita"/>
          <w:b w:val="0"/>
          <w:bCs w:val="0"/>
          <w:szCs w:val="22"/>
        </w:rPr>
        <w:t>de la misma Ley</w:t>
      </w:r>
      <w:r w:rsidR="00C90DF4" w:rsidRPr="00F621D8">
        <w:rPr>
          <w:szCs w:val="22"/>
        </w:rPr>
        <w:t xml:space="preserve"> establece los requisitos específicos adicionales que debe cumplir el </w:t>
      </w:r>
      <w:r w:rsidR="00C90DF4" w:rsidRPr="00F621D8">
        <w:rPr>
          <w:rStyle w:val="Textoennegrita"/>
          <w:szCs w:val="22"/>
        </w:rPr>
        <w:t>Coordinador General Municipal de Mejora Regulatoria</w:t>
      </w:r>
      <w:r w:rsidR="00C90DF4" w:rsidRPr="00F621D8">
        <w:rPr>
          <w:szCs w:val="22"/>
        </w:rPr>
        <w:t xml:space="preserve"> en el Estado de México, además de los requisitos generales. El contenido tiene las siguientes implicaciones clave:</w:t>
      </w:r>
    </w:p>
    <w:p w14:paraId="61FC5911" w14:textId="77777777" w:rsidR="00C90DF4" w:rsidRPr="00F621D8" w:rsidRDefault="00C90DF4" w:rsidP="00F621D8">
      <w:pPr>
        <w:rPr>
          <w:szCs w:val="22"/>
        </w:rPr>
      </w:pPr>
    </w:p>
    <w:p w14:paraId="2F2B1AF5" w14:textId="46D918D4" w:rsidR="00C90DF4" w:rsidRPr="00F621D8" w:rsidRDefault="00C90DF4" w:rsidP="00F621D8">
      <w:pPr>
        <w:rPr>
          <w:szCs w:val="22"/>
        </w:rPr>
      </w:pPr>
      <w:r w:rsidRPr="00F621D8">
        <w:rPr>
          <w:rStyle w:val="Textoennegrita"/>
          <w:bCs w:val="0"/>
          <w:szCs w:val="22"/>
        </w:rPr>
        <w:lastRenderedPageBreak/>
        <w:t>1. Requisitos formales y profesionales:</w:t>
      </w:r>
    </w:p>
    <w:p w14:paraId="23B5FA4E" w14:textId="77777777" w:rsidR="00C90DF4" w:rsidRPr="00F621D8" w:rsidRDefault="00C90DF4" w:rsidP="00F621D8">
      <w:pPr>
        <w:numPr>
          <w:ilvl w:val="0"/>
          <w:numId w:val="8"/>
        </w:numPr>
        <w:spacing w:after="100" w:afterAutospacing="1"/>
        <w:rPr>
          <w:b/>
          <w:szCs w:val="22"/>
        </w:rPr>
      </w:pPr>
      <w:r w:rsidRPr="00F621D8">
        <w:rPr>
          <w:szCs w:val="22"/>
        </w:rPr>
        <w:t xml:space="preserve">Se </w:t>
      </w:r>
      <w:r w:rsidRPr="00F621D8">
        <w:rPr>
          <w:szCs w:val="22"/>
          <w:u w:val="single"/>
        </w:rPr>
        <w:t>exige</w:t>
      </w:r>
      <w:r w:rsidRPr="00F621D8">
        <w:rPr>
          <w:b/>
          <w:szCs w:val="22"/>
          <w:u w:val="single"/>
        </w:rPr>
        <w:t xml:space="preserve"> </w:t>
      </w:r>
      <w:r w:rsidRPr="00F621D8">
        <w:rPr>
          <w:rStyle w:val="Textoennegrita"/>
          <w:b w:val="0"/>
          <w:szCs w:val="22"/>
          <w:u w:val="single"/>
        </w:rPr>
        <w:t>título profesional</w:t>
      </w:r>
      <w:r w:rsidRPr="00F621D8">
        <w:rPr>
          <w:b/>
          <w:szCs w:val="22"/>
        </w:rPr>
        <w:t xml:space="preserve">, </w:t>
      </w:r>
      <w:r w:rsidRPr="00F621D8">
        <w:rPr>
          <w:szCs w:val="22"/>
        </w:rPr>
        <w:t>lo que eleva el perfil técnico del cargo y busca asegurar un mínimo de formación académica.</w:t>
      </w:r>
    </w:p>
    <w:p w14:paraId="44C5C260" w14:textId="77777777" w:rsidR="00C90DF4" w:rsidRPr="00F621D8" w:rsidRDefault="00C90DF4" w:rsidP="00F621D8">
      <w:pPr>
        <w:numPr>
          <w:ilvl w:val="0"/>
          <w:numId w:val="8"/>
        </w:numPr>
        <w:rPr>
          <w:szCs w:val="22"/>
        </w:rPr>
      </w:pPr>
      <w:r w:rsidRPr="00F621D8">
        <w:rPr>
          <w:szCs w:val="22"/>
        </w:rPr>
        <w:t>El servidor público</w:t>
      </w:r>
      <w:r w:rsidRPr="00F621D8">
        <w:rPr>
          <w:b/>
          <w:szCs w:val="22"/>
        </w:rPr>
        <w:t xml:space="preserve"> </w:t>
      </w:r>
      <w:r w:rsidRPr="00F621D8">
        <w:rPr>
          <w:rStyle w:val="Textoennegrita"/>
          <w:b w:val="0"/>
          <w:szCs w:val="22"/>
        </w:rPr>
        <w:t>debe acreditar una capacitación especializada en mejora regulatoria</w:t>
      </w:r>
      <w:r w:rsidRPr="00F621D8">
        <w:rPr>
          <w:b/>
          <w:szCs w:val="22"/>
        </w:rPr>
        <w:t xml:space="preserve"> </w:t>
      </w:r>
      <w:r w:rsidRPr="00F621D8">
        <w:rPr>
          <w:szCs w:val="22"/>
        </w:rPr>
        <w:t>dentro de los seis meses posteriores a su nombramiento, lo cual refleja un enfoque de profesionalización continua.</w:t>
      </w:r>
    </w:p>
    <w:p w14:paraId="3DE44B99" w14:textId="77777777" w:rsidR="00C90DF4" w:rsidRPr="00F621D8" w:rsidRDefault="00C90DF4" w:rsidP="00F621D8">
      <w:pPr>
        <w:ind w:left="720"/>
        <w:rPr>
          <w:szCs w:val="22"/>
        </w:rPr>
      </w:pPr>
    </w:p>
    <w:p w14:paraId="7BA318EE" w14:textId="1AE6AF36" w:rsidR="00C90DF4" w:rsidRPr="00F621D8" w:rsidRDefault="00C90DF4" w:rsidP="00F621D8">
      <w:pPr>
        <w:numPr>
          <w:ilvl w:val="0"/>
          <w:numId w:val="8"/>
        </w:numPr>
        <w:rPr>
          <w:szCs w:val="22"/>
        </w:rPr>
      </w:pPr>
      <w:r w:rsidRPr="00F621D8">
        <w:rPr>
          <w:rStyle w:val="Textoennegrita"/>
          <w:bCs w:val="0"/>
          <w:szCs w:val="22"/>
        </w:rPr>
        <w:t>2. Opciones de acreditación:</w:t>
      </w:r>
    </w:p>
    <w:p w14:paraId="3B0052B4" w14:textId="77777777" w:rsidR="00C90DF4" w:rsidRPr="00F621D8" w:rsidRDefault="00C90DF4" w:rsidP="00F621D8">
      <w:pPr>
        <w:numPr>
          <w:ilvl w:val="0"/>
          <w:numId w:val="8"/>
        </w:numPr>
        <w:spacing w:after="100" w:afterAutospacing="1"/>
        <w:rPr>
          <w:szCs w:val="22"/>
        </w:rPr>
      </w:pPr>
      <w:r w:rsidRPr="00F621D8">
        <w:rPr>
          <w:szCs w:val="22"/>
        </w:rPr>
        <w:t>Se admiten dos vías para acreditar la competencia:</w:t>
      </w:r>
    </w:p>
    <w:p w14:paraId="1671A121" w14:textId="77777777" w:rsidR="00C90DF4" w:rsidRPr="00F621D8" w:rsidRDefault="00C90DF4" w:rsidP="00F621D8">
      <w:pPr>
        <w:numPr>
          <w:ilvl w:val="1"/>
          <w:numId w:val="7"/>
        </w:numPr>
        <w:spacing w:after="100" w:afterAutospacing="1"/>
        <w:rPr>
          <w:b/>
          <w:szCs w:val="22"/>
        </w:rPr>
      </w:pPr>
      <w:r w:rsidRPr="00F621D8">
        <w:rPr>
          <w:szCs w:val="22"/>
        </w:rPr>
        <w:t>Un</w:t>
      </w:r>
      <w:r w:rsidRPr="00F621D8">
        <w:rPr>
          <w:b/>
          <w:szCs w:val="22"/>
        </w:rPr>
        <w:t xml:space="preserve"> </w:t>
      </w:r>
      <w:r w:rsidRPr="00F621D8">
        <w:rPr>
          <w:rStyle w:val="Textoennegrita"/>
          <w:b w:val="0"/>
          <w:szCs w:val="22"/>
        </w:rPr>
        <w:t>diplomado</w:t>
      </w:r>
      <w:r w:rsidRPr="00F621D8">
        <w:rPr>
          <w:b/>
          <w:szCs w:val="22"/>
        </w:rPr>
        <w:t xml:space="preserve"> </w:t>
      </w:r>
      <w:r w:rsidRPr="00F621D8">
        <w:rPr>
          <w:szCs w:val="22"/>
        </w:rPr>
        <w:t xml:space="preserve">expedido por el </w:t>
      </w:r>
      <w:r w:rsidRPr="00F621D8">
        <w:rPr>
          <w:rStyle w:val="Textoennegrita"/>
          <w:b w:val="0"/>
          <w:szCs w:val="22"/>
        </w:rPr>
        <w:t>Instituto de Profesionalización de los Servidores Públicos del Estado de México</w:t>
      </w:r>
      <w:r w:rsidRPr="00F621D8">
        <w:rPr>
          <w:b/>
          <w:szCs w:val="22"/>
        </w:rPr>
        <w:t>.</w:t>
      </w:r>
    </w:p>
    <w:p w14:paraId="203F2B62" w14:textId="77777777" w:rsidR="00C90DF4" w:rsidRPr="00F621D8" w:rsidRDefault="00C90DF4" w:rsidP="00F621D8">
      <w:pPr>
        <w:numPr>
          <w:ilvl w:val="1"/>
          <w:numId w:val="7"/>
        </w:numPr>
        <w:spacing w:before="100" w:beforeAutospacing="1"/>
        <w:rPr>
          <w:b/>
          <w:szCs w:val="22"/>
        </w:rPr>
      </w:pPr>
      <w:r w:rsidRPr="00F621D8">
        <w:rPr>
          <w:szCs w:val="22"/>
        </w:rPr>
        <w:t>Una</w:t>
      </w:r>
      <w:r w:rsidRPr="00F621D8">
        <w:rPr>
          <w:b/>
          <w:szCs w:val="22"/>
        </w:rPr>
        <w:t xml:space="preserve"> </w:t>
      </w:r>
      <w:r w:rsidRPr="00F621D8">
        <w:rPr>
          <w:rStyle w:val="Textoennegrita"/>
          <w:b w:val="0"/>
          <w:szCs w:val="22"/>
        </w:rPr>
        <w:t>certificación de competencia laboral</w:t>
      </w:r>
      <w:r w:rsidRPr="00F621D8">
        <w:rPr>
          <w:b/>
          <w:szCs w:val="22"/>
        </w:rPr>
        <w:t xml:space="preserve"> </w:t>
      </w:r>
      <w:r w:rsidRPr="00F621D8">
        <w:rPr>
          <w:szCs w:val="22"/>
        </w:rPr>
        <w:t>del</w:t>
      </w:r>
      <w:r w:rsidRPr="00F621D8">
        <w:rPr>
          <w:b/>
          <w:szCs w:val="22"/>
        </w:rPr>
        <w:t xml:space="preserve"> </w:t>
      </w:r>
      <w:r w:rsidRPr="00F621D8">
        <w:rPr>
          <w:rStyle w:val="Textoennegrita"/>
          <w:b w:val="0"/>
          <w:szCs w:val="22"/>
        </w:rPr>
        <w:t>Instituto Hacendario</w:t>
      </w:r>
      <w:r w:rsidRPr="00F621D8">
        <w:rPr>
          <w:b/>
          <w:szCs w:val="22"/>
        </w:rPr>
        <w:t xml:space="preserve"> </w:t>
      </w:r>
      <w:r w:rsidRPr="00F621D8">
        <w:rPr>
          <w:szCs w:val="22"/>
        </w:rPr>
        <w:t>o de otra</w:t>
      </w:r>
      <w:r w:rsidRPr="00F621D8">
        <w:rPr>
          <w:b/>
          <w:szCs w:val="22"/>
        </w:rPr>
        <w:t xml:space="preserve"> </w:t>
      </w:r>
      <w:r w:rsidRPr="00F621D8">
        <w:rPr>
          <w:rStyle w:val="Textoennegrita"/>
          <w:b w:val="0"/>
          <w:szCs w:val="22"/>
        </w:rPr>
        <w:t>institución con reconocimiento oficial</w:t>
      </w:r>
      <w:r w:rsidRPr="00F621D8">
        <w:rPr>
          <w:b/>
          <w:szCs w:val="22"/>
        </w:rPr>
        <w:t>.</w:t>
      </w:r>
    </w:p>
    <w:p w14:paraId="7D4586E9" w14:textId="77777777" w:rsidR="00E54FFD" w:rsidRPr="00F621D8" w:rsidRDefault="00E54FFD" w:rsidP="00F621D8">
      <w:pPr>
        <w:rPr>
          <w:szCs w:val="22"/>
          <w:lang w:eastAsia="es-MX"/>
        </w:rPr>
      </w:pPr>
    </w:p>
    <w:p w14:paraId="382EC850" w14:textId="575EA1F6" w:rsidR="00C66335" w:rsidRPr="00F621D8" w:rsidRDefault="00C66335" w:rsidP="00F621D8">
      <w:pPr>
        <w:rPr>
          <w:szCs w:val="22"/>
          <w:lang w:eastAsia="es-MX"/>
        </w:rPr>
      </w:pPr>
      <w:r w:rsidRPr="00F621D8">
        <w:rPr>
          <w:szCs w:val="22"/>
          <w:lang w:eastAsia="es-MX"/>
        </w:rPr>
        <w:t xml:space="preserve">Por otra parte el artículo 92, fracción establece que el </w:t>
      </w:r>
      <w:r w:rsidRPr="00F621D8">
        <w:rPr>
          <w:b/>
          <w:szCs w:val="22"/>
          <w:lang w:eastAsia="es-MX"/>
        </w:rPr>
        <w:t>secretario del ayuntamiento</w:t>
      </w:r>
      <w:r w:rsidRPr="00F621D8">
        <w:rPr>
          <w:szCs w:val="22"/>
          <w:lang w:eastAsia="es-MX"/>
        </w:rPr>
        <w:t xml:space="preserve"> deberá contar con una </w:t>
      </w:r>
      <w:r w:rsidRPr="00F621D8">
        <w:rPr>
          <w:bCs/>
          <w:szCs w:val="22"/>
          <w:u w:val="single"/>
          <w:lang w:eastAsia="es-MX"/>
        </w:rPr>
        <w:t>certificación</w:t>
      </w:r>
      <w:r w:rsidRPr="00F621D8">
        <w:rPr>
          <w:bCs/>
          <w:szCs w:val="22"/>
          <w:lang w:eastAsia="es-MX"/>
        </w:rPr>
        <w:t xml:space="preserve"> de competencia laboral en la materia</w:t>
      </w:r>
      <w:r w:rsidRPr="00F621D8">
        <w:rPr>
          <w:szCs w:val="22"/>
          <w:lang w:eastAsia="es-MX"/>
        </w:rPr>
        <w:t xml:space="preserve">, expedida por el </w:t>
      </w:r>
      <w:r w:rsidRPr="00F621D8">
        <w:rPr>
          <w:bCs/>
          <w:szCs w:val="22"/>
          <w:lang w:eastAsia="es-MX"/>
        </w:rPr>
        <w:t>Instituto Hacendario del Estado de México</w:t>
      </w:r>
      <w:r w:rsidRPr="00F621D8">
        <w:rPr>
          <w:szCs w:val="22"/>
          <w:lang w:eastAsia="es-MX"/>
        </w:rPr>
        <w:t xml:space="preserve"> o por alguna </w:t>
      </w:r>
      <w:r w:rsidRPr="00F621D8">
        <w:rPr>
          <w:bCs/>
          <w:szCs w:val="22"/>
          <w:lang w:eastAsia="es-MX"/>
        </w:rPr>
        <w:t>institución con reconocimiento oficial</w:t>
      </w:r>
      <w:r w:rsidRPr="00F621D8">
        <w:rPr>
          <w:szCs w:val="22"/>
          <w:lang w:eastAsia="es-MX"/>
        </w:rPr>
        <w:t>. Esta certificación debe obtenerse dentro de los seis meses posteriores al inicio de funciones. Lo anterior, sin que sea exigible el título profesional.</w:t>
      </w:r>
    </w:p>
    <w:p w14:paraId="1235B04A" w14:textId="77777777" w:rsidR="00C66335" w:rsidRPr="00F621D8" w:rsidRDefault="00C66335" w:rsidP="00F621D8">
      <w:pPr>
        <w:rPr>
          <w:szCs w:val="22"/>
          <w:lang w:eastAsia="es-MX"/>
        </w:rPr>
      </w:pPr>
    </w:p>
    <w:p w14:paraId="75C77FCC" w14:textId="77777777" w:rsidR="00C66335" w:rsidRPr="00F621D8" w:rsidRDefault="00C66335" w:rsidP="00F621D8">
      <w:pPr>
        <w:rPr>
          <w:szCs w:val="22"/>
          <w:lang w:eastAsia="es-MX"/>
        </w:rPr>
      </w:pPr>
      <w:r w:rsidRPr="00F621D8">
        <w:rPr>
          <w:szCs w:val="22"/>
          <w:lang w:eastAsia="es-MX"/>
        </w:rPr>
        <w:t xml:space="preserve">La disposición busca garantizar que el titular del cargo cuente con </w:t>
      </w:r>
      <w:r w:rsidRPr="00F621D8">
        <w:rPr>
          <w:b/>
          <w:bCs/>
          <w:szCs w:val="22"/>
          <w:lang w:eastAsia="es-MX"/>
        </w:rPr>
        <w:t>capacitación técnica adecuada</w:t>
      </w:r>
      <w:r w:rsidRPr="00F621D8">
        <w:rPr>
          <w:szCs w:val="22"/>
          <w:lang w:eastAsia="es-MX"/>
        </w:rPr>
        <w:t>, fortaleciendo la profesionalización del servicio público municipal en el Estado de México.</w:t>
      </w:r>
    </w:p>
    <w:p w14:paraId="6BB7DC93" w14:textId="1CC96318" w:rsidR="00C66335" w:rsidRPr="00F621D8" w:rsidRDefault="00C66335" w:rsidP="00F621D8">
      <w:pPr>
        <w:rPr>
          <w:szCs w:val="22"/>
          <w:lang w:eastAsia="es-MX"/>
        </w:rPr>
      </w:pPr>
    </w:p>
    <w:p w14:paraId="7248C0BE" w14:textId="44CB3993" w:rsidR="00C66335" w:rsidRPr="00F621D8" w:rsidRDefault="00C66335" w:rsidP="00F621D8">
      <w:pPr>
        <w:rPr>
          <w:szCs w:val="22"/>
          <w:lang w:eastAsia="es-MX"/>
        </w:rPr>
      </w:pPr>
      <w:r w:rsidRPr="00F621D8">
        <w:rPr>
          <w:szCs w:val="22"/>
          <w:lang w:eastAsia="es-MX"/>
        </w:rPr>
        <w:lastRenderedPageBreak/>
        <w:t xml:space="preserve">Avanzando, el artículo 96, fracción I establece que, para ser </w:t>
      </w:r>
      <w:r w:rsidRPr="00F621D8">
        <w:rPr>
          <w:b/>
          <w:szCs w:val="22"/>
          <w:lang w:eastAsia="es-MX"/>
        </w:rPr>
        <w:t>Tesorero Municipal</w:t>
      </w:r>
      <w:r w:rsidRPr="00F621D8">
        <w:rPr>
          <w:szCs w:val="22"/>
          <w:lang w:eastAsia="es-MX"/>
        </w:rPr>
        <w:t xml:space="preserve"> se requiere </w:t>
      </w:r>
      <w:r w:rsidRPr="00F621D8">
        <w:rPr>
          <w:szCs w:val="22"/>
          <w:u w:val="single"/>
          <w:lang w:eastAsia="es-MX"/>
        </w:rPr>
        <w:t>título profesional</w:t>
      </w:r>
      <w:r w:rsidRPr="00F621D8">
        <w:rPr>
          <w:szCs w:val="22"/>
          <w:lang w:eastAsia="es-MX"/>
        </w:rPr>
        <w:t xml:space="preserve"> en áreas jurídicas, económicas o contables-administrativas, experiencia mínima de un año y contar con una </w:t>
      </w:r>
      <w:r w:rsidRPr="00F621D8">
        <w:rPr>
          <w:szCs w:val="22"/>
          <w:u w:val="single"/>
          <w:lang w:eastAsia="es-MX"/>
        </w:rPr>
        <w:t>certificación</w:t>
      </w:r>
      <w:r w:rsidRPr="00F621D8">
        <w:rPr>
          <w:szCs w:val="22"/>
          <w:lang w:eastAsia="es-MX"/>
        </w:rPr>
        <w:t xml:space="preserve"> de competencia laboral, expedida por el Instituto Hacendario del Estado de México o por una institución oficialmente reconocida.</w:t>
      </w:r>
    </w:p>
    <w:p w14:paraId="7DCA4B21" w14:textId="77777777" w:rsidR="00C66335" w:rsidRPr="00F621D8" w:rsidRDefault="00C66335" w:rsidP="00F621D8">
      <w:pPr>
        <w:rPr>
          <w:szCs w:val="22"/>
          <w:lang w:eastAsia="es-MX"/>
        </w:rPr>
      </w:pPr>
    </w:p>
    <w:p w14:paraId="6C171C3A" w14:textId="77777777" w:rsidR="00C66335" w:rsidRPr="00F621D8" w:rsidRDefault="00C66335" w:rsidP="00F621D8">
      <w:pPr>
        <w:rPr>
          <w:szCs w:val="22"/>
          <w:lang w:eastAsia="es-MX"/>
        </w:rPr>
      </w:pPr>
      <w:r w:rsidRPr="00F621D8">
        <w:rPr>
          <w:szCs w:val="22"/>
          <w:lang w:eastAsia="es-MX"/>
        </w:rPr>
        <w:t>La certificación debe acreditarse dentro de los seis meses posteriores al inicio del cargo y tiene como finalidad asegurar que el perfil técnico del tesorero se ajuste a los aspectos operativos y normativos del Estado de México, fortaleciendo la gestión financiera municipal.</w:t>
      </w:r>
    </w:p>
    <w:p w14:paraId="64784331" w14:textId="77777777" w:rsidR="00C66335" w:rsidRPr="00F621D8" w:rsidRDefault="00C66335" w:rsidP="00F621D8">
      <w:pPr>
        <w:rPr>
          <w:szCs w:val="22"/>
          <w:lang w:eastAsia="es-MX"/>
        </w:rPr>
      </w:pPr>
    </w:p>
    <w:p w14:paraId="3279A3C4" w14:textId="04DB0062" w:rsidR="00C66335" w:rsidRPr="00F621D8" w:rsidRDefault="00C66335" w:rsidP="00F621D8">
      <w:pPr>
        <w:rPr>
          <w:szCs w:val="22"/>
          <w:lang w:eastAsia="es-MX"/>
        </w:rPr>
      </w:pPr>
      <w:r w:rsidRPr="00F621D8">
        <w:rPr>
          <w:szCs w:val="22"/>
          <w:lang w:eastAsia="es-MX"/>
        </w:rPr>
        <w:t xml:space="preserve">Por lo que hace al artículo 96 ter, este regula los requisitos específicos para ocupar el cargo de </w:t>
      </w:r>
      <w:r w:rsidRPr="00F621D8">
        <w:rPr>
          <w:b/>
          <w:bCs/>
          <w:szCs w:val="22"/>
          <w:lang w:eastAsia="es-MX"/>
        </w:rPr>
        <w:t>Director de Obras Públicas</w:t>
      </w:r>
      <w:r w:rsidRPr="00F621D8">
        <w:rPr>
          <w:szCs w:val="22"/>
          <w:lang w:eastAsia="es-MX"/>
        </w:rPr>
        <w:t xml:space="preserve"> o titular de la unidad administrativa equivalente en el ámbito municipal del Estado de México. El contenido refleja una clara intención de profesionalizar el perfil técnico de este puesto.</w:t>
      </w:r>
    </w:p>
    <w:p w14:paraId="60AA68D8" w14:textId="77777777" w:rsidR="00C66335" w:rsidRPr="00F621D8" w:rsidRDefault="00C66335" w:rsidP="00F621D8">
      <w:pPr>
        <w:rPr>
          <w:szCs w:val="22"/>
          <w:lang w:eastAsia="es-MX"/>
        </w:rPr>
      </w:pPr>
    </w:p>
    <w:p w14:paraId="7F8C627A" w14:textId="04851DFC" w:rsidR="00C66335" w:rsidRPr="00F621D8" w:rsidRDefault="00C66335" w:rsidP="00F621D8">
      <w:pPr>
        <w:rPr>
          <w:b/>
          <w:szCs w:val="22"/>
          <w:lang w:eastAsia="es-MX"/>
        </w:rPr>
      </w:pPr>
      <w:r w:rsidRPr="00F621D8">
        <w:rPr>
          <w:b/>
          <w:szCs w:val="22"/>
          <w:lang w:eastAsia="es-MX"/>
        </w:rPr>
        <w:t>1. Requisitos formales y profesionales:</w:t>
      </w:r>
    </w:p>
    <w:p w14:paraId="47AADF13" w14:textId="77777777" w:rsidR="00C66335" w:rsidRPr="00F621D8" w:rsidRDefault="00C66335" w:rsidP="00F621D8">
      <w:pPr>
        <w:rPr>
          <w:szCs w:val="22"/>
          <w:lang w:eastAsia="es-MX"/>
        </w:rPr>
      </w:pPr>
      <w:r w:rsidRPr="00F621D8">
        <w:rPr>
          <w:szCs w:val="22"/>
          <w:lang w:eastAsia="es-MX"/>
        </w:rPr>
        <w:t xml:space="preserve">Se </w:t>
      </w:r>
      <w:r w:rsidRPr="00F621D8">
        <w:rPr>
          <w:szCs w:val="22"/>
          <w:u w:val="single"/>
          <w:lang w:eastAsia="es-MX"/>
        </w:rPr>
        <w:t xml:space="preserve">exige </w:t>
      </w:r>
      <w:r w:rsidRPr="00F621D8">
        <w:rPr>
          <w:bCs/>
          <w:szCs w:val="22"/>
          <w:u w:val="single"/>
          <w:lang w:eastAsia="es-MX"/>
        </w:rPr>
        <w:t>título profesional</w:t>
      </w:r>
      <w:r w:rsidRPr="00F621D8">
        <w:rPr>
          <w:bCs/>
          <w:szCs w:val="22"/>
          <w:lang w:eastAsia="es-MX"/>
        </w:rPr>
        <w:t xml:space="preserve"> en ingeniería, arquitectura o área afín</w:t>
      </w:r>
      <w:r w:rsidRPr="00F621D8">
        <w:rPr>
          <w:szCs w:val="22"/>
          <w:lang w:eastAsia="es-MX"/>
        </w:rPr>
        <w:t xml:space="preserve">, o bien, </w:t>
      </w:r>
      <w:r w:rsidRPr="00F621D8">
        <w:rPr>
          <w:bCs/>
          <w:szCs w:val="22"/>
          <w:lang w:eastAsia="es-MX"/>
        </w:rPr>
        <w:t>experiencia mínima de un año</w:t>
      </w:r>
      <w:r w:rsidRPr="00F621D8">
        <w:rPr>
          <w:szCs w:val="22"/>
          <w:lang w:eastAsia="es-MX"/>
        </w:rPr>
        <w:t xml:space="preserve"> previa a la designación. Esta alternativa permite cierta flexibilidad, pero manteniendo un umbral mínimo de especialización técnica.</w:t>
      </w:r>
    </w:p>
    <w:p w14:paraId="6E58EA9A" w14:textId="77777777" w:rsidR="00C66335" w:rsidRPr="00F621D8" w:rsidRDefault="00C66335" w:rsidP="00F621D8">
      <w:pPr>
        <w:rPr>
          <w:szCs w:val="22"/>
          <w:lang w:eastAsia="es-MX"/>
        </w:rPr>
      </w:pPr>
    </w:p>
    <w:p w14:paraId="4FE08B2C" w14:textId="77777777" w:rsidR="00F371B1" w:rsidRPr="00F621D8" w:rsidRDefault="00F371B1" w:rsidP="00F621D8">
      <w:pPr>
        <w:rPr>
          <w:b/>
          <w:szCs w:val="22"/>
          <w:lang w:eastAsia="es-MX"/>
        </w:rPr>
      </w:pPr>
      <w:r w:rsidRPr="00F621D8">
        <w:rPr>
          <w:b/>
          <w:szCs w:val="22"/>
          <w:lang w:eastAsia="es-MX"/>
        </w:rPr>
        <w:t>2. Opciones de acreditación</w:t>
      </w:r>
    </w:p>
    <w:p w14:paraId="7447EF06" w14:textId="77777777" w:rsidR="00F371B1" w:rsidRPr="00F621D8" w:rsidRDefault="00F371B1" w:rsidP="00F621D8">
      <w:pPr>
        <w:rPr>
          <w:szCs w:val="22"/>
          <w:lang w:eastAsia="es-MX"/>
        </w:rPr>
      </w:pPr>
      <w:r w:rsidRPr="00F621D8">
        <w:rPr>
          <w:szCs w:val="22"/>
          <w:lang w:eastAsia="es-MX"/>
        </w:rPr>
        <w:t xml:space="preserve">La certificación puede ser expedida por el </w:t>
      </w:r>
      <w:r w:rsidRPr="00F621D8">
        <w:rPr>
          <w:bCs/>
          <w:szCs w:val="22"/>
          <w:lang w:eastAsia="es-MX"/>
        </w:rPr>
        <w:t>Instituto Hacendario del Estado de México</w:t>
      </w:r>
      <w:r w:rsidRPr="00F621D8">
        <w:rPr>
          <w:szCs w:val="22"/>
          <w:lang w:eastAsia="es-MX"/>
        </w:rPr>
        <w:t xml:space="preserve"> o por una </w:t>
      </w:r>
      <w:r w:rsidRPr="00F621D8">
        <w:rPr>
          <w:bCs/>
          <w:szCs w:val="22"/>
          <w:lang w:eastAsia="es-MX"/>
        </w:rPr>
        <w:t>institución con reconocimiento de validez oficial</w:t>
      </w:r>
      <w:r w:rsidRPr="00F621D8">
        <w:rPr>
          <w:szCs w:val="22"/>
          <w:lang w:eastAsia="es-MX"/>
        </w:rPr>
        <w:t>. Esto otorga al requisito un carácter técnico-formal sin restringirlo a una única entidad emisora.</w:t>
      </w:r>
    </w:p>
    <w:p w14:paraId="665116B2" w14:textId="77777777" w:rsidR="00F371B1" w:rsidRPr="00F621D8" w:rsidRDefault="00F371B1" w:rsidP="00F621D8">
      <w:pPr>
        <w:rPr>
          <w:szCs w:val="22"/>
          <w:lang w:eastAsia="es-MX"/>
        </w:rPr>
      </w:pPr>
    </w:p>
    <w:p w14:paraId="013CC661" w14:textId="77777777" w:rsidR="00C66335" w:rsidRPr="00F621D8" w:rsidRDefault="00C66335" w:rsidP="00F621D8">
      <w:pPr>
        <w:rPr>
          <w:szCs w:val="22"/>
          <w:lang w:eastAsia="es-MX"/>
        </w:rPr>
      </w:pPr>
      <w:r w:rsidRPr="00F621D8">
        <w:rPr>
          <w:szCs w:val="22"/>
          <w:lang w:eastAsia="es-MX"/>
        </w:rPr>
        <w:t xml:space="preserve">Además, el servidor público deberá acreditar una </w:t>
      </w:r>
      <w:r w:rsidRPr="00F621D8">
        <w:rPr>
          <w:bCs/>
          <w:szCs w:val="22"/>
          <w:u w:val="single"/>
          <w:lang w:eastAsia="es-MX"/>
        </w:rPr>
        <w:t>certificación</w:t>
      </w:r>
      <w:r w:rsidRPr="00F621D8">
        <w:rPr>
          <w:bCs/>
          <w:szCs w:val="22"/>
          <w:lang w:eastAsia="es-MX"/>
        </w:rPr>
        <w:t xml:space="preserve"> de competencia laboral</w:t>
      </w:r>
      <w:r w:rsidRPr="00F621D8">
        <w:rPr>
          <w:szCs w:val="22"/>
          <w:lang w:eastAsia="es-MX"/>
        </w:rPr>
        <w:t xml:space="preserve"> dentro de los </w:t>
      </w:r>
      <w:r w:rsidRPr="00F621D8">
        <w:rPr>
          <w:bCs/>
          <w:szCs w:val="22"/>
          <w:lang w:eastAsia="es-MX"/>
        </w:rPr>
        <w:t>seis meses siguientes al inicio de sus funciones</w:t>
      </w:r>
      <w:r w:rsidRPr="00F621D8">
        <w:rPr>
          <w:szCs w:val="22"/>
          <w:lang w:eastAsia="es-MX"/>
        </w:rPr>
        <w:t>.</w:t>
      </w:r>
    </w:p>
    <w:p w14:paraId="01DBF52A" w14:textId="77777777" w:rsidR="00C66335" w:rsidRPr="00F621D8" w:rsidRDefault="00C66335" w:rsidP="00F621D8">
      <w:pPr>
        <w:rPr>
          <w:szCs w:val="22"/>
          <w:lang w:eastAsia="es-MX"/>
        </w:rPr>
      </w:pPr>
    </w:p>
    <w:p w14:paraId="58E8EC96" w14:textId="76AB7241" w:rsidR="00F371B1" w:rsidRPr="00F621D8" w:rsidRDefault="00F371B1" w:rsidP="00F621D8">
      <w:pPr>
        <w:rPr>
          <w:b/>
          <w:szCs w:val="22"/>
          <w:lang w:eastAsia="es-MX"/>
        </w:rPr>
      </w:pPr>
      <w:r w:rsidRPr="00F621D8">
        <w:rPr>
          <w:szCs w:val="22"/>
          <w:lang w:eastAsia="es-MX"/>
        </w:rPr>
        <w:t xml:space="preserve">Respecto al </w:t>
      </w:r>
      <w:r w:rsidRPr="00F621D8">
        <w:rPr>
          <w:b/>
          <w:szCs w:val="22"/>
          <w:lang w:eastAsia="es-MX"/>
        </w:rPr>
        <w:t>Director de Desarrollo Económico</w:t>
      </w:r>
      <w:r w:rsidRPr="00F621D8">
        <w:rPr>
          <w:szCs w:val="22"/>
          <w:lang w:eastAsia="es-MX"/>
        </w:rPr>
        <w:t xml:space="preserve">, de conformidad con lo previsto en el artículo 96 </w:t>
      </w:r>
      <w:proofErr w:type="spellStart"/>
      <w:r w:rsidRPr="00F621D8">
        <w:rPr>
          <w:szCs w:val="22"/>
          <w:lang w:eastAsia="es-MX"/>
        </w:rPr>
        <w:t>quintus</w:t>
      </w:r>
      <w:proofErr w:type="spellEnd"/>
      <w:r w:rsidRPr="00F621D8">
        <w:rPr>
          <w:b/>
          <w:szCs w:val="22"/>
          <w:lang w:eastAsia="es-MX"/>
        </w:rPr>
        <w:t xml:space="preserve">, </w:t>
      </w:r>
      <w:r w:rsidRPr="00F621D8">
        <w:rPr>
          <w:szCs w:val="22"/>
          <w:lang w:eastAsia="es-MX"/>
        </w:rPr>
        <w:t>d</w:t>
      </w:r>
      <w:r w:rsidRPr="00F621D8">
        <w:t>ebe contar con</w:t>
      </w:r>
      <w:r w:rsidRPr="00F621D8">
        <w:rPr>
          <w:b/>
        </w:rPr>
        <w:t xml:space="preserve"> </w:t>
      </w:r>
      <w:r w:rsidRPr="00F621D8">
        <w:rPr>
          <w:rStyle w:val="Textoennegrita"/>
          <w:b w:val="0"/>
          <w:u w:val="single"/>
        </w:rPr>
        <w:t>título profesional</w:t>
      </w:r>
      <w:r w:rsidRPr="00F621D8">
        <w:rPr>
          <w:rStyle w:val="Textoennegrita"/>
          <w:b w:val="0"/>
        </w:rPr>
        <w:t xml:space="preserve"> en el área económico-administrativa</w:t>
      </w:r>
      <w:r w:rsidRPr="00F621D8">
        <w:rPr>
          <w:b/>
        </w:rPr>
        <w:t xml:space="preserve"> o </w:t>
      </w:r>
      <w:r w:rsidRPr="00F621D8">
        <w:rPr>
          <w:rStyle w:val="Textoennegrita"/>
          <w:b w:val="0"/>
        </w:rPr>
        <w:t>experiencia mínima de un año</w:t>
      </w:r>
      <w:r w:rsidRPr="00F621D8">
        <w:rPr>
          <w:b/>
        </w:rPr>
        <w:t xml:space="preserve">. </w:t>
      </w:r>
      <w:r w:rsidRPr="00F621D8">
        <w:t>Además, debe acreditar una</w:t>
      </w:r>
      <w:r w:rsidRPr="00F621D8">
        <w:rPr>
          <w:b/>
        </w:rPr>
        <w:t xml:space="preserve"> </w:t>
      </w:r>
      <w:r w:rsidRPr="00F621D8">
        <w:rPr>
          <w:rStyle w:val="Textoennegrita"/>
          <w:b w:val="0"/>
        </w:rPr>
        <w:t>certificación de competencia laboral</w:t>
      </w:r>
      <w:r w:rsidRPr="00F621D8">
        <w:rPr>
          <w:b/>
        </w:rPr>
        <w:t xml:space="preserve"> </w:t>
      </w:r>
      <w:r w:rsidRPr="00F621D8">
        <w:t>dentro de los</w:t>
      </w:r>
      <w:r w:rsidRPr="00F621D8">
        <w:rPr>
          <w:b/>
        </w:rPr>
        <w:t xml:space="preserve"> </w:t>
      </w:r>
      <w:r w:rsidRPr="00F621D8">
        <w:rPr>
          <w:rStyle w:val="Textoennegrita"/>
          <w:b w:val="0"/>
        </w:rPr>
        <w:t>seis meses posteriores al inicio de funciones</w:t>
      </w:r>
      <w:r w:rsidRPr="00F621D8">
        <w:rPr>
          <w:b/>
        </w:rPr>
        <w:t xml:space="preserve">, </w:t>
      </w:r>
      <w:r w:rsidRPr="00F621D8">
        <w:t>emitida</w:t>
      </w:r>
      <w:r w:rsidRPr="00F621D8">
        <w:rPr>
          <w:b/>
        </w:rPr>
        <w:t xml:space="preserve"> </w:t>
      </w:r>
      <w:r w:rsidRPr="00F621D8">
        <w:t>por</w:t>
      </w:r>
      <w:r w:rsidRPr="00F621D8">
        <w:rPr>
          <w:b/>
        </w:rPr>
        <w:t xml:space="preserve"> el </w:t>
      </w:r>
      <w:r w:rsidRPr="00F621D8">
        <w:rPr>
          <w:rStyle w:val="Textoennegrita"/>
          <w:b w:val="0"/>
        </w:rPr>
        <w:t>Instituto Hacendario del Estado de México</w:t>
      </w:r>
      <w:r w:rsidRPr="00F621D8">
        <w:rPr>
          <w:b/>
        </w:rPr>
        <w:t xml:space="preserve"> </w:t>
      </w:r>
      <w:r w:rsidRPr="00F621D8">
        <w:t>o por una</w:t>
      </w:r>
      <w:r w:rsidRPr="00F621D8">
        <w:rPr>
          <w:b/>
        </w:rPr>
        <w:t xml:space="preserve"> </w:t>
      </w:r>
      <w:r w:rsidRPr="00F621D8">
        <w:rPr>
          <w:rStyle w:val="Textoennegrita"/>
          <w:b w:val="0"/>
        </w:rPr>
        <w:t>institución con reconocimiento oficial</w:t>
      </w:r>
      <w:r w:rsidRPr="00F621D8">
        <w:rPr>
          <w:b/>
        </w:rPr>
        <w:t>.</w:t>
      </w:r>
    </w:p>
    <w:p w14:paraId="7AC92682" w14:textId="77777777" w:rsidR="00F371B1" w:rsidRPr="00F621D8" w:rsidRDefault="00F371B1" w:rsidP="00F621D8">
      <w:pPr>
        <w:rPr>
          <w:szCs w:val="22"/>
          <w:lang w:eastAsia="es-MX"/>
        </w:rPr>
      </w:pPr>
    </w:p>
    <w:p w14:paraId="2A4B1FA6" w14:textId="21A97C08" w:rsidR="00F371B1" w:rsidRPr="00F621D8" w:rsidRDefault="00F371B1" w:rsidP="00F621D8">
      <w:pPr>
        <w:rPr>
          <w:szCs w:val="22"/>
          <w:lang w:eastAsia="es-MX"/>
        </w:rPr>
      </w:pPr>
      <w:r w:rsidRPr="00F621D8">
        <w:rPr>
          <w:szCs w:val="22"/>
          <w:lang w:eastAsia="es-MX"/>
        </w:rPr>
        <w:t xml:space="preserve">El artículo 96 </w:t>
      </w:r>
      <w:proofErr w:type="spellStart"/>
      <w:r w:rsidRPr="00F621D8">
        <w:rPr>
          <w:szCs w:val="22"/>
          <w:lang w:eastAsia="es-MX"/>
        </w:rPr>
        <w:t>septies</w:t>
      </w:r>
      <w:proofErr w:type="spellEnd"/>
      <w:r w:rsidRPr="00F621D8">
        <w:rPr>
          <w:szCs w:val="22"/>
          <w:lang w:eastAsia="es-MX"/>
        </w:rPr>
        <w:t xml:space="preserve">, señala que </w:t>
      </w:r>
      <w:r w:rsidRPr="00F621D8">
        <w:t xml:space="preserve">El </w:t>
      </w:r>
      <w:r w:rsidRPr="00F621D8">
        <w:rPr>
          <w:rStyle w:val="Textoennegrita"/>
        </w:rPr>
        <w:t>Director de Desarrollo Urbano</w:t>
      </w:r>
      <w:r w:rsidRPr="00F621D8">
        <w:t xml:space="preserve"> o el titular equivalente debe contar con </w:t>
      </w:r>
      <w:r w:rsidRPr="00F621D8">
        <w:rPr>
          <w:rStyle w:val="Textoennegrita"/>
          <w:b w:val="0"/>
          <w:u w:val="single"/>
        </w:rPr>
        <w:t>título profesional</w:t>
      </w:r>
      <w:r w:rsidRPr="00F621D8">
        <w:rPr>
          <w:rStyle w:val="Textoennegrita"/>
          <w:b w:val="0"/>
        </w:rPr>
        <w:t xml:space="preserve"> en ingeniería civil, arquitectura o área afín</w:t>
      </w:r>
      <w:r w:rsidRPr="00F621D8">
        <w:t xml:space="preserve">, o bien, </w:t>
      </w:r>
      <w:r w:rsidRPr="00F621D8">
        <w:rPr>
          <w:rStyle w:val="Textoennegrita"/>
          <w:b w:val="0"/>
        </w:rPr>
        <w:t>experiencia mínima de un año</w:t>
      </w:r>
      <w:r w:rsidRPr="00F621D8">
        <w:t xml:space="preserve"> </w:t>
      </w:r>
      <w:r w:rsidR="004E35FE" w:rsidRPr="00F621D8">
        <w:t>previo</w:t>
      </w:r>
      <w:r w:rsidRPr="00F621D8">
        <w:t xml:space="preserve"> a la designación. Además, deberá obtener una </w:t>
      </w:r>
      <w:r w:rsidRPr="00F621D8">
        <w:rPr>
          <w:rStyle w:val="Textoennegrita"/>
          <w:b w:val="0"/>
          <w:u w:val="single"/>
        </w:rPr>
        <w:t>certificación</w:t>
      </w:r>
      <w:r w:rsidRPr="00F621D8">
        <w:rPr>
          <w:rStyle w:val="Textoennegrita"/>
          <w:b w:val="0"/>
        </w:rPr>
        <w:t xml:space="preserve"> de competencia laboral</w:t>
      </w:r>
      <w:r w:rsidRPr="00F621D8">
        <w:t xml:space="preserve"> dentro de los</w:t>
      </w:r>
      <w:r w:rsidRPr="00F621D8">
        <w:rPr>
          <w:b/>
        </w:rPr>
        <w:t xml:space="preserve"> </w:t>
      </w:r>
      <w:r w:rsidRPr="00F621D8">
        <w:rPr>
          <w:rStyle w:val="Textoennegrita"/>
          <w:b w:val="0"/>
        </w:rPr>
        <w:t>seis meses siguientes al inicio de funciones</w:t>
      </w:r>
      <w:r w:rsidRPr="00F621D8">
        <w:rPr>
          <w:b/>
        </w:rPr>
        <w:t xml:space="preserve">, </w:t>
      </w:r>
      <w:r w:rsidRPr="00F621D8">
        <w:t>expedida por el</w:t>
      </w:r>
      <w:r w:rsidRPr="00F621D8">
        <w:rPr>
          <w:b/>
        </w:rPr>
        <w:t xml:space="preserve"> </w:t>
      </w:r>
      <w:r w:rsidRPr="00F621D8">
        <w:rPr>
          <w:rStyle w:val="Textoennegrita"/>
          <w:b w:val="0"/>
        </w:rPr>
        <w:t>Instituto Hacendario del Estado de México</w:t>
      </w:r>
      <w:r w:rsidRPr="00F621D8">
        <w:rPr>
          <w:b/>
        </w:rPr>
        <w:t xml:space="preserve"> </w:t>
      </w:r>
      <w:r w:rsidRPr="00F621D8">
        <w:t>o por una</w:t>
      </w:r>
      <w:r w:rsidRPr="00F621D8">
        <w:rPr>
          <w:b/>
        </w:rPr>
        <w:t xml:space="preserve"> </w:t>
      </w:r>
      <w:r w:rsidRPr="00F621D8">
        <w:rPr>
          <w:rStyle w:val="Textoennegrita"/>
          <w:b w:val="0"/>
        </w:rPr>
        <w:t>institución con reconocimiento oficial</w:t>
      </w:r>
      <w:r w:rsidRPr="00F621D8">
        <w:rPr>
          <w:b/>
        </w:rPr>
        <w:t>.</w:t>
      </w:r>
    </w:p>
    <w:p w14:paraId="2ACFDC84" w14:textId="77777777" w:rsidR="00F371B1" w:rsidRPr="00F621D8" w:rsidRDefault="00F371B1" w:rsidP="00F621D8">
      <w:pPr>
        <w:rPr>
          <w:szCs w:val="22"/>
          <w:lang w:eastAsia="es-MX"/>
        </w:rPr>
      </w:pPr>
    </w:p>
    <w:p w14:paraId="546AA380" w14:textId="6B785765" w:rsidR="00F371B1" w:rsidRPr="00F621D8" w:rsidRDefault="00F371B1" w:rsidP="00F621D8">
      <w:pPr>
        <w:rPr>
          <w:rStyle w:val="Textoennegrita"/>
          <w:b w:val="0"/>
        </w:rPr>
      </w:pPr>
      <w:r w:rsidRPr="00F621D8">
        <w:rPr>
          <w:rStyle w:val="Textoennegrita"/>
          <w:b w:val="0"/>
        </w:rPr>
        <w:t xml:space="preserve">El artículo 96 </w:t>
      </w:r>
      <w:proofErr w:type="spellStart"/>
      <w:r w:rsidRPr="00F621D8">
        <w:rPr>
          <w:rStyle w:val="Textoennegrita"/>
          <w:b w:val="0"/>
        </w:rPr>
        <w:t>nonies</w:t>
      </w:r>
      <w:proofErr w:type="spellEnd"/>
      <w:r w:rsidRPr="00F621D8">
        <w:rPr>
          <w:rStyle w:val="Textoennegrita"/>
          <w:b w:val="0"/>
        </w:rPr>
        <w:t xml:space="preserve">, regula los requisitos para ocupar el cargo de </w:t>
      </w:r>
      <w:r w:rsidRPr="00F621D8">
        <w:rPr>
          <w:rStyle w:val="Textoennegrita"/>
        </w:rPr>
        <w:t>Director de Ecología</w:t>
      </w:r>
      <w:r w:rsidRPr="00F621D8">
        <w:rPr>
          <w:rStyle w:val="Textoennegrita"/>
          <w:b w:val="0"/>
        </w:rPr>
        <w:t xml:space="preserve"> o titular equivalente en los municipios del Estado de México. La disposición se enfoca en asegurar que la persona encargada de esta función cuente con una sólida formación profesional o experiencia técnica en el área ecológica, con el fin de desempeñar el cargo de manera efectiva.</w:t>
      </w:r>
    </w:p>
    <w:p w14:paraId="02BDC098" w14:textId="77777777" w:rsidR="00F371B1" w:rsidRPr="00F621D8" w:rsidRDefault="00F371B1" w:rsidP="00F621D8">
      <w:pPr>
        <w:rPr>
          <w:rStyle w:val="Textoennegrita"/>
          <w:b w:val="0"/>
        </w:rPr>
      </w:pPr>
    </w:p>
    <w:p w14:paraId="1A0F3E38" w14:textId="77777777" w:rsidR="00F371B1" w:rsidRPr="00F621D8" w:rsidRDefault="00F371B1" w:rsidP="00F621D8">
      <w:pPr>
        <w:rPr>
          <w:rStyle w:val="Textoennegrita"/>
        </w:rPr>
      </w:pPr>
      <w:r w:rsidRPr="00F621D8">
        <w:rPr>
          <w:rStyle w:val="Textoennegrita"/>
        </w:rPr>
        <w:t>1. Requisitos formales y profesionales</w:t>
      </w:r>
    </w:p>
    <w:p w14:paraId="55D2A037" w14:textId="77777777" w:rsidR="00F371B1" w:rsidRPr="00F621D8" w:rsidRDefault="00F371B1" w:rsidP="00F621D8">
      <w:pPr>
        <w:rPr>
          <w:rStyle w:val="Textoennegrita"/>
          <w:b w:val="0"/>
        </w:rPr>
      </w:pPr>
      <w:r w:rsidRPr="00F621D8">
        <w:rPr>
          <w:rStyle w:val="Textoennegrita"/>
          <w:b w:val="0"/>
        </w:rPr>
        <w:t xml:space="preserve">El artículo establece que el titular debe contar con </w:t>
      </w:r>
      <w:r w:rsidRPr="00F621D8">
        <w:rPr>
          <w:rStyle w:val="Textoennegrita"/>
          <w:b w:val="0"/>
          <w:u w:val="single"/>
        </w:rPr>
        <w:t xml:space="preserve">título profesional </w:t>
      </w:r>
      <w:r w:rsidRPr="00F621D8">
        <w:rPr>
          <w:rStyle w:val="Textoennegrita"/>
          <w:b w:val="0"/>
        </w:rPr>
        <w:t>en áreas como biología, agronomía, administración pública o áreas afines. Esta exigencia refleja la necesidad de una preparación académica especializada para el manejo de los temas ecológicos dentro del municipio.</w:t>
      </w:r>
    </w:p>
    <w:p w14:paraId="44924748" w14:textId="77777777" w:rsidR="00F371B1" w:rsidRPr="00F621D8" w:rsidRDefault="00F371B1" w:rsidP="00F621D8">
      <w:pPr>
        <w:rPr>
          <w:rStyle w:val="Textoennegrita"/>
          <w:b w:val="0"/>
        </w:rPr>
      </w:pPr>
    </w:p>
    <w:p w14:paraId="0C594ED3" w14:textId="68922A71" w:rsidR="00F371B1" w:rsidRPr="00F621D8" w:rsidRDefault="00F371B1" w:rsidP="00F621D8">
      <w:pPr>
        <w:rPr>
          <w:rStyle w:val="Textoennegrita"/>
          <w:b w:val="0"/>
        </w:rPr>
      </w:pPr>
      <w:r w:rsidRPr="00F621D8">
        <w:rPr>
          <w:rStyle w:val="Textoennegrita"/>
          <w:b w:val="0"/>
        </w:rPr>
        <w:lastRenderedPageBreak/>
        <w:t>De manera alternativa, el artículo permite que se pueda optar por una experiencia mínima de un año en el área relacionada antes de la designación.</w:t>
      </w:r>
    </w:p>
    <w:p w14:paraId="3AC57A9D" w14:textId="77777777" w:rsidR="00F371B1" w:rsidRPr="00F621D8" w:rsidRDefault="00F371B1" w:rsidP="00F621D8">
      <w:pPr>
        <w:rPr>
          <w:rStyle w:val="Textoennegrita"/>
          <w:b w:val="0"/>
        </w:rPr>
      </w:pPr>
    </w:p>
    <w:p w14:paraId="5931BD42" w14:textId="77777777" w:rsidR="00F371B1" w:rsidRPr="00F621D8" w:rsidRDefault="00F371B1" w:rsidP="00F621D8">
      <w:pPr>
        <w:rPr>
          <w:rStyle w:val="Textoennegrita"/>
        </w:rPr>
      </w:pPr>
      <w:r w:rsidRPr="00F621D8">
        <w:rPr>
          <w:rStyle w:val="Textoennegrita"/>
        </w:rPr>
        <w:t>2. Certificación de competencia laboral</w:t>
      </w:r>
    </w:p>
    <w:p w14:paraId="64366730" w14:textId="7C431BD2" w:rsidR="00F371B1" w:rsidRPr="00F621D8" w:rsidRDefault="00F371B1" w:rsidP="00F621D8">
      <w:pPr>
        <w:rPr>
          <w:rStyle w:val="Textoennegrita"/>
          <w:b w:val="0"/>
        </w:rPr>
      </w:pPr>
      <w:r w:rsidRPr="00F621D8">
        <w:rPr>
          <w:rStyle w:val="Textoennegrita"/>
          <w:b w:val="0"/>
        </w:rPr>
        <w:t xml:space="preserve">Una de las principales exigencias es que, dentro de los seis meses posteriores al inicio de funciones, el titular debe acreditar una </w:t>
      </w:r>
      <w:r w:rsidRPr="00F621D8">
        <w:rPr>
          <w:rStyle w:val="Textoennegrita"/>
          <w:b w:val="0"/>
          <w:u w:val="single"/>
        </w:rPr>
        <w:t>certificación</w:t>
      </w:r>
      <w:r w:rsidRPr="00F621D8">
        <w:rPr>
          <w:rStyle w:val="Textoennegrita"/>
          <w:b w:val="0"/>
        </w:rPr>
        <w:t xml:space="preserve"> de competencia laboral expedida por el Instituto Hacendario del Estado de México o por alguna otra institución con reconocimiento de validez oficial</w:t>
      </w:r>
      <w:r w:rsidRPr="00F621D8">
        <w:rPr>
          <w:rStyle w:val="Textoennegrita"/>
        </w:rPr>
        <w:t>.</w:t>
      </w:r>
    </w:p>
    <w:p w14:paraId="034B82B5" w14:textId="77777777" w:rsidR="00F371B1" w:rsidRPr="00F621D8" w:rsidRDefault="00F371B1" w:rsidP="00F621D8">
      <w:pPr>
        <w:rPr>
          <w:rStyle w:val="Textoennegrita"/>
        </w:rPr>
      </w:pPr>
    </w:p>
    <w:p w14:paraId="587245F5" w14:textId="0905C169" w:rsidR="00F371B1" w:rsidRPr="00F621D8" w:rsidRDefault="00A134D3" w:rsidP="00F621D8">
      <w:pPr>
        <w:rPr>
          <w:b/>
        </w:rPr>
      </w:pPr>
      <w:r w:rsidRPr="00F621D8">
        <w:rPr>
          <w:rStyle w:val="Textoennegrita"/>
          <w:b w:val="0"/>
        </w:rPr>
        <w:t xml:space="preserve">Para ostentar el cargo de la </w:t>
      </w:r>
      <w:r w:rsidR="00F371B1" w:rsidRPr="00F621D8">
        <w:rPr>
          <w:rStyle w:val="Textoennegrita"/>
          <w:b w:val="0"/>
        </w:rPr>
        <w:t>Dirección de las Mujeres</w:t>
      </w:r>
      <w:r w:rsidR="00F371B1" w:rsidRPr="00F621D8">
        <w:rPr>
          <w:b/>
        </w:rPr>
        <w:t xml:space="preserve"> </w:t>
      </w:r>
      <w:r w:rsidR="00F371B1" w:rsidRPr="00F621D8">
        <w:t xml:space="preserve">en los </w:t>
      </w:r>
      <w:r w:rsidRPr="00F621D8">
        <w:t xml:space="preserve">municipios del Estado de México, el artículo 96 </w:t>
      </w:r>
      <w:proofErr w:type="spellStart"/>
      <w:r w:rsidRPr="00F621D8">
        <w:t>quindecies</w:t>
      </w:r>
      <w:proofErr w:type="spellEnd"/>
      <w:r w:rsidRPr="00F621D8">
        <w:t>, señala que el objetivo del legislador es</w:t>
      </w:r>
      <w:r w:rsidR="00F371B1" w:rsidRPr="00F621D8">
        <w:t xml:space="preserve"> asegurar que el cargo esté desempeñado por una persona capacitada tanto académicamente como en términos de experiencia práctica en temas relevantes para la equidad de género y la atención a la violencia de género.</w:t>
      </w:r>
    </w:p>
    <w:p w14:paraId="2C0EB409" w14:textId="77777777" w:rsidR="00F371B1" w:rsidRPr="00F621D8" w:rsidRDefault="00F371B1" w:rsidP="00F621D8">
      <w:pPr>
        <w:rPr>
          <w:rStyle w:val="Textoennegrita"/>
          <w:b w:val="0"/>
        </w:rPr>
      </w:pPr>
    </w:p>
    <w:p w14:paraId="4B1D9995" w14:textId="19AF1205" w:rsidR="00F371B1" w:rsidRPr="00F621D8" w:rsidRDefault="00A134D3" w:rsidP="00F621D8">
      <w:pPr>
        <w:rPr>
          <w:rStyle w:val="Textoennegrita"/>
        </w:rPr>
      </w:pPr>
      <w:r w:rsidRPr="00F621D8">
        <w:rPr>
          <w:rStyle w:val="Textoennegrita"/>
        </w:rPr>
        <w:t xml:space="preserve">1. </w:t>
      </w:r>
      <w:r w:rsidR="00F371B1" w:rsidRPr="00F621D8">
        <w:rPr>
          <w:rStyle w:val="Textoennegrita"/>
        </w:rPr>
        <w:t>Requisitos formales y profesionales</w:t>
      </w:r>
    </w:p>
    <w:p w14:paraId="22DE3A22" w14:textId="77777777" w:rsidR="00F371B1" w:rsidRPr="00F621D8" w:rsidRDefault="00F371B1" w:rsidP="00F621D8">
      <w:pPr>
        <w:rPr>
          <w:rStyle w:val="Textoennegrita"/>
          <w:b w:val="0"/>
        </w:rPr>
      </w:pPr>
      <w:r w:rsidRPr="00F621D8">
        <w:rPr>
          <w:rStyle w:val="Textoennegrita"/>
          <w:b w:val="0"/>
        </w:rPr>
        <w:t xml:space="preserve">La persona titular de la Dirección de las Mujeres debe contar con </w:t>
      </w:r>
      <w:r w:rsidRPr="00F621D8">
        <w:rPr>
          <w:rStyle w:val="Textoennegrita"/>
          <w:b w:val="0"/>
          <w:u w:val="single"/>
        </w:rPr>
        <w:t>título profesional</w:t>
      </w:r>
      <w:r w:rsidRPr="00F621D8">
        <w:rPr>
          <w:rStyle w:val="Textoennegrita"/>
          <w:b w:val="0"/>
        </w:rPr>
        <w:t xml:space="preserve"> en ciencias sociales o en disciplinas afines. Este requisito refleja la necesidad de un enfoque interdisciplinario para abordar los problemas que afectan a las mujeres, particularmente en el contexto de la igualdad de género y la violencia.</w:t>
      </w:r>
    </w:p>
    <w:p w14:paraId="58FC2CA5" w14:textId="77777777" w:rsidR="00A134D3" w:rsidRPr="00F621D8" w:rsidRDefault="00A134D3" w:rsidP="00F621D8">
      <w:pPr>
        <w:rPr>
          <w:rStyle w:val="Textoennegrita"/>
          <w:b w:val="0"/>
        </w:rPr>
      </w:pPr>
    </w:p>
    <w:p w14:paraId="4268E565" w14:textId="77777777" w:rsidR="00F371B1" w:rsidRPr="00F621D8" w:rsidRDefault="00F371B1" w:rsidP="00F621D8">
      <w:pPr>
        <w:rPr>
          <w:rStyle w:val="Textoennegrita"/>
          <w:b w:val="0"/>
        </w:rPr>
      </w:pPr>
      <w:r w:rsidRPr="00F621D8">
        <w:rPr>
          <w:rStyle w:val="Textoennegrita"/>
          <w:b w:val="0"/>
        </w:rPr>
        <w:t>Además del título académico, se exige un conocimiento amplio del contexto en el municipio correspondiente. Esto subraya la importancia de que la persona encargada esté familiarizada con la realidad local, entendiendo las dinámicas sociales, culturales y económicas que afectan a las mujeres en ese contexto específico.</w:t>
      </w:r>
    </w:p>
    <w:p w14:paraId="5D498B0F" w14:textId="77777777" w:rsidR="00A134D3" w:rsidRPr="00F621D8" w:rsidRDefault="00A134D3" w:rsidP="00F621D8">
      <w:pPr>
        <w:rPr>
          <w:rStyle w:val="Textoennegrita"/>
          <w:b w:val="0"/>
        </w:rPr>
      </w:pPr>
    </w:p>
    <w:p w14:paraId="4D3532A0" w14:textId="77777777" w:rsidR="00F371B1" w:rsidRPr="00F621D8" w:rsidRDefault="00F371B1" w:rsidP="00F621D8">
      <w:pPr>
        <w:rPr>
          <w:rStyle w:val="Textoennegrita"/>
        </w:rPr>
      </w:pPr>
      <w:r w:rsidRPr="00F621D8">
        <w:rPr>
          <w:rStyle w:val="Textoennegrita"/>
        </w:rPr>
        <w:lastRenderedPageBreak/>
        <w:t>2. Certificación de competencia laboral</w:t>
      </w:r>
    </w:p>
    <w:p w14:paraId="0CE4034A" w14:textId="77777777" w:rsidR="00F371B1" w:rsidRPr="00F621D8" w:rsidRDefault="00F371B1" w:rsidP="00F621D8">
      <w:pPr>
        <w:rPr>
          <w:rStyle w:val="Textoennegrita"/>
          <w:b w:val="0"/>
        </w:rPr>
      </w:pPr>
      <w:r w:rsidRPr="00F621D8">
        <w:rPr>
          <w:rStyle w:val="Textoennegrita"/>
          <w:b w:val="0"/>
        </w:rPr>
        <w:t xml:space="preserve">Al igual que en otros cargos analizados, el artículo establece que dentro de los seis meses siguientes al inicio de funciones, la persona titular deberá acreditar una </w:t>
      </w:r>
      <w:r w:rsidRPr="00F621D8">
        <w:rPr>
          <w:rStyle w:val="Textoennegrita"/>
          <w:b w:val="0"/>
          <w:u w:val="single"/>
        </w:rPr>
        <w:t>certificación</w:t>
      </w:r>
      <w:r w:rsidRPr="00F621D8">
        <w:rPr>
          <w:rStyle w:val="Textoennegrita"/>
          <w:b w:val="0"/>
        </w:rPr>
        <w:t xml:space="preserve"> de competencia laboral en áreas clave como:</w:t>
      </w:r>
    </w:p>
    <w:p w14:paraId="51EFD420" w14:textId="77777777" w:rsidR="00A134D3" w:rsidRPr="00F621D8" w:rsidRDefault="00A134D3" w:rsidP="00F621D8">
      <w:pPr>
        <w:rPr>
          <w:rStyle w:val="Textoennegrita"/>
          <w:b w:val="0"/>
        </w:rPr>
      </w:pPr>
    </w:p>
    <w:p w14:paraId="14A4D18C" w14:textId="69CB53B9" w:rsidR="00A134D3" w:rsidRPr="00F621D8" w:rsidRDefault="00F371B1" w:rsidP="00F621D8">
      <w:pPr>
        <w:pStyle w:val="Prrafodelista"/>
        <w:numPr>
          <w:ilvl w:val="0"/>
          <w:numId w:val="9"/>
        </w:numPr>
        <w:rPr>
          <w:rStyle w:val="Textoennegrita"/>
          <w:b w:val="0"/>
        </w:rPr>
      </w:pPr>
      <w:r w:rsidRPr="00F621D8">
        <w:rPr>
          <w:rStyle w:val="Textoennegrita"/>
          <w:b w:val="0"/>
        </w:rPr>
        <w:t>Prevención, atención integral y erradicación de la violencia contra niñas, adolescentes y mujeres</w:t>
      </w:r>
      <w:r w:rsidR="00A134D3" w:rsidRPr="00F621D8">
        <w:rPr>
          <w:rStyle w:val="Textoennegrita"/>
          <w:b w:val="0"/>
        </w:rPr>
        <w:t>;</w:t>
      </w:r>
    </w:p>
    <w:p w14:paraId="36F6D023" w14:textId="0C2E6C14" w:rsidR="00A134D3" w:rsidRPr="00F621D8" w:rsidRDefault="00F371B1" w:rsidP="00F621D8">
      <w:pPr>
        <w:pStyle w:val="Prrafodelista"/>
        <w:numPr>
          <w:ilvl w:val="0"/>
          <w:numId w:val="9"/>
        </w:numPr>
        <w:rPr>
          <w:rStyle w:val="Textoennegrita"/>
          <w:b w:val="0"/>
        </w:rPr>
      </w:pPr>
      <w:r w:rsidRPr="00F621D8">
        <w:rPr>
          <w:rStyle w:val="Textoennegrita"/>
          <w:b w:val="0"/>
        </w:rPr>
        <w:t>Igualdad sustantiva</w:t>
      </w:r>
      <w:r w:rsidR="00A134D3" w:rsidRPr="00F621D8">
        <w:rPr>
          <w:rStyle w:val="Textoennegrita"/>
          <w:b w:val="0"/>
        </w:rPr>
        <w:t>;</w:t>
      </w:r>
    </w:p>
    <w:p w14:paraId="05C967D3" w14:textId="4E898133" w:rsidR="00F371B1" w:rsidRPr="00F621D8" w:rsidRDefault="00A134D3" w:rsidP="00F621D8">
      <w:pPr>
        <w:pStyle w:val="Prrafodelista"/>
        <w:numPr>
          <w:ilvl w:val="0"/>
          <w:numId w:val="9"/>
        </w:numPr>
        <w:rPr>
          <w:rStyle w:val="Textoennegrita"/>
          <w:b w:val="0"/>
        </w:rPr>
      </w:pPr>
      <w:r w:rsidRPr="00F621D8">
        <w:rPr>
          <w:rStyle w:val="Textoennegrita"/>
          <w:b w:val="0"/>
        </w:rPr>
        <w:t xml:space="preserve">O </w:t>
      </w:r>
      <w:r w:rsidR="00F371B1" w:rsidRPr="00F621D8">
        <w:rPr>
          <w:rStyle w:val="Textoennegrita"/>
          <w:b w:val="0"/>
        </w:rPr>
        <w:t>en materias afines a estos temas.</w:t>
      </w:r>
    </w:p>
    <w:p w14:paraId="70D559EC" w14:textId="77777777" w:rsidR="00A134D3" w:rsidRPr="00F621D8" w:rsidRDefault="00A134D3" w:rsidP="00F621D8">
      <w:pPr>
        <w:rPr>
          <w:rStyle w:val="Textoennegrita"/>
          <w:b w:val="0"/>
        </w:rPr>
      </w:pPr>
    </w:p>
    <w:p w14:paraId="328DC280" w14:textId="1E745631" w:rsidR="00C66335" w:rsidRPr="00F621D8" w:rsidRDefault="00F371B1" w:rsidP="00F621D8">
      <w:pPr>
        <w:rPr>
          <w:rStyle w:val="Textoennegrita"/>
          <w:b w:val="0"/>
        </w:rPr>
      </w:pPr>
      <w:r w:rsidRPr="00F621D8">
        <w:rPr>
          <w:rStyle w:val="Textoennegrita"/>
          <w:b w:val="0"/>
        </w:rPr>
        <w:t>La certificación debe ser expedida por el Instituto de Administración Pública del Estado de México, el Instituto Hacendario del Estado de México, o por una institución con reconocimiento de validez oficial. Este requisito garantiza que la persona encargada esté preparada para abordar las problemáticas sociales y de género de manera profesional y técnica.</w:t>
      </w:r>
    </w:p>
    <w:p w14:paraId="0BC31210" w14:textId="77777777" w:rsidR="00C90DF4" w:rsidRPr="00F621D8" w:rsidRDefault="00C90DF4" w:rsidP="00F621D8">
      <w:pPr>
        <w:rPr>
          <w:rStyle w:val="Textoennegrita"/>
        </w:rPr>
      </w:pPr>
    </w:p>
    <w:tbl>
      <w:tblPr>
        <w:tblStyle w:val="Tablaconcuadrcula"/>
        <w:tblW w:w="0" w:type="auto"/>
        <w:tblLook w:val="04A0" w:firstRow="1" w:lastRow="0" w:firstColumn="1" w:lastColumn="0" w:noHBand="0" w:noVBand="1"/>
      </w:tblPr>
      <w:tblGrid>
        <w:gridCol w:w="2731"/>
        <w:gridCol w:w="1513"/>
        <w:gridCol w:w="4790"/>
      </w:tblGrid>
      <w:tr w:rsidR="00F621D8" w:rsidRPr="00F621D8" w14:paraId="45584F3E" w14:textId="77777777" w:rsidTr="00671367">
        <w:trPr>
          <w:tblHeader/>
        </w:trPr>
        <w:tc>
          <w:tcPr>
            <w:tcW w:w="0" w:type="auto"/>
            <w:shd w:val="clear" w:color="auto" w:fill="C1F0C7" w:themeFill="accent3" w:themeFillTint="33"/>
            <w:vAlign w:val="center"/>
            <w:hideMark/>
          </w:tcPr>
          <w:p w14:paraId="000ED346" w14:textId="77777777" w:rsidR="00645DD1" w:rsidRPr="00F621D8" w:rsidRDefault="00645DD1" w:rsidP="00F621D8">
            <w:pPr>
              <w:spacing w:line="360" w:lineRule="auto"/>
              <w:rPr>
                <w:b/>
                <w:bCs/>
                <w:szCs w:val="24"/>
                <w:lang w:eastAsia="es-MX"/>
              </w:rPr>
            </w:pPr>
            <w:r w:rsidRPr="00F621D8">
              <w:rPr>
                <w:b/>
                <w:bCs/>
                <w:szCs w:val="24"/>
                <w:lang w:eastAsia="es-MX"/>
              </w:rPr>
              <w:t>Cargo</w:t>
            </w:r>
          </w:p>
        </w:tc>
        <w:tc>
          <w:tcPr>
            <w:tcW w:w="0" w:type="auto"/>
            <w:shd w:val="clear" w:color="auto" w:fill="C1F0C7" w:themeFill="accent3" w:themeFillTint="33"/>
            <w:vAlign w:val="center"/>
            <w:hideMark/>
          </w:tcPr>
          <w:p w14:paraId="53CBD415" w14:textId="77777777" w:rsidR="00645DD1" w:rsidRPr="00F621D8" w:rsidRDefault="00645DD1" w:rsidP="00F621D8">
            <w:pPr>
              <w:spacing w:line="360" w:lineRule="auto"/>
              <w:rPr>
                <w:b/>
                <w:bCs/>
                <w:szCs w:val="24"/>
                <w:lang w:eastAsia="es-MX"/>
              </w:rPr>
            </w:pPr>
            <w:r w:rsidRPr="00F621D8">
              <w:rPr>
                <w:b/>
                <w:bCs/>
                <w:szCs w:val="24"/>
                <w:lang w:eastAsia="es-MX"/>
              </w:rPr>
              <w:t>Artículo</w:t>
            </w:r>
          </w:p>
        </w:tc>
        <w:tc>
          <w:tcPr>
            <w:tcW w:w="0" w:type="auto"/>
            <w:shd w:val="clear" w:color="auto" w:fill="C1F0C7" w:themeFill="accent3" w:themeFillTint="33"/>
            <w:vAlign w:val="center"/>
            <w:hideMark/>
          </w:tcPr>
          <w:p w14:paraId="4D94178D" w14:textId="25B50D3A" w:rsidR="00645DD1" w:rsidRPr="00F621D8" w:rsidRDefault="00645DD1" w:rsidP="00F621D8">
            <w:pPr>
              <w:spacing w:line="360" w:lineRule="auto"/>
              <w:rPr>
                <w:b/>
                <w:bCs/>
                <w:szCs w:val="24"/>
                <w:lang w:eastAsia="es-MX"/>
              </w:rPr>
            </w:pPr>
            <w:r w:rsidRPr="00F621D8">
              <w:rPr>
                <w:b/>
                <w:bCs/>
                <w:szCs w:val="24"/>
                <w:lang w:eastAsia="es-MX"/>
              </w:rPr>
              <w:t>Requisitos</w:t>
            </w:r>
          </w:p>
        </w:tc>
      </w:tr>
      <w:tr w:rsidR="00F621D8" w:rsidRPr="00F621D8" w14:paraId="6B14513F" w14:textId="77777777" w:rsidTr="00671367">
        <w:tc>
          <w:tcPr>
            <w:tcW w:w="0" w:type="auto"/>
            <w:vAlign w:val="center"/>
          </w:tcPr>
          <w:p w14:paraId="45C40003" w14:textId="2FC03DB5" w:rsidR="0018254F" w:rsidRPr="00F621D8" w:rsidRDefault="0018254F" w:rsidP="00F621D8">
            <w:pPr>
              <w:rPr>
                <w:szCs w:val="24"/>
                <w:lang w:eastAsia="es-MX"/>
              </w:rPr>
            </w:pPr>
            <w:r w:rsidRPr="00F621D8">
              <w:rPr>
                <w:szCs w:val="24"/>
                <w:lang w:eastAsia="es-MX"/>
              </w:rPr>
              <w:t>Coordinador Municipal de Protección Civil</w:t>
            </w:r>
          </w:p>
        </w:tc>
        <w:tc>
          <w:tcPr>
            <w:tcW w:w="0" w:type="auto"/>
            <w:vAlign w:val="center"/>
          </w:tcPr>
          <w:p w14:paraId="0B415DB7" w14:textId="7D0C08D0" w:rsidR="0018254F" w:rsidRPr="00F621D8" w:rsidRDefault="0018254F" w:rsidP="00F621D8">
            <w:pPr>
              <w:rPr>
                <w:szCs w:val="24"/>
                <w:lang w:eastAsia="es-MX"/>
              </w:rPr>
            </w:pPr>
            <w:r w:rsidRPr="00F621D8">
              <w:rPr>
                <w:szCs w:val="24"/>
                <w:lang w:eastAsia="es-MX"/>
              </w:rPr>
              <w:t>Art. 81 Bis</w:t>
            </w:r>
          </w:p>
        </w:tc>
        <w:tc>
          <w:tcPr>
            <w:tcW w:w="0" w:type="auto"/>
            <w:vAlign w:val="center"/>
          </w:tcPr>
          <w:p w14:paraId="65B4FB29" w14:textId="51BB1F61" w:rsidR="0018254F" w:rsidRPr="00F621D8" w:rsidRDefault="0018254F" w:rsidP="00F621D8">
            <w:pPr>
              <w:rPr>
                <w:szCs w:val="24"/>
                <w:lang w:eastAsia="es-MX"/>
              </w:rPr>
            </w:pPr>
            <w:r w:rsidRPr="00F621D8">
              <w:rPr>
                <w:szCs w:val="24"/>
                <w:lang w:eastAsia="es-MX"/>
              </w:rPr>
              <w:t>Conocimientos en protección civil y cursos de capacitación certificados en la materia.</w:t>
            </w:r>
          </w:p>
        </w:tc>
      </w:tr>
      <w:tr w:rsidR="00F621D8" w:rsidRPr="00F621D8" w14:paraId="36E6732F" w14:textId="77777777" w:rsidTr="00671367">
        <w:tc>
          <w:tcPr>
            <w:tcW w:w="0" w:type="auto"/>
            <w:vAlign w:val="center"/>
            <w:hideMark/>
          </w:tcPr>
          <w:p w14:paraId="67E4E140" w14:textId="77777777" w:rsidR="00645DD1" w:rsidRPr="00F621D8" w:rsidRDefault="00645DD1" w:rsidP="00F621D8">
            <w:pPr>
              <w:spacing w:line="360" w:lineRule="auto"/>
              <w:rPr>
                <w:szCs w:val="24"/>
                <w:lang w:eastAsia="es-MX"/>
              </w:rPr>
            </w:pPr>
            <w:r w:rsidRPr="00F621D8">
              <w:rPr>
                <w:szCs w:val="24"/>
                <w:lang w:eastAsia="es-MX"/>
              </w:rPr>
              <w:t>Coordinador General Municipal de Mejora Regulatoria</w:t>
            </w:r>
          </w:p>
        </w:tc>
        <w:tc>
          <w:tcPr>
            <w:tcW w:w="0" w:type="auto"/>
            <w:vAlign w:val="center"/>
            <w:hideMark/>
          </w:tcPr>
          <w:p w14:paraId="52A24B63" w14:textId="77777777" w:rsidR="00645DD1" w:rsidRPr="00F621D8" w:rsidRDefault="00645DD1" w:rsidP="00F621D8">
            <w:pPr>
              <w:spacing w:line="360" w:lineRule="auto"/>
              <w:rPr>
                <w:szCs w:val="24"/>
                <w:lang w:eastAsia="es-MX"/>
              </w:rPr>
            </w:pPr>
            <w:r w:rsidRPr="00F621D8">
              <w:rPr>
                <w:szCs w:val="24"/>
                <w:lang w:eastAsia="es-MX"/>
              </w:rPr>
              <w:t xml:space="preserve">Art. 85 </w:t>
            </w:r>
            <w:proofErr w:type="spellStart"/>
            <w:r w:rsidRPr="00F621D8">
              <w:rPr>
                <w:szCs w:val="24"/>
                <w:lang w:eastAsia="es-MX"/>
              </w:rPr>
              <w:t>Sexies</w:t>
            </w:r>
            <w:proofErr w:type="spellEnd"/>
          </w:p>
        </w:tc>
        <w:tc>
          <w:tcPr>
            <w:tcW w:w="0" w:type="auto"/>
            <w:vAlign w:val="center"/>
            <w:hideMark/>
          </w:tcPr>
          <w:p w14:paraId="3732E776" w14:textId="77777777" w:rsidR="00645DD1" w:rsidRPr="00F621D8" w:rsidRDefault="00645DD1" w:rsidP="00F621D8">
            <w:pPr>
              <w:spacing w:line="360" w:lineRule="auto"/>
              <w:rPr>
                <w:szCs w:val="24"/>
                <w:lang w:eastAsia="es-MX"/>
              </w:rPr>
            </w:pPr>
            <w:r w:rsidRPr="00F621D8">
              <w:rPr>
                <w:szCs w:val="24"/>
                <w:lang w:eastAsia="es-MX"/>
              </w:rPr>
              <w:t>Título profesional y diplomado o certificación de competencia laboral en mejora regulatoria.</w:t>
            </w:r>
          </w:p>
        </w:tc>
      </w:tr>
      <w:tr w:rsidR="00F621D8" w:rsidRPr="00F621D8" w14:paraId="45C0B4F6" w14:textId="77777777" w:rsidTr="00671367">
        <w:tc>
          <w:tcPr>
            <w:tcW w:w="0" w:type="auto"/>
            <w:vAlign w:val="center"/>
            <w:hideMark/>
          </w:tcPr>
          <w:p w14:paraId="41DD9955" w14:textId="77777777" w:rsidR="00645DD1" w:rsidRPr="00F621D8" w:rsidRDefault="00645DD1" w:rsidP="00F621D8">
            <w:pPr>
              <w:spacing w:line="360" w:lineRule="auto"/>
              <w:rPr>
                <w:szCs w:val="24"/>
                <w:lang w:eastAsia="es-MX"/>
              </w:rPr>
            </w:pPr>
            <w:r w:rsidRPr="00F621D8">
              <w:rPr>
                <w:szCs w:val="24"/>
                <w:lang w:eastAsia="es-MX"/>
              </w:rPr>
              <w:t>Secretario del Ayuntamiento</w:t>
            </w:r>
          </w:p>
        </w:tc>
        <w:tc>
          <w:tcPr>
            <w:tcW w:w="0" w:type="auto"/>
            <w:vAlign w:val="center"/>
            <w:hideMark/>
          </w:tcPr>
          <w:p w14:paraId="6D5021C0" w14:textId="77777777" w:rsidR="00645DD1" w:rsidRPr="00F621D8" w:rsidRDefault="00645DD1" w:rsidP="00F621D8">
            <w:pPr>
              <w:spacing w:line="360" w:lineRule="auto"/>
              <w:rPr>
                <w:szCs w:val="24"/>
                <w:lang w:eastAsia="es-MX"/>
              </w:rPr>
            </w:pPr>
            <w:r w:rsidRPr="00F621D8">
              <w:rPr>
                <w:szCs w:val="24"/>
                <w:lang w:eastAsia="es-MX"/>
              </w:rPr>
              <w:t xml:space="preserve">Art. 92, </w:t>
            </w:r>
            <w:proofErr w:type="spellStart"/>
            <w:r w:rsidRPr="00F621D8">
              <w:rPr>
                <w:szCs w:val="24"/>
                <w:lang w:eastAsia="es-MX"/>
              </w:rPr>
              <w:t>fr.</w:t>
            </w:r>
            <w:proofErr w:type="spellEnd"/>
            <w:r w:rsidRPr="00F621D8">
              <w:rPr>
                <w:szCs w:val="24"/>
                <w:lang w:eastAsia="es-MX"/>
              </w:rPr>
              <w:t xml:space="preserve"> IV</w:t>
            </w:r>
          </w:p>
        </w:tc>
        <w:tc>
          <w:tcPr>
            <w:tcW w:w="0" w:type="auto"/>
            <w:vAlign w:val="center"/>
            <w:hideMark/>
          </w:tcPr>
          <w:p w14:paraId="362BB4B8" w14:textId="77777777" w:rsidR="00645DD1" w:rsidRPr="00F621D8" w:rsidRDefault="00645DD1" w:rsidP="00F621D8">
            <w:pPr>
              <w:spacing w:line="360" w:lineRule="auto"/>
              <w:rPr>
                <w:szCs w:val="24"/>
                <w:lang w:eastAsia="es-MX"/>
              </w:rPr>
            </w:pPr>
            <w:r w:rsidRPr="00F621D8">
              <w:rPr>
                <w:szCs w:val="24"/>
                <w:lang w:eastAsia="es-MX"/>
              </w:rPr>
              <w:t>Certificación de competencia laboral en la materia.</w:t>
            </w:r>
          </w:p>
        </w:tc>
      </w:tr>
      <w:tr w:rsidR="00F621D8" w:rsidRPr="00F621D8" w14:paraId="679DD00A" w14:textId="77777777" w:rsidTr="00671367">
        <w:tc>
          <w:tcPr>
            <w:tcW w:w="0" w:type="auto"/>
            <w:vAlign w:val="center"/>
            <w:hideMark/>
          </w:tcPr>
          <w:p w14:paraId="0CEB0B1A" w14:textId="77777777" w:rsidR="00645DD1" w:rsidRPr="00F621D8" w:rsidRDefault="00645DD1" w:rsidP="00F621D8">
            <w:pPr>
              <w:spacing w:line="360" w:lineRule="auto"/>
              <w:rPr>
                <w:szCs w:val="24"/>
                <w:lang w:eastAsia="es-MX"/>
              </w:rPr>
            </w:pPr>
            <w:r w:rsidRPr="00F621D8">
              <w:rPr>
                <w:szCs w:val="24"/>
                <w:lang w:eastAsia="es-MX"/>
              </w:rPr>
              <w:lastRenderedPageBreak/>
              <w:t>Tesorero Municipal</w:t>
            </w:r>
          </w:p>
        </w:tc>
        <w:tc>
          <w:tcPr>
            <w:tcW w:w="0" w:type="auto"/>
            <w:vAlign w:val="center"/>
            <w:hideMark/>
          </w:tcPr>
          <w:p w14:paraId="30158DBB" w14:textId="77777777" w:rsidR="00645DD1" w:rsidRPr="00F621D8" w:rsidRDefault="00645DD1" w:rsidP="00F621D8">
            <w:pPr>
              <w:spacing w:line="360" w:lineRule="auto"/>
              <w:rPr>
                <w:szCs w:val="24"/>
                <w:lang w:eastAsia="es-MX"/>
              </w:rPr>
            </w:pPr>
            <w:r w:rsidRPr="00F621D8">
              <w:rPr>
                <w:szCs w:val="24"/>
                <w:lang w:eastAsia="es-MX"/>
              </w:rPr>
              <w:t>Art. 96</w:t>
            </w:r>
          </w:p>
        </w:tc>
        <w:tc>
          <w:tcPr>
            <w:tcW w:w="0" w:type="auto"/>
            <w:vAlign w:val="center"/>
            <w:hideMark/>
          </w:tcPr>
          <w:p w14:paraId="45EB1BFF" w14:textId="77777777" w:rsidR="00645DD1" w:rsidRPr="00F621D8" w:rsidRDefault="00645DD1" w:rsidP="00F621D8">
            <w:pPr>
              <w:spacing w:line="360" w:lineRule="auto"/>
              <w:rPr>
                <w:szCs w:val="24"/>
                <w:lang w:eastAsia="es-MX"/>
              </w:rPr>
            </w:pPr>
            <w:r w:rsidRPr="00F621D8">
              <w:rPr>
                <w:szCs w:val="24"/>
                <w:lang w:eastAsia="es-MX"/>
              </w:rPr>
              <w:t>Título en áreas jurídicas, económicas o contables administrativas, y certificación de competencia laboral.</w:t>
            </w:r>
          </w:p>
        </w:tc>
      </w:tr>
      <w:tr w:rsidR="00F621D8" w:rsidRPr="00F621D8" w14:paraId="03F4894A" w14:textId="77777777" w:rsidTr="00671367">
        <w:tc>
          <w:tcPr>
            <w:tcW w:w="0" w:type="auto"/>
            <w:vAlign w:val="center"/>
            <w:hideMark/>
          </w:tcPr>
          <w:p w14:paraId="2C42F7A3" w14:textId="77777777" w:rsidR="00645DD1" w:rsidRPr="00F621D8" w:rsidRDefault="00645DD1" w:rsidP="00F621D8">
            <w:pPr>
              <w:spacing w:line="360" w:lineRule="auto"/>
              <w:rPr>
                <w:szCs w:val="24"/>
                <w:lang w:eastAsia="es-MX"/>
              </w:rPr>
            </w:pPr>
            <w:r w:rsidRPr="00F621D8">
              <w:rPr>
                <w:szCs w:val="24"/>
                <w:lang w:eastAsia="es-MX"/>
              </w:rPr>
              <w:t>Director de Obras Públicas</w:t>
            </w:r>
          </w:p>
        </w:tc>
        <w:tc>
          <w:tcPr>
            <w:tcW w:w="0" w:type="auto"/>
            <w:vAlign w:val="center"/>
            <w:hideMark/>
          </w:tcPr>
          <w:p w14:paraId="2022E030" w14:textId="77777777" w:rsidR="00645DD1" w:rsidRPr="00F621D8" w:rsidRDefault="00645DD1" w:rsidP="00F621D8">
            <w:pPr>
              <w:spacing w:line="360" w:lineRule="auto"/>
              <w:rPr>
                <w:szCs w:val="24"/>
                <w:lang w:eastAsia="es-MX"/>
              </w:rPr>
            </w:pPr>
            <w:r w:rsidRPr="00F621D8">
              <w:rPr>
                <w:szCs w:val="24"/>
                <w:lang w:eastAsia="es-MX"/>
              </w:rPr>
              <w:t>Art. 96 Ter</w:t>
            </w:r>
          </w:p>
        </w:tc>
        <w:tc>
          <w:tcPr>
            <w:tcW w:w="0" w:type="auto"/>
            <w:vAlign w:val="center"/>
            <w:hideMark/>
          </w:tcPr>
          <w:p w14:paraId="74FF5F36" w14:textId="77777777" w:rsidR="00645DD1" w:rsidRPr="00F621D8" w:rsidRDefault="00645DD1" w:rsidP="00F621D8">
            <w:pPr>
              <w:spacing w:line="360" w:lineRule="auto"/>
              <w:rPr>
                <w:szCs w:val="24"/>
                <w:lang w:eastAsia="es-MX"/>
              </w:rPr>
            </w:pPr>
            <w:r w:rsidRPr="00F621D8">
              <w:rPr>
                <w:szCs w:val="24"/>
                <w:lang w:eastAsia="es-MX"/>
              </w:rPr>
              <w:t>Título en ingeniería, arquitectura o afín, o experiencia de un año; más certificación de competencia laboral.</w:t>
            </w:r>
          </w:p>
        </w:tc>
      </w:tr>
      <w:tr w:rsidR="00F621D8" w:rsidRPr="00F621D8" w14:paraId="2CD8A601" w14:textId="77777777" w:rsidTr="00671367">
        <w:tc>
          <w:tcPr>
            <w:tcW w:w="0" w:type="auto"/>
            <w:vAlign w:val="center"/>
            <w:hideMark/>
          </w:tcPr>
          <w:p w14:paraId="57439A4C" w14:textId="77777777" w:rsidR="00645DD1" w:rsidRPr="00F621D8" w:rsidRDefault="00645DD1" w:rsidP="00F621D8">
            <w:pPr>
              <w:spacing w:line="360" w:lineRule="auto"/>
              <w:rPr>
                <w:szCs w:val="24"/>
                <w:lang w:eastAsia="es-MX"/>
              </w:rPr>
            </w:pPr>
            <w:r w:rsidRPr="00F621D8">
              <w:rPr>
                <w:szCs w:val="24"/>
                <w:lang w:eastAsia="es-MX"/>
              </w:rPr>
              <w:t>Director de Desarrollo Económico</w:t>
            </w:r>
          </w:p>
        </w:tc>
        <w:tc>
          <w:tcPr>
            <w:tcW w:w="0" w:type="auto"/>
            <w:vAlign w:val="center"/>
            <w:hideMark/>
          </w:tcPr>
          <w:p w14:paraId="57833B36" w14:textId="77777777" w:rsidR="00645DD1" w:rsidRPr="00F621D8" w:rsidRDefault="00645DD1" w:rsidP="00F621D8">
            <w:pPr>
              <w:spacing w:line="360" w:lineRule="auto"/>
              <w:rPr>
                <w:szCs w:val="24"/>
                <w:lang w:eastAsia="es-MX"/>
              </w:rPr>
            </w:pPr>
            <w:r w:rsidRPr="00F621D8">
              <w:rPr>
                <w:szCs w:val="24"/>
                <w:lang w:eastAsia="es-MX"/>
              </w:rPr>
              <w:t xml:space="preserve">Art. 96 </w:t>
            </w:r>
            <w:proofErr w:type="spellStart"/>
            <w:r w:rsidRPr="00F621D8">
              <w:rPr>
                <w:szCs w:val="24"/>
                <w:lang w:eastAsia="es-MX"/>
              </w:rPr>
              <w:t>Quintus</w:t>
            </w:r>
            <w:proofErr w:type="spellEnd"/>
          </w:p>
        </w:tc>
        <w:tc>
          <w:tcPr>
            <w:tcW w:w="0" w:type="auto"/>
            <w:vAlign w:val="center"/>
            <w:hideMark/>
          </w:tcPr>
          <w:p w14:paraId="60836C25" w14:textId="77777777" w:rsidR="00645DD1" w:rsidRPr="00F621D8" w:rsidRDefault="00645DD1" w:rsidP="00F621D8">
            <w:pPr>
              <w:spacing w:line="360" w:lineRule="auto"/>
              <w:rPr>
                <w:szCs w:val="24"/>
                <w:lang w:eastAsia="es-MX"/>
              </w:rPr>
            </w:pPr>
            <w:r w:rsidRPr="00F621D8">
              <w:rPr>
                <w:szCs w:val="24"/>
                <w:lang w:eastAsia="es-MX"/>
              </w:rPr>
              <w:t>Título en área económico-administrativa o experiencia de un año; más certificación de competencia laboral.</w:t>
            </w:r>
          </w:p>
        </w:tc>
      </w:tr>
      <w:tr w:rsidR="00F621D8" w:rsidRPr="00F621D8" w14:paraId="14A8F2BB" w14:textId="77777777" w:rsidTr="00671367">
        <w:tc>
          <w:tcPr>
            <w:tcW w:w="0" w:type="auto"/>
            <w:vAlign w:val="center"/>
            <w:hideMark/>
          </w:tcPr>
          <w:p w14:paraId="0E6530AF" w14:textId="77777777" w:rsidR="00645DD1" w:rsidRPr="00F621D8" w:rsidRDefault="00645DD1" w:rsidP="00F621D8">
            <w:pPr>
              <w:spacing w:line="360" w:lineRule="auto"/>
              <w:rPr>
                <w:szCs w:val="24"/>
                <w:lang w:eastAsia="es-MX"/>
              </w:rPr>
            </w:pPr>
            <w:r w:rsidRPr="00F621D8">
              <w:rPr>
                <w:szCs w:val="24"/>
                <w:lang w:eastAsia="es-MX"/>
              </w:rPr>
              <w:t>Director de Desarrollo Urbano</w:t>
            </w:r>
          </w:p>
        </w:tc>
        <w:tc>
          <w:tcPr>
            <w:tcW w:w="0" w:type="auto"/>
            <w:vAlign w:val="center"/>
            <w:hideMark/>
          </w:tcPr>
          <w:p w14:paraId="5B096584" w14:textId="77777777" w:rsidR="00645DD1" w:rsidRPr="00F621D8" w:rsidRDefault="00645DD1" w:rsidP="00F621D8">
            <w:pPr>
              <w:spacing w:line="360" w:lineRule="auto"/>
              <w:rPr>
                <w:szCs w:val="24"/>
                <w:lang w:eastAsia="es-MX"/>
              </w:rPr>
            </w:pPr>
            <w:r w:rsidRPr="00F621D8">
              <w:rPr>
                <w:szCs w:val="24"/>
                <w:lang w:eastAsia="es-MX"/>
              </w:rPr>
              <w:t xml:space="preserve">Art. 96 </w:t>
            </w:r>
            <w:proofErr w:type="spellStart"/>
            <w:r w:rsidRPr="00F621D8">
              <w:rPr>
                <w:szCs w:val="24"/>
                <w:lang w:eastAsia="es-MX"/>
              </w:rPr>
              <w:t>Septies</w:t>
            </w:r>
            <w:proofErr w:type="spellEnd"/>
          </w:p>
        </w:tc>
        <w:tc>
          <w:tcPr>
            <w:tcW w:w="0" w:type="auto"/>
            <w:vAlign w:val="center"/>
            <w:hideMark/>
          </w:tcPr>
          <w:p w14:paraId="12885EC9" w14:textId="77777777" w:rsidR="00645DD1" w:rsidRPr="00F621D8" w:rsidRDefault="00645DD1" w:rsidP="00F621D8">
            <w:pPr>
              <w:spacing w:line="360" w:lineRule="auto"/>
              <w:rPr>
                <w:szCs w:val="24"/>
                <w:lang w:eastAsia="es-MX"/>
              </w:rPr>
            </w:pPr>
            <w:r w:rsidRPr="00F621D8">
              <w:rPr>
                <w:szCs w:val="24"/>
                <w:lang w:eastAsia="es-MX"/>
              </w:rPr>
              <w:t>Título en ingeniería civil, arquitectura o afín, o experiencia de un año; más certificación de competencia laboral.</w:t>
            </w:r>
          </w:p>
        </w:tc>
      </w:tr>
      <w:tr w:rsidR="00F621D8" w:rsidRPr="00F621D8" w14:paraId="33417FF8" w14:textId="77777777" w:rsidTr="00671367">
        <w:tc>
          <w:tcPr>
            <w:tcW w:w="0" w:type="auto"/>
            <w:vAlign w:val="center"/>
            <w:hideMark/>
          </w:tcPr>
          <w:p w14:paraId="30749BC5" w14:textId="77777777" w:rsidR="00645DD1" w:rsidRPr="00F621D8" w:rsidRDefault="00645DD1" w:rsidP="00F621D8">
            <w:pPr>
              <w:spacing w:line="360" w:lineRule="auto"/>
              <w:rPr>
                <w:szCs w:val="24"/>
                <w:lang w:eastAsia="es-MX"/>
              </w:rPr>
            </w:pPr>
            <w:r w:rsidRPr="00F621D8">
              <w:rPr>
                <w:szCs w:val="24"/>
                <w:lang w:eastAsia="es-MX"/>
              </w:rPr>
              <w:t>Director de Ecología</w:t>
            </w:r>
          </w:p>
        </w:tc>
        <w:tc>
          <w:tcPr>
            <w:tcW w:w="0" w:type="auto"/>
            <w:vAlign w:val="center"/>
            <w:hideMark/>
          </w:tcPr>
          <w:p w14:paraId="04889203" w14:textId="77777777" w:rsidR="00645DD1" w:rsidRPr="00F621D8" w:rsidRDefault="00645DD1" w:rsidP="00F621D8">
            <w:pPr>
              <w:spacing w:line="360" w:lineRule="auto"/>
              <w:rPr>
                <w:szCs w:val="24"/>
                <w:lang w:eastAsia="es-MX"/>
              </w:rPr>
            </w:pPr>
            <w:r w:rsidRPr="00F621D8">
              <w:rPr>
                <w:szCs w:val="24"/>
                <w:lang w:eastAsia="es-MX"/>
              </w:rPr>
              <w:t xml:space="preserve">Art. 96 </w:t>
            </w:r>
            <w:proofErr w:type="spellStart"/>
            <w:r w:rsidRPr="00F621D8">
              <w:rPr>
                <w:szCs w:val="24"/>
                <w:lang w:eastAsia="es-MX"/>
              </w:rPr>
              <w:t>Nonies</w:t>
            </w:r>
            <w:proofErr w:type="spellEnd"/>
          </w:p>
        </w:tc>
        <w:tc>
          <w:tcPr>
            <w:tcW w:w="0" w:type="auto"/>
            <w:vAlign w:val="center"/>
            <w:hideMark/>
          </w:tcPr>
          <w:p w14:paraId="06562E79" w14:textId="77777777" w:rsidR="00645DD1" w:rsidRPr="00F621D8" w:rsidRDefault="00645DD1" w:rsidP="00F621D8">
            <w:pPr>
              <w:spacing w:line="360" w:lineRule="auto"/>
              <w:rPr>
                <w:szCs w:val="24"/>
                <w:lang w:eastAsia="es-MX"/>
              </w:rPr>
            </w:pPr>
            <w:r w:rsidRPr="00F621D8">
              <w:rPr>
                <w:szCs w:val="24"/>
                <w:lang w:eastAsia="es-MX"/>
              </w:rPr>
              <w:t>Título en biología, agronomía, administración pública o afín, o experiencia de un año; más certificación de competencia laboral.</w:t>
            </w:r>
          </w:p>
        </w:tc>
      </w:tr>
      <w:tr w:rsidR="00645DD1" w:rsidRPr="00F621D8" w14:paraId="6F3015DC" w14:textId="77777777" w:rsidTr="00671367">
        <w:tc>
          <w:tcPr>
            <w:tcW w:w="0" w:type="auto"/>
            <w:vAlign w:val="center"/>
            <w:hideMark/>
          </w:tcPr>
          <w:p w14:paraId="72D726C8" w14:textId="77777777" w:rsidR="00645DD1" w:rsidRPr="00F621D8" w:rsidRDefault="00645DD1" w:rsidP="00F621D8">
            <w:pPr>
              <w:spacing w:line="360" w:lineRule="auto"/>
              <w:rPr>
                <w:szCs w:val="24"/>
                <w:lang w:eastAsia="es-MX"/>
              </w:rPr>
            </w:pPr>
            <w:r w:rsidRPr="00F621D8">
              <w:rPr>
                <w:szCs w:val="24"/>
                <w:lang w:eastAsia="es-MX"/>
              </w:rPr>
              <w:t>Titular de la Dirección de las Mujeres</w:t>
            </w:r>
          </w:p>
        </w:tc>
        <w:tc>
          <w:tcPr>
            <w:tcW w:w="0" w:type="auto"/>
            <w:vAlign w:val="center"/>
            <w:hideMark/>
          </w:tcPr>
          <w:p w14:paraId="42F7B0C1" w14:textId="77777777" w:rsidR="00645DD1" w:rsidRPr="00F621D8" w:rsidRDefault="00645DD1" w:rsidP="00F621D8">
            <w:pPr>
              <w:spacing w:line="360" w:lineRule="auto"/>
              <w:rPr>
                <w:szCs w:val="24"/>
                <w:lang w:eastAsia="es-MX"/>
              </w:rPr>
            </w:pPr>
            <w:r w:rsidRPr="00F621D8">
              <w:rPr>
                <w:szCs w:val="24"/>
                <w:lang w:eastAsia="es-MX"/>
              </w:rPr>
              <w:t xml:space="preserve">Art. 96 </w:t>
            </w:r>
            <w:proofErr w:type="spellStart"/>
            <w:r w:rsidRPr="00F621D8">
              <w:rPr>
                <w:szCs w:val="24"/>
                <w:lang w:eastAsia="es-MX"/>
              </w:rPr>
              <w:t>Quindecies</w:t>
            </w:r>
            <w:proofErr w:type="spellEnd"/>
          </w:p>
        </w:tc>
        <w:tc>
          <w:tcPr>
            <w:tcW w:w="0" w:type="auto"/>
            <w:vAlign w:val="center"/>
            <w:hideMark/>
          </w:tcPr>
          <w:p w14:paraId="3344BDBF" w14:textId="77777777" w:rsidR="00645DD1" w:rsidRPr="00F621D8" w:rsidRDefault="00645DD1" w:rsidP="00F621D8">
            <w:pPr>
              <w:spacing w:line="360" w:lineRule="auto"/>
              <w:rPr>
                <w:szCs w:val="24"/>
                <w:lang w:eastAsia="es-MX"/>
              </w:rPr>
            </w:pPr>
            <w:r w:rsidRPr="00F621D8">
              <w:rPr>
                <w:szCs w:val="24"/>
                <w:lang w:eastAsia="es-MX"/>
              </w:rPr>
              <w:t>Título en ciencias sociales o afín; más certificación en temas de violencia de género o igualdad sustantiva.</w:t>
            </w:r>
          </w:p>
        </w:tc>
      </w:tr>
    </w:tbl>
    <w:p w14:paraId="2656D936" w14:textId="77777777" w:rsidR="0018254F" w:rsidRPr="00F621D8" w:rsidRDefault="0018254F" w:rsidP="00F621D8">
      <w:pPr>
        <w:rPr>
          <w:rStyle w:val="Textoennegrita"/>
        </w:rPr>
      </w:pPr>
    </w:p>
    <w:p w14:paraId="0B420F03" w14:textId="1080641C" w:rsidR="00750E4D" w:rsidRPr="00F621D8" w:rsidRDefault="00645DD1" w:rsidP="00F621D8">
      <w:r w:rsidRPr="00F621D8">
        <w:rPr>
          <w:rStyle w:val="Textoennegrita"/>
          <w:b w:val="0"/>
        </w:rPr>
        <w:t>Por</w:t>
      </w:r>
      <w:r w:rsidR="00671367" w:rsidRPr="00F621D8">
        <w:rPr>
          <w:rStyle w:val="Textoennegrita"/>
          <w:b w:val="0"/>
        </w:rPr>
        <w:t xml:space="preserve"> otra parte</w:t>
      </w:r>
      <w:r w:rsidRPr="00F621D8">
        <w:rPr>
          <w:rStyle w:val="Textoennegrita"/>
          <w:b w:val="0"/>
        </w:rPr>
        <w:t xml:space="preserve"> también se debe señalar que, además de los servidores públicos referidos en el artículo 32 de la Ley Orgánica Municipal del Estado de México</w:t>
      </w:r>
      <w:r w:rsidR="0018254F" w:rsidRPr="00F621D8">
        <w:rPr>
          <w:rStyle w:val="Textoennegrita"/>
          <w:b w:val="0"/>
        </w:rPr>
        <w:t>, como es el caso de manera en</w:t>
      </w:r>
      <w:r w:rsidR="00BC25A8" w:rsidRPr="00F621D8">
        <w:rPr>
          <w:rStyle w:val="Textoennegrita"/>
          <w:b w:val="0"/>
        </w:rPr>
        <w:t xml:space="preserve">unciativa, más no limitativa, del personal que integra </w:t>
      </w:r>
      <w:r w:rsidR="0018254F" w:rsidRPr="00F621D8">
        <w:rPr>
          <w:rStyle w:val="Textoennegrita"/>
          <w:b w:val="0"/>
        </w:rPr>
        <w:t xml:space="preserve">la </w:t>
      </w:r>
      <w:r w:rsidR="0018254F" w:rsidRPr="00F621D8">
        <w:t xml:space="preserve">Célula de Búsqueda Municipal, prevista en el último párrafo del artículo 144 </w:t>
      </w:r>
      <w:proofErr w:type="spellStart"/>
      <w:r w:rsidR="0018254F" w:rsidRPr="00F621D8">
        <w:t>Sexies</w:t>
      </w:r>
      <w:proofErr w:type="spellEnd"/>
      <w:r w:rsidR="0018254F" w:rsidRPr="00F621D8">
        <w:t xml:space="preserve">, </w:t>
      </w:r>
      <w:r w:rsidR="00BC25A8" w:rsidRPr="00F621D8">
        <w:t xml:space="preserve">así como </w:t>
      </w:r>
      <w:r w:rsidR="0018254F" w:rsidRPr="00F621D8">
        <w:t xml:space="preserve">los requisitos establecidos en el artículo 147 I, fracción VIII para ser Defensor Municipal de Derechos Humanos, </w:t>
      </w:r>
      <w:r w:rsidR="00BC25A8" w:rsidRPr="00F621D8">
        <w:t xml:space="preserve">estos </w:t>
      </w:r>
      <w:r w:rsidR="0018254F" w:rsidRPr="00F621D8">
        <w:t>deberán tener la respectiva certificación en ámbito de sus cargos.</w:t>
      </w:r>
    </w:p>
    <w:p w14:paraId="458ABC87" w14:textId="77777777" w:rsidR="0018254F" w:rsidRPr="00F621D8" w:rsidRDefault="0018254F" w:rsidP="00F621D8"/>
    <w:p w14:paraId="766F641A" w14:textId="561DAC75" w:rsidR="0018254F" w:rsidRPr="00F621D8" w:rsidRDefault="0018254F" w:rsidP="00F621D8">
      <w:r w:rsidRPr="00F621D8">
        <w:t>Aunado a lo an</w:t>
      </w:r>
      <w:r w:rsidR="00E6089A" w:rsidRPr="00F621D8">
        <w:t>terior, se debe apuntar que el artículo 32 de la Ley Orgánica también contempla dentro de los requisitos para ocupar los cargos de las unidades administrativas y organismos auxiliares, por lo que se debe traer a colación lo previsto en el artículo 57, fracción I de la Ley de Transparencia local, la cual indica que el responsable de la Unidad de Transparencia deberá contar, tratándose de las entidades gubernamentales estatales y los municipios certificación en materia de acceso a la información, transparencia y protección de datos personales, que para tal efecto emita el Instituto.</w:t>
      </w:r>
    </w:p>
    <w:p w14:paraId="262C209B" w14:textId="77777777" w:rsidR="00E6089A" w:rsidRPr="00F621D8" w:rsidRDefault="00E6089A" w:rsidP="00F621D8"/>
    <w:p w14:paraId="05EBAA30" w14:textId="1DB67CF2" w:rsidR="00E6089A" w:rsidRPr="00F621D8" w:rsidRDefault="00E6089A" w:rsidP="00F621D8">
      <w:r w:rsidRPr="00F621D8">
        <w:t>En el mismo supuesto se encuentra lo relativo a los títulos profesionales, pues en artículo</w:t>
      </w:r>
      <w:r w:rsidR="006D46B2" w:rsidRPr="00F621D8">
        <w:t>s</w:t>
      </w:r>
      <w:r w:rsidRPr="00F621D8">
        <w:t xml:space="preserve"> 96 </w:t>
      </w:r>
      <w:proofErr w:type="spellStart"/>
      <w:r w:rsidR="006D46B2" w:rsidRPr="00F621D8">
        <w:t>Deceis</w:t>
      </w:r>
      <w:proofErr w:type="spellEnd"/>
      <w:r w:rsidR="006D46B2" w:rsidRPr="00F621D8">
        <w:t xml:space="preserve"> y 96 </w:t>
      </w:r>
      <w:proofErr w:type="spellStart"/>
      <w:r w:rsidRPr="00F621D8">
        <w:t>Un</w:t>
      </w:r>
      <w:r w:rsidR="006D46B2" w:rsidRPr="00F621D8">
        <w:t>decies</w:t>
      </w:r>
      <w:proofErr w:type="spellEnd"/>
      <w:r w:rsidR="006D46B2" w:rsidRPr="00F621D8">
        <w:t xml:space="preserve"> señalan que, los Ayuntamientos podrán establecer una Dirección de Turismo o equivalente y que su Director deberá contar con título profesional en turismo o área afín.</w:t>
      </w:r>
    </w:p>
    <w:p w14:paraId="0046A3D6" w14:textId="77777777" w:rsidR="00750E4D" w:rsidRPr="00F621D8" w:rsidRDefault="00750E4D" w:rsidP="00F621D8">
      <w:pPr>
        <w:rPr>
          <w:rStyle w:val="Textoennegrita"/>
        </w:rPr>
      </w:pPr>
    </w:p>
    <w:p w14:paraId="07A8713F" w14:textId="77777777" w:rsidR="00BF681A" w:rsidRPr="00F621D8" w:rsidRDefault="00BF681A" w:rsidP="00F621D8">
      <w:pPr>
        <w:pStyle w:val="Prrafodelista"/>
        <w:numPr>
          <w:ilvl w:val="0"/>
          <w:numId w:val="2"/>
        </w:numPr>
        <w:rPr>
          <w:rFonts w:eastAsia="Calibri"/>
          <w:b/>
          <w:szCs w:val="22"/>
          <w:lang w:eastAsia="es-ES_tradnl"/>
        </w:rPr>
      </w:pPr>
      <w:r w:rsidRPr="00F621D8">
        <w:rPr>
          <w:rFonts w:eastAsia="Calibri"/>
          <w:b/>
          <w:szCs w:val="22"/>
          <w:lang w:eastAsia="es-ES_tradnl"/>
        </w:rPr>
        <w:t>Currículum vitae de los servidores públicos titulares de las áreas administrativas.</w:t>
      </w:r>
    </w:p>
    <w:p w14:paraId="2E607509" w14:textId="77777777" w:rsidR="002D32B2" w:rsidRPr="00F621D8" w:rsidRDefault="002D32B2" w:rsidP="00F621D8"/>
    <w:p w14:paraId="3C1901CD" w14:textId="72FD13C0" w:rsidR="005F3606" w:rsidRPr="00F621D8" w:rsidRDefault="005F3606" w:rsidP="00F621D8">
      <w:r w:rsidRPr="00F621D8">
        <w:t>La naturaleza de este punto del requerimiento se refiere a las características, requisitos, cualidades o aptitudes que deberá tener el aspirante a desempeñar un puesto, en este caso, el del docente en cierta categoría, información qu</w:t>
      </w:r>
      <w:r w:rsidR="004E35FE" w:rsidRPr="00F621D8">
        <w:t xml:space="preserve">e bien puede constar en el </w:t>
      </w:r>
      <w:proofErr w:type="spellStart"/>
      <w:r w:rsidR="004E35FE" w:rsidRPr="00F621D8">
        <w:t>curri</w:t>
      </w:r>
      <w:r w:rsidRPr="00F621D8">
        <w:t>culum</w:t>
      </w:r>
      <w:proofErr w:type="spellEnd"/>
      <w:r w:rsidRPr="00F621D8">
        <w:t xml:space="preserve"> vitae, ello en atención a que, el concepto “</w:t>
      </w:r>
      <w:r w:rsidR="004E35FE" w:rsidRPr="00F621D8">
        <w:rPr>
          <w:b/>
          <w:i/>
        </w:rPr>
        <w:t>currí</w:t>
      </w:r>
      <w:r w:rsidRPr="00F621D8">
        <w:rPr>
          <w:b/>
          <w:i/>
        </w:rPr>
        <w:t>culum</w:t>
      </w:r>
      <w:r w:rsidRPr="00F621D8">
        <w:t xml:space="preserve">” corresponde a una locución latina cuyo significado es </w:t>
      </w:r>
      <w:r w:rsidRPr="00F621D8">
        <w:rPr>
          <w:i/>
        </w:rPr>
        <w:t xml:space="preserve">“carrera de vida”, se usa como locución nominal masculina para designar la relación de los datos personales, formación académica, actividad laboral y méritos de una persona.” </w:t>
      </w:r>
      <w:r w:rsidRPr="00F621D8">
        <w:t>(Sic).</w:t>
      </w:r>
    </w:p>
    <w:p w14:paraId="2666E892" w14:textId="77777777" w:rsidR="005F3606" w:rsidRPr="00F621D8" w:rsidRDefault="005F3606" w:rsidP="00F621D8">
      <w:pPr>
        <w:rPr>
          <w:i/>
        </w:rPr>
      </w:pPr>
    </w:p>
    <w:p w14:paraId="54F4ED5F" w14:textId="77777777" w:rsidR="005F3606" w:rsidRPr="00F621D8" w:rsidRDefault="005F3606" w:rsidP="00F621D8">
      <w:r w:rsidRPr="00F621D8">
        <w:t xml:space="preserve">De la interpretación a esta definición se desprende que el currículum vitae está relacionado con la hoja de vida o carrera de vida de una persona, donde se podría apreciar la preparación </w:t>
      </w:r>
      <w:r w:rsidRPr="00F621D8">
        <w:lastRenderedPageBreak/>
        <w:t>académica y laboral que tiene, además de los méritos obtenidos tal y como podrían ser cursos, certificaciones o capacitaciones.</w:t>
      </w:r>
    </w:p>
    <w:p w14:paraId="53434887" w14:textId="77777777" w:rsidR="005F3606" w:rsidRPr="00F621D8" w:rsidRDefault="005F3606" w:rsidP="00F621D8"/>
    <w:p w14:paraId="574235EA" w14:textId="5EE55518" w:rsidR="005F3606" w:rsidRPr="00F621D8" w:rsidRDefault="005F3606" w:rsidP="00F621D8">
      <w:r w:rsidRPr="00F621D8">
        <w:t xml:space="preserve">Por su lado, la Real Academia Española lo define como a continuación se cita: </w:t>
      </w:r>
      <w:r w:rsidRPr="00F621D8">
        <w:rPr>
          <w:i/>
        </w:rPr>
        <w:t xml:space="preserve">“Relación de los títulos, honores, cargos, trabajos realizados, datos biográficos, </w:t>
      </w:r>
      <w:proofErr w:type="spellStart"/>
      <w:r w:rsidRPr="00F621D8">
        <w:rPr>
          <w:i/>
        </w:rPr>
        <w:t>etc</w:t>
      </w:r>
      <w:proofErr w:type="spellEnd"/>
      <w:r w:rsidRPr="00F621D8">
        <w:rPr>
          <w:i/>
        </w:rPr>
        <w:t>, que califican a una persona” (Sic)</w:t>
      </w:r>
    </w:p>
    <w:p w14:paraId="221B27CE" w14:textId="77777777" w:rsidR="005F3606" w:rsidRPr="00F621D8" w:rsidRDefault="005F3606" w:rsidP="00F621D8"/>
    <w:p w14:paraId="06D2BC7E" w14:textId="77777777" w:rsidR="005F3606" w:rsidRPr="00F621D8" w:rsidRDefault="005F3606" w:rsidP="00F621D8">
      <w:r w:rsidRPr="00F621D8">
        <w:t xml:space="preserve">Desde esta perspectiva, a través del currículum vite </w:t>
      </w:r>
      <w:r w:rsidRPr="00F621D8">
        <w:rPr>
          <w:b/>
          <w:u w:val="single"/>
        </w:rPr>
        <w:t>la persona solicitante puede advertir los estudios realizados o bien el nivel académico</w:t>
      </w:r>
      <w:r w:rsidRPr="00F621D8">
        <w:t xml:space="preserve">, así como la experiencia laboral de los servidores públicos que se encuentran adscritos al </w:t>
      </w:r>
      <w:r w:rsidRPr="00F621D8">
        <w:rPr>
          <w:b/>
        </w:rPr>
        <w:t>SUJETO OBLIGADO</w:t>
      </w:r>
      <w:r w:rsidRPr="00F621D8">
        <w:t>, información que es de carácter público de conformidad con el criterio 03/2009, emitido por el entonces Instituto Federal de Acceso a la Información y Protección de Datos (IFAI), ahora Instituto Nacional de Transparencia Acceso a la Información Pública y Protección de Datos Personales (INAI), que establece que una de las formas en que los ciudadanos puedan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w:t>
      </w:r>
    </w:p>
    <w:p w14:paraId="5D95D928" w14:textId="77777777" w:rsidR="005F3606" w:rsidRPr="00F621D8" w:rsidRDefault="005F3606" w:rsidP="00F621D8"/>
    <w:p w14:paraId="58B8B3E3" w14:textId="77777777" w:rsidR="005F3606" w:rsidRPr="00F621D8" w:rsidRDefault="005F3606" w:rsidP="00F621D8">
      <w:pPr>
        <w:spacing w:line="276" w:lineRule="auto"/>
        <w:ind w:left="567" w:right="612"/>
        <w:rPr>
          <w:i/>
        </w:rPr>
      </w:pPr>
      <w:r w:rsidRPr="00F621D8">
        <w:rPr>
          <w:i/>
        </w:rPr>
        <w:t>“</w:t>
      </w:r>
      <w:proofErr w:type="spellStart"/>
      <w:r w:rsidRPr="00F621D8">
        <w:rPr>
          <w:b/>
          <w:i/>
        </w:rPr>
        <w:t>Curriculum</w:t>
      </w:r>
      <w:proofErr w:type="spellEnd"/>
      <w:r w:rsidRPr="00F621D8">
        <w:rPr>
          <w:b/>
          <w:i/>
        </w:rPr>
        <w:t xml:space="preserve"> Vitae de servidores públicos.</w:t>
      </w:r>
      <w:r w:rsidRPr="00F621D8">
        <w:rPr>
          <w:i/>
        </w:rPr>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w:t>
      </w:r>
      <w:proofErr w:type="spellStart"/>
      <w:r w:rsidRPr="00F621D8">
        <w:rPr>
          <w:i/>
        </w:rPr>
        <w:t>curriculum</w:t>
      </w:r>
      <w:proofErr w:type="spellEnd"/>
      <w:r w:rsidRPr="00F621D8">
        <w:rPr>
          <w:i/>
        </w:rPr>
        <w:t xml:space="preserve">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w:t>
      </w:r>
      <w:r w:rsidRPr="00F621D8">
        <w:rPr>
          <w:i/>
        </w:rPr>
        <w:lastRenderedPageBreak/>
        <w:t xml:space="preserve">y Acceso a la Información Pública Gubernamental, tratándose del </w:t>
      </w:r>
      <w:proofErr w:type="spellStart"/>
      <w:r w:rsidRPr="00F621D8">
        <w:rPr>
          <w:i/>
        </w:rPr>
        <w:t>curriculum</w:t>
      </w:r>
      <w:proofErr w:type="spellEnd"/>
      <w:r w:rsidRPr="00F621D8">
        <w:rPr>
          <w:i/>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F621D8">
        <w:rPr>
          <w:i/>
        </w:rPr>
        <w:t>curriculum</w:t>
      </w:r>
      <w:proofErr w:type="spellEnd"/>
      <w:r w:rsidRPr="00F621D8">
        <w:rPr>
          <w:i/>
        </w:rPr>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 (Sic)</w:t>
      </w:r>
    </w:p>
    <w:p w14:paraId="40D9FBEF" w14:textId="77777777" w:rsidR="005F3606" w:rsidRPr="00F621D8" w:rsidRDefault="005F3606" w:rsidP="00F621D8">
      <w:pPr>
        <w:spacing w:line="276" w:lineRule="auto"/>
        <w:rPr>
          <w:i/>
        </w:rPr>
      </w:pPr>
    </w:p>
    <w:p w14:paraId="05A2CBF5" w14:textId="7C986404" w:rsidR="005F3606" w:rsidRPr="00F621D8" w:rsidRDefault="005F3606" w:rsidP="00F621D8">
      <w:r w:rsidRPr="00F621D8">
        <w:t>Así,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w:t>
      </w:r>
      <w:r w:rsidR="00750E4D" w:rsidRPr="00F621D8">
        <w:t>ue sean de conocimiento público.</w:t>
      </w:r>
    </w:p>
    <w:p w14:paraId="759DD586" w14:textId="77777777" w:rsidR="000F4391" w:rsidRPr="00F621D8" w:rsidRDefault="000F4391" w:rsidP="00F621D8"/>
    <w:p w14:paraId="43156207" w14:textId="142681DE" w:rsidR="000F4391" w:rsidRPr="00F621D8" w:rsidRDefault="00750E4D" w:rsidP="00F621D8">
      <w:r w:rsidRPr="00F621D8">
        <w:t>Al respecto, se debe traer a colación lo previsto en el artí</w:t>
      </w:r>
      <w:r w:rsidR="000F4391" w:rsidRPr="00F621D8">
        <w:t>culo 92</w:t>
      </w:r>
      <w:r w:rsidRPr="00F621D8">
        <w:t>, fracción XXI de la Ley de Transparencia local, normatividad que prevé como una obligación de transparencia común, la publicidad de  información curricular desde el nivel de jefe de departamento o equivalente, hasta el titular de los sujetos obligados.</w:t>
      </w:r>
    </w:p>
    <w:p w14:paraId="14029BBA" w14:textId="77777777" w:rsidR="005F3606" w:rsidRPr="00F621D8" w:rsidRDefault="005F3606" w:rsidP="00F621D8"/>
    <w:p w14:paraId="132FB922" w14:textId="1EFE58CE" w:rsidR="008E427F" w:rsidRPr="00F621D8" w:rsidRDefault="008E427F" w:rsidP="00F621D8">
      <w:r w:rsidRPr="00F621D8">
        <w:t xml:space="preserve">Llegados a este punto, se debe señalar que para los puntos del requerimiento señalado en estudio con los números 2, 3, 4 y 5 </w:t>
      </w:r>
      <w:r w:rsidRPr="00F621D8">
        <w:rPr>
          <w:b/>
        </w:rPr>
        <w:t xml:space="preserve">EL SUJETO OBLIGADO </w:t>
      </w:r>
      <w:r w:rsidRPr="00F621D8">
        <w:t xml:space="preserve">no se pronunció para dar atención a ninguno de estos, situación que deja en estado de incertidumbre a </w:t>
      </w:r>
      <w:r w:rsidRPr="00F621D8">
        <w:rPr>
          <w:b/>
        </w:rPr>
        <w:t xml:space="preserve">LA PARTE RECURRENTE, </w:t>
      </w:r>
      <w:r w:rsidRPr="00F621D8">
        <w:t>y debido a la obligatoriedad que ha sido precisada con antelación, se estima prudente ordenar previa búsqueda exhaustiva y razonable</w:t>
      </w:r>
      <w:r w:rsidR="0028146A" w:rsidRPr="00F621D8">
        <w:t xml:space="preserve"> de los documentos que den cuenta con el Organigrama de la actual administración y de los titulares de las diferentes áreas que </w:t>
      </w:r>
      <w:r w:rsidR="0028146A" w:rsidRPr="00F621D8">
        <w:lastRenderedPageBreak/>
        <w:t>la integran, el nombre, certificación de competencia laboral, título profesional y currículum vitae.</w:t>
      </w:r>
    </w:p>
    <w:p w14:paraId="7A0DDF31" w14:textId="77777777" w:rsidR="000F4391" w:rsidRPr="00F621D8" w:rsidRDefault="000F4391" w:rsidP="00F621D8"/>
    <w:p w14:paraId="013855B0" w14:textId="416F9897" w:rsidR="000F4391" w:rsidRPr="00F621D8" w:rsidRDefault="00750E4D" w:rsidP="00F621D8">
      <w:r w:rsidRPr="00F621D8">
        <w:t>No pasa desapercibido señalar que la unidad administrativa que podría contar con la información es de manera enunciativa más no limitativa, y de conformidad con lo previsto en el artículo 52 del Bando Municipal de Tezoyuca, es la Dirección de Recursos Humanos, pues el inciso a) señala que dicha dependencia lleva el control de los expedientes laborales del personal.</w:t>
      </w:r>
    </w:p>
    <w:p w14:paraId="12FEBBF0" w14:textId="77777777" w:rsidR="006C74F3" w:rsidRPr="00F621D8" w:rsidRDefault="006C74F3" w:rsidP="00F621D8"/>
    <w:p w14:paraId="517CA760" w14:textId="53A93D83" w:rsidR="006C74F3" w:rsidRPr="00F621D8" w:rsidRDefault="006C74F3" w:rsidP="00F621D8">
      <w:r w:rsidRPr="00F621D8">
        <w:t xml:space="preserve">Aunado a lo anterior, se debe precisar que por la naturaleza de las documentales </w:t>
      </w:r>
      <w:r w:rsidR="00750E4D" w:rsidRPr="00F621D8">
        <w:t xml:space="preserve">que se ordenan </w:t>
      </w:r>
      <w:r w:rsidRPr="00F621D8">
        <w:t xml:space="preserve">podrían no obrar en los archivos del </w:t>
      </w:r>
      <w:r w:rsidRPr="00F621D8">
        <w:rPr>
          <w:b/>
        </w:rPr>
        <w:t xml:space="preserve">SJUETO OBLIGADO </w:t>
      </w:r>
      <w:r w:rsidR="00746B65" w:rsidRPr="00F621D8">
        <w:t>por lo que se deben tomar en cuenta las siguientes consideraciones.</w:t>
      </w:r>
    </w:p>
    <w:p w14:paraId="472AED5D" w14:textId="77777777" w:rsidR="006C74F3" w:rsidRPr="00F621D8" w:rsidRDefault="006C74F3" w:rsidP="00F621D8"/>
    <w:p w14:paraId="12907D07" w14:textId="28DB3E4E" w:rsidR="00671367" w:rsidRPr="00F621D8" w:rsidRDefault="00746B65" w:rsidP="00F621D8">
      <w:pPr>
        <w:pStyle w:val="Prrafodelista"/>
        <w:numPr>
          <w:ilvl w:val="0"/>
          <w:numId w:val="4"/>
        </w:numPr>
      </w:pPr>
      <w:r w:rsidRPr="00F621D8">
        <w:t>En caso de q</w:t>
      </w:r>
      <w:r w:rsidR="006C74F3" w:rsidRPr="00F621D8">
        <w:t xml:space="preserve">ue la temporalidad </w:t>
      </w:r>
      <w:r w:rsidR="009476C1" w:rsidRPr="00F621D8">
        <w:t xml:space="preserve">en el cargo </w:t>
      </w:r>
      <w:r w:rsidR="006C74F3" w:rsidRPr="00F621D8">
        <w:t xml:space="preserve">de los servidores públicos </w:t>
      </w:r>
      <w:r w:rsidRPr="00F621D8">
        <w:t xml:space="preserve">que deban contar con </w:t>
      </w:r>
      <w:r w:rsidR="006D46B2" w:rsidRPr="00F621D8">
        <w:t xml:space="preserve">su </w:t>
      </w:r>
      <w:r w:rsidRPr="00F621D8">
        <w:rPr>
          <w:b/>
        </w:rPr>
        <w:t>certificación</w:t>
      </w:r>
      <w:r w:rsidR="009476C1" w:rsidRPr="00F621D8">
        <w:rPr>
          <w:b/>
        </w:rPr>
        <w:t>,</w:t>
      </w:r>
      <w:r w:rsidRPr="00F621D8">
        <w:t xml:space="preserve"> permita no contar con </w:t>
      </w:r>
      <w:r w:rsidR="009476C1" w:rsidRPr="00F621D8">
        <w:t>ella</w:t>
      </w:r>
      <w:r w:rsidRPr="00F621D8">
        <w:t xml:space="preserve"> por estar dentro del plazo legalmente concedido y no se cuente con la información, se deberá hacer del conocimiento del particular, de manera fundada y motivada.</w:t>
      </w:r>
    </w:p>
    <w:p w14:paraId="4933467B" w14:textId="34E5EC54" w:rsidR="00671367" w:rsidRPr="00F621D8" w:rsidRDefault="00671367" w:rsidP="00F621D8">
      <w:pPr>
        <w:pStyle w:val="Prrafodelista"/>
        <w:numPr>
          <w:ilvl w:val="0"/>
          <w:numId w:val="4"/>
        </w:numPr>
      </w:pPr>
      <w:r w:rsidRPr="00F621D8">
        <w:t xml:space="preserve">Para los casos en que la normatividad exija para ostentar la titularidad de alguna dependencia administrativa, el título, experiencia o certificación </w:t>
      </w:r>
      <w:r w:rsidRPr="00F621D8">
        <w:rPr>
          <w:b/>
        </w:rPr>
        <w:t>EL SUJETO OBLIGADO</w:t>
      </w:r>
      <w:r w:rsidRPr="00F621D8">
        <w:t xml:space="preserve"> deberá proporcionar alguno de estos documentos.</w:t>
      </w:r>
    </w:p>
    <w:p w14:paraId="3EA63C61" w14:textId="79E10E22" w:rsidR="00746B65" w:rsidRPr="00F621D8" w:rsidRDefault="00746B65" w:rsidP="00F621D8">
      <w:pPr>
        <w:pStyle w:val="Prrafodelista"/>
        <w:numPr>
          <w:ilvl w:val="0"/>
          <w:numId w:val="4"/>
        </w:numPr>
      </w:pPr>
      <w:r w:rsidRPr="00F621D8">
        <w:t xml:space="preserve">En caso de que los servidores públicos se encuentren obligados a contar y presentar ante el </w:t>
      </w:r>
      <w:r w:rsidRPr="00F621D8">
        <w:rPr>
          <w:b/>
        </w:rPr>
        <w:t xml:space="preserve">SUJETO OBLIGADO </w:t>
      </w:r>
      <w:r w:rsidRPr="00F621D8">
        <w:t>las documentales que se ordenan</w:t>
      </w:r>
      <w:r w:rsidR="00F9232D" w:rsidRPr="00F621D8">
        <w:t xml:space="preserve"> respecto al título</w:t>
      </w:r>
      <w:r w:rsidR="00671367" w:rsidRPr="00F621D8">
        <w:t>,</w:t>
      </w:r>
      <w:r w:rsidR="00F9232D" w:rsidRPr="00F621D8">
        <w:t xml:space="preserve"> la certificación de competencia laboral</w:t>
      </w:r>
      <w:r w:rsidR="00671367" w:rsidRPr="00F621D8">
        <w:t xml:space="preserve"> o experiencia</w:t>
      </w:r>
      <w:r w:rsidRPr="00F621D8">
        <w:t xml:space="preserve"> y este no contara con ellas</w:t>
      </w:r>
      <w:r w:rsidR="00671367" w:rsidRPr="00F621D8">
        <w:t xml:space="preserve"> siendo un requisito estrictamente necesario</w:t>
      </w:r>
      <w:r w:rsidRPr="00F621D8">
        <w:t xml:space="preserve">, se deberá emitir un acuerdo de inexistencia en </w:t>
      </w:r>
      <w:r w:rsidR="0008720D" w:rsidRPr="00F621D8">
        <w:t>términos de lo previsto en el la Ley de Transparencia local.</w:t>
      </w:r>
    </w:p>
    <w:p w14:paraId="28DE0327" w14:textId="77777777" w:rsidR="008E427F" w:rsidRPr="00F621D8" w:rsidRDefault="008E427F" w:rsidP="00F621D8"/>
    <w:p w14:paraId="63B2EA26" w14:textId="2C7AD658" w:rsidR="0008720D" w:rsidRPr="00F621D8" w:rsidRDefault="0008720D" w:rsidP="00F621D8">
      <w:pPr>
        <w:pStyle w:val="Ttulo3"/>
        <w:rPr>
          <w:rFonts w:eastAsia="Calibri"/>
        </w:rPr>
      </w:pPr>
      <w:bookmarkStart w:id="39" w:name="_Toc165304079"/>
      <w:bookmarkStart w:id="40" w:name="_Toc165402883"/>
      <w:bookmarkStart w:id="41" w:name="_Toc190956148"/>
      <w:bookmarkStart w:id="42" w:name="_Toc197539413"/>
      <w:r w:rsidRPr="00F621D8">
        <w:rPr>
          <w:rFonts w:eastAsia="Calibri"/>
        </w:rPr>
        <w:lastRenderedPageBreak/>
        <w:t>d) Acuerdo de Inexistencia</w:t>
      </w:r>
      <w:bookmarkEnd w:id="39"/>
      <w:bookmarkEnd w:id="40"/>
      <w:bookmarkEnd w:id="41"/>
      <w:bookmarkEnd w:id="42"/>
    </w:p>
    <w:p w14:paraId="61CDB1E8" w14:textId="77777777" w:rsidR="0008720D" w:rsidRPr="00F621D8" w:rsidRDefault="0008720D" w:rsidP="00F621D8">
      <w:pPr>
        <w:autoSpaceDE w:val="0"/>
        <w:autoSpaceDN w:val="0"/>
        <w:adjustRightInd w:val="0"/>
        <w:ind w:right="51"/>
        <w:contextualSpacing/>
      </w:pPr>
      <w:r w:rsidRPr="00F621D8">
        <w:t>Los artículos 19; 49, fracciones II y XIII; 169 y 170 de la Ley de Transparencia y Acceso a la Información Pública del Estado de México y Municipios, establecen que:</w:t>
      </w:r>
    </w:p>
    <w:p w14:paraId="2B2F0605" w14:textId="77777777" w:rsidR="0008720D" w:rsidRPr="00F621D8" w:rsidRDefault="0008720D" w:rsidP="00F621D8">
      <w:pPr>
        <w:tabs>
          <w:tab w:val="left" w:pos="709"/>
        </w:tabs>
      </w:pPr>
    </w:p>
    <w:p w14:paraId="4606C781" w14:textId="77777777" w:rsidR="0008720D" w:rsidRPr="00F621D8" w:rsidRDefault="0008720D" w:rsidP="00F621D8">
      <w:pPr>
        <w:tabs>
          <w:tab w:val="left" w:pos="709"/>
        </w:tabs>
        <w:ind w:left="851" w:right="899"/>
        <w:rPr>
          <w:i/>
          <w:szCs w:val="22"/>
        </w:rPr>
      </w:pPr>
      <w:r w:rsidRPr="00F621D8">
        <w:rPr>
          <w:b/>
          <w:bCs/>
          <w:i/>
          <w:iCs/>
          <w:szCs w:val="22"/>
        </w:rPr>
        <w:t xml:space="preserve">“Artículo 19. </w:t>
      </w:r>
      <w:r w:rsidRPr="00F621D8">
        <w:rPr>
          <w:i/>
          <w:iCs/>
          <w:szCs w:val="22"/>
        </w:rPr>
        <w:t>Se presume que la información debe existir si se refiere a las facultades, competencias y funciones que los ordenamientos jurídicos aplicables otorgan a los sujetos obligados.</w:t>
      </w:r>
      <w:r w:rsidRPr="00F621D8">
        <w:rPr>
          <w:i/>
          <w:iCs/>
          <w:szCs w:val="22"/>
          <w:u w:val="single"/>
        </w:rPr>
        <w:t> </w:t>
      </w:r>
    </w:p>
    <w:p w14:paraId="0D2089F7" w14:textId="77777777" w:rsidR="0008720D" w:rsidRPr="00F621D8" w:rsidRDefault="0008720D" w:rsidP="00F621D8">
      <w:pPr>
        <w:tabs>
          <w:tab w:val="left" w:pos="709"/>
        </w:tabs>
        <w:ind w:left="851" w:right="899"/>
        <w:rPr>
          <w:i/>
          <w:szCs w:val="22"/>
        </w:rPr>
      </w:pPr>
      <w:r w:rsidRPr="00F621D8">
        <w:rPr>
          <w:i/>
          <w:iCs/>
          <w:szCs w:val="22"/>
        </w:rPr>
        <w:t>…</w:t>
      </w:r>
    </w:p>
    <w:p w14:paraId="34598400" w14:textId="77777777" w:rsidR="0008720D" w:rsidRPr="00F621D8" w:rsidRDefault="0008720D" w:rsidP="00F621D8">
      <w:pPr>
        <w:tabs>
          <w:tab w:val="left" w:pos="709"/>
        </w:tabs>
        <w:ind w:left="851" w:right="899"/>
        <w:rPr>
          <w:i/>
          <w:szCs w:val="22"/>
        </w:rPr>
      </w:pPr>
      <w:r w:rsidRPr="00F621D8">
        <w:rPr>
          <w:i/>
          <w:iCs/>
          <w:szCs w:val="22"/>
        </w:rPr>
        <w:t xml:space="preserve">Si el sujeto obligado, en el ejercicio de sus atribuciones, debía generar, poseer o administrar la información, pero ésta no se encuentra, </w:t>
      </w:r>
      <w:r w:rsidRPr="00F621D8">
        <w:rPr>
          <w:i/>
          <w:iCs/>
          <w:szCs w:val="22"/>
          <w:u w:val="single"/>
        </w:rPr>
        <w:t>el Comité de transparencia deberá emitir un acuerdo de inexistencia, debidamente fundado y motivado, en el que detalle las razones del por qué no obra en sus archivos.</w:t>
      </w:r>
    </w:p>
    <w:p w14:paraId="6929C179" w14:textId="77777777" w:rsidR="0008720D" w:rsidRPr="00F621D8" w:rsidRDefault="0008720D" w:rsidP="00F621D8">
      <w:pPr>
        <w:tabs>
          <w:tab w:val="left" w:pos="709"/>
        </w:tabs>
        <w:ind w:left="851" w:right="899"/>
        <w:rPr>
          <w:i/>
          <w:szCs w:val="22"/>
        </w:rPr>
      </w:pPr>
      <w:r w:rsidRPr="00F621D8">
        <w:rPr>
          <w:b/>
          <w:bCs/>
          <w:i/>
          <w:iCs/>
          <w:szCs w:val="22"/>
        </w:rPr>
        <w:t>Artículo 49.</w:t>
      </w:r>
      <w:r w:rsidRPr="00F621D8">
        <w:rPr>
          <w:i/>
          <w:iCs/>
          <w:szCs w:val="22"/>
        </w:rPr>
        <w:t xml:space="preserve"> Los </w:t>
      </w:r>
      <w:r w:rsidRPr="00F621D8">
        <w:rPr>
          <w:i/>
          <w:iCs/>
          <w:szCs w:val="22"/>
          <w:u w:val="single"/>
        </w:rPr>
        <w:t xml:space="preserve">Comités de Transparencia </w:t>
      </w:r>
      <w:r w:rsidRPr="00F621D8">
        <w:rPr>
          <w:i/>
          <w:iCs/>
          <w:szCs w:val="22"/>
        </w:rPr>
        <w:t>tendrán las siguientes atribuciones:</w:t>
      </w:r>
    </w:p>
    <w:p w14:paraId="01F0381F" w14:textId="77777777" w:rsidR="0008720D" w:rsidRPr="00F621D8" w:rsidRDefault="0008720D" w:rsidP="00F621D8">
      <w:pPr>
        <w:tabs>
          <w:tab w:val="left" w:pos="709"/>
        </w:tabs>
        <w:ind w:left="851" w:right="899"/>
        <w:rPr>
          <w:i/>
          <w:szCs w:val="22"/>
        </w:rPr>
      </w:pPr>
      <w:r w:rsidRPr="00F621D8">
        <w:rPr>
          <w:i/>
          <w:szCs w:val="22"/>
        </w:rPr>
        <w:t>II. Confirmar, modificar o revocar las determinaciones que en materia de ampliación del plazo de respuesta, clasificación de la información</w:t>
      </w:r>
      <w:r w:rsidRPr="00F621D8">
        <w:rPr>
          <w:i/>
          <w:szCs w:val="22"/>
          <w:u w:val="single"/>
        </w:rPr>
        <w:t xml:space="preserve"> y declaración de inexistencia </w:t>
      </w:r>
      <w:r w:rsidRPr="00F621D8">
        <w:rPr>
          <w:i/>
          <w:szCs w:val="22"/>
        </w:rPr>
        <w:t>o de incompetencia realicen los titulares de las áreas de los sujetos obligados;</w:t>
      </w:r>
    </w:p>
    <w:p w14:paraId="77A5A5B8" w14:textId="77777777" w:rsidR="0008720D" w:rsidRPr="00F621D8" w:rsidRDefault="0008720D" w:rsidP="00F621D8">
      <w:pPr>
        <w:tabs>
          <w:tab w:val="left" w:pos="709"/>
        </w:tabs>
        <w:ind w:left="851" w:right="899"/>
        <w:rPr>
          <w:i/>
          <w:szCs w:val="22"/>
        </w:rPr>
      </w:pPr>
      <w:r w:rsidRPr="00F621D8">
        <w:rPr>
          <w:i/>
          <w:szCs w:val="22"/>
        </w:rPr>
        <w:t xml:space="preserve">XIII. </w:t>
      </w:r>
      <w:r w:rsidRPr="00F621D8">
        <w:rPr>
          <w:i/>
          <w:szCs w:val="22"/>
          <w:u w:val="single"/>
        </w:rPr>
        <w:t>Dictaminar las declaratorias de inexistencia de la información que les remitan las unidades administrativas y resolver en consecuencia</w:t>
      </w:r>
      <w:r w:rsidRPr="00F621D8">
        <w:rPr>
          <w:i/>
          <w:szCs w:val="22"/>
        </w:rPr>
        <w:t>;</w:t>
      </w:r>
    </w:p>
    <w:p w14:paraId="28D38759" w14:textId="77777777" w:rsidR="0008720D" w:rsidRPr="00F621D8" w:rsidRDefault="0008720D" w:rsidP="00F621D8">
      <w:pPr>
        <w:tabs>
          <w:tab w:val="left" w:pos="709"/>
        </w:tabs>
        <w:ind w:left="851" w:right="899"/>
        <w:rPr>
          <w:i/>
          <w:szCs w:val="22"/>
        </w:rPr>
      </w:pPr>
    </w:p>
    <w:p w14:paraId="55FC2358" w14:textId="77777777" w:rsidR="0008720D" w:rsidRPr="00F621D8" w:rsidRDefault="0008720D" w:rsidP="00F621D8">
      <w:pPr>
        <w:tabs>
          <w:tab w:val="left" w:pos="709"/>
        </w:tabs>
        <w:ind w:left="851" w:right="899"/>
        <w:rPr>
          <w:i/>
          <w:szCs w:val="22"/>
        </w:rPr>
      </w:pPr>
      <w:r w:rsidRPr="00F621D8">
        <w:rPr>
          <w:b/>
          <w:i/>
          <w:szCs w:val="22"/>
        </w:rPr>
        <w:t>Artículo 169.</w:t>
      </w:r>
      <w:r w:rsidRPr="00F621D8">
        <w:rPr>
          <w:i/>
          <w:szCs w:val="22"/>
        </w:rPr>
        <w:t xml:space="preserve"> Cuando la información no se encuentre en los archivos del sujeto obligado, el Comité de Transparencia:</w:t>
      </w:r>
    </w:p>
    <w:p w14:paraId="44E4C1C8" w14:textId="77777777" w:rsidR="0008720D" w:rsidRPr="00F621D8" w:rsidRDefault="0008720D" w:rsidP="00F621D8">
      <w:pPr>
        <w:tabs>
          <w:tab w:val="left" w:pos="709"/>
        </w:tabs>
        <w:ind w:left="851" w:right="899"/>
        <w:rPr>
          <w:i/>
          <w:szCs w:val="22"/>
        </w:rPr>
      </w:pPr>
      <w:r w:rsidRPr="00F621D8">
        <w:rPr>
          <w:b/>
          <w:i/>
          <w:szCs w:val="22"/>
        </w:rPr>
        <w:t>I.</w:t>
      </w:r>
      <w:r w:rsidRPr="00F621D8">
        <w:rPr>
          <w:i/>
          <w:szCs w:val="22"/>
        </w:rPr>
        <w:t xml:space="preserve"> Analizará el caso y </w:t>
      </w:r>
      <w:r w:rsidRPr="00F621D8">
        <w:rPr>
          <w:b/>
          <w:i/>
          <w:szCs w:val="22"/>
        </w:rPr>
        <w:t>tomará las medidas necesarias para localizar la información</w:t>
      </w:r>
      <w:r w:rsidRPr="00F621D8">
        <w:rPr>
          <w:i/>
          <w:szCs w:val="22"/>
        </w:rPr>
        <w:t>;</w:t>
      </w:r>
    </w:p>
    <w:p w14:paraId="16EAF531" w14:textId="77777777" w:rsidR="0008720D" w:rsidRPr="00F621D8" w:rsidRDefault="0008720D" w:rsidP="00F621D8">
      <w:pPr>
        <w:tabs>
          <w:tab w:val="left" w:pos="709"/>
        </w:tabs>
        <w:ind w:left="851" w:right="899"/>
        <w:rPr>
          <w:i/>
          <w:szCs w:val="22"/>
        </w:rPr>
      </w:pPr>
      <w:r w:rsidRPr="00F621D8">
        <w:rPr>
          <w:b/>
          <w:i/>
          <w:szCs w:val="22"/>
        </w:rPr>
        <w:t>II.</w:t>
      </w:r>
      <w:r w:rsidRPr="00F621D8">
        <w:rPr>
          <w:i/>
          <w:szCs w:val="22"/>
        </w:rPr>
        <w:t xml:space="preserve"> Expedirá una resolución que confirme la inexistencia del documento;</w:t>
      </w:r>
    </w:p>
    <w:p w14:paraId="4ECD22FB" w14:textId="77777777" w:rsidR="0008720D" w:rsidRPr="00F621D8" w:rsidRDefault="0008720D" w:rsidP="00F621D8">
      <w:pPr>
        <w:tabs>
          <w:tab w:val="left" w:pos="709"/>
        </w:tabs>
        <w:ind w:left="851" w:right="899"/>
        <w:rPr>
          <w:i/>
          <w:szCs w:val="22"/>
        </w:rPr>
      </w:pPr>
      <w:r w:rsidRPr="00F621D8">
        <w:rPr>
          <w:b/>
          <w:i/>
          <w:szCs w:val="22"/>
        </w:rPr>
        <w:t>III.</w:t>
      </w:r>
      <w:r w:rsidRPr="00F621D8">
        <w:rPr>
          <w:i/>
          <w:szCs w:val="22"/>
        </w:rPr>
        <w:t xml:space="preserve"> Ordenará, siempre que sea materialmente posible, que se genere o se reponga la información en caso de que ésta tuviera que existir en la medida que deriva del </w:t>
      </w:r>
      <w:r w:rsidRPr="00F621D8">
        <w:rPr>
          <w:i/>
          <w:szCs w:val="22"/>
        </w:rPr>
        <w:lastRenderedPageBreak/>
        <w:t>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2EC3CA48" w14:textId="77777777" w:rsidR="0008720D" w:rsidRPr="00F621D8" w:rsidRDefault="0008720D" w:rsidP="00F621D8">
      <w:pPr>
        <w:tabs>
          <w:tab w:val="left" w:pos="709"/>
        </w:tabs>
        <w:ind w:left="851" w:right="899"/>
        <w:rPr>
          <w:i/>
          <w:szCs w:val="22"/>
        </w:rPr>
      </w:pPr>
      <w:r w:rsidRPr="00F621D8">
        <w:rPr>
          <w:b/>
          <w:i/>
          <w:szCs w:val="22"/>
        </w:rPr>
        <w:t>IV.</w:t>
      </w:r>
      <w:r w:rsidRPr="00F621D8">
        <w:rPr>
          <w:i/>
          <w:szCs w:val="22"/>
        </w:rPr>
        <w:t xml:space="preserve"> Notificará al órgano interno de control o equivalente del sujeto obligado quien, en su caso, deberá iniciar el procedimiento de responsabilidad administrativa que corresponda.</w:t>
      </w:r>
    </w:p>
    <w:p w14:paraId="2833F07E" w14:textId="77777777" w:rsidR="0008720D" w:rsidRPr="00F621D8" w:rsidRDefault="0008720D" w:rsidP="00F621D8">
      <w:pPr>
        <w:tabs>
          <w:tab w:val="left" w:pos="709"/>
        </w:tabs>
        <w:ind w:left="851" w:right="899"/>
        <w:rPr>
          <w:i/>
          <w:szCs w:val="22"/>
        </w:rPr>
      </w:pPr>
      <w:r w:rsidRPr="00F621D8">
        <w:rPr>
          <w:i/>
          <w:szCs w:val="22"/>
        </w:rPr>
        <w:t>La Unidad de Transparencia deberá notificarlo al solicitante por escrito, en un plazo que no exceda de quince días hábiles contados a partir del día siguiente a la presentación de la solicitud.</w:t>
      </w:r>
    </w:p>
    <w:p w14:paraId="6B9DDE6C" w14:textId="77777777" w:rsidR="0008720D" w:rsidRPr="00F621D8" w:rsidRDefault="0008720D" w:rsidP="00F621D8">
      <w:pPr>
        <w:tabs>
          <w:tab w:val="left" w:pos="709"/>
        </w:tabs>
        <w:ind w:left="851" w:right="899"/>
        <w:rPr>
          <w:i/>
          <w:szCs w:val="22"/>
        </w:rPr>
      </w:pPr>
      <w:r w:rsidRPr="00F621D8">
        <w:rPr>
          <w:i/>
          <w:szCs w:val="22"/>
        </w:rPr>
        <w:t>Este plazo podrá ampliarse hasta por otros siete días hábiles, siempre que existan razones para ello, debiendo notificarse por escrito al solicitante.</w:t>
      </w:r>
    </w:p>
    <w:p w14:paraId="226ACE78" w14:textId="77777777" w:rsidR="0008720D" w:rsidRPr="00F621D8" w:rsidRDefault="0008720D" w:rsidP="00F621D8">
      <w:pPr>
        <w:tabs>
          <w:tab w:val="left" w:pos="709"/>
        </w:tabs>
        <w:ind w:left="851" w:right="899"/>
        <w:rPr>
          <w:i/>
          <w:szCs w:val="22"/>
        </w:rPr>
      </w:pPr>
    </w:p>
    <w:p w14:paraId="767FA789" w14:textId="77777777" w:rsidR="0008720D" w:rsidRPr="00F621D8" w:rsidRDefault="0008720D" w:rsidP="00F621D8">
      <w:pPr>
        <w:tabs>
          <w:tab w:val="left" w:pos="709"/>
        </w:tabs>
        <w:ind w:left="851" w:right="899"/>
        <w:rPr>
          <w:b/>
          <w:i/>
          <w:iCs/>
          <w:szCs w:val="22"/>
        </w:rPr>
      </w:pPr>
      <w:r w:rsidRPr="00F621D8">
        <w:rPr>
          <w:b/>
          <w:i/>
          <w:szCs w:val="22"/>
        </w:rPr>
        <w:t>Artículo 170</w:t>
      </w:r>
      <w:r w:rsidRPr="00F621D8">
        <w:rPr>
          <w:b/>
          <w:bCs/>
          <w:i/>
          <w:iCs/>
          <w:szCs w:val="22"/>
        </w:rPr>
        <w:t>.</w:t>
      </w:r>
      <w:r w:rsidRPr="00F621D8">
        <w:rPr>
          <w:i/>
          <w:iCs/>
          <w:szCs w:val="22"/>
        </w:rPr>
        <w:t xml:space="preserve"> La resolución del Comité de Transparencia que confirme la inexistencia de la información solicitada contendrá los elementos mínimos que permitan al solicitante tener la </w:t>
      </w:r>
      <w:r w:rsidRPr="00F621D8">
        <w:rPr>
          <w:b/>
          <w:i/>
          <w:iCs/>
          <w:szCs w:val="22"/>
        </w:rPr>
        <w:t>certeza de que se utilizó un criterio de búsqueda exhaustivo</w:t>
      </w:r>
      <w:r w:rsidRPr="00F621D8">
        <w:rPr>
          <w:i/>
          <w:iCs/>
          <w:szCs w:val="22"/>
        </w:rPr>
        <w:t>, además de señalar las circunstancias de tiempo, modo y lugar que generaron la existencia en cuestión y señalará al servidor público responsable de contar con la misma.”</w:t>
      </w:r>
    </w:p>
    <w:p w14:paraId="1A4B19B9" w14:textId="77777777" w:rsidR="0008720D" w:rsidRPr="00F621D8" w:rsidRDefault="0008720D" w:rsidP="00F621D8">
      <w:pPr>
        <w:tabs>
          <w:tab w:val="left" w:pos="709"/>
        </w:tabs>
        <w:ind w:left="851" w:right="851"/>
        <w:rPr>
          <w:b/>
          <w:i/>
          <w:iCs/>
        </w:rPr>
      </w:pPr>
    </w:p>
    <w:p w14:paraId="4E2697DC" w14:textId="77777777" w:rsidR="0008720D" w:rsidRPr="00F621D8" w:rsidRDefault="0008720D" w:rsidP="00F621D8">
      <w:pPr>
        <w:tabs>
          <w:tab w:val="left" w:pos="709"/>
        </w:tabs>
        <w:ind w:right="51"/>
        <w:rPr>
          <w:rFonts w:eastAsia="Calibri"/>
        </w:rPr>
      </w:pPr>
      <w:r w:rsidRPr="00F621D8">
        <w:rPr>
          <w:rFonts w:eastAsia="Calibri"/>
        </w:rPr>
        <w:t xml:space="preserve">De los preceptos legales señalados, se advierte que en los casos en que la información solicitada no se encuentre en los archivos del </w:t>
      </w:r>
      <w:r w:rsidRPr="00F621D8">
        <w:rPr>
          <w:rFonts w:eastAsia="Calibri"/>
          <w:b/>
        </w:rPr>
        <w:t>SUJETO OBLIGADO</w:t>
      </w:r>
      <w:r w:rsidRPr="00F621D8">
        <w:rPr>
          <w:rFonts w:eastAsia="Calibri"/>
          <w:bCs/>
        </w:rPr>
        <w:t xml:space="preserve"> y ésta debiera existir</w:t>
      </w:r>
      <w:r w:rsidRPr="00F621D8">
        <w:rPr>
          <w:rFonts w:eastAsia="Calibri"/>
        </w:rPr>
        <w:t xml:space="preserve">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F621D8">
        <w:rPr>
          <w:rFonts w:cs="Arial"/>
          <w:i/>
          <w:lang w:eastAsia="es-MX"/>
        </w:rPr>
        <w:t xml:space="preserve"> </w:t>
      </w:r>
      <w:r w:rsidRPr="00F621D8">
        <w:rPr>
          <w:rFonts w:eastAsia="Calibri"/>
        </w:rPr>
        <w:t xml:space="preserve">que </w:t>
      </w:r>
      <w:r w:rsidRPr="00F621D8">
        <w:rPr>
          <w:rFonts w:eastAsia="Calibri"/>
        </w:rPr>
        <w:lastRenderedPageBreak/>
        <w:t xml:space="preserve">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F621D8">
        <w:rPr>
          <w:rFonts w:eastAsia="Calibri"/>
          <w:b/>
          <w:bCs/>
        </w:rPr>
        <w:t>SUJETRO OBLIGADO</w:t>
      </w:r>
      <w:r w:rsidRPr="00F621D8">
        <w:rPr>
          <w:rFonts w:eastAsia="Calibri"/>
        </w:rPr>
        <w:t>.</w:t>
      </w:r>
    </w:p>
    <w:p w14:paraId="399CC1F7" w14:textId="77777777" w:rsidR="0008720D" w:rsidRPr="00F621D8" w:rsidRDefault="0008720D" w:rsidP="00F621D8">
      <w:pPr>
        <w:autoSpaceDE w:val="0"/>
        <w:autoSpaceDN w:val="0"/>
        <w:adjustRightInd w:val="0"/>
        <w:ind w:right="-91"/>
        <w:contextualSpacing/>
        <w:rPr>
          <w:bCs/>
        </w:rPr>
      </w:pPr>
    </w:p>
    <w:p w14:paraId="4DCA01E9" w14:textId="77777777" w:rsidR="0008720D" w:rsidRPr="00F621D8" w:rsidRDefault="0008720D" w:rsidP="00F621D8">
      <w:pPr>
        <w:tabs>
          <w:tab w:val="left" w:pos="709"/>
        </w:tabs>
        <w:ind w:right="51"/>
        <w:rPr>
          <w:bCs/>
        </w:rPr>
      </w:pPr>
      <w:r w:rsidRPr="00F621D8">
        <w:rPr>
          <w:bCs/>
        </w:rPr>
        <w:t>Es importante señalar que el acuerdo de inexistencia deberá establecer</w:t>
      </w:r>
      <w:r w:rsidRPr="00F621D8">
        <w:t xml:space="preserve"> de manera fundada y motivada </w:t>
      </w:r>
      <w:r w:rsidRPr="00F621D8">
        <w:rPr>
          <w:rFonts w:cs="Arial"/>
        </w:rPr>
        <w:t xml:space="preserve">las </w:t>
      </w:r>
      <w:r w:rsidRPr="00F621D8">
        <w:rPr>
          <w:rFonts w:cs="Arial"/>
          <w:bCs/>
        </w:rPr>
        <w:t xml:space="preserve">razones por las cuales la información no obra en los archivos del </w:t>
      </w:r>
      <w:r w:rsidRPr="00F621D8">
        <w:rPr>
          <w:rFonts w:cs="Arial"/>
          <w:b/>
        </w:rPr>
        <w:t>SUJETO OBLIGADO</w:t>
      </w:r>
      <w:r w:rsidRPr="00F621D8">
        <w:rPr>
          <w:rFonts w:cs="Arial"/>
          <w:bCs/>
        </w:rPr>
        <w:t>, los cr</w:t>
      </w:r>
      <w:r w:rsidRPr="00F621D8">
        <w:rPr>
          <w:rFonts w:eastAsia="Calibri"/>
        </w:rPr>
        <w:t>iterios y métodos de búsqueda utilizados, así como todas las circunstancias de modo, tiempo y lugar que se tomaron en cuenta para determinar que la información requerida no obra en sus archivos.</w:t>
      </w:r>
    </w:p>
    <w:p w14:paraId="59B83809" w14:textId="77777777" w:rsidR="0008720D" w:rsidRPr="00F621D8" w:rsidRDefault="0008720D" w:rsidP="00F621D8">
      <w:pPr>
        <w:tabs>
          <w:tab w:val="left" w:pos="709"/>
        </w:tabs>
        <w:ind w:right="51"/>
        <w:rPr>
          <w:bCs/>
        </w:rPr>
      </w:pPr>
      <w:r w:rsidRPr="00F621D8">
        <w:rPr>
          <w:rFonts w:cs="Arial"/>
        </w:rPr>
        <w:t xml:space="preserve">No debe perderse de vista que, la fundamentación y motivación consisten en la obligación que tiene todo ente público de expresar los preceptos jurídicos aplicables al </w:t>
      </w:r>
      <w:r w:rsidRPr="00F621D8">
        <w:rPr>
          <w:rFonts w:eastAsia="Calibri"/>
        </w:rPr>
        <w:t>asunto</w:t>
      </w:r>
      <w:r w:rsidRPr="00F621D8">
        <w:rPr>
          <w:rFonts w:cs="Arial"/>
        </w:rPr>
        <w:t xml:space="preserve"> y las razones o argumentos de su actuar. Al respecto, el máximo tribunal del país ha establecido jurisprudencia en relación a qué debe entenderse por fundamentación y motivación, en los siguientes términos:</w:t>
      </w:r>
    </w:p>
    <w:p w14:paraId="0B4A9CCC" w14:textId="77777777" w:rsidR="0008720D" w:rsidRPr="00F621D8" w:rsidRDefault="0008720D" w:rsidP="00F621D8">
      <w:pPr>
        <w:rPr>
          <w:rFonts w:cs="Arial"/>
          <w:szCs w:val="22"/>
        </w:rPr>
      </w:pPr>
    </w:p>
    <w:p w14:paraId="486DE453" w14:textId="77777777" w:rsidR="0008720D" w:rsidRPr="00F621D8" w:rsidRDefault="0008720D" w:rsidP="00F621D8">
      <w:pPr>
        <w:ind w:left="851" w:right="902"/>
        <w:rPr>
          <w:rFonts w:cs="Arial"/>
          <w:i/>
          <w:szCs w:val="22"/>
        </w:rPr>
      </w:pPr>
      <w:r w:rsidRPr="00F621D8">
        <w:rPr>
          <w:rFonts w:cs="Arial"/>
          <w:i/>
          <w:szCs w:val="22"/>
        </w:rPr>
        <w:t>“</w:t>
      </w:r>
      <w:r w:rsidRPr="00F621D8">
        <w:rPr>
          <w:rFonts w:cs="Arial"/>
          <w:b/>
          <w:i/>
          <w:szCs w:val="22"/>
        </w:rPr>
        <w:t xml:space="preserve">FUNDAMENTACIÓN Y MOTIVACIÓN. </w:t>
      </w:r>
      <w:r w:rsidRPr="00F621D8">
        <w:rPr>
          <w:rFonts w:cs="Arial"/>
          <w:i/>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3ADD100E" w14:textId="77777777" w:rsidR="0008720D" w:rsidRPr="00F621D8" w:rsidRDefault="0008720D" w:rsidP="00F621D8">
      <w:pPr>
        <w:ind w:left="851" w:right="902"/>
        <w:rPr>
          <w:rFonts w:cs="Arial"/>
          <w:i/>
          <w:szCs w:val="22"/>
        </w:rPr>
      </w:pPr>
    </w:p>
    <w:p w14:paraId="4DBDC300" w14:textId="77777777" w:rsidR="0008720D" w:rsidRPr="00F621D8" w:rsidRDefault="0008720D" w:rsidP="00F621D8">
      <w:pPr>
        <w:tabs>
          <w:tab w:val="left" w:pos="709"/>
        </w:tabs>
        <w:ind w:right="51"/>
        <w:rPr>
          <w:rFonts w:eastAsia="MS Mincho" w:cs="Arial"/>
          <w:lang w:val="es-ES_tradnl"/>
        </w:rPr>
      </w:pPr>
      <w:r w:rsidRPr="00F621D8">
        <w:rPr>
          <w:rFonts w:eastAsia="Calibri"/>
        </w:rPr>
        <w:t xml:space="preserve">Para mayor entendimiento, y </w:t>
      </w:r>
      <w:r w:rsidRPr="00F621D8">
        <w:rPr>
          <w:rFonts w:eastAsia="MS Mincho" w:cs="Arial"/>
          <w:lang w:val="es-ES_tradnl"/>
        </w:rPr>
        <w:t xml:space="preserve">con el propósito de establecer cómo debe de acordarse la declaratoria </w:t>
      </w:r>
      <w:r w:rsidRPr="00F621D8">
        <w:rPr>
          <w:rFonts w:cs="Arial"/>
        </w:rPr>
        <w:t>de</w:t>
      </w:r>
      <w:r w:rsidRPr="00F621D8">
        <w:rPr>
          <w:rFonts w:eastAsia="MS Mincho" w:cs="Arial"/>
          <w:lang w:val="es-ES_tradnl"/>
        </w:rPr>
        <w:t xml:space="preserve"> inexistencia, se reproducen los criterios 0003-11 y 0004-11 aprobados por el Pleno de este organismo Garante, en la sesión ordinaria de fecha 25 de agosto del año 2011, </w:t>
      </w:r>
      <w:r w:rsidRPr="00F621D8">
        <w:rPr>
          <w:rFonts w:eastAsia="MS Mincho" w:cs="Arial"/>
          <w:lang w:val="es-ES_tradnl"/>
        </w:rPr>
        <w:lastRenderedPageBreak/>
        <w:t>que demuestran claramente el concepto de inexistencia, y en qué circunstancias debe emitirse la declaratoria respectiva.</w:t>
      </w:r>
    </w:p>
    <w:p w14:paraId="03EEAFA5" w14:textId="77777777" w:rsidR="0008720D" w:rsidRPr="00F621D8" w:rsidRDefault="0008720D" w:rsidP="00F621D8">
      <w:pPr>
        <w:tabs>
          <w:tab w:val="left" w:pos="8647"/>
        </w:tabs>
        <w:ind w:left="851" w:right="900"/>
        <w:rPr>
          <w:rFonts w:eastAsia="MS Mincho" w:cs="Arial"/>
          <w:i/>
          <w:szCs w:val="22"/>
          <w:lang w:val="es-ES_tradnl"/>
        </w:rPr>
      </w:pPr>
    </w:p>
    <w:p w14:paraId="76D4FBD8" w14:textId="77777777" w:rsidR="0008720D" w:rsidRPr="00F621D8" w:rsidRDefault="0008720D" w:rsidP="00F621D8">
      <w:pPr>
        <w:tabs>
          <w:tab w:val="left" w:pos="8647"/>
        </w:tabs>
        <w:ind w:left="851" w:right="900"/>
        <w:rPr>
          <w:rFonts w:eastAsia="MS Mincho" w:cs="Arial"/>
          <w:b/>
          <w:i/>
          <w:szCs w:val="22"/>
          <w:lang w:val="es-ES_tradnl"/>
        </w:rPr>
      </w:pPr>
      <w:r w:rsidRPr="00F621D8">
        <w:rPr>
          <w:rFonts w:eastAsia="MS Mincho" w:cs="Arial"/>
          <w:b/>
          <w:i/>
          <w:szCs w:val="22"/>
          <w:lang w:val="es-ES_tradnl"/>
        </w:rPr>
        <w:t>CRITERIO 0003-11</w:t>
      </w:r>
    </w:p>
    <w:p w14:paraId="63CE826E" w14:textId="77777777" w:rsidR="0008720D" w:rsidRPr="00F621D8" w:rsidRDefault="0008720D" w:rsidP="00F621D8">
      <w:pPr>
        <w:ind w:left="851" w:right="900"/>
        <w:rPr>
          <w:rFonts w:eastAsia="MS Mincho" w:cs="Arial"/>
          <w:i/>
          <w:szCs w:val="22"/>
          <w:lang w:val="es-ES_tradnl"/>
        </w:rPr>
      </w:pPr>
      <w:r w:rsidRPr="00F621D8">
        <w:rPr>
          <w:rFonts w:eastAsia="MS Mincho" w:cs="Arial"/>
          <w:b/>
          <w:i/>
          <w:szCs w:val="22"/>
          <w:lang w:val="es-ES_tradnl"/>
        </w:rPr>
        <w:t>INEXISTENCIA, CONCEPTO DE, EN MATERIA DE TRANSPARENCIA</w:t>
      </w:r>
      <w:r w:rsidRPr="00F621D8">
        <w:rPr>
          <w:rFonts w:eastAsia="MS Mincho" w:cs="Arial"/>
          <w:i/>
          <w:szCs w:val="22"/>
          <w:lang w:val="es-ES_tradnl"/>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046EA4A2" w14:textId="77777777" w:rsidR="0008720D" w:rsidRPr="00F621D8" w:rsidRDefault="0008720D" w:rsidP="00F621D8">
      <w:pPr>
        <w:tabs>
          <w:tab w:val="left" w:pos="8647"/>
        </w:tabs>
        <w:ind w:left="851" w:right="900"/>
        <w:rPr>
          <w:rFonts w:eastAsia="MS Mincho" w:cs="Arial"/>
          <w:i/>
          <w:szCs w:val="22"/>
          <w:lang w:val="es-ES_tradnl"/>
        </w:rPr>
      </w:pPr>
      <w:r w:rsidRPr="00F621D8">
        <w:rPr>
          <w:rFonts w:eastAsia="MS Mincho" w:cs="Arial"/>
          <w:i/>
          <w:szCs w:val="22"/>
          <w:lang w:val="es-ES_tradnl"/>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23AE9932" w14:textId="77777777" w:rsidR="0008720D" w:rsidRPr="00F621D8" w:rsidRDefault="0008720D" w:rsidP="00F621D8">
      <w:pPr>
        <w:tabs>
          <w:tab w:val="left" w:pos="8647"/>
        </w:tabs>
        <w:ind w:left="851" w:right="900"/>
        <w:rPr>
          <w:rFonts w:eastAsia="MS Mincho" w:cs="Arial"/>
          <w:i/>
          <w:szCs w:val="22"/>
          <w:lang w:val="es-ES_tradnl"/>
        </w:rPr>
      </w:pPr>
      <w:r w:rsidRPr="00F621D8">
        <w:rPr>
          <w:rFonts w:eastAsia="MS Mincho" w:cs="Arial"/>
          <w:i/>
          <w:szCs w:val="22"/>
          <w:lang w:val="es-ES_tradnl"/>
        </w:rPr>
        <w:t xml:space="preserve">b) En los casos en que por las atribuciones conferidas al Sujeto Obligado éste debió generar, administrar o poseer la información, pero en incumplimiento a la normatividad respectiva no llevó a cabo </w:t>
      </w:r>
      <w:proofErr w:type="gramStart"/>
      <w:r w:rsidRPr="00F621D8">
        <w:rPr>
          <w:rFonts w:eastAsia="MS Mincho" w:cs="Arial"/>
          <w:i/>
          <w:szCs w:val="22"/>
          <w:lang w:val="es-ES_tradnl"/>
        </w:rPr>
        <w:t>ninguna</w:t>
      </w:r>
      <w:proofErr w:type="gramEnd"/>
      <w:r w:rsidRPr="00F621D8">
        <w:rPr>
          <w:rFonts w:eastAsia="MS Mincho" w:cs="Arial"/>
          <w:i/>
          <w:szCs w:val="22"/>
          <w:lang w:val="es-ES_tradnl"/>
        </w:rPr>
        <w:t xml:space="preserve"> de esas acciones.</w:t>
      </w:r>
    </w:p>
    <w:p w14:paraId="7C37CB6F" w14:textId="77777777" w:rsidR="0008720D" w:rsidRPr="00F621D8" w:rsidRDefault="0008720D" w:rsidP="00F621D8">
      <w:pPr>
        <w:tabs>
          <w:tab w:val="left" w:pos="8647"/>
        </w:tabs>
        <w:ind w:left="851" w:right="900"/>
        <w:rPr>
          <w:rFonts w:eastAsia="MS Mincho" w:cs="Arial"/>
          <w:i/>
          <w:szCs w:val="22"/>
          <w:lang w:val="es-ES_tradnl"/>
        </w:rPr>
      </w:pPr>
      <w:r w:rsidRPr="00F621D8">
        <w:rPr>
          <w:rFonts w:eastAsia="MS Mincho" w:cs="Arial"/>
          <w:i/>
          <w:szCs w:val="22"/>
          <w:lang w:val="es-ES_tradnl"/>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03844AFA" w14:textId="77777777" w:rsidR="0008720D" w:rsidRPr="00F621D8" w:rsidRDefault="0008720D" w:rsidP="00F621D8">
      <w:pPr>
        <w:tabs>
          <w:tab w:val="left" w:pos="8647"/>
        </w:tabs>
        <w:ind w:left="851" w:right="900"/>
        <w:rPr>
          <w:rFonts w:eastAsia="MS Mincho" w:cs="Arial"/>
          <w:i/>
          <w:szCs w:val="22"/>
          <w:lang w:val="es-ES_tradnl"/>
        </w:rPr>
      </w:pPr>
    </w:p>
    <w:p w14:paraId="053D10CC" w14:textId="77777777" w:rsidR="0008720D" w:rsidRPr="00F621D8" w:rsidRDefault="0008720D" w:rsidP="00F621D8">
      <w:pPr>
        <w:tabs>
          <w:tab w:val="left" w:pos="8647"/>
        </w:tabs>
        <w:ind w:left="851" w:right="900"/>
        <w:rPr>
          <w:rFonts w:eastAsia="MS Mincho" w:cs="Arial"/>
          <w:i/>
          <w:szCs w:val="22"/>
          <w:lang w:val="es-ES_tradnl"/>
        </w:rPr>
      </w:pPr>
      <w:r w:rsidRPr="00F621D8">
        <w:rPr>
          <w:rFonts w:eastAsia="MS Mincho" w:cs="Arial"/>
          <w:i/>
          <w:szCs w:val="22"/>
          <w:lang w:val="es-ES_tradnl"/>
        </w:rPr>
        <w:t>Precedentes:</w:t>
      </w:r>
    </w:p>
    <w:p w14:paraId="12BA0986" w14:textId="77777777" w:rsidR="0008720D" w:rsidRPr="00F621D8" w:rsidRDefault="0008720D" w:rsidP="00F621D8">
      <w:pPr>
        <w:tabs>
          <w:tab w:val="left" w:pos="8647"/>
        </w:tabs>
        <w:ind w:left="851" w:right="900"/>
        <w:rPr>
          <w:rFonts w:eastAsia="MS Mincho" w:cs="Arial"/>
          <w:i/>
          <w:szCs w:val="22"/>
          <w:lang w:val="es-ES_tradnl"/>
        </w:rPr>
      </w:pPr>
      <w:r w:rsidRPr="00F621D8">
        <w:rPr>
          <w:rFonts w:eastAsia="MS Mincho" w:cs="Arial"/>
          <w:i/>
          <w:szCs w:val="22"/>
          <w:lang w:val="es-ES_tradnl"/>
        </w:rPr>
        <w:t xml:space="preserve">01287/INFOEM/IP/RR/2010. Ayuntamiento de  Huixquilucan. Sesión 20 de octubre de 2010. Por Unanimidad. Comisionado </w:t>
      </w:r>
      <w:proofErr w:type="spellStart"/>
      <w:r w:rsidRPr="00F621D8">
        <w:rPr>
          <w:rFonts w:eastAsia="MS Mincho" w:cs="Arial"/>
          <w:i/>
          <w:szCs w:val="22"/>
          <w:lang w:val="es-ES_tradnl"/>
        </w:rPr>
        <w:t>Rosendoevgueni</w:t>
      </w:r>
      <w:proofErr w:type="spellEnd"/>
      <w:r w:rsidRPr="00F621D8">
        <w:rPr>
          <w:rFonts w:eastAsia="MS Mincho" w:cs="Arial"/>
          <w:i/>
          <w:szCs w:val="22"/>
          <w:lang w:val="es-ES_tradnl"/>
        </w:rPr>
        <w:t xml:space="preserve"> Monterrey </w:t>
      </w:r>
      <w:proofErr w:type="spellStart"/>
      <w:r w:rsidRPr="00F621D8">
        <w:rPr>
          <w:rFonts w:eastAsia="MS Mincho" w:cs="Arial"/>
          <w:i/>
          <w:szCs w:val="22"/>
          <w:lang w:val="es-ES_tradnl"/>
        </w:rPr>
        <w:t>Chepov</w:t>
      </w:r>
      <w:proofErr w:type="spellEnd"/>
      <w:r w:rsidRPr="00F621D8">
        <w:rPr>
          <w:rFonts w:eastAsia="MS Mincho" w:cs="Arial"/>
          <w:i/>
          <w:szCs w:val="22"/>
          <w:lang w:val="es-ES_tradnl"/>
        </w:rPr>
        <w:t>.</w:t>
      </w:r>
    </w:p>
    <w:p w14:paraId="060C21FD" w14:textId="77777777" w:rsidR="0008720D" w:rsidRPr="00F621D8" w:rsidRDefault="0008720D" w:rsidP="00F621D8">
      <w:pPr>
        <w:tabs>
          <w:tab w:val="left" w:pos="8647"/>
        </w:tabs>
        <w:ind w:left="851" w:right="900"/>
        <w:rPr>
          <w:rFonts w:eastAsia="MS Mincho" w:cs="Arial"/>
          <w:i/>
          <w:szCs w:val="22"/>
          <w:lang w:val="es-ES_tradnl"/>
        </w:rPr>
      </w:pPr>
      <w:r w:rsidRPr="00F621D8">
        <w:rPr>
          <w:rFonts w:eastAsia="MS Mincho" w:cs="Arial"/>
          <w:i/>
          <w:szCs w:val="22"/>
          <w:lang w:val="es-ES_tradnl"/>
        </w:rPr>
        <w:lastRenderedPageBreak/>
        <w:t xml:space="preserve">01379/INFOEM/IP/RR/A/2010. Ayuntamiento de Toluca. Sesión del 01 de diciembre de 201.0. Por Unanimidad. Comisionada </w:t>
      </w:r>
      <w:proofErr w:type="spellStart"/>
      <w:r w:rsidRPr="00F621D8">
        <w:rPr>
          <w:rFonts w:eastAsia="MS Mincho" w:cs="Arial"/>
          <w:i/>
          <w:szCs w:val="22"/>
          <w:lang w:val="es-ES_tradnl"/>
        </w:rPr>
        <w:t>Miroslava</w:t>
      </w:r>
      <w:proofErr w:type="spellEnd"/>
      <w:r w:rsidRPr="00F621D8">
        <w:rPr>
          <w:rFonts w:eastAsia="MS Mincho" w:cs="Arial"/>
          <w:i/>
          <w:szCs w:val="22"/>
          <w:lang w:val="es-ES_tradnl"/>
        </w:rPr>
        <w:t xml:space="preserve"> Carrillo Martínez.</w:t>
      </w:r>
    </w:p>
    <w:p w14:paraId="1A80A541" w14:textId="77777777" w:rsidR="0008720D" w:rsidRPr="00F621D8" w:rsidRDefault="0008720D" w:rsidP="00F621D8">
      <w:pPr>
        <w:tabs>
          <w:tab w:val="left" w:pos="8647"/>
        </w:tabs>
        <w:ind w:left="851" w:right="900"/>
        <w:rPr>
          <w:rFonts w:eastAsia="MS Mincho" w:cs="Arial"/>
          <w:i/>
          <w:szCs w:val="22"/>
          <w:lang w:val="es-ES_tradnl"/>
        </w:rPr>
      </w:pPr>
      <w:r w:rsidRPr="00F621D8">
        <w:rPr>
          <w:rFonts w:eastAsia="MS Mincho" w:cs="Arial"/>
          <w:i/>
          <w:szCs w:val="22"/>
          <w:lang w:val="es-ES_tradnl"/>
        </w:rPr>
        <w:t>01679/INFOEM/IP/RR/A/2010. Ayuntamiento de Ecatepec de Morelos. Sesión 3 de febrero de 2011. Por Unanimidad. Comisionado Federico Guzmán Tamayo.</w:t>
      </w:r>
    </w:p>
    <w:p w14:paraId="545066E2" w14:textId="77777777" w:rsidR="0008720D" w:rsidRPr="00F621D8" w:rsidRDefault="0008720D" w:rsidP="00F621D8">
      <w:pPr>
        <w:tabs>
          <w:tab w:val="left" w:pos="8647"/>
        </w:tabs>
        <w:ind w:left="851" w:right="900"/>
        <w:rPr>
          <w:rFonts w:eastAsia="MS Mincho" w:cs="Arial"/>
          <w:i/>
          <w:szCs w:val="22"/>
          <w:lang w:val="es-ES_tradnl"/>
        </w:rPr>
      </w:pPr>
      <w:r w:rsidRPr="00F621D8">
        <w:rPr>
          <w:rFonts w:eastAsia="MS Mincho" w:cs="Arial"/>
          <w:i/>
          <w:szCs w:val="22"/>
          <w:lang w:val="es-ES_tradnl"/>
        </w:rPr>
        <w:t>01073/INFOEM/IP/RR/2011. Ayuntamiento de Huixquilucan. Sesión 12 de mayo de 2011. Por Unanimidad. Comisionada Myrna Araceli García Morón.</w:t>
      </w:r>
    </w:p>
    <w:p w14:paraId="2B87D5C1" w14:textId="77777777" w:rsidR="0008720D" w:rsidRPr="00F621D8" w:rsidRDefault="0008720D" w:rsidP="00F621D8">
      <w:pPr>
        <w:tabs>
          <w:tab w:val="left" w:pos="8647"/>
        </w:tabs>
        <w:ind w:left="851" w:right="900"/>
        <w:rPr>
          <w:rFonts w:eastAsia="MS Mincho" w:cs="Arial"/>
          <w:i/>
          <w:szCs w:val="22"/>
          <w:lang w:val="es-ES_tradnl"/>
        </w:rPr>
      </w:pPr>
      <w:r w:rsidRPr="00F621D8">
        <w:rPr>
          <w:rFonts w:eastAsia="MS Mincho" w:cs="Arial"/>
          <w:i/>
          <w:szCs w:val="22"/>
          <w:lang w:val="es-ES_tradnl"/>
        </w:rPr>
        <w:t xml:space="preserve">01135/INFOEM/IP/RR/2011. Ayuntamiento de Nezahualcóyotl Sesión 24 de mayo de 2011. Por Unanimidad. Comisionado Arcadio A. Sánchez </w:t>
      </w:r>
      <w:proofErr w:type="spellStart"/>
      <w:r w:rsidRPr="00F621D8">
        <w:rPr>
          <w:rFonts w:eastAsia="MS Mincho" w:cs="Arial"/>
          <w:i/>
          <w:szCs w:val="22"/>
          <w:lang w:val="es-ES_tradnl"/>
        </w:rPr>
        <w:t>Henkel</w:t>
      </w:r>
      <w:proofErr w:type="spellEnd"/>
      <w:r w:rsidRPr="00F621D8">
        <w:rPr>
          <w:rFonts w:eastAsia="MS Mincho" w:cs="Arial"/>
          <w:i/>
          <w:szCs w:val="22"/>
          <w:lang w:val="es-ES_tradnl"/>
        </w:rPr>
        <w:t xml:space="preserve"> </w:t>
      </w:r>
      <w:proofErr w:type="spellStart"/>
      <w:r w:rsidRPr="00F621D8">
        <w:rPr>
          <w:rFonts w:eastAsia="MS Mincho" w:cs="Arial"/>
          <w:i/>
          <w:szCs w:val="22"/>
          <w:lang w:val="es-ES_tradnl"/>
        </w:rPr>
        <w:t>Gómeztagle</w:t>
      </w:r>
      <w:proofErr w:type="spellEnd"/>
      <w:r w:rsidRPr="00F621D8">
        <w:rPr>
          <w:rFonts w:eastAsia="MS Mincho" w:cs="Arial"/>
          <w:i/>
          <w:szCs w:val="22"/>
          <w:lang w:val="es-ES_tradnl"/>
        </w:rPr>
        <w:t>.</w:t>
      </w:r>
    </w:p>
    <w:p w14:paraId="152004F0" w14:textId="77777777" w:rsidR="0008720D" w:rsidRPr="00F621D8" w:rsidRDefault="0008720D" w:rsidP="00F621D8">
      <w:pPr>
        <w:tabs>
          <w:tab w:val="left" w:pos="8647"/>
        </w:tabs>
        <w:ind w:left="851" w:right="900"/>
        <w:jc w:val="right"/>
        <w:rPr>
          <w:rFonts w:eastAsia="MS Mincho" w:cs="Arial"/>
          <w:i/>
          <w:szCs w:val="22"/>
          <w:lang w:val="es-ES_tradnl"/>
        </w:rPr>
      </w:pPr>
    </w:p>
    <w:p w14:paraId="086A2B08" w14:textId="77777777" w:rsidR="0008720D" w:rsidRPr="00F621D8" w:rsidRDefault="0008720D" w:rsidP="00F621D8">
      <w:pPr>
        <w:tabs>
          <w:tab w:val="left" w:pos="8647"/>
        </w:tabs>
        <w:ind w:left="851" w:right="900"/>
        <w:jc w:val="right"/>
        <w:rPr>
          <w:rFonts w:eastAsia="MS Mincho" w:cs="Arial"/>
          <w:i/>
          <w:szCs w:val="22"/>
          <w:lang w:val="es-ES_tradnl"/>
        </w:rPr>
      </w:pPr>
    </w:p>
    <w:p w14:paraId="6C017C17" w14:textId="77777777" w:rsidR="0008720D" w:rsidRPr="00F621D8" w:rsidRDefault="0008720D" w:rsidP="00F621D8">
      <w:pPr>
        <w:tabs>
          <w:tab w:val="left" w:pos="8647"/>
        </w:tabs>
        <w:ind w:left="851" w:right="900"/>
        <w:rPr>
          <w:rFonts w:eastAsia="MS Mincho" w:cs="Arial"/>
          <w:b/>
          <w:i/>
          <w:szCs w:val="22"/>
          <w:lang w:val="es-ES_tradnl"/>
        </w:rPr>
      </w:pPr>
      <w:r w:rsidRPr="00F621D8">
        <w:rPr>
          <w:rFonts w:eastAsia="MS Mincho" w:cs="Arial"/>
          <w:b/>
          <w:i/>
          <w:szCs w:val="22"/>
          <w:lang w:val="es-ES_tradnl"/>
        </w:rPr>
        <w:t>CRITERIO 0004-11</w:t>
      </w:r>
    </w:p>
    <w:p w14:paraId="10026250" w14:textId="77777777" w:rsidR="0008720D" w:rsidRPr="00F621D8" w:rsidRDefault="0008720D" w:rsidP="00F621D8">
      <w:pPr>
        <w:tabs>
          <w:tab w:val="left" w:pos="8647"/>
        </w:tabs>
        <w:ind w:left="851" w:right="900"/>
        <w:rPr>
          <w:rFonts w:eastAsia="MS Mincho" w:cs="Arial"/>
          <w:i/>
          <w:szCs w:val="22"/>
          <w:lang w:val="es-ES_tradnl"/>
        </w:rPr>
      </w:pPr>
      <w:r w:rsidRPr="00F621D8">
        <w:rPr>
          <w:rFonts w:eastAsia="MS Mincho" w:cs="Arial"/>
          <w:b/>
          <w:i/>
          <w:szCs w:val="22"/>
          <w:lang w:val="es-ES_tradnl"/>
        </w:rPr>
        <w:t>INEXISTENCIA. DECLARATORIA DE LA. ALCANCES Y PROCEDIMIENTOS</w:t>
      </w:r>
      <w:r w:rsidRPr="00F621D8">
        <w:rPr>
          <w:rFonts w:eastAsia="MS Mincho" w:cs="Arial"/>
          <w:i/>
          <w:szCs w:val="22"/>
          <w:lang w:val="es-ES_tradnl"/>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w:t>
      </w:r>
      <w:r w:rsidRPr="00F621D8">
        <w:rPr>
          <w:rFonts w:eastAsia="MS Mincho" w:cs="Arial"/>
          <w:i/>
          <w:szCs w:val="22"/>
          <w:lang w:val="es-ES_tradnl"/>
        </w:rPr>
        <w:lastRenderedPageBreak/>
        <w:t>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46825687" w14:textId="77777777" w:rsidR="0008720D" w:rsidRPr="00F621D8" w:rsidRDefault="0008720D" w:rsidP="00F621D8">
      <w:pPr>
        <w:tabs>
          <w:tab w:val="left" w:pos="8647"/>
        </w:tabs>
        <w:ind w:left="851" w:right="900"/>
        <w:rPr>
          <w:rFonts w:eastAsia="MS Mincho" w:cs="Arial"/>
          <w:i/>
          <w:szCs w:val="22"/>
          <w:lang w:val="es-ES_tradnl"/>
        </w:rPr>
      </w:pPr>
      <w:r w:rsidRPr="00F621D8">
        <w:rPr>
          <w:rFonts w:eastAsia="MS Mincho" w:cs="Arial"/>
          <w:i/>
          <w:szCs w:val="22"/>
          <w:lang w:val="es-ES_tradnl"/>
        </w:rPr>
        <w:t>Bajo el entendido de que dicha búsqueda exhaustiva permitirá dos determinaciones:</w:t>
      </w:r>
    </w:p>
    <w:p w14:paraId="113E4D1E" w14:textId="77777777" w:rsidR="0008720D" w:rsidRPr="00F621D8" w:rsidRDefault="0008720D" w:rsidP="00F621D8">
      <w:pPr>
        <w:tabs>
          <w:tab w:val="left" w:pos="8647"/>
        </w:tabs>
        <w:ind w:left="851" w:right="900"/>
        <w:rPr>
          <w:rFonts w:eastAsia="MS Mincho" w:cs="Arial"/>
          <w:i/>
          <w:szCs w:val="22"/>
          <w:lang w:val="es-ES_tradnl"/>
        </w:rPr>
      </w:pPr>
      <w:r w:rsidRPr="00F621D8">
        <w:rPr>
          <w:rFonts w:eastAsia="MS Mincho" w:cs="Arial"/>
          <w:i/>
          <w:szCs w:val="22"/>
          <w:lang w:val="es-ES_tradnl"/>
        </w:rPr>
        <w:t>1ª) Que se localice la documentación que contenga la información solicitada y de ser así la información pueda entregarse al solicitante en la forma en que se encuentra disponible, o</w:t>
      </w:r>
    </w:p>
    <w:p w14:paraId="1E2123BC" w14:textId="77777777" w:rsidR="0008720D" w:rsidRPr="00F621D8" w:rsidRDefault="0008720D" w:rsidP="00F621D8">
      <w:pPr>
        <w:tabs>
          <w:tab w:val="left" w:pos="8647"/>
        </w:tabs>
        <w:ind w:left="851" w:right="900"/>
        <w:rPr>
          <w:rFonts w:eastAsia="MS Mincho" w:cs="Arial"/>
          <w:i/>
          <w:szCs w:val="22"/>
          <w:lang w:val="es-ES_tradnl"/>
        </w:rPr>
      </w:pPr>
      <w:r w:rsidRPr="00F621D8">
        <w:rPr>
          <w:rFonts w:eastAsia="MS Mincho" w:cs="Arial"/>
          <w:i/>
          <w:szCs w:val="22"/>
          <w:lang w:val="es-ES_tradnl"/>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4FB0B837" w14:textId="47774A67" w:rsidR="0008720D" w:rsidRPr="00F621D8" w:rsidRDefault="0008720D" w:rsidP="00F621D8">
      <w:pPr>
        <w:tabs>
          <w:tab w:val="left" w:pos="8647"/>
        </w:tabs>
        <w:ind w:left="851" w:right="900"/>
        <w:rPr>
          <w:rFonts w:eastAsia="MS Mincho" w:cs="Arial"/>
          <w:i/>
          <w:szCs w:val="22"/>
          <w:lang w:val="es-ES_tradnl"/>
        </w:rPr>
      </w:pPr>
      <w:r w:rsidRPr="00F621D8">
        <w:rPr>
          <w:rFonts w:eastAsia="MS Mincho" w:cs="Arial"/>
          <w:i/>
          <w:szCs w:val="22"/>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4997E82D" w14:textId="77777777" w:rsidR="0008720D" w:rsidRPr="00F621D8" w:rsidRDefault="0008720D" w:rsidP="00F621D8"/>
    <w:p w14:paraId="48C6D061" w14:textId="177B40F8" w:rsidR="008E427F" w:rsidRPr="00F621D8" w:rsidRDefault="0008720D" w:rsidP="00F621D8">
      <w:pPr>
        <w:pStyle w:val="Ttulo3"/>
      </w:pPr>
      <w:bookmarkStart w:id="43" w:name="_Toc197539414"/>
      <w:r w:rsidRPr="00F621D8">
        <w:t>e</w:t>
      </w:r>
      <w:r w:rsidR="008E427F" w:rsidRPr="00F621D8">
        <w:t>) Versión pública.</w:t>
      </w:r>
      <w:bookmarkEnd w:id="43"/>
    </w:p>
    <w:p w14:paraId="0E34ED63" w14:textId="77777777" w:rsidR="008E427F" w:rsidRPr="00F621D8" w:rsidRDefault="008E427F" w:rsidP="00F621D8">
      <w:r w:rsidRPr="00F621D8">
        <w:t xml:space="preserve">Para el caso de que el o los documentos de los cuales se ordena su entrega contengan datos personales susceptibles de ser testados, deberán ser entregados en </w:t>
      </w:r>
      <w:r w:rsidRPr="00F621D8">
        <w:rPr>
          <w:b/>
        </w:rPr>
        <w:t>versión pública</w:t>
      </w:r>
      <w:r w:rsidRPr="00F621D8">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w:t>
      </w:r>
      <w:r w:rsidRPr="00F621D8">
        <w:lastRenderedPageBreak/>
        <w:t>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F83A1C5" w14:textId="77777777" w:rsidR="008E427F" w:rsidRPr="00F621D8" w:rsidRDefault="008E427F" w:rsidP="00F621D8"/>
    <w:p w14:paraId="17E1BBE4" w14:textId="77777777" w:rsidR="008E427F" w:rsidRPr="00F621D8" w:rsidRDefault="008E427F" w:rsidP="00F621D8">
      <w:r w:rsidRPr="00F621D8">
        <w:t>A este respecto, los artículos 3, fracciones IX, XX, XXI y XLV; 51 y 52 de la Ley de Transparencia y Acceso a la Información Pública del Estado de México y Municipios establecen:</w:t>
      </w:r>
    </w:p>
    <w:p w14:paraId="49F1CB95" w14:textId="77777777" w:rsidR="008E427F" w:rsidRPr="00F621D8" w:rsidRDefault="008E427F" w:rsidP="00F621D8"/>
    <w:p w14:paraId="5C1BDDFB" w14:textId="77777777" w:rsidR="008E427F" w:rsidRPr="00F621D8" w:rsidRDefault="008E427F" w:rsidP="00F621D8">
      <w:pPr>
        <w:pStyle w:val="Puesto"/>
        <w:ind w:firstLine="567"/>
      </w:pPr>
      <w:r w:rsidRPr="00F621D8">
        <w:rPr>
          <w:b/>
        </w:rPr>
        <w:t xml:space="preserve">“Artículo 3. </w:t>
      </w:r>
      <w:r w:rsidRPr="00F621D8">
        <w:t xml:space="preserve">Para los efectos de la presente Ley se entenderá por: </w:t>
      </w:r>
    </w:p>
    <w:p w14:paraId="341FD1A2" w14:textId="77777777" w:rsidR="008E427F" w:rsidRPr="00F621D8" w:rsidRDefault="008E427F" w:rsidP="00F621D8">
      <w:pPr>
        <w:pStyle w:val="Puesto"/>
        <w:ind w:firstLine="567"/>
      </w:pPr>
      <w:r w:rsidRPr="00F621D8">
        <w:rPr>
          <w:b/>
        </w:rPr>
        <w:t>IX.</w:t>
      </w:r>
      <w:r w:rsidRPr="00F621D8">
        <w:t xml:space="preserve"> </w:t>
      </w:r>
      <w:r w:rsidRPr="00F621D8">
        <w:rPr>
          <w:b/>
        </w:rPr>
        <w:t xml:space="preserve">Datos personales: </w:t>
      </w:r>
      <w:r w:rsidRPr="00F621D8">
        <w:t xml:space="preserve">La información concerniente a una persona, identificada o identificable según lo dispuesto por la Ley de Protección de Datos Personales del Estado de México; </w:t>
      </w:r>
    </w:p>
    <w:p w14:paraId="43B9F976" w14:textId="77777777" w:rsidR="008E427F" w:rsidRPr="00F621D8" w:rsidRDefault="008E427F" w:rsidP="00F621D8"/>
    <w:p w14:paraId="50A3F3E4" w14:textId="77777777" w:rsidR="008E427F" w:rsidRPr="00F621D8" w:rsidRDefault="008E427F" w:rsidP="00F621D8">
      <w:pPr>
        <w:pStyle w:val="Puesto"/>
        <w:ind w:firstLine="567"/>
      </w:pPr>
      <w:r w:rsidRPr="00F621D8">
        <w:rPr>
          <w:b/>
        </w:rPr>
        <w:t>XX.</w:t>
      </w:r>
      <w:r w:rsidRPr="00F621D8">
        <w:t xml:space="preserve"> </w:t>
      </w:r>
      <w:r w:rsidRPr="00F621D8">
        <w:rPr>
          <w:b/>
        </w:rPr>
        <w:t>Información clasificada:</w:t>
      </w:r>
      <w:r w:rsidRPr="00F621D8">
        <w:t xml:space="preserve"> Aquella considerada por la presente Ley como reservada o confidencial; </w:t>
      </w:r>
    </w:p>
    <w:p w14:paraId="3CD04B5E" w14:textId="77777777" w:rsidR="008E427F" w:rsidRPr="00F621D8" w:rsidRDefault="008E427F" w:rsidP="00F621D8"/>
    <w:p w14:paraId="1DE83150" w14:textId="77777777" w:rsidR="008E427F" w:rsidRPr="00F621D8" w:rsidRDefault="008E427F" w:rsidP="00F621D8">
      <w:pPr>
        <w:pStyle w:val="Puesto"/>
        <w:ind w:firstLine="567"/>
      </w:pPr>
      <w:r w:rsidRPr="00F621D8">
        <w:rPr>
          <w:b/>
        </w:rPr>
        <w:t>XXI.</w:t>
      </w:r>
      <w:r w:rsidRPr="00F621D8">
        <w:t xml:space="preserve"> </w:t>
      </w:r>
      <w:r w:rsidRPr="00F621D8">
        <w:rPr>
          <w:b/>
        </w:rPr>
        <w:t>Información confidencial</w:t>
      </w:r>
      <w:r w:rsidRPr="00F621D8">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FB88D92" w14:textId="77777777" w:rsidR="008E427F" w:rsidRPr="00F621D8" w:rsidRDefault="008E427F" w:rsidP="00F621D8"/>
    <w:p w14:paraId="161C0D22" w14:textId="77777777" w:rsidR="008E427F" w:rsidRPr="00F621D8" w:rsidRDefault="008E427F" w:rsidP="00F621D8">
      <w:pPr>
        <w:pStyle w:val="Puesto"/>
        <w:ind w:firstLine="567"/>
      </w:pPr>
      <w:r w:rsidRPr="00F621D8">
        <w:rPr>
          <w:b/>
        </w:rPr>
        <w:t>XLV. Versión pública:</w:t>
      </w:r>
      <w:r w:rsidRPr="00F621D8">
        <w:t xml:space="preserve"> Documento en el que se elimine, suprime o borra la información clasificada como reservada o confidencial para permitir su acceso. </w:t>
      </w:r>
    </w:p>
    <w:p w14:paraId="4D3084D4" w14:textId="77777777" w:rsidR="008E427F" w:rsidRPr="00F621D8" w:rsidRDefault="008E427F" w:rsidP="00F621D8"/>
    <w:p w14:paraId="59648AB0" w14:textId="77777777" w:rsidR="008E427F" w:rsidRPr="00F621D8" w:rsidRDefault="008E427F" w:rsidP="00F621D8">
      <w:pPr>
        <w:pStyle w:val="Puesto"/>
        <w:ind w:firstLine="567"/>
      </w:pPr>
      <w:r w:rsidRPr="00F621D8">
        <w:rPr>
          <w:b/>
        </w:rPr>
        <w:t>Artículo 51.</w:t>
      </w:r>
      <w:r w:rsidRPr="00F621D8">
        <w:t xml:space="preserve"> Los sujetos obligados designaran a un responsable para atender la Unidad de Transparencia, quien fungirá como enlace entre éstos y los solicitantes. Dicha Unidad será la encargada de tramitar internamente la solicitud de información </w:t>
      </w:r>
      <w:r w:rsidRPr="00F621D8">
        <w:rPr>
          <w:b/>
        </w:rPr>
        <w:t xml:space="preserve">y tendrá la responsabilidad de verificar en cada caso que la misma no sea confidencial o reservada. </w:t>
      </w:r>
      <w:r w:rsidRPr="00F621D8">
        <w:t>Dicha Unidad contará con las facultades internas necesarias para gestionar la atención a las solicitudes de información en los términos de la Ley General y la presente Ley.</w:t>
      </w:r>
    </w:p>
    <w:p w14:paraId="01295B55" w14:textId="77777777" w:rsidR="008E427F" w:rsidRPr="00F621D8" w:rsidRDefault="008E427F" w:rsidP="00F621D8"/>
    <w:p w14:paraId="2AA173BE" w14:textId="77777777" w:rsidR="008E427F" w:rsidRPr="00F621D8" w:rsidRDefault="008E427F" w:rsidP="00F621D8">
      <w:pPr>
        <w:pStyle w:val="Puesto"/>
        <w:ind w:firstLine="567"/>
      </w:pPr>
      <w:r w:rsidRPr="00F621D8">
        <w:rPr>
          <w:b/>
        </w:rPr>
        <w:t>Artículo 52.</w:t>
      </w:r>
      <w:r w:rsidRPr="00F621D8">
        <w:t xml:space="preserve"> Las solicitudes de acceso a la información y las respuestas que se les dé, incluyendo, en su caso, </w:t>
      </w:r>
      <w:r w:rsidRPr="00F621D8">
        <w:rPr>
          <w:u w:val="single"/>
        </w:rPr>
        <w:t>la información entregada, así como las resoluciones a los recursos que en su caso se promuevan serán públicas, y de ser el caso que contenga datos personales que deban ser protegidos se podrá dar su acceso en su versión pública</w:t>
      </w:r>
      <w:r w:rsidRPr="00F621D8">
        <w:t xml:space="preserve">, siempre y cuando la resolución de referencia se someta a un proceso de disociación, es decir, no haga identificable al titular de tales datos personales.” </w:t>
      </w:r>
      <w:r w:rsidRPr="00F621D8">
        <w:rPr>
          <w:i w:val="0"/>
        </w:rPr>
        <w:t>(Énfasis añadido)</w:t>
      </w:r>
    </w:p>
    <w:p w14:paraId="0EE20BC8" w14:textId="77777777" w:rsidR="008E427F" w:rsidRPr="00F621D8" w:rsidRDefault="008E427F" w:rsidP="00F621D8"/>
    <w:p w14:paraId="10EAA8C6" w14:textId="77777777" w:rsidR="008E427F" w:rsidRPr="00F621D8" w:rsidRDefault="008E427F" w:rsidP="00F621D8">
      <w:r w:rsidRPr="00F621D8">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15597D1A" w14:textId="77777777" w:rsidR="008E427F" w:rsidRPr="00F621D8" w:rsidRDefault="008E427F" w:rsidP="00F621D8"/>
    <w:p w14:paraId="2520FD04" w14:textId="77777777" w:rsidR="008E427F" w:rsidRPr="00F621D8" w:rsidRDefault="008E427F" w:rsidP="00F621D8">
      <w:pPr>
        <w:pStyle w:val="Puesto"/>
        <w:ind w:firstLine="567"/>
      </w:pPr>
      <w:r w:rsidRPr="00F621D8">
        <w:rPr>
          <w:b/>
        </w:rPr>
        <w:t>“Artículo 22.</w:t>
      </w:r>
      <w:r w:rsidRPr="00F621D8">
        <w:t xml:space="preserve"> Todo tratamiento de datos personales que efectúe el responsable deberá estar justificado por finalidades concretas, lícitas, explícitas y legítimas, relacionadas con las atribuciones que la normatividad aplicable les confiera. </w:t>
      </w:r>
    </w:p>
    <w:p w14:paraId="7D9744E0" w14:textId="77777777" w:rsidR="008E427F" w:rsidRPr="00F621D8" w:rsidRDefault="008E427F" w:rsidP="00F621D8"/>
    <w:p w14:paraId="2F3A3355" w14:textId="77777777" w:rsidR="008E427F" w:rsidRPr="00F621D8" w:rsidRDefault="008E427F" w:rsidP="00F621D8">
      <w:pPr>
        <w:pStyle w:val="Puesto"/>
        <w:ind w:firstLine="567"/>
      </w:pPr>
      <w:r w:rsidRPr="00F621D8">
        <w:rPr>
          <w:b/>
        </w:rPr>
        <w:t>Artículo 38.</w:t>
      </w:r>
      <w:r w:rsidRPr="00F621D8">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F621D8">
        <w:rPr>
          <w:b/>
        </w:rPr>
        <w:t>”</w:t>
      </w:r>
      <w:r w:rsidRPr="00F621D8">
        <w:t xml:space="preserve"> </w:t>
      </w:r>
    </w:p>
    <w:p w14:paraId="66D01FF7" w14:textId="77777777" w:rsidR="008E427F" w:rsidRPr="00F621D8" w:rsidRDefault="008E427F" w:rsidP="00F621D8">
      <w:pPr>
        <w:rPr>
          <w:i/>
        </w:rPr>
      </w:pPr>
    </w:p>
    <w:p w14:paraId="596729A2" w14:textId="77777777" w:rsidR="008E427F" w:rsidRPr="00F621D8" w:rsidRDefault="008E427F" w:rsidP="00F621D8">
      <w:r w:rsidRPr="00F621D8">
        <w:t xml:space="preserve">De este modo, en armonía entre los principios constitucionales de máxima publicidad y de protección de datos personales, la Ley de la materia permite la elaboración de versiones </w:t>
      </w:r>
      <w:r w:rsidRPr="00F621D8">
        <w:lastRenderedPageBreak/>
        <w:t xml:space="preserve">públicas en las que se suprima aquella información relacionada con la vida privada de los particulares toda vez que ésta tiene por objeto proteger datos personales, entendiéndose por tales, aquéllos que hacen identificable a una persona. </w:t>
      </w:r>
    </w:p>
    <w:p w14:paraId="65B5230F" w14:textId="77777777" w:rsidR="008E427F" w:rsidRPr="00F621D8" w:rsidRDefault="008E427F" w:rsidP="00F621D8"/>
    <w:p w14:paraId="710EF646" w14:textId="77777777" w:rsidR="008E427F" w:rsidRPr="00F621D8" w:rsidRDefault="008E427F" w:rsidP="00F621D8">
      <w:r w:rsidRPr="00F621D8">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F621D8">
        <w:rPr>
          <w:b/>
        </w:rPr>
        <w:t>EL SUJETO OBLIGADO,</w:t>
      </w:r>
      <w:r w:rsidRPr="00F621D8">
        <w:t xml:space="preserve"> por lo que, todo dato personal susceptible de clasificación debe ser protegido.</w:t>
      </w:r>
    </w:p>
    <w:p w14:paraId="660AD6FC" w14:textId="77777777" w:rsidR="008E427F" w:rsidRPr="00F621D8" w:rsidRDefault="008E427F" w:rsidP="00F621D8"/>
    <w:p w14:paraId="48E66F9E" w14:textId="77777777" w:rsidR="008E427F" w:rsidRPr="00F621D8" w:rsidRDefault="008E427F" w:rsidP="00F621D8">
      <w:r w:rsidRPr="00F621D8">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B54D3B8" w14:textId="77777777" w:rsidR="008E427F" w:rsidRPr="00F621D8" w:rsidRDefault="008E427F" w:rsidP="00F621D8"/>
    <w:p w14:paraId="104B1316" w14:textId="77777777" w:rsidR="008E427F" w:rsidRPr="00F621D8" w:rsidRDefault="008E427F" w:rsidP="00F621D8">
      <w:r w:rsidRPr="00F621D8">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B27F348" w14:textId="77777777" w:rsidR="008E427F" w:rsidRPr="00F621D8" w:rsidRDefault="008E427F" w:rsidP="00F621D8"/>
    <w:p w14:paraId="36ACE527" w14:textId="77777777" w:rsidR="008E427F" w:rsidRPr="00F621D8" w:rsidRDefault="008E427F" w:rsidP="00F621D8">
      <w:pPr>
        <w:pStyle w:val="Puesto"/>
        <w:ind w:firstLine="567"/>
        <w:jc w:val="center"/>
        <w:rPr>
          <w:b/>
          <w:i w:val="0"/>
        </w:rPr>
      </w:pPr>
      <w:r w:rsidRPr="00F621D8">
        <w:rPr>
          <w:b/>
        </w:rPr>
        <w:lastRenderedPageBreak/>
        <w:t>Ley de Transparencia y Acceso a la Información Pública del Estado de México y Municipios</w:t>
      </w:r>
    </w:p>
    <w:p w14:paraId="21DFD466" w14:textId="77777777" w:rsidR="008E427F" w:rsidRPr="00F621D8" w:rsidRDefault="008E427F" w:rsidP="00F621D8"/>
    <w:p w14:paraId="22E40E9E" w14:textId="77777777" w:rsidR="008E427F" w:rsidRPr="00F621D8" w:rsidRDefault="008E427F" w:rsidP="00F621D8">
      <w:pPr>
        <w:pStyle w:val="Puesto"/>
        <w:ind w:firstLine="567"/>
      </w:pPr>
      <w:r w:rsidRPr="00F621D8">
        <w:rPr>
          <w:b/>
        </w:rPr>
        <w:t xml:space="preserve">“Artículo 49. </w:t>
      </w:r>
      <w:r w:rsidRPr="00F621D8">
        <w:t>Los Comités de Transparencia tendrán las siguientes atribuciones:</w:t>
      </w:r>
    </w:p>
    <w:p w14:paraId="22119AC4" w14:textId="77777777" w:rsidR="008E427F" w:rsidRPr="00F621D8" w:rsidRDefault="008E427F" w:rsidP="00F621D8">
      <w:pPr>
        <w:pStyle w:val="Puesto"/>
        <w:ind w:firstLine="567"/>
      </w:pPr>
      <w:r w:rsidRPr="00F621D8">
        <w:rPr>
          <w:b/>
        </w:rPr>
        <w:t>VIII.</w:t>
      </w:r>
      <w:r w:rsidRPr="00F621D8">
        <w:t xml:space="preserve"> Aprobar, modificar o revocar la clasificación de la información;</w:t>
      </w:r>
    </w:p>
    <w:p w14:paraId="186B231A" w14:textId="77777777" w:rsidR="008E427F" w:rsidRPr="00F621D8" w:rsidRDefault="008E427F" w:rsidP="00F621D8"/>
    <w:p w14:paraId="612E6460" w14:textId="77777777" w:rsidR="008E427F" w:rsidRPr="00F621D8" w:rsidRDefault="008E427F" w:rsidP="00F621D8">
      <w:pPr>
        <w:pStyle w:val="Puesto"/>
        <w:ind w:firstLine="567"/>
      </w:pPr>
      <w:r w:rsidRPr="00F621D8">
        <w:rPr>
          <w:b/>
        </w:rPr>
        <w:t>Artículo 132.</w:t>
      </w:r>
      <w:r w:rsidRPr="00F621D8">
        <w:t xml:space="preserve"> La clasificación de la información se llevará a cabo en el momento en que:</w:t>
      </w:r>
    </w:p>
    <w:p w14:paraId="4BCD9F1A" w14:textId="77777777" w:rsidR="008E427F" w:rsidRPr="00F621D8" w:rsidRDefault="008E427F" w:rsidP="00F621D8">
      <w:pPr>
        <w:pStyle w:val="Puesto"/>
        <w:ind w:firstLine="567"/>
      </w:pPr>
      <w:r w:rsidRPr="00F621D8">
        <w:rPr>
          <w:b/>
        </w:rPr>
        <w:t>I.</w:t>
      </w:r>
      <w:r w:rsidRPr="00F621D8">
        <w:t xml:space="preserve"> Se reciba una solicitud de acceso a la información;</w:t>
      </w:r>
    </w:p>
    <w:p w14:paraId="2A5D7553" w14:textId="77777777" w:rsidR="008E427F" w:rsidRPr="00F621D8" w:rsidRDefault="008E427F" w:rsidP="00F621D8">
      <w:pPr>
        <w:pStyle w:val="Puesto"/>
        <w:ind w:firstLine="567"/>
      </w:pPr>
      <w:r w:rsidRPr="00F621D8">
        <w:rPr>
          <w:b/>
        </w:rPr>
        <w:t>II.</w:t>
      </w:r>
      <w:r w:rsidRPr="00F621D8">
        <w:t xml:space="preserve"> Se determine mediante resolución de autoridad competente; o</w:t>
      </w:r>
    </w:p>
    <w:p w14:paraId="5E6AB290" w14:textId="77777777" w:rsidR="008E427F" w:rsidRPr="00F621D8" w:rsidRDefault="008E427F" w:rsidP="00F621D8">
      <w:pPr>
        <w:pStyle w:val="Puesto"/>
        <w:ind w:firstLine="567"/>
        <w:rPr>
          <w:b/>
        </w:rPr>
      </w:pPr>
      <w:r w:rsidRPr="00F621D8">
        <w:rPr>
          <w:b/>
        </w:rPr>
        <w:t>III.</w:t>
      </w:r>
      <w:r w:rsidRPr="00F621D8">
        <w:t xml:space="preserve"> Se generen versiones públicas para dar cumplimiento a las obligaciones de transparencia previstas en esta Ley.</w:t>
      </w:r>
      <w:r w:rsidRPr="00F621D8">
        <w:rPr>
          <w:b/>
        </w:rPr>
        <w:t>”</w:t>
      </w:r>
    </w:p>
    <w:p w14:paraId="3E512E1B" w14:textId="77777777" w:rsidR="008E427F" w:rsidRPr="00F621D8" w:rsidRDefault="008E427F" w:rsidP="00F621D8"/>
    <w:p w14:paraId="4B629BF2" w14:textId="77777777" w:rsidR="008E427F" w:rsidRPr="00F621D8" w:rsidRDefault="008E427F" w:rsidP="00F621D8">
      <w:pPr>
        <w:pStyle w:val="Puesto"/>
        <w:ind w:firstLine="567"/>
      </w:pPr>
      <w:r w:rsidRPr="00F621D8">
        <w:rPr>
          <w:b/>
        </w:rPr>
        <w:t>“Segundo. -</w:t>
      </w:r>
      <w:r w:rsidRPr="00F621D8">
        <w:t xml:space="preserve"> Para efectos de los presentes Lineamientos Generales, se entenderá por:</w:t>
      </w:r>
    </w:p>
    <w:p w14:paraId="21058076" w14:textId="77777777" w:rsidR="008E427F" w:rsidRPr="00F621D8" w:rsidRDefault="008E427F" w:rsidP="00F621D8">
      <w:pPr>
        <w:pStyle w:val="Puesto"/>
        <w:ind w:firstLine="567"/>
      </w:pPr>
      <w:r w:rsidRPr="00F621D8">
        <w:rPr>
          <w:b/>
        </w:rPr>
        <w:t>XVIII.</w:t>
      </w:r>
      <w:r w:rsidRPr="00F621D8">
        <w:t xml:space="preserve">  </w:t>
      </w:r>
      <w:r w:rsidRPr="00F621D8">
        <w:rPr>
          <w:b/>
        </w:rPr>
        <w:t>Versión pública:</w:t>
      </w:r>
      <w:r w:rsidRPr="00F621D8">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B1DF7C5" w14:textId="77777777" w:rsidR="008E427F" w:rsidRPr="00F621D8" w:rsidRDefault="008E427F" w:rsidP="00F621D8">
      <w:pPr>
        <w:pStyle w:val="Puesto"/>
        <w:ind w:firstLine="567"/>
      </w:pPr>
    </w:p>
    <w:p w14:paraId="77B736A6" w14:textId="77777777" w:rsidR="008E427F" w:rsidRPr="00F621D8" w:rsidRDefault="008E427F" w:rsidP="00F621D8">
      <w:pPr>
        <w:pStyle w:val="Puesto"/>
        <w:ind w:firstLine="567"/>
        <w:rPr>
          <w:b/>
        </w:rPr>
      </w:pPr>
      <w:r w:rsidRPr="00F621D8">
        <w:rPr>
          <w:b/>
        </w:rPr>
        <w:t>Lineamientos Generales en materia de Clasificación y Desclasificación de la Información</w:t>
      </w:r>
    </w:p>
    <w:p w14:paraId="4AB888B2" w14:textId="77777777" w:rsidR="008E427F" w:rsidRPr="00F621D8" w:rsidRDefault="008E427F" w:rsidP="00F621D8">
      <w:pPr>
        <w:pStyle w:val="Puesto"/>
        <w:ind w:firstLine="567"/>
      </w:pPr>
    </w:p>
    <w:p w14:paraId="24610163" w14:textId="77777777" w:rsidR="008E427F" w:rsidRPr="00F621D8" w:rsidRDefault="008E427F" w:rsidP="00F621D8">
      <w:pPr>
        <w:pStyle w:val="Puesto"/>
        <w:ind w:firstLine="567"/>
      </w:pPr>
      <w:r w:rsidRPr="00F621D8">
        <w:rPr>
          <w:b/>
        </w:rPr>
        <w:t>Cuarto.</w:t>
      </w:r>
      <w:r w:rsidRPr="00F621D8">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87EFBF2" w14:textId="77777777" w:rsidR="008E427F" w:rsidRPr="00F621D8" w:rsidRDefault="008E427F" w:rsidP="00F621D8">
      <w:pPr>
        <w:pStyle w:val="Puesto"/>
        <w:ind w:firstLine="567"/>
      </w:pPr>
      <w:r w:rsidRPr="00F621D8">
        <w:t>Los sujetos obligados deberán aplicar, de manera estricta, las excepciones al derecho de acceso a la información y sólo podrán invocarlas cuando acrediten su procedencia.</w:t>
      </w:r>
    </w:p>
    <w:p w14:paraId="7A94499A" w14:textId="77777777" w:rsidR="008E427F" w:rsidRPr="00F621D8" w:rsidRDefault="008E427F" w:rsidP="00F621D8"/>
    <w:p w14:paraId="25D89F38" w14:textId="77777777" w:rsidR="008E427F" w:rsidRPr="00F621D8" w:rsidRDefault="008E427F" w:rsidP="00F621D8">
      <w:pPr>
        <w:pStyle w:val="Puesto"/>
        <w:ind w:firstLine="567"/>
      </w:pPr>
      <w:r w:rsidRPr="00F621D8">
        <w:rPr>
          <w:b/>
        </w:rPr>
        <w:t>Quinto.</w:t>
      </w:r>
      <w:r w:rsidRPr="00F621D8">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w:t>
      </w:r>
      <w:r w:rsidRPr="00F621D8">
        <w:lastRenderedPageBreak/>
        <w:t>a las obligaciones de transparencia, observando lo dispuesto en la Ley General y las demás disposiciones aplicables en la materia.</w:t>
      </w:r>
    </w:p>
    <w:p w14:paraId="0260EE01" w14:textId="77777777" w:rsidR="008E427F" w:rsidRPr="00F621D8" w:rsidRDefault="008E427F" w:rsidP="00F621D8"/>
    <w:p w14:paraId="5B975ADA" w14:textId="77777777" w:rsidR="008E427F" w:rsidRPr="00F621D8" w:rsidRDefault="008E427F" w:rsidP="00F621D8">
      <w:pPr>
        <w:pStyle w:val="Puesto"/>
        <w:ind w:firstLine="567"/>
      </w:pPr>
      <w:r w:rsidRPr="00F621D8">
        <w:rPr>
          <w:b/>
        </w:rPr>
        <w:t>Sexto.</w:t>
      </w:r>
      <w:r w:rsidRPr="00F621D8">
        <w:t xml:space="preserve"> Se deroga.</w:t>
      </w:r>
    </w:p>
    <w:p w14:paraId="588549C4" w14:textId="77777777" w:rsidR="008E427F" w:rsidRPr="00F621D8" w:rsidRDefault="008E427F" w:rsidP="00F621D8"/>
    <w:p w14:paraId="0C6BDC9E" w14:textId="77777777" w:rsidR="008E427F" w:rsidRPr="00F621D8" w:rsidRDefault="008E427F" w:rsidP="00F621D8">
      <w:pPr>
        <w:pStyle w:val="Puesto"/>
        <w:ind w:firstLine="567"/>
      </w:pPr>
      <w:r w:rsidRPr="00F621D8">
        <w:rPr>
          <w:b/>
        </w:rPr>
        <w:t>Séptimo.</w:t>
      </w:r>
      <w:r w:rsidRPr="00F621D8">
        <w:t xml:space="preserve"> La clasificación de la información se llevará a cabo en el momento en que:</w:t>
      </w:r>
    </w:p>
    <w:p w14:paraId="20FB48E8" w14:textId="77777777" w:rsidR="008E427F" w:rsidRPr="00F621D8" w:rsidRDefault="008E427F" w:rsidP="00F621D8">
      <w:pPr>
        <w:pStyle w:val="Puesto"/>
        <w:ind w:firstLine="567"/>
      </w:pPr>
      <w:r w:rsidRPr="00F621D8">
        <w:rPr>
          <w:b/>
        </w:rPr>
        <w:t>I.</w:t>
      </w:r>
      <w:r w:rsidRPr="00F621D8">
        <w:t xml:space="preserve">        Se reciba una solicitud de acceso a la información;</w:t>
      </w:r>
    </w:p>
    <w:p w14:paraId="6328A5E6" w14:textId="77777777" w:rsidR="008E427F" w:rsidRPr="00F621D8" w:rsidRDefault="008E427F" w:rsidP="00F621D8">
      <w:pPr>
        <w:pStyle w:val="Puesto"/>
        <w:ind w:firstLine="567"/>
      </w:pPr>
      <w:r w:rsidRPr="00F621D8">
        <w:rPr>
          <w:b/>
        </w:rPr>
        <w:t>II.</w:t>
      </w:r>
      <w:r w:rsidRPr="00F621D8">
        <w:t xml:space="preserve">       Se determine mediante resolución del Comité de Transparencia, el órgano garante competente, o en cumplimiento a una sentencia del Poder Judicial; o</w:t>
      </w:r>
    </w:p>
    <w:p w14:paraId="29715C8C" w14:textId="77777777" w:rsidR="008E427F" w:rsidRPr="00F621D8" w:rsidRDefault="008E427F" w:rsidP="00F621D8">
      <w:pPr>
        <w:pStyle w:val="Puesto"/>
        <w:ind w:firstLine="567"/>
      </w:pPr>
      <w:r w:rsidRPr="00F621D8">
        <w:rPr>
          <w:b/>
        </w:rPr>
        <w:t>III.</w:t>
      </w:r>
      <w:r w:rsidRPr="00F621D8">
        <w:t xml:space="preserve">      Se generen versiones públicas para dar cumplimiento a las obligaciones de transparencia previstas en la Ley General, la Ley Federal y las correspondientes de las entidades federativas.</w:t>
      </w:r>
    </w:p>
    <w:p w14:paraId="7CF8213A" w14:textId="77777777" w:rsidR="008E427F" w:rsidRPr="00F621D8" w:rsidRDefault="008E427F" w:rsidP="00F621D8">
      <w:pPr>
        <w:pStyle w:val="Puesto"/>
        <w:ind w:firstLine="567"/>
      </w:pPr>
      <w:r w:rsidRPr="00F621D8">
        <w:t xml:space="preserve">Los titulares de las áreas deberán revisar la información requerida al momento de la recepción de una solicitud de acceso, para verificar, conforme a su naturaleza, si encuadra en una causal de reserva o de confidencialidad. </w:t>
      </w:r>
    </w:p>
    <w:p w14:paraId="561F9B04" w14:textId="77777777" w:rsidR="008E427F" w:rsidRPr="00F621D8" w:rsidRDefault="008E427F" w:rsidP="00F621D8"/>
    <w:p w14:paraId="158AC67E" w14:textId="77777777" w:rsidR="008E427F" w:rsidRPr="00F621D8" w:rsidRDefault="008E427F" w:rsidP="00F621D8">
      <w:pPr>
        <w:pStyle w:val="Puesto"/>
        <w:ind w:firstLine="567"/>
      </w:pPr>
      <w:r w:rsidRPr="00F621D8">
        <w:rPr>
          <w:b/>
        </w:rPr>
        <w:t>Octavo.</w:t>
      </w:r>
      <w:r w:rsidRPr="00F621D8">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7ED81AE" w14:textId="77777777" w:rsidR="008E427F" w:rsidRPr="00F621D8" w:rsidRDefault="008E427F" w:rsidP="00F621D8">
      <w:pPr>
        <w:pStyle w:val="Puesto"/>
        <w:ind w:firstLine="567"/>
      </w:pPr>
      <w:r w:rsidRPr="00F621D8">
        <w:t>Para motivar la clasificación se deberán señalar las razones o circunstancias especiales que lo llevaron a concluir que el caso particular se ajusta al supuesto previsto por la norma legal invocada como fundamento.</w:t>
      </w:r>
    </w:p>
    <w:p w14:paraId="3D94A2A3" w14:textId="77777777" w:rsidR="008E427F" w:rsidRPr="00F621D8" w:rsidRDefault="008E427F" w:rsidP="00F621D8">
      <w:pPr>
        <w:pStyle w:val="Puesto"/>
        <w:ind w:firstLine="567"/>
      </w:pPr>
      <w:r w:rsidRPr="00F621D8">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A302A6C" w14:textId="77777777" w:rsidR="008E427F" w:rsidRPr="00F621D8" w:rsidRDefault="008E427F" w:rsidP="00F621D8"/>
    <w:p w14:paraId="74D83797" w14:textId="77777777" w:rsidR="008E427F" w:rsidRPr="00F621D8" w:rsidRDefault="008E427F" w:rsidP="00F621D8">
      <w:pPr>
        <w:pStyle w:val="Puesto"/>
        <w:ind w:firstLine="567"/>
      </w:pPr>
      <w:r w:rsidRPr="00F621D8">
        <w:rPr>
          <w:b/>
        </w:rPr>
        <w:t>Noveno.</w:t>
      </w:r>
      <w:r w:rsidRPr="00F621D8">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5D98B33" w14:textId="77777777" w:rsidR="008E427F" w:rsidRPr="00F621D8" w:rsidRDefault="008E427F" w:rsidP="00F621D8"/>
    <w:p w14:paraId="25BDFA5F" w14:textId="77777777" w:rsidR="008E427F" w:rsidRPr="00F621D8" w:rsidRDefault="008E427F" w:rsidP="00F621D8">
      <w:pPr>
        <w:pStyle w:val="Puesto"/>
        <w:ind w:firstLine="567"/>
      </w:pPr>
      <w:r w:rsidRPr="00F621D8">
        <w:rPr>
          <w:b/>
        </w:rPr>
        <w:t>Décimo.</w:t>
      </w:r>
      <w:r w:rsidRPr="00F621D8">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F621D8">
        <w:lastRenderedPageBreak/>
        <w:t>clasificada, en los términos de la Ley General de Archivo, Lineamientos para la Organización y Conservación de Archivos y demás normatividad aplicable.</w:t>
      </w:r>
    </w:p>
    <w:p w14:paraId="043AD5FF" w14:textId="77777777" w:rsidR="008E427F" w:rsidRPr="00F621D8" w:rsidRDefault="008E427F" w:rsidP="00F621D8">
      <w:pPr>
        <w:pStyle w:val="Puesto"/>
        <w:ind w:firstLine="567"/>
      </w:pPr>
      <w:r w:rsidRPr="00F621D8">
        <w:t>En ausencia de los titulares de las áreas, la información será clasificada o desclasificada por la persona que lo supla, en términos de la normativa que rija la actuación del sujeto obligado.</w:t>
      </w:r>
    </w:p>
    <w:p w14:paraId="6030560D" w14:textId="77777777" w:rsidR="008E427F" w:rsidRPr="00F621D8" w:rsidRDefault="008E427F" w:rsidP="00F621D8">
      <w:pPr>
        <w:pStyle w:val="Puesto"/>
        <w:ind w:firstLine="567"/>
        <w:rPr>
          <w:b/>
        </w:rPr>
      </w:pPr>
      <w:r w:rsidRPr="00F621D8">
        <w:rPr>
          <w:b/>
        </w:rPr>
        <w:t>Décimo primero.</w:t>
      </w:r>
      <w:r w:rsidRPr="00F621D8">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F621D8">
        <w:rPr>
          <w:b/>
        </w:rPr>
        <w:t>”</w:t>
      </w:r>
    </w:p>
    <w:p w14:paraId="39621653" w14:textId="77777777" w:rsidR="008E427F" w:rsidRPr="00F621D8" w:rsidRDefault="008E427F" w:rsidP="00F621D8"/>
    <w:p w14:paraId="02FF53AF" w14:textId="77777777" w:rsidR="008E427F" w:rsidRPr="00F621D8" w:rsidRDefault="008E427F" w:rsidP="00F621D8">
      <w:r w:rsidRPr="00F621D8">
        <w:t xml:space="preserve">Por otra parte, resulta importante, tomar en consideración la información relativa a la </w:t>
      </w:r>
      <w:r w:rsidRPr="00F621D8">
        <w:rPr>
          <w:b/>
        </w:rPr>
        <w:t>fotografía y firma de los servidores públicos</w:t>
      </w:r>
      <w:r w:rsidRPr="00F621D8">
        <w:t>, como a continuación se detalla.</w:t>
      </w:r>
    </w:p>
    <w:p w14:paraId="183A18C6" w14:textId="77777777" w:rsidR="008E427F" w:rsidRPr="00F621D8" w:rsidRDefault="008E427F" w:rsidP="00F621D8"/>
    <w:p w14:paraId="07D52041" w14:textId="77777777" w:rsidR="008E427F" w:rsidRPr="00F621D8" w:rsidRDefault="008E427F" w:rsidP="00F621D8">
      <w:r w:rsidRPr="00F621D8">
        <w:t>La documentación que se ordena entregar puede contener fotografías de los servidores públicos, las cuales no pueden ser clasificadas como confidenciales cuando obran en documentos que los acredita como tal, que dan cuenta del cumplimiento de sus funciones, o que son requisitos legales para ocupar el cargo ostentado; pues su derecho a la privacidad o a la propia imagen es superado por el interés público de conocer si la persona que aparece en la documentación es quien dice ser y si cumple con los requisitos y características necesarias para el puesto.</w:t>
      </w:r>
    </w:p>
    <w:p w14:paraId="16430A33" w14:textId="77777777" w:rsidR="008E427F" w:rsidRPr="00F621D8" w:rsidRDefault="008E427F" w:rsidP="00F621D8"/>
    <w:p w14:paraId="24EAFCED" w14:textId="77777777" w:rsidR="008E427F" w:rsidRPr="00F621D8" w:rsidRDefault="008E427F" w:rsidP="00F621D8">
      <w:r w:rsidRPr="00F621D8">
        <w:t>Además, esta información sirve para verificar la legitimidad y transparencia de los procesos de selección y designación de los servidores públicos, lo cual es un aspecto fundamental en un régimen democrático donde el acceso a la información pública es un derecho fundamental y un pilar para la rendición de cuentas y la lucha contra la corrupción. En este contexto, la transparencia prevalece sobre el derecho a la privacidad en la medida en que contribuye a fortalecer la confianza en las instituciones públicas y permite a los ciudadanos ejercer control sobre sus representantes y los procesos administrativos.</w:t>
      </w:r>
    </w:p>
    <w:p w14:paraId="65F5E4FD" w14:textId="77777777" w:rsidR="008E427F" w:rsidRPr="00F621D8" w:rsidRDefault="008E427F" w:rsidP="00F621D8"/>
    <w:p w14:paraId="255EB666" w14:textId="77777777" w:rsidR="008E427F" w:rsidRPr="00F621D8" w:rsidRDefault="008E427F" w:rsidP="00F621D8">
      <w:r w:rsidRPr="00F621D8">
        <w:lastRenderedPageBreak/>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4576A473" w14:textId="77777777" w:rsidR="002D32B2" w:rsidRPr="00F621D8" w:rsidRDefault="002D32B2" w:rsidP="00F621D8"/>
    <w:p w14:paraId="101D2B70" w14:textId="77777777" w:rsidR="008E427F" w:rsidRPr="00F621D8" w:rsidRDefault="008E427F" w:rsidP="00F621D8">
      <w:r w:rsidRPr="00F621D8">
        <w:t xml:space="preserve">En relación con la </w:t>
      </w:r>
      <w:r w:rsidRPr="00F621D8">
        <w:rPr>
          <w:b/>
        </w:rPr>
        <w:t>firma</w:t>
      </w:r>
      <w:r w:rsidRPr="00F621D8">
        <w:t xml:space="preserve">, ésta es considerada un atributo de la personalidad, la cual puede hacer identificable a una persona, es decir, representa un dato personal representado por información gráfica a través de la cual su titular exterioriza su voluntad en actos públicos y privados. </w:t>
      </w:r>
    </w:p>
    <w:p w14:paraId="4A181684" w14:textId="77777777" w:rsidR="008E427F" w:rsidRPr="00F621D8" w:rsidRDefault="008E427F" w:rsidP="00F621D8">
      <w:pPr>
        <w:spacing w:after="160"/>
        <w:contextualSpacing/>
      </w:pPr>
    </w:p>
    <w:p w14:paraId="1924B3F3" w14:textId="414C7064" w:rsidR="008E427F" w:rsidRPr="00F621D8" w:rsidRDefault="00E13E0D" w:rsidP="00F621D8">
      <w:pPr>
        <w:spacing w:after="160"/>
        <w:contextualSpacing/>
      </w:pPr>
      <w:r w:rsidRPr="00F621D8">
        <w:t>Ahora bien, para el caso del título</w:t>
      </w:r>
      <w:r w:rsidR="008E427F" w:rsidRPr="00F621D8">
        <w:t xml:space="preserve"> profesional </w:t>
      </w:r>
      <w:r w:rsidR="008E427F" w:rsidRPr="00F621D8">
        <w:rPr>
          <w:b/>
        </w:rPr>
        <w:t>SUJETO OBLIGADO</w:t>
      </w:r>
      <w:r w:rsidR="008E427F" w:rsidRPr="00F621D8">
        <w:t xml:space="preserve">, se debe destacar que la firma </w:t>
      </w:r>
      <w:r w:rsidRPr="00F621D8">
        <w:t>es</w:t>
      </w:r>
      <w:r w:rsidR="008E427F" w:rsidRPr="00F621D8">
        <w:t xml:space="preserve"> plasmada en su carácter de particular; luego entonces, dicho dato personal es susceptible de clasificarse como información confidencial, dado que al plasmar la firma en dichos documentos no se cumple ninguna de las hipótesis previstas en el criterio 002/2019 emitido por el INAI, que a continuación se transcribe para mayor referencia:</w:t>
      </w:r>
    </w:p>
    <w:p w14:paraId="30183DA1" w14:textId="77777777" w:rsidR="008E427F" w:rsidRPr="00F621D8" w:rsidRDefault="008E427F" w:rsidP="00F621D8">
      <w:pPr>
        <w:spacing w:after="160"/>
        <w:contextualSpacing/>
      </w:pPr>
    </w:p>
    <w:p w14:paraId="2D0126DA" w14:textId="77777777" w:rsidR="008E427F" w:rsidRPr="00F621D8" w:rsidRDefault="008E427F" w:rsidP="00F621D8">
      <w:pPr>
        <w:spacing w:after="160"/>
        <w:ind w:left="851" w:right="822"/>
        <w:contextualSpacing/>
        <w:rPr>
          <w:i/>
        </w:rPr>
      </w:pPr>
      <w:r w:rsidRPr="00F621D8">
        <w:rPr>
          <w:i/>
        </w:rPr>
        <w:t>“</w:t>
      </w:r>
      <w:r w:rsidRPr="00F621D8">
        <w:rPr>
          <w:i/>
          <w:u w:val="single"/>
        </w:rPr>
        <w:t>Firma y rúbrica de servidores públicos</w:t>
      </w:r>
      <w:r w:rsidRPr="00F621D8">
        <w:rPr>
          <w:i/>
        </w:rPr>
        <w:t>. Si bien la firma y la rúbrica son datos personales confidenciales, cuando un servidor público emite un acto como autoridad, en ejercicio de las funciones que tiene conferidas, la firma o rúbrica mediante la cual se valida dicho acto es pública.”</w:t>
      </w:r>
    </w:p>
    <w:p w14:paraId="203C391D" w14:textId="77777777" w:rsidR="008E427F" w:rsidRPr="00F621D8" w:rsidRDefault="008E427F" w:rsidP="00F621D8">
      <w:pPr>
        <w:spacing w:after="160"/>
        <w:contextualSpacing/>
      </w:pPr>
    </w:p>
    <w:p w14:paraId="05CB9C16" w14:textId="7F807C9D" w:rsidR="008E427F" w:rsidRPr="00F621D8" w:rsidRDefault="008E427F" w:rsidP="00F621D8">
      <w:r w:rsidRPr="00F621D8">
        <w:t xml:space="preserve">En sentido contrario, tratándose de servidores públicos en ejercicio de las atribuciones que tiene conferidas, la firma reviste de validez documentos que son emitidos por el cargo o comisión que le han sido encomendados, dando certeza a los actos de autoridad que sean </w:t>
      </w:r>
      <w:r w:rsidRPr="00F621D8">
        <w:lastRenderedPageBreak/>
        <w:t>ejercidos por los funcionarios y como consecuencia, su publicidad abona a la transparencia y la rendición de cuentas.</w:t>
      </w:r>
    </w:p>
    <w:p w14:paraId="6F2F9968" w14:textId="77777777" w:rsidR="008E427F" w:rsidRPr="00F621D8" w:rsidRDefault="008E427F" w:rsidP="00F621D8"/>
    <w:p w14:paraId="738FA2DF" w14:textId="2842D92C" w:rsidR="002D32B2" w:rsidRPr="00F621D8" w:rsidRDefault="008E427F" w:rsidP="00F621D8">
      <w:r w:rsidRPr="00F621D8">
        <w:t xml:space="preserve">Consecuentemente, se destaca que la versión pública que elabore </w:t>
      </w:r>
      <w:r w:rsidRPr="00F621D8">
        <w:rPr>
          <w:b/>
        </w:rPr>
        <w:t>EL SUJETO OBLIGADO</w:t>
      </w:r>
      <w:r w:rsidRPr="00F621D8">
        <w:t xml:space="preserve"> debe cumplir con las formalidades exigidas en la Ley, por lo que para tal efecto emitirá el </w:t>
      </w:r>
      <w:r w:rsidRPr="00F621D8">
        <w:rPr>
          <w:b/>
        </w:rPr>
        <w:t>Acuerdo del Comité de Transparencia</w:t>
      </w:r>
      <w:r w:rsidRPr="00F621D8">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2536E23" w14:textId="77777777" w:rsidR="0022162F" w:rsidRPr="00F621D8" w:rsidRDefault="0022162F" w:rsidP="00F621D8"/>
    <w:p w14:paraId="43ED6F9C" w14:textId="5904469B" w:rsidR="0008720D" w:rsidRPr="00F621D8" w:rsidRDefault="0008720D" w:rsidP="00F621D8">
      <w:pPr>
        <w:pStyle w:val="Ttulo3"/>
        <w:spacing w:line="360" w:lineRule="auto"/>
      </w:pPr>
      <w:bookmarkStart w:id="44" w:name="_Toc189124219"/>
      <w:bookmarkStart w:id="45" w:name="_Toc197539415"/>
      <w:r w:rsidRPr="00F621D8">
        <w:t>f</w:t>
      </w:r>
      <w:r w:rsidR="000F553A" w:rsidRPr="00F621D8">
        <w:t>)</w:t>
      </w:r>
      <w:bookmarkEnd w:id="44"/>
      <w:r w:rsidRPr="00F621D8">
        <w:t xml:space="preserve"> Conclusión.</w:t>
      </w:r>
      <w:bookmarkEnd w:id="45"/>
    </w:p>
    <w:p w14:paraId="06DF9F1F" w14:textId="77777777" w:rsidR="0008720D" w:rsidRPr="00F621D8" w:rsidRDefault="0008720D" w:rsidP="00F621D8">
      <w:pPr>
        <w:widowControl w:val="0"/>
        <w:tabs>
          <w:tab w:val="left" w:pos="1701"/>
          <w:tab w:val="left" w:pos="1843"/>
        </w:tabs>
      </w:pPr>
      <w:r w:rsidRPr="00F621D8">
        <w:t xml:space="preserve">En razón de lo anteriormente expuesto, este Instituto estima que las razones o motivos de inconformidad hechos valer por </w:t>
      </w:r>
      <w:r w:rsidRPr="00F621D8">
        <w:rPr>
          <w:b/>
        </w:rPr>
        <w:t>EL RECURRENTE</w:t>
      </w:r>
      <w:r w:rsidRPr="00F621D8">
        <w:t xml:space="preserve"> devienen </w:t>
      </w:r>
      <w:r w:rsidRPr="00F621D8">
        <w:rPr>
          <w:b/>
        </w:rPr>
        <w:t>fundadas</w:t>
      </w:r>
      <w:r w:rsidRPr="00F621D8">
        <w:t xml:space="preserve">; motivo por el cual, este Órgano Garante determina </w:t>
      </w:r>
      <w:r w:rsidRPr="00F621D8">
        <w:rPr>
          <w:b/>
        </w:rPr>
        <w:t xml:space="preserve">REVOCAR </w:t>
      </w:r>
      <w:r w:rsidRPr="00F621D8">
        <w:t xml:space="preserve">la respuesta otorgada por </w:t>
      </w:r>
      <w:r w:rsidRPr="00F621D8">
        <w:rPr>
          <w:b/>
        </w:rPr>
        <w:t xml:space="preserve">EL SUJETO OBLIGADO, </w:t>
      </w:r>
      <w:r w:rsidRPr="00F621D8">
        <w:t>en términos del artículo 186, fracción III de la Ley de Transparencia y Acceso a la Información Pública del Estado de México y Municipios por las razones expuestas en el presente considerando.</w:t>
      </w:r>
    </w:p>
    <w:p w14:paraId="4BE82DDF" w14:textId="77777777" w:rsidR="0008720D" w:rsidRPr="00F621D8" w:rsidRDefault="0008720D" w:rsidP="00F621D8">
      <w:pPr>
        <w:widowControl w:val="0"/>
        <w:tabs>
          <w:tab w:val="left" w:pos="1701"/>
          <w:tab w:val="left" w:pos="1843"/>
        </w:tabs>
      </w:pPr>
    </w:p>
    <w:p w14:paraId="25349409" w14:textId="77777777" w:rsidR="0008720D" w:rsidRPr="00F621D8" w:rsidRDefault="0008720D" w:rsidP="00F621D8">
      <w:pPr>
        <w:ind w:right="-93"/>
      </w:pPr>
      <w:r w:rsidRPr="00F621D8">
        <w:t xml:space="preserve">Así, con fundamento en lo establecido en los artículos 5, trigésimo séptimo, trigésimo octavo y trigésimo noveno fracciones IV y V de la Constitución Política del Estado Libre y Soberano de </w:t>
      </w:r>
      <w:r w:rsidRPr="00F621D8">
        <w:lastRenderedPageBreak/>
        <w:t>México; y en los artículos 2, fracción II, 9, 29, 36, fracciones I y II, 176, 178, 179, 186 y 188 de la Ley de Transparencia y Acceso a la Información Pública del Estado de México y Municipios, este Pleno:</w:t>
      </w:r>
    </w:p>
    <w:p w14:paraId="6D1FF6CE" w14:textId="77777777" w:rsidR="0008720D" w:rsidRPr="00F621D8" w:rsidRDefault="0008720D" w:rsidP="00F621D8"/>
    <w:p w14:paraId="7E4C3F5C" w14:textId="77777777" w:rsidR="0008720D" w:rsidRPr="00F621D8" w:rsidRDefault="0008720D" w:rsidP="00F621D8">
      <w:pPr>
        <w:pStyle w:val="Ttulo1"/>
      </w:pPr>
      <w:bookmarkStart w:id="46" w:name="_heading=h.1egqt2p" w:colFirst="0" w:colLast="0"/>
      <w:bookmarkStart w:id="47" w:name="_Toc197539416"/>
      <w:bookmarkEnd w:id="46"/>
      <w:r w:rsidRPr="00F621D8">
        <w:t>RESUELVE</w:t>
      </w:r>
      <w:bookmarkEnd w:id="47"/>
    </w:p>
    <w:p w14:paraId="4E279672" w14:textId="77777777" w:rsidR="0008720D" w:rsidRPr="00F621D8" w:rsidRDefault="0008720D" w:rsidP="00F621D8">
      <w:pPr>
        <w:ind w:right="113"/>
        <w:rPr>
          <w:b/>
        </w:rPr>
      </w:pPr>
    </w:p>
    <w:p w14:paraId="5FC36E27" w14:textId="485307A5" w:rsidR="0008720D" w:rsidRPr="00F621D8" w:rsidRDefault="0008720D" w:rsidP="00F621D8">
      <w:pPr>
        <w:widowControl w:val="0"/>
      </w:pPr>
      <w:r w:rsidRPr="00F621D8">
        <w:rPr>
          <w:b/>
        </w:rPr>
        <w:t>PRIMERO.</w:t>
      </w:r>
      <w:r w:rsidRPr="00F621D8">
        <w:t xml:space="preserve"> Se </w:t>
      </w:r>
      <w:r w:rsidRPr="00F621D8">
        <w:rPr>
          <w:b/>
        </w:rPr>
        <w:t>REVOCA</w:t>
      </w:r>
      <w:r w:rsidRPr="00F621D8">
        <w:t xml:space="preserve"> la respuesta entregada por el </w:t>
      </w:r>
      <w:r w:rsidRPr="00F621D8">
        <w:rPr>
          <w:b/>
        </w:rPr>
        <w:t>SUJETO OBLIGADO</w:t>
      </w:r>
      <w:r w:rsidRPr="00F621D8">
        <w:t xml:space="preserve"> en la solicitud de información </w:t>
      </w:r>
      <w:r w:rsidRPr="00F621D8">
        <w:rPr>
          <w:b/>
        </w:rPr>
        <w:t>00008/TEZOYUCA/IP/2025</w:t>
      </w:r>
      <w:r w:rsidRPr="00F621D8">
        <w:t xml:space="preserve">, por resultar </w:t>
      </w:r>
      <w:r w:rsidRPr="00F621D8">
        <w:rPr>
          <w:b/>
        </w:rPr>
        <w:t>FUNDADAS</w:t>
      </w:r>
      <w:r w:rsidRPr="00F621D8">
        <w:t xml:space="preserve"> las razones o motivos de inconformidad hechos valer por </w:t>
      </w:r>
      <w:r w:rsidRPr="00F621D8">
        <w:rPr>
          <w:b/>
        </w:rPr>
        <w:t>LA PARTE RECURRENTE</w:t>
      </w:r>
      <w:r w:rsidRPr="00F621D8">
        <w:t xml:space="preserve"> en el Recurso de Revisión </w:t>
      </w:r>
      <w:r w:rsidRPr="00F621D8">
        <w:rPr>
          <w:b/>
        </w:rPr>
        <w:t xml:space="preserve">02327/INFOEM/IP/RR/2025 </w:t>
      </w:r>
      <w:r w:rsidRPr="00F621D8">
        <w:t xml:space="preserve">en términos del considerando </w:t>
      </w:r>
      <w:r w:rsidRPr="00F621D8">
        <w:rPr>
          <w:b/>
        </w:rPr>
        <w:t>SEGUNDO</w:t>
      </w:r>
      <w:r w:rsidRPr="00F621D8">
        <w:t xml:space="preserve"> de la presente Resolución.</w:t>
      </w:r>
    </w:p>
    <w:p w14:paraId="6765A6BB" w14:textId="77777777" w:rsidR="0008720D" w:rsidRPr="00F621D8" w:rsidRDefault="0008720D" w:rsidP="00F621D8">
      <w:pPr>
        <w:widowControl w:val="0"/>
      </w:pPr>
    </w:p>
    <w:p w14:paraId="41BA4899" w14:textId="34F7D041" w:rsidR="0008720D" w:rsidRPr="00F621D8" w:rsidRDefault="0008720D" w:rsidP="00F621D8">
      <w:pPr>
        <w:ind w:right="-93"/>
      </w:pPr>
      <w:r w:rsidRPr="00F621D8">
        <w:rPr>
          <w:b/>
        </w:rPr>
        <w:t>SEGUNDO.</w:t>
      </w:r>
      <w:r w:rsidRPr="00F621D8">
        <w:t xml:space="preserve"> Se </w:t>
      </w:r>
      <w:r w:rsidRPr="00F621D8">
        <w:rPr>
          <w:b/>
        </w:rPr>
        <w:t xml:space="preserve">ORDENA </w:t>
      </w:r>
      <w:r w:rsidRPr="00F621D8">
        <w:t xml:space="preserve">al </w:t>
      </w:r>
      <w:r w:rsidRPr="00F621D8">
        <w:rPr>
          <w:b/>
        </w:rPr>
        <w:t>SUJETO OBLIGADO</w:t>
      </w:r>
      <w:r w:rsidRPr="00F621D8">
        <w:t xml:space="preserve">, a efecto de que, entregue a través del </w:t>
      </w:r>
      <w:r w:rsidRPr="00F621D8">
        <w:rPr>
          <w:b/>
        </w:rPr>
        <w:t xml:space="preserve">SAIMEX, </w:t>
      </w:r>
      <w:r w:rsidRPr="00F621D8">
        <w:t>en</w:t>
      </w:r>
      <w:r w:rsidRPr="00F621D8">
        <w:rPr>
          <w:b/>
        </w:rPr>
        <w:t xml:space="preserve"> versión pública de ser procedente</w:t>
      </w:r>
      <w:r w:rsidRPr="00F621D8">
        <w:t xml:space="preserve">, </w:t>
      </w:r>
      <w:r w:rsidR="00E13E0D" w:rsidRPr="00F621D8">
        <w:t xml:space="preserve">previa búsqueda exhaustiva y razonable, </w:t>
      </w:r>
      <w:r w:rsidRPr="00F621D8">
        <w:t>el documento o documentos donde conste lo siguiente:</w:t>
      </w:r>
    </w:p>
    <w:p w14:paraId="227FE84E" w14:textId="77777777" w:rsidR="0008720D" w:rsidRPr="00F621D8" w:rsidRDefault="0008720D" w:rsidP="00F621D8">
      <w:pPr>
        <w:rPr>
          <w:b/>
        </w:rPr>
      </w:pPr>
    </w:p>
    <w:p w14:paraId="0B7DEE14" w14:textId="26BE7461" w:rsidR="0008720D" w:rsidRPr="00F621D8" w:rsidRDefault="0008720D" w:rsidP="00F621D8">
      <w:pPr>
        <w:pStyle w:val="Prrafodelista"/>
        <w:numPr>
          <w:ilvl w:val="0"/>
          <w:numId w:val="5"/>
        </w:numPr>
        <w:rPr>
          <w:rFonts w:eastAsia="Calibri"/>
          <w:szCs w:val="22"/>
          <w:lang w:eastAsia="es-ES_tradnl"/>
        </w:rPr>
      </w:pPr>
      <w:r w:rsidRPr="00F621D8">
        <w:rPr>
          <w:rFonts w:eastAsia="Calibri"/>
          <w:szCs w:val="22"/>
          <w:lang w:eastAsia="es-ES_tradnl"/>
        </w:rPr>
        <w:t>Organigrama vigente al diecinueve de febrero de dos mil veinticinco.</w:t>
      </w:r>
    </w:p>
    <w:p w14:paraId="50FFD11D" w14:textId="77777777" w:rsidR="0008720D" w:rsidRPr="00F621D8" w:rsidRDefault="0008720D" w:rsidP="00F621D8">
      <w:pPr>
        <w:pStyle w:val="Prrafodelista"/>
        <w:rPr>
          <w:rFonts w:eastAsia="Calibri"/>
          <w:szCs w:val="22"/>
          <w:lang w:eastAsia="es-ES_tradnl"/>
        </w:rPr>
      </w:pPr>
    </w:p>
    <w:p w14:paraId="491D54F0" w14:textId="04842C79" w:rsidR="0008720D" w:rsidRPr="00F621D8" w:rsidRDefault="0008720D" w:rsidP="00F621D8">
      <w:pPr>
        <w:pStyle w:val="Prrafodelista"/>
        <w:numPr>
          <w:ilvl w:val="0"/>
          <w:numId w:val="5"/>
        </w:numPr>
        <w:rPr>
          <w:rFonts w:eastAsia="Calibri"/>
          <w:szCs w:val="22"/>
          <w:lang w:eastAsia="es-ES_tradnl"/>
        </w:rPr>
      </w:pPr>
      <w:r w:rsidRPr="00F621D8">
        <w:rPr>
          <w:rFonts w:eastAsia="Calibri"/>
          <w:szCs w:val="22"/>
          <w:lang w:eastAsia="es-ES_tradnl"/>
        </w:rPr>
        <w:t>De los titulares que ocupan las diferentes áreas administrativas del Ayuntamiento de Tezoyuca, lo siguiente:</w:t>
      </w:r>
    </w:p>
    <w:p w14:paraId="6EDA810C" w14:textId="4F844108" w:rsidR="0008720D" w:rsidRPr="00F621D8" w:rsidRDefault="0008720D" w:rsidP="00F621D8">
      <w:pPr>
        <w:pStyle w:val="Prrafodelista"/>
        <w:numPr>
          <w:ilvl w:val="0"/>
          <w:numId w:val="6"/>
        </w:numPr>
        <w:rPr>
          <w:rFonts w:eastAsia="Calibri"/>
          <w:szCs w:val="22"/>
          <w:lang w:eastAsia="es-ES_tradnl"/>
        </w:rPr>
      </w:pPr>
      <w:r w:rsidRPr="00F621D8">
        <w:rPr>
          <w:rFonts w:eastAsia="Calibri"/>
          <w:szCs w:val="22"/>
          <w:lang w:eastAsia="es-ES_tradnl"/>
        </w:rPr>
        <w:t>Nombre.</w:t>
      </w:r>
    </w:p>
    <w:p w14:paraId="54DED2B2" w14:textId="0AB9CB86" w:rsidR="0008720D" w:rsidRPr="00F621D8" w:rsidRDefault="0008720D" w:rsidP="00F621D8">
      <w:pPr>
        <w:pStyle w:val="Prrafodelista"/>
        <w:numPr>
          <w:ilvl w:val="0"/>
          <w:numId w:val="6"/>
        </w:numPr>
        <w:rPr>
          <w:rFonts w:eastAsia="Calibri"/>
          <w:szCs w:val="22"/>
          <w:lang w:eastAsia="es-ES_tradnl"/>
        </w:rPr>
      </w:pPr>
      <w:r w:rsidRPr="00F621D8">
        <w:rPr>
          <w:rFonts w:eastAsia="Calibri"/>
          <w:szCs w:val="22"/>
          <w:lang w:eastAsia="es-ES_tradnl"/>
        </w:rPr>
        <w:t>Certificación de competencia laboral.</w:t>
      </w:r>
    </w:p>
    <w:p w14:paraId="0345D035" w14:textId="01C52E0C" w:rsidR="0008720D" w:rsidRPr="00F621D8" w:rsidRDefault="0008720D" w:rsidP="00F621D8">
      <w:pPr>
        <w:pStyle w:val="Prrafodelista"/>
        <w:numPr>
          <w:ilvl w:val="0"/>
          <w:numId w:val="6"/>
        </w:numPr>
        <w:rPr>
          <w:rFonts w:eastAsia="Calibri"/>
          <w:szCs w:val="22"/>
          <w:lang w:eastAsia="es-ES_tradnl"/>
        </w:rPr>
      </w:pPr>
      <w:r w:rsidRPr="00F621D8">
        <w:rPr>
          <w:rFonts w:eastAsia="Calibri"/>
          <w:szCs w:val="22"/>
          <w:lang w:eastAsia="es-ES_tradnl"/>
        </w:rPr>
        <w:t>Título profesional.</w:t>
      </w:r>
    </w:p>
    <w:p w14:paraId="2851370E" w14:textId="204AD6F1" w:rsidR="0008720D" w:rsidRPr="00F621D8" w:rsidRDefault="00E13E0D" w:rsidP="00F621D8">
      <w:pPr>
        <w:pStyle w:val="Prrafodelista"/>
        <w:numPr>
          <w:ilvl w:val="0"/>
          <w:numId w:val="6"/>
        </w:numPr>
        <w:rPr>
          <w:rFonts w:eastAsia="Calibri"/>
          <w:szCs w:val="22"/>
          <w:lang w:eastAsia="es-ES_tradnl"/>
        </w:rPr>
      </w:pPr>
      <w:r w:rsidRPr="00F621D8">
        <w:rPr>
          <w:rFonts w:eastAsia="Calibri"/>
          <w:szCs w:val="22"/>
          <w:lang w:eastAsia="es-ES_tradnl"/>
        </w:rPr>
        <w:t>Currículum, ficha curricular o documento análogo.</w:t>
      </w:r>
    </w:p>
    <w:p w14:paraId="317CF90F" w14:textId="77777777" w:rsidR="0008720D" w:rsidRPr="00F621D8" w:rsidRDefault="0008720D" w:rsidP="00F621D8"/>
    <w:p w14:paraId="226B8573" w14:textId="77777777" w:rsidR="0008720D" w:rsidRPr="00F621D8" w:rsidRDefault="0008720D" w:rsidP="00F621D8">
      <w:pPr>
        <w:ind w:right="-93"/>
      </w:pPr>
      <w:r w:rsidRPr="00F621D8">
        <w:lastRenderedPageBreak/>
        <w:t>Para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1EB4DD1" w14:textId="77777777" w:rsidR="0008720D" w:rsidRPr="00F621D8" w:rsidRDefault="0008720D" w:rsidP="00F621D8">
      <w:pPr>
        <w:ind w:right="-28"/>
      </w:pPr>
    </w:p>
    <w:p w14:paraId="572D23A2" w14:textId="401AF173" w:rsidR="0008720D" w:rsidRPr="00F621D8" w:rsidRDefault="0008720D" w:rsidP="00F621D8">
      <w:pPr>
        <w:ind w:right="-93"/>
        <w:rPr>
          <w:rFonts w:eastAsia="Calibri" w:cs="Tahoma"/>
          <w:b/>
          <w:bCs/>
          <w:szCs w:val="22"/>
          <w:lang w:eastAsia="en-US"/>
        </w:rPr>
      </w:pPr>
      <w:r w:rsidRPr="00F621D8">
        <w:rPr>
          <w:rFonts w:eastAsia="Calibri" w:cs="Tahoma"/>
          <w:bCs/>
          <w:szCs w:val="22"/>
          <w:lang w:eastAsia="en-US"/>
        </w:rPr>
        <w:t>Para el caso en que</w:t>
      </w:r>
      <w:r w:rsidR="00E13E0D" w:rsidRPr="00F621D8">
        <w:rPr>
          <w:rFonts w:eastAsia="Calibri" w:cs="Tahoma"/>
          <w:bCs/>
          <w:szCs w:val="22"/>
          <w:lang w:eastAsia="en-US"/>
        </w:rPr>
        <w:t xml:space="preserve"> el </w:t>
      </w:r>
      <w:r w:rsidR="00E13E0D" w:rsidRPr="00F621D8">
        <w:rPr>
          <w:rFonts w:eastAsia="Calibri" w:cs="Tahoma"/>
          <w:b/>
          <w:bCs/>
          <w:szCs w:val="22"/>
          <w:lang w:eastAsia="en-US"/>
        </w:rPr>
        <w:t>SUJETO OBLIGADO</w:t>
      </w:r>
      <w:r w:rsidR="00E13E0D" w:rsidRPr="00F621D8">
        <w:rPr>
          <w:rFonts w:eastAsia="Calibri" w:cs="Tahoma"/>
          <w:bCs/>
          <w:szCs w:val="22"/>
          <w:lang w:eastAsia="en-US"/>
        </w:rPr>
        <w:t xml:space="preserve"> no contara con</w:t>
      </w:r>
      <w:r w:rsidRPr="00F621D8">
        <w:rPr>
          <w:rFonts w:eastAsia="Calibri" w:cs="Tahoma"/>
          <w:bCs/>
          <w:szCs w:val="22"/>
          <w:lang w:eastAsia="en-US"/>
        </w:rPr>
        <w:t xml:space="preserve"> la información que se ordena en </w:t>
      </w:r>
      <w:r w:rsidR="00BB6009" w:rsidRPr="00F621D8">
        <w:rPr>
          <w:rFonts w:eastAsia="Calibri" w:cs="Tahoma"/>
          <w:bCs/>
          <w:szCs w:val="22"/>
          <w:lang w:eastAsia="en-US"/>
        </w:rPr>
        <w:t>el numeral 2, inciso b</w:t>
      </w:r>
      <w:r w:rsidR="00B622F7" w:rsidRPr="00F621D8">
        <w:rPr>
          <w:rFonts w:eastAsia="Calibri" w:cs="Tahoma"/>
          <w:bCs/>
          <w:szCs w:val="22"/>
          <w:lang w:eastAsia="en-US"/>
        </w:rPr>
        <w:t>,</w:t>
      </w:r>
      <w:r w:rsidR="00BB6009" w:rsidRPr="00F621D8">
        <w:rPr>
          <w:rFonts w:eastAsia="Calibri" w:cs="Tahoma"/>
          <w:bCs/>
          <w:szCs w:val="22"/>
          <w:lang w:eastAsia="en-US"/>
        </w:rPr>
        <w:t xml:space="preserve"> por encontrarse dentro del plazo legal </w:t>
      </w:r>
      <w:r w:rsidR="00BB0A53" w:rsidRPr="00F621D8">
        <w:rPr>
          <w:rFonts w:eastAsia="Calibri" w:cs="Tahoma"/>
          <w:bCs/>
          <w:szCs w:val="22"/>
          <w:lang w:eastAsia="en-US"/>
        </w:rPr>
        <w:t>concedido</w:t>
      </w:r>
      <w:r w:rsidR="00BB6009" w:rsidRPr="00F621D8">
        <w:rPr>
          <w:rFonts w:eastAsia="Calibri" w:cs="Tahoma"/>
          <w:bCs/>
          <w:szCs w:val="22"/>
          <w:lang w:eastAsia="en-US"/>
        </w:rPr>
        <w:t xml:space="preserve"> para contar con las certificaciones</w:t>
      </w:r>
      <w:r w:rsidRPr="00F621D8">
        <w:rPr>
          <w:rFonts w:eastAsia="Calibri" w:cs="Tahoma"/>
          <w:b/>
          <w:bCs/>
          <w:szCs w:val="22"/>
          <w:lang w:eastAsia="en-US"/>
        </w:rPr>
        <w:t xml:space="preserve">, </w:t>
      </w:r>
      <w:r w:rsidRPr="00F621D8">
        <w:rPr>
          <w:rFonts w:eastAsia="Calibri" w:cs="Tahoma"/>
          <w:bCs/>
          <w:szCs w:val="22"/>
          <w:lang w:eastAsia="en-US"/>
        </w:rPr>
        <w:t xml:space="preserve">bastará con que se haga del conocimiento de </w:t>
      </w:r>
      <w:r w:rsidRPr="00F621D8">
        <w:rPr>
          <w:rFonts w:eastAsia="Calibri" w:cs="Tahoma"/>
          <w:b/>
          <w:bCs/>
          <w:szCs w:val="22"/>
          <w:lang w:eastAsia="en-US"/>
        </w:rPr>
        <w:t>LA PARTE RECURRENTE.</w:t>
      </w:r>
    </w:p>
    <w:p w14:paraId="7EB3EA36" w14:textId="77777777" w:rsidR="0008720D" w:rsidRPr="00F621D8" w:rsidRDefault="0008720D" w:rsidP="00F621D8">
      <w:pPr>
        <w:ind w:right="-28"/>
      </w:pPr>
    </w:p>
    <w:p w14:paraId="27A89E17" w14:textId="698B19B7" w:rsidR="00E13E0D" w:rsidRPr="00F621D8" w:rsidRDefault="00E13E0D" w:rsidP="00F621D8">
      <w:pPr>
        <w:ind w:right="-93"/>
        <w:rPr>
          <w:rFonts w:eastAsia="Calibri" w:cs="Tahoma"/>
          <w:b/>
          <w:bCs/>
          <w:szCs w:val="22"/>
          <w:lang w:eastAsia="en-US"/>
        </w:rPr>
      </w:pPr>
      <w:r w:rsidRPr="00F621D8">
        <w:rPr>
          <w:rFonts w:eastAsia="Calibri" w:cs="Tahoma"/>
          <w:bCs/>
          <w:szCs w:val="22"/>
          <w:lang w:eastAsia="en-US"/>
        </w:rPr>
        <w:t xml:space="preserve">Para el caso en que el </w:t>
      </w:r>
      <w:r w:rsidRPr="00F621D8">
        <w:rPr>
          <w:rFonts w:eastAsia="Calibri" w:cs="Tahoma"/>
          <w:b/>
          <w:bCs/>
          <w:szCs w:val="22"/>
          <w:lang w:eastAsia="en-US"/>
        </w:rPr>
        <w:t>SUJETO OBLIGADO</w:t>
      </w:r>
      <w:r w:rsidRPr="00F621D8">
        <w:rPr>
          <w:rFonts w:eastAsia="Calibri" w:cs="Tahoma"/>
          <w:bCs/>
          <w:szCs w:val="22"/>
          <w:lang w:eastAsia="en-US"/>
        </w:rPr>
        <w:t xml:space="preserve"> no contara la información que se ordena en el numeral 2, inciso </w:t>
      </w:r>
      <w:r w:rsidR="00B622F7" w:rsidRPr="00F621D8">
        <w:rPr>
          <w:rFonts w:eastAsia="Calibri" w:cs="Tahoma"/>
          <w:bCs/>
          <w:szCs w:val="22"/>
          <w:lang w:eastAsia="en-US"/>
        </w:rPr>
        <w:t>c,</w:t>
      </w:r>
      <w:r w:rsidRPr="00F621D8">
        <w:rPr>
          <w:rFonts w:eastAsia="Calibri" w:cs="Tahoma"/>
          <w:bCs/>
          <w:szCs w:val="22"/>
          <w:lang w:eastAsia="en-US"/>
        </w:rPr>
        <w:t xml:space="preserve"> por no ser un requisito obligatorio contar con título profesional para ocupar la titularidad de alguna unidad administrativa</w:t>
      </w:r>
      <w:r w:rsidRPr="00F621D8">
        <w:rPr>
          <w:rFonts w:eastAsia="Calibri" w:cs="Tahoma"/>
          <w:b/>
          <w:bCs/>
          <w:szCs w:val="22"/>
          <w:lang w:eastAsia="en-US"/>
        </w:rPr>
        <w:t xml:space="preserve">, </w:t>
      </w:r>
      <w:r w:rsidRPr="00F621D8">
        <w:rPr>
          <w:rFonts w:eastAsia="Calibri" w:cs="Tahoma"/>
          <w:bCs/>
          <w:szCs w:val="22"/>
          <w:lang w:eastAsia="en-US"/>
        </w:rPr>
        <w:t xml:space="preserve">bastará con que se haga del conocimiento de </w:t>
      </w:r>
      <w:r w:rsidRPr="00F621D8">
        <w:rPr>
          <w:rFonts w:eastAsia="Calibri" w:cs="Tahoma"/>
          <w:b/>
          <w:bCs/>
          <w:szCs w:val="22"/>
          <w:lang w:eastAsia="en-US"/>
        </w:rPr>
        <w:t>LA PARTE RECURRENTE.</w:t>
      </w:r>
    </w:p>
    <w:p w14:paraId="0AC59940" w14:textId="77777777" w:rsidR="00E13E0D" w:rsidRPr="00F621D8" w:rsidRDefault="00E13E0D" w:rsidP="00F621D8">
      <w:pPr>
        <w:ind w:right="-28"/>
      </w:pPr>
    </w:p>
    <w:p w14:paraId="31240E5A" w14:textId="19930450" w:rsidR="00E13E0D" w:rsidRPr="00F621D8" w:rsidRDefault="00BB6009" w:rsidP="00F621D8">
      <w:pPr>
        <w:rPr>
          <w:szCs w:val="24"/>
          <w:lang w:eastAsia="es-MX"/>
        </w:rPr>
      </w:pPr>
      <w:r w:rsidRPr="00F621D8">
        <w:rPr>
          <w:rFonts w:eastAsia="Palatino Linotype" w:cs="Palatino Linotype"/>
          <w:bCs/>
          <w:iCs/>
          <w:szCs w:val="22"/>
        </w:rPr>
        <w:t xml:space="preserve">En caso de que no se cuente con la información que se ordena en </w:t>
      </w:r>
      <w:r w:rsidRPr="00F621D8">
        <w:rPr>
          <w:rFonts w:eastAsia="Calibri" w:cs="Tahoma"/>
          <w:bCs/>
          <w:szCs w:val="22"/>
          <w:lang w:eastAsia="en-US"/>
        </w:rPr>
        <w:t>el numeral 2, inciso b</w:t>
      </w:r>
      <w:r w:rsidR="006D46B2" w:rsidRPr="00F621D8">
        <w:rPr>
          <w:rFonts w:eastAsia="Calibri" w:cs="Tahoma"/>
          <w:bCs/>
          <w:szCs w:val="22"/>
          <w:lang w:eastAsia="en-US"/>
        </w:rPr>
        <w:t xml:space="preserve"> y c</w:t>
      </w:r>
      <w:r w:rsidRPr="00F621D8">
        <w:rPr>
          <w:rFonts w:eastAsia="Palatino Linotype" w:cs="Palatino Linotype"/>
          <w:bCs/>
          <w:iCs/>
          <w:szCs w:val="22"/>
        </w:rPr>
        <w:t>, respecto al certifi</w:t>
      </w:r>
      <w:r w:rsidR="000F4391" w:rsidRPr="00F621D8">
        <w:rPr>
          <w:rFonts w:eastAsia="Palatino Linotype" w:cs="Palatino Linotype"/>
          <w:bCs/>
          <w:iCs/>
          <w:szCs w:val="22"/>
        </w:rPr>
        <w:t>cado de competencia laboral</w:t>
      </w:r>
      <w:r w:rsidR="00B622F7" w:rsidRPr="00F621D8">
        <w:rPr>
          <w:rFonts w:eastAsia="Palatino Linotype" w:cs="Palatino Linotype"/>
          <w:bCs/>
          <w:iCs/>
          <w:szCs w:val="22"/>
        </w:rPr>
        <w:t>,</w:t>
      </w:r>
      <w:r w:rsidR="000F4391" w:rsidRPr="00F621D8">
        <w:rPr>
          <w:rFonts w:eastAsia="Palatino Linotype" w:cs="Palatino Linotype"/>
          <w:bCs/>
          <w:iCs/>
          <w:szCs w:val="22"/>
        </w:rPr>
        <w:t xml:space="preserve"> </w:t>
      </w:r>
      <w:r w:rsidRPr="00F621D8">
        <w:rPr>
          <w:rFonts w:eastAsia="Palatino Linotype" w:cs="Palatino Linotype"/>
          <w:bCs/>
          <w:iCs/>
          <w:szCs w:val="22"/>
        </w:rPr>
        <w:t xml:space="preserve">habiendo ocupado el cargo por más de 6 meses, </w:t>
      </w:r>
      <w:r w:rsidR="006D46B2" w:rsidRPr="00F621D8">
        <w:rPr>
          <w:rFonts w:eastAsia="Palatino Linotype" w:cs="Palatino Linotype"/>
          <w:bCs/>
          <w:iCs/>
          <w:szCs w:val="22"/>
        </w:rPr>
        <w:t xml:space="preserve">y el título profesional de aquellos servidores públicos que estén obligados a </w:t>
      </w:r>
      <w:r w:rsidR="00BE605E" w:rsidRPr="00F621D8">
        <w:rPr>
          <w:rFonts w:eastAsia="Palatino Linotype" w:cs="Palatino Linotype"/>
          <w:bCs/>
          <w:iCs/>
          <w:szCs w:val="22"/>
        </w:rPr>
        <w:t xml:space="preserve">contar con el mismo, </w:t>
      </w:r>
      <w:r w:rsidR="00E13E0D" w:rsidRPr="00F621D8">
        <w:rPr>
          <w:rFonts w:eastAsia="Palatino Linotype" w:cs="Palatino Linotype"/>
          <w:bCs/>
          <w:iCs/>
          <w:szCs w:val="22"/>
        </w:rPr>
        <w:t xml:space="preserve">a saber del </w:t>
      </w:r>
      <w:r w:rsidR="00E13E0D" w:rsidRPr="00F621D8">
        <w:rPr>
          <w:szCs w:val="24"/>
          <w:lang w:eastAsia="es-MX"/>
        </w:rPr>
        <w:t xml:space="preserve">Coordinador General Municipal de Mejora Regulatoria, Secretario del Ayuntamiento, Tesorero Municipal, Director de Obras Públicas, Director de Desarrollo Urbano, Director de Ecología y la Titular de la Dirección de las Mujeres del </w:t>
      </w:r>
      <w:r w:rsidR="00BE605E" w:rsidRPr="00F621D8">
        <w:rPr>
          <w:rFonts w:eastAsia="Palatino Linotype" w:cs="Palatino Linotype"/>
          <w:b/>
          <w:bCs/>
          <w:iCs/>
          <w:szCs w:val="22"/>
        </w:rPr>
        <w:t>El</w:t>
      </w:r>
      <w:r w:rsidRPr="00F621D8">
        <w:rPr>
          <w:rFonts w:eastAsia="Palatino Linotype" w:cs="Palatino Linotype"/>
          <w:bCs/>
          <w:iCs/>
          <w:szCs w:val="22"/>
        </w:rPr>
        <w:t xml:space="preserve"> </w:t>
      </w:r>
      <w:r w:rsidRPr="00F621D8">
        <w:rPr>
          <w:rFonts w:eastAsia="Palatino Linotype" w:cs="Palatino Linotype"/>
          <w:b/>
          <w:bCs/>
          <w:iCs/>
          <w:szCs w:val="22"/>
        </w:rPr>
        <w:t>SUJETO OBLIGADO</w:t>
      </w:r>
      <w:r w:rsidR="00B622F7" w:rsidRPr="00F621D8">
        <w:rPr>
          <w:rFonts w:eastAsia="Palatino Linotype" w:cs="Palatino Linotype"/>
          <w:b/>
          <w:bCs/>
          <w:iCs/>
          <w:szCs w:val="22"/>
        </w:rPr>
        <w:t>,</w:t>
      </w:r>
      <w:r w:rsidRPr="00F621D8">
        <w:rPr>
          <w:rFonts w:eastAsia="Palatino Linotype" w:cs="Palatino Linotype"/>
          <w:bCs/>
          <w:iCs/>
          <w:szCs w:val="22"/>
        </w:rPr>
        <w:t xml:space="preserve"> deberá emitir el Acuerdo de Inexistencia en términos de los artículos 49, fracciones II y XIII, 169 y 170 de la Ley de Transparencia y Acceso a la Información Pública del Estado de México y Municipios, debiendo notificarlo al Recurrente al momento de dar cumplimiento a la presente resolución.</w:t>
      </w:r>
    </w:p>
    <w:p w14:paraId="4F474D83" w14:textId="77777777" w:rsidR="00E13E0D" w:rsidRPr="00F621D8" w:rsidRDefault="00E13E0D" w:rsidP="00F621D8">
      <w:pPr>
        <w:ind w:right="-28"/>
      </w:pPr>
    </w:p>
    <w:p w14:paraId="0B1517E1" w14:textId="77777777" w:rsidR="0008720D" w:rsidRPr="00F621D8" w:rsidRDefault="0008720D" w:rsidP="00F621D8">
      <w:r w:rsidRPr="00F621D8">
        <w:rPr>
          <w:b/>
        </w:rPr>
        <w:lastRenderedPageBreak/>
        <w:t>TERCERO.</w:t>
      </w:r>
      <w:r w:rsidRPr="00F621D8">
        <w:t xml:space="preserve"> </w:t>
      </w:r>
      <w:r w:rsidRPr="00F621D8">
        <w:rPr>
          <w:b/>
        </w:rPr>
        <w:t xml:space="preserve">Notifíquese </w:t>
      </w:r>
      <w:r w:rsidRPr="00F621D8">
        <w:t>vía Sistema de Acceso a la Información Mexiquense (</w:t>
      </w:r>
      <w:r w:rsidRPr="00F621D8">
        <w:rPr>
          <w:b/>
        </w:rPr>
        <w:t>SAIMEX)</w:t>
      </w:r>
      <w:r w:rsidRPr="00F621D8">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341DB1E" w14:textId="77777777" w:rsidR="0008720D" w:rsidRPr="00F621D8" w:rsidRDefault="0008720D" w:rsidP="00F621D8"/>
    <w:p w14:paraId="507FF992" w14:textId="77777777" w:rsidR="0008720D" w:rsidRPr="00F621D8" w:rsidRDefault="0008720D" w:rsidP="00F621D8">
      <w:pPr>
        <w:rPr>
          <w:b/>
        </w:rPr>
      </w:pPr>
      <w:r w:rsidRPr="00F621D8">
        <w:rPr>
          <w:b/>
        </w:rPr>
        <w:t>CUARTO.</w:t>
      </w:r>
      <w:r w:rsidRPr="00F621D8">
        <w:t xml:space="preserve"> Notifíquese a </w:t>
      </w:r>
      <w:r w:rsidRPr="00F621D8">
        <w:rPr>
          <w:b/>
        </w:rPr>
        <w:t>LA PARTE RECURRENTE</w:t>
      </w:r>
      <w:r w:rsidRPr="00F621D8">
        <w:t xml:space="preserve"> la presente resolución vía Sistema de Acceso a la Información Mexiquense </w:t>
      </w:r>
      <w:r w:rsidRPr="00F621D8">
        <w:rPr>
          <w:b/>
        </w:rPr>
        <w:t>(SAIMEX).</w:t>
      </w:r>
    </w:p>
    <w:p w14:paraId="5896308D" w14:textId="77777777" w:rsidR="0008720D" w:rsidRPr="00F621D8" w:rsidRDefault="0008720D" w:rsidP="00F621D8"/>
    <w:p w14:paraId="14D17B40" w14:textId="77777777" w:rsidR="0008720D" w:rsidRPr="00F621D8" w:rsidRDefault="0008720D" w:rsidP="00F621D8">
      <w:r w:rsidRPr="00F621D8">
        <w:rPr>
          <w:b/>
        </w:rPr>
        <w:t>QUINTO</w:t>
      </w:r>
      <w:r w:rsidRPr="00F621D8">
        <w:t xml:space="preserve">. Hágase del conocimiento a </w:t>
      </w:r>
      <w:r w:rsidRPr="00F621D8">
        <w:rPr>
          <w:b/>
        </w:rPr>
        <w:t>LA PARTE RECURRENTE</w:t>
      </w:r>
      <w:r w:rsidRPr="00F621D8">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371FA8D" w14:textId="77777777" w:rsidR="0008720D" w:rsidRPr="00F621D8" w:rsidRDefault="0008720D" w:rsidP="00F621D8"/>
    <w:p w14:paraId="06A5C4D3" w14:textId="77777777" w:rsidR="0008720D" w:rsidRPr="00F621D8" w:rsidRDefault="0008720D" w:rsidP="00F621D8">
      <w:r w:rsidRPr="00F621D8">
        <w:rPr>
          <w:b/>
        </w:rPr>
        <w:t>SEXTO.</w:t>
      </w:r>
      <w:r w:rsidRPr="00F621D8">
        <w:t xml:space="preserve"> De conformidad con el artículo 198 de la Ley de Transparencia y Acceso a la Información Pública del Estado de México y Municipios, el </w:t>
      </w:r>
      <w:r w:rsidRPr="00F621D8">
        <w:rPr>
          <w:b/>
        </w:rPr>
        <w:t>SUJETO OBLIGADO</w:t>
      </w:r>
      <w:r w:rsidRPr="00F621D8">
        <w:t xml:space="preserve"> podrá solicitar una ampliación de plazo de manera fundada y motivada, para el cumplimiento de la presente resolución.</w:t>
      </w:r>
    </w:p>
    <w:p w14:paraId="4303A265" w14:textId="77777777" w:rsidR="002B11D9" w:rsidRDefault="002B11D9" w:rsidP="00F621D8">
      <w:pPr>
        <w:ind w:right="-93"/>
        <w:rPr>
          <w:szCs w:val="22"/>
        </w:rPr>
      </w:pPr>
    </w:p>
    <w:p w14:paraId="4F6311D5" w14:textId="77777777" w:rsidR="00F621D8" w:rsidRPr="00F621D8" w:rsidRDefault="00F621D8" w:rsidP="00F621D8">
      <w:pPr>
        <w:ind w:right="-93"/>
        <w:rPr>
          <w:szCs w:val="22"/>
        </w:rPr>
      </w:pPr>
    </w:p>
    <w:p w14:paraId="03B8F610" w14:textId="4D8FF6C1" w:rsidR="00BB6009" w:rsidRPr="00F621D8" w:rsidRDefault="00BB6009" w:rsidP="00F621D8">
      <w:r w:rsidRPr="00F621D8">
        <w:lastRenderedPageBreak/>
        <w:t>ASÍ LO RESUELVE, POR UNANIMIDAD DE VOTOS EL PLENO DEL INSTITUTO DE TRANSPARENCIA, ACCESO A LA INFORMACIÓN PÚBLICA Y PROTECCIÓN DE DATOS PERSONALES DEL ESTADO DE MÉXICO Y MUNICIPIOS, CONFORMADO POR LOS COMISIONADOS JOSÉ MARTÍNEZ VILCHIS</w:t>
      </w:r>
      <w:r w:rsidR="00BD614A">
        <w:t xml:space="preserve"> EMITIENDO VOTO PARTICULAR</w:t>
      </w:r>
      <w:r w:rsidRPr="00F621D8">
        <w:t>, MARÍA DEL ROSARIO MEJÍA AYALA</w:t>
      </w:r>
      <w:r w:rsidR="00F621D8">
        <w:t xml:space="preserve"> EMITIENDO VOTO PARTICULAR</w:t>
      </w:r>
      <w:r w:rsidRPr="00F621D8">
        <w:t xml:space="preserve">, SHARON CRISTINA MORALES MARTÍNEZ, LUIS GUSTAVO PARRA NORIEGA </w:t>
      </w:r>
      <w:r w:rsidR="00F621D8">
        <w:t>EMITIENDO VOTO PARTICULAR</w:t>
      </w:r>
      <w:r w:rsidR="00F621D8" w:rsidRPr="00F621D8">
        <w:t xml:space="preserve"> </w:t>
      </w:r>
      <w:r w:rsidRPr="00F621D8">
        <w:t>Y GUADALUPE RAMÍREZ PEÑA</w:t>
      </w:r>
      <w:r w:rsidR="00F621D8">
        <w:t xml:space="preserve"> EMITIENDO VOTO PARTICULAR</w:t>
      </w:r>
      <w:r w:rsidRPr="00F621D8">
        <w:t>, EN LA DÉCIMA S</w:t>
      </w:r>
      <w:r w:rsidR="004E35FE" w:rsidRPr="00F621D8">
        <w:t>ÉPTIMA</w:t>
      </w:r>
      <w:r w:rsidRPr="00F621D8">
        <w:t xml:space="preserve"> SESIÓN ORDINARIA, CELEBRADA EL </w:t>
      </w:r>
      <w:r w:rsidR="004E35FE" w:rsidRPr="00F621D8">
        <w:t>CATORCE</w:t>
      </w:r>
      <w:r w:rsidRPr="00F621D8">
        <w:t xml:space="preserve"> DE MAYO DE DOS MIL VEINTICINCO ANTE EL SECRETARIO TÉCNICO DEL PLENO, ALEXIS TAPIA RAMÍREZ.</w:t>
      </w:r>
    </w:p>
    <w:p w14:paraId="07A5EE70" w14:textId="77777777" w:rsidR="00BB6009" w:rsidRPr="00F621D8" w:rsidRDefault="00BB6009" w:rsidP="00F621D8">
      <w:pPr>
        <w:ind w:right="-93"/>
        <w:rPr>
          <w:szCs w:val="22"/>
        </w:rPr>
      </w:pPr>
    </w:p>
    <w:p w14:paraId="7D79E151" w14:textId="77777777" w:rsidR="002B11D9" w:rsidRPr="00F621D8" w:rsidRDefault="002B11D9" w:rsidP="00F621D8">
      <w:pPr>
        <w:ind w:right="-93"/>
        <w:rPr>
          <w:szCs w:val="22"/>
        </w:rPr>
      </w:pPr>
    </w:p>
    <w:p w14:paraId="47C5DE74" w14:textId="77777777" w:rsidR="002B11D9" w:rsidRPr="00F621D8" w:rsidRDefault="002B11D9" w:rsidP="00F621D8">
      <w:pPr>
        <w:ind w:right="-93"/>
        <w:rPr>
          <w:szCs w:val="22"/>
        </w:rPr>
      </w:pPr>
    </w:p>
    <w:p w14:paraId="0CF3F610" w14:textId="77777777" w:rsidR="002B11D9" w:rsidRPr="00F621D8" w:rsidRDefault="002B11D9" w:rsidP="00F621D8">
      <w:pPr>
        <w:ind w:right="-93"/>
        <w:rPr>
          <w:szCs w:val="22"/>
        </w:rPr>
      </w:pPr>
    </w:p>
    <w:p w14:paraId="06338933" w14:textId="77777777" w:rsidR="002B11D9" w:rsidRPr="00F621D8" w:rsidRDefault="002B11D9" w:rsidP="00F621D8">
      <w:pPr>
        <w:ind w:right="-93"/>
        <w:rPr>
          <w:szCs w:val="22"/>
        </w:rPr>
      </w:pPr>
    </w:p>
    <w:p w14:paraId="022324A6" w14:textId="77777777" w:rsidR="002B11D9" w:rsidRPr="00F621D8" w:rsidRDefault="002B11D9" w:rsidP="00F621D8">
      <w:pPr>
        <w:ind w:right="-93"/>
        <w:rPr>
          <w:szCs w:val="22"/>
        </w:rPr>
      </w:pPr>
    </w:p>
    <w:p w14:paraId="1941B3D9" w14:textId="77777777" w:rsidR="002B11D9" w:rsidRPr="00F621D8" w:rsidRDefault="002B11D9" w:rsidP="00F621D8">
      <w:pPr>
        <w:ind w:right="-93"/>
        <w:rPr>
          <w:szCs w:val="22"/>
        </w:rPr>
      </w:pPr>
    </w:p>
    <w:p w14:paraId="089D4083" w14:textId="77777777" w:rsidR="002B11D9" w:rsidRPr="00F621D8" w:rsidRDefault="002B11D9" w:rsidP="00F621D8">
      <w:pPr>
        <w:ind w:right="-93"/>
        <w:rPr>
          <w:szCs w:val="22"/>
        </w:rPr>
      </w:pPr>
    </w:p>
    <w:p w14:paraId="13C0A04F" w14:textId="77777777" w:rsidR="002B11D9" w:rsidRPr="00F621D8" w:rsidRDefault="002B11D9" w:rsidP="00F621D8">
      <w:pPr>
        <w:tabs>
          <w:tab w:val="center" w:pos="4568"/>
        </w:tabs>
        <w:ind w:right="-93"/>
        <w:rPr>
          <w:szCs w:val="22"/>
        </w:rPr>
      </w:pPr>
    </w:p>
    <w:p w14:paraId="5FD2AB72" w14:textId="77777777" w:rsidR="002B11D9" w:rsidRPr="00F621D8" w:rsidRDefault="002B11D9" w:rsidP="00F621D8">
      <w:pPr>
        <w:tabs>
          <w:tab w:val="center" w:pos="4568"/>
        </w:tabs>
        <w:ind w:right="-93"/>
        <w:rPr>
          <w:szCs w:val="22"/>
        </w:rPr>
      </w:pPr>
    </w:p>
    <w:p w14:paraId="30082FD2" w14:textId="77777777" w:rsidR="002B11D9" w:rsidRPr="00F621D8" w:rsidRDefault="002B11D9" w:rsidP="00F621D8">
      <w:pPr>
        <w:tabs>
          <w:tab w:val="center" w:pos="4568"/>
        </w:tabs>
        <w:ind w:right="-93"/>
        <w:rPr>
          <w:szCs w:val="22"/>
        </w:rPr>
      </w:pPr>
    </w:p>
    <w:p w14:paraId="451F6B59" w14:textId="77777777" w:rsidR="002B11D9" w:rsidRPr="00F621D8" w:rsidRDefault="002B11D9" w:rsidP="00F621D8">
      <w:pPr>
        <w:tabs>
          <w:tab w:val="center" w:pos="4568"/>
        </w:tabs>
        <w:ind w:right="-93"/>
        <w:rPr>
          <w:szCs w:val="22"/>
        </w:rPr>
      </w:pPr>
    </w:p>
    <w:p w14:paraId="616609ED" w14:textId="77777777" w:rsidR="002B11D9" w:rsidRPr="00F621D8" w:rsidRDefault="002B11D9" w:rsidP="00F621D8">
      <w:pPr>
        <w:tabs>
          <w:tab w:val="center" w:pos="4568"/>
        </w:tabs>
        <w:ind w:right="-93"/>
        <w:rPr>
          <w:szCs w:val="22"/>
        </w:rPr>
      </w:pPr>
    </w:p>
    <w:p w14:paraId="2297A5B6" w14:textId="77777777" w:rsidR="002B11D9" w:rsidRPr="00F621D8" w:rsidRDefault="002B11D9" w:rsidP="00F621D8">
      <w:pPr>
        <w:tabs>
          <w:tab w:val="center" w:pos="4568"/>
        </w:tabs>
        <w:ind w:right="-93"/>
        <w:rPr>
          <w:szCs w:val="22"/>
        </w:rPr>
      </w:pPr>
    </w:p>
    <w:p w14:paraId="2EBCFE13" w14:textId="77777777" w:rsidR="002B11D9" w:rsidRPr="00F621D8" w:rsidRDefault="002B11D9" w:rsidP="00F621D8">
      <w:pPr>
        <w:tabs>
          <w:tab w:val="center" w:pos="4568"/>
        </w:tabs>
        <w:ind w:right="-93"/>
        <w:rPr>
          <w:szCs w:val="22"/>
        </w:rPr>
      </w:pPr>
    </w:p>
    <w:p w14:paraId="236BF945" w14:textId="77777777" w:rsidR="002B11D9" w:rsidRPr="00F621D8" w:rsidRDefault="002B11D9" w:rsidP="00F621D8">
      <w:pPr>
        <w:tabs>
          <w:tab w:val="center" w:pos="4568"/>
        </w:tabs>
        <w:ind w:right="-93"/>
        <w:rPr>
          <w:szCs w:val="22"/>
        </w:rPr>
      </w:pPr>
    </w:p>
    <w:p w14:paraId="004681CB" w14:textId="77777777" w:rsidR="002B11D9" w:rsidRPr="00F621D8" w:rsidRDefault="002B11D9" w:rsidP="00F621D8">
      <w:pPr>
        <w:tabs>
          <w:tab w:val="center" w:pos="4568"/>
        </w:tabs>
        <w:ind w:right="-93"/>
        <w:rPr>
          <w:szCs w:val="22"/>
        </w:rPr>
      </w:pPr>
    </w:p>
    <w:p w14:paraId="2BEE054A" w14:textId="77777777" w:rsidR="002B11D9" w:rsidRPr="00F621D8" w:rsidRDefault="002B11D9" w:rsidP="00F621D8">
      <w:pPr>
        <w:tabs>
          <w:tab w:val="center" w:pos="4568"/>
        </w:tabs>
        <w:ind w:right="-93"/>
        <w:rPr>
          <w:szCs w:val="22"/>
        </w:rPr>
      </w:pPr>
    </w:p>
    <w:p w14:paraId="654DB8BB" w14:textId="77777777" w:rsidR="002B11D9" w:rsidRPr="00F621D8" w:rsidRDefault="002B11D9" w:rsidP="00F621D8">
      <w:pPr>
        <w:tabs>
          <w:tab w:val="center" w:pos="4568"/>
        </w:tabs>
        <w:ind w:right="-93"/>
        <w:rPr>
          <w:szCs w:val="22"/>
        </w:rPr>
      </w:pPr>
    </w:p>
    <w:p w14:paraId="71B4C5C8" w14:textId="77777777" w:rsidR="002B11D9" w:rsidRPr="00F621D8" w:rsidRDefault="002B11D9" w:rsidP="00F621D8">
      <w:pPr>
        <w:tabs>
          <w:tab w:val="center" w:pos="4568"/>
        </w:tabs>
        <w:ind w:right="-93"/>
        <w:rPr>
          <w:szCs w:val="22"/>
        </w:rPr>
      </w:pPr>
    </w:p>
    <w:p w14:paraId="3F14806B" w14:textId="77777777" w:rsidR="002B11D9" w:rsidRPr="00F621D8" w:rsidRDefault="002B11D9" w:rsidP="00F621D8">
      <w:pPr>
        <w:tabs>
          <w:tab w:val="center" w:pos="4568"/>
        </w:tabs>
        <w:ind w:right="-93"/>
        <w:rPr>
          <w:szCs w:val="22"/>
        </w:rPr>
      </w:pPr>
    </w:p>
    <w:p w14:paraId="108F5EF8" w14:textId="77777777" w:rsidR="002B11D9" w:rsidRPr="00F621D8" w:rsidRDefault="002B11D9" w:rsidP="00F621D8">
      <w:pPr>
        <w:tabs>
          <w:tab w:val="center" w:pos="4568"/>
        </w:tabs>
        <w:ind w:right="-93"/>
        <w:rPr>
          <w:szCs w:val="22"/>
        </w:rPr>
      </w:pPr>
    </w:p>
    <w:p w14:paraId="673AF841" w14:textId="77777777" w:rsidR="002B11D9" w:rsidRPr="00F621D8" w:rsidRDefault="002B11D9" w:rsidP="00F621D8">
      <w:pPr>
        <w:tabs>
          <w:tab w:val="center" w:pos="4568"/>
        </w:tabs>
        <w:ind w:right="-93"/>
        <w:rPr>
          <w:szCs w:val="22"/>
        </w:rPr>
      </w:pPr>
    </w:p>
    <w:p w14:paraId="5C52BD3D" w14:textId="77777777" w:rsidR="002B11D9" w:rsidRPr="00F621D8" w:rsidRDefault="002B11D9" w:rsidP="00F621D8">
      <w:pPr>
        <w:tabs>
          <w:tab w:val="center" w:pos="4568"/>
        </w:tabs>
        <w:ind w:right="-93"/>
        <w:rPr>
          <w:szCs w:val="22"/>
        </w:rPr>
      </w:pPr>
    </w:p>
    <w:p w14:paraId="6D32AF04" w14:textId="77777777" w:rsidR="002B11D9" w:rsidRPr="00F621D8" w:rsidRDefault="002B11D9" w:rsidP="00F621D8">
      <w:pPr>
        <w:rPr>
          <w:szCs w:val="22"/>
        </w:rPr>
      </w:pPr>
    </w:p>
    <w:sectPr w:rsidR="002B11D9" w:rsidRPr="00F621D8">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21B4A" w14:textId="77777777" w:rsidR="00A1300D" w:rsidRDefault="00A1300D">
      <w:pPr>
        <w:spacing w:line="240" w:lineRule="auto"/>
      </w:pPr>
      <w:r>
        <w:separator/>
      </w:r>
    </w:p>
  </w:endnote>
  <w:endnote w:type="continuationSeparator" w:id="0">
    <w:p w14:paraId="352BF0FC" w14:textId="77777777" w:rsidR="00A1300D" w:rsidRDefault="00A13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E13E0D" w:rsidRDefault="00E13E0D">
    <w:pPr>
      <w:tabs>
        <w:tab w:val="center" w:pos="4550"/>
        <w:tab w:val="left" w:pos="5818"/>
      </w:tabs>
      <w:ind w:right="260"/>
      <w:jc w:val="right"/>
      <w:rPr>
        <w:color w:val="071320"/>
        <w:sz w:val="24"/>
        <w:szCs w:val="24"/>
      </w:rPr>
    </w:pPr>
  </w:p>
  <w:p w14:paraId="6956D721" w14:textId="77777777" w:rsidR="00E13E0D" w:rsidRDefault="00E13E0D">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77777777" w:rsidR="00E13E0D" w:rsidRDefault="00E13E0D">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E04F7F">
      <w:rPr>
        <w:noProof/>
        <w:color w:val="0A1D30"/>
        <w:sz w:val="24"/>
        <w:szCs w:val="24"/>
      </w:rPr>
      <w:t>50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E04F7F">
      <w:rPr>
        <w:noProof/>
        <w:color w:val="0A1D30"/>
        <w:sz w:val="24"/>
        <w:szCs w:val="24"/>
      </w:rPr>
      <w:t>52</w:t>
    </w:r>
    <w:r>
      <w:rPr>
        <w:color w:val="0A1D30"/>
        <w:sz w:val="24"/>
        <w:szCs w:val="24"/>
      </w:rPr>
      <w:fldChar w:fldCharType="end"/>
    </w:r>
  </w:p>
  <w:p w14:paraId="6E3F5C8E" w14:textId="77777777" w:rsidR="00E13E0D" w:rsidRDefault="00E13E0D">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67AEF" w14:textId="77777777" w:rsidR="00A1300D" w:rsidRDefault="00A1300D">
      <w:pPr>
        <w:spacing w:line="240" w:lineRule="auto"/>
      </w:pPr>
      <w:r>
        <w:separator/>
      </w:r>
    </w:p>
  </w:footnote>
  <w:footnote w:type="continuationSeparator" w:id="0">
    <w:p w14:paraId="38E76B9B" w14:textId="77777777" w:rsidR="00A1300D" w:rsidRDefault="00A130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E13E0D" w:rsidRDefault="00E13E0D">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E13E0D" w14:paraId="0D9B3EDA" w14:textId="77777777">
      <w:trPr>
        <w:trHeight w:val="144"/>
        <w:jc w:val="right"/>
      </w:trPr>
      <w:tc>
        <w:tcPr>
          <w:tcW w:w="2727" w:type="dxa"/>
        </w:tcPr>
        <w:p w14:paraId="27E11930" w14:textId="77777777" w:rsidR="00E13E0D" w:rsidRDefault="00E13E0D">
          <w:pPr>
            <w:tabs>
              <w:tab w:val="right" w:pos="8838"/>
            </w:tabs>
            <w:ind w:left="-74" w:right="-105"/>
            <w:rPr>
              <w:b/>
            </w:rPr>
          </w:pPr>
          <w:r>
            <w:rPr>
              <w:b/>
            </w:rPr>
            <w:t>Recurso de Revisión:</w:t>
          </w:r>
        </w:p>
      </w:tc>
      <w:tc>
        <w:tcPr>
          <w:tcW w:w="3402" w:type="dxa"/>
        </w:tcPr>
        <w:p w14:paraId="0190084E" w14:textId="04C2D815" w:rsidR="00E13E0D" w:rsidRPr="00E43858" w:rsidRDefault="00E13E0D" w:rsidP="002C2212">
          <w:pPr>
            <w:tabs>
              <w:tab w:val="right" w:pos="8838"/>
            </w:tabs>
            <w:ind w:left="-74" w:right="-105"/>
          </w:pPr>
          <w:r>
            <w:t>02327</w:t>
          </w:r>
          <w:r w:rsidRPr="00E43858">
            <w:t>/INFOEM/IP/RR/202</w:t>
          </w:r>
          <w:r>
            <w:t>5</w:t>
          </w:r>
          <w:r w:rsidRPr="00E43858">
            <w:t xml:space="preserve"> </w:t>
          </w:r>
        </w:p>
      </w:tc>
    </w:tr>
    <w:tr w:rsidR="00E13E0D" w14:paraId="71073FBB" w14:textId="77777777">
      <w:trPr>
        <w:trHeight w:val="283"/>
        <w:jc w:val="right"/>
      </w:trPr>
      <w:tc>
        <w:tcPr>
          <w:tcW w:w="2727" w:type="dxa"/>
        </w:tcPr>
        <w:p w14:paraId="17C6F29D" w14:textId="77777777" w:rsidR="00E13E0D" w:rsidRDefault="00E13E0D">
          <w:pPr>
            <w:tabs>
              <w:tab w:val="right" w:pos="8838"/>
            </w:tabs>
            <w:ind w:left="-74" w:right="-105"/>
            <w:rPr>
              <w:b/>
            </w:rPr>
          </w:pPr>
          <w:r>
            <w:rPr>
              <w:b/>
            </w:rPr>
            <w:t>Sujeto Obligado:</w:t>
          </w:r>
        </w:p>
      </w:tc>
      <w:tc>
        <w:tcPr>
          <w:tcW w:w="3402" w:type="dxa"/>
        </w:tcPr>
        <w:p w14:paraId="46561F9A" w14:textId="0CF805E2" w:rsidR="00E13E0D" w:rsidRPr="00737DE3" w:rsidRDefault="00E13E0D">
          <w:pPr>
            <w:tabs>
              <w:tab w:val="left" w:pos="2834"/>
              <w:tab w:val="right" w:pos="8838"/>
            </w:tabs>
            <w:ind w:left="-108" w:right="-105"/>
            <w:rPr>
              <w:highlight w:val="yellow"/>
            </w:rPr>
          </w:pPr>
          <w:r w:rsidRPr="002C2212">
            <w:t>Ayuntamiento de Tezoyuca</w:t>
          </w:r>
        </w:p>
      </w:tc>
    </w:tr>
    <w:tr w:rsidR="00E13E0D" w14:paraId="5434ECEC" w14:textId="77777777">
      <w:trPr>
        <w:trHeight w:val="283"/>
        <w:jc w:val="right"/>
      </w:trPr>
      <w:tc>
        <w:tcPr>
          <w:tcW w:w="2727" w:type="dxa"/>
        </w:tcPr>
        <w:p w14:paraId="3E24D6EE" w14:textId="77777777" w:rsidR="00E13E0D" w:rsidRDefault="00E13E0D">
          <w:pPr>
            <w:tabs>
              <w:tab w:val="right" w:pos="8838"/>
            </w:tabs>
            <w:ind w:left="-74" w:right="-105"/>
            <w:rPr>
              <w:b/>
            </w:rPr>
          </w:pPr>
          <w:r>
            <w:rPr>
              <w:b/>
            </w:rPr>
            <w:t>Comisionada Ponente:</w:t>
          </w:r>
        </w:p>
      </w:tc>
      <w:tc>
        <w:tcPr>
          <w:tcW w:w="3402" w:type="dxa"/>
        </w:tcPr>
        <w:p w14:paraId="265634D1" w14:textId="77777777" w:rsidR="00E13E0D" w:rsidRDefault="00E13E0D">
          <w:pPr>
            <w:tabs>
              <w:tab w:val="right" w:pos="8838"/>
            </w:tabs>
            <w:ind w:left="-108" w:right="-105"/>
          </w:pPr>
          <w:r>
            <w:t>Sharon Cristina Morales Martínez</w:t>
          </w:r>
        </w:p>
      </w:tc>
    </w:tr>
  </w:tbl>
  <w:p w14:paraId="0D720004" w14:textId="77777777" w:rsidR="00E13E0D" w:rsidRDefault="00E13E0D">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CA90" w14:textId="77777777" w:rsidR="00E13E0D" w:rsidRDefault="00E13E0D">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E13E0D" w14:paraId="07D4DC48" w14:textId="77777777">
      <w:trPr>
        <w:trHeight w:val="1435"/>
      </w:trPr>
      <w:tc>
        <w:tcPr>
          <w:tcW w:w="283" w:type="dxa"/>
          <w:shd w:val="clear" w:color="auto" w:fill="auto"/>
        </w:tcPr>
        <w:p w14:paraId="10AEDB3E" w14:textId="77777777" w:rsidR="00E13E0D" w:rsidRDefault="00E13E0D">
          <w:pPr>
            <w:tabs>
              <w:tab w:val="right" w:pos="4273"/>
            </w:tabs>
            <w:rPr>
              <w:rFonts w:ascii="Garamond" w:eastAsia="Garamond" w:hAnsi="Garamond" w:cs="Garamond"/>
            </w:rPr>
          </w:pPr>
        </w:p>
      </w:tc>
      <w:tc>
        <w:tcPr>
          <w:tcW w:w="6379" w:type="dxa"/>
          <w:shd w:val="clear" w:color="auto" w:fill="auto"/>
        </w:tcPr>
        <w:p w14:paraId="1F1DA6B4" w14:textId="77777777" w:rsidR="00E13E0D" w:rsidRDefault="00E13E0D">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E13E0D" w14:paraId="6CAFFB43" w14:textId="77777777">
            <w:trPr>
              <w:trHeight w:val="144"/>
            </w:trPr>
            <w:tc>
              <w:tcPr>
                <w:tcW w:w="2790" w:type="dxa"/>
              </w:tcPr>
              <w:p w14:paraId="4F90FE50" w14:textId="77777777" w:rsidR="00E13E0D" w:rsidRDefault="00E13E0D">
                <w:pPr>
                  <w:tabs>
                    <w:tab w:val="right" w:pos="8838"/>
                  </w:tabs>
                  <w:ind w:left="-74" w:right="-105"/>
                  <w:rPr>
                    <w:b/>
                  </w:rPr>
                </w:pPr>
                <w:bookmarkStart w:id="1" w:name="_heading=h.147n2zr" w:colFirst="0" w:colLast="0"/>
                <w:bookmarkEnd w:id="1"/>
                <w:r>
                  <w:rPr>
                    <w:b/>
                  </w:rPr>
                  <w:t>Recurso de Revisión:</w:t>
                </w:r>
              </w:p>
            </w:tc>
            <w:tc>
              <w:tcPr>
                <w:tcW w:w="3345" w:type="dxa"/>
              </w:tcPr>
              <w:p w14:paraId="08792260" w14:textId="56D4223C" w:rsidR="00E13E0D" w:rsidRPr="00E43858" w:rsidRDefault="00E13E0D" w:rsidP="009610CD">
                <w:pPr>
                  <w:tabs>
                    <w:tab w:val="right" w:pos="8838"/>
                  </w:tabs>
                  <w:ind w:left="-74" w:right="-105"/>
                </w:pPr>
                <w:r>
                  <w:t>02327</w:t>
                </w:r>
                <w:r w:rsidR="00EC1E06">
                  <w:t>/</w:t>
                </w:r>
                <w:r>
                  <w:t>INFOEM/IP/RR/2025</w:t>
                </w:r>
                <w:r w:rsidRPr="00E43858">
                  <w:t xml:space="preserve"> </w:t>
                </w:r>
              </w:p>
            </w:tc>
            <w:tc>
              <w:tcPr>
                <w:tcW w:w="3405" w:type="dxa"/>
              </w:tcPr>
              <w:p w14:paraId="2A287227" w14:textId="77777777" w:rsidR="00E13E0D" w:rsidRDefault="00E13E0D">
                <w:pPr>
                  <w:tabs>
                    <w:tab w:val="right" w:pos="8838"/>
                  </w:tabs>
                  <w:ind w:left="-74" w:right="-105"/>
                </w:pPr>
              </w:p>
            </w:tc>
          </w:tr>
          <w:tr w:rsidR="00E13E0D" w14:paraId="0656BFF9" w14:textId="77777777">
            <w:trPr>
              <w:trHeight w:val="144"/>
            </w:trPr>
            <w:tc>
              <w:tcPr>
                <w:tcW w:w="2790" w:type="dxa"/>
              </w:tcPr>
              <w:p w14:paraId="364722EA" w14:textId="77777777" w:rsidR="00E13E0D" w:rsidRDefault="00E13E0D">
                <w:pPr>
                  <w:tabs>
                    <w:tab w:val="right" w:pos="8838"/>
                  </w:tabs>
                  <w:ind w:left="-74" w:right="-105"/>
                  <w:rPr>
                    <w:b/>
                  </w:rPr>
                </w:pPr>
                <w:bookmarkStart w:id="2" w:name="_heading=h.3o7alnk" w:colFirst="0" w:colLast="0"/>
                <w:bookmarkEnd w:id="2"/>
                <w:r>
                  <w:rPr>
                    <w:b/>
                  </w:rPr>
                  <w:t>Recurrente:</w:t>
                </w:r>
              </w:p>
            </w:tc>
            <w:tc>
              <w:tcPr>
                <w:tcW w:w="3345" w:type="dxa"/>
              </w:tcPr>
              <w:p w14:paraId="6213424C" w14:textId="0D637641" w:rsidR="00E13E0D" w:rsidRDefault="00E13E0D" w:rsidP="002C2212">
                <w:pPr>
                  <w:tabs>
                    <w:tab w:val="left" w:pos="3122"/>
                    <w:tab w:val="right" w:pos="8838"/>
                  </w:tabs>
                  <w:ind w:left="-105" w:right="-105"/>
                </w:pPr>
              </w:p>
            </w:tc>
            <w:tc>
              <w:tcPr>
                <w:tcW w:w="3405" w:type="dxa"/>
              </w:tcPr>
              <w:p w14:paraId="17E34EE7" w14:textId="77777777" w:rsidR="00E13E0D" w:rsidRDefault="00E13E0D">
                <w:pPr>
                  <w:tabs>
                    <w:tab w:val="left" w:pos="3122"/>
                    <w:tab w:val="right" w:pos="8838"/>
                  </w:tabs>
                  <w:ind w:left="-105" w:right="-105"/>
                </w:pPr>
              </w:p>
            </w:tc>
          </w:tr>
          <w:tr w:rsidR="00E13E0D" w14:paraId="3FA08C30" w14:textId="77777777">
            <w:trPr>
              <w:trHeight w:val="283"/>
            </w:trPr>
            <w:tc>
              <w:tcPr>
                <w:tcW w:w="2790" w:type="dxa"/>
              </w:tcPr>
              <w:p w14:paraId="490F74F2" w14:textId="77777777" w:rsidR="00E13E0D" w:rsidRDefault="00E13E0D">
                <w:pPr>
                  <w:tabs>
                    <w:tab w:val="right" w:pos="8838"/>
                  </w:tabs>
                  <w:ind w:left="-74" w:right="-105"/>
                  <w:rPr>
                    <w:b/>
                  </w:rPr>
                </w:pPr>
                <w:r>
                  <w:rPr>
                    <w:b/>
                  </w:rPr>
                  <w:t>Sujeto Obligado:</w:t>
                </w:r>
              </w:p>
            </w:tc>
            <w:tc>
              <w:tcPr>
                <w:tcW w:w="3345" w:type="dxa"/>
              </w:tcPr>
              <w:p w14:paraId="7106384F" w14:textId="6E05B75F" w:rsidR="00E13E0D" w:rsidRPr="00737DE3" w:rsidRDefault="00E13E0D">
                <w:pPr>
                  <w:tabs>
                    <w:tab w:val="left" w:pos="2834"/>
                    <w:tab w:val="right" w:pos="8838"/>
                  </w:tabs>
                  <w:ind w:left="-108" w:right="-105"/>
                  <w:rPr>
                    <w:highlight w:val="yellow"/>
                  </w:rPr>
                </w:pPr>
                <w:r w:rsidRPr="002C2212">
                  <w:t>Ayuntamiento de Tezoyuca</w:t>
                </w:r>
              </w:p>
            </w:tc>
            <w:tc>
              <w:tcPr>
                <w:tcW w:w="3405" w:type="dxa"/>
              </w:tcPr>
              <w:p w14:paraId="16AB2B15" w14:textId="77777777" w:rsidR="00E13E0D" w:rsidRDefault="00E13E0D">
                <w:pPr>
                  <w:tabs>
                    <w:tab w:val="left" w:pos="2834"/>
                    <w:tab w:val="right" w:pos="8838"/>
                  </w:tabs>
                  <w:ind w:left="-108" w:right="-105"/>
                </w:pPr>
              </w:p>
            </w:tc>
          </w:tr>
          <w:tr w:rsidR="00E13E0D" w14:paraId="2BEAB0A2" w14:textId="77777777">
            <w:trPr>
              <w:trHeight w:val="283"/>
            </w:trPr>
            <w:tc>
              <w:tcPr>
                <w:tcW w:w="2790" w:type="dxa"/>
              </w:tcPr>
              <w:p w14:paraId="0D2ED2D3" w14:textId="77777777" w:rsidR="00E13E0D" w:rsidRDefault="00E13E0D">
                <w:pPr>
                  <w:tabs>
                    <w:tab w:val="right" w:pos="8838"/>
                  </w:tabs>
                  <w:ind w:left="-74" w:right="-105"/>
                  <w:rPr>
                    <w:b/>
                  </w:rPr>
                </w:pPr>
                <w:r>
                  <w:rPr>
                    <w:b/>
                  </w:rPr>
                  <w:t>Comisionada Ponente:</w:t>
                </w:r>
              </w:p>
            </w:tc>
            <w:tc>
              <w:tcPr>
                <w:tcW w:w="3345" w:type="dxa"/>
              </w:tcPr>
              <w:p w14:paraId="585AA3C5" w14:textId="77777777" w:rsidR="00E13E0D" w:rsidRDefault="00E13E0D">
                <w:pPr>
                  <w:tabs>
                    <w:tab w:val="right" w:pos="8838"/>
                  </w:tabs>
                  <w:ind w:left="-108" w:right="-105"/>
                </w:pPr>
                <w:r>
                  <w:t>Sharon Cristina Morales Martínez</w:t>
                </w:r>
              </w:p>
            </w:tc>
            <w:tc>
              <w:tcPr>
                <w:tcW w:w="3405" w:type="dxa"/>
              </w:tcPr>
              <w:p w14:paraId="2849A278" w14:textId="77777777" w:rsidR="00E13E0D" w:rsidRDefault="00E13E0D">
                <w:pPr>
                  <w:tabs>
                    <w:tab w:val="right" w:pos="8838"/>
                  </w:tabs>
                  <w:ind w:left="-108" w:right="-105"/>
                </w:pPr>
              </w:p>
            </w:tc>
          </w:tr>
        </w:tbl>
        <w:p w14:paraId="658704ED" w14:textId="77777777" w:rsidR="00E13E0D" w:rsidRDefault="00E13E0D">
          <w:pPr>
            <w:tabs>
              <w:tab w:val="right" w:pos="8838"/>
            </w:tabs>
            <w:ind w:left="-28"/>
            <w:rPr>
              <w:rFonts w:ascii="Arial" w:eastAsia="Arial" w:hAnsi="Arial" w:cs="Arial"/>
              <w:b/>
            </w:rPr>
          </w:pPr>
        </w:p>
      </w:tc>
    </w:tr>
  </w:tbl>
  <w:p w14:paraId="0C136404" w14:textId="77777777" w:rsidR="00E13E0D" w:rsidRDefault="00E04F7F">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26F6"/>
    <w:multiLevelType w:val="multilevel"/>
    <w:tmpl w:val="A93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214ED"/>
    <w:multiLevelType w:val="multilevel"/>
    <w:tmpl w:val="FAA2B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F1621"/>
    <w:multiLevelType w:val="hybridMultilevel"/>
    <w:tmpl w:val="50AC6D00"/>
    <w:lvl w:ilvl="0" w:tplc="E6026DD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47635256"/>
    <w:multiLevelType w:val="hybridMultilevel"/>
    <w:tmpl w:val="FC6C45B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B94A90"/>
    <w:multiLevelType w:val="hybridMultilevel"/>
    <w:tmpl w:val="1BF041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BF2933"/>
    <w:multiLevelType w:val="hybridMultilevel"/>
    <w:tmpl w:val="1BF041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F8B24FB"/>
    <w:multiLevelType w:val="hybridMultilevel"/>
    <w:tmpl w:val="FC422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FED6539"/>
    <w:multiLevelType w:val="hybridMultilevel"/>
    <w:tmpl w:val="1BF041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F621C68"/>
    <w:multiLevelType w:val="hybridMultilevel"/>
    <w:tmpl w:val="DD06E24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6"/>
  </w:num>
  <w:num w:numId="5">
    <w:abstractNumId w:val="4"/>
  </w:num>
  <w:num w:numId="6">
    <w:abstractNumId w:val="2"/>
  </w:num>
  <w:num w:numId="7">
    <w:abstractNumId w:val="1"/>
  </w:num>
  <w:num w:numId="8">
    <w:abstractNumId w:va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007C1"/>
    <w:rsid w:val="000021B4"/>
    <w:rsid w:val="000122E9"/>
    <w:rsid w:val="00012BCD"/>
    <w:rsid w:val="0001436B"/>
    <w:rsid w:val="00016B51"/>
    <w:rsid w:val="00024352"/>
    <w:rsid w:val="00034C5C"/>
    <w:rsid w:val="00036E41"/>
    <w:rsid w:val="000470DF"/>
    <w:rsid w:val="00050E16"/>
    <w:rsid w:val="00051331"/>
    <w:rsid w:val="0005205B"/>
    <w:rsid w:val="00057B4D"/>
    <w:rsid w:val="00060361"/>
    <w:rsid w:val="0006761C"/>
    <w:rsid w:val="000828E0"/>
    <w:rsid w:val="000828F4"/>
    <w:rsid w:val="00084868"/>
    <w:rsid w:val="0008720D"/>
    <w:rsid w:val="00090FAC"/>
    <w:rsid w:val="00092573"/>
    <w:rsid w:val="000955A6"/>
    <w:rsid w:val="000B4924"/>
    <w:rsid w:val="000B7111"/>
    <w:rsid w:val="000B7D6E"/>
    <w:rsid w:val="000C02E8"/>
    <w:rsid w:val="000C270A"/>
    <w:rsid w:val="000D2848"/>
    <w:rsid w:val="000D33B0"/>
    <w:rsid w:val="000D5826"/>
    <w:rsid w:val="000D600D"/>
    <w:rsid w:val="000D7B24"/>
    <w:rsid w:val="000E3DF1"/>
    <w:rsid w:val="000E42CA"/>
    <w:rsid w:val="000E5873"/>
    <w:rsid w:val="000E5967"/>
    <w:rsid w:val="000F4391"/>
    <w:rsid w:val="000F553A"/>
    <w:rsid w:val="0010000B"/>
    <w:rsid w:val="001126E3"/>
    <w:rsid w:val="00114C81"/>
    <w:rsid w:val="00131BE1"/>
    <w:rsid w:val="00134FA1"/>
    <w:rsid w:val="00135023"/>
    <w:rsid w:val="00142D32"/>
    <w:rsid w:val="00155E4A"/>
    <w:rsid w:val="001602F6"/>
    <w:rsid w:val="0016145D"/>
    <w:rsid w:val="001621AE"/>
    <w:rsid w:val="00167E06"/>
    <w:rsid w:val="0017354D"/>
    <w:rsid w:val="0018254F"/>
    <w:rsid w:val="00191CF7"/>
    <w:rsid w:val="00193492"/>
    <w:rsid w:val="001A6D05"/>
    <w:rsid w:val="001B5316"/>
    <w:rsid w:val="001B7238"/>
    <w:rsid w:val="001C0893"/>
    <w:rsid w:val="001C12D6"/>
    <w:rsid w:val="001C1369"/>
    <w:rsid w:val="001C428F"/>
    <w:rsid w:val="001C660F"/>
    <w:rsid w:val="001C7554"/>
    <w:rsid w:val="001C77EC"/>
    <w:rsid w:val="001D3D68"/>
    <w:rsid w:val="001E3743"/>
    <w:rsid w:val="001F3976"/>
    <w:rsid w:val="001F4F40"/>
    <w:rsid w:val="00204541"/>
    <w:rsid w:val="00210D17"/>
    <w:rsid w:val="00217A55"/>
    <w:rsid w:val="002205B7"/>
    <w:rsid w:val="0022162F"/>
    <w:rsid w:val="002334C5"/>
    <w:rsid w:val="002363EB"/>
    <w:rsid w:val="002366E5"/>
    <w:rsid w:val="00240BB6"/>
    <w:rsid w:val="00247497"/>
    <w:rsid w:val="00251076"/>
    <w:rsid w:val="00263450"/>
    <w:rsid w:val="00263A58"/>
    <w:rsid w:val="002710A8"/>
    <w:rsid w:val="00272E1D"/>
    <w:rsid w:val="002805CE"/>
    <w:rsid w:val="0028146A"/>
    <w:rsid w:val="00283435"/>
    <w:rsid w:val="00283837"/>
    <w:rsid w:val="00290706"/>
    <w:rsid w:val="00290F13"/>
    <w:rsid w:val="002A28CE"/>
    <w:rsid w:val="002A3FDC"/>
    <w:rsid w:val="002A72FE"/>
    <w:rsid w:val="002B11D9"/>
    <w:rsid w:val="002B24B6"/>
    <w:rsid w:val="002B599D"/>
    <w:rsid w:val="002C2212"/>
    <w:rsid w:val="002C26FC"/>
    <w:rsid w:val="002D1F4F"/>
    <w:rsid w:val="002D32B2"/>
    <w:rsid w:val="00315AC6"/>
    <w:rsid w:val="00317E05"/>
    <w:rsid w:val="00322DE3"/>
    <w:rsid w:val="003248B8"/>
    <w:rsid w:val="00324E04"/>
    <w:rsid w:val="00325427"/>
    <w:rsid w:val="003263B2"/>
    <w:rsid w:val="0032654E"/>
    <w:rsid w:val="00326E22"/>
    <w:rsid w:val="0032750C"/>
    <w:rsid w:val="003278EC"/>
    <w:rsid w:val="0033679A"/>
    <w:rsid w:val="003445FC"/>
    <w:rsid w:val="00365E5D"/>
    <w:rsid w:val="003670BA"/>
    <w:rsid w:val="00382FEF"/>
    <w:rsid w:val="00386B09"/>
    <w:rsid w:val="0038711B"/>
    <w:rsid w:val="00387BDF"/>
    <w:rsid w:val="00396EBA"/>
    <w:rsid w:val="003A592F"/>
    <w:rsid w:val="003D41EA"/>
    <w:rsid w:val="003D47ED"/>
    <w:rsid w:val="003E4487"/>
    <w:rsid w:val="003F521F"/>
    <w:rsid w:val="00400B8C"/>
    <w:rsid w:val="00407396"/>
    <w:rsid w:val="00421000"/>
    <w:rsid w:val="00421C6E"/>
    <w:rsid w:val="0043233B"/>
    <w:rsid w:val="00432402"/>
    <w:rsid w:val="00437BFC"/>
    <w:rsid w:val="0044614C"/>
    <w:rsid w:val="004477A5"/>
    <w:rsid w:val="00453556"/>
    <w:rsid w:val="00466868"/>
    <w:rsid w:val="004757B0"/>
    <w:rsid w:val="00476551"/>
    <w:rsid w:val="0047718C"/>
    <w:rsid w:val="00483D29"/>
    <w:rsid w:val="00492EA4"/>
    <w:rsid w:val="00497546"/>
    <w:rsid w:val="004A011D"/>
    <w:rsid w:val="004A1070"/>
    <w:rsid w:val="004A3433"/>
    <w:rsid w:val="004A4AA5"/>
    <w:rsid w:val="004D4360"/>
    <w:rsid w:val="004D495C"/>
    <w:rsid w:val="004E35FE"/>
    <w:rsid w:val="004E4285"/>
    <w:rsid w:val="004E7127"/>
    <w:rsid w:val="004E73AE"/>
    <w:rsid w:val="004F40D0"/>
    <w:rsid w:val="004F59D6"/>
    <w:rsid w:val="00502F3C"/>
    <w:rsid w:val="00506730"/>
    <w:rsid w:val="005201C8"/>
    <w:rsid w:val="005202C2"/>
    <w:rsid w:val="00520C66"/>
    <w:rsid w:val="00521385"/>
    <w:rsid w:val="005315C2"/>
    <w:rsid w:val="00561404"/>
    <w:rsid w:val="00563E87"/>
    <w:rsid w:val="00572C31"/>
    <w:rsid w:val="00583B5F"/>
    <w:rsid w:val="0058796B"/>
    <w:rsid w:val="0059020D"/>
    <w:rsid w:val="0059157F"/>
    <w:rsid w:val="00594E59"/>
    <w:rsid w:val="005968FA"/>
    <w:rsid w:val="005A1DCB"/>
    <w:rsid w:val="005A65F3"/>
    <w:rsid w:val="005A7A29"/>
    <w:rsid w:val="005C3D60"/>
    <w:rsid w:val="005D1356"/>
    <w:rsid w:val="005E604E"/>
    <w:rsid w:val="005F3606"/>
    <w:rsid w:val="005F6CC7"/>
    <w:rsid w:val="005F7177"/>
    <w:rsid w:val="0060153D"/>
    <w:rsid w:val="006027DF"/>
    <w:rsid w:val="00602ACA"/>
    <w:rsid w:val="00602E1E"/>
    <w:rsid w:val="0060676F"/>
    <w:rsid w:val="00615A89"/>
    <w:rsid w:val="00633FBD"/>
    <w:rsid w:val="006426A9"/>
    <w:rsid w:val="00645DD1"/>
    <w:rsid w:val="00663FB3"/>
    <w:rsid w:val="00670C38"/>
    <w:rsid w:val="00671367"/>
    <w:rsid w:val="00680595"/>
    <w:rsid w:val="00686164"/>
    <w:rsid w:val="00692AAF"/>
    <w:rsid w:val="006A5807"/>
    <w:rsid w:val="006C74F3"/>
    <w:rsid w:val="006D0732"/>
    <w:rsid w:val="006D169C"/>
    <w:rsid w:val="006D46B2"/>
    <w:rsid w:val="006F2AC9"/>
    <w:rsid w:val="00706BBF"/>
    <w:rsid w:val="00712E23"/>
    <w:rsid w:val="00716C11"/>
    <w:rsid w:val="007176B5"/>
    <w:rsid w:val="00727552"/>
    <w:rsid w:val="00732DB5"/>
    <w:rsid w:val="00737DE3"/>
    <w:rsid w:val="00743588"/>
    <w:rsid w:val="00746B65"/>
    <w:rsid w:val="00750E4D"/>
    <w:rsid w:val="00751776"/>
    <w:rsid w:val="0075459A"/>
    <w:rsid w:val="0076015C"/>
    <w:rsid w:val="00775026"/>
    <w:rsid w:val="007804E5"/>
    <w:rsid w:val="007860D6"/>
    <w:rsid w:val="0078667E"/>
    <w:rsid w:val="007B2DF6"/>
    <w:rsid w:val="007E00DB"/>
    <w:rsid w:val="007F2745"/>
    <w:rsid w:val="0080475F"/>
    <w:rsid w:val="008063A5"/>
    <w:rsid w:val="00812D8B"/>
    <w:rsid w:val="00815E38"/>
    <w:rsid w:val="008225E9"/>
    <w:rsid w:val="00875119"/>
    <w:rsid w:val="00895DB5"/>
    <w:rsid w:val="008B28AB"/>
    <w:rsid w:val="008C4CBE"/>
    <w:rsid w:val="008D4EC4"/>
    <w:rsid w:val="008E0413"/>
    <w:rsid w:val="008E0821"/>
    <w:rsid w:val="008E3214"/>
    <w:rsid w:val="008E427F"/>
    <w:rsid w:val="008F496E"/>
    <w:rsid w:val="00900821"/>
    <w:rsid w:val="009047DE"/>
    <w:rsid w:val="00904CC0"/>
    <w:rsid w:val="00911794"/>
    <w:rsid w:val="009123BE"/>
    <w:rsid w:val="009224ED"/>
    <w:rsid w:val="00944F7E"/>
    <w:rsid w:val="00945355"/>
    <w:rsid w:val="009459E1"/>
    <w:rsid w:val="00946782"/>
    <w:rsid w:val="009476C1"/>
    <w:rsid w:val="009510B8"/>
    <w:rsid w:val="009539DF"/>
    <w:rsid w:val="009610CD"/>
    <w:rsid w:val="00964083"/>
    <w:rsid w:val="009773B7"/>
    <w:rsid w:val="009921EE"/>
    <w:rsid w:val="00996FCF"/>
    <w:rsid w:val="009A1903"/>
    <w:rsid w:val="009B4DA5"/>
    <w:rsid w:val="009C6C01"/>
    <w:rsid w:val="009C6FFB"/>
    <w:rsid w:val="009D25F7"/>
    <w:rsid w:val="009D656C"/>
    <w:rsid w:val="009E18B2"/>
    <w:rsid w:val="009E5A62"/>
    <w:rsid w:val="00A11BCA"/>
    <w:rsid w:val="00A1300D"/>
    <w:rsid w:val="00A134D3"/>
    <w:rsid w:val="00A174AD"/>
    <w:rsid w:val="00A2512A"/>
    <w:rsid w:val="00A31783"/>
    <w:rsid w:val="00A379DD"/>
    <w:rsid w:val="00A40AE4"/>
    <w:rsid w:val="00A4389C"/>
    <w:rsid w:val="00A44643"/>
    <w:rsid w:val="00A50B3F"/>
    <w:rsid w:val="00A7186C"/>
    <w:rsid w:val="00A77AB3"/>
    <w:rsid w:val="00A84F9D"/>
    <w:rsid w:val="00A91718"/>
    <w:rsid w:val="00A9674B"/>
    <w:rsid w:val="00AC6B4A"/>
    <w:rsid w:val="00AD3127"/>
    <w:rsid w:val="00AD418B"/>
    <w:rsid w:val="00B05724"/>
    <w:rsid w:val="00B1246E"/>
    <w:rsid w:val="00B2633D"/>
    <w:rsid w:val="00B33781"/>
    <w:rsid w:val="00B35406"/>
    <w:rsid w:val="00B42E7B"/>
    <w:rsid w:val="00B47A84"/>
    <w:rsid w:val="00B55678"/>
    <w:rsid w:val="00B622F7"/>
    <w:rsid w:val="00B637B4"/>
    <w:rsid w:val="00B73983"/>
    <w:rsid w:val="00B95674"/>
    <w:rsid w:val="00B96B00"/>
    <w:rsid w:val="00BA6B9F"/>
    <w:rsid w:val="00BB0A53"/>
    <w:rsid w:val="00BB6009"/>
    <w:rsid w:val="00BC1D2B"/>
    <w:rsid w:val="00BC1E0C"/>
    <w:rsid w:val="00BC25A8"/>
    <w:rsid w:val="00BD06D1"/>
    <w:rsid w:val="00BD2B5E"/>
    <w:rsid w:val="00BD614A"/>
    <w:rsid w:val="00BD6B68"/>
    <w:rsid w:val="00BD70AD"/>
    <w:rsid w:val="00BE605E"/>
    <w:rsid w:val="00BF681A"/>
    <w:rsid w:val="00BF779F"/>
    <w:rsid w:val="00C11483"/>
    <w:rsid w:val="00C155A3"/>
    <w:rsid w:val="00C15ABB"/>
    <w:rsid w:val="00C32CB5"/>
    <w:rsid w:val="00C57E63"/>
    <w:rsid w:val="00C65269"/>
    <w:rsid w:val="00C66335"/>
    <w:rsid w:val="00C739BF"/>
    <w:rsid w:val="00C822F0"/>
    <w:rsid w:val="00C90DF4"/>
    <w:rsid w:val="00CA33C7"/>
    <w:rsid w:val="00CB091A"/>
    <w:rsid w:val="00CB4E1B"/>
    <w:rsid w:val="00CC6C3B"/>
    <w:rsid w:val="00CE6A7F"/>
    <w:rsid w:val="00CF0519"/>
    <w:rsid w:val="00CF6D5B"/>
    <w:rsid w:val="00D03F32"/>
    <w:rsid w:val="00D04833"/>
    <w:rsid w:val="00D0620A"/>
    <w:rsid w:val="00D12525"/>
    <w:rsid w:val="00D2797F"/>
    <w:rsid w:val="00D34440"/>
    <w:rsid w:val="00D35494"/>
    <w:rsid w:val="00D45240"/>
    <w:rsid w:val="00D47FDB"/>
    <w:rsid w:val="00D707EC"/>
    <w:rsid w:val="00D72F5D"/>
    <w:rsid w:val="00D76749"/>
    <w:rsid w:val="00D858BC"/>
    <w:rsid w:val="00D870AB"/>
    <w:rsid w:val="00D92D40"/>
    <w:rsid w:val="00D93A0D"/>
    <w:rsid w:val="00D96A09"/>
    <w:rsid w:val="00D96DE4"/>
    <w:rsid w:val="00DA1852"/>
    <w:rsid w:val="00DA57F8"/>
    <w:rsid w:val="00DA71D0"/>
    <w:rsid w:val="00DB156A"/>
    <w:rsid w:val="00DB3F92"/>
    <w:rsid w:val="00DC4D39"/>
    <w:rsid w:val="00DC66A5"/>
    <w:rsid w:val="00DD11B8"/>
    <w:rsid w:val="00DE4BA1"/>
    <w:rsid w:val="00E04F7F"/>
    <w:rsid w:val="00E105B0"/>
    <w:rsid w:val="00E13E0D"/>
    <w:rsid w:val="00E27DD5"/>
    <w:rsid w:val="00E424B0"/>
    <w:rsid w:val="00E43858"/>
    <w:rsid w:val="00E44EBA"/>
    <w:rsid w:val="00E46E50"/>
    <w:rsid w:val="00E50421"/>
    <w:rsid w:val="00E51E50"/>
    <w:rsid w:val="00E54A54"/>
    <w:rsid w:val="00E54FFD"/>
    <w:rsid w:val="00E6089A"/>
    <w:rsid w:val="00E61AC3"/>
    <w:rsid w:val="00E61C36"/>
    <w:rsid w:val="00E71D62"/>
    <w:rsid w:val="00EA0D99"/>
    <w:rsid w:val="00EA2905"/>
    <w:rsid w:val="00EB0438"/>
    <w:rsid w:val="00EC13AD"/>
    <w:rsid w:val="00EC1E06"/>
    <w:rsid w:val="00EC3D52"/>
    <w:rsid w:val="00ED0C1D"/>
    <w:rsid w:val="00ED4973"/>
    <w:rsid w:val="00EE5AC3"/>
    <w:rsid w:val="00EF2D8D"/>
    <w:rsid w:val="00EF53D2"/>
    <w:rsid w:val="00EF7B58"/>
    <w:rsid w:val="00F01BEA"/>
    <w:rsid w:val="00F023FC"/>
    <w:rsid w:val="00F067ED"/>
    <w:rsid w:val="00F10C1B"/>
    <w:rsid w:val="00F1249A"/>
    <w:rsid w:val="00F16E3A"/>
    <w:rsid w:val="00F36219"/>
    <w:rsid w:val="00F371B1"/>
    <w:rsid w:val="00F465D2"/>
    <w:rsid w:val="00F621D8"/>
    <w:rsid w:val="00F64803"/>
    <w:rsid w:val="00F82DB2"/>
    <w:rsid w:val="00F86BF3"/>
    <w:rsid w:val="00F9232D"/>
    <w:rsid w:val="00F9328E"/>
    <w:rsid w:val="00F94C2B"/>
    <w:rsid w:val="00F97DF9"/>
    <w:rsid w:val="00FA569C"/>
    <w:rsid w:val="00FA6B94"/>
    <w:rsid w:val="00FB5184"/>
    <w:rsid w:val="00FC04D1"/>
    <w:rsid w:val="00FC12F3"/>
    <w:rsid w:val="00FD0059"/>
    <w:rsid w:val="00FD79D8"/>
    <w:rsid w:val="00FF3389"/>
    <w:rsid w:val="00FF5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customStyle="1" w:styleId="SinespaciadoCar">
    <w:name w:val="Sin espaciado Car"/>
    <w:aliases w:val="Francesa Car,INAI Car"/>
    <w:link w:val="Sinespaciado"/>
    <w:uiPriority w:val="1"/>
    <w:locked/>
    <w:rsid w:val="00686164"/>
    <w:rPr>
      <w:rFonts w:eastAsia="Times New Roman" w:cs="Times New Roman"/>
      <w:szCs w:val="20"/>
      <w:lang w:eastAsia="es-ES"/>
    </w:rPr>
  </w:style>
  <w:style w:type="paragraph" w:styleId="NormalWeb">
    <w:name w:val="Normal (Web)"/>
    <w:basedOn w:val="Normal"/>
    <w:uiPriority w:val="99"/>
    <w:semiHidden/>
    <w:unhideWhenUsed/>
    <w:rsid w:val="00CF0519"/>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9021">
      <w:bodyDiv w:val="1"/>
      <w:marLeft w:val="0"/>
      <w:marRight w:val="0"/>
      <w:marTop w:val="0"/>
      <w:marBottom w:val="0"/>
      <w:divBdr>
        <w:top w:val="none" w:sz="0" w:space="0" w:color="auto"/>
        <w:left w:val="none" w:sz="0" w:space="0" w:color="auto"/>
        <w:bottom w:val="none" w:sz="0" w:space="0" w:color="auto"/>
        <w:right w:val="none" w:sz="0" w:space="0" w:color="auto"/>
      </w:divBdr>
    </w:div>
    <w:div w:id="199510768">
      <w:bodyDiv w:val="1"/>
      <w:marLeft w:val="0"/>
      <w:marRight w:val="0"/>
      <w:marTop w:val="0"/>
      <w:marBottom w:val="0"/>
      <w:divBdr>
        <w:top w:val="none" w:sz="0" w:space="0" w:color="auto"/>
        <w:left w:val="none" w:sz="0" w:space="0" w:color="auto"/>
        <w:bottom w:val="none" w:sz="0" w:space="0" w:color="auto"/>
        <w:right w:val="none" w:sz="0" w:space="0" w:color="auto"/>
      </w:divBdr>
    </w:div>
    <w:div w:id="319622790">
      <w:bodyDiv w:val="1"/>
      <w:marLeft w:val="0"/>
      <w:marRight w:val="0"/>
      <w:marTop w:val="0"/>
      <w:marBottom w:val="0"/>
      <w:divBdr>
        <w:top w:val="none" w:sz="0" w:space="0" w:color="auto"/>
        <w:left w:val="none" w:sz="0" w:space="0" w:color="auto"/>
        <w:bottom w:val="none" w:sz="0" w:space="0" w:color="auto"/>
        <w:right w:val="none" w:sz="0" w:space="0" w:color="auto"/>
      </w:divBdr>
    </w:div>
    <w:div w:id="406459649">
      <w:bodyDiv w:val="1"/>
      <w:marLeft w:val="0"/>
      <w:marRight w:val="0"/>
      <w:marTop w:val="0"/>
      <w:marBottom w:val="0"/>
      <w:divBdr>
        <w:top w:val="none" w:sz="0" w:space="0" w:color="auto"/>
        <w:left w:val="none" w:sz="0" w:space="0" w:color="auto"/>
        <w:bottom w:val="none" w:sz="0" w:space="0" w:color="auto"/>
        <w:right w:val="none" w:sz="0" w:space="0" w:color="auto"/>
      </w:divBdr>
    </w:div>
    <w:div w:id="439227740">
      <w:bodyDiv w:val="1"/>
      <w:marLeft w:val="0"/>
      <w:marRight w:val="0"/>
      <w:marTop w:val="0"/>
      <w:marBottom w:val="0"/>
      <w:divBdr>
        <w:top w:val="none" w:sz="0" w:space="0" w:color="auto"/>
        <w:left w:val="none" w:sz="0" w:space="0" w:color="auto"/>
        <w:bottom w:val="none" w:sz="0" w:space="0" w:color="auto"/>
        <w:right w:val="none" w:sz="0" w:space="0" w:color="auto"/>
      </w:divBdr>
    </w:div>
    <w:div w:id="619604418">
      <w:bodyDiv w:val="1"/>
      <w:marLeft w:val="0"/>
      <w:marRight w:val="0"/>
      <w:marTop w:val="0"/>
      <w:marBottom w:val="0"/>
      <w:divBdr>
        <w:top w:val="none" w:sz="0" w:space="0" w:color="auto"/>
        <w:left w:val="none" w:sz="0" w:space="0" w:color="auto"/>
        <w:bottom w:val="none" w:sz="0" w:space="0" w:color="auto"/>
        <w:right w:val="none" w:sz="0" w:space="0" w:color="auto"/>
      </w:divBdr>
    </w:div>
    <w:div w:id="768501968">
      <w:bodyDiv w:val="1"/>
      <w:marLeft w:val="0"/>
      <w:marRight w:val="0"/>
      <w:marTop w:val="0"/>
      <w:marBottom w:val="0"/>
      <w:divBdr>
        <w:top w:val="none" w:sz="0" w:space="0" w:color="auto"/>
        <w:left w:val="none" w:sz="0" w:space="0" w:color="auto"/>
        <w:bottom w:val="none" w:sz="0" w:space="0" w:color="auto"/>
        <w:right w:val="none" w:sz="0" w:space="0" w:color="auto"/>
      </w:divBdr>
    </w:div>
    <w:div w:id="852305405">
      <w:bodyDiv w:val="1"/>
      <w:marLeft w:val="0"/>
      <w:marRight w:val="0"/>
      <w:marTop w:val="0"/>
      <w:marBottom w:val="0"/>
      <w:divBdr>
        <w:top w:val="none" w:sz="0" w:space="0" w:color="auto"/>
        <w:left w:val="none" w:sz="0" w:space="0" w:color="auto"/>
        <w:bottom w:val="none" w:sz="0" w:space="0" w:color="auto"/>
        <w:right w:val="none" w:sz="0" w:space="0" w:color="auto"/>
      </w:divBdr>
    </w:div>
    <w:div w:id="1015888329">
      <w:bodyDiv w:val="1"/>
      <w:marLeft w:val="0"/>
      <w:marRight w:val="0"/>
      <w:marTop w:val="0"/>
      <w:marBottom w:val="0"/>
      <w:divBdr>
        <w:top w:val="none" w:sz="0" w:space="0" w:color="auto"/>
        <w:left w:val="none" w:sz="0" w:space="0" w:color="auto"/>
        <w:bottom w:val="none" w:sz="0" w:space="0" w:color="auto"/>
        <w:right w:val="none" w:sz="0" w:space="0" w:color="auto"/>
      </w:divBdr>
    </w:div>
    <w:div w:id="1064597743">
      <w:bodyDiv w:val="1"/>
      <w:marLeft w:val="0"/>
      <w:marRight w:val="0"/>
      <w:marTop w:val="0"/>
      <w:marBottom w:val="0"/>
      <w:divBdr>
        <w:top w:val="none" w:sz="0" w:space="0" w:color="auto"/>
        <w:left w:val="none" w:sz="0" w:space="0" w:color="auto"/>
        <w:bottom w:val="none" w:sz="0" w:space="0" w:color="auto"/>
        <w:right w:val="none" w:sz="0" w:space="0" w:color="auto"/>
      </w:divBdr>
    </w:div>
    <w:div w:id="1071852579">
      <w:bodyDiv w:val="1"/>
      <w:marLeft w:val="0"/>
      <w:marRight w:val="0"/>
      <w:marTop w:val="0"/>
      <w:marBottom w:val="0"/>
      <w:divBdr>
        <w:top w:val="none" w:sz="0" w:space="0" w:color="auto"/>
        <w:left w:val="none" w:sz="0" w:space="0" w:color="auto"/>
        <w:bottom w:val="none" w:sz="0" w:space="0" w:color="auto"/>
        <w:right w:val="none" w:sz="0" w:space="0" w:color="auto"/>
      </w:divBdr>
    </w:div>
    <w:div w:id="1124276960">
      <w:bodyDiv w:val="1"/>
      <w:marLeft w:val="0"/>
      <w:marRight w:val="0"/>
      <w:marTop w:val="0"/>
      <w:marBottom w:val="0"/>
      <w:divBdr>
        <w:top w:val="none" w:sz="0" w:space="0" w:color="auto"/>
        <w:left w:val="none" w:sz="0" w:space="0" w:color="auto"/>
        <w:bottom w:val="none" w:sz="0" w:space="0" w:color="auto"/>
        <w:right w:val="none" w:sz="0" w:space="0" w:color="auto"/>
      </w:divBdr>
    </w:div>
    <w:div w:id="1128475832">
      <w:bodyDiv w:val="1"/>
      <w:marLeft w:val="0"/>
      <w:marRight w:val="0"/>
      <w:marTop w:val="0"/>
      <w:marBottom w:val="0"/>
      <w:divBdr>
        <w:top w:val="none" w:sz="0" w:space="0" w:color="auto"/>
        <w:left w:val="none" w:sz="0" w:space="0" w:color="auto"/>
        <w:bottom w:val="none" w:sz="0" w:space="0" w:color="auto"/>
        <w:right w:val="none" w:sz="0" w:space="0" w:color="auto"/>
      </w:divBdr>
    </w:div>
    <w:div w:id="1258556359">
      <w:bodyDiv w:val="1"/>
      <w:marLeft w:val="0"/>
      <w:marRight w:val="0"/>
      <w:marTop w:val="0"/>
      <w:marBottom w:val="0"/>
      <w:divBdr>
        <w:top w:val="none" w:sz="0" w:space="0" w:color="auto"/>
        <w:left w:val="none" w:sz="0" w:space="0" w:color="auto"/>
        <w:bottom w:val="none" w:sz="0" w:space="0" w:color="auto"/>
        <w:right w:val="none" w:sz="0" w:space="0" w:color="auto"/>
      </w:divBdr>
    </w:div>
    <w:div w:id="1273978694">
      <w:bodyDiv w:val="1"/>
      <w:marLeft w:val="0"/>
      <w:marRight w:val="0"/>
      <w:marTop w:val="0"/>
      <w:marBottom w:val="0"/>
      <w:divBdr>
        <w:top w:val="none" w:sz="0" w:space="0" w:color="auto"/>
        <w:left w:val="none" w:sz="0" w:space="0" w:color="auto"/>
        <w:bottom w:val="none" w:sz="0" w:space="0" w:color="auto"/>
        <w:right w:val="none" w:sz="0" w:space="0" w:color="auto"/>
      </w:divBdr>
    </w:div>
    <w:div w:id="1285311043">
      <w:bodyDiv w:val="1"/>
      <w:marLeft w:val="0"/>
      <w:marRight w:val="0"/>
      <w:marTop w:val="0"/>
      <w:marBottom w:val="0"/>
      <w:divBdr>
        <w:top w:val="none" w:sz="0" w:space="0" w:color="auto"/>
        <w:left w:val="none" w:sz="0" w:space="0" w:color="auto"/>
        <w:bottom w:val="none" w:sz="0" w:space="0" w:color="auto"/>
        <w:right w:val="none" w:sz="0" w:space="0" w:color="auto"/>
      </w:divBdr>
    </w:div>
    <w:div w:id="1401293831">
      <w:bodyDiv w:val="1"/>
      <w:marLeft w:val="0"/>
      <w:marRight w:val="0"/>
      <w:marTop w:val="0"/>
      <w:marBottom w:val="0"/>
      <w:divBdr>
        <w:top w:val="none" w:sz="0" w:space="0" w:color="auto"/>
        <w:left w:val="none" w:sz="0" w:space="0" w:color="auto"/>
        <w:bottom w:val="none" w:sz="0" w:space="0" w:color="auto"/>
        <w:right w:val="none" w:sz="0" w:space="0" w:color="auto"/>
      </w:divBdr>
    </w:div>
    <w:div w:id="1424916217">
      <w:bodyDiv w:val="1"/>
      <w:marLeft w:val="0"/>
      <w:marRight w:val="0"/>
      <w:marTop w:val="0"/>
      <w:marBottom w:val="0"/>
      <w:divBdr>
        <w:top w:val="none" w:sz="0" w:space="0" w:color="auto"/>
        <w:left w:val="none" w:sz="0" w:space="0" w:color="auto"/>
        <w:bottom w:val="none" w:sz="0" w:space="0" w:color="auto"/>
        <w:right w:val="none" w:sz="0" w:space="0" w:color="auto"/>
      </w:divBdr>
    </w:div>
    <w:div w:id="1495491153">
      <w:bodyDiv w:val="1"/>
      <w:marLeft w:val="0"/>
      <w:marRight w:val="0"/>
      <w:marTop w:val="0"/>
      <w:marBottom w:val="0"/>
      <w:divBdr>
        <w:top w:val="none" w:sz="0" w:space="0" w:color="auto"/>
        <w:left w:val="none" w:sz="0" w:space="0" w:color="auto"/>
        <w:bottom w:val="none" w:sz="0" w:space="0" w:color="auto"/>
        <w:right w:val="none" w:sz="0" w:space="0" w:color="auto"/>
      </w:divBdr>
    </w:div>
    <w:div w:id="1893692861">
      <w:bodyDiv w:val="1"/>
      <w:marLeft w:val="0"/>
      <w:marRight w:val="0"/>
      <w:marTop w:val="0"/>
      <w:marBottom w:val="0"/>
      <w:divBdr>
        <w:top w:val="none" w:sz="0" w:space="0" w:color="auto"/>
        <w:left w:val="none" w:sz="0" w:space="0" w:color="auto"/>
        <w:bottom w:val="none" w:sz="0" w:space="0" w:color="auto"/>
        <w:right w:val="none" w:sz="0" w:space="0" w:color="auto"/>
      </w:divBdr>
    </w:div>
    <w:div w:id="1894610782">
      <w:bodyDiv w:val="1"/>
      <w:marLeft w:val="0"/>
      <w:marRight w:val="0"/>
      <w:marTop w:val="0"/>
      <w:marBottom w:val="0"/>
      <w:divBdr>
        <w:top w:val="none" w:sz="0" w:space="0" w:color="auto"/>
        <w:left w:val="none" w:sz="0" w:space="0" w:color="auto"/>
        <w:bottom w:val="none" w:sz="0" w:space="0" w:color="auto"/>
        <w:right w:val="none" w:sz="0" w:space="0" w:color="auto"/>
      </w:divBdr>
    </w:div>
    <w:div w:id="2000304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BB5190-A397-4689-9633-84C63CA7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52</Pages>
  <Words>13207</Words>
  <Characters>72640</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infoem607b</cp:lastModifiedBy>
  <cp:revision>10</cp:revision>
  <cp:lastPrinted>2025-05-16T19:32:00Z</cp:lastPrinted>
  <dcterms:created xsi:type="dcterms:W3CDTF">2025-05-06T20:40:00Z</dcterms:created>
  <dcterms:modified xsi:type="dcterms:W3CDTF">2025-05-16T19:33:00Z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