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97CFA" w14:textId="56E2B4D9" w:rsidR="00BE4215" w:rsidRPr="00B34A68" w:rsidRDefault="00BE4215" w:rsidP="00747C38">
      <w:pPr>
        <w:shd w:val="clear" w:color="auto" w:fill="FFFFFF"/>
        <w:spacing w:after="0" w:line="360" w:lineRule="auto"/>
        <w:jc w:val="both"/>
        <w:rPr>
          <w:rFonts w:ascii="Palatino Linotype" w:eastAsia="Times New Roman" w:hAnsi="Palatino Linotype" w:cs="Arial"/>
          <w:sz w:val="24"/>
          <w:szCs w:val="24"/>
          <w:lang w:eastAsia="es-MX"/>
        </w:rPr>
      </w:pPr>
      <w:r w:rsidRPr="00B34A68">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B4555E">
        <w:rPr>
          <w:rFonts w:ascii="Palatino Linotype" w:eastAsia="Times New Roman" w:hAnsi="Palatino Linotype" w:cs="Arial"/>
          <w:sz w:val="24"/>
          <w:szCs w:val="24"/>
          <w:lang w:eastAsia="es-MX"/>
        </w:rPr>
        <w:t>veintinueve</w:t>
      </w:r>
      <w:r w:rsidRPr="00B34A68">
        <w:rPr>
          <w:rFonts w:ascii="Palatino Linotype" w:eastAsia="Times New Roman" w:hAnsi="Palatino Linotype" w:cs="Arial"/>
          <w:sz w:val="24"/>
          <w:szCs w:val="24"/>
          <w:lang w:eastAsia="es-MX"/>
        </w:rPr>
        <w:t xml:space="preserve"> de </w:t>
      </w:r>
      <w:r w:rsidR="009C46A6">
        <w:rPr>
          <w:rFonts w:ascii="Palatino Linotype" w:eastAsia="Times New Roman" w:hAnsi="Palatino Linotype" w:cs="Arial"/>
          <w:sz w:val="24"/>
          <w:szCs w:val="24"/>
          <w:lang w:eastAsia="es-MX"/>
        </w:rPr>
        <w:t>enero</w:t>
      </w:r>
      <w:r w:rsidRPr="00B34A68">
        <w:rPr>
          <w:rFonts w:ascii="Palatino Linotype" w:eastAsia="Times New Roman" w:hAnsi="Palatino Linotype" w:cs="Arial"/>
          <w:sz w:val="24"/>
          <w:szCs w:val="24"/>
          <w:lang w:eastAsia="es-MX"/>
        </w:rPr>
        <w:t xml:space="preserve"> de dos mil veintic</w:t>
      </w:r>
      <w:r w:rsidR="009C46A6">
        <w:rPr>
          <w:rFonts w:ascii="Palatino Linotype" w:eastAsia="Times New Roman" w:hAnsi="Palatino Linotype" w:cs="Arial"/>
          <w:sz w:val="24"/>
          <w:szCs w:val="24"/>
          <w:lang w:eastAsia="es-MX"/>
        </w:rPr>
        <w:t>inco</w:t>
      </w:r>
      <w:r w:rsidRPr="00B34A68">
        <w:rPr>
          <w:rFonts w:ascii="Palatino Linotype" w:eastAsia="Times New Roman" w:hAnsi="Palatino Linotype" w:cs="Arial"/>
          <w:sz w:val="24"/>
          <w:szCs w:val="24"/>
          <w:lang w:eastAsia="es-MX"/>
        </w:rPr>
        <w:t>.</w:t>
      </w:r>
    </w:p>
    <w:p w14:paraId="272C76F6" w14:textId="77777777" w:rsidR="00BE4215" w:rsidRPr="00B34A68" w:rsidRDefault="00BE4215" w:rsidP="00747C38">
      <w:pPr>
        <w:shd w:val="clear" w:color="auto" w:fill="FFFFFF"/>
        <w:spacing w:after="0" w:line="360" w:lineRule="auto"/>
        <w:jc w:val="both"/>
        <w:rPr>
          <w:rFonts w:ascii="Palatino Linotype" w:eastAsia="Times New Roman" w:hAnsi="Palatino Linotype" w:cs="Arial"/>
          <w:sz w:val="24"/>
          <w:szCs w:val="24"/>
          <w:lang w:eastAsia="es-MX"/>
        </w:rPr>
      </w:pPr>
    </w:p>
    <w:p w14:paraId="6FDC83AC" w14:textId="2614424A" w:rsidR="00BE4215" w:rsidRPr="00B34A68" w:rsidRDefault="00BE4215" w:rsidP="00747C38">
      <w:pPr>
        <w:tabs>
          <w:tab w:val="left" w:pos="1701"/>
        </w:tabs>
        <w:spacing w:after="0" w:line="360" w:lineRule="auto"/>
        <w:jc w:val="both"/>
        <w:rPr>
          <w:rFonts w:ascii="Palatino Linotype" w:hAnsi="Palatino Linotype" w:cs="Arial"/>
          <w:b/>
          <w:sz w:val="24"/>
          <w:szCs w:val="24"/>
        </w:rPr>
      </w:pPr>
      <w:r w:rsidRPr="00B34A68">
        <w:rPr>
          <w:rFonts w:ascii="Palatino Linotype" w:hAnsi="Palatino Linotype" w:cs="Arial"/>
          <w:b/>
          <w:sz w:val="24"/>
          <w:szCs w:val="24"/>
        </w:rPr>
        <w:t>VISTO</w:t>
      </w:r>
      <w:r w:rsidRPr="00B34A68">
        <w:rPr>
          <w:rFonts w:ascii="Palatino Linotype" w:hAnsi="Palatino Linotype" w:cs="Arial"/>
          <w:sz w:val="24"/>
          <w:szCs w:val="24"/>
        </w:rPr>
        <w:t xml:space="preserve"> el expediente electrónico formado con motivo del recurso de revisión con número </w:t>
      </w:r>
      <w:bookmarkStart w:id="0" w:name="_GoBack"/>
      <w:r w:rsidR="00422203">
        <w:rPr>
          <w:rFonts w:ascii="Palatino Linotype" w:hAnsi="Palatino Linotype" w:cs="Arial"/>
          <w:b/>
          <w:bCs/>
          <w:sz w:val="24"/>
          <w:szCs w:val="24"/>
          <w:lang w:eastAsia="es-MX"/>
        </w:rPr>
        <w:t>07635/INFOEM/IP/RR/2024</w:t>
      </w:r>
      <w:bookmarkEnd w:id="0"/>
      <w:r w:rsidRPr="00B34A68">
        <w:rPr>
          <w:rFonts w:ascii="Palatino Linotype" w:hAnsi="Palatino Linotype" w:cs="Arial"/>
          <w:sz w:val="24"/>
          <w:szCs w:val="24"/>
        </w:rPr>
        <w:t xml:space="preserve">, </w:t>
      </w:r>
      <w:r w:rsidRPr="00B34A68">
        <w:rPr>
          <w:rFonts w:ascii="Palatino Linotype" w:eastAsia="Palatino Linotype" w:hAnsi="Palatino Linotype" w:cs="Palatino Linotype"/>
          <w:sz w:val="24"/>
          <w:szCs w:val="24"/>
        </w:rPr>
        <w:t xml:space="preserve">promovido por </w:t>
      </w:r>
      <w:r w:rsidR="009C73CA">
        <w:rPr>
          <w:rFonts w:ascii="Palatino Linotype" w:eastAsia="Palatino Linotype" w:hAnsi="Palatino Linotype" w:cs="Palatino Linotype"/>
          <w:b/>
          <w:bCs/>
          <w:sz w:val="24"/>
          <w:szCs w:val="24"/>
        </w:rPr>
        <w:t>XXXXXXXXXXXXX</w:t>
      </w:r>
      <w:r w:rsidR="00422203">
        <w:rPr>
          <w:rFonts w:ascii="Palatino Linotype" w:eastAsia="Palatino Linotype" w:hAnsi="Palatino Linotype" w:cs="Palatino Linotype"/>
          <w:b/>
          <w:bCs/>
          <w:sz w:val="24"/>
          <w:szCs w:val="24"/>
        </w:rPr>
        <w:t xml:space="preserve"> </w:t>
      </w:r>
      <w:r w:rsidR="009C73CA">
        <w:rPr>
          <w:rFonts w:ascii="Palatino Linotype" w:eastAsia="Palatino Linotype" w:hAnsi="Palatino Linotype" w:cs="Palatino Linotype"/>
          <w:b/>
          <w:bCs/>
          <w:sz w:val="24"/>
          <w:szCs w:val="24"/>
        </w:rPr>
        <w:t>XXXXXXXXXXX</w:t>
      </w:r>
      <w:r w:rsidRPr="00B34A68">
        <w:rPr>
          <w:rFonts w:ascii="Palatino Linotype" w:eastAsia="Palatino Linotype" w:hAnsi="Palatino Linotype" w:cs="Palatino Linotype"/>
          <w:b/>
          <w:sz w:val="24"/>
          <w:szCs w:val="24"/>
        </w:rPr>
        <w:t>,</w:t>
      </w:r>
      <w:r w:rsidRPr="00B34A68">
        <w:rPr>
          <w:rFonts w:ascii="Palatino Linotype" w:hAnsi="Palatino Linotype"/>
          <w:sz w:val="24"/>
          <w:szCs w:val="24"/>
        </w:rPr>
        <w:t xml:space="preserve"> quien en lo sucesivo se le </w:t>
      </w:r>
      <w:r w:rsidR="003308A9" w:rsidRPr="00B34A68">
        <w:rPr>
          <w:rFonts w:ascii="Palatino Linotype" w:hAnsi="Palatino Linotype"/>
          <w:sz w:val="24"/>
          <w:szCs w:val="24"/>
        </w:rPr>
        <w:t>denominar</w:t>
      </w:r>
      <w:r w:rsidR="003308A9">
        <w:rPr>
          <w:rFonts w:ascii="Palatino Linotype" w:hAnsi="Palatino Linotype"/>
          <w:sz w:val="24"/>
          <w:szCs w:val="24"/>
        </w:rPr>
        <w:t>á</w:t>
      </w:r>
      <w:r w:rsidRPr="00B34A68">
        <w:rPr>
          <w:rFonts w:ascii="Palatino Linotype" w:hAnsi="Palatino Linotype"/>
          <w:sz w:val="24"/>
          <w:szCs w:val="24"/>
        </w:rPr>
        <w:t xml:space="preserve"> la parte </w:t>
      </w:r>
      <w:r w:rsidRPr="00B34A68">
        <w:rPr>
          <w:rFonts w:ascii="Palatino Linotype" w:hAnsi="Palatino Linotype"/>
          <w:b/>
          <w:sz w:val="24"/>
          <w:szCs w:val="24"/>
        </w:rPr>
        <w:t>Recurrente</w:t>
      </w:r>
      <w:r w:rsidRPr="00B34A68">
        <w:rPr>
          <w:rFonts w:ascii="Palatino Linotype" w:hAnsi="Palatino Linotype" w:cs="Arial"/>
          <w:sz w:val="24"/>
          <w:szCs w:val="24"/>
        </w:rPr>
        <w:t xml:space="preserve">, en contra de la respuesta del </w:t>
      </w:r>
      <w:r w:rsidR="00422203">
        <w:rPr>
          <w:rFonts w:ascii="Palatino Linotype" w:hAnsi="Palatino Linotype" w:cs="Arial"/>
          <w:b/>
          <w:sz w:val="24"/>
          <w:szCs w:val="24"/>
        </w:rPr>
        <w:t xml:space="preserve">Ayuntamiento de </w:t>
      </w:r>
      <w:proofErr w:type="spellStart"/>
      <w:r w:rsidR="00422203">
        <w:rPr>
          <w:rFonts w:ascii="Palatino Linotype" w:hAnsi="Palatino Linotype" w:cs="Arial"/>
          <w:b/>
          <w:sz w:val="24"/>
          <w:szCs w:val="24"/>
        </w:rPr>
        <w:t>Mexicaltzingo</w:t>
      </w:r>
      <w:proofErr w:type="spellEnd"/>
      <w:r w:rsidRPr="00B34A68">
        <w:rPr>
          <w:rFonts w:ascii="Palatino Linotype" w:hAnsi="Palatino Linotype" w:cs="Arial"/>
          <w:b/>
          <w:sz w:val="24"/>
          <w:szCs w:val="24"/>
        </w:rPr>
        <w:t xml:space="preserve">, </w:t>
      </w:r>
      <w:r w:rsidRPr="00B34A68">
        <w:rPr>
          <w:rFonts w:ascii="Palatino Linotype" w:hAnsi="Palatino Linotype" w:cs="Arial"/>
          <w:sz w:val="24"/>
          <w:szCs w:val="24"/>
        </w:rPr>
        <w:t>en lo subsecuente</w:t>
      </w:r>
      <w:r w:rsidRPr="00B34A68">
        <w:rPr>
          <w:rFonts w:ascii="Palatino Linotype" w:hAnsi="Palatino Linotype" w:cs="Arial"/>
          <w:b/>
          <w:sz w:val="24"/>
          <w:szCs w:val="24"/>
        </w:rPr>
        <w:t xml:space="preserve"> el Sujeto Obligado, </w:t>
      </w:r>
      <w:r w:rsidRPr="00B34A68">
        <w:rPr>
          <w:rFonts w:ascii="Palatino Linotype" w:hAnsi="Palatino Linotype" w:cs="Arial"/>
          <w:sz w:val="24"/>
          <w:szCs w:val="24"/>
        </w:rPr>
        <w:t>se procede a dictar la presente resolución.</w:t>
      </w:r>
    </w:p>
    <w:p w14:paraId="79B4422F" w14:textId="77777777" w:rsidR="00BE4215" w:rsidRPr="00B34A68" w:rsidRDefault="00BE4215" w:rsidP="00747C38">
      <w:pPr>
        <w:tabs>
          <w:tab w:val="left" w:pos="6960"/>
        </w:tabs>
        <w:spacing w:after="0" w:line="360" w:lineRule="auto"/>
        <w:jc w:val="both"/>
        <w:rPr>
          <w:rFonts w:ascii="Palatino Linotype" w:hAnsi="Palatino Linotype" w:cs="Arial"/>
          <w:sz w:val="24"/>
          <w:szCs w:val="24"/>
        </w:rPr>
      </w:pPr>
    </w:p>
    <w:p w14:paraId="135C0A13" w14:textId="77777777" w:rsidR="00BE4215" w:rsidRPr="00B34A68" w:rsidRDefault="00BE4215" w:rsidP="00747C38">
      <w:pPr>
        <w:spacing w:after="0" w:line="360" w:lineRule="auto"/>
        <w:jc w:val="center"/>
        <w:rPr>
          <w:rFonts w:ascii="Palatino Linotype" w:hAnsi="Palatino Linotype" w:cs="Arial"/>
          <w:b/>
          <w:sz w:val="28"/>
          <w:szCs w:val="24"/>
        </w:rPr>
      </w:pPr>
      <w:r w:rsidRPr="00B34A68">
        <w:rPr>
          <w:rFonts w:ascii="Palatino Linotype" w:hAnsi="Palatino Linotype" w:cs="Arial"/>
          <w:b/>
          <w:sz w:val="28"/>
          <w:szCs w:val="24"/>
        </w:rPr>
        <w:t>A N T E C E D E N T E S</w:t>
      </w:r>
    </w:p>
    <w:p w14:paraId="4CFB3E43" w14:textId="77777777" w:rsidR="00BE4215" w:rsidRPr="00B34A68" w:rsidRDefault="00BE4215" w:rsidP="00747C38">
      <w:pPr>
        <w:spacing w:after="0" w:line="360" w:lineRule="auto"/>
        <w:rPr>
          <w:rFonts w:ascii="Palatino Linotype" w:hAnsi="Palatino Linotype" w:cs="Arial"/>
          <w:b/>
          <w:sz w:val="24"/>
          <w:szCs w:val="24"/>
        </w:rPr>
      </w:pPr>
    </w:p>
    <w:p w14:paraId="5D90757E" w14:textId="004C1832"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b/>
          <w:sz w:val="28"/>
          <w:szCs w:val="28"/>
        </w:rPr>
        <w:t xml:space="preserve">PRIMERO. </w:t>
      </w:r>
      <w:r w:rsidRPr="00B34A68">
        <w:rPr>
          <w:rFonts w:ascii="Palatino Linotype" w:hAnsi="Palatino Linotype" w:cs="Arial"/>
          <w:sz w:val="24"/>
          <w:szCs w:val="24"/>
        </w:rPr>
        <w:t xml:space="preserve">Con fecha </w:t>
      </w:r>
      <w:r w:rsidR="00422203">
        <w:rPr>
          <w:rFonts w:ascii="Palatino Linotype" w:hAnsi="Palatino Linotype" w:cs="Arial"/>
          <w:sz w:val="24"/>
          <w:szCs w:val="24"/>
        </w:rPr>
        <w:t>diecinueve</w:t>
      </w:r>
      <w:r w:rsidR="00BA4EA6">
        <w:rPr>
          <w:rFonts w:ascii="Palatino Linotype" w:hAnsi="Palatino Linotype" w:cs="Arial"/>
          <w:sz w:val="24"/>
          <w:szCs w:val="24"/>
        </w:rPr>
        <w:t xml:space="preserve"> </w:t>
      </w:r>
      <w:r w:rsidR="009C46A6">
        <w:rPr>
          <w:rFonts w:ascii="Palatino Linotype" w:hAnsi="Palatino Linotype" w:cs="Arial"/>
          <w:sz w:val="24"/>
          <w:szCs w:val="24"/>
        </w:rPr>
        <w:t xml:space="preserve">de noviembre </w:t>
      </w:r>
      <w:r w:rsidRPr="00B34A68">
        <w:rPr>
          <w:rFonts w:ascii="Palatino Linotype" w:hAnsi="Palatino Linotype" w:cs="Arial"/>
          <w:sz w:val="24"/>
          <w:szCs w:val="24"/>
        </w:rPr>
        <w:t>de dos mil veinticuatro, la parte</w:t>
      </w:r>
      <w:r w:rsidRPr="00B34A68">
        <w:rPr>
          <w:rFonts w:ascii="Palatino Linotype" w:hAnsi="Palatino Linotype" w:cs="Arial"/>
          <w:b/>
          <w:sz w:val="24"/>
          <w:szCs w:val="24"/>
        </w:rPr>
        <w:t xml:space="preserve"> Recurrente</w:t>
      </w:r>
      <w:r w:rsidRPr="00B34A68">
        <w:rPr>
          <w:rFonts w:ascii="Palatino Linotype" w:hAnsi="Palatino Linotype" w:cs="Arial"/>
          <w:sz w:val="24"/>
          <w:szCs w:val="24"/>
        </w:rPr>
        <w:t xml:space="preserve"> presentó a través del Sistema de Acceso a la Información Mexiquense, en lo posterior el </w:t>
      </w:r>
      <w:r w:rsidRPr="00B34A68">
        <w:rPr>
          <w:rFonts w:ascii="Palatino Linotype" w:hAnsi="Palatino Linotype" w:cs="Arial"/>
          <w:b/>
          <w:sz w:val="24"/>
          <w:szCs w:val="24"/>
        </w:rPr>
        <w:t>SAIMEX</w:t>
      </w:r>
      <w:r w:rsidRPr="00B34A68">
        <w:rPr>
          <w:rFonts w:ascii="Palatino Linotype" w:hAnsi="Palatino Linotype" w:cs="Arial"/>
          <w:sz w:val="24"/>
          <w:szCs w:val="24"/>
        </w:rPr>
        <w:t xml:space="preserve">, ante </w:t>
      </w:r>
      <w:r w:rsidRPr="00B34A68">
        <w:rPr>
          <w:rFonts w:ascii="Palatino Linotype" w:hAnsi="Palatino Linotype" w:cs="Arial"/>
          <w:b/>
          <w:sz w:val="24"/>
          <w:szCs w:val="24"/>
        </w:rPr>
        <w:t>el Sujeto Obligado</w:t>
      </w:r>
      <w:r w:rsidRPr="00B34A68">
        <w:rPr>
          <w:rFonts w:ascii="Palatino Linotype" w:hAnsi="Palatino Linotype" w:cs="Arial"/>
          <w:sz w:val="24"/>
          <w:szCs w:val="24"/>
        </w:rPr>
        <w:t>, solicitud de acceso a la información pública, la cual quedó registrada bajo el número de expedientes</w:t>
      </w:r>
      <w:r w:rsidRPr="00B34A68">
        <w:rPr>
          <w:rFonts w:ascii="Palatino Linotype" w:hAnsi="Palatino Linotype" w:cs="Arial"/>
          <w:b/>
          <w:sz w:val="24"/>
          <w:szCs w:val="24"/>
        </w:rPr>
        <w:t xml:space="preserve"> </w:t>
      </w:r>
      <w:r w:rsidR="00422203">
        <w:rPr>
          <w:rFonts w:ascii="Palatino Linotype" w:hAnsi="Palatino Linotype" w:cs="Arial"/>
          <w:b/>
          <w:bCs/>
          <w:sz w:val="24"/>
          <w:szCs w:val="24"/>
        </w:rPr>
        <w:t>00220/MEXICAL/IP/2024</w:t>
      </w:r>
      <w:r w:rsidRPr="00B34A68">
        <w:rPr>
          <w:rFonts w:ascii="Palatino Linotype" w:hAnsi="Palatino Linotype" w:cs="Arial"/>
          <w:b/>
          <w:bCs/>
          <w:sz w:val="24"/>
          <w:szCs w:val="24"/>
        </w:rPr>
        <w:t xml:space="preserve">, </w:t>
      </w:r>
      <w:r w:rsidRPr="00B34A68">
        <w:rPr>
          <w:rFonts w:ascii="Palatino Linotype" w:hAnsi="Palatino Linotype" w:cs="Arial"/>
          <w:sz w:val="24"/>
          <w:szCs w:val="24"/>
        </w:rPr>
        <w:t>mediante la cual solicitó información en el tenor siguiente:</w:t>
      </w:r>
    </w:p>
    <w:p w14:paraId="09F844DC" w14:textId="77777777" w:rsidR="00BE4215" w:rsidRPr="00B34A68" w:rsidRDefault="00BE4215" w:rsidP="00747C38">
      <w:pPr>
        <w:spacing w:after="0" w:line="360" w:lineRule="auto"/>
        <w:jc w:val="both"/>
        <w:rPr>
          <w:rFonts w:ascii="Palatino Linotype" w:hAnsi="Palatino Linotype" w:cs="Arial"/>
          <w:sz w:val="24"/>
          <w:szCs w:val="24"/>
        </w:rPr>
      </w:pPr>
    </w:p>
    <w:p w14:paraId="1476567C" w14:textId="143791C7" w:rsidR="00BE4215" w:rsidRPr="00B34A68" w:rsidRDefault="00BE4215" w:rsidP="00747C38">
      <w:pPr>
        <w:spacing w:after="0" w:line="240" w:lineRule="auto"/>
        <w:ind w:left="567" w:right="567"/>
        <w:jc w:val="both"/>
        <w:rPr>
          <w:rFonts w:ascii="Palatino Linotype" w:hAnsi="Palatino Linotype" w:cs="Arial"/>
          <w:szCs w:val="24"/>
        </w:rPr>
      </w:pPr>
      <w:r w:rsidRPr="00B34A68">
        <w:rPr>
          <w:rFonts w:ascii="Palatino Linotype" w:hAnsi="Palatino Linotype" w:cs="Arial"/>
          <w:i/>
          <w:szCs w:val="24"/>
        </w:rPr>
        <w:t>“</w:t>
      </w:r>
      <w:r w:rsidR="00422203" w:rsidRPr="00422203">
        <w:rPr>
          <w:rFonts w:ascii="Palatino Linotype" w:hAnsi="Palatino Linotype" w:cs="Arial"/>
          <w:i/>
          <w:szCs w:val="24"/>
        </w:rPr>
        <w:t>RESULTADOS FINALES DE LA AUDITORIA PRACTICADA A MEJICALTSINGO POR LA ASF AUDITORIA SUPERIOR DE LA FEDERACION</w:t>
      </w:r>
      <w:r w:rsidRPr="00B34A68">
        <w:rPr>
          <w:rFonts w:ascii="Palatino Linotype" w:hAnsi="Palatino Linotype" w:cs="Arial"/>
          <w:i/>
          <w:szCs w:val="24"/>
        </w:rPr>
        <w:t>”</w:t>
      </w:r>
      <w:r w:rsidRPr="00B34A68">
        <w:rPr>
          <w:rFonts w:ascii="Palatino Linotype" w:hAnsi="Palatino Linotype" w:cs="Arial"/>
          <w:szCs w:val="24"/>
        </w:rPr>
        <w:t xml:space="preserve"> (sic)</w:t>
      </w:r>
    </w:p>
    <w:p w14:paraId="1AE08D1E" w14:textId="77777777" w:rsidR="00BE4215" w:rsidRPr="00B34A68" w:rsidRDefault="00BE4215" w:rsidP="00747C38">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339288F9" w14:textId="77777777" w:rsidR="00BE4215" w:rsidRPr="00B34A68" w:rsidRDefault="00BE4215" w:rsidP="00747C38">
      <w:pPr>
        <w:tabs>
          <w:tab w:val="left" w:pos="5647"/>
        </w:tabs>
        <w:spacing w:after="0" w:line="360" w:lineRule="auto"/>
        <w:jc w:val="both"/>
        <w:rPr>
          <w:rFonts w:ascii="Palatino Linotype" w:hAnsi="Palatino Linotype"/>
          <w:sz w:val="24"/>
          <w:szCs w:val="24"/>
        </w:rPr>
      </w:pPr>
      <w:r w:rsidRPr="00B34A68">
        <w:rPr>
          <w:rFonts w:ascii="Palatino Linotype" w:eastAsia="Times New Roman" w:hAnsi="Palatino Linotype" w:cs="Times New Roman"/>
          <w:sz w:val="24"/>
          <w:szCs w:val="24"/>
          <w:lang w:val="es-ES_tradnl" w:eastAsia="es-ES"/>
        </w:rPr>
        <w:t xml:space="preserve">Modalidad de entrega: </w:t>
      </w:r>
      <w:r w:rsidRPr="00B34A68">
        <w:rPr>
          <w:rFonts w:ascii="Palatino Linotype" w:hAnsi="Palatino Linotype"/>
          <w:b/>
          <w:i/>
          <w:sz w:val="24"/>
          <w:szCs w:val="24"/>
        </w:rPr>
        <w:t>A través del SAIMEX</w:t>
      </w:r>
    </w:p>
    <w:p w14:paraId="179D8077" w14:textId="77777777" w:rsidR="00BE4215" w:rsidRPr="00B34A68" w:rsidRDefault="00BE4215" w:rsidP="00747C38">
      <w:pPr>
        <w:tabs>
          <w:tab w:val="left" w:pos="5647"/>
        </w:tabs>
        <w:spacing w:after="0" w:line="360" w:lineRule="auto"/>
        <w:jc w:val="both"/>
        <w:rPr>
          <w:rFonts w:ascii="Palatino Linotype" w:hAnsi="Palatino Linotype"/>
          <w:sz w:val="24"/>
          <w:szCs w:val="24"/>
        </w:rPr>
      </w:pPr>
    </w:p>
    <w:p w14:paraId="10561E10" w14:textId="31862194" w:rsidR="00BE4215" w:rsidRPr="00B34A68" w:rsidRDefault="00BE4215" w:rsidP="00747C38">
      <w:pPr>
        <w:spacing w:after="0" w:line="360" w:lineRule="auto"/>
        <w:jc w:val="both"/>
        <w:rPr>
          <w:rFonts w:ascii="Palatino Linotype" w:eastAsia="Times New Roman" w:hAnsi="Palatino Linotype" w:cs="Times New Roman"/>
          <w:sz w:val="24"/>
          <w:szCs w:val="24"/>
          <w:lang w:val="es-ES" w:eastAsia="es-ES"/>
        </w:rPr>
      </w:pPr>
      <w:r w:rsidRPr="00B34A68">
        <w:rPr>
          <w:rFonts w:ascii="Palatino Linotype" w:hAnsi="Palatino Linotype" w:cs="Arial"/>
          <w:b/>
          <w:sz w:val="28"/>
          <w:szCs w:val="24"/>
        </w:rPr>
        <w:lastRenderedPageBreak/>
        <w:t>SEGUNDO</w:t>
      </w:r>
      <w:r w:rsidRPr="00B34A68">
        <w:rPr>
          <w:rFonts w:ascii="Palatino Linotype" w:hAnsi="Palatino Linotype" w:cs="Arial"/>
          <w:b/>
          <w:sz w:val="24"/>
          <w:szCs w:val="24"/>
        </w:rPr>
        <w:t xml:space="preserve">. </w:t>
      </w:r>
      <w:r w:rsidRPr="00B34A68">
        <w:rPr>
          <w:rFonts w:ascii="Palatino Linotype" w:hAnsi="Palatino Linotype" w:cs="Arial"/>
          <w:sz w:val="24"/>
          <w:szCs w:val="24"/>
        </w:rPr>
        <w:t xml:space="preserve">En fecha </w:t>
      </w:r>
      <w:r w:rsidR="00422203">
        <w:rPr>
          <w:rFonts w:ascii="Palatino Linotype" w:hAnsi="Palatino Linotype" w:cs="Arial"/>
          <w:sz w:val="24"/>
          <w:szCs w:val="24"/>
        </w:rPr>
        <w:t>nueve</w:t>
      </w:r>
      <w:r w:rsidR="00BA4EA6">
        <w:rPr>
          <w:rFonts w:ascii="Palatino Linotype" w:hAnsi="Palatino Linotype" w:cs="Arial"/>
          <w:sz w:val="24"/>
          <w:szCs w:val="24"/>
        </w:rPr>
        <w:t xml:space="preserve"> de diciembre </w:t>
      </w:r>
      <w:r w:rsidRPr="00B34A68">
        <w:rPr>
          <w:rFonts w:ascii="Palatino Linotype" w:hAnsi="Palatino Linotype" w:cs="Arial"/>
          <w:sz w:val="24"/>
          <w:szCs w:val="24"/>
        </w:rPr>
        <w:t xml:space="preserve">de dos mil veinticuatro, de conformidad con las constancias electrónicas, se observa que 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notificó al entonces </w:t>
      </w:r>
      <w:r w:rsidRPr="00B34A68">
        <w:rPr>
          <w:rFonts w:ascii="Palatino Linotype" w:hAnsi="Palatino Linotype" w:cs="Arial"/>
          <w:b/>
          <w:sz w:val="24"/>
          <w:szCs w:val="24"/>
        </w:rPr>
        <w:t>Solicitante,</w:t>
      </w:r>
      <w:r w:rsidRPr="00B34A68">
        <w:rPr>
          <w:rFonts w:ascii="Palatino Linotype" w:hAnsi="Palatino Linotype" w:cs="Arial"/>
          <w:bCs/>
          <w:sz w:val="24"/>
          <w:szCs w:val="24"/>
        </w:rPr>
        <w:t xml:space="preserve"> la </w:t>
      </w:r>
      <w:r w:rsidRPr="00B34A68">
        <w:rPr>
          <w:rFonts w:ascii="Palatino Linotype" w:eastAsia="Times New Roman" w:hAnsi="Palatino Linotype" w:cs="Times New Roman"/>
          <w:sz w:val="24"/>
          <w:szCs w:val="24"/>
          <w:lang w:val="es-ES" w:eastAsia="es-ES"/>
        </w:rPr>
        <w:t>respuesta, en los términos siguientes:</w:t>
      </w:r>
    </w:p>
    <w:p w14:paraId="52CC1491" w14:textId="77777777" w:rsidR="00BE4215" w:rsidRPr="00B34A68" w:rsidRDefault="00BE4215" w:rsidP="00747C38">
      <w:pPr>
        <w:spacing w:after="0" w:line="360" w:lineRule="auto"/>
        <w:jc w:val="both"/>
        <w:rPr>
          <w:rFonts w:ascii="Palatino Linotype" w:eastAsia="Times New Roman" w:hAnsi="Palatino Linotype" w:cs="Times New Roman"/>
          <w:sz w:val="24"/>
          <w:szCs w:val="24"/>
          <w:lang w:val="es-ES" w:eastAsia="es-ES"/>
        </w:rPr>
      </w:pPr>
    </w:p>
    <w:p w14:paraId="116F8DC4" w14:textId="77777777" w:rsidR="00422203" w:rsidRDefault="00BE4215" w:rsidP="00422203">
      <w:pPr>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r w:rsidR="00422203" w:rsidRPr="00422203">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93FA78F" w14:textId="77777777" w:rsidR="00422203" w:rsidRPr="00422203" w:rsidRDefault="00422203" w:rsidP="00422203">
      <w:pPr>
        <w:spacing w:after="0" w:line="240" w:lineRule="auto"/>
        <w:ind w:left="567" w:right="567"/>
        <w:jc w:val="both"/>
        <w:rPr>
          <w:rFonts w:ascii="Palatino Linotype" w:hAnsi="Palatino Linotype" w:cs="Arial"/>
          <w:i/>
          <w:szCs w:val="24"/>
        </w:rPr>
      </w:pPr>
    </w:p>
    <w:p w14:paraId="1A0C04A0" w14:textId="77777777" w:rsidR="00422203" w:rsidRDefault="00422203" w:rsidP="00422203">
      <w:pPr>
        <w:spacing w:after="0" w:line="240" w:lineRule="auto"/>
        <w:ind w:left="567" w:right="567"/>
        <w:jc w:val="both"/>
        <w:rPr>
          <w:rFonts w:ascii="Palatino Linotype" w:hAnsi="Palatino Linotype" w:cs="Arial"/>
          <w:iCs/>
          <w:szCs w:val="24"/>
        </w:rPr>
      </w:pPr>
      <w:r w:rsidRPr="00422203">
        <w:rPr>
          <w:rFonts w:ascii="Palatino Linotype" w:hAnsi="Palatino Linotype" w:cs="Arial"/>
          <w:i/>
          <w:szCs w:val="24"/>
        </w:rPr>
        <w:t xml:space="preserve">Se entrega respuesta por parte de </w:t>
      </w:r>
      <w:r w:rsidRPr="00422203">
        <w:rPr>
          <w:rFonts w:ascii="Palatino Linotype" w:hAnsi="Palatino Linotype" w:cs="Arial"/>
          <w:b/>
          <w:i/>
          <w:szCs w:val="24"/>
        </w:rPr>
        <w:t>la Contraloría Interna</w:t>
      </w:r>
      <w:r w:rsidRPr="00422203">
        <w:rPr>
          <w:rFonts w:ascii="Palatino Linotype" w:hAnsi="Palatino Linotype" w:cs="Arial"/>
          <w:i/>
          <w:szCs w:val="24"/>
        </w:rPr>
        <w:t xml:space="preserve">: La Auditoria Superior de la Federación </w:t>
      </w:r>
      <w:r w:rsidRPr="00422203">
        <w:rPr>
          <w:rFonts w:ascii="Palatino Linotype" w:hAnsi="Palatino Linotype" w:cs="Arial"/>
          <w:i/>
          <w:szCs w:val="24"/>
          <w:u w:val="single"/>
        </w:rPr>
        <w:t>durante la administración 2019-2021 no práctico ninguna Auditoria</w:t>
      </w:r>
      <w:r w:rsidRPr="00422203">
        <w:rPr>
          <w:rFonts w:ascii="Palatino Linotype" w:hAnsi="Palatino Linotype" w:cs="Arial"/>
          <w:i/>
          <w:szCs w:val="24"/>
        </w:rPr>
        <w:t xml:space="preserve"> al Municipio de </w:t>
      </w:r>
      <w:proofErr w:type="spellStart"/>
      <w:r w:rsidRPr="00422203">
        <w:rPr>
          <w:rFonts w:ascii="Palatino Linotype" w:hAnsi="Palatino Linotype" w:cs="Arial"/>
          <w:i/>
          <w:szCs w:val="24"/>
        </w:rPr>
        <w:t>Mexicaltzingo</w:t>
      </w:r>
      <w:proofErr w:type="spellEnd"/>
      <w:r w:rsidRPr="00422203">
        <w:rPr>
          <w:rFonts w:ascii="Palatino Linotype" w:hAnsi="Palatino Linotype" w:cs="Arial"/>
          <w:i/>
          <w:szCs w:val="24"/>
        </w:rPr>
        <w:t>.</w:t>
      </w:r>
      <w:r w:rsidR="00BA4EA6">
        <w:rPr>
          <w:rFonts w:ascii="Palatino Linotype" w:hAnsi="Palatino Linotype" w:cs="Arial"/>
          <w:i/>
          <w:szCs w:val="24"/>
        </w:rPr>
        <w:t>”</w:t>
      </w:r>
      <w:r w:rsidR="00BE4215" w:rsidRPr="00B34A68">
        <w:rPr>
          <w:rFonts w:ascii="Palatino Linotype" w:hAnsi="Palatino Linotype" w:cs="Arial"/>
          <w:iCs/>
          <w:szCs w:val="24"/>
        </w:rPr>
        <w:t xml:space="preserve"> </w:t>
      </w:r>
    </w:p>
    <w:p w14:paraId="5E4201B4" w14:textId="62E8A21A" w:rsidR="00BE4215" w:rsidRPr="00B34A68" w:rsidRDefault="00BE4215" w:rsidP="00866727">
      <w:pPr>
        <w:spacing w:after="0" w:line="240" w:lineRule="auto"/>
        <w:ind w:left="567" w:right="567"/>
        <w:jc w:val="right"/>
        <w:rPr>
          <w:rFonts w:ascii="Palatino Linotype" w:hAnsi="Palatino Linotype" w:cs="Arial"/>
          <w:iCs/>
          <w:szCs w:val="24"/>
        </w:rPr>
      </w:pPr>
      <w:r w:rsidRPr="00B34A68">
        <w:rPr>
          <w:rFonts w:ascii="Palatino Linotype" w:hAnsi="Palatino Linotype" w:cs="Arial"/>
          <w:iCs/>
          <w:szCs w:val="24"/>
        </w:rPr>
        <w:t>(</w:t>
      </w:r>
      <w:r w:rsidR="00422203">
        <w:rPr>
          <w:rFonts w:ascii="Palatino Linotype" w:hAnsi="Palatino Linotype" w:cs="Arial"/>
          <w:iCs/>
          <w:szCs w:val="24"/>
        </w:rPr>
        <w:t>Énfasis añadido</w:t>
      </w:r>
      <w:r w:rsidRPr="00B34A68">
        <w:rPr>
          <w:rFonts w:ascii="Palatino Linotype" w:hAnsi="Palatino Linotype" w:cs="Arial"/>
          <w:iCs/>
          <w:szCs w:val="24"/>
        </w:rPr>
        <w:t>)</w:t>
      </w:r>
    </w:p>
    <w:p w14:paraId="25484CC7" w14:textId="77777777" w:rsidR="00BE4215" w:rsidRPr="00B34A68" w:rsidRDefault="00BE4215" w:rsidP="00747C38">
      <w:pPr>
        <w:spacing w:after="0" w:line="360" w:lineRule="auto"/>
        <w:jc w:val="both"/>
        <w:rPr>
          <w:rFonts w:ascii="Palatino Linotype" w:eastAsia="Times New Roman" w:hAnsi="Palatino Linotype" w:cs="Times New Roman"/>
          <w:sz w:val="24"/>
          <w:szCs w:val="24"/>
          <w:lang w:eastAsia="es-ES"/>
        </w:rPr>
      </w:pPr>
    </w:p>
    <w:p w14:paraId="6378A201" w14:textId="10B13CD3" w:rsidR="00BE4215" w:rsidRPr="00B34A68" w:rsidRDefault="00BE4215" w:rsidP="00747C38">
      <w:pPr>
        <w:spacing w:after="0" w:line="360" w:lineRule="auto"/>
        <w:jc w:val="both"/>
        <w:rPr>
          <w:rFonts w:ascii="Palatino Linotype" w:eastAsia="Times New Roman" w:hAnsi="Palatino Linotype" w:cs="Arial"/>
          <w:sz w:val="24"/>
          <w:szCs w:val="24"/>
          <w:lang w:val="es-ES" w:eastAsia="es-ES"/>
        </w:rPr>
      </w:pPr>
      <w:r w:rsidRPr="00B34A68">
        <w:rPr>
          <w:rFonts w:ascii="Palatino Linotype" w:hAnsi="Palatino Linotype" w:cs="Arial"/>
          <w:b/>
          <w:sz w:val="28"/>
          <w:szCs w:val="24"/>
        </w:rPr>
        <w:t>TERCERO</w:t>
      </w:r>
      <w:r w:rsidRPr="00B34A68">
        <w:rPr>
          <w:rFonts w:ascii="Palatino Linotype" w:hAnsi="Palatino Linotype" w:cs="Arial"/>
          <w:b/>
          <w:sz w:val="24"/>
          <w:szCs w:val="24"/>
        </w:rPr>
        <w:t>.</w:t>
      </w:r>
      <w:r w:rsidRPr="00B34A68">
        <w:rPr>
          <w:rFonts w:ascii="Palatino Linotype" w:hAnsi="Palatino Linotype" w:cs="Arial"/>
          <w:sz w:val="24"/>
          <w:szCs w:val="24"/>
        </w:rPr>
        <w:t xml:space="preserve"> </w:t>
      </w:r>
      <w:r w:rsidRPr="00C575DC">
        <w:rPr>
          <w:rFonts w:ascii="Palatino Linotype" w:eastAsia="Times New Roman" w:hAnsi="Palatino Linotype" w:cs="Arial"/>
          <w:sz w:val="24"/>
          <w:szCs w:val="24"/>
          <w:lang w:val="es-ES" w:eastAsia="es-ES"/>
        </w:rPr>
        <w:t>Inconforme con la respuesta</w:t>
      </w:r>
      <w:r w:rsidRPr="00B34A68">
        <w:rPr>
          <w:rFonts w:ascii="Palatino Linotype" w:eastAsia="Times New Roman" w:hAnsi="Palatino Linotype" w:cs="Arial"/>
          <w:sz w:val="24"/>
          <w:szCs w:val="24"/>
          <w:lang w:val="es-ES" w:eastAsia="es-ES"/>
        </w:rPr>
        <w:t xml:space="preserve">, el día </w:t>
      </w:r>
      <w:r w:rsidR="009C46A6">
        <w:rPr>
          <w:rFonts w:ascii="Palatino Linotype" w:eastAsia="Times New Roman" w:hAnsi="Palatino Linotype" w:cs="Arial"/>
          <w:sz w:val="24"/>
          <w:szCs w:val="24"/>
          <w:lang w:val="es-ES" w:eastAsia="es-ES"/>
        </w:rPr>
        <w:t>do</w:t>
      </w:r>
      <w:r w:rsidR="00415EFF">
        <w:rPr>
          <w:rFonts w:ascii="Palatino Linotype" w:eastAsia="Times New Roman" w:hAnsi="Palatino Linotype" w:cs="Arial"/>
          <w:sz w:val="24"/>
          <w:szCs w:val="24"/>
          <w:lang w:val="es-ES" w:eastAsia="es-ES"/>
        </w:rPr>
        <w:t>ce</w:t>
      </w:r>
      <w:r w:rsidR="009C46A6">
        <w:rPr>
          <w:rFonts w:ascii="Palatino Linotype" w:eastAsia="Times New Roman" w:hAnsi="Palatino Linotype" w:cs="Arial"/>
          <w:sz w:val="24"/>
          <w:szCs w:val="24"/>
          <w:lang w:val="es-ES" w:eastAsia="es-ES"/>
        </w:rPr>
        <w:t xml:space="preserve"> de diciembre </w:t>
      </w:r>
      <w:r w:rsidRPr="00B34A68">
        <w:rPr>
          <w:rFonts w:ascii="Palatino Linotype" w:eastAsia="Times New Roman" w:hAnsi="Palatino Linotype" w:cs="Arial"/>
          <w:sz w:val="24"/>
          <w:szCs w:val="24"/>
          <w:lang w:val="es-ES" w:eastAsia="es-ES"/>
        </w:rPr>
        <w:t>de dos mil veinticuatro, la parte</w:t>
      </w:r>
      <w:r w:rsidRPr="00B34A68">
        <w:rPr>
          <w:rFonts w:ascii="Palatino Linotype" w:eastAsia="Times New Roman" w:hAnsi="Palatino Linotype" w:cs="Arial"/>
          <w:b/>
          <w:sz w:val="24"/>
          <w:szCs w:val="24"/>
          <w:lang w:val="es-ES" w:eastAsia="es-ES"/>
        </w:rPr>
        <w:t xml:space="preserve"> Recurrente</w:t>
      </w:r>
      <w:r w:rsidRPr="00B34A68">
        <w:rPr>
          <w:rFonts w:ascii="Palatino Linotype" w:eastAsia="Times New Roman" w:hAnsi="Palatino Linotype" w:cs="Arial"/>
          <w:sz w:val="24"/>
          <w:szCs w:val="24"/>
          <w:lang w:val="es-ES" w:eastAsia="es-ES"/>
        </w:rPr>
        <w:t xml:space="preserve"> interpuso recurso de revisión, quedando registrado en el</w:t>
      </w:r>
      <w:r w:rsidRPr="00B34A68">
        <w:rPr>
          <w:rFonts w:ascii="Palatino Linotype" w:eastAsia="Arial Unicode MS" w:hAnsi="Palatino Linotype" w:cs="Arial"/>
          <w:b/>
          <w:sz w:val="24"/>
          <w:szCs w:val="24"/>
          <w:lang w:val="es-ES" w:eastAsia="es-ES"/>
        </w:rPr>
        <w:t xml:space="preserve"> SAIMEX</w:t>
      </w:r>
      <w:r w:rsidRPr="00B34A68">
        <w:rPr>
          <w:rFonts w:ascii="Palatino Linotype" w:eastAsia="Arial Unicode MS" w:hAnsi="Palatino Linotype" w:cs="Arial"/>
          <w:sz w:val="24"/>
          <w:szCs w:val="24"/>
          <w:lang w:val="es-ES" w:eastAsia="es-ES"/>
        </w:rPr>
        <w:t xml:space="preserve"> con el número de recurso </w:t>
      </w:r>
      <w:r w:rsidR="00422203">
        <w:rPr>
          <w:rFonts w:ascii="Palatino Linotype" w:hAnsi="Palatino Linotype" w:cs="Arial"/>
          <w:b/>
          <w:bCs/>
          <w:sz w:val="24"/>
          <w:szCs w:val="24"/>
          <w:lang w:eastAsia="es-MX"/>
        </w:rPr>
        <w:t>07635/INFOEM/IP/RR/2024</w:t>
      </w:r>
      <w:r w:rsidRPr="00B34A68">
        <w:rPr>
          <w:rFonts w:ascii="Palatino Linotype" w:eastAsia="Times New Roman" w:hAnsi="Palatino Linotype" w:cs="Times New Roman"/>
          <w:b/>
          <w:sz w:val="24"/>
          <w:szCs w:val="24"/>
          <w:lang w:val="es-ES" w:eastAsia="es-ES"/>
        </w:rPr>
        <w:t xml:space="preserve">, </w:t>
      </w:r>
      <w:r w:rsidRPr="00B34A68">
        <w:rPr>
          <w:rFonts w:ascii="Palatino Linotype" w:eastAsia="Times New Roman" w:hAnsi="Palatino Linotype" w:cs="Arial"/>
          <w:sz w:val="24"/>
          <w:szCs w:val="24"/>
          <w:lang w:val="es-ES" w:eastAsia="es-ES"/>
        </w:rPr>
        <w:t xml:space="preserve">en </w:t>
      </w:r>
      <w:r w:rsidR="009C46A6">
        <w:rPr>
          <w:rFonts w:ascii="Palatino Linotype" w:eastAsia="Times New Roman" w:hAnsi="Palatino Linotype" w:cs="Arial"/>
          <w:sz w:val="24"/>
          <w:szCs w:val="24"/>
          <w:lang w:val="es-ES" w:eastAsia="es-ES"/>
        </w:rPr>
        <w:t>el</w:t>
      </w:r>
      <w:r w:rsidRPr="00B34A68">
        <w:rPr>
          <w:rFonts w:ascii="Palatino Linotype" w:eastAsia="Times New Roman" w:hAnsi="Palatino Linotype" w:cs="Arial"/>
          <w:sz w:val="24"/>
          <w:szCs w:val="24"/>
          <w:lang w:val="es-ES" w:eastAsia="es-ES"/>
        </w:rPr>
        <w:t xml:space="preserve"> que expresó como acto impugnado y razones o motivos de inconformidad, lo siguiente:</w:t>
      </w:r>
    </w:p>
    <w:p w14:paraId="1B69CEF9" w14:textId="77777777" w:rsidR="00EC19E8" w:rsidRPr="00B34A68" w:rsidRDefault="00EC19E8" w:rsidP="00747C38">
      <w:pPr>
        <w:spacing w:after="0" w:line="360" w:lineRule="auto"/>
        <w:jc w:val="both"/>
        <w:rPr>
          <w:rFonts w:ascii="Palatino Linotype" w:eastAsia="Times New Roman" w:hAnsi="Palatino Linotype" w:cs="Arial"/>
          <w:sz w:val="24"/>
          <w:szCs w:val="24"/>
          <w:lang w:val="es-ES" w:eastAsia="es-ES"/>
        </w:rPr>
      </w:pPr>
    </w:p>
    <w:p w14:paraId="67E782FA" w14:textId="77777777" w:rsidR="00BE4215" w:rsidRPr="00B34A68" w:rsidRDefault="00BE4215" w:rsidP="00747C38">
      <w:pPr>
        <w:spacing w:after="0" w:line="360" w:lineRule="auto"/>
        <w:ind w:right="51"/>
        <w:jc w:val="both"/>
        <w:rPr>
          <w:rFonts w:ascii="Palatino Linotype" w:eastAsia="Times New Roman" w:hAnsi="Palatino Linotype" w:cs="Arial"/>
          <w:b/>
          <w:sz w:val="24"/>
          <w:szCs w:val="24"/>
          <w:lang w:val="es-ES" w:eastAsia="es-ES"/>
        </w:rPr>
      </w:pPr>
      <w:r w:rsidRPr="00B34A68">
        <w:rPr>
          <w:rFonts w:ascii="Palatino Linotype" w:eastAsia="Times New Roman" w:hAnsi="Palatino Linotype" w:cs="Arial"/>
          <w:b/>
          <w:sz w:val="24"/>
          <w:szCs w:val="24"/>
          <w:lang w:val="es-ES" w:eastAsia="es-ES"/>
        </w:rPr>
        <w:t>Acto impugnado:</w:t>
      </w:r>
    </w:p>
    <w:p w14:paraId="3798A8DB" w14:textId="77777777" w:rsidR="00BE4215" w:rsidRPr="00B34A68" w:rsidRDefault="00BE4215" w:rsidP="00747C38">
      <w:pPr>
        <w:spacing w:after="0" w:line="360" w:lineRule="auto"/>
        <w:ind w:right="51"/>
        <w:jc w:val="both"/>
        <w:rPr>
          <w:rFonts w:ascii="Palatino Linotype" w:eastAsia="Times New Roman" w:hAnsi="Palatino Linotype" w:cs="Arial"/>
          <w:sz w:val="24"/>
          <w:szCs w:val="24"/>
          <w:lang w:val="es-ES" w:eastAsia="es-ES"/>
        </w:rPr>
      </w:pPr>
    </w:p>
    <w:p w14:paraId="7692B2F2" w14:textId="0C997AEF" w:rsidR="00BE4215" w:rsidRPr="00B34A68" w:rsidRDefault="00BE4215" w:rsidP="00747C38">
      <w:pPr>
        <w:spacing w:after="0" w:line="240" w:lineRule="auto"/>
        <w:ind w:left="567" w:right="567"/>
        <w:jc w:val="both"/>
        <w:rPr>
          <w:rFonts w:ascii="Palatino Linotype" w:hAnsi="Palatino Linotype"/>
        </w:rPr>
      </w:pPr>
      <w:r w:rsidRPr="00B34A68">
        <w:rPr>
          <w:rFonts w:ascii="Palatino Linotype" w:hAnsi="Palatino Linotype" w:cs="Arial"/>
          <w:i/>
          <w:szCs w:val="24"/>
        </w:rPr>
        <w:t>“</w:t>
      </w:r>
      <w:r w:rsidR="005B6E49" w:rsidRPr="005B6E49">
        <w:rPr>
          <w:rFonts w:ascii="Palatino Linotype" w:hAnsi="Palatino Linotype" w:cs="Arial"/>
          <w:i/>
          <w:szCs w:val="24"/>
        </w:rPr>
        <w:t>NO RECIBI LA INFORMACION CORRECTA</w:t>
      </w:r>
      <w:r w:rsidRPr="00B34A68">
        <w:rPr>
          <w:rFonts w:ascii="Palatino Linotype" w:hAnsi="Palatino Linotype" w:cs="Arial"/>
          <w:i/>
          <w:szCs w:val="24"/>
        </w:rPr>
        <w:t>”</w:t>
      </w:r>
      <w:r w:rsidR="00415EFF">
        <w:rPr>
          <w:rFonts w:ascii="Palatino Linotype" w:hAnsi="Palatino Linotype" w:cs="Arial"/>
          <w:iCs/>
          <w:szCs w:val="24"/>
        </w:rPr>
        <w:t xml:space="preserve"> </w:t>
      </w:r>
      <w:r w:rsidRPr="00B34A68">
        <w:rPr>
          <w:rFonts w:ascii="Palatino Linotype" w:hAnsi="Palatino Linotype"/>
        </w:rPr>
        <w:t>(Sic)</w:t>
      </w:r>
    </w:p>
    <w:p w14:paraId="74E7E280" w14:textId="77777777" w:rsidR="00BE4215" w:rsidRPr="00B34A68" w:rsidRDefault="00BE4215" w:rsidP="00747C38">
      <w:pPr>
        <w:spacing w:after="0" w:line="360" w:lineRule="auto"/>
        <w:ind w:right="51"/>
        <w:jc w:val="both"/>
        <w:rPr>
          <w:rFonts w:ascii="Palatino Linotype" w:eastAsia="Times New Roman" w:hAnsi="Palatino Linotype" w:cs="Arial"/>
          <w:sz w:val="24"/>
          <w:szCs w:val="24"/>
          <w:lang w:val="es-ES" w:eastAsia="es-ES"/>
        </w:rPr>
      </w:pPr>
    </w:p>
    <w:p w14:paraId="7EE93A9D" w14:textId="77777777" w:rsidR="00BE4215" w:rsidRPr="00B34A68" w:rsidRDefault="00BE4215" w:rsidP="00747C38">
      <w:pPr>
        <w:spacing w:after="0" w:line="360" w:lineRule="auto"/>
        <w:ind w:right="51"/>
        <w:jc w:val="both"/>
        <w:rPr>
          <w:rFonts w:ascii="Palatino Linotype" w:eastAsia="Times New Roman" w:hAnsi="Palatino Linotype" w:cs="Arial"/>
          <w:b/>
          <w:sz w:val="24"/>
          <w:szCs w:val="24"/>
          <w:lang w:val="es-ES" w:eastAsia="es-ES"/>
        </w:rPr>
      </w:pPr>
      <w:r w:rsidRPr="00B34A68">
        <w:rPr>
          <w:rFonts w:ascii="Palatino Linotype" w:eastAsia="Times New Roman" w:hAnsi="Palatino Linotype" w:cs="Arial"/>
          <w:b/>
          <w:sz w:val="24"/>
          <w:szCs w:val="24"/>
          <w:lang w:val="es-ES" w:eastAsia="es-ES"/>
        </w:rPr>
        <w:t>Razones o motivos de inconformidad:</w:t>
      </w:r>
    </w:p>
    <w:p w14:paraId="547A8B73" w14:textId="77777777" w:rsidR="00BE4215" w:rsidRPr="00B34A68" w:rsidRDefault="00BE4215" w:rsidP="00747C38">
      <w:pPr>
        <w:spacing w:after="0" w:line="360" w:lineRule="auto"/>
        <w:ind w:right="51"/>
        <w:jc w:val="both"/>
        <w:rPr>
          <w:rFonts w:ascii="Palatino Linotype" w:eastAsia="Times New Roman" w:hAnsi="Palatino Linotype" w:cs="Arial"/>
          <w:sz w:val="24"/>
          <w:szCs w:val="24"/>
          <w:lang w:val="es-ES" w:eastAsia="es-ES"/>
        </w:rPr>
      </w:pPr>
    </w:p>
    <w:p w14:paraId="7C44A2B3" w14:textId="4D98BBBE" w:rsidR="00BE4215" w:rsidRPr="00B34A68" w:rsidRDefault="00BE4215" w:rsidP="00747C38">
      <w:pPr>
        <w:spacing w:after="0" w:line="240" w:lineRule="auto"/>
        <w:ind w:left="567" w:right="567"/>
        <w:jc w:val="both"/>
        <w:rPr>
          <w:rFonts w:ascii="Palatino Linotype" w:eastAsia="Times New Roman" w:hAnsi="Palatino Linotype" w:cs="Arial"/>
          <w:iCs/>
          <w:sz w:val="24"/>
          <w:szCs w:val="24"/>
          <w:lang w:val="es-ES" w:eastAsia="es-ES"/>
        </w:rPr>
      </w:pPr>
      <w:r w:rsidRPr="00B34A68">
        <w:rPr>
          <w:rFonts w:ascii="Palatino Linotype" w:hAnsi="Palatino Linotype" w:cs="Arial"/>
          <w:i/>
          <w:szCs w:val="24"/>
        </w:rPr>
        <w:t>“</w:t>
      </w:r>
      <w:r w:rsidR="005B6E49" w:rsidRPr="005B6E49">
        <w:rPr>
          <w:rFonts w:ascii="Palatino Linotype" w:hAnsi="Palatino Linotype" w:cs="Arial"/>
          <w:i/>
          <w:szCs w:val="24"/>
        </w:rPr>
        <w:t>NO RECIBI LA INFORMACION CORRECTA</w:t>
      </w:r>
      <w:r w:rsidR="0068361A">
        <w:rPr>
          <w:rFonts w:ascii="Palatino Linotype" w:hAnsi="Palatino Linotype" w:cs="Arial"/>
          <w:i/>
          <w:szCs w:val="24"/>
        </w:rPr>
        <w:t>”</w:t>
      </w:r>
      <w:r w:rsidRPr="00B34A68">
        <w:rPr>
          <w:rFonts w:ascii="Palatino Linotype" w:hAnsi="Palatino Linotype" w:cs="Arial"/>
          <w:szCs w:val="24"/>
        </w:rPr>
        <w:t xml:space="preserve"> (Sic)</w:t>
      </w:r>
    </w:p>
    <w:p w14:paraId="6FD2DEB2" w14:textId="77777777" w:rsidR="009C46A6" w:rsidRDefault="009C46A6" w:rsidP="00747C38">
      <w:pPr>
        <w:spacing w:after="0" w:line="360" w:lineRule="auto"/>
        <w:ind w:right="49"/>
        <w:jc w:val="both"/>
        <w:rPr>
          <w:rFonts w:ascii="Palatino Linotype" w:hAnsi="Palatino Linotype" w:cs="Arial"/>
          <w:sz w:val="24"/>
          <w:szCs w:val="24"/>
          <w:lang w:val="es-ES"/>
        </w:rPr>
      </w:pPr>
    </w:p>
    <w:p w14:paraId="29EA38A0"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_tradnl" w:eastAsia="es-ES"/>
        </w:rPr>
      </w:pPr>
      <w:r w:rsidRPr="00B34A68">
        <w:rPr>
          <w:rFonts w:ascii="Palatino Linotype" w:eastAsia="Times New Roman" w:hAnsi="Palatino Linotype" w:cs="Arial"/>
          <w:b/>
          <w:sz w:val="28"/>
          <w:szCs w:val="28"/>
          <w:lang w:val="es-ES_tradnl" w:eastAsia="es-ES"/>
        </w:rPr>
        <w:t xml:space="preserve">CUARTO. </w:t>
      </w:r>
      <w:r w:rsidRPr="00B34A68">
        <w:rPr>
          <w:rFonts w:ascii="Palatino Linotype" w:hAnsi="Palatino Linotype" w:cs="Arial"/>
          <w:sz w:val="24"/>
          <w:szCs w:val="24"/>
          <w:lang w:val="es-ES"/>
        </w:rPr>
        <w:t xml:space="preserve">Recurso de revisión que, </w:t>
      </w:r>
      <w:r w:rsidRPr="00B34A68">
        <w:rPr>
          <w:rFonts w:ascii="Palatino Linotype" w:eastAsia="Times New Roman" w:hAnsi="Palatino Linotype" w:cs="Arial"/>
          <w:sz w:val="24"/>
          <w:szCs w:val="24"/>
          <w:lang w:val="es-ES_tradnl" w:eastAsia="es-ES"/>
        </w:rPr>
        <w:t xml:space="preserve">se envió electrónicamente al Instituto de </w:t>
      </w:r>
      <w:r w:rsidRPr="00B34A68">
        <w:rPr>
          <w:rFonts w:ascii="Palatino Linotype" w:eastAsia="Arial Unicode MS" w:hAnsi="Palatino Linotype" w:cs="Arial"/>
          <w:sz w:val="24"/>
          <w:szCs w:val="24"/>
          <w:lang w:val="es-ES" w:eastAsia="es-ES"/>
        </w:rPr>
        <w:t>Transparencia</w:t>
      </w:r>
      <w:r w:rsidRPr="00B34A68">
        <w:rPr>
          <w:rFonts w:ascii="Palatino Linotype" w:eastAsia="Times New Roman" w:hAnsi="Palatino Linotype" w:cs="Arial"/>
          <w:sz w:val="24"/>
          <w:szCs w:val="24"/>
          <w:lang w:val="es-ES_tradnl" w:eastAsia="es-ES"/>
        </w:rPr>
        <w:t xml:space="preserve">, Acceso a la Información Pública y Protección de Datos Personales del </w:t>
      </w:r>
      <w:r w:rsidRPr="00B34A68">
        <w:rPr>
          <w:rFonts w:ascii="Palatino Linotype" w:eastAsia="Times New Roman" w:hAnsi="Palatino Linotype" w:cs="Arial"/>
          <w:sz w:val="24"/>
          <w:szCs w:val="24"/>
          <w:lang w:val="es-ES_tradnl" w:eastAsia="es-ES"/>
        </w:rPr>
        <w:lastRenderedPageBreak/>
        <w:t xml:space="preserve">Estado de México y Municipios y con fundamento en el artículo 185 fracción I de la </w:t>
      </w:r>
      <w:r w:rsidRPr="00B34A68">
        <w:rPr>
          <w:rFonts w:ascii="Palatino Linotype" w:eastAsia="Times New Roman" w:hAnsi="Palatino Linotype" w:cs="Times New Roman"/>
          <w:sz w:val="24"/>
          <w:szCs w:val="24"/>
          <w:lang w:val="es-ES" w:eastAsia="es-ES"/>
        </w:rPr>
        <w:t>Ley de Transparencia y Acceso a la Información Pública del Estado de México y Municipios</w:t>
      </w:r>
      <w:r w:rsidRPr="00B34A68">
        <w:rPr>
          <w:rFonts w:ascii="Palatino Linotype" w:eastAsia="Times New Roman" w:hAnsi="Palatino Linotype" w:cs="Arial"/>
          <w:sz w:val="24"/>
          <w:szCs w:val="24"/>
          <w:lang w:val="es-ES_tradnl" w:eastAsia="es-ES"/>
        </w:rPr>
        <w:t>, se turnó a través del</w:t>
      </w:r>
      <w:r w:rsidRPr="00B34A68">
        <w:rPr>
          <w:rFonts w:ascii="Palatino Linotype" w:eastAsia="Arial Unicode MS" w:hAnsi="Palatino Linotype" w:cs="Arial"/>
          <w:sz w:val="24"/>
          <w:szCs w:val="24"/>
          <w:lang w:val="es-ES_tradnl" w:eastAsia="es-ES"/>
        </w:rPr>
        <w:t xml:space="preserve"> </w:t>
      </w:r>
      <w:r w:rsidRPr="00B34A68">
        <w:rPr>
          <w:rFonts w:ascii="Palatino Linotype" w:eastAsia="Arial Unicode MS" w:hAnsi="Palatino Linotype" w:cs="Arial"/>
          <w:b/>
          <w:sz w:val="24"/>
          <w:szCs w:val="24"/>
          <w:lang w:val="es-ES_tradnl" w:eastAsia="es-ES"/>
        </w:rPr>
        <w:t>SAIMEX</w:t>
      </w:r>
      <w:r w:rsidRPr="00B34A68">
        <w:rPr>
          <w:rFonts w:ascii="Palatino Linotype" w:eastAsia="Times New Roman" w:hAnsi="Palatino Linotype" w:cs="Times New Roman"/>
          <w:sz w:val="24"/>
          <w:szCs w:val="24"/>
          <w:lang w:val="es-ES" w:eastAsia="es-ES"/>
        </w:rPr>
        <w:t xml:space="preserve"> al </w:t>
      </w:r>
      <w:r w:rsidRPr="00B34A68">
        <w:rPr>
          <w:rFonts w:ascii="Palatino Linotype" w:eastAsia="Times New Roman" w:hAnsi="Palatino Linotype" w:cs="Arial"/>
          <w:sz w:val="24"/>
          <w:szCs w:val="24"/>
          <w:lang w:val="es-ES_tradnl" w:eastAsia="es-ES"/>
        </w:rPr>
        <w:t xml:space="preserve">Comisionado Presidente </w:t>
      </w:r>
      <w:r w:rsidRPr="00B34A68">
        <w:rPr>
          <w:rFonts w:ascii="Palatino Linotype" w:eastAsia="Times New Roman" w:hAnsi="Palatino Linotype" w:cs="Arial"/>
          <w:b/>
          <w:sz w:val="24"/>
          <w:szCs w:val="24"/>
          <w:lang w:val="es-ES_tradnl" w:eastAsia="es-ES"/>
        </w:rPr>
        <w:t xml:space="preserve">JOSÉ MARTÍNEZ VILCHIS, </w:t>
      </w:r>
      <w:r w:rsidRPr="00B34A68">
        <w:rPr>
          <w:rFonts w:ascii="Palatino Linotype" w:eastAsia="Times New Roman" w:hAnsi="Palatino Linotype" w:cs="Arial"/>
          <w:sz w:val="24"/>
          <w:szCs w:val="24"/>
          <w:lang w:val="es-ES_tradnl" w:eastAsia="es-ES"/>
        </w:rPr>
        <w:t xml:space="preserve">a efecto de que decretara su admisión o </w:t>
      </w:r>
      <w:proofErr w:type="spellStart"/>
      <w:r w:rsidRPr="00B34A68">
        <w:rPr>
          <w:rFonts w:ascii="Palatino Linotype" w:eastAsia="Times New Roman" w:hAnsi="Palatino Linotype" w:cs="Arial"/>
          <w:sz w:val="24"/>
          <w:szCs w:val="24"/>
          <w:lang w:val="es-ES_tradnl" w:eastAsia="es-ES"/>
        </w:rPr>
        <w:t>desechamiento</w:t>
      </w:r>
      <w:proofErr w:type="spellEnd"/>
      <w:r w:rsidRPr="00B34A68">
        <w:rPr>
          <w:rFonts w:ascii="Palatino Linotype" w:eastAsia="Times New Roman" w:hAnsi="Palatino Linotype" w:cs="Arial"/>
          <w:sz w:val="24"/>
          <w:szCs w:val="24"/>
          <w:lang w:val="es-ES_tradnl" w:eastAsia="es-ES"/>
        </w:rPr>
        <w:t>.</w:t>
      </w:r>
    </w:p>
    <w:p w14:paraId="198B12CA"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_tradnl" w:eastAsia="es-ES"/>
        </w:rPr>
      </w:pPr>
    </w:p>
    <w:p w14:paraId="075C9FDC" w14:textId="4D418ED3"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_tradnl" w:eastAsia="es-ES"/>
        </w:rPr>
        <w:t>E</w:t>
      </w:r>
      <w:r w:rsidRPr="00B34A68">
        <w:rPr>
          <w:rFonts w:ascii="Palatino Linotype" w:eastAsia="Times New Roman" w:hAnsi="Palatino Linotype" w:cs="Arial"/>
          <w:sz w:val="24"/>
          <w:szCs w:val="24"/>
          <w:lang w:val="es-ES" w:eastAsia="es-ES"/>
        </w:rPr>
        <w:t xml:space="preserve">n fecha </w:t>
      </w:r>
      <w:r w:rsidR="00415EFF">
        <w:rPr>
          <w:rFonts w:ascii="Palatino Linotype" w:eastAsia="Times New Roman" w:hAnsi="Palatino Linotype" w:cs="Arial"/>
          <w:sz w:val="24"/>
          <w:szCs w:val="24"/>
          <w:lang w:val="es-ES" w:eastAsia="es-ES"/>
        </w:rPr>
        <w:t xml:space="preserve">diecisiete </w:t>
      </w:r>
      <w:r w:rsidR="00606DB7">
        <w:rPr>
          <w:rFonts w:ascii="Palatino Linotype" w:eastAsia="Times New Roman" w:hAnsi="Palatino Linotype" w:cs="Arial"/>
          <w:sz w:val="24"/>
          <w:szCs w:val="24"/>
          <w:lang w:val="es-ES" w:eastAsia="es-ES"/>
        </w:rPr>
        <w:t xml:space="preserve">de diciembre </w:t>
      </w:r>
      <w:r w:rsidRPr="00B34A68">
        <w:rPr>
          <w:rFonts w:ascii="Palatino Linotype" w:eastAsia="Times New Roman" w:hAnsi="Palatino Linotype" w:cs="Arial"/>
          <w:sz w:val="24"/>
          <w:szCs w:val="24"/>
          <w:lang w:val="es-ES" w:eastAsia="es-ES"/>
        </w:rPr>
        <w:t xml:space="preserve">de dos mil veinticuatro, atentos a lo dispuesto en el </w:t>
      </w:r>
      <w:r w:rsidRPr="00B34A68">
        <w:rPr>
          <w:rFonts w:ascii="Palatino Linotype" w:eastAsia="Times New Roman" w:hAnsi="Palatino Linotype" w:cs="Arial"/>
          <w:sz w:val="24"/>
          <w:szCs w:val="24"/>
          <w:lang w:val="es-ES_tradnl" w:eastAsia="es-ES"/>
        </w:rPr>
        <w:t>artículo</w:t>
      </w:r>
      <w:r w:rsidRPr="00B34A68">
        <w:rPr>
          <w:rFonts w:ascii="Palatino Linotype" w:eastAsia="Times New Roman" w:hAnsi="Palatino Linotype" w:cs="Arial"/>
          <w:sz w:val="24"/>
          <w:szCs w:val="24"/>
          <w:lang w:val="es-ES" w:eastAsia="es-ES"/>
        </w:rPr>
        <w:t xml:space="preserve"> 185 fracciones I, II y IV </w:t>
      </w:r>
      <w:r w:rsidRPr="00B34A68">
        <w:rPr>
          <w:rFonts w:ascii="Palatino Linotype" w:eastAsia="Times New Roman" w:hAnsi="Palatino Linotype" w:cs="Arial"/>
          <w:sz w:val="24"/>
          <w:szCs w:val="24"/>
          <w:lang w:val="es-ES_tradnl" w:eastAsia="es-ES"/>
        </w:rPr>
        <w:t xml:space="preserve">de la </w:t>
      </w:r>
      <w:r w:rsidRPr="00B34A68">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B34A68">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puso a disposición de las partes, para que en un plazo máximo de siete días hábiles, realizarán manifestaciones y ofrecieran las pruebas y alegatos que a su derecho conviniera o exhibieran el informe justificado, según fuera el caso.</w:t>
      </w:r>
    </w:p>
    <w:p w14:paraId="076D718C"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p>
    <w:p w14:paraId="4A273C1C" w14:textId="0BA60916" w:rsidR="00BE4215"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b/>
          <w:sz w:val="28"/>
          <w:szCs w:val="28"/>
        </w:rPr>
        <w:t xml:space="preserve">QUINTO. </w:t>
      </w:r>
      <w:r w:rsidRPr="00B34A68">
        <w:rPr>
          <w:rFonts w:ascii="Palatino Linotype" w:hAnsi="Palatino Linotype" w:cs="Arial"/>
          <w:sz w:val="24"/>
          <w:szCs w:val="24"/>
        </w:rPr>
        <w:t>Una vez abierta la etapa de instrucción, se advierte que</w:t>
      </w:r>
      <w:r w:rsidR="005B6E49">
        <w:rPr>
          <w:rFonts w:ascii="Palatino Linotype" w:hAnsi="Palatino Linotype" w:cs="Arial"/>
          <w:sz w:val="24"/>
          <w:szCs w:val="24"/>
        </w:rPr>
        <w:t xml:space="preserve"> tanto </w:t>
      </w:r>
      <w:r w:rsidRPr="00B34A68">
        <w:rPr>
          <w:rFonts w:ascii="Palatino Linotype" w:hAnsi="Palatino Linotype" w:cs="Arial"/>
          <w:sz w:val="24"/>
          <w:szCs w:val="24"/>
        </w:rPr>
        <w:t xml:space="preserve">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w:t>
      </w:r>
      <w:r w:rsidR="005B6E49">
        <w:rPr>
          <w:rFonts w:ascii="Palatino Linotype" w:hAnsi="Palatino Linotype" w:cs="Arial"/>
          <w:sz w:val="24"/>
          <w:szCs w:val="24"/>
        </w:rPr>
        <w:t xml:space="preserve">como la parte </w:t>
      </w:r>
      <w:r w:rsidR="005B6E49" w:rsidRPr="00B4555E">
        <w:rPr>
          <w:rFonts w:ascii="Palatino Linotype" w:hAnsi="Palatino Linotype" w:cs="Arial"/>
          <w:b/>
          <w:bCs/>
          <w:sz w:val="24"/>
          <w:szCs w:val="24"/>
        </w:rPr>
        <w:t>Recurrente</w:t>
      </w:r>
      <w:r w:rsidR="005B6E49">
        <w:rPr>
          <w:rFonts w:ascii="Palatino Linotype" w:hAnsi="Palatino Linotype" w:cs="Arial"/>
          <w:sz w:val="24"/>
          <w:szCs w:val="24"/>
        </w:rPr>
        <w:t xml:space="preserve">, fueron omisos en rendir el </w:t>
      </w:r>
      <w:r w:rsidR="00415EFF">
        <w:rPr>
          <w:rFonts w:ascii="Palatino Linotype" w:hAnsi="Palatino Linotype" w:cs="Arial"/>
          <w:sz w:val="24"/>
          <w:szCs w:val="24"/>
        </w:rPr>
        <w:t>informe justificado</w:t>
      </w:r>
      <w:r w:rsidR="005B6E49">
        <w:rPr>
          <w:rFonts w:ascii="Palatino Linotype" w:hAnsi="Palatino Linotype" w:cs="Arial"/>
          <w:sz w:val="24"/>
          <w:szCs w:val="24"/>
        </w:rPr>
        <w:t xml:space="preserve"> y las manifestaciones que a sus intereses </w:t>
      </w:r>
      <w:r w:rsidRPr="00B34A68">
        <w:rPr>
          <w:rFonts w:ascii="Palatino Linotype" w:hAnsi="Palatino Linotype" w:cs="Arial"/>
          <w:sz w:val="24"/>
          <w:szCs w:val="24"/>
        </w:rPr>
        <w:t>conviniera,</w:t>
      </w:r>
      <w:r w:rsidR="005B6E49">
        <w:rPr>
          <w:rFonts w:ascii="Palatino Linotype" w:hAnsi="Palatino Linotype" w:cs="Arial"/>
          <w:sz w:val="24"/>
          <w:szCs w:val="24"/>
        </w:rPr>
        <w:t xml:space="preserve"> respectivamente. </w:t>
      </w:r>
      <w:r w:rsidRPr="00B34A68">
        <w:rPr>
          <w:rFonts w:ascii="Palatino Linotype" w:hAnsi="Palatino Linotype" w:cs="Arial"/>
          <w:sz w:val="24"/>
          <w:szCs w:val="24"/>
        </w:rPr>
        <w:t>Asimismo, se aprecia 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5FA3C97F" w14:textId="77777777" w:rsidR="00415EFF" w:rsidRPr="00B34A68" w:rsidRDefault="00415EFF" w:rsidP="00747C38">
      <w:pPr>
        <w:spacing w:after="0" w:line="360" w:lineRule="auto"/>
        <w:jc w:val="both"/>
        <w:rPr>
          <w:rFonts w:ascii="Palatino Linotype" w:hAnsi="Palatino Linotype" w:cs="Arial"/>
          <w:sz w:val="24"/>
          <w:szCs w:val="24"/>
        </w:rPr>
      </w:pPr>
    </w:p>
    <w:p w14:paraId="6AD90B81" w14:textId="69070EDC"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r w:rsidRPr="00B34A68">
        <w:rPr>
          <w:rFonts w:ascii="Palatino Linotype" w:hAnsi="Palatino Linotype" w:cs="Arial"/>
          <w:b/>
          <w:sz w:val="28"/>
          <w:szCs w:val="28"/>
        </w:rPr>
        <w:t>SEXTO.</w:t>
      </w:r>
      <w:r w:rsidRPr="00B34A68">
        <w:rPr>
          <w:rFonts w:ascii="Palatino Linotype" w:hAnsi="Palatino Linotype" w:cs="Arial"/>
          <w:bCs/>
          <w:sz w:val="28"/>
          <w:szCs w:val="28"/>
        </w:rPr>
        <w:t xml:space="preserve"> </w:t>
      </w:r>
      <w:r w:rsidRPr="00B34A68">
        <w:rPr>
          <w:rFonts w:ascii="Palatino Linotype" w:eastAsia="Times New Roman" w:hAnsi="Palatino Linotype" w:cs="Arial"/>
          <w:sz w:val="24"/>
          <w:szCs w:val="24"/>
          <w:lang w:val="es-ES" w:eastAsia="es-ES"/>
        </w:rPr>
        <w:t xml:space="preserve">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5B6E49">
        <w:rPr>
          <w:rFonts w:ascii="Palatino Linotype" w:eastAsia="Times New Roman" w:hAnsi="Palatino Linotype" w:cs="Arial"/>
          <w:sz w:val="24"/>
          <w:szCs w:val="24"/>
          <w:lang w:val="es-ES" w:eastAsia="es-ES"/>
        </w:rPr>
        <w:t>quince</w:t>
      </w:r>
      <w:r w:rsidR="00415EFF">
        <w:rPr>
          <w:rFonts w:ascii="Palatino Linotype" w:eastAsia="Times New Roman" w:hAnsi="Palatino Linotype" w:cs="Arial"/>
          <w:sz w:val="24"/>
          <w:szCs w:val="24"/>
          <w:lang w:val="es-ES" w:eastAsia="es-ES"/>
        </w:rPr>
        <w:t xml:space="preserve"> de enero </w:t>
      </w:r>
      <w:r w:rsidRPr="00B34A68">
        <w:rPr>
          <w:rFonts w:ascii="Palatino Linotype" w:eastAsia="Times New Roman" w:hAnsi="Palatino Linotype" w:cs="Arial"/>
          <w:sz w:val="24"/>
          <w:szCs w:val="24"/>
          <w:lang w:val="es-ES" w:eastAsia="es-ES"/>
        </w:rPr>
        <w:t>de dos mil veintic</w:t>
      </w:r>
      <w:r w:rsidR="00415EFF">
        <w:rPr>
          <w:rFonts w:ascii="Palatino Linotype" w:eastAsia="Times New Roman" w:hAnsi="Palatino Linotype" w:cs="Arial"/>
          <w:sz w:val="24"/>
          <w:szCs w:val="24"/>
          <w:lang w:val="es-ES" w:eastAsia="es-ES"/>
        </w:rPr>
        <w:t>inco</w:t>
      </w:r>
      <w:r w:rsidRPr="00B34A68">
        <w:rPr>
          <w:rFonts w:ascii="Palatino Linotype" w:eastAsia="Times New Roman" w:hAnsi="Palatino Linotype" w:cs="Arial"/>
          <w:sz w:val="24"/>
          <w:szCs w:val="24"/>
          <w:lang w:val="es-ES" w:eastAsia="es-ES"/>
        </w:rPr>
        <w:t xml:space="preserve">, en </w:t>
      </w:r>
      <w:r w:rsidRPr="00B34A68">
        <w:rPr>
          <w:rFonts w:ascii="Palatino Linotype" w:eastAsia="Times New Roman" w:hAnsi="Palatino Linotype" w:cs="Arial"/>
          <w:sz w:val="24"/>
          <w:szCs w:val="24"/>
          <w:lang w:val="es-ES" w:eastAsia="es-ES"/>
        </w:rPr>
        <w:lastRenderedPageBreak/>
        <w:t>términos del artículo 185 fracción VI de la Ley de Transparencia y Acceso a la Información Pública del Estado de México y Municipios, ordenándose turnar los expedientes a la resolución que en derecho proceda.</w:t>
      </w:r>
    </w:p>
    <w:p w14:paraId="239B36B2"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p>
    <w:p w14:paraId="148E149F" w14:textId="77777777" w:rsidR="00BE4215" w:rsidRPr="00B34A68" w:rsidRDefault="00BE4215" w:rsidP="00747C38">
      <w:pPr>
        <w:spacing w:after="0" w:line="360" w:lineRule="auto"/>
        <w:jc w:val="center"/>
        <w:rPr>
          <w:rFonts w:ascii="Palatino Linotype" w:hAnsi="Palatino Linotype" w:cs="Arial"/>
          <w:sz w:val="24"/>
          <w:szCs w:val="24"/>
        </w:rPr>
      </w:pPr>
      <w:r w:rsidRPr="00B34A68">
        <w:rPr>
          <w:rFonts w:ascii="Palatino Linotype" w:hAnsi="Palatino Linotype" w:cs="Arial"/>
          <w:b/>
          <w:sz w:val="28"/>
          <w:szCs w:val="24"/>
        </w:rPr>
        <w:t xml:space="preserve">C O N S I D E R A N D O </w:t>
      </w:r>
    </w:p>
    <w:p w14:paraId="29B9D5F4" w14:textId="77777777" w:rsidR="00BE4215" w:rsidRPr="00B34A68" w:rsidRDefault="00BE4215" w:rsidP="00747C38">
      <w:pPr>
        <w:spacing w:after="0" w:line="360" w:lineRule="auto"/>
        <w:jc w:val="center"/>
        <w:rPr>
          <w:rFonts w:ascii="Palatino Linotype" w:hAnsi="Palatino Linotype" w:cs="Arial"/>
          <w:sz w:val="24"/>
          <w:szCs w:val="24"/>
        </w:rPr>
      </w:pPr>
    </w:p>
    <w:p w14:paraId="5951C256" w14:textId="77777777" w:rsidR="00BE4215" w:rsidRPr="00B34A68" w:rsidRDefault="00BE4215" w:rsidP="00747C38">
      <w:pPr>
        <w:spacing w:after="0" w:line="360" w:lineRule="auto"/>
        <w:jc w:val="both"/>
        <w:rPr>
          <w:rFonts w:ascii="Palatino Linotype" w:hAnsi="Palatino Linotype" w:cs="Arial"/>
          <w:sz w:val="28"/>
          <w:szCs w:val="28"/>
        </w:rPr>
      </w:pPr>
      <w:r w:rsidRPr="00B34A68">
        <w:rPr>
          <w:rFonts w:ascii="Palatino Linotype" w:hAnsi="Palatino Linotype" w:cs="Arial"/>
          <w:b/>
          <w:sz w:val="28"/>
          <w:szCs w:val="28"/>
        </w:rPr>
        <w:t xml:space="preserve">PRIMERO. </w:t>
      </w:r>
      <w:r w:rsidRPr="00B34A68">
        <w:rPr>
          <w:rFonts w:ascii="Palatino Linotype" w:hAnsi="Palatino Linotype" w:cs="Arial"/>
          <w:b/>
          <w:sz w:val="26"/>
          <w:szCs w:val="26"/>
        </w:rPr>
        <w:t>De la competencia</w:t>
      </w:r>
      <w:r w:rsidRPr="00B34A68">
        <w:rPr>
          <w:rFonts w:ascii="Palatino Linotype" w:hAnsi="Palatino Linotype" w:cs="Arial"/>
          <w:sz w:val="26"/>
          <w:szCs w:val="26"/>
        </w:rPr>
        <w:t>.</w:t>
      </w:r>
    </w:p>
    <w:p w14:paraId="30994F22" w14:textId="77777777"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B34A68">
        <w:rPr>
          <w:rFonts w:ascii="Palatino Linotype" w:hAnsi="Palatino Linotype" w:cs="Arial"/>
          <w:b/>
          <w:sz w:val="24"/>
          <w:szCs w:val="24"/>
        </w:rPr>
        <w:t>Recurrente</w:t>
      </w:r>
      <w:r w:rsidRPr="00B34A68">
        <w:rPr>
          <w:rFonts w:ascii="Palatino Linotype" w:hAnsi="Palatino Linotype" w:cs="Arial"/>
          <w:sz w:val="24"/>
          <w:szCs w:val="24"/>
        </w:rPr>
        <w:t xml:space="preserve">, conforme a lo dispuesto en los </w:t>
      </w:r>
      <w:r w:rsidRPr="00B4555E">
        <w:rPr>
          <w:rFonts w:ascii="Palatino Linotype" w:hAnsi="Palatino Linotype" w:cs="Arial"/>
          <w:sz w:val="24"/>
          <w:szCs w:val="24"/>
        </w:rPr>
        <w:t xml:space="preserve">artículos 6, apartado A, fracción IV de la Constitución Política de los Estados Unidos Mexicanos; 5, párrafos trigésimo segundo, trigésimo tercero y trigésimo cuarto, fracciones IV y V, de la </w:t>
      </w:r>
      <w:r w:rsidRPr="00B34A68">
        <w:rPr>
          <w:rFonts w:ascii="Palatino Linotype" w:hAnsi="Palatino Linotype" w:cs="Arial"/>
          <w:sz w:val="24"/>
          <w:szCs w:val="24"/>
        </w:rPr>
        <w:t>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47DA8CB" w14:textId="4A3B7858" w:rsidR="00BE4215" w:rsidRDefault="00BE4215" w:rsidP="00747C38">
      <w:pPr>
        <w:spacing w:after="0" w:line="360" w:lineRule="auto"/>
        <w:jc w:val="both"/>
        <w:rPr>
          <w:rFonts w:ascii="Palatino Linotype" w:hAnsi="Palatino Linotype" w:cs="Arial"/>
          <w:sz w:val="24"/>
          <w:szCs w:val="24"/>
        </w:rPr>
      </w:pPr>
    </w:p>
    <w:p w14:paraId="63C11443" w14:textId="77777777" w:rsidR="00BE4215" w:rsidRPr="00B34A68" w:rsidRDefault="00BE4215" w:rsidP="00747C38">
      <w:pPr>
        <w:autoSpaceDE w:val="0"/>
        <w:autoSpaceDN w:val="0"/>
        <w:adjustRightInd w:val="0"/>
        <w:spacing w:after="0" w:line="360" w:lineRule="auto"/>
        <w:jc w:val="both"/>
        <w:rPr>
          <w:rFonts w:ascii="Palatino Linotype" w:hAnsi="Palatino Linotype" w:cs="Arial"/>
          <w:bCs/>
          <w:sz w:val="24"/>
          <w:szCs w:val="24"/>
        </w:rPr>
      </w:pPr>
      <w:r w:rsidRPr="00B34A68">
        <w:rPr>
          <w:rFonts w:ascii="Palatino Linotype" w:hAnsi="Palatino Linotype" w:cs="Arial"/>
          <w:b/>
          <w:sz w:val="28"/>
          <w:szCs w:val="28"/>
        </w:rPr>
        <w:t>SEGUNDO. Del alcance de los recursos de revisión.</w:t>
      </w:r>
      <w:r w:rsidRPr="00B34A68">
        <w:rPr>
          <w:rFonts w:ascii="Palatino Linotype" w:hAnsi="Palatino Linotype" w:cs="Arial"/>
          <w:bCs/>
          <w:sz w:val="28"/>
          <w:szCs w:val="28"/>
        </w:rPr>
        <w:t xml:space="preserve"> </w:t>
      </w:r>
    </w:p>
    <w:p w14:paraId="0133481A" w14:textId="77777777" w:rsidR="00BE4215" w:rsidRPr="00B34A68" w:rsidRDefault="00BE4215" w:rsidP="00747C3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B34A68">
        <w:rPr>
          <w:rFonts w:ascii="Palatino Linotype" w:eastAsia="Palatino Linotype" w:hAnsi="Palatino Linotype" w:cs="Palatino Linotype"/>
          <w:sz w:val="24"/>
          <w:szCs w:val="24"/>
          <w:lang w:val="es-ES_tradnl" w:eastAsia="es-MX"/>
        </w:rPr>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w:t>
      </w:r>
      <w:r w:rsidRPr="00B34A68">
        <w:rPr>
          <w:rFonts w:ascii="Palatino Linotype" w:eastAsia="Palatino Linotype" w:hAnsi="Palatino Linotype" w:cs="Palatino Linotype"/>
          <w:sz w:val="24"/>
          <w:szCs w:val="24"/>
          <w:lang w:val="es-ES_tradnl" w:eastAsia="es-MX"/>
        </w:rPr>
        <w:lastRenderedPageBreak/>
        <w:t>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761C74B" w14:textId="77777777" w:rsidR="00BE4215" w:rsidRPr="00B34A68" w:rsidRDefault="00BE4215" w:rsidP="00747C3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519B0A3" w14:textId="77777777" w:rsidR="00BE4215" w:rsidRPr="00B34A68" w:rsidRDefault="00BE4215" w:rsidP="00747C38">
      <w:pPr>
        <w:autoSpaceDE w:val="0"/>
        <w:autoSpaceDN w:val="0"/>
        <w:adjustRightInd w:val="0"/>
        <w:spacing w:after="0" w:line="360" w:lineRule="auto"/>
        <w:jc w:val="both"/>
        <w:rPr>
          <w:rFonts w:ascii="Palatino Linotype" w:hAnsi="Palatino Linotype" w:cs="Arial"/>
          <w:b/>
          <w:sz w:val="28"/>
          <w:szCs w:val="28"/>
        </w:rPr>
      </w:pPr>
      <w:r w:rsidRPr="00B34A68">
        <w:rPr>
          <w:rFonts w:ascii="Palatino Linotype" w:hAnsi="Palatino Linotype" w:cs="Arial"/>
          <w:b/>
          <w:sz w:val="28"/>
          <w:szCs w:val="28"/>
        </w:rPr>
        <w:t xml:space="preserve">TERCERO. Del estudio de las causas de improcedencia. </w:t>
      </w:r>
    </w:p>
    <w:p w14:paraId="159A17BD" w14:textId="77777777" w:rsidR="00BE4215"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El estudio de las causas de improcedencia que se hagan valer por las partes o que se advierta de oficio por este </w:t>
      </w:r>
      <w:proofErr w:type="spellStart"/>
      <w:r w:rsidRPr="00B34A68">
        <w:rPr>
          <w:rFonts w:ascii="Palatino Linotype" w:hAnsi="Palatino Linotype" w:cs="Arial"/>
          <w:sz w:val="24"/>
          <w:szCs w:val="24"/>
        </w:rPr>
        <w:t>Resolutor</w:t>
      </w:r>
      <w:proofErr w:type="spellEnd"/>
      <w:r w:rsidRPr="00B34A68">
        <w:rPr>
          <w:rFonts w:ascii="Palatino Linotype" w:hAnsi="Palatino Linotype" w:cs="Arial"/>
          <w:sz w:val="24"/>
          <w:szCs w:val="24"/>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4535F98D" w14:textId="77777777" w:rsidR="00EC19E8" w:rsidRPr="00B34A68" w:rsidRDefault="00EC19E8" w:rsidP="00747C38">
      <w:pPr>
        <w:autoSpaceDE w:val="0"/>
        <w:autoSpaceDN w:val="0"/>
        <w:adjustRightInd w:val="0"/>
        <w:spacing w:after="0" w:line="360" w:lineRule="auto"/>
        <w:jc w:val="both"/>
        <w:rPr>
          <w:rFonts w:ascii="Palatino Linotype" w:hAnsi="Palatino Linotype" w:cs="Arial"/>
          <w:sz w:val="24"/>
          <w:szCs w:val="24"/>
        </w:rPr>
      </w:pPr>
    </w:p>
    <w:p w14:paraId="71083691"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HUMANOS. </w:t>
      </w:r>
      <w:r w:rsidRPr="00B34A68">
        <w:rPr>
          <w:rFonts w:ascii="Palatino Linotype" w:hAnsi="Palatino Linotype"/>
          <w:i/>
        </w:rPr>
        <w:t xml:space="preserve">Del examen de compatibilidad de los artículos </w:t>
      </w:r>
      <w:hyperlink r:id="rId7" w:history="1">
        <w:r w:rsidRPr="00B34A68">
          <w:rPr>
            <w:rFonts w:ascii="Palatino Linotype" w:eastAsia="Calibri" w:hAnsi="Palatino Linotype"/>
            <w:i/>
            <w:u w:val="single"/>
          </w:rPr>
          <w:t>73 y 74 de la Ley de Amparo</w:t>
        </w:r>
      </w:hyperlink>
      <w:r w:rsidRPr="00B34A68">
        <w:rPr>
          <w:rFonts w:ascii="Palatino Linotype" w:eastAsia="Calibri" w:hAnsi="Palatino Linotype"/>
          <w:i/>
          <w:u w:val="single"/>
        </w:rPr>
        <w:t xml:space="preserve"> </w:t>
      </w:r>
      <w:r w:rsidRPr="00B34A68">
        <w:rPr>
          <w:rFonts w:ascii="Palatino Linotype" w:hAnsi="Palatino Linotype"/>
          <w:i/>
        </w:rPr>
        <w:t xml:space="preserve">con el artículo </w:t>
      </w:r>
      <w:hyperlink r:id="rId8" w:history="1">
        <w:r w:rsidRPr="00B34A68">
          <w:rPr>
            <w:rFonts w:ascii="Palatino Linotype" w:eastAsia="Calibri" w:hAnsi="Palatino Linotype"/>
            <w:i/>
            <w:u w:val="single"/>
          </w:rPr>
          <w:t>25.1 de la Convención Americana sobre Derechos Humanos</w:t>
        </w:r>
      </w:hyperlink>
      <w:r w:rsidRPr="00B34A68">
        <w:rPr>
          <w:rFonts w:ascii="Palatino Linotype" w:hAnsi="Palatino Linotype"/>
          <w:i/>
        </w:rPr>
        <w:t xml:space="preserve"> </w:t>
      </w:r>
      <w:r w:rsidRPr="00B34A68">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B34A68">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w:t>
      </w:r>
      <w:r w:rsidRPr="00B34A68">
        <w:rPr>
          <w:rFonts w:ascii="Palatino Linotype" w:hAnsi="Palatino Linotype"/>
          <w:i/>
        </w:rPr>
        <w:lastRenderedPageBreak/>
        <w:t xml:space="preserve">de su esencia, ni discriminatorios y, en el caso, la razonabilidad de esas causas se justifica por la viabilidad de que una eventual sentencia </w:t>
      </w:r>
      <w:proofErr w:type="spellStart"/>
      <w:r w:rsidRPr="00B34A68">
        <w:rPr>
          <w:rFonts w:ascii="Palatino Linotype" w:hAnsi="Palatino Linotype"/>
          <w:i/>
        </w:rPr>
        <w:t>concesoria</w:t>
      </w:r>
      <w:proofErr w:type="spellEnd"/>
      <w:r w:rsidRPr="00B34A68">
        <w:rPr>
          <w:rFonts w:ascii="Palatino Linotype" w:hAnsi="Palatino Linotype"/>
          <w:i/>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3224A1E"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823B0A"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Por lo que, una vez analizadas las constancias de los expedientes, se cae en la cuenta de que, no se actualiza ninguna de las casuales a continuación transcritas:</w:t>
      </w:r>
    </w:p>
    <w:p w14:paraId="601FB5D0"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p>
    <w:p w14:paraId="3B8EDBD5"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i/>
          <w:lang w:val="es-ES" w:eastAsia="es-ES"/>
        </w:rPr>
        <w:t>“</w:t>
      </w:r>
      <w:r w:rsidRPr="00B34A68">
        <w:rPr>
          <w:rFonts w:ascii="Palatino Linotype" w:eastAsia="Times New Roman" w:hAnsi="Palatino Linotype" w:cs="Arial"/>
          <w:b/>
          <w:i/>
          <w:lang w:val="es-ES" w:eastAsia="es-ES"/>
        </w:rPr>
        <w:t>Artículo 191</w:t>
      </w:r>
      <w:r w:rsidRPr="00B34A68">
        <w:rPr>
          <w:rFonts w:ascii="Palatino Linotype" w:eastAsia="Times New Roman" w:hAnsi="Palatino Linotype" w:cs="Arial"/>
          <w:i/>
          <w:lang w:val="es-ES" w:eastAsia="es-ES"/>
        </w:rPr>
        <w:t xml:space="preserve">. El recurso será desechado por improcedente cuando:  </w:t>
      </w:r>
    </w:p>
    <w:p w14:paraId="72944A1A"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w:t>
      </w:r>
      <w:r w:rsidRPr="00B34A68">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3DEBAB7A"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II</w:t>
      </w:r>
      <w:r w:rsidRPr="00B34A68">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151E2DAE"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III</w:t>
      </w:r>
      <w:r w:rsidRPr="00B34A68">
        <w:rPr>
          <w:rFonts w:ascii="Palatino Linotype" w:eastAsia="Times New Roman" w:hAnsi="Palatino Linotype" w:cs="Arial"/>
          <w:i/>
          <w:lang w:val="es-ES" w:eastAsia="es-ES"/>
        </w:rPr>
        <w:t xml:space="preserve">. No actualice alguno de los supuestos previstos en la presente Ley;  </w:t>
      </w:r>
    </w:p>
    <w:p w14:paraId="41CB3531"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IV</w:t>
      </w:r>
      <w:r w:rsidRPr="00B34A68">
        <w:rPr>
          <w:rFonts w:ascii="Palatino Linotype" w:eastAsia="Times New Roman" w:hAnsi="Palatino Linotype" w:cs="Arial"/>
          <w:i/>
          <w:lang w:val="es-ES" w:eastAsia="es-ES"/>
        </w:rPr>
        <w:t xml:space="preserve">. No se haya desahogado la prevención en los términos establecidos en la presente Ley;  </w:t>
      </w:r>
    </w:p>
    <w:p w14:paraId="2BC46F7F"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w:t>
      </w:r>
      <w:r w:rsidRPr="00B34A68">
        <w:rPr>
          <w:rFonts w:ascii="Palatino Linotype" w:eastAsia="Times New Roman" w:hAnsi="Palatino Linotype" w:cs="Arial"/>
          <w:i/>
          <w:lang w:val="es-ES" w:eastAsia="es-ES"/>
        </w:rPr>
        <w:t xml:space="preserve">. Se impugne la veracidad de la información proporcionada;  </w:t>
      </w:r>
    </w:p>
    <w:p w14:paraId="29F614AF"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VI</w:t>
      </w:r>
      <w:r w:rsidRPr="00B34A68">
        <w:rPr>
          <w:rFonts w:ascii="Palatino Linotype" w:eastAsia="Times New Roman" w:hAnsi="Palatino Linotype" w:cs="Arial"/>
          <w:i/>
          <w:lang w:val="es-ES" w:eastAsia="es-ES"/>
        </w:rPr>
        <w:t xml:space="preserve">. Se trate de una consulta, o trámite en específico; y  </w:t>
      </w:r>
    </w:p>
    <w:p w14:paraId="6084443B"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VII</w:t>
      </w:r>
      <w:r w:rsidRPr="00B34A68">
        <w:rPr>
          <w:rFonts w:ascii="Palatino Linotype" w:eastAsia="Times New Roman" w:hAnsi="Palatino Linotype" w:cs="Arial"/>
          <w:i/>
          <w:lang w:val="es-ES" w:eastAsia="es-ES"/>
        </w:rPr>
        <w:t>. El recurrente amplíe su solicitud en el recurso de revisión, únicamente respecto de los nuevos contenidos.”</w:t>
      </w:r>
    </w:p>
    <w:p w14:paraId="4D3A7049" w14:textId="54C1E7D8" w:rsidR="00BE4215" w:rsidRDefault="00BE4215" w:rsidP="00747C38">
      <w:pPr>
        <w:autoSpaceDE w:val="0"/>
        <w:autoSpaceDN w:val="0"/>
        <w:adjustRightInd w:val="0"/>
        <w:spacing w:after="0" w:line="360" w:lineRule="auto"/>
        <w:jc w:val="both"/>
        <w:rPr>
          <w:rFonts w:ascii="Palatino Linotype" w:hAnsi="Palatino Linotype" w:cs="Arial"/>
          <w:sz w:val="24"/>
          <w:szCs w:val="24"/>
        </w:rPr>
      </w:pPr>
    </w:p>
    <w:p w14:paraId="55F28D17"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Ya que no fue interpuesto de forma extemporánea, no se está tramitando ante el Poder Judicial Federal, no es una consulta, o trámite en específico, ni tampoco se advierte que la parte</w:t>
      </w:r>
      <w:r w:rsidRPr="00B34A68">
        <w:rPr>
          <w:rFonts w:ascii="Palatino Linotype" w:hAnsi="Palatino Linotype" w:cs="Arial"/>
          <w:b/>
          <w:sz w:val="24"/>
          <w:szCs w:val="24"/>
        </w:rPr>
        <w:t xml:space="preserve"> Recurrente</w:t>
      </w:r>
      <w:r w:rsidRPr="00B34A68">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551B8CC3" w14:textId="77777777" w:rsidR="00BE4215" w:rsidRDefault="00BE4215" w:rsidP="00747C38">
      <w:pPr>
        <w:autoSpaceDE w:val="0"/>
        <w:autoSpaceDN w:val="0"/>
        <w:adjustRightInd w:val="0"/>
        <w:spacing w:after="0" w:line="360" w:lineRule="auto"/>
        <w:jc w:val="both"/>
        <w:rPr>
          <w:rFonts w:ascii="Palatino Linotype" w:hAnsi="Palatino Linotype" w:cs="Arial"/>
          <w:sz w:val="24"/>
          <w:szCs w:val="24"/>
        </w:rPr>
      </w:pPr>
    </w:p>
    <w:p w14:paraId="4ED20772" w14:textId="77777777" w:rsidR="005B6E49" w:rsidRDefault="005B6E49" w:rsidP="00747C38">
      <w:pPr>
        <w:autoSpaceDE w:val="0"/>
        <w:autoSpaceDN w:val="0"/>
        <w:adjustRightInd w:val="0"/>
        <w:spacing w:after="0" w:line="360" w:lineRule="auto"/>
        <w:jc w:val="both"/>
        <w:rPr>
          <w:rFonts w:ascii="Palatino Linotype" w:hAnsi="Palatino Linotype" w:cs="Arial"/>
          <w:sz w:val="24"/>
          <w:szCs w:val="24"/>
        </w:rPr>
      </w:pPr>
    </w:p>
    <w:p w14:paraId="6A7482CB" w14:textId="77777777" w:rsidR="005B6E49" w:rsidRPr="00B34A68" w:rsidRDefault="005B6E49" w:rsidP="00747C38">
      <w:pPr>
        <w:autoSpaceDE w:val="0"/>
        <w:autoSpaceDN w:val="0"/>
        <w:adjustRightInd w:val="0"/>
        <w:spacing w:after="0" w:line="360" w:lineRule="auto"/>
        <w:jc w:val="both"/>
        <w:rPr>
          <w:rFonts w:ascii="Palatino Linotype" w:hAnsi="Palatino Linotype" w:cs="Arial"/>
          <w:sz w:val="24"/>
          <w:szCs w:val="24"/>
        </w:rPr>
      </w:pPr>
    </w:p>
    <w:p w14:paraId="1CF3F3C7" w14:textId="77777777" w:rsidR="00BE4215" w:rsidRPr="00B34A68" w:rsidRDefault="00BE4215" w:rsidP="00747C38">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B34A68">
        <w:rPr>
          <w:rFonts w:ascii="Palatino Linotype" w:eastAsia="Times New Roman" w:hAnsi="Palatino Linotype" w:cs="Arial"/>
          <w:b/>
          <w:sz w:val="28"/>
          <w:szCs w:val="28"/>
          <w:lang w:val="es-ES" w:eastAsia="es-ES"/>
        </w:rPr>
        <w:lastRenderedPageBreak/>
        <w:t xml:space="preserve">CUARTO. </w:t>
      </w:r>
      <w:r w:rsidRPr="00B34A68">
        <w:rPr>
          <w:rFonts w:ascii="Palatino Linotype" w:eastAsia="Times New Roman" w:hAnsi="Palatino Linotype" w:cs="Arial"/>
          <w:b/>
          <w:sz w:val="26"/>
          <w:szCs w:val="26"/>
          <w:lang w:val="es-ES" w:eastAsia="es-ES"/>
        </w:rPr>
        <w:t>Estudio y resolución de los recursos de revisión.</w:t>
      </w:r>
    </w:p>
    <w:p w14:paraId="55DBD216"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Se procede al análisis de los presentes recursos,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D178A0E"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1822CA" w14:textId="4A7B0228"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Atentos a la redacción de la solicitud de información, se puede apreciar que la parte </w:t>
      </w:r>
      <w:r w:rsidRPr="00B34A68">
        <w:rPr>
          <w:rFonts w:ascii="Palatino Linotype" w:eastAsia="Times New Roman" w:hAnsi="Palatino Linotype" w:cs="Arial"/>
          <w:b/>
          <w:sz w:val="24"/>
          <w:szCs w:val="24"/>
          <w:lang w:val="es-ES" w:eastAsia="es-ES"/>
        </w:rPr>
        <w:t>Recurrente</w:t>
      </w:r>
      <w:r w:rsidRPr="00B34A68">
        <w:rPr>
          <w:rFonts w:ascii="Palatino Linotype" w:eastAsia="Times New Roman" w:hAnsi="Palatino Linotype" w:cs="Arial"/>
          <w:sz w:val="24"/>
          <w:szCs w:val="24"/>
          <w:lang w:val="es-ES" w:eastAsia="es-ES"/>
        </w:rPr>
        <w:t xml:space="preserve"> peticiona</w:t>
      </w:r>
      <w:r w:rsidR="0032674D">
        <w:rPr>
          <w:rFonts w:ascii="Palatino Linotype" w:eastAsia="Times New Roman" w:hAnsi="Palatino Linotype" w:cs="Arial"/>
          <w:sz w:val="24"/>
          <w:szCs w:val="24"/>
          <w:lang w:val="es-ES" w:eastAsia="es-ES"/>
        </w:rPr>
        <w:t xml:space="preserve"> </w:t>
      </w:r>
      <w:r w:rsidR="0032674D" w:rsidRPr="0032674D">
        <w:rPr>
          <w:rFonts w:ascii="Palatino Linotype" w:eastAsia="Times New Roman" w:hAnsi="Palatino Linotype" w:cs="Arial"/>
          <w:sz w:val="24"/>
          <w:szCs w:val="24"/>
          <w:lang w:val="es-ES" w:eastAsia="es-ES"/>
        </w:rPr>
        <w:t xml:space="preserve">del programa municipal "Apoyo de Transporte a Estudiantes </w:t>
      </w:r>
      <w:proofErr w:type="spellStart"/>
      <w:r w:rsidR="0032674D" w:rsidRPr="0032674D">
        <w:rPr>
          <w:rFonts w:ascii="Palatino Linotype" w:eastAsia="Times New Roman" w:hAnsi="Palatino Linotype" w:cs="Arial"/>
          <w:sz w:val="24"/>
          <w:szCs w:val="24"/>
          <w:lang w:val="es-ES" w:eastAsia="es-ES"/>
        </w:rPr>
        <w:t>Ixtapaluquenses</w:t>
      </w:r>
      <w:proofErr w:type="spellEnd"/>
      <w:r w:rsidR="0032674D" w:rsidRPr="0032674D">
        <w:rPr>
          <w:rFonts w:ascii="Palatino Linotype" w:eastAsia="Times New Roman" w:hAnsi="Palatino Linotype" w:cs="Arial"/>
          <w:sz w:val="24"/>
          <w:szCs w:val="24"/>
          <w:lang w:val="es-ES" w:eastAsia="es-ES"/>
        </w:rPr>
        <w:t xml:space="preserve"> de Educación Superior"</w:t>
      </w:r>
      <w:r w:rsidRPr="00B34A68">
        <w:rPr>
          <w:rFonts w:ascii="Palatino Linotype" w:eastAsia="Times New Roman" w:hAnsi="Palatino Linotype" w:cs="Arial"/>
          <w:sz w:val="24"/>
          <w:szCs w:val="24"/>
          <w:lang w:val="es-ES" w:eastAsia="es-ES"/>
        </w:rPr>
        <w:t xml:space="preserve"> lo siguiente:</w:t>
      </w:r>
    </w:p>
    <w:p w14:paraId="27FB61D9"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2D37DB3" w14:textId="4912083C" w:rsidR="00747C38" w:rsidRDefault="00866727" w:rsidP="00866727">
      <w:pPr>
        <w:pStyle w:val="Prrafodelista"/>
        <w:numPr>
          <w:ilvl w:val="0"/>
          <w:numId w:val="11"/>
        </w:numPr>
        <w:autoSpaceDE w:val="0"/>
        <w:autoSpaceDN w:val="0"/>
        <w:adjustRightInd w:val="0"/>
        <w:spacing w:line="360" w:lineRule="auto"/>
        <w:jc w:val="both"/>
        <w:rPr>
          <w:rFonts w:ascii="Palatino Linotype" w:hAnsi="Palatino Linotype" w:cs="Arial"/>
        </w:rPr>
      </w:pPr>
      <w:r w:rsidRPr="00866727">
        <w:rPr>
          <w:rFonts w:ascii="Palatino Linotype" w:hAnsi="Palatino Linotype" w:cs="Arial"/>
        </w:rPr>
        <w:t>RESULTADOS FINALES DE LA AUDITORIA PRACTICADA A MEJICALTSINGO POR LA ASF AUDITORIA SUPERIOR DE LA FEDERACION</w:t>
      </w:r>
      <w:r w:rsidR="0032674D">
        <w:rPr>
          <w:rFonts w:ascii="Palatino Linotype" w:hAnsi="Palatino Linotype" w:cs="Arial"/>
        </w:rPr>
        <w:t>;</w:t>
      </w:r>
    </w:p>
    <w:p w14:paraId="1F95398A"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CD2898" w14:textId="706D7103" w:rsidR="00BE4215" w:rsidRPr="00B34A68" w:rsidRDefault="00BE4215" w:rsidP="00747C38">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B34A68">
        <w:rPr>
          <w:rFonts w:ascii="Palatino Linotype" w:eastAsia="Times New Roman" w:hAnsi="Palatino Linotype" w:cs="Arial"/>
          <w:sz w:val="24"/>
          <w:szCs w:val="24"/>
          <w:lang w:val="es-ES" w:eastAsia="es-ES"/>
        </w:rPr>
        <w:t xml:space="preserve">El </w:t>
      </w:r>
      <w:r w:rsidRPr="00B34A68">
        <w:rPr>
          <w:rFonts w:ascii="Palatino Linotype" w:eastAsia="Times New Roman" w:hAnsi="Palatino Linotype" w:cs="Arial"/>
          <w:b/>
          <w:sz w:val="24"/>
          <w:szCs w:val="24"/>
          <w:lang w:val="es-ES" w:eastAsia="es-ES"/>
        </w:rPr>
        <w:t>Sujeto Obligado</w:t>
      </w:r>
      <w:r w:rsidRPr="00B34A68">
        <w:rPr>
          <w:rFonts w:ascii="Palatino Linotype" w:eastAsia="Times New Roman" w:hAnsi="Palatino Linotype" w:cs="Arial"/>
          <w:sz w:val="24"/>
          <w:szCs w:val="24"/>
          <w:lang w:val="es-ES" w:eastAsia="es-ES"/>
        </w:rPr>
        <w:t xml:space="preserve"> emitió respuesta</w:t>
      </w:r>
      <w:r w:rsidR="00866727">
        <w:rPr>
          <w:rFonts w:ascii="Palatino Linotype" w:eastAsia="Times New Roman" w:hAnsi="Palatino Linotype" w:cs="Arial"/>
          <w:sz w:val="24"/>
          <w:szCs w:val="24"/>
          <w:lang w:val="es-ES" w:eastAsia="es-ES"/>
        </w:rPr>
        <w:t xml:space="preserve"> a través del sistema SAIMEX, señalando de manera precisa lo</w:t>
      </w:r>
      <w:r w:rsidRPr="00B34A68">
        <w:rPr>
          <w:rFonts w:ascii="Palatino Linotype" w:eastAsia="Times New Roman" w:hAnsi="Palatino Linotype" w:cs="Times New Roman"/>
          <w:sz w:val="24"/>
          <w:szCs w:val="24"/>
          <w:lang w:eastAsia="es-ES"/>
        </w:rPr>
        <w:t xml:space="preserve"> siguiente:</w:t>
      </w:r>
    </w:p>
    <w:p w14:paraId="6B9B114E" w14:textId="77777777" w:rsidR="00BE4215" w:rsidRDefault="00BE4215" w:rsidP="00747C38">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7F4E514F" w14:textId="77777777" w:rsidR="00866727" w:rsidRPr="00866727" w:rsidRDefault="00866727" w:rsidP="00866727">
      <w:pPr>
        <w:autoSpaceDE w:val="0"/>
        <w:autoSpaceDN w:val="0"/>
        <w:adjustRightInd w:val="0"/>
        <w:spacing w:after="0" w:line="240" w:lineRule="auto"/>
        <w:ind w:left="567" w:right="567"/>
        <w:jc w:val="both"/>
        <w:rPr>
          <w:rFonts w:ascii="Palatino Linotype" w:eastAsia="Times New Roman" w:hAnsi="Palatino Linotype" w:cs="Times New Roman"/>
          <w:i/>
          <w:iCs/>
          <w:szCs w:val="24"/>
          <w:lang w:eastAsia="es-ES"/>
        </w:rPr>
      </w:pPr>
      <w:r>
        <w:rPr>
          <w:rFonts w:ascii="Palatino Linotype" w:eastAsia="Times New Roman" w:hAnsi="Palatino Linotype" w:cs="Times New Roman"/>
          <w:i/>
          <w:szCs w:val="24"/>
          <w:lang w:eastAsia="es-ES"/>
        </w:rPr>
        <w:t>“</w:t>
      </w:r>
      <w:r w:rsidRPr="00866727">
        <w:rPr>
          <w:rFonts w:ascii="Palatino Linotype" w:eastAsia="Times New Roman" w:hAnsi="Palatino Linotype" w:cs="Times New Roman"/>
          <w:i/>
          <w:szCs w:val="24"/>
          <w:lang w:eastAsia="es-ES"/>
        </w:rPr>
        <w:t xml:space="preserve">Se entrega respuesta por parte de </w:t>
      </w:r>
      <w:r w:rsidRPr="00866727">
        <w:rPr>
          <w:rFonts w:ascii="Palatino Linotype" w:eastAsia="Times New Roman" w:hAnsi="Palatino Linotype" w:cs="Times New Roman"/>
          <w:b/>
          <w:i/>
          <w:szCs w:val="24"/>
          <w:lang w:eastAsia="es-ES"/>
        </w:rPr>
        <w:t>la Contraloría Interna</w:t>
      </w:r>
      <w:r w:rsidRPr="00866727">
        <w:rPr>
          <w:rFonts w:ascii="Palatino Linotype" w:eastAsia="Times New Roman" w:hAnsi="Palatino Linotype" w:cs="Times New Roman"/>
          <w:i/>
          <w:szCs w:val="24"/>
          <w:lang w:eastAsia="es-ES"/>
        </w:rPr>
        <w:t xml:space="preserve">: La Auditoria Superior de la Federación </w:t>
      </w:r>
      <w:r w:rsidRPr="00866727">
        <w:rPr>
          <w:rFonts w:ascii="Palatino Linotype" w:eastAsia="Times New Roman" w:hAnsi="Palatino Linotype" w:cs="Times New Roman"/>
          <w:i/>
          <w:szCs w:val="24"/>
          <w:u w:val="single"/>
          <w:lang w:eastAsia="es-ES"/>
        </w:rPr>
        <w:t>durante la administración 2019-2021 no práctico ninguna Auditoria</w:t>
      </w:r>
      <w:r w:rsidRPr="00866727">
        <w:rPr>
          <w:rFonts w:ascii="Palatino Linotype" w:eastAsia="Times New Roman" w:hAnsi="Palatino Linotype" w:cs="Times New Roman"/>
          <w:i/>
          <w:szCs w:val="24"/>
          <w:lang w:eastAsia="es-ES"/>
        </w:rPr>
        <w:t xml:space="preserve"> al Municipio de </w:t>
      </w:r>
      <w:proofErr w:type="spellStart"/>
      <w:r w:rsidRPr="00866727">
        <w:rPr>
          <w:rFonts w:ascii="Palatino Linotype" w:eastAsia="Times New Roman" w:hAnsi="Palatino Linotype" w:cs="Times New Roman"/>
          <w:i/>
          <w:szCs w:val="24"/>
          <w:lang w:eastAsia="es-ES"/>
        </w:rPr>
        <w:t>Mexicaltzingo</w:t>
      </w:r>
      <w:proofErr w:type="spellEnd"/>
      <w:r w:rsidRPr="00866727">
        <w:rPr>
          <w:rFonts w:ascii="Palatino Linotype" w:eastAsia="Times New Roman" w:hAnsi="Palatino Linotype" w:cs="Times New Roman"/>
          <w:i/>
          <w:szCs w:val="24"/>
          <w:lang w:eastAsia="es-ES"/>
        </w:rPr>
        <w:t>.”</w:t>
      </w:r>
      <w:r w:rsidRPr="00866727">
        <w:rPr>
          <w:rFonts w:ascii="Palatino Linotype" w:eastAsia="Times New Roman" w:hAnsi="Palatino Linotype" w:cs="Times New Roman"/>
          <w:i/>
          <w:iCs/>
          <w:szCs w:val="24"/>
          <w:lang w:eastAsia="es-ES"/>
        </w:rPr>
        <w:t xml:space="preserve"> </w:t>
      </w:r>
    </w:p>
    <w:p w14:paraId="7A923E21" w14:textId="77777777" w:rsidR="00866727" w:rsidRPr="00866727" w:rsidRDefault="00866727" w:rsidP="00866727">
      <w:pPr>
        <w:autoSpaceDE w:val="0"/>
        <w:autoSpaceDN w:val="0"/>
        <w:adjustRightInd w:val="0"/>
        <w:spacing w:after="0" w:line="240" w:lineRule="auto"/>
        <w:ind w:left="567" w:right="567"/>
        <w:jc w:val="right"/>
        <w:rPr>
          <w:rFonts w:ascii="Palatino Linotype" w:eastAsia="Times New Roman" w:hAnsi="Palatino Linotype" w:cs="Times New Roman"/>
          <w:iCs/>
          <w:szCs w:val="24"/>
          <w:lang w:eastAsia="es-ES"/>
        </w:rPr>
      </w:pPr>
      <w:r w:rsidRPr="00866727">
        <w:rPr>
          <w:rFonts w:ascii="Palatino Linotype" w:eastAsia="Times New Roman" w:hAnsi="Palatino Linotype" w:cs="Times New Roman"/>
          <w:iCs/>
          <w:szCs w:val="24"/>
          <w:lang w:eastAsia="es-ES"/>
        </w:rPr>
        <w:t>(Énfasis añadido)</w:t>
      </w:r>
    </w:p>
    <w:p w14:paraId="4CF4EB2F" w14:textId="77777777" w:rsidR="00866727" w:rsidRDefault="00866727" w:rsidP="00747C38">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6E2BEF25" w14:textId="4806ECE3" w:rsidR="00BE4215" w:rsidRDefault="00BE4215" w:rsidP="00747C38">
      <w:pPr>
        <w:autoSpaceDE w:val="0"/>
        <w:autoSpaceDN w:val="0"/>
        <w:adjustRightInd w:val="0"/>
        <w:spacing w:after="0" w:line="360" w:lineRule="auto"/>
        <w:jc w:val="both"/>
        <w:rPr>
          <w:rFonts w:ascii="Palatino Linotype" w:eastAsia="Times New Roman" w:hAnsi="Palatino Linotype" w:cs="Arial"/>
          <w:bCs/>
          <w:sz w:val="24"/>
          <w:szCs w:val="24"/>
          <w:lang w:val="es-ES" w:eastAsia="es-ES"/>
        </w:rPr>
      </w:pPr>
      <w:r w:rsidRPr="00B34A68">
        <w:rPr>
          <w:rFonts w:ascii="Palatino Linotype" w:eastAsia="Times New Roman" w:hAnsi="Palatino Linotype" w:cs="Arial"/>
          <w:sz w:val="24"/>
          <w:szCs w:val="24"/>
          <w:lang w:val="es-ES" w:eastAsia="es-ES"/>
        </w:rPr>
        <w:lastRenderedPageBreak/>
        <w:t xml:space="preserve">Inconforme con la respuesta, la parte </w:t>
      </w:r>
      <w:r w:rsidRPr="00B34A68">
        <w:rPr>
          <w:rFonts w:ascii="Palatino Linotype" w:eastAsia="Times New Roman" w:hAnsi="Palatino Linotype" w:cs="Arial"/>
          <w:b/>
          <w:bCs/>
          <w:sz w:val="24"/>
          <w:szCs w:val="24"/>
          <w:lang w:val="es-ES" w:eastAsia="es-ES"/>
        </w:rPr>
        <w:t>Recurrente</w:t>
      </w:r>
      <w:r w:rsidRPr="00B34A68">
        <w:rPr>
          <w:rFonts w:ascii="Palatino Linotype" w:eastAsia="Times New Roman" w:hAnsi="Palatino Linotype" w:cs="Arial"/>
          <w:sz w:val="24"/>
          <w:szCs w:val="24"/>
          <w:lang w:val="es-ES" w:eastAsia="es-ES"/>
        </w:rPr>
        <w:t xml:space="preserve"> interpuso el recurso de revisión, señalando</w:t>
      </w:r>
      <w:r w:rsidR="004021B1">
        <w:rPr>
          <w:rFonts w:ascii="Palatino Linotype" w:eastAsia="Times New Roman" w:hAnsi="Palatino Linotype" w:cs="Arial"/>
          <w:sz w:val="24"/>
          <w:szCs w:val="24"/>
          <w:lang w:val="es-ES" w:eastAsia="es-ES"/>
        </w:rPr>
        <w:t xml:space="preserve"> objetivamente</w:t>
      </w:r>
      <w:r w:rsidRPr="00B34A68">
        <w:rPr>
          <w:rFonts w:ascii="Palatino Linotype" w:eastAsia="Times New Roman" w:hAnsi="Palatino Linotype" w:cs="Arial"/>
          <w:sz w:val="24"/>
          <w:szCs w:val="24"/>
          <w:lang w:val="es-ES" w:eastAsia="es-ES"/>
        </w:rPr>
        <w:t xml:space="preserve"> como</w:t>
      </w:r>
      <w:r w:rsidR="00866727">
        <w:rPr>
          <w:rFonts w:ascii="Palatino Linotype" w:eastAsia="Times New Roman" w:hAnsi="Palatino Linotype" w:cs="Arial"/>
          <w:sz w:val="24"/>
          <w:szCs w:val="24"/>
          <w:lang w:val="es-ES" w:eastAsia="es-ES"/>
        </w:rPr>
        <w:t xml:space="preserve"> </w:t>
      </w:r>
      <w:r w:rsidR="00866727" w:rsidRPr="00866727">
        <w:rPr>
          <w:rFonts w:ascii="Palatino Linotype" w:eastAsia="Times New Roman" w:hAnsi="Palatino Linotype" w:cs="Arial"/>
          <w:b/>
          <w:sz w:val="24"/>
          <w:szCs w:val="24"/>
          <w:lang w:val="es-ES" w:eastAsia="es-ES"/>
        </w:rPr>
        <w:t>acto impugnado</w:t>
      </w:r>
      <w:r w:rsidR="00866727">
        <w:rPr>
          <w:rFonts w:ascii="Palatino Linotype" w:eastAsia="Times New Roman" w:hAnsi="Palatino Linotype" w:cs="Arial"/>
          <w:sz w:val="24"/>
          <w:szCs w:val="24"/>
          <w:lang w:val="es-ES" w:eastAsia="es-ES"/>
        </w:rPr>
        <w:t xml:space="preserve"> y</w:t>
      </w:r>
      <w:r w:rsidRPr="00B34A68">
        <w:rPr>
          <w:rFonts w:ascii="Palatino Linotype" w:eastAsia="Times New Roman" w:hAnsi="Palatino Linotype" w:cs="Arial"/>
          <w:sz w:val="24"/>
          <w:szCs w:val="24"/>
          <w:lang w:val="es-ES" w:eastAsia="es-ES"/>
        </w:rPr>
        <w:t xml:space="preserve"> </w:t>
      </w:r>
      <w:r w:rsidRPr="00B34A68">
        <w:rPr>
          <w:rFonts w:ascii="Palatino Linotype" w:eastAsia="Times New Roman" w:hAnsi="Palatino Linotype" w:cs="Arial"/>
          <w:b/>
          <w:bCs/>
          <w:sz w:val="24"/>
          <w:szCs w:val="24"/>
          <w:lang w:val="es-ES" w:eastAsia="es-ES"/>
        </w:rPr>
        <w:t>razones o motivos de inconformidad</w:t>
      </w:r>
      <w:r w:rsidRPr="00B34A68">
        <w:rPr>
          <w:rFonts w:ascii="Palatino Linotype" w:eastAsia="Times New Roman" w:hAnsi="Palatino Linotype" w:cs="Arial"/>
          <w:sz w:val="24"/>
          <w:szCs w:val="24"/>
          <w:lang w:val="es-ES" w:eastAsia="es-ES"/>
        </w:rPr>
        <w:t xml:space="preserve"> </w:t>
      </w:r>
      <w:r w:rsidRPr="00B34A68">
        <w:rPr>
          <w:rFonts w:ascii="Palatino Linotype" w:eastAsia="Times New Roman" w:hAnsi="Palatino Linotype" w:cs="Arial"/>
          <w:i/>
          <w:sz w:val="24"/>
          <w:szCs w:val="24"/>
          <w:lang w:val="es-ES" w:eastAsia="es-ES"/>
        </w:rPr>
        <w:t>“</w:t>
      </w:r>
      <w:r w:rsidR="00866727" w:rsidRPr="00866727">
        <w:rPr>
          <w:rFonts w:ascii="Palatino Linotype" w:hAnsi="Palatino Linotype" w:cs="Arial"/>
          <w:i/>
          <w:sz w:val="24"/>
          <w:szCs w:val="24"/>
        </w:rPr>
        <w:t>NO RECIBI LA INFORMACION CORRECTA”</w:t>
      </w:r>
      <w:r w:rsidRPr="00B34A68">
        <w:rPr>
          <w:rFonts w:ascii="Palatino Linotype" w:hAnsi="Palatino Linotype" w:cs="Arial"/>
          <w:iCs/>
          <w:sz w:val="24"/>
          <w:szCs w:val="24"/>
        </w:rPr>
        <w:t xml:space="preserve">. </w:t>
      </w:r>
      <w:r w:rsidRPr="00B34A68">
        <w:rPr>
          <w:rFonts w:ascii="Palatino Linotype" w:eastAsia="Times New Roman" w:hAnsi="Palatino Linotype" w:cs="Arial"/>
          <w:sz w:val="24"/>
          <w:szCs w:val="24"/>
          <w:lang w:val="es-ES" w:eastAsia="es-ES"/>
        </w:rPr>
        <w:t>Consideraciones que se traducen en la entrega de información</w:t>
      </w:r>
      <w:r w:rsidR="00866727">
        <w:rPr>
          <w:rFonts w:ascii="Palatino Linotype" w:eastAsia="Times New Roman" w:hAnsi="Palatino Linotype" w:cs="Arial"/>
          <w:sz w:val="24"/>
          <w:szCs w:val="24"/>
          <w:lang w:val="es-ES" w:eastAsia="es-ES"/>
        </w:rPr>
        <w:t xml:space="preserve"> que no corresponde con lo solicitado</w:t>
      </w:r>
      <w:r w:rsidRPr="00B34A68">
        <w:rPr>
          <w:rFonts w:ascii="Palatino Linotype" w:eastAsia="Times New Roman" w:hAnsi="Palatino Linotype" w:cs="Arial"/>
          <w:sz w:val="24"/>
          <w:szCs w:val="24"/>
          <w:lang w:val="es-ES" w:eastAsia="es-ES"/>
        </w:rPr>
        <w:t>, las cuales resultan fundadas para la interposición del recurso de revisión al encuadrar en la fracción V</w:t>
      </w:r>
      <w:r w:rsidR="00866727">
        <w:rPr>
          <w:rFonts w:ascii="Palatino Linotype" w:eastAsia="Times New Roman" w:hAnsi="Palatino Linotype" w:cs="Arial"/>
          <w:sz w:val="24"/>
          <w:szCs w:val="24"/>
          <w:lang w:val="es-ES" w:eastAsia="es-ES"/>
        </w:rPr>
        <w:t>I</w:t>
      </w:r>
      <w:r w:rsidRPr="00B34A68">
        <w:rPr>
          <w:rFonts w:ascii="Palatino Linotype" w:eastAsia="Times New Roman" w:hAnsi="Palatino Linotype" w:cs="Arial"/>
          <w:sz w:val="24"/>
          <w:szCs w:val="24"/>
          <w:lang w:val="es-ES" w:eastAsia="es-ES"/>
        </w:rPr>
        <w:t xml:space="preserve"> del artículo 179 de la Ley de Transparencia Local</w:t>
      </w:r>
      <w:r w:rsidRPr="00B34A68">
        <w:rPr>
          <w:rStyle w:val="Refdenotaalpie"/>
          <w:rFonts w:ascii="Palatino Linotype" w:eastAsia="Times New Roman" w:hAnsi="Palatino Linotype" w:cs="Arial"/>
          <w:sz w:val="24"/>
          <w:szCs w:val="24"/>
          <w:lang w:val="es-ES" w:eastAsia="es-ES"/>
        </w:rPr>
        <w:footnoteReference w:id="1"/>
      </w:r>
      <w:r w:rsidRPr="00B34A68">
        <w:rPr>
          <w:rFonts w:ascii="Palatino Linotype" w:eastAsia="Times New Roman" w:hAnsi="Palatino Linotype" w:cs="Arial"/>
          <w:sz w:val="24"/>
          <w:szCs w:val="24"/>
          <w:lang w:val="es-ES" w:eastAsia="es-ES"/>
        </w:rPr>
        <w:t>.</w:t>
      </w:r>
      <w:r w:rsidR="00386BF3">
        <w:rPr>
          <w:rFonts w:ascii="Palatino Linotype" w:eastAsia="Times New Roman" w:hAnsi="Palatino Linotype" w:cs="Arial"/>
          <w:sz w:val="24"/>
          <w:szCs w:val="24"/>
          <w:lang w:val="es-ES" w:eastAsia="es-ES"/>
        </w:rPr>
        <w:t xml:space="preserve"> </w:t>
      </w:r>
      <w:r w:rsidRPr="0095579A">
        <w:rPr>
          <w:rFonts w:ascii="Palatino Linotype" w:eastAsia="Times New Roman" w:hAnsi="Palatino Linotype" w:cs="Arial"/>
          <w:sz w:val="24"/>
          <w:szCs w:val="24"/>
          <w:lang w:val="es-ES" w:eastAsia="es-ES"/>
        </w:rPr>
        <w:t xml:space="preserve">Acotado lo anterior, podemos establecer que la </w:t>
      </w:r>
      <w:r w:rsidRPr="0095579A">
        <w:rPr>
          <w:rFonts w:ascii="Palatino Linotype" w:eastAsia="Times New Roman" w:hAnsi="Palatino Linotype" w:cs="Arial"/>
          <w:b/>
          <w:i/>
          <w:sz w:val="24"/>
          <w:szCs w:val="24"/>
          <w:lang w:val="es-ES" w:eastAsia="es-ES"/>
        </w:rPr>
        <w:t>Litis</w:t>
      </w:r>
      <w:r w:rsidRPr="0095579A">
        <w:rPr>
          <w:rFonts w:ascii="Palatino Linotype" w:eastAsia="Times New Roman" w:hAnsi="Palatino Linotype" w:cs="Arial"/>
          <w:sz w:val="24"/>
          <w:szCs w:val="24"/>
          <w:lang w:val="es-ES" w:eastAsia="es-ES"/>
        </w:rPr>
        <w:t xml:space="preserve"> en el presente asunto, se delimita en determinar si la respuesta del </w:t>
      </w:r>
      <w:r w:rsidRPr="0095579A">
        <w:rPr>
          <w:rFonts w:ascii="Palatino Linotype" w:eastAsia="Times New Roman" w:hAnsi="Palatino Linotype" w:cs="Arial"/>
          <w:b/>
          <w:sz w:val="24"/>
          <w:szCs w:val="24"/>
          <w:lang w:val="es-ES" w:eastAsia="es-ES"/>
        </w:rPr>
        <w:t>Sujeto Obligado</w:t>
      </w:r>
      <w:r w:rsidRPr="0095579A">
        <w:rPr>
          <w:rFonts w:ascii="Palatino Linotype" w:eastAsia="Times New Roman" w:hAnsi="Palatino Linotype" w:cs="Arial"/>
          <w:bCs/>
          <w:sz w:val="24"/>
          <w:szCs w:val="24"/>
          <w:lang w:val="es-ES" w:eastAsia="es-ES"/>
        </w:rPr>
        <w:t xml:space="preserve">, </w:t>
      </w:r>
      <w:r w:rsidR="00386BF3">
        <w:rPr>
          <w:rFonts w:ascii="Palatino Linotype" w:eastAsia="Times New Roman" w:hAnsi="Palatino Linotype" w:cs="Arial"/>
          <w:bCs/>
          <w:sz w:val="24"/>
          <w:szCs w:val="24"/>
          <w:lang w:val="es-ES" w:eastAsia="es-ES"/>
        </w:rPr>
        <w:t xml:space="preserve">atiende el requerimiento de información. </w:t>
      </w:r>
    </w:p>
    <w:p w14:paraId="277105DD" w14:textId="77777777" w:rsidR="00386BF3" w:rsidRPr="00B34A68" w:rsidRDefault="00386BF3"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22AF50C" w14:textId="3C4FA890" w:rsidR="00BE4215"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Una vez descritas las constancias que integran el expediente electrónico, </w:t>
      </w:r>
      <w:r w:rsidR="001D4923">
        <w:rPr>
          <w:rFonts w:ascii="Palatino Linotype" w:eastAsia="Times New Roman" w:hAnsi="Palatino Linotype" w:cs="Arial"/>
          <w:sz w:val="24"/>
          <w:szCs w:val="24"/>
          <w:lang w:val="es-ES" w:eastAsia="es-ES"/>
        </w:rPr>
        <w:t xml:space="preserve">resulta necesario </w:t>
      </w:r>
      <w:r w:rsidR="00386BF3">
        <w:rPr>
          <w:rFonts w:ascii="Palatino Linotype" w:eastAsia="Times New Roman" w:hAnsi="Palatino Linotype" w:cs="Arial"/>
          <w:sz w:val="24"/>
          <w:szCs w:val="24"/>
          <w:lang w:val="es-ES" w:eastAsia="es-ES"/>
        </w:rPr>
        <w:t xml:space="preserve">recordar que, la parte </w:t>
      </w:r>
      <w:r w:rsidR="00386BF3" w:rsidRPr="00386BF3">
        <w:rPr>
          <w:rFonts w:ascii="Palatino Linotype" w:eastAsia="Times New Roman" w:hAnsi="Palatino Linotype" w:cs="Arial"/>
          <w:b/>
          <w:bCs/>
          <w:sz w:val="24"/>
          <w:szCs w:val="24"/>
          <w:lang w:val="es-ES" w:eastAsia="es-ES"/>
        </w:rPr>
        <w:t>Recurrente</w:t>
      </w:r>
      <w:r w:rsidR="00386BF3">
        <w:rPr>
          <w:rFonts w:ascii="Palatino Linotype" w:eastAsia="Times New Roman" w:hAnsi="Palatino Linotype" w:cs="Arial"/>
          <w:sz w:val="24"/>
          <w:szCs w:val="24"/>
          <w:lang w:val="es-ES" w:eastAsia="es-ES"/>
        </w:rPr>
        <w:t xml:space="preserve"> peticionó la entrega de los resultados finales de la </w:t>
      </w:r>
      <w:proofErr w:type="spellStart"/>
      <w:r w:rsidR="00386BF3">
        <w:rPr>
          <w:rFonts w:ascii="Palatino Linotype" w:eastAsia="Times New Roman" w:hAnsi="Palatino Linotype" w:cs="Arial"/>
          <w:sz w:val="24"/>
          <w:szCs w:val="24"/>
          <w:lang w:val="es-ES" w:eastAsia="es-ES"/>
        </w:rPr>
        <w:t>auditoria</w:t>
      </w:r>
      <w:proofErr w:type="spellEnd"/>
      <w:r w:rsidR="00386BF3">
        <w:rPr>
          <w:rFonts w:ascii="Palatino Linotype" w:eastAsia="Times New Roman" w:hAnsi="Palatino Linotype" w:cs="Arial"/>
          <w:sz w:val="24"/>
          <w:szCs w:val="24"/>
          <w:lang w:val="es-ES" w:eastAsia="es-ES"/>
        </w:rPr>
        <w:t xml:space="preserve"> practicada al </w:t>
      </w:r>
      <w:r w:rsidR="00386BF3" w:rsidRPr="00386BF3">
        <w:rPr>
          <w:rFonts w:ascii="Palatino Linotype" w:eastAsia="Times New Roman" w:hAnsi="Palatino Linotype" w:cs="Arial"/>
          <w:b/>
          <w:bCs/>
          <w:sz w:val="24"/>
          <w:szCs w:val="24"/>
          <w:lang w:val="es-ES" w:eastAsia="es-ES"/>
        </w:rPr>
        <w:t>Sujeto Obligado</w:t>
      </w:r>
      <w:r w:rsidR="00386BF3">
        <w:rPr>
          <w:rFonts w:ascii="Palatino Linotype" w:eastAsia="Times New Roman" w:hAnsi="Palatino Linotype" w:cs="Arial"/>
          <w:sz w:val="24"/>
          <w:szCs w:val="24"/>
          <w:lang w:val="es-ES" w:eastAsia="es-ES"/>
        </w:rPr>
        <w:t xml:space="preserve"> por parte de la Auditoria Superior de la Federación.</w:t>
      </w:r>
    </w:p>
    <w:p w14:paraId="23D0ECB3" w14:textId="21155443" w:rsidR="001D4923" w:rsidRDefault="001D4923"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507CC23" w14:textId="01623F72" w:rsidR="00BE4215" w:rsidRDefault="002519CB"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Atentos a </w:t>
      </w:r>
      <w:r w:rsidR="00C34F73">
        <w:rPr>
          <w:rFonts w:ascii="Palatino Linotype" w:eastAsia="Calibri" w:hAnsi="Palatino Linotype" w:cs="Times New Roman"/>
          <w:sz w:val="24"/>
          <w:szCs w:val="24"/>
          <w:lang w:val="es-ES_tradnl" w:eastAsia="es-ES"/>
        </w:rPr>
        <w:t xml:space="preserve">ello, partiremos </w:t>
      </w:r>
      <w:r>
        <w:rPr>
          <w:rFonts w:ascii="Palatino Linotype" w:eastAsia="Calibri" w:hAnsi="Palatino Linotype" w:cs="Times New Roman"/>
          <w:sz w:val="24"/>
          <w:szCs w:val="24"/>
          <w:lang w:val="es-ES_tradnl" w:eastAsia="es-ES"/>
        </w:rPr>
        <w:t xml:space="preserve">que, la Auditoria Superior de la Federación (ASF) es la entidad fiscalizadora superior de México, cuya función principal es llevar a cabo la </w:t>
      </w:r>
      <w:r w:rsidRPr="002519CB">
        <w:rPr>
          <w:rFonts w:ascii="Palatino Linotype" w:eastAsia="Calibri" w:hAnsi="Palatino Linotype" w:cs="Times New Roman"/>
          <w:sz w:val="24"/>
          <w:szCs w:val="24"/>
          <w:lang w:val="es-ES_tradnl" w:eastAsia="es-ES"/>
        </w:rPr>
        <w:t>fiscalización superior de la Cuenta Pública, en su carácter de órgano técnico especializado de la Cámara de Diputados del Congreso de la Unión.</w:t>
      </w:r>
    </w:p>
    <w:p w14:paraId="147B87D8" w14:textId="62171C7E" w:rsidR="00386BF3" w:rsidRDefault="00386BF3"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1219E7AF" w14:textId="4899FCEC" w:rsidR="00386BF3" w:rsidRDefault="002519CB"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sidRPr="002519CB">
        <w:rPr>
          <w:rFonts w:ascii="Palatino Linotype" w:eastAsia="Calibri" w:hAnsi="Palatino Linotype" w:cs="Times New Roman"/>
          <w:sz w:val="24"/>
          <w:szCs w:val="24"/>
          <w:lang w:val="es-ES_tradnl" w:eastAsia="es-ES"/>
        </w:rPr>
        <w:t xml:space="preserve">La </w:t>
      </w:r>
      <w:r w:rsidR="004A0686">
        <w:rPr>
          <w:rFonts w:ascii="Palatino Linotype" w:eastAsia="Calibri" w:hAnsi="Palatino Linotype" w:cs="Times New Roman"/>
          <w:sz w:val="24"/>
          <w:szCs w:val="24"/>
          <w:lang w:val="es-ES_tradnl" w:eastAsia="es-ES"/>
        </w:rPr>
        <w:t xml:space="preserve">Auditoria Superior de la Federación </w:t>
      </w:r>
      <w:r w:rsidRPr="002519CB">
        <w:rPr>
          <w:rFonts w:ascii="Palatino Linotype" w:eastAsia="Calibri" w:hAnsi="Palatino Linotype" w:cs="Times New Roman"/>
          <w:sz w:val="24"/>
          <w:szCs w:val="24"/>
          <w:lang w:val="es-ES_tradnl" w:eastAsia="es-ES"/>
        </w:rPr>
        <w:t xml:space="preserve">puede fiscalizar todas las operaciones que involucren recursos públicos federales o Participaciones Federales, que lleven a cabo los tres Poderes de la Unión, los órganos constitucionales autónomos, los estados, </w:t>
      </w:r>
      <w:r w:rsidRPr="004A0686">
        <w:rPr>
          <w:rFonts w:ascii="Palatino Linotype" w:eastAsia="Calibri" w:hAnsi="Palatino Linotype" w:cs="Times New Roman"/>
          <w:b/>
          <w:bCs/>
          <w:sz w:val="24"/>
          <w:szCs w:val="24"/>
          <w:lang w:val="es-ES_tradnl" w:eastAsia="es-ES"/>
        </w:rPr>
        <w:lastRenderedPageBreak/>
        <w:t>municipios</w:t>
      </w:r>
      <w:r w:rsidRPr="002519CB">
        <w:rPr>
          <w:rFonts w:ascii="Palatino Linotype" w:eastAsia="Calibri" w:hAnsi="Palatino Linotype" w:cs="Times New Roman"/>
          <w:sz w:val="24"/>
          <w:szCs w:val="24"/>
          <w:lang w:val="es-ES_tradnl" w:eastAsia="es-ES"/>
        </w:rPr>
        <w:t xml:space="preserve"> y alcaldías de la Ciudad de México, las empresas productivas del Estado, así como cualquier otro ente público, entidad, persona física o moral, pública o privada.</w:t>
      </w:r>
      <w:r w:rsidR="004A0686">
        <w:rPr>
          <w:rFonts w:ascii="Palatino Linotype" w:eastAsia="Calibri" w:hAnsi="Palatino Linotype" w:cs="Times New Roman"/>
          <w:sz w:val="24"/>
          <w:szCs w:val="24"/>
          <w:lang w:val="es-ES_tradnl" w:eastAsia="es-ES"/>
        </w:rPr>
        <w:t xml:space="preserve"> </w:t>
      </w:r>
      <w:r w:rsidR="00B01B34">
        <w:rPr>
          <w:rFonts w:ascii="Palatino Linotype" w:eastAsia="Calibri" w:hAnsi="Palatino Linotype" w:cs="Times New Roman"/>
          <w:sz w:val="24"/>
          <w:szCs w:val="24"/>
          <w:lang w:val="es-ES_tradnl" w:eastAsia="es-ES"/>
        </w:rPr>
        <w:t>E</w:t>
      </w:r>
      <w:r w:rsidR="004A0686">
        <w:rPr>
          <w:rFonts w:ascii="Palatino Linotype" w:eastAsia="Calibri" w:hAnsi="Palatino Linotype" w:cs="Times New Roman"/>
          <w:sz w:val="24"/>
          <w:szCs w:val="24"/>
          <w:lang w:val="es-ES_tradnl" w:eastAsia="es-ES"/>
        </w:rPr>
        <w:t xml:space="preserve">s de concluir que la </w:t>
      </w:r>
      <w:r w:rsidR="004A0686" w:rsidRPr="004A0686">
        <w:rPr>
          <w:rFonts w:ascii="Palatino Linotype" w:eastAsia="Calibri" w:hAnsi="Palatino Linotype" w:cs="Times New Roman"/>
          <w:sz w:val="24"/>
          <w:szCs w:val="24"/>
          <w:lang w:val="es-ES_tradnl" w:eastAsia="es-ES"/>
        </w:rPr>
        <w:t>Auditoria Superior de la Federación</w:t>
      </w:r>
      <w:r w:rsidR="004A0686">
        <w:rPr>
          <w:rFonts w:ascii="Palatino Linotype" w:eastAsia="Calibri" w:hAnsi="Palatino Linotype" w:cs="Times New Roman"/>
          <w:sz w:val="24"/>
          <w:szCs w:val="24"/>
          <w:lang w:val="es-ES_tradnl" w:eastAsia="es-ES"/>
        </w:rPr>
        <w:t xml:space="preserve"> puede haber realizado auditoria alguna al Ayuntamiento de </w:t>
      </w:r>
      <w:proofErr w:type="spellStart"/>
      <w:r w:rsidR="004A0686">
        <w:rPr>
          <w:rFonts w:ascii="Palatino Linotype" w:eastAsia="Calibri" w:hAnsi="Palatino Linotype" w:cs="Times New Roman"/>
          <w:sz w:val="24"/>
          <w:szCs w:val="24"/>
          <w:lang w:val="es-ES_tradnl" w:eastAsia="es-ES"/>
        </w:rPr>
        <w:t>Mexicaltzingo</w:t>
      </w:r>
      <w:proofErr w:type="spellEnd"/>
      <w:r w:rsidR="00B01B34">
        <w:rPr>
          <w:rFonts w:ascii="Palatino Linotype" w:eastAsia="Calibri" w:hAnsi="Palatino Linotype" w:cs="Times New Roman"/>
          <w:sz w:val="24"/>
          <w:szCs w:val="24"/>
          <w:lang w:val="es-ES_tradnl" w:eastAsia="es-ES"/>
        </w:rPr>
        <w:t>.</w:t>
      </w:r>
    </w:p>
    <w:p w14:paraId="1DC4DF59" w14:textId="24B9199F" w:rsidR="00B01B34" w:rsidRDefault="00B01B34"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6C18BCC1" w14:textId="5B904C3A" w:rsidR="00B01B34" w:rsidRDefault="00C34F73"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E</w:t>
      </w:r>
      <w:r w:rsidR="00B01B34">
        <w:rPr>
          <w:rFonts w:ascii="Palatino Linotype" w:eastAsia="Calibri" w:hAnsi="Palatino Linotype" w:cs="Times New Roman"/>
          <w:sz w:val="24"/>
          <w:szCs w:val="24"/>
          <w:lang w:val="es-ES_tradnl" w:eastAsia="es-ES"/>
        </w:rPr>
        <w:t xml:space="preserve">l </w:t>
      </w:r>
      <w:r w:rsidR="00B01B34" w:rsidRPr="00C34F73">
        <w:rPr>
          <w:rFonts w:ascii="Palatino Linotype" w:eastAsia="Calibri" w:hAnsi="Palatino Linotype" w:cs="Times New Roman"/>
          <w:b/>
          <w:bCs/>
          <w:sz w:val="24"/>
          <w:szCs w:val="24"/>
          <w:lang w:val="es-ES_tradnl" w:eastAsia="es-ES"/>
        </w:rPr>
        <w:t>Sujeto Obligado</w:t>
      </w:r>
      <w:r w:rsidR="00B01B34">
        <w:rPr>
          <w:rFonts w:ascii="Palatino Linotype" w:eastAsia="Calibri" w:hAnsi="Palatino Linotype" w:cs="Times New Roman"/>
          <w:sz w:val="24"/>
          <w:szCs w:val="24"/>
          <w:lang w:val="es-ES_tradnl" w:eastAsia="es-ES"/>
        </w:rPr>
        <w:t xml:space="preserve"> emitió respuesta a través de la Controlaría Interna, la cual cuenta con atribuciones para conocer de las auditorias municipales, de conformidad con los artículos 110 y 112 de la Ley Orgánica Municipal del Estado de México, los cuales disponen:</w:t>
      </w:r>
    </w:p>
    <w:p w14:paraId="53D5F86A" w14:textId="52A7DA91" w:rsidR="00B01B34" w:rsidRDefault="00B01B34"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0C78C146" w14:textId="6DBE1E80"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Pr>
          <w:rFonts w:ascii="Palatino Linotype" w:eastAsia="Calibri" w:hAnsi="Palatino Linotype" w:cs="Times New Roman"/>
          <w:i/>
          <w:iCs/>
          <w:lang w:val="es-ES_tradnl" w:eastAsia="es-ES"/>
        </w:rPr>
        <w:t>“</w:t>
      </w:r>
      <w:r w:rsidRPr="00B01B34">
        <w:rPr>
          <w:rFonts w:ascii="Palatino Linotype" w:eastAsia="Calibri" w:hAnsi="Palatino Linotype" w:cs="Times New Roman"/>
          <w:b/>
          <w:bCs/>
          <w:i/>
          <w:iCs/>
          <w:lang w:eastAsia="es-ES"/>
        </w:rPr>
        <w:t>Artículo 110.-</w:t>
      </w:r>
      <w:r w:rsidRPr="00B01B34">
        <w:rPr>
          <w:rFonts w:ascii="Palatino Linotype" w:eastAsia="Calibri" w:hAnsi="Palatino Linotype" w:cs="Times New Roman"/>
          <w:i/>
          <w:iCs/>
          <w:lang w:eastAsia="es-ES"/>
        </w:rPr>
        <w:t xml:space="preserve"> El órgano interno de control municipal es el órgano interno de control encargado de promover, evaluar y fortalecer el buen funcionamiento del control interno, competente para aplicar las leyes en materia de responsabilidades de los servidores públicos.</w:t>
      </w:r>
    </w:p>
    <w:p w14:paraId="31A50305" w14:textId="2271ADA9"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p>
    <w:p w14:paraId="7E1FF3DF" w14:textId="45221D3E"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C34F73">
        <w:rPr>
          <w:rFonts w:ascii="Palatino Linotype" w:eastAsia="Calibri" w:hAnsi="Palatino Linotype" w:cs="Times New Roman"/>
          <w:b/>
          <w:bCs/>
          <w:i/>
          <w:iCs/>
          <w:lang w:eastAsia="es-ES"/>
        </w:rPr>
        <w:t>Artículo 112.</w:t>
      </w:r>
      <w:r w:rsidRPr="00B01B34">
        <w:rPr>
          <w:rFonts w:ascii="Palatino Linotype" w:eastAsia="Calibri" w:hAnsi="Palatino Linotype" w:cs="Times New Roman"/>
          <w:i/>
          <w:iCs/>
          <w:lang w:eastAsia="es-ES"/>
        </w:rPr>
        <w:t xml:space="preserve"> El órgano interno de control municipal tendrá a su cargo las funciones siguientes:</w:t>
      </w:r>
    </w:p>
    <w:p w14:paraId="48C8A14C" w14:textId="07D2175B"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Pr>
          <w:rFonts w:ascii="Palatino Linotype" w:eastAsia="Calibri" w:hAnsi="Palatino Linotype" w:cs="Times New Roman"/>
          <w:i/>
          <w:iCs/>
          <w:lang w:eastAsia="es-ES"/>
        </w:rPr>
        <w:t>…</w:t>
      </w:r>
    </w:p>
    <w:p w14:paraId="21D6A89F" w14:textId="584E31A4"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C34F73">
        <w:rPr>
          <w:rFonts w:ascii="Palatino Linotype" w:eastAsia="Calibri" w:hAnsi="Palatino Linotype" w:cs="Times New Roman"/>
          <w:b/>
          <w:bCs/>
          <w:i/>
          <w:iCs/>
          <w:lang w:eastAsia="es-ES"/>
        </w:rPr>
        <w:t>II</w:t>
      </w:r>
      <w:r w:rsidRPr="00B01B34">
        <w:rPr>
          <w:rFonts w:ascii="Palatino Linotype" w:eastAsia="Calibri" w:hAnsi="Palatino Linotype" w:cs="Times New Roman"/>
          <w:i/>
          <w:iCs/>
          <w:lang w:eastAsia="es-ES"/>
        </w:rPr>
        <w:t>. Fiscalizar el ingreso y ejercicio del gasto público municipal y su congruencia con el presupuesto de egresos;</w:t>
      </w:r>
    </w:p>
    <w:p w14:paraId="4AF466D8" w14:textId="62E24F7D"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Pr>
          <w:rFonts w:ascii="Palatino Linotype" w:eastAsia="Calibri" w:hAnsi="Palatino Linotype" w:cs="Times New Roman"/>
          <w:i/>
          <w:iCs/>
          <w:lang w:eastAsia="es-ES"/>
        </w:rPr>
        <w:t>…</w:t>
      </w:r>
    </w:p>
    <w:p w14:paraId="1F106BEB" w14:textId="5F397C70"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C34F73">
        <w:rPr>
          <w:rFonts w:ascii="Palatino Linotype" w:eastAsia="Calibri" w:hAnsi="Palatino Linotype" w:cs="Times New Roman"/>
          <w:b/>
          <w:bCs/>
          <w:i/>
          <w:iCs/>
          <w:lang w:eastAsia="es-ES"/>
        </w:rPr>
        <w:t>V</w:t>
      </w:r>
      <w:r w:rsidRPr="00B01B34">
        <w:rPr>
          <w:rFonts w:ascii="Palatino Linotype" w:eastAsia="Calibri" w:hAnsi="Palatino Linotype" w:cs="Times New Roman"/>
          <w:i/>
          <w:iCs/>
          <w:lang w:eastAsia="es-ES"/>
        </w:rPr>
        <w:t>. Establecer las bases generales para la realización de auditorías e inspecciones;</w:t>
      </w:r>
    </w:p>
    <w:p w14:paraId="16D3D62C" w14:textId="07490BB1"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C34F73">
        <w:rPr>
          <w:rFonts w:ascii="Palatino Linotype" w:eastAsia="Calibri" w:hAnsi="Palatino Linotype" w:cs="Times New Roman"/>
          <w:b/>
          <w:bCs/>
          <w:i/>
          <w:iCs/>
          <w:lang w:eastAsia="es-ES"/>
        </w:rPr>
        <w:t>VI</w:t>
      </w:r>
      <w:r w:rsidRPr="00B01B34">
        <w:rPr>
          <w:rFonts w:ascii="Palatino Linotype" w:eastAsia="Calibri" w:hAnsi="Palatino Linotype" w:cs="Times New Roman"/>
          <w:i/>
          <w:iCs/>
          <w:lang w:eastAsia="es-ES"/>
        </w:rPr>
        <w:t>. Vigilar que los recursos federales y estatales asignados a los ayuntamientos se apliquen en los términos estipulados en las leyes, los reglamentos y los convenios respectivos;</w:t>
      </w:r>
    </w:p>
    <w:p w14:paraId="18524644" w14:textId="14754577"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Pr>
          <w:rFonts w:ascii="Palatino Linotype" w:eastAsia="Calibri" w:hAnsi="Palatino Linotype" w:cs="Times New Roman"/>
          <w:i/>
          <w:iCs/>
          <w:lang w:eastAsia="es-ES"/>
        </w:rPr>
        <w:t>…</w:t>
      </w:r>
    </w:p>
    <w:p w14:paraId="71F6B2A8" w14:textId="2F8901B4"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C34F73">
        <w:rPr>
          <w:rFonts w:ascii="Palatino Linotype" w:eastAsia="Calibri" w:hAnsi="Palatino Linotype" w:cs="Times New Roman"/>
          <w:b/>
          <w:bCs/>
          <w:i/>
          <w:iCs/>
          <w:lang w:eastAsia="es-ES"/>
        </w:rPr>
        <w:t>VIII</w:t>
      </w:r>
      <w:r w:rsidRPr="00B01B34">
        <w:rPr>
          <w:rFonts w:ascii="Palatino Linotype" w:eastAsia="Calibri" w:hAnsi="Palatino Linotype" w:cs="Times New Roman"/>
          <w:i/>
          <w:iCs/>
          <w:lang w:eastAsia="es-ES"/>
        </w:rPr>
        <w:t>. Coordinarse con el Órgano Superior de Fiscalización del Estado de México y la Contraloría del Poder Legislativo y con la Secretaría de la Contraloría del Estado para el cumplimiento de sus funciones;</w:t>
      </w:r>
    </w:p>
    <w:p w14:paraId="6B498070" w14:textId="359B0785"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Pr>
          <w:rFonts w:ascii="Palatino Linotype" w:eastAsia="Calibri" w:hAnsi="Palatino Linotype" w:cs="Times New Roman"/>
          <w:i/>
          <w:iCs/>
          <w:lang w:eastAsia="es-ES"/>
        </w:rPr>
        <w:t>…</w:t>
      </w:r>
    </w:p>
    <w:p w14:paraId="177C3988" w14:textId="0650EDC9" w:rsidR="00B01B34" w:rsidRDefault="00B01B34"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C34F73">
        <w:rPr>
          <w:rFonts w:ascii="Palatino Linotype" w:eastAsia="Calibri" w:hAnsi="Palatino Linotype" w:cs="Times New Roman"/>
          <w:b/>
          <w:bCs/>
          <w:i/>
          <w:iCs/>
          <w:lang w:eastAsia="es-ES"/>
        </w:rPr>
        <w:t>IX</w:t>
      </w:r>
      <w:r w:rsidRPr="00B01B34">
        <w:rPr>
          <w:rFonts w:ascii="Palatino Linotype" w:eastAsia="Calibri" w:hAnsi="Palatino Linotype" w:cs="Times New Roman"/>
          <w:i/>
          <w:iCs/>
          <w:lang w:eastAsia="es-ES"/>
        </w:rPr>
        <w:t>. Designar a los auditores externos y proponer al ayuntamiento, en su caso, a los Comisarios de los Organismos Auxiliares;</w:t>
      </w:r>
    </w:p>
    <w:p w14:paraId="109CE8AD" w14:textId="62AAE8BC" w:rsidR="00B01B34" w:rsidRDefault="00C34F73"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Pr>
          <w:rFonts w:ascii="Palatino Linotype" w:eastAsia="Calibri" w:hAnsi="Palatino Linotype" w:cs="Times New Roman"/>
          <w:i/>
          <w:iCs/>
          <w:lang w:eastAsia="es-ES"/>
        </w:rPr>
        <w:t>…</w:t>
      </w:r>
    </w:p>
    <w:p w14:paraId="51AF625E" w14:textId="7D76C483" w:rsidR="00C34F73" w:rsidRDefault="00C34F73"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C34F73">
        <w:rPr>
          <w:rFonts w:ascii="Palatino Linotype" w:eastAsia="Calibri" w:hAnsi="Palatino Linotype" w:cs="Times New Roman"/>
          <w:b/>
          <w:bCs/>
          <w:i/>
          <w:iCs/>
          <w:lang w:eastAsia="es-ES"/>
        </w:rPr>
        <w:t>XI</w:t>
      </w:r>
      <w:r w:rsidRPr="00C34F73">
        <w:rPr>
          <w:rFonts w:ascii="Palatino Linotype" w:eastAsia="Calibri" w:hAnsi="Palatino Linotype" w:cs="Times New Roman"/>
          <w:i/>
          <w:iCs/>
          <w:lang w:eastAsia="es-ES"/>
        </w:rPr>
        <w:t>. Realizar auditorías y evaluaciones e informar del resultado de las mismas al ayuntamiento;</w:t>
      </w:r>
    </w:p>
    <w:p w14:paraId="30699229" w14:textId="2A9FB7FD" w:rsidR="00B01B34" w:rsidRDefault="00C34F73" w:rsidP="00B01B34">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Pr>
          <w:rFonts w:ascii="Palatino Linotype" w:eastAsia="Calibri" w:hAnsi="Palatino Linotype" w:cs="Times New Roman"/>
          <w:i/>
          <w:iCs/>
          <w:lang w:eastAsia="es-ES"/>
        </w:rPr>
        <w:t>…”</w:t>
      </w:r>
    </w:p>
    <w:p w14:paraId="1BB551CF" w14:textId="77777777" w:rsidR="00A54025" w:rsidRPr="00866065" w:rsidRDefault="00C34F73" w:rsidP="00A54025">
      <w:pPr>
        <w:spacing w:after="0" w:line="360" w:lineRule="auto"/>
        <w:jc w:val="both"/>
        <w:rPr>
          <w:rFonts w:ascii="Palatino Linotype" w:eastAsia="Times New Roman"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lastRenderedPageBreak/>
        <w:t xml:space="preserve">Atribuciones del Órgano Interno para conocer </w:t>
      </w:r>
      <w:r w:rsidR="00A54025">
        <w:rPr>
          <w:rFonts w:ascii="Palatino Linotype" w:eastAsia="Calibri" w:hAnsi="Palatino Linotype" w:cs="Times New Roman"/>
          <w:sz w:val="24"/>
          <w:szCs w:val="24"/>
          <w:lang w:val="es-ES_tradnl" w:eastAsia="es-ES"/>
        </w:rPr>
        <w:t xml:space="preserve">de la información peticionada, es decir </w:t>
      </w:r>
      <w:r>
        <w:rPr>
          <w:rFonts w:ascii="Palatino Linotype" w:eastAsia="Calibri" w:hAnsi="Palatino Linotype" w:cs="Times New Roman"/>
          <w:sz w:val="24"/>
          <w:szCs w:val="24"/>
          <w:lang w:val="es-ES_tradnl" w:eastAsia="es-ES"/>
        </w:rPr>
        <w:t xml:space="preserve">en materia de auditorías, </w:t>
      </w:r>
      <w:r w:rsidR="00A54025">
        <w:rPr>
          <w:rFonts w:ascii="Palatino Linotype" w:eastAsia="Calibri" w:hAnsi="Palatino Linotype" w:cs="Times New Roman"/>
          <w:sz w:val="24"/>
          <w:szCs w:val="24"/>
          <w:lang w:val="es-ES_tradnl" w:eastAsia="es-ES"/>
        </w:rPr>
        <w:t xml:space="preserve">teniéndose hasta aquí por cumplido el procedimiento por cuanto hace a turnar los requerimientos de información a las unidades que en ejercicio de sus atribuciones posean la información, no obstante, si bien informó que el Sujeto Obligado no había sido objeto de practica de auditoria alguna, también lo es que, la parte </w:t>
      </w:r>
      <w:r w:rsidR="00A54025" w:rsidRPr="00A54025">
        <w:rPr>
          <w:rFonts w:ascii="Palatino Linotype" w:eastAsia="Calibri" w:hAnsi="Palatino Linotype" w:cs="Times New Roman"/>
          <w:b/>
          <w:bCs/>
          <w:sz w:val="24"/>
          <w:szCs w:val="24"/>
          <w:lang w:val="es-ES_tradnl" w:eastAsia="es-ES"/>
        </w:rPr>
        <w:t>Recurrente</w:t>
      </w:r>
      <w:r w:rsidR="00A54025">
        <w:rPr>
          <w:rFonts w:ascii="Palatino Linotype" w:eastAsia="Calibri" w:hAnsi="Palatino Linotype" w:cs="Times New Roman"/>
          <w:sz w:val="24"/>
          <w:szCs w:val="24"/>
          <w:lang w:val="es-ES_tradnl" w:eastAsia="es-ES"/>
        </w:rPr>
        <w:t xml:space="preserve"> </w:t>
      </w:r>
      <w:r w:rsidR="00A54025" w:rsidRPr="00A54025">
        <w:rPr>
          <w:rFonts w:ascii="Palatino Linotype" w:eastAsia="Calibri" w:hAnsi="Palatino Linotype" w:cs="Times New Roman"/>
          <w:b/>
          <w:bCs/>
          <w:sz w:val="24"/>
          <w:szCs w:val="24"/>
          <w:lang w:val="es-ES_tradnl" w:eastAsia="es-ES"/>
        </w:rPr>
        <w:t>no señalo temporalidad</w:t>
      </w:r>
      <w:r w:rsidR="00A54025">
        <w:rPr>
          <w:rFonts w:ascii="Palatino Linotype" w:eastAsia="Calibri" w:hAnsi="Palatino Linotype" w:cs="Times New Roman"/>
          <w:sz w:val="24"/>
          <w:szCs w:val="24"/>
          <w:lang w:val="es-ES_tradnl" w:eastAsia="es-ES"/>
        </w:rPr>
        <w:t xml:space="preserve"> alguna de la información, por lo que, el </w:t>
      </w:r>
      <w:r w:rsidR="00A54025" w:rsidRPr="00A54025">
        <w:rPr>
          <w:rFonts w:ascii="Palatino Linotype" w:eastAsia="Calibri" w:hAnsi="Palatino Linotype" w:cs="Times New Roman"/>
          <w:b/>
          <w:bCs/>
          <w:sz w:val="24"/>
          <w:szCs w:val="24"/>
          <w:lang w:val="es-ES_tradnl" w:eastAsia="es-ES"/>
        </w:rPr>
        <w:t>Sujeto Obligado</w:t>
      </w:r>
      <w:r w:rsidR="00A54025">
        <w:rPr>
          <w:rFonts w:ascii="Palatino Linotype" w:eastAsia="Calibri" w:hAnsi="Palatino Linotype" w:cs="Times New Roman"/>
          <w:sz w:val="24"/>
          <w:szCs w:val="24"/>
          <w:lang w:val="es-ES_tradnl" w:eastAsia="es-ES"/>
        </w:rPr>
        <w:t xml:space="preserve"> debía observar el </w:t>
      </w:r>
      <w:r w:rsidR="00A54025" w:rsidRPr="00866065">
        <w:rPr>
          <w:rFonts w:ascii="Palatino Linotype" w:hAnsi="Palatino Linotype" w:cs="Arial"/>
          <w:sz w:val="24"/>
          <w:szCs w:val="24"/>
        </w:rPr>
        <w:t xml:space="preserve">criterio </w:t>
      </w:r>
      <w:bookmarkStart w:id="1" w:name="_Hlk174534850"/>
      <w:r w:rsidR="00A54025" w:rsidRPr="00866065">
        <w:rPr>
          <w:rFonts w:ascii="Palatino Linotype" w:eastAsia="Times New Roman" w:hAnsi="Palatino Linotype" w:cs="Times New Roman"/>
          <w:sz w:val="24"/>
          <w:szCs w:val="24"/>
          <w:lang w:val="es-ES_tradnl" w:eastAsia="es-ES"/>
        </w:rPr>
        <w:t xml:space="preserve">relevante </w:t>
      </w:r>
      <w:r w:rsidR="00A54025" w:rsidRPr="00866065">
        <w:rPr>
          <w:rFonts w:ascii="Palatino Linotype" w:eastAsia="Times New Roman" w:hAnsi="Palatino Linotype" w:cs="Times New Roman"/>
          <w:b/>
          <w:sz w:val="24"/>
          <w:szCs w:val="24"/>
          <w:lang w:val="es-ES_tradnl" w:eastAsia="es-ES"/>
        </w:rPr>
        <w:t>03/19</w:t>
      </w:r>
      <w:r w:rsidR="00A54025" w:rsidRPr="00866065">
        <w:rPr>
          <w:rFonts w:ascii="Palatino Linotype" w:eastAsia="Times New Roman" w:hAnsi="Palatino Linotype" w:cs="Times New Roman"/>
          <w:sz w:val="24"/>
          <w:szCs w:val="24"/>
          <w:lang w:val="es-ES_tradnl" w:eastAsia="es-ES"/>
        </w:rPr>
        <w:t xml:space="preserve"> emitido por el Órgano Garante Nacional</w:t>
      </w:r>
      <w:bookmarkEnd w:id="1"/>
      <w:r w:rsidR="00A54025" w:rsidRPr="00866065">
        <w:rPr>
          <w:rFonts w:ascii="Palatino Linotype" w:eastAsia="Times New Roman" w:hAnsi="Palatino Linotype" w:cs="Times New Roman"/>
          <w:sz w:val="24"/>
          <w:szCs w:val="24"/>
          <w:lang w:val="es-ES_tradnl" w:eastAsia="es-ES"/>
        </w:rPr>
        <w:t xml:space="preserve">, cuyo contenido dispone a la literalidad lo siguiente: </w:t>
      </w:r>
    </w:p>
    <w:p w14:paraId="1610387C" w14:textId="77777777" w:rsidR="00A54025" w:rsidRPr="00866065" w:rsidRDefault="00A54025" w:rsidP="00A54025">
      <w:pPr>
        <w:spacing w:after="0" w:line="360" w:lineRule="auto"/>
        <w:jc w:val="both"/>
        <w:rPr>
          <w:rFonts w:ascii="Palatino Linotype" w:eastAsia="Times New Roman" w:hAnsi="Palatino Linotype" w:cs="Times New Roman"/>
          <w:sz w:val="24"/>
          <w:szCs w:val="24"/>
          <w:lang w:val="es-ES_tradnl" w:eastAsia="es-ES"/>
        </w:rPr>
      </w:pPr>
    </w:p>
    <w:p w14:paraId="0753AF10" w14:textId="77777777" w:rsidR="00A54025" w:rsidRPr="00866065" w:rsidRDefault="00A54025" w:rsidP="00A54025">
      <w:pPr>
        <w:spacing w:after="0" w:line="240" w:lineRule="auto"/>
        <w:ind w:left="567" w:right="616"/>
        <w:jc w:val="both"/>
        <w:rPr>
          <w:rFonts w:ascii="Palatino Linotype" w:eastAsia="Times New Roman" w:hAnsi="Palatino Linotype" w:cs="Times New Roman"/>
          <w:i/>
          <w:szCs w:val="24"/>
          <w:lang w:val="es-ES_tradnl" w:eastAsia="es-ES"/>
        </w:rPr>
      </w:pPr>
      <w:r w:rsidRPr="00866065">
        <w:rPr>
          <w:rFonts w:ascii="Palatino Linotype" w:eastAsia="Times New Roman" w:hAnsi="Palatino Linotype" w:cs="Times New Roman"/>
          <w:i/>
          <w:szCs w:val="24"/>
          <w:lang w:val="es-ES_tradnl" w:eastAsia="es-ES"/>
        </w:rPr>
        <w:t>“</w:t>
      </w:r>
      <w:r w:rsidRPr="00866065">
        <w:rPr>
          <w:rFonts w:ascii="Palatino Linotype" w:eastAsia="Times New Roman" w:hAnsi="Palatino Linotype" w:cs="Times New Roman"/>
          <w:b/>
          <w:i/>
          <w:szCs w:val="24"/>
          <w:lang w:val="es-ES_tradnl" w:eastAsia="es-ES"/>
        </w:rPr>
        <w:t>Periodo de búsqueda de la información.</w:t>
      </w:r>
      <w:r w:rsidRPr="00866065">
        <w:rPr>
          <w:rFonts w:ascii="Palatino Linotype" w:eastAsia="Times New Roman" w:hAnsi="Palatino Linotype" w:cs="Times New Roman"/>
          <w:i/>
          <w:szCs w:val="24"/>
          <w:lang w:val="es-ES_tradnl" w:eastAsia="es-ES"/>
        </w:rPr>
        <w:t xml:space="preserve"> </w:t>
      </w:r>
    </w:p>
    <w:p w14:paraId="306FAD43" w14:textId="77777777" w:rsidR="00A54025" w:rsidRPr="00866065" w:rsidRDefault="00A54025" w:rsidP="00A54025">
      <w:pPr>
        <w:spacing w:after="0" w:line="240" w:lineRule="auto"/>
        <w:ind w:left="567" w:right="616"/>
        <w:jc w:val="both"/>
        <w:rPr>
          <w:rFonts w:ascii="Palatino Linotype" w:eastAsia="Times New Roman" w:hAnsi="Palatino Linotype" w:cs="Times New Roman"/>
          <w:i/>
          <w:szCs w:val="24"/>
          <w:lang w:val="es-ES_tradnl" w:eastAsia="es-ES"/>
        </w:rPr>
      </w:pPr>
      <w:r w:rsidRPr="00866065">
        <w:rPr>
          <w:rFonts w:ascii="Palatino Linotype" w:eastAsia="Times New Roman" w:hAnsi="Palatino Linotype" w:cs="Times New Roman"/>
          <w:i/>
          <w:szCs w:val="24"/>
          <w:lang w:val="es-ES_tradnl" w:eastAsia="es-ES"/>
        </w:rPr>
        <w:t xml:space="preserve">En el supuesto de que el particular no haya señalado el periodo respecto del cual requiere la información, o bien, de la solicitud presentada no se adviertan elementos que permitan identificarlo, deberá considerarse, </w:t>
      </w:r>
      <w:r w:rsidRPr="00866065">
        <w:rPr>
          <w:rFonts w:ascii="Palatino Linotype" w:eastAsia="Times New Roman" w:hAnsi="Palatino Linotype" w:cs="Times New Roman"/>
          <w:i/>
          <w:szCs w:val="24"/>
          <w:u w:val="single"/>
          <w:lang w:val="es-ES_tradnl" w:eastAsia="es-ES"/>
        </w:rPr>
        <w:t>para efectos de la búsqueda de la información, que el requerimiento se refiere al año inmediato anterior, contado a partir de la fecha en que se presentó la solicitud.</w:t>
      </w:r>
    </w:p>
    <w:p w14:paraId="4756C2E0" w14:textId="77777777" w:rsidR="00A54025" w:rsidRPr="00866065" w:rsidRDefault="00A54025" w:rsidP="00A54025">
      <w:pPr>
        <w:spacing w:after="0" w:line="240" w:lineRule="auto"/>
        <w:ind w:left="567" w:right="616"/>
        <w:jc w:val="both"/>
        <w:rPr>
          <w:rFonts w:ascii="Palatino Linotype" w:eastAsia="Times New Roman" w:hAnsi="Palatino Linotype" w:cs="Times New Roman"/>
          <w:b/>
          <w:i/>
          <w:sz w:val="20"/>
          <w:szCs w:val="24"/>
          <w:lang w:val="es-ES_tradnl" w:eastAsia="es-ES"/>
        </w:rPr>
      </w:pPr>
      <w:r w:rsidRPr="00866065">
        <w:rPr>
          <w:rFonts w:ascii="Palatino Linotype" w:eastAsia="Times New Roman" w:hAnsi="Palatino Linotype" w:cs="Times New Roman"/>
          <w:b/>
          <w:i/>
          <w:sz w:val="20"/>
          <w:szCs w:val="24"/>
          <w:lang w:val="es-ES_tradnl" w:eastAsia="es-ES"/>
        </w:rPr>
        <w:t>Resoluciones</w:t>
      </w:r>
    </w:p>
    <w:p w14:paraId="667ED58D" w14:textId="77777777" w:rsidR="00A54025" w:rsidRPr="00866065" w:rsidRDefault="00A54025" w:rsidP="00A54025">
      <w:pPr>
        <w:spacing w:after="0" w:line="240" w:lineRule="auto"/>
        <w:ind w:left="567" w:right="616"/>
        <w:jc w:val="both"/>
        <w:rPr>
          <w:rFonts w:ascii="Palatino Linotype" w:eastAsia="Times New Roman" w:hAnsi="Palatino Linotype" w:cs="Times New Roman"/>
          <w:i/>
          <w:sz w:val="20"/>
          <w:szCs w:val="24"/>
          <w:lang w:val="es-ES_tradnl" w:eastAsia="es-ES"/>
        </w:rPr>
      </w:pPr>
      <w:r w:rsidRPr="00866065">
        <w:rPr>
          <w:rFonts w:ascii="Palatino Linotype" w:eastAsia="Times New Roman" w:hAnsi="Palatino Linotype" w:cs="Times New Roman"/>
          <w:b/>
          <w:i/>
          <w:sz w:val="20"/>
          <w:szCs w:val="24"/>
          <w:lang w:val="es-ES_tradnl" w:eastAsia="es-ES"/>
        </w:rPr>
        <w:t>RRA 0022/17.</w:t>
      </w:r>
      <w:r w:rsidRPr="00866065">
        <w:rPr>
          <w:rFonts w:ascii="Palatino Linotype" w:eastAsia="Times New Roman" w:hAnsi="Palatino Linotype" w:cs="Times New Roman"/>
          <w:i/>
          <w:sz w:val="20"/>
          <w:szCs w:val="24"/>
          <w:lang w:val="es-ES_tradnl" w:eastAsia="es-ES"/>
        </w:rPr>
        <w:t xml:space="preserve"> Instituto Mexicano de la Propiedad Industrial. 16 de febrero de 2017. Por unanimidad. Comisionado Ponente Francisco Javier Acuña Llamas.</w:t>
      </w:r>
    </w:p>
    <w:p w14:paraId="2AD37BAF" w14:textId="77777777" w:rsidR="00A54025" w:rsidRPr="00866065" w:rsidRDefault="00A54025" w:rsidP="00A54025">
      <w:pPr>
        <w:spacing w:after="0" w:line="240" w:lineRule="auto"/>
        <w:ind w:left="567" w:right="616"/>
        <w:jc w:val="both"/>
        <w:rPr>
          <w:rFonts w:ascii="Palatino Linotype" w:eastAsia="Times New Roman" w:hAnsi="Palatino Linotype" w:cs="Times New Roman"/>
          <w:i/>
          <w:sz w:val="20"/>
          <w:szCs w:val="24"/>
          <w:lang w:val="es-ES_tradnl" w:eastAsia="es-ES"/>
        </w:rPr>
      </w:pPr>
      <w:r w:rsidRPr="00866065">
        <w:rPr>
          <w:rFonts w:ascii="Palatino Linotype" w:eastAsia="Times New Roman" w:hAnsi="Palatino Linotype" w:cs="Times New Roman"/>
          <w:i/>
          <w:sz w:val="20"/>
          <w:szCs w:val="24"/>
          <w:lang w:val="es-ES_tradnl" w:eastAsia="es-ES"/>
        </w:rPr>
        <w:t>http://consultas.ifai.org.mx/descargar.php?r=./pdf/resoluciones/2017/&amp;a=RRA%2022.pdf</w:t>
      </w:r>
    </w:p>
    <w:p w14:paraId="0E3CACEA" w14:textId="77777777" w:rsidR="00A54025" w:rsidRPr="00866065" w:rsidRDefault="00A54025" w:rsidP="00A54025">
      <w:pPr>
        <w:spacing w:after="0" w:line="240" w:lineRule="auto"/>
        <w:ind w:left="567" w:right="616"/>
        <w:jc w:val="both"/>
        <w:rPr>
          <w:rFonts w:ascii="Palatino Linotype" w:eastAsia="Times New Roman" w:hAnsi="Palatino Linotype" w:cs="Times New Roman"/>
          <w:i/>
          <w:sz w:val="20"/>
          <w:szCs w:val="24"/>
          <w:lang w:val="es-ES_tradnl" w:eastAsia="es-ES"/>
        </w:rPr>
      </w:pPr>
      <w:r w:rsidRPr="00866065">
        <w:rPr>
          <w:rFonts w:ascii="Palatino Linotype" w:eastAsia="Times New Roman" w:hAnsi="Palatino Linotype" w:cs="Times New Roman"/>
          <w:b/>
          <w:i/>
          <w:sz w:val="20"/>
          <w:szCs w:val="24"/>
          <w:lang w:val="es-ES_tradnl" w:eastAsia="es-ES"/>
        </w:rPr>
        <w:t xml:space="preserve">RRA 2536/17. </w:t>
      </w:r>
      <w:r w:rsidRPr="00866065">
        <w:rPr>
          <w:rFonts w:ascii="Palatino Linotype" w:eastAsia="Times New Roman" w:hAnsi="Palatino Linotype" w:cs="Times New Roman"/>
          <w:i/>
          <w:sz w:val="20"/>
          <w:szCs w:val="24"/>
          <w:lang w:val="es-ES_tradnl" w:eastAsia="es-ES"/>
        </w:rPr>
        <w:t xml:space="preserve">Secretaría de Gobernación. 07 de junio de 2017. Por unanimidad. Comisionada Ponente Areli Cano Guadiana. </w:t>
      </w:r>
    </w:p>
    <w:p w14:paraId="48C2334C" w14:textId="77777777" w:rsidR="00A54025" w:rsidRPr="00866065" w:rsidRDefault="00A54025" w:rsidP="00A54025">
      <w:pPr>
        <w:spacing w:after="0" w:line="240" w:lineRule="auto"/>
        <w:ind w:left="567" w:right="616"/>
        <w:jc w:val="both"/>
        <w:rPr>
          <w:rFonts w:ascii="Palatino Linotype" w:eastAsia="Times New Roman" w:hAnsi="Palatino Linotype" w:cs="Times New Roman"/>
          <w:i/>
          <w:sz w:val="20"/>
          <w:szCs w:val="24"/>
          <w:lang w:val="es-ES_tradnl" w:eastAsia="es-ES"/>
        </w:rPr>
      </w:pPr>
      <w:r w:rsidRPr="00866065">
        <w:rPr>
          <w:rFonts w:ascii="Palatino Linotype" w:eastAsia="Times New Roman" w:hAnsi="Palatino Linotype" w:cs="Times New Roman"/>
          <w:i/>
          <w:sz w:val="20"/>
          <w:szCs w:val="24"/>
          <w:lang w:val="es-ES_tradnl" w:eastAsia="es-ES"/>
        </w:rPr>
        <w:t xml:space="preserve">http://consultas.ifai.org.mx/descargar.php?r=./pdf/resoluciones/2017/&amp;a=RRA%202536.pdf </w:t>
      </w:r>
    </w:p>
    <w:p w14:paraId="5D36BD7B" w14:textId="77777777" w:rsidR="00A54025" w:rsidRPr="00866065" w:rsidRDefault="00A54025" w:rsidP="00A54025">
      <w:pPr>
        <w:spacing w:after="0" w:line="240" w:lineRule="auto"/>
        <w:ind w:left="567" w:right="616"/>
        <w:jc w:val="both"/>
        <w:rPr>
          <w:rFonts w:ascii="Palatino Linotype" w:eastAsia="Times New Roman" w:hAnsi="Palatino Linotype" w:cs="Times New Roman"/>
          <w:i/>
          <w:sz w:val="20"/>
          <w:szCs w:val="24"/>
          <w:lang w:val="es-ES_tradnl" w:eastAsia="es-ES"/>
        </w:rPr>
      </w:pPr>
      <w:r w:rsidRPr="00866065">
        <w:rPr>
          <w:rFonts w:ascii="Palatino Linotype" w:eastAsia="Times New Roman" w:hAnsi="Palatino Linotype" w:cs="Times New Roman"/>
          <w:b/>
          <w:i/>
          <w:sz w:val="20"/>
          <w:szCs w:val="24"/>
          <w:lang w:val="es-ES_tradnl" w:eastAsia="es-ES"/>
        </w:rPr>
        <w:t>RRA 3482/17.</w:t>
      </w:r>
      <w:r w:rsidRPr="00866065">
        <w:rPr>
          <w:rFonts w:ascii="Palatino Linotype" w:eastAsia="Times New Roman" w:hAnsi="Palatino Linotype" w:cs="Times New Roman"/>
          <w:i/>
          <w:sz w:val="20"/>
          <w:szCs w:val="24"/>
          <w:lang w:val="es-ES_tradnl" w:eastAsia="es-ES"/>
        </w:rPr>
        <w:t xml:space="preserve"> Secretaría de Comunicaciones y Transportes. 02 de agosto de 2017. Por unanimidad. Comisionado Ponente Oscar Mauricio Guerra Ford.</w:t>
      </w:r>
    </w:p>
    <w:p w14:paraId="180FED7B" w14:textId="77777777" w:rsidR="00A54025" w:rsidRPr="00866065" w:rsidRDefault="009C73CA" w:rsidP="00A54025">
      <w:pPr>
        <w:spacing w:after="0" w:line="240" w:lineRule="auto"/>
        <w:ind w:left="567" w:right="616"/>
        <w:jc w:val="both"/>
        <w:rPr>
          <w:rFonts w:ascii="Palatino Linotype" w:eastAsia="Times New Roman" w:hAnsi="Palatino Linotype" w:cs="Times New Roman"/>
          <w:sz w:val="20"/>
          <w:szCs w:val="24"/>
          <w:lang w:val="es-ES_tradnl" w:eastAsia="es-ES"/>
        </w:rPr>
      </w:pPr>
      <w:hyperlink r:id="rId9" w:history="1">
        <w:r w:rsidR="00A54025" w:rsidRPr="00866065">
          <w:rPr>
            <w:rFonts w:ascii="Palatino Linotype" w:eastAsia="Times New Roman" w:hAnsi="Palatino Linotype" w:cs="Times New Roman"/>
            <w:i/>
            <w:color w:val="0563C1" w:themeColor="hyperlink"/>
            <w:sz w:val="20"/>
            <w:szCs w:val="24"/>
            <w:u w:val="single"/>
            <w:lang w:val="es-ES_tradnl" w:eastAsia="es-ES"/>
          </w:rPr>
          <w:t>http://consultas.ifai.org.mx/descargar.php?r=./pdf/resoluciones/2017/&amp;a=RRA%203482.pdf</w:t>
        </w:r>
      </w:hyperlink>
      <w:r w:rsidR="00A54025" w:rsidRPr="00866065">
        <w:rPr>
          <w:rFonts w:ascii="Palatino Linotype" w:eastAsia="Times New Roman" w:hAnsi="Palatino Linotype" w:cs="Times New Roman"/>
          <w:i/>
          <w:sz w:val="20"/>
          <w:szCs w:val="24"/>
          <w:lang w:val="es-ES_tradnl" w:eastAsia="es-ES"/>
        </w:rPr>
        <w:t>”</w:t>
      </w:r>
    </w:p>
    <w:p w14:paraId="36163A56" w14:textId="77777777" w:rsidR="00A54025" w:rsidRPr="00866065" w:rsidRDefault="00A54025" w:rsidP="00A54025">
      <w:pPr>
        <w:spacing w:after="0" w:line="240" w:lineRule="auto"/>
        <w:ind w:left="567" w:right="616"/>
        <w:jc w:val="both"/>
        <w:rPr>
          <w:rFonts w:ascii="Palatino Linotype" w:eastAsia="Times New Roman" w:hAnsi="Palatino Linotype" w:cs="Times New Roman"/>
          <w:sz w:val="20"/>
          <w:szCs w:val="24"/>
          <w:lang w:val="es-ES_tradnl" w:eastAsia="es-ES"/>
        </w:rPr>
      </w:pPr>
    </w:p>
    <w:p w14:paraId="0DC8C6FE" w14:textId="77777777" w:rsidR="00A54025" w:rsidRPr="00866065" w:rsidRDefault="00A54025" w:rsidP="00A54025">
      <w:pPr>
        <w:spacing w:after="0" w:line="240" w:lineRule="auto"/>
        <w:ind w:left="567" w:right="616"/>
        <w:jc w:val="right"/>
        <w:rPr>
          <w:rFonts w:ascii="Palatino Linotype" w:eastAsia="Times New Roman" w:hAnsi="Palatino Linotype" w:cs="Times New Roman"/>
          <w:sz w:val="20"/>
          <w:szCs w:val="24"/>
          <w:lang w:val="es-ES_tradnl" w:eastAsia="es-ES"/>
        </w:rPr>
      </w:pPr>
      <w:r w:rsidRPr="00866065">
        <w:rPr>
          <w:rFonts w:ascii="Palatino Linotype" w:eastAsia="Times New Roman" w:hAnsi="Palatino Linotype" w:cs="Times New Roman"/>
          <w:sz w:val="20"/>
          <w:szCs w:val="24"/>
          <w:lang w:val="es-ES_tradnl" w:eastAsia="es-ES"/>
        </w:rPr>
        <w:t>(Énfasis añadido)</w:t>
      </w:r>
    </w:p>
    <w:p w14:paraId="6A86B844" w14:textId="77777777" w:rsidR="00A54025" w:rsidRPr="00866065" w:rsidRDefault="00A54025" w:rsidP="00A54025">
      <w:pPr>
        <w:spacing w:after="0" w:line="360" w:lineRule="auto"/>
        <w:ind w:right="616"/>
        <w:jc w:val="both"/>
        <w:rPr>
          <w:rFonts w:ascii="Palatino Linotype" w:eastAsia="Times New Roman" w:hAnsi="Palatino Linotype" w:cs="Arial"/>
          <w:color w:val="000000" w:themeColor="text1"/>
          <w:sz w:val="24"/>
          <w:szCs w:val="24"/>
          <w:lang w:val="es-ES_tradnl" w:eastAsia="es-ES"/>
        </w:rPr>
      </w:pPr>
    </w:p>
    <w:p w14:paraId="4D57F92C" w14:textId="7C7ECAEA" w:rsidR="00A54025" w:rsidRPr="00A54025" w:rsidRDefault="00A54025" w:rsidP="00A54025">
      <w:pPr>
        <w:spacing w:after="0" w:line="360" w:lineRule="auto"/>
        <w:jc w:val="both"/>
        <w:rPr>
          <w:rFonts w:ascii="Palatino Linotype" w:eastAsia="MS Mincho" w:hAnsi="Palatino Linotype" w:cs="Arial"/>
          <w:bCs/>
          <w:sz w:val="24"/>
          <w:lang w:val="es-ES_tradnl"/>
        </w:rPr>
      </w:pPr>
      <w:r w:rsidRPr="00866065">
        <w:rPr>
          <w:rFonts w:ascii="Palatino Linotype" w:eastAsia="MS Mincho" w:hAnsi="Palatino Linotype" w:cs="Arial"/>
          <w:sz w:val="24"/>
          <w:lang w:val="es-ES_tradnl"/>
        </w:rPr>
        <w:t xml:space="preserve">Criterio que establece en los supuestos que no se establezca </w:t>
      </w:r>
      <w:r w:rsidRPr="00866065">
        <w:rPr>
          <w:rFonts w:ascii="Palatino Linotype" w:eastAsia="MS Mincho" w:hAnsi="Palatino Linotype" w:cs="Arial"/>
          <w:b/>
          <w:sz w:val="24"/>
          <w:lang w:val="es-ES_tradnl"/>
        </w:rPr>
        <w:t>periodo de la información</w:t>
      </w:r>
      <w:r w:rsidRPr="00866065">
        <w:rPr>
          <w:rFonts w:ascii="Palatino Linotype" w:eastAsia="MS Mincho" w:hAnsi="Palatino Linotype" w:cs="Arial"/>
          <w:sz w:val="24"/>
          <w:lang w:val="es-ES_tradnl"/>
        </w:rPr>
        <w:t xml:space="preserve"> peticionada, se deberá establecer el año inmediato anterior, contado a partir de la fecha de ingreso de la solicitud, en el caso particular, </w:t>
      </w:r>
      <w:r w:rsidRPr="00A54025">
        <w:rPr>
          <w:rFonts w:ascii="Palatino Linotype" w:eastAsia="MS Mincho" w:hAnsi="Palatino Linotype" w:cs="Arial"/>
          <w:bCs/>
          <w:sz w:val="24"/>
          <w:lang w:val="es-ES_tradnl"/>
        </w:rPr>
        <w:t>corresponde del diecinueve de noviembre de dos mil veintitrés al diecinueve de noviembre de dos mil veinticuatro.</w:t>
      </w:r>
    </w:p>
    <w:p w14:paraId="591BF038" w14:textId="42FED91D" w:rsidR="004A0686" w:rsidRDefault="004A0686"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2E1F72E9" w14:textId="70566BBD" w:rsidR="00515BDE" w:rsidRPr="00866065" w:rsidRDefault="00515BDE" w:rsidP="00515BDE">
      <w:pPr>
        <w:spacing w:after="0" w:line="360" w:lineRule="auto"/>
        <w:jc w:val="both"/>
        <w:rPr>
          <w:rFonts w:ascii="Palatino Linotype" w:eastAsia="Palatino Linotype" w:hAnsi="Palatino Linotype" w:cs="Palatino Linotype"/>
          <w:sz w:val="24"/>
          <w:szCs w:val="24"/>
          <w:lang w:val="es-ES" w:eastAsia="es-MX"/>
        </w:rPr>
      </w:pPr>
      <w:r w:rsidRPr="00866065">
        <w:rPr>
          <w:rFonts w:ascii="Palatino Linotype" w:eastAsia="Palatino Linotype" w:hAnsi="Palatino Linotype" w:cs="Palatino Linotype"/>
          <w:sz w:val="24"/>
          <w:szCs w:val="24"/>
          <w:lang w:val="es-ES" w:eastAsia="es-MX"/>
        </w:rPr>
        <w:lastRenderedPageBreak/>
        <w:t xml:space="preserve">Es con base en las consideraciones de hecho y de derecho señaladas en líneas anteriores que, </w:t>
      </w:r>
      <w:r>
        <w:rPr>
          <w:rFonts w:ascii="Palatino Linotype" w:eastAsia="Palatino Linotype" w:hAnsi="Palatino Linotype" w:cs="Palatino Linotype"/>
          <w:sz w:val="24"/>
          <w:szCs w:val="24"/>
          <w:lang w:val="es-ES" w:eastAsia="es-MX"/>
        </w:rPr>
        <w:t xml:space="preserve">se tiene por acreditada la falta de congruencia de la respuesta del Sujeto Obligado, por no emitir respuesta en términos del requerimiento debiendo observar el citado criterio, resultando </w:t>
      </w:r>
      <w:r w:rsidRPr="00866065">
        <w:rPr>
          <w:rFonts w:ascii="Palatino Linotype" w:eastAsia="Palatino Linotype" w:hAnsi="Palatino Linotype" w:cs="Palatino Linotype"/>
          <w:sz w:val="24"/>
          <w:szCs w:val="24"/>
          <w:lang w:val="es-ES" w:eastAsia="es-MX"/>
        </w:rPr>
        <w:t>procedente ordenar la entrega del soporte documental que dé cuenta de lo requerido, a efecto de satisfacer el requerimiento de la persona solicitante.</w:t>
      </w:r>
    </w:p>
    <w:p w14:paraId="675A9C42" w14:textId="1A298F95" w:rsidR="00A54025" w:rsidRPr="00515BDE" w:rsidRDefault="00A54025" w:rsidP="00747C38">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776076B" w14:textId="78E6DE6B" w:rsidR="00A54025" w:rsidRDefault="00515BDE" w:rsidP="00747C38">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sz w:val="24"/>
          <w:szCs w:val="24"/>
          <w:lang w:val="es-ES" w:eastAsia="es-ES"/>
        </w:rPr>
        <w:t xml:space="preserve">Finalmente, no pasa desapercibido que, la información deviene de un acto generador de una dependencia diversa al </w:t>
      </w:r>
      <w:r w:rsidRPr="00515BDE">
        <w:rPr>
          <w:rFonts w:ascii="Palatino Linotype" w:eastAsia="Calibri" w:hAnsi="Palatino Linotype" w:cs="Times New Roman"/>
          <w:b/>
          <w:bCs/>
          <w:sz w:val="24"/>
          <w:szCs w:val="24"/>
          <w:lang w:val="es-ES" w:eastAsia="es-ES"/>
        </w:rPr>
        <w:t>Sujeto Obligado</w:t>
      </w:r>
      <w:r>
        <w:rPr>
          <w:rFonts w:ascii="Palatino Linotype" w:eastAsia="Calibri" w:hAnsi="Palatino Linotype" w:cs="Times New Roman"/>
          <w:sz w:val="24"/>
          <w:szCs w:val="24"/>
          <w:lang w:val="es-ES" w:eastAsia="es-ES"/>
        </w:rPr>
        <w:t>, existiendo el supuesto que la información no hubiera sido generada. En dicha circunstancia, para efectos de cumplimiento, deberá hacerlo del conocimiento en términos del párrafo segundo del artículo 19 de la Ley de Transparencia Local, el cual dispone:</w:t>
      </w:r>
    </w:p>
    <w:p w14:paraId="4BEF9DB1" w14:textId="42815BA7" w:rsidR="00515BDE" w:rsidRDefault="00515BDE" w:rsidP="00747C38">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537A43C9" w14:textId="05520C2F" w:rsidR="00515BDE" w:rsidRDefault="00515BDE" w:rsidP="00515BD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Pr>
          <w:rFonts w:ascii="Palatino Linotype" w:eastAsia="Calibri" w:hAnsi="Palatino Linotype" w:cs="Times New Roman"/>
          <w:i/>
          <w:iCs/>
          <w:lang w:val="es-ES" w:eastAsia="es-ES"/>
        </w:rPr>
        <w:t>“</w:t>
      </w:r>
      <w:r w:rsidRPr="00515BDE">
        <w:rPr>
          <w:rFonts w:ascii="Palatino Linotype" w:eastAsia="Calibri" w:hAnsi="Palatino Linotype" w:cs="Times New Roman"/>
          <w:b/>
          <w:bCs/>
          <w:i/>
          <w:iCs/>
          <w:lang w:eastAsia="es-ES"/>
        </w:rPr>
        <w:t>Artículo 19</w:t>
      </w:r>
      <w:r w:rsidRPr="00515BDE">
        <w:rPr>
          <w:rFonts w:ascii="Palatino Linotype" w:eastAsia="Calibri" w:hAnsi="Palatino Linotype" w:cs="Times New Roman"/>
          <w:i/>
          <w:iCs/>
          <w:lang w:eastAsia="es-ES"/>
        </w:rPr>
        <w:t xml:space="preserve">. </w:t>
      </w:r>
      <w:r>
        <w:rPr>
          <w:rFonts w:ascii="Palatino Linotype" w:eastAsia="Calibri" w:hAnsi="Palatino Linotype" w:cs="Times New Roman"/>
          <w:i/>
          <w:iCs/>
          <w:lang w:eastAsia="es-ES"/>
        </w:rPr>
        <w:t>…</w:t>
      </w:r>
      <w:r w:rsidRPr="00515BDE">
        <w:rPr>
          <w:rFonts w:ascii="Palatino Linotype" w:eastAsia="Calibri" w:hAnsi="Palatino Linotype" w:cs="Times New Roman"/>
          <w:i/>
          <w:iCs/>
          <w:lang w:eastAsia="es-ES"/>
        </w:rPr>
        <w:t xml:space="preserve"> </w:t>
      </w:r>
    </w:p>
    <w:p w14:paraId="77A5F307" w14:textId="37AA1DD9" w:rsidR="00515BDE" w:rsidRDefault="00515BDE" w:rsidP="00515BD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515BDE">
        <w:rPr>
          <w:rFonts w:ascii="Palatino Linotype" w:eastAsia="Calibri" w:hAnsi="Palatino Linotype" w:cs="Times New Roman"/>
          <w:i/>
          <w:iCs/>
          <w:lang w:eastAsia="es-ES"/>
        </w:rPr>
        <w:t>En los casos en que ciertas facultades, competencias o funciones no se hayan ejercido, se debe motivar la respuesta en función de las causas que motiven tal circunstancia.</w:t>
      </w:r>
    </w:p>
    <w:p w14:paraId="1447DF35" w14:textId="7F1FC8D8" w:rsidR="00515BDE" w:rsidRPr="00515BDE" w:rsidRDefault="00515BDE" w:rsidP="00515BDE">
      <w:pPr>
        <w:autoSpaceDE w:val="0"/>
        <w:autoSpaceDN w:val="0"/>
        <w:adjustRightInd w:val="0"/>
        <w:spacing w:after="0" w:line="240" w:lineRule="auto"/>
        <w:ind w:left="567" w:right="567"/>
        <w:jc w:val="both"/>
        <w:rPr>
          <w:rFonts w:ascii="Palatino Linotype" w:eastAsia="Calibri" w:hAnsi="Palatino Linotype" w:cs="Times New Roman"/>
          <w:i/>
          <w:iCs/>
          <w:lang w:val="es-ES" w:eastAsia="es-ES"/>
        </w:rPr>
      </w:pPr>
      <w:r>
        <w:rPr>
          <w:rFonts w:ascii="Palatino Linotype" w:eastAsia="Calibri" w:hAnsi="Palatino Linotype" w:cs="Times New Roman"/>
          <w:i/>
          <w:iCs/>
          <w:lang w:eastAsia="es-ES"/>
        </w:rPr>
        <w:t>…”</w:t>
      </w:r>
    </w:p>
    <w:p w14:paraId="40BCEBA2" w14:textId="33D4DE1F" w:rsidR="004A0686" w:rsidRDefault="004A0686"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235EE579" w14:textId="77777777" w:rsidR="00BE4215" w:rsidRPr="00B34A68" w:rsidRDefault="00BE4215" w:rsidP="00747C38">
      <w:pPr>
        <w:pStyle w:val="Prrafodelista"/>
        <w:numPr>
          <w:ilvl w:val="0"/>
          <w:numId w:val="6"/>
        </w:numPr>
        <w:spacing w:line="360" w:lineRule="auto"/>
        <w:jc w:val="both"/>
        <w:rPr>
          <w:rFonts w:ascii="Palatino Linotype" w:hAnsi="Palatino Linotype" w:cs="Arial"/>
          <w:b/>
          <w:i/>
          <w:sz w:val="28"/>
        </w:rPr>
      </w:pPr>
      <w:r w:rsidRPr="00B34A68">
        <w:rPr>
          <w:rFonts w:ascii="Palatino Linotype" w:hAnsi="Palatino Linotype" w:cs="Arial"/>
          <w:b/>
          <w:i/>
          <w:sz w:val="28"/>
        </w:rPr>
        <w:t xml:space="preserve">De la Versión Pública </w:t>
      </w:r>
    </w:p>
    <w:p w14:paraId="0A962874" w14:textId="77777777" w:rsidR="00BE4215" w:rsidRPr="00B34A68" w:rsidRDefault="00BE4215" w:rsidP="00747C38">
      <w:pPr>
        <w:spacing w:after="0" w:line="360" w:lineRule="auto"/>
        <w:jc w:val="both"/>
        <w:rPr>
          <w:rFonts w:ascii="Palatino Linotype" w:hAnsi="Palatino Linotype" w:cs="Arial"/>
          <w:sz w:val="24"/>
        </w:rPr>
      </w:pPr>
    </w:p>
    <w:p w14:paraId="3D9AA748"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w:t>
      </w:r>
      <w:r w:rsidRPr="00B34A68">
        <w:rPr>
          <w:rFonts w:ascii="Palatino Linotype" w:hAnsi="Palatino Linotype" w:cs="Arial"/>
          <w:sz w:val="24"/>
        </w:rPr>
        <w:lastRenderedPageBreak/>
        <w:t>su entrega deberá ser en versión pública; referencia cuyo fundamento legal aplicable se encuentra inmerso en los numerales de la Ley de la materia, que a la letra esgrimen:</w:t>
      </w:r>
    </w:p>
    <w:p w14:paraId="45A615A5" w14:textId="77777777" w:rsidR="001B1315" w:rsidRPr="00B34A68" w:rsidRDefault="001B1315" w:rsidP="00747C38">
      <w:pPr>
        <w:spacing w:after="0" w:line="360" w:lineRule="auto"/>
        <w:jc w:val="both"/>
        <w:rPr>
          <w:rFonts w:ascii="Palatino Linotype" w:hAnsi="Palatino Linotype" w:cs="Arial"/>
          <w:sz w:val="24"/>
        </w:rPr>
      </w:pPr>
    </w:p>
    <w:p w14:paraId="1AF54FD4"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Artículo 3. </w:t>
      </w:r>
      <w:r w:rsidRPr="00B34A68">
        <w:rPr>
          <w:rFonts w:ascii="Palatino Linotype" w:hAnsi="Palatino Linotype" w:cs="Arial"/>
          <w:bCs/>
          <w:i/>
          <w:iCs/>
        </w:rPr>
        <w:t>Para los efectos de la presente Ley se entenderá por:</w:t>
      </w:r>
    </w:p>
    <w:p w14:paraId="500429FE"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Cs/>
          <w:i/>
          <w:iCs/>
        </w:rPr>
        <w:t>[…]</w:t>
      </w:r>
    </w:p>
    <w:p w14:paraId="4ACBD508"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IX. Datos personales: </w:t>
      </w:r>
      <w:r w:rsidRPr="00B34A68">
        <w:rPr>
          <w:rFonts w:ascii="Palatino Linotype" w:hAnsi="Palatino Linotype" w:cs="Arial"/>
          <w:bCs/>
          <w:i/>
          <w:iCs/>
        </w:rPr>
        <w:t>La información concerniente a una persona, identificada o identificable según lo dispuesto por la Ley de Protección de Datos Personales del Estado de México;</w:t>
      </w:r>
    </w:p>
    <w:p w14:paraId="08B872FE"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w:t>
      </w:r>
    </w:p>
    <w:p w14:paraId="27204102"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XLV. Versión pública: </w:t>
      </w:r>
      <w:r w:rsidRPr="00B34A68">
        <w:rPr>
          <w:rFonts w:ascii="Palatino Linotype" w:hAnsi="Palatino Linotype" w:cs="Arial"/>
          <w:bCs/>
          <w:i/>
          <w:iCs/>
        </w:rPr>
        <w:t>Documento en el que se elimine, suprime o borra la información clasificada como reservada o confidencial para permitir su acceso.</w:t>
      </w:r>
    </w:p>
    <w:p w14:paraId="1B6AAF30" w14:textId="77777777" w:rsidR="00BE4215" w:rsidRPr="00B34A68" w:rsidRDefault="00BE4215" w:rsidP="00747C38">
      <w:pPr>
        <w:spacing w:after="0" w:line="240" w:lineRule="auto"/>
        <w:ind w:left="567" w:right="567"/>
        <w:jc w:val="both"/>
        <w:rPr>
          <w:rFonts w:ascii="Palatino Linotype" w:hAnsi="Palatino Linotype" w:cs="Arial"/>
        </w:rPr>
      </w:pPr>
    </w:p>
    <w:p w14:paraId="66CF8686"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Artículo 122.</w:t>
      </w:r>
      <w:r w:rsidRPr="00B34A68">
        <w:rPr>
          <w:rFonts w:ascii="Palatino Linotype" w:hAnsi="Palatino Linotype" w:cs="Arial"/>
          <w:i/>
          <w:iCs/>
        </w:rPr>
        <w:t xml:space="preserve"> La clasificación es el proceso mediante el cual el sujeto obligado determina que la información en su poder </w:t>
      </w:r>
      <w:proofErr w:type="spellStart"/>
      <w:r w:rsidRPr="00B34A68">
        <w:rPr>
          <w:rFonts w:ascii="Palatino Linotype" w:hAnsi="Palatino Linotype" w:cs="Arial"/>
          <w:i/>
          <w:iCs/>
        </w:rPr>
        <w:t>actualiza</w:t>
      </w:r>
      <w:proofErr w:type="spellEnd"/>
      <w:r w:rsidRPr="00B34A68">
        <w:rPr>
          <w:rFonts w:ascii="Palatino Linotype" w:hAnsi="Palatino Linotype" w:cs="Arial"/>
          <w:i/>
          <w:iCs/>
        </w:rPr>
        <w:t xml:space="preserve"> alguno de los supuestos de reserva o confidencialidad, de conformidad con lo dispuesto en el presente título.</w:t>
      </w:r>
    </w:p>
    <w:p w14:paraId="4268A476"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i/>
          <w:iCs/>
        </w:rPr>
        <w:t>[…]</w:t>
      </w:r>
    </w:p>
    <w:p w14:paraId="437A1E48" w14:textId="77777777" w:rsidR="00BE4215" w:rsidRPr="00B34A68" w:rsidRDefault="00BE4215" w:rsidP="00747C38">
      <w:pPr>
        <w:spacing w:after="0" w:line="240" w:lineRule="auto"/>
        <w:ind w:left="567" w:right="567"/>
        <w:jc w:val="both"/>
        <w:rPr>
          <w:rFonts w:ascii="Palatino Linotype" w:hAnsi="Palatino Linotype" w:cs="Arial"/>
          <w:bCs/>
          <w:i/>
          <w:iCs/>
        </w:rPr>
      </w:pPr>
    </w:p>
    <w:p w14:paraId="3EE87AB6"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Artículo 132.</w:t>
      </w:r>
      <w:r w:rsidRPr="00B34A68">
        <w:rPr>
          <w:rFonts w:ascii="Palatino Linotype" w:hAnsi="Palatino Linotype" w:cs="Arial"/>
          <w:i/>
          <w:iCs/>
        </w:rPr>
        <w:t xml:space="preserve"> La clasificación de la información se llevará a cabo en el momento en que:</w:t>
      </w:r>
    </w:p>
    <w:p w14:paraId="77B867B0"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i/>
          <w:iCs/>
        </w:rPr>
        <w:t>[…]</w:t>
      </w:r>
    </w:p>
    <w:p w14:paraId="786EC764"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II. Se determine mediante resolución de autoridad competente; o</w:t>
      </w:r>
    </w:p>
    <w:p w14:paraId="4CE43C4A" w14:textId="77777777" w:rsidR="00BE4215" w:rsidRPr="00B34A68" w:rsidRDefault="00BE4215" w:rsidP="00747C38">
      <w:pPr>
        <w:spacing w:after="0" w:line="240" w:lineRule="auto"/>
        <w:ind w:left="567" w:right="567"/>
        <w:jc w:val="both"/>
        <w:rPr>
          <w:rFonts w:ascii="Palatino Linotype" w:hAnsi="Palatino Linotype" w:cs="Arial"/>
        </w:rPr>
      </w:pPr>
    </w:p>
    <w:p w14:paraId="6AE9D18D"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Artículo 137. </w:t>
      </w:r>
      <w:r w:rsidRPr="00B34A68">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w:t>
      </w:r>
      <w:r w:rsidRPr="00B34A68">
        <w:rPr>
          <w:rFonts w:ascii="Palatino Linotype" w:hAnsi="Palatino Linotype" w:cs="Arial"/>
          <w:bCs/>
          <w:i/>
          <w:iCs/>
          <w:u w:val="single"/>
        </w:rPr>
        <w:t>de manera genérica y fundando y motivando su clasificación.</w:t>
      </w:r>
      <w:r w:rsidRPr="00B34A68">
        <w:rPr>
          <w:rFonts w:ascii="Palatino Linotype" w:hAnsi="Palatino Linotype" w:cs="Arial"/>
          <w:bCs/>
          <w:i/>
          <w:iCs/>
        </w:rPr>
        <w:t>”</w:t>
      </w:r>
    </w:p>
    <w:p w14:paraId="2718F2EE" w14:textId="77777777" w:rsidR="00BE4215" w:rsidRPr="00B34A68" w:rsidRDefault="00BE4215" w:rsidP="00747C38">
      <w:pPr>
        <w:spacing w:after="0" w:line="240" w:lineRule="auto"/>
        <w:ind w:left="567" w:right="567"/>
        <w:jc w:val="right"/>
        <w:rPr>
          <w:rFonts w:ascii="Palatino Linotype" w:hAnsi="Palatino Linotype" w:cs="Arial"/>
        </w:rPr>
      </w:pPr>
      <w:r w:rsidRPr="00B34A68">
        <w:rPr>
          <w:rFonts w:ascii="Palatino Linotype" w:hAnsi="Palatino Linotype" w:cs="Arial"/>
        </w:rPr>
        <w:t>(Énfasis añadido)</w:t>
      </w:r>
    </w:p>
    <w:p w14:paraId="032C4CBC" w14:textId="77777777" w:rsidR="00BE4215" w:rsidRPr="00B34A68" w:rsidRDefault="00BE4215" w:rsidP="00747C38">
      <w:pPr>
        <w:spacing w:after="0" w:line="360" w:lineRule="auto"/>
        <w:jc w:val="both"/>
        <w:rPr>
          <w:rFonts w:ascii="Palatino Linotype" w:hAnsi="Palatino Linotype" w:cs="Arial"/>
          <w:sz w:val="24"/>
        </w:rPr>
      </w:pPr>
    </w:p>
    <w:p w14:paraId="55888B95" w14:textId="77777777" w:rsidR="00BE4215" w:rsidRPr="00B34A68" w:rsidRDefault="00BE4215" w:rsidP="00747C38">
      <w:pPr>
        <w:spacing w:after="0" w:line="360" w:lineRule="auto"/>
        <w:jc w:val="both"/>
        <w:rPr>
          <w:rFonts w:ascii="Palatino Linotype" w:hAnsi="Palatino Linotype" w:cs="Arial"/>
          <w:sz w:val="24"/>
          <w:lang w:val="es-ES"/>
        </w:rPr>
      </w:pPr>
      <w:r w:rsidRPr="00B34A68">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B34A68">
        <w:rPr>
          <w:rFonts w:ascii="Palatino Linotype" w:hAnsi="Palatino Linotype" w:cs="Arial"/>
          <w:sz w:val="24"/>
          <w:lang w:val="es-ES_tradnl"/>
        </w:rPr>
        <w:t xml:space="preserve">el Sujeto Obligado </w:t>
      </w:r>
      <w:r w:rsidRPr="00B34A68">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B34A68">
        <w:rPr>
          <w:rFonts w:ascii="Palatino Linotype" w:hAnsi="Palatino Linotype" w:cs="Arial"/>
          <w:b/>
          <w:sz w:val="24"/>
          <w:lang w:val="es-ES"/>
        </w:rPr>
        <w:t xml:space="preserve">LINEAMIENTOS GENERALES EN MATERIA DE </w:t>
      </w:r>
      <w:r w:rsidRPr="00B34A68">
        <w:rPr>
          <w:rFonts w:ascii="Palatino Linotype" w:hAnsi="Palatino Linotype" w:cs="Arial"/>
          <w:b/>
          <w:sz w:val="24"/>
          <w:lang w:val="es-ES"/>
        </w:rPr>
        <w:lastRenderedPageBreak/>
        <w:t>CLASIFICACIÓN Y DESCLASIFICACIÓN DE LA INFORMACIÓN, ASÍ COMO PARA LA ELABORACIÓN DE VERSIONES PÚBLICAS</w:t>
      </w:r>
      <w:r w:rsidRPr="00B34A68">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725FB150" w14:textId="77777777" w:rsidR="00BE4215" w:rsidRPr="00B34A68" w:rsidRDefault="00BE4215" w:rsidP="00747C38">
      <w:pPr>
        <w:spacing w:after="0" w:line="360" w:lineRule="auto"/>
        <w:jc w:val="both"/>
        <w:rPr>
          <w:rFonts w:ascii="Palatino Linotype" w:hAnsi="Palatino Linotype" w:cs="Arial"/>
          <w:sz w:val="24"/>
          <w:lang w:val="es-ES"/>
        </w:rPr>
      </w:pPr>
    </w:p>
    <w:p w14:paraId="5C224744"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2A14E9A0" w14:textId="77777777" w:rsidR="00BE4215" w:rsidRPr="00B34A68" w:rsidRDefault="00BE4215" w:rsidP="00747C38">
      <w:pPr>
        <w:spacing w:after="0" w:line="360" w:lineRule="auto"/>
        <w:jc w:val="both"/>
        <w:rPr>
          <w:rFonts w:ascii="Palatino Linotype" w:hAnsi="Palatino Linotype" w:cs="Arial"/>
          <w:sz w:val="24"/>
        </w:rPr>
      </w:pPr>
    </w:p>
    <w:p w14:paraId="7F536481" w14:textId="6329237C" w:rsidR="00BE4215" w:rsidRDefault="00BE4215" w:rsidP="00747C38">
      <w:pPr>
        <w:spacing w:after="0" w:line="360" w:lineRule="auto"/>
        <w:jc w:val="both"/>
        <w:rPr>
          <w:rFonts w:ascii="Palatino Linotype" w:hAnsi="Palatino Linotype" w:cs="Arial"/>
          <w:sz w:val="24"/>
          <w:lang w:val="es-ES"/>
        </w:rPr>
      </w:pPr>
      <w:r w:rsidRPr="00B34A68">
        <w:rPr>
          <w:rFonts w:ascii="Palatino Linotype" w:hAnsi="Palatino Linotype" w:cs="Arial"/>
          <w:sz w:val="24"/>
        </w:rPr>
        <w:t>En el mismo sentido, en el caso específico</w:t>
      </w:r>
      <w:r w:rsidRPr="00B34A68">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B34A68">
        <w:rPr>
          <w:rFonts w:ascii="Palatino Linotype" w:hAnsi="Palatino Linotype" w:cs="Arial"/>
          <w:b/>
          <w:sz w:val="24"/>
          <w:lang w:val="es-ES"/>
        </w:rPr>
        <w:t>Registro Federal de Contribuyentes</w:t>
      </w:r>
      <w:r w:rsidRPr="00B34A68">
        <w:rPr>
          <w:rFonts w:ascii="Palatino Linotype" w:hAnsi="Palatino Linotype" w:cs="Arial"/>
          <w:sz w:val="24"/>
          <w:lang w:val="es-ES"/>
        </w:rPr>
        <w:t xml:space="preserve"> (RFC) y la </w:t>
      </w:r>
      <w:r w:rsidRPr="00B34A68">
        <w:rPr>
          <w:rFonts w:ascii="Palatino Linotype" w:hAnsi="Palatino Linotype" w:cs="Arial"/>
          <w:b/>
          <w:sz w:val="24"/>
          <w:lang w:val="es-ES"/>
        </w:rPr>
        <w:t>Clave Única de Registro de Población</w:t>
      </w:r>
      <w:r w:rsidRPr="00B34A68">
        <w:rPr>
          <w:rFonts w:ascii="Palatino Linotype" w:hAnsi="Palatino Linotype" w:cs="Arial"/>
          <w:sz w:val="24"/>
          <w:lang w:val="es-ES"/>
        </w:rPr>
        <w:t xml:space="preserve"> (CURP).</w:t>
      </w:r>
    </w:p>
    <w:p w14:paraId="3C4335D9" w14:textId="77777777" w:rsidR="00C5626B" w:rsidRPr="00B34A68" w:rsidRDefault="00C5626B" w:rsidP="00747C38">
      <w:pPr>
        <w:spacing w:after="0" w:line="360" w:lineRule="auto"/>
        <w:jc w:val="both"/>
        <w:rPr>
          <w:rFonts w:ascii="Palatino Linotype" w:hAnsi="Palatino Linotype" w:cs="Arial"/>
          <w:sz w:val="24"/>
          <w:lang w:val="es-ES"/>
        </w:rPr>
      </w:pPr>
    </w:p>
    <w:p w14:paraId="68DEF5BB" w14:textId="51F694E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En cuanto al Registro Federal de Contribuyentes (RFC) de las personas físicas que </w:t>
      </w:r>
      <w:r w:rsidRPr="00B34A68">
        <w:rPr>
          <w:rFonts w:ascii="Palatino Linotype" w:hAnsi="Palatino Linotype" w:cs="Arial"/>
          <w:b/>
          <w:sz w:val="24"/>
        </w:rPr>
        <w:t>no son proveedores</w:t>
      </w:r>
      <w:r w:rsidRPr="00B34A68">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7BBB3DDA" w14:textId="77777777" w:rsidR="007B2B0D" w:rsidRPr="00B34A68" w:rsidRDefault="007B2B0D" w:rsidP="00747C38">
      <w:pPr>
        <w:spacing w:after="0" w:line="360" w:lineRule="auto"/>
        <w:jc w:val="both"/>
        <w:rPr>
          <w:rFonts w:ascii="Palatino Linotype" w:hAnsi="Palatino Linotype" w:cs="Arial"/>
          <w:sz w:val="24"/>
        </w:rPr>
      </w:pPr>
    </w:p>
    <w:p w14:paraId="4C85E8F0"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lastRenderedPageBreak/>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48462F81" w14:textId="77777777" w:rsidR="00BE4215" w:rsidRPr="00B34A68" w:rsidRDefault="00BE4215" w:rsidP="00747C38">
      <w:pPr>
        <w:spacing w:after="0" w:line="360" w:lineRule="auto"/>
        <w:jc w:val="both"/>
        <w:rPr>
          <w:rFonts w:ascii="Palatino Linotype" w:hAnsi="Palatino Linotype" w:cs="Arial"/>
          <w:sz w:val="24"/>
        </w:rPr>
      </w:pPr>
    </w:p>
    <w:p w14:paraId="47994C6B" w14:textId="77777777" w:rsidR="00BE4215" w:rsidRPr="00B34A68" w:rsidRDefault="00BE4215" w:rsidP="00747C38">
      <w:pPr>
        <w:spacing w:after="0" w:line="240" w:lineRule="auto"/>
        <w:ind w:left="567" w:right="567"/>
        <w:jc w:val="both"/>
        <w:rPr>
          <w:rFonts w:ascii="Palatino Linotype" w:hAnsi="Palatino Linotype" w:cs="Arial"/>
          <w:b/>
          <w:bCs/>
          <w:i/>
        </w:rPr>
      </w:pPr>
      <w:r w:rsidRPr="00B34A68">
        <w:rPr>
          <w:rFonts w:ascii="Palatino Linotype" w:hAnsi="Palatino Linotype" w:cs="Arial"/>
          <w:bCs/>
          <w:i/>
        </w:rPr>
        <w:t>“</w:t>
      </w:r>
      <w:r w:rsidRPr="00B34A68">
        <w:rPr>
          <w:rFonts w:ascii="Palatino Linotype" w:hAnsi="Palatino Linotype" w:cs="Arial"/>
          <w:b/>
          <w:bCs/>
          <w:i/>
        </w:rPr>
        <w:t xml:space="preserve">Registro Federal de Contribuyentes (RFC) de personas físicas. </w:t>
      </w:r>
      <w:r w:rsidRPr="00B34A68">
        <w:rPr>
          <w:rFonts w:ascii="Palatino Linotype" w:hAnsi="Palatino Linotype" w:cs="Arial"/>
          <w:bCs/>
          <w:i/>
        </w:rPr>
        <w:t xml:space="preserve">El RFC es una clave de carácter fiscal, </w:t>
      </w:r>
      <w:proofErr w:type="gramStart"/>
      <w:r w:rsidRPr="00B34A68">
        <w:rPr>
          <w:rFonts w:ascii="Palatino Linotype" w:hAnsi="Palatino Linotype" w:cs="Arial"/>
          <w:bCs/>
          <w:i/>
        </w:rPr>
        <w:t>única</w:t>
      </w:r>
      <w:proofErr w:type="gramEnd"/>
      <w:r w:rsidRPr="00B34A68">
        <w:rPr>
          <w:rFonts w:ascii="Palatino Linotype" w:hAnsi="Palatino Linotype" w:cs="Arial"/>
          <w:bCs/>
          <w:i/>
        </w:rPr>
        <w:t xml:space="preserve"> e irrepetible, que permite identificar al titular, su edad y fecha de nacimiento, por lo que es un dato personal de carácter confidencial.</w:t>
      </w:r>
    </w:p>
    <w:p w14:paraId="5F157591" w14:textId="77777777" w:rsidR="00BE4215" w:rsidRPr="00B34A68" w:rsidRDefault="00BE4215" w:rsidP="00747C38">
      <w:pPr>
        <w:spacing w:after="0" w:line="240" w:lineRule="auto"/>
        <w:ind w:left="567" w:right="567"/>
        <w:jc w:val="both"/>
        <w:rPr>
          <w:rFonts w:ascii="Palatino Linotype" w:hAnsi="Palatino Linotype" w:cs="Arial"/>
          <w:bCs/>
          <w:i/>
        </w:rPr>
      </w:pPr>
      <w:r w:rsidRPr="00B34A68">
        <w:rPr>
          <w:rFonts w:ascii="Palatino Linotype" w:hAnsi="Palatino Linotype" w:cs="Arial"/>
          <w:bCs/>
          <w:i/>
        </w:rPr>
        <w:t>Resoluciones:</w:t>
      </w:r>
    </w:p>
    <w:p w14:paraId="554C2D91" w14:textId="77777777" w:rsidR="00BE4215" w:rsidRPr="00B34A68" w:rsidRDefault="00BE4215" w:rsidP="00747C38">
      <w:pPr>
        <w:spacing w:after="0" w:line="240" w:lineRule="auto"/>
        <w:ind w:left="567" w:right="567"/>
        <w:jc w:val="both"/>
        <w:rPr>
          <w:rFonts w:ascii="Palatino Linotype" w:hAnsi="Palatino Linotype" w:cs="Arial"/>
          <w:bCs/>
          <w:i/>
        </w:rPr>
      </w:pPr>
      <w:r w:rsidRPr="00B34A68">
        <w:rPr>
          <w:rFonts w:ascii="Palatino Linotype" w:hAnsi="Palatino Linotype" w:cs="Arial"/>
          <w:bCs/>
          <w:i/>
        </w:rPr>
        <w:t>•</w:t>
      </w:r>
      <w:r w:rsidRPr="00B34A68">
        <w:rPr>
          <w:rFonts w:ascii="Palatino Linotype" w:hAnsi="Palatino Linotype" w:cs="Arial"/>
          <w:bCs/>
          <w:i/>
        </w:rPr>
        <w:tab/>
        <w:t>RRA 0189/17. Morena. 08 de febrero de 2017. Por unanimidad. Comisionado Ponente Joel Salas Suárez.</w:t>
      </w:r>
    </w:p>
    <w:p w14:paraId="667CF11C" w14:textId="77777777" w:rsidR="00BE4215" w:rsidRPr="00B34A68" w:rsidRDefault="00BE4215" w:rsidP="00747C38">
      <w:pPr>
        <w:spacing w:after="0" w:line="240" w:lineRule="auto"/>
        <w:ind w:left="567" w:right="567"/>
        <w:jc w:val="both"/>
        <w:rPr>
          <w:rFonts w:ascii="Palatino Linotype" w:hAnsi="Palatino Linotype" w:cs="Arial"/>
          <w:bCs/>
          <w:i/>
        </w:rPr>
      </w:pPr>
      <w:r w:rsidRPr="00B34A68">
        <w:rPr>
          <w:rFonts w:ascii="Palatino Linotype" w:hAnsi="Palatino Linotype" w:cs="Arial"/>
          <w:bCs/>
          <w:i/>
        </w:rPr>
        <w:t>•</w:t>
      </w:r>
      <w:r w:rsidRPr="00B34A68">
        <w:rPr>
          <w:rFonts w:ascii="Palatino Linotype" w:hAnsi="Palatino Linotype" w:cs="Arial"/>
          <w:bCs/>
          <w:i/>
        </w:rPr>
        <w:tab/>
        <w:t xml:space="preserve">RRA 0677/17. Universidad Nacional Autónoma de México. 08 de marzo de 2017. Por unanimidad. Comisionado Ponente </w:t>
      </w:r>
      <w:proofErr w:type="spellStart"/>
      <w:r w:rsidRPr="00B34A68">
        <w:rPr>
          <w:rFonts w:ascii="Palatino Linotype" w:hAnsi="Palatino Linotype" w:cs="Arial"/>
          <w:bCs/>
          <w:i/>
        </w:rPr>
        <w:t>Rosendoevgueni</w:t>
      </w:r>
      <w:proofErr w:type="spellEnd"/>
      <w:r w:rsidRPr="00B34A68">
        <w:rPr>
          <w:rFonts w:ascii="Palatino Linotype" w:hAnsi="Palatino Linotype" w:cs="Arial"/>
          <w:bCs/>
          <w:i/>
        </w:rPr>
        <w:t xml:space="preserve"> Monterrey </w:t>
      </w:r>
      <w:proofErr w:type="spellStart"/>
      <w:r w:rsidRPr="00B34A68">
        <w:rPr>
          <w:rFonts w:ascii="Palatino Linotype" w:hAnsi="Palatino Linotype" w:cs="Arial"/>
          <w:bCs/>
          <w:i/>
        </w:rPr>
        <w:t>Chepov</w:t>
      </w:r>
      <w:proofErr w:type="spellEnd"/>
      <w:r w:rsidRPr="00B34A68">
        <w:rPr>
          <w:rFonts w:ascii="Palatino Linotype" w:hAnsi="Palatino Linotype" w:cs="Arial"/>
          <w:bCs/>
          <w:i/>
        </w:rPr>
        <w:t xml:space="preserve">. </w:t>
      </w:r>
    </w:p>
    <w:p w14:paraId="623AAC6A"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Cs/>
          <w:i/>
        </w:rPr>
        <w:t>•</w:t>
      </w:r>
      <w:r w:rsidRPr="00B34A68">
        <w:rPr>
          <w:rFonts w:ascii="Palatino Linotype" w:hAnsi="Palatino Linotype" w:cs="Arial"/>
          <w:bCs/>
          <w:i/>
        </w:rPr>
        <w:tab/>
        <w:t>RRA 1564/17. Tribunal Electoral del Poder Judicial de la Federación. 26 de abril de 2017. Por unanimidad. Comisionado Ponente Oscar Mauricio Guerra Ford.</w:t>
      </w:r>
      <w:r w:rsidRPr="00B34A68">
        <w:rPr>
          <w:rFonts w:ascii="Palatino Linotype" w:hAnsi="Palatino Linotype" w:cs="Arial"/>
          <w:i/>
        </w:rPr>
        <w:t>”</w:t>
      </w:r>
    </w:p>
    <w:p w14:paraId="7FF55843" w14:textId="77777777" w:rsidR="00BE4215" w:rsidRPr="00B34A68" w:rsidRDefault="00BE4215" w:rsidP="00747C38">
      <w:pPr>
        <w:spacing w:after="0" w:line="360" w:lineRule="auto"/>
        <w:jc w:val="both"/>
        <w:rPr>
          <w:rFonts w:ascii="Palatino Linotype" w:hAnsi="Palatino Linotype" w:cs="Arial"/>
          <w:sz w:val="24"/>
        </w:rPr>
      </w:pPr>
    </w:p>
    <w:p w14:paraId="024808EA"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Así, el </w:t>
      </w:r>
      <w:r w:rsidRPr="00B34A68">
        <w:rPr>
          <w:rFonts w:ascii="Palatino Linotype" w:hAnsi="Palatino Linotype" w:cs="Arial"/>
          <w:b/>
          <w:sz w:val="24"/>
        </w:rPr>
        <w:t>RFC</w:t>
      </w:r>
      <w:r w:rsidRPr="00B34A68">
        <w:rPr>
          <w:rFonts w:ascii="Palatino Linotype" w:hAnsi="Palatino Linotype" w:cs="Arial"/>
          <w:sz w:val="24"/>
        </w:rPr>
        <w:t xml:space="preserve"> se vincula al nombre de su titular, permite identificar la edad de la persona, su fecha de nacimiento, así como su </w:t>
      </w:r>
      <w:proofErr w:type="spellStart"/>
      <w:r w:rsidRPr="00B34A68">
        <w:rPr>
          <w:rFonts w:ascii="Palatino Linotype" w:hAnsi="Palatino Linotype" w:cs="Arial"/>
          <w:sz w:val="24"/>
        </w:rPr>
        <w:t>homoclave</w:t>
      </w:r>
      <w:proofErr w:type="spellEnd"/>
      <w:r w:rsidRPr="00B34A68">
        <w:rPr>
          <w:rFonts w:ascii="Palatino Linotype" w:hAnsi="Palatino Linotype" w:cs="Arial"/>
          <w:sz w:val="24"/>
        </w:rPr>
        <w:t>, la cual es única e irrepetible y determina justamente la identificación de dicha persona para efectos fiscales, por lo que éste constituye un dato personal que concierne a una persona física identificada e identificable.</w:t>
      </w:r>
    </w:p>
    <w:p w14:paraId="208AB52D" w14:textId="77777777" w:rsidR="00BE4215" w:rsidRPr="00B34A68" w:rsidRDefault="00BE4215" w:rsidP="00747C38">
      <w:pPr>
        <w:spacing w:after="0" w:line="360" w:lineRule="auto"/>
        <w:jc w:val="both"/>
        <w:rPr>
          <w:rFonts w:ascii="Palatino Linotype" w:hAnsi="Palatino Linotype" w:cs="Arial"/>
          <w:sz w:val="24"/>
        </w:rPr>
      </w:pPr>
    </w:p>
    <w:p w14:paraId="045553B9" w14:textId="56E2573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B34A68">
        <w:rPr>
          <w:rFonts w:ascii="Palatino Linotype" w:hAnsi="Palatino Linotype" w:cs="Arial"/>
          <w:b/>
          <w:sz w:val="24"/>
        </w:rPr>
        <w:t>SO/008/2019</w:t>
      </w:r>
      <w:r w:rsidRPr="00B34A68">
        <w:rPr>
          <w:rFonts w:ascii="Palatino Linotype" w:hAnsi="Palatino Linotype" w:cs="Arial"/>
          <w:sz w:val="24"/>
        </w:rPr>
        <w:t xml:space="preserve"> de la Segunda Época, el cual es del tenor literal siguiente:</w:t>
      </w:r>
    </w:p>
    <w:p w14:paraId="5879988D"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
          <w:i/>
        </w:rPr>
        <w:lastRenderedPageBreak/>
        <w:t>“Razón social y RFC de personas morales.</w:t>
      </w:r>
      <w:r w:rsidRPr="00B34A68">
        <w:rPr>
          <w:rFonts w:ascii="Palatino Linotype" w:hAnsi="Palatino Linotype" w:cs="Arial"/>
          <w:i/>
        </w:rPr>
        <w:t xml:space="preserve"> La denominación o razón social de personas morales </w:t>
      </w:r>
      <w:r w:rsidRPr="00B34A68">
        <w:rPr>
          <w:rFonts w:ascii="Palatino Linotype" w:hAnsi="Palatino Linotype" w:cs="Arial"/>
          <w:b/>
          <w:i/>
          <w:u w:val="single"/>
        </w:rPr>
        <w:t>es pública</w:t>
      </w:r>
      <w:r w:rsidRPr="00B34A68">
        <w:rPr>
          <w:rFonts w:ascii="Palatino Linotype" w:hAnsi="Palatino Linotype" w:cs="Arial"/>
          <w:i/>
        </w:rPr>
        <w:t xml:space="preserve">, por encontrarse inscritas en el Registro Público de Comercio; asimismo, </w:t>
      </w:r>
      <w:r w:rsidRPr="00B34A68">
        <w:rPr>
          <w:rFonts w:ascii="Palatino Linotype" w:hAnsi="Palatino Linotype" w:cs="Arial"/>
          <w:i/>
          <w:u w:val="single"/>
        </w:rPr>
        <w:t>su Registro Federal de Contribuyentes (RFC), en principio, también es público</w:t>
      </w:r>
      <w:r w:rsidRPr="00B34A68">
        <w:rPr>
          <w:rFonts w:ascii="Palatino Linotype" w:hAnsi="Palatino Linotype" w:cs="Arial"/>
          <w:i/>
        </w:rPr>
        <w:t>, ya que no se refiere a hechos o actos de carácter económico, contable, jurídico o administrativo que sean útiles o representen una ventaja a sus competidores.</w:t>
      </w:r>
    </w:p>
    <w:p w14:paraId="4BDE49D7" w14:textId="77777777" w:rsidR="00BE4215" w:rsidRPr="00EE38F3" w:rsidRDefault="00BE4215" w:rsidP="00747C38">
      <w:pPr>
        <w:spacing w:after="0" w:line="240" w:lineRule="auto"/>
        <w:ind w:left="567" w:right="567"/>
        <w:jc w:val="both"/>
        <w:rPr>
          <w:rFonts w:ascii="Palatino Linotype" w:hAnsi="Palatino Linotype" w:cs="Arial"/>
          <w:i/>
          <w:sz w:val="20"/>
          <w:szCs w:val="20"/>
        </w:rPr>
      </w:pPr>
      <w:r w:rsidRPr="00EE38F3">
        <w:rPr>
          <w:rFonts w:ascii="Palatino Linotype" w:hAnsi="Palatino Linotype" w:cs="Arial"/>
          <w:i/>
          <w:sz w:val="20"/>
          <w:szCs w:val="20"/>
        </w:rPr>
        <w:t>Precedentes:</w:t>
      </w:r>
    </w:p>
    <w:p w14:paraId="29C3972C" w14:textId="77777777" w:rsidR="00BE4215" w:rsidRPr="00EE38F3" w:rsidRDefault="00BE4215" w:rsidP="00747C38">
      <w:pPr>
        <w:spacing w:after="0" w:line="240" w:lineRule="auto"/>
        <w:ind w:left="567" w:right="567"/>
        <w:jc w:val="both"/>
        <w:rPr>
          <w:rFonts w:ascii="Palatino Linotype" w:hAnsi="Palatino Linotype" w:cs="Arial"/>
          <w:i/>
          <w:sz w:val="20"/>
          <w:szCs w:val="20"/>
        </w:rPr>
      </w:pPr>
      <w:r w:rsidRPr="00EE38F3">
        <w:rPr>
          <w:rFonts w:ascii="Palatino Linotype" w:hAnsi="Palatino Linotype" w:cs="Arial"/>
          <w:i/>
          <w:sz w:val="20"/>
          <w:szCs w:val="20"/>
        </w:rPr>
        <w:t>•</w:t>
      </w:r>
      <w:r w:rsidRPr="00EE38F3">
        <w:rPr>
          <w:rFonts w:ascii="Palatino Linotype" w:hAnsi="Palatino Linotype" w:cs="Arial"/>
          <w:i/>
          <w:sz w:val="20"/>
          <w:szCs w:val="20"/>
        </w:rPr>
        <w:tab/>
        <w:t>Acceso a la información pública. RRA 3104/16. Sesión del 01 de noviembre de 2016. Votación por unanimidad. Sin votos disidentes o particulares. Secretaría de la Defensa Nacional. Comisionado Ponente Oscar Mauricio Guerra Ford.</w:t>
      </w:r>
    </w:p>
    <w:p w14:paraId="4F8B3333" w14:textId="77777777" w:rsidR="00BE4215" w:rsidRPr="00EE38F3" w:rsidRDefault="00BE4215" w:rsidP="00747C38">
      <w:pPr>
        <w:spacing w:after="0" w:line="240" w:lineRule="auto"/>
        <w:ind w:left="567" w:right="567"/>
        <w:jc w:val="both"/>
        <w:rPr>
          <w:rFonts w:ascii="Palatino Linotype" w:hAnsi="Palatino Linotype" w:cs="Arial"/>
          <w:i/>
          <w:sz w:val="20"/>
          <w:szCs w:val="20"/>
        </w:rPr>
      </w:pPr>
      <w:r w:rsidRPr="00EE38F3">
        <w:rPr>
          <w:rFonts w:ascii="Palatino Linotype" w:hAnsi="Palatino Linotype" w:cs="Arial"/>
          <w:i/>
          <w:sz w:val="20"/>
          <w:szCs w:val="20"/>
        </w:rPr>
        <w:t>•</w:t>
      </w:r>
      <w:r w:rsidRPr="00EE38F3">
        <w:rPr>
          <w:rFonts w:ascii="Palatino Linotype" w:hAnsi="Palatino Linotype" w:cs="Arial"/>
          <w:i/>
          <w:sz w:val="20"/>
          <w:szCs w:val="20"/>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EE38F3">
        <w:rPr>
          <w:rFonts w:ascii="Palatino Linotype" w:hAnsi="Palatino Linotype" w:cs="Arial"/>
          <w:i/>
          <w:sz w:val="20"/>
          <w:szCs w:val="20"/>
        </w:rPr>
        <w:t>Rosendoevgueni</w:t>
      </w:r>
      <w:proofErr w:type="spellEnd"/>
      <w:r w:rsidRPr="00EE38F3">
        <w:rPr>
          <w:rFonts w:ascii="Palatino Linotype" w:hAnsi="Palatino Linotype" w:cs="Arial"/>
          <w:i/>
          <w:sz w:val="20"/>
          <w:szCs w:val="20"/>
        </w:rPr>
        <w:t xml:space="preserve"> Monterrey </w:t>
      </w:r>
      <w:proofErr w:type="spellStart"/>
      <w:r w:rsidRPr="00EE38F3">
        <w:rPr>
          <w:rFonts w:ascii="Palatino Linotype" w:hAnsi="Palatino Linotype" w:cs="Arial"/>
          <w:i/>
          <w:sz w:val="20"/>
          <w:szCs w:val="20"/>
        </w:rPr>
        <w:t>Chepov</w:t>
      </w:r>
      <w:proofErr w:type="spellEnd"/>
      <w:r w:rsidRPr="00EE38F3">
        <w:rPr>
          <w:rFonts w:ascii="Palatino Linotype" w:hAnsi="Palatino Linotype" w:cs="Arial"/>
          <w:i/>
          <w:sz w:val="20"/>
          <w:szCs w:val="20"/>
        </w:rPr>
        <w:t>.</w:t>
      </w:r>
    </w:p>
    <w:p w14:paraId="2A37F88E" w14:textId="77777777" w:rsidR="00BE4215" w:rsidRPr="00EE38F3" w:rsidRDefault="00BE4215" w:rsidP="00747C38">
      <w:pPr>
        <w:spacing w:after="0" w:line="240" w:lineRule="auto"/>
        <w:ind w:left="567" w:right="567"/>
        <w:jc w:val="both"/>
        <w:rPr>
          <w:rFonts w:ascii="Palatino Linotype" w:hAnsi="Palatino Linotype" w:cs="Arial"/>
          <w:i/>
          <w:sz w:val="20"/>
          <w:szCs w:val="20"/>
        </w:rPr>
      </w:pPr>
      <w:r w:rsidRPr="00EE38F3">
        <w:rPr>
          <w:rFonts w:ascii="Palatino Linotype" w:hAnsi="Palatino Linotype" w:cs="Arial"/>
          <w:i/>
          <w:sz w:val="20"/>
          <w:szCs w:val="20"/>
        </w:rPr>
        <w:t>•</w:t>
      </w:r>
      <w:r w:rsidRPr="00EE38F3">
        <w:rPr>
          <w:rFonts w:ascii="Palatino Linotype" w:hAnsi="Palatino Linotype" w:cs="Arial"/>
          <w:i/>
          <w:sz w:val="20"/>
          <w:szCs w:val="20"/>
        </w:rPr>
        <w:tab/>
        <w:t>Acceso a la información pública. RRA 7492/17. Sesión del 07 de febrero de 2018. Votación por unanimidad. Sin votos disidentes o particulares. Procuraduría Federal del Consumidor. Comisionada Ponente Areli Cano Guadiana.”</w:t>
      </w:r>
    </w:p>
    <w:p w14:paraId="40472EEF" w14:textId="77777777" w:rsidR="00BE4215" w:rsidRPr="00B34A68" w:rsidRDefault="00BE4215" w:rsidP="00747C38">
      <w:pPr>
        <w:spacing w:after="0" w:line="360" w:lineRule="auto"/>
        <w:jc w:val="both"/>
        <w:rPr>
          <w:rFonts w:ascii="Palatino Linotype" w:hAnsi="Palatino Linotype" w:cs="Arial"/>
          <w:sz w:val="24"/>
        </w:rPr>
      </w:pPr>
    </w:p>
    <w:p w14:paraId="05E06E61"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B34A68">
        <w:rPr>
          <w:rFonts w:ascii="Palatino Linotype" w:hAnsi="Palatino Linotype" w:cs="Arial"/>
          <w:sz w:val="24"/>
          <w:lang w:val="es-ES_tradnl"/>
        </w:rPr>
        <w:t>el Sujeto Obligado</w:t>
      </w:r>
      <w:r w:rsidRPr="00B34A68">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DF733C4" w14:textId="77777777" w:rsidR="00BE4215" w:rsidRPr="00B34A68" w:rsidRDefault="00BE4215" w:rsidP="00747C38">
      <w:pPr>
        <w:spacing w:after="0" w:line="360" w:lineRule="auto"/>
        <w:jc w:val="both"/>
        <w:rPr>
          <w:rFonts w:ascii="Palatino Linotype" w:hAnsi="Palatino Linotype" w:cs="Arial"/>
          <w:sz w:val="24"/>
        </w:rPr>
      </w:pPr>
    </w:p>
    <w:p w14:paraId="5F89A657"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4AA19403"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lastRenderedPageBreak/>
        <w:t>Al respecto, el máximo tribunal del país ha establecido jurisprudencia respecto a qué debe entenderse por fundamentación y motivación, en los siguientes términos:</w:t>
      </w:r>
    </w:p>
    <w:p w14:paraId="33B81E44" w14:textId="77777777" w:rsidR="00BE4215" w:rsidRPr="00B34A68" w:rsidRDefault="00BE4215" w:rsidP="00747C38">
      <w:pPr>
        <w:spacing w:after="0" w:line="360" w:lineRule="auto"/>
        <w:jc w:val="both"/>
        <w:rPr>
          <w:rFonts w:ascii="Palatino Linotype" w:hAnsi="Palatino Linotype" w:cs="Arial"/>
          <w:sz w:val="24"/>
        </w:rPr>
      </w:pPr>
    </w:p>
    <w:p w14:paraId="396DF51D"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
          <w:i/>
        </w:rPr>
        <w:t xml:space="preserve">“FUNDAMENTACIÓN Y MOTIVACIÓN. </w:t>
      </w:r>
      <w:r w:rsidRPr="00B34A68">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A612E47" w14:textId="77777777" w:rsidR="00BE4215" w:rsidRPr="00B34A68" w:rsidRDefault="00BE4215" w:rsidP="00747C38">
      <w:pPr>
        <w:spacing w:after="0" w:line="360" w:lineRule="auto"/>
        <w:jc w:val="both"/>
        <w:rPr>
          <w:rFonts w:ascii="Palatino Linotype" w:hAnsi="Palatino Linotype" w:cs="Arial"/>
          <w:sz w:val="24"/>
        </w:rPr>
      </w:pPr>
    </w:p>
    <w:p w14:paraId="0D394458"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8FFA2AE" w14:textId="77777777" w:rsidR="00BE4215" w:rsidRPr="00B34A68" w:rsidRDefault="00BE4215" w:rsidP="00747C38">
      <w:pPr>
        <w:spacing w:after="0" w:line="360" w:lineRule="auto"/>
        <w:jc w:val="both"/>
        <w:rPr>
          <w:rFonts w:ascii="Palatino Linotype" w:hAnsi="Palatino Linotype" w:cs="Arial"/>
          <w:sz w:val="24"/>
        </w:rPr>
      </w:pPr>
    </w:p>
    <w:p w14:paraId="3210EEB0"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EA1AAFB" w14:textId="77777777" w:rsidR="00BE4215" w:rsidRPr="00B34A68" w:rsidRDefault="00BE4215" w:rsidP="00747C38">
      <w:pPr>
        <w:spacing w:after="0" w:line="360" w:lineRule="auto"/>
        <w:jc w:val="both"/>
        <w:rPr>
          <w:rFonts w:ascii="Palatino Linotype" w:hAnsi="Palatino Linotype" w:cs="Arial"/>
          <w:sz w:val="24"/>
        </w:rPr>
      </w:pPr>
    </w:p>
    <w:p w14:paraId="2B293F3E"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
          <w:i/>
        </w:rPr>
        <w:t>“FUNDAMENTACIÓN Y MOTIVACIÓN. EL ASPECTO FORMAL DE LA GARANTÍA Y SU FINALIDAD SE TRADUCEN EN EXPLICAR, JUSTIFICAR, POSIBILITAR LA DEFENSA Y COMUNICAR LA DECISIÓN</w:t>
      </w:r>
      <w:r w:rsidRPr="00B34A68">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w:t>
      </w:r>
      <w:r w:rsidRPr="00B34A68">
        <w:rPr>
          <w:rFonts w:ascii="Palatino Linotype" w:hAnsi="Palatino Linotype" w:cs="Arial"/>
          <w:i/>
        </w:rPr>
        <w:lastRenderedPageBreak/>
        <w:t>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86C021E" w14:textId="77777777" w:rsidR="00BE4215" w:rsidRPr="00B34A68" w:rsidRDefault="00BE4215" w:rsidP="00747C38">
      <w:pPr>
        <w:spacing w:after="0" w:line="360" w:lineRule="auto"/>
        <w:jc w:val="both"/>
        <w:rPr>
          <w:rFonts w:ascii="Palatino Linotype" w:hAnsi="Palatino Linotype" w:cs="Arial"/>
          <w:sz w:val="24"/>
        </w:rPr>
      </w:pPr>
    </w:p>
    <w:p w14:paraId="129A1583"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C38098C" w14:textId="77777777" w:rsidR="00BE4215" w:rsidRPr="00B34A68" w:rsidRDefault="00BE4215" w:rsidP="00747C38">
      <w:pPr>
        <w:spacing w:after="0" w:line="360" w:lineRule="auto"/>
        <w:jc w:val="both"/>
        <w:rPr>
          <w:rFonts w:ascii="Palatino Linotype" w:hAnsi="Palatino Linotype" w:cs="Arial"/>
          <w:sz w:val="24"/>
        </w:rPr>
      </w:pPr>
    </w:p>
    <w:p w14:paraId="4CD31A39" w14:textId="77777777" w:rsidR="00BE4215" w:rsidRPr="00B34A68" w:rsidRDefault="00BE4215" w:rsidP="00747C38">
      <w:pPr>
        <w:spacing w:after="0" w:line="360" w:lineRule="auto"/>
        <w:jc w:val="both"/>
        <w:rPr>
          <w:rFonts w:ascii="Palatino Linotype" w:hAnsi="Palatino Linotype" w:cs="Arial"/>
          <w:sz w:val="24"/>
          <w:lang w:val="es-ES"/>
        </w:rPr>
      </w:pPr>
      <w:r w:rsidRPr="00B34A68">
        <w:rPr>
          <w:rFonts w:ascii="Palatino Linotype" w:hAnsi="Palatino Linotype" w:cs="Arial"/>
          <w:sz w:val="24"/>
          <w:lang w:val="es-ES"/>
        </w:rPr>
        <w:t>Por lo tanto, la entrega de documentos en su versión pública debe acompañarse necesariamente del Acuerdo del Comité de Transparencia del Sujeto Obligado</w:t>
      </w:r>
      <w:r w:rsidRPr="00B34A68">
        <w:rPr>
          <w:rFonts w:ascii="Palatino Linotype" w:hAnsi="Palatino Linotype" w:cs="Arial"/>
          <w:b/>
          <w:sz w:val="24"/>
          <w:lang w:val="es-ES"/>
        </w:rPr>
        <w:t xml:space="preserve"> </w:t>
      </w:r>
      <w:r w:rsidRPr="00B34A68">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9A1D8CB" w14:textId="77777777" w:rsidR="00BE4215" w:rsidRPr="00B34A68" w:rsidRDefault="00BE4215" w:rsidP="00747C38">
      <w:pPr>
        <w:spacing w:after="0" w:line="360" w:lineRule="auto"/>
        <w:jc w:val="both"/>
        <w:rPr>
          <w:rFonts w:ascii="Palatino Linotype" w:hAnsi="Palatino Linotype" w:cs="Arial"/>
          <w:sz w:val="24"/>
          <w:lang w:val="es-ES"/>
        </w:rPr>
      </w:pPr>
    </w:p>
    <w:p w14:paraId="3106C6A7" w14:textId="7986EE99"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B34A68">
        <w:rPr>
          <w:rFonts w:ascii="Palatino Linotype" w:eastAsia="Palatino Linotype" w:hAnsi="Palatino Linotype" w:cs="Palatino Linotype"/>
          <w:b/>
          <w:sz w:val="24"/>
          <w:szCs w:val="24"/>
          <w:lang w:eastAsia="es-MX"/>
        </w:rPr>
        <w:t>Recurrente</w:t>
      </w:r>
      <w:r w:rsidRPr="00B34A68">
        <w:rPr>
          <w:rFonts w:ascii="Palatino Linotype" w:eastAsia="Palatino Linotype" w:hAnsi="Palatino Linotype" w:cs="Palatino Linotype"/>
          <w:sz w:val="24"/>
          <w:szCs w:val="24"/>
          <w:lang w:eastAsia="es-MX"/>
        </w:rPr>
        <w:t xml:space="preserve"> resultan fundados; por ello </w:t>
      </w:r>
      <w:r w:rsidRPr="00B34A68">
        <w:rPr>
          <w:rFonts w:ascii="Palatino Linotype" w:eastAsia="Palatino Linotype" w:hAnsi="Palatino Linotype" w:cs="Palatino Linotype"/>
          <w:b/>
          <w:sz w:val="24"/>
          <w:szCs w:val="24"/>
          <w:lang w:eastAsia="es-MX"/>
        </w:rPr>
        <w:t xml:space="preserve">con fundamento en la segunda hipótesis de la fracción III del artículo 186 </w:t>
      </w:r>
      <w:r w:rsidRPr="00B34A68">
        <w:rPr>
          <w:rFonts w:ascii="Palatino Linotype" w:eastAsia="Palatino Linotype" w:hAnsi="Palatino Linotype" w:cs="Palatino Linotype"/>
          <w:sz w:val="24"/>
          <w:szCs w:val="24"/>
          <w:lang w:eastAsia="es-MX"/>
        </w:rPr>
        <w:t xml:space="preserve">de la Ley de Transparencia y Acceso a la Información Pública del Estado de México y Municipios, </w:t>
      </w:r>
      <w:r w:rsidRPr="00B34A68">
        <w:rPr>
          <w:rFonts w:ascii="Palatino Linotype" w:eastAsia="Palatino Linotype" w:hAnsi="Palatino Linotype" w:cs="Palatino Linotype"/>
          <w:sz w:val="24"/>
          <w:szCs w:val="24"/>
          <w:lang w:eastAsia="es-MX"/>
        </w:rPr>
        <w:lastRenderedPageBreak/>
        <w:t xml:space="preserve">se </w:t>
      </w:r>
      <w:r w:rsidRPr="00B34A68">
        <w:rPr>
          <w:rFonts w:ascii="Palatino Linotype" w:eastAsia="Palatino Linotype" w:hAnsi="Palatino Linotype" w:cs="Palatino Linotype"/>
          <w:b/>
          <w:sz w:val="24"/>
          <w:szCs w:val="24"/>
          <w:lang w:eastAsia="es-MX"/>
        </w:rPr>
        <w:t xml:space="preserve">MODIFICA </w:t>
      </w:r>
      <w:r w:rsidRPr="00B34A68">
        <w:rPr>
          <w:rFonts w:ascii="Palatino Linotype" w:eastAsia="Palatino Linotype" w:hAnsi="Palatino Linotype" w:cs="Palatino Linotype"/>
          <w:sz w:val="24"/>
          <w:szCs w:val="24"/>
          <w:lang w:eastAsia="es-MX"/>
        </w:rPr>
        <w:t>la respuesta proporcionada a la solicitud de información número</w:t>
      </w:r>
      <w:r w:rsidRPr="00B34A68">
        <w:rPr>
          <w:rFonts w:ascii="Palatino Linotype" w:eastAsia="Palatino Linotype" w:hAnsi="Palatino Linotype" w:cs="Palatino Linotype"/>
          <w:b/>
          <w:sz w:val="24"/>
          <w:szCs w:val="24"/>
          <w:lang w:eastAsia="es-MX"/>
        </w:rPr>
        <w:t xml:space="preserve"> </w:t>
      </w:r>
      <w:r w:rsidR="00422203">
        <w:rPr>
          <w:rFonts w:ascii="Palatino Linotype" w:hAnsi="Palatino Linotype" w:cs="Arial"/>
          <w:b/>
          <w:bCs/>
          <w:sz w:val="24"/>
          <w:szCs w:val="24"/>
        </w:rPr>
        <w:t>00220/MEXICAL/IP/2024</w:t>
      </w:r>
      <w:r w:rsidRPr="00B34A68">
        <w:rPr>
          <w:rFonts w:ascii="Palatino Linotype" w:eastAsia="Palatino Linotype" w:hAnsi="Palatino Linotype" w:cs="Palatino Linotype"/>
          <w:sz w:val="24"/>
          <w:szCs w:val="24"/>
          <w:lang w:eastAsia="es-MX"/>
        </w:rPr>
        <w:t>,</w:t>
      </w:r>
      <w:r w:rsidRPr="00B34A68">
        <w:rPr>
          <w:rFonts w:ascii="Palatino Linotype" w:eastAsia="Palatino Linotype" w:hAnsi="Palatino Linotype" w:cs="Palatino Linotype"/>
          <w:b/>
          <w:sz w:val="24"/>
          <w:szCs w:val="24"/>
          <w:lang w:eastAsia="es-MX"/>
        </w:rPr>
        <w:t xml:space="preserve"> </w:t>
      </w:r>
      <w:r w:rsidRPr="00B34A68">
        <w:rPr>
          <w:rFonts w:ascii="Palatino Linotype" w:eastAsia="Palatino Linotype" w:hAnsi="Palatino Linotype" w:cs="Palatino Linotype"/>
          <w:sz w:val="24"/>
          <w:szCs w:val="24"/>
          <w:lang w:eastAsia="es-MX"/>
        </w:rPr>
        <w:t>que ha sido materia del presente estudio.</w:t>
      </w:r>
    </w:p>
    <w:p w14:paraId="6BFFC583"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4E49326B"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Por lo antes expuesto y fundado es de resolverse y,</w:t>
      </w:r>
    </w:p>
    <w:p w14:paraId="69200836"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CE7FB8D" w14:textId="77777777" w:rsidR="00BE4215" w:rsidRPr="00B34A68" w:rsidRDefault="00BE4215" w:rsidP="00747C38">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B34A68">
        <w:rPr>
          <w:rFonts w:ascii="Palatino Linotype" w:eastAsia="Palatino Linotype" w:hAnsi="Palatino Linotype" w:cs="Palatino Linotype"/>
          <w:b/>
          <w:sz w:val="28"/>
          <w:szCs w:val="28"/>
          <w:lang w:eastAsia="es-MX"/>
        </w:rPr>
        <w:t>S E    R E S U E L V E</w:t>
      </w:r>
    </w:p>
    <w:p w14:paraId="3AAA1455" w14:textId="77777777" w:rsidR="00BE4215" w:rsidRPr="00B34A68" w:rsidRDefault="00BE4215" w:rsidP="00747C38">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29DADEFE" w14:textId="65609B1C"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PRIMERO</w:t>
      </w:r>
      <w:r w:rsidRPr="00B34A68">
        <w:rPr>
          <w:rFonts w:ascii="Palatino Linotype" w:eastAsia="Palatino Linotype" w:hAnsi="Palatino Linotype" w:cs="Palatino Linotype"/>
          <w:b/>
          <w:sz w:val="24"/>
          <w:szCs w:val="24"/>
          <w:lang w:eastAsia="es-MX"/>
        </w:rPr>
        <w:t>.</w:t>
      </w:r>
      <w:r w:rsidRPr="00B34A68">
        <w:rPr>
          <w:rFonts w:ascii="Palatino Linotype" w:eastAsia="Palatino Linotype" w:hAnsi="Palatino Linotype" w:cs="Palatino Linotype"/>
          <w:sz w:val="24"/>
          <w:szCs w:val="24"/>
          <w:lang w:eastAsia="es-MX"/>
        </w:rPr>
        <w:t xml:space="preserve"> Se </w:t>
      </w:r>
      <w:r w:rsidRPr="00B34A68">
        <w:rPr>
          <w:rFonts w:ascii="Palatino Linotype" w:eastAsia="Palatino Linotype" w:hAnsi="Palatino Linotype" w:cs="Palatino Linotype"/>
          <w:b/>
          <w:sz w:val="24"/>
          <w:szCs w:val="24"/>
          <w:lang w:eastAsia="es-MX"/>
        </w:rPr>
        <w:t>MODIFICA</w:t>
      </w:r>
      <w:r w:rsidRPr="00B34A68">
        <w:rPr>
          <w:rFonts w:ascii="Palatino Linotype" w:eastAsia="Palatino Linotype" w:hAnsi="Palatino Linotype" w:cs="Palatino Linotype"/>
          <w:sz w:val="24"/>
          <w:szCs w:val="24"/>
          <w:lang w:eastAsia="es-MX"/>
        </w:rPr>
        <w:t xml:space="preserve"> la respuesta entregada por el </w:t>
      </w:r>
      <w:r w:rsidRPr="00B34A68">
        <w:rPr>
          <w:rFonts w:ascii="Palatino Linotype" w:eastAsia="Palatino Linotype" w:hAnsi="Palatino Linotype" w:cs="Palatino Linotype"/>
          <w:b/>
          <w:sz w:val="24"/>
          <w:szCs w:val="24"/>
          <w:lang w:eastAsia="es-MX"/>
        </w:rPr>
        <w:t xml:space="preserve">Sujeto Obligado </w:t>
      </w:r>
      <w:r w:rsidRPr="00B34A68">
        <w:rPr>
          <w:rFonts w:ascii="Palatino Linotype" w:eastAsia="Palatino Linotype" w:hAnsi="Palatino Linotype" w:cs="Palatino Linotype"/>
          <w:sz w:val="24"/>
          <w:szCs w:val="24"/>
          <w:lang w:eastAsia="es-MX"/>
        </w:rPr>
        <w:t xml:space="preserve">a la solicitud de información </w:t>
      </w:r>
      <w:r w:rsidR="00422203">
        <w:rPr>
          <w:rFonts w:ascii="Palatino Linotype" w:hAnsi="Palatino Linotype" w:cs="Arial"/>
          <w:b/>
          <w:bCs/>
          <w:sz w:val="24"/>
          <w:szCs w:val="24"/>
        </w:rPr>
        <w:t>00220/MEXICAL/IP/2024</w:t>
      </w:r>
      <w:r w:rsidRPr="00B34A68">
        <w:rPr>
          <w:rFonts w:ascii="Palatino Linotype" w:eastAsia="Palatino Linotype" w:hAnsi="Palatino Linotype" w:cs="Palatino Linotype"/>
          <w:sz w:val="24"/>
          <w:szCs w:val="24"/>
          <w:lang w:eastAsia="es-MX"/>
        </w:rPr>
        <w:t xml:space="preserve">, por resultar fundados los motivos de inconformidad argüidos por la parte </w:t>
      </w:r>
      <w:r w:rsidRPr="00B34A68">
        <w:rPr>
          <w:rFonts w:ascii="Palatino Linotype" w:eastAsia="Palatino Linotype" w:hAnsi="Palatino Linotype" w:cs="Palatino Linotype"/>
          <w:b/>
          <w:sz w:val="24"/>
          <w:szCs w:val="24"/>
          <w:lang w:eastAsia="es-MX"/>
        </w:rPr>
        <w:t>Recurrente</w:t>
      </w:r>
      <w:r w:rsidRPr="00B34A68">
        <w:rPr>
          <w:rFonts w:ascii="Palatino Linotype" w:eastAsia="Palatino Linotype" w:hAnsi="Palatino Linotype" w:cs="Palatino Linotype"/>
          <w:sz w:val="24"/>
          <w:szCs w:val="24"/>
          <w:lang w:eastAsia="es-MX"/>
        </w:rPr>
        <w:t>, en términos del considerando</w:t>
      </w:r>
      <w:r w:rsidRPr="00B34A68">
        <w:rPr>
          <w:rFonts w:ascii="Palatino Linotype" w:eastAsia="Palatino Linotype" w:hAnsi="Palatino Linotype" w:cs="Palatino Linotype"/>
          <w:b/>
          <w:sz w:val="24"/>
          <w:szCs w:val="24"/>
          <w:lang w:eastAsia="es-MX"/>
        </w:rPr>
        <w:t xml:space="preserve"> CUARTO </w:t>
      </w:r>
      <w:r w:rsidRPr="00B34A68">
        <w:rPr>
          <w:rFonts w:ascii="Palatino Linotype" w:eastAsia="Palatino Linotype" w:hAnsi="Palatino Linotype" w:cs="Palatino Linotype"/>
          <w:sz w:val="24"/>
          <w:szCs w:val="24"/>
          <w:lang w:eastAsia="es-MX"/>
        </w:rPr>
        <w:t xml:space="preserve">de la presente resolución. </w:t>
      </w:r>
    </w:p>
    <w:p w14:paraId="4CA96F25"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B19B31D" w14:textId="6970359D"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SEGUNDO</w:t>
      </w:r>
      <w:r w:rsidRPr="00B34A68">
        <w:rPr>
          <w:rFonts w:ascii="Palatino Linotype" w:eastAsia="Palatino Linotype" w:hAnsi="Palatino Linotype" w:cs="Palatino Linotype"/>
          <w:b/>
          <w:sz w:val="24"/>
          <w:szCs w:val="24"/>
          <w:lang w:eastAsia="es-MX"/>
        </w:rPr>
        <w:t>.</w:t>
      </w:r>
      <w:r w:rsidRPr="00B34A68">
        <w:rPr>
          <w:rFonts w:ascii="Palatino Linotype" w:eastAsia="Palatino Linotype" w:hAnsi="Palatino Linotype" w:cs="Palatino Linotype"/>
          <w:sz w:val="24"/>
          <w:szCs w:val="24"/>
          <w:lang w:eastAsia="es-MX"/>
        </w:rPr>
        <w:t xml:space="preserve"> </w:t>
      </w:r>
      <w:r w:rsidR="00C5626B" w:rsidRPr="009027EB">
        <w:rPr>
          <w:rFonts w:ascii="Palatino Linotype" w:eastAsia="Palatino Linotype" w:hAnsi="Palatino Linotype" w:cs="Palatino Linotype"/>
          <w:sz w:val="24"/>
          <w:szCs w:val="24"/>
          <w:lang w:eastAsia="es-MX"/>
        </w:rPr>
        <w:t xml:space="preserve">Se </w:t>
      </w:r>
      <w:r w:rsidR="00C5626B" w:rsidRPr="009027EB">
        <w:rPr>
          <w:rFonts w:ascii="Palatino Linotype" w:eastAsia="Palatino Linotype" w:hAnsi="Palatino Linotype" w:cs="Palatino Linotype"/>
          <w:b/>
          <w:sz w:val="24"/>
          <w:szCs w:val="24"/>
          <w:lang w:eastAsia="es-MX"/>
        </w:rPr>
        <w:t>ORDENA</w:t>
      </w:r>
      <w:r w:rsidR="00C5626B" w:rsidRPr="009027EB">
        <w:rPr>
          <w:rFonts w:ascii="Palatino Linotype" w:eastAsia="Palatino Linotype" w:hAnsi="Palatino Linotype" w:cs="Palatino Linotype"/>
          <w:sz w:val="24"/>
          <w:szCs w:val="24"/>
          <w:lang w:eastAsia="es-MX"/>
        </w:rPr>
        <w:t xml:space="preserve"> al </w:t>
      </w:r>
      <w:r w:rsidR="00C5626B" w:rsidRPr="009027EB">
        <w:rPr>
          <w:rFonts w:ascii="Palatino Linotype" w:eastAsia="Palatino Linotype" w:hAnsi="Palatino Linotype" w:cs="Palatino Linotype"/>
          <w:b/>
          <w:sz w:val="24"/>
          <w:szCs w:val="24"/>
          <w:lang w:eastAsia="es-MX"/>
        </w:rPr>
        <w:t>Sujeto Obligado</w:t>
      </w:r>
      <w:r w:rsidR="00C5626B" w:rsidRPr="009027EB">
        <w:rPr>
          <w:rFonts w:ascii="Palatino Linotype" w:eastAsia="Palatino Linotype" w:hAnsi="Palatino Linotype" w:cs="Palatino Linotype"/>
          <w:sz w:val="24"/>
          <w:szCs w:val="24"/>
          <w:lang w:eastAsia="es-MX"/>
        </w:rPr>
        <w:t xml:space="preserve"> haga entrega a la parte </w:t>
      </w:r>
      <w:r w:rsidR="00C5626B" w:rsidRPr="009027EB">
        <w:rPr>
          <w:rFonts w:ascii="Palatino Linotype" w:eastAsia="Palatino Linotype" w:hAnsi="Palatino Linotype" w:cs="Palatino Linotype"/>
          <w:b/>
          <w:sz w:val="24"/>
          <w:szCs w:val="24"/>
          <w:lang w:eastAsia="es-MX"/>
        </w:rPr>
        <w:t>Recurrente</w:t>
      </w:r>
      <w:r w:rsidR="00C5626B" w:rsidRPr="009027EB">
        <w:rPr>
          <w:rFonts w:ascii="Palatino Linotype" w:eastAsia="Palatino Linotype" w:hAnsi="Palatino Linotype" w:cs="Palatino Linotype"/>
          <w:sz w:val="24"/>
          <w:szCs w:val="24"/>
          <w:lang w:eastAsia="es-MX"/>
        </w:rPr>
        <w:t xml:space="preserve"> mediante el Sistema de Acceso a la Información Mexiquense (SAIMEX), en</w:t>
      </w:r>
      <w:r w:rsidR="00EE38F3">
        <w:rPr>
          <w:rFonts w:ascii="Palatino Linotype" w:eastAsia="Palatino Linotype" w:hAnsi="Palatino Linotype" w:cs="Palatino Linotype"/>
          <w:sz w:val="24"/>
          <w:szCs w:val="24"/>
          <w:lang w:eastAsia="es-MX"/>
        </w:rPr>
        <w:t xml:space="preserve"> su caso en</w:t>
      </w:r>
      <w:r w:rsidR="00C5626B" w:rsidRPr="009027EB">
        <w:rPr>
          <w:rFonts w:ascii="Palatino Linotype" w:eastAsia="Palatino Linotype" w:hAnsi="Palatino Linotype" w:cs="Palatino Linotype"/>
          <w:sz w:val="24"/>
          <w:szCs w:val="24"/>
          <w:lang w:eastAsia="es-MX"/>
        </w:rPr>
        <w:t xml:space="preserve"> versión pública</w:t>
      </w:r>
      <w:r w:rsidR="00EE38F3">
        <w:rPr>
          <w:rFonts w:ascii="Palatino Linotype" w:eastAsia="Palatino Linotype" w:hAnsi="Palatino Linotype" w:cs="Palatino Linotype"/>
          <w:sz w:val="24"/>
          <w:szCs w:val="24"/>
          <w:lang w:eastAsia="es-MX"/>
        </w:rPr>
        <w:t>,</w:t>
      </w:r>
      <w:r w:rsidR="00C5626B" w:rsidRPr="009027EB">
        <w:rPr>
          <w:rFonts w:ascii="Palatino Linotype" w:eastAsia="Palatino Linotype" w:hAnsi="Palatino Linotype" w:cs="Palatino Linotype"/>
          <w:sz w:val="24"/>
          <w:szCs w:val="24"/>
          <w:lang w:eastAsia="es-MX"/>
        </w:rPr>
        <w:t xml:space="preserve"> del soporte documental en que obre</w:t>
      </w:r>
      <w:r w:rsidR="001B6907">
        <w:rPr>
          <w:rFonts w:ascii="Palatino Linotype" w:eastAsia="Palatino Linotype" w:hAnsi="Palatino Linotype" w:cs="Palatino Linotype"/>
          <w:sz w:val="24"/>
          <w:szCs w:val="24"/>
          <w:lang w:eastAsia="es-MX"/>
        </w:rPr>
        <w:t xml:space="preserve"> </w:t>
      </w:r>
      <w:r w:rsidR="00EE38F3" w:rsidRPr="00EE38F3">
        <w:rPr>
          <w:rFonts w:ascii="Palatino Linotype" w:eastAsia="Palatino Linotype" w:hAnsi="Palatino Linotype" w:cs="Palatino Linotype"/>
          <w:sz w:val="24"/>
          <w:szCs w:val="24"/>
          <w:lang w:eastAsia="es-MX"/>
        </w:rPr>
        <w:t>del diecinueve de noviembre de dos mil veintitrés al diecinueve de noviembre de dos mil veinticuatro</w:t>
      </w:r>
      <w:r w:rsidR="001B6907">
        <w:rPr>
          <w:rFonts w:ascii="Palatino Linotype" w:eastAsia="Palatino Linotype" w:hAnsi="Palatino Linotype" w:cs="Palatino Linotype"/>
          <w:sz w:val="24"/>
          <w:szCs w:val="24"/>
          <w:lang w:eastAsia="es-MX"/>
        </w:rPr>
        <w:t>,</w:t>
      </w:r>
      <w:r w:rsidR="00C5626B">
        <w:rPr>
          <w:rFonts w:ascii="Palatino Linotype" w:eastAsia="Palatino Linotype" w:hAnsi="Palatino Linotype" w:cs="Palatino Linotype"/>
          <w:sz w:val="24"/>
          <w:szCs w:val="24"/>
          <w:lang w:eastAsia="es-MX"/>
        </w:rPr>
        <w:t xml:space="preserve"> </w:t>
      </w:r>
      <w:r w:rsidR="00C5626B" w:rsidRPr="009027EB">
        <w:rPr>
          <w:rFonts w:ascii="Palatino Linotype" w:eastAsia="Palatino Linotype" w:hAnsi="Palatino Linotype" w:cs="Palatino Linotype"/>
          <w:sz w:val="24"/>
          <w:szCs w:val="24"/>
          <w:lang w:eastAsia="es-MX"/>
        </w:rPr>
        <w:t>lo siguiente:</w:t>
      </w:r>
    </w:p>
    <w:p w14:paraId="43F91CC0" w14:textId="7E6F9146"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2B136BE" w14:textId="235E6AB2" w:rsidR="001B6907" w:rsidRDefault="00EE38F3" w:rsidP="001B6907">
      <w:pPr>
        <w:pStyle w:val="Prrafodelista"/>
        <w:numPr>
          <w:ilvl w:val="0"/>
          <w:numId w:val="10"/>
        </w:numPr>
        <w:autoSpaceDE w:val="0"/>
        <w:autoSpaceDN w:val="0"/>
        <w:adjustRightInd w:val="0"/>
        <w:spacing w:line="360" w:lineRule="auto"/>
        <w:jc w:val="both"/>
        <w:rPr>
          <w:rFonts w:ascii="Palatino Linotype" w:hAnsi="Palatino Linotype" w:cs="Arial"/>
        </w:rPr>
      </w:pPr>
      <w:r w:rsidRPr="00EE38F3">
        <w:rPr>
          <w:rFonts w:ascii="Palatino Linotype" w:hAnsi="Palatino Linotype" w:cs="Arial"/>
        </w:rPr>
        <w:t>Resultados finales de la auditoría practicada a</w:t>
      </w:r>
      <w:r>
        <w:rPr>
          <w:rFonts w:ascii="Palatino Linotype" w:hAnsi="Palatino Linotype" w:cs="Arial"/>
        </w:rPr>
        <w:t xml:space="preserve">l Sujeto Obligado </w:t>
      </w:r>
      <w:r w:rsidRPr="00EE38F3">
        <w:rPr>
          <w:rFonts w:ascii="Palatino Linotype" w:hAnsi="Palatino Linotype" w:cs="Arial"/>
        </w:rPr>
        <w:t xml:space="preserve">por la Auditoria Superior de la Federación </w:t>
      </w:r>
      <w:r w:rsidR="001B6907" w:rsidRPr="001B6907">
        <w:rPr>
          <w:rFonts w:ascii="Palatino Linotype" w:hAnsi="Palatino Linotype" w:cs="Arial"/>
        </w:rPr>
        <w:t>"</w:t>
      </w:r>
    </w:p>
    <w:p w14:paraId="19252491" w14:textId="40F88526" w:rsidR="001B1315" w:rsidRPr="00B34A68" w:rsidRDefault="001B13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 w:eastAsia="es-MX"/>
        </w:rPr>
      </w:pPr>
    </w:p>
    <w:p w14:paraId="5CE0671D" w14:textId="782FE98E" w:rsidR="00BE4215"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611FE3F2" w14:textId="194EC286" w:rsidR="00EE38F3" w:rsidRDefault="00EE38F3"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sz w:val="24"/>
          <w:szCs w:val="24"/>
          <w:lang w:eastAsia="es-MX"/>
        </w:rPr>
        <w:lastRenderedPageBreak/>
        <w:t>En el supuesto que una vez agotada la búsqueda de la información, se acredite no obrar en los archivos por no haber sido generada, bastará que lo haga del conocimiento en términos del párrafo segundo del artículo 19 de la Ley de Transparencia Estatal.</w:t>
      </w:r>
    </w:p>
    <w:p w14:paraId="71FAAA3F" w14:textId="77777777" w:rsidR="00EE38F3" w:rsidRPr="00B34A68" w:rsidRDefault="00EE38F3"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DF1F32E" w14:textId="7ACDF50C" w:rsidR="00BE4215" w:rsidRPr="00B34A68" w:rsidRDefault="00BE4215" w:rsidP="00747C38">
      <w:pPr>
        <w:spacing w:after="0" w:line="360" w:lineRule="auto"/>
        <w:jc w:val="both"/>
        <w:rPr>
          <w:rFonts w:ascii="Palatino Linotype" w:eastAsia="Times New Roman" w:hAnsi="Palatino Linotype" w:cs="Tahoma"/>
          <w:sz w:val="24"/>
          <w:szCs w:val="24"/>
          <w:lang w:eastAsia="es-ES"/>
        </w:rPr>
      </w:pPr>
      <w:r w:rsidRPr="00B34A68">
        <w:rPr>
          <w:rFonts w:ascii="Palatino Linotype" w:eastAsia="Palatino Linotype" w:hAnsi="Palatino Linotype" w:cs="Palatino Linotype"/>
          <w:b/>
          <w:sz w:val="26"/>
          <w:szCs w:val="26"/>
          <w:lang w:eastAsia="es-MX"/>
        </w:rPr>
        <w:t>TERCERO</w:t>
      </w:r>
      <w:r w:rsidRPr="00B34A68">
        <w:rPr>
          <w:rFonts w:ascii="Palatino Linotype" w:eastAsia="Palatino Linotype" w:hAnsi="Palatino Linotype" w:cs="Palatino Linotype"/>
          <w:b/>
          <w:sz w:val="24"/>
          <w:szCs w:val="24"/>
          <w:lang w:eastAsia="es-MX"/>
        </w:rPr>
        <w:t xml:space="preserve">. </w:t>
      </w:r>
      <w:r w:rsidRPr="00B34A68">
        <w:rPr>
          <w:rFonts w:ascii="Palatino Linotype" w:eastAsia="Times New Roman" w:hAnsi="Palatino Linotype" w:cs="Tahoma"/>
          <w:b/>
          <w:sz w:val="24"/>
          <w:szCs w:val="24"/>
          <w:lang w:eastAsia="es-ES"/>
        </w:rPr>
        <w:t xml:space="preserve">NOTIFÍQUESE </w:t>
      </w:r>
      <w:r w:rsidRPr="00B34A68">
        <w:rPr>
          <w:rFonts w:ascii="Palatino Linotype" w:eastAsia="Times New Roman" w:hAnsi="Palatino Linotype" w:cs="Tahoma"/>
          <w:sz w:val="24"/>
          <w:szCs w:val="24"/>
          <w:lang w:eastAsia="es-ES"/>
        </w:rPr>
        <w:t>la presente resolución a través del Sistema de Acceso a la Información Mexiquense (SAIMEX)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A3ED940" w14:textId="77777777" w:rsidR="00CC6874" w:rsidRPr="00B34A68" w:rsidRDefault="00CC6874" w:rsidP="00747C38">
      <w:pPr>
        <w:spacing w:after="0" w:line="360" w:lineRule="auto"/>
        <w:jc w:val="both"/>
        <w:rPr>
          <w:rFonts w:ascii="Palatino Linotype" w:eastAsia="Times New Roman" w:hAnsi="Palatino Linotype" w:cs="Tahoma"/>
          <w:sz w:val="24"/>
          <w:szCs w:val="24"/>
          <w:lang w:eastAsia="es-ES"/>
        </w:rPr>
      </w:pPr>
    </w:p>
    <w:p w14:paraId="360AFAB0"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CUARTO</w:t>
      </w:r>
      <w:r w:rsidRPr="00B34A68">
        <w:rPr>
          <w:rFonts w:ascii="Palatino Linotype" w:eastAsia="Palatino Linotype" w:hAnsi="Palatino Linotype" w:cs="Palatino Linotype"/>
          <w:b/>
          <w:sz w:val="24"/>
          <w:szCs w:val="24"/>
          <w:lang w:eastAsia="es-MX"/>
        </w:rPr>
        <w:t xml:space="preserve">. </w:t>
      </w:r>
      <w:r w:rsidRPr="00B34A68">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E3FF6A5"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6E6076F"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b/>
          <w:sz w:val="28"/>
          <w:szCs w:val="28"/>
        </w:rPr>
        <w:t>QUINTO</w:t>
      </w:r>
      <w:r w:rsidRPr="00B34A68">
        <w:rPr>
          <w:rFonts w:ascii="Palatino Linotype" w:hAnsi="Palatino Linotype"/>
          <w:b/>
          <w:sz w:val="24"/>
          <w:szCs w:val="24"/>
        </w:rPr>
        <w:t xml:space="preserve">. </w:t>
      </w:r>
      <w:r w:rsidRPr="00B34A68">
        <w:rPr>
          <w:rFonts w:ascii="Palatino Linotype" w:hAnsi="Palatino Linotype" w:cs="Arial"/>
          <w:b/>
          <w:sz w:val="24"/>
          <w:szCs w:val="24"/>
        </w:rPr>
        <w:t>NOTIFÍQUESE</w:t>
      </w:r>
      <w:r w:rsidRPr="00B34A68">
        <w:rPr>
          <w:rFonts w:ascii="Palatino Linotype" w:hAnsi="Palatino Linotype" w:cs="Arial"/>
          <w:sz w:val="24"/>
          <w:szCs w:val="24"/>
        </w:rPr>
        <w:t xml:space="preserve"> a través del Sistema de Acceso a la Información Mexiquense (SAIMEX), a la parte </w:t>
      </w:r>
      <w:r w:rsidRPr="00B34A68">
        <w:rPr>
          <w:rFonts w:ascii="Palatino Linotype" w:hAnsi="Palatino Linotype" w:cs="Arial"/>
          <w:b/>
          <w:sz w:val="24"/>
          <w:szCs w:val="24"/>
        </w:rPr>
        <w:t>Recurrente</w:t>
      </w:r>
      <w:r w:rsidRPr="00B34A68">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w:t>
      </w:r>
      <w:r w:rsidRPr="00B34A68">
        <w:rPr>
          <w:rFonts w:ascii="Palatino Linotype" w:hAnsi="Palatino Linotype" w:cs="Arial"/>
          <w:sz w:val="24"/>
          <w:szCs w:val="24"/>
        </w:rPr>
        <w:lastRenderedPageBreak/>
        <w:t>Ley de Transparencia y Acceso a la Información Pública del Estado de México y Municipios.</w:t>
      </w:r>
    </w:p>
    <w:p w14:paraId="189F8832" w14:textId="77777777" w:rsidR="007B2B0D" w:rsidRPr="00B34A68" w:rsidRDefault="007B2B0D" w:rsidP="00747C38">
      <w:pPr>
        <w:spacing w:after="0" w:line="360" w:lineRule="auto"/>
        <w:jc w:val="both"/>
        <w:rPr>
          <w:rFonts w:ascii="Palatino Linotype" w:hAnsi="Palatino Linotype" w:cs="Arial"/>
          <w:sz w:val="24"/>
          <w:szCs w:val="24"/>
        </w:rPr>
      </w:pPr>
    </w:p>
    <w:p w14:paraId="39E09E4E" w14:textId="5F2B798A"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ASÍ LO RESUELVE, POR UNANIMIDAD DE VOTOS DEL PLENO DEL</w:t>
      </w:r>
      <w:r w:rsidRPr="00B34A68">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B34A68">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B4555E">
        <w:rPr>
          <w:rFonts w:ascii="Palatino Linotype" w:hAnsi="Palatino Linotype" w:cs="Arial"/>
          <w:sz w:val="24"/>
          <w:szCs w:val="24"/>
        </w:rPr>
        <w:t>TERCERA</w:t>
      </w:r>
      <w:r w:rsidRPr="00B34A68">
        <w:rPr>
          <w:rFonts w:ascii="Palatino Linotype" w:hAnsi="Palatino Linotype" w:cs="Arial"/>
          <w:sz w:val="24"/>
          <w:szCs w:val="24"/>
        </w:rPr>
        <w:t xml:space="preserve"> SESIÓN ORDINARIA CELEBRADA EL </w:t>
      </w:r>
      <w:r w:rsidR="00B4555E">
        <w:rPr>
          <w:rFonts w:ascii="Palatino Linotype" w:hAnsi="Palatino Linotype" w:cs="Arial"/>
          <w:sz w:val="24"/>
          <w:szCs w:val="24"/>
        </w:rPr>
        <w:t>VEINTINUEVE</w:t>
      </w:r>
      <w:r w:rsidRPr="00B34A68">
        <w:rPr>
          <w:rFonts w:ascii="Palatino Linotype" w:hAnsi="Palatino Linotype" w:cs="Arial"/>
          <w:sz w:val="24"/>
          <w:szCs w:val="24"/>
        </w:rPr>
        <w:t xml:space="preserve"> DE </w:t>
      </w:r>
      <w:r w:rsidR="00C5626B">
        <w:rPr>
          <w:rFonts w:ascii="Palatino Linotype" w:hAnsi="Palatino Linotype" w:cs="Arial"/>
          <w:sz w:val="24"/>
          <w:szCs w:val="24"/>
        </w:rPr>
        <w:t>ENERO</w:t>
      </w:r>
      <w:r w:rsidRPr="00B34A68">
        <w:rPr>
          <w:rFonts w:ascii="Palatino Linotype" w:hAnsi="Palatino Linotype" w:cs="Arial"/>
          <w:sz w:val="24"/>
          <w:szCs w:val="24"/>
        </w:rPr>
        <w:t xml:space="preserve"> DE DOS MIL VEINTIC</w:t>
      </w:r>
      <w:r w:rsidR="00C5626B">
        <w:rPr>
          <w:rFonts w:ascii="Palatino Linotype" w:hAnsi="Palatino Linotype" w:cs="Arial"/>
          <w:sz w:val="24"/>
          <w:szCs w:val="24"/>
        </w:rPr>
        <w:t>INCO</w:t>
      </w:r>
      <w:r w:rsidRPr="00B34A68">
        <w:rPr>
          <w:rFonts w:ascii="Palatino Linotype" w:hAnsi="Palatino Linotype" w:cs="Arial"/>
          <w:sz w:val="24"/>
          <w:szCs w:val="24"/>
        </w:rPr>
        <w:t>, ANTE EL SECRETARIO TÉCNICO DEL PLENO, ALEXIS TAPIA RAMÍREZ. ---------------------------</w:t>
      </w:r>
      <w:r w:rsidR="00C5626B">
        <w:rPr>
          <w:rFonts w:ascii="Palatino Linotype" w:hAnsi="Palatino Linotype" w:cs="Arial"/>
          <w:sz w:val="24"/>
          <w:szCs w:val="24"/>
        </w:rPr>
        <w:t>-----------------------</w:t>
      </w:r>
      <w:r w:rsidR="003308A9">
        <w:rPr>
          <w:rFonts w:ascii="Palatino Linotype" w:hAnsi="Palatino Linotype" w:cs="Arial"/>
          <w:sz w:val="24"/>
          <w:szCs w:val="24"/>
        </w:rPr>
        <w:t>---------</w:t>
      </w:r>
      <w:r w:rsidR="00C5626B">
        <w:rPr>
          <w:rFonts w:ascii="Palatino Linotype" w:hAnsi="Palatino Linotype" w:cs="Arial"/>
          <w:sz w:val="24"/>
          <w:szCs w:val="24"/>
        </w:rPr>
        <w:t>-----------------------</w:t>
      </w:r>
      <w:r w:rsidRPr="00B34A68">
        <w:rPr>
          <w:rFonts w:ascii="Palatino Linotype" w:hAnsi="Palatino Linotype" w:cs="Arial"/>
          <w:sz w:val="24"/>
          <w:szCs w:val="24"/>
        </w:rPr>
        <w:t>---------------</w:t>
      </w:r>
    </w:p>
    <w:p w14:paraId="702D32EA" w14:textId="77777777"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1107275B" w14:textId="77777777"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28B3504E" w14:textId="6EFD1120" w:rsidR="005E522C" w:rsidRDefault="005E522C"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58E67524" w14:textId="77777777" w:rsidR="002F69C9" w:rsidRPr="00B34A68" w:rsidRDefault="002F69C9" w:rsidP="002F69C9">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1795FD25" w14:textId="77777777" w:rsidR="002F69C9" w:rsidRPr="00B34A68" w:rsidRDefault="002F69C9" w:rsidP="002F69C9">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6B50E48C" w14:textId="77777777" w:rsidR="002F69C9" w:rsidRPr="00B34A68" w:rsidRDefault="002F69C9" w:rsidP="002F69C9">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01F3385A" w14:textId="77777777" w:rsidR="002F69C9" w:rsidRPr="00B34A68" w:rsidRDefault="002F69C9" w:rsidP="002F69C9">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0D52DE56" w14:textId="77777777" w:rsidR="002F69C9" w:rsidRPr="00B34A68" w:rsidRDefault="002F69C9" w:rsidP="002F69C9">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50DEDA96" w14:textId="77777777" w:rsidR="002F69C9" w:rsidRPr="00B34A68" w:rsidRDefault="002F69C9" w:rsidP="002F69C9">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405207BE" w14:textId="77777777" w:rsidR="002F69C9" w:rsidRPr="00B34A68" w:rsidRDefault="002F69C9" w:rsidP="002F69C9">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04FC48FA" w14:textId="77777777" w:rsidR="002F69C9" w:rsidRPr="00B34A68" w:rsidRDefault="002F69C9" w:rsidP="002F69C9">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08920C64" w14:textId="77777777" w:rsidR="002F69C9" w:rsidRPr="00B34A68" w:rsidRDefault="002F69C9" w:rsidP="002F69C9">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w:t>
      </w:r>
    </w:p>
    <w:p w14:paraId="29034D67" w14:textId="77777777" w:rsidR="00BE4215" w:rsidRPr="00AA0B11" w:rsidRDefault="00BE4215" w:rsidP="00747C38">
      <w:pPr>
        <w:spacing w:after="0" w:line="360" w:lineRule="auto"/>
        <w:jc w:val="both"/>
        <w:rPr>
          <w:rFonts w:ascii="Palatino Linotype" w:hAnsi="Palatino Linotype" w:cs="Arial"/>
          <w:sz w:val="20"/>
        </w:rPr>
      </w:pPr>
      <w:r w:rsidRPr="00B34A68">
        <w:rPr>
          <w:rFonts w:ascii="Palatino Linotype" w:hAnsi="Palatino Linotype" w:cs="Arial"/>
          <w:sz w:val="20"/>
        </w:rPr>
        <w:t>CCR/*</w:t>
      </w:r>
    </w:p>
    <w:p w14:paraId="7EBD3285" w14:textId="77777777" w:rsidR="00BE4215" w:rsidRPr="00AA0B11" w:rsidRDefault="00BE4215" w:rsidP="00747C38">
      <w:pPr>
        <w:spacing w:after="0" w:line="360" w:lineRule="auto"/>
        <w:jc w:val="both"/>
        <w:rPr>
          <w:rFonts w:ascii="Palatino Linotype" w:hAnsi="Palatino Linotype" w:cs="Arial"/>
          <w:sz w:val="24"/>
          <w:szCs w:val="24"/>
        </w:rPr>
      </w:pPr>
    </w:p>
    <w:p w14:paraId="3B48164F" w14:textId="77777777" w:rsidR="00BE4215" w:rsidRPr="00AA0B11" w:rsidRDefault="00BE4215" w:rsidP="00747C38">
      <w:pPr>
        <w:spacing w:after="0" w:line="360" w:lineRule="auto"/>
        <w:jc w:val="both"/>
        <w:rPr>
          <w:rFonts w:ascii="Palatino Linotype" w:hAnsi="Palatino Linotype" w:cs="Arial"/>
          <w:sz w:val="24"/>
          <w:szCs w:val="24"/>
        </w:rPr>
      </w:pPr>
    </w:p>
    <w:p w14:paraId="578CABD7" w14:textId="77777777" w:rsidR="00BE4215" w:rsidRPr="00AA0B11" w:rsidRDefault="00BE4215" w:rsidP="00747C38">
      <w:pPr>
        <w:spacing w:after="0" w:line="360" w:lineRule="auto"/>
        <w:jc w:val="both"/>
        <w:rPr>
          <w:rFonts w:ascii="Palatino Linotype" w:hAnsi="Palatino Linotype" w:cs="Arial"/>
          <w:sz w:val="24"/>
          <w:szCs w:val="24"/>
        </w:rPr>
      </w:pPr>
    </w:p>
    <w:p w14:paraId="4AA93A76" w14:textId="77777777" w:rsidR="00BE4215" w:rsidRPr="00AA0B11" w:rsidRDefault="00BE4215" w:rsidP="00747C38">
      <w:pPr>
        <w:spacing w:after="0"/>
        <w:rPr>
          <w:rFonts w:ascii="Palatino Linotype" w:hAnsi="Palatino Linotype"/>
        </w:rPr>
      </w:pPr>
    </w:p>
    <w:p w14:paraId="59349529" w14:textId="77777777" w:rsidR="00BE4215" w:rsidRPr="00AA0B11" w:rsidRDefault="00BE4215" w:rsidP="00747C38">
      <w:pPr>
        <w:spacing w:after="0"/>
        <w:rPr>
          <w:rFonts w:ascii="Palatino Linotype" w:hAnsi="Palatino Linotype"/>
        </w:rPr>
      </w:pPr>
    </w:p>
    <w:p w14:paraId="514B2CFF" w14:textId="77777777" w:rsidR="00BE4215" w:rsidRPr="00AA0B11" w:rsidRDefault="00BE4215" w:rsidP="00747C38">
      <w:pPr>
        <w:spacing w:after="0"/>
        <w:rPr>
          <w:rFonts w:ascii="Palatino Linotype" w:hAnsi="Palatino Linotype"/>
        </w:rPr>
      </w:pPr>
    </w:p>
    <w:p w14:paraId="4C0A0A14" w14:textId="77777777" w:rsidR="00BE4215" w:rsidRPr="00AA0B11" w:rsidRDefault="00BE4215" w:rsidP="00747C38">
      <w:pPr>
        <w:spacing w:after="0"/>
        <w:rPr>
          <w:rFonts w:ascii="Palatino Linotype" w:hAnsi="Palatino Linotype"/>
        </w:rPr>
      </w:pPr>
    </w:p>
    <w:p w14:paraId="38317A22" w14:textId="77777777" w:rsidR="00BE4215" w:rsidRPr="00AA0B11" w:rsidRDefault="00BE4215" w:rsidP="00747C38">
      <w:pPr>
        <w:spacing w:after="0"/>
        <w:rPr>
          <w:rFonts w:ascii="Palatino Linotype" w:hAnsi="Palatino Linotype"/>
        </w:rPr>
      </w:pPr>
    </w:p>
    <w:p w14:paraId="5D272E29" w14:textId="77777777" w:rsidR="00BE4215" w:rsidRPr="00AA0B11" w:rsidRDefault="00BE4215" w:rsidP="00747C38">
      <w:pPr>
        <w:spacing w:after="0"/>
        <w:rPr>
          <w:rFonts w:ascii="Palatino Linotype" w:hAnsi="Palatino Linotype"/>
        </w:rPr>
      </w:pPr>
    </w:p>
    <w:p w14:paraId="4322C37F" w14:textId="77777777" w:rsidR="00BE4215" w:rsidRPr="00AA0B11" w:rsidRDefault="00BE4215" w:rsidP="00747C38">
      <w:pPr>
        <w:spacing w:after="0"/>
        <w:rPr>
          <w:rFonts w:ascii="Palatino Linotype" w:hAnsi="Palatino Linotype"/>
        </w:rPr>
      </w:pPr>
    </w:p>
    <w:p w14:paraId="27B2A87E" w14:textId="77777777" w:rsidR="00BE4215" w:rsidRPr="00AA0B11" w:rsidRDefault="00BE4215" w:rsidP="00747C38">
      <w:pPr>
        <w:spacing w:after="0"/>
        <w:rPr>
          <w:rFonts w:ascii="Palatino Linotype" w:hAnsi="Palatino Linotype"/>
        </w:rPr>
      </w:pPr>
    </w:p>
    <w:p w14:paraId="0BF6BCF3" w14:textId="77777777" w:rsidR="00BE4215" w:rsidRPr="00AA0B11" w:rsidRDefault="00BE4215" w:rsidP="00747C38">
      <w:pPr>
        <w:spacing w:after="0"/>
        <w:rPr>
          <w:rFonts w:ascii="Palatino Linotype" w:hAnsi="Palatino Linotype"/>
        </w:rPr>
      </w:pPr>
    </w:p>
    <w:p w14:paraId="13BB5B38" w14:textId="77777777" w:rsidR="00BE4215" w:rsidRPr="00AA0B11" w:rsidRDefault="00BE4215" w:rsidP="00747C38">
      <w:pPr>
        <w:spacing w:after="0"/>
        <w:rPr>
          <w:rFonts w:ascii="Palatino Linotype" w:hAnsi="Palatino Linotype"/>
        </w:rPr>
      </w:pPr>
    </w:p>
    <w:p w14:paraId="15A73BE1" w14:textId="77777777" w:rsidR="00BE4215" w:rsidRPr="00AA0B11" w:rsidRDefault="00BE4215" w:rsidP="00747C38">
      <w:pPr>
        <w:spacing w:after="0"/>
        <w:rPr>
          <w:rFonts w:ascii="Palatino Linotype" w:hAnsi="Palatino Linotype"/>
        </w:rPr>
      </w:pPr>
    </w:p>
    <w:p w14:paraId="4BB0D39F" w14:textId="77777777" w:rsidR="00BE4215" w:rsidRPr="00AA0B11" w:rsidRDefault="00BE4215" w:rsidP="00747C38">
      <w:pPr>
        <w:spacing w:after="0"/>
        <w:rPr>
          <w:rFonts w:ascii="Palatino Linotype" w:hAnsi="Palatino Linotype"/>
        </w:rPr>
      </w:pPr>
    </w:p>
    <w:p w14:paraId="59B34D08" w14:textId="77777777" w:rsidR="00BE4215" w:rsidRPr="00AA0B11" w:rsidRDefault="00BE4215" w:rsidP="00747C38">
      <w:pPr>
        <w:spacing w:after="0"/>
        <w:rPr>
          <w:rFonts w:ascii="Palatino Linotype" w:hAnsi="Palatino Linotype"/>
        </w:rPr>
      </w:pPr>
    </w:p>
    <w:p w14:paraId="4E9F16AE" w14:textId="77777777" w:rsidR="00BE4215" w:rsidRPr="00AA0B11" w:rsidRDefault="00BE4215" w:rsidP="00747C38">
      <w:pPr>
        <w:spacing w:after="0"/>
        <w:rPr>
          <w:rFonts w:ascii="Palatino Linotype" w:hAnsi="Palatino Linotype"/>
        </w:rPr>
      </w:pPr>
    </w:p>
    <w:p w14:paraId="4835E4D5" w14:textId="77777777" w:rsidR="00BE4215" w:rsidRPr="00AA0B11" w:rsidRDefault="00BE4215" w:rsidP="00747C38">
      <w:pPr>
        <w:spacing w:after="0"/>
        <w:rPr>
          <w:rFonts w:ascii="Palatino Linotype" w:hAnsi="Palatino Linotype"/>
        </w:rPr>
      </w:pPr>
    </w:p>
    <w:p w14:paraId="56988E21" w14:textId="77777777" w:rsidR="00BE4215" w:rsidRPr="00AA0B11" w:rsidRDefault="00BE4215" w:rsidP="00747C38">
      <w:pPr>
        <w:spacing w:after="0"/>
        <w:rPr>
          <w:rFonts w:ascii="Palatino Linotype" w:hAnsi="Palatino Linotype"/>
        </w:rPr>
      </w:pPr>
    </w:p>
    <w:p w14:paraId="35915E28" w14:textId="77777777" w:rsidR="00BE4215" w:rsidRPr="00AA0B11" w:rsidRDefault="00BE4215" w:rsidP="00747C38">
      <w:pPr>
        <w:spacing w:after="0"/>
        <w:rPr>
          <w:rFonts w:ascii="Palatino Linotype" w:hAnsi="Palatino Linotype"/>
        </w:rPr>
      </w:pPr>
    </w:p>
    <w:p w14:paraId="24D5FA07" w14:textId="77777777" w:rsidR="00BE4215" w:rsidRPr="00AA0B11" w:rsidRDefault="00BE4215" w:rsidP="00747C38">
      <w:pPr>
        <w:spacing w:after="0"/>
        <w:rPr>
          <w:rFonts w:ascii="Palatino Linotype" w:hAnsi="Palatino Linotype"/>
        </w:rPr>
      </w:pPr>
    </w:p>
    <w:p w14:paraId="2AC66B93" w14:textId="77777777" w:rsidR="000E6C00" w:rsidRDefault="000E6C00" w:rsidP="00747C38">
      <w:pPr>
        <w:spacing w:after="0"/>
      </w:pPr>
    </w:p>
    <w:sectPr w:rsidR="000E6C00" w:rsidSect="00806B66">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B25A5" w14:textId="77777777" w:rsidR="008908BD" w:rsidRDefault="008908BD" w:rsidP="00BE4215">
      <w:pPr>
        <w:spacing w:after="0" w:line="240" w:lineRule="auto"/>
      </w:pPr>
      <w:r>
        <w:separator/>
      </w:r>
    </w:p>
  </w:endnote>
  <w:endnote w:type="continuationSeparator" w:id="0">
    <w:p w14:paraId="0B9DE741" w14:textId="77777777" w:rsidR="008908BD" w:rsidRDefault="008908BD" w:rsidP="00BE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34F76A1" w14:textId="77777777" w:rsidR="007A7F77" w:rsidRPr="002D6DD8" w:rsidRDefault="007A7F77" w:rsidP="00806B6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C73C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C73CA">
              <w:rPr>
                <w:rFonts w:ascii="Palatino Linotype" w:hAnsi="Palatino Linotype"/>
                <w:bCs/>
                <w:noProof/>
                <w:sz w:val="20"/>
              </w:rPr>
              <w:t>21</w:t>
            </w:r>
            <w:r>
              <w:rPr>
                <w:rFonts w:ascii="Palatino Linotype" w:hAnsi="Palatino Linotype"/>
                <w:bCs/>
                <w:noProof/>
                <w:sz w:val="20"/>
              </w:rPr>
              <w:fldChar w:fldCharType="end"/>
            </w:r>
          </w:p>
        </w:sdtContent>
      </w:sdt>
    </w:sdtContent>
  </w:sdt>
  <w:p w14:paraId="6A86A752" w14:textId="77777777" w:rsidR="007A7F77" w:rsidRDefault="007A7F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70396" w14:textId="77777777" w:rsidR="007A7F77" w:rsidRPr="000B69FA" w:rsidRDefault="007A7F77" w:rsidP="00806B6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C73C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C73CA">
      <w:rPr>
        <w:rFonts w:ascii="Palatino Linotype" w:hAnsi="Palatino Linotype"/>
        <w:bCs/>
        <w:noProof/>
        <w:sz w:val="20"/>
      </w:rPr>
      <w:t>21</w:t>
    </w:r>
    <w:r>
      <w:rPr>
        <w:rFonts w:ascii="Palatino Linotype" w:hAnsi="Palatino Linotype"/>
        <w:bCs/>
        <w:noProof/>
        <w:sz w:val="20"/>
      </w:rPr>
      <w:fldChar w:fldCharType="end"/>
    </w:r>
  </w:p>
  <w:p w14:paraId="1CC15737" w14:textId="77777777" w:rsidR="007A7F77" w:rsidRDefault="007A7F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885C7" w14:textId="77777777" w:rsidR="008908BD" w:rsidRDefault="008908BD" w:rsidP="00BE4215">
      <w:pPr>
        <w:spacing w:after="0" w:line="240" w:lineRule="auto"/>
      </w:pPr>
      <w:r>
        <w:separator/>
      </w:r>
    </w:p>
  </w:footnote>
  <w:footnote w:type="continuationSeparator" w:id="0">
    <w:p w14:paraId="74C756D4" w14:textId="77777777" w:rsidR="008908BD" w:rsidRDefault="008908BD" w:rsidP="00BE4215">
      <w:pPr>
        <w:spacing w:after="0" w:line="240" w:lineRule="auto"/>
      </w:pPr>
      <w:r>
        <w:continuationSeparator/>
      </w:r>
    </w:p>
  </w:footnote>
  <w:footnote w:id="1">
    <w:p w14:paraId="3AAD0E62" w14:textId="77777777" w:rsidR="007A7F77" w:rsidRPr="002A7358" w:rsidRDefault="007A7F77" w:rsidP="00BE4215">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1C0D8691" w14:textId="77777777" w:rsidR="007A7F77" w:rsidRDefault="007A7F77" w:rsidP="00BE4215">
      <w:pPr>
        <w:pStyle w:val="Textonotapie"/>
        <w:jc w:val="both"/>
        <w:rPr>
          <w:rFonts w:ascii="Palatino Linotype" w:hAnsi="Palatino Linotype"/>
          <w:i/>
          <w:iCs/>
        </w:rPr>
      </w:pPr>
      <w:proofErr w:type="gramStart"/>
      <w:r w:rsidRPr="002A7358">
        <w:rPr>
          <w:rFonts w:ascii="Palatino Linotype" w:hAnsi="Palatino Linotype"/>
          <w:b/>
          <w:i/>
          <w:iCs/>
        </w:rPr>
        <w:t>I</w:t>
      </w:r>
      <w:r w:rsidRPr="002A7358">
        <w:rPr>
          <w:rFonts w:ascii="Palatino Linotype" w:hAnsi="Palatino Linotype"/>
          <w:i/>
          <w:iCs/>
        </w:rPr>
        <w:t>.</w:t>
      </w:r>
      <w:r w:rsidRPr="00D229D7">
        <w:rPr>
          <w:rFonts w:ascii="Palatino Linotype" w:hAnsi="Palatino Linotype"/>
          <w:i/>
          <w:iCs/>
        </w:rPr>
        <w:t xml:space="preserve"> </w:t>
      </w:r>
      <w:r>
        <w:rPr>
          <w:rFonts w:ascii="Palatino Linotype" w:hAnsi="Palatino Linotype"/>
          <w:i/>
          <w:iCs/>
        </w:rPr>
        <w:t>…</w:t>
      </w:r>
      <w:r w:rsidRPr="00D229D7">
        <w:rPr>
          <w:rFonts w:ascii="Palatino Linotype" w:hAnsi="Palatino Linotype"/>
          <w:i/>
          <w:iCs/>
        </w:rPr>
        <w:t>;</w:t>
      </w:r>
      <w:proofErr w:type="gramEnd"/>
    </w:p>
    <w:p w14:paraId="4DF02EA9" w14:textId="7B0294A3" w:rsidR="007A7F77" w:rsidRPr="00D229D7" w:rsidRDefault="007A7F77" w:rsidP="00BE4215">
      <w:pPr>
        <w:pStyle w:val="Textonotapie"/>
        <w:jc w:val="both"/>
        <w:rPr>
          <w:rFonts w:ascii="Palatino Linotype" w:hAnsi="Palatino Linotype"/>
          <w:i/>
          <w:iCs/>
        </w:rPr>
      </w:pPr>
      <w:r w:rsidRPr="0068361A">
        <w:rPr>
          <w:rFonts w:ascii="Palatino Linotype" w:hAnsi="Palatino Linotype"/>
          <w:b/>
          <w:i/>
          <w:iCs/>
        </w:rPr>
        <w:t>V.</w:t>
      </w:r>
      <w:r w:rsidRPr="0068361A">
        <w:rPr>
          <w:rFonts w:ascii="Palatino Linotype" w:hAnsi="Palatino Linotype"/>
          <w:bCs/>
          <w:i/>
          <w:iCs/>
        </w:rPr>
        <w:t xml:space="preserve"> La entrega de información incompleta</w:t>
      </w:r>
      <w:r w:rsidRPr="00CF43CE">
        <w:rPr>
          <w:rFonts w:ascii="Palatino Linotype" w:hAnsi="Palatino Linotype"/>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7A7F77" w14:paraId="28A2A272" w14:textId="77777777" w:rsidTr="00806B66">
      <w:trPr>
        <w:trHeight w:val="227"/>
      </w:trPr>
      <w:tc>
        <w:tcPr>
          <w:tcW w:w="4820" w:type="dxa"/>
          <w:hideMark/>
        </w:tcPr>
        <w:p w14:paraId="123AD5E6" w14:textId="77777777" w:rsidR="007A7F77" w:rsidRPr="00641471" w:rsidRDefault="007A7F77" w:rsidP="00806B6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62C9D7C" w14:textId="4627D108" w:rsidR="007A7F77" w:rsidRPr="00641471" w:rsidRDefault="00422203" w:rsidP="00806B66">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07635/INFOEM/IP/RR/2024</w:t>
          </w:r>
        </w:p>
      </w:tc>
    </w:tr>
    <w:tr w:rsidR="007A7F77" w14:paraId="42B44819" w14:textId="77777777" w:rsidTr="00806B66">
      <w:trPr>
        <w:trHeight w:val="242"/>
      </w:trPr>
      <w:tc>
        <w:tcPr>
          <w:tcW w:w="4820" w:type="dxa"/>
          <w:hideMark/>
        </w:tcPr>
        <w:p w14:paraId="023EC7C2" w14:textId="77777777" w:rsidR="007A7F77" w:rsidRPr="00641471" w:rsidRDefault="007A7F77" w:rsidP="00806B6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D8216DF" w14:textId="5BDED299" w:rsidR="007A7F77" w:rsidRPr="00641471" w:rsidRDefault="00422203" w:rsidP="00806B66">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 xml:space="preserve">Ayuntamiento de </w:t>
          </w:r>
          <w:proofErr w:type="spellStart"/>
          <w:r>
            <w:rPr>
              <w:rFonts w:ascii="Palatino Linotype" w:hAnsi="Palatino Linotype" w:cs="Arial"/>
              <w:b/>
              <w:bCs/>
              <w:szCs w:val="20"/>
            </w:rPr>
            <w:t>Mexicaltzingo</w:t>
          </w:r>
          <w:proofErr w:type="spellEnd"/>
        </w:p>
      </w:tc>
    </w:tr>
    <w:tr w:rsidR="007A7F77" w14:paraId="6EE9C47C" w14:textId="77777777" w:rsidTr="00806B66">
      <w:trPr>
        <w:trHeight w:val="342"/>
      </w:trPr>
      <w:tc>
        <w:tcPr>
          <w:tcW w:w="4820" w:type="dxa"/>
          <w:hideMark/>
        </w:tcPr>
        <w:p w14:paraId="193EC4D2" w14:textId="77777777" w:rsidR="007A7F77" w:rsidRPr="00641471" w:rsidRDefault="007A7F77" w:rsidP="00806B6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181168AF" w14:textId="77777777" w:rsidR="007A7F77" w:rsidRPr="00641471" w:rsidRDefault="007A7F77" w:rsidP="00806B6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1923AAC2" w14:textId="77777777" w:rsidR="007A7F77" w:rsidRPr="00AE046A" w:rsidRDefault="007A7F77" w:rsidP="00806B6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A81F3E7" wp14:editId="7676D2C3">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7A7F77" w14:paraId="7F0E83F3" w14:textId="77777777" w:rsidTr="00806B66">
      <w:trPr>
        <w:trHeight w:val="227"/>
      </w:trPr>
      <w:tc>
        <w:tcPr>
          <w:tcW w:w="4820" w:type="dxa"/>
          <w:hideMark/>
        </w:tcPr>
        <w:p w14:paraId="5A33E655" w14:textId="77777777" w:rsidR="007A7F77" w:rsidRPr="00641471" w:rsidRDefault="007A7F77" w:rsidP="00806B6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41830A2" w14:textId="6F429E8E" w:rsidR="007A7F77" w:rsidRPr="00641471" w:rsidRDefault="00422203" w:rsidP="00806B66">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07635/INFOEM/IP/RR/2024</w:t>
          </w:r>
        </w:p>
      </w:tc>
    </w:tr>
    <w:tr w:rsidR="007A7F77" w14:paraId="0FB614AA" w14:textId="77777777" w:rsidTr="00806B66">
      <w:trPr>
        <w:trHeight w:val="242"/>
      </w:trPr>
      <w:tc>
        <w:tcPr>
          <w:tcW w:w="4820" w:type="dxa"/>
          <w:hideMark/>
        </w:tcPr>
        <w:p w14:paraId="6AE8FDF5" w14:textId="77777777" w:rsidR="007A7F77" w:rsidRPr="00641471" w:rsidRDefault="007A7F77" w:rsidP="00806B6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07638370" w14:textId="183B870E" w:rsidR="007A7F77" w:rsidRPr="00641471" w:rsidRDefault="00422203" w:rsidP="00806B6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 xml:space="preserve">Ayuntamiento de </w:t>
          </w:r>
          <w:proofErr w:type="spellStart"/>
          <w:r>
            <w:rPr>
              <w:rFonts w:ascii="Palatino Linotype" w:hAnsi="Palatino Linotype" w:cs="Arial"/>
              <w:b/>
              <w:szCs w:val="20"/>
            </w:rPr>
            <w:t>Mexicaltzingo</w:t>
          </w:r>
          <w:proofErr w:type="spellEnd"/>
        </w:p>
      </w:tc>
    </w:tr>
    <w:tr w:rsidR="007A7F77" w14:paraId="6948AF79" w14:textId="77777777" w:rsidTr="00806B66">
      <w:trPr>
        <w:trHeight w:val="342"/>
      </w:trPr>
      <w:tc>
        <w:tcPr>
          <w:tcW w:w="4820" w:type="dxa"/>
        </w:tcPr>
        <w:p w14:paraId="57438158" w14:textId="77777777" w:rsidR="007A7F77" w:rsidRPr="00641471" w:rsidRDefault="007A7F77" w:rsidP="00806B6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53C5E0AA" w14:textId="7159B92A" w:rsidR="007A7F77" w:rsidRPr="00641471" w:rsidRDefault="009C73CA" w:rsidP="00806B66">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XXXXXXXXXXXXXXXXXXXXXXXXXXX</w:t>
          </w:r>
          <w:r w:rsidR="007A7F77" w:rsidRPr="009C46A6">
            <w:rPr>
              <w:rFonts w:ascii="Palatino Linotype" w:hAnsi="Palatino Linotype" w:cs="Arial"/>
              <w:b/>
            </w:rPr>
            <w:t xml:space="preserve"> </w:t>
          </w:r>
          <w:r w:rsidR="007A7F77">
            <w:rPr>
              <w:rFonts w:ascii="Palatino Linotype" w:hAnsi="Palatino Linotype" w:cs="Arial"/>
              <w:b/>
              <w:noProof/>
              <w:szCs w:val="20"/>
              <w:lang w:eastAsia="es-MX"/>
            </w:rPr>
            <w:drawing>
              <wp:anchor distT="0" distB="0" distL="114300" distR="114300" simplePos="0" relativeHeight="251659264" behindDoc="1" locked="0" layoutInCell="0" allowOverlap="1" wp14:anchorId="4780679E" wp14:editId="2413FE1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7A7F77" w14:paraId="2E9E0A70" w14:textId="77777777" w:rsidTr="00806B66">
      <w:trPr>
        <w:trHeight w:val="342"/>
      </w:trPr>
      <w:tc>
        <w:tcPr>
          <w:tcW w:w="4820" w:type="dxa"/>
        </w:tcPr>
        <w:p w14:paraId="2480AD5E" w14:textId="77777777" w:rsidR="007A7F77" w:rsidRPr="00641471" w:rsidRDefault="007A7F77" w:rsidP="00806B6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7787C503" w14:textId="77777777" w:rsidR="007A7F77" w:rsidRPr="00641471" w:rsidRDefault="007A7F77" w:rsidP="00806B6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0033864" w14:textId="77777777" w:rsidR="007A7F77" w:rsidRPr="00C222C0" w:rsidRDefault="007A7F77">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3DC"/>
    <w:multiLevelType w:val="hybridMultilevel"/>
    <w:tmpl w:val="882C810E"/>
    <w:lvl w:ilvl="0" w:tplc="AE64A11E">
      <w:numFmt w:val="bullet"/>
      <w:lvlText w:val="•"/>
      <w:lvlJc w:val="left"/>
      <w:pPr>
        <w:ind w:left="720" w:hanging="360"/>
      </w:pPr>
      <w:rPr>
        <w:rFonts w:ascii="Palatino Linotype" w:eastAsia="Times New Roman"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26E51C8"/>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6355A15"/>
    <w:multiLevelType w:val="hybridMultilevel"/>
    <w:tmpl w:val="2264A6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9F05D1D"/>
    <w:multiLevelType w:val="hybridMultilevel"/>
    <w:tmpl w:val="FCA0436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506DBB"/>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AD0230"/>
    <w:multiLevelType w:val="hybridMultilevel"/>
    <w:tmpl w:val="8ABCB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DB7B0A"/>
    <w:multiLevelType w:val="hybridMultilevel"/>
    <w:tmpl w:val="EA683FD6"/>
    <w:lvl w:ilvl="0" w:tplc="394811AA">
      <w:numFmt w:val="bullet"/>
      <w:lvlText w:val="•"/>
      <w:lvlJc w:val="left"/>
      <w:pPr>
        <w:ind w:left="8295" w:hanging="7935"/>
      </w:pPr>
      <w:rPr>
        <w:rFonts w:ascii="Palatino Linotype" w:eastAsiaTheme="minorHAnsi"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2120F68"/>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9"/>
  </w:num>
  <w:num w:numId="3">
    <w:abstractNumId w:val="1"/>
  </w:num>
  <w:num w:numId="4">
    <w:abstractNumId w:val="4"/>
  </w:num>
  <w:num w:numId="5">
    <w:abstractNumId w:val="6"/>
  </w:num>
  <w:num w:numId="6">
    <w:abstractNumId w:val="8"/>
  </w:num>
  <w:num w:numId="7">
    <w:abstractNumId w:val="3"/>
  </w:num>
  <w:num w:numId="8">
    <w:abstractNumId w:val="5"/>
  </w:num>
  <w:num w:numId="9">
    <w:abstractNumId w:val="10"/>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15"/>
    <w:rsid w:val="000221E2"/>
    <w:rsid w:val="00083F50"/>
    <w:rsid w:val="000B3808"/>
    <w:rsid w:val="000E0F4F"/>
    <w:rsid w:val="000E2D5C"/>
    <w:rsid w:val="000E6C00"/>
    <w:rsid w:val="00135376"/>
    <w:rsid w:val="001B1315"/>
    <w:rsid w:val="001B58DA"/>
    <w:rsid w:val="001B6907"/>
    <w:rsid w:val="001D4923"/>
    <w:rsid w:val="001E6025"/>
    <w:rsid w:val="001F2FC6"/>
    <w:rsid w:val="002519CB"/>
    <w:rsid w:val="00261F24"/>
    <w:rsid w:val="002E34C7"/>
    <w:rsid w:val="002F69C9"/>
    <w:rsid w:val="0030398F"/>
    <w:rsid w:val="0032093C"/>
    <w:rsid w:val="0032674D"/>
    <w:rsid w:val="003308A9"/>
    <w:rsid w:val="00347C91"/>
    <w:rsid w:val="00362A78"/>
    <w:rsid w:val="00386BF3"/>
    <w:rsid w:val="003A24A7"/>
    <w:rsid w:val="004021B1"/>
    <w:rsid w:val="00415EFF"/>
    <w:rsid w:val="00422203"/>
    <w:rsid w:val="00453156"/>
    <w:rsid w:val="0047403D"/>
    <w:rsid w:val="00480163"/>
    <w:rsid w:val="004832EF"/>
    <w:rsid w:val="004A0686"/>
    <w:rsid w:val="004B15F9"/>
    <w:rsid w:val="004D3CDA"/>
    <w:rsid w:val="004F5F6A"/>
    <w:rsid w:val="00515BDE"/>
    <w:rsid w:val="00593C33"/>
    <w:rsid w:val="005B6E49"/>
    <w:rsid w:val="005E522C"/>
    <w:rsid w:val="00606DB7"/>
    <w:rsid w:val="00633E9A"/>
    <w:rsid w:val="0068361A"/>
    <w:rsid w:val="00710C49"/>
    <w:rsid w:val="007355D5"/>
    <w:rsid w:val="0074360E"/>
    <w:rsid w:val="00747C38"/>
    <w:rsid w:val="007A7F77"/>
    <w:rsid w:val="007B2B0D"/>
    <w:rsid w:val="007F309A"/>
    <w:rsid w:val="00806B66"/>
    <w:rsid w:val="00827733"/>
    <w:rsid w:val="00855866"/>
    <w:rsid w:val="00866727"/>
    <w:rsid w:val="00867396"/>
    <w:rsid w:val="00883864"/>
    <w:rsid w:val="008908BD"/>
    <w:rsid w:val="008A6BDE"/>
    <w:rsid w:val="008B4F8D"/>
    <w:rsid w:val="008C4F3C"/>
    <w:rsid w:val="009246A4"/>
    <w:rsid w:val="0095579A"/>
    <w:rsid w:val="009834E8"/>
    <w:rsid w:val="009C46A6"/>
    <w:rsid w:val="009C73CA"/>
    <w:rsid w:val="009F6EA6"/>
    <w:rsid w:val="00A03BA8"/>
    <w:rsid w:val="00A54025"/>
    <w:rsid w:val="00A81B42"/>
    <w:rsid w:val="00AC2F5B"/>
    <w:rsid w:val="00B01B34"/>
    <w:rsid w:val="00B34A68"/>
    <w:rsid w:val="00B4555E"/>
    <w:rsid w:val="00BA4EA6"/>
    <w:rsid w:val="00BD0C3A"/>
    <w:rsid w:val="00BE4215"/>
    <w:rsid w:val="00BE77F3"/>
    <w:rsid w:val="00C0364F"/>
    <w:rsid w:val="00C262DE"/>
    <w:rsid w:val="00C34F73"/>
    <w:rsid w:val="00C5626B"/>
    <w:rsid w:val="00C575DC"/>
    <w:rsid w:val="00C77EDD"/>
    <w:rsid w:val="00C93145"/>
    <w:rsid w:val="00CC6874"/>
    <w:rsid w:val="00CD54A0"/>
    <w:rsid w:val="00D04E81"/>
    <w:rsid w:val="00D157DA"/>
    <w:rsid w:val="00D24779"/>
    <w:rsid w:val="00D53792"/>
    <w:rsid w:val="00DE249E"/>
    <w:rsid w:val="00DE55B5"/>
    <w:rsid w:val="00EC19E8"/>
    <w:rsid w:val="00EE38F3"/>
    <w:rsid w:val="00EE6B9A"/>
    <w:rsid w:val="00F203C1"/>
    <w:rsid w:val="00F446D4"/>
    <w:rsid w:val="00F52670"/>
    <w:rsid w:val="00F54A42"/>
    <w:rsid w:val="00FC1CC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A217"/>
  <w15:chartTrackingRefBased/>
  <w15:docId w15:val="{BD2499C0-3417-4E13-9687-D592C922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6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21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E421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E421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E421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421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421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E421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E421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E4215"/>
    <w:rPr>
      <w:sz w:val="20"/>
      <w:szCs w:val="20"/>
      <w:lang w:val="es-MX"/>
    </w:rPr>
  </w:style>
  <w:style w:type="character" w:styleId="Refdecomentario">
    <w:name w:val="annotation reference"/>
    <w:basedOn w:val="Fuentedeprrafopredeter"/>
    <w:uiPriority w:val="99"/>
    <w:semiHidden/>
    <w:unhideWhenUsed/>
    <w:rsid w:val="00CC6874"/>
    <w:rPr>
      <w:sz w:val="16"/>
      <w:szCs w:val="16"/>
    </w:rPr>
  </w:style>
  <w:style w:type="paragraph" w:styleId="Textocomentario">
    <w:name w:val="annotation text"/>
    <w:basedOn w:val="Normal"/>
    <w:link w:val="TextocomentarioCar"/>
    <w:uiPriority w:val="99"/>
    <w:semiHidden/>
    <w:unhideWhenUsed/>
    <w:rsid w:val="00CC68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687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C6874"/>
    <w:rPr>
      <w:b/>
      <w:bCs/>
    </w:rPr>
  </w:style>
  <w:style w:type="character" w:customStyle="1" w:styleId="AsuntodelcomentarioCar">
    <w:name w:val="Asunto del comentario Car"/>
    <w:basedOn w:val="TextocomentarioCar"/>
    <w:link w:val="Asuntodelcomentario"/>
    <w:uiPriority w:val="99"/>
    <w:semiHidden/>
    <w:rsid w:val="00CC6874"/>
    <w:rPr>
      <w:b/>
      <w:bCs/>
      <w:sz w:val="20"/>
      <w:szCs w:val="20"/>
      <w:lang w:val="es-MX"/>
    </w:rPr>
  </w:style>
  <w:style w:type="table" w:styleId="Tablaconcuadrcula">
    <w:name w:val="Table Grid"/>
    <w:basedOn w:val="Tablanormal"/>
    <w:uiPriority w:val="39"/>
    <w:rsid w:val="001D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21E2"/>
    <w:rPr>
      <w:color w:val="0563C1" w:themeColor="hyperlink"/>
      <w:u w:val="single"/>
    </w:rPr>
  </w:style>
  <w:style w:type="character" w:customStyle="1" w:styleId="Mencinsinresolver1">
    <w:name w:val="Mención sin resolver1"/>
    <w:basedOn w:val="Fuentedeprrafopredeter"/>
    <w:uiPriority w:val="99"/>
    <w:semiHidden/>
    <w:unhideWhenUsed/>
    <w:rsid w:val="0002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312088">
      <w:bodyDiv w:val="1"/>
      <w:marLeft w:val="0"/>
      <w:marRight w:val="0"/>
      <w:marTop w:val="0"/>
      <w:marBottom w:val="0"/>
      <w:divBdr>
        <w:top w:val="none" w:sz="0" w:space="0" w:color="auto"/>
        <w:left w:val="none" w:sz="0" w:space="0" w:color="auto"/>
        <w:bottom w:val="none" w:sz="0" w:space="0" w:color="auto"/>
        <w:right w:val="none" w:sz="0" w:space="0" w:color="auto"/>
      </w:divBdr>
    </w:div>
    <w:div w:id="20261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nsultas.ifai.org.mx/descargar.php?r=./pdf/resoluciones/2017/&amp;a=RRA%203482.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21</Pages>
  <Words>5390</Words>
  <Characters>29650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INFOEM557</cp:lastModifiedBy>
  <cp:revision>9</cp:revision>
  <dcterms:created xsi:type="dcterms:W3CDTF">2025-01-15T00:13:00Z</dcterms:created>
  <dcterms:modified xsi:type="dcterms:W3CDTF">2025-02-07T15:05:00Z</dcterms:modified>
</cp:coreProperties>
</file>