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7179F935" w:rsidR="00A83B4F" w:rsidRPr="00603B0B" w:rsidRDefault="0029071C" w:rsidP="005D633E">
      <w:pPr>
        <w:shd w:val="clear" w:color="auto" w:fill="FFFFFF"/>
        <w:spacing w:line="360" w:lineRule="auto"/>
        <w:jc w:val="both"/>
        <w:rPr>
          <w:rFonts w:ascii="Palatino Linotype" w:hAnsi="Palatino Linotype" w:cs="Arial"/>
          <w:color w:val="000000"/>
          <w:lang w:val="es-MX" w:eastAsia="es-MX"/>
        </w:rPr>
      </w:pPr>
      <w:r w:rsidRPr="00603B0B">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62867159"/>
      <w:bookmarkStart w:id="1" w:name="_Hlk160459965"/>
      <w:r w:rsidR="004036DD">
        <w:rPr>
          <w:rFonts w:ascii="Palatino Linotype" w:hAnsi="Palatino Linotype" w:cs="Arial"/>
          <w:color w:val="000000"/>
          <w:lang w:val="es-MX" w:eastAsia="es-MX"/>
        </w:rPr>
        <w:t>cuatro de junio</w:t>
      </w:r>
      <w:r w:rsidR="00F45F8A" w:rsidRPr="00603B0B">
        <w:rPr>
          <w:rFonts w:ascii="Palatino Linotype" w:hAnsi="Palatino Linotype" w:cs="Arial"/>
          <w:color w:val="000000"/>
          <w:lang w:val="es-MX" w:eastAsia="es-MX"/>
        </w:rPr>
        <w:t xml:space="preserve"> de</w:t>
      </w:r>
      <w:r w:rsidR="007237B8" w:rsidRPr="00603B0B">
        <w:rPr>
          <w:rFonts w:ascii="Palatino Linotype" w:hAnsi="Palatino Linotype" w:cs="Arial"/>
          <w:color w:val="000000"/>
          <w:lang w:val="es-MX" w:eastAsia="es-MX"/>
        </w:rPr>
        <w:t xml:space="preserve"> </w:t>
      </w:r>
      <w:bookmarkEnd w:id="0"/>
      <w:r w:rsidR="007237B8" w:rsidRPr="00603B0B">
        <w:rPr>
          <w:rFonts w:ascii="Palatino Linotype" w:hAnsi="Palatino Linotype" w:cs="Arial"/>
          <w:color w:val="000000"/>
          <w:lang w:val="es-MX" w:eastAsia="es-MX"/>
        </w:rPr>
        <w:t>dos mil veint</w:t>
      </w:r>
      <w:r w:rsidR="008E0F52" w:rsidRPr="00603B0B">
        <w:rPr>
          <w:rFonts w:ascii="Palatino Linotype" w:hAnsi="Palatino Linotype" w:cs="Arial"/>
          <w:color w:val="000000"/>
          <w:lang w:val="es-MX" w:eastAsia="es-MX"/>
        </w:rPr>
        <w:t>ic</w:t>
      </w:r>
      <w:bookmarkEnd w:id="1"/>
      <w:r w:rsidR="00207E9A" w:rsidRPr="00603B0B">
        <w:rPr>
          <w:rFonts w:ascii="Palatino Linotype" w:hAnsi="Palatino Linotype" w:cs="Arial"/>
          <w:color w:val="000000"/>
          <w:lang w:val="es-MX" w:eastAsia="es-MX"/>
        </w:rPr>
        <w:t>inco</w:t>
      </w:r>
      <w:r w:rsidRPr="00603B0B">
        <w:rPr>
          <w:rFonts w:ascii="Palatino Linotype" w:hAnsi="Palatino Linotype" w:cs="Arial"/>
          <w:color w:val="000000"/>
          <w:lang w:val="es-MX" w:eastAsia="es-MX"/>
        </w:rPr>
        <w:t>.</w:t>
      </w:r>
    </w:p>
    <w:p w14:paraId="1B5119D6" w14:textId="77777777" w:rsidR="004309A2" w:rsidRPr="00603B0B" w:rsidRDefault="004309A2" w:rsidP="005D633E">
      <w:pPr>
        <w:shd w:val="clear" w:color="auto" w:fill="FFFFFF"/>
        <w:spacing w:line="360" w:lineRule="auto"/>
        <w:jc w:val="both"/>
        <w:rPr>
          <w:rFonts w:ascii="Palatino Linotype" w:hAnsi="Palatino Linotype" w:cs="Arial"/>
          <w:color w:val="000000"/>
          <w:lang w:val="es-MX" w:eastAsia="es-MX"/>
        </w:rPr>
      </w:pPr>
    </w:p>
    <w:p w14:paraId="18792ADD" w14:textId="2DFD9A3A" w:rsidR="00C753C2" w:rsidRPr="00603B0B" w:rsidRDefault="0029071C" w:rsidP="005D633E">
      <w:pPr>
        <w:tabs>
          <w:tab w:val="left" w:pos="1701"/>
        </w:tabs>
        <w:spacing w:line="360" w:lineRule="auto"/>
        <w:jc w:val="both"/>
        <w:rPr>
          <w:rFonts w:ascii="Palatino Linotype" w:eastAsiaTheme="minorHAnsi" w:hAnsi="Palatino Linotype" w:cs="Arial"/>
          <w:lang w:val="es-MX" w:eastAsia="en-US"/>
        </w:rPr>
      </w:pPr>
      <w:r w:rsidRPr="00603B0B">
        <w:rPr>
          <w:rFonts w:ascii="Palatino Linotype" w:eastAsiaTheme="minorHAnsi" w:hAnsi="Palatino Linotype" w:cs="Arial"/>
          <w:b/>
          <w:lang w:val="es-MX" w:eastAsia="en-US"/>
        </w:rPr>
        <w:t>VISTO</w:t>
      </w:r>
      <w:r w:rsidRPr="00603B0B">
        <w:rPr>
          <w:rFonts w:ascii="Palatino Linotype" w:eastAsiaTheme="minorHAnsi" w:hAnsi="Palatino Linotype" w:cs="Arial"/>
          <w:lang w:val="es-MX" w:eastAsia="en-US"/>
        </w:rPr>
        <w:t xml:space="preserve"> el expediente electrónico formado con motivo del recurso de revisión número </w:t>
      </w:r>
      <w:r w:rsidR="00DF0080" w:rsidRPr="00603B0B">
        <w:rPr>
          <w:rFonts w:ascii="Palatino Linotype" w:eastAsiaTheme="minorHAnsi" w:hAnsi="Palatino Linotype" w:cs="Arial"/>
          <w:b/>
          <w:lang w:val="es-MX" w:eastAsia="en-US"/>
        </w:rPr>
        <w:t>0</w:t>
      </w:r>
      <w:r w:rsidR="000529AD">
        <w:rPr>
          <w:rFonts w:ascii="Palatino Linotype" w:eastAsiaTheme="minorHAnsi" w:hAnsi="Palatino Linotype" w:cs="Arial"/>
          <w:b/>
          <w:lang w:val="es-MX" w:eastAsia="en-US"/>
        </w:rPr>
        <w:t>1575</w:t>
      </w:r>
      <w:r w:rsidRPr="00603B0B">
        <w:rPr>
          <w:rFonts w:ascii="Palatino Linotype" w:eastAsiaTheme="minorHAnsi" w:hAnsi="Palatino Linotype" w:cs="Arial"/>
          <w:b/>
          <w:bCs/>
          <w:lang w:val="es-MX" w:eastAsia="es-MX"/>
        </w:rPr>
        <w:t>/INFOEM/IP/RR/202</w:t>
      </w:r>
      <w:r w:rsidR="001030B1" w:rsidRPr="00603B0B">
        <w:rPr>
          <w:rFonts w:ascii="Palatino Linotype" w:eastAsiaTheme="minorHAnsi" w:hAnsi="Palatino Linotype" w:cs="Arial"/>
          <w:b/>
          <w:bCs/>
          <w:lang w:val="es-MX" w:eastAsia="es-MX"/>
        </w:rPr>
        <w:t>5</w:t>
      </w:r>
      <w:r w:rsidRPr="00603B0B">
        <w:rPr>
          <w:rFonts w:ascii="Palatino Linotype" w:eastAsiaTheme="minorHAnsi" w:hAnsi="Palatino Linotype" w:cs="Arial"/>
          <w:lang w:val="es-MX" w:eastAsia="en-US"/>
        </w:rPr>
        <w:t xml:space="preserve">, </w:t>
      </w:r>
      <w:r w:rsidR="00266841" w:rsidRPr="00603B0B">
        <w:rPr>
          <w:rFonts w:ascii="Palatino Linotype" w:hAnsi="Palatino Linotype" w:cs="Arial"/>
        </w:rPr>
        <w:t>interpuesto</w:t>
      </w:r>
      <w:r w:rsidR="005327BF" w:rsidRPr="00603B0B">
        <w:rPr>
          <w:rFonts w:ascii="Palatino Linotype" w:hAnsi="Palatino Linotype" w:cs="Arial"/>
        </w:rPr>
        <w:t xml:space="preserve"> </w:t>
      </w:r>
      <w:r w:rsidR="00E24C04" w:rsidRPr="00603B0B">
        <w:rPr>
          <w:rFonts w:ascii="Palatino Linotype" w:hAnsi="Palatino Linotype" w:cs="Arial"/>
        </w:rPr>
        <w:t>por</w:t>
      </w:r>
      <w:r w:rsidR="007D5401" w:rsidRPr="00603B0B">
        <w:rPr>
          <w:rFonts w:ascii="Palatino Linotype" w:hAnsi="Palatino Linotype" w:cs="Arial"/>
        </w:rPr>
        <w:t xml:space="preserve"> </w:t>
      </w:r>
      <w:r w:rsidR="000529AD">
        <w:rPr>
          <w:rFonts w:ascii="Palatino Linotype" w:hAnsi="Palatino Linotype" w:cs="Arial"/>
        </w:rPr>
        <w:t xml:space="preserve">el C. </w:t>
      </w:r>
      <w:r w:rsidR="00EA231C">
        <w:rPr>
          <w:rFonts w:ascii="Palatino Linotype" w:hAnsi="Palatino Linotype" w:cs="Arial"/>
          <w:b/>
        </w:rPr>
        <w:t>XXXXXXXXXXXXXXXXXX</w:t>
      </w:r>
      <w:r w:rsidR="000529AD" w:rsidRPr="000529AD">
        <w:rPr>
          <w:rFonts w:ascii="Palatino Linotype" w:hAnsi="Palatino Linotype" w:cs="Arial"/>
          <w:b/>
        </w:rPr>
        <w:t xml:space="preserve"> </w:t>
      </w:r>
      <w:r w:rsidR="00EA231C">
        <w:rPr>
          <w:rFonts w:ascii="Palatino Linotype" w:hAnsi="Palatino Linotype" w:cs="Arial"/>
          <w:b/>
        </w:rPr>
        <w:t>XXXXXXXXXXX</w:t>
      </w:r>
      <w:r w:rsidR="00603B0B" w:rsidRPr="00603B0B">
        <w:rPr>
          <w:rFonts w:ascii="Palatino Linotype" w:hAnsi="Palatino Linotype" w:cs="Arial"/>
        </w:rPr>
        <w:t xml:space="preserve">, </w:t>
      </w:r>
      <w:r w:rsidR="005F1F89" w:rsidRPr="00603B0B">
        <w:rPr>
          <w:rFonts w:ascii="Palatino Linotype" w:hAnsi="Palatino Linotype" w:cs="Arial"/>
        </w:rPr>
        <w:t>en lo sucesivo</w:t>
      </w:r>
      <w:r w:rsidR="008A5263" w:rsidRPr="00603B0B">
        <w:rPr>
          <w:rFonts w:ascii="Palatino Linotype" w:hAnsi="Palatino Linotype" w:cs="Arial"/>
        </w:rPr>
        <w:t xml:space="preserve"> la parte </w:t>
      </w:r>
      <w:r w:rsidR="005F1F89" w:rsidRPr="00603B0B">
        <w:rPr>
          <w:rFonts w:ascii="Palatino Linotype" w:hAnsi="Palatino Linotype" w:cs="Arial"/>
          <w:b/>
        </w:rPr>
        <w:t>Recurrente</w:t>
      </w:r>
      <w:r w:rsidRPr="00603B0B">
        <w:rPr>
          <w:rFonts w:ascii="Palatino Linotype" w:eastAsiaTheme="minorHAnsi" w:hAnsi="Palatino Linotype" w:cs="Arial"/>
          <w:lang w:val="es-MX" w:eastAsia="en-US"/>
        </w:rPr>
        <w:t>, en contra de la respuesta de</w:t>
      </w:r>
      <w:r w:rsidR="00B20C2B" w:rsidRPr="00603B0B">
        <w:rPr>
          <w:rFonts w:ascii="Palatino Linotype" w:eastAsiaTheme="minorHAnsi" w:hAnsi="Palatino Linotype" w:cs="Arial"/>
          <w:lang w:val="es-MX" w:eastAsia="en-US"/>
        </w:rPr>
        <w:t>l</w:t>
      </w:r>
      <w:r w:rsidRPr="00603B0B">
        <w:rPr>
          <w:rFonts w:ascii="Palatino Linotype" w:eastAsiaTheme="minorHAnsi" w:hAnsi="Palatino Linotype" w:cs="Arial"/>
          <w:lang w:val="es-MX" w:eastAsia="en-US"/>
        </w:rPr>
        <w:t xml:space="preserve"> </w:t>
      </w:r>
      <w:r w:rsidR="000529AD" w:rsidRPr="000529AD">
        <w:rPr>
          <w:rFonts w:ascii="Palatino Linotype" w:eastAsiaTheme="minorHAnsi" w:hAnsi="Palatino Linotype" w:cs="Arial"/>
          <w:b/>
          <w:lang w:val="es-MX" w:eastAsia="en-US"/>
        </w:rPr>
        <w:t xml:space="preserve">Ayuntamiento de </w:t>
      </w:r>
      <w:proofErr w:type="spellStart"/>
      <w:r w:rsidR="000529AD" w:rsidRPr="000529AD">
        <w:rPr>
          <w:rFonts w:ascii="Palatino Linotype" w:eastAsiaTheme="minorHAnsi" w:hAnsi="Palatino Linotype" w:cs="Arial"/>
          <w:b/>
          <w:lang w:val="es-MX" w:eastAsia="en-US"/>
        </w:rPr>
        <w:t>Timilpan</w:t>
      </w:r>
      <w:proofErr w:type="spellEnd"/>
      <w:r w:rsidRPr="00603B0B">
        <w:rPr>
          <w:rFonts w:ascii="Palatino Linotype" w:eastAsiaTheme="minorHAnsi" w:hAnsi="Palatino Linotype" w:cs="Arial"/>
          <w:lang w:val="es-MX" w:eastAsia="en-US"/>
        </w:rPr>
        <w:t>,</w:t>
      </w:r>
      <w:r w:rsidRPr="00603B0B">
        <w:rPr>
          <w:rFonts w:ascii="Palatino Linotype" w:eastAsiaTheme="minorHAnsi" w:hAnsi="Palatino Linotype" w:cs="Arial"/>
          <w:b/>
          <w:lang w:val="es-MX" w:eastAsia="en-US"/>
        </w:rPr>
        <w:t xml:space="preserve"> </w:t>
      </w:r>
      <w:r w:rsidRPr="00603B0B">
        <w:rPr>
          <w:rFonts w:ascii="Palatino Linotype" w:eastAsiaTheme="minorHAnsi" w:hAnsi="Palatino Linotype" w:cs="Arial"/>
          <w:lang w:val="es-MX" w:eastAsia="en-US"/>
        </w:rPr>
        <w:t>en lo subsecuente</w:t>
      </w:r>
      <w:r w:rsidR="001116BA" w:rsidRPr="00603B0B">
        <w:rPr>
          <w:rFonts w:ascii="Palatino Linotype" w:eastAsiaTheme="minorHAnsi" w:hAnsi="Palatino Linotype" w:cs="Arial"/>
          <w:lang w:val="es-MX" w:eastAsia="en-US"/>
        </w:rPr>
        <w:t xml:space="preserve"> el </w:t>
      </w:r>
      <w:r w:rsidRPr="00603B0B">
        <w:rPr>
          <w:rFonts w:ascii="Palatino Linotype" w:eastAsiaTheme="minorHAnsi" w:hAnsi="Palatino Linotype" w:cs="Arial"/>
          <w:b/>
          <w:lang w:val="es-MX" w:eastAsia="en-US"/>
        </w:rPr>
        <w:t xml:space="preserve">Sujeto Obligado, </w:t>
      </w:r>
      <w:r w:rsidRPr="00603B0B">
        <w:rPr>
          <w:rFonts w:ascii="Palatino Linotype" w:eastAsiaTheme="minorHAnsi" w:hAnsi="Palatino Linotype" w:cs="Arial"/>
          <w:lang w:val="es-MX" w:eastAsia="en-US"/>
        </w:rPr>
        <w:t>se procede a dictar la presente resolución.</w:t>
      </w:r>
    </w:p>
    <w:p w14:paraId="1F7A287B" w14:textId="77777777" w:rsidR="00CA4B8A" w:rsidRPr="00603B0B" w:rsidRDefault="00CA4B8A" w:rsidP="005D633E">
      <w:pPr>
        <w:pStyle w:val="Sinespaciado"/>
        <w:spacing w:line="360" w:lineRule="auto"/>
        <w:rPr>
          <w:rFonts w:ascii="Palatino Linotype" w:eastAsiaTheme="minorHAnsi" w:hAnsi="Palatino Linotype"/>
          <w:lang w:eastAsia="en-US"/>
        </w:rPr>
      </w:pPr>
    </w:p>
    <w:p w14:paraId="4AFE5A3C" w14:textId="2C6FA9A3" w:rsidR="00C753C2" w:rsidRPr="00603B0B" w:rsidRDefault="0029071C" w:rsidP="005D633E">
      <w:pPr>
        <w:spacing w:line="360" w:lineRule="auto"/>
        <w:jc w:val="center"/>
        <w:rPr>
          <w:rFonts w:ascii="Palatino Linotype" w:eastAsiaTheme="minorHAnsi" w:hAnsi="Palatino Linotype" w:cs="Arial"/>
          <w:b/>
          <w:sz w:val="28"/>
          <w:lang w:val="es-MX" w:eastAsia="en-US"/>
        </w:rPr>
      </w:pPr>
      <w:r w:rsidRPr="00603B0B">
        <w:rPr>
          <w:rFonts w:ascii="Palatino Linotype" w:eastAsiaTheme="minorHAnsi" w:hAnsi="Palatino Linotype" w:cs="Arial"/>
          <w:b/>
          <w:sz w:val="28"/>
          <w:lang w:val="es-MX" w:eastAsia="en-US"/>
        </w:rPr>
        <w:t>A N T E C E D E N T E S</w:t>
      </w:r>
    </w:p>
    <w:p w14:paraId="52CB9979" w14:textId="77777777" w:rsidR="00CA4B8A" w:rsidRPr="00603B0B" w:rsidRDefault="00CA4B8A" w:rsidP="005D633E">
      <w:pPr>
        <w:pStyle w:val="Sinespaciado"/>
        <w:spacing w:line="360" w:lineRule="auto"/>
        <w:rPr>
          <w:rFonts w:ascii="Palatino Linotype" w:eastAsiaTheme="minorHAnsi" w:hAnsi="Palatino Linotype"/>
          <w:sz w:val="28"/>
          <w:lang w:eastAsia="en-US"/>
        </w:rPr>
      </w:pPr>
    </w:p>
    <w:p w14:paraId="1AD87C73" w14:textId="77777777" w:rsidR="0029071C" w:rsidRPr="00603B0B" w:rsidRDefault="0029071C" w:rsidP="005D633E">
      <w:pPr>
        <w:spacing w:line="360" w:lineRule="auto"/>
        <w:jc w:val="both"/>
        <w:rPr>
          <w:rFonts w:ascii="Palatino Linotype" w:eastAsiaTheme="minorHAnsi" w:hAnsi="Palatino Linotype" w:cs="Arial"/>
          <w:b/>
          <w:sz w:val="28"/>
          <w:lang w:val="es-MX" w:eastAsia="en-US"/>
        </w:rPr>
      </w:pPr>
      <w:r w:rsidRPr="00603B0B">
        <w:rPr>
          <w:rFonts w:ascii="Palatino Linotype" w:eastAsiaTheme="minorHAnsi" w:hAnsi="Palatino Linotype" w:cs="Arial"/>
          <w:b/>
          <w:sz w:val="28"/>
          <w:lang w:val="es-MX" w:eastAsia="en-US"/>
        </w:rPr>
        <w:t>PRIMERO. De la solicitud de información.</w:t>
      </w:r>
    </w:p>
    <w:p w14:paraId="04B9B51D" w14:textId="379A85BE" w:rsidR="00E24C04" w:rsidRPr="00603B0B" w:rsidRDefault="0029071C" w:rsidP="005D633E">
      <w:pPr>
        <w:spacing w:line="360" w:lineRule="auto"/>
        <w:jc w:val="both"/>
        <w:rPr>
          <w:rFonts w:ascii="Palatino Linotype" w:eastAsiaTheme="minorHAnsi" w:hAnsi="Palatino Linotype" w:cs="Arial"/>
          <w:lang w:val="es-MX" w:eastAsia="en-US"/>
        </w:rPr>
      </w:pPr>
      <w:r w:rsidRPr="00603B0B">
        <w:rPr>
          <w:rFonts w:ascii="Palatino Linotype" w:eastAsiaTheme="minorHAnsi" w:hAnsi="Palatino Linotype" w:cs="Arial"/>
          <w:lang w:val="es-MX" w:eastAsia="en-US"/>
        </w:rPr>
        <w:t xml:space="preserve">En fecha </w:t>
      </w:r>
      <w:r w:rsidR="000529AD">
        <w:rPr>
          <w:rFonts w:ascii="Palatino Linotype" w:eastAsiaTheme="minorHAnsi" w:hAnsi="Palatino Linotype" w:cs="Arial"/>
          <w:lang w:val="es-MX" w:eastAsia="en-US"/>
        </w:rPr>
        <w:t>veintinueve</w:t>
      </w:r>
      <w:r w:rsidR="009F0BF2">
        <w:rPr>
          <w:rFonts w:ascii="Palatino Linotype" w:eastAsiaTheme="minorHAnsi" w:hAnsi="Palatino Linotype" w:cs="Arial"/>
          <w:lang w:val="es-MX" w:eastAsia="en-US"/>
        </w:rPr>
        <w:t xml:space="preserve"> de enero de dos mil veinticinco</w:t>
      </w:r>
      <w:r w:rsidRPr="00603B0B">
        <w:rPr>
          <w:rFonts w:ascii="Palatino Linotype" w:eastAsiaTheme="minorHAnsi" w:hAnsi="Palatino Linotype" w:cs="Arial"/>
          <w:lang w:val="es-MX" w:eastAsia="en-US"/>
        </w:rPr>
        <w:t xml:space="preserve">, </w:t>
      </w:r>
      <w:r w:rsidR="008A5263" w:rsidRPr="00603B0B">
        <w:rPr>
          <w:rFonts w:ascii="Palatino Linotype" w:eastAsiaTheme="minorHAnsi" w:hAnsi="Palatino Linotype" w:cs="Arial"/>
          <w:lang w:val="es-MX" w:eastAsia="en-US"/>
        </w:rPr>
        <w:t>la parte</w:t>
      </w:r>
      <w:r w:rsidRPr="00603B0B">
        <w:rPr>
          <w:rFonts w:ascii="Palatino Linotype" w:eastAsiaTheme="minorHAnsi" w:hAnsi="Palatino Linotype" w:cs="Arial"/>
          <w:lang w:val="es-MX" w:eastAsia="en-US"/>
        </w:rPr>
        <w:t xml:space="preserve"> </w:t>
      </w:r>
      <w:r w:rsidRPr="00603B0B">
        <w:rPr>
          <w:rFonts w:ascii="Palatino Linotype" w:eastAsiaTheme="minorHAnsi" w:hAnsi="Palatino Linotype" w:cs="Arial"/>
          <w:b/>
          <w:lang w:val="es-MX" w:eastAsia="en-US"/>
        </w:rPr>
        <w:t>Recurrente</w:t>
      </w:r>
      <w:r w:rsidR="00CA4B8A" w:rsidRPr="00603B0B">
        <w:rPr>
          <w:rFonts w:ascii="Palatino Linotype" w:eastAsiaTheme="minorHAnsi" w:hAnsi="Palatino Linotype" w:cs="Arial"/>
          <w:lang w:val="es-MX" w:eastAsia="en-US"/>
        </w:rPr>
        <w:t xml:space="preserve">, presentó a través </w:t>
      </w:r>
      <w:r w:rsidRPr="00603B0B">
        <w:rPr>
          <w:rFonts w:ascii="Palatino Linotype" w:eastAsiaTheme="minorHAnsi" w:hAnsi="Palatino Linotype" w:cs="Arial"/>
          <w:lang w:val="es-MX" w:eastAsia="en-US"/>
        </w:rPr>
        <w:t xml:space="preserve">del Sistema de Acceso a la Información Mexiquense </w:t>
      </w:r>
      <w:r w:rsidRPr="00603B0B">
        <w:rPr>
          <w:rFonts w:ascii="Palatino Linotype" w:eastAsiaTheme="minorHAnsi" w:hAnsi="Palatino Linotype" w:cs="Arial"/>
          <w:b/>
          <w:lang w:val="es-MX" w:eastAsia="en-US"/>
        </w:rPr>
        <w:t>(SAIMEX),</w:t>
      </w:r>
      <w:r w:rsidRPr="00603B0B">
        <w:rPr>
          <w:rFonts w:ascii="Palatino Linotype" w:eastAsiaTheme="minorHAnsi" w:hAnsi="Palatino Linotype" w:cs="Arial"/>
          <w:lang w:val="es-MX" w:eastAsia="en-US"/>
        </w:rPr>
        <w:t xml:space="preserve"> ante el </w:t>
      </w:r>
      <w:r w:rsidRPr="00603B0B">
        <w:rPr>
          <w:rFonts w:ascii="Palatino Linotype" w:eastAsiaTheme="minorHAnsi" w:hAnsi="Palatino Linotype" w:cs="Arial"/>
          <w:b/>
          <w:lang w:val="es-MX" w:eastAsia="en-US"/>
        </w:rPr>
        <w:t>Sujeto Obligado</w:t>
      </w:r>
      <w:r w:rsidRPr="00603B0B">
        <w:rPr>
          <w:rFonts w:ascii="Palatino Linotype" w:eastAsiaTheme="minorHAnsi" w:hAnsi="Palatino Linotype" w:cs="Arial"/>
          <w:lang w:val="es-MX" w:eastAsia="en-US"/>
        </w:rPr>
        <w:t>, la solicitud de acceso a la información pública, a la que se le</w:t>
      </w:r>
      <w:r w:rsidR="00C753C2" w:rsidRPr="00603B0B">
        <w:rPr>
          <w:rFonts w:ascii="Palatino Linotype" w:eastAsiaTheme="minorHAnsi" w:hAnsi="Palatino Linotype" w:cs="Arial"/>
          <w:lang w:val="es-MX" w:eastAsia="en-US"/>
        </w:rPr>
        <w:t xml:space="preserve"> asignó el número de expediente </w:t>
      </w:r>
      <w:r w:rsidR="000529AD" w:rsidRPr="000529AD">
        <w:rPr>
          <w:rFonts w:ascii="Palatino Linotype" w:eastAsiaTheme="minorHAnsi" w:hAnsi="Palatino Linotype" w:cs="Arial"/>
          <w:b/>
          <w:lang w:val="es-MX" w:eastAsia="en-US"/>
        </w:rPr>
        <w:t>00007/TIMILPAN/IP/2025</w:t>
      </w:r>
      <w:r w:rsidRPr="00603B0B">
        <w:rPr>
          <w:rFonts w:ascii="Palatino Linotype" w:eastAsiaTheme="minorHAnsi" w:hAnsi="Palatino Linotype" w:cs="Arial"/>
          <w:lang w:val="es-MX" w:eastAsia="en-US"/>
        </w:rPr>
        <w:t>, mediante la cual solicitó lo siguiente:</w:t>
      </w:r>
    </w:p>
    <w:p w14:paraId="79D15F69" w14:textId="77777777" w:rsidR="001030B1" w:rsidRPr="00603B0B" w:rsidRDefault="001030B1" w:rsidP="005D633E">
      <w:pPr>
        <w:spacing w:line="360" w:lineRule="auto"/>
        <w:jc w:val="both"/>
        <w:rPr>
          <w:rFonts w:ascii="Palatino Linotype" w:eastAsiaTheme="minorHAnsi" w:hAnsi="Palatino Linotype" w:cs="Arial"/>
          <w:lang w:val="es-MX" w:eastAsia="en-US"/>
        </w:rPr>
      </w:pPr>
    </w:p>
    <w:p w14:paraId="0F9AD763" w14:textId="153735BB" w:rsidR="00E24C04" w:rsidRPr="00603B0B" w:rsidRDefault="0029071C" w:rsidP="005D633E">
      <w:pPr>
        <w:spacing w:line="360" w:lineRule="auto"/>
        <w:ind w:left="567" w:right="567"/>
        <w:jc w:val="both"/>
        <w:rPr>
          <w:rFonts w:ascii="Palatino Linotype" w:hAnsi="Palatino Linotype"/>
          <w:i/>
          <w:lang w:val="es-ES_tradnl"/>
        </w:rPr>
      </w:pPr>
      <w:r w:rsidRPr="00603B0B">
        <w:rPr>
          <w:rFonts w:ascii="Palatino Linotype" w:hAnsi="Palatino Linotype"/>
          <w:i/>
          <w:lang w:val="es-MX"/>
        </w:rPr>
        <w:t>“</w:t>
      </w:r>
      <w:r w:rsidR="000529AD" w:rsidRPr="000529AD">
        <w:rPr>
          <w:rFonts w:ascii="Palatino Linotype" w:hAnsi="Palatino Linotype"/>
          <w:i/>
          <w:lang w:val="es-MX" w:eastAsia="es-MX"/>
        </w:rPr>
        <w:t xml:space="preserve">Buenas tardes con fundamento en el </w:t>
      </w:r>
      <w:proofErr w:type="spellStart"/>
      <w:r w:rsidR="000529AD" w:rsidRPr="000529AD">
        <w:rPr>
          <w:rFonts w:ascii="Palatino Linotype" w:hAnsi="Palatino Linotype"/>
          <w:i/>
          <w:lang w:val="es-MX" w:eastAsia="es-MX"/>
        </w:rPr>
        <w:t>articulo</w:t>
      </w:r>
      <w:proofErr w:type="spellEnd"/>
      <w:r w:rsidR="000529AD" w:rsidRPr="000529AD">
        <w:rPr>
          <w:rFonts w:ascii="Palatino Linotype" w:hAnsi="Palatino Linotype"/>
          <w:i/>
          <w:lang w:val="es-MX" w:eastAsia="es-MX"/>
        </w:rPr>
        <w:t xml:space="preserve"> 6 de la Constitución Política de México, y con el fin de conocer el cumplimiento de los 125 Municipios del Estado de México, a la normatividad y las obligaciones establecidas, así como a la protección de datos personales, esto establecido en la Ley Federal de Transparencia y Acceso a </w:t>
      </w:r>
      <w:r w:rsidR="000529AD" w:rsidRPr="000529AD">
        <w:rPr>
          <w:rFonts w:ascii="Palatino Linotype" w:hAnsi="Palatino Linotype"/>
          <w:i/>
          <w:lang w:val="es-MX" w:eastAsia="es-MX"/>
        </w:rPr>
        <w:lastRenderedPageBreak/>
        <w:t xml:space="preserve">la Información Pública, Ley General de Transparencia y Acceso a la Información Pública y Ley de Transparencia y Acceso a la Información Pública del Estado de México y Municipios, solicito lo siguiente del Ayuntamiento de </w:t>
      </w:r>
      <w:proofErr w:type="spellStart"/>
      <w:r w:rsidR="000529AD" w:rsidRPr="000529AD">
        <w:rPr>
          <w:rFonts w:ascii="Palatino Linotype" w:hAnsi="Palatino Linotype"/>
          <w:i/>
          <w:lang w:val="es-MX" w:eastAsia="es-MX"/>
        </w:rPr>
        <w:t>Timilpan</w:t>
      </w:r>
      <w:proofErr w:type="spellEnd"/>
      <w:r w:rsidR="000529AD" w:rsidRPr="000529AD">
        <w:rPr>
          <w:rFonts w:ascii="Palatino Linotype" w:hAnsi="Palatino Linotype"/>
          <w:i/>
          <w:lang w:val="es-MX" w:eastAsia="es-MX"/>
        </w:rPr>
        <w:t xml:space="preserve">: 1.- Organigrama General. 2.- Remuneraciones de mandos medios y superiores. 3.- </w:t>
      </w:r>
      <w:proofErr w:type="gramStart"/>
      <w:r w:rsidR="000529AD" w:rsidRPr="000529AD">
        <w:rPr>
          <w:rFonts w:ascii="Palatino Linotype" w:hAnsi="Palatino Linotype"/>
          <w:i/>
          <w:lang w:val="es-MX" w:eastAsia="es-MX"/>
        </w:rPr>
        <w:t>Tramites</w:t>
      </w:r>
      <w:proofErr w:type="gramEnd"/>
      <w:r w:rsidR="000529AD" w:rsidRPr="000529AD">
        <w:rPr>
          <w:rFonts w:ascii="Palatino Linotype" w:hAnsi="Palatino Linotype"/>
          <w:i/>
          <w:lang w:val="es-MX" w:eastAsia="es-MX"/>
        </w:rPr>
        <w:t xml:space="preserve"> y Servicios de todas las áreas. 4.- Presupuesto asignado al Sujeto Obligado 5.- Aviso de Privacidad (Integran y Simplificados) vigentes. 6.- Documentos de Seguridad de todas las áreas. 7.- Obligaciones con las que cumple el Sujeto obligado (Simples y </w:t>
      </w:r>
      <w:proofErr w:type="gramStart"/>
      <w:r w:rsidR="000529AD" w:rsidRPr="000529AD">
        <w:rPr>
          <w:rFonts w:ascii="Palatino Linotype" w:hAnsi="Palatino Linotype"/>
          <w:i/>
          <w:lang w:val="es-MX" w:eastAsia="es-MX"/>
        </w:rPr>
        <w:t>Especificas</w:t>
      </w:r>
      <w:proofErr w:type="gramEnd"/>
      <w:r w:rsidR="000529AD" w:rsidRPr="000529AD">
        <w:rPr>
          <w:rFonts w:ascii="Palatino Linotype" w:hAnsi="Palatino Linotype"/>
          <w:i/>
          <w:lang w:val="es-MX" w:eastAsia="es-MX"/>
        </w:rPr>
        <w:t xml:space="preserve">). 8.- Resultados de los últimos 3 años de la Verificaciones Oficiosas que ha realizado el (INFOEM). 9.- Acta de Instalación del Comité de Transparencia. 10.- Acta de Instalación del Sistema de Anticorrupción. 11.- Cuantas Solicitudes de Acceso a la Información han atendido en los últimos 3 años. 12.- Cuantas Solicitudes de Datos Personales han atendido en los últimos 3 años. 13.- Cuantos Recursos de Revisión han atendido en los últimos 3 años. 14.- Cuantos Incumplimientos han atendido en los últimos 3 años. 15.- Que acciones han generado en el tema de Transparencias Proactiva en los últimos 3 años. Toda la información solicitada es publica y es generada por el Sujeto obligado, así mismos le informo que el incumplimiento a lo solicitado puede recaer en una medida de apremio esto con fundamento en: Capítulo II De las Responsabilidades y Sanciones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II. La falta de respuesta a las solicitudes de información en los plazos señalados en la normatividad aplicable; III. Actuar con negligencia, dolo o mala fe en la clasificación o desclasificación de la información, así como durante la sustanciación </w:t>
      </w:r>
      <w:r w:rsidR="000529AD" w:rsidRPr="000529AD">
        <w:rPr>
          <w:rFonts w:ascii="Palatino Linotype" w:hAnsi="Palatino Linotype"/>
          <w:i/>
          <w:lang w:val="es-MX" w:eastAsia="es-MX"/>
        </w:rPr>
        <w:lastRenderedPageBreak/>
        <w:t>de las solicitudes en materia de acceso a la información o bien, al no difundir la información relativa a las obligaciones de transparencia prevista en la presente Ley;</w:t>
      </w:r>
      <w:r w:rsidRPr="00603B0B">
        <w:rPr>
          <w:rFonts w:ascii="Palatino Linotype" w:hAnsi="Palatino Linotype"/>
          <w:i/>
          <w:lang w:val="es-MX"/>
        </w:rPr>
        <w:t>”</w:t>
      </w:r>
      <w:r w:rsidRPr="00603B0B">
        <w:rPr>
          <w:rFonts w:ascii="Palatino Linotype" w:hAnsi="Palatino Linotype"/>
          <w:i/>
          <w:lang w:val="es-ES_tradnl"/>
        </w:rPr>
        <w:t xml:space="preserve"> (Sic).</w:t>
      </w:r>
    </w:p>
    <w:p w14:paraId="4CB8A546" w14:textId="77777777" w:rsidR="001030B1" w:rsidRPr="00603B0B" w:rsidRDefault="001030B1" w:rsidP="005D633E">
      <w:pPr>
        <w:spacing w:line="360" w:lineRule="auto"/>
        <w:ind w:left="284" w:right="332"/>
        <w:jc w:val="both"/>
        <w:rPr>
          <w:rFonts w:ascii="Palatino Linotype" w:hAnsi="Palatino Linotype"/>
          <w:i/>
          <w:lang w:val="es-ES_tradnl"/>
        </w:rPr>
      </w:pPr>
    </w:p>
    <w:p w14:paraId="62A94A4A" w14:textId="77777777" w:rsidR="001030B1" w:rsidRPr="00603B0B" w:rsidRDefault="001030B1" w:rsidP="005D633E">
      <w:pPr>
        <w:pStyle w:val="Sinespaciado"/>
        <w:spacing w:line="360" w:lineRule="auto"/>
        <w:rPr>
          <w:rFonts w:ascii="Palatino Linotype" w:hAnsi="Palatino Linotype"/>
        </w:rPr>
      </w:pPr>
    </w:p>
    <w:p w14:paraId="1393ED40" w14:textId="2035221D" w:rsidR="001030B1" w:rsidRPr="00603B0B" w:rsidRDefault="0029071C" w:rsidP="005D633E">
      <w:pPr>
        <w:tabs>
          <w:tab w:val="left" w:pos="5647"/>
        </w:tabs>
        <w:spacing w:line="360" w:lineRule="auto"/>
        <w:ind w:right="850"/>
        <w:jc w:val="both"/>
        <w:rPr>
          <w:rFonts w:ascii="Palatino Linotype" w:eastAsiaTheme="minorHAnsi" w:hAnsi="Palatino Linotype" w:cstheme="minorBidi"/>
          <w:color w:val="000000"/>
          <w:lang w:val="es-MX" w:eastAsia="en-US"/>
        </w:rPr>
      </w:pPr>
      <w:r w:rsidRPr="00603B0B">
        <w:rPr>
          <w:rFonts w:ascii="Palatino Linotype" w:hAnsi="Palatino Linotype"/>
          <w:b/>
          <w:lang w:val="es-ES_tradnl"/>
        </w:rPr>
        <w:t>MODALIDAD DE ENTREGA:</w:t>
      </w:r>
      <w:r w:rsidRPr="00603B0B">
        <w:rPr>
          <w:rFonts w:ascii="Palatino Linotype" w:hAnsi="Palatino Linotype"/>
          <w:lang w:val="es-ES_tradnl"/>
        </w:rPr>
        <w:t xml:space="preserve"> </w:t>
      </w:r>
      <w:r w:rsidRPr="00603B0B">
        <w:rPr>
          <w:rFonts w:ascii="Palatino Linotype" w:eastAsiaTheme="minorHAnsi" w:hAnsi="Palatino Linotype" w:cstheme="minorBidi"/>
          <w:color w:val="000000"/>
          <w:lang w:val="es-MX" w:eastAsia="en-US"/>
        </w:rPr>
        <w:t xml:space="preserve">A través del </w:t>
      </w:r>
      <w:r w:rsidRPr="00603B0B">
        <w:rPr>
          <w:rFonts w:ascii="Palatino Linotype" w:eastAsiaTheme="minorHAnsi" w:hAnsi="Palatino Linotype" w:cstheme="minorBidi"/>
          <w:b/>
          <w:color w:val="000000"/>
          <w:lang w:val="es-MX" w:eastAsia="en-US"/>
        </w:rPr>
        <w:t>SAIMEX</w:t>
      </w:r>
      <w:r w:rsidRPr="00603B0B">
        <w:rPr>
          <w:rFonts w:ascii="Palatino Linotype" w:eastAsiaTheme="minorHAnsi" w:hAnsi="Palatino Linotype" w:cstheme="minorBidi"/>
          <w:color w:val="000000"/>
          <w:lang w:val="es-MX" w:eastAsia="en-US"/>
        </w:rPr>
        <w:t>.</w:t>
      </w:r>
    </w:p>
    <w:p w14:paraId="14BFF69D" w14:textId="77777777" w:rsidR="00CF497C" w:rsidRPr="00603B0B" w:rsidRDefault="00CF497C" w:rsidP="005D633E">
      <w:pPr>
        <w:spacing w:line="360" w:lineRule="auto"/>
        <w:jc w:val="both"/>
        <w:rPr>
          <w:rFonts w:ascii="Palatino Linotype" w:eastAsiaTheme="minorHAnsi" w:hAnsi="Palatino Linotype" w:cs="Arial"/>
          <w:b/>
          <w:lang w:val="es-MX" w:eastAsia="en-US"/>
        </w:rPr>
      </w:pPr>
    </w:p>
    <w:p w14:paraId="768027BF" w14:textId="02151683" w:rsidR="007D5401" w:rsidRPr="00603B0B" w:rsidRDefault="007D5401" w:rsidP="005D633E">
      <w:pPr>
        <w:spacing w:line="360" w:lineRule="auto"/>
        <w:jc w:val="both"/>
        <w:rPr>
          <w:rFonts w:ascii="Palatino Linotype" w:eastAsiaTheme="minorHAnsi" w:hAnsi="Palatino Linotype" w:cs="Arial"/>
          <w:b/>
          <w:sz w:val="28"/>
          <w:lang w:val="es-MX" w:eastAsia="en-US"/>
        </w:rPr>
      </w:pPr>
      <w:r w:rsidRPr="00603B0B">
        <w:rPr>
          <w:rFonts w:ascii="Palatino Linotype" w:eastAsiaTheme="minorHAnsi" w:hAnsi="Palatino Linotype" w:cs="Arial"/>
          <w:b/>
          <w:sz w:val="28"/>
          <w:lang w:val="es-MX" w:eastAsia="en-US"/>
        </w:rPr>
        <w:t xml:space="preserve">SEGUNDO. De la respuesta del Sujeto Obligado. </w:t>
      </w:r>
    </w:p>
    <w:p w14:paraId="2D81CC3D" w14:textId="2AC5D273" w:rsidR="007D5401" w:rsidRPr="00603B0B" w:rsidRDefault="007D5401" w:rsidP="005D633E">
      <w:pPr>
        <w:spacing w:line="360" w:lineRule="auto"/>
        <w:jc w:val="both"/>
        <w:rPr>
          <w:rFonts w:ascii="Palatino Linotype" w:eastAsiaTheme="minorHAnsi" w:hAnsi="Palatino Linotype" w:cs="Arial"/>
          <w:lang w:val="es-MX" w:eastAsia="en-US"/>
        </w:rPr>
      </w:pPr>
      <w:r w:rsidRPr="00603B0B">
        <w:rPr>
          <w:rFonts w:ascii="Palatino Linotype" w:eastAsiaTheme="minorHAnsi" w:hAnsi="Palatino Linotype" w:cs="Arial"/>
          <w:lang w:val="es-MX" w:eastAsia="en-US"/>
        </w:rPr>
        <w:t xml:space="preserve">De las constancias que obran en el sistema SAIMEX, se advierte que en fecha </w:t>
      </w:r>
      <w:r w:rsidR="000529AD">
        <w:rPr>
          <w:rFonts w:ascii="Palatino Linotype" w:eastAsiaTheme="minorHAnsi" w:hAnsi="Palatino Linotype" w:cs="Arial"/>
          <w:lang w:val="es-MX" w:eastAsia="en-US"/>
        </w:rPr>
        <w:t>diecisiete</w:t>
      </w:r>
      <w:r w:rsidR="00390DD9">
        <w:rPr>
          <w:rFonts w:ascii="Palatino Linotype" w:eastAsiaTheme="minorHAnsi" w:hAnsi="Palatino Linotype" w:cs="Arial"/>
          <w:lang w:val="es-MX" w:eastAsia="en-US"/>
        </w:rPr>
        <w:t xml:space="preserve"> de febrero de dos mil veinticinco,</w:t>
      </w:r>
      <w:r w:rsidRPr="00603B0B">
        <w:rPr>
          <w:rFonts w:ascii="Palatino Linotype" w:eastAsiaTheme="minorHAnsi" w:hAnsi="Palatino Linotype" w:cs="Arial"/>
          <w:lang w:val="es-MX" w:eastAsia="en-US"/>
        </w:rPr>
        <w:t xml:space="preserve"> </w:t>
      </w:r>
      <w:r w:rsidRPr="00603B0B">
        <w:rPr>
          <w:rFonts w:ascii="Palatino Linotype" w:eastAsiaTheme="minorHAnsi" w:hAnsi="Palatino Linotype" w:cs="Arial"/>
          <w:b/>
          <w:lang w:val="es-MX" w:eastAsia="en-US"/>
        </w:rPr>
        <w:t>El Sujeto Obligado</w:t>
      </w:r>
      <w:r w:rsidRPr="00603B0B">
        <w:rPr>
          <w:rFonts w:ascii="Palatino Linotype" w:eastAsiaTheme="minorHAnsi" w:hAnsi="Palatino Linotype" w:cs="Arial"/>
          <w:lang w:val="es-MX" w:eastAsia="en-US"/>
        </w:rPr>
        <w:t xml:space="preserve"> emitió la respuesta en los siguientes términos:</w:t>
      </w:r>
    </w:p>
    <w:p w14:paraId="678511C1" w14:textId="77777777" w:rsidR="007D5401" w:rsidRPr="00603B0B" w:rsidRDefault="007D5401" w:rsidP="005D633E">
      <w:pPr>
        <w:spacing w:line="360" w:lineRule="auto"/>
        <w:rPr>
          <w:rFonts w:ascii="Palatino Linotype" w:hAnsi="Palatino Linotype"/>
          <w:lang w:val="es-MX"/>
        </w:rPr>
      </w:pPr>
    </w:p>
    <w:p w14:paraId="69083B66" w14:textId="77777777" w:rsidR="000529AD" w:rsidRPr="000529AD" w:rsidRDefault="007D5401" w:rsidP="005D633E">
      <w:pPr>
        <w:spacing w:line="360" w:lineRule="auto"/>
        <w:ind w:left="567" w:right="567"/>
        <w:jc w:val="right"/>
        <w:rPr>
          <w:rFonts w:ascii="Palatino Linotype" w:hAnsi="Palatino Linotype"/>
          <w:i/>
          <w:lang w:val="es-MX" w:eastAsia="es-MX"/>
        </w:rPr>
      </w:pPr>
      <w:r w:rsidRPr="00603B0B">
        <w:rPr>
          <w:rFonts w:ascii="Palatino Linotype" w:hAnsi="Palatino Linotype"/>
          <w:i/>
          <w:lang w:val="es-MX" w:eastAsia="es-MX"/>
        </w:rPr>
        <w:t>“</w:t>
      </w:r>
      <w:r w:rsidR="000529AD" w:rsidRPr="000529AD">
        <w:rPr>
          <w:rFonts w:ascii="Palatino Linotype" w:hAnsi="Palatino Linotype"/>
          <w:i/>
          <w:lang w:val="es-MX" w:eastAsia="es-MX"/>
        </w:rPr>
        <w:t>Folio de la solicitud: 00007/TIMILPAN/IP/2025</w:t>
      </w:r>
    </w:p>
    <w:p w14:paraId="0A67B0F3" w14:textId="77777777" w:rsidR="000529AD" w:rsidRDefault="000529AD" w:rsidP="005D633E">
      <w:pPr>
        <w:spacing w:line="360" w:lineRule="auto"/>
        <w:ind w:left="567" w:right="567"/>
        <w:jc w:val="both"/>
        <w:rPr>
          <w:rFonts w:ascii="Palatino Linotype" w:hAnsi="Palatino Linotype"/>
          <w:i/>
          <w:lang w:val="es-MX" w:eastAsia="es-MX"/>
        </w:rPr>
      </w:pPr>
    </w:p>
    <w:p w14:paraId="7BDB993C" w14:textId="77777777" w:rsidR="000529AD" w:rsidRPr="000529AD" w:rsidRDefault="000529AD" w:rsidP="005D633E">
      <w:pPr>
        <w:spacing w:line="360" w:lineRule="auto"/>
        <w:ind w:left="567" w:right="567"/>
        <w:jc w:val="both"/>
        <w:rPr>
          <w:rFonts w:ascii="Palatino Linotype" w:hAnsi="Palatino Linotype"/>
          <w:i/>
          <w:lang w:val="es-MX" w:eastAsia="es-MX"/>
        </w:rPr>
      </w:pPr>
      <w:r w:rsidRPr="000529AD">
        <w:rPr>
          <w:rFonts w:ascii="Palatino Linotype" w:hAnsi="Palatino Linotype"/>
          <w:i/>
          <w:lang w:val="es-MX" w:eastAsia="es-MX"/>
        </w:rPr>
        <w:t xml:space="preserve">información generada por el área responsable: se informa que lo solicitado se encuentra de manera </w:t>
      </w:r>
      <w:proofErr w:type="spellStart"/>
      <w:r w:rsidRPr="000529AD">
        <w:rPr>
          <w:rFonts w:ascii="Palatino Linotype" w:hAnsi="Palatino Linotype"/>
          <w:i/>
          <w:lang w:val="es-MX" w:eastAsia="es-MX"/>
        </w:rPr>
        <w:t>publica</w:t>
      </w:r>
      <w:proofErr w:type="spellEnd"/>
      <w:r w:rsidRPr="000529AD">
        <w:rPr>
          <w:rFonts w:ascii="Palatino Linotype" w:hAnsi="Palatino Linotype"/>
          <w:i/>
          <w:lang w:val="es-MX" w:eastAsia="es-MX"/>
        </w:rPr>
        <w:t xml:space="preserve"> en las </w:t>
      </w:r>
      <w:proofErr w:type="spellStart"/>
      <w:r w:rsidRPr="000529AD">
        <w:rPr>
          <w:rFonts w:ascii="Palatino Linotype" w:hAnsi="Palatino Linotype"/>
          <w:i/>
          <w:lang w:val="es-MX" w:eastAsia="es-MX"/>
        </w:rPr>
        <w:t>paginas</w:t>
      </w:r>
      <w:proofErr w:type="spellEnd"/>
      <w:r w:rsidRPr="000529AD">
        <w:rPr>
          <w:rFonts w:ascii="Palatino Linotype" w:hAnsi="Palatino Linotype"/>
          <w:i/>
          <w:lang w:val="es-MX" w:eastAsia="es-MX"/>
        </w:rPr>
        <w:t xml:space="preserve"> de ayuntamiento www.timilpan.gob.mx, donde encontrara la información solicitada, igual se anexa documento con links para consulta de información </w:t>
      </w:r>
      <w:proofErr w:type="spellStart"/>
      <w:r w:rsidRPr="000529AD">
        <w:rPr>
          <w:rFonts w:ascii="Palatino Linotype" w:hAnsi="Palatino Linotype"/>
          <w:i/>
          <w:lang w:val="es-MX" w:eastAsia="es-MX"/>
        </w:rPr>
        <w:t>publica</w:t>
      </w:r>
      <w:proofErr w:type="spellEnd"/>
      <w:r w:rsidRPr="000529AD">
        <w:rPr>
          <w:rFonts w:ascii="Palatino Linotype" w:hAnsi="Palatino Linotype"/>
          <w:i/>
          <w:lang w:val="es-MX" w:eastAsia="es-MX"/>
        </w:rPr>
        <w:t xml:space="preserve"> de acuerdo a lo solicitado.</w:t>
      </w:r>
    </w:p>
    <w:p w14:paraId="46FBFFD1" w14:textId="77777777" w:rsidR="000529AD" w:rsidRDefault="000529AD" w:rsidP="005D633E">
      <w:pPr>
        <w:spacing w:line="360" w:lineRule="auto"/>
        <w:ind w:left="567" w:right="567"/>
        <w:jc w:val="both"/>
        <w:rPr>
          <w:rFonts w:ascii="Palatino Linotype" w:hAnsi="Palatino Linotype"/>
          <w:i/>
          <w:lang w:val="es-MX" w:eastAsia="es-MX"/>
        </w:rPr>
      </w:pPr>
    </w:p>
    <w:p w14:paraId="32928331" w14:textId="77777777" w:rsidR="000529AD" w:rsidRPr="000529AD" w:rsidRDefault="000529AD" w:rsidP="005D633E">
      <w:pPr>
        <w:spacing w:line="360" w:lineRule="auto"/>
        <w:ind w:left="567" w:right="567"/>
        <w:jc w:val="both"/>
        <w:rPr>
          <w:rFonts w:ascii="Palatino Linotype" w:hAnsi="Palatino Linotype"/>
          <w:i/>
          <w:lang w:val="es-MX" w:eastAsia="es-MX"/>
        </w:rPr>
      </w:pPr>
      <w:r w:rsidRPr="000529AD">
        <w:rPr>
          <w:rFonts w:ascii="Palatino Linotype" w:hAnsi="Palatino Linotype"/>
          <w:i/>
          <w:lang w:val="es-MX" w:eastAsia="es-MX"/>
        </w:rPr>
        <w:t>ATENTAMENTE</w:t>
      </w:r>
    </w:p>
    <w:p w14:paraId="185ADDFB" w14:textId="39BFB3F6" w:rsidR="007D5401" w:rsidRPr="00603B0B" w:rsidRDefault="000529AD" w:rsidP="005D633E">
      <w:pPr>
        <w:spacing w:line="360" w:lineRule="auto"/>
        <w:ind w:left="567" w:right="567"/>
        <w:jc w:val="both"/>
        <w:rPr>
          <w:rFonts w:ascii="Palatino Linotype" w:hAnsi="Palatino Linotype"/>
          <w:i/>
          <w:lang w:val="es-MX" w:eastAsia="es-MX"/>
        </w:rPr>
      </w:pPr>
      <w:r w:rsidRPr="000529AD">
        <w:rPr>
          <w:rFonts w:ascii="Palatino Linotype" w:hAnsi="Palatino Linotype"/>
          <w:i/>
          <w:lang w:val="es-MX" w:eastAsia="es-MX"/>
        </w:rPr>
        <w:t>P.ING. RAUL BERNARDO BARDOMIANO</w:t>
      </w:r>
      <w:r w:rsidR="007D5401" w:rsidRPr="00603B0B">
        <w:rPr>
          <w:rFonts w:ascii="Palatino Linotype" w:hAnsi="Palatino Linotype"/>
          <w:i/>
          <w:lang w:val="es-MX" w:eastAsia="es-MX"/>
        </w:rPr>
        <w:t>” (Sic).</w:t>
      </w:r>
    </w:p>
    <w:p w14:paraId="7102B12F" w14:textId="77777777" w:rsidR="007D5401" w:rsidRPr="00603B0B" w:rsidRDefault="007D5401" w:rsidP="005D633E">
      <w:pPr>
        <w:spacing w:line="360" w:lineRule="auto"/>
        <w:ind w:right="567"/>
        <w:jc w:val="both"/>
        <w:rPr>
          <w:rFonts w:ascii="Palatino Linotype" w:hAnsi="Palatino Linotype"/>
          <w:i/>
          <w:lang w:val="es-MX" w:eastAsia="es-MX"/>
        </w:rPr>
      </w:pPr>
    </w:p>
    <w:p w14:paraId="30C5D93C" w14:textId="064BCC3F" w:rsidR="007D5401" w:rsidRPr="00603B0B" w:rsidRDefault="007D5401" w:rsidP="005D633E">
      <w:pPr>
        <w:spacing w:line="360" w:lineRule="auto"/>
        <w:jc w:val="both"/>
        <w:rPr>
          <w:rFonts w:ascii="Palatino Linotype" w:hAnsi="Palatino Linotype"/>
          <w:i/>
          <w:lang w:val="es-MX" w:eastAsia="es-MX"/>
        </w:rPr>
      </w:pPr>
      <w:r w:rsidRPr="00603B0B">
        <w:rPr>
          <w:rFonts w:ascii="Palatino Linotype" w:eastAsiaTheme="minorHAnsi" w:hAnsi="Palatino Linotype" w:cs="Arial"/>
          <w:lang w:val="es-MX" w:eastAsia="en-US"/>
        </w:rPr>
        <w:t xml:space="preserve">El </w:t>
      </w:r>
      <w:r w:rsidRPr="00603B0B">
        <w:rPr>
          <w:rFonts w:ascii="Palatino Linotype" w:eastAsiaTheme="minorHAnsi" w:hAnsi="Palatino Linotype" w:cs="Arial"/>
          <w:b/>
          <w:lang w:val="es-MX" w:eastAsia="en-US"/>
        </w:rPr>
        <w:t>Sujeto Obligado</w:t>
      </w:r>
      <w:r w:rsidRPr="00603B0B">
        <w:rPr>
          <w:rFonts w:ascii="Palatino Linotype" w:eastAsiaTheme="minorHAnsi" w:hAnsi="Palatino Linotype" w:cs="Arial"/>
          <w:lang w:val="es-MX" w:eastAsia="en-US"/>
        </w:rPr>
        <w:t xml:space="preserve"> adjuntó a su respuesta, el archivo electrónico denominado </w:t>
      </w:r>
      <w:r w:rsidRPr="00603B0B">
        <w:rPr>
          <w:rFonts w:ascii="Palatino Linotype" w:eastAsiaTheme="minorHAnsi" w:hAnsi="Palatino Linotype" w:cs="Arial"/>
          <w:i/>
          <w:lang w:val="es-MX" w:eastAsia="en-US"/>
        </w:rPr>
        <w:t>“</w:t>
      </w:r>
      <w:r w:rsidR="000529AD" w:rsidRPr="000529AD">
        <w:rPr>
          <w:rFonts w:ascii="Palatino Linotype" w:eastAsiaTheme="minorHAnsi" w:hAnsi="Palatino Linotype" w:cs="Arial"/>
          <w:b/>
          <w:i/>
          <w:lang w:val="es-MX" w:eastAsia="en-US"/>
        </w:rPr>
        <w:t>respuesta solicitud 07 2025.pdf</w:t>
      </w:r>
      <w:r w:rsidRPr="000529AD">
        <w:rPr>
          <w:rFonts w:ascii="Palatino Linotype" w:eastAsiaTheme="minorHAnsi" w:hAnsi="Palatino Linotype" w:cs="Arial"/>
          <w:b/>
          <w:i/>
          <w:lang w:val="es-MX" w:eastAsia="en-US"/>
        </w:rPr>
        <w:t>”</w:t>
      </w:r>
      <w:r w:rsidRPr="00603B0B">
        <w:rPr>
          <w:rFonts w:ascii="Palatino Linotype" w:eastAsiaTheme="minorHAnsi" w:hAnsi="Palatino Linotype" w:cs="Arial"/>
          <w:i/>
          <w:lang w:val="es-MX" w:eastAsia="en-US"/>
        </w:rPr>
        <w:t>;</w:t>
      </w:r>
      <w:r w:rsidRPr="00603B0B">
        <w:rPr>
          <w:rFonts w:ascii="Palatino Linotype" w:eastAsiaTheme="minorHAnsi" w:hAnsi="Palatino Linotype" w:cs="Arial"/>
          <w:lang w:val="es-MX" w:eastAsia="en-US"/>
        </w:rPr>
        <w:t xml:space="preserve"> cuyo contenido no se inserta por ser del </w:t>
      </w:r>
      <w:r w:rsidRPr="00603B0B">
        <w:rPr>
          <w:rFonts w:ascii="Palatino Linotype" w:eastAsiaTheme="minorHAnsi" w:hAnsi="Palatino Linotype" w:cs="Arial"/>
          <w:lang w:val="es-MX" w:eastAsia="en-US"/>
        </w:rPr>
        <w:lastRenderedPageBreak/>
        <w:t xml:space="preserve">conocimiento de las partes, sin embargo, será motivo de estudio en el Considerado respectivo. </w:t>
      </w:r>
    </w:p>
    <w:p w14:paraId="12DAFF48" w14:textId="77777777" w:rsidR="007D5401" w:rsidRPr="00603B0B" w:rsidRDefault="007D5401" w:rsidP="005D633E">
      <w:pPr>
        <w:spacing w:line="360" w:lineRule="auto"/>
        <w:jc w:val="both"/>
        <w:rPr>
          <w:rFonts w:ascii="Palatino Linotype" w:hAnsi="Palatino Linotype" w:cs="Arial"/>
          <w:b/>
        </w:rPr>
      </w:pPr>
    </w:p>
    <w:p w14:paraId="024A662D" w14:textId="5D3B8179" w:rsidR="0029071C" w:rsidRPr="00603B0B" w:rsidRDefault="007D5401" w:rsidP="005D633E">
      <w:pPr>
        <w:spacing w:line="360" w:lineRule="auto"/>
        <w:jc w:val="both"/>
        <w:rPr>
          <w:rFonts w:ascii="Palatino Linotype" w:eastAsiaTheme="minorHAnsi" w:hAnsi="Palatino Linotype" w:cs="Arial"/>
          <w:b/>
          <w:sz w:val="28"/>
          <w:lang w:val="es-MX" w:eastAsia="en-US"/>
        </w:rPr>
      </w:pPr>
      <w:r w:rsidRPr="00603B0B">
        <w:rPr>
          <w:rFonts w:ascii="Palatino Linotype" w:eastAsiaTheme="minorHAnsi" w:hAnsi="Palatino Linotype" w:cs="Arial"/>
          <w:b/>
          <w:sz w:val="28"/>
          <w:lang w:val="es-MX" w:eastAsia="en-US"/>
        </w:rPr>
        <w:t>TERCER</w:t>
      </w:r>
      <w:r w:rsidR="0029071C" w:rsidRPr="00603B0B">
        <w:rPr>
          <w:rFonts w:ascii="Palatino Linotype" w:eastAsiaTheme="minorHAnsi" w:hAnsi="Palatino Linotype" w:cs="Arial"/>
          <w:b/>
          <w:sz w:val="28"/>
          <w:lang w:val="es-MX" w:eastAsia="en-US"/>
        </w:rPr>
        <w:t>O. Del recurso de revisión.</w:t>
      </w:r>
    </w:p>
    <w:p w14:paraId="14508964" w14:textId="45307A9F" w:rsidR="00CA4B8A" w:rsidRPr="00603B0B" w:rsidRDefault="0029071C" w:rsidP="005D633E">
      <w:pPr>
        <w:spacing w:line="360" w:lineRule="auto"/>
        <w:jc w:val="both"/>
        <w:rPr>
          <w:rFonts w:ascii="Palatino Linotype" w:eastAsiaTheme="minorHAnsi" w:hAnsi="Palatino Linotype" w:cs="Arial"/>
          <w:lang w:val="es-MX" w:eastAsia="en-US"/>
        </w:rPr>
      </w:pPr>
      <w:r w:rsidRPr="00603B0B">
        <w:rPr>
          <w:rFonts w:ascii="Palatino Linotype" w:eastAsiaTheme="minorHAnsi" w:hAnsi="Palatino Linotype" w:cs="Arial"/>
          <w:lang w:val="es-MX" w:eastAsia="en-US"/>
        </w:rPr>
        <w:t xml:space="preserve">Inconforme con la respuesta por parte del </w:t>
      </w:r>
      <w:r w:rsidRPr="00603B0B">
        <w:rPr>
          <w:rFonts w:ascii="Palatino Linotype" w:eastAsiaTheme="minorHAnsi" w:hAnsi="Palatino Linotype" w:cs="Arial"/>
          <w:b/>
          <w:lang w:val="es-MX" w:eastAsia="en-US"/>
        </w:rPr>
        <w:t>Sujeto Obligado</w:t>
      </w:r>
      <w:r w:rsidRPr="00603B0B">
        <w:rPr>
          <w:rFonts w:ascii="Palatino Linotype" w:eastAsiaTheme="minorHAnsi" w:hAnsi="Palatino Linotype" w:cs="Arial"/>
          <w:lang w:val="es-MX" w:eastAsia="en-US"/>
        </w:rPr>
        <w:t xml:space="preserve">, </w:t>
      </w:r>
      <w:r w:rsidR="00DF0080" w:rsidRPr="00603B0B">
        <w:rPr>
          <w:rFonts w:ascii="Palatino Linotype" w:eastAsiaTheme="minorHAnsi" w:hAnsi="Palatino Linotype" w:cs="Arial"/>
          <w:lang w:val="es-MX" w:eastAsia="en-US"/>
        </w:rPr>
        <w:t>el</w:t>
      </w:r>
      <w:r w:rsidRPr="00603B0B">
        <w:rPr>
          <w:rFonts w:ascii="Palatino Linotype" w:eastAsiaTheme="minorHAnsi" w:hAnsi="Palatino Linotype" w:cs="Arial"/>
          <w:lang w:val="es-MX" w:eastAsia="en-US"/>
        </w:rPr>
        <w:t xml:space="preserve"> ahora </w:t>
      </w:r>
      <w:r w:rsidRPr="00603B0B">
        <w:rPr>
          <w:rFonts w:ascii="Palatino Linotype" w:eastAsiaTheme="minorHAnsi" w:hAnsi="Palatino Linotype" w:cs="Arial"/>
          <w:b/>
          <w:lang w:val="es-MX" w:eastAsia="en-US"/>
        </w:rPr>
        <w:t>Recurrente</w:t>
      </w:r>
      <w:r w:rsidR="00777F2A" w:rsidRPr="00603B0B">
        <w:rPr>
          <w:rFonts w:ascii="Palatino Linotype" w:eastAsiaTheme="minorHAnsi" w:hAnsi="Palatino Linotype" w:cs="Arial"/>
          <w:lang w:val="es-MX" w:eastAsia="en-US"/>
        </w:rPr>
        <w:t xml:space="preserve"> </w:t>
      </w:r>
      <w:r w:rsidRPr="00603B0B">
        <w:rPr>
          <w:rFonts w:ascii="Palatino Linotype" w:eastAsiaTheme="minorHAnsi" w:hAnsi="Palatino Linotype" w:cs="Arial"/>
          <w:lang w:val="es-MX" w:eastAsia="en-US"/>
        </w:rPr>
        <w:t xml:space="preserve">interpuso el presente recurso de revisión en fecha </w:t>
      </w:r>
      <w:r w:rsidR="000529AD">
        <w:rPr>
          <w:rFonts w:ascii="Palatino Linotype" w:eastAsiaTheme="minorHAnsi" w:hAnsi="Palatino Linotype" w:cs="Arial"/>
          <w:lang w:val="es-MX" w:eastAsia="en-US"/>
        </w:rPr>
        <w:t>dieciocho de febrero</w:t>
      </w:r>
      <w:r w:rsidR="00DF0080" w:rsidRPr="00603B0B">
        <w:rPr>
          <w:rFonts w:ascii="Palatino Linotype" w:eastAsiaTheme="minorHAnsi" w:hAnsi="Palatino Linotype" w:cs="Arial"/>
          <w:lang w:val="es-MX" w:eastAsia="en-US"/>
        </w:rPr>
        <w:t xml:space="preserve"> de dos mil veinti</w:t>
      </w:r>
      <w:r w:rsidR="00004FAE" w:rsidRPr="00603B0B">
        <w:rPr>
          <w:rFonts w:ascii="Palatino Linotype" w:eastAsiaTheme="minorHAnsi" w:hAnsi="Palatino Linotype" w:cs="Arial"/>
          <w:lang w:val="es-MX" w:eastAsia="en-US"/>
        </w:rPr>
        <w:t>cinco</w:t>
      </w:r>
      <w:r w:rsidRPr="00603B0B">
        <w:rPr>
          <w:rFonts w:ascii="Palatino Linotype" w:eastAsiaTheme="minorHAnsi" w:hAnsi="Palatino Linotype" w:cs="Arial"/>
          <w:lang w:val="es-MX" w:eastAsia="en-US"/>
        </w:rPr>
        <w:t>, el cual fue registrado</w:t>
      </w:r>
      <w:r w:rsidRPr="00603B0B">
        <w:rPr>
          <w:rFonts w:ascii="Palatino Linotype" w:eastAsiaTheme="minorHAnsi" w:hAnsi="Palatino Linotype" w:cs="Arial"/>
          <w:b/>
          <w:lang w:val="es-MX" w:eastAsia="en-US"/>
        </w:rPr>
        <w:t xml:space="preserve"> </w:t>
      </w:r>
      <w:r w:rsidRPr="00603B0B">
        <w:rPr>
          <w:rFonts w:ascii="Palatino Linotype" w:eastAsiaTheme="minorHAnsi" w:hAnsi="Palatino Linotype" w:cs="Arial"/>
          <w:lang w:val="es-MX" w:eastAsia="en-US"/>
        </w:rPr>
        <w:t xml:space="preserve">en el sistema electrónico con el expediente número </w:t>
      </w:r>
      <w:r w:rsidR="00DF0080" w:rsidRPr="00603B0B">
        <w:rPr>
          <w:rFonts w:ascii="Palatino Linotype" w:eastAsiaTheme="minorHAnsi" w:hAnsi="Palatino Linotype" w:cs="Arial"/>
          <w:b/>
          <w:bCs/>
          <w:lang w:val="es-MX" w:eastAsia="es-MX"/>
        </w:rPr>
        <w:t>0</w:t>
      </w:r>
      <w:r w:rsidR="000529AD">
        <w:rPr>
          <w:rFonts w:ascii="Palatino Linotype" w:eastAsiaTheme="minorHAnsi" w:hAnsi="Palatino Linotype" w:cs="Arial"/>
          <w:b/>
          <w:bCs/>
          <w:lang w:val="es-MX" w:eastAsia="es-MX"/>
        </w:rPr>
        <w:t>1575</w:t>
      </w:r>
      <w:r w:rsidR="00B250D7" w:rsidRPr="00603B0B">
        <w:rPr>
          <w:rFonts w:ascii="Palatino Linotype" w:eastAsiaTheme="minorHAnsi" w:hAnsi="Palatino Linotype" w:cs="Arial"/>
          <w:b/>
          <w:bCs/>
          <w:lang w:val="es-MX" w:eastAsia="es-MX"/>
        </w:rPr>
        <w:t>/INFOEM/IP/RR/202</w:t>
      </w:r>
      <w:r w:rsidR="00004FAE" w:rsidRPr="00603B0B">
        <w:rPr>
          <w:rFonts w:ascii="Palatino Linotype" w:eastAsiaTheme="minorHAnsi" w:hAnsi="Palatino Linotype" w:cs="Arial"/>
          <w:b/>
          <w:bCs/>
          <w:lang w:val="es-MX" w:eastAsia="es-MX"/>
        </w:rPr>
        <w:t>5</w:t>
      </w:r>
      <w:r w:rsidRPr="00603B0B">
        <w:rPr>
          <w:rFonts w:ascii="Palatino Linotype" w:eastAsiaTheme="minorHAnsi" w:hAnsi="Palatino Linotype" w:cs="Arial"/>
          <w:lang w:val="es-MX" w:eastAsia="en-US"/>
        </w:rPr>
        <w:t>, en el cual aduce, las siguientes manifestaciones:</w:t>
      </w:r>
    </w:p>
    <w:p w14:paraId="33188C08" w14:textId="77777777" w:rsidR="00CA4B8A" w:rsidRPr="00603B0B" w:rsidRDefault="00CA4B8A" w:rsidP="005D633E">
      <w:pPr>
        <w:spacing w:line="360" w:lineRule="auto"/>
        <w:jc w:val="both"/>
        <w:rPr>
          <w:rFonts w:ascii="Palatino Linotype" w:eastAsiaTheme="minorHAnsi" w:hAnsi="Palatino Linotype" w:cs="Arial"/>
          <w:lang w:val="es-MX" w:eastAsia="en-US"/>
        </w:rPr>
      </w:pPr>
    </w:p>
    <w:p w14:paraId="0460E6F1" w14:textId="3B07215A" w:rsidR="00CC0B81" w:rsidRPr="00603B0B" w:rsidRDefault="0029071C" w:rsidP="005D633E">
      <w:pPr>
        <w:numPr>
          <w:ilvl w:val="0"/>
          <w:numId w:val="1"/>
        </w:numPr>
        <w:spacing w:line="360" w:lineRule="auto"/>
        <w:jc w:val="both"/>
        <w:rPr>
          <w:rFonts w:ascii="Palatino Linotype" w:hAnsi="Palatino Linotype" w:cs="Arial"/>
          <w:b/>
        </w:rPr>
      </w:pPr>
      <w:r w:rsidRPr="00603B0B">
        <w:rPr>
          <w:rFonts w:ascii="Palatino Linotype" w:hAnsi="Palatino Linotype" w:cs="Arial"/>
          <w:b/>
        </w:rPr>
        <w:t>Acto Impugnado:</w:t>
      </w:r>
      <w:r w:rsidR="004A26CF" w:rsidRPr="00603B0B">
        <w:rPr>
          <w:rFonts w:ascii="Palatino Linotype" w:hAnsi="Palatino Linotype" w:cs="Arial"/>
          <w:b/>
        </w:rPr>
        <w:t xml:space="preserve"> </w:t>
      </w:r>
      <w:r w:rsidRPr="00603B0B">
        <w:rPr>
          <w:rFonts w:ascii="Palatino Linotype" w:eastAsiaTheme="minorHAnsi" w:hAnsi="Palatino Linotype" w:cstheme="minorBidi"/>
          <w:i/>
          <w:color w:val="000000"/>
          <w:lang w:val="es-MX" w:eastAsia="en-US"/>
        </w:rPr>
        <w:t>“</w:t>
      </w:r>
      <w:r w:rsidR="000529AD" w:rsidRPr="000529AD">
        <w:rPr>
          <w:rFonts w:ascii="Palatino Linotype" w:eastAsiaTheme="minorHAnsi" w:hAnsi="Palatino Linotype" w:cstheme="minorBidi"/>
          <w:i/>
          <w:color w:val="000000"/>
          <w:lang w:val="es-MX" w:eastAsia="en-US"/>
        </w:rPr>
        <w:t>PRIMERO LA SOLICITUD TUVO QUE SER TURNADA A LAS AREAS RESPONSABLES COSA QUE NO HICIERON ASI MISMO LAS LIGAS QUE MANDAN NO CORRESPONDE A LA SOLICITUD QUE YO PEDI POR TAL MOTIVO SOLICITO AL INSTITUTO DE TRANSPARENCIA DEL ESTADO DE MEXICO ORDENE AL SUJETO OBLIGADO LA ENTREGA DE LA INFORMACION TAL COMO LA SOLICITE</w:t>
      </w:r>
      <w:r w:rsidRPr="00603B0B">
        <w:rPr>
          <w:rFonts w:ascii="Palatino Linotype" w:eastAsiaTheme="minorHAnsi" w:hAnsi="Palatino Linotype" w:cstheme="minorBidi"/>
          <w:i/>
          <w:color w:val="000000"/>
          <w:lang w:val="es-MX" w:eastAsia="en-US"/>
        </w:rPr>
        <w:t>” (Sic).</w:t>
      </w:r>
    </w:p>
    <w:p w14:paraId="14886EB1" w14:textId="77777777" w:rsidR="004309A2" w:rsidRPr="00603B0B" w:rsidRDefault="004309A2" w:rsidP="005D633E">
      <w:pPr>
        <w:spacing w:line="360" w:lineRule="auto"/>
        <w:ind w:left="284"/>
        <w:jc w:val="both"/>
        <w:rPr>
          <w:rFonts w:ascii="Palatino Linotype" w:eastAsiaTheme="minorHAnsi" w:hAnsi="Palatino Linotype" w:cstheme="minorBidi"/>
          <w:i/>
          <w:color w:val="000000"/>
          <w:lang w:val="es-MX" w:eastAsia="en-US"/>
        </w:rPr>
      </w:pPr>
    </w:p>
    <w:p w14:paraId="33C4C785" w14:textId="4F666BA7" w:rsidR="00E74701" w:rsidRPr="00603B0B" w:rsidRDefault="0029071C" w:rsidP="005D633E">
      <w:pPr>
        <w:pStyle w:val="Prrafodelista"/>
        <w:numPr>
          <w:ilvl w:val="0"/>
          <w:numId w:val="1"/>
        </w:numPr>
        <w:spacing w:line="360" w:lineRule="auto"/>
        <w:jc w:val="both"/>
        <w:rPr>
          <w:rFonts w:ascii="Palatino Linotype" w:hAnsi="Palatino Linotype"/>
          <w:i/>
          <w:lang w:val="es-MX" w:eastAsia="es-MX"/>
        </w:rPr>
      </w:pPr>
      <w:r w:rsidRPr="00603B0B">
        <w:rPr>
          <w:rFonts w:ascii="Palatino Linotype" w:hAnsi="Palatino Linotype" w:cs="Arial"/>
          <w:b/>
        </w:rPr>
        <w:t>Razones o Motivos de Inconformidad</w:t>
      </w:r>
      <w:r w:rsidRPr="00603B0B">
        <w:rPr>
          <w:rFonts w:ascii="Palatino Linotype" w:hAnsi="Palatino Linotype" w:cs="Arial"/>
        </w:rPr>
        <w:t xml:space="preserve">: </w:t>
      </w:r>
      <w:r w:rsidRPr="00603B0B">
        <w:rPr>
          <w:rFonts w:ascii="Palatino Linotype" w:eastAsiaTheme="minorHAnsi" w:hAnsi="Palatino Linotype" w:cs="Arial"/>
          <w:i/>
          <w:lang w:val="es-MX" w:eastAsia="en-US"/>
        </w:rPr>
        <w:t>“</w:t>
      </w:r>
      <w:r w:rsidR="000529AD">
        <w:rPr>
          <w:rFonts w:ascii="Palatino Linotype" w:eastAsiaTheme="minorHAnsi" w:hAnsi="Palatino Linotype" w:cs="Arial"/>
          <w:i/>
          <w:lang w:val="es-MX" w:eastAsia="en-US"/>
        </w:rPr>
        <w:t>P</w:t>
      </w:r>
      <w:r w:rsidR="000529AD" w:rsidRPr="000529AD">
        <w:rPr>
          <w:rFonts w:ascii="Palatino Linotype" w:eastAsiaTheme="minorHAnsi" w:hAnsi="Palatino Linotype" w:cstheme="minorBidi"/>
          <w:i/>
          <w:color w:val="000000"/>
          <w:lang w:val="es-MX" w:eastAsia="en-US"/>
        </w:rPr>
        <w:t>RIMERO LA SOLICITUD TUVO QUE SER TURNADA A LAS AREAS RESPONSABLES COSA QUE NO HICIERON ASI MISMO LAS LIGAS QUE MANDAN NO CORRESPONDE A LA SOLICITUD QUE YO PEDI POR TAL MOTIVO SOLICITO AL INSTITUTO DE TRANSPARENCIA DEL ESTADO DE MEXICO ORDENE AL SUJETO OBLIGADO LA ENTREGA DE LA INFORMACION TAL COMO LA SOLICITE ASI MISMO SOLICITO ANALICEN LA INFORMACION QUE ME FUE ENVIADA YA QUE O CORRESPONDE A LO QUE SOLICITE</w:t>
      </w:r>
      <w:r w:rsidRPr="00603B0B">
        <w:rPr>
          <w:rFonts w:ascii="Palatino Linotype" w:eastAsiaTheme="minorHAnsi" w:hAnsi="Palatino Linotype" w:cstheme="minorBidi"/>
          <w:i/>
          <w:color w:val="000000"/>
          <w:lang w:val="es-MX" w:eastAsia="en-US"/>
        </w:rPr>
        <w:t>” (Sic)</w:t>
      </w:r>
    </w:p>
    <w:p w14:paraId="65255D05" w14:textId="77777777" w:rsidR="00004FAE" w:rsidRPr="00603B0B" w:rsidRDefault="00004FAE" w:rsidP="005D633E">
      <w:pPr>
        <w:pStyle w:val="Sinespaciado"/>
        <w:spacing w:line="360" w:lineRule="auto"/>
        <w:rPr>
          <w:rFonts w:ascii="Palatino Linotype" w:hAnsi="Palatino Linotype"/>
          <w:lang w:eastAsia="es-MX"/>
        </w:rPr>
      </w:pPr>
    </w:p>
    <w:p w14:paraId="37958889" w14:textId="346FE064" w:rsidR="0029071C" w:rsidRPr="009A5DE9" w:rsidRDefault="007D5401" w:rsidP="005D633E">
      <w:pPr>
        <w:spacing w:line="360" w:lineRule="auto"/>
        <w:jc w:val="both"/>
        <w:rPr>
          <w:rFonts w:ascii="Palatino Linotype" w:eastAsiaTheme="minorHAnsi" w:hAnsi="Palatino Linotype" w:cs="Arial"/>
          <w:b/>
          <w:sz w:val="28"/>
          <w:lang w:val="es-MX" w:eastAsia="en-US"/>
        </w:rPr>
      </w:pPr>
      <w:r w:rsidRPr="009A5DE9">
        <w:rPr>
          <w:rFonts w:ascii="Palatino Linotype" w:eastAsiaTheme="minorHAnsi" w:hAnsi="Palatino Linotype" w:cs="Arial"/>
          <w:b/>
          <w:sz w:val="28"/>
          <w:lang w:val="es-MX" w:eastAsia="en-US"/>
        </w:rPr>
        <w:lastRenderedPageBreak/>
        <w:t>CUAR</w:t>
      </w:r>
      <w:r w:rsidR="00B250D7" w:rsidRPr="009A5DE9">
        <w:rPr>
          <w:rFonts w:ascii="Palatino Linotype" w:eastAsiaTheme="minorHAnsi" w:hAnsi="Palatino Linotype" w:cs="Arial"/>
          <w:b/>
          <w:sz w:val="28"/>
          <w:lang w:val="es-MX" w:eastAsia="en-US"/>
        </w:rPr>
        <w:t>T</w:t>
      </w:r>
      <w:r w:rsidR="0029071C" w:rsidRPr="009A5DE9">
        <w:rPr>
          <w:rFonts w:ascii="Palatino Linotype" w:eastAsiaTheme="minorHAnsi" w:hAnsi="Palatino Linotype" w:cs="Arial"/>
          <w:b/>
          <w:sz w:val="28"/>
          <w:lang w:val="es-MX" w:eastAsia="en-US"/>
        </w:rPr>
        <w:t>O. Del turno del recurso de revisión.</w:t>
      </w:r>
    </w:p>
    <w:p w14:paraId="68EDE035" w14:textId="1EB06384" w:rsidR="00BA27FC" w:rsidRPr="00603B0B" w:rsidRDefault="0029071C" w:rsidP="005D633E">
      <w:pPr>
        <w:spacing w:line="360" w:lineRule="auto"/>
        <w:jc w:val="both"/>
        <w:rPr>
          <w:rFonts w:ascii="Palatino Linotype" w:eastAsiaTheme="minorHAnsi" w:hAnsi="Palatino Linotype" w:cs="Arial"/>
          <w:lang w:val="es-MX" w:eastAsia="en-US"/>
        </w:rPr>
      </w:pPr>
      <w:r w:rsidRPr="009A5DE9">
        <w:rPr>
          <w:rFonts w:ascii="Palatino Linotype" w:eastAsiaTheme="minorHAnsi" w:hAnsi="Palatino Linotype" w:cs="Arial"/>
          <w:lang w:val="es-MX" w:eastAsia="en-US"/>
        </w:rPr>
        <w:t xml:space="preserve">Medio de impugnación </w:t>
      </w:r>
      <w:r w:rsidR="00E74701" w:rsidRPr="009A5DE9">
        <w:rPr>
          <w:rFonts w:ascii="Palatino Linotype" w:eastAsiaTheme="minorHAnsi" w:hAnsi="Palatino Linotype" w:cs="Arial"/>
          <w:lang w:val="es-MX" w:eastAsia="en-US"/>
        </w:rPr>
        <w:t>que le fue turnado al</w:t>
      </w:r>
      <w:r w:rsidRPr="009A5DE9">
        <w:rPr>
          <w:rFonts w:ascii="Palatino Linotype" w:eastAsiaTheme="minorHAnsi" w:hAnsi="Palatino Linotype" w:cs="Arial"/>
          <w:lang w:val="es-MX" w:eastAsia="en-US"/>
        </w:rPr>
        <w:t xml:space="preserve"> </w:t>
      </w:r>
      <w:r w:rsidR="00E74701" w:rsidRPr="009A5DE9">
        <w:rPr>
          <w:rFonts w:ascii="Palatino Linotype" w:eastAsiaTheme="minorHAnsi" w:hAnsi="Palatino Linotype" w:cs="Arial"/>
          <w:lang w:val="es-MX" w:eastAsia="en-US"/>
        </w:rPr>
        <w:t>Comisionado Presidente</w:t>
      </w:r>
      <w:r w:rsidRPr="009A5DE9">
        <w:rPr>
          <w:rFonts w:ascii="Palatino Linotype" w:eastAsiaTheme="minorHAnsi" w:hAnsi="Palatino Linotype" w:cs="Arial"/>
          <w:lang w:val="es-MX" w:eastAsia="en-US"/>
        </w:rPr>
        <w:t xml:space="preserve"> </w:t>
      </w:r>
      <w:r w:rsidR="00E74701" w:rsidRPr="009A5DE9">
        <w:rPr>
          <w:rFonts w:ascii="Palatino Linotype" w:eastAsiaTheme="minorHAnsi" w:hAnsi="Palatino Linotype" w:cs="Arial"/>
          <w:b/>
          <w:lang w:val="es-MX" w:eastAsia="en-US"/>
        </w:rPr>
        <w:t>José Martínez Vilchis</w:t>
      </w:r>
      <w:r w:rsidRPr="009A5DE9">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A5DE9">
        <w:rPr>
          <w:rFonts w:ascii="Palatino Linotype" w:eastAsiaTheme="minorHAnsi" w:hAnsi="Palatino Linotype" w:cs="Arial"/>
          <w:lang w:val="es-MX" w:eastAsia="en-US"/>
        </w:rPr>
        <w:t>v</w:t>
      </w:r>
      <w:r w:rsidR="000529AD">
        <w:rPr>
          <w:rFonts w:ascii="Palatino Linotype" w:eastAsiaTheme="minorHAnsi" w:hAnsi="Palatino Linotype" w:cs="Arial"/>
          <w:lang w:val="es-MX" w:eastAsia="en-US"/>
        </w:rPr>
        <w:t>einticuatro</w:t>
      </w:r>
      <w:r w:rsidR="00CF497C" w:rsidRPr="009A5DE9">
        <w:rPr>
          <w:rFonts w:ascii="Palatino Linotype" w:eastAsiaTheme="minorHAnsi" w:hAnsi="Palatino Linotype" w:cs="Arial"/>
          <w:lang w:val="es-MX" w:eastAsia="en-US"/>
        </w:rPr>
        <w:t xml:space="preserve"> de febrero</w:t>
      </w:r>
      <w:r w:rsidR="00BA27FC" w:rsidRPr="009A5DE9">
        <w:rPr>
          <w:rFonts w:ascii="Palatino Linotype" w:eastAsiaTheme="minorHAnsi" w:hAnsi="Palatino Linotype" w:cs="Arial"/>
          <w:lang w:val="es-MX" w:eastAsia="en-US"/>
        </w:rPr>
        <w:t xml:space="preserve"> de</w:t>
      </w:r>
      <w:r w:rsidRPr="009A5DE9">
        <w:rPr>
          <w:rFonts w:ascii="Palatino Linotype" w:eastAsiaTheme="minorHAnsi" w:hAnsi="Palatino Linotype" w:cs="Arial"/>
          <w:lang w:val="es-MX" w:eastAsia="en-US"/>
        </w:rPr>
        <w:t xml:space="preserve"> </w:t>
      </w:r>
      <w:r w:rsidR="00A31156" w:rsidRPr="009A5DE9">
        <w:rPr>
          <w:rFonts w:ascii="Palatino Linotype" w:eastAsiaTheme="minorHAnsi" w:hAnsi="Palatino Linotype" w:cs="Arial"/>
          <w:lang w:val="es-MX" w:eastAsia="en-US"/>
        </w:rPr>
        <w:t>dos mil veinti</w:t>
      </w:r>
      <w:r w:rsidR="008A5263" w:rsidRPr="009A5DE9">
        <w:rPr>
          <w:rFonts w:ascii="Palatino Linotype" w:eastAsiaTheme="minorHAnsi" w:hAnsi="Palatino Linotype" w:cs="Arial"/>
          <w:lang w:val="es-MX" w:eastAsia="en-US"/>
        </w:rPr>
        <w:t>c</w:t>
      </w:r>
      <w:r w:rsidR="00004FAE" w:rsidRPr="009A5DE9">
        <w:rPr>
          <w:rFonts w:ascii="Palatino Linotype" w:eastAsiaTheme="minorHAnsi" w:hAnsi="Palatino Linotype" w:cs="Arial"/>
          <w:lang w:val="es-MX" w:eastAsia="en-US"/>
        </w:rPr>
        <w:t>inco</w:t>
      </w:r>
      <w:r w:rsidRPr="009A5DE9">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103F7D59" w14:textId="77777777" w:rsidR="00DB10FE" w:rsidRPr="00603B0B" w:rsidRDefault="00DB10FE" w:rsidP="005D633E">
      <w:pPr>
        <w:spacing w:line="360" w:lineRule="auto"/>
        <w:jc w:val="both"/>
        <w:rPr>
          <w:rFonts w:ascii="Palatino Linotype" w:eastAsiaTheme="minorHAnsi" w:hAnsi="Palatino Linotype" w:cs="Arial"/>
          <w:lang w:val="es-MX" w:eastAsia="en-US"/>
        </w:rPr>
      </w:pPr>
    </w:p>
    <w:p w14:paraId="08BF4F10" w14:textId="479DE14B" w:rsidR="0029071C" w:rsidRPr="00603B0B" w:rsidRDefault="007D5401" w:rsidP="005D633E">
      <w:pPr>
        <w:spacing w:line="360" w:lineRule="auto"/>
        <w:jc w:val="both"/>
        <w:rPr>
          <w:rFonts w:ascii="Palatino Linotype" w:eastAsiaTheme="minorHAnsi" w:hAnsi="Palatino Linotype" w:cs="Arial"/>
          <w:b/>
          <w:lang w:val="es-MX" w:eastAsia="en-US"/>
        </w:rPr>
      </w:pPr>
      <w:r w:rsidRPr="00603B0B">
        <w:rPr>
          <w:rFonts w:ascii="Palatino Linotype" w:eastAsiaTheme="minorHAnsi" w:hAnsi="Palatino Linotype" w:cs="Arial"/>
          <w:b/>
          <w:lang w:val="es-MX" w:eastAsia="en-US"/>
        </w:rPr>
        <w:t>QUIN</w:t>
      </w:r>
      <w:r w:rsidR="00B250D7" w:rsidRPr="00603B0B">
        <w:rPr>
          <w:rFonts w:ascii="Palatino Linotype" w:eastAsiaTheme="minorHAnsi" w:hAnsi="Palatino Linotype" w:cs="Arial"/>
          <w:b/>
          <w:lang w:val="es-MX" w:eastAsia="en-US"/>
        </w:rPr>
        <w:t>T</w:t>
      </w:r>
      <w:r w:rsidR="0029071C" w:rsidRPr="00603B0B">
        <w:rPr>
          <w:rFonts w:ascii="Palatino Linotype" w:eastAsiaTheme="minorHAnsi" w:hAnsi="Palatino Linotype" w:cs="Arial"/>
          <w:b/>
          <w:lang w:val="es-MX" w:eastAsia="en-US"/>
        </w:rPr>
        <w:t>O. De la etapa de manifestaciones y/o alegatos.</w:t>
      </w:r>
    </w:p>
    <w:p w14:paraId="4F5CEA2C" w14:textId="48D0E0EA" w:rsidR="00CF497C" w:rsidRPr="00603B0B" w:rsidRDefault="00CF1DF5" w:rsidP="005D633E">
      <w:pPr>
        <w:spacing w:line="360" w:lineRule="auto"/>
        <w:jc w:val="both"/>
        <w:rPr>
          <w:rFonts w:ascii="Palatino Linotype" w:eastAsiaTheme="minorHAnsi" w:hAnsi="Palatino Linotype" w:cs="Arial"/>
          <w:lang w:val="es-MX" w:eastAsia="en-US"/>
        </w:rPr>
      </w:pPr>
      <w:r w:rsidRPr="00603B0B">
        <w:rPr>
          <w:rFonts w:ascii="Palatino Linotype" w:eastAsiaTheme="minorHAnsi" w:hAnsi="Palatino Linotype" w:cs="Arial"/>
          <w:lang w:val="es-MX" w:eastAsia="en-US"/>
        </w:rPr>
        <w:t>U</w:t>
      </w:r>
      <w:r w:rsidR="0029071C" w:rsidRPr="00603B0B">
        <w:rPr>
          <w:rFonts w:ascii="Palatino Linotype" w:eastAsiaTheme="minorHAnsi" w:hAnsi="Palatino Linotype" w:cs="Arial"/>
          <w:lang w:val="es-MX" w:eastAsia="en-US"/>
        </w:rPr>
        <w:t>na vez transcurrido el término legal referido se destaca que</w:t>
      </w:r>
      <w:r w:rsidR="00267458" w:rsidRPr="00603B0B">
        <w:rPr>
          <w:rFonts w:ascii="Palatino Linotype" w:eastAsiaTheme="minorHAnsi" w:hAnsi="Palatino Linotype" w:cs="Arial"/>
          <w:lang w:val="es-MX" w:eastAsia="en-US"/>
        </w:rPr>
        <w:t>,</w:t>
      </w:r>
      <w:r w:rsidR="00601D44" w:rsidRPr="00603B0B">
        <w:rPr>
          <w:rFonts w:ascii="Palatino Linotype" w:eastAsiaTheme="minorHAnsi" w:hAnsi="Palatino Linotype" w:cs="Arial"/>
          <w:lang w:val="es-MX" w:eastAsia="en-US"/>
        </w:rPr>
        <w:t xml:space="preserve"> </w:t>
      </w:r>
      <w:r w:rsidR="00CA4B8A" w:rsidRPr="00603B0B">
        <w:rPr>
          <w:rFonts w:ascii="Palatino Linotype" w:eastAsiaTheme="minorHAnsi" w:hAnsi="Palatino Linotype" w:cs="Arial"/>
          <w:lang w:val="es-MX" w:eastAsia="en-US"/>
        </w:rPr>
        <w:t xml:space="preserve">el </w:t>
      </w:r>
      <w:r w:rsidR="0029071C" w:rsidRPr="00603B0B">
        <w:rPr>
          <w:rFonts w:ascii="Palatino Linotype" w:eastAsiaTheme="minorHAnsi" w:hAnsi="Palatino Linotype" w:cs="Arial"/>
          <w:b/>
          <w:lang w:val="es-MX" w:eastAsia="en-US"/>
        </w:rPr>
        <w:t>Sujeto Obligado</w:t>
      </w:r>
      <w:r w:rsidR="0029071C" w:rsidRPr="00603B0B">
        <w:rPr>
          <w:rFonts w:ascii="Palatino Linotype" w:eastAsiaTheme="minorHAnsi" w:hAnsi="Palatino Linotype" w:cs="Arial"/>
          <w:lang w:val="es-MX" w:eastAsia="en-US"/>
        </w:rPr>
        <w:t xml:space="preserve"> </w:t>
      </w:r>
      <w:r w:rsidR="000529AD">
        <w:rPr>
          <w:rFonts w:ascii="Palatino Linotype" w:eastAsiaTheme="minorHAnsi" w:hAnsi="Palatino Linotype" w:cs="Arial"/>
          <w:lang w:val="es-MX" w:eastAsia="en-US"/>
        </w:rPr>
        <w:t>fue omiso en remitir</w:t>
      </w:r>
      <w:r w:rsidR="00FD1EF4" w:rsidRPr="00603B0B">
        <w:rPr>
          <w:rFonts w:ascii="Palatino Linotype" w:eastAsiaTheme="minorHAnsi" w:hAnsi="Palatino Linotype" w:cs="Arial"/>
          <w:lang w:val="es-MX" w:eastAsia="en-US"/>
        </w:rPr>
        <w:t xml:space="preserve"> </w:t>
      </w:r>
      <w:r w:rsidR="00CA4B8A" w:rsidRPr="00603B0B">
        <w:rPr>
          <w:rFonts w:ascii="Palatino Linotype" w:eastAsiaTheme="minorHAnsi" w:hAnsi="Palatino Linotype" w:cs="Arial"/>
          <w:lang w:val="es-MX" w:eastAsia="en-US"/>
        </w:rPr>
        <w:t>su informe justificado</w:t>
      </w:r>
      <w:r w:rsidR="00DB10FE" w:rsidRPr="00603B0B">
        <w:rPr>
          <w:rFonts w:ascii="Palatino Linotype" w:eastAsiaTheme="minorHAnsi" w:hAnsi="Palatino Linotype" w:cs="Arial"/>
          <w:lang w:val="es-MX" w:eastAsia="en-US"/>
        </w:rPr>
        <w:t xml:space="preserve">; </w:t>
      </w:r>
      <w:r w:rsidR="002D6E4B" w:rsidRPr="00603B0B">
        <w:rPr>
          <w:rFonts w:ascii="Palatino Linotype" w:eastAsiaTheme="minorHAnsi" w:hAnsi="Palatino Linotype" w:cs="Arial"/>
          <w:lang w:val="es-MX" w:eastAsia="en-US"/>
        </w:rPr>
        <w:t>asimismo</w:t>
      </w:r>
      <w:r w:rsidR="00267458" w:rsidRPr="00603B0B">
        <w:rPr>
          <w:rFonts w:ascii="Palatino Linotype" w:eastAsiaTheme="minorHAnsi" w:hAnsi="Palatino Linotype" w:cs="Arial"/>
          <w:lang w:val="es-MX" w:eastAsia="en-US"/>
        </w:rPr>
        <w:t>,</w:t>
      </w:r>
      <w:r w:rsidR="00B96A17" w:rsidRPr="00603B0B">
        <w:rPr>
          <w:rFonts w:ascii="Palatino Linotype" w:eastAsiaTheme="minorHAnsi" w:hAnsi="Palatino Linotype" w:cs="Arial"/>
          <w:lang w:val="es-MX" w:eastAsia="en-US"/>
        </w:rPr>
        <w:t xml:space="preserve"> se aprecia que</w:t>
      </w:r>
      <w:r w:rsidR="003376C6" w:rsidRPr="00603B0B">
        <w:rPr>
          <w:rFonts w:ascii="Palatino Linotype" w:eastAsiaTheme="minorHAnsi" w:hAnsi="Palatino Linotype" w:cs="Arial"/>
          <w:lang w:val="es-MX" w:eastAsia="en-US"/>
        </w:rPr>
        <w:t xml:space="preserve"> </w:t>
      </w:r>
      <w:r w:rsidR="002D6E4B" w:rsidRPr="00603B0B">
        <w:rPr>
          <w:rFonts w:ascii="Palatino Linotype" w:eastAsiaTheme="minorHAnsi" w:hAnsi="Palatino Linotype" w:cs="Arial"/>
          <w:lang w:val="es-MX" w:eastAsia="en-US"/>
        </w:rPr>
        <w:t xml:space="preserve">la </w:t>
      </w:r>
      <w:r w:rsidR="0029071C" w:rsidRPr="00603B0B">
        <w:rPr>
          <w:rFonts w:ascii="Palatino Linotype" w:eastAsiaTheme="minorHAnsi" w:hAnsi="Palatino Linotype" w:cs="Arial"/>
          <w:lang w:val="es-MX" w:eastAsia="en-US"/>
        </w:rPr>
        <w:t xml:space="preserve">parte </w:t>
      </w:r>
      <w:r w:rsidR="0029071C" w:rsidRPr="00603B0B">
        <w:rPr>
          <w:rFonts w:ascii="Palatino Linotype" w:eastAsiaTheme="minorHAnsi" w:hAnsi="Palatino Linotype" w:cs="Arial"/>
          <w:b/>
          <w:lang w:val="es-MX" w:eastAsia="en-US"/>
        </w:rPr>
        <w:t>Recurrente</w:t>
      </w:r>
      <w:r w:rsidR="0029071C" w:rsidRPr="00603B0B">
        <w:rPr>
          <w:rFonts w:ascii="Palatino Linotype" w:eastAsiaTheme="minorHAnsi" w:hAnsi="Palatino Linotype" w:cs="Arial"/>
          <w:lang w:val="es-MX" w:eastAsia="en-US"/>
        </w:rPr>
        <w:t xml:space="preserve"> </w:t>
      </w:r>
      <w:r w:rsidR="00FD1EF4" w:rsidRPr="00603B0B">
        <w:rPr>
          <w:rFonts w:ascii="Palatino Linotype" w:eastAsiaTheme="minorHAnsi" w:hAnsi="Palatino Linotype" w:cs="Arial"/>
          <w:lang w:val="es-MX" w:eastAsia="en-US"/>
        </w:rPr>
        <w:t>no</w:t>
      </w:r>
      <w:r w:rsidR="00DB10FE" w:rsidRPr="00603B0B">
        <w:rPr>
          <w:rFonts w:ascii="Palatino Linotype" w:eastAsiaTheme="minorHAnsi" w:hAnsi="Palatino Linotype" w:cs="Arial"/>
          <w:lang w:val="es-MX" w:eastAsia="en-US"/>
        </w:rPr>
        <w:t xml:space="preserve"> emitió alegatos pruebas o manifestaciones</w:t>
      </w:r>
      <w:r w:rsidR="00CF497C" w:rsidRPr="00603B0B">
        <w:rPr>
          <w:rFonts w:ascii="Palatino Linotype" w:eastAsiaTheme="minorHAnsi" w:hAnsi="Palatino Linotype" w:cs="Arial"/>
          <w:lang w:val="es-MX" w:eastAsia="en-US"/>
        </w:rPr>
        <w:t>.</w:t>
      </w:r>
    </w:p>
    <w:p w14:paraId="115AF979" w14:textId="059A8C14" w:rsidR="003376C6" w:rsidRPr="00603B0B" w:rsidRDefault="003376C6" w:rsidP="005D633E">
      <w:pPr>
        <w:spacing w:line="360" w:lineRule="auto"/>
        <w:jc w:val="both"/>
        <w:rPr>
          <w:rFonts w:ascii="Palatino Linotype" w:eastAsiaTheme="minorHAnsi" w:hAnsi="Palatino Linotype" w:cs="Arial"/>
          <w:lang w:val="es-MX" w:eastAsia="en-US"/>
        </w:rPr>
      </w:pPr>
    </w:p>
    <w:p w14:paraId="2F723466" w14:textId="3A641652" w:rsidR="0029071C" w:rsidRPr="00603B0B" w:rsidRDefault="007D5401" w:rsidP="005D633E">
      <w:pPr>
        <w:tabs>
          <w:tab w:val="left" w:pos="3206"/>
        </w:tabs>
        <w:spacing w:line="360" w:lineRule="auto"/>
        <w:jc w:val="both"/>
        <w:rPr>
          <w:rFonts w:ascii="Palatino Linotype" w:eastAsiaTheme="minorHAnsi" w:hAnsi="Palatino Linotype" w:cs="Arial"/>
          <w:b/>
          <w:lang w:val="es-MX" w:eastAsia="en-US"/>
        </w:rPr>
      </w:pPr>
      <w:r w:rsidRPr="00603B0B">
        <w:rPr>
          <w:rFonts w:ascii="Palatino Linotype" w:eastAsiaTheme="minorHAnsi" w:hAnsi="Palatino Linotype" w:cs="Arial"/>
          <w:b/>
          <w:lang w:val="es-MX" w:eastAsia="en-US"/>
        </w:rPr>
        <w:t>SEXT</w:t>
      </w:r>
      <w:r w:rsidR="0029071C" w:rsidRPr="00603B0B">
        <w:rPr>
          <w:rFonts w:ascii="Palatino Linotype" w:eastAsiaTheme="minorHAnsi" w:hAnsi="Palatino Linotype" w:cs="Arial"/>
          <w:b/>
          <w:lang w:val="es-MX" w:eastAsia="en-US"/>
        </w:rPr>
        <w:t>O. Del cierre de instrucción.</w:t>
      </w:r>
      <w:r w:rsidR="0029071C" w:rsidRPr="00603B0B">
        <w:rPr>
          <w:rFonts w:ascii="Palatino Linotype" w:eastAsiaTheme="minorHAnsi" w:hAnsi="Palatino Linotype" w:cs="Arial"/>
          <w:b/>
          <w:lang w:val="es-MX" w:eastAsia="en-US"/>
        </w:rPr>
        <w:tab/>
      </w:r>
    </w:p>
    <w:p w14:paraId="4B50F669" w14:textId="465D082C" w:rsidR="00CC0B81" w:rsidRDefault="0029071C" w:rsidP="005D633E">
      <w:pPr>
        <w:spacing w:line="360" w:lineRule="auto"/>
        <w:jc w:val="both"/>
        <w:rPr>
          <w:rFonts w:ascii="Palatino Linotype" w:eastAsiaTheme="minorHAnsi" w:hAnsi="Palatino Linotype" w:cs="Arial"/>
          <w:lang w:val="es-MX" w:eastAsia="en-US"/>
        </w:rPr>
      </w:pPr>
      <w:r w:rsidRPr="00603B0B">
        <w:rPr>
          <w:rFonts w:ascii="Palatino Linotype" w:eastAsiaTheme="minorHAnsi" w:hAnsi="Palatino Linotype" w:cs="Arial"/>
          <w:lang w:val="es-MX" w:eastAsia="en-US"/>
        </w:rPr>
        <w:t xml:space="preserve">Así, una vez transcurrido el término legal, </w:t>
      </w:r>
      <w:r w:rsidR="00DC1583" w:rsidRPr="00603B0B">
        <w:rPr>
          <w:rFonts w:ascii="Palatino Linotype" w:eastAsiaTheme="minorHAnsi" w:hAnsi="Palatino Linotype" w:cs="Arial"/>
          <w:lang w:val="es-MX" w:eastAsia="en-US"/>
        </w:rPr>
        <w:t>permitió decretarse</w:t>
      </w:r>
      <w:r w:rsidRPr="00603B0B">
        <w:rPr>
          <w:rFonts w:ascii="Palatino Linotype" w:eastAsiaTheme="minorHAnsi" w:hAnsi="Palatino Linotype" w:cs="Arial"/>
          <w:lang w:val="es-MX" w:eastAsia="en-US"/>
        </w:rPr>
        <w:t xml:space="preserve"> el cierre de instrucción en fecha </w:t>
      </w:r>
      <w:r w:rsidR="009A5DE9">
        <w:rPr>
          <w:rFonts w:ascii="Palatino Linotype" w:eastAsiaTheme="minorHAnsi" w:hAnsi="Palatino Linotype" w:cs="Arial"/>
          <w:lang w:val="es-MX" w:eastAsia="en-US"/>
        </w:rPr>
        <w:t>siete de abril</w:t>
      </w:r>
      <w:r w:rsidR="00266841" w:rsidRPr="00603B0B">
        <w:rPr>
          <w:rFonts w:ascii="Palatino Linotype" w:eastAsiaTheme="minorHAnsi" w:hAnsi="Palatino Linotype" w:cs="Arial"/>
          <w:lang w:val="es-MX" w:eastAsia="en-US"/>
        </w:rPr>
        <w:t xml:space="preserve"> </w:t>
      </w:r>
      <w:r w:rsidR="00A31156" w:rsidRPr="00603B0B">
        <w:rPr>
          <w:rFonts w:ascii="Palatino Linotype" w:eastAsiaTheme="minorHAnsi" w:hAnsi="Palatino Linotype" w:cs="Arial"/>
          <w:lang w:val="es-MX" w:eastAsia="en-US"/>
        </w:rPr>
        <w:t>de dos mil veinti</w:t>
      </w:r>
      <w:r w:rsidR="00004FAE" w:rsidRPr="00603B0B">
        <w:rPr>
          <w:rFonts w:ascii="Palatino Linotype" w:eastAsiaTheme="minorHAnsi" w:hAnsi="Palatino Linotype" w:cs="Arial"/>
          <w:lang w:val="es-MX" w:eastAsia="en-US"/>
        </w:rPr>
        <w:t>cinco</w:t>
      </w:r>
      <w:r w:rsidRPr="00603B0B">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368D3893" w14:textId="77777777" w:rsidR="00EF704E" w:rsidRPr="00603B0B" w:rsidRDefault="00EF704E" w:rsidP="005D633E">
      <w:pPr>
        <w:spacing w:line="360" w:lineRule="auto"/>
        <w:jc w:val="both"/>
        <w:rPr>
          <w:rFonts w:ascii="Palatino Linotype" w:eastAsiaTheme="minorHAnsi" w:hAnsi="Palatino Linotype" w:cs="Arial"/>
          <w:lang w:val="es-MX" w:eastAsia="en-US"/>
        </w:rPr>
      </w:pPr>
    </w:p>
    <w:p w14:paraId="31FE43D1" w14:textId="77777777" w:rsidR="00EF704E" w:rsidRPr="00EF704E" w:rsidRDefault="00EF704E" w:rsidP="005D633E">
      <w:pPr>
        <w:spacing w:line="360" w:lineRule="auto"/>
        <w:jc w:val="both"/>
        <w:rPr>
          <w:rFonts w:ascii="Palatino Linotype" w:eastAsiaTheme="minorHAnsi" w:hAnsi="Palatino Linotype" w:cs="Arial"/>
          <w:b/>
          <w:lang w:val="es-MX" w:eastAsia="en-US"/>
        </w:rPr>
      </w:pPr>
      <w:r w:rsidRPr="00EF704E">
        <w:rPr>
          <w:rFonts w:ascii="Palatino Linotype" w:eastAsiaTheme="minorHAnsi" w:hAnsi="Palatino Linotype" w:cs="Arial"/>
          <w:b/>
          <w:lang w:val="es-MX" w:eastAsia="en-US"/>
        </w:rPr>
        <w:t>SÉTIMO. De la ampliación del término para resolver.</w:t>
      </w:r>
    </w:p>
    <w:p w14:paraId="027C7CA0" w14:textId="2487BC2A" w:rsidR="00EF704E" w:rsidRPr="00EF704E" w:rsidRDefault="00EF704E" w:rsidP="005D633E">
      <w:pPr>
        <w:spacing w:line="360" w:lineRule="auto"/>
        <w:jc w:val="both"/>
        <w:rPr>
          <w:rFonts w:ascii="Palatino Linotype" w:eastAsiaTheme="minorHAnsi" w:hAnsi="Palatino Linotype" w:cs="Arial"/>
          <w:lang w:val="es-MX" w:eastAsia="en-US"/>
        </w:rPr>
      </w:pPr>
      <w:r w:rsidRPr="00EF704E">
        <w:rPr>
          <w:rFonts w:ascii="Palatino Linotype" w:eastAsiaTheme="minorHAnsi" w:hAnsi="Palatino Linotype" w:cs="Arial"/>
          <w:lang w:val="es-MX" w:eastAsia="en-US"/>
        </w:rPr>
        <w:t xml:space="preserve">De las constancias que integran el expediente electrónico, se advierte que han transcurrido los términos de Ley, para la emisión de la resolución en el presente recurso de revisión, por lo que en fecha </w:t>
      </w:r>
      <w:r w:rsidR="000529AD">
        <w:rPr>
          <w:rFonts w:ascii="Palatino Linotype" w:eastAsiaTheme="minorHAnsi" w:hAnsi="Palatino Linotype" w:cs="Arial"/>
          <w:b/>
          <w:lang w:val="es-MX" w:eastAsia="en-US"/>
        </w:rPr>
        <w:t>once</w:t>
      </w:r>
      <w:r w:rsidRPr="00EF704E">
        <w:rPr>
          <w:rFonts w:ascii="Palatino Linotype" w:eastAsiaTheme="minorHAnsi" w:hAnsi="Palatino Linotype" w:cs="Arial"/>
          <w:b/>
          <w:lang w:val="es-MX" w:eastAsia="en-US"/>
        </w:rPr>
        <w:t xml:space="preserve"> de abril de dos mil veinticinco</w:t>
      </w:r>
      <w:r w:rsidRPr="00EF704E">
        <w:rPr>
          <w:rFonts w:ascii="Palatino Linotype" w:eastAsiaTheme="minorHAnsi" w:hAnsi="Palatino Linotype" w:cs="Arial"/>
          <w:lang w:val="es-MX" w:eastAsia="en-US"/>
        </w:rPr>
        <w:t xml:space="preserve"> se notificó a las partes el acuerdo por el que se ordena ampliar el plazo para la emisión de la resolución, en términos del artículo 181 párrafo tercero de la Ley de Transparencia y Acceso a la </w:t>
      </w:r>
      <w:r w:rsidRPr="00EF704E">
        <w:rPr>
          <w:rFonts w:ascii="Palatino Linotype" w:eastAsiaTheme="minorHAnsi" w:hAnsi="Palatino Linotype" w:cs="Arial"/>
          <w:lang w:val="es-MX" w:eastAsia="en-US"/>
        </w:rPr>
        <w:lastRenderedPageBreak/>
        <w:t>Información Pública del Estado de México y Municipios, ordenándose turnar los expedientes a la resolución que en derecho proceda.</w:t>
      </w:r>
    </w:p>
    <w:p w14:paraId="7CC5B57A" w14:textId="77777777" w:rsidR="00EF704E" w:rsidRPr="00EF704E" w:rsidRDefault="00EF704E" w:rsidP="005D633E">
      <w:pPr>
        <w:spacing w:line="360" w:lineRule="auto"/>
        <w:jc w:val="both"/>
        <w:rPr>
          <w:rFonts w:ascii="Palatino Linotype" w:eastAsiaTheme="minorHAnsi" w:hAnsi="Palatino Linotype" w:cs="Arial"/>
          <w:lang w:val="es-MX" w:eastAsia="en-US"/>
        </w:rPr>
      </w:pPr>
    </w:p>
    <w:p w14:paraId="47D001BB" w14:textId="77777777" w:rsidR="00EF704E" w:rsidRDefault="00EF704E" w:rsidP="005D633E">
      <w:pPr>
        <w:spacing w:line="360" w:lineRule="auto"/>
        <w:ind w:right="49"/>
        <w:jc w:val="both"/>
        <w:rPr>
          <w:rFonts w:ascii="Palatino Linotype" w:eastAsiaTheme="minorHAnsi" w:hAnsi="Palatino Linotype" w:cs="Arial"/>
          <w:lang w:val="es-MX" w:eastAsia="en-US"/>
        </w:rPr>
      </w:pPr>
      <w:r w:rsidRPr="00EF704E">
        <w:rPr>
          <w:rFonts w:ascii="Palatino Linotype" w:eastAsiaTheme="minorHAnsi" w:hAnsi="Palatino Linotype" w:cs="Arial"/>
          <w:lang w:val="es-MX" w:eastAsia="en-US"/>
        </w:rPr>
        <w:t>Este organismo garante no pasa por alto justificar, que el plazo para emitir resolución en el presente asunto encuentra justificación en el alto número de recursos de revisión recibidos, que se ha incrementado circunstancia atípica que ha rebasado las capacidades técnicas y humanas del personal encargado de la proyección de las resoluciones a dichos medios de impugnación.</w:t>
      </w:r>
    </w:p>
    <w:p w14:paraId="4F7AA91D" w14:textId="77777777" w:rsidR="002B593D" w:rsidRPr="00EF704E" w:rsidRDefault="002B593D" w:rsidP="005D633E">
      <w:pPr>
        <w:spacing w:line="360" w:lineRule="auto"/>
        <w:ind w:right="49"/>
        <w:jc w:val="both"/>
        <w:rPr>
          <w:rFonts w:ascii="Palatino Linotype" w:eastAsiaTheme="minorHAnsi" w:hAnsi="Palatino Linotype" w:cs="Arial"/>
          <w:lang w:val="es-MX" w:eastAsia="en-US"/>
        </w:rPr>
      </w:pPr>
    </w:p>
    <w:p w14:paraId="11DF4FCF" w14:textId="77777777" w:rsidR="00EF704E" w:rsidRPr="00EF704E" w:rsidRDefault="00EF704E" w:rsidP="005D633E">
      <w:pPr>
        <w:spacing w:line="360" w:lineRule="auto"/>
        <w:ind w:right="49"/>
        <w:jc w:val="both"/>
        <w:rPr>
          <w:rFonts w:ascii="Palatino Linotype" w:eastAsiaTheme="minorHAnsi" w:hAnsi="Palatino Linotype" w:cs="Arial"/>
          <w:lang w:val="es-MX" w:eastAsia="en-US"/>
        </w:rPr>
      </w:pPr>
      <w:r w:rsidRPr="00EF704E">
        <w:rPr>
          <w:rFonts w:ascii="Palatino Linotype" w:eastAsiaTheme="minorHAnsi" w:hAnsi="Palatino Linotype" w:cs="Arial"/>
          <w:lang w:val="es-MX"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F0568C1" w14:textId="77777777" w:rsidR="00EF704E" w:rsidRPr="00EF704E" w:rsidRDefault="00EF704E" w:rsidP="005D633E">
      <w:pPr>
        <w:spacing w:line="360" w:lineRule="auto"/>
        <w:ind w:right="49"/>
        <w:jc w:val="both"/>
        <w:rPr>
          <w:rFonts w:ascii="Palatino Linotype" w:eastAsiaTheme="minorHAnsi" w:hAnsi="Palatino Linotype" w:cs="Arial"/>
          <w:lang w:val="es-MX" w:eastAsia="en-US"/>
        </w:rPr>
      </w:pPr>
    </w:p>
    <w:p w14:paraId="4D908290" w14:textId="77777777" w:rsidR="00EF704E" w:rsidRPr="00EF704E" w:rsidRDefault="00EF704E" w:rsidP="005D633E">
      <w:pPr>
        <w:spacing w:line="360" w:lineRule="auto"/>
        <w:ind w:right="49"/>
        <w:jc w:val="both"/>
        <w:rPr>
          <w:rFonts w:ascii="Palatino Linotype" w:eastAsiaTheme="minorHAnsi" w:hAnsi="Palatino Linotype" w:cs="Arial"/>
          <w:lang w:val="es-MX" w:eastAsia="en-US"/>
        </w:rPr>
      </w:pPr>
      <w:r w:rsidRPr="00EF704E">
        <w:rPr>
          <w:rFonts w:ascii="Palatino Linotype" w:eastAsiaTheme="minorHAnsi" w:hAnsi="Palatino Linotype" w:cs="Arial"/>
          <w:lang w:val="es-MX"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Por ello, excepcionalmente, si un asunto es resuelto con posterioridad a los plazos señalados por la norma debe analizarse la </w:t>
      </w:r>
      <w:r w:rsidRPr="00EF704E">
        <w:rPr>
          <w:rFonts w:ascii="Palatino Linotype" w:eastAsiaTheme="minorHAnsi" w:hAnsi="Palatino Linotype" w:cs="Arial"/>
          <w:lang w:val="es-MX" w:eastAsia="en-US"/>
        </w:rPr>
        <w:lastRenderedPageBreak/>
        <w:t xml:space="preserve">razonabilidad del tiempo necesario para su resolución, atentos a los siguientes criterios:  </w:t>
      </w:r>
    </w:p>
    <w:p w14:paraId="3BEDAEF8" w14:textId="77777777" w:rsidR="00EF704E" w:rsidRPr="00EF704E" w:rsidRDefault="00EF704E" w:rsidP="005D633E">
      <w:pPr>
        <w:spacing w:line="360" w:lineRule="auto"/>
        <w:ind w:left="993" w:right="49" w:hanging="426"/>
        <w:jc w:val="both"/>
        <w:rPr>
          <w:rFonts w:ascii="Palatino Linotype" w:eastAsiaTheme="minorHAnsi" w:hAnsi="Palatino Linotype" w:cs="Arial"/>
          <w:lang w:val="es-MX" w:eastAsia="en-US"/>
        </w:rPr>
      </w:pPr>
      <w:r w:rsidRPr="00EF704E">
        <w:rPr>
          <w:rFonts w:ascii="Palatino Linotype" w:eastAsiaTheme="minorHAnsi" w:hAnsi="Palatino Linotype" w:cs="Arial"/>
          <w:b/>
          <w:lang w:val="es-MX" w:eastAsia="en-US"/>
        </w:rPr>
        <w:t xml:space="preserve">a) </w:t>
      </w:r>
      <w:r w:rsidRPr="00EF704E">
        <w:rPr>
          <w:rFonts w:ascii="Palatino Linotype" w:eastAsiaTheme="minorHAnsi" w:hAnsi="Palatino Linotype" w:cs="Arial"/>
          <w:b/>
          <w:lang w:val="es-MX" w:eastAsia="en-US"/>
        </w:rPr>
        <w:tab/>
        <w:t>Complejidad del asunto:</w:t>
      </w:r>
      <w:r w:rsidRPr="00EF704E">
        <w:rPr>
          <w:rFonts w:ascii="Palatino Linotype" w:eastAsiaTheme="minorHAnsi" w:hAnsi="Palatino Linotype" w:cs="Arial"/>
          <w:lang w:val="es-MX" w:eastAsia="en-US"/>
        </w:rPr>
        <w:t xml:space="preserve"> La complejidad de la prueba, la pluralidad de sujetos procesales, el tiempo transcurrido, las características y contexto del recurso.</w:t>
      </w:r>
    </w:p>
    <w:p w14:paraId="285E4613" w14:textId="77777777" w:rsidR="00EF704E" w:rsidRPr="00EF704E" w:rsidRDefault="00EF704E" w:rsidP="005D633E">
      <w:pPr>
        <w:spacing w:line="360" w:lineRule="auto"/>
        <w:ind w:left="993" w:right="49" w:hanging="426"/>
        <w:jc w:val="both"/>
        <w:rPr>
          <w:rFonts w:ascii="Palatino Linotype" w:eastAsiaTheme="minorHAnsi" w:hAnsi="Palatino Linotype" w:cs="Arial"/>
          <w:lang w:val="es-MX" w:eastAsia="en-US"/>
        </w:rPr>
      </w:pPr>
      <w:r w:rsidRPr="00EF704E">
        <w:rPr>
          <w:rFonts w:ascii="Palatino Linotype" w:eastAsiaTheme="minorHAnsi" w:hAnsi="Palatino Linotype" w:cs="Arial"/>
          <w:b/>
          <w:lang w:val="es-MX" w:eastAsia="en-US"/>
        </w:rPr>
        <w:t xml:space="preserve">b) </w:t>
      </w:r>
      <w:r w:rsidRPr="00EF704E">
        <w:rPr>
          <w:rFonts w:ascii="Palatino Linotype" w:eastAsiaTheme="minorHAnsi" w:hAnsi="Palatino Linotype" w:cs="Arial"/>
          <w:b/>
          <w:lang w:val="es-MX" w:eastAsia="en-US"/>
        </w:rPr>
        <w:tab/>
        <w:t>Actividad Procesal del interesado:</w:t>
      </w:r>
      <w:r w:rsidRPr="00EF704E">
        <w:rPr>
          <w:rFonts w:ascii="Palatino Linotype" w:eastAsiaTheme="minorHAnsi" w:hAnsi="Palatino Linotype" w:cs="Arial"/>
          <w:lang w:val="es-MX" w:eastAsia="en-US"/>
        </w:rPr>
        <w:t xml:space="preserve"> Acciones u omisiones del interesado.</w:t>
      </w:r>
    </w:p>
    <w:p w14:paraId="43B3028C" w14:textId="77777777" w:rsidR="00EF704E" w:rsidRPr="00EF704E" w:rsidRDefault="00EF704E" w:rsidP="005D633E">
      <w:pPr>
        <w:spacing w:line="360" w:lineRule="auto"/>
        <w:ind w:left="993" w:right="49" w:hanging="426"/>
        <w:jc w:val="both"/>
        <w:rPr>
          <w:rFonts w:ascii="Palatino Linotype" w:eastAsiaTheme="minorHAnsi" w:hAnsi="Palatino Linotype" w:cs="Arial"/>
          <w:lang w:val="es-MX" w:eastAsia="en-US"/>
        </w:rPr>
      </w:pPr>
      <w:r w:rsidRPr="00EF704E">
        <w:rPr>
          <w:rFonts w:ascii="Palatino Linotype" w:eastAsiaTheme="minorHAnsi" w:hAnsi="Palatino Linotype" w:cs="Arial"/>
          <w:b/>
          <w:lang w:val="es-MX" w:eastAsia="en-US"/>
        </w:rPr>
        <w:t xml:space="preserve">c) </w:t>
      </w:r>
      <w:r w:rsidRPr="00EF704E">
        <w:rPr>
          <w:rFonts w:ascii="Palatino Linotype" w:eastAsiaTheme="minorHAnsi" w:hAnsi="Palatino Linotype" w:cs="Arial"/>
          <w:b/>
          <w:lang w:val="es-MX" w:eastAsia="en-US"/>
        </w:rPr>
        <w:tab/>
        <w:t>Conducta de la Autoridad:</w:t>
      </w:r>
      <w:r w:rsidRPr="00EF704E">
        <w:rPr>
          <w:rFonts w:ascii="Palatino Linotype" w:eastAsiaTheme="minorHAnsi" w:hAnsi="Palatino Linotype" w:cs="Arial"/>
          <w:lang w:val="es-MX" w:eastAsia="en-US"/>
        </w:rPr>
        <w:t xml:space="preserve"> Las Acciones u omisiones realizadas en el procedimiento. Así como si la autoridad actuó con la debida diligencia.</w:t>
      </w:r>
    </w:p>
    <w:p w14:paraId="45757ED0" w14:textId="77777777" w:rsidR="00EF704E" w:rsidRPr="00EF704E" w:rsidRDefault="00EF704E" w:rsidP="005D633E">
      <w:pPr>
        <w:spacing w:line="360" w:lineRule="auto"/>
        <w:ind w:left="993" w:right="49" w:hanging="426"/>
        <w:jc w:val="both"/>
        <w:rPr>
          <w:rFonts w:ascii="Palatino Linotype" w:eastAsiaTheme="minorHAnsi" w:hAnsi="Palatino Linotype" w:cs="Arial"/>
          <w:lang w:val="es-MX" w:eastAsia="en-US"/>
        </w:rPr>
      </w:pPr>
      <w:r w:rsidRPr="00EF704E">
        <w:rPr>
          <w:rFonts w:ascii="Palatino Linotype" w:eastAsiaTheme="minorHAnsi" w:hAnsi="Palatino Linotype" w:cs="Arial"/>
          <w:b/>
          <w:lang w:val="es-MX" w:eastAsia="en-US"/>
        </w:rPr>
        <w:t xml:space="preserve">d) </w:t>
      </w:r>
      <w:r w:rsidRPr="00EF704E">
        <w:rPr>
          <w:rFonts w:ascii="Palatino Linotype" w:eastAsiaTheme="minorHAnsi" w:hAnsi="Palatino Linotype" w:cs="Arial"/>
          <w:b/>
          <w:lang w:val="es-MX" w:eastAsia="en-US"/>
        </w:rPr>
        <w:tab/>
        <w:t>La afectación generada en la situación jurídica de la persona involucrada en el proceso:</w:t>
      </w:r>
      <w:r w:rsidRPr="00EF704E">
        <w:rPr>
          <w:rFonts w:ascii="Palatino Linotype" w:eastAsiaTheme="minorHAnsi" w:hAnsi="Palatino Linotype" w:cs="Arial"/>
          <w:lang w:val="es-MX" w:eastAsia="en-US"/>
        </w:rPr>
        <w:t xml:space="preserve"> Violación a sus derechos humanos.</w:t>
      </w:r>
    </w:p>
    <w:p w14:paraId="478ED61E" w14:textId="77777777" w:rsidR="00EF704E" w:rsidRPr="00EF704E" w:rsidRDefault="00EF704E" w:rsidP="005D633E">
      <w:pPr>
        <w:spacing w:line="360" w:lineRule="auto"/>
        <w:ind w:right="49"/>
        <w:jc w:val="both"/>
        <w:rPr>
          <w:rFonts w:ascii="Palatino Linotype" w:eastAsiaTheme="minorHAnsi" w:hAnsi="Palatino Linotype" w:cs="Arial"/>
          <w:lang w:val="es-MX" w:eastAsia="en-US"/>
        </w:rPr>
      </w:pPr>
    </w:p>
    <w:p w14:paraId="4DB90D98" w14:textId="77777777" w:rsidR="00EF704E" w:rsidRPr="00EF704E" w:rsidRDefault="00EF704E" w:rsidP="005D633E">
      <w:pPr>
        <w:spacing w:line="360" w:lineRule="auto"/>
        <w:ind w:right="49"/>
        <w:jc w:val="both"/>
        <w:rPr>
          <w:rFonts w:ascii="Palatino Linotype" w:eastAsiaTheme="minorHAnsi" w:hAnsi="Palatino Linotype" w:cs="Arial"/>
          <w:lang w:val="es-MX" w:eastAsia="en-US"/>
        </w:rPr>
      </w:pPr>
      <w:r w:rsidRPr="00EF704E">
        <w:rPr>
          <w:rFonts w:ascii="Palatino Linotype" w:eastAsiaTheme="minorHAnsi" w:hAnsi="Palatino Linotype" w:cs="Arial"/>
          <w:lang w:val="es-MX"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F4B721C" w14:textId="77777777" w:rsidR="00EF704E" w:rsidRPr="00EF704E" w:rsidRDefault="00EF704E" w:rsidP="005D633E">
      <w:pPr>
        <w:spacing w:line="360" w:lineRule="auto"/>
        <w:ind w:right="49"/>
        <w:jc w:val="both"/>
        <w:rPr>
          <w:rFonts w:ascii="Palatino Linotype" w:eastAsiaTheme="minorHAnsi" w:hAnsi="Palatino Linotype" w:cs="Arial"/>
          <w:lang w:val="es-MX" w:eastAsia="en-US"/>
        </w:rPr>
      </w:pPr>
    </w:p>
    <w:p w14:paraId="1C65799C" w14:textId="77777777" w:rsidR="00EF704E" w:rsidRPr="00EF704E" w:rsidRDefault="00EF704E" w:rsidP="005D633E">
      <w:pPr>
        <w:spacing w:line="360" w:lineRule="auto"/>
        <w:ind w:right="49"/>
        <w:jc w:val="both"/>
        <w:rPr>
          <w:rFonts w:ascii="Palatino Linotype" w:eastAsiaTheme="minorHAnsi" w:hAnsi="Palatino Linotype" w:cs="Arial"/>
          <w:lang w:val="es-MX" w:eastAsia="en-US"/>
        </w:rPr>
      </w:pPr>
      <w:r w:rsidRPr="00EF704E">
        <w:rPr>
          <w:rFonts w:ascii="Palatino Linotype" w:eastAsiaTheme="minorHAnsi" w:hAnsi="Palatino Linotype" w:cs="Arial"/>
          <w:lang w:val="es-MX" w:eastAsia="en-US"/>
        </w:rPr>
        <w:t>Argumento que encuentra sustento en la jurisprudencia P</w:t>
      </w:r>
      <w:proofErr w:type="gramStart"/>
      <w:r w:rsidRPr="00EF704E">
        <w:rPr>
          <w:rFonts w:ascii="Palatino Linotype" w:eastAsiaTheme="minorHAnsi" w:hAnsi="Palatino Linotype" w:cs="Arial"/>
          <w:lang w:val="es-MX" w:eastAsia="en-US"/>
        </w:rPr>
        <w:t>./</w:t>
      </w:r>
      <w:proofErr w:type="gramEnd"/>
      <w:r w:rsidRPr="00EF704E">
        <w:rPr>
          <w:rFonts w:ascii="Palatino Linotype" w:eastAsiaTheme="minorHAnsi" w:hAnsi="Palatino Linotype" w:cs="Arial"/>
          <w:lang w:val="es-MX"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BF71C8D" w14:textId="77777777" w:rsidR="00EF704E" w:rsidRPr="00EF704E" w:rsidRDefault="00EF704E" w:rsidP="005D633E">
      <w:pPr>
        <w:spacing w:line="360" w:lineRule="auto"/>
        <w:ind w:right="49"/>
        <w:jc w:val="both"/>
        <w:rPr>
          <w:rFonts w:ascii="Palatino Linotype" w:eastAsiaTheme="minorHAnsi" w:hAnsi="Palatino Linotype" w:cs="Arial"/>
          <w:lang w:val="es-MX" w:eastAsia="en-US"/>
        </w:rPr>
      </w:pPr>
    </w:p>
    <w:p w14:paraId="520F46FB" w14:textId="77777777" w:rsidR="00EF704E" w:rsidRDefault="00EF704E" w:rsidP="005D633E">
      <w:pPr>
        <w:spacing w:line="360" w:lineRule="auto"/>
        <w:ind w:right="49"/>
        <w:jc w:val="both"/>
        <w:rPr>
          <w:rFonts w:ascii="Palatino Linotype" w:eastAsiaTheme="minorHAnsi" w:hAnsi="Palatino Linotype" w:cs="Arial"/>
          <w:lang w:val="es-MX" w:eastAsia="en-US"/>
        </w:rPr>
      </w:pPr>
      <w:r w:rsidRPr="00EF704E">
        <w:rPr>
          <w:rFonts w:ascii="Palatino Linotype" w:eastAsiaTheme="minorHAnsi" w:hAnsi="Palatino Linotype" w:cs="Arial"/>
          <w:lang w:val="es-MX"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474AA3" w14:textId="77777777" w:rsidR="002B593D" w:rsidRPr="00EF704E" w:rsidRDefault="002B593D" w:rsidP="005D633E">
      <w:pPr>
        <w:spacing w:line="360" w:lineRule="auto"/>
        <w:ind w:right="49"/>
        <w:jc w:val="both"/>
        <w:rPr>
          <w:rFonts w:ascii="Palatino Linotype" w:eastAsiaTheme="minorHAnsi" w:hAnsi="Palatino Linotype" w:cs="Arial"/>
          <w:lang w:val="es-MX" w:eastAsia="en-US"/>
        </w:rPr>
      </w:pPr>
    </w:p>
    <w:p w14:paraId="2F22EB78" w14:textId="77777777" w:rsidR="00EF704E" w:rsidRDefault="00EF704E" w:rsidP="005D633E">
      <w:pPr>
        <w:spacing w:line="360" w:lineRule="auto"/>
        <w:ind w:right="49"/>
        <w:jc w:val="both"/>
        <w:rPr>
          <w:rFonts w:ascii="Palatino Linotype" w:eastAsiaTheme="minorHAnsi" w:hAnsi="Palatino Linotype" w:cs="Arial"/>
          <w:lang w:val="es-MX" w:eastAsia="en-US"/>
        </w:rPr>
      </w:pPr>
      <w:r w:rsidRPr="00EF704E">
        <w:rPr>
          <w:rFonts w:ascii="Palatino Linotype" w:eastAsiaTheme="minorHAnsi" w:hAnsi="Palatino Linotype" w:cs="Arial"/>
          <w:lang w:val="es-MX" w:eastAsia="en-US"/>
        </w:rPr>
        <w:t>Al respecto, también son de considerar los criterios sostenidos por el Cuarto Tribunal Colegiado en Materia Administrativa del Primer Circuito, cuyos rubros y datos de identificación son los siguientes:</w:t>
      </w:r>
    </w:p>
    <w:p w14:paraId="2C75182F" w14:textId="77777777" w:rsidR="002B593D" w:rsidRPr="00EF704E" w:rsidRDefault="002B593D" w:rsidP="005D633E">
      <w:pPr>
        <w:spacing w:line="360" w:lineRule="auto"/>
        <w:ind w:right="49"/>
        <w:jc w:val="both"/>
        <w:rPr>
          <w:rFonts w:ascii="Palatino Linotype" w:eastAsiaTheme="minorHAnsi" w:hAnsi="Palatino Linotype" w:cs="Arial"/>
          <w:lang w:val="es-MX" w:eastAsia="en-US"/>
        </w:rPr>
      </w:pPr>
    </w:p>
    <w:p w14:paraId="69B01DBA" w14:textId="77777777" w:rsidR="00EF704E" w:rsidRPr="00EF704E" w:rsidRDefault="00EF704E" w:rsidP="005D633E">
      <w:pPr>
        <w:spacing w:line="360" w:lineRule="auto"/>
        <w:ind w:left="708" w:right="49"/>
        <w:jc w:val="both"/>
        <w:rPr>
          <w:rFonts w:ascii="Palatino Linotype" w:eastAsiaTheme="minorHAnsi" w:hAnsi="Palatino Linotype" w:cs="Arial"/>
          <w:lang w:val="es-MX" w:eastAsia="en-US"/>
        </w:rPr>
      </w:pPr>
      <w:r w:rsidRPr="00EF704E">
        <w:rPr>
          <w:rFonts w:ascii="Palatino Linotype" w:eastAsiaTheme="minorHAnsi" w:hAnsi="Palatino Linotype" w:cs="Arial"/>
          <w:lang w:val="es-MX" w:eastAsia="en-US"/>
        </w:rPr>
        <w:t>“</w:t>
      </w:r>
      <w:r w:rsidRPr="00EF704E">
        <w:rPr>
          <w:rFonts w:ascii="Palatino Linotype" w:eastAsiaTheme="minorHAnsi" w:hAnsi="Palatino Linotype" w:cs="Arial"/>
          <w:b/>
          <w:lang w:val="es-MX" w:eastAsia="en-US"/>
        </w:rPr>
        <w:t>PLAZO RAZONABLE PARA RESOLVER. DIMENSIÓN Y EFECTOS DE ESTE CONCEPTO CUANDO SE ADUCE EXCESIVA CARGA DE TRABAJO</w:t>
      </w:r>
      <w:r w:rsidRPr="00EF704E">
        <w:rPr>
          <w:rFonts w:ascii="Palatino Linotype" w:eastAsiaTheme="minorHAnsi" w:hAnsi="Palatino Linotype" w:cs="Arial"/>
          <w:lang w:val="es-MX" w:eastAsia="en-US"/>
        </w:rPr>
        <w:t>.” consultable en el Seminario Judicial de la Federación y su gaceta, con el registro digital 2002351.</w:t>
      </w:r>
    </w:p>
    <w:p w14:paraId="24715F2F" w14:textId="77777777" w:rsidR="00EF704E" w:rsidRPr="00EF704E" w:rsidRDefault="00EF704E" w:rsidP="005D633E">
      <w:pPr>
        <w:spacing w:line="360" w:lineRule="auto"/>
        <w:ind w:right="49"/>
        <w:jc w:val="both"/>
        <w:rPr>
          <w:rFonts w:ascii="Palatino Linotype" w:eastAsiaTheme="minorHAnsi" w:hAnsi="Palatino Linotype" w:cs="Arial"/>
          <w:lang w:val="es-MX" w:eastAsia="en-US"/>
        </w:rPr>
      </w:pPr>
    </w:p>
    <w:p w14:paraId="2C5D5628" w14:textId="77777777" w:rsidR="00EF704E" w:rsidRPr="00EF704E" w:rsidRDefault="00EF704E" w:rsidP="005D633E">
      <w:pPr>
        <w:spacing w:line="360" w:lineRule="auto"/>
        <w:ind w:left="708" w:right="49"/>
        <w:jc w:val="both"/>
        <w:rPr>
          <w:rFonts w:ascii="Palatino Linotype" w:eastAsiaTheme="minorHAnsi" w:hAnsi="Palatino Linotype" w:cs="Arial"/>
          <w:lang w:val="es-MX" w:eastAsia="en-US"/>
        </w:rPr>
      </w:pPr>
      <w:r w:rsidRPr="00EF704E">
        <w:rPr>
          <w:rFonts w:ascii="Palatino Linotype" w:eastAsiaTheme="minorHAnsi" w:hAnsi="Palatino Linotype" w:cs="Arial"/>
          <w:lang w:val="es-MX" w:eastAsia="en-US"/>
        </w:rPr>
        <w:t>“</w:t>
      </w:r>
      <w:r w:rsidRPr="00EF704E">
        <w:rPr>
          <w:rFonts w:ascii="Palatino Linotype" w:eastAsiaTheme="minorHAnsi" w:hAnsi="Palatino Linotype" w:cs="Arial"/>
          <w:b/>
          <w:lang w:val="es-MX" w:eastAsia="en-US"/>
        </w:rPr>
        <w:t>PLAZO RAZONABLE PARA RESOLVER. CONCEPTO Y ELEMENTOS QUE LO INTEGRAN A LA LUZ DEL DERECHO INTERNACIONAL DE LOS DERECHOS HUMANOS.</w:t>
      </w:r>
      <w:r w:rsidRPr="00EF704E">
        <w:rPr>
          <w:rFonts w:ascii="Palatino Linotype" w:eastAsiaTheme="minorHAnsi" w:hAnsi="Palatino Linotype" w:cs="Arial"/>
          <w:lang w:val="es-MX" w:eastAsia="en-US"/>
        </w:rPr>
        <w:t>”, visible en el Seminario Judicial de la Federación y su gaceta, con el registro digital 2002350.</w:t>
      </w:r>
    </w:p>
    <w:p w14:paraId="13BF0C55" w14:textId="77777777" w:rsidR="00EF704E" w:rsidRPr="00EF704E" w:rsidRDefault="00EF704E" w:rsidP="005D633E">
      <w:pPr>
        <w:spacing w:line="360" w:lineRule="auto"/>
        <w:ind w:right="49"/>
        <w:jc w:val="both"/>
        <w:rPr>
          <w:rFonts w:ascii="Palatino Linotype" w:eastAsiaTheme="minorHAnsi" w:hAnsi="Palatino Linotype" w:cs="Arial"/>
          <w:lang w:val="es-MX" w:eastAsia="en-US"/>
        </w:rPr>
      </w:pPr>
    </w:p>
    <w:p w14:paraId="7A390870" w14:textId="0055778F" w:rsidR="00004FAE" w:rsidRPr="002B593D" w:rsidRDefault="00EF704E" w:rsidP="005D633E">
      <w:pPr>
        <w:spacing w:line="360" w:lineRule="auto"/>
        <w:jc w:val="both"/>
        <w:rPr>
          <w:rFonts w:ascii="Palatino Linotype" w:hAnsi="Palatino Linotype"/>
          <w:lang w:val="es-MX"/>
        </w:rPr>
      </w:pPr>
      <w:r w:rsidRPr="002B593D">
        <w:rPr>
          <w:rFonts w:ascii="Palatino Linotype" w:eastAsiaTheme="minorHAnsi" w:hAnsi="Palatino Linotype" w:cs="Arial"/>
          <w:lang w:val="es-MX" w:eastAsia="en-US"/>
        </w:rPr>
        <w:lastRenderedPageBreak/>
        <w:t>Por ello, este organismo garante comprometido con la tutela de los derechos humanos confiados, señala que este exceso del plazo legal para resolver el presente asunto, resulta de carácter excepcional.</w:t>
      </w:r>
    </w:p>
    <w:p w14:paraId="2FDBFDAE" w14:textId="77777777" w:rsidR="00E74701" w:rsidRPr="00603B0B" w:rsidRDefault="00E74701" w:rsidP="005D633E">
      <w:pPr>
        <w:spacing w:line="360" w:lineRule="auto"/>
        <w:jc w:val="center"/>
        <w:rPr>
          <w:rFonts w:ascii="Palatino Linotype" w:eastAsiaTheme="minorHAnsi" w:hAnsi="Palatino Linotype" w:cs="Arial"/>
          <w:b/>
          <w:lang w:val="es-MX" w:eastAsia="en-US"/>
        </w:rPr>
      </w:pPr>
      <w:r w:rsidRPr="00603B0B">
        <w:rPr>
          <w:rFonts w:ascii="Palatino Linotype" w:eastAsiaTheme="minorHAnsi" w:hAnsi="Palatino Linotype" w:cs="Arial"/>
          <w:b/>
          <w:lang w:val="es-MX" w:eastAsia="en-US"/>
        </w:rPr>
        <w:t>C O N S I D E R A N</w:t>
      </w:r>
      <w:r w:rsidR="00D57F74" w:rsidRPr="00603B0B">
        <w:rPr>
          <w:rFonts w:ascii="Palatino Linotype" w:eastAsiaTheme="minorHAnsi" w:hAnsi="Palatino Linotype" w:cs="Arial"/>
          <w:b/>
          <w:lang w:val="es-MX" w:eastAsia="en-US"/>
        </w:rPr>
        <w:t xml:space="preserve"> D O </w:t>
      </w:r>
    </w:p>
    <w:p w14:paraId="259FBCF3" w14:textId="77777777" w:rsidR="00D57F74" w:rsidRPr="00603B0B" w:rsidRDefault="00D57F74" w:rsidP="005D633E">
      <w:pPr>
        <w:spacing w:line="360" w:lineRule="auto"/>
        <w:jc w:val="center"/>
        <w:rPr>
          <w:rFonts w:ascii="Palatino Linotype" w:eastAsiaTheme="minorHAnsi" w:hAnsi="Palatino Linotype" w:cs="Arial"/>
          <w:b/>
          <w:lang w:val="es-MX" w:eastAsia="en-US"/>
        </w:rPr>
      </w:pPr>
    </w:p>
    <w:p w14:paraId="7C208DB7" w14:textId="77777777" w:rsidR="0029071C" w:rsidRPr="00603B0B" w:rsidRDefault="0029071C" w:rsidP="005D633E">
      <w:pPr>
        <w:spacing w:line="360" w:lineRule="auto"/>
        <w:jc w:val="both"/>
        <w:rPr>
          <w:rFonts w:ascii="Palatino Linotype" w:eastAsiaTheme="minorHAnsi" w:hAnsi="Palatino Linotype" w:cs="Arial"/>
          <w:lang w:val="es-MX" w:eastAsia="en-US"/>
        </w:rPr>
      </w:pPr>
      <w:r w:rsidRPr="00603B0B">
        <w:rPr>
          <w:rFonts w:ascii="Palatino Linotype" w:eastAsiaTheme="minorHAnsi" w:hAnsi="Palatino Linotype" w:cs="Arial"/>
          <w:b/>
          <w:lang w:val="es-MX" w:eastAsia="en-US"/>
        </w:rPr>
        <w:t>PRIMERO. De la competencia</w:t>
      </w:r>
      <w:r w:rsidRPr="00603B0B">
        <w:rPr>
          <w:rFonts w:ascii="Palatino Linotype" w:eastAsiaTheme="minorHAnsi" w:hAnsi="Palatino Linotype" w:cs="Arial"/>
          <w:lang w:val="es-MX" w:eastAsia="en-US"/>
        </w:rPr>
        <w:t>.</w:t>
      </w:r>
    </w:p>
    <w:p w14:paraId="07E9A4B6" w14:textId="46B275C0" w:rsidR="00A26BD8" w:rsidRPr="00603B0B" w:rsidRDefault="009A5DE9" w:rsidP="005D633E">
      <w:pPr>
        <w:spacing w:line="360" w:lineRule="auto"/>
        <w:jc w:val="both"/>
        <w:rPr>
          <w:rFonts w:ascii="Palatino Linotype" w:eastAsiaTheme="minorHAnsi" w:hAnsi="Palatino Linotype" w:cs="Arial"/>
          <w:lang w:val="es-MX" w:eastAsia="en-US"/>
        </w:rPr>
      </w:pPr>
      <w:r w:rsidRPr="009A5DE9">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275583" w:rsidRPr="00603B0B">
        <w:rPr>
          <w:rFonts w:ascii="Palatino Linotype" w:eastAsiaTheme="minorHAnsi" w:hAnsi="Palatino Linotype" w:cs="Arial"/>
          <w:lang w:val="es-MX" w:eastAsia="en-US"/>
        </w:rPr>
        <w:t>.</w:t>
      </w:r>
    </w:p>
    <w:p w14:paraId="29609E14" w14:textId="77777777" w:rsidR="00266841" w:rsidRPr="00603B0B" w:rsidRDefault="00266841" w:rsidP="005D633E">
      <w:pPr>
        <w:spacing w:line="360" w:lineRule="auto"/>
        <w:jc w:val="both"/>
        <w:rPr>
          <w:rFonts w:ascii="Palatino Linotype" w:eastAsiaTheme="minorHAnsi" w:hAnsi="Palatino Linotype" w:cs="Arial"/>
          <w:lang w:val="es-MX" w:eastAsia="en-US"/>
        </w:rPr>
      </w:pPr>
    </w:p>
    <w:p w14:paraId="7A9D3570" w14:textId="77777777" w:rsidR="0029071C" w:rsidRPr="00603B0B" w:rsidRDefault="0029071C" w:rsidP="005D633E">
      <w:pPr>
        <w:autoSpaceDE w:val="0"/>
        <w:autoSpaceDN w:val="0"/>
        <w:adjustRightInd w:val="0"/>
        <w:spacing w:line="360" w:lineRule="auto"/>
        <w:jc w:val="both"/>
        <w:rPr>
          <w:rFonts w:ascii="Palatino Linotype" w:eastAsiaTheme="minorHAnsi" w:hAnsi="Palatino Linotype" w:cs="Arial"/>
          <w:b/>
          <w:lang w:val="es-MX" w:eastAsia="en-US"/>
        </w:rPr>
      </w:pPr>
      <w:r w:rsidRPr="00603B0B">
        <w:rPr>
          <w:rFonts w:ascii="Palatino Linotype" w:eastAsiaTheme="minorHAnsi" w:hAnsi="Palatino Linotype" w:cs="Arial"/>
          <w:b/>
          <w:lang w:val="es-MX" w:eastAsia="en-US"/>
        </w:rPr>
        <w:t xml:space="preserve">SEGUNDO. De los alcances del Recurso de Revisión. </w:t>
      </w:r>
    </w:p>
    <w:p w14:paraId="7C17F129" w14:textId="77777777" w:rsidR="00A31156" w:rsidRPr="00603B0B" w:rsidRDefault="0029071C" w:rsidP="005D633E">
      <w:pPr>
        <w:autoSpaceDE w:val="0"/>
        <w:autoSpaceDN w:val="0"/>
        <w:adjustRightInd w:val="0"/>
        <w:spacing w:line="360" w:lineRule="auto"/>
        <w:jc w:val="both"/>
        <w:rPr>
          <w:rFonts w:ascii="Palatino Linotype" w:eastAsiaTheme="minorHAnsi" w:hAnsi="Palatino Linotype" w:cs="Arial"/>
          <w:lang w:val="es-MX" w:eastAsia="en-US"/>
        </w:rPr>
      </w:pPr>
      <w:r w:rsidRPr="00603B0B">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BCA1C47" w14:textId="77777777" w:rsidR="00004FAE" w:rsidRPr="00603B0B" w:rsidRDefault="00004FAE" w:rsidP="005D633E">
      <w:pPr>
        <w:autoSpaceDE w:val="0"/>
        <w:autoSpaceDN w:val="0"/>
        <w:adjustRightInd w:val="0"/>
        <w:spacing w:line="360" w:lineRule="auto"/>
        <w:jc w:val="both"/>
        <w:rPr>
          <w:rFonts w:ascii="Palatino Linotype" w:eastAsiaTheme="minorHAnsi" w:hAnsi="Palatino Linotype" w:cs="Arial"/>
          <w:lang w:val="es-MX" w:eastAsia="en-US"/>
        </w:rPr>
      </w:pPr>
    </w:p>
    <w:p w14:paraId="01669904" w14:textId="77777777" w:rsidR="009D2D63" w:rsidRPr="009D2D63" w:rsidRDefault="009D2D63" w:rsidP="005D633E">
      <w:pPr>
        <w:autoSpaceDE w:val="0"/>
        <w:autoSpaceDN w:val="0"/>
        <w:adjustRightInd w:val="0"/>
        <w:spacing w:line="360" w:lineRule="auto"/>
        <w:jc w:val="both"/>
        <w:rPr>
          <w:rFonts w:ascii="Palatino Linotype" w:eastAsiaTheme="minorHAnsi" w:hAnsi="Palatino Linotype" w:cs="Arial"/>
          <w:b/>
          <w:sz w:val="22"/>
          <w:szCs w:val="22"/>
          <w:lang w:val="es-MX" w:eastAsia="en-US"/>
        </w:rPr>
      </w:pPr>
      <w:r w:rsidRPr="009D2D63">
        <w:rPr>
          <w:rFonts w:ascii="Palatino Linotype" w:eastAsiaTheme="minorHAnsi" w:hAnsi="Palatino Linotype" w:cs="Arial"/>
          <w:b/>
          <w:sz w:val="28"/>
          <w:szCs w:val="22"/>
          <w:lang w:val="es-MX" w:eastAsia="en-US"/>
        </w:rPr>
        <w:t>TERCERO</w:t>
      </w:r>
      <w:r w:rsidRPr="009D2D63">
        <w:rPr>
          <w:rFonts w:ascii="Palatino Linotype" w:eastAsiaTheme="minorHAnsi" w:hAnsi="Palatino Linotype" w:cs="Arial"/>
          <w:b/>
          <w:sz w:val="22"/>
          <w:szCs w:val="22"/>
          <w:lang w:val="es-MX" w:eastAsia="en-US"/>
        </w:rPr>
        <w:t xml:space="preserve">. </w:t>
      </w:r>
      <w:r w:rsidRPr="009D2D63">
        <w:rPr>
          <w:rFonts w:ascii="Palatino Linotype" w:eastAsiaTheme="minorHAnsi" w:hAnsi="Palatino Linotype" w:cs="Arial"/>
          <w:b/>
          <w:sz w:val="28"/>
          <w:szCs w:val="22"/>
          <w:lang w:val="es-MX" w:eastAsia="en-US"/>
        </w:rPr>
        <w:t>Cuestiones de previo y especial pronunciamiento</w:t>
      </w:r>
      <w:r w:rsidRPr="009D2D63">
        <w:rPr>
          <w:rFonts w:ascii="Palatino Linotype" w:eastAsiaTheme="minorHAnsi" w:hAnsi="Palatino Linotype" w:cs="Arial"/>
          <w:b/>
          <w:sz w:val="22"/>
          <w:szCs w:val="22"/>
          <w:lang w:val="es-MX" w:eastAsia="en-US"/>
        </w:rPr>
        <w:t>.</w:t>
      </w:r>
    </w:p>
    <w:p w14:paraId="5808E5AD" w14:textId="76407510" w:rsidR="009D2D63" w:rsidRPr="009D2D63" w:rsidRDefault="009D2D63" w:rsidP="005D633E">
      <w:pPr>
        <w:spacing w:line="360" w:lineRule="auto"/>
        <w:jc w:val="both"/>
        <w:rPr>
          <w:rFonts w:ascii="Palatino Linotype" w:eastAsiaTheme="minorHAnsi" w:hAnsi="Palatino Linotype" w:cs="Arial"/>
          <w:szCs w:val="22"/>
          <w:lang w:val="es-MX" w:eastAsia="en-US"/>
        </w:rPr>
      </w:pPr>
      <w:r w:rsidRPr="009D2D63">
        <w:rPr>
          <w:rFonts w:ascii="Palatino Linotype" w:eastAsiaTheme="minorHAnsi" w:hAnsi="Palatino Linotype" w:cstheme="minorBidi"/>
          <w:lang w:val="es-MX" w:eastAsia="en-U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D2D63">
        <w:rPr>
          <w:rFonts w:ascii="Palatino Linotype" w:eastAsiaTheme="minorHAnsi" w:hAnsi="Palatino Linotype" w:cstheme="minorBidi"/>
          <w:b/>
          <w:lang w:val="es-MX" w:eastAsia="en-US"/>
        </w:rPr>
        <w:t>Recurrente,</w:t>
      </w:r>
      <w:r w:rsidRPr="009D2D63">
        <w:rPr>
          <w:rFonts w:ascii="Palatino Linotype" w:eastAsiaTheme="minorHAnsi" w:hAnsi="Palatino Linotype" w:cstheme="minorBidi"/>
          <w:lang w:val="es-MX" w:eastAsia="en-U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EA231C">
        <w:rPr>
          <w:rFonts w:ascii="Palatino Linotype" w:eastAsiaTheme="minorHAnsi" w:hAnsi="Palatino Linotype" w:cs="Arial"/>
          <w:b/>
          <w:lang w:val="es-MX" w:eastAsia="en-US"/>
        </w:rPr>
        <w:t>XXXXXXXXXXXXXXXXXXXXXXXXXXXXXXX</w:t>
      </w:r>
      <w:r w:rsidRPr="009D2D63">
        <w:rPr>
          <w:rFonts w:ascii="Palatino Linotype" w:eastAsiaTheme="minorHAnsi" w:hAnsi="Palatino Linotype" w:cs="Arial"/>
          <w:szCs w:val="22"/>
          <w:lang w:val="es-MX" w:eastAsia="en-US"/>
        </w:rPr>
        <w:t>, del cual no se colige que corresponda al nombre de una persona.</w:t>
      </w:r>
    </w:p>
    <w:p w14:paraId="685FF2AA" w14:textId="77777777" w:rsidR="009D2D63" w:rsidRPr="009D2D63" w:rsidRDefault="009D2D63" w:rsidP="005D633E">
      <w:pPr>
        <w:spacing w:line="360" w:lineRule="auto"/>
        <w:jc w:val="both"/>
        <w:rPr>
          <w:rFonts w:ascii="Palatino Linotype" w:eastAsiaTheme="minorHAnsi" w:hAnsi="Palatino Linotype" w:cstheme="minorBidi"/>
          <w:lang w:val="es-MX" w:eastAsia="en-US"/>
        </w:rPr>
      </w:pPr>
    </w:p>
    <w:p w14:paraId="43ED60BD" w14:textId="77777777" w:rsidR="009D2D63" w:rsidRPr="009D2D63" w:rsidRDefault="009D2D63" w:rsidP="005D633E">
      <w:pPr>
        <w:widowControl w:val="0"/>
        <w:autoSpaceDE w:val="0"/>
        <w:autoSpaceDN w:val="0"/>
        <w:adjustRightInd w:val="0"/>
        <w:spacing w:line="360" w:lineRule="auto"/>
        <w:jc w:val="both"/>
        <w:rPr>
          <w:rFonts w:ascii="Palatino Linotype" w:hAnsi="Palatino Linotype" w:cs="Arial"/>
        </w:rPr>
      </w:pPr>
      <w:r w:rsidRPr="009D2D63">
        <w:rPr>
          <w:rFonts w:ascii="Palatino Linotype" w:hAnsi="Palatino Linotype" w:cs="Arial"/>
        </w:rPr>
        <w:t xml:space="preserve">Esta Ponencia considera importante abordar el análisis de los requisitos de </w:t>
      </w:r>
      <w:proofErr w:type="spellStart"/>
      <w:r w:rsidRPr="009D2D63">
        <w:rPr>
          <w:rFonts w:ascii="Palatino Linotype" w:hAnsi="Palatino Linotype" w:cs="Arial"/>
        </w:rPr>
        <w:t>procedibilidad</w:t>
      </w:r>
      <w:proofErr w:type="spellEnd"/>
      <w:r w:rsidRPr="009D2D63">
        <w:rPr>
          <w:rFonts w:ascii="Palatino Linotype" w:hAnsi="Palatino Linotype" w:cs="Arial"/>
        </w:rPr>
        <w:t xml:space="preserve"> de los recursos de revisión, así el artículo 180 de la </w:t>
      </w:r>
      <w:r w:rsidRPr="009D2D63">
        <w:rPr>
          <w:rFonts w:ascii="Palatino Linotype" w:hAnsi="Palatino Linotype" w:cs="Arial"/>
          <w:lang w:eastAsia="es-MX"/>
        </w:rPr>
        <w:t xml:space="preserve">Ley de Transparencia y Acceso a la Información Pública del Estado de México y Municipios, que </w:t>
      </w:r>
      <w:r w:rsidRPr="009D2D63">
        <w:rPr>
          <w:rFonts w:ascii="Palatino Linotype" w:hAnsi="Palatino Linotype" w:cs="Arial"/>
        </w:rPr>
        <w:t>establece lo siguiente:</w:t>
      </w:r>
    </w:p>
    <w:p w14:paraId="04A50B9B" w14:textId="77777777" w:rsidR="009D2D63" w:rsidRPr="009D2D63" w:rsidRDefault="009D2D63" w:rsidP="005D633E">
      <w:pPr>
        <w:spacing w:line="360" w:lineRule="auto"/>
        <w:ind w:left="851" w:right="851"/>
        <w:jc w:val="both"/>
        <w:rPr>
          <w:rFonts w:ascii="Palatino Linotype" w:eastAsiaTheme="minorHAnsi" w:hAnsi="Palatino Linotype" w:cstheme="minorBidi"/>
          <w:b/>
          <w:i/>
          <w:sz w:val="22"/>
          <w:szCs w:val="22"/>
          <w:lang w:val="es-MX" w:eastAsia="en-US"/>
        </w:rPr>
      </w:pPr>
      <w:r w:rsidRPr="009D2D63">
        <w:rPr>
          <w:rFonts w:ascii="Palatino Linotype" w:eastAsiaTheme="minorHAnsi" w:hAnsi="Palatino Linotype" w:cstheme="minorBidi"/>
          <w:i/>
          <w:sz w:val="22"/>
          <w:szCs w:val="22"/>
          <w:lang w:val="es-MX" w:eastAsia="en-US"/>
        </w:rPr>
        <w:t>“</w:t>
      </w:r>
      <w:r w:rsidRPr="009D2D63">
        <w:rPr>
          <w:rFonts w:ascii="Palatino Linotype" w:eastAsiaTheme="minorHAnsi" w:hAnsi="Palatino Linotype" w:cstheme="minorBidi"/>
          <w:b/>
          <w:i/>
          <w:sz w:val="22"/>
          <w:szCs w:val="22"/>
          <w:lang w:val="es-MX" w:eastAsia="en-US"/>
        </w:rPr>
        <w:t xml:space="preserve">Artículo 180. </w:t>
      </w:r>
      <w:r w:rsidRPr="009D2D63">
        <w:rPr>
          <w:rFonts w:ascii="Palatino Linotype" w:eastAsiaTheme="minorHAnsi" w:hAnsi="Palatino Linotype" w:cstheme="minorBidi"/>
          <w:i/>
          <w:sz w:val="22"/>
          <w:szCs w:val="22"/>
          <w:lang w:val="es-MX" w:eastAsia="en-US"/>
        </w:rPr>
        <w:t xml:space="preserve">El </w:t>
      </w:r>
      <w:r w:rsidRPr="009D2D63">
        <w:rPr>
          <w:rFonts w:ascii="Palatino Linotype" w:eastAsiaTheme="minorHAnsi" w:hAnsi="Palatino Linotype" w:cs="Arial"/>
          <w:i/>
          <w:sz w:val="22"/>
          <w:szCs w:val="22"/>
          <w:lang w:val="es-MX" w:eastAsia="en-US"/>
        </w:rPr>
        <w:t>recurso</w:t>
      </w:r>
      <w:r w:rsidRPr="009D2D63">
        <w:rPr>
          <w:rFonts w:ascii="Palatino Linotype" w:eastAsiaTheme="minorHAnsi" w:hAnsi="Palatino Linotype" w:cstheme="minorBidi"/>
          <w:i/>
          <w:sz w:val="22"/>
          <w:szCs w:val="22"/>
          <w:lang w:val="es-MX" w:eastAsia="en-US"/>
        </w:rPr>
        <w:t xml:space="preserve"> </w:t>
      </w:r>
      <w:r w:rsidRPr="009D2D63">
        <w:rPr>
          <w:rFonts w:ascii="Palatino Linotype" w:eastAsiaTheme="minorHAnsi" w:hAnsi="Palatino Linotype" w:cs="Arial"/>
          <w:i/>
          <w:sz w:val="22"/>
          <w:szCs w:val="22"/>
          <w:lang w:val="es-MX" w:eastAsia="es-MX"/>
        </w:rPr>
        <w:t>de</w:t>
      </w:r>
      <w:r w:rsidRPr="009D2D63">
        <w:rPr>
          <w:rFonts w:ascii="Palatino Linotype" w:eastAsiaTheme="minorHAnsi" w:hAnsi="Palatino Linotype" w:cstheme="minorBidi"/>
          <w:i/>
          <w:sz w:val="22"/>
          <w:szCs w:val="22"/>
          <w:lang w:val="es-MX" w:eastAsia="en-US"/>
        </w:rPr>
        <w:t xml:space="preserve"> revisión contendrá:</w:t>
      </w:r>
      <w:r w:rsidRPr="009D2D63">
        <w:rPr>
          <w:rFonts w:ascii="Palatino Linotype" w:eastAsiaTheme="minorHAnsi" w:hAnsi="Palatino Linotype" w:cstheme="minorBidi"/>
          <w:b/>
          <w:i/>
          <w:sz w:val="22"/>
          <w:szCs w:val="22"/>
          <w:lang w:val="es-MX" w:eastAsia="en-US"/>
        </w:rPr>
        <w:t xml:space="preserve"> </w:t>
      </w:r>
    </w:p>
    <w:p w14:paraId="4ABADDB9" w14:textId="77777777" w:rsidR="009D2D63" w:rsidRPr="009D2D63" w:rsidRDefault="009D2D63" w:rsidP="005D633E">
      <w:pPr>
        <w:spacing w:line="360" w:lineRule="auto"/>
        <w:ind w:left="851" w:right="851"/>
        <w:jc w:val="both"/>
        <w:rPr>
          <w:rFonts w:ascii="Palatino Linotype" w:eastAsiaTheme="minorHAnsi" w:hAnsi="Palatino Linotype" w:cstheme="minorBidi"/>
          <w:b/>
          <w:i/>
          <w:sz w:val="22"/>
          <w:szCs w:val="22"/>
          <w:lang w:val="es-MX" w:eastAsia="en-US"/>
        </w:rPr>
      </w:pPr>
      <w:r w:rsidRPr="009D2D63">
        <w:rPr>
          <w:rFonts w:ascii="Palatino Linotype" w:eastAsiaTheme="minorHAnsi" w:hAnsi="Palatino Linotype" w:cstheme="minorBidi"/>
          <w:b/>
          <w:i/>
          <w:sz w:val="22"/>
          <w:szCs w:val="22"/>
          <w:lang w:val="es-MX" w:eastAsia="en-US"/>
        </w:rPr>
        <w:t xml:space="preserve">I. </w:t>
      </w:r>
      <w:r w:rsidRPr="009D2D63">
        <w:rPr>
          <w:rFonts w:ascii="Palatino Linotype" w:eastAsiaTheme="minorHAnsi" w:hAnsi="Palatino Linotype" w:cstheme="minorBidi"/>
          <w:i/>
          <w:sz w:val="22"/>
          <w:szCs w:val="22"/>
          <w:lang w:val="es-MX" w:eastAsia="en-US"/>
        </w:rPr>
        <w:t xml:space="preserve">El sujeto obligado ante </w:t>
      </w:r>
      <w:r w:rsidRPr="009D2D63">
        <w:rPr>
          <w:rFonts w:ascii="Palatino Linotype" w:eastAsiaTheme="minorHAnsi" w:hAnsi="Palatino Linotype" w:cs="Arial"/>
          <w:i/>
          <w:sz w:val="22"/>
          <w:szCs w:val="22"/>
          <w:lang w:val="es-MX" w:eastAsia="en-US"/>
        </w:rPr>
        <w:t>la</w:t>
      </w:r>
      <w:r w:rsidRPr="009D2D63">
        <w:rPr>
          <w:rFonts w:ascii="Palatino Linotype" w:eastAsiaTheme="minorHAnsi" w:hAnsi="Palatino Linotype" w:cstheme="minorBidi"/>
          <w:i/>
          <w:sz w:val="22"/>
          <w:szCs w:val="22"/>
          <w:lang w:val="es-MX" w:eastAsia="en-US"/>
        </w:rPr>
        <w:t xml:space="preserve"> cual </w:t>
      </w:r>
      <w:r w:rsidRPr="009D2D63">
        <w:rPr>
          <w:rFonts w:ascii="Palatino Linotype" w:eastAsiaTheme="minorHAnsi" w:hAnsi="Palatino Linotype" w:cs="Arial"/>
          <w:i/>
          <w:sz w:val="22"/>
          <w:szCs w:val="22"/>
          <w:lang w:val="es-MX" w:eastAsia="es-MX"/>
        </w:rPr>
        <w:t>se</w:t>
      </w:r>
      <w:r w:rsidRPr="009D2D63">
        <w:rPr>
          <w:rFonts w:ascii="Palatino Linotype" w:eastAsiaTheme="minorHAnsi" w:hAnsi="Palatino Linotype" w:cstheme="minorBidi"/>
          <w:i/>
          <w:sz w:val="22"/>
          <w:szCs w:val="22"/>
          <w:lang w:val="es-MX" w:eastAsia="en-US"/>
        </w:rPr>
        <w:t xml:space="preserve"> presentó la solicitud;</w:t>
      </w:r>
      <w:r w:rsidRPr="009D2D63">
        <w:rPr>
          <w:rFonts w:ascii="Palatino Linotype" w:eastAsiaTheme="minorHAnsi" w:hAnsi="Palatino Linotype" w:cstheme="minorBidi"/>
          <w:b/>
          <w:i/>
          <w:sz w:val="22"/>
          <w:szCs w:val="22"/>
          <w:lang w:val="es-MX" w:eastAsia="en-US"/>
        </w:rPr>
        <w:t xml:space="preserve"> </w:t>
      </w:r>
    </w:p>
    <w:p w14:paraId="7DD8E6AF" w14:textId="77777777" w:rsidR="009D2D63" w:rsidRPr="009D2D63" w:rsidRDefault="009D2D63" w:rsidP="005D633E">
      <w:pPr>
        <w:spacing w:line="360" w:lineRule="auto"/>
        <w:ind w:left="851" w:right="851"/>
        <w:jc w:val="both"/>
        <w:rPr>
          <w:rFonts w:ascii="Palatino Linotype" w:eastAsiaTheme="minorHAnsi" w:hAnsi="Palatino Linotype" w:cstheme="minorBidi"/>
          <w:b/>
          <w:i/>
          <w:sz w:val="22"/>
          <w:szCs w:val="22"/>
          <w:lang w:val="es-MX" w:eastAsia="en-US"/>
        </w:rPr>
      </w:pPr>
      <w:r w:rsidRPr="009D2D63">
        <w:rPr>
          <w:rFonts w:ascii="Palatino Linotype" w:eastAsiaTheme="minorHAnsi" w:hAnsi="Palatino Linotype" w:cstheme="minorBidi"/>
          <w:b/>
          <w:i/>
          <w:sz w:val="22"/>
          <w:szCs w:val="22"/>
          <w:lang w:val="es-MX" w:eastAsia="en-US"/>
        </w:rPr>
        <w:t xml:space="preserve">II. </w:t>
      </w:r>
      <w:r w:rsidRPr="009D2D63">
        <w:rPr>
          <w:rFonts w:ascii="Palatino Linotype" w:eastAsiaTheme="minorHAnsi" w:hAnsi="Palatino Linotype" w:cstheme="minorBidi"/>
          <w:b/>
          <w:i/>
          <w:sz w:val="22"/>
          <w:szCs w:val="22"/>
          <w:u w:val="single"/>
          <w:lang w:val="es-MX" w:eastAsia="en-US"/>
        </w:rPr>
        <w:t xml:space="preserve">El nombre del solicitante </w:t>
      </w:r>
      <w:r w:rsidRPr="009D2D63">
        <w:rPr>
          <w:rFonts w:ascii="Palatino Linotype" w:eastAsiaTheme="minorHAnsi" w:hAnsi="Palatino Linotype" w:cs="Arial"/>
          <w:b/>
          <w:i/>
          <w:sz w:val="22"/>
          <w:szCs w:val="22"/>
          <w:u w:val="single"/>
          <w:lang w:val="es-MX" w:eastAsia="es-MX"/>
        </w:rPr>
        <w:t>que</w:t>
      </w:r>
      <w:r w:rsidRPr="009D2D63">
        <w:rPr>
          <w:rFonts w:ascii="Palatino Linotype" w:eastAsiaTheme="minorHAnsi" w:hAnsi="Palatino Linotype" w:cstheme="minorBidi"/>
          <w:b/>
          <w:i/>
          <w:sz w:val="22"/>
          <w:szCs w:val="22"/>
          <w:u w:val="single"/>
          <w:lang w:val="es-MX" w:eastAsia="en-US"/>
        </w:rPr>
        <w:t xml:space="preserve"> recurre</w:t>
      </w:r>
      <w:r w:rsidRPr="009D2D63">
        <w:rPr>
          <w:rFonts w:ascii="Palatino Linotype" w:eastAsiaTheme="minorHAnsi" w:hAnsi="Palatino Linotype" w:cstheme="minorBidi"/>
          <w:b/>
          <w:i/>
          <w:sz w:val="22"/>
          <w:szCs w:val="22"/>
          <w:lang w:val="es-MX" w:eastAsia="en-US"/>
        </w:rPr>
        <w:t xml:space="preserve"> </w:t>
      </w:r>
      <w:r w:rsidRPr="009D2D63">
        <w:rPr>
          <w:rFonts w:ascii="Palatino Linotype" w:eastAsiaTheme="minorHAnsi" w:hAnsi="Palatino Linotype" w:cstheme="minorBidi"/>
          <w:i/>
          <w:sz w:val="22"/>
          <w:szCs w:val="22"/>
          <w:lang w:val="es-MX" w:eastAsia="en-US"/>
        </w:rPr>
        <w:t>o de su representante y, en su caso, del tercero interesado, así como la dirección o medio que señale para recibir notificaciones;</w:t>
      </w:r>
      <w:r w:rsidRPr="009D2D63">
        <w:rPr>
          <w:rFonts w:ascii="Palatino Linotype" w:eastAsiaTheme="minorHAnsi" w:hAnsi="Palatino Linotype" w:cstheme="minorBidi"/>
          <w:b/>
          <w:i/>
          <w:sz w:val="22"/>
          <w:szCs w:val="22"/>
          <w:lang w:val="es-MX" w:eastAsia="en-US"/>
        </w:rPr>
        <w:t xml:space="preserve"> </w:t>
      </w:r>
    </w:p>
    <w:p w14:paraId="0516B7AC" w14:textId="77777777" w:rsidR="009D2D63" w:rsidRPr="009D2D63" w:rsidRDefault="009D2D63" w:rsidP="005D633E">
      <w:pPr>
        <w:spacing w:line="360" w:lineRule="auto"/>
        <w:ind w:left="851" w:right="851"/>
        <w:rPr>
          <w:rFonts w:ascii="Palatino Linotype" w:eastAsiaTheme="minorHAnsi" w:hAnsi="Palatino Linotype" w:cstheme="minorBidi"/>
          <w:i/>
          <w:sz w:val="22"/>
          <w:szCs w:val="22"/>
          <w:lang w:val="es-MX" w:eastAsia="en-US"/>
        </w:rPr>
      </w:pPr>
      <w:r w:rsidRPr="009D2D63">
        <w:rPr>
          <w:rFonts w:ascii="Palatino Linotype" w:eastAsiaTheme="minorHAnsi" w:hAnsi="Palatino Linotype" w:cstheme="minorBidi"/>
          <w:b/>
          <w:i/>
          <w:sz w:val="22"/>
          <w:szCs w:val="22"/>
          <w:lang w:val="es-MX" w:eastAsia="en-US"/>
        </w:rPr>
        <w:t>(…)” [Sic]</w:t>
      </w:r>
    </w:p>
    <w:p w14:paraId="5390EAC5" w14:textId="77777777" w:rsidR="009D2D63" w:rsidRPr="009D2D63" w:rsidRDefault="009D2D63" w:rsidP="005D633E">
      <w:pPr>
        <w:widowControl w:val="0"/>
        <w:autoSpaceDE w:val="0"/>
        <w:autoSpaceDN w:val="0"/>
        <w:adjustRightInd w:val="0"/>
        <w:jc w:val="both"/>
        <w:rPr>
          <w:rFonts w:ascii="Palatino Linotype" w:hAnsi="Palatino Linotype"/>
          <w:highlight w:val="yellow"/>
        </w:rPr>
      </w:pPr>
    </w:p>
    <w:p w14:paraId="798B64A0" w14:textId="2313F32A" w:rsidR="009D2D63" w:rsidRPr="009D2D63" w:rsidRDefault="009D2D63" w:rsidP="005D633E">
      <w:pPr>
        <w:widowControl w:val="0"/>
        <w:autoSpaceDE w:val="0"/>
        <w:autoSpaceDN w:val="0"/>
        <w:adjustRightInd w:val="0"/>
        <w:spacing w:line="360" w:lineRule="auto"/>
        <w:jc w:val="both"/>
        <w:rPr>
          <w:rFonts w:ascii="Palatino Linotype" w:hAnsi="Palatino Linotype"/>
        </w:rPr>
      </w:pPr>
      <w:r w:rsidRPr="009D2D63">
        <w:rPr>
          <w:rFonts w:ascii="Palatino Linotype" w:hAnsi="Palatino Linotype"/>
        </w:rPr>
        <w:t xml:space="preserve">En principio, de una interpretación del artículo transcrito se observan los requisitos que </w:t>
      </w:r>
      <w:r w:rsidRPr="009D2D63">
        <w:rPr>
          <w:rFonts w:ascii="Palatino Linotype" w:hAnsi="Palatino Linotype" w:cs="Arial"/>
        </w:rPr>
        <w:t>deberán</w:t>
      </w:r>
      <w:r w:rsidRPr="009D2D63">
        <w:rPr>
          <w:rFonts w:ascii="Palatino Linotype" w:hAnsi="Palatino Linotype"/>
        </w:rPr>
        <w:t xml:space="preserve"> contener los recursos de revisión; sobre el particular, de la revisión del </w:t>
      </w:r>
      <w:r w:rsidRPr="009D2D63">
        <w:rPr>
          <w:rFonts w:ascii="Palatino Linotype" w:hAnsi="Palatino Linotype"/>
        </w:rPr>
        <w:lastRenderedPageBreak/>
        <w:t xml:space="preserve">expediente electrónico del </w:t>
      </w:r>
      <w:r w:rsidRPr="009D2D63">
        <w:rPr>
          <w:rFonts w:ascii="Palatino Linotype" w:hAnsi="Palatino Linotype"/>
          <w:b/>
        </w:rPr>
        <w:t>SAIMEX</w:t>
      </w:r>
      <w:r w:rsidRPr="009D2D63">
        <w:rPr>
          <w:rFonts w:ascii="Palatino Linotype" w:hAnsi="Palatino Linotype"/>
        </w:rPr>
        <w:t xml:space="preserve"> se desprende que el solicitante y ahora Recurrente, en ejercicio de su derecho de acceso a la información pública, no proporcionó un nombre para que </w:t>
      </w:r>
      <w:r w:rsidRPr="009D2D63">
        <w:rPr>
          <w:rFonts w:ascii="Palatino Linotype" w:hAnsi="Palatino Linotype" w:cs="Arial"/>
        </w:rPr>
        <w:t>sea</w:t>
      </w:r>
      <w:r w:rsidRPr="009D2D63">
        <w:rPr>
          <w:rFonts w:ascii="Palatino Linotype" w:hAnsi="Palatino Linotype"/>
        </w:rPr>
        <w:t xml:space="preserve"> identificado, ya que indicó en el apartado de </w:t>
      </w:r>
      <w:r w:rsidRPr="009D2D63">
        <w:rPr>
          <w:rFonts w:ascii="Palatino Linotype" w:hAnsi="Palatino Linotype"/>
          <w:b/>
        </w:rPr>
        <w:t>“DATOS DEL SOLICITANTE”,</w:t>
      </w:r>
      <w:r w:rsidRPr="009D2D63">
        <w:rPr>
          <w:rFonts w:ascii="Palatino Linotype" w:hAnsi="Palatino Linotype"/>
        </w:rPr>
        <w:t xml:space="preserve"> el nombre de </w:t>
      </w:r>
      <w:r w:rsidRPr="009D2D63">
        <w:rPr>
          <w:rFonts w:ascii="Palatino Linotype" w:hAnsi="Palatino Linotype" w:cs="Arial"/>
          <w:b/>
        </w:rPr>
        <w:t xml:space="preserve">C. </w:t>
      </w:r>
      <w:r w:rsidR="00EA231C">
        <w:rPr>
          <w:rFonts w:ascii="Palatino Linotype" w:hAnsi="Palatino Linotype" w:cs="Arial"/>
          <w:b/>
        </w:rPr>
        <w:t>XXXXXXXXXXXXXXXXXXXXXXXXXXXXXX</w:t>
      </w:r>
      <w:bookmarkStart w:id="2" w:name="_GoBack"/>
      <w:bookmarkEnd w:id="2"/>
      <w:r w:rsidRPr="009D2D63">
        <w:rPr>
          <w:rFonts w:ascii="Palatino Linotype" w:hAnsi="Palatino Linotype"/>
          <w:b/>
        </w:rPr>
        <w:t>;</w:t>
      </w:r>
      <w:r w:rsidRPr="009D2D63">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73A03EE4" w14:textId="77777777" w:rsidR="009D2D63" w:rsidRPr="009D2D63" w:rsidRDefault="009D2D63" w:rsidP="005D633E">
      <w:pPr>
        <w:widowControl w:val="0"/>
        <w:autoSpaceDE w:val="0"/>
        <w:autoSpaceDN w:val="0"/>
        <w:adjustRightInd w:val="0"/>
        <w:spacing w:line="360" w:lineRule="auto"/>
        <w:jc w:val="both"/>
        <w:rPr>
          <w:rFonts w:ascii="Palatino Linotype" w:hAnsi="Palatino Linotype"/>
        </w:rPr>
      </w:pPr>
    </w:p>
    <w:p w14:paraId="659998E7" w14:textId="77777777" w:rsidR="009D2D63" w:rsidRPr="009D2D63" w:rsidRDefault="009D2D63" w:rsidP="005D633E">
      <w:pPr>
        <w:widowControl w:val="0"/>
        <w:autoSpaceDE w:val="0"/>
        <w:autoSpaceDN w:val="0"/>
        <w:adjustRightInd w:val="0"/>
        <w:spacing w:line="360" w:lineRule="auto"/>
        <w:jc w:val="both"/>
        <w:rPr>
          <w:rFonts w:ascii="Palatino Linotype" w:hAnsi="Palatino Linotype" w:cs="Arial"/>
        </w:rPr>
      </w:pPr>
      <w:r w:rsidRPr="009D2D63">
        <w:rPr>
          <w:rFonts w:ascii="Palatino Linotype" w:hAnsi="Palatino Linotype"/>
        </w:rPr>
        <w:t xml:space="preserve">No obstante lo anterior, debe destacarse que el artículo 15 de </w:t>
      </w:r>
      <w:r w:rsidRPr="009D2D63">
        <w:rPr>
          <w:rFonts w:ascii="Palatino Linotype" w:hAnsi="Palatino Linotype" w:cs="Arial"/>
          <w:lang w:eastAsia="es-MX"/>
        </w:rPr>
        <w:t xml:space="preserve">Ley de Transparencia y Acceso a la </w:t>
      </w:r>
      <w:r w:rsidRPr="009D2D63">
        <w:rPr>
          <w:rFonts w:ascii="Palatino Linotype" w:hAnsi="Palatino Linotype" w:cs="Arial"/>
        </w:rPr>
        <w:t>Información</w:t>
      </w:r>
      <w:r w:rsidRPr="009D2D63">
        <w:rPr>
          <w:rFonts w:ascii="Palatino Linotype" w:hAnsi="Palatino Linotype" w:cs="Arial"/>
          <w:lang w:eastAsia="es-MX"/>
        </w:rPr>
        <w:t xml:space="preserve"> Pública del Estado de México y Municipios </w:t>
      </w:r>
      <w:r w:rsidRPr="009D2D63">
        <w:rPr>
          <w:rFonts w:ascii="Palatino Linotype" w:hAnsi="Palatino Linotype" w:cs="Arial"/>
          <w:iCs/>
        </w:rPr>
        <w:t xml:space="preserve">prevé que, </w:t>
      </w:r>
      <w:r w:rsidRPr="009D2D63">
        <w:rPr>
          <w:rFonts w:ascii="Palatino Linotype" w:hAnsi="Palatino Linotype"/>
        </w:rPr>
        <w:t xml:space="preserve">toda persona tendrá acceso a la información </w:t>
      </w:r>
      <w:r w:rsidRPr="009D2D63">
        <w:rPr>
          <w:rFonts w:ascii="Palatino Linotype" w:hAnsi="Palatino Linotype" w:cs="Arial"/>
        </w:rPr>
        <w:t xml:space="preserve">sin necesidad de acreditar interés alguno o justificar su utilización, de lo que se infiere que para el </w:t>
      </w:r>
      <w:r w:rsidRPr="009D2D63">
        <w:rPr>
          <w:rFonts w:ascii="Palatino Linotype" w:hAnsi="Palatino Linotype"/>
        </w:rPr>
        <w:t>ejercicio</w:t>
      </w:r>
      <w:r w:rsidRPr="009D2D63">
        <w:rPr>
          <w:rFonts w:ascii="Palatino Linotype" w:hAnsi="Palatino Linotype" w:cs="Arial"/>
        </w:rPr>
        <w:t xml:space="preserve"> del derecho de acceso a la información pública, el nombre no es un requisito </w:t>
      </w:r>
      <w:r w:rsidRPr="009D2D63">
        <w:rPr>
          <w:rFonts w:ascii="Palatino Linotype" w:hAnsi="Palatino Linotype" w:cs="Arial"/>
          <w:i/>
        </w:rPr>
        <w:t>sine qua non</w:t>
      </w:r>
      <w:r w:rsidRPr="009D2D6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08BBB4C" w14:textId="77777777" w:rsidR="009D2D63" w:rsidRPr="009D2D63" w:rsidRDefault="009D2D63" w:rsidP="005D633E">
      <w:pPr>
        <w:widowControl w:val="0"/>
        <w:autoSpaceDE w:val="0"/>
        <w:autoSpaceDN w:val="0"/>
        <w:adjustRightInd w:val="0"/>
        <w:jc w:val="both"/>
        <w:rPr>
          <w:rFonts w:ascii="Palatino Linotype" w:hAnsi="Palatino Linotype"/>
          <w:highlight w:val="yellow"/>
        </w:rPr>
      </w:pPr>
    </w:p>
    <w:p w14:paraId="1B9D233C" w14:textId="77777777" w:rsidR="009D2D63" w:rsidRPr="009D2D63" w:rsidRDefault="009D2D63" w:rsidP="005D633E">
      <w:pPr>
        <w:widowControl w:val="0"/>
        <w:autoSpaceDE w:val="0"/>
        <w:autoSpaceDN w:val="0"/>
        <w:adjustRightInd w:val="0"/>
        <w:spacing w:line="360" w:lineRule="auto"/>
        <w:jc w:val="both"/>
        <w:rPr>
          <w:rFonts w:ascii="Palatino Linotype" w:hAnsi="Palatino Linotype"/>
        </w:rPr>
      </w:pPr>
      <w:r w:rsidRPr="009D2D6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9D2D63">
        <w:rPr>
          <w:rFonts w:ascii="Palatino Linotype" w:hAnsi="Palatino Linotype" w:cs="Arial"/>
        </w:rPr>
        <w:t>derecho</w:t>
      </w:r>
      <w:r w:rsidRPr="009D2D6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65D795A" w14:textId="77777777" w:rsidR="009D2D63" w:rsidRPr="009D2D63" w:rsidRDefault="009D2D63" w:rsidP="005D633E">
      <w:pPr>
        <w:tabs>
          <w:tab w:val="left" w:pos="709"/>
        </w:tabs>
        <w:spacing w:line="360" w:lineRule="auto"/>
        <w:ind w:right="51"/>
        <w:jc w:val="both"/>
        <w:rPr>
          <w:rFonts w:ascii="Palatino Linotype" w:eastAsiaTheme="minorHAnsi" w:hAnsi="Palatino Linotype" w:cstheme="minorBidi"/>
          <w:b/>
          <w:sz w:val="28"/>
          <w:szCs w:val="28"/>
          <w:lang w:val="es-MX" w:eastAsia="en-US"/>
        </w:rPr>
      </w:pPr>
    </w:p>
    <w:p w14:paraId="4997767F" w14:textId="64E48A3E" w:rsidR="00D5770B" w:rsidRPr="00603B0B" w:rsidRDefault="009D2D63" w:rsidP="005D633E">
      <w:pPr>
        <w:widowControl w:val="0"/>
        <w:autoSpaceDE w:val="0"/>
        <w:autoSpaceDN w:val="0"/>
        <w:adjustRightInd w:val="0"/>
        <w:spacing w:line="360" w:lineRule="auto"/>
        <w:jc w:val="both"/>
        <w:rPr>
          <w:rFonts w:ascii="Palatino Linotype" w:hAnsi="Palatino Linotype"/>
          <w:b/>
          <w:lang w:val="es-ES_tradnl"/>
        </w:rPr>
      </w:pPr>
      <w:r w:rsidRPr="009D2D63">
        <w:rPr>
          <w:rFonts w:ascii="Palatino Linotype" w:eastAsiaTheme="minorHAnsi" w:hAnsi="Palatino Linotype" w:cstheme="minorBidi"/>
          <w:b/>
          <w:sz w:val="28"/>
          <w:szCs w:val="28"/>
          <w:lang w:val="es-MX" w:eastAsia="en-US"/>
        </w:rPr>
        <w:t xml:space="preserve">CUARTO. </w:t>
      </w:r>
      <w:r w:rsidR="00D5770B" w:rsidRPr="00603B0B">
        <w:rPr>
          <w:rFonts w:ascii="Palatino Linotype" w:hAnsi="Palatino Linotype"/>
          <w:b/>
          <w:lang w:val="es-ES_tradnl"/>
        </w:rPr>
        <w:t>De las causas de improcedencia.</w:t>
      </w:r>
    </w:p>
    <w:p w14:paraId="52A9BEED" w14:textId="77777777" w:rsidR="00D5770B" w:rsidRPr="00603B0B" w:rsidRDefault="00D5770B" w:rsidP="005D633E">
      <w:pPr>
        <w:pStyle w:val="Prrafodelista"/>
        <w:autoSpaceDE w:val="0"/>
        <w:autoSpaceDN w:val="0"/>
        <w:adjustRightInd w:val="0"/>
        <w:spacing w:line="360" w:lineRule="auto"/>
        <w:ind w:left="0"/>
        <w:jc w:val="both"/>
        <w:rPr>
          <w:rFonts w:ascii="Palatino Linotype" w:hAnsi="Palatino Linotype" w:cs="Arial"/>
          <w:lang w:val="es-ES_tradnl"/>
        </w:rPr>
      </w:pPr>
      <w:r w:rsidRPr="00603B0B">
        <w:rPr>
          <w:rFonts w:ascii="Palatino Linotype" w:hAnsi="Palatino Linotype" w:cs="Arial"/>
          <w:lang w:val="es-ES_tradnl"/>
        </w:rPr>
        <w:lastRenderedPageBreak/>
        <w:t xml:space="preserve">En el procedimiento de acceso a la información y de los medios de impugnación de la materia, se advierten diversos supuestos de </w:t>
      </w:r>
      <w:proofErr w:type="spellStart"/>
      <w:r w:rsidRPr="00603B0B">
        <w:rPr>
          <w:rFonts w:ascii="Palatino Linotype" w:hAnsi="Palatino Linotype" w:cs="Arial"/>
          <w:lang w:val="es-ES_tradnl"/>
        </w:rPr>
        <w:t>procedibilidad</w:t>
      </w:r>
      <w:proofErr w:type="spellEnd"/>
      <w:r w:rsidRPr="00603B0B">
        <w:rPr>
          <w:rFonts w:ascii="Palatino Linotype" w:hAnsi="Palatino Linotype" w:cs="Arial"/>
          <w:lang w:val="es-ES_tradn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50E6D4D" w14:textId="77777777" w:rsidR="00D5770B" w:rsidRPr="00603B0B" w:rsidRDefault="00D5770B" w:rsidP="005D633E">
      <w:pPr>
        <w:pStyle w:val="Prrafodelista"/>
        <w:autoSpaceDE w:val="0"/>
        <w:autoSpaceDN w:val="0"/>
        <w:adjustRightInd w:val="0"/>
        <w:spacing w:line="360" w:lineRule="auto"/>
        <w:ind w:left="0"/>
        <w:jc w:val="both"/>
        <w:rPr>
          <w:rFonts w:ascii="Palatino Linotype" w:hAnsi="Palatino Linotype" w:cs="Arial"/>
          <w:lang w:val="es-ES_tradnl"/>
        </w:rPr>
      </w:pPr>
    </w:p>
    <w:p w14:paraId="25840FB2" w14:textId="77777777" w:rsidR="00D5770B" w:rsidRPr="00603B0B" w:rsidRDefault="00D5770B" w:rsidP="005D633E">
      <w:pPr>
        <w:pStyle w:val="Prrafodelista"/>
        <w:autoSpaceDE w:val="0"/>
        <w:autoSpaceDN w:val="0"/>
        <w:adjustRightInd w:val="0"/>
        <w:spacing w:line="360" w:lineRule="auto"/>
        <w:ind w:left="0"/>
        <w:jc w:val="both"/>
        <w:rPr>
          <w:rFonts w:ascii="Palatino Linotype" w:hAnsi="Palatino Linotype" w:cs="Arial"/>
          <w:lang w:val="es-ES_tradnl"/>
        </w:rPr>
      </w:pPr>
      <w:r w:rsidRPr="00603B0B">
        <w:rPr>
          <w:rFonts w:ascii="Palatino Linotype" w:hAnsi="Palatino Linotype" w:cs="Arial"/>
          <w:lang w:val="es-ES_tradnl"/>
        </w:rPr>
        <w:t xml:space="preserve">De lo anterior, el estudio de las causas de improcedencia que se hagan valer por las partes o que se advierta de oficio por este </w:t>
      </w:r>
      <w:proofErr w:type="spellStart"/>
      <w:r w:rsidRPr="00603B0B">
        <w:rPr>
          <w:rFonts w:ascii="Palatino Linotype" w:hAnsi="Palatino Linotype" w:cs="Arial"/>
          <w:lang w:val="es-ES_tradnl"/>
        </w:rPr>
        <w:t>Resolutor</w:t>
      </w:r>
      <w:proofErr w:type="spellEnd"/>
      <w:r w:rsidRPr="00603B0B">
        <w:rPr>
          <w:rFonts w:ascii="Palatino Linotype" w:hAnsi="Palatino Linotype" w:cs="Arial"/>
          <w:lang w:val="es-ES_tradn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03B0B">
        <w:rPr>
          <w:rStyle w:val="Refdenotaalpie"/>
          <w:rFonts w:ascii="Palatino Linotype" w:hAnsi="Palatino Linotype" w:cs="Arial"/>
          <w:lang w:val="es-ES_tradnl"/>
        </w:rPr>
        <w:footnoteReference w:id="1"/>
      </w:r>
      <w:r w:rsidRPr="00603B0B">
        <w:rPr>
          <w:rFonts w:ascii="Palatino Linotype" w:hAnsi="Palatino Linotype" w:cs="Arial"/>
          <w:lang w:val="es-ES_tradnl"/>
        </w:rPr>
        <w:t>.</w:t>
      </w:r>
    </w:p>
    <w:p w14:paraId="565AE8A5" w14:textId="77777777" w:rsidR="00D5770B" w:rsidRPr="00603B0B" w:rsidRDefault="00D5770B" w:rsidP="005D633E">
      <w:pPr>
        <w:pStyle w:val="Prrafodelista"/>
        <w:autoSpaceDE w:val="0"/>
        <w:autoSpaceDN w:val="0"/>
        <w:adjustRightInd w:val="0"/>
        <w:spacing w:line="360" w:lineRule="auto"/>
        <w:ind w:left="0"/>
        <w:jc w:val="both"/>
        <w:rPr>
          <w:rFonts w:ascii="Palatino Linotype" w:hAnsi="Palatino Linotype" w:cs="Arial"/>
          <w:lang w:val="es-ES_tradnl"/>
        </w:rPr>
      </w:pPr>
    </w:p>
    <w:p w14:paraId="789BD8A1" w14:textId="77777777" w:rsidR="00D5770B" w:rsidRPr="00603B0B" w:rsidRDefault="00D5770B" w:rsidP="005D633E">
      <w:pPr>
        <w:pStyle w:val="Prrafodelista"/>
        <w:autoSpaceDE w:val="0"/>
        <w:autoSpaceDN w:val="0"/>
        <w:adjustRightInd w:val="0"/>
        <w:spacing w:line="360" w:lineRule="auto"/>
        <w:ind w:left="0"/>
        <w:jc w:val="both"/>
        <w:rPr>
          <w:rFonts w:ascii="Palatino Linotype" w:hAnsi="Palatino Linotype" w:cs="Arial"/>
          <w:lang w:val="es-ES_tradnl"/>
        </w:rPr>
      </w:pPr>
      <w:r w:rsidRPr="00603B0B">
        <w:rPr>
          <w:rFonts w:ascii="Palatino Linotype" w:hAnsi="Palatino Linotype" w:cs="Arial"/>
          <w:lang w:val="es-ES_tradnl"/>
        </w:rPr>
        <w:t xml:space="preserve">Así las cosas, al no existir causas de improcedencia invocadas por las partes ni advertidas de oficio por este </w:t>
      </w:r>
      <w:proofErr w:type="spellStart"/>
      <w:r w:rsidRPr="00603B0B">
        <w:rPr>
          <w:rFonts w:ascii="Palatino Linotype" w:hAnsi="Palatino Linotype" w:cs="Arial"/>
          <w:lang w:val="es-ES_tradnl"/>
        </w:rPr>
        <w:t>Resolutor</w:t>
      </w:r>
      <w:proofErr w:type="spellEnd"/>
      <w:r w:rsidRPr="00603B0B">
        <w:rPr>
          <w:rFonts w:ascii="Palatino Linotype" w:hAnsi="Palatino Linotype" w:cs="Arial"/>
          <w:lang w:val="es-ES_tradnl"/>
        </w:rPr>
        <w:t xml:space="preserve">, se </w:t>
      </w:r>
      <w:proofErr w:type="gramStart"/>
      <w:r w:rsidRPr="00603B0B">
        <w:rPr>
          <w:rFonts w:ascii="Palatino Linotype" w:hAnsi="Palatino Linotype" w:cs="Arial"/>
          <w:lang w:val="es-ES_tradnl"/>
        </w:rPr>
        <w:t>procede</w:t>
      </w:r>
      <w:proofErr w:type="gramEnd"/>
      <w:r w:rsidRPr="00603B0B">
        <w:rPr>
          <w:rFonts w:ascii="Palatino Linotype" w:hAnsi="Palatino Linotype" w:cs="Arial"/>
          <w:lang w:val="es-ES_tradnl"/>
        </w:rPr>
        <w:t xml:space="preserve"> al análisis del asunto en los siguientes términos.</w:t>
      </w:r>
    </w:p>
    <w:p w14:paraId="0DD29EC3" w14:textId="77777777" w:rsidR="00D5770B" w:rsidRPr="00603B0B" w:rsidRDefault="00D5770B" w:rsidP="005D633E">
      <w:pPr>
        <w:pStyle w:val="Sinespaciado"/>
        <w:spacing w:line="360" w:lineRule="auto"/>
        <w:jc w:val="both"/>
        <w:rPr>
          <w:rFonts w:ascii="Palatino Linotype" w:hAnsi="Palatino Linotype"/>
          <w:lang w:val="es-ES_tradnl"/>
        </w:rPr>
      </w:pPr>
    </w:p>
    <w:p w14:paraId="73F2CF6D" w14:textId="6421657F" w:rsidR="00612EFB" w:rsidRPr="00603B0B" w:rsidRDefault="00D5770B" w:rsidP="005D633E">
      <w:pPr>
        <w:autoSpaceDE w:val="0"/>
        <w:autoSpaceDN w:val="0"/>
        <w:adjustRightInd w:val="0"/>
        <w:spacing w:line="360" w:lineRule="auto"/>
        <w:jc w:val="both"/>
        <w:rPr>
          <w:rFonts w:ascii="Palatino Linotype" w:hAnsi="Palatino Linotype" w:cs="Arial"/>
          <w:b/>
        </w:rPr>
      </w:pPr>
      <w:r w:rsidRPr="00603B0B">
        <w:rPr>
          <w:rFonts w:ascii="Palatino Linotype" w:hAnsi="Palatino Linotype"/>
          <w:b/>
          <w:lang w:val="es-ES_tradnl"/>
        </w:rPr>
        <w:t>QUINTO. Estudio y resolución del asunto.</w:t>
      </w:r>
    </w:p>
    <w:p w14:paraId="58177184" w14:textId="77777777" w:rsidR="00FD1EF4" w:rsidRPr="00603B0B" w:rsidRDefault="00FD1EF4" w:rsidP="005D633E">
      <w:pPr>
        <w:autoSpaceDE w:val="0"/>
        <w:autoSpaceDN w:val="0"/>
        <w:adjustRightInd w:val="0"/>
        <w:spacing w:line="360" w:lineRule="auto"/>
        <w:jc w:val="both"/>
        <w:rPr>
          <w:rFonts w:ascii="Palatino Linotype" w:hAnsi="Palatino Linotype" w:cs="Arial"/>
        </w:rPr>
      </w:pPr>
      <w:r w:rsidRPr="00603B0B">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603B0B">
        <w:rPr>
          <w:rFonts w:ascii="Palatino Linotype" w:hAnsi="Palatino Linotype" w:cs="Arial"/>
        </w:rPr>
        <w:t>procedibilidad</w:t>
      </w:r>
      <w:proofErr w:type="spellEnd"/>
      <w:r w:rsidRPr="00603B0B">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66AB863" w14:textId="77777777" w:rsidR="00FD1EF4" w:rsidRPr="00603B0B" w:rsidRDefault="00FD1EF4" w:rsidP="005D633E">
      <w:pPr>
        <w:autoSpaceDE w:val="0"/>
        <w:autoSpaceDN w:val="0"/>
        <w:adjustRightInd w:val="0"/>
        <w:spacing w:line="360" w:lineRule="auto"/>
        <w:jc w:val="both"/>
        <w:rPr>
          <w:rFonts w:ascii="Palatino Linotype" w:hAnsi="Palatino Linotype" w:cs="Arial"/>
        </w:rPr>
      </w:pPr>
    </w:p>
    <w:p w14:paraId="710C5EA8" w14:textId="36395378" w:rsidR="00FD1EF4" w:rsidRPr="00603B0B" w:rsidRDefault="00FD1EF4" w:rsidP="005D633E">
      <w:pPr>
        <w:autoSpaceDE w:val="0"/>
        <w:autoSpaceDN w:val="0"/>
        <w:adjustRightInd w:val="0"/>
        <w:spacing w:line="360" w:lineRule="auto"/>
        <w:jc w:val="both"/>
        <w:rPr>
          <w:rFonts w:ascii="Palatino Linotype" w:eastAsiaTheme="minorHAnsi" w:hAnsi="Palatino Linotype" w:cs="Arial"/>
          <w:lang w:val="es-MX" w:eastAsia="en-US"/>
        </w:rPr>
      </w:pPr>
      <w:r w:rsidRPr="00603B0B">
        <w:rPr>
          <w:rFonts w:ascii="Palatino Linotype" w:eastAsiaTheme="minorHAnsi" w:hAnsi="Palatino Linotype" w:cs="Arial"/>
          <w:lang w:val="es-MX" w:eastAsia="en-US"/>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w:t>
      </w:r>
      <w:r w:rsidRPr="00603B0B">
        <w:rPr>
          <w:rFonts w:ascii="Palatino Linotype" w:eastAsiaTheme="minorHAnsi" w:hAnsi="Palatino Linotype" w:cs="Arial"/>
          <w:lang w:val="es-MX" w:eastAsia="en-US"/>
        </w:rPr>
        <w:lastRenderedPageBreak/>
        <w:t xml:space="preserve">materias objetivas; por ello es de notoria importancia el trabajo de interpretación que se le dé a las solicitudes de información, ya que el </w:t>
      </w:r>
      <w:r w:rsidR="00C273AC" w:rsidRPr="00603B0B">
        <w:rPr>
          <w:rFonts w:ascii="Palatino Linotype" w:eastAsiaTheme="minorHAnsi" w:hAnsi="Palatino Linotype" w:cs="Arial"/>
          <w:b/>
          <w:lang w:val="es-MX" w:eastAsia="en-US"/>
        </w:rPr>
        <w:t>Sujeto Obligado</w:t>
      </w:r>
      <w:r w:rsidR="00C273AC" w:rsidRPr="00603B0B">
        <w:rPr>
          <w:rFonts w:ascii="Palatino Linotype" w:eastAsiaTheme="minorHAnsi" w:hAnsi="Palatino Linotype" w:cs="Arial"/>
          <w:lang w:val="es-MX" w:eastAsia="en-US"/>
        </w:rPr>
        <w:t xml:space="preserve"> </w:t>
      </w:r>
      <w:r w:rsidRPr="00603B0B">
        <w:rPr>
          <w:rFonts w:ascii="Palatino Linotype" w:eastAsiaTheme="minorHAnsi" w:hAnsi="Palatino Linotype" w:cs="Arial"/>
          <w:lang w:val="es-MX" w:eastAsia="en-US"/>
        </w:rPr>
        <w:t>puede considerar una circunstancia en particular diversa a la que el particular objetivamente requiere.</w:t>
      </w:r>
    </w:p>
    <w:p w14:paraId="02984EF7" w14:textId="77777777" w:rsidR="00FD1EF4" w:rsidRPr="00603B0B" w:rsidRDefault="00FD1EF4" w:rsidP="005D633E">
      <w:pPr>
        <w:autoSpaceDE w:val="0"/>
        <w:autoSpaceDN w:val="0"/>
        <w:adjustRightInd w:val="0"/>
        <w:spacing w:line="360" w:lineRule="auto"/>
        <w:jc w:val="both"/>
        <w:rPr>
          <w:rFonts w:ascii="Palatino Linotype" w:hAnsi="Palatino Linotype" w:cs="Arial"/>
        </w:rPr>
      </w:pPr>
    </w:p>
    <w:p w14:paraId="281A1DFE" w14:textId="063E9DB7" w:rsidR="00FD1EF4" w:rsidRDefault="00FD1EF4" w:rsidP="005D633E">
      <w:pPr>
        <w:autoSpaceDE w:val="0"/>
        <w:autoSpaceDN w:val="0"/>
        <w:adjustRightInd w:val="0"/>
        <w:spacing w:line="360" w:lineRule="auto"/>
        <w:jc w:val="both"/>
        <w:rPr>
          <w:rFonts w:ascii="Palatino Linotype" w:hAnsi="Palatino Linotype" w:cs="Arial"/>
        </w:rPr>
      </w:pPr>
      <w:r w:rsidRPr="00603B0B">
        <w:rPr>
          <w:rFonts w:ascii="Palatino Linotype" w:hAnsi="Palatino Linotype" w:cs="Arial"/>
        </w:rPr>
        <w:t xml:space="preserve">Ya que el planteamiento del problema es de toral importancia, a efecto de determinar la intención o voluntad del recurrente a la luz de la interpretación de las solicitudes de información, y que puede generar de forma objetiva y material el </w:t>
      </w:r>
      <w:r w:rsidR="00C273AC" w:rsidRPr="00603B0B">
        <w:rPr>
          <w:rFonts w:ascii="Palatino Linotype" w:hAnsi="Palatino Linotype" w:cs="Arial"/>
          <w:b/>
        </w:rPr>
        <w:t>Sujeto Obligado</w:t>
      </w:r>
      <w:r w:rsidR="00C273AC" w:rsidRPr="00603B0B">
        <w:rPr>
          <w:rFonts w:ascii="Palatino Linotype" w:hAnsi="Palatino Linotype" w:cs="Arial"/>
        </w:rPr>
        <w:t xml:space="preserve"> </w:t>
      </w:r>
      <w:r w:rsidRPr="00603B0B">
        <w:rPr>
          <w:rFonts w:ascii="Palatino Linotype" w:hAnsi="Palatino Linotype" w:cs="Arial"/>
        </w:rPr>
        <w:t>que se relacione con esa intención, respecto del presente asunto se realiza a continuación.</w:t>
      </w:r>
    </w:p>
    <w:p w14:paraId="406E4109" w14:textId="77777777" w:rsidR="009F571D" w:rsidRDefault="009F571D" w:rsidP="005D633E">
      <w:pPr>
        <w:spacing w:line="360" w:lineRule="auto"/>
        <w:jc w:val="both"/>
        <w:rPr>
          <w:rFonts w:ascii="Palatino Linotype" w:hAnsi="Palatino Linotype"/>
        </w:rPr>
      </w:pPr>
    </w:p>
    <w:p w14:paraId="2BF2C75B" w14:textId="070E08A4" w:rsidR="009F571D" w:rsidRPr="006010FE" w:rsidRDefault="009F571D" w:rsidP="005D633E">
      <w:pPr>
        <w:spacing w:line="360" w:lineRule="auto"/>
        <w:jc w:val="both"/>
        <w:rPr>
          <w:rFonts w:ascii="Palatino Linotype" w:hAnsi="Palatino Linotype"/>
        </w:rPr>
      </w:pPr>
      <w:r w:rsidRPr="006010FE">
        <w:rPr>
          <w:rFonts w:ascii="Palatino Linotype" w:hAnsi="Palatino Linotype"/>
        </w:rPr>
        <w:t>As</w:t>
      </w:r>
      <w:r>
        <w:rPr>
          <w:rFonts w:ascii="Palatino Linotype" w:hAnsi="Palatino Linotype"/>
        </w:rPr>
        <w:t xml:space="preserve">í que la obligación de los </w:t>
      </w:r>
      <w:r w:rsidRPr="006E4CCA">
        <w:rPr>
          <w:rFonts w:ascii="Palatino Linotype" w:hAnsi="Palatino Linotype"/>
          <w:b/>
        </w:rPr>
        <w:t>Sujetos Obligados</w:t>
      </w:r>
      <w:r w:rsidRPr="006010FE">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hAnsi="Palatino Linotype"/>
          <w:bCs/>
        </w:rPr>
        <w:t>de la Ley local en la materia, que se reproduce de la siguiente forma</w:t>
      </w:r>
      <w:r w:rsidRPr="006010FE">
        <w:rPr>
          <w:rFonts w:ascii="Palatino Linotype" w:hAnsi="Palatino Linotype"/>
        </w:rPr>
        <w:t>:</w:t>
      </w:r>
    </w:p>
    <w:p w14:paraId="1BD6B4CB" w14:textId="77777777" w:rsidR="009F571D" w:rsidRDefault="009F571D" w:rsidP="005D633E">
      <w:pPr>
        <w:spacing w:line="360" w:lineRule="auto"/>
        <w:ind w:left="851" w:right="851"/>
        <w:jc w:val="both"/>
        <w:rPr>
          <w:rFonts w:ascii="Palatino Linotype" w:hAnsi="Palatino Linotype" w:cs="Arial"/>
          <w:b/>
          <w:i/>
        </w:rPr>
      </w:pPr>
      <w:r w:rsidRPr="006E4CCA">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rPr>
        <w:t>[Sic]</w:t>
      </w:r>
    </w:p>
    <w:p w14:paraId="16E29535" w14:textId="77777777" w:rsidR="009F571D" w:rsidRDefault="009F571D" w:rsidP="005D633E">
      <w:pPr>
        <w:spacing w:line="360" w:lineRule="auto"/>
        <w:jc w:val="both"/>
        <w:rPr>
          <w:rFonts w:ascii="Palatino Linotype" w:hAnsi="Palatino Linotype" w:cs="Arial"/>
        </w:rPr>
      </w:pPr>
    </w:p>
    <w:p w14:paraId="0D82D458" w14:textId="6F24AAA4" w:rsidR="009F571D" w:rsidRDefault="009F571D" w:rsidP="005D633E">
      <w:pPr>
        <w:spacing w:line="360" w:lineRule="auto"/>
        <w:jc w:val="both"/>
        <w:rPr>
          <w:rFonts w:ascii="Palatino Linotype" w:eastAsia="Calibri" w:hAnsi="Palatino Linotype"/>
          <w:b/>
          <w:color w:val="000000" w:themeColor="text1"/>
        </w:rPr>
      </w:pPr>
      <w:r w:rsidRPr="008028E9">
        <w:rPr>
          <w:rFonts w:ascii="Palatino Linotype" w:hAnsi="Palatino Linotype" w:cs="Arial"/>
        </w:rPr>
        <w:t>En una aproximación inicial</w:t>
      </w:r>
      <w:r>
        <w:rPr>
          <w:rFonts w:ascii="Palatino Linotype" w:hAnsi="Palatino Linotype" w:cs="Arial"/>
        </w:rPr>
        <w:t xml:space="preserve">, con relación a la solicitud de información </w:t>
      </w:r>
      <w:r w:rsidRPr="009F571D">
        <w:rPr>
          <w:rFonts w:ascii="Palatino Linotype" w:hAnsi="Palatino Linotype" w:cs="Arial"/>
          <w:b/>
          <w:bCs/>
        </w:rPr>
        <w:t>00007/TIMILPAN/IP/2025</w:t>
      </w:r>
      <w:r w:rsidRPr="007C18FC">
        <w:rPr>
          <w:rFonts w:ascii="Palatino Linotype" w:hAnsi="Palatino Linotype" w:cs="Arial"/>
          <w:b/>
          <w:bCs/>
        </w:rPr>
        <w:t xml:space="preserve"> </w:t>
      </w:r>
      <w:r w:rsidRPr="007C18FC">
        <w:rPr>
          <w:rFonts w:ascii="Palatino Linotype" w:hAnsi="Palatino Linotype" w:cs="Arial"/>
        </w:rPr>
        <w:t>se desprenden</w:t>
      </w:r>
      <w:r>
        <w:rPr>
          <w:rFonts w:ascii="Palatino Linotype" w:hAnsi="Palatino Linotype" w:cs="Arial"/>
        </w:rPr>
        <w:t xml:space="preserve"> las siguientes consideraciones:</w:t>
      </w:r>
    </w:p>
    <w:p w14:paraId="6F18EF62" w14:textId="77777777" w:rsidR="009F571D" w:rsidRPr="00B7280E" w:rsidRDefault="009F571D" w:rsidP="005D633E">
      <w:pPr>
        <w:pStyle w:val="Prrafodelista"/>
        <w:numPr>
          <w:ilvl w:val="0"/>
          <w:numId w:val="3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w:t>
      </w:r>
      <w:r w:rsidRPr="00511C91">
        <w:rPr>
          <w:rFonts w:ascii="Palatino Linotype" w:hAnsi="Palatino Linotype" w:cs="Arial"/>
        </w:rPr>
        <w:t xml:space="preserve">carácter constitucional que reconoce la potestad de los ciudadanos para solicitar soportes documentales generados, poseídos o administrados por los </w:t>
      </w:r>
      <w:r w:rsidRPr="00511C91">
        <w:rPr>
          <w:rFonts w:ascii="Palatino Linotype" w:hAnsi="Palatino Linotype" w:cs="Arial"/>
          <w:b/>
          <w:bCs/>
        </w:rPr>
        <w:t>Sujetos Obligados.</w:t>
      </w:r>
      <w:r>
        <w:rPr>
          <w:rFonts w:ascii="Palatino Linotype" w:hAnsi="Palatino Linotype" w:cs="Arial"/>
          <w:b/>
          <w:bCs/>
        </w:rPr>
        <w:t xml:space="preserve"> </w:t>
      </w:r>
    </w:p>
    <w:p w14:paraId="2AA48461" w14:textId="77777777" w:rsidR="009F571D" w:rsidRPr="00B667B6" w:rsidRDefault="009F571D" w:rsidP="005D633E">
      <w:pPr>
        <w:pStyle w:val="Prrafodelista"/>
        <w:numPr>
          <w:ilvl w:val="0"/>
          <w:numId w:val="35"/>
        </w:numPr>
        <w:autoSpaceDE w:val="0"/>
        <w:autoSpaceDN w:val="0"/>
        <w:adjustRightInd w:val="0"/>
        <w:spacing w:line="360" w:lineRule="auto"/>
        <w:jc w:val="both"/>
        <w:rPr>
          <w:rFonts w:ascii="Palatino Linotype" w:hAnsi="Palatino Linotype"/>
        </w:rPr>
      </w:pPr>
      <w:r w:rsidRPr="00A238F0">
        <w:rPr>
          <w:rFonts w:ascii="Palatino Linotype" w:hAnsi="Palatino Linotype" w:cs="Arial"/>
        </w:rPr>
        <w:lastRenderedPageBreak/>
        <w:t>Que mediante la solicitud de información</w:t>
      </w:r>
      <w:r>
        <w:rPr>
          <w:rFonts w:ascii="Palatino Linotype" w:hAnsi="Palatino Linotype" w:cs="Arial"/>
        </w:rPr>
        <w:t xml:space="preserve"> fueron formulados </w:t>
      </w:r>
      <w:r>
        <w:rPr>
          <w:rFonts w:ascii="Palatino Linotype" w:hAnsi="Palatino Linotype" w:cs="Arial"/>
          <w:b/>
          <w:bCs/>
        </w:rPr>
        <w:t xml:space="preserve">15 -quince- </w:t>
      </w:r>
      <w:r>
        <w:rPr>
          <w:rFonts w:ascii="Palatino Linotype" w:hAnsi="Palatino Linotype" w:cs="Arial"/>
        </w:rPr>
        <w:t xml:space="preserve">requerimientos, </w:t>
      </w:r>
    </w:p>
    <w:p w14:paraId="047747CC" w14:textId="77777777" w:rsidR="009F571D" w:rsidRPr="003F2E05" w:rsidRDefault="009F571D" w:rsidP="005D633E">
      <w:pPr>
        <w:pStyle w:val="Prrafodelista"/>
        <w:numPr>
          <w:ilvl w:val="0"/>
          <w:numId w:val="35"/>
        </w:numPr>
        <w:autoSpaceDE w:val="0"/>
        <w:autoSpaceDN w:val="0"/>
        <w:adjustRightInd w:val="0"/>
        <w:spacing w:line="360" w:lineRule="auto"/>
        <w:jc w:val="both"/>
        <w:rPr>
          <w:rFonts w:ascii="Palatino Linotype" w:hAnsi="Palatino Linotype"/>
        </w:rPr>
      </w:pPr>
      <w:r w:rsidRPr="003F2E05">
        <w:rPr>
          <w:rFonts w:ascii="Palatino Linotype" w:hAnsi="Palatino Linotype"/>
        </w:rPr>
        <w:t xml:space="preserve">Que con relación a los requerimientos </w:t>
      </w:r>
      <w:r w:rsidRPr="003F2E05">
        <w:rPr>
          <w:rFonts w:ascii="Palatino Linotype" w:hAnsi="Palatino Linotype"/>
          <w:b/>
          <w:bCs/>
        </w:rPr>
        <w:t>1</w:t>
      </w:r>
      <w:r>
        <w:rPr>
          <w:rFonts w:ascii="Palatino Linotype" w:hAnsi="Palatino Linotype"/>
          <w:b/>
          <w:bCs/>
        </w:rPr>
        <w:t xml:space="preserve">, </w:t>
      </w:r>
      <w:r w:rsidRPr="003F2E05">
        <w:rPr>
          <w:rFonts w:ascii="Palatino Linotype" w:hAnsi="Palatino Linotype"/>
          <w:b/>
          <w:bCs/>
        </w:rPr>
        <w:t>2</w:t>
      </w:r>
      <w:r>
        <w:rPr>
          <w:rFonts w:ascii="Palatino Linotype" w:hAnsi="Palatino Linotype"/>
          <w:b/>
          <w:bCs/>
        </w:rPr>
        <w:t xml:space="preserve">, </w:t>
      </w:r>
      <w:r w:rsidRPr="003F2E05">
        <w:rPr>
          <w:rFonts w:ascii="Palatino Linotype" w:hAnsi="Palatino Linotype"/>
          <w:b/>
          <w:bCs/>
        </w:rPr>
        <w:t xml:space="preserve"> 3</w:t>
      </w:r>
      <w:r>
        <w:rPr>
          <w:rFonts w:ascii="Palatino Linotype" w:hAnsi="Palatino Linotype"/>
          <w:b/>
          <w:bCs/>
        </w:rPr>
        <w:t xml:space="preserve">, </w:t>
      </w:r>
      <w:r w:rsidRPr="003F2E05">
        <w:rPr>
          <w:rFonts w:ascii="Palatino Linotype" w:hAnsi="Palatino Linotype"/>
          <w:b/>
          <w:bCs/>
        </w:rPr>
        <w:t xml:space="preserve"> 4</w:t>
      </w:r>
      <w:r>
        <w:rPr>
          <w:rFonts w:ascii="Palatino Linotype" w:hAnsi="Palatino Linotype"/>
          <w:b/>
          <w:bCs/>
        </w:rPr>
        <w:t xml:space="preserve">, </w:t>
      </w:r>
      <w:r w:rsidRPr="003F2E05">
        <w:rPr>
          <w:rFonts w:ascii="Palatino Linotype" w:hAnsi="Palatino Linotype"/>
          <w:b/>
          <w:bCs/>
        </w:rPr>
        <w:t>7</w:t>
      </w:r>
      <w:r>
        <w:rPr>
          <w:rFonts w:ascii="Palatino Linotype" w:hAnsi="Palatino Linotype"/>
          <w:b/>
          <w:bCs/>
        </w:rPr>
        <w:t xml:space="preserve">, </w:t>
      </w:r>
      <w:r w:rsidRPr="003F2E05">
        <w:rPr>
          <w:rFonts w:ascii="Palatino Linotype" w:hAnsi="Palatino Linotype"/>
          <w:b/>
          <w:bCs/>
        </w:rPr>
        <w:t xml:space="preserve"> 8</w:t>
      </w:r>
      <w:r>
        <w:rPr>
          <w:rFonts w:ascii="Palatino Linotype" w:hAnsi="Palatino Linotype"/>
          <w:b/>
          <w:bCs/>
        </w:rPr>
        <w:t xml:space="preserve">, </w:t>
      </w:r>
      <w:r w:rsidRPr="003F2E05">
        <w:rPr>
          <w:rFonts w:ascii="Palatino Linotype" w:hAnsi="Palatino Linotype"/>
          <w:b/>
          <w:bCs/>
        </w:rPr>
        <w:t xml:space="preserve"> 11</w:t>
      </w:r>
      <w:r>
        <w:rPr>
          <w:rFonts w:ascii="Palatino Linotype" w:hAnsi="Palatino Linotype"/>
          <w:b/>
          <w:bCs/>
        </w:rPr>
        <w:t xml:space="preserve">, </w:t>
      </w:r>
      <w:r w:rsidRPr="003F2E05">
        <w:rPr>
          <w:rFonts w:ascii="Palatino Linotype" w:hAnsi="Palatino Linotype"/>
          <w:b/>
          <w:bCs/>
        </w:rPr>
        <w:t xml:space="preserve"> 12</w:t>
      </w:r>
      <w:r>
        <w:rPr>
          <w:rFonts w:ascii="Palatino Linotype" w:hAnsi="Palatino Linotype"/>
          <w:b/>
          <w:bCs/>
        </w:rPr>
        <w:t xml:space="preserve">, </w:t>
      </w:r>
      <w:r w:rsidRPr="003F2E05">
        <w:rPr>
          <w:rFonts w:ascii="Palatino Linotype" w:hAnsi="Palatino Linotype"/>
          <w:b/>
          <w:bCs/>
        </w:rPr>
        <w:t xml:space="preserve"> 13</w:t>
      </w:r>
      <w:r>
        <w:rPr>
          <w:rFonts w:ascii="Palatino Linotype" w:hAnsi="Palatino Linotype"/>
          <w:b/>
          <w:bCs/>
        </w:rPr>
        <w:t xml:space="preserve">, </w:t>
      </w:r>
      <w:r w:rsidRPr="003F2E05">
        <w:rPr>
          <w:rFonts w:ascii="Palatino Linotype" w:hAnsi="Palatino Linotype"/>
          <w:b/>
          <w:bCs/>
        </w:rPr>
        <w:t xml:space="preserve"> 14  y 15</w:t>
      </w:r>
      <w:r>
        <w:rPr>
          <w:rFonts w:ascii="Palatino Linotype" w:hAnsi="Palatino Linotype"/>
          <w:b/>
          <w:bCs/>
        </w:rPr>
        <w:t xml:space="preserve">, </w:t>
      </w:r>
      <w:r w:rsidRPr="003F2E05">
        <w:rPr>
          <w:rFonts w:ascii="Palatino Linotype" w:hAnsi="Palatino Linotype" w:cs="Arial"/>
        </w:rPr>
        <w:t xml:space="preserve">se destaca que cuando los particulares </w:t>
      </w:r>
      <w:bookmarkStart w:id="3" w:name="_Hlk197949795"/>
      <w:r w:rsidRPr="003F2E05">
        <w:rPr>
          <w:rFonts w:ascii="Palatino Linotype" w:hAnsi="Palatino Linotype" w:cs="Arial"/>
        </w:rPr>
        <w:t xml:space="preserve">no identifican de forma precisa el documento requerido, bastará con que </w:t>
      </w:r>
      <w:r w:rsidRPr="003F2E05">
        <w:rPr>
          <w:rFonts w:ascii="Palatino Linotype" w:hAnsi="Palatino Linotype"/>
        </w:rPr>
        <w:t xml:space="preserve">se remita cualquiera que refleje la información requerida. Al respecto, cobra relevancia el criterio orientador emitido por el entonces Órgano Garante Nacional con número </w:t>
      </w:r>
      <w:r w:rsidRPr="003F2E05">
        <w:rPr>
          <w:rFonts w:ascii="Palatino Linotype" w:hAnsi="Palatino Linotype"/>
          <w:b/>
          <w:bCs/>
        </w:rPr>
        <w:t xml:space="preserve">16/17 </w:t>
      </w:r>
      <w:r w:rsidRPr="003F2E05">
        <w:rPr>
          <w:rFonts w:ascii="Palatino Linotype" w:hAnsi="Palatino Linotype"/>
        </w:rPr>
        <w:t>cuyo rubro y texto disponen a la literalidad lo siguiente:</w:t>
      </w:r>
    </w:p>
    <w:bookmarkEnd w:id="3"/>
    <w:p w14:paraId="6F0A0651" w14:textId="77777777" w:rsidR="009F571D" w:rsidRPr="00AB5B4A" w:rsidRDefault="009F571D" w:rsidP="005D633E">
      <w:pPr>
        <w:pStyle w:val="Citas"/>
        <w:spacing w:before="0" w:after="0"/>
        <w:jc w:val="center"/>
        <w:rPr>
          <w:b/>
          <w:bCs/>
          <w:sz w:val="24"/>
          <w:szCs w:val="24"/>
        </w:rPr>
      </w:pPr>
      <w:r w:rsidRPr="00AB5B4A">
        <w:rPr>
          <w:b/>
          <w:bCs/>
          <w:sz w:val="24"/>
          <w:szCs w:val="24"/>
        </w:rPr>
        <w:t>“EXPRESIÓN DOCUMENTAL.</w:t>
      </w:r>
    </w:p>
    <w:p w14:paraId="6EA14DE1" w14:textId="77777777" w:rsidR="009F571D" w:rsidRPr="00AB5B4A" w:rsidRDefault="009F571D" w:rsidP="005D633E">
      <w:pPr>
        <w:pStyle w:val="Citas"/>
        <w:spacing w:before="0" w:after="0"/>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3D35A5B4" w14:textId="77777777" w:rsidR="009F571D" w:rsidRPr="00AB5B4A" w:rsidRDefault="009F571D" w:rsidP="005D633E">
      <w:pPr>
        <w:pStyle w:val="Citas"/>
        <w:spacing w:before="0" w:after="0"/>
        <w:rPr>
          <w:b/>
        </w:rPr>
      </w:pPr>
      <w:r w:rsidRPr="00AB5B4A">
        <w:rPr>
          <w:b/>
        </w:rPr>
        <w:t>Precedentes:</w:t>
      </w:r>
    </w:p>
    <w:p w14:paraId="4E22B2B2" w14:textId="77777777" w:rsidR="009F571D" w:rsidRPr="00AB5B4A" w:rsidRDefault="009F571D" w:rsidP="005D633E">
      <w:pPr>
        <w:pStyle w:val="Citas"/>
        <w:numPr>
          <w:ilvl w:val="0"/>
          <w:numId w:val="37"/>
        </w:numPr>
        <w:spacing w:before="0" w:after="0"/>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242E3B5F" w14:textId="77777777" w:rsidR="009F571D" w:rsidRPr="00AB5B4A" w:rsidRDefault="009F571D" w:rsidP="005D633E">
      <w:pPr>
        <w:pStyle w:val="Citas"/>
        <w:numPr>
          <w:ilvl w:val="0"/>
          <w:numId w:val="37"/>
        </w:numPr>
        <w:spacing w:before="0" w:after="0"/>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1CA863C9" w14:textId="77777777" w:rsidR="009F571D" w:rsidRPr="008851AE" w:rsidRDefault="009F571D" w:rsidP="005D633E">
      <w:pPr>
        <w:pStyle w:val="Citas"/>
        <w:numPr>
          <w:ilvl w:val="0"/>
          <w:numId w:val="37"/>
        </w:numPr>
        <w:spacing w:before="0" w:after="0"/>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0308D94F" w14:textId="77777777" w:rsidR="009F571D" w:rsidRPr="00AB5B4A" w:rsidRDefault="009F571D" w:rsidP="005D633E">
      <w:pPr>
        <w:pStyle w:val="Citas"/>
        <w:spacing w:before="0" w:after="0"/>
        <w:ind w:left="1571"/>
        <w:rPr>
          <w:color w:val="000000"/>
        </w:rPr>
      </w:pPr>
    </w:p>
    <w:p w14:paraId="05856386" w14:textId="77777777" w:rsidR="009F571D" w:rsidRDefault="009F571D" w:rsidP="005D633E">
      <w:pPr>
        <w:pStyle w:val="Prrafodelista"/>
        <w:numPr>
          <w:ilvl w:val="0"/>
          <w:numId w:val="35"/>
        </w:numPr>
        <w:autoSpaceDE w:val="0"/>
        <w:autoSpaceDN w:val="0"/>
        <w:adjustRightInd w:val="0"/>
        <w:spacing w:line="360" w:lineRule="auto"/>
        <w:jc w:val="both"/>
        <w:rPr>
          <w:rFonts w:ascii="Palatino Linotype" w:hAnsi="Palatino Linotype"/>
        </w:rPr>
      </w:pPr>
      <w:r>
        <w:rPr>
          <w:rFonts w:ascii="Palatino Linotype" w:hAnsi="Palatino Linotype"/>
        </w:rPr>
        <w:t xml:space="preserve">Que en referencia a los puntos </w:t>
      </w:r>
      <w:r w:rsidRPr="003F2E05">
        <w:rPr>
          <w:rFonts w:ascii="Palatino Linotype" w:hAnsi="Palatino Linotype"/>
          <w:b/>
          <w:bCs/>
        </w:rPr>
        <w:t>1, 2, 3, 4, 5, 6, 7, 9, 10</w:t>
      </w:r>
      <w:r>
        <w:rPr>
          <w:rFonts w:ascii="Palatino Linotype" w:hAnsi="Palatino Linotype"/>
          <w:b/>
          <w:bCs/>
        </w:rPr>
        <w:t xml:space="preserve"> </w:t>
      </w:r>
      <w:r>
        <w:rPr>
          <w:rFonts w:ascii="Palatino Linotype" w:hAnsi="Palatino Linotype"/>
        </w:rPr>
        <w:t xml:space="preserve">no fue señalado un parámetro inicio y conclusión para realizar una búsqueda de la información, resultando procedente fijarla a la fecha en que se ejerció el derecho de acceso a la información, es decir, al veintinueve de enero de dos mil veinticinco. </w:t>
      </w:r>
    </w:p>
    <w:p w14:paraId="6947CB85" w14:textId="77777777" w:rsidR="009F571D" w:rsidRDefault="009F571D" w:rsidP="005D633E">
      <w:pPr>
        <w:pStyle w:val="Prrafodelista"/>
        <w:numPr>
          <w:ilvl w:val="0"/>
          <w:numId w:val="35"/>
        </w:numPr>
        <w:autoSpaceDE w:val="0"/>
        <w:autoSpaceDN w:val="0"/>
        <w:adjustRightInd w:val="0"/>
        <w:spacing w:line="360" w:lineRule="auto"/>
        <w:jc w:val="both"/>
        <w:rPr>
          <w:rFonts w:ascii="Palatino Linotype" w:hAnsi="Palatino Linotype"/>
        </w:rPr>
      </w:pPr>
      <w:r>
        <w:rPr>
          <w:rFonts w:ascii="Palatino Linotype" w:hAnsi="Palatino Linotype"/>
        </w:rPr>
        <w:t xml:space="preserve">Que en alusión a los puntos </w:t>
      </w:r>
      <w:r w:rsidRPr="008851AE">
        <w:rPr>
          <w:rFonts w:ascii="Palatino Linotype" w:hAnsi="Palatino Linotype"/>
          <w:b/>
          <w:bCs/>
        </w:rPr>
        <w:t>8, 11, 12, 13, 14, y 15,</w:t>
      </w:r>
      <w:r>
        <w:rPr>
          <w:rFonts w:ascii="Palatino Linotype" w:hAnsi="Palatino Linotype"/>
        </w:rPr>
        <w:t xml:space="preserve"> fue señalada como temporalidad </w:t>
      </w:r>
      <w:r>
        <w:rPr>
          <w:rFonts w:ascii="Palatino Linotype" w:hAnsi="Palatino Linotype"/>
          <w:i/>
          <w:iCs/>
        </w:rPr>
        <w:t xml:space="preserve">“en los últimos 3 años”, </w:t>
      </w:r>
      <w:r>
        <w:rPr>
          <w:rFonts w:ascii="Palatino Linotype" w:hAnsi="Palatino Linotype"/>
        </w:rPr>
        <w:t xml:space="preserve">se quiere con ello significar que el elemento temporal comprende el periodo comprendido del veintinueve de enero de dos mil veintidós al veintinueve de enero de dos mil veinticinco. </w:t>
      </w:r>
    </w:p>
    <w:p w14:paraId="025794DD" w14:textId="77777777" w:rsidR="009F571D" w:rsidRPr="009F571D" w:rsidRDefault="009F571D" w:rsidP="005D633E">
      <w:pPr>
        <w:pStyle w:val="Prrafodelista"/>
        <w:numPr>
          <w:ilvl w:val="0"/>
          <w:numId w:val="35"/>
        </w:numPr>
        <w:autoSpaceDE w:val="0"/>
        <w:autoSpaceDN w:val="0"/>
        <w:adjustRightInd w:val="0"/>
        <w:spacing w:line="360" w:lineRule="auto"/>
        <w:jc w:val="both"/>
        <w:rPr>
          <w:rFonts w:ascii="Palatino Linotype" w:hAnsi="Palatino Linotype"/>
        </w:rPr>
      </w:pPr>
      <w:r w:rsidRPr="009F571D">
        <w:rPr>
          <w:rFonts w:ascii="Palatino Linotype" w:hAnsi="Palatino Linotype"/>
        </w:rPr>
        <w:t xml:space="preserve">Que con relación al punto </w:t>
      </w:r>
      <w:r w:rsidRPr="009F571D">
        <w:rPr>
          <w:rFonts w:ascii="Palatino Linotype" w:hAnsi="Palatino Linotype"/>
          <w:b/>
          <w:bCs/>
        </w:rPr>
        <w:t xml:space="preserve">7, </w:t>
      </w:r>
      <w:r w:rsidRPr="009F571D">
        <w:rPr>
          <w:rFonts w:ascii="Palatino Linotype" w:hAnsi="Palatino Linotype"/>
        </w:rPr>
        <w:t xml:space="preserve">al haber requerido </w:t>
      </w:r>
      <w:r w:rsidRPr="009F571D">
        <w:rPr>
          <w:rFonts w:ascii="Palatino Linotype" w:hAnsi="Palatino Linotype"/>
          <w:i/>
          <w:iCs/>
        </w:rPr>
        <w:t xml:space="preserve">“Obligaciones con las que cumple el Sujeto obligado “Simples y Especificas”, </w:t>
      </w:r>
      <w:r w:rsidRPr="009F571D">
        <w:rPr>
          <w:rFonts w:ascii="Palatino Linotype" w:hAnsi="Palatino Linotype"/>
        </w:rPr>
        <w:t xml:space="preserve">resulta necesario señalar que el particular no resulta experto en terminología de administración pública o incluso transparencia, en este sentido, se comprende que resultan de su interés las obligaciones de </w:t>
      </w:r>
      <w:r w:rsidRPr="009F571D">
        <w:rPr>
          <w:rFonts w:ascii="Palatino Linotype" w:hAnsi="Palatino Linotype"/>
          <w:b/>
          <w:bCs/>
          <w:u w:val="single"/>
        </w:rPr>
        <w:t>transparencia</w:t>
      </w:r>
      <w:r w:rsidRPr="009F571D">
        <w:rPr>
          <w:rFonts w:ascii="Palatino Linotype" w:hAnsi="Palatino Linotype"/>
        </w:rPr>
        <w:t xml:space="preserve"> comunes y específicas.</w:t>
      </w:r>
    </w:p>
    <w:p w14:paraId="74F68786" w14:textId="77777777" w:rsidR="009F571D" w:rsidRPr="0051062B" w:rsidRDefault="009F571D" w:rsidP="005D633E">
      <w:pPr>
        <w:spacing w:line="360" w:lineRule="auto"/>
        <w:jc w:val="both"/>
        <w:rPr>
          <w:rFonts w:ascii="Palatino Linotype" w:hAnsi="Palatino Linotype"/>
        </w:rPr>
      </w:pPr>
      <w:r w:rsidRPr="00A44FBE">
        <w:rPr>
          <w:rFonts w:ascii="Palatino Linotype" w:hAnsi="Palatino Linotype"/>
        </w:rPr>
        <w:t xml:space="preserve">Dichas precisiones, con fundamento </w:t>
      </w:r>
      <w:r w:rsidRPr="0051062B">
        <w:rPr>
          <w:rFonts w:ascii="Palatino Linotype" w:hAnsi="Palatino Linotype"/>
        </w:rPr>
        <w:t xml:space="preserve">en los artículos 13 y 181 cuarto párrafo de la Ley en materia, los cuales a la letra rezan: </w:t>
      </w:r>
    </w:p>
    <w:p w14:paraId="30BA0416" w14:textId="77777777" w:rsidR="009F571D" w:rsidRPr="0051062B" w:rsidRDefault="009F571D" w:rsidP="005D633E">
      <w:pPr>
        <w:pStyle w:val="Citas"/>
        <w:spacing w:before="0" w:after="0"/>
      </w:pPr>
      <w:r w:rsidRPr="0051062B">
        <w:rPr>
          <w:b/>
          <w:bCs/>
        </w:rPr>
        <w:t xml:space="preserve">“Artículo 13. </w:t>
      </w:r>
      <w:r w:rsidRPr="0051062B">
        <w:t>El Instituto, en el ámbito de sus atribuciones, deberá suplir cualquier deficiencia para garantizar el ejercicio del derecho de acceso a la información.</w:t>
      </w:r>
    </w:p>
    <w:p w14:paraId="6B3B99D4" w14:textId="77777777" w:rsidR="009F571D" w:rsidRPr="0051062B" w:rsidRDefault="009F571D" w:rsidP="005D633E">
      <w:pPr>
        <w:pStyle w:val="Citas"/>
        <w:spacing w:before="0" w:after="0"/>
        <w:rPr>
          <w:b/>
        </w:rPr>
      </w:pPr>
      <w:r w:rsidRPr="0051062B">
        <w:rPr>
          <w:b/>
        </w:rPr>
        <w:t xml:space="preserve">Artículo 181. … </w:t>
      </w:r>
    </w:p>
    <w:p w14:paraId="6889520C" w14:textId="77777777" w:rsidR="009F571D" w:rsidRDefault="009F571D" w:rsidP="005D633E">
      <w:pPr>
        <w:pStyle w:val="Citas"/>
        <w:spacing w:before="0" w:after="0"/>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0CFD5EF6" w14:textId="77777777" w:rsidR="00FD1EF4" w:rsidRPr="005A202D" w:rsidRDefault="00FD1EF4" w:rsidP="005D633E">
      <w:pPr>
        <w:autoSpaceDE w:val="0"/>
        <w:autoSpaceDN w:val="0"/>
        <w:adjustRightInd w:val="0"/>
        <w:spacing w:line="360" w:lineRule="auto"/>
        <w:jc w:val="both"/>
        <w:rPr>
          <w:rFonts w:ascii="Palatino Linotype" w:hAnsi="Palatino Linotype" w:cs="Arial"/>
        </w:rPr>
      </w:pPr>
    </w:p>
    <w:p w14:paraId="4AAC2702" w14:textId="7149674B" w:rsidR="006D3EB7" w:rsidRDefault="009F571D" w:rsidP="005D633E">
      <w:pPr>
        <w:autoSpaceDE w:val="0"/>
        <w:autoSpaceDN w:val="0"/>
        <w:adjustRightInd w:val="0"/>
        <w:spacing w:line="360" w:lineRule="auto"/>
        <w:jc w:val="both"/>
        <w:rPr>
          <w:rFonts w:ascii="Palatino Linotype" w:hAnsi="Palatino Linotype"/>
        </w:rPr>
      </w:pPr>
      <w:bookmarkStart w:id="4" w:name="_Hlk196142813"/>
      <w:r>
        <w:rPr>
          <w:rFonts w:ascii="Palatino Linotype" w:hAnsi="Palatino Linotype"/>
        </w:rPr>
        <w:lastRenderedPageBreak/>
        <w:t xml:space="preserve">Bajo estas líneas argumentativas, al retomar y delimitar los requerimientos formulados por el ahora </w:t>
      </w:r>
      <w:r>
        <w:rPr>
          <w:rFonts w:ascii="Palatino Linotype" w:hAnsi="Palatino Linotype"/>
          <w:b/>
          <w:bCs/>
        </w:rPr>
        <w:t xml:space="preserve">Recurrente, </w:t>
      </w:r>
      <w:r>
        <w:rPr>
          <w:rFonts w:ascii="Palatino Linotype" w:hAnsi="Palatino Linotype"/>
        </w:rPr>
        <w:t xml:space="preserve">de manera objetiva se precisa que versa en conocer, a través del </w:t>
      </w:r>
      <w:r>
        <w:rPr>
          <w:rFonts w:ascii="Palatino Linotype" w:hAnsi="Palatino Linotype"/>
          <w:b/>
          <w:bCs/>
        </w:rPr>
        <w:t xml:space="preserve">SAIMEX, </w:t>
      </w:r>
      <w:r>
        <w:rPr>
          <w:rFonts w:ascii="Palatino Linotype" w:hAnsi="Palatino Linotype"/>
        </w:rPr>
        <w:t>la siguiente información:</w:t>
      </w:r>
    </w:p>
    <w:p w14:paraId="182D6747" w14:textId="77777777" w:rsidR="009F571D" w:rsidRPr="005A202D" w:rsidRDefault="009F571D" w:rsidP="005D633E">
      <w:pPr>
        <w:autoSpaceDE w:val="0"/>
        <w:autoSpaceDN w:val="0"/>
        <w:adjustRightInd w:val="0"/>
        <w:spacing w:line="360" w:lineRule="auto"/>
        <w:jc w:val="both"/>
        <w:rPr>
          <w:rFonts w:ascii="Palatino Linotype" w:hAnsi="Palatino Linotype" w:cs="Arial"/>
        </w:rPr>
      </w:pPr>
    </w:p>
    <w:p w14:paraId="5E150E8E" w14:textId="0F5C876B" w:rsidR="00135B1C" w:rsidRPr="005A202D" w:rsidRDefault="009F571D"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el o</w:t>
      </w:r>
      <w:r w:rsidR="00777DCE" w:rsidRPr="00777DCE">
        <w:rPr>
          <w:rFonts w:ascii="Palatino Linotype" w:hAnsi="Palatino Linotype" w:cs="Arial"/>
        </w:rPr>
        <w:t>rganigrama</w:t>
      </w:r>
      <w:r>
        <w:rPr>
          <w:rFonts w:ascii="Palatino Linotype" w:hAnsi="Palatino Linotype" w:cs="Arial"/>
        </w:rPr>
        <w:t>, al veintinueve de enero de dos mil veinticinco.</w:t>
      </w:r>
    </w:p>
    <w:p w14:paraId="64E2B02F" w14:textId="63038BBC" w:rsidR="00BA3545" w:rsidRPr="005A202D" w:rsidRDefault="009F571D"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consten las r</w:t>
      </w:r>
      <w:r w:rsidR="00777DCE" w:rsidRPr="00777DCE">
        <w:rPr>
          <w:rFonts w:ascii="Palatino Linotype" w:hAnsi="Palatino Linotype" w:cs="Arial"/>
        </w:rPr>
        <w:t>emuneraciones de mandos medios y superiores</w:t>
      </w:r>
      <w:r>
        <w:rPr>
          <w:rFonts w:ascii="Palatino Linotype" w:hAnsi="Palatino Linotype" w:cs="Arial"/>
        </w:rPr>
        <w:t>, al veintinueve de enero de dos mil veinticinco</w:t>
      </w:r>
      <w:r w:rsidR="00777DCE">
        <w:rPr>
          <w:rFonts w:ascii="Palatino Linotype" w:hAnsi="Palatino Linotype" w:cs="Arial"/>
        </w:rPr>
        <w:t>.</w:t>
      </w:r>
    </w:p>
    <w:p w14:paraId="41AC4E46" w14:textId="770DAF63" w:rsidR="00BA3545" w:rsidRPr="005A202D" w:rsidRDefault="009F571D"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consten los T</w:t>
      </w:r>
      <w:r w:rsidR="006D3EB7" w:rsidRPr="006D3EB7">
        <w:rPr>
          <w:rFonts w:ascii="Palatino Linotype" w:hAnsi="Palatino Linotype" w:cs="Arial"/>
        </w:rPr>
        <w:t>rámites y Servicios de todas las áreas</w:t>
      </w:r>
      <w:r>
        <w:rPr>
          <w:rFonts w:ascii="Palatino Linotype" w:hAnsi="Palatino Linotype" w:cs="Arial"/>
        </w:rPr>
        <w:t>, al veintinueve de enero de dos mil veintinueve</w:t>
      </w:r>
      <w:r w:rsidR="006D3EB7">
        <w:rPr>
          <w:rFonts w:ascii="Palatino Linotype" w:hAnsi="Palatino Linotype" w:cs="Arial"/>
        </w:rPr>
        <w:t>.</w:t>
      </w:r>
    </w:p>
    <w:p w14:paraId="3481538B" w14:textId="188662D5" w:rsidR="005A202D" w:rsidRPr="005A202D" w:rsidRDefault="009F571D"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el p</w:t>
      </w:r>
      <w:r w:rsidR="006D3EB7" w:rsidRPr="006D3EB7">
        <w:rPr>
          <w:rFonts w:ascii="Palatino Linotype" w:hAnsi="Palatino Linotype" w:cs="Arial"/>
        </w:rPr>
        <w:t>resupuesto asignado</w:t>
      </w:r>
      <w:r>
        <w:rPr>
          <w:rFonts w:ascii="Palatino Linotype" w:hAnsi="Palatino Linotype" w:cs="Arial"/>
        </w:rPr>
        <w:t>, al veintinueve de enero de dos mil veinticinco.</w:t>
      </w:r>
    </w:p>
    <w:p w14:paraId="3088251F" w14:textId="795DA467" w:rsidR="005A202D" w:rsidRDefault="006D3EB7" w:rsidP="005D633E">
      <w:pPr>
        <w:pStyle w:val="Prrafodelista"/>
        <w:numPr>
          <w:ilvl w:val="0"/>
          <w:numId w:val="13"/>
        </w:numPr>
        <w:autoSpaceDE w:val="0"/>
        <w:autoSpaceDN w:val="0"/>
        <w:adjustRightInd w:val="0"/>
        <w:spacing w:line="360" w:lineRule="auto"/>
        <w:jc w:val="both"/>
        <w:rPr>
          <w:rFonts w:ascii="Palatino Linotype" w:hAnsi="Palatino Linotype" w:cs="Arial"/>
        </w:rPr>
      </w:pPr>
      <w:r w:rsidRPr="006D3EB7">
        <w:rPr>
          <w:rFonts w:ascii="Palatino Linotype" w:hAnsi="Palatino Linotype" w:cs="Arial"/>
        </w:rPr>
        <w:t>Aviso</w:t>
      </w:r>
      <w:r w:rsidR="002071A8">
        <w:rPr>
          <w:rFonts w:ascii="Palatino Linotype" w:hAnsi="Palatino Linotype" w:cs="Arial"/>
        </w:rPr>
        <w:t>s</w:t>
      </w:r>
      <w:r w:rsidRPr="006D3EB7">
        <w:rPr>
          <w:rFonts w:ascii="Palatino Linotype" w:hAnsi="Palatino Linotype" w:cs="Arial"/>
        </w:rPr>
        <w:t xml:space="preserve"> de Privacidad (Integran y Simplificados)</w:t>
      </w:r>
      <w:r w:rsidR="002071A8">
        <w:rPr>
          <w:rFonts w:ascii="Palatino Linotype" w:hAnsi="Palatino Linotype" w:cs="Arial"/>
        </w:rPr>
        <w:t>, al veintinueve de enero de dos mil veinticinco</w:t>
      </w:r>
      <w:r w:rsidRPr="006D3EB7">
        <w:rPr>
          <w:rFonts w:ascii="Palatino Linotype" w:hAnsi="Palatino Linotype" w:cs="Arial"/>
        </w:rPr>
        <w:t>.</w:t>
      </w:r>
      <w:r w:rsidR="005A202D" w:rsidRPr="005A202D">
        <w:rPr>
          <w:rFonts w:ascii="Palatino Linotype" w:hAnsi="Palatino Linotype" w:cs="Arial"/>
        </w:rPr>
        <w:t xml:space="preserve"> </w:t>
      </w:r>
    </w:p>
    <w:p w14:paraId="1EFAC224" w14:textId="09B49161" w:rsidR="005A202D" w:rsidRDefault="002071A8"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w:t>
      </w:r>
      <w:r w:rsidR="006D3EB7" w:rsidRPr="006D3EB7">
        <w:rPr>
          <w:rFonts w:ascii="Palatino Linotype" w:hAnsi="Palatino Linotype" w:cs="Arial"/>
        </w:rPr>
        <w:t>ocumentos</w:t>
      </w:r>
      <w:r>
        <w:rPr>
          <w:rFonts w:ascii="Palatino Linotype" w:hAnsi="Palatino Linotype" w:cs="Arial"/>
        </w:rPr>
        <w:t xml:space="preserve"> que conforman el documento de s</w:t>
      </w:r>
      <w:r w:rsidR="006D3EB7" w:rsidRPr="006D3EB7">
        <w:rPr>
          <w:rFonts w:ascii="Palatino Linotype" w:hAnsi="Palatino Linotype" w:cs="Arial"/>
        </w:rPr>
        <w:t>eguridad de todas las áreas</w:t>
      </w:r>
      <w:r>
        <w:rPr>
          <w:rFonts w:ascii="Palatino Linotype" w:hAnsi="Palatino Linotype" w:cs="Arial"/>
        </w:rPr>
        <w:t>, al veintinueve de enero de dos mil veinticinco</w:t>
      </w:r>
      <w:r w:rsidR="006D3EB7" w:rsidRPr="006D3EB7">
        <w:rPr>
          <w:rFonts w:ascii="Palatino Linotype" w:hAnsi="Palatino Linotype" w:cs="Arial"/>
        </w:rPr>
        <w:t>.</w:t>
      </w:r>
    </w:p>
    <w:p w14:paraId="5AC3F62A" w14:textId="52596906" w:rsidR="005A202D" w:rsidRDefault="002071A8"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consten las obligaciones de transparencia comunes y específicas aplicables al sujeto obligado, al veintinueve de enero de dos mil veinticinco</w:t>
      </w:r>
      <w:r w:rsidR="006D3EB7">
        <w:rPr>
          <w:rFonts w:ascii="Palatino Linotype" w:hAnsi="Palatino Linotype" w:cs="Arial"/>
        </w:rPr>
        <w:t>.</w:t>
      </w:r>
      <w:r w:rsidR="00A4286A" w:rsidRPr="00A4286A">
        <w:rPr>
          <w:rFonts w:ascii="Palatino Linotype" w:hAnsi="Palatino Linotype" w:cs="Arial"/>
        </w:rPr>
        <w:t> </w:t>
      </w:r>
    </w:p>
    <w:p w14:paraId="101A7940" w14:textId="0DDD21B2" w:rsidR="00A4286A" w:rsidRDefault="00B04AF4"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consten los r</w:t>
      </w:r>
      <w:r w:rsidR="006D3EB7" w:rsidRPr="006D3EB7">
        <w:rPr>
          <w:rFonts w:ascii="Palatino Linotype" w:hAnsi="Palatino Linotype" w:cs="Arial"/>
        </w:rPr>
        <w:t xml:space="preserve">esultados </w:t>
      </w:r>
      <w:r>
        <w:rPr>
          <w:rFonts w:ascii="Palatino Linotype" w:hAnsi="Palatino Linotype"/>
        </w:rPr>
        <w:t>de las verificaciones oficiosas realizadas por el Instituto de Transparencia, Acceso a la Información Pública y Protección de datos del Estado de México y Municipios, del periodo comprendido del veintinueve de enero de dos mil veintidós al veintinueve de enero de dos mil veinticinco.</w:t>
      </w:r>
    </w:p>
    <w:p w14:paraId="2C67CB43" w14:textId="27DB6213" w:rsidR="00A4286A" w:rsidRDefault="006D3EB7" w:rsidP="005D633E">
      <w:pPr>
        <w:pStyle w:val="Prrafodelista"/>
        <w:numPr>
          <w:ilvl w:val="0"/>
          <w:numId w:val="13"/>
        </w:numPr>
        <w:autoSpaceDE w:val="0"/>
        <w:autoSpaceDN w:val="0"/>
        <w:adjustRightInd w:val="0"/>
        <w:spacing w:line="360" w:lineRule="auto"/>
        <w:jc w:val="both"/>
        <w:rPr>
          <w:rFonts w:ascii="Palatino Linotype" w:hAnsi="Palatino Linotype" w:cs="Arial"/>
        </w:rPr>
      </w:pPr>
      <w:r w:rsidRPr="006D3EB7">
        <w:rPr>
          <w:rFonts w:ascii="Palatino Linotype" w:hAnsi="Palatino Linotype" w:cs="Arial"/>
        </w:rPr>
        <w:lastRenderedPageBreak/>
        <w:t>Acta de Instalación del Comité de Transparencia</w:t>
      </w:r>
      <w:r w:rsidR="00B04AF4">
        <w:rPr>
          <w:rFonts w:ascii="Palatino Linotype" w:hAnsi="Palatino Linotype" w:cs="Arial"/>
        </w:rPr>
        <w:t>, al veintinueve de enero de dos mil veinticinco</w:t>
      </w:r>
      <w:r w:rsidRPr="006D3EB7">
        <w:rPr>
          <w:rFonts w:ascii="Palatino Linotype" w:hAnsi="Palatino Linotype" w:cs="Arial"/>
        </w:rPr>
        <w:t>.</w:t>
      </w:r>
    </w:p>
    <w:p w14:paraId="61CE26F8" w14:textId="74F79BB0" w:rsidR="00A4286A" w:rsidRDefault="006D3EB7" w:rsidP="005D633E">
      <w:pPr>
        <w:pStyle w:val="Prrafodelista"/>
        <w:numPr>
          <w:ilvl w:val="0"/>
          <w:numId w:val="13"/>
        </w:numPr>
        <w:autoSpaceDE w:val="0"/>
        <w:autoSpaceDN w:val="0"/>
        <w:adjustRightInd w:val="0"/>
        <w:spacing w:line="360" w:lineRule="auto"/>
        <w:jc w:val="both"/>
        <w:rPr>
          <w:rFonts w:ascii="Palatino Linotype" w:hAnsi="Palatino Linotype" w:cs="Arial"/>
        </w:rPr>
      </w:pPr>
      <w:r w:rsidRPr="006D3EB7">
        <w:rPr>
          <w:rFonts w:ascii="Palatino Linotype" w:hAnsi="Palatino Linotype" w:cs="Arial"/>
        </w:rPr>
        <w:t>Acta de Instalación del Sistema de Anticorrupción</w:t>
      </w:r>
      <w:r w:rsidR="00B04AF4">
        <w:rPr>
          <w:rFonts w:ascii="Palatino Linotype" w:hAnsi="Palatino Linotype" w:cs="Arial"/>
        </w:rPr>
        <w:t>, al veintinueve de enero de dos mil veinticinco</w:t>
      </w:r>
      <w:r w:rsidRPr="006D3EB7">
        <w:rPr>
          <w:rFonts w:ascii="Palatino Linotype" w:hAnsi="Palatino Linotype" w:cs="Arial"/>
        </w:rPr>
        <w:t>.</w:t>
      </w:r>
    </w:p>
    <w:p w14:paraId="412CC345" w14:textId="043634D3" w:rsidR="006D3EB7" w:rsidRDefault="00B04AF4"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el número de s</w:t>
      </w:r>
      <w:r w:rsidR="006D3EB7" w:rsidRPr="006D3EB7">
        <w:rPr>
          <w:rFonts w:ascii="Palatino Linotype" w:hAnsi="Palatino Linotype" w:cs="Arial"/>
        </w:rPr>
        <w:t>olicitudes de Acceso a la Información</w:t>
      </w:r>
      <w:r>
        <w:rPr>
          <w:rFonts w:ascii="Palatino Linotype" w:hAnsi="Palatino Linotype" w:cs="Arial"/>
        </w:rPr>
        <w:t xml:space="preserve"> atendidas, del periodo comprendido del veintinueve de enero de dos mil veintidós al veintinueve de enero de dos mil veinticinco</w:t>
      </w:r>
      <w:r w:rsidR="006D3EB7" w:rsidRPr="006D3EB7">
        <w:rPr>
          <w:rFonts w:ascii="Palatino Linotype" w:hAnsi="Palatino Linotype" w:cs="Arial"/>
        </w:rPr>
        <w:t>.</w:t>
      </w:r>
    </w:p>
    <w:p w14:paraId="14E1BA9D" w14:textId="64D37787" w:rsidR="006D3EB7" w:rsidRDefault="00B04AF4"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el número de s</w:t>
      </w:r>
      <w:r w:rsidR="006D3EB7" w:rsidRPr="006D3EB7">
        <w:rPr>
          <w:rFonts w:ascii="Palatino Linotype" w:hAnsi="Palatino Linotype" w:cs="Arial"/>
        </w:rPr>
        <w:t xml:space="preserve">olicitudes de Datos Personales </w:t>
      </w:r>
      <w:r>
        <w:rPr>
          <w:rFonts w:ascii="Palatino Linotype" w:hAnsi="Palatino Linotype" w:cs="Arial"/>
        </w:rPr>
        <w:t>atendidas, del periodo comprendido del veintinueve de enero de dos mil veintidós al veintinueve de enero de dos mil veinticinco</w:t>
      </w:r>
      <w:r w:rsidR="006D3EB7" w:rsidRPr="006D3EB7">
        <w:rPr>
          <w:rFonts w:ascii="Palatino Linotype" w:hAnsi="Palatino Linotype" w:cs="Arial"/>
        </w:rPr>
        <w:t>.</w:t>
      </w:r>
    </w:p>
    <w:p w14:paraId="787C30DE" w14:textId="4D023BA8" w:rsidR="006D3EB7" w:rsidRDefault="00B04AF4" w:rsidP="005D633E">
      <w:pPr>
        <w:pStyle w:val="Prrafodelista"/>
        <w:numPr>
          <w:ilvl w:val="0"/>
          <w:numId w:val="13"/>
        </w:numPr>
        <w:autoSpaceDE w:val="0"/>
        <w:autoSpaceDN w:val="0"/>
        <w:adjustRightInd w:val="0"/>
        <w:spacing w:line="360" w:lineRule="auto"/>
        <w:ind w:left="709"/>
        <w:jc w:val="both"/>
        <w:rPr>
          <w:rFonts w:ascii="Palatino Linotype" w:hAnsi="Palatino Linotype" w:cs="Arial"/>
        </w:rPr>
      </w:pPr>
      <w:r>
        <w:rPr>
          <w:rFonts w:ascii="Palatino Linotype" w:hAnsi="Palatino Linotype" w:cs="Arial"/>
        </w:rPr>
        <w:t>El o los documentos donde conste el número de recursos de r</w:t>
      </w:r>
      <w:r w:rsidR="006D3EB7" w:rsidRPr="006D3EB7">
        <w:rPr>
          <w:rFonts w:ascii="Palatino Linotype" w:hAnsi="Palatino Linotype" w:cs="Arial"/>
        </w:rPr>
        <w:t xml:space="preserve">evisión </w:t>
      </w:r>
      <w:r w:rsidR="00BF18A3" w:rsidRPr="00BF18A3">
        <w:rPr>
          <w:rFonts w:ascii="Palatino Linotype" w:hAnsi="Palatino Linotype" w:cs="Arial"/>
        </w:rPr>
        <w:t>atendidos, del periodo comprendido del veintinueve de enero de dos mil veintidós al veintinueve de enero de dos mil veinticinco</w:t>
      </w:r>
      <w:r w:rsidR="006D3EB7" w:rsidRPr="006D3EB7">
        <w:rPr>
          <w:rFonts w:ascii="Palatino Linotype" w:hAnsi="Palatino Linotype" w:cs="Arial"/>
        </w:rPr>
        <w:t>.</w:t>
      </w:r>
    </w:p>
    <w:p w14:paraId="469C1407" w14:textId="0C24AB66" w:rsidR="006D3EB7" w:rsidRDefault="00BF18A3"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el número de i</w:t>
      </w:r>
      <w:r w:rsidR="006D3EB7" w:rsidRPr="006D3EB7">
        <w:rPr>
          <w:rFonts w:ascii="Palatino Linotype" w:hAnsi="Palatino Linotype" w:cs="Arial"/>
        </w:rPr>
        <w:t>ncumplimientos</w:t>
      </w:r>
      <w:r>
        <w:rPr>
          <w:rFonts w:ascii="Palatino Linotype" w:hAnsi="Palatino Linotype" w:cs="Arial"/>
        </w:rPr>
        <w:t xml:space="preserve"> atendidos</w:t>
      </w:r>
      <w:r>
        <w:rPr>
          <w:rFonts w:ascii="Palatino Linotype" w:hAnsi="Palatino Linotype"/>
        </w:rPr>
        <w:t>, del periodo comprendido del veintinueve de enero de dos mil veintidós al veintinueve de enero de dos mil veinticinco</w:t>
      </w:r>
      <w:r w:rsidR="006D3EB7" w:rsidRPr="006D3EB7">
        <w:rPr>
          <w:rFonts w:ascii="Palatino Linotype" w:hAnsi="Palatino Linotype" w:cs="Arial"/>
        </w:rPr>
        <w:t>.</w:t>
      </w:r>
    </w:p>
    <w:p w14:paraId="4BFF7F2E" w14:textId="37ECD526" w:rsidR="006D3EB7" w:rsidRPr="005A202D" w:rsidRDefault="00BF18A3" w:rsidP="005D633E">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las </w:t>
      </w:r>
      <w:r w:rsidR="006D3EB7" w:rsidRPr="006D3EB7">
        <w:rPr>
          <w:rFonts w:ascii="Palatino Linotype" w:hAnsi="Palatino Linotype" w:cs="Arial"/>
        </w:rPr>
        <w:t>acciones</w:t>
      </w:r>
      <w:r>
        <w:rPr>
          <w:rFonts w:ascii="Palatino Linotype" w:hAnsi="Palatino Linotype" w:cs="Arial"/>
        </w:rPr>
        <w:t xml:space="preserve"> generadas</w:t>
      </w:r>
      <w:r w:rsidR="006D3EB7" w:rsidRPr="006D3EB7">
        <w:rPr>
          <w:rFonts w:ascii="Palatino Linotype" w:hAnsi="Palatino Linotype" w:cs="Arial"/>
        </w:rPr>
        <w:t xml:space="preserve"> han generado </w:t>
      </w:r>
      <w:r w:rsidRPr="00BF18A3">
        <w:rPr>
          <w:rFonts w:ascii="Palatino Linotype" w:hAnsi="Palatino Linotype" w:cs="Arial"/>
        </w:rPr>
        <w:t>en el tema de transparencia proactiva, del periodo comprendido del veintinueve de enero de dos mil veintidós al veintinueve de enero de dos mil veinticinco</w:t>
      </w:r>
      <w:r w:rsidR="006D3EB7" w:rsidRPr="006D3EB7">
        <w:rPr>
          <w:rFonts w:ascii="Palatino Linotype" w:hAnsi="Palatino Linotype" w:cs="Arial"/>
        </w:rPr>
        <w:t>.</w:t>
      </w:r>
    </w:p>
    <w:bookmarkEnd w:id="4"/>
    <w:p w14:paraId="410B64B0" w14:textId="77777777" w:rsidR="009F571D" w:rsidRDefault="009F571D" w:rsidP="005D633E">
      <w:pPr>
        <w:spacing w:line="360" w:lineRule="auto"/>
        <w:contextualSpacing/>
        <w:jc w:val="both"/>
        <w:rPr>
          <w:rFonts w:ascii="Palatino Linotype" w:hAnsi="Palatino Linotype" w:cs="Palatino Linotype"/>
          <w:color w:val="000000"/>
          <w:lang w:val="es-ES_tradnl" w:eastAsia="es-MX"/>
        </w:rPr>
      </w:pPr>
    </w:p>
    <w:p w14:paraId="3004DB44" w14:textId="0F18AF57" w:rsidR="006D3EB7" w:rsidRDefault="006D3EB7" w:rsidP="005D633E">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Por lo que atento a la solicitud de información el Sujeto Obligado hizo entrega de</w:t>
      </w:r>
      <w:r>
        <w:rPr>
          <w:rFonts w:ascii="Palatino Linotype" w:hAnsi="Palatino Linotype" w:cs="Palatino Linotype"/>
          <w:color w:val="000000"/>
          <w:lang w:val="es-ES_tradnl" w:eastAsia="es-MX"/>
        </w:rPr>
        <w:t xml:space="preserve"> los </w:t>
      </w:r>
      <w:r w:rsidRPr="00F444C4">
        <w:rPr>
          <w:rFonts w:ascii="Palatino Linotype" w:hAnsi="Palatino Linotype" w:cs="Palatino Linotype"/>
          <w:color w:val="000000"/>
          <w:lang w:val="es-ES_tradnl" w:eastAsia="es-MX"/>
        </w:rPr>
        <w:t>siguient</w:t>
      </w:r>
      <w:r>
        <w:rPr>
          <w:rFonts w:ascii="Palatino Linotype" w:hAnsi="Palatino Linotype" w:cs="Palatino Linotype"/>
          <w:color w:val="000000"/>
          <w:lang w:val="es-ES_tradnl" w:eastAsia="es-MX"/>
        </w:rPr>
        <w:t>es</w:t>
      </w:r>
      <w:r w:rsidRPr="00F444C4">
        <w:rPr>
          <w:rFonts w:ascii="Palatino Linotype" w:hAnsi="Palatino Linotype" w:cs="Palatino Linotype"/>
          <w:color w:val="000000"/>
          <w:lang w:val="es-ES_tradnl" w:eastAsia="es-MX"/>
        </w:rPr>
        <w:t xml:space="preserve"> archivo</w:t>
      </w:r>
      <w:r>
        <w:rPr>
          <w:rFonts w:ascii="Palatino Linotype" w:hAnsi="Palatino Linotype" w:cs="Palatino Linotype"/>
          <w:color w:val="000000"/>
          <w:lang w:val="es-ES_tradnl" w:eastAsia="es-MX"/>
        </w:rPr>
        <w:t>s</w:t>
      </w:r>
      <w:r w:rsidRPr="00F444C4">
        <w:rPr>
          <w:rFonts w:ascii="Palatino Linotype" w:hAnsi="Palatino Linotype" w:cs="Palatino Linotype"/>
          <w:color w:val="000000"/>
          <w:lang w:val="es-ES_tradnl" w:eastAsia="es-MX"/>
        </w:rPr>
        <w:t xml:space="preserve"> electrónico</w:t>
      </w:r>
      <w:r>
        <w:rPr>
          <w:rFonts w:ascii="Palatino Linotype" w:hAnsi="Palatino Linotype" w:cs="Palatino Linotype"/>
          <w:color w:val="000000"/>
          <w:lang w:val="es-ES_tradnl" w:eastAsia="es-MX"/>
        </w:rPr>
        <w:t>s</w:t>
      </w:r>
      <w:r w:rsidRPr="00F444C4">
        <w:rPr>
          <w:rFonts w:ascii="Palatino Linotype" w:hAnsi="Palatino Linotype" w:cs="Palatino Linotype"/>
          <w:color w:val="000000"/>
          <w:lang w:val="es-ES_tradnl" w:eastAsia="es-MX"/>
        </w:rPr>
        <w:t>:</w:t>
      </w:r>
    </w:p>
    <w:p w14:paraId="3D4CA5B4" w14:textId="77777777" w:rsidR="006D3EB7" w:rsidRDefault="006D3EB7" w:rsidP="005D633E">
      <w:pPr>
        <w:spacing w:line="360" w:lineRule="auto"/>
        <w:contextualSpacing/>
        <w:jc w:val="both"/>
        <w:rPr>
          <w:rFonts w:ascii="Palatino Linotype" w:hAnsi="Palatino Linotype" w:cs="Palatino Linotype"/>
          <w:color w:val="000000"/>
          <w:lang w:val="es-ES_tradnl" w:eastAsia="es-MX"/>
        </w:rPr>
      </w:pPr>
    </w:p>
    <w:p w14:paraId="220B1A80" w14:textId="22880C9F" w:rsidR="009A5ED0" w:rsidRPr="009A5ED0" w:rsidRDefault="006D3EB7" w:rsidP="005D633E">
      <w:pPr>
        <w:pStyle w:val="Prrafodelista"/>
        <w:numPr>
          <w:ilvl w:val="0"/>
          <w:numId w:val="24"/>
        </w:numPr>
        <w:spacing w:line="360" w:lineRule="auto"/>
        <w:contextualSpacing/>
        <w:jc w:val="both"/>
        <w:rPr>
          <w:rFonts w:ascii="Palatino Linotype" w:hAnsi="Palatino Linotype" w:cs="Palatino Linotype"/>
          <w:i/>
          <w:color w:val="000000"/>
          <w:lang w:val="es-ES_tradnl" w:eastAsia="es-MX"/>
        </w:rPr>
      </w:pPr>
      <w:r w:rsidRPr="006D3EB7">
        <w:rPr>
          <w:rFonts w:ascii="Palatino Linotype" w:hAnsi="Palatino Linotype" w:cs="Arial"/>
          <w:b/>
          <w:bCs/>
          <w:i/>
        </w:rPr>
        <w:t>respuesta solicitud 07 2025.pdf:</w:t>
      </w:r>
      <w:r w:rsidRPr="006D3EB7">
        <w:rPr>
          <w:rFonts w:ascii="Palatino Linotype" w:hAnsi="Palatino Linotype" w:cs="Arial"/>
          <w:bCs/>
        </w:rPr>
        <w:t xml:space="preserve"> Documento que consta de dos fojas en formato PDF en el que se adviert</w:t>
      </w:r>
      <w:r>
        <w:rPr>
          <w:rFonts w:ascii="Palatino Linotype" w:hAnsi="Palatino Linotype" w:cs="Arial"/>
          <w:bCs/>
        </w:rPr>
        <w:t xml:space="preserve">en diversas ligas electrónicas que pretenden dar </w:t>
      </w:r>
      <w:r>
        <w:rPr>
          <w:rFonts w:ascii="Palatino Linotype" w:hAnsi="Palatino Linotype" w:cs="Arial"/>
          <w:bCs/>
        </w:rPr>
        <w:lastRenderedPageBreak/>
        <w:t>respuesta a lo peticionado por el ahora recurrente en la solicitud de información</w:t>
      </w:r>
      <w:r w:rsidR="009A5ED0">
        <w:rPr>
          <w:rFonts w:ascii="Palatino Linotype" w:hAnsi="Palatino Linotype" w:cs="Arial"/>
          <w:bCs/>
        </w:rPr>
        <w:t>, tal como se muestra a continuación:</w:t>
      </w:r>
    </w:p>
    <w:p w14:paraId="74F3EA92" w14:textId="77777777" w:rsidR="009A5ED0" w:rsidRDefault="009A5ED0" w:rsidP="005D633E">
      <w:pPr>
        <w:pStyle w:val="Prrafodelista"/>
        <w:spacing w:line="360" w:lineRule="auto"/>
        <w:ind w:left="1134"/>
        <w:contextualSpacing/>
        <w:jc w:val="both"/>
        <w:rPr>
          <w:rFonts w:ascii="Palatino Linotype" w:hAnsi="Palatino Linotype" w:cs="Palatino Linotype"/>
          <w:i/>
          <w:color w:val="000000"/>
          <w:lang w:val="es-ES_tradnl" w:eastAsia="es-MX"/>
        </w:rPr>
      </w:pPr>
      <w:r>
        <w:rPr>
          <w:rFonts w:ascii="Palatino Linotype" w:hAnsi="Palatino Linotype" w:cs="Palatino Linotype"/>
          <w:i/>
          <w:color w:val="000000"/>
          <w:lang w:val="es-ES_tradnl" w:eastAsia="es-MX"/>
        </w:rPr>
        <w:t xml:space="preserve">1.- Organigrama General: </w:t>
      </w:r>
    </w:p>
    <w:p w14:paraId="1A4F22D4" w14:textId="6FF62924" w:rsidR="009A5ED0" w:rsidRPr="009A5ED0"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8" w:anchor="/obligaciones/193" w:history="1">
        <w:r w:rsidR="004F25B5" w:rsidRPr="00371835">
          <w:rPr>
            <w:rStyle w:val="Hipervnculo"/>
            <w:rFonts w:ascii="Palatino Linotype" w:hAnsi="Palatino Linotype" w:cs="Palatino Linotype"/>
            <w:lang w:val="es-ES_tradnl" w:eastAsia="es-MX"/>
          </w:rPr>
          <w:t>https://infoem2.ipomex.org.mx/ipomex/#/obligaciones/193</w:t>
        </w:r>
      </w:hyperlink>
      <w:r w:rsidR="004F25B5">
        <w:rPr>
          <w:rFonts w:ascii="Palatino Linotype" w:hAnsi="Palatino Linotype" w:cs="Palatino Linotype"/>
          <w:color w:val="000000"/>
          <w:lang w:val="es-ES_tradnl" w:eastAsia="es-MX"/>
        </w:rPr>
        <w:t xml:space="preserve"> </w:t>
      </w:r>
      <w:r w:rsidR="009A5ED0">
        <w:rPr>
          <w:rFonts w:ascii="Palatino Linotype" w:hAnsi="Palatino Linotype" w:cs="Palatino Linotype"/>
          <w:color w:val="000000"/>
          <w:lang w:val="es-ES_tradnl" w:eastAsia="es-MX"/>
        </w:rPr>
        <w:t xml:space="preserve"> </w:t>
      </w:r>
    </w:p>
    <w:p w14:paraId="5858F6A5" w14:textId="346885C1" w:rsidR="009A5ED0" w:rsidRDefault="004F25B5" w:rsidP="005D633E">
      <w:pPr>
        <w:pStyle w:val="Prrafodelista"/>
        <w:spacing w:line="360" w:lineRule="auto"/>
        <w:ind w:left="1134"/>
        <w:contextualSpacing/>
        <w:jc w:val="both"/>
        <w:rPr>
          <w:rFonts w:ascii="Palatino Linotype" w:hAnsi="Palatino Linotype" w:cs="Palatino Linotype"/>
          <w:color w:val="000000"/>
          <w:lang w:val="es-ES_tradnl" w:eastAsia="es-MX"/>
        </w:rPr>
      </w:pPr>
      <w:r>
        <w:rPr>
          <w:rFonts w:ascii="Palatino Linotype" w:hAnsi="Palatino Linotype" w:cs="Palatino Linotype"/>
          <w:color w:val="000000"/>
          <w:lang w:val="es-ES_tradnl" w:eastAsia="es-MX"/>
        </w:rPr>
        <w:t>Artículo</w:t>
      </w:r>
      <w:r w:rsidR="009A5ED0">
        <w:rPr>
          <w:rFonts w:ascii="Palatino Linotype" w:hAnsi="Palatino Linotype" w:cs="Palatino Linotype"/>
          <w:color w:val="000000"/>
          <w:lang w:val="es-ES_tradnl" w:eastAsia="es-MX"/>
        </w:rPr>
        <w:t xml:space="preserve"> 92 II </w:t>
      </w:r>
      <w:r>
        <w:rPr>
          <w:rFonts w:ascii="Palatino Linotype" w:hAnsi="Palatino Linotype" w:cs="Palatino Linotype"/>
          <w:color w:val="000000"/>
          <w:lang w:val="es-ES_tradnl" w:eastAsia="es-MX"/>
        </w:rPr>
        <w:t>B.</w:t>
      </w:r>
    </w:p>
    <w:p w14:paraId="2C13DDF1" w14:textId="38648EB7" w:rsidR="004F25B5" w:rsidRDefault="004F25B5" w:rsidP="005D633E">
      <w:pPr>
        <w:pStyle w:val="Prrafodelista"/>
        <w:spacing w:line="360" w:lineRule="auto"/>
        <w:ind w:left="0"/>
        <w:contextualSpacing/>
        <w:jc w:val="both"/>
        <w:rPr>
          <w:rFonts w:ascii="Palatino Linotype" w:hAnsi="Palatino Linotype" w:cs="Palatino Linotype"/>
          <w:color w:val="000000"/>
          <w:lang w:val="es-ES_tradnl" w:eastAsia="es-MX"/>
        </w:rPr>
      </w:pPr>
      <w:r w:rsidRPr="004F25B5">
        <w:rPr>
          <w:rFonts w:ascii="Palatino Linotype" w:hAnsi="Palatino Linotype" w:cs="Palatino Linotype"/>
          <w:noProof/>
          <w:color w:val="000000"/>
          <w:lang w:val="es-MX" w:eastAsia="es-MX"/>
        </w:rPr>
        <w:drawing>
          <wp:inline distT="0" distB="0" distL="0" distR="0" wp14:anchorId="04C3DE1F" wp14:editId="54345C80">
            <wp:extent cx="5791835" cy="24517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451735"/>
                    </a:xfrm>
                    <a:prstGeom prst="rect">
                      <a:avLst/>
                    </a:prstGeom>
                  </pic:spPr>
                </pic:pic>
              </a:graphicData>
            </a:graphic>
          </wp:inline>
        </w:drawing>
      </w:r>
    </w:p>
    <w:p w14:paraId="024B0FF8" w14:textId="5A44CF1C" w:rsidR="004F25B5" w:rsidRPr="004F25B5" w:rsidRDefault="004F25B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4F25B5">
        <w:rPr>
          <w:rFonts w:ascii="Palatino Linotype" w:hAnsi="Palatino Linotype" w:cs="Palatino Linotype"/>
          <w:color w:val="000000"/>
          <w:lang w:val="es-ES_tradnl" w:eastAsia="es-MX"/>
        </w:rPr>
        <w:t xml:space="preserve">2.- </w:t>
      </w:r>
      <w:r w:rsidRPr="004F25B5">
        <w:rPr>
          <w:rFonts w:ascii="Palatino Linotype" w:hAnsi="Palatino Linotype" w:cs="Palatino Linotype"/>
          <w:i/>
          <w:color w:val="000000"/>
          <w:lang w:val="es-ES_tradnl" w:eastAsia="es-MX"/>
        </w:rPr>
        <w:t>Remuneracione</w:t>
      </w:r>
      <w:r>
        <w:rPr>
          <w:rFonts w:ascii="Palatino Linotype" w:hAnsi="Palatino Linotype" w:cs="Palatino Linotype"/>
          <w:i/>
          <w:color w:val="000000"/>
          <w:lang w:val="es-ES_tradnl" w:eastAsia="es-MX"/>
        </w:rPr>
        <w:t>s de mandos medios y superiores:</w:t>
      </w:r>
    </w:p>
    <w:p w14:paraId="14B0561E" w14:textId="744E8F03" w:rsidR="004F25B5" w:rsidRPr="004F25B5"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10" w:anchor="/obligaciones/193" w:history="1">
        <w:r w:rsidR="004F25B5" w:rsidRPr="00371835">
          <w:rPr>
            <w:rStyle w:val="Hipervnculo"/>
            <w:rFonts w:ascii="Palatino Linotype" w:hAnsi="Palatino Linotype" w:cs="Palatino Linotype"/>
            <w:lang w:val="es-ES_tradnl" w:eastAsia="es-MX"/>
          </w:rPr>
          <w:t>https://infoem2.ipomex.org.mx/ipomex/#/obligaciones/193</w:t>
        </w:r>
      </w:hyperlink>
      <w:r w:rsidR="004F25B5">
        <w:rPr>
          <w:rFonts w:ascii="Palatino Linotype" w:hAnsi="Palatino Linotype" w:cs="Palatino Linotype"/>
          <w:color w:val="000000"/>
          <w:lang w:val="es-ES_tradnl" w:eastAsia="es-MX"/>
        </w:rPr>
        <w:t xml:space="preserve"> </w:t>
      </w:r>
    </w:p>
    <w:p w14:paraId="634A14FB" w14:textId="77CD6AAC" w:rsidR="004F25B5" w:rsidRDefault="004F25B5" w:rsidP="005D633E">
      <w:pPr>
        <w:pStyle w:val="Prrafodelista"/>
        <w:spacing w:line="360" w:lineRule="auto"/>
        <w:ind w:left="1134"/>
        <w:contextualSpacing/>
        <w:jc w:val="both"/>
        <w:rPr>
          <w:rFonts w:ascii="Palatino Linotype" w:hAnsi="Palatino Linotype" w:cs="Palatino Linotype"/>
          <w:color w:val="000000"/>
          <w:lang w:val="es-ES_tradnl" w:eastAsia="es-MX"/>
        </w:rPr>
      </w:pPr>
      <w:r>
        <w:rPr>
          <w:rFonts w:ascii="Palatino Linotype" w:hAnsi="Palatino Linotype" w:cs="Palatino Linotype"/>
          <w:color w:val="000000"/>
          <w:lang w:val="es-ES_tradnl" w:eastAsia="es-MX"/>
        </w:rPr>
        <w:t>A</w:t>
      </w:r>
      <w:r w:rsidRPr="004F25B5">
        <w:rPr>
          <w:rFonts w:ascii="Palatino Linotype" w:hAnsi="Palatino Linotype" w:cs="Palatino Linotype"/>
          <w:color w:val="000000"/>
          <w:lang w:val="es-ES_tradnl" w:eastAsia="es-MX"/>
        </w:rPr>
        <w:t>rtículo 92 fracción II A</w:t>
      </w:r>
      <w:r>
        <w:rPr>
          <w:rFonts w:ascii="Palatino Linotype" w:hAnsi="Palatino Linotype" w:cs="Palatino Linotype"/>
          <w:color w:val="000000"/>
          <w:lang w:val="es-ES_tradnl" w:eastAsia="es-MX"/>
        </w:rPr>
        <w:t>.</w:t>
      </w:r>
    </w:p>
    <w:p w14:paraId="1E822FF6" w14:textId="67B94B0F" w:rsidR="004F25B5" w:rsidRDefault="004F25B5" w:rsidP="005D633E">
      <w:pPr>
        <w:pStyle w:val="Prrafodelista"/>
        <w:spacing w:line="360" w:lineRule="auto"/>
        <w:ind w:left="0"/>
        <w:contextualSpacing/>
        <w:jc w:val="center"/>
        <w:rPr>
          <w:rFonts w:ascii="Palatino Linotype" w:hAnsi="Palatino Linotype" w:cs="Palatino Linotype"/>
          <w:color w:val="000000"/>
          <w:lang w:val="es-ES_tradnl" w:eastAsia="es-MX"/>
        </w:rPr>
      </w:pPr>
      <w:r w:rsidRPr="004F25B5">
        <w:rPr>
          <w:rFonts w:ascii="Palatino Linotype" w:hAnsi="Palatino Linotype" w:cs="Palatino Linotype"/>
          <w:noProof/>
          <w:color w:val="000000"/>
          <w:lang w:val="es-MX" w:eastAsia="es-MX"/>
        </w:rPr>
        <w:drawing>
          <wp:inline distT="0" distB="0" distL="0" distR="0" wp14:anchorId="4A817715" wp14:editId="5C929EAD">
            <wp:extent cx="4304295" cy="200025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422" cy="2007744"/>
                    </a:xfrm>
                    <a:prstGeom prst="rect">
                      <a:avLst/>
                    </a:prstGeom>
                  </pic:spPr>
                </pic:pic>
              </a:graphicData>
            </a:graphic>
          </wp:inline>
        </w:drawing>
      </w:r>
    </w:p>
    <w:p w14:paraId="688CA75C" w14:textId="639CFA07" w:rsidR="004F25B5" w:rsidRPr="004F25B5" w:rsidRDefault="004F25B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4F25B5">
        <w:rPr>
          <w:rFonts w:ascii="Palatino Linotype" w:hAnsi="Palatino Linotype" w:cs="Palatino Linotype"/>
          <w:color w:val="000000"/>
          <w:lang w:val="es-ES_tradnl" w:eastAsia="es-MX"/>
        </w:rPr>
        <w:t xml:space="preserve">3.- </w:t>
      </w:r>
      <w:proofErr w:type="gramStart"/>
      <w:r w:rsidRPr="004F25B5">
        <w:rPr>
          <w:rFonts w:ascii="Palatino Linotype" w:hAnsi="Palatino Linotype" w:cs="Palatino Linotype"/>
          <w:i/>
          <w:color w:val="000000"/>
          <w:lang w:val="es-ES_tradnl" w:eastAsia="es-MX"/>
        </w:rPr>
        <w:t>Tramites</w:t>
      </w:r>
      <w:proofErr w:type="gramEnd"/>
      <w:r w:rsidRPr="004F25B5">
        <w:rPr>
          <w:rFonts w:ascii="Palatino Linotype" w:hAnsi="Palatino Linotype" w:cs="Palatino Linotype"/>
          <w:i/>
          <w:color w:val="000000"/>
          <w:lang w:val="es-ES_tradnl" w:eastAsia="es-MX"/>
        </w:rPr>
        <w:t xml:space="preserve"> y Servicios de todas las áreas:</w:t>
      </w:r>
    </w:p>
    <w:p w14:paraId="76FD6F87" w14:textId="465DECE7" w:rsidR="004F25B5" w:rsidRPr="004F25B5"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12" w:anchor="/info-fraccion/31/193/12" w:history="1">
        <w:r w:rsidR="004F25B5" w:rsidRPr="00371835">
          <w:rPr>
            <w:rStyle w:val="Hipervnculo"/>
            <w:rFonts w:ascii="Palatino Linotype" w:hAnsi="Palatino Linotype" w:cs="Palatino Linotype"/>
            <w:lang w:val="es-ES_tradnl" w:eastAsia="es-MX"/>
          </w:rPr>
          <w:t>https://infoem2.ipomex.org.mx/ipomex/#/info-fraccion/31/193/12</w:t>
        </w:r>
      </w:hyperlink>
      <w:r w:rsidR="004F25B5">
        <w:rPr>
          <w:rFonts w:ascii="Palatino Linotype" w:hAnsi="Palatino Linotype" w:cs="Palatino Linotype"/>
          <w:color w:val="000000"/>
          <w:lang w:val="es-ES_tradnl" w:eastAsia="es-MX"/>
        </w:rPr>
        <w:t xml:space="preserve"> </w:t>
      </w:r>
    </w:p>
    <w:p w14:paraId="3A9B1E16" w14:textId="194D36F8" w:rsidR="004F25B5" w:rsidRPr="004F25B5" w:rsidRDefault="004F25B5" w:rsidP="005D633E">
      <w:pPr>
        <w:pStyle w:val="Prrafodelista"/>
        <w:spacing w:line="360" w:lineRule="auto"/>
        <w:ind w:left="1134"/>
        <w:contextualSpacing/>
        <w:jc w:val="both"/>
        <w:rPr>
          <w:rFonts w:ascii="Palatino Linotype" w:hAnsi="Palatino Linotype" w:cs="Palatino Linotype"/>
          <w:color w:val="000000"/>
          <w:lang w:val="es-ES_tradnl" w:eastAsia="es-MX"/>
        </w:rPr>
      </w:pPr>
      <w:proofErr w:type="gramStart"/>
      <w:r w:rsidRPr="004F25B5">
        <w:rPr>
          <w:rFonts w:ascii="Palatino Linotype" w:hAnsi="Palatino Linotype" w:cs="Palatino Linotype"/>
          <w:color w:val="000000"/>
          <w:lang w:val="es-ES_tradnl" w:eastAsia="es-MX"/>
        </w:rPr>
        <w:lastRenderedPageBreak/>
        <w:t>o</w:t>
      </w:r>
      <w:proofErr w:type="gramEnd"/>
      <w:r>
        <w:rPr>
          <w:rFonts w:ascii="Palatino Linotype" w:hAnsi="Palatino Linotype" w:cs="Palatino Linotype"/>
          <w:color w:val="000000"/>
          <w:lang w:val="es-ES_tradnl" w:eastAsia="es-MX"/>
        </w:rPr>
        <w:t xml:space="preserve"> </w:t>
      </w:r>
      <w:hyperlink r:id="rId13" w:history="1">
        <w:r w:rsidRPr="00371835">
          <w:rPr>
            <w:rStyle w:val="Hipervnculo"/>
            <w:rFonts w:ascii="Palatino Linotype" w:hAnsi="Palatino Linotype" w:cs="Palatino Linotype"/>
            <w:lang w:val="es-ES_tradnl" w:eastAsia="es-MX"/>
          </w:rPr>
          <w:t>https://timilpan.gob.mx/mejora-regulatoria-2024</w:t>
        </w:r>
      </w:hyperlink>
      <w:r>
        <w:rPr>
          <w:rFonts w:ascii="Palatino Linotype" w:hAnsi="Palatino Linotype" w:cs="Palatino Linotype"/>
          <w:color w:val="000000"/>
          <w:lang w:val="es-ES_tradnl" w:eastAsia="es-MX"/>
        </w:rPr>
        <w:t xml:space="preserve"> </w:t>
      </w:r>
    </w:p>
    <w:p w14:paraId="0376C45E" w14:textId="4303B259" w:rsidR="004F25B5" w:rsidRDefault="004F25B5" w:rsidP="005D633E">
      <w:pPr>
        <w:pStyle w:val="Prrafodelista"/>
        <w:spacing w:line="360" w:lineRule="auto"/>
        <w:ind w:left="1134"/>
        <w:contextualSpacing/>
        <w:jc w:val="both"/>
        <w:rPr>
          <w:rFonts w:ascii="Palatino Linotype" w:hAnsi="Palatino Linotype" w:cs="Palatino Linotype"/>
          <w:color w:val="000000"/>
          <w:lang w:val="es-ES_tradnl" w:eastAsia="es-MX"/>
        </w:rPr>
      </w:pPr>
      <w:r>
        <w:rPr>
          <w:rFonts w:ascii="Palatino Linotype" w:hAnsi="Palatino Linotype" w:cs="Palatino Linotype"/>
          <w:color w:val="000000"/>
          <w:lang w:val="es-ES_tradnl" w:eastAsia="es-MX"/>
        </w:rPr>
        <w:t>A</w:t>
      </w:r>
      <w:r w:rsidRPr="004F25B5">
        <w:rPr>
          <w:rFonts w:ascii="Palatino Linotype" w:hAnsi="Palatino Linotype" w:cs="Palatino Linotype"/>
          <w:color w:val="000000"/>
          <w:lang w:val="es-ES_tradnl" w:eastAsia="es-MX"/>
        </w:rPr>
        <w:t xml:space="preserve">partado de: Cedulas </w:t>
      </w:r>
      <w:proofErr w:type="spellStart"/>
      <w:r w:rsidRPr="004F25B5">
        <w:rPr>
          <w:rFonts w:ascii="Palatino Linotype" w:hAnsi="Palatino Linotype" w:cs="Palatino Linotype"/>
          <w:color w:val="000000"/>
          <w:lang w:val="es-ES_tradnl" w:eastAsia="es-MX"/>
        </w:rPr>
        <w:t>REMTyS</w:t>
      </w:r>
      <w:proofErr w:type="spellEnd"/>
    </w:p>
    <w:p w14:paraId="126F1CAA" w14:textId="2B8ACC6D" w:rsidR="004F25B5" w:rsidRDefault="00F173F7" w:rsidP="005D633E">
      <w:pPr>
        <w:pStyle w:val="Prrafodelista"/>
        <w:spacing w:line="360" w:lineRule="auto"/>
        <w:ind w:left="0"/>
        <w:contextualSpacing/>
        <w:jc w:val="center"/>
        <w:rPr>
          <w:rFonts w:ascii="Palatino Linotype" w:hAnsi="Palatino Linotype" w:cs="Palatino Linotype"/>
          <w:color w:val="000000"/>
          <w:lang w:val="es-ES_tradnl" w:eastAsia="es-MX"/>
        </w:rPr>
      </w:pPr>
      <w:r w:rsidRPr="00F173F7">
        <w:rPr>
          <w:rFonts w:ascii="Palatino Linotype" w:hAnsi="Palatino Linotype" w:cs="Palatino Linotype"/>
          <w:noProof/>
          <w:color w:val="000000"/>
          <w:lang w:val="es-MX" w:eastAsia="es-MX"/>
        </w:rPr>
        <w:drawing>
          <wp:inline distT="0" distB="0" distL="0" distR="0" wp14:anchorId="06D13BDB" wp14:editId="5B5DA9EE">
            <wp:extent cx="3495579" cy="1790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8963" cy="1802679"/>
                    </a:xfrm>
                    <a:prstGeom prst="rect">
                      <a:avLst/>
                    </a:prstGeom>
                  </pic:spPr>
                </pic:pic>
              </a:graphicData>
            </a:graphic>
          </wp:inline>
        </w:drawing>
      </w:r>
    </w:p>
    <w:p w14:paraId="0922C87C" w14:textId="2AFA23CE" w:rsidR="004F25B5" w:rsidRPr="004F25B5" w:rsidRDefault="004F25B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4F25B5">
        <w:rPr>
          <w:rFonts w:ascii="Palatino Linotype" w:hAnsi="Palatino Linotype" w:cs="Palatino Linotype"/>
          <w:color w:val="000000"/>
          <w:lang w:val="es-ES_tradnl" w:eastAsia="es-MX"/>
        </w:rPr>
        <w:t xml:space="preserve">4.- </w:t>
      </w:r>
      <w:r w:rsidRPr="004F25B5">
        <w:rPr>
          <w:rFonts w:ascii="Palatino Linotype" w:hAnsi="Palatino Linotype" w:cs="Palatino Linotype"/>
          <w:i/>
          <w:color w:val="000000"/>
          <w:lang w:val="es-ES_tradnl" w:eastAsia="es-MX"/>
        </w:rPr>
        <w:t>Presupuesto asignado al Sujeto Obligado</w:t>
      </w:r>
      <w:r>
        <w:rPr>
          <w:rFonts w:ascii="Palatino Linotype" w:hAnsi="Palatino Linotype" w:cs="Palatino Linotype"/>
          <w:i/>
          <w:color w:val="000000"/>
          <w:lang w:val="es-ES_tradnl" w:eastAsia="es-MX"/>
        </w:rPr>
        <w:t>:</w:t>
      </w:r>
    </w:p>
    <w:p w14:paraId="767F7DF6" w14:textId="5DF81CA0" w:rsidR="004F25B5"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15" w:anchor="/info-fraccion/32/193/12" w:history="1">
        <w:r w:rsidR="004F25B5" w:rsidRPr="00371835">
          <w:rPr>
            <w:rStyle w:val="Hipervnculo"/>
            <w:rFonts w:ascii="Palatino Linotype" w:hAnsi="Palatino Linotype" w:cs="Palatino Linotype"/>
            <w:lang w:val="es-ES_tradnl" w:eastAsia="es-MX"/>
          </w:rPr>
          <w:t>https://infoem2.ipomex.org.mx/ipomex/#/info-fraccion/32/193/12</w:t>
        </w:r>
      </w:hyperlink>
      <w:r w:rsidR="004F25B5">
        <w:rPr>
          <w:rFonts w:ascii="Palatino Linotype" w:hAnsi="Palatino Linotype" w:cs="Palatino Linotype"/>
          <w:color w:val="000000"/>
          <w:lang w:val="es-ES_tradnl" w:eastAsia="es-MX"/>
        </w:rPr>
        <w:t xml:space="preserve"> </w:t>
      </w:r>
    </w:p>
    <w:p w14:paraId="46ACF13D" w14:textId="1A110723" w:rsidR="00F173F7" w:rsidRDefault="00F173F7" w:rsidP="005D633E">
      <w:pPr>
        <w:pStyle w:val="Prrafodelista"/>
        <w:spacing w:line="360" w:lineRule="auto"/>
        <w:ind w:left="1134"/>
        <w:contextualSpacing/>
        <w:jc w:val="center"/>
        <w:rPr>
          <w:rFonts w:ascii="Palatino Linotype" w:hAnsi="Palatino Linotype" w:cs="Palatino Linotype"/>
          <w:color w:val="000000"/>
          <w:lang w:val="es-ES_tradnl" w:eastAsia="es-MX"/>
        </w:rPr>
      </w:pPr>
      <w:r w:rsidRPr="00F173F7">
        <w:rPr>
          <w:rFonts w:ascii="Palatino Linotype" w:hAnsi="Palatino Linotype" w:cs="Palatino Linotype"/>
          <w:noProof/>
          <w:color w:val="000000"/>
          <w:lang w:val="es-MX" w:eastAsia="es-MX"/>
        </w:rPr>
        <w:drawing>
          <wp:inline distT="0" distB="0" distL="0" distR="0" wp14:anchorId="1A4B8D14" wp14:editId="5F6FF70E">
            <wp:extent cx="3876329" cy="1685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1057" cy="1705379"/>
                    </a:xfrm>
                    <a:prstGeom prst="rect">
                      <a:avLst/>
                    </a:prstGeom>
                  </pic:spPr>
                </pic:pic>
              </a:graphicData>
            </a:graphic>
          </wp:inline>
        </w:drawing>
      </w:r>
    </w:p>
    <w:p w14:paraId="6C314E3C" w14:textId="77777777" w:rsidR="00F173F7" w:rsidRPr="00F173F7" w:rsidRDefault="00F173F7"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F173F7">
        <w:rPr>
          <w:rFonts w:ascii="Palatino Linotype" w:hAnsi="Palatino Linotype" w:cs="Palatino Linotype"/>
          <w:color w:val="000000"/>
          <w:lang w:val="es-ES_tradnl" w:eastAsia="es-MX"/>
        </w:rPr>
        <w:t>5.- Aviso de Privacidad (Integran y Simplificados) vigentes.</w:t>
      </w:r>
    </w:p>
    <w:p w14:paraId="619B336F" w14:textId="440AB3E7" w:rsidR="00F173F7"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17" w:history="1">
        <w:r w:rsidR="00F173F7" w:rsidRPr="00371835">
          <w:rPr>
            <w:rStyle w:val="Hipervnculo"/>
            <w:rFonts w:ascii="Palatino Linotype" w:hAnsi="Palatino Linotype" w:cs="Palatino Linotype"/>
            <w:lang w:val="es-ES_tradnl" w:eastAsia="es-MX"/>
          </w:rPr>
          <w:t>https://timilpan.gob.mx/aviso-de-privacidad</w:t>
        </w:r>
      </w:hyperlink>
      <w:r w:rsidR="00F173F7">
        <w:rPr>
          <w:rFonts w:ascii="Palatino Linotype" w:hAnsi="Palatino Linotype" w:cs="Palatino Linotype"/>
          <w:color w:val="000000"/>
          <w:lang w:val="es-ES_tradnl" w:eastAsia="es-MX"/>
        </w:rPr>
        <w:t xml:space="preserve"> </w:t>
      </w:r>
    </w:p>
    <w:p w14:paraId="69A484C0" w14:textId="37F04476" w:rsidR="00F173F7" w:rsidRDefault="00F173F7" w:rsidP="005D633E">
      <w:pPr>
        <w:pStyle w:val="Prrafodelista"/>
        <w:spacing w:line="360" w:lineRule="auto"/>
        <w:ind w:left="0"/>
        <w:contextualSpacing/>
        <w:jc w:val="center"/>
        <w:rPr>
          <w:rFonts w:ascii="Palatino Linotype" w:hAnsi="Palatino Linotype" w:cs="Palatino Linotype"/>
          <w:color w:val="000000"/>
          <w:lang w:val="es-ES_tradnl" w:eastAsia="es-MX"/>
        </w:rPr>
      </w:pPr>
      <w:r w:rsidRPr="00F173F7">
        <w:rPr>
          <w:rFonts w:ascii="Palatino Linotype" w:hAnsi="Palatino Linotype" w:cs="Palatino Linotype"/>
          <w:noProof/>
          <w:color w:val="000000"/>
          <w:lang w:val="es-MX" w:eastAsia="es-MX"/>
        </w:rPr>
        <w:lastRenderedPageBreak/>
        <w:drawing>
          <wp:inline distT="0" distB="0" distL="0" distR="0" wp14:anchorId="177F2D20" wp14:editId="0637B59F">
            <wp:extent cx="3419475" cy="2946724"/>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4184" cy="2968017"/>
                    </a:xfrm>
                    <a:prstGeom prst="rect">
                      <a:avLst/>
                    </a:prstGeom>
                  </pic:spPr>
                </pic:pic>
              </a:graphicData>
            </a:graphic>
          </wp:inline>
        </w:drawing>
      </w:r>
    </w:p>
    <w:p w14:paraId="74A06604" w14:textId="77777777" w:rsidR="00CF2746" w:rsidRPr="00CF2746" w:rsidRDefault="00CF2746"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CF2746">
        <w:rPr>
          <w:rFonts w:ascii="Palatino Linotype" w:hAnsi="Palatino Linotype" w:cs="Palatino Linotype"/>
          <w:color w:val="000000"/>
          <w:lang w:val="es-ES_tradnl" w:eastAsia="es-MX"/>
        </w:rPr>
        <w:t>6.- Documentos de Seguridad de todas las áreas.</w:t>
      </w:r>
    </w:p>
    <w:p w14:paraId="67859FCD" w14:textId="13175898" w:rsidR="00F173F7"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19" w:anchor="/info-fraccion/25/193/14" w:history="1">
        <w:r w:rsidR="00CF2746" w:rsidRPr="00371835">
          <w:rPr>
            <w:rStyle w:val="Hipervnculo"/>
            <w:rFonts w:ascii="Palatino Linotype" w:hAnsi="Palatino Linotype" w:cs="Palatino Linotype"/>
            <w:lang w:val="es-ES_tradnl" w:eastAsia="es-MX"/>
          </w:rPr>
          <w:t>https://infoem2.ipomex.org.mx/ipomex/#/info-fraccion/25/193/14</w:t>
        </w:r>
      </w:hyperlink>
      <w:r w:rsidR="00CF2746">
        <w:rPr>
          <w:rFonts w:ascii="Palatino Linotype" w:hAnsi="Palatino Linotype" w:cs="Palatino Linotype"/>
          <w:color w:val="000000"/>
          <w:lang w:val="es-ES_tradnl" w:eastAsia="es-MX"/>
        </w:rPr>
        <w:t xml:space="preserve"> </w:t>
      </w:r>
    </w:p>
    <w:p w14:paraId="0C506473" w14:textId="23868006" w:rsidR="00F173F7" w:rsidRDefault="00CF2746" w:rsidP="005D633E">
      <w:pPr>
        <w:pStyle w:val="Prrafodelista"/>
        <w:spacing w:line="360" w:lineRule="auto"/>
        <w:ind w:left="0"/>
        <w:contextualSpacing/>
        <w:jc w:val="center"/>
        <w:rPr>
          <w:rFonts w:ascii="Palatino Linotype" w:hAnsi="Palatino Linotype" w:cs="Palatino Linotype"/>
          <w:color w:val="000000"/>
          <w:lang w:val="es-ES_tradnl" w:eastAsia="es-MX"/>
        </w:rPr>
      </w:pPr>
      <w:r w:rsidRPr="00CF2746">
        <w:rPr>
          <w:rFonts w:ascii="Palatino Linotype" w:hAnsi="Palatino Linotype" w:cs="Palatino Linotype"/>
          <w:noProof/>
          <w:color w:val="000000"/>
          <w:lang w:val="es-MX" w:eastAsia="es-MX"/>
        </w:rPr>
        <w:drawing>
          <wp:inline distT="0" distB="0" distL="0" distR="0" wp14:anchorId="79EA32E7" wp14:editId="3240F998">
            <wp:extent cx="4237807" cy="2495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1761" cy="2509656"/>
                    </a:xfrm>
                    <a:prstGeom prst="rect">
                      <a:avLst/>
                    </a:prstGeom>
                  </pic:spPr>
                </pic:pic>
              </a:graphicData>
            </a:graphic>
          </wp:inline>
        </w:drawing>
      </w:r>
    </w:p>
    <w:p w14:paraId="779C06BA" w14:textId="4D22A76F" w:rsidR="00CF2746" w:rsidRPr="00CF2746" w:rsidRDefault="00CF2746"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CF2746">
        <w:rPr>
          <w:rFonts w:ascii="Palatino Linotype" w:hAnsi="Palatino Linotype" w:cs="Palatino Linotype"/>
          <w:color w:val="000000"/>
          <w:lang w:val="es-ES_tradnl" w:eastAsia="es-MX"/>
        </w:rPr>
        <w:t>7.- Obligaciones con las que cumple el Sujeto obligado (Simples y Específicas).</w:t>
      </w:r>
    </w:p>
    <w:p w14:paraId="37BAF5CC" w14:textId="6F956D53" w:rsidR="00CF2746" w:rsidRPr="00CF2746"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21" w:history="1">
        <w:r w:rsidR="00CF2746" w:rsidRPr="00371835">
          <w:rPr>
            <w:rStyle w:val="Hipervnculo"/>
            <w:rFonts w:ascii="Palatino Linotype" w:hAnsi="Palatino Linotype" w:cs="Palatino Linotype"/>
            <w:lang w:val="es-ES_tradnl" w:eastAsia="es-MX"/>
          </w:rPr>
          <w:t>https://appsma.edomex.gob.mx/portal/wp-content/uploads/2024/05/leyvig233.pdf</w:t>
        </w:r>
      </w:hyperlink>
      <w:r w:rsidR="00CF2746">
        <w:rPr>
          <w:rFonts w:ascii="Palatino Linotype" w:hAnsi="Palatino Linotype" w:cs="Palatino Linotype"/>
          <w:color w:val="000000"/>
          <w:lang w:val="es-ES_tradnl" w:eastAsia="es-MX"/>
        </w:rPr>
        <w:t xml:space="preserve"> </w:t>
      </w:r>
    </w:p>
    <w:p w14:paraId="1A746010" w14:textId="77777777" w:rsidR="00CF2746" w:rsidRPr="00CF2746" w:rsidRDefault="00CF2746" w:rsidP="005D633E">
      <w:pPr>
        <w:pStyle w:val="Prrafodelista"/>
        <w:spacing w:line="360" w:lineRule="auto"/>
        <w:ind w:left="1134"/>
        <w:contextualSpacing/>
        <w:jc w:val="both"/>
        <w:rPr>
          <w:rFonts w:ascii="Palatino Linotype" w:hAnsi="Palatino Linotype" w:cs="Palatino Linotype"/>
          <w:color w:val="000000"/>
          <w:lang w:val="es-ES_tradnl" w:eastAsia="es-MX"/>
        </w:rPr>
      </w:pPr>
      <w:proofErr w:type="gramStart"/>
      <w:r w:rsidRPr="00CF2746">
        <w:rPr>
          <w:rFonts w:ascii="Palatino Linotype" w:hAnsi="Palatino Linotype" w:cs="Palatino Linotype"/>
          <w:color w:val="000000"/>
          <w:lang w:val="es-ES_tradnl" w:eastAsia="es-MX"/>
        </w:rPr>
        <w:t>y</w:t>
      </w:r>
      <w:proofErr w:type="gramEnd"/>
    </w:p>
    <w:p w14:paraId="01AE7013" w14:textId="6E4FCB84" w:rsidR="00CF2746"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22" w:history="1">
        <w:r w:rsidR="00CF2746" w:rsidRPr="00371835">
          <w:rPr>
            <w:rStyle w:val="Hipervnculo"/>
            <w:rFonts w:ascii="Palatino Linotype" w:hAnsi="Palatino Linotype" w:cs="Palatino Linotype"/>
            <w:lang w:val="es-ES_tradnl" w:eastAsia="es-MX"/>
          </w:rPr>
          <w:t>https://legislacion.edomex.gob.mx/sites/legislacion.edomex.gob.mx/files/files/pdf/ley/vig/leyvig022.pdf</w:t>
        </w:r>
      </w:hyperlink>
      <w:r w:rsidR="00CF2746">
        <w:rPr>
          <w:rFonts w:ascii="Palatino Linotype" w:hAnsi="Palatino Linotype" w:cs="Palatino Linotype"/>
          <w:color w:val="000000"/>
          <w:lang w:val="es-ES_tradnl" w:eastAsia="es-MX"/>
        </w:rPr>
        <w:t xml:space="preserve"> </w:t>
      </w:r>
    </w:p>
    <w:p w14:paraId="1C0E4CDD" w14:textId="6F637082" w:rsidR="00CF2746" w:rsidRDefault="00CF2746" w:rsidP="005D633E">
      <w:pPr>
        <w:pStyle w:val="Prrafodelista"/>
        <w:spacing w:line="360" w:lineRule="auto"/>
        <w:ind w:left="1134"/>
        <w:contextualSpacing/>
        <w:jc w:val="both"/>
        <w:rPr>
          <w:rFonts w:ascii="Palatino Linotype" w:hAnsi="Palatino Linotype" w:cs="Palatino Linotype"/>
          <w:color w:val="000000"/>
          <w:lang w:val="es-ES_tradnl" w:eastAsia="es-MX"/>
        </w:rPr>
      </w:pPr>
      <w:r>
        <w:rPr>
          <w:rFonts w:ascii="Palatino Linotype" w:hAnsi="Palatino Linotype" w:cs="Palatino Linotype"/>
          <w:color w:val="000000"/>
          <w:lang w:val="es-ES_tradnl" w:eastAsia="es-MX"/>
        </w:rPr>
        <w:t xml:space="preserve">La </w:t>
      </w:r>
      <w:proofErr w:type="gramStart"/>
      <w:r>
        <w:rPr>
          <w:rFonts w:ascii="Palatino Linotype" w:hAnsi="Palatino Linotype" w:cs="Palatino Linotype"/>
          <w:color w:val="000000"/>
          <w:lang w:val="es-ES_tradnl" w:eastAsia="es-MX"/>
        </w:rPr>
        <w:t>primer</w:t>
      </w:r>
      <w:proofErr w:type="gramEnd"/>
      <w:r>
        <w:rPr>
          <w:rFonts w:ascii="Palatino Linotype" w:hAnsi="Palatino Linotype" w:cs="Palatino Linotype"/>
          <w:color w:val="000000"/>
          <w:lang w:val="es-ES_tradnl" w:eastAsia="es-MX"/>
        </w:rPr>
        <w:t xml:space="preserve"> liga refiere que no se puede acceder al sitio web y la segunda </w:t>
      </w:r>
      <w:r w:rsidR="00961068">
        <w:rPr>
          <w:rFonts w:ascii="Palatino Linotype" w:hAnsi="Palatino Linotype" w:cs="Palatino Linotype"/>
          <w:color w:val="000000"/>
          <w:lang w:val="es-ES_tradnl" w:eastAsia="es-MX"/>
        </w:rPr>
        <w:t>dirige a la Ley Orgánica Municipal del Estado de México.</w:t>
      </w:r>
    </w:p>
    <w:p w14:paraId="31F47FA8" w14:textId="77777777" w:rsidR="00961068" w:rsidRPr="00961068" w:rsidRDefault="00961068"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961068">
        <w:rPr>
          <w:rFonts w:ascii="Palatino Linotype" w:hAnsi="Palatino Linotype" w:cs="Palatino Linotype"/>
          <w:color w:val="000000"/>
          <w:lang w:val="es-ES_tradnl" w:eastAsia="es-MX"/>
        </w:rPr>
        <w:t>8.- Resultados de los últimos 3 años de la Verificaciones Oficiosas que ha realizado el (INFOEM).</w:t>
      </w:r>
    </w:p>
    <w:p w14:paraId="0BD22E72" w14:textId="3CE3AB32" w:rsidR="00961068" w:rsidRPr="00961068"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23" w:history="1">
        <w:r w:rsidR="00961068" w:rsidRPr="00371835">
          <w:rPr>
            <w:rStyle w:val="Hipervnculo"/>
            <w:rFonts w:ascii="Palatino Linotype" w:hAnsi="Palatino Linotype" w:cs="Palatino Linotype"/>
            <w:lang w:val="es-ES_tradnl" w:eastAsia="es-MX"/>
          </w:rPr>
          <w:t>https://www.infoem.org.mx/es/contenido/verificaci%C3%B3n-virtual-oficiosa-2024</w:t>
        </w:r>
      </w:hyperlink>
      <w:r w:rsidR="00961068">
        <w:rPr>
          <w:rFonts w:ascii="Palatino Linotype" w:hAnsi="Palatino Linotype" w:cs="Palatino Linotype"/>
          <w:color w:val="000000"/>
          <w:lang w:val="es-ES_tradnl" w:eastAsia="es-MX"/>
        </w:rPr>
        <w:t xml:space="preserve"> </w:t>
      </w:r>
    </w:p>
    <w:p w14:paraId="194C79CC" w14:textId="2435695D" w:rsidR="00961068" w:rsidRPr="00961068"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24" w:history="1">
        <w:r w:rsidR="00961068" w:rsidRPr="00371835">
          <w:rPr>
            <w:rStyle w:val="Hipervnculo"/>
            <w:rFonts w:ascii="Palatino Linotype" w:hAnsi="Palatino Linotype" w:cs="Palatino Linotype"/>
            <w:lang w:val="es-ES_tradnl" w:eastAsia="es-MX"/>
          </w:rPr>
          <w:t>https://www.infoem.org.mx/es/contenido/transparencia/verificaci%C3%B3n-virtual-oficiosa-2023</w:t>
        </w:r>
      </w:hyperlink>
      <w:r w:rsidR="00961068">
        <w:rPr>
          <w:rFonts w:ascii="Palatino Linotype" w:hAnsi="Palatino Linotype" w:cs="Palatino Linotype"/>
          <w:color w:val="000000"/>
          <w:lang w:val="es-ES_tradnl" w:eastAsia="es-MX"/>
        </w:rPr>
        <w:t xml:space="preserve"> </w:t>
      </w:r>
    </w:p>
    <w:p w14:paraId="54E01A0B" w14:textId="532D1234" w:rsidR="00961068"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25" w:history="1">
        <w:r w:rsidR="00961068" w:rsidRPr="00371835">
          <w:rPr>
            <w:rStyle w:val="Hipervnculo"/>
            <w:rFonts w:ascii="Palatino Linotype" w:hAnsi="Palatino Linotype" w:cs="Palatino Linotype"/>
            <w:lang w:val="es-ES_tradnl" w:eastAsia="es-MX"/>
          </w:rPr>
          <w:t>https://www.infoem.org.mx/es/contenido/verificaci%C3%B3n-virtual-oficiosa-2022</w:t>
        </w:r>
      </w:hyperlink>
      <w:r w:rsidR="00961068">
        <w:rPr>
          <w:rFonts w:ascii="Palatino Linotype" w:hAnsi="Palatino Linotype" w:cs="Palatino Linotype"/>
          <w:color w:val="000000"/>
          <w:lang w:val="es-ES_tradnl" w:eastAsia="es-MX"/>
        </w:rPr>
        <w:t xml:space="preserve"> </w:t>
      </w:r>
    </w:p>
    <w:p w14:paraId="6BA78A75" w14:textId="5F2A5296" w:rsidR="00CF2746" w:rsidRDefault="00961068" w:rsidP="005D633E">
      <w:pPr>
        <w:pStyle w:val="Prrafodelista"/>
        <w:spacing w:line="360" w:lineRule="auto"/>
        <w:ind w:left="0"/>
        <w:contextualSpacing/>
        <w:jc w:val="center"/>
        <w:rPr>
          <w:rFonts w:ascii="Palatino Linotype" w:hAnsi="Palatino Linotype" w:cs="Palatino Linotype"/>
          <w:color w:val="000000"/>
          <w:lang w:val="es-ES_tradnl" w:eastAsia="es-MX"/>
        </w:rPr>
      </w:pPr>
      <w:r w:rsidRPr="00961068">
        <w:rPr>
          <w:rFonts w:ascii="Palatino Linotype" w:hAnsi="Palatino Linotype" w:cs="Palatino Linotype"/>
          <w:noProof/>
          <w:color w:val="000000"/>
          <w:lang w:val="es-MX" w:eastAsia="es-MX"/>
        </w:rPr>
        <w:drawing>
          <wp:inline distT="0" distB="0" distL="0" distR="0" wp14:anchorId="75AF3FD2" wp14:editId="61C9B897">
            <wp:extent cx="4361815" cy="2790825"/>
            <wp:effectExtent l="0" t="0" r="6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7563" cy="2800901"/>
                    </a:xfrm>
                    <a:prstGeom prst="rect">
                      <a:avLst/>
                    </a:prstGeom>
                  </pic:spPr>
                </pic:pic>
              </a:graphicData>
            </a:graphic>
          </wp:inline>
        </w:drawing>
      </w:r>
    </w:p>
    <w:p w14:paraId="39E1A0A0" w14:textId="77777777" w:rsidR="00961068" w:rsidRPr="00961068" w:rsidRDefault="00961068"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961068">
        <w:rPr>
          <w:rFonts w:ascii="Palatino Linotype" w:hAnsi="Palatino Linotype" w:cs="Palatino Linotype"/>
          <w:color w:val="000000"/>
          <w:lang w:val="es-ES_tradnl" w:eastAsia="es-MX"/>
        </w:rPr>
        <w:t>9.- Acta de Instalación del Comité de Transparencia.</w:t>
      </w:r>
    </w:p>
    <w:p w14:paraId="052B7091" w14:textId="01873E56" w:rsidR="00961068"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27" w:anchor="/info-fraccion/67/193/1" w:history="1">
        <w:r w:rsidR="00961068" w:rsidRPr="00371835">
          <w:rPr>
            <w:rStyle w:val="Hipervnculo"/>
            <w:rFonts w:ascii="Palatino Linotype" w:hAnsi="Palatino Linotype" w:cs="Palatino Linotype"/>
            <w:lang w:val="es-ES_tradnl" w:eastAsia="es-MX"/>
          </w:rPr>
          <w:t>https://ipomex.org.mx/ipomex/#/info-fraccion/67/193/1</w:t>
        </w:r>
      </w:hyperlink>
    </w:p>
    <w:p w14:paraId="5328680A" w14:textId="25771131" w:rsidR="00961068"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Pr>
          <w:rFonts w:ascii="Palatino Linotype" w:hAnsi="Palatino Linotype" w:cs="Palatino Linotype"/>
          <w:color w:val="000000"/>
          <w:lang w:val="es-ES_tradnl" w:eastAsia="es-MX"/>
        </w:rPr>
        <w:t>Al ingresar a la página de IPOMEX, solicita iniciar sesión con la cuenta de correo.</w:t>
      </w:r>
    </w:p>
    <w:p w14:paraId="364F219A" w14:textId="510A4BCB" w:rsidR="00D34645" w:rsidRDefault="00D34645" w:rsidP="005D633E">
      <w:pPr>
        <w:pStyle w:val="Prrafodelista"/>
        <w:spacing w:line="360" w:lineRule="auto"/>
        <w:ind w:left="0"/>
        <w:contextualSpacing/>
        <w:jc w:val="center"/>
        <w:rPr>
          <w:rFonts w:ascii="Palatino Linotype" w:hAnsi="Palatino Linotype" w:cs="Palatino Linotype"/>
          <w:color w:val="000000"/>
          <w:lang w:val="es-ES_tradnl" w:eastAsia="es-MX"/>
        </w:rPr>
      </w:pPr>
      <w:r w:rsidRPr="00D34645">
        <w:rPr>
          <w:rFonts w:ascii="Palatino Linotype" w:hAnsi="Palatino Linotype" w:cs="Palatino Linotype"/>
          <w:noProof/>
          <w:color w:val="000000"/>
          <w:lang w:val="es-MX" w:eastAsia="es-MX"/>
        </w:rPr>
        <w:lastRenderedPageBreak/>
        <w:drawing>
          <wp:inline distT="0" distB="0" distL="0" distR="0" wp14:anchorId="130A9DEA" wp14:editId="751FF23B">
            <wp:extent cx="3552288" cy="32029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2038" cy="3229764"/>
                    </a:xfrm>
                    <a:prstGeom prst="rect">
                      <a:avLst/>
                    </a:prstGeom>
                  </pic:spPr>
                </pic:pic>
              </a:graphicData>
            </a:graphic>
          </wp:inline>
        </w:drawing>
      </w:r>
    </w:p>
    <w:p w14:paraId="107CE691" w14:textId="0F003FC1" w:rsidR="00D34645" w:rsidRDefault="00D34645" w:rsidP="005D633E">
      <w:pPr>
        <w:pStyle w:val="Prrafodelista"/>
        <w:spacing w:line="360" w:lineRule="auto"/>
        <w:ind w:left="0"/>
        <w:contextualSpacing/>
        <w:jc w:val="center"/>
        <w:rPr>
          <w:rFonts w:ascii="Palatino Linotype" w:hAnsi="Palatino Linotype" w:cs="Palatino Linotype"/>
          <w:color w:val="000000"/>
          <w:lang w:val="es-ES_tradnl" w:eastAsia="es-MX"/>
        </w:rPr>
      </w:pPr>
      <w:r w:rsidRPr="00D34645">
        <w:rPr>
          <w:rFonts w:ascii="Palatino Linotype" w:hAnsi="Palatino Linotype" w:cs="Palatino Linotype"/>
          <w:noProof/>
          <w:color w:val="000000"/>
          <w:lang w:val="es-MX" w:eastAsia="es-MX"/>
        </w:rPr>
        <w:drawing>
          <wp:inline distT="0" distB="0" distL="0" distR="0" wp14:anchorId="179A7ED8" wp14:editId="0CE432DE">
            <wp:extent cx="3533775" cy="303089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45763" cy="3041174"/>
                    </a:xfrm>
                    <a:prstGeom prst="rect">
                      <a:avLst/>
                    </a:prstGeom>
                  </pic:spPr>
                </pic:pic>
              </a:graphicData>
            </a:graphic>
          </wp:inline>
        </w:drawing>
      </w:r>
    </w:p>
    <w:p w14:paraId="76C638F4" w14:textId="77777777" w:rsidR="00D34645" w:rsidRPr="00D34645"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10.- Acta de Instalación del Sistema de Anticorrupción.</w:t>
      </w:r>
    </w:p>
    <w:p w14:paraId="3C6F2BEE" w14:textId="5BAB1CB3" w:rsidR="00961068" w:rsidRDefault="00EA231C" w:rsidP="005D633E">
      <w:pPr>
        <w:pStyle w:val="Prrafodelista"/>
        <w:spacing w:line="360" w:lineRule="auto"/>
        <w:ind w:left="1134"/>
        <w:contextualSpacing/>
        <w:jc w:val="both"/>
        <w:rPr>
          <w:rFonts w:ascii="Palatino Linotype" w:hAnsi="Palatino Linotype" w:cs="Palatino Linotype"/>
          <w:color w:val="000000"/>
          <w:lang w:val="es-ES_tradnl" w:eastAsia="es-MX"/>
        </w:rPr>
      </w:pPr>
      <w:hyperlink r:id="rId30" w:history="1">
        <w:r w:rsidR="00D34645" w:rsidRPr="00371835">
          <w:rPr>
            <w:rStyle w:val="Hipervnculo"/>
            <w:rFonts w:ascii="Palatino Linotype" w:hAnsi="Palatino Linotype" w:cs="Palatino Linotype"/>
            <w:lang w:val="es-ES_tradnl" w:eastAsia="es-MX"/>
          </w:rPr>
          <w:t>https://onedrive.live.com/?cid=4820E81057A87AA9&amp;id=4820E81057A87AA9%21s088789678d0942739d2e36383e0656e2&amp;parId=4820E81057A87AA9%21sfac72976ef2249f8a00b38b5e04a9b1a&amp;o=OneUp</w:t>
        </w:r>
      </w:hyperlink>
      <w:r w:rsidR="00D34645">
        <w:rPr>
          <w:rFonts w:ascii="Palatino Linotype" w:hAnsi="Palatino Linotype" w:cs="Palatino Linotype"/>
          <w:color w:val="000000"/>
          <w:lang w:val="es-ES_tradnl" w:eastAsia="es-MX"/>
        </w:rPr>
        <w:t xml:space="preserve"> </w:t>
      </w:r>
      <w:r w:rsidR="00D34645" w:rsidRPr="00D34645">
        <w:rPr>
          <w:rFonts w:ascii="Palatino Linotype" w:hAnsi="Palatino Linotype" w:cs="Palatino Linotype"/>
          <w:color w:val="000000"/>
          <w:lang w:val="es-ES_tradnl" w:eastAsia="es-MX"/>
        </w:rPr>
        <w:cr/>
      </w:r>
      <w:r w:rsidR="00D34645" w:rsidRPr="00D34645">
        <w:t xml:space="preserve"> </w:t>
      </w:r>
      <w:r w:rsidR="00D34645" w:rsidRPr="00D34645">
        <w:rPr>
          <w:rFonts w:ascii="Palatino Linotype" w:hAnsi="Palatino Linotype" w:cs="Palatino Linotype"/>
          <w:color w:val="000000"/>
          <w:lang w:val="es-ES_tradnl" w:eastAsia="es-MX"/>
        </w:rPr>
        <w:t>Al ingresar a la página, solicita iniciar sesión con la cuenta de correo.</w:t>
      </w:r>
      <w:r w:rsidR="00D34645">
        <w:rPr>
          <w:rFonts w:ascii="Palatino Linotype" w:hAnsi="Palatino Linotype" w:cs="Palatino Linotype"/>
          <w:color w:val="000000"/>
          <w:lang w:val="es-ES_tradnl" w:eastAsia="es-MX"/>
        </w:rPr>
        <w:t xml:space="preserve"> </w:t>
      </w:r>
    </w:p>
    <w:p w14:paraId="59D127E9" w14:textId="57DCC120" w:rsidR="00D34645" w:rsidRDefault="00D34645" w:rsidP="005D633E">
      <w:pPr>
        <w:pStyle w:val="Prrafodelista"/>
        <w:spacing w:line="360" w:lineRule="auto"/>
        <w:ind w:left="0"/>
        <w:contextualSpacing/>
        <w:jc w:val="center"/>
        <w:rPr>
          <w:rFonts w:ascii="Palatino Linotype" w:hAnsi="Palatino Linotype" w:cs="Palatino Linotype"/>
          <w:color w:val="000000"/>
          <w:lang w:val="es-ES_tradnl" w:eastAsia="es-MX"/>
        </w:rPr>
      </w:pPr>
      <w:r w:rsidRPr="00D34645">
        <w:rPr>
          <w:rFonts w:ascii="Palatino Linotype" w:hAnsi="Palatino Linotype" w:cs="Palatino Linotype"/>
          <w:noProof/>
          <w:color w:val="000000"/>
          <w:lang w:val="es-MX" w:eastAsia="es-MX"/>
        </w:rPr>
        <w:lastRenderedPageBreak/>
        <w:drawing>
          <wp:inline distT="0" distB="0" distL="0" distR="0" wp14:anchorId="4AE9D5DF" wp14:editId="2BF31759">
            <wp:extent cx="2915032" cy="27527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5892" cy="2762981"/>
                    </a:xfrm>
                    <a:prstGeom prst="rect">
                      <a:avLst/>
                    </a:prstGeom>
                  </pic:spPr>
                </pic:pic>
              </a:graphicData>
            </a:graphic>
          </wp:inline>
        </w:drawing>
      </w:r>
    </w:p>
    <w:p w14:paraId="1F4DE312" w14:textId="77777777" w:rsidR="00D34645" w:rsidRPr="00D34645"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11.- Cuantas Solicitudes de Acceso a la Información han atendido en los últimos 3 años.</w:t>
      </w:r>
    </w:p>
    <w:p w14:paraId="0A0CF153" w14:textId="77777777" w:rsidR="00D34645" w:rsidRPr="00D34645"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185 solicitudes</w:t>
      </w:r>
    </w:p>
    <w:p w14:paraId="2D92B114" w14:textId="77777777" w:rsidR="00D34645" w:rsidRPr="00D34645"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12.- Cuantas Solicitudes de Datos Personales han atendido en los últimos 3 años.</w:t>
      </w:r>
    </w:p>
    <w:p w14:paraId="6FA02162" w14:textId="77777777" w:rsidR="00D34645" w:rsidRPr="00D34645"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0</w:t>
      </w:r>
    </w:p>
    <w:p w14:paraId="6D2D93A0" w14:textId="77777777" w:rsidR="00D34645" w:rsidRPr="00D34645"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13.- Cuantos Recursos de Revisión han atendido en los últimos 3 años.</w:t>
      </w:r>
    </w:p>
    <w:p w14:paraId="0885580A" w14:textId="77777777" w:rsidR="00D34645" w:rsidRPr="00D34645"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13</w:t>
      </w:r>
    </w:p>
    <w:p w14:paraId="7E8F354C" w14:textId="77777777" w:rsidR="00D34645" w:rsidRPr="00D34645"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14.- Cuantos Incumplimientos han atendido en los últimos 3 años.</w:t>
      </w:r>
    </w:p>
    <w:p w14:paraId="56FC9141" w14:textId="77777777" w:rsidR="00D34645" w:rsidRPr="00D34645"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1</w:t>
      </w:r>
    </w:p>
    <w:p w14:paraId="325D5324" w14:textId="77777777" w:rsidR="00D34645" w:rsidRPr="00D34645"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15.- Que acciones han generado en el tema de Transparencias Proactiva en los últimos 3 años.</w:t>
      </w:r>
    </w:p>
    <w:p w14:paraId="6E8A0BCB" w14:textId="1183999C" w:rsidR="00961068" w:rsidRPr="009A5ED0" w:rsidRDefault="00D34645" w:rsidP="005D633E">
      <w:pPr>
        <w:pStyle w:val="Prrafodelista"/>
        <w:spacing w:line="360" w:lineRule="auto"/>
        <w:ind w:left="1134"/>
        <w:contextualSpacing/>
        <w:jc w:val="both"/>
        <w:rPr>
          <w:rFonts w:ascii="Palatino Linotype" w:hAnsi="Palatino Linotype" w:cs="Palatino Linotype"/>
          <w:color w:val="000000"/>
          <w:lang w:val="es-ES_tradnl" w:eastAsia="es-MX"/>
        </w:rPr>
      </w:pPr>
      <w:r w:rsidRPr="00D34645">
        <w:rPr>
          <w:rFonts w:ascii="Palatino Linotype" w:hAnsi="Palatino Linotype" w:cs="Palatino Linotype"/>
          <w:color w:val="000000"/>
          <w:lang w:val="es-ES_tradnl" w:eastAsia="es-MX"/>
        </w:rPr>
        <w:t xml:space="preserve">La actualización del portal </w:t>
      </w:r>
      <w:proofErr w:type="spellStart"/>
      <w:r w:rsidRPr="00D34645">
        <w:rPr>
          <w:rFonts w:ascii="Palatino Linotype" w:hAnsi="Palatino Linotype" w:cs="Palatino Linotype"/>
          <w:color w:val="000000"/>
          <w:lang w:val="es-ES_tradnl" w:eastAsia="es-MX"/>
        </w:rPr>
        <w:t>Ipomex</w:t>
      </w:r>
      <w:proofErr w:type="spellEnd"/>
      <w:r w:rsidRPr="00D34645">
        <w:rPr>
          <w:rFonts w:ascii="Palatino Linotype" w:hAnsi="Palatino Linotype" w:cs="Palatino Linotype"/>
          <w:color w:val="000000"/>
          <w:lang w:val="es-ES_tradnl" w:eastAsia="es-MX"/>
        </w:rPr>
        <w:t xml:space="preserve"> así como de la página </w:t>
      </w:r>
      <w:proofErr w:type="spellStart"/>
      <w:r w:rsidRPr="00D34645">
        <w:rPr>
          <w:rFonts w:ascii="Palatino Linotype" w:hAnsi="Palatino Linotype" w:cs="Palatino Linotype"/>
          <w:color w:val="000000"/>
          <w:lang w:val="es-ES_tradnl" w:eastAsia="es-MX"/>
        </w:rPr>
        <w:t>Timilpan.gob</w:t>
      </w:r>
      <w:proofErr w:type="spellEnd"/>
      <w:r w:rsidRPr="00D34645">
        <w:rPr>
          <w:rFonts w:ascii="Palatino Linotype" w:hAnsi="Palatino Linotype" w:cs="Palatino Linotype"/>
          <w:color w:val="000000"/>
          <w:lang w:val="es-ES_tradnl" w:eastAsia="es-MX"/>
        </w:rPr>
        <w:t>.</w:t>
      </w:r>
    </w:p>
    <w:p w14:paraId="238148F8" w14:textId="77777777" w:rsidR="00F173F7" w:rsidRDefault="00F173F7" w:rsidP="005D633E">
      <w:pPr>
        <w:spacing w:line="360" w:lineRule="auto"/>
        <w:jc w:val="both"/>
        <w:rPr>
          <w:rFonts w:ascii="Palatino Linotype" w:hAnsi="Palatino Linotype" w:cs="Palatino Linotype"/>
          <w:color w:val="000000"/>
          <w:lang w:val="es-ES_tradnl" w:eastAsia="es-MX"/>
        </w:rPr>
      </w:pPr>
    </w:p>
    <w:p w14:paraId="68D5364A" w14:textId="77777777" w:rsidR="0065384A" w:rsidRDefault="006D3EB7" w:rsidP="005D633E">
      <w:pPr>
        <w:spacing w:line="360" w:lineRule="auto"/>
        <w:jc w:val="both"/>
        <w:rPr>
          <w:rFonts w:ascii="Palatino Linotype" w:hAnsi="Palatino Linotype" w:cs="Palatino Linotype"/>
          <w:color w:val="000000"/>
          <w:lang w:val="es-ES_tradnl" w:eastAsia="es-MX"/>
        </w:rPr>
      </w:pPr>
      <w:r w:rsidRPr="00AB5458">
        <w:rPr>
          <w:rFonts w:ascii="Palatino Linotype" w:hAnsi="Palatino Linotype" w:cs="Palatino Linotype"/>
          <w:color w:val="000000"/>
          <w:lang w:val="es-ES_tradnl" w:eastAsia="es-MX"/>
        </w:rPr>
        <w:t xml:space="preserve">Ante la respuesta emitida por el Sujeto Obligado, el Recurrente consideró que su derecho a la información pública había sido conculcado, por lo que interpuso el recurso </w:t>
      </w:r>
      <w:r w:rsidRPr="00AB5458">
        <w:rPr>
          <w:rFonts w:ascii="Palatino Linotype" w:hAnsi="Palatino Linotype" w:cs="Palatino Linotype"/>
          <w:color w:val="000000"/>
          <w:lang w:val="es-ES_tradnl" w:eastAsia="es-MX"/>
        </w:rPr>
        <w:lastRenderedPageBreak/>
        <w:t>de revisión al rubro citado, señalando como</w:t>
      </w:r>
      <w:r>
        <w:rPr>
          <w:rFonts w:ascii="Palatino Linotype" w:hAnsi="Palatino Linotype" w:cs="Palatino Linotype"/>
          <w:color w:val="000000"/>
          <w:lang w:val="es-ES_tradnl" w:eastAsia="es-MX"/>
        </w:rPr>
        <w:t xml:space="preserve"> acto impugnado “</w:t>
      </w:r>
      <w:r w:rsidRPr="006D3EB7">
        <w:rPr>
          <w:rFonts w:ascii="Palatino Linotype" w:hAnsi="Palatino Linotype"/>
          <w:i/>
          <w:color w:val="000000"/>
        </w:rPr>
        <w:t>PRIMERO LA SOLICITUD TUVO QUE SER TURNADA A LAS AREAS RESPONSABLES COSA QUE NO HICIERON ASI MISMO LAS LIGAS QUE MANDAN NO CORRESPONDE A LA SOLICITUD QUE YO PEDI POR TAL MOTIVO SOLICITO AL INSTITUTO DE TRANSPARENCIA DEL ESTADO DE MEXICO ORDENE AL SUJETO OBLIGADO LA ENTREGA DE LA INFORMACION TAL COMO LA SOLICITE</w:t>
      </w:r>
      <w:r>
        <w:rPr>
          <w:rFonts w:ascii="Palatino Linotype" w:hAnsi="Palatino Linotype"/>
          <w:i/>
          <w:color w:val="000000"/>
        </w:rPr>
        <w:t>”</w:t>
      </w:r>
      <w:r>
        <w:rPr>
          <w:rFonts w:ascii="Palatino Linotype" w:hAnsi="Palatino Linotype" w:cs="Palatino Linotype"/>
          <w:color w:val="000000"/>
          <w:lang w:val="es-ES_tradnl" w:eastAsia="es-MX"/>
        </w:rPr>
        <w:t xml:space="preserve"> y </w:t>
      </w:r>
      <w:r w:rsidRPr="00AB5458">
        <w:rPr>
          <w:rFonts w:ascii="Palatino Linotype" w:hAnsi="Palatino Linotype" w:cs="Palatino Linotype"/>
          <w:color w:val="000000"/>
          <w:lang w:val="es-ES_tradnl" w:eastAsia="es-MX"/>
        </w:rPr>
        <w:t xml:space="preserve">motivos de inconformidad </w:t>
      </w:r>
      <w:r w:rsidRPr="00517012">
        <w:rPr>
          <w:rFonts w:ascii="Palatino Linotype" w:hAnsi="Palatino Linotype" w:cs="Palatino Linotype"/>
          <w:i/>
          <w:color w:val="000000"/>
          <w:lang w:val="es-ES_tradnl" w:eastAsia="es-MX"/>
        </w:rPr>
        <w:t>“</w:t>
      </w:r>
      <w:r w:rsidRPr="006D3EB7">
        <w:rPr>
          <w:rFonts w:ascii="Palatino Linotype" w:hAnsi="Palatino Linotype"/>
          <w:i/>
          <w:color w:val="000000"/>
        </w:rPr>
        <w:t xml:space="preserve">PRIMERO LA SOLICITUD TUVO QUE SER TURNADA A LAS AREAS RESPONSABLES COSA QUE NO HICIERON ASI MISMO </w:t>
      </w:r>
      <w:r w:rsidRPr="00887B23">
        <w:rPr>
          <w:rFonts w:ascii="Palatino Linotype" w:hAnsi="Palatino Linotype"/>
          <w:b/>
          <w:i/>
          <w:color w:val="000000"/>
          <w:u w:val="single"/>
        </w:rPr>
        <w:t>LAS LIGAS QUE MANDAN NO CORRESPONDE A LA SOLICITUD QUE YO PEDI</w:t>
      </w:r>
      <w:r w:rsidRPr="006D3EB7">
        <w:rPr>
          <w:rFonts w:ascii="Palatino Linotype" w:hAnsi="Palatino Linotype"/>
          <w:i/>
          <w:color w:val="000000"/>
        </w:rPr>
        <w:t xml:space="preserve"> POR TAL MOTIVO SOLICITO AL INSTITUTO DE TRANSPARENCIA DEL ESTADO DE MEXICO ORDENE AL SUJETO OBLIGADO LA ENTREGA DE LA INFORMACION TAL COMO LA SOLICITE ASI MISMO SOLICITO ANALICEN LA INFORMACION QUE ME FUE ENVIADA YA QUE O CORRESPONDE A LO QUE SOLICITE</w:t>
      </w:r>
      <w:r>
        <w:rPr>
          <w:rFonts w:ascii="Palatino Linotype" w:hAnsi="Palatino Linotype" w:cs="Palatino Linotype"/>
          <w:i/>
          <w:color w:val="000000"/>
          <w:lang w:val="es-ES_tradnl" w:eastAsia="es-MX"/>
        </w:rPr>
        <w:t>”</w:t>
      </w:r>
      <w:r w:rsidRPr="00805A38">
        <w:rPr>
          <w:rFonts w:ascii="Palatino Linotype" w:hAnsi="Palatino Linotype" w:cs="Palatino Linotype"/>
          <w:i/>
          <w:color w:val="000000"/>
          <w:lang w:val="es-ES_tradnl" w:eastAsia="es-MX"/>
        </w:rPr>
        <w:t>,</w:t>
      </w:r>
      <w:r w:rsidRPr="00AB5458">
        <w:rPr>
          <w:rFonts w:ascii="Palatino Linotype" w:hAnsi="Palatino Linotype" w:cs="Palatino Linotype"/>
          <w:i/>
          <w:color w:val="000000"/>
          <w:lang w:val="es-ES_tradnl" w:eastAsia="es-MX"/>
        </w:rPr>
        <w:t xml:space="preserve"> </w:t>
      </w:r>
      <w:r w:rsidRPr="00AB5458">
        <w:rPr>
          <w:rFonts w:ascii="Palatino Linotype" w:hAnsi="Palatino Linotype" w:cs="Palatino Linotype"/>
          <w:color w:val="000000"/>
          <w:lang w:val="es-ES_tradnl" w:eastAsia="es-MX"/>
        </w:rPr>
        <w:t>en este sentido el Recurrente considero que</w:t>
      </w:r>
      <w:r>
        <w:rPr>
          <w:rFonts w:ascii="Palatino Linotype" w:hAnsi="Palatino Linotype" w:cs="Palatino Linotype"/>
          <w:color w:val="000000"/>
          <w:lang w:val="es-ES_tradnl" w:eastAsia="es-MX"/>
        </w:rPr>
        <w:t xml:space="preserve"> el Ayuntamiento de </w:t>
      </w:r>
      <w:proofErr w:type="spellStart"/>
      <w:r>
        <w:rPr>
          <w:rFonts w:ascii="Palatino Linotype" w:hAnsi="Palatino Linotype" w:cs="Palatino Linotype"/>
          <w:color w:val="000000"/>
          <w:lang w:val="es-ES_tradnl" w:eastAsia="es-MX"/>
        </w:rPr>
        <w:t>T</w:t>
      </w:r>
      <w:r w:rsidR="00887B23">
        <w:rPr>
          <w:rFonts w:ascii="Palatino Linotype" w:hAnsi="Palatino Linotype" w:cs="Palatino Linotype"/>
          <w:color w:val="000000"/>
          <w:lang w:val="es-ES_tradnl" w:eastAsia="es-MX"/>
        </w:rPr>
        <w:t>imilpan</w:t>
      </w:r>
      <w:proofErr w:type="spellEnd"/>
      <w:r w:rsidR="00C825FB">
        <w:rPr>
          <w:rFonts w:ascii="Palatino Linotype" w:hAnsi="Palatino Linotype" w:cs="Palatino Linotype"/>
          <w:color w:val="000000"/>
          <w:lang w:val="es-ES_tradnl" w:eastAsia="es-MX"/>
        </w:rPr>
        <w:t xml:space="preserve"> </w:t>
      </w:r>
      <w:r>
        <w:rPr>
          <w:rFonts w:ascii="Palatino Linotype" w:hAnsi="Palatino Linotype" w:cs="Palatino Linotype"/>
          <w:color w:val="000000"/>
          <w:lang w:val="es-ES_tradnl" w:eastAsia="es-MX"/>
        </w:rPr>
        <w:t xml:space="preserve"> no le dio cuenta de</w:t>
      </w:r>
      <w:r w:rsidR="0065384A">
        <w:rPr>
          <w:rFonts w:ascii="Palatino Linotype" w:hAnsi="Palatino Linotype" w:cs="Palatino Linotype"/>
          <w:color w:val="000000"/>
          <w:lang w:val="es-ES_tradnl" w:eastAsia="es-MX"/>
        </w:rPr>
        <w:t xml:space="preserve"> lo solicitado, toda vez que refiere que las ligas remitidas no corresponden con lo solicitado.</w:t>
      </w:r>
    </w:p>
    <w:p w14:paraId="61E0D0AA" w14:textId="77777777" w:rsidR="006D3EB7" w:rsidRPr="00301872" w:rsidRDefault="006D3EB7" w:rsidP="005D633E">
      <w:pPr>
        <w:spacing w:line="360" w:lineRule="auto"/>
        <w:jc w:val="both"/>
        <w:rPr>
          <w:rFonts w:ascii="Palatino Linotype" w:hAnsi="Palatino Linotype"/>
          <w:color w:val="000000"/>
        </w:rPr>
      </w:pPr>
    </w:p>
    <w:p w14:paraId="40498388" w14:textId="1FF38267" w:rsidR="006D3EB7" w:rsidRDefault="0065384A" w:rsidP="005D633E">
      <w:pPr>
        <w:tabs>
          <w:tab w:val="left" w:pos="709"/>
        </w:tabs>
        <w:spacing w:line="360" w:lineRule="auto"/>
        <w:contextualSpacing/>
        <w:jc w:val="both"/>
        <w:rPr>
          <w:rFonts w:ascii="Palatino Linotype" w:hAnsi="Palatino Linotype" w:cs="Arial"/>
          <w:bCs/>
        </w:rPr>
      </w:pPr>
      <w:r>
        <w:rPr>
          <w:rFonts w:ascii="Palatino Linotype" w:hAnsi="Palatino Linotype" w:cs="Arial"/>
          <w:lang w:val="es-ES_tradnl" w:eastAsia="es-MX"/>
        </w:rPr>
        <w:t>Ahora bien, en</w:t>
      </w:r>
      <w:r w:rsidR="006D3EB7">
        <w:rPr>
          <w:rFonts w:ascii="Palatino Linotype" w:hAnsi="Palatino Linotype" w:cs="Arial"/>
          <w:lang w:val="es-ES_tradnl" w:eastAsia="es-MX"/>
        </w:rPr>
        <w:t xml:space="preserve"> etapa de manifestaciones el Sujeto Obligado </w:t>
      </w:r>
      <w:r>
        <w:rPr>
          <w:rFonts w:ascii="Palatino Linotype" w:hAnsi="Palatino Linotype" w:cs="Arial"/>
          <w:lang w:val="es-ES_tradnl" w:eastAsia="es-MX"/>
        </w:rPr>
        <w:t>fue omiso en rendir su informe justificado.</w:t>
      </w:r>
    </w:p>
    <w:p w14:paraId="5F47D50E" w14:textId="77777777" w:rsidR="006D3EB7" w:rsidRDefault="006D3EB7" w:rsidP="005D633E">
      <w:pPr>
        <w:tabs>
          <w:tab w:val="left" w:pos="709"/>
        </w:tabs>
        <w:spacing w:line="360" w:lineRule="auto"/>
        <w:contextualSpacing/>
        <w:jc w:val="both"/>
        <w:rPr>
          <w:rFonts w:ascii="Palatino Linotype" w:hAnsi="Palatino Linotype" w:cs="Arial"/>
          <w:lang w:val="es-ES_tradnl" w:eastAsia="es-MX"/>
        </w:rPr>
      </w:pPr>
    </w:p>
    <w:p w14:paraId="203CFB9F" w14:textId="77777777" w:rsidR="00BB7EBD" w:rsidRDefault="00BB7EBD" w:rsidP="005D633E">
      <w:pPr>
        <w:spacing w:line="360" w:lineRule="auto"/>
        <w:ind w:right="-2"/>
        <w:contextualSpacing/>
        <w:jc w:val="both"/>
        <w:rPr>
          <w:rFonts w:ascii="Palatino Linotype" w:hAnsi="Palatino Linotype"/>
        </w:rPr>
      </w:pPr>
      <w:r>
        <w:rPr>
          <w:rFonts w:ascii="Palatino Linotype" w:hAnsi="Palatino Linotype"/>
        </w:rPr>
        <w:t>En este sentido este Instituto procede al análisis de los requerimientos solicitados, conforme la siguiente tabla de análisis:</w:t>
      </w:r>
    </w:p>
    <w:p w14:paraId="5E8DD8C7" w14:textId="77777777" w:rsidR="00BB7EBD" w:rsidRDefault="00BB7EBD" w:rsidP="005D633E">
      <w:pPr>
        <w:spacing w:line="360" w:lineRule="auto"/>
        <w:ind w:right="-2"/>
        <w:contextualSpacing/>
        <w:jc w:val="both"/>
        <w:rPr>
          <w:rFonts w:ascii="Palatino Linotype" w:hAnsi="Palatino Linotype"/>
        </w:rPr>
      </w:pPr>
    </w:p>
    <w:tbl>
      <w:tblPr>
        <w:tblStyle w:val="Tablaconcuadrcula"/>
        <w:tblW w:w="0" w:type="auto"/>
        <w:tblLayout w:type="fixed"/>
        <w:tblLook w:val="04A0" w:firstRow="1" w:lastRow="0" w:firstColumn="1" w:lastColumn="0" w:noHBand="0" w:noVBand="1"/>
      </w:tblPr>
      <w:tblGrid>
        <w:gridCol w:w="2689"/>
        <w:gridCol w:w="3685"/>
        <w:gridCol w:w="2737"/>
      </w:tblGrid>
      <w:tr w:rsidR="00BB7EBD" w:rsidRPr="009A5ED0" w14:paraId="641C8D9B" w14:textId="77777777" w:rsidTr="00BF18A3">
        <w:tc>
          <w:tcPr>
            <w:tcW w:w="2689" w:type="dxa"/>
            <w:shd w:val="clear" w:color="auto" w:fill="AEAAAA" w:themeFill="background2" w:themeFillShade="BF"/>
            <w:vAlign w:val="center"/>
          </w:tcPr>
          <w:p w14:paraId="02C23838" w14:textId="77777777" w:rsidR="00BB7EBD" w:rsidRPr="009A5ED0" w:rsidRDefault="00BB7EBD" w:rsidP="005D633E">
            <w:pPr>
              <w:ind w:right="39"/>
              <w:jc w:val="center"/>
              <w:rPr>
                <w:rFonts w:ascii="Palatino Linotype" w:hAnsi="Palatino Linotype"/>
                <w:i/>
                <w:sz w:val="22"/>
                <w:szCs w:val="22"/>
              </w:rPr>
            </w:pPr>
            <w:r w:rsidRPr="009A5ED0">
              <w:rPr>
                <w:rFonts w:ascii="Palatino Linotype" w:hAnsi="Palatino Linotype"/>
                <w:i/>
                <w:sz w:val="22"/>
                <w:szCs w:val="22"/>
              </w:rPr>
              <w:t>Requerimiento de Información</w:t>
            </w:r>
          </w:p>
        </w:tc>
        <w:tc>
          <w:tcPr>
            <w:tcW w:w="3685" w:type="dxa"/>
            <w:shd w:val="clear" w:color="auto" w:fill="AEAAAA" w:themeFill="background2" w:themeFillShade="BF"/>
            <w:vAlign w:val="center"/>
          </w:tcPr>
          <w:p w14:paraId="6FF35B5D" w14:textId="77777777" w:rsidR="00BB7EBD" w:rsidRPr="009A5ED0" w:rsidRDefault="00BB7EBD" w:rsidP="005D633E">
            <w:pPr>
              <w:ind w:right="39"/>
              <w:jc w:val="both"/>
              <w:rPr>
                <w:rFonts w:ascii="Palatino Linotype" w:hAnsi="Palatino Linotype"/>
                <w:i/>
                <w:sz w:val="22"/>
                <w:szCs w:val="22"/>
              </w:rPr>
            </w:pPr>
            <w:r w:rsidRPr="009A5ED0">
              <w:rPr>
                <w:rFonts w:ascii="Palatino Linotype" w:hAnsi="Palatino Linotype"/>
                <w:i/>
                <w:sz w:val="22"/>
                <w:szCs w:val="22"/>
              </w:rPr>
              <w:t>Respuesta Proporcionada por el Sujeto Obligado</w:t>
            </w:r>
          </w:p>
        </w:tc>
        <w:tc>
          <w:tcPr>
            <w:tcW w:w="2737" w:type="dxa"/>
            <w:shd w:val="clear" w:color="auto" w:fill="AEAAAA" w:themeFill="background2" w:themeFillShade="BF"/>
            <w:vAlign w:val="center"/>
          </w:tcPr>
          <w:p w14:paraId="6604E044" w14:textId="77777777" w:rsidR="00BB7EBD" w:rsidRPr="009A5ED0" w:rsidRDefault="00BB7EBD" w:rsidP="005D633E">
            <w:pPr>
              <w:ind w:right="39"/>
              <w:jc w:val="center"/>
              <w:rPr>
                <w:rFonts w:ascii="Palatino Linotype" w:hAnsi="Palatino Linotype"/>
                <w:i/>
                <w:sz w:val="22"/>
                <w:szCs w:val="22"/>
              </w:rPr>
            </w:pPr>
            <w:r w:rsidRPr="009A5ED0">
              <w:rPr>
                <w:rFonts w:ascii="Palatino Linotype" w:hAnsi="Palatino Linotype"/>
                <w:i/>
                <w:sz w:val="22"/>
                <w:szCs w:val="22"/>
              </w:rPr>
              <w:t>Colma</w:t>
            </w:r>
          </w:p>
        </w:tc>
      </w:tr>
      <w:tr w:rsidR="00BB7EBD" w:rsidRPr="009A5ED0" w14:paraId="7A54FBE6" w14:textId="77777777" w:rsidTr="00BF18A3">
        <w:tc>
          <w:tcPr>
            <w:tcW w:w="2689" w:type="dxa"/>
            <w:vAlign w:val="center"/>
          </w:tcPr>
          <w:p w14:paraId="36716BA5" w14:textId="382B1783" w:rsidR="00BB7EBD" w:rsidRPr="009A5ED0" w:rsidRDefault="00BF18A3" w:rsidP="005D633E">
            <w:pPr>
              <w:pStyle w:val="Prrafodelista"/>
              <w:numPr>
                <w:ilvl w:val="0"/>
                <w:numId w:val="26"/>
              </w:numPr>
              <w:ind w:left="454" w:right="39" w:hanging="425"/>
              <w:rPr>
                <w:rFonts w:ascii="Palatino Linotype" w:hAnsi="Palatino Linotype"/>
                <w:sz w:val="22"/>
                <w:szCs w:val="22"/>
              </w:rPr>
            </w:pPr>
            <w:r w:rsidRPr="00BF18A3">
              <w:rPr>
                <w:rFonts w:ascii="Palatino Linotype" w:hAnsi="Palatino Linotype"/>
                <w:color w:val="000000"/>
                <w:sz w:val="22"/>
                <w:szCs w:val="22"/>
              </w:rPr>
              <w:t xml:space="preserve">El o los documentos donde conste el organigrama, al </w:t>
            </w:r>
            <w:r w:rsidRPr="00BF18A3">
              <w:rPr>
                <w:rFonts w:ascii="Palatino Linotype" w:hAnsi="Palatino Linotype"/>
                <w:color w:val="000000"/>
                <w:sz w:val="22"/>
                <w:szCs w:val="22"/>
              </w:rPr>
              <w:lastRenderedPageBreak/>
              <w:t>veintinueve de enero de dos mil veinticinco</w:t>
            </w:r>
          </w:p>
        </w:tc>
        <w:tc>
          <w:tcPr>
            <w:tcW w:w="3685" w:type="dxa"/>
            <w:vAlign w:val="center"/>
          </w:tcPr>
          <w:p w14:paraId="383B67D7" w14:textId="77777777" w:rsidR="00BB7EBD" w:rsidRPr="009A5ED0" w:rsidRDefault="00EA231C" w:rsidP="005D633E">
            <w:pPr>
              <w:ind w:right="39"/>
              <w:jc w:val="both"/>
              <w:rPr>
                <w:rFonts w:ascii="Palatino Linotype" w:hAnsi="Palatino Linotype"/>
                <w:sz w:val="22"/>
                <w:szCs w:val="22"/>
              </w:rPr>
            </w:pPr>
            <w:hyperlink r:id="rId32" w:anchor="/obligaciones/193" w:history="1">
              <w:r w:rsidR="00BB7EBD" w:rsidRPr="009A5ED0">
                <w:rPr>
                  <w:rStyle w:val="Hipervnculo"/>
                  <w:rFonts w:ascii="Palatino Linotype" w:hAnsi="Palatino Linotype"/>
                  <w:sz w:val="22"/>
                  <w:szCs w:val="22"/>
                </w:rPr>
                <w:t>https://infoem2.ipomex.org.mx/ipomex/#/obligaciones/193</w:t>
              </w:r>
            </w:hyperlink>
            <w:r w:rsidR="00BB7EBD" w:rsidRPr="009A5ED0">
              <w:rPr>
                <w:rFonts w:ascii="Palatino Linotype" w:hAnsi="Palatino Linotype"/>
                <w:sz w:val="22"/>
                <w:szCs w:val="22"/>
              </w:rPr>
              <w:t xml:space="preserve"> </w:t>
            </w:r>
          </w:p>
          <w:p w14:paraId="5A0B8735" w14:textId="77777777" w:rsidR="00BB7EBD" w:rsidRPr="009A5ED0" w:rsidRDefault="00BB7EBD" w:rsidP="005D633E">
            <w:pPr>
              <w:ind w:right="39"/>
              <w:jc w:val="both"/>
              <w:rPr>
                <w:rFonts w:ascii="Palatino Linotype" w:hAnsi="Palatino Linotype"/>
                <w:sz w:val="22"/>
                <w:szCs w:val="22"/>
              </w:rPr>
            </w:pPr>
            <w:r w:rsidRPr="009A5ED0">
              <w:rPr>
                <w:rFonts w:ascii="Palatino Linotype" w:hAnsi="Palatino Linotype"/>
                <w:sz w:val="22"/>
                <w:szCs w:val="22"/>
              </w:rPr>
              <w:t>artículo 92 fracción II B</w:t>
            </w:r>
          </w:p>
        </w:tc>
        <w:tc>
          <w:tcPr>
            <w:tcW w:w="2737" w:type="dxa"/>
            <w:vAlign w:val="center"/>
          </w:tcPr>
          <w:p w14:paraId="074EEFDF" w14:textId="77777777" w:rsidR="00BB7EBD" w:rsidRPr="009A5ED0" w:rsidRDefault="00BB7EBD" w:rsidP="005D633E">
            <w:pPr>
              <w:ind w:right="39"/>
              <w:jc w:val="center"/>
              <w:rPr>
                <w:rFonts w:ascii="Palatino Linotype" w:hAnsi="Palatino Linotype"/>
                <w:i/>
                <w:sz w:val="22"/>
                <w:szCs w:val="22"/>
              </w:rPr>
            </w:pPr>
            <w:r>
              <w:rPr>
                <w:rFonts w:ascii="Palatino Linotype" w:hAnsi="Palatino Linotype"/>
                <w:i/>
                <w:sz w:val="22"/>
                <w:szCs w:val="22"/>
              </w:rPr>
              <w:t>Sí</w:t>
            </w:r>
            <w:r w:rsidRPr="009A5ED0">
              <w:rPr>
                <w:rFonts w:ascii="Palatino Linotype" w:hAnsi="Palatino Linotype"/>
                <w:i/>
                <w:sz w:val="22"/>
                <w:szCs w:val="22"/>
              </w:rPr>
              <w:t xml:space="preserve"> colma</w:t>
            </w:r>
          </w:p>
        </w:tc>
      </w:tr>
      <w:tr w:rsidR="00BB7EBD" w:rsidRPr="009A5ED0" w14:paraId="0F2A5A4B" w14:textId="77777777" w:rsidTr="00BF18A3">
        <w:tc>
          <w:tcPr>
            <w:tcW w:w="2689" w:type="dxa"/>
            <w:vAlign w:val="center"/>
          </w:tcPr>
          <w:p w14:paraId="2950A81B" w14:textId="555A64DA"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2. </w:t>
            </w:r>
            <w:r w:rsidR="00BF18A3" w:rsidRPr="009B6425">
              <w:rPr>
                <w:rFonts w:ascii="Palatino Linotype" w:hAnsi="Palatino Linotype"/>
                <w:sz w:val="22"/>
                <w:szCs w:val="22"/>
              </w:rPr>
              <w:t>El o los documentos donde consten las remuneraciones de mandos medios y superiores, al veintinueve de enero de dos mil veinticinco</w:t>
            </w:r>
            <w:r w:rsidRPr="009A5ED0">
              <w:rPr>
                <w:rFonts w:ascii="Palatino Linotype" w:hAnsi="Palatino Linotype"/>
                <w:color w:val="000000"/>
                <w:sz w:val="22"/>
                <w:szCs w:val="22"/>
              </w:rPr>
              <w:t>.</w:t>
            </w:r>
          </w:p>
        </w:tc>
        <w:tc>
          <w:tcPr>
            <w:tcW w:w="3685" w:type="dxa"/>
            <w:vAlign w:val="center"/>
          </w:tcPr>
          <w:p w14:paraId="164DEFE6" w14:textId="77777777" w:rsidR="00BB7EBD" w:rsidRPr="004F25B5" w:rsidRDefault="00EA231C" w:rsidP="005D633E">
            <w:pPr>
              <w:ind w:right="39"/>
              <w:jc w:val="both"/>
              <w:rPr>
                <w:rFonts w:ascii="Palatino Linotype" w:hAnsi="Palatino Linotype"/>
                <w:sz w:val="22"/>
                <w:szCs w:val="22"/>
              </w:rPr>
            </w:pPr>
            <w:hyperlink r:id="rId33" w:anchor="/obligaciones/193" w:history="1">
              <w:r w:rsidR="00BB7EBD" w:rsidRPr="00371835">
                <w:rPr>
                  <w:rStyle w:val="Hipervnculo"/>
                  <w:rFonts w:ascii="Palatino Linotype" w:hAnsi="Palatino Linotype"/>
                  <w:sz w:val="22"/>
                  <w:szCs w:val="22"/>
                </w:rPr>
                <w:t>https://infoem2.ipomex.org.mx/ipomex/#/obligaciones/193</w:t>
              </w:r>
            </w:hyperlink>
            <w:r w:rsidR="00BB7EBD">
              <w:rPr>
                <w:rFonts w:ascii="Palatino Linotype" w:hAnsi="Palatino Linotype"/>
                <w:sz w:val="22"/>
                <w:szCs w:val="22"/>
              </w:rPr>
              <w:t xml:space="preserve"> </w:t>
            </w:r>
          </w:p>
          <w:p w14:paraId="46F90719" w14:textId="77777777" w:rsidR="00BB7EBD" w:rsidRPr="009A5ED0" w:rsidRDefault="00BB7EBD" w:rsidP="005D633E">
            <w:pPr>
              <w:ind w:right="39"/>
              <w:jc w:val="both"/>
              <w:rPr>
                <w:rFonts w:ascii="Palatino Linotype" w:hAnsi="Palatino Linotype"/>
                <w:sz w:val="22"/>
                <w:szCs w:val="22"/>
              </w:rPr>
            </w:pPr>
            <w:r>
              <w:rPr>
                <w:rFonts w:ascii="Palatino Linotype" w:hAnsi="Palatino Linotype"/>
                <w:sz w:val="22"/>
                <w:szCs w:val="22"/>
              </w:rPr>
              <w:t>A</w:t>
            </w:r>
            <w:r w:rsidRPr="004F25B5">
              <w:rPr>
                <w:rFonts w:ascii="Palatino Linotype" w:hAnsi="Palatino Linotype"/>
                <w:sz w:val="22"/>
                <w:szCs w:val="22"/>
              </w:rPr>
              <w:t>rtículo 92 fracción II A</w:t>
            </w:r>
          </w:p>
        </w:tc>
        <w:tc>
          <w:tcPr>
            <w:tcW w:w="2737" w:type="dxa"/>
            <w:vAlign w:val="center"/>
          </w:tcPr>
          <w:p w14:paraId="5A921AEE" w14:textId="77777777" w:rsidR="00BB7EBD" w:rsidRDefault="00BB7EBD" w:rsidP="005D633E">
            <w:pPr>
              <w:ind w:right="39"/>
              <w:jc w:val="center"/>
              <w:rPr>
                <w:rFonts w:ascii="Palatino Linotype" w:hAnsi="Palatino Linotype"/>
                <w:i/>
                <w:sz w:val="22"/>
                <w:szCs w:val="22"/>
              </w:rPr>
            </w:pPr>
            <w:r>
              <w:rPr>
                <w:rFonts w:ascii="Palatino Linotype" w:hAnsi="Palatino Linotype"/>
                <w:i/>
                <w:sz w:val="22"/>
                <w:szCs w:val="22"/>
              </w:rPr>
              <w:t>No colma</w:t>
            </w:r>
          </w:p>
          <w:p w14:paraId="321FF5ED" w14:textId="77777777" w:rsidR="00BB7EBD" w:rsidRPr="004F25B5" w:rsidRDefault="00BB7EBD" w:rsidP="005D633E">
            <w:pPr>
              <w:ind w:right="39"/>
              <w:jc w:val="both"/>
              <w:rPr>
                <w:rFonts w:ascii="Palatino Linotype" w:hAnsi="Palatino Linotype"/>
                <w:sz w:val="22"/>
                <w:szCs w:val="22"/>
              </w:rPr>
            </w:pPr>
            <w:r>
              <w:rPr>
                <w:rFonts w:ascii="Palatino Linotype" w:hAnsi="Palatino Linotype"/>
                <w:sz w:val="22"/>
                <w:szCs w:val="22"/>
              </w:rPr>
              <w:t>Únicamente se observa la estructura orgánica del Sujeto Obligado.</w:t>
            </w:r>
          </w:p>
        </w:tc>
      </w:tr>
      <w:tr w:rsidR="00BB7EBD" w:rsidRPr="009A5ED0" w14:paraId="6607A219" w14:textId="77777777" w:rsidTr="00BF18A3">
        <w:tc>
          <w:tcPr>
            <w:tcW w:w="2689" w:type="dxa"/>
            <w:vAlign w:val="center"/>
          </w:tcPr>
          <w:p w14:paraId="66D6B6E0" w14:textId="56EA266A"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3. </w:t>
            </w:r>
            <w:r w:rsidR="00BF18A3" w:rsidRPr="009B6425">
              <w:rPr>
                <w:rFonts w:ascii="Palatino Linotype" w:hAnsi="Palatino Linotype"/>
                <w:sz w:val="22"/>
                <w:szCs w:val="22"/>
              </w:rPr>
              <w:t>El o los documentos donde consten los trámites y servicios de todas las áreas, al veintinueve de enero de dos mi veinticinco</w:t>
            </w:r>
            <w:r w:rsidRPr="009A5ED0">
              <w:rPr>
                <w:rFonts w:ascii="Palatino Linotype" w:hAnsi="Palatino Linotype"/>
                <w:color w:val="000000"/>
                <w:sz w:val="22"/>
                <w:szCs w:val="22"/>
              </w:rPr>
              <w:t>.</w:t>
            </w:r>
          </w:p>
        </w:tc>
        <w:tc>
          <w:tcPr>
            <w:tcW w:w="3685" w:type="dxa"/>
            <w:vAlign w:val="center"/>
          </w:tcPr>
          <w:p w14:paraId="5632A217" w14:textId="77777777" w:rsidR="00BB7EBD" w:rsidRPr="004F25B5" w:rsidRDefault="00EA231C" w:rsidP="005D633E">
            <w:pPr>
              <w:ind w:right="39"/>
              <w:jc w:val="both"/>
              <w:rPr>
                <w:rFonts w:ascii="Palatino Linotype" w:hAnsi="Palatino Linotype"/>
                <w:sz w:val="22"/>
                <w:szCs w:val="22"/>
              </w:rPr>
            </w:pPr>
            <w:hyperlink r:id="rId34" w:anchor="/info-fraccion/31/193/12" w:history="1">
              <w:r w:rsidR="00BB7EBD" w:rsidRPr="00371835">
                <w:rPr>
                  <w:rStyle w:val="Hipervnculo"/>
                  <w:rFonts w:ascii="Palatino Linotype" w:hAnsi="Palatino Linotype"/>
                  <w:sz w:val="22"/>
                  <w:szCs w:val="22"/>
                </w:rPr>
                <w:t>https://infoem2.ipomex.org.mx/ipomex/#/info-fraccion/31/193/12</w:t>
              </w:r>
            </w:hyperlink>
            <w:r w:rsidR="00BB7EBD">
              <w:rPr>
                <w:rFonts w:ascii="Palatino Linotype" w:hAnsi="Palatino Linotype"/>
                <w:sz w:val="22"/>
                <w:szCs w:val="22"/>
              </w:rPr>
              <w:t xml:space="preserve"> </w:t>
            </w:r>
          </w:p>
          <w:p w14:paraId="6F8129B7" w14:textId="77777777" w:rsidR="00BB7EBD" w:rsidRPr="004F25B5" w:rsidRDefault="00BB7EBD" w:rsidP="005D633E">
            <w:pPr>
              <w:ind w:right="39"/>
              <w:jc w:val="both"/>
              <w:rPr>
                <w:rFonts w:ascii="Palatino Linotype" w:hAnsi="Palatino Linotype"/>
                <w:sz w:val="22"/>
                <w:szCs w:val="22"/>
              </w:rPr>
            </w:pPr>
            <w:r w:rsidRPr="004F25B5">
              <w:rPr>
                <w:rFonts w:ascii="Palatino Linotype" w:hAnsi="Palatino Linotype"/>
                <w:sz w:val="22"/>
                <w:szCs w:val="22"/>
              </w:rPr>
              <w:t>o</w:t>
            </w:r>
          </w:p>
          <w:p w14:paraId="492A37C2" w14:textId="77777777" w:rsidR="00BB7EBD" w:rsidRPr="004F25B5" w:rsidRDefault="00EA231C" w:rsidP="005D633E">
            <w:pPr>
              <w:ind w:right="39"/>
              <w:jc w:val="both"/>
              <w:rPr>
                <w:rFonts w:ascii="Palatino Linotype" w:hAnsi="Palatino Linotype"/>
                <w:sz w:val="22"/>
                <w:szCs w:val="22"/>
              </w:rPr>
            </w:pPr>
            <w:hyperlink r:id="rId35" w:history="1">
              <w:r w:rsidR="00BB7EBD" w:rsidRPr="00371835">
                <w:rPr>
                  <w:rStyle w:val="Hipervnculo"/>
                  <w:rFonts w:ascii="Palatino Linotype" w:hAnsi="Palatino Linotype"/>
                  <w:sz w:val="22"/>
                  <w:szCs w:val="22"/>
                </w:rPr>
                <w:t>https://timilpan.gob.mx/mejora-regulatoria-2024</w:t>
              </w:r>
            </w:hyperlink>
            <w:r w:rsidR="00BB7EBD">
              <w:rPr>
                <w:rFonts w:ascii="Palatino Linotype" w:hAnsi="Palatino Linotype"/>
                <w:sz w:val="22"/>
                <w:szCs w:val="22"/>
              </w:rPr>
              <w:t xml:space="preserve"> </w:t>
            </w:r>
          </w:p>
          <w:p w14:paraId="73A9E511" w14:textId="77777777" w:rsidR="00BB7EBD" w:rsidRPr="009A5ED0" w:rsidRDefault="00BB7EBD" w:rsidP="005D633E">
            <w:pPr>
              <w:ind w:right="39"/>
              <w:jc w:val="both"/>
              <w:rPr>
                <w:rFonts w:ascii="Palatino Linotype" w:hAnsi="Palatino Linotype"/>
                <w:sz w:val="22"/>
                <w:szCs w:val="22"/>
              </w:rPr>
            </w:pPr>
            <w:r>
              <w:rPr>
                <w:rFonts w:ascii="Palatino Linotype" w:hAnsi="Palatino Linotype"/>
                <w:sz w:val="22"/>
                <w:szCs w:val="22"/>
              </w:rPr>
              <w:t>A</w:t>
            </w:r>
            <w:r w:rsidRPr="004F25B5">
              <w:rPr>
                <w:rFonts w:ascii="Palatino Linotype" w:hAnsi="Palatino Linotype"/>
                <w:sz w:val="22"/>
                <w:szCs w:val="22"/>
              </w:rPr>
              <w:t xml:space="preserve">partado de : Cedulas </w:t>
            </w:r>
            <w:proofErr w:type="spellStart"/>
            <w:r w:rsidRPr="004F25B5">
              <w:rPr>
                <w:rFonts w:ascii="Palatino Linotype" w:hAnsi="Palatino Linotype"/>
                <w:sz w:val="22"/>
                <w:szCs w:val="22"/>
              </w:rPr>
              <w:t>REMTyS</w:t>
            </w:r>
            <w:proofErr w:type="spellEnd"/>
          </w:p>
        </w:tc>
        <w:tc>
          <w:tcPr>
            <w:tcW w:w="2737" w:type="dxa"/>
            <w:vAlign w:val="center"/>
          </w:tcPr>
          <w:p w14:paraId="57C5A3FA" w14:textId="77777777" w:rsidR="00BB7EBD" w:rsidRDefault="00BB7EBD" w:rsidP="005D633E">
            <w:pPr>
              <w:ind w:right="39"/>
              <w:jc w:val="center"/>
              <w:rPr>
                <w:rFonts w:ascii="Palatino Linotype" w:hAnsi="Palatino Linotype"/>
                <w:i/>
                <w:sz w:val="22"/>
                <w:szCs w:val="22"/>
              </w:rPr>
            </w:pPr>
            <w:r>
              <w:rPr>
                <w:rFonts w:ascii="Palatino Linotype" w:hAnsi="Palatino Linotype"/>
                <w:i/>
                <w:sz w:val="22"/>
                <w:szCs w:val="22"/>
              </w:rPr>
              <w:t>No colma</w:t>
            </w:r>
          </w:p>
          <w:p w14:paraId="54308FC0" w14:textId="77777777" w:rsidR="00BB7EBD" w:rsidRPr="004F25B5" w:rsidRDefault="00BB7EBD" w:rsidP="005D633E">
            <w:pPr>
              <w:ind w:right="39"/>
              <w:jc w:val="both"/>
              <w:rPr>
                <w:rFonts w:ascii="Palatino Linotype" w:hAnsi="Palatino Linotype"/>
                <w:sz w:val="22"/>
                <w:szCs w:val="22"/>
              </w:rPr>
            </w:pPr>
            <w:r>
              <w:rPr>
                <w:rFonts w:ascii="Palatino Linotype" w:hAnsi="Palatino Linotype"/>
                <w:sz w:val="22"/>
                <w:szCs w:val="22"/>
              </w:rPr>
              <w:t>Al tratar de abrir las ligas electrónicas, refiere que la página solicitada no existe.</w:t>
            </w:r>
          </w:p>
        </w:tc>
      </w:tr>
      <w:tr w:rsidR="00BB7EBD" w:rsidRPr="009A5ED0" w14:paraId="1AEBE25C" w14:textId="77777777" w:rsidTr="00BF18A3">
        <w:tc>
          <w:tcPr>
            <w:tcW w:w="2689" w:type="dxa"/>
            <w:vAlign w:val="center"/>
          </w:tcPr>
          <w:p w14:paraId="4DE281C2" w14:textId="32EF9021" w:rsidR="00BB7EBD" w:rsidRPr="009A5ED0" w:rsidRDefault="00BB7EBD" w:rsidP="005D633E">
            <w:pPr>
              <w:tabs>
                <w:tab w:val="left" w:pos="454"/>
              </w:tabs>
              <w:ind w:left="29"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4. </w:t>
            </w:r>
            <w:r w:rsidR="00BF18A3" w:rsidRPr="009B6425">
              <w:rPr>
                <w:rFonts w:ascii="Palatino Linotype" w:hAnsi="Palatino Linotype"/>
                <w:sz w:val="22"/>
                <w:szCs w:val="22"/>
              </w:rPr>
              <w:t>El o los documentos donde conste el presupuesto asignado, al veintinueve de enero de dos mil veinticinco</w:t>
            </w:r>
            <w:r w:rsidR="00BF18A3">
              <w:rPr>
                <w:rFonts w:ascii="Palatino Linotype" w:hAnsi="Palatino Linotype"/>
                <w:sz w:val="22"/>
                <w:szCs w:val="22"/>
              </w:rPr>
              <w:t>.</w:t>
            </w:r>
          </w:p>
        </w:tc>
        <w:tc>
          <w:tcPr>
            <w:tcW w:w="3685" w:type="dxa"/>
            <w:vAlign w:val="center"/>
          </w:tcPr>
          <w:p w14:paraId="0598BFCE" w14:textId="77777777" w:rsidR="00BB7EBD" w:rsidRPr="009A5ED0" w:rsidRDefault="00EA231C" w:rsidP="005D633E">
            <w:pPr>
              <w:ind w:right="39"/>
              <w:jc w:val="both"/>
              <w:rPr>
                <w:rFonts w:ascii="Palatino Linotype" w:hAnsi="Palatino Linotype"/>
                <w:sz w:val="22"/>
                <w:szCs w:val="22"/>
              </w:rPr>
            </w:pPr>
            <w:hyperlink r:id="rId36" w:anchor="/info-fraccion/32/193/12" w:history="1">
              <w:r w:rsidR="00BB7EBD" w:rsidRPr="00371835">
                <w:rPr>
                  <w:rStyle w:val="Hipervnculo"/>
                  <w:rFonts w:ascii="Palatino Linotype" w:hAnsi="Palatino Linotype"/>
                  <w:sz w:val="22"/>
                  <w:szCs w:val="22"/>
                </w:rPr>
                <w:t>https://infoem2.ipomex.org.mx/ipomex/#/info-fraccion/32/193/12</w:t>
              </w:r>
            </w:hyperlink>
            <w:r w:rsidR="00BB7EBD">
              <w:rPr>
                <w:rFonts w:ascii="Palatino Linotype" w:hAnsi="Palatino Linotype"/>
                <w:sz w:val="22"/>
                <w:szCs w:val="22"/>
              </w:rPr>
              <w:t xml:space="preserve"> </w:t>
            </w:r>
          </w:p>
        </w:tc>
        <w:tc>
          <w:tcPr>
            <w:tcW w:w="2737" w:type="dxa"/>
            <w:vAlign w:val="center"/>
          </w:tcPr>
          <w:p w14:paraId="5002EA85" w14:textId="61ED8A3F" w:rsidR="00BB7EBD" w:rsidRPr="009A5ED0" w:rsidRDefault="00A55995" w:rsidP="005D633E">
            <w:pPr>
              <w:ind w:right="39"/>
              <w:jc w:val="center"/>
              <w:rPr>
                <w:rFonts w:ascii="Palatino Linotype" w:hAnsi="Palatino Linotype"/>
                <w:i/>
                <w:sz w:val="22"/>
                <w:szCs w:val="22"/>
              </w:rPr>
            </w:pPr>
            <w:r>
              <w:rPr>
                <w:rFonts w:ascii="Palatino Linotype" w:hAnsi="Palatino Linotype"/>
                <w:i/>
                <w:sz w:val="22"/>
                <w:szCs w:val="22"/>
              </w:rPr>
              <w:t>Si colma</w:t>
            </w:r>
          </w:p>
        </w:tc>
      </w:tr>
      <w:tr w:rsidR="00BB7EBD" w:rsidRPr="009A5ED0" w14:paraId="5A51E6D1" w14:textId="77777777" w:rsidTr="00BF18A3">
        <w:tc>
          <w:tcPr>
            <w:tcW w:w="2689" w:type="dxa"/>
            <w:vAlign w:val="center"/>
          </w:tcPr>
          <w:p w14:paraId="6657A86E" w14:textId="29D9F9BC"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5. </w:t>
            </w:r>
            <w:r w:rsidR="000037AA" w:rsidRPr="009B6425">
              <w:rPr>
                <w:rFonts w:ascii="Palatino Linotype" w:hAnsi="Palatino Linotype"/>
                <w:sz w:val="22"/>
                <w:szCs w:val="22"/>
              </w:rPr>
              <w:t>Avisos de privacidad simplificados e integrales, al veintinueve de enero de dos mil veinticinco</w:t>
            </w:r>
            <w:r w:rsidRPr="009A5ED0">
              <w:rPr>
                <w:rFonts w:ascii="Palatino Linotype" w:hAnsi="Palatino Linotype"/>
                <w:color w:val="000000"/>
                <w:sz w:val="22"/>
                <w:szCs w:val="22"/>
              </w:rPr>
              <w:t>.</w:t>
            </w:r>
          </w:p>
        </w:tc>
        <w:tc>
          <w:tcPr>
            <w:tcW w:w="3685" w:type="dxa"/>
            <w:vAlign w:val="center"/>
          </w:tcPr>
          <w:p w14:paraId="4BE568F7" w14:textId="77777777" w:rsidR="00BB7EBD" w:rsidRPr="009A5ED0" w:rsidRDefault="00EA231C" w:rsidP="005D633E">
            <w:pPr>
              <w:ind w:right="39"/>
              <w:jc w:val="both"/>
              <w:rPr>
                <w:rFonts w:ascii="Palatino Linotype" w:hAnsi="Palatino Linotype"/>
                <w:sz w:val="22"/>
                <w:szCs w:val="22"/>
              </w:rPr>
            </w:pPr>
            <w:hyperlink r:id="rId37" w:history="1">
              <w:r w:rsidR="00BB7EBD" w:rsidRPr="00371835">
                <w:rPr>
                  <w:rStyle w:val="Hipervnculo"/>
                  <w:rFonts w:ascii="Palatino Linotype" w:hAnsi="Palatino Linotype"/>
                  <w:sz w:val="22"/>
                  <w:szCs w:val="22"/>
                </w:rPr>
                <w:t>https://timilpan.gob.mx/aviso-de-privacidad</w:t>
              </w:r>
            </w:hyperlink>
            <w:r w:rsidR="00BB7EBD">
              <w:rPr>
                <w:rFonts w:ascii="Palatino Linotype" w:hAnsi="Palatino Linotype"/>
                <w:sz w:val="22"/>
                <w:szCs w:val="22"/>
              </w:rPr>
              <w:t xml:space="preserve"> </w:t>
            </w:r>
          </w:p>
        </w:tc>
        <w:tc>
          <w:tcPr>
            <w:tcW w:w="2737" w:type="dxa"/>
            <w:vAlign w:val="center"/>
          </w:tcPr>
          <w:p w14:paraId="3AF89FE0" w14:textId="77777777" w:rsidR="00BB7EBD" w:rsidRDefault="00BB7EBD" w:rsidP="005D633E">
            <w:pPr>
              <w:ind w:right="39"/>
              <w:jc w:val="center"/>
              <w:rPr>
                <w:rFonts w:ascii="Palatino Linotype" w:hAnsi="Palatino Linotype"/>
                <w:i/>
                <w:sz w:val="22"/>
                <w:szCs w:val="22"/>
              </w:rPr>
            </w:pPr>
            <w:r>
              <w:rPr>
                <w:rFonts w:ascii="Palatino Linotype" w:hAnsi="Palatino Linotype"/>
                <w:i/>
                <w:sz w:val="22"/>
                <w:szCs w:val="22"/>
              </w:rPr>
              <w:t>Sí colma</w:t>
            </w:r>
          </w:p>
          <w:p w14:paraId="6F1A2D8A" w14:textId="77777777" w:rsidR="00BB7EBD" w:rsidRPr="00D34645" w:rsidRDefault="00BB7EBD" w:rsidP="005D633E">
            <w:pPr>
              <w:ind w:right="39"/>
              <w:jc w:val="both"/>
              <w:rPr>
                <w:rFonts w:ascii="Palatino Linotype" w:hAnsi="Palatino Linotype"/>
                <w:sz w:val="22"/>
                <w:szCs w:val="22"/>
              </w:rPr>
            </w:pPr>
            <w:r>
              <w:rPr>
                <w:rFonts w:ascii="Palatino Linotype" w:hAnsi="Palatino Linotype"/>
                <w:sz w:val="22"/>
                <w:szCs w:val="22"/>
              </w:rPr>
              <w:t>La liga electrónica dirige a la página del Ayuntamiento y se observan los avisos de privacidad 2025-2027.</w:t>
            </w:r>
          </w:p>
        </w:tc>
      </w:tr>
      <w:tr w:rsidR="00BB7EBD" w:rsidRPr="009A5ED0" w14:paraId="54675198" w14:textId="77777777" w:rsidTr="00BF18A3">
        <w:tc>
          <w:tcPr>
            <w:tcW w:w="2689" w:type="dxa"/>
            <w:vAlign w:val="center"/>
          </w:tcPr>
          <w:p w14:paraId="1310B81F" w14:textId="34DB2F63"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6. </w:t>
            </w:r>
            <w:r w:rsidR="000037AA" w:rsidRPr="009B6425">
              <w:rPr>
                <w:rFonts w:ascii="Palatino Linotype" w:hAnsi="Palatino Linotype"/>
                <w:sz w:val="22"/>
                <w:szCs w:val="22"/>
              </w:rPr>
              <w:t>El o los documentos que conforman el documento de seguridad de todas las áreas, al veintinueve de enero de dos mil veinticinco</w:t>
            </w:r>
            <w:r w:rsidRPr="009A5ED0">
              <w:rPr>
                <w:rFonts w:ascii="Palatino Linotype" w:hAnsi="Palatino Linotype"/>
                <w:color w:val="000000"/>
                <w:sz w:val="22"/>
                <w:szCs w:val="22"/>
              </w:rPr>
              <w:t>.</w:t>
            </w:r>
          </w:p>
        </w:tc>
        <w:tc>
          <w:tcPr>
            <w:tcW w:w="3685" w:type="dxa"/>
            <w:vAlign w:val="center"/>
          </w:tcPr>
          <w:p w14:paraId="037428B9" w14:textId="77777777" w:rsidR="00BB7EBD" w:rsidRPr="009A5ED0" w:rsidRDefault="00EA231C" w:rsidP="005D633E">
            <w:pPr>
              <w:ind w:right="39"/>
              <w:jc w:val="both"/>
              <w:rPr>
                <w:rFonts w:ascii="Palatino Linotype" w:hAnsi="Palatino Linotype"/>
                <w:sz w:val="22"/>
                <w:szCs w:val="22"/>
              </w:rPr>
            </w:pPr>
            <w:hyperlink r:id="rId38" w:anchor="/info-fraccion/25/193/14" w:history="1">
              <w:r w:rsidR="00BB7EBD" w:rsidRPr="00371835">
                <w:rPr>
                  <w:rStyle w:val="Hipervnculo"/>
                  <w:rFonts w:ascii="Palatino Linotype" w:hAnsi="Palatino Linotype"/>
                  <w:sz w:val="22"/>
                  <w:szCs w:val="22"/>
                </w:rPr>
                <w:t>https://infoem2.ipomex.org.mx/ipomex/#/info-fraccion/25/193/14</w:t>
              </w:r>
            </w:hyperlink>
            <w:r w:rsidR="00BB7EBD">
              <w:rPr>
                <w:rFonts w:ascii="Palatino Linotype" w:hAnsi="Palatino Linotype"/>
                <w:sz w:val="22"/>
                <w:szCs w:val="22"/>
              </w:rPr>
              <w:t xml:space="preserve"> </w:t>
            </w:r>
          </w:p>
        </w:tc>
        <w:tc>
          <w:tcPr>
            <w:tcW w:w="2737" w:type="dxa"/>
            <w:vAlign w:val="center"/>
          </w:tcPr>
          <w:p w14:paraId="1A4B022C" w14:textId="77777777" w:rsidR="00BB7EBD" w:rsidRDefault="00BB7EBD" w:rsidP="005D633E">
            <w:pPr>
              <w:ind w:right="39"/>
              <w:jc w:val="center"/>
              <w:rPr>
                <w:rFonts w:ascii="Palatino Linotype" w:hAnsi="Palatino Linotype"/>
                <w:i/>
                <w:sz w:val="22"/>
                <w:szCs w:val="22"/>
              </w:rPr>
            </w:pPr>
            <w:r>
              <w:rPr>
                <w:rFonts w:ascii="Palatino Linotype" w:hAnsi="Palatino Linotype"/>
                <w:i/>
                <w:sz w:val="22"/>
                <w:szCs w:val="22"/>
              </w:rPr>
              <w:t>No colma</w:t>
            </w:r>
          </w:p>
          <w:p w14:paraId="4A9F17F8" w14:textId="77777777" w:rsidR="00BB7EBD" w:rsidRPr="0091036E" w:rsidRDefault="00BB7EBD" w:rsidP="005D633E">
            <w:pPr>
              <w:ind w:right="39"/>
              <w:jc w:val="both"/>
              <w:rPr>
                <w:rFonts w:ascii="Palatino Linotype" w:hAnsi="Palatino Linotype"/>
                <w:sz w:val="22"/>
                <w:szCs w:val="22"/>
              </w:rPr>
            </w:pPr>
            <w:r>
              <w:rPr>
                <w:rFonts w:ascii="Palatino Linotype" w:hAnsi="Palatino Linotype"/>
                <w:sz w:val="22"/>
                <w:szCs w:val="22"/>
              </w:rPr>
              <w:t xml:space="preserve">Únicamente dirige a la fracción XIX del portal </w:t>
            </w:r>
            <w:proofErr w:type="spellStart"/>
            <w:r>
              <w:rPr>
                <w:rFonts w:ascii="Palatino Linotype" w:hAnsi="Palatino Linotype"/>
                <w:sz w:val="22"/>
                <w:szCs w:val="22"/>
              </w:rPr>
              <w:t>Ipomex</w:t>
            </w:r>
            <w:proofErr w:type="spellEnd"/>
            <w:r>
              <w:rPr>
                <w:rFonts w:ascii="Palatino Linotype" w:hAnsi="Palatino Linotype"/>
                <w:sz w:val="22"/>
                <w:szCs w:val="22"/>
              </w:rPr>
              <w:t>, referente a los índices de los expedientes clasificados como reservados.</w:t>
            </w:r>
          </w:p>
        </w:tc>
      </w:tr>
      <w:tr w:rsidR="00BB7EBD" w:rsidRPr="009A5ED0" w14:paraId="3A507BB3" w14:textId="77777777" w:rsidTr="00BF18A3">
        <w:tc>
          <w:tcPr>
            <w:tcW w:w="2689" w:type="dxa"/>
            <w:vAlign w:val="center"/>
          </w:tcPr>
          <w:p w14:paraId="1AB21F85" w14:textId="08198B1F" w:rsidR="00BB7EBD" w:rsidRPr="009A5ED0" w:rsidRDefault="000037AA" w:rsidP="005D633E">
            <w:pPr>
              <w:ind w:right="39"/>
              <w:jc w:val="center"/>
              <w:rPr>
                <w:rFonts w:ascii="Palatino Linotype" w:hAnsi="Palatino Linotype"/>
                <w:color w:val="000000"/>
                <w:sz w:val="22"/>
                <w:szCs w:val="22"/>
              </w:rPr>
            </w:pPr>
            <w:r>
              <w:rPr>
                <w:rFonts w:ascii="Palatino Linotype" w:hAnsi="Palatino Linotype"/>
                <w:color w:val="000000"/>
                <w:sz w:val="22"/>
                <w:szCs w:val="22"/>
              </w:rPr>
              <w:t>7.</w:t>
            </w:r>
            <w:r w:rsidRPr="000037AA">
              <w:rPr>
                <w:rFonts w:ascii="Palatino Linotype" w:hAnsi="Palatino Linotype"/>
                <w:color w:val="000000"/>
                <w:sz w:val="22"/>
                <w:szCs w:val="22"/>
              </w:rPr>
              <w:tab/>
              <w:t xml:space="preserve">El o los documentos donde consten las obligaciones de transparencia comunes y especificas aplicables al sujeto obligado, al veintinueve </w:t>
            </w:r>
            <w:r w:rsidRPr="000037AA">
              <w:rPr>
                <w:rFonts w:ascii="Palatino Linotype" w:hAnsi="Palatino Linotype"/>
                <w:color w:val="000000"/>
                <w:sz w:val="22"/>
                <w:szCs w:val="22"/>
              </w:rPr>
              <w:lastRenderedPageBreak/>
              <w:t>de enero de dos mil veinticinco</w:t>
            </w:r>
            <w:r w:rsidR="00BB7EBD" w:rsidRPr="009A5ED0">
              <w:rPr>
                <w:rFonts w:ascii="Palatino Linotype" w:hAnsi="Palatino Linotype"/>
                <w:color w:val="000000"/>
                <w:sz w:val="22"/>
                <w:szCs w:val="22"/>
              </w:rPr>
              <w:t>.</w:t>
            </w:r>
          </w:p>
        </w:tc>
        <w:tc>
          <w:tcPr>
            <w:tcW w:w="3685" w:type="dxa"/>
            <w:vAlign w:val="center"/>
          </w:tcPr>
          <w:p w14:paraId="3E6FE8FD" w14:textId="77777777" w:rsidR="00BB7EBD" w:rsidRPr="0091036E" w:rsidRDefault="00EA231C" w:rsidP="005D633E">
            <w:pPr>
              <w:ind w:right="39"/>
              <w:jc w:val="both"/>
              <w:rPr>
                <w:rFonts w:ascii="Palatino Linotype" w:hAnsi="Palatino Linotype"/>
                <w:sz w:val="22"/>
                <w:szCs w:val="22"/>
              </w:rPr>
            </w:pPr>
            <w:hyperlink r:id="rId39" w:history="1">
              <w:r w:rsidR="00BB7EBD" w:rsidRPr="00371835">
                <w:rPr>
                  <w:rStyle w:val="Hipervnculo"/>
                  <w:rFonts w:ascii="Palatino Linotype" w:hAnsi="Palatino Linotype"/>
                  <w:sz w:val="22"/>
                  <w:szCs w:val="22"/>
                </w:rPr>
                <w:t>https://appsma.edomex.gob.mx/portal/wp-content/uploads/2024/05/leyvig233.pdf</w:t>
              </w:r>
            </w:hyperlink>
            <w:r w:rsidR="00BB7EBD">
              <w:rPr>
                <w:rFonts w:ascii="Palatino Linotype" w:hAnsi="Palatino Linotype"/>
                <w:sz w:val="22"/>
                <w:szCs w:val="22"/>
              </w:rPr>
              <w:t xml:space="preserve"> </w:t>
            </w:r>
          </w:p>
          <w:p w14:paraId="664A0A2C" w14:textId="77777777" w:rsidR="00BB7EBD" w:rsidRPr="0091036E" w:rsidRDefault="00BB7EBD" w:rsidP="005D633E">
            <w:pPr>
              <w:ind w:right="39"/>
              <w:jc w:val="both"/>
              <w:rPr>
                <w:rFonts w:ascii="Palatino Linotype" w:hAnsi="Palatino Linotype"/>
                <w:sz w:val="22"/>
                <w:szCs w:val="22"/>
              </w:rPr>
            </w:pPr>
            <w:r w:rsidRPr="0091036E">
              <w:rPr>
                <w:rFonts w:ascii="Palatino Linotype" w:hAnsi="Palatino Linotype"/>
                <w:sz w:val="22"/>
                <w:szCs w:val="22"/>
              </w:rPr>
              <w:t>y</w:t>
            </w:r>
          </w:p>
          <w:p w14:paraId="41753923" w14:textId="77777777" w:rsidR="00BB7EBD" w:rsidRPr="009A5ED0" w:rsidRDefault="00EA231C" w:rsidP="005D633E">
            <w:pPr>
              <w:ind w:right="39"/>
              <w:jc w:val="both"/>
              <w:rPr>
                <w:rFonts w:ascii="Palatino Linotype" w:hAnsi="Palatino Linotype"/>
                <w:sz w:val="22"/>
                <w:szCs w:val="22"/>
              </w:rPr>
            </w:pPr>
            <w:hyperlink r:id="rId40" w:history="1">
              <w:r w:rsidR="00BB7EBD" w:rsidRPr="00371835">
                <w:rPr>
                  <w:rStyle w:val="Hipervnculo"/>
                  <w:rFonts w:ascii="Palatino Linotype" w:hAnsi="Palatino Linotype"/>
                  <w:sz w:val="22"/>
                  <w:szCs w:val="22"/>
                </w:rPr>
                <w:t>https://legislacion.edomex.gob.mx/sites/legislacion.edomex.gob.mx/files/files/pdf/ley/vig/leyvig022.pdf</w:t>
              </w:r>
            </w:hyperlink>
            <w:r w:rsidR="00BB7EBD">
              <w:rPr>
                <w:rFonts w:ascii="Palatino Linotype" w:hAnsi="Palatino Linotype"/>
                <w:sz w:val="22"/>
                <w:szCs w:val="22"/>
              </w:rPr>
              <w:t xml:space="preserve"> </w:t>
            </w:r>
          </w:p>
        </w:tc>
        <w:tc>
          <w:tcPr>
            <w:tcW w:w="2737" w:type="dxa"/>
            <w:vAlign w:val="center"/>
          </w:tcPr>
          <w:p w14:paraId="491DD6EB" w14:textId="77777777" w:rsidR="00BB7EBD" w:rsidRDefault="00BB7EBD" w:rsidP="005D633E">
            <w:pPr>
              <w:ind w:right="39"/>
              <w:jc w:val="center"/>
              <w:rPr>
                <w:rFonts w:ascii="Palatino Linotype" w:hAnsi="Palatino Linotype"/>
                <w:i/>
                <w:sz w:val="22"/>
                <w:szCs w:val="22"/>
              </w:rPr>
            </w:pPr>
            <w:r>
              <w:rPr>
                <w:rFonts w:ascii="Palatino Linotype" w:hAnsi="Palatino Linotype"/>
                <w:i/>
                <w:sz w:val="22"/>
                <w:szCs w:val="22"/>
              </w:rPr>
              <w:lastRenderedPageBreak/>
              <w:t>No colma</w:t>
            </w:r>
          </w:p>
          <w:p w14:paraId="18CAE218" w14:textId="77777777" w:rsidR="00BB7EBD" w:rsidRPr="0091036E" w:rsidRDefault="00BB7EBD" w:rsidP="005D633E">
            <w:pPr>
              <w:ind w:right="39"/>
              <w:jc w:val="both"/>
              <w:rPr>
                <w:rFonts w:ascii="Palatino Linotype" w:hAnsi="Palatino Linotype"/>
                <w:sz w:val="22"/>
                <w:szCs w:val="22"/>
              </w:rPr>
            </w:pPr>
            <w:r>
              <w:rPr>
                <w:rFonts w:ascii="Palatino Linotype" w:hAnsi="Palatino Linotype"/>
                <w:sz w:val="22"/>
                <w:szCs w:val="22"/>
              </w:rPr>
              <w:t>La primera liga no abre, la segunda únicamente dirige a la Ley Orgánica Municipal del Estado de México.</w:t>
            </w:r>
          </w:p>
        </w:tc>
      </w:tr>
      <w:tr w:rsidR="00BB7EBD" w:rsidRPr="009A5ED0" w14:paraId="33A4DA70" w14:textId="77777777" w:rsidTr="00BF18A3">
        <w:tc>
          <w:tcPr>
            <w:tcW w:w="2689" w:type="dxa"/>
            <w:vAlign w:val="center"/>
          </w:tcPr>
          <w:p w14:paraId="3CA658B8" w14:textId="744C01BE"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8. </w:t>
            </w:r>
            <w:r w:rsidR="000037AA" w:rsidRPr="009B6425">
              <w:rPr>
                <w:rFonts w:ascii="Palatino Linotype" w:hAnsi="Palatino Linotype"/>
                <w:sz w:val="22"/>
                <w:szCs w:val="22"/>
              </w:rPr>
              <w:t>El o los documentos donde consten los resultados de las verificaciones oficiosas realizadas por el Instituto de Transparencia, Acceso a la Información Pública y Protección de datos del Estado de México y Municipios, del periodo comprendido del veintinueve de enero de dos mil veintidós al veintinueve de enero de dos mil veinticinco</w:t>
            </w:r>
            <w:r w:rsidRPr="009A5ED0">
              <w:rPr>
                <w:rFonts w:ascii="Palatino Linotype" w:hAnsi="Palatino Linotype"/>
                <w:color w:val="000000"/>
                <w:sz w:val="22"/>
                <w:szCs w:val="22"/>
              </w:rPr>
              <w:t>.</w:t>
            </w:r>
          </w:p>
        </w:tc>
        <w:tc>
          <w:tcPr>
            <w:tcW w:w="3685" w:type="dxa"/>
            <w:vAlign w:val="center"/>
          </w:tcPr>
          <w:p w14:paraId="54A66AC0" w14:textId="77777777" w:rsidR="00BB7EBD" w:rsidRPr="0091036E" w:rsidRDefault="00EA231C" w:rsidP="005D633E">
            <w:pPr>
              <w:ind w:right="39"/>
              <w:jc w:val="both"/>
              <w:rPr>
                <w:rFonts w:ascii="Palatino Linotype" w:hAnsi="Palatino Linotype"/>
                <w:sz w:val="22"/>
                <w:szCs w:val="22"/>
              </w:rPr>
            </w:pPr>
            <w:hyperlink r:id="rId41" w:history="1">
              <w:r w:rsidR="00BB7EBD" w:rsidRPr="00371835">
                <w:rPr>
                  <w:rStyle w:val="Hipervnculo"/>
                  <w:rFonts w:ascii="Palatino Linotype" w:hAnsi="Palatino Linotype"/>
                  <w:sz w:val="22"/>
                  <w:szCs w:val="22"/>
                </w:rPr>
                <w:t>https://www.infoem.org.mx/es/contenido/verificaci%C3%B3n-virtual-oficiosa-2024</w:t>
              </w:r>
            </w:hyperlink>
            <w:r w:rsidR="00BB7EBD">
              <w:rPr>
                <w:rFonts w:ascii="Palatino Linotype" w:hAnsi="Palatino Linotype"/>
                <w:sz w:val="22"/>
                <w:szCs w:val="22"/>
              </w:rPr>
              <w:t xml:space="preserve"> </w:t>
            </w:r>
          </w:p>
          <w:p w14:paraId="0F5A34C6" w14:textId="77777777" w:rsidR="00BB7EBD" w:rsidRPr="0091036E" w:rsidRDefault="00EA231C" w:rsidP="005D633E">
            <w:pPr>
              <w:ind w:right="39"/>
              <w:jc w:val="both"/>
              <w:rPr>
                <w:rFonts w:ascii="Palatino Linotype" w:hAnsi="Palatino Linotype"/>
                <w:sz w:val="22"/>
                <w:szCs w:val="22"/>
              </w:rPr>
            </w:pPr>
            <w:hyperlink r:id="rId42" w:history="1">
              <w:r w:rsidR="00BB7EBD" w:rsidRPr="00371835">
                <w:rPr>
                  <w:rStyle w:val="Hipervnculo"/>
                  <w:rFonts w:ascii="Palatino Linotype" w:hAnsi="Palatino Linotype"/>
                  <w:sz w:val="22"/>
                  <w:szCs w:val="22"/>
                </w:rPr>
                <w:t>https://www.infoem.org.mx/es/contenido/transparencia/verificaci%C3%B3n-virtual-oficiosa-2023</w:t>
              </w:r>
            </w:hyperlink>
            <w:r w:rsidR="00BB7EBD">
              <w:rPr>
                <w:rFonts w:ascii="Palatino Linotype" w:hAnsi="Palatino Linotype"/>
                <w:sz w:val="22"/>
                <w:szCs w:val="22"/>
              </w:rPr>
              <w:t xml:space="preserve"> </w:t>
            </w:r>
          </w:p>
          <w:p w14:paraId="12A74E6C" w14:textId="77777777" w:rsidR="00BB7EBD" w:rsidRPr="009A5ED0" w:rsidRDefault="00EA231C" w:rsidP="005D633E">
            <w:pPr>
              <w:ind w:right="39"/>
              <w:jc w:val="both"/>
              <w:rPr>
                <w:rFonts w:ascii="Palatino Linotype" w:hAnsi="Palatino Linotype"/>
                <w:sz w:val="22"/>
                <w:szCs w:val="22"/>
              </w:rPr>
            </w:pPr>
            <w:hyperlink r:id="rId43" w:history="1">
              <w:r w:rsidR="00BB7EBD" w:rsidRPr="00371835">
                <w:rPr>
                  <w:rStyle w:val="Hipervnculo"/>
                  <w:rFonts w:ascii="Palatino Linotype" w:hAnsi="Palatino Linotype"/>
                  <w:sz w:val="22"/>
                  <w:szCs w:val="22"/>
                </w:rPr>
                <w:t>https://www.infoem.org.mx/es/contenido/verificaci%C3%B3n-virtual-oficiosa-2022</w:t>
              </w:r>
            </w:hyperlink>
            <w:r w:rsidR="00BB7EBD">
              <w:rPr>
                <w:rFonts w:ascii="Palatino Linotype" w:hAnsi="Palatino Linotype"/>
                <w:sz w:val="22"/>
                <w:szCs w:val="22"/>
              </w:rPr>
              <w:t xml:space="preserve"> </w:t>
            </w:r>
          </w:p>
        </w:tc>
        <w:tc>
          <w:tcPr>
            <w:tcW w:w="2737" w:type="dxa"/>
            <w:vAlign w:val="center"/>
          </w:tcPr>
          <w:p w14:paraId="37784B71" w14:textId="14E442C8" w:rsidR="00BB7EBD" w:rsidRDefault="00140F63" w:rsidP="005D633E">
            <w:pPr>
              <w:ind w:right="39"/>
              <w:jc w:val="center"/>
              <w:rPr>
                <w:rFonts w:ascii="Palatino Linotype" w:hAnsi="Palatino Linotype"/>
                <w:i/>
                <w:sz w:val="22"/>
                <w:szCs w:val="22"/>
              </w:rPr>
            </w:pPr>
            <w:r>
              <w:rPr>
                <w:rFonts w:ascii="Palatino Linotype" w:hAnsi="Palatino Linotype"/>
                <w:i/>
                <w:sz w:val="22"/>
                <w:szCs w:val="22"/>
              </w:rPr>
              <w:t>Sí colma</w:t>
            </w:r>
          </w:p>
          <w:p w14:paraId="77F5522F" w14:textId="77777777" w:rsidR="00A77697" w:rsidRDefault="00A77697" w:rsidP="005D633E">
            <w:pPr>
              <w:ind w:right="39"/>
              <w:jc w:val="center"/>
              <w:rPr>
                <w:rFonts w:ascii="Palatino Linotype" w:hAnsi="Palatino Linotype"/>
                <w:i/>
                <w:sz w:val="22"/>
                <w:szCs w:val="22"/>
              </w:rPr>
            </w:pPr>
          </w:p>
          <w:p w14:paraId="1CF30F76" w14:textId="77777777" w:rsidR="00BB7EBD" w:rsidRPr="0091036E" w:rsidRDefault="00BB7EBD" w:rsidP="005D633E">
            <w:pPr>
              <w:ind w:right="39"/>
              <w:jc w:val="center"/>
              <w:rPr>
                <w:rFonts w:ascii="Palatino Linotype" w:hAnsi="Palatino Linotype"/>
                <w:sz w:val="22"/>
                <w:szCs w:val="22"/>
              </w:rPr>
            </w:pPr>
          </w:p>
        </w:tc>
      </w:tr>
      <w:tr w:rsidR="00BB7EBD" w:rsidRPr="009A5ED0" w14:paraId="4E9BDD30" w14:textId="77777777" w:rsidTr="00BF18A3">
        <w:tc>
          <w:tcPr>
            <w:tcW w:w="2689" w:type="dxa"/>
            <w:vAlign w:val="center"/>
          </w:tcPr>
          <w:p w14:paraId="565CD9D8" w14:textId="64D9A70F"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9. </w:t>
            </w:r>
            <w:r w:rsidR="000037AA" w:rsidRPr="009B6425">
              <w:rPr>
                <w:rFonts w:ascii="Palatino Linotype" w:hAnsi="Palatino Linotype"/>
                <w:sz w:val="22"/>
                <w:szCs w:val="22"/>
              </w:rPr>
              <w:t>Acta de instalación del Comité de Transparencia, al veintinueve de enero de dos mil veinticinco</w:t>
            </w:r>
            <w:r w:rsidRPr="009A5ED0">
              <w:rPr>
                <w:rFonts w:ascii="Palatino Linotype" w:hAnsi="Palatino Linotype"/>
                <w:color w:val="000000"/>
                <w:sz w:val="22"/>
                <w:szCs w:val="22"/>
              </w:rPr>
              <w:t>.</w:t>
            </w:r>
          </w:p>
        </w:tc>
        <w:tc>
          <w:tcPr>
            <w:tcW w:w="3685" w:type="dxa"/>
            <w:vAlign w:val="center"/>
          </w:tcPr>
          <w:p w14:paraId="431E2788" w14:textId="77777777" w:rsidR="00BB7EBD" w:rsidRPr="009A5ED0" w:rsidRDefault="00EA231C" w:rsidP="005D633E">
            <w:pPr>
              <w:ind w:right="39"/>
              <w:jc w:val="both"/>
              <w:rPr>
                <w:rFonts w:ascii="Palatino Linotype" w:hAnsi="Palatino Linotype"/>
                <w:sz w:val="22"/>
                <w:szCs w:val="22"/>
              </w:rPr>
            </w:pPr>
            <w:hyperlink r:id="rId44" w:anchor="/info-fraccion/67/193/1" w:history="1">
              <w:r w:rsidR="00BB7EBD" w:rsidRPr="00371835">
                <w:rPr>
                  <w:rStyle w:val="Hipervnculo"/>
                  <w:rFonts w:ascii="Palatino Linotype" w:hAnsi="Palatino Linotype"/>
                  <w:sz w:val="22"/>
                  <w:szCs w:val="22"/>
                </w:rPr>
                <w:t>https://ipomex.org.mx/ipomex/#/info-fraccion/67/193/1</w:t>
              </w:r>
            </w:hyperlink>
            <w:r w:rsidR="00BB7EBD">
              <w:rPr>
                <w:rFonts w:ascii="Palatino Linotype" w:hAnsi="Palatino Linotype"/>
                <w:sz w:val="22"/>
                <w:szCs w:val="22"/>
              </w:rPr>
              <w:t xml:space="preserve"> </w:t>
            </w:r>
          </w:p>
        </w:tc>
        <w:tc>
          <w:tcPr>
            <w:tcW w:w="2737" w:type="dxa"/>
            <w:vAlign w:val="center"/>
          </w:tcPr>
          <w:p w14:paraId="76DF741B" w14:textId="77777777" w:rsidR="00BB7EBD" w:rsidRDefault="00BB7EBD" w:rsidP="005D633E">
            <w:pPr>
              <w:ind w:right="39"/>
              <w:jc w:val="center"/>
              <w:rPr>
                <w:rFonts w:ascii="Palatino Linotype" w:hAnsi="Palatino Linotype"/>
                <w:i/>
                <w:sz w:val="22"/>
                <w:szCs w:val="22"/>
              </w:rPr>
            </w:pPr>
            <w:r>
              <w:rPr>
                <w:rFonts w:ascii="Palatino Linotype" w:hAnsi="Palatino Linotype"/>
                <w:i/>
                <w:sz w:val="22"/>
                <w:szCs w:val="22"/>
              </w:rPr>
              <w:t>No colma</w:t>
            </w:r>
          </w:p>
          <w:p w14:paraId="757618A1" w14:textId="77777777" w:rsidR="00BB7EBD" w:rsidRPr="00B20FB9" w:rsidRDefault="00BB7EBD" w:rsidP="005D633E">
            <w:pPr>
              <w:ind w:right="39"/>
              <w:jc w:val="both"/>
              <w:rPr>
                <w:rFonts w:ascii="Palatino Linotype" w:hAnsi="Palatino Linotype"/>
                <w:sz w:val="22"/>
                <w:szCs w:val="22"/>
              </w:rPr>
            </w:pPr>
            <w:r>
              <w:rPr>
                <w:rFonts w:ascii="Palatino Linotype" w:hAnsi="Palatino Linotype"/>
                <w:sz w:val="22"/>
                <w:szCs w:val="22"/>
              </w:rPr>
              <w:t xml:space="preserve">Al abrir la página de </w:t>
            </w:r>
            <w:proofErr w:type="spellStart"/>
            <w:r>
              <w:rPr>
                <w:rFonts w:ascii="Palatino Linotype" w:hAnsi="Palatino Linotype"/>
                <w:sz w:val="22"/>
                <w:szCs w:val="22"/>
              </w:rPr>
              <w:t>Ipomex</w:t>
            </w:r>
            <w:proofErr w:type="spellEnd"/>
            <w:r>
              <w:rPr>
                <w:rFonts w:ascii="Palatino Linotype" w:hAnsi="Palatino Linotype"/>
                <w:sz w:val="22"/>
                <w:szCs w:val="22"/>
              </w:rPr>
              <w:t>, el hipervínculo, solicita ingresar una cuenta de correo electrónico.</w:t>
            </w:r>
          </w:p>
        </w:tc>
      </w:tr>
      <w:tr w:rsidR="00BB7EBD" w:rsidRPr="009A5ED0" w14:paraId="4EAC129F" w14:textId="77777777" w:rsidTr="00BF18A3">
        <w:tc>
          <w:tcPr>
            <w:tcW w:w="2689" w:type="dxa"/>
            <w:vAlign w:val="center"/>
          </w:tcPr>
          <w:p w14:paraId="4C81484A" w14:textId="02B68FAF"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10. </w:t>
            </w:r>
            <w:r w:rsidR="000037AA" w:rsidRPr="009B6425">
              <w:rPr>
                <w:rFonts w:ascii="Palatino Linotype" w:hAnsi="Palatino Linotype"/>
                <w:sz w:val="22"/>
                <w:szCs w:val="22"/>
              </w:rPr>
              <w:t>Acta de instalación del Sistema Anticorrupción, al veintinueve de enero de dos mil veinticinco</w:t>
            </w:r>
            <w:r w:rsidRPr="009A5ED0">
              <w:rPr>
                <w:rFonts w:ascii="Palatino Linotype" w:hAnsi="Palatino Linotype"/>
                <w:color w:val="000000"/>
                <w:sz w:val="22"/>
                <w:szCs w:val="22"/>
              </w:rPr>
              <w:t>.</w:t>
            </w:r>
          </w:p>
        </w:tc>
        <w:tc>
          <w:tcPr>
            <w:tcW w:w="3685" w:type="dxa"/>
            <w:vAlign w:val="center"/>
          </w:tcPr>
          <w:p w14:paraId="16BF0E29" w14:textId="77777777" w:rsidR="00BB7EBD" w:rsidRPr="009A5ED0" w:rsidRDefault="00EA231C" w:rsidP="005D633E">
            <w:pPr>
              <w:ind w:right="39"/>
              <w:jc w:val="both"/>
              <w:rPr>
                <w:rFonts w:ascii="Palatino Linotype" w:hAnsi="Palatino Linotype"/>
                <w:sz w:val="22"/>
                <w:szCs w:val="22"/>
              </w:rPr>
            </w:pPr>
            <w:hyperlink r:id="rId45" w:history="1">
              <w:r w:rsidR="00BB7EBD" w:rsidRPr="00371835">
                <w:rPr>
                  <w:rStyle w:val="Hipervnculo"/>
                  <w:rFonts w:ascii="Palatino Linotype" w:hAnsi="Palatino Linotype"/>
                  <w:sz w:val="22"/>
                  <w:szCs w:val="22"/>
                </w:rPr>
                <w:t>https://onedrive.live.com/?cid=4820E81057A87AA9&amp;id=4820E81057A87AA9%21s088789678d0942739d2e36383e0656e2&amp;parId=4820E81057A87AA9%21sfac72976ef2249f8a00b38b5e04a9b1a&amp;o=OneUp</w:t>
              </w:r>
            </w:hyperlink>
            <w:r w:rsidR="00BB7EBD">
              <w:rPr>
                <w:rFonts w:ascii="Palatino Linotype" w:hAnsi="Palatino Linotype"/>
                <w:sz w:val="22"/>
                <w:szCs w:val="22"/>
              </w:rPr>
              <w:t xml:space="preserve"> </w:t>
            </w:r>
          </w:p>
        </w:tc>
        <w:tc>
          <w:tcPr>
            <w:tcW w:w="2737" w:type="dxa"/>
            <w:vAlign w:val="center"/>
          </w:tcPr>
          <w:p w14:paraId="3A8EF51D" w14:textId="77777777" w:rsidR="00BB7EBD" w:rsidRDefault="00BB7EBD" w:rsidP="005D633E">
            <w:pPr>
              <w:ind w:right="39"/>
              <w:jc w:val="center"/>
              <w:rPr>
                <w:rFonts w:ascii="Palatino Linotype" w:hAnsi="Palatino Linotype"/>
                <w:i/>
                <w:sz w:val="22"/>
                <w:szCs w:val="22"/>
              </w:rPr>
            </w:pPr>
            <w:r>
              <w:rPr>
                <w:rFonts w:ascii="Palatino Linotype" w:hAnsi="Palatino Linotype"/>
                <w:i/>
                <w:sz w:val="22"/>
                <w:szCs w:val="22"/>
              </w:rPr>
              <w:t>No colma</w:t>
            </w:r>
          </w:p>
          <w:p w14:paraId="195E388C" w14:textId="77777777" w:rsidR="00BB7EBD" w:rsidRPr="009A5ED0" w:rsidRDefault="00BB7EBD" w:rsidP="005D633E">
            <w:pPr>
              <w:ind w:right="39"/>
              <w:jc w:val="both"/>
              <w:rPr>
                <w:rFonts w:ascii="Palatino Linotype" w:hAnsi="Palatino Linotype"/>
                <w:i/>
                <w:sz w:val="22"/>
                <w:szCs w:val="22"/>
              </w:rPr>
            </w:pPr>
            <w:r>
              <w:rPr>
                <w:rFonts w:ascii="Palatino Linotype" w:hAnsi="Palatino Linotype"/>
                <w:sz w:val="22"/>
                <w:szCs w:val="22"/>
              </w:rPr>
              <w:t>Al abrir la página solicita ingresar una cuenta de correo electrónico.</w:t>
            </w:r>
          </w:p>
        </w:tc>
      </w:tr>
      <w:tr w:rsidR="00BB7EBD" w:rsidRPr="009A5ED0" w14:paraId="561C0D6C" w14:textId="77777777" w:rsidTr="00BF18A3">
        <w:tc>
          <w:tcPr>
            <w:tcW w:w="2689" w:type="dxa"/>
            <w:vAlign w:val="center"/>
          </w:tcPr>
          <w:p w14:paraId="3A534DB5" w14:textId="03920CB1"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11. </w:t>
            </w:r>
            <w:r w:rsidR="000037AA" w:rsidRPr="009B6425">
              <w:rPr>
                <w:rFonts w:ascii="Palatino Linotype" w:hAnsi="Palatino Linotype"/>
                <w:sz w:val="22"/>
                <w:szCs w:val="22"/>
              </w:rPr>
              <w:t>El o los documentos donde conste el número de solicitudes de acceso a la información atendidas, del periodo comprendido del veintinueve de enero de dos mil veintidós al veintinueve de enero de dos mil veinticinco</w:t>
            </w:r>
            <w:r w:rsidRPr="009A5ED0">
              <w:rPr>
                <w:rFonts w:ascii="Palatino Linotype" w:hAnsi="Palatino Linotype"/>
                <w:color w:val="000000"/>
                <w:sz w:val="22"/>
                <w:szCs w:val="22"/>
              </w:rPr>
              <w:t>.</w:t>
            </w:r>
          </w:p>
        </w:tc>
        <w:tc>
          <w:tcPr>
            <w:tcW w:w="3685" w:type="dxa"/>
            <w:vAlign w:val="center"/>
          </w:tcPr>
          <w:p w14:paraId="28D8DA78" w14:textId="77777777" w:rsidR="00BB7EBD" w:rsidRPr="009A5ED0" w:rsidRDefault="00BB7EBD" w:rsidP="005D633E">
            <w:pPr>
              <w:ind w:right="39"/>
              <w:jc w:val="center"/>
              <w:rPr>
                <w:rFonts w:ascii="Palatino Linotype" w:hAnsi="Palatino Linotype"/>
                <w:sz w:val="22"/>
                <w:szCs w:val="22"/>
              </w:rPr>
            </w:pPr>
            <w:r w:rsidRPr="009A5ED0">
              <w:rPr>
                <w:rFonts w:ascii="Palatino Linotype" w:hAnsi="Palatino Linotype"/>
                <w:sz w:val="22"/>
                <w:szCs w:val="22"/>
              </w:rPr>
              <w:t>185 solicitudes</w:t>
            </w:r>
          </w:p>
        </w:tc>
        <w:tc>
          <w:tcPr>
            <w:tcW w:w="2737" w:type="dxa"/>
            <w:vAlign w:val="center"/>
          </w:tcPr>
          <w:p w14:paraId="2241EC89" w14:textId="77777777" w:rsidR="00BB7EBD" w:rsidRPr="009A5ED0" w:rsidRDefault="00BB7EBD" w:rsidP="005D633E">
            <w:pPr>
              <w:ind w:right="39"/>
              <w:jc w:val="center"/>
              <w:rPr>
                <w:rFonts w:ascii="Palatino Linotype" w:hAnsi="Palatino Linotype"/>
                <w:i/>
                <w:sz w:val="22"/>
                <w:szCs w:val="22"/>
              </w:rPr>
            </w:pPr>
            <w:r>
              <w:rPr>
                <w:rFonts w:ascii="Palatino Linotype" w:hAnsi="Palatino Linotype"/>
                <w:i/>
                <w:sz w:val="22"/>
                <w:szCs w:val="22"/>
              </w:rPr>
              <w:t>Sí colma</w:t>
            </w:r>
          </w:p>
        </w:tc>
      </w:tr>
      <w:tr w:rsidR="00BB7EBD" w:rsidRPr="009A5ED0" w14:paraId="46FC875B" w14:textId="77777777" w:rsidTr="00BF18A3">
        <w:tc>
          <w:tcPr>
            <w:tcW w:w="2689" w:type="dxa"/>
            <w:vAlign w:val="center"/>
          </w:tcPr>
          <w:p w14:paraId="0D3BD748" w14:textId="4FA0E8FF"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lastRenderedPageBreak/>
              <w:t xml:space="preserve">12. </w:t>
            </w:r>
            <w:r w:rsidR="000037AA" w:rsidRPr="000037AA">
              <w:rPr>
                <w:rFonts w:ascii="Palatino Linotype" w:hAnsi="Palatino Linotype"/>
                <w:color w:val="000000"/>
                <w:sz w:val="22"/>
                <w:szCs w:val="22"/>
              </w:rPr>
              <w:t>El o los documentos donde conste el número de solicitudes de datos personales atendidas, del periodo comprendido del veintinueve de enero de dos mil veintidós al veintinueve de enero de dos mil veinticinco</w:t>
            </w:r>
            <w:r w:rsidRPr="009A5ED0">
              <w:rPr>
                <w:rFonts w:ascii="Palatino Linotype" w:hAnsi="Palatino Linotype"/>
                <w:color w:val="000000"/>
                <w:sz w:val="22"/>
                <w:szCs w:val="22"/>
              </w:rPr>
              <w:t>.</w:t>
            </w:r>
          </w:p>
        </w:tc>
        <w:tc>
          <w:tcPr>
            <w:tcW w:w="3685" w:type="dxa"/>
            <w:vAlign w:val="center"/>
          </w:tcPr>
          <w:p w14:paraId="4BBE9FF9" w14:textId="77777777" w:rsidR="00BB7EBD" w:rsidRPr="009A5ED0" w:rsidRDefault="00BB7EBD" w:rsidP="005D633E">
            <w:pPr>
              <w:ind w:right="39"/>
              <w:jc w:val="center"/>
              <w:rPr>
                <w:rFonts w:ascii="Palatino Linotype" w:hAnsi="Palatino Linotype"/>
                <w:sz w:val="22"/>
                <w:szCs w:val="22"/>
              </w:rPr>
            </w:pPr>
            <w:r w:rsidRPr="009A5ED0">
              <w:rPr>
                <w:rFonts w:ascii="Palatino Linotype" w:hAnsi="Palatino Linotype"/>
                <w:sz w:val="22"/>
                <w:szCs w:val="22"/>
              </w:rPr>
              <w:t>0</w:t>
            </w:r>
          </w:p>
        </w:tc>
        <w:tc>
          <w:tcPr>
            <w:tcW w:w="2737" w:type="dxa"/>
            <w:vAlign w:val="center"/>
          </w:tcPr>
          <w:p w14:paraId="6B0C03D9" w14:textId="2012F5FC" w:rsidR="00A77697" w:rsidRPr="009A5ED0" w:rsidRDefault="00BB7EBD" w:rsidP="005D633E">
            <w:pPr>
              <w:ind w:right="39"/>
              <w:jc w:val="center"/>
              <w:rPr>
                <w:rFonts w:ascii="Palatino Linotype" w:hAnsi="Palatino Linotype"/>
                <w:i/>
                <w:sz w:val="22"/>
                <w:szCs w:val="22"/>
              </w:rPr>
            </w:pPr>
            <w:r>
              <w:rPr>
                <w:rFonts w:ascii="Palatino Linotype" w:hAnsi="Palatino Linotype"/>
                <w:i/>
                <w:sz w:val="22"/>
                <w:szCs w:val="22"/>
              </w:rPr>
              <w:t>Sí colma</w:t>
            </w:r>
          </w:p>
        </w:tc>
      </w:tr>
      <w:tr w:rsidR="00BB7EBD" w:rsidRPr="009A5ED0" w14:paraId="72DB6F67" w14:textId="77777777" w:rsidTr="00BF18A3">
        <w:tc>
          <w:tcPr>
            <w:tcW w:w="2689" w:type="dxa"/>
            <w:vAlign w:val="center"/>
          </w:tcPr>
          <w:p w14:paraId="60E17AB5" w14:textId="48F92724"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13. </w:t>
            </w:r>
            <w:r w:rsidR="000037AA" w:rsidRPr="009B6425">
              <w:rPr>
                <w:rFonts w:ascii="Palatino Linotype" w:hAnsi="Palatino Linotype"/>
                <w:sz w:val="22"/>
                <w:szCs w:val="22"/>
              </w:rPr>
              <w:t>El o los documentos donde conste el número de recursos de revisión atendidos, del periodo comprendido del veintinueve de enero de dos mil veintidós al veintinueve de enero de dos mil veinticinco</w:t>
            </w:r>
            <w:r w:rsidRPr="009A5ED0">
              <w:rPr>
                <w:rFonts w:ascii="Palatino Linotype" w:hAnsi="Palatino Linotype"/>
                <w:color w:val="000000"/>
                <w:sz w:val="22"/>
                <w:szCs w:val="22"/>
              </w:rPr>
              <w:t>.</w:t>
            </w:r>
          </w:p>
        </w:tc>
        <w:tc>
          <w:tcPr>
            <w:tcW w:w="3685" w:type="dxa"/>
            <w:vAlign w:val="center"/>
          </w:tcPr>
          <w:p w14:paraId="452D6AFD" w14:textId="77777777" w:rsidR="00BB7EBD" w:rsidRPr="009A5ED0" w:rsidRDefault="00BB7EBD" w:rsidP="005D633E">
            <w:pPr>
              <w:ind w:right="39"/>
              <w:jc w:val="center"/>
              <w:rPr>
                <w:rFonts w:ascii="Palatino Linotype" w:hAnsi="Palatino Linotype"/>
                <w:sz w:val="22"/>
                <w:szCs w:val="22"/>
              </w:rPr>
            </w:pPr>
            <w:r w:rsidRPr="009A5ED0">
              <w:rPr>
                <w:rFonts w:ascii="Palatino Linotype" w:hAnsi="Palatino Linotype"/>
                <w:sz w:val="22"/>
                <w:szCs w:val="22"/>
              </w:rPr>
              <w:t>13</w:t>
            </w:r>
          </w:p>
        </w:tc>
        <w:tc>
          <w:tcPr>
            <w:tcW w:w="2737" w:type="dxa"/>
            <w:vAlign w:val="center"/>
          </w:tcPr>
          <w:p w14:paraId="7A6E41B3" w14:textId="77777777" w:rsidR="00BB7EBD" w:rsidRPr="009A5ED0" w:rsidRDefault="00BB7EBD" w:rsidP="005D633E">
            <w:pPr>
              <w:ind w:right="39"/>
              <w:jc w:val="center"/>
              <w:rPr>
                <w:rFonts w:ascii="Palatino Linotype" w:hAnsi="Palatino Linotype"/>
                <w:i/>
                <w:sz w:val="22"/>
                <w:szCs w:val="22"/>
              </w:rPr>
            </w:pPr>
            <w:r>
              <w:rPr>
                <w:rFonts w:ascii="Palatino Linotype" w:hAnsi="Palatino Linotype"/>
                <w:i/>
                <w:sz w:val="22"/>
                <w:szCs w:val="22"/>
              </w:rPr>
              <w:t>Sí colma</w:t>
            </w:r>
          </w:p>
        </w:tc>
      </w:tr>
      <w:tr w:rsidR="00BB7EBD" w:rsidRPr="009A5ED0" w14:paraId="01DFD4B4" w14:textId="77777777" w:rsidTr="00BF18A3">
        <w:tc>
          <w:tcPr>
            <w:tcW w:w="2689" w:type="dxa"/>
            <w:vAlign w:val="center"/>
          </w:tcPr>
          <w:p w14:paraId="674DBA87" w14:textId="5DA7084C"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14. </w:t>
            </w:r>
            <w:r w:rsidR="000037AA" w:rsidRPr="000037AA">
              <w:rPr>
                <w:rFonts w:ascii="Palatino Linotype" w:hAnsi="Palatino Linotype"/>
                <w:color w:val="000000"/>
                <w:sz w:val="22"/>
                <w:szCs w:val="22"/>
              </w:rPr>
              <w:t>El o los documentos donde conste el número de incumplimientos atendidos, del periodo comprendido del veintinueve de enero de dos mil veintidós al veintinueve de enero de dos mil veinticinco</w:t>
            </w:r>
            <w:r w:rsidRPr="009A5ED0">
              <w:rPr>
                <w:rFonts w:ascii="Palatino Linotype" w:hAnsi="Palatino Linotype"/>
                <w:color w:val="000000"/>
                <w:sz w:val="22"/>
                <w:szCs w:val="22"/>
              </w:rPr>
              <w:t>.</w:t>
            </w:r>
          </w:p>
        </w:tc>
        <w:tc>
          <w:tcPr>
            <w:tcW w:w="3685" w:type="dxa"/>
            <w:vAlign w:val="center"/>
          </w:tcPr>
          <w:p w14:paraId="2BF9AD7A" w14:textId="77777777" w:rsidR="00BB7EBD" w:rsidRPr="009A5ED0" w:rsidRDefault="00BB7EBD" w:rsidP="005D633E">
            <w:pPr>
              <w:ind w:right="39"/>
              <w:jc w:val="center"/>
              <w:rPr>
                <w:rFonts w:ascii="Palatino Linotype" w:hAnsi="Palatino Linotype"/>
                <w:sz w:val="22"/>
                <w:szCs w:val="22"/>
              </w:rPr>
            </w:pPr>
            <w:r w:rsidRPr="009A5ED0">
              <w:rPr>
                <w:rFonts w:ascii="Palatino Linotype" w:hAnsi="Palatino Linotype"/>
                <w:sz w:val="22"/>
                <w:szCs w:val="22"/>
              </w:rPr>
              <w:t>1</w:t>
            </w:r>
          </w:p>
        </w:tc>
        <w:tc>
          <w:tcPr>
            <w:tcW w:w="2737" w:type="dxa"/>
            <w:vAlign w:val="center"/>
          </w:tcPr>
          <w:p w14:paraId="2480F265" w14:textId="77777777" w:rsidR="00BB7EBD" w:rsidRPr="009A5ED0" w:rsidRDefault="00BB7EBD" w:rsidP="005D633E">
            <w:pPr>
              <w:ind w:right="39"/>
              <w:jc w:val="center"/>
              <w:rPr>
                <w:rFonts w:ascii="Palatino Linotype" w:hAnsi="Palatino Linotype"/>
                <w:i/>
                <w:sz w:val="22"/>
                <w:szCs w:val="22"/>
              </w:rPr>
            </w:pPr>
            <w:r>
              <w:rPr>
                <w:rFonts w:ascii="Palatino Linotype" w:hAnsi="Palatino Linotype"/>
                <w:i/>
                <w:sz w:val="22"/>
                <w:szCs w:val="22"/>
              </w:rPr>
              <w:t>Sí colma</w:t>
            </w:r>
          </w:p>
        </w:tc>
      </w:tr>
      <w:tr w:rsidR="00BB7EBD" w:rsidRPr="009A5ED0" w14:paraId="6CCA4C32" w14:textId="77777777" w:rsidTr="00BF18A3">
        <w:tc>
          <w:tcPr>
            <w:tcW w:w="2689" w:type="dxa"/>
            <w:vAlign w:val="center"/>
          </w:tcPr>
          <w:p w14:paraId="02EF9FDD" w14:textId="55BB0958" w:rsidR="00BB7EBD" w:rsidRPr="009A5ED0" w:rsidRDefault="00BB7EBD" w:rsidP="005D633E">
            <w:pPr>
              <w:ind w:right="39"/>
              <w:jc w:val="center"/>
              <w:rPr>
                <w:rFonts w:ascii="Palatino Linotype" w:hAnsi="Palatino Linotype"/>
                <w:color w:val="000000"/>
                <w:sz w:val="22"/>
                <w:szCs w:val="22"/>
              </w:rPr>
            </w:pPr>
            <w:r w:rsidRPr="009A5ED0">
              <w:rPr>
                <w:rFonts w:ascii="Palatino Linotype" w:hAnsi="Palatino Linotype"/>
                <w:color w:val="000000"/>
                <w:sz w:val="22"/>
                <w:szCs w:val="22"/>
              </w:rPr>
              <w:t xml:space="preserve">15. </w:t>
            </w:r>
            <w:r w:rsidR="000037AA" w:rsidRPr="009B6425">
              <w:rPr>
                <w:rFonts w:ascii="Palatino Linotype" w:hAnsi="Palatino Linotype"/>
                <w:sz w:val="22"/>
                <w:szCs w:val="22"/>
              </w:rPr>
              <w:t>El o los documentos donde consten las acciones generadas en el tema de transparencia proactiva, del periodo comprendido del veintinueve de enero de dos mil veintidós al veintinueve de enero de dos mil veinticinco</w:t>
            </w:r>
            <w:r>
              <w:rPr>
                <w:rFonts w:ascii="Palatino Linotype" w:hAnsi="Palatino Linotype"/>
                <w:color w:val="000000"/>
                <w:sz w:val="22"/>
                <w:szCs w:val="22"/>
              </w:rPr>
              <w:t>.</w:t>
            </w:r>
          </w:p>
        </w:tc>
        <w:tc>
          <w:tcPr>
            <w:tcW w:w="3685" w:type="dxa"/>
            <w:vAlign w:val="center"/>
          </w:tcPr>
          <w:p w14:paraId="3DD483AE" w14:textId="77777777" w:rsidR="00BB7EBD" w:rsidRPr="009A5ED0" w:rsidRDefault="00BB7EBD" w:rsidP="005D633E">
            <w:pPr>
              <w:ind w:right="39"/>
              <w:jc w:val="both"/>
              <w:rPr>
                <w:rFonts w:ascii="Palatino Linotype" w:hAnsi="Palatino Linotype"/>
                <w:sz w:val="22"/>
                <w:szCs w:val="22"/>
              </w:rPr>
            </w:pPr>
            <w:r w:rsidRPr="000037AA">
              <w:rPr>
                <w:rFonts w:ascii="Palatino Linotype" w:hAnsi="Palatino Linotype"/>
              </w:rPr>
              <w:t xml:space="preserve">La actualización del portal </w:t>
            </w:r>
            <w:proofErr w:type="spellStart"/>
            <w:r w:rsidRPr="000037AA">
              <w:rPr>
                <w:rFonts w:ascii="Palatino Linotype" w:hAnsi="Palatino Linotype"/>
              </w:rPr>
              <w:t>Ipomex</w:t>
            </w:r>
            <w:proofErr w:type="spellEnd"/>
            <w:r w:rsidRPr="000037AA">
              <w:rPr>
                <w:rFonts w:ascii="Palatino Linotype" w:hAnsi="Palatino Linotype"/>
              </w:rPr>
              <w:t xml:space="preserve"> así como de la página </w:t>
            </w:r>
            <w:proofErr w:type="spellStart"/>
            <w:r w:rsidRPr="000037AA">
              <w:rPr>
                <w:rFonts w:ascii="Palatino Linotype" w:hAnsi="Palatino Linotype"/>
              </w:rPr>
              <w:t>Timilpan.gob</w:t>
            </w:r>
            <w:proofErr w:type="spellEnd"/>
            <w:r>
              <w:t xml:space="preserve">. </w:t>
            </w:r>
          </w:p>
        </w:tc>
        <w:tc>
          <w:tcPr>
            <w:tcW w:w="2737" w:type="dxa"/>
            <w:vAlign w:val="center"/>
          </w:tcPr>
          <w:p w14:paraId="1CCC8300" w14:textId="77777777" w:rsidR="00BB7EBD" w:rsidRPr="009A5ED0" w:rsidRDefault="00BB7EBD" w:rsidP="005D633E">
            <w:pPr>
              <w:ind w:right="39"/>
              <w:jc w:val="center"/>
              <w:rPr>
                <w:rFonts w:ascii="Palatino Linotype" w:hAnsi="Palatino Linotype"/>
                <w:i/>
                <w:sz w:val="22"/>
                <w:szCs w:val="22"/>
              </w:rPr>
            </w:pPr>
            <w:r>
              <w:rPr>
                <w:rFonts w:ascii="Palatino Linotype" w:hAnsi="Palatino Linotype"/>
                <w:i/>
                <w:sz w:val="22"/>
                <w:szCs w:val="22"/>
              </w:rPr>
              <w:t>Sí colma</w:t>
            </w:r>
          </w:p>
        </w:tc>
      </w:tr>
    </w:tbl>
    <w:p w14:paraId="0482928E" w14:textId="77777777" w:rsidR="00BB7EBD" w:rsidRDefault="00BB7EBD" w:rsidP="005D633E">
      <w:pPr>
        <w:tabs>
          <w:tab w:val="left" w:pos="709"/>
        </w:tabs>
        <w:spacing w:line="360" w:lineRule="auto"/>
        <w:contextualSpacing/>
        <w:jc w:val="both"/>
        <w:rPr>
          <w:rFonts w:ascii="Palatino Linotype" w:hAnsi="Palatino Linotype" w:cs="Arial"/>
          <w:lang w:val="es-ES_tradnl" w:eastAsia="es-MX"/>
        </w:rPr>
      </w:pPr>
    </w:p>
    <w:p w14:paraId="35E177A6" w14:textId="77777777" w:rsidR="00BB7EBD" w:rsidRPr="006A240A" w:rsidRDefault="00BB7EBD" w:rsidP="005D633E">
      <w:pPr>
        <w:tabs>
          <w:tab w:val="left" w:pos="709"/>
        </w:tabs>
        <w:spacing w:line="360" w:lineRule="auto"/>
        <w:contextualSpacing/>
        <w:jc w:val="both"/>
        <w:rPr>
          <w:rFonts w:ascii="Palatino Linotype" w:hAnsi="Palatino Linotype" w:cs="Arial"/>
        </w:rPr>
      </w:pPr>
      <w:r w:rsidRPr="006A240A">
        <w:rPr>
          <w:rFonts w:ascii="Palatino Linotype" w:hAnsi="Palatino Linotype" w:cs="Arial"/>
          <w:lang w:val="es-ES_tradnl"/>
        </w:rPr>
        <w:lastRenderedPageBreak/>
        <w:t xml:space="preserve">Ante ello, es de </w:t>
      </w:r>
      <w:r w:rsidRPr="006A240A">
        <w:rPr>
          <w:rFonts w:ascii="Palatino Linotype" w:hAnsi="Palatino Linotype" w:cs="Arial"/>
        </w:rPr>
        <w:t>señalar que el artículo 4, párrafo segundo de la Ley de Transparencia y Acceso a la Información Pública del Estado de México y Municipios, dispone:</w:t>
      </w:r>
    </w:p>
    <w:p w14:paraId="25B7E2F0" w14:textId="77777777" w:rsidR="00BB7EBD" w:rsidRPr="006A240A" w:rsidRDefault="00BB7EBD" w:rsidP="005D633E">
      <w:pPr>
        <w:pStyle w:val="Sinespaciado"/>
      </w:pPr>
    </w:p>
    <w:p w14:paraId="1A89DD8B" w14:textId="77777777" w:rsidR="00BB7EBD" w:rsidRPr="006A240A" w:rsidRDefault="00BB7EBD" w:rsidP="005D633E">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 xml:space="preserve">Artículo 4. </w:t>
      </w:r>
      <w:r w:rsidRPr="006A240A">
        <w:rPr>
          <w:rFonts w:ascii="Palatino Linotype" w:hAnsi="Palatino Linotype" w:cs="Arial"/>
          <w:i/>
          <w:sz w:val="22"/>
        </w:rPr>
        <w:t xml:space="preserve">… </w:t>
      </w:r>
    </w:p>
    <w:p w14:paraId="3604D47F" w14:textId="77777777" w:rsidR="00BB7EBD" w:rsidRPr="006A240A" w:rsidRDefault="00BB7EBD" w:rsidP="005D633E">
      <w:pPr>
        <w:ind w:left="567" w:right="616"/>
        <w:jc w:val="both"/>
        <w:rPr>
          <w:rFonts w:ascii="Palatino Linotype" w:hAnsi="Palatino Linotype" w:cs="Arial"/>
          <w:i/>
          <w:sz w:val="22"/>
        </w:rPr>
      </w:pPr>
      <w:r w:rsidRPr="006A240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258CC0C" w14:textId="77777777" w:rsidR="00BB7EBD" w:rsidRPr="006A240A" w:rsidRDefault="00BB7EBD" w:rsidP="005D633E">
      <w:pPr>
        <w:tabs>
          <w:tab w:val="left" w:pos="709"/>
        </w:tabs>
        <w:spacing w:line="360" w:lineRule="auto"/>
        <w:contextualSpacing/>
        <w:jc w:val="both"/>
        <w:rPr>
          <w:rFonts w:ascii="Palatino Linotype" w:hAnsi="Palatino Linotype" w:cs="Arial"/>
          <w:lang w:val="es-ES_tradnl"/>
        </w:rPr>
      </w:pPr>
    </w:p>
    <w:p w14:paraId="5398E63D" w14:textId="77777777" w:rsidR="00BB7EBD" w:rsidRPr="006A240A" w:rsidRDefault="00BB7EBD" w:rsidP="005D633E">
      <w:pPr>
        <w:tabs>
          <w:tab w:val="left" w:pos="709"/>
        </w:tabs>
        <w:spacing w:line="360" w:lineRule="auto"/>
        <w:contextualSpacing/>
        <w:jc w:val="both"/>
        <w:rPr>
          <w:rFonts w:ascii="Palatino Linotype" w:hAnsi="Palatino Linotype" w:cs="Arial"/>
          <w:lang w:val="es-ES_tradnl"/>
        </w:rPr>
      </w:pPr>
      <w:r w:rsidRPr="006A240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BC591FF" w14:textId="77777777" w:rsidR="00BB7EBD" w:rsidRPr="006A240A" w:rsidRDefault="00BB7EBD" w:rsidP="005D633E">
      <w:pPr>
        <w:tabs>
          <w:tab w:val="left" w:pos="709"/>
        </w:tabs>
        <w:spacing w:line="360" w:lineRule="auto"/>
        <w:contextualSpacing/>
        <w:jc w:val="both"/>
        <w:rPr>
          <w:rFonts w:ascii="Palatino Linotype" w:hAnsi="Palatino Linotype" w:cs="Arial"/>
        </w:rPr>
      </w:pPr>
    </w:p>
    <w:p w14:paraId="557EA353" w14:textId="77777777" w:rsidR="00BB7EBD" w:rsidRDefault="00BB7EBD" w:rsidP="005D633E">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Pr>
          <w:rFonts w:ascii="Palatino Linotype" w:hAnsi="Palatino Linotype" w:cs="Arial"/>
        </w:rPr>
        <w:t xml:space="preserve">como se señala a continuación: </w:t>
      </w:r>
    </w:p>
    <w:p w14:paraId="764C9020" w14:textId="77777777" w:rsidR="00BB7EBD" w:rsidRPr="00376422" w:rsidRDefault="00BB7EBD" w:rsidP="005D633E">
      <w:pPr>
        <w:tabs>
          <w:tab w:val="left" w:pos="709"/>
        </w:tabs>
        <w:spacing w:line="360" w:lineRule="auto"/>
        <w:contextualSpacing/>
        <w:jc w:val="both"/>
        <w:rPr>
          <w:rFonts w:ascii="Palatino Linotype" w:hAnsi="Palatino Linotype" w:cs="Arial"/>
        </w:rPr>
      </w:pPr>
    </w:p>
    <w:p w14:paraId="724207D2" w14:textId="77777777" w:rsidR="00BB7EBD" w:rsidRPr="006A240A" w:rsidRDefault="00BB7EBD" w:rsidP="005D633E">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Artículo 12.</w:t>
      </w:r>
      <w:r w:rsidRPr="006A240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6A32E837" w14:textId="77777777" w:rsidR="00BB7EBD" w:rsidRPr="006A240A" w:rsidRDefault="00BB7EBD" w:rsidP="005D633E">
      <w:pPr>
        <w:ind w:left="567" w:right="616"/>
        <w:jc w:val="both"/>
        <w:rPr>
          <w:rFonts w:ascii="Palatino Linotype" w:hAnsi="Palatino Linotype" w:cs="Arial"/>
          <w:i/>
          <w:sz w:val="22"/>
        </w:rPr>
      </w:pPr>
    </w:p>
    <w:p w14:paraId="3E037998" w14:textId="77777777" w:rsidR="00BB7EBD" w:rsidRPr="006A240A" w:rsidRDefault="00BB7EBD" w:rsidP="005D633E">
      <w:pPr>
        <w:ind w:left="567" w:right="616"/>
        <w:jc w:val="both"/>
        <w:rPr>
          <w:rFonts w:ascii="Palatino Linotype" w:hAnsi="Palatino Linotype" w:cs="Arial"/>
          <w:i/>
          <w:sz w:val="22"/>
        </w:rPr>
      </w:pPr>
      <w:r w:rsidRPr="006A240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65CA07A" w14:textId="77777777" w:rsidR="00BB7EBD" w:rsidRPr="006A240A" w:rsidRDefault="00BB7EBD" w:rsidP="005D633E">
      <w:pPr>
        <w:tabs>
          <w:tab w:val="left" w:pos="709"/>
        </w:tabs>
        <w:spacing w:line="360" w:lineRule="auto"/>
        <w:contextualSpacing/>
        <w:jc w:val="both"/>
        <w:rPr>
          <w:rFonts w:ascii="Palatino Linotype" w:hAnsi="Palatino Linotype" w:cs="Arial"/>
        </w:rPr>
      </w:pPr>
    </w:p>
    <w:p w14:paraId="4A851D25" w14:textId="77777777" w:rsidR="00BB7EBD" w:rsidRDefault="00BB7EBD" w:rsidP="005D633E">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Pr>
          <w:rFonts w:ascii="Palatino Linotype" w:hAnsi="Palatino Linotype" w:cs="Arial"/>
        </w:rPr>
        <w:t>cceso a la información pública.</w:t>
      </w:r>
    </w:p>
    <w:p w14:paraId="6FBBF073" w14:textId="77777777" w:rsidR="00BB7EBD" w:rsidRPr="006A240A" w:rsidRDefault="00BB7EBD" w:rsidP="005D633E">
      <w:pPr>
        <w:tabs>
          <w:tab w:val="left" w:pos="709"/>
        </w:tabs>
        <w:spacing w:line="360" w:lineRule="auto"/>
        <w:contextualSpacing/>
        <w:jc w:val="both"/>
        <w:rPr>
          <w:rFonts w:ascii="Palatino Linotype" w:hAnsi="Palatino Linotype" w:cs="Arial"/>
        </w:rPr>
      </w:pPr>
    </w:p>
    <w:p w14:paraId="18046E15" w14:textId="77777777" w:rsidR="00BB7EBD" w:rsidRPr="006A240A" w:rsidRDefault="00BB7EBD" w:rsidP="005D633E">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6A240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A240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CFFCA4E" w14:textId="77777777" w:rsidR="00BB7EBD" w:rsidRPr="006A240A" w:rsidRDefault="00BB7EBD" w:rsidP="005D633E">
      <w:pPr>
        <w:pStyle w:val="Sinespaciado"/>
      </w:pPr>
    </w:p>
    <w:p w14:paraId="7C0118C1" w14:textId="77777777" w:rsidR="00BB7EBD" w:rsidRPr="006A240A" w:rsidRDefault="00BB7EBD" w:rsidP="005D633E">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 xml:space="preserve">Artículo 3. </w:t>
      </w:r>
      <w:r w:rsidRPr="006A240A">
        <w:rPr>
          <w:rFonts w:ascii="Palatino Linotype" w:hAnsi="Palatino Linotype" w:cs="Arial"/>
          <w:i/>
          <w:sz w:val="22"/>
        </w:rPr>
        <w:t>Para los efectos de la presente Ley se entenderá por:</w:t>
      </w:r>
    </w:p>
    <w:p w14:paraId="511F9F38" w14:textId="77777777" w:rsidR="00BB7EBD" w:rsidRPr="006A240A" w:rsidRDefault="00BB7EBD" w:rsidP="005D633E">
      <w:pPr>
        <w:ind w:left="567" w:right="616"/>
        <w:jc w:val="both"/>
        <w:rPr>
          <w:rFonts w:ascii="Palatino Linotype" w:hAnsi="Palatino Linotype" w:cs="Arial"/>
          <w:i/>
          <w:sz w:val="22"/>
        </w:rPr>
      </w:pPr>
      <w:r w:rsidRPr="006A240A">
        <w:rPr>
          <w:rFonts w:ascii="Palatino Linotype" w:hAnsi="Palatino Linotype" w:cs="Arial"/>
          <w:i/>
          <w:sz w:val="22"/>
        </w:rPr>
        <w:t>(…)</w:t>
      </w:r>
    </w:p>
    <w:p w14:paraId="452C11F7" w14:textId="77777777" w:rsidR="00BB7EBD" w:rsidRPr="006A240A" w:rsidRDefault="00BB7EBD" w:rsidP="005D633E">
      <w:pPr>
        <w:ind w:left="567" w:right="616"/>
        <w:jc w:val="both"/>
        <w:rPr>
          <w:rFonts w:ascii="Palatino Linotype" w:hAnsi="Palatino Linotype" w:cs="Arial"/>
          <w:i/>
          <w:sz w:val="22"/>
        </w:rPr>
      </w:pPr>
      <w:r w:rsidRPr="006A240A">
        <w:rPr>
          <w:rFonts w:ascii="Palatino Linotype" w:hAnsi="Palatino Linotype" w:cs="Arial"/>
          <w:b/>
          <w:i/>
          <w:sz w:val="22"/>
        </w:rPr>
        <w:t>XI. Documento:</w:t>
      </w:r>
      <w:r w:rsidRPr="006A240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6A240A">
        <w:rPr>
          <w:rFonts w:ascii="Palatino Linotype" w:hAnsi="Palatino Linotype" w:cs="Arial"/>
          <w:b/>
          <w:i/>
          <w:sz w:val="22"/>
          <w:u w:val="single"/>
        </w:rPr>
        <w:t>registro que documente el ejercicio de las facultades, funciones y competencias de los sujetos obligados</w:t>
      </w:r>
      <w:r w:rsidRPr="006A240A">
        <w:rPr>
          <w:rFonts w:ascii="Palatino Linotype" w:hAnsi="Palatino Linotype" w:cs="Arial"/>
          <w:i/>
          <w:sz w:val="22"/>
          <w:u w:val="single"/>
        </w:rPr>
        <w:t>,</w:t>
      </w:r>
      <w:r w:rsidRPr="006A240A">
        <w:rPr>
          <w:rFonts w:ascii="Palatino Linotype" w:hAnsi="Palatino Linotype" w:cs="Arial"/>
          <w:i/>
          <w:sz w:val="22"/>
        </w:rPr>
        <w:t xml:space="preserve"> sus servidores públicos e integrantes, </w:t>
      </w:r>
      <w:r w:rsidRPr="006A240A">
        <w:rPr>
          <w:rFonts w:ascii="Palatino Linotype" w:hAnsi="Palatino Linotype" w:cs="Arial"/>
          <w:b/>
          <w:i/>
          <w:sz w:val="22"/>
          <w:u w:val="single"/>
        </w:rPr>
        <w:t>sin importar su fuente o fecha de elaboración.</w:t>
      </w:r>
      <w:r w:rsidRPr="006A240A">
        <w:rPr>
          <w:rFonts w:ascii="Palatino Linotype" w:hAnsi="Palatino Linotype" w:cs="Arial"/>
          <w:i/>
          <w:sz w:val="22"/>
        </w:rPr>
        <w:t xml:space="preserve"> Los documentos podrán estar en cualquier medio, sea escrito, impreso, sonoro, visual, electrónico, informático u holográfico;</w:t>
      </w:r>
    </w:p>
    <w:p w14:paraId="46BA1CC7" w14:textId="77777777" w:rsidR="00BB7EBD" w:rsidRPr="006A240A" w:rsidRDefault="00BB7EBD" w:rsidP="005D633E">
      <w:pPr>
        <w:ind w:left="567" w:right="616"/>
        <w:jc w:val="both"/>
        <w:rPr>
          <w:rFonts w:ascii="Palatino Linotype" w:hAnsi="Palatino Linotype" w:cs="Arial"/>
          <w:i/>
          <w:sz w:val="22"/>
        </w:rPr>
      </w:pPr>
      <w:r w:rsidRPr="006A240A">
        <w:rPr>
          <w:rFonts w:ascii="Palatino Linotype" w:hAnsi="Palatino Linotype" w:cs="Arial"/>
          <w:i/>
          <w:sz w:val="22"/>
        </w:rPr>
        <w:t>(…)”</w:t>
      </w:r>
    </w:p>
    <w:p w14:paraId="6CEED548" w14:textId="77777777" w:rsidR="00BB7EBD" w:rsidRPr="006A240A" w:rsidRDefault="00BB7EBD" w:rsidP="005D633E">
      <w:pPr>
        <w:rPr>
          <w:sz w:val="14"/>
        </w:rPr>
      </w:pPr>
    </w:p>
    <w:p w14:paraId="217926F1" w14:textId="77777777" w:rsidR="00BB7EBD" w:rsidRPr="006A240A" w:rsidRDefault="00BB7EBD" w:rsidP="005D633E"/>
    <w:p w14:paraId="3FD7A1B9" w14:textId="77777777" w:rsidR="00BB7EBD" w:rsidRPr="006A240A" w:rsidRDefault="00BB7EBD" w:rsidP="005D633E">
      <w:pPr>
        <w:spacing w:line="360" w:lineRule="auto"/>
        <w:ind w:right="49"/>
        <w:contextualSpacing/>
        <w:jc w:val="both"/>
        <w:rPr>
          <w:rFonts w:ascii="Palatino Linotype" w:hAnsi="Palatino Linotype" w:cs="Arial"/>
          <w:lang w:eastAsia="es-MX"/>
        </w:rPr>
      </w:pPr>
      <w:r w:rsidRPr="006A240A">
        <w:rPr>
          <w:rFonts w:ascii="Palatino Linotype" w:hAnsi="Palatino Linotype" w:cs="Arial"/>
        </w:rPr>
        <w:t xml:space="preserve">Además, </w:t>
      </w:r>
      <w:r w:rsidRPr="006A240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E641C8F" w14:textId="77777777" w:rsidR="00BB7EBD" w:rsidRPr="006A240A" w:rsidRDefault="00BB7EBD" w:rsidP="005D633E">
      <w:pPr>
        <w:spacing w:line="360" w:lineRule="auto"/>
        <w:ind w:right="49"/>
        <w:contextualSpacing/>
        <w:jc w:val="both"/>
        <w:rPr>
          <w:rFonts w:ascii="Palatino Linotype" w:hAnsi="Palatino Linotype" w:cs="Arial"/>
          <w:lang w:eastAsia="es-MX"/>
        </w:rPr>
      </w:pPr>
    </w:p>
    <w:p w14:paraId="71A8786E" w14:textId="77777777" w:rsidR="00BB7EBD" w:rsidRPr="006A240A" w:rsidRDefault="00BB7EBD" w:rsidP="005D633E">
      <w:pPr>
        <w:spacing w:line="360" w:lineRule="auto"/>
        <w:ind w:right="49"/>
        <w:contextualSpacing/>
        <w:jc w:val="both"/>
        <w:rPr>
          <w:rFonts w:ascii="Palatino Linotype" w:eastAsia="MS Mincho" w:hAnsi="Palatino Linotype" w:cs="Tahoma"/>
        </w:rPr>
      </w:pPr>
      <w:r w:rsidRPr="006A240A">
        <w:rPr>
          <w:rFonts w:ascii="Palatino Linotype" w:hAnsi="Palatino Linotype" w:cs="Arial"/>
          <w:lang w:eastAsia="es-MX"/>
        </w:rPr>
        <w:t xml:space="preserve">De la misma forma, </w:t>
      </w:r>
      <w:r w:rsidRPr="006A240A">
        <w:rPr>
          <w:rFonts w:ascii="Palatino Linotype" w:eastAsia="MS Mincho" w:hAnsi="Palatino Linotype"/>
        </w:rPr>
        <w:t>de acuerdo al contenido del artículo 160,</w:t>
      </w:r>
      <w:r w:rsidRPr="006A240A">
        <w:rPr>
          <w:rFonts w:ascii="Palatino Linotype" w:hAnsi="Palatino Linotype" w:cs="Arial"/>
        </w:rPr>
        <w:t xml:space="preserve"> de la Ley </w:t>
      </w:r>
      <w:r w:rsidRPr="006A240A">
        <w:rPr>
          <w:rFonts w:ascii="Palatino Linotype" w:eastAsia="MS Mincho" w:hAnsi="Palatino Linotype" w:cs="Tahoma"/>
        </w:rPr>
        <w:t>General de Transparencia y Acceso a la Información Pública que a la letra dispone:</w:t>
      </w:r>
    </w:p>
    <w:p w14:paraId="67211609" w14:textId="77777777" w:rsidR="00BB7EBD" w:rsidRPr="006A240A" w:rsidRDefault="00BB7EBD" w:rsidP="005D633E"/>
    <w:p w14:paraId="7B573DB1" w14:textId="77777777" w:rsidR="00BB7EBD" w:rsidRPr="006A240A" w:rsidRDefault="00BB7EBD" w:rsidP="005D633E">
      <w:pPr>
        <w:ind w:left="567" w:right="616"/>
        <w:contextualSpacing/>
        <w:jc w:val="both"/>
        <w:rPr>
          <w:rFonts w:ascii="Palatino Linotype" w:hAnsi="Palatino Linotype" w:cs="Arial"/>
          <w:i/>
          <w:sz w:val="22"/>
          <w:lang w:eastAsia="gl-ES"/>
        </w:rPr>
      </w:pPr>
      <w:r w:rsidRPr="006A240A">
        <w:rPr>
          <w:rFonts w:ascii="Palatino Linotype" w:hAnsi="Palatino Linotype" w:cs="Arial"/>
          <w:b/>
          <w:i/>
          <w:sz w:val="22"/>
          <w:lang w:eastAsia="gl-ES"/>
        </w:rPr>
        <w:t>Artículo 160</w:t>
      </w:r>
      <w:r w:rsidRPr="006A240A">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CE6BB1E" w14:textId="77777777" w:rsidR="00BB7EBD" w:rsidRPr="006A240A" w:rsidRDefault="00BB7EBD" w:rsidP="005D633E">
      <w:pPr>
        <w:ind w:right="616"/>
        <w:contextualSpacing/>
        <w:jc w:val="both"/>
        <w:rPr>
          <w:rFonts w:ascii="Palatino Linotype" w:hAnsi="Palatino Linotype" w:cs="Arial"/>
          <w:i/>
          <w:lang w:eastAsia="gl-ES"/>
        </w:rPr>
      </w:pPr>
    </w:p>
    <w:p w14:paraId="1AA545A4" w14:textId="77777777" w:rsidR="00BB7EBD" w:rsidRPr="006A240A" w:rsidRDefault="00BB7EBD" w:rsidP="005D633E">
      <w:pPr>
        <w:spacing w:line="360" w:lineRule="auto"/>
        <w:jc w:val="both"/>
        <w:rPr>
          <w:rFonts w:ascii="Palatino Linotype" w:hAnsi="Palatino Linotype" w:cs="Arial"/>
          <w:color w:val="222222"/>
          <w:szCs w:val="19"/>
          <w:lang w:eastAsia="es-MX"/>
        </w:rPr>
      </w:pPr>
      <w:r w:rsidRPr="006A240A">
        <w:rPr>
          <w:rFonts w:ascii="Palatino Linotype" w:hAnsi="Palatino Linotype"/>
          <w:color w:val="000000"/>
        </w:rPr>
        <w:t xml:space="preserve">Sirve como apoyo </w:t>
      </w:r>
      <w:r w:rsidRPr="006A240A">
        <w:rPr>
          <w:rFonts w:ascii="Palatino Linotype" w:hAnsi="Palatino Linotype" w:cs="Arial"/>
          <w:color w:val="222222"/>
          <w:szCs w:val="19"/>
          <w:lang w:eastAsia="es-MX"/>
        </w:rPr>
        <w:t xml:space="preserve">a lo anterior, el criterio </w:t>
      </w:r>
      <w:r>
        <w:rPr>
          <w:rFonts w:ascii="Palatino Linotype" w:hAnsi="Palatino Linotype" w:cs="Arial"/>
          <w:color w:val="222222"/>
          <w:szCs w:val="19"/>
          <w:lang w:eastAsia="es-MX"/>
        </w:rPr>
        <w:t xml:space="preserve">orientador </w:t>
      </w:r>
      <w:r w:rsidRPr="006A240A">
        <w:rPr>
          <w:rFonts w:ascii="Palatino Linotype" w:hAnsi="Palatino Linotype" w:cs="Arial"/>
          <w:color w:val="222222"/>
          <w:szCs w:val="19"/>
          <w:lang w:eastAsia="es-MX"/>
        </w:rPr>
        <w:t>09-10, emitido por el Pleno del entonces Instituto Federal de Acceso a la Información y Protección de Datos, que a la letra dice:</w:t>
      </w:r>
    </w:p>
    <w:p w14:paraId="516D72F4" w14:textId="77777777" w:rsidR="00BB7EBD" w:rsidRPr="006A240A" w:rsidRDefault="00BB7EBD" w:rsidP="005D633E">
      <w:pPr>
        <w:pStyle w:val="Sinespaciado"/>
        <w:rPr>
          <w:lang w:eastAsia="es-MX"/>
        </w:rPr>
      </w:pPr>
    </w:p>
    <w:p w14:paraId="6EDFD454" w14:textId="77777777" w:rsidR="00BB7EBD" w:rsidRPr="006A240A" w:rsidRDefault="00BB7EBD" w:rsidP="005D633E">
      <w:pPr>
        <w:shd w:val="clear" w:color="auto" w:fill="FFFFFF"/>
        <w:tabs>
          <w:tab w:val="left" w:pos="8647"/>
        </w:tabs>
        <w:ind w:left="567" w:right="616"/>
        <w:jc w:val="both"/>
        <w:rPr>
          <w:rFonts w:ascii="Palatino Linotype" w:hAnsi="Palatino Linotype" w:cs="Arial"/>
          <w:i/>
          <w:iCs/>
          <w:color w:val="222222"/>
          <w:sz w:val="22"/>
          <w:lang w:eastAsia="es-MX"/>
        </w:rPr>
      </w:pPr>
      <w:r w:rsidRPr="006A240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6A240A">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w:t>
      </w:r>
      <w:r w:rsidRPr="006A240A">
        <w:rPr>
          <w:rFonts w:ascii="Palatino Linotype" w:hAnsi="Palatino Linotype" w:cs="Arial"/>
          <w:i/>
          <w:iCs/>
          <w:color w:val="222222"/>
          <w:sz w:val="22"/>
          <w:lang w:eastAsia="es-MX"/>
        </w:rPr>
        <w:lastRenderedPageBreak/>
        <w:t>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BE1849E" w14:textId="77777777" w:rsidR="00BB7EBD" w:rsidRPr="006A240A" w:rsidRDefault="00BB7EBD" w:rsidP="005D633E">
      <w:pPr>
        <w:pStyle w:val="Sinespaciado"/>
      </w:pPr>
    </w:p>
    <w:p w14:paraId="35A95CAB" w14:textId="77777777" w:rsidR="00BB7EBD" w:rsidRPr="006A240A" w:rsidRDefault="00BB7EBD" w:rsidP="005D633E">
      <w:pPr>
        <w:pStyle w:val="Sinespaciado"/>
      </w:pPr>
    </w:p>
    <w:p w14:paraId="3D54D999" w14:textId="77777777" w:rsidR="00BB7EBD" w:rsidRPr="006A240A" w:rsidRDefault="00BB7EBD" w:rsidP="005D633E">
      <w:pPr>
        <w:spacing w:line="360" w:lineRule="auto"/>
        <w:contextualSpacing/>
        <w:jc w:val="both"/>
        <w:rPr>
          <w:rFonts w:ascii="Palatino Linotype" w:hAnsi="Palatino Linotype" w:cs="Arial"/>
        </w:rPr>
      </w:pPr>
      <w:r w:rsidRPr="006A240A">
        <w:rPr>
          <w:rFonts w:ascii="Palatino Linotype" w:hAnsi="Palatino Linotype" w:cs="Arial"/>
          <w:bCs/>
        </w:rPr>
        <w:t xml:space="preserve">Además, </w:t>
      </w:r>
      <w:r w:rsidRPr="006A240A">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7B2C9560" w14:textId="77777777" w:rsidR="00BB7EBD" w:rsidRPr="006A240A" w:rsidRDefault="00BB7EBD" w:rsidP="005D633E">
      <w:pPr>
        <w:pStyle w:val="Sinespaciado"/>
      </w:pPr>
    </w:p>
    <w:p w14:paraId="786B790F" w14:textId="77777777" w:rsidR="00BB7EBD" w:rsidRPr="006A240A" w:rsidRDefault="00BB7EBD" w:rsidP="005D633E">
      <w:pPr>
        <w:ind w:left="567" w:right="616"/>
        <w:contextualSpacing/>
        <w:jc w:val="both"/>
        <w:rPr>
          <w:rFonts w:ascii="Palatino Linotype" w:hAnsi="Palatino Linotype" w:cs="Arial"/>
          <w:i/>
          <w:sz w:val="22"/>
        </w:rPr>
      </w:pPr>
      <w:r w:rsidRPr="006A240A">
        <w:rPr>
          <w:rFonts w:ascii="Palatino Linotype" w:hAnsi="Palatino Linotype" w:cs="Arial"/>
          <w:b/>
          <w:i/>
          <w:sz w:val="22"/>
        </w:rPr>
        <w:t>Artículo 23.</w:t>
      </w:r>
      <w:r w:rsidRPr="006A240A">
        <w:rPr>
          <w:rFonts w:ascii="Palatino Linotype" w:hAnsi="Palatino Linotype" w:cs="Arial"/>
          <w:i/>
          <w:sz w:val="22"/>
        </w:rPr>
        <w:t xml:space="preserve"> Son sujetos obligados a transparentar y permitir el acceso a su información y proteger los datos personales que obren en su poder:</w:t>
      </w:r>
    </w:p>
    <w:p w14:paraId="4E1037F3" w14:textId="77777777" w:rsidR="00BB7EBD" w:rsidRPr="006A240A" w:rsidRDefault="00BB7EBD" w:rsidP="005D633E">
      <w:pPr>
        <w:ind w:left="567" w:right="616"/>
        <w:contextualSpacing/>
        <w:jc w:val="both"/>
        <w:rPr>
          <w:rFonts w:ascii="Palatino Linotype" w:hAnsi="Palatino Linotype" w:cs="Arial"/>
          <w:b/>
          <w:i/>
          <w:sz w:val="22"/>
        </w:rPr>
      </w:pPr>
    </w:p>
    <w:p w14:paraId="21B19D04" w14:textId="5F3F36B9" w:rsidR="00BB7EBD" w:rsidRDefault="00BB7EBD" w:rsidP="005D633E">
      <w:pPr>
        <w:tabs>
          <w:tab w:val="left" w:pos="709"/>
        </w:tabs>
        <w:spacing w:line="360" w:lineRule="auto"/>
        <w:ind w:left="993" w:right="757"/>
        <w:contextualSpacing/>
        <w:jc w:val="both"/>
        <w:rPr>
          <w:rFonts w:ascii="Palatino Linotype" w:hAnsi="Palatino Linotype" w:cs="Arial"/>
          <w:bCs/>
          <w:i/>
          <w:sz w:val="22"/>
        </w:rPr>
      </w:pPr>
      <w:r w:rsidRPr="006A240A">
        <w:rPr>
          <w:rFonts w:ascii="Palatino Linotype" w:hAnsi="Palatino Linotype" w:cs="Arial"/>
          <w:b/>
          <w:i/>
          <w:sz w:val="22"/>
        </w:rPr>
        <w:t xml:space="preserve">IV. </w:t>
      </w:r>
      <w:r w:rsidRPr="006A240A">
        <w:rPr>
          <w:rFonts w:ascii="Palatino Linotype" w:hAnsi="Palatino Linotype" w:cs="Arial"/>
          <w:bCs/>
          <w:i/>
          <w:sz w:val="22"/>
        </w:rPr>
        <w:t>Los ayuntamientos y las dependencias, organismos, órganos y entidades de la administración municipal;</w:t>
      </w:r>
    </w:p>
    <w:p w14:paraId="1723420F" w14:textId="77777777" w:rsidR="00BB7EBD" w:rsidRPr="00F444C4" w:rsidRDefault="00BB7EBD" w:rsidP="005D633E">
      <w:pPr>
        <w:tabs>
          <w:tab w:val="left" w:pos="709"/>
        </w:tabs>
        <w:spacing w:line="360" w:lineRule="auto"/>
        <w:contextualSpacing/>
        <w:jc w:val="both"/>
        <w:rPr>
          <w:rFonts w:ascii="Palatino Linotype" w:hAnsi="Palatino Linotype" w:cs="Arial"/>
          <w:lang w:val="es-ES_tradnl" w:eastAsia="es-MX"/>
        </w:rPr>
      </w:pPr>
    </w:p>
    <w:p w14:paraId="61C557BF" w14:textId="77777777" w:rsidR="006D3EB7" w:rsidRDefault="006D3EB7" w:rsidP="005D633E">
      <w:pPr>
        <w:tabs>
          <w:tab w:val="left" w:pos="709"/>
        </w:tabs>
        <w:spacing w:line="360" w:lineRule="auto"/>
        <w:contextualSpacing/>
        <w:jc w:val="both"/>
        <w:rPr>
          <w:rFonts w:ascii="Palatino Linotype" w:hAnsi="Palatino Linotype" w:cs="Arial"/>
          <w:lang w:val="es-ES_tradnl" w:eastAsia="es-MX"/>
        </w:rPr>
      </w:pPr>
      <w:r w:rsidRPr="00F444C4">
        <w:rPr>
          <w:rFonts w:ascii="Palatino Linotype" w:hAnsi="Palatino Linotype" w:cs="Arial"/>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hAnsi="Palatino Linotype" w:cs="Arial"/>
          <w:b/>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hAnsi="Palatino Linotype" w:cs="Arial"/>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BDE6177" w14:textId="77777777" w:rsidR="0065384A" w:rsidRPr="00107C25" w:rsidRDefault="0065384A" w:rsidP="005D633E">
      <w:pPr>
        <w:tabs>
          <w:tab w:val="left" w:pos="709"/>
        </w:tabs>
        <w:spacing w:line="360" w:lineRule="auto"/>
        <w:contextualSpacing/>
        <w:jc w:val="both"/>
        <w:rPr>
          <w:rFonts w:ascii="Palatino Linotype" w:hAnsi="Palatino Linotype" w:cs="Arial"/>
          <w:lang w:val="es-ES_tradnl" w:eastAsia="es-MX"/>
        </w:rPr>
      </w:pPr>
    </w:p>
    <w:p w14:paraId="6AC4162C" w14:textId="77777777" w:rsidR="006D3EB7" w:rsidRPr="00F444C4" w:rsidRDefault="006D3EB7" w:rsidP="005D633E">
      <w:pPr>
        <w:spacing w:line="360" w:lineRule="auto"/>
        <w:ind w:left="567" w:right="616"/>
        <w:jc w:val="both"/>
        <w:rPr>
          <w:rFonts w:ascii="Palatino Linotype" w:hAnsi="Palatino Linotype" w:cs="Arial"/>
          <w:i/>
          <w:lang w:val="es-ES_tradnl" w:eastAsia="es-MX"/>
        </w:rPr>
      </w:pPr>
      <w:r w:rsidRPr="00F444C4">
        <w:rPr>
          <w:rFonts w:ascii="Palatino Linotype" w:hAnsi="Palatino Linotype" w:cs="Arial"/>
          <w:i/>
          <w:lang w:val="es-ES_tradnl" w:eastAsia="es-MX"/>
        </w:rPr>
        <w:t>“</w:t>
      </w:r>
      <w:r w:rsidRPr="00F444C4">
        <w:rPr>
          <w:rFonts w:ascii="Palatino Linotype" w:hAnsi="Palatino Linotype" w:cs="Arial"/>
          <w:b/>
          <w:i/>
          <w:lang w:val="es-ES_tradnl" w:eastAsia="es-MX"/>
        </w:rPr>
        <w:t xml:space="preserve">Artículo 3. </w:t>
      </w:r>
      <w:r w:rsidRPr="00F444C4">
        <w:rPr>
          <w:rFonts w:ascii="Palatino Linotype" w:hAnsi="Palatino Linotype" w:cs="Arial"/>
          <w:i/>
          <w:lang w:val="es-ES_tradnl" w:eastAsia="es-MX"/>
        </w:rPr>
        <w:t>Para los efectos de la presente Ley se entenderá por:</w:t>
      </w:r>
    </w:p>
    <w:p w14:paraId="7F938360" w14:textId="77777777" w:rsidR="006D3EB7" w:rsidRPr="00F444C4" w:rsidRDefault="006D3EB7" w:rsidP="005D633E">
      <w:pPr>
        <w:spacing w:line="360" w:lineRule="auto"/>
        <w:ind w:left="567" w:right="616"/>
        <w:jc w:val="both"/>
        <w:rPr>
          <w:rFonts w:ascii="Palatino Linotype" w:hAnsi="Palatino Linotype" w:cs="Arial"/>
          <w:i/>
          <w:lang w:val="es-ES_tradnl" w:eastAsia="es-MX"/>
        </w:rPr>
      </w:pPr>
      <w:r w:rsidRPr="00F444C4">
        <w:rPr>
          <w:rFonts w:ascii="Palatino Linotype" w:hAnsi="Palatino Linotype" w:cs="Arial"/>
          <w:i/>
          <w:lang w:val="es-ES_tradnl" w:eastAsia="es-MX"/>
        </w:rPr>
        <w:t>(…)</w:t>
      </w:r>
    </w:p>
    <w:p w14:paraId="59240192" w14:textId="77777777" w:rsidR="006D3EB7" w:rsidRPr="00F444C4" w:rsidRDefault="006D3EB7" w:rsidP="005D633E">
      <w:pPr>
        <w:spacing w:line="360" w:lineRule="auto"/>
        <w:ind w:left="567" w:right="616"/>
        <w:jc w:val="both"/>
        <w:rPr>
          <w:rFonts w:ascii="Palatino Linotype" w:hAnsi="Palatino Linotype" w:cs="Arial"/>
          <w:i/>
          <w:lang w:val="es-ES_tradnl" w:eastAsia="es-MX"/>
        </w:rPr>
      </w:pPr>
      <w:r w:rsidRPr="00F444C4">
        <w:rPr>
          <w:rFonts w:ascii="Palatino Linotype" w:hAnsi="Palatino Linotype" w:cs="Arial"/>
          <w:b/>
          <w:i/>
          <w:lang w:val="es-ES_tradnl" w:eastAsia="es-MX"/>
        </w:rPr>
        <w:lastRenderedPageBreak/>
        <w:t>XI. Documento:</w:t>
      </w:r>
      <w:r w:rsidRPr="00F444C4">
        <w:rPr>
          <w:rFonts w:ascii="Palatino Linotype"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hAnsi="Palatino Linotype" w:cs="Arial"/>
          <w:b/>
          <w:i/>
          <w:u w:val="single"/>
          <w:lang w:val="es-ES_tradnl" w:eastAsia="es-MX"/>
        </w:rPr>
        <w:t>registro que documente el ejercicio de las facultades, funciones y competencias de los sujetos obligados</w:t>
      </w:r>
      <w:r w:rsidRPr="00F444C4">
        <w:rPr>
          <w:rFonts w:ascii="Palatino Linotype" w:hAnsi="Palatino Linotype" w:cs="Arial"/>
          <w:i/>
          <w:u w:val="single"/>
          <w:lang w:val="es-ES_tradnl" w:eastAsia="es-MX"/>
        </w:rPr>
        <w:t>,</w:t>
      </w:r>
      <w:r w:rsidRPr="00F444C4">
        <w:rPr>
          <w:rFonts w:ascii="Palatino Linotype" w:hAnsi="Palatino Linotype" w:cs="Arial"/>
          <w:i/>
          <w:lang w:val="es-ES_tradnl" w:eastAsia="es-MX"/>
        </w:rPr>
        <w:t xml:space="preserve"> sus servidores públicos e integrantes, </w:t>
      </w:r>
      <w:r w:rsidRPr="00F444C4">
        <w:rPr>
          <w:rFonts w:ascii="Palatino Linotype" w:hAnsi="Palatino Linotype" w:cs="Arial"/>
          <w:b/>
          <w:i/>
          <w:u w:val="single"/>
          <w:lang w:val="es-ES_tradnl" w:eastAsia="es-MX"/>
        </w:rPr>
        <w:t>sin importar su fuente o fecha de elaboración.</w:t>
      </w:r>
      <w:r w:rsidRPr="00F444C4">
        <w:rPr>
          <w:rFonts w:ascii="Palatino Linotype" w:hAnsi="Palatino Linotype" w:cs="Arial"/>
          <w:i/>
          <w:lang w:val="es-ES_tradnl" w:eastAsia="es-MX"/>
        </w:rPr>
        <w:t xml:space="preserve"> Los documentos podrán estar en cualquier medio, sea escrito, impreso, sonoro, visual, electrónico, informático u holográfico;</w:t>
      </w:r>
    </w:p>
    <w:p w14:paraId="555D1614" w14:textId="77777777" w:rsidR="006D3EB7" w:rsidRPr="00452B4D" w:rsidRDefault="006D3EB7" w:rsidP="005D633E">
      <w:pPr>
        <w:spacing w:line="360" w:lineRule="auto"/>
        <w:ind w:left="567" w:right="616"/>
        <w:jc w:val="both"/>
        <w:rPr>
          <w:rFonts w:ascii="Palatino Linotype" w:hAnsi="Palatino Linotype" w:cs="Arial"/>
          <w:i/>
          <w:lang w:val="es-ES_tradnl" w:eastAsia="es-MX"/>
        </w:rPr>
      </w:pPr>
      <w:r w:rsidRPr="00F444C4">
        <w:rPr>
          <w:rFonts w:ascii="Palatino Linotype" w:hAnsi="Palatino Linotype" w:cs="Arial"/>
          <w:i/>
          <w:lang w:val="es-ES_tradnl" w:eastAsia="es-MX"/>
        </w:rPr>
        <w:t>(…)”</w:t>
      </w:r>
    </w:p>
    <w:p w14:paraId="6F24E783" w14:textId="77777777" w:rsidR="006D3EB7" w:rsidRDefault="006D3EB7" w:rsidP="005D633E">
      <w:pPr>
        <w:spacing w:line="360" w:lineRule="auto"/>
        <w:ind w:right="49"/>
        <w:contextualSpacing/>
        <w:jc w:val="both"/>
        <w:rPr>
          <w:rFonts w:ascii="Palatino Linotype" w:hAnsi="Palatino Linotype" w:cs="Arial"/>
          <w:lang w:val="es-ES_tradnl" w:eastAsia="es-MX"/>
        </w:rPr>
      </w:pPr>
    </w:p>
    <w:p w14:paraId="75D27C28" w14:textId="77777777" w:rsidR="006D3EB7" w:rsidRDefault="006D3EB7" w:rsidP="005D633E">
      <w:pPr>
        <w:spacing w:line="360" w:lineRule="auto"/>
        <w:ind w:right="49"/>
        <w:contextualSpacing/>
        <w:jc w:val="both"/>
        <w:rPr>
          <w:rFonts w:ascii="Palatino Linotype" w:eastAsia="MS Mincho" w:hAnsi="Palatino Linotype" w:cs="Calibri"/>
          <w:lang w:val="es-ES_tradnl" w:eastAsia="es-MX"/>
        </w:rPr>
      </w:pPr>
      <w:r w:rsidRPr="00F444C4">
        <w:rPr>
          <w:rFonts w:ascii="Palatino Linotype" w:hAnsi="Palatino Linotype" w:cs="Arial"/>
          <w:lang w:val="es-ES_tradnl" w:eastAsia="es-MX"/>
        </w:rPr>
        <w:t xml:space="preserve">Además, </w:t>
      </w:r>
      <w:r w:rsidRPr="00F444C4">
        <w:rPr>
          <w:rFonts w:ascii="Palatino Linotype" w:eastAsia="MS Mincho" w:hAnsi="Palatino Linotype" w:cs="Calibri"/>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6F1F634" w14:textId="77777777" w:rsidR="006D3EB7" w:rsidRDefault="006D3EB7" w:rsidP="005D633E">
      <w:pPr>
        <w:spacing w:line="360" w:lineRule="auto"/>
        <w:ind w:right="616"/>
        <w:contextualSpacing/>
        <w:jc w:val="both"/>
        <w:rPr>
          <w:rFonts w:ascii="Palatino Linotype" w:hAnsi="Palatino Linotype" w:cs="Arial"/>
          <w:b/>
          <w:i/>
          <w:lang w:val="es-ES_tradnl" w:eastAsia="gl-ES"/>
        </w:rPr>
      </w:pPr>
    </w:p>
    <w:p w14:paraId="2B7F037B" w14:textId="77777777" w:rsidR="006D3EB7" w:rsidRDefault="006D3EB7" w:rsidP="005D633E">
      <w:pPr>
        <w:spacing w:line="360" w:lineRule="auto"/>
        <w:ind w:right="-2"/>
        <w:contextualSpacing/>
        <w:jc w:val="both"/>
        <w:rPr>
          <w:rFonts w:ascii="Palatino Linotype" w:hAnsi="Palatino Linotype" w:cs="Arial"/>
        </w:rPr>
      </w:pPr>
      <w:r w:rsidRPr="00F444C4">
        <w:rPr>
          <w:rFonts w:ascii="Palatino Linotype" w:hAnsi="Palatino Linotype" w:cs="Arial"/>
        </w:rPr>
        <w:t xml:space="preserve">Expuesto lo anterior, se procede al análisis de la totalidad de las constancias que integran el expediente electrónico del </w:t>
      </w:r>
      <w:r w:rsidRPr="00F444C4">
        <w:rPr>
          <w:rFonts w:ascii="Palatino Linotype" w:hAnsi="Palatino Linotype" w:cs="Arial"/>
          <w:b/>
        </w:rPr>
        <w:t>SAIMEX</w:t>
      </w:r>
      <w:r w:rsidRPr="00F444C4">
        <w:rPr>
          <w:rFonts w:ascii="Palatino Linotype" w:hAnsi="Palatino Linotype" w:cs="Arial"/>
        </w:rPr>
        <w:t xml:space="preserve">, a efecto de determinar si con la información remitida por </w:t>
      </w:r>
      <w:r w:rsidRPr="00F444C4">
        <w:rPr>
          <w:rFonts w:ascii="Palatino Linotype" w:hAnsi="Palatino Linotype" w:cs="Arial"/>
          <w:b/>
        </w:rPr>
        <w:t>El Sujeto Obligado</w:t>
      </w:r>
      <w:r w:rsidRPr="00F444C4">
        <w:rPr>
          <w:rFonts w:ascii="Palatino Linotype" w:hAnsi="Palatino Linotype" w:cs="Arial"/>
        </w:rPr>
        <w:t xml:space="preserve"> a través de su respuesta se colma</w:t>
      </w:r>
      <w:r>
        <w:rPr>
          <w:rFonts w:ascii="Palatino Linotype" w:hAnsi="Palatino Linotype" w:cs="Arial"/>
        </w:rPr>
        <w:t xml:space="preserve"> lo requerido en dicha solicitud. </w:t>
      </w:r>
    </w:p>
    <w:p w14:paraId="3E27AC84" w14:textId="25E1C458" w:rsidR="00A424D1" w:rsidRPr="00557A76" w:rsidRDefault="00557A76" w:rsidP="005D633E">
      <w:pPr>
        <w:spacing w:line="360" w:lineRule="auto"/>
        <w:ind w:right="-2"/>
        <w:contextualSpacing/>
        <w:jc w:val="both"/>
        <w:rPr>
          <w:rFonts w:ascii="Palatino Linotype" w:hAnsi="Palatino Linotype" w:cs="Arial"/>
        </w:rPr>
      </w:pPr>
      <w:r>
        <w:rPr>
          <w:rFonts w:ascii="Palatino Linotype" w:hAnsi="Palatino Linotype" w:cs="Arial"/>
        </w:rPr>
        <w:lastRenderedPageBreak/>
        <w:t xml:space="preserve">Ahora bien, derivado de la tabla anterior, los requerimientos con los numerales </w:t>
      </w:r>
      <w:r>
        <w:rPr>
          <w:rFonts w:ascii="Palatino Linotype" w:hAnsi="Palatino Linotype" w:cs="Arial"/>
          <w:b/>
        </w:rPr>
        <w:t>1 (uno), 4 (cuatro), 5 (cinco), 8 (ocho), 11 (once), 12 (doce), 13 (trece), 14 (catorce) y 15 (quince)</w:t>
      </w:r>
      <w:r>
        <w:rPr>
          <w:rFonts w:ascii="Palatino Linotype" w:hAnsi="Palatino Linotype" w:cs="Arial"/>
        </w:rPr>
        <w:t xml:space="preserve">, fueron atendidos de manera puntual, toda vez que se hizo entrega </w:t>
      </w:r>
      <w:r w:rsidR="00C87886">
        <w:rPr>
          <w:rFonts w:ascii="Palatino Linotype" w:hAnsi="Palatino Linotype" w:cs="Arial"/>
        </w:rPr>
        <w:t>de</w:t>
      </w:r>
      <w:r w:rsidR="00A424D1">
        <w:rPr>
          <w:rFonts w:ascii="Palatino Linotype" w:hAnsi="Palatino Linotype" w:cs="Arial"/>
        </w:rPr>
        <w:t>l organigrama general, el presupuesto asignado al Sujeto Obligado, los avisos de privacidad</w:t>
      </w:r>
      <w:r w:rsidR="00C87886" w:rsidRPr="00744737">
        <w:rPr>
          <w:rFonts w:ascii="Palatino Linotype" w:hAnsi="Palatino Linotype" w:cs="Arial"/>
        </w:rPr>
        <w:t>,</w:t>
      </w:r>
      <w:r w:rsidR="00A424D1" w:rsidRPr="00744737">
        <w:rPr>
          <w:rFonts w:ascii="Palatino Linotype" w:hAnsi="Palatino Linotype" w:cs="Arial"/>
        </w:rPr>
        <w:t xml:space="preserve"> ahora bien</w:t>
      </w:r>
      <w:r w:rsidR="00C87886" w:rsidRPr="00744737">
        <w:rPr>
          <w:rFonts w:ascii="Palatino Linotype" w:hAnsi="Palatino Linotype" w:cs="Arial"/>
        </w:rPr>
        <w:t xml:space="preserve"> respecto al punto </w:t>
      </w:r>
      <w:r w:rsidR="00C87886" w:rsidRPr="00744737">
        <w:rPr>
          <w:rFonts w:ascii="Palatino Linotype" w:hAnsi="Palatino Linotype" w:cs="Arial"/>
          <w:b/>
        </w:rPr>
        <w:t>8 (ocho),</w:t>
      </w:r>
      <w:r w:rsidR="00C87886" w:rsidRPr="00744737">
        <w:rPr>
          <w:rFonts w:ascii="Palatino Linotype" w:hAnsi="Palatino Linotype" w:cs="Arial"/>
        </w:rPr>
        <w:t xml:space="preserve"> el Sujeto Obligado tuvo a bien proporcionar tres ligas electrónicas que dirigen al portal de la página electrónica de esta Instituto, en las que se observan </w:t>
      </w:r>
      <w:r w:rsidR="00A424D1" w:rsidRPr="00744737">
        <w:rPr>
          <w:rFonts w:ascii="Palatino Linotype" w:hAnsi="Palatino Linotype" w:cs="Arial"/>
        </w:rPr>
        <w:t>los resultados obtenidos por el Sujeto Obligado en los ejercicios 2022, 2023 y 2024, por lo que se tiene por colmado dicho punto</w:t>
      </w:r>
      <w:r w:rsidR="00A424D1">
        <w:rPr>
          <w:rFonts w:ascii="Palatino Linotype" w:hAnsi="Palatino Linotype" w:cs="Arial"/>
        </w:rPr>
        <w:t xml:space="preserve">, asimismo, respecto a los puntos </w:t>
      </w:r>
      <w:r w:rsidR="00A424D1">
        <w:rPr>
          <w:rFonts w:ascii="Palatino Linotype" w:hAnsi="Palatino Linotype" w:cs="Arial"/>
          <w:b/>
        </w:rPr>
        <w:t xml:space="preserve">11 (once), 12 (doce), 13 (trece) y 14 (catorce), </w:t>
      </w:r>
      <w:r w:rsidR="00A424D1">
        <w:rPr>
          <w:rFonts w:ascii="Palatino Linotype" w:hAnsi="Palatino Linotype" w:cs="Arial"/>
        </w:rPr>
        <w:t>referentes al número de solicitudes y recursos de revisión atendidos en los últimos 3 años. El Sujeto Obligado también proporcionó dichos datos.</w:t>
      </w:r>
      <w:r w:rsidR="00C87886">
        <w:rPr>
          <w:rFonts w:ascii="Palatino Linotype" w:hAnsi="Palatino Linotype" w:cs="Arial"/>
        </w:rPr>
        <w:t xml:space="preserve"> </w:t>
      </w:r>
    </w:p>
    <w:p w14:paraId="42B55050" w14:textId="77777777" w:rsidR="006D3EB7" w:rsidRDefault="006D3EB7" w:rsidP="005D633E">
      <w:pPr>
        <w:spacing w:line="360" w:lineRule="auto"/>
        <w:jc w:val="both"/>
        <w:rPr>
          <w:rFonts w:ascii="Palatino Linotype" w:hAnsi="Palatino Linotype" w:cs="Segoe UI"/>
          <w:color w:val="212529"/>
          <w:shd w:val="clear" w:color="auto" w:fill="FFFFFF"/>
        </w:rPr>
      </w:pPr>
    </w:p>
    <w:p w14:paraId="2E678C00" w14:textId="107F9ACC" w:rsidR="00FC3B29" w:rsidRPr="0030010E" w:rsidRDefault="00FC3B29" w:rsidP="005D633E">
      <w:pPr>
        <w:spacing w:line="360" w:lineRule="auto"/>
        <w:jc w:val="both"/>
        <w:rPr>
          <w:rFonts w:ascii="Palatino Linotype" w:hAnsi="Palatino Linotype" w:cs="Arial"/>
        </w:rPr>
      </w:pPr>
      <w:r>
        <w:rPr>
          <w:rFonts w:ascii="Palatino Linotype" w:hAnsi="Palatino Linotype" w:cs="Arial"/>
          <w:bCs/>
        </w:rPr>
        <w:t>Ahora bien, es necesario traer a colación lo establecido en</w:t>
      </w:r>
      <w:r w:rsidRPr="0030010E">
        <w:rPr>
          <w:rFonts w:ascii="Palatino Linotype" w:hAnsi="Palatino Linotype" w:cs="Arial"/>
          <w:bCs/>
        </w:rPr>
        <w:t xml:space="preserve"> el </w:t>
      </w:r>
      <w:r w:rsidRPr="0030010E">
        <w:rPr>
          <w:rFonts w:ascii="Palatino Linotype" w:hAnsi="Palatino Linotype" w:cs="Arial"/>
        </w:rPr>
        <w:t xml:space="preserve">artículo 3, fracción XXXII del </w:t>
      </w:r>
      <w:r w:rsidRPr="0030010E">
        <w:rPr>
          <w:rFonts w:ascii="Palatino Linotype" w:hAnsi="Palatino Linotype" w:cs="Arial"/>
          <w:b/>
        </w:rPr>
        <w:t xml:space="preserve">Código Financiero del Estado de México y Municipios </w:t>
      </w:r>
      <w:r w:rsidRPr="0030010E">
        <w:rPr>
          <w:rFonts w:ascii="Palatino Linotype" w:hAnsi="Palatino Linotype" w:cs="Arial"/>
        </w:rPr>
        <w:t xml:space="preserve">establece lo siguiente: </w:t>
      </w:r>
    </w:p>
    <w:p w14:paraId="5572B9F6" w14:textId="77777777" w:rsidR="00FC3B29" w:rsidRPr="0030010E" w:rsidRDefault="00FC3B29" w:rsidP="005D633E">
      <w:pPr>
        <w:spacing w:line="360" w:lineRule="auto"/>
        <w:ind w:left="567" w:right="567"/>
        <w:jc w:val="both"/>
        <w:rPr>
          <w:rFonts w:ascii="Palatino Linotype" w:hAnsi="Palatino Linotype" w:cs="Arial"/>
        </w:rPr>
      </w:pPr>
    </w:p>
    <w:p w14:paraId="2D54E3AA" w14:textId="77777777" w:rsidR="00FC3B29" w:rsidRPr="0030010E" w:rsidRDefault="00FC3B29" w:rsidP="005D633E">
      <w:pPr>
        <w:spacing w:line="360" w:lineRule="auto"/>
        <w:ind w:left="567" w:right="567"/>
        <w:jc w:val="both"/>
        <w:rPr>
          <w:rFonts w:ascii="Palatino Linotype" w:hAnsi="Palatino Linotype" w:cs="Arial"/>
          <w:bCs/>
          <w:i/>
        </w:rPr>
      </w:pPr>
      <w:r w:rsidRPr="0030010E">
        <w:rPr>
          <w:rFonts w:ascii="Palatino Linotype" w:hAnsi="Palatino Linotype" w:cs="Arial"/>
          <w:b/>
          <w:bCs/>
          <w:i/>
        </w:rPr>
        <w:t>Artículo 3.-</w:t>
      </w:r>
      <w:r w:rsidRPr="0030010E">
        <w:rPr>
          <w:rFonts w:ascii="Palatino Linotype" w:hAnsi="Palatino Linotype" w:cs="Arial"/>
          <w:bCs/>
          <w:i/>
        </w:rPr>
        <w:t xml:space="preserve"> Para efectos de este Código, Ley de Ingresos del Estado y del Presupuesto de Egresos se entenderá por:</w:t>
      </w:r>
    </w:p>
    <w:p w14:paraId="2CAECDAC" w14:textId="77777777" w:rsidR="00FC3B29" w:rsidRPr="0030010E" w:rsidRDefault="00FC3B29" w:rsidP="005D633E">
      <w:pPr>
        <w:spacing w:line="360" w:lineRule="auto"/>
        <w:ind w:left="567" w:right="567"/>
        <w:jc w:val="both"/>
        <w:rPr>
          <w:rFonts w:ascii="Palatino Linotype" w:hAnsi="Palatino Linotype" w:cs="Arial"/>
          <w:bCs/>
          <w:i/>
        </w:rPr>
      </w:pPr>
      <w:r w:rsidRPr="0030010E">
        <w:rPr>
          <w:rFonts w:ascii="Palatino Linotype" w:hAnsi="Palatino Linotype" w:cs="Arial"/>
          <w:bCs/>
          <w:i/>
        </w:rPr>
        <w:t>(…)</w:t>
      </w:r>
    </w:p>
    <w:p w14:paraId="4914FBF4" w14:textId="77777777" w:rsidR="00FC3B29" w:rsidRPr="0030010E" w:rsidRDefault="00FC3B29" w:rsidP="005D633E">
      <w:pPr>
        <w:spacing w:line="360" w:lineRule="auto"/>
        <w:ind w:left="567" w:right="567"/>
        <w:jc w:val="both"/>
        <w:rPr>
          <w:rFonts w:ascii="Palatino Linotype" w:hAnsi="Palatino Linotype" w:cs="Arial"/>
          <w:bCs/>
          <w:i/>
        </w:rPr>
      </w:pPr>
      <w:r w:rsidRPr="0030010E">
        <w:rPr>
          <w:rFonts w:ascii="Palatino Linotype" w:hAnsi="Palatino Linotype" w:cs="Arial"/>
          <w:b/>
          <w:bCs/>
          <w:i/>
        </w:rPr>
        <w:t xml:space="preserve">XXXII. Remuneración: </w:t>
      </w:r>
      <w:r w:rsidRPr="0030010E">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5128985" w14:textId="77777777" w:rsidR="00FC3B29" w:rsidRPr="0030010E" w:rsidRDefault="00FC3B29" w:rsidP="005D633E">
      <w:pPr>
        <w:spacing w:line="360" w:lineRule="auto"/>
        <w:ind w:left="567" w:right="567"/>
        <w:jc w:val="both"/>
        <w:rPr>
          <w:rFonts w:ascii="Palatino Linotype" w:hAnsi="Palatino Linotype" w:cs="Arial"/>
          <w:bCs/>
          <w:i/>
        </w:rPr>
      </w:pPr>
      <w:r w:rsidRPr="0030010E">
        <w:rPr>
          <w:rFonts w:ascii="Palatino Linotype" w:hAnsi="Palatino Linotype" w:cs="Arial"/>
          <w:bCs/>
          <w:i/>
        </w:rPr>
        <w:t>(…)</w:t>
      </w:r>
    </w:p>
    <w:p w14:paraId="733290E6" w14:textId="77777777" w:rsidR="00FC3B29" w:rsidRPr="0030010E" w:rsidRDefault="00FC3B29" w:rsidP="005D633E">
      <w:pPr>
        <w:spacing w:line="360" w:lineRule="auto"/>
        <w:ind w:left="567" w:right="567"/>
        <w:jc w:val="both"/>
        <w:rPr>
          <w:rFonts w:ascii="Palatino Linotype" w:hAnsi="Palatino Linotype" w:cs="Arial"/>
          <w:bCs/>
          <w:i/>
        </w:rPr>
      </w:pPr>
    </w:p>
    <w:p w14:paraId="75EDC2BC" w14:textId="77777777" w:rsidR="00FC3B29" w:rsidRPr="0030010E" w:rsidRDefault="00FC3B29" w:rsidP="005D633E">
      <w:pPr>
        <w:spacing w:line="360" w:lineRule="auto"/>
        <w:jc w:val="both"/>
        <w:rPr>
          <w:rFonts w:ascii="Palatino Linotype" w:hAnsi="Palatino Linotype" w:cs="Arial"/>
        </w:rPr>
      </w:pPr>
      <w:r w:rsidRPr="0030010E">
        <w:rPr>
          <w:rFonts w:ascii="Palatino Linotype" w:hAnsi="Palatino Linotype" w:cs="Arial"/>
        </w:rPr>
        <w:lastRenderedPageBreak/>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3D5497D0" w14:textId="77777777" w:rsidR="00FC3B29" w:rsidRPr="0030010E" w:rsidRDefault="00FC3B29" w:rsidP="005D633E">
      <w:pPr>
        <w:spacing w:line="360" w:lineRule="auto"/>
        <w:jc w:val="both"/>
        <w:rPr>
          <w:rFonts w:ascii="Palatino Linotype" w:eastAsia="Palatino Linotype" w:hAnsi="Palatino Linotype" w:cs="Palatino Linotype"/>
        </w:rPr>
      </w:pPr>
    </w:p>
    <w:p w14:paraId="7150E798" w14:textId="77777777" w:rsidR="00FC3B29" w:rsidRPr="0030010E" w:rsidRDefault="00FC3B29" w:rsidP="005D633E">
      <w:pPr>
        <w:spacing w:line="360" w:lineRule="auto"/>
        <w:jc w:val="both"/>
        <w:rPr>
          <w:rFonts w:ascii="Palatino Linotype" w:eastAsia="Palatino Linotype" w:hAnsi="Palatino Linotype" w:cs="Palatino Linotype"/>
        </w:rPr>
      </w:pPr>
      <w:r w:rsidRPr="0030010E">
        <w:rPr>
          <w:rFonts w:ascii="Palatino Linotype" w:eastAsia="Palatino Linotype" w:hAnsi="Palatino Linotype" w:cs="Palatino Linotype"/>
        </w:rPr>
        <w:t>Información que puede contenerse, entre otros documentos, la remuneración bruta y neta de todos los servidores públicos, así como en el tabulador de sueldos, tal como lo refiere el artículo 92 fracción VIII de la Ley de Transparencia Y Acceso a la Información Pública del Estado de México y Municipios, que establece:</w:t>
      </w:r>
    </w:p>
    <w:p w14:paraId="47D194AD" w14:textId="77777777" w:rsidR="00FC3B29" w:rsidRPr="0030010E" w:rsidRDefault="00FC3B29" w:rsidP="005D633E">
      <w:pPr>
        <w:spacing w:line="360" w:lineRule="auto"/>
        <w:jc w:val="both"/>
        <w:rPr>
          <w:rFonts w:ascii="Palatino Linotype" w:eastAsia="Palatino Linotype" w:hAnsi="Palatino Linotype" w:cs="Palatino Linotype"/>
          <w:lang w:val="es-419"/>
        </w:rPr>
      </w:pPr>
    </w:p>
    <w:p w14:paraId="4E417E66" w14:textId="77777777" w:rsidR="00FC3B29" w:rsidRPr="0030010E" w:rsidRDefault="00FC3B29" w:rsidP="005D633E">
      <w:pPr>
        <w:tabs>
          <w:tab w:val="left" w:pos="709"/>
        </w:tabs>
        <w:spacing w:line="360" w:lineRule="auto"/>
        <w:ind w:left="851" w:right="760"/>
        <w:jc w:val="both"/>
        <w:rPr>
          <w:rFonts w:ascii="Palatino Linotype" w:hAnsi="Palatino Linotype" w:cs="Arial"/>
          <w:i/>
          <w:lang w:eastAsia="es-MX"/>
        </w:rPr>
      </w:pPr>
      <w:r w:rsidRPr="0030010E">
        <w:rPr>
          <w:rFonts w:ascii="Palatino Linotype" w:hAnsi="Palatino Linotype" w:cs="Arial"/>
          <w:i/>
          <w:lang w:eastAsia="es-MX"/>
        </w:rPr>
        <w:t>“</w:t>
      </w:r>
      <w:r w:rsidRPr="0030010E">
        <w:rPr>
          <w:rFonts w:ascii="Palatino Linotype" w:hAnsi="Palatino Linotype" w:cs="Arial"/>
          <w:b/>
          <w:i/>
          <w:lang w:eastAsia="es-MX"/>
        </w:rPr>
        <w:t>Artículo 92.</w:t>
      </w:r>
      <w:r w:rsidRPr="0030010E">
        <w:rPr>
          <w:rFonts w:ascii="Palatino Linotype" w:hAnsi="Palatino Linotype" w:cs="Arial"/>
          <w:i/>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9AE8D2" w14:textId="77777777" w:rsidR="00FC3B29" w:rsidRPr="0030010E" w:rsidRDefault="00FC3B29" w:rsidP="005D633E">
      <w:pPr>
        <w:tabs>
          <w:tab w:val="left" w:pos="709"/>
        </w:tabs>
        <w:spacing w:line="360" w:lineRule="auto"/>
        <w:ind w:left="851" w:right="760"/>
        <w:jc w:val="both"/>
        <w:rPr>
          <w:rFonts w:ascii="Palatino Linotype" w:hAnsi="Palatino Linotype" w:cs="Arial"/>
          <w:i/>
          <w:lang w:eastAsia="es-MX"/>
        </w:rPr>
      </w:pPr>
      <w:r w:rsidRPr="0030010E">
        <w:rPr>
          <w:rFonts w:ascii="Palatino Linotype" w:hAnsi="Palatino Linotype" w:cs="Arial"/>
          <w:i/>
          <w:lang w:eastAsia="es-MX"/>
        </w:rPr>
        <w:t>…</w:t>
      </w:r>
    </w:p>
    <w:p w14:paraId="6EE28AFD" w14:textId="77777777" w:rsidR="00FC3B29" w:rsidRPr="0030010E" w:rsidRDefault="00FC3B29" w:rsidP="005D633E">
      <w:pPr>
        <w:pStyle w:val="Prrafodelista"/>
        <w:numPr>
          <w:ilvl w:val="2"/>
          <w:numId w:val="28"/>
        </w:numPr>
        <w:tabs>
          <w:tab w:val="left" w:pos="709"/>
        </w:tabs>
        <w:spacing w:line="360" w:lineRule="auto"/>
        <w:ind w:left="1560" w:right="760"/>
        <w:jc w:val="both"/>
        <w:rPr>
          <w:rFonts w:ascii="Palatino Linotype" w:hAnsi="Palatino Linotype" w:cs="Arial"/>
          <w:i/>
          <w:lang w:eastAsia="es-MX"/>
        </w:rPr>
      </w:pPr>
      <w:r w:rsidRPr="0030010E">
        <w:rPr>
          <w:rFonts w:ascii="Palatino Linotype" w:hAnsi="Palatino Linotype" w:cs="Arial"/>
          <w:i/>
          <w:lang w:eastAsia="es-MX"/>
        </w:rPr>
        <w:t xml:space="preserve">La remuneración </w:t>
      </w:r>
      <w:r w:rsidRPr="0030010E">
        <w:rPr>
          <w:rFonts w:ascii="Palatino Linotype" w:hAnsi="Palatino Linotype" w:cs="Arial"/>
          <w:b/>
          <w:bCs/>
          <w:i/>
          <w:u w:val="single"/>
          <w:lang w:eastAsia="es-MX"/>
        </w:rPr>
        <w:t>bruta y neta</w:t>
      </w:r>
      <w:r w:rsidRPr="0030010E">
        <w:rPr>
          <w:rFonts w:ascii="Palatino Linotype" w:hAnsi="Palatino Linotype" w:cs="Arial"/>
          <w:i/>
          <w:u w:val="single"/>
          <w:lang w:eastAsia="es-MX"/>
        </w:rPr>
        <w:t xml:space="preserve"> </w:t>
      </w:r>
      <w:r w:rsidRPr="0030010E">
        <w:rPr>
          <w:rFonts w:ascii="Palatino Linotype" w:hAnsi="Palatino Linotype" w:cs="Arial"/>
          <w:i/>
          <w:lang w:eastAsia="es-MX"/>
        </w:rPr>
        <w:t>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3FB0FCA" w14:textId="77777777" w:rsidR="00FC3B29" w:rsidRPr="0030010E" w:rsidRDefault="00FC3B29" w:rsidP="005D633E">
      <w:pPr>
        <w:spacing w:line="360" w:lineRule="auto"/>
        <w:jc w:val="both"/>
        <w:rPr>
          <w:rFonts w:ascii="Palatino Linotype" w:eastAsia="Palatino Linotype" w:hAnsi="Palatino Linotype" w:cs="Palatino Linotype"/>
        </w:rPr>
      </w:pPr>
    </w:p>
    <w:p w14:paraId="51995FDF" w14:textId="77777777" w:rsidR="00FC3B29" w:rsidRPr="0030010E" w:rsidRDefault="00FC3B29" w:rsidP="005D633E">
      <w:pPr>
        <w:spacing w:line="360" w:lineRule="auto"/>
        <w:jc w:val="both"/>
        <w:rPr>
          <w:rFonts w:ascii="Palatino Linotype" w:eastAsia="Palatino Linotype" w:hAnsi="Palatino Linotype" w:cs="Palatino Linotype"/>
        </w:rPr>
      </w:pPr>
      <w:r w:rsidRPr="0030010E">
        <w:rPr>
          <w:rFonts w:ascii="Palatino Linotype" w:eastAsia="Calibri" w:hAnsi="Palatino Linotype"/>
        </w:rPr>
        <w:lastRenderedPageBreak/>
        <w:t xml:space="preserve">Por lo anterior, se visualiza que el </w:t>
      </w:r>
      <w:r w:rsidRPr="0030010E">
        <w:rPr>
          <w:rFonts w:ascii="Palatino Linotype" w:eastAsia="Calibri" w:hAnsi="Palatino Linotype"/>
          <w:b/>
        </w:rPr>
        <w:t>Sujeto Obligado</w:t>
      </w:r>
      <w:r w:rsidRPr="0030010E">
        <w:rPr>
          <w:rFonts w:ascii="Palatino Linotype" w:eastAsia="Calibri" w:hAnsi="Palatino Linotype"/>
        </w:rPr>
        <w:t xml:space="preserve"> cuenta con un documento idóneo para la entrega de la información correspondiente al </w:t>
      </w:r>
      <w:r w:rsidRPr="0030010E">
        <w:rPr>
          <w:rFonts w:ascii="Palatino Linotype" w:eastAsia="Calibri" w:hAnsi="Palatino Linotype"/>
          <w:b/>
          <w:color w:val="000000"/>
          <w:u w:val="thick"/>
        </w:rPr>
        <w:t>sueldo bruto y sueldo neto</w:t>
      </w:r>
      <w:r w:rsidRPr="0030010E">
        <w:rPr>
          <w:rFonts w:ascii="Palatino Linotype" w:eastAsia="Calibri" w:hAnsi="Palatino Linotype"/>
          <w:color w:val="000000"/>
        </w:rPr>
        <w:t>,</w:t>
      </w:r>
      <w:r w:rsidRPr="0030010E">
        <w:rPr>
          <w:rFonts w:ascii="Palatino Linotype" w:eastAsia="Calibri" w:hAnsi="Palatino Linotype"/>
          <w:b/>
          <w:color w:val="000000"/>
        </w:rPr>
        <w:t xml:space="preserve"> </w:t>
      </w:r>
      <w:r w:rsidRPr="0030010E">
        <w:rPr>
          <w:rFonts w:ascii="Palatino Linotype" w:eastAsia="Calibri" w:hAnsi="Palatino Linotype"/>
          <w:color w:val="000000"/>
        </w:rPr>
        <w:t>de los servidores públicos referidos en la solicitud de información.</w:t>
      </w:r>
    </w:p>
    <w:p w14:paraId="03FFBD4A" w14:textId="77777777" w:rsidR="00FC3B29" w:rsidRPr="0030010E" w:rsidRDefault="00FC3B29" w:rsidP="005D633E">
      <w:pPr>
        <w:spacing w:line="360" w:lineRule="auto"/>
        <w:jc w:val="both"/>
        <w:rPr>
          <w:rFonts w:ascii="Palatino Linotype" w:eastAsia="Palatino Linotype" w:hAnsi="Palatino Linotype" w:cs="Palatino Linotype"/>
        </w:rPr>
      </w:pPr>
    </w:p>
    <w:p w14:paraId="050D7A1B" w14:textId="77777777" w:rsidR="00FC3B29" w:rsidRPr="0030010E" w:rsidRDefault="00FC3B29" w:rsidP="005D633E">
      <w:pPr>
        <w:spacing w:line="360" w:lineRule="auto"/>
        <w:jc w:val="both"/>
        <w:rPr>
          <w:rFonts w:ascii="Palatino Linotype" w:eastAsia="Palatino Linotype" w:hAnsi="Palatino Linotype" w:cs="Palatino Linotype"/>
        </w:rPr>
      </w:pPr>
      <w:r w:rsidRPr="0030010E">
        <w:rPr>
          <w:rFonts w:ascii="Palatino Linotype" w:eastAsia="Palatino Linotype" w:hAnsi="Palatino Linotype" w:cs="Palatino Linotype"/>
        </w:rPr>
        <w:t>Para lo cual el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de la fracción VIII del artículo 70 de la Ley General de Transparencia y Acceso a la Información Pública, homologa del artículo 92 fracción VIII de la Ley local antes transcrito, establece los siguientes Criterios para la publicación de la información pública atingente a la referida fracción, siendo los siguientes:</w:t>
      </w:r>
    </w:p>
    <w:p w14:paraId="71121674" w14:textId="77777777" w:rsidR="00FC3B29" w:rsidRPr="0030010E" w:rsidRDefault="00FC3B29" w:rsidP="005D633E">
      <w:pPr>
        <w:spacing w:line="360" w:lineRule="auto"/>
        <w:jc w:val="both"/>
        <w:rPr>
          <w:rFonts w:ascii="Palatino Linotype" w:eastAsia="Palatino Linotype" w:hAnsi="Palatino Linotype" w:cs="Palatino Linotype"/>
        </w:rPr>
      </w:pPr>
    </w:p>
    <w:p w14:paraId="5DF44644" w14:textId="77777777" w:rsidR="00FC3B29" w:rsidRPr="0030010E" w:rsidRDefault="00FC3B29" w:rsidP="005D633E">
      <w:pPr>
        <w:spacing w:line="360" w:lineRule="auto"/>
        <w:ind w:left="1985" w:right="567"/>
        <w:jc w:val="both"/>
        <w:rPr>
          <w:rFonts w:ascii="Palatino Linotype" w:eastAsia="Palatino Linotype" w:hAnsi="Palatino Linotype" w:cs="Palatino Linotype"/>
          <w:b/>
          <w:i/>
          <w:iCs/>
        </w:rPr>
      </w:pPr>
      <w:r w:rsidRPr="0030010E">
        <w:rPr>
          <w:rFonts w:ascii="Palatino Linotype" w:eastAsia="Palatino Linotype" w:hAnsi="Palatino Linotype" w:cs="Palatino Linotype"/>
          <w:b/>
          <w:i/>
          <w:iCs/>
        </w:rPr>
        <w:t>Criterios sustantivos de contenido:</w:t>
      </w:r>
    </w:p>
    <w:p w14:paraId="7F388EB8" w14:textId="77777777" w:rsidR="00FC3B29" w:rsidRPr="0030010E" w:rsidRDefault="00FC3B29" w:rsidP="005D633E">
      <w:pPr>
        <w:spacing w:line="360" w:lineRule="auto"/>
        <w:ind w:left="1985" w:right="567"/>
        <w:jc w:val="both"/>
        <w:rPr>
          <w:rFonts w:ascii="Palatino Linotype" w:eastAsia="Palatino Linotype" w:hAnsi="Palatino Linotype" w:cs="Palatino Linotype"/>
          <w:i/>
          <w:iCs/>
        </w:rPr>
      </w:pPr>
    </w:p>
    <w:p w14:paraId="37C817E3"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1</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Tipo de integrante del sujeto obligado (funcionario, servidor[a] público[a] de base, de confianza, integrantes, miembros del sujeto obligado y/o toda persona que desempeñe un empleo, cargo o comisión y/o ejerza actos de autoridad, empleado, representante popular, miembro del poder judicial, miembro de órgano autónomo [especificar denominación], personal de confianza, prestador de servicios profesionales, otro [especificar denominación]) </w:t>
      </w:r>
    </w:p>
    <w:p w14:paraId="124940CD"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lastRenderedPageBreak/>
        <w:t>Criterio 2</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Clave o nivel del puesto (en su caso, de acuerdo con el catálogo que regule la actividad del sujeto obligado) </w:t>
      </w:r>
    </w:p>
    <w:p w14:paraId="1F47AA14"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3</w:t>
      </w:r>
      <w:r w:rsidRPr="0030010E">
        <w:rPr>
          <w:rFonts w:ascii="Palatino Linotype" w:eastAsia="Palatino Linotype" w:hAnsi="Palatino Linotype" w:cs="Palatino Linotype"/>
          <w:i/>
          <w:iCs/>
        </w:rPr>
        <w:tab/>
        <w:t xml:space="preserve">Denominación o descripción del puesto (de acuerdo con el catálogo que en su caso regule la actividad del sujeto obligado) </w:t>
      </w:r>
    </w:p>
    <w:p w14:paraId="1B547E2F" w14:textId="77777777" w:rsidR="00FC3B29" w:rsidRPr="00FC3B29"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FC3B29">
        <w:rPr>
          <w:rFonts w:ascii="Palatino Linotype" w:eastAsia="Palatino Linotype" w:hAnsi="Palatino Linotype" w:cs="Palatino Linotype"/>
          <w:b/>
          <w:i/>
          <w:iCs/>
        </w:rPr>
        <w:t>Criterio 4</w:t>
      </w:r>
      <w:r w:rsidRPr="00FC3B29">
        <w:rPr>
          <w:rFonts w:ascii="Palatino Linotype" w:eastAsia="Palatino Linotype" w:hAnsi="Palatino Linotype" w:cs="Palatino Linotype"/>
          <w:i/>
          <w:iCs/>
        </w:rPr>
        <w:t xml:space="preserve"> </w:t>
      </w:r>
      <w:r w:rsidRPr="00FC3B29">
        <w:rPr>
          <w:rFonts w:ascii="Palatino Linotype" w:eastAsia="Palatino Linotype" w:hAnsi="Palatino Linotype" w:cs="Palatino Linotype"/>
          <w:i/>
          <w:iCs/>
        </w:rPr>
        <w:tab/>
        <w:t xml:space="preserve">Denominación del cargo (de conformidad con nombramiento otorgado) </w:t>
      </w:r>
    </w:p>
    <w:p w14:paraId="13799E67"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5</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Área de adscripción (de acuerdo con el catálogo de unidades administrativas o puestos, si así corresponde) </w:t>
      </w:r>
    </w:p>
    <w:p w14:paraId="3BBE9A47"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6</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Nombre completo del(a) servidor(a) público(a) y/o toda persona que desempeñe un empleo, cargo o comisión y/o ejerzan actos de autoridad (nombre [s], primer apellido, segundo apellido) </w:t>
      </w:r>
    </w:p>
    <w:p w14:paraId="1A316CDD"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7</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Sexo: Femenino/Masculino </w:t>
      </w:r>
    </w:p>
    <w:p w14:paraId="752A104E"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b/>
          <w:i/>
          <w:iCs/>
          <w:u w:val="single"/>
        </w:rPr>
      </w:pPr>
      <w:r w:rsidRPr="0030010E">
        <w:rPr>
          <w:rFonts w:ascii="Palatino Linotype" w:eastAsia="Palatino Linotype" w:hAnsi="Palatino Linotype" w:cs="Palatino Linotype"/>
          <w:b/>
          <w:i/>
          <w:iCs/>
          <w:u w:val="single"/>
        </w:rPr>
        <w:t xml:space="preserve">Criterio 8 </w:t>
      </w:r>
      <w:r w:rsidRPr="0030010E">
        <w:rPr>
          <w:rFonts w:ascii="Palatino Linotype" w:eastAsia="Palatino Linotype" w:hAnsi="Palatino Linotype" w:cs="Palatino Linotype"/>
          <w:b/>
          <w:i/>
          <w:iCs/>
          <w:u w:val="single"/>
        </w:rPr>
        <w:tab/>
        <w:t xml:space="preserve">Remuneración mensual bruta (se refiere a las percepciones totales sin descuento alguno): Pesos mexicanos / Otra moneda (especificar nombre y nacionalidad de ésta) </w:t>
      </w:r>
    </w:p>
    <w:p w14:paraId="69C07F1D"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b/>
          <w:i/>
          <w:iCs/>
          <w:u w:val="single"/>
        </w:rPr>
      </w:pPr>
      <w:r w:rsidRPr="0030010E">
        <w:rPr>
          <w:rFonts w:ascii="Palatino Linotype" w:eastAsia="Palatino Linotype" w:hAnsi="Palatino Linotype" w:cs="Palatino Linotype"/>
          <w:b/>
          <w:i/>
          <w:iCs/>
        </w:rPr>
        <w:t>Criterio 9</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r>
      <w:r w:rsidRPr="0030010E">
        <w:rPr>
          <w:rFonts w:ascii="Palatino Linotype" w:eastAsia="Palatino Linotype" w:hAnsi="Palatino Linotype" w:cs="Palatino Linotype"/>
          <w:b/>
          <w:i/>
          <w:iCs/>
          <w:u w:val="single"/>
        </w:rPr>
        <w:t>Remuneración mensual neta (se refiere a la remuneración mensual bruta menos las deducciones genéricas previstas por ley: ISR, ISSSTE, otra [especificar]) (Pesos mexicanos / Otra moneda [especificar nombre y nacionalidad de ésta])</w:t>
      </w:r>
    </w:p>
    <w:p w14:paraId="18D96244"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b/>
          <w:i/>
          <w:iCs/>
          <w:u w:val="single"/>
        </w:rPr>
      </w:pPr>
      <w:r w:rsidRPr="0030010E">
        <w:rPr>
          <w:rFonts w:ascii="Palatino Linotype" w:eastAsia="Palatino Linotype" w:hAnsi="Palatino Linotype" w:cs="Palatino Linotype"/>
          <w:b/>
          <w:i/>
          <w:iCs/>
          <w:u w:val="single"/>
        </w:rPr>
        <w:t xml:space="preserve">Criterio 10 </w:t>
      </w:r>
      <w:r w:rsidRPr="0030010E">
        <w:rPr>
          <w:rFonts w:ascii="Palatino Linotype" w:eastAsia="Palatino Linotype" w:hAnsi="Palatino Linotype" w:cs="Palatino Linotype"/>
          <w:b/>
          <w:i/>
          <w:iCs/>
          <w:u w:val="single"/>
        </w:rPr>
        <w:tab/>
        <w:t xml:space="preserve">Percepciones en efectivo o en especie y adicionales, así como su periodicidad (Pesos mexicanos / Otra moneda [especificar nombre y nacionalidad de ésta]) </w:t>
      </w:r>
    </w:p>
    <w:p w14:paraId="669B7F4D"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11</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Ingresos y sistemas de compensación, así como su periodicidad (Pesos mexicanos / Otra moneda [especificar nombre y nacionalidad de ésta]) </w:t>
      </w:r>
    </w:p>
    <w:p w14:paraId="766F9A71"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lastRenderedPageBreak/>
        <w:t>Criterio 12</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Gratificaciones y su periodicidad (Pesos mexicanos / Otra moneda [especificar nombre y nacionalidad de ésta]) </w:t>
      </w:r>
    </w:p>
    <w:p w14:paraId="3284C95A"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13</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Primas y su periodicidad (Pesos mexicanos / Otra moneda [especificar nombre y nacionalidad de ésta]) </w:t>
      </w:r>
    </w:p>
    <w:p w14:paraId="2B2D558B"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14</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Comisiones y su periodicidad (Pesos mexicanos / Otra moneda [especificar nombre y nacionalidad de ésta]) </w:t>
      </w:r>
    </w:p>
    <w:p w14:paraId="053772CB"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15</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Dietas y su periodicidad (Pesos mexicanos / Otra moneda [especificar nombre y nacionalidad de ésta]) </w:t>
      </w:r>
    </w:p>
    <w:p w14:paraId="3B3B7930"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16</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Bonos y su periodicidad (Pesos mexicanos / Otra moneda [especificar nombre y nacionalidad de ésta]) </w:t>
      </w:r>
    </w:p>
    <w:p w14:paraId="73A4FD0D"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17</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Estímulos y su periodicidad (Pesos mexicanos / Otra moneda [especificar nombre y nacionalidad de ésta]) </w:t>
      </w:r>
    </w:p>
    <w:p w14:paraId="1B8CDB07"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18</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Apoyos económicos y su periodicidad (Pesos mexicanos / Otra moneda [especificar nombre y nacionalidad de ésta]) </w:t>
      </w:r>
    </w:p>
    <w:p w14:paraId="05BB6666" w14:textId="77777777" w:rsidR="00FC3B29" w:rsidRPr="0030010E"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19</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 xml:space="preserve">Prestaciones económicas y/o en especie que se otorguen por tipo de trabajador y de conformidad con la normatividad correspondiente (Pesos mexicanos / Otra moneda [especificar nombre y nacionalidad de ésta]) </w:t>
      </w:r>
    </w:p>
    <w:p w14:paraId="12C856B1" w14:textId="5BB2CB9C" w:rsidR="00FC3B29" w:rsidRPr="003A3B4B" w:rsidRDefault="00FC3B29" w:rsidP="005D633E">
      <w:pPr>
        <w:tabs>
          <w:tab w:val="left" w:pos="1418"/>
        </w:tabs>
        <w:spacing w:line="360" w:lineRule="auto"/>
        <w:ind w:left="1985" w:right="567" w:hanging="1418"/>
        <w:jc w:val="both"/>
        <w:rPr>
          <w:rFonts w:ascii="Palatino Linotype" w:eastAsia="Palatino Linotype" w:hAnsi="Palatino Linotype" w:cs="Palatino Linotype"/>
          <w:i/>
          <w:iCs/>
        </w:rPr>
      </w:pPr>
      <w:r w:rsidRPr="0030010E">
        <w:rPr>
          <w:rFonts w:ascii="Palatino Linotype" w:eastAsia="Palatino Linotype" w:hAnsi="Palatino Linotype" w:cs="Palatino Linotype"/>
          <w:b/>
          <w:i/>
          <w:iCs/>
        </w:rPr>
        <w:t>Criterio 20</w:t>
      </w:r>
      <w:r w:rsidRPr="0030010E">
        <w:rPr>
          <w:rFonts w:ascii="Palatino Linotype" w:eastAsia="Palatino Linotype" w:hAnsi="Palatino Linotype" w:cs="Palatino Linotype"/>
          <w:i/>
          <w:iCs/>
        </w:rPr>
        <w:t xml:space="preserve"> </w:t>
      </w:r>
      <w:r w:rsidRPr="0030010E">
        <w:rPr>
          <w:rFonts w:ascii="Palatino Linotype" w:eastAsia="Palatino Linotype" w:hAnsi="Palatino Linotype" w:cs="Palatino Linotype"/>
          <w:i/>
          <w:iCs/>
        </w:rPr>
        <w:tab/>
        <w:t>Otro tipo de percepción (Pesos mexicanos / Otra moneda [especificar nombre y nacional</w:t>
      </w:r>
      <w:r w:rsidR="003A3B4B">
        <w:rPr>
          <w:rFonts w:ascii="Palatino Linotype" w:eastAsia="Palatino Linotype" w:hAnsi="Palatino Linotype" w:cs="Palatino Linotype"/>
          <w:i/>
          <w:iCs/>
        </w:rPr>
        <w:t>idad de ésta])</w:t>
      </w:r>
    </w:p>
    <w:p w14:paraId="2AB26DF7" w14:textId="77777777" w:rsidR="00FC3B29" w:rsidRDefault="00FC3B29" w:rsidP="005D633E">
      <w:pPr>
        <w:spacing w:line="360" w:lineRule="auto"/>
        <w:ind w:right="39"/>
        <w:jc w:val="both"/>
        <w:rPr>
          <w:rFonts w:ascii="Palatino Linotype" w:hAnsi="Palatino Linotype" w:cs="Arial"/>
        </w:rPr>
      </w:pPr>
    </w:p>
    <w:p w14:paraId="46ACB71F" w14:textId="77777777" w:rsidR="006D3EB7" w:rsidRDefault="006D3EB7" w:rsidP="005D633E">
      <w:pPr>
        <w:spacing w:line="360" w:lineRule="auto"/>
        <w:ind w:right="39"/>
        <w:jc w:val="both"/>
        <w:rPr>
          <w:rFonts w:ascii="Palatino Linotype" w:hAnsi="Palatino Linotype"/>
        </w:rPr>
      </w:pPr>
      <w:r>
        <w:rPr>
          <w:rFonts w:ascii="Palatino Linotype" w:hAnsi="Palatino Linotype" w:cs="Arial"/>
        </w:rPr>
        <w:t xml:space="preserve">Ahora bien, conforme lo establecido por los artículos 94, 95 fracciones I, IV y XII, 96 bis I, II, III, IX y XVII de la ley Orgánica Municipal del Estado de México la Tesorería Municipal estará encarga de la administración de la hacienda municipal, llevar los registros contables, financieros y administrativos de los ingresos y egresos del </w:t>
      </w:r>
      <w:r>
        <w:rPr>
          <w:rFonts w:ascii="Palatino Linotype" w:hAnsi="Palatino Linotype" w:cs="Arial"/>
        </w:rPr>
        <w:lastRenderedPageBreak/>
        <w:t xml:space="preserve">ayuntamiento y la Dirección de Obras Públicas estará encargada de la </w:t>
      </w:r>
      <w:r w:rsidRPr="005903D9">
        <w:rPr>
          <w:rFonts w:ascii="Palatino Linotype" w:hAnsi="Palatino Linotype"/>
        </w:rPr>
        <w:t>programación y ejecución de las obras públicas</w:t>
      </w:r>
      <w:r>
        <w:rPr>
          <w:rFonts w:ascii="Palatino Linotype" w:hAnsi="Palatino Linotype"/>
        </w:rPr>
        <w:t>, a</w:t>
      </w:r>
      <w:r w:rsidRPr="005903D9">
        <w:rPr>
          <w:rFonts w:ascii="Palatino Linotype" w:hAnsi="Palatino Linotype"/>
        </w:rPr>
        <w:t xml:space="preserve">dministrar y ejercer, en el ámbito de su competencia, de manera coordinada con el Tesorero municipal, los recursos públicos destinados a la planeación, programación, </w:t>
      </w:r>
      <w:proofErr w:type="spellStart"/>
      <w:r w:rsidRPr="005903D9">
        <w:rPr>
          <w:rFonts w:ascii="Palatino Linotype" w:hAnsi="Palatino Linotype"/>
        </w:rPr>
        <w:t>presupuestación</w:t>
      </w:r>
      <w:proofErr w:type="spellEnd"/>
      <w:r w:rsidRPr="005903D9">
        <w:rPr>
          <w:rFonts w:ascii="Palatino Linotype" w:hAnsi="Palatino Linotype"/>
        </w:rPr>
        <w:t>, adjudicación, contratación, ejecución y control de la obra pública</w:t>
      </w:r>
      <w:r>
        <w:rPr>
          <w:rFonts w:ascii="Palatino Linotype" w:hAnsi="Palatino Linotype"/>
        </w:rPr>
        <w:t xml:space="preserve">, conforme lo siguiente; </w:t>
      </w:r>
    </w:p>
    <w:p w14:paraId="27AA2836" w14:textId="77777777" w:rsidR="006C1A02" w:rsidRPr="005903D9" w:rsidRDefault="006C1A02" w:rsidP="005D633E">
      <w:pPr>
        <w:spacing w:line="360" w:lineRule="auto"/>
        <w:ind w:right="39"/>
        <w:jc w:val="both"/>
        <w:rPr>
          <w:rFonts w:ascii="Palatino Linotype" w:hAnsi="Palatino Linotype"/>
        </w:rPr>
      </w:pPr>
    </w:p>
    <w:p w14:paraId="6AF9FBBF" w14:textId="77777777" w:rsidR="006D3EB7" w:rsidRDefault="006D3EB7" w:rsidP="005D633E">
      <w:pPr>
        <w:spacing w:line="360" w:lineRule="auto"/>
        <w:ind w:left="708" w:right="39"/>
        <w:jc w:val="both"/>
        <w:rPr>
          <w:rFonts w:ascii="Palatino Linotype" w:hAnsi="Palatino Linotype"/>
          <w:i/>
        </w:rPr>
      </w:pPr>
      <w:r w:rsidRPr="00FB097B">
        <w:rPr>
          <w:rFonts w:ascii="Palatino Linotype" w:hAnsi="Palatino Linotype"/>
          <w:b/>
          <w:i/>
        </w:rPr>
        <w:t>Artículo 94.-</w:t>
      </w:r>
      <w:r w:rsidRPr="00FB097B">
        <w:rPr>
          <w:rFonts w:ascii="Palatino Linotype"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133BC646" w14:textId="77777777" w:rsidR="006D3EB7" w:rsidRPr="00FB097B" w:rsidRDefault="006D3EB7" w:rsidP="005D633E">
      <w:pPr>
        <w:spacing w:line="360" w:lineRule="auto"/>
        <w:ind w:left="708" w:right="39"/>
        <w:jc w:val="both"/>
        <w:rPr>
          <w:rFonts w:ascii="Palatino Linotype" w:hAnsi="Palatino Linotype"/>
          <w:i/>
        </w:rPr>
      </w:pPr>
      <w:r w:rsidRPr="00FB097B">
        <w:rPr>
          <w:rFonts w:ascii="Palatino Linotype" w:hAnsi="Palatino Linotype"/>
          <w:b/>
          <w:i/>
        </w:rPr>
        <w:t>Artículo 95.-</w:t>
      </w:r>
      <w:r w:rsidRPr="00FB097B">
        <w:rPr>
          <w:rFonts w:ascii="Palatino Linotype" w:hAnsi="Palatino Linotype"/>
          <w:i/>
        </w:rPr>
        <w:t xml:space="preserve"> Son atribuciones del tesorero municipal:</w:t>
      </w:r>
    </w:p>
    <w:p w14:paraId="773236E1" w14:textId="77777777" w:rsidR="006D3EB7" w:rsidRPr="00FB097B" w:rsidRDefault="006D3EB7" w:rsidP="005D633E">
      <w:pPr>
        <w:spacing w:line="360" w:lineRule="auto"/>
        <w:ind w:left="708" w:right="39"/>
        <w:jc w:val="both"/>
        <w:rPr>
          <w:rFonts w:ascii="Palatino Linotype" w:hAnsi="Palatino Linotype" w:cs="Arial"/>
          <w:i/>
        </w:rPr>
      </w:pPr>
      <w:r w:rsidRPr="00FB097B">
        <w:rPr>
          <w:rFonts w:ascii="Palatino Linotype" w:hAnsi="Palatino Linotype"/>
          <w:i/>
        </w:rPr>
        <w:t>I. Administrar la hacienda pública municipal, de conformidad con las disposiciones legales aplicables;</w:t>
      </w:r>
    </w:p>
    <w:p w14:paraId="5C705291" w14:textId="77777777" w:rsidR="006D3EB7" w:rsidRPr="00FB097B" w:rsidRDefault="006D3EB7" w:rsidP="005D633E">
      <w:pPr>
        <w:spacing w:line="360" w:lineRule="auto"/>
        <w:ind w:left="708" w:right="39"/>
        <w:jc w:val="both"/>
        <w:rPr>
          <w:rFonts w:ascii="Palatino Linotype" w:hAnsi="Palatino Linotype"/>
          <w:i/>
        </w:rPr>
      </w:pPr>
      <w:r w:rsidRPr="00FB097B">
        <w:rPr>
          <w:rFonts w:ascii="Palatino Linotype" w:hAnsi="Palatino Linotype"/>
          <w:i/>
        </w:rPr>
        <w:t>…</w:t>
      </w:r>
    </w:p>
    <w:p w14:paraId="5C1C7631" w14:textId="77777777" w:rsidR="006D3EB7" w:rsidRPr="00FB097B" w:rsidRDefault="006D3EB7" w:rsidP="005D633E">
      <w:pPr>
        <w:spacing w:line="360" w:lineRule="auto"/>
        <w:ind w:left="708" w:right="39"/>
        <w:jc w:val="both"/>
        <w:rPr>
          <w:rFonts w:ascii="Palatino Linotype" w:hAnsi="Palatino Linotype"/>
          <w:i/>
        </w:rPr>
      </w:pPr>
      <w:r w:rsidRPr="00FB097B">
        <w:rPr>
          <w:rFonts w:ascii="Palatino Linotype" w:hAnsi="Palatino Linotype"/>
          <w:i/>
        </w:rPr>
        <w:t>IV. Llevar los registros contables, financieros y administrativos de los ingresos, egresos, e inventarios;</w:t>
      </w:r>
    </w:p>
    <w:p w14:paraId="4AEF16C2" w14:textId="77777777" w:rsidR="006D3EB7" w:rsidRPr="00FB097B" w:rsidRDefault="006D3EB7" w:rsidP="005D633E">
      <w:pPr>
        <w:spacing w:line="360" w:lineRule="auto"/>
        <w:ind w:right="39" w:firstLine="708"/>
        <w:jc w:val="both"/>
        <w:rPr>
          <w:rFonts w:ascii="Palatino Linotype" w:hAnsi="Palatino Linotype"/>
          <w:i/>
        </w:rPr>
      </w:pPr>
      <w:r w:rsidRPr="00FB097B">
        <w:rPr>
          <w:rFonts w:ascii="Palatino Linotype" w:hAnsi="Palatino Linotype"/>
          <w:i/>
        </w:rPr>
        <w:t>…</w:t>
      </w:r>
    </w:p>
    <w:p w14:paraId="5148EBF7" w14:textId="77777777" w:rsidR="006D3EB7" w:rsidRPr="00ED3421" w:rsidRDefault="006D3EB7" w:rsidP="005D633E">
      <w:pPr>
        <w:spacing w:line="360" w:lineRule="auto"/>
        <w:ind w:right="39" w:firstLine="708"/>
        <w:jc w:val="both"/>
        <w:rPr>
          <w:rFonts w:ascii="Palatino Linotype" w:hAnsi="Palatino Linotype"/>
          <w:i/>
        </w:rPr>
      </w:pPr>
      <w:r w:rsidRPr="00FB097B">
        <w:rPr>
          <w:rFonts w:ascii="Palatino Linotype" w:hAnsi="Palatino Linotype"/>
          <w:i/>
        </w:rPr>
        <w:t>XII. Intervenir en la elaboración del programa financiero municipal;</w:t>
      </w:r>
    </w:p>
    <w:p w14:paraId="75913440" w14:textId="77777777" w:rsidR="006D3EB7" w:rsidRPr="00FB097B" w:rsidRDefault="006D3EB7" w:rsidP="005D633E">
      <w:pPr>
        <w:spacing w:line="360" w:lineRule="auto"/>
        <w:ind w:left="708" w:right="39"/>
        <w:jc w:val="both"/>
        <w:rPr>
          <w:rFonts w:ascii="Palatino Linotype" w:hAnsi="Palatino Linotype"/>
          <w:i/>
        </w:rPr>
      </w:pPr>
      <w:r w:rsidRPr="00FB097B">
        <w:rPr>
          <w:rFonts w:ascii="Palatino Linotype" w:hAnsi="Palatino Linotype"/>
          <w:b/>
          <w:i/>
        </w:rPr>
        <w:t>Artículo 96. Bis.-</w:t>
      </w:r>
      <w:r w:rsidRPr="00FB097B">
        <w:rPr>
          <w:rFonts w:ascii="Palatino Linotype" w:hAnsi="Palatino Linotype"/>
          <w:i/>
        </w:rPr>
        <w:t xml:space="preserve"> El Director de Obras Públicas o el Titular de la Unidad Administrativa equivalente, tiene las siguientes atribuciones:</w:t>
      </w:r>
    </w:p>
    <w:p w14:paraId="5E8E6D11" w14:textId="77777777" w:rsidR="006D3EB7" w:rsidRPr="00FB097B" w:rsidRDefault="006D3EB7" w:rsidP="005D633E">
      <w:pPr>
        <w:spacing w:line="360" w:lineRule="auto"/>
        <w:ind w:left="708" w:right="39"/>
        <w:jc w:val="both"/>
        <w:rPr>
          <w:rFonts w:ascii="Palatino Linotype" w:hAnsi="Palatino Linotype"/>
          <w:i/>
        </w:rPr>
      </w:pPr>
      <w:r w:rsidRPr="00FB097B">
        <w:rPr>
          <w:rFonts w:ascii="Palatino Linotype" w:hAnsi="Palatino Linotype"/>
          <w:i/>
        </w:rPr>
        <w:t>I. Realizar la programación y ejecución de las obras públicas y servicios relacionados, que por orden expresa del Ayuntamiento requieran prioridad;</w:t>
      </w:r>
    </w:p>
    <w:p w14:paraId="18FAFBB8" w14:textId="77777777" w:rsidR="006D3EB7" w:rsidRPr="00FB097B" w:rsidRDefault="006D3EB7" w:rsidP="005D633E">
      <w:pPr>
        <w:spacing w:line="360" w:lineRule="auto"/>
        <w:ind w:left="708" w:right="39"/>
        <w:jc w:val="both"/>
        <w:rPr>
          <w:rFonts w:ascii="Palatino Linotype" w:hAnsi="Palatino Linotype"/>
          <w:i/>
        </w:rPr>
      </w:pPr>
      <w:r w:rsidRPr="00FB097B">
        <w:rPr>
          <w:rFonts w:ascii="Palatino Linotype" w:hAnsi="Palatino Linotype"/>
          <w:i/>
        </w:rPr>
        <w:t xml:space="preserve">II. Planear y coordinar los proyectos de obras públicas y servicios relacionados con las mismas que autorice el Ayuntamiento, una vez que se cumplan los requisitos de licitación y otros que determine la ley de la materia; </w:t>
      </w:r>
    </w:p>
    <w:p w14:paraId="6F9793D0" w14:textId="77777777" w:rsidR="006D3EB7" w:rsidRPr="00FB097B" w:rsidRDefault="006D3EB7" w:rsidP="005D633E">
      <w:pPr>
        <w:spacing w:line="360" w:lineRule="auto"/>
        <w:ind w:left="708" w:right="39"/>
        <w:jc w:val="both"/>
        <w:rPr>
          <w:rFonts w:ascii="Palatino Linotype" w:hAnsi="Palatino Linotype"/>
          <w:i/>
        </w:rPr>
      </w:pPr>
      <w:r w:rsidRPr="00FB097B">
        <w:rPr>
          <w:rFonts w:ascii="Palatino Linotype" w:hAnsi="Palatino Linotype"/>
          <w:i/>
        </w:rPr>
        <w:lastRenderedPageBreak/>
        <w:t>III. Proyectar las obras públicas y servicios relacionados, que realice el Municipio, incluyendo la conservación y mantenimiento de edificios, monumentos, calles, parques y jardines;</w:t>
      </w:r>
    </w:p>
    <w:p w14:paraId="250E87D4" w14:textId="77777777" w:rsidR="006D3EB7" w:rsidRPr="00FB097B" w:rsidRDefault="006D3EB7" w:rsidP="005D633E">
      <w:pPr>
        <w:spacing w:line="360" w:lineRule="auto"/>
        <w:ind w:left="708" w:right="39"/>
        <w:jc w:val="both"/>
        <w:rPr>
          <w:rFonts w:ascii="Palatino Linotype" w:hAnsi="Palatino Linotype"/>
          <w:i/>
        </w:rPr>
      </w:pPr>
      <w:r w:rsidRPr="00FB097B">
        <w:rPr>
          <w:rFonts w:ascii="Palatino Linotype" w:hAnsi="Palatino Linotype"/>
          <w:i/>
        </w:rPr>
        <w:t>…</w:t>
      </w:r>
    </w:p>
    <w:p w14:paraId="397D8DD5" w14:textId="77777777" w:rsidR="006D3EB7" w:rsidRPr="00FB097B" w:rsidRDefault="006D3EB7" w:rsidP="005D633E">
      <w:pPr>
        <w:spacing w:line="360" w:lineRule="auto"/>
        <w:ind w:left="708" w:right="39"/>
        <w:jc w:val="both"/>
        <w:rPr>
          <w:rFonts w:ascii="Palatino Linotype" w:hAnsi="Palatino Linotype"/>
          <w:i/>
        </w:rPr>
      </w:pPr>
      <w:r w:rsidRPr="00FB097B">
        <w:rPr>
          <w:rFonts w:ascii="Palatino Linotype" w:hAnsi="Palatino Linotype"/>
          <w:i/>
        </w:rPr>
        <w:t xml:space="preserve">IX. Administrar y ejercer, en el ámbito de su competencia, de manera coordinada con el Tesorero municipal, los recursos públicos destinados a la planeación, programación, </w:t>
      </w:r>
      <w:proofErr w:type="spellStart"/>
      <w:r w:rsidRPr="00FB097B">
        <w:rPr>
          <w:rFonts w:ascii="Palatino Linotype" w:hAnsi="Palatino Linotype"/>
          <w:i/>
        </w:rPr>
        <w:t>presupuestación</w:t>
      </w:r>
      <w:proofErr w:type="spellEnd"/>
      <w:r w:rsidRPr="00FB097B">
        <w:rPr>
          <w:rFonts w:ascii="Palatino Linotype" w:hAnsi="Palatino Linotype"/>
          <w:i/>
        </w:rPr>
        <w:t>, adjudicación, contratación, ejecución y control de la obra pública, conforme a las disposiciones legales aplicables y en congruencia con los planes, programas, especificaciones técnicas, controles y procedimientos administrativos aprobados;</w:t>
      </w:r>
    </w:p>
    <w:p w14:paraId="20B6F89A" w14:textId="77777777" w:rsidR="006D3EB7" w:rsidRPr="00FB097B" w:rsidRDefault="006D3EB7" w:rsidP="005D633E">
      <w:pPr>
        <w:spacing w:line="360" w:lineRule="auto"/>
        <w:ind w:left="708" w:right="39"/>
        <w:jc w:val="both"/>
        <w:rPr>
          <w:rFonts w:ascii="Palatino Linotype" w:hAnsi="Palatino Linotype"/>
          <w:i/>
        </w:rPr>
      </w:pPr>
      <w:r w:rsidRPr="00FB097B">
        <w:rPr>
          <w:rFonts w:ascii="Palatino Linotype" w:hAnsi="Palatino Linotype"/>
          <w:i/>
        </w:rPr>
        <w:t>…</w:t>
      </w:r>
    </w:p>
    <w:p w14:paraId="266BE5B8" w14:textId="77777777" w:rsidR="006D3EB7" w:rsidRPr="006C1A02" w:rsidRDefault="006D3EB7" w:rsidP="005D633E">
      <w:pPr>
        <w:spacing w:line="360" w:lineRule="auto"/>
        <w:ind w:left="708" w:right="39"/>
        <w:jc w:val="both"/>
        <w:rPr>
          <w:rFonts w:ascii="Palatino Linotype" w:hAnsi="Palatino Linotype"/>
          <w:i/>
        </w:rPr>
      </w:pPr>
      <w:r w:rsidRPr="00FB097B">
        <w:rPr>
          <w:rFonts w:ascii="Palatino Linotype" w:hAnsi="Palatino Linotype"/>
          <w:i/>
        </w:rPr>
        <w:t xml:space="preserve">XVII. Ejecutar y mantener las obras públicas que acuerde el Ayuntamiento, de acuerdo </w:t>
      </w:r>
      <w:r w:rsidRPr="006C1A02">
        <w:rPr>
          <w:rFonts w:ascii="Palatino Linotype" w:hAnsi="Palatino Linotype"/>
          <w:i/>
        </w:rPr>
        <w:t>a la legislación y normatividad aplicable, a los planes, presupuestos y programas previamente establecidos, coordinándose, en su caso, previo acuerdo con el Presidente Municipal, con las autoridades Federales, Estatales y municipales concurrentes;</w:t>
      </w:r>
    </w:p>
    <w:p w14:paraId="1458790C" w14:textId="77777777" w:rsidR="006D3EB7" w:rsidRPr="006C1A02" w:rsidRDefault="006D3EB7" w:rsidP="005D633E">
      <w:pPr>
        <w:spacing w:line="360" w:lineRule="auto"/>
        <w:ind w:left="708" w:right="39"/>
        <w:jc w:val="both"/>
        <w:rPr>
          <w:rFonts w:ascii="Palatino Linotype" w:hAnsi="Palatino Linotype"/>
          <w:i/>
        </w:rPr>
      </w:pPr>
    </w:p>
    <w:p w14:paraId="5B82367A" w14:textId="77777777" w:rsidR="000037AA" w:rsidRDefault="000037AA" w:rsidP="005D633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En este sentido, resulta oportuno traer a contexto </w:t>
      </w:r>
      <w:r w:rsidRPr="004C0BD6">
        <w:rPr>
          <w:rFonts w:ascii="Palatino Linotype" w:hAnsi="Palatino Linotype" w:cs="Arial"/>
        </w:rPr>
        <w:t>la Ley de Protección de Datos Personales en Posesión de Sujetos Obligados del Estado de México y Municipios, señala en sus artículos 4, fracción XVIII, 43, 44, 45, 46, 47, 48, 49 y 50, sobre el tema en comento, lo siguiente:</w:t>
      </w:r>
    </w:p>
    <w:p w14:paraId="2D70DD4F" w14:textId="77777777" w:rsidR="000037AA" w:rsidRPr="004C0BD6" w:rsidRDefault="000037AA" w:rsidP="005D633E">
      <w:pPr>
        <w:pStyle w:val="Citas"/>
        <w:spacing w:before="0" w:after="0"/>
      </w:pPr>
      <w:r w:rsidRPr="004C0BD6">
        <w:t>“</w:t>
      </w:r>
      <w:r w:rsidRPr="004C0BD6">
        <w:rPr>
          <w:b/>
        </w:rPr>
        <w:t>Artículo 4.</w:t>
      </w:r>
      <w:r w:rsidRPr="004C0BD6">
        <w:t xml:space="preserve"> Para los efectos de esta Ley se entenderá por</w:t>
      </w:r>
    </w:p>
    <w:p w14:paraId="5DE6E442" w14:textId="77777777" w:rsidR="000037AA" w:rsidRPr="004C0BD6" w:rsidRDefault="000037AA" w:rsidP="005D633E">
      <w:pPr>
        <w:pStyle w:val="Citas"/>
        <w:spacing w:before="0" w:after="0"/>
      </w:pPr>
      <w:r>
        <w:t>(…)</w:t>
      </w:r>
    </w:p>
    <w:p w14:paraId="7DCF9988" w14:textId="77777777" w:rsidR="000037AA" w:rsidRPr="004C0BD6" w:rsidRDefault="000037AA" w:rsidP="005D633E">
      <w:pPr>
        <w:pStyle w:val="Citas"/>
        <w:spacing w:before="0" w:after="0"/>
        <w:rPr>
          <w:b/>
          <w:u w:val="single"/>
        </w:rPr>
      </w:pPr>
      <w:r w:rsidRPr="004C0BD6">
        <w:rPr>
          <w:b/>
        </w:rPr>
        <w:t>XVIII. Documento de seguridad:</w:t>
      </w:r>
      <w:r w:rsidRPr="004C0BD6">
        <w:t xml:space="preserve"> </w:t>
      </w:r>
      <w:r w:rsidRPr="004C0BD6">
        <w:rPr>
          <w:b/>
          <w:u w:val="single"/>
        </w:rPr>
        <w:t xml:space="preserve">al instrumento que describe y da cuenta de manera general sobre las medidas de seguridad técnicas, físicas y administrativas adoptadas por el responsable para garantizar la </w:t>
      </w:r>
      <w:r w:rsidRPr="004C0BD6">
        <w:rPr>
          <w:b/>
          <w:u w:val="single"/>
        </w:rPr>
        <w:lastRenderedPageBreak/>
        <w:t>confidencialidad, integridad y disponibilidad de la información contenida en los sistemas y bases de datos personales.</w:t>
      </w:r>
    </w:p>
    <w:p w14:paraId="2041E348" w14:textId="77777777" w:rsidR="000037AA" w:rsidRPr="004C0BD6" w:rsidRDefault="000037AA" w:rsidP="005D633E">
      <w:pPr>
        <w:pStyle w:val="Citas"/>
        <w:spacing w:before="0" w:after="0"/>
      </w:pPr>
      <w:r>
        <w:rPr>
          <w:b/>
        </w:rPr>
        <w:t>(…)</w:t>
      </w:r>
    </w:p>
    <w:p w14:paraId="1AB8F1CA" w14:textId="77777777" w:rsidR="000037AA" w:rsidRPr="004C0BD6" w:rsidRDefault="000037AA" w:rsidP="005D633E">
      <w:pPr>
        <w:pStyle w:val="Citas"/>
        <w:spacing w:before="0" w:after="0"/>
      </w:pPr>
      <w:r w:rsidRPr="004C0BD6">
        <w:t xml:space="preserve">Naturaleza de las medidas de seguridad y registro del nivel de seguridad </w:t>
      </w:r>
    </w:p>
    <w:p w14:paraId="44208170" w14:textId="77777777" w:rsidR="000037AA" w:rsidRPr="004C0BD6" w:rsidRDefault="000037AA" w:rsidP="005D633E">
      <w:pPr>
        <w:pStyle w:val="Citas"/>
        <w:spacing w:before="0" w:after="0"/>
      </w:pPr>
      <w:r w:rsidRPr="004C0BD6">
        <w:rPr>
          <w:b/>
        </w:rPr>
        <w:t>Artículo 43</w:t>
      </w:r>
      <w:r w:rsidRPr="004C0BD6">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2E12823A" w14:textId="77777777" w:rsidR="000037AA" w:rsidRPr="004C0BD6" w:rsidRDefault="000037AA" w:rsidP="005D633E">
      <w:pPr>
        <w:pStyle w:val="Citas"/>
        <w:spacing w:before="0" w:after="0"/>
      </w:pPr>
      <w:r w:rsidRPr="004C0BD6">
        <w:t xml:space="preserve">Por la naturaleza de la información, las medidas de seguridad que se adopten serán consideradas confidenciales y únicamente se comunicará al Instituto, para su registro, el nivel de seguridad aplicable. </w:t>
      </w:r>
    </w:p>
    <w:p w14:paraId="171AAB10" w14:textId="77777777" w:rsidR="000037AA" w:rsidRPr="004C0BD6" w:rsidRDefault="000037AA" w:rsidP="005D633E">
      <w:pPr>
        <w:pStyle w:val="Citas"/>
        <w:spacing w:before="0" w:after="0"/>
      </w:pPr>
      <w:r w:rsidRPr="004C0BD6">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75213CEE" w14:textId="77777777" w:rsidR="000037AA" w:rsidRPr="004C0BD6" w:rsidRDefault="000037AA" w:rsidP="005D633E">
      <w:pPr>
        <w:pStyle w:val="Citas"/>
        <w:spacing w:before="0" w:after="0"/>
      </w:pPr>
      <w:r w:rsidRPr="004C0BD6">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172B788A" w14:textId="77777777" w:rsidR="000037AA" w:rsidRPr="004C0BD6" w:rsidRDefault="000037AA" w:rsidP="005D633E">
      <w:pPr>
        <w:pStyle w:val="Citas"/>
        <w:spacing w:before="0" w:after="0"/>
      </w:pPr>
      <w:r w:rsidRPr="004C0BD6">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79BC0631" w14:textId="77777777" w:rsidR="000037AA" w:rsidRPr="004C0BD6" w:rsidRDefault="000037AA" w:rsidP="005D633E">
      <w:pPr>
        <w:pStyle w:val="Citas"/>
        <w:spacing w:before="0" w:after="0"/>
      </w:pPr>
      <w:r w:rsidRPr="004C0BD6">
        <w:t xml:space="preserve">El responsable o el encargado, designarán a una o un administrador, quien tendrá bajo su responsabilidad directa la base y sistema de datos personales. </w:t>
      </w:r>
    </w:p>
    <w:p w14:paraId="3D46919E" w14:textId="77777777" w:rsidR="000037AA" w:rsidRPr="00B94D5F" w:rsidRDefault="000037AA" w:rsidP="005D633E">
      <w:pPr>
        <w:pStyle w:val="Citas"/>
        <w:spacing w:before="0" w:after="0"/>
        <w:rPr>
          <w:b/>
          <w:u w:val="single"/>
        </w:rPr>
      </w:pPr>
      <w:r w:rsidRPr="00B94D5F">
        <w:rPr>
          <w:b/>
          <w:u w:val="single"/>
        </w:rPr>
        <w:t>Tipos y Niveles de Seguridad</w:t>
      </w:r>
    </w:p>
    <w:p w14:paraId="574D3223" w14:textId="77777777" w:rsidR="000037AA" w:rsidRPr="004C0BD6" w:rsidRDefault="000037AA" w:rsidP="005D633E">
      <w:pPr>
        <w:pStyle w:val="Citas"/>
        <w:spacing w:before="0" w:after="0"/>
      </w:pPr>
      <w:r w:rsidRPr="004C0BD6">
        <w:rPr>
          <w:b/>
        </w:rPr>
        <w:t>Artículo 44</w:t>
      </w:r>
      <w:r w:rsidRPr="004C0BD6">
        <w:t xml:space="preserve">. El responsable adoptará las medidas de seguridad, conforme a lo siguiente: </w:t>
      </w:r>
    </w:p>
    <w:p w14:paraId="47895D74" w14:textId="77777777" w:rsidR="000037AA" w:rsidRPr="004C0BD6" w:rsidRDefault="000037AA" w:rsidP="005D633E">
      <w:pPr>
        <w:pStyle w:val="Citas"/>
        <w:spacing w:before="0" w:after="0"/>
        <w:rPr>
          <w:b/>
          <w:u w:val="single"/>
        </w:rPr>
      </w:pPr>
      <w:r w:rsidRPr="004C0BD6">
        <w:rPr>
          <w:b/>
          <w:u w:val="single"/>
        </w:rPr>
        <w:t xml:space="preserve">A. Tipos de seguridad: </w:t>
      </w:r>
    </w:p>
    <w:p w14:paraId="7BD304D4" w14:textId="77777777" w:rsidR="000037AA" w:rsidRPr="004C0BD6" w:rsidRDefault="000037AA" w:rsidP="005D633E">
      <w:pPr>
        <w:pStyle w:val="Citas"/>
        <w:spacing w:before="0" w:after="0"/>
      </w:pPr>
      <w:r w:rsidRPr="004C0BD6">
        <w:lastRenderedPageBreak/>
        <w:t xml:space="preserve">I. Física: a la medida orientada a la protección de instalaciones, equipos, soportes, sistemas o bases de datos para la prevención de riesgos por caso fortuito o causas de fuerza mayor. </w:t>
      </w:r>
    </w:p>
    <w:p w14:paraId="696D231D" w14:textId="77777777" w:rsidR="000037AA" w:rsidRPr="004C0BD6" w:rsidRDefault="000037AA" w:rsidP="005D633E">
      <w:pPr>
        <w:pStyle w:val="Citas"/>
        <w:spacing w:before="0" w:after="0"/>
      </w:pPr>
      <w:r w:rsidRPr="004C0BD6">
        <w:t xml:space="preserve">II. Lógica: a las medidas de seguridad administrativas y de protección que permiten la identificación y autenticación de las usuarias y los usuarios autorizados para el tratamiento de los datos personales de acuerdo con su función. </w:t>
      </w:r>
    </w:p>
    <w:p w14:paraId="1AE8F12B" w14:textId="77777777" w:rsidR="000037AA" w:rsidRPr="004C0BD6" w:rsidRDefault="000037AA" w:rsidP="005D633E">
      <w:pPr>
        <w:pStyle w:val="Citas"/>
        <w:spacing w:before="0" w:after="0"/>
      </w:pPr>
      <w:r w:rsidRPr="004C0BD6">
        <w:t xml:space="preserve">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14:paraId="7578CC18" w14:textId="77777777" w:rsidR="000037AA" w:rsidRPr="004C0BD6" w:rsidRDefault="000037AA" w:rsidP="005D633E">
      <w:pPr>
        <w:pStyle w:val="Citas"/>
        <w:spacing w:before="0" w:after="0"/>
      </w:pPr>
      <w:r w:rsidRPr="004C0BD6">
        <w:t xml:space="preserve">IV. De cifrado: a la implementación de algoritmos, claves, contraseñas, así como dispositivos concretos de protección que garanticen la seguridad de la información. </w:t>
      </w:r>
    </w:p>
    <w:p w14:paraId="363AADE1" w14:textId="77777777" w:rsidR="000037AA" w:rsidRPr="004C0BD6" w:rsidRDefault="000037AA" w:rsidP="005D633E">
      <w:pPr>
        <w:pStyle w:val="Citas"/>
        <w:spacing w:before="0" w:after="0"/>
      </w:pPr>
      <w:r w:rsidRPr="004C0BD6">
        <w:t xml:space="preserve">V. De comunicaciones y redes: a las medidas de seguridad técnicas, así como restricciones preventivas y de riesgos que deberán observar los usuarios de datos o sistemas de datos personales para acceder a dominios o cargar programas autorizados, así como para el manejo de telecomunicaciones. </w:t>
      </w:r>
    </w:p>
    <w:p w14:paraId="042D5FA4" w14:textId="77777777" w:rsidR="000037AA" w:rsidRPr="004C0BD6" w:rsidRDefault="000037AA" w:rsidP="005D633E">
      <w:pPr>
        <w:pStyle w:val="Citas"/>
        <w:spacing w:before="0" w:after="0"/>
        <w:rPr>
          <w:b/>
          <w:u w:val="single"/>
        </w:rPr>
      </w:pPr>
      <w:r w:rsidRPr="004C0BD6">
        <w:rPr>
          <w:b/>
          <w:u w:val="single"/>
        </w:rPr>
        <w:t xml:space="preserve">B. Niveles de seguridad: </w:t>
      </w:r>
    </w:p>
    <w:p w14:paraId="5BBAD451" w14:textId="77777777" w:rsidR="000037AA" w:rsidRPr="004C0BD6" w:rsidRDefault="000037AA" w:rsidP="005D633E">
      <w:pPr>
        <w:pStyle w:val="Citas"/>
        <w:spacing w:before="0" w:after="0"/>
      </w:pPr>
      <w:r w:rsidRPr="004C0BD6">
        <w:t xml:space="preserve">I. Básico: a las medidas generales de seguridad cuya aplicación es obligatoria para todos los sistemas y bases de datos personales. Dichas medidas corresponden a los siguientes aspectos: </w:t>
      </w:r>
    </w:p>
    <w:p w14:paraId="29701B0B" w14:textId="77777777" w:rsidR="000037AA" w:rsidRPr="004C0BD6" w:rsidRDefault="000037AA" w:rsidP="005D633E">
      <w:pPr>
        <w:pStyle w:val="Citas"/>
        <w:spacing w:before="0" w:after="0"/>
      </w:pPr>
      <w:r w:rsidRPr="004C0BD6">
        <w:t>a) Documento de seguridad.</w:t>
      </w:r>
    </w:p>
    <w:p w14:paraId="4CCA32E3" w14:textId="77777777" w:rsidR="000037AA" w:rsidRPr="004C0BD6" w:rsidRDefault="000037AA" w:rsidP="005D633E">
      <w:pPr>
        <w:pStyle w:val="Citas"/>
        <w:spacing w:before="0" w:after="0"/>
      </w:pPr>
      <w:r w:rsidRPr="004C0BD6">
        <w:t xml:space="preserve"> b) Funciones y obligaciones del personal que intervenga en el tratamiento de las bases o sistemas de datos personales. </w:t>
      </w:r>
    </w:p>
    <w:p w14:paraId="040F09A8" w14:textId="77777777" w:rsidR="000037AA" w:rsidRPr="004C0BD6" w:rsidRDefault="000037AA" w:rsidP="005D633E">
      <w:pPr>
        <w:pStyle w:val="Citas"/>
        <w:spacing w:before="0" w:after="0"/>
      </w:pPr>
      <w:r w:rsidRPr="004C0BD6">
        <w:t xml:space="preserve">c) Registro de incidencias. </w:t>
      </w:r>
    </w:p>
    <w:p w14:paraId="4FF227AE" w14:textId="77777777" w:rsidR="000037AA" w:rsidRPr="004C0BD6" w:rsidRDefault="000037AA" w:rsidP="005D633E">
      <w:pPr>
        <w:pStyle w:val="Citas"/>
        <w:spacing w:before="0" w:after="0"/>
      </w:pPr>
      <w:r w:rsidRPr="004C0BD6">
        <w:t xml:space="preserve">d) Identificación y autenticación. </w:t>
      </w:r>
    </w:p>
    <w:p w14:paraId="17E91A27" w14:textId="77777777" w:rsidR="000037AA" w:rsidRPr="004C0BD6" w:rsidRDefault="000037AA" w:rsidP="005D633E">
      <w:pPr>
        <w:pStyle w:val="Citas"/>
        <w:spacing w:before="0" w:after="0"/>
      </w:pPr>
      <w:r w:rsidRPr="004C0BD6">
        <w:t xml:space="preserve">e) Control de acceso. </w:t>
      </w:r>
    </w:p>
    <w:p w14:paraId="649CF8C5" w14:textId="77777777" w:rsidR="000037AA" w:rsidRPr="004C0BD6" w:rsidRDefault="000037AA" w:rsidP="005D633E">
      <w:pPr>
        <w:pStyle w:val="Citas"/>
        <w:spacing w:before="0" w:after="0"/>
      </w:pPr>
      <w:r w:rsidRPr="004C0BD6">
        <w:t xml:space="preserve">f) Gestión de soportes. </w:t>
      </w:r>
    </w:p>
    <w:p w14:paraId="75009D04" w14:textId="77777777" w:rsidR="000037AA" w:rsidRPr="004C0BD6" w:rsidRDefault="000037AA" w:rsidP="005D633E">
      <w:pPr>
        <w:pStyle w:val="Citas"/>
        <w:spacing w:before="0" w:after="0"/>
      </w:pPr>
      <w:r w:rsidRPr="004C0BD6">
        <w:lastRenderedPageBreak/>
        <w:t xml:space="preserve">g) Copias de respaldo y recuperación. </w:t>
      </w:r>
    </w:p>
    <w:p w14:paraId="3394A188" w14:textId="77777777" w:rsidR="000037AA" w:rsidRPr="004C0BD6" w:rsidRDefault="000037AA" w:rsidP="005D633E">
      <w:pPr>
        <w:pStyle w:val="Citas"/>
        <w:spacing w:before="0" w:after="0"/>
      </w:pPr>
      <w:r w:rsidRPr="004C0BD6">
        <w:t xml:space="preserve">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w:t>
      </w:r>
    </w:p>
    <w:p w14:paraId="6805BAA4" w14:textId="77777777" w:rsidR="000037AA" w:rsidRPr="004C0BD6" w:rsidRDefault="000037AA" w:rsidP="005D633E">
      <w:pPr>
        <w:pStyle w:val="Citas"/>
        <w:spacing w:before="0" w:after="0"/>
      </w:pPr>
      <w:r w:rsidRPr="004C0BD6">
        <w:t xml:space="preserve">Este nivel de seguridad, de manera adicional a las medidas calificadas como básicas, considera los aspectos siguientes: </w:t>
      </w:r>
    </w:p>
    <w:p w14:paraId="3ED6166C" w14:textId="77777777" w:rsidR="000037AA" w:rsidRPr="004C0BD6" w:rsidRDefault="000037AA" w:rsidP="005D633E">
      <w:pPr>
        <w:pStyle w:val="Citas"/>
        <w:spacing w:before="0" w:after="0"/>
      </w:pPr>
      <w:r w:rsidRPr="004C0BD6">
        <w:t xml:space="preserve">a) Responsable de seguridad. </w:t>
      </w:r>
    </w:p>
    <w:p w14:paraId="3626F5D7" w14:textId="77777777" w:rsidR="000037AA" w:rsidRPr="004C0BD6" w:rsidRDefault="000037AA" w:rsidP="005D633E">
      <w:pPr>
        <w:pStyle w:val="Citas"/>
        <w:spacing w:before="0" w:after="0"/>
      </w:pPr>
      <w:r w:rsidRPr="004C0BD6">
        <w:t xml:space="preserve">b) Auditoría. </w:t>
      </w:r>
    </w:p>
    <w:p w14:paraId="0FB21353" w14:textId="77777777" w:rsidR="000037AA" w:rsidRPr="004C0BD6" w:rsidRDefault="000037AA" w:rsidP="005D633E">
      <w:pPr>
        <w:pStyle w:val="Citas"/>
        <w:spacing w:before="0" w:after="0"/>
      </w:pPr>
      <w:r w:rsidRPr="004C0BD6">
        <w:t xml:space="preserve">c) Control de acceso físico. </w:t>
      </w:r>
    </w:p>
    <w:p w14:paraId="3D9BFEF1" w14:textId="77777777" w:rsidR="000037AA" w:rsidRPr="004C0BD6" w:rsidRDefault="000037AA" w:rsidP="005D633E">
      <w:pPr>
        <w:pStyle w:val="Citas"/>
        <w:spacing w:before="0" w:after="0"/>
      </w:pPr>
      <w:r w:rsidRPr="004C0BD6">
        <w:t xml:space="preserve">d) Pruebas con datos reales. </w:t>
      </w:r>
    </w:p>
    <w:p w14:paraId="24902856" w14:textId="77777777" w:rsidR="000037AA" w:rsidRPr="004C0BD6" w:rsidRDefault="000037AA" w:rsidP="005D633E">
      <w:pPr>
        <w:pStyle w:val="Citas"/>
        <w:spacing w:before="0" w:after="0"/>
      </w:pPr>
      <w:r w:rsidRPr="004C0BD6">
        <w:t xml:space="preserve">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w:t>
      </w:r>
    </w:p>
    <w:p w14:paraId="49683B57" w14:textId="77777777" w:rsidR="000037AA" w:rsidRPr="004C0BD6" w:rsidRDefault="000037AA" w:rsidP="005D633E">
      <w:pPr>
        <w:pStyle w:val="Citas"/>
        <w:spacing w:before="0" w:after="0"/>
      </w:pPr>
      <w:r w:rsidRPr="004C0BD6">
        <w:t xml:space="preserve">En estos casos, además de incorporar las medidas de nivel básico y medio, deberán completar las que se detallan a continuación: </w:t>
      </w:r>
    </w:p>
    <w:p w14:paraId="3EB9591D" w14:textId="77777777" w:rsidR="000037AA" w:rsidRPr="004C0BD6" w:rsidRDefault="000037AA" w:rsidP="005D633E">
      <w:pPr>
        <w:pStyle w:val="Citas"/>
        <w:spacing w:before="0" w:after="0"/>
      </w:pPr>
      <w:r w:rsidRPr="004C0BD6">
        <w:t xml:space="preserve">a) Distribución de soportes. </w:t>
      </w:r>
    </w:p>
    <w:p w14:paraId="679C8593" w14:textId="77777777" w:rsidR="000037AA" w:rsidRPr="004C0BD6" w:rsidRDefault="000037AA" w:rsidP="005D633E">
      <w:pPr>
        <w:pStyle w:val="Citas"/>
        <w:spacing w:before="0" w:after="0"/>
      </w:pPr>
      <w:r w:rsidRPr="004C0BD6">
        <w:t xml:space="preserve">b) Registro de acceso. </w:t>
      </w:r>
    </w:p>
    <w:p w14:paraId="7ABD42A6" w14:textId="77777777" w:rsidR="000037AA" w:rsidRPr="004C0BD6" w:rsidRDefault="000037AA" w:rsidP="005D633E">
      <w:pPr>
        <w:pStyle w:val="Citas"/>
        <w:spacing w:before="0" w:after="0"/>
      </w:pPr>
      <w:r w:rsidRPr="004C0BD6">
        <w:t xml:space="preserve">c) Telecomunicaciones. </w:t>
      </w:r>
    </w:p>
    <w:p w14:paraId="49B2C9DF" w14:textId="77777777" w:rsidR="000037AA" w:rsidRPr="004C0BD6" w:rsidRDefault="000037AA" w:rsidP="005D633E">
      <w:pPr>
        <w:pStyle w:val="Citas"/>
        <w:spacing w:before="0" w:after="0"/>
      </w:pPr>
      <w:r w:rsidRPr="004C0BD6">
        <w:t xml:space="preserve">Los diferentes niveles de seguridad serán establecidos atendiendo a las características propias de la información. Elementos a considerar para la adopción de medidas de seguridad y su naturaleza </w:t>
      </w:r>
    </w:p>
    <w:p w14:paraId="6AF75BAE" w14:textId="77777777" w:rsidR="000037AA" w:rsidRPr="004C0BD6" w:rsidRDefault="000037AA" w:rsidP="005D633E">
      <w:pPr>
        <w:pStyle w:val="Citas"/>
        <w:spacing w:before="0" w:after="0"/>
      </w:pPr>
      <w:r w:rsidRPr="004C0BD6">
        <w:rPr>
          <w:b/>
        </w:rPr>
        <w:t>Artículo 45</w:t>
      </w:r>
      <w:r w:rsidRPr="004C0BD6">
        <w:t xml:space="preserve">. Las medidas de seguridad adoptadas por el responsable considerarán: </w:t>
      </w:r>
    </w:p>
    <w:p w14:paraId="2E852317" w14:textId="77777777" w:rsidR="000037AA" w:rsidRPr="004C0BD6" w:rsidRDefault="000037AA" w:rsidP="005D633E">
      <w:pPr>
        <w:pStyle w:val="Citas"/>
        <w:spacing w:before="0" w:after="0"/>
      </w:pPr>
      <w:r w:rsidRPr="004C0BD6">
        <w:t xml:space="preserve">I. El riesgo inherente a los datos personales tratados. </w:t>
      </w:r>
    </w:p>
    <w:p w14:paraId="449FED04" w14:textId="77777777" w:rsidR="000037AA" w:rsidRPr="004C0BD6" w:rsidRDefault="000037AA" w:rsidP="005D633E">
      <w:pPr>
        <w:pStyle w:val="Citas"/>
        <w:spacing w:before="0" w:after="0"/>
      </w:pPr>
      <w:r w:rsidRPr="004C0BD6">
        <w:t xml:space="preserve">II. La sensibilidad de los datos personales tratados. </w:t>
      </w:r>
    </w:p>
    <w:p w14:paraId="46548D1E" w14:textId="77777777" w:rsidR="000037AA" w:rsidRPr="004C0BD6" w:rsidRDefault="000037AA" w:rsidP="005D633E">
      <w:pPr>
        <w:pStyle w:val="Citas"/>
        <w:spacing w:before="0" w:after="0"/>
      </w:pPr>
      <w:r w:rsidRPr="004C0BD6">
        <w:lastRenderedPageBreak/>
        <w:t xml:space="preserve">III. El desarrollo tecnológico. </w:t>
      </w:r>
    </w:p>
    <w:p w14:paraId="34B6897F" w14:textId="77777777" w:rsidR="000037AA" w:rsidRPr="004C0BD6" w:rsidRDefault="000037AA" w:rsidP="005D633E">
      <w:pPr>
        <w:pStyle w:val="Citas"/>
        <w:spacing w:before="0" w:after="0"/>
      </w:pPr>
      <w:r w:rsidRPr="004C0BD6">
        <w:t xml:space="preserve">IV. Las posibles consecuencias de una vulneración para las y los titulares. </w:t>
      </w:r>
    </w:p>
    <w:p w14:paraId="59C59F8E" w14:textId="77777777" w:rsidR="000037AA" w:rsidRPr="004C0BD6" w:rsidRDefault="000037AA" w:rsidP="005D633E">
      <w:pPr>
        <w:pStyle w:val="Citas"/>
        <w:spacing w:before="0" w:after="0"/>
      </w:pPr>
      <w:r w:rsidRPr="004C0BD6">
        <w:t xml:space="preserve">V. Las transferencias de datos personales que se realicen. </w:t>
      </w:r>
    </w:p>
    <w:p w14:paraId="0D87034C" w14:textId="77777777" w:rsidR="000037AA" w:rsidRPr="004C0BD6" w:rsidRDefault="000037AA" w:rsidP="005D633E">
      <w:pPr>
        <w:pStyle w:val="Citas"/>
        <w:spacing w:before="0" w:after="0"/>
      </w:pPr>
      <w:r w:rsidRPr="004C0BD6">
        <w:t xml:space="preserve">VI. El número de titulares. </w:t>
      </w:r>
    </w:p>
    <w:p w14:paraId="0F9645FE" w14:textId="77777777" w:rsidR="000037AA" w:rsidRPr="004C0BD6" w:rsidRDefault="000037AA" w:rsidP="005D633E">
      <w:pPr>
        <w:pStyle w:val="Citas"/>
        <w:spacing w:before="0" w:after="0"/>
      </w:pPr>
      <w:r w:rsidRPr="004C0BD6">
        <w:t xml:space="preserve">VII. Las violaciones a la seguridad previas ocurridas en los sistemas de tratamiento. </w:t>
      </w:r>
    </w:p>
    <w:p w14:paraId="1307CA6A" w14:textId="77777777" w:rsidR="000037AA" w:rsidRPr="004C0BD6" w:rsidRDefault="000037AA" w:rsidP="005D633E">
      <w:pPr>
        <w:pStyle w:val="Citas"/>
        <w:spacing w:before="0" w:after="0"/>
      </w:pPr>
      <w:r w:rsidRPr="004C0BD6">
        <w:t>VIII. El riesgo por el valor potencial cuantitativo o cualitativo que pudieran tener los datos personales tratados para una tercera persona no autorizada para su posesión. Actividades interrelacionadas para establecer y mantener las medidas de seguridad.</w:t>
      </w:r>
    </w:p>
    <w:p w14:paraId="2CECED45" w14:textId="77777777" w:rsidR="000037AA" w:rsidRPr="004C0BD6" w:rsidRDefault="000037AA" w:rsidP="005D633E">
      <w:pPr>
        <w:pStyle w:val="Citas"/>
        <w:spacing w:before="0" w:after="0"/>
      </w:pPr>
      <w:r w:rsidRPr="004C0BD6">
        <w:rPr>
          <w:b/>
        </w:rPr>
        <w:t>Artículo 46</w:t>
      </w:r>
      <w:r w:rsidRPr="004C0BD6">
        <w:t xml:space="preserve">. Para establecer y mantener las medidas de seguridad para la protección de los datos personales, el responsable realizará, al menos, las actividades interrelacionadas siguientes: </w:t>
      </w:r>
    </w:p>
    <w:p w14:paraId="185742B7" w14:textId="77777777" w:rsidR="000037AA" w:rsidRPr="004C0BD6" w:rsidRDefault="000037AA" w:rsidP="005D633E">
      <w:pPr>
        <w:pStyle w:val="Citas"/>
        <w:spacing w:before="0" w:after="0"/>
      </w:pPr>
      <w:r w:rsidRPr="004C0BD6">
        <w:t xml:space="preserve">I. Crear políticas internas para la gestión y tratamiento de los datos personales, que tomen en cuenta el contexto en el que ocurren los tratamientos y el ciclo de vida de los datos personales, es decir, su obtención, uso y posterior supresión. </w:t>
      </w:r>
    </w:p>
    <w:p w14:paraId="66A7275E" w14:textId="77777777" w:rsidR="000037AA" w:rsidRPr="004C0BD6" w:rsidRDefault="000037AA" w:rsidP="005D633E">
      <w:pPr>
        <w:pStyle w:val="Citas"/>
        <w:spacing w:before="0" w:after="0"/>
      </w:pPr>
      <w:r w:rsidRPr="004C0BD6">
        <w:t xml:space="preserve">II. Definir las funciones y obligaciones del personal involucrado en el tratamiento de datos personales. </w:t>
      </w:r>
    </w:p>
    <w:p w14:paraId="359E2687" w14:textId="77777777" w:rsidR="000037AA" w:rsidRPr="004C0BD6" w:rsidRDefault="000037AA" w:rsidP="005D633E">
      <w:pPr>
        <w:pStyle w:val="Citas"/>
        <w:spacing w:before="0" w:after="0"/>
      </w:pPr>
      <w:r w:rsidRPr="004C0BD6">
        <w:t xml:space="preserve">III. Elaborar un inventario de datos personales y de las bases y o sistemas de tratamiento. </w:t>
      </w:r>
    </w:p>
    <w:p w14:paraId="0F38D9AB" w14:textId="77777777" w:rsidR="000037AA" w:rsidRPr="004C0BD6" w:rsidRDefault="000037AA" w:rsidP="005D633E">
      <w:pPr>
        <w:pStyle w:val="Citas"/>
        <w:spacing w:before="0" w:after="0"/>
      </w:pPr>
      <w:r w:rsidRPr="004C0BD6">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130339AF" w14:textId="77777777" w:rsidR="000037AA" w:rsidRPr="004C0BD6" w:rsidRDefault="000037AA" w:rsidP="005D633E">
      <w:pPr>
        <w:pStyle w:val="Citas"/>
        <w:spacing w:before="0" w:after="0"/>
      </w:pPr>
      <w:r w:rsidRPr="004C0BD6">
        <w:t xml:space="preserve">V. Realizar un análisis de brecha, comparando las medidas de seguridad existentes contra las faltantes en la organización del responsable. </w:t>
      </w:r>
    </w:p>
    <w:p w14:paraId="7DC8A9C4" w14:textId="77777777" w:rsidR="000037AA" w:rsidRPr="004C0BD6" w:rsidRDefault="000037AA" w:rsidP="005D633E">
      <w:pPr>
        <w:pStyle w:val="Citas"/>
        <w:spacing w:before="0" w:after="0"/>
      </w:pPr>
      <w:r w:rsidRPr="004C0BD6">
        <w:t xml:space="preserve">VI. Elaborar un plan de trabajo para la implementación de las medidas de seguridad faltantes, así como las medidas para el cumplimiento cotidiano de las políticas de gestión y tratamiento de los datos personales. </w:t>
      </w:r>
    </w:p>
    <w:p w14:paraId="1625B114" w14:textId="77777777" w:rsidR="000037AA" w:rsidRPr="004C0BD6" w:rsidRDefault="000037AA" w:rsidP="005D633E">
      <w:pPr>
        <w:pStyle w:val="Citas"/>
        <w:spacing w:before="0" w:after="0"/>
      </w:pPr>
      <w:r w:rsidRPr="004C0BD6">
        <w:lastRenderedPageBreak/>
        <w:t xml:space="preserve">VII. Monitorear y revisar de manera periódica las medidas de seguridad implementadas, así como las amenazas y vulnerabilidades a las que están sujetos los datos personales. </w:t>
      </w:r>
    </w:p>
    <w:p w14:paraId="3F06FCE5" w14:textId="77777777" w:rsidR="000037AA" w:rsidRPr="004C0BD6" w:rsidRDefault="000037AA" w:rsidP="005D633E">
      <w:pPr>
        <w:pStyle w:val="Citas"/>
        <w:spacing w:before="0" w:after="0"/>
      </w:pPr>
      <w:r w:rsidRPr="004C0BD6">
        <w:t xml:space="preserve">VIII. Diseñar y aplicar diferentes niveles de capacitación del personal bajo su mando, dependiendo de sus roles y responsabilidades respecto del tratamiento de los datos personales. </w:t>
      </w:r>
    </w:p>
    <w:p w14:paraId="0A20B29D" w14:textId="77777777" w:rsidR="000037AA" w:rsidRPr="00B94D5F" w:rsidRDefault="000037AA" w:rsidP="005D633E">
      <w:pPr>
        <w:pStyle w:val="Citas"/>
        <w:spacing w:before="0" w:after="0"/>
        <w:rPr>
          <w:b/>
          <w:u w:val="single"/>
        </w:rPr>
      </w:pPr>
      <w:r w:rsidRPr="00B94D5F">
        <w:rPr>
          <w:b/>
          <w:u w:val="single"/>
        </w:rPr>
        <w:t>Exigibilidad de Documentos y Registros derivados de un Sistema de Gestión de la Protección de Datos.</w:t>
      </w:r>
    </w:p>
    <w:p w14:paraId="2370E736" w14:textId="77777777" w:rsidR="000037AA" w:rsidRPr="004C0BD6" w:rsidRDefault="000037AA" w:rsidP="005D633E">
      <w:pPr>
        <w:pStyle w:val="Citas"/>
        <w:spacing w:before="0" w:after="0"/>
      </w:pPr>
      <w:r w:rsidRPr="004C0BD6">
        <w:rPr>
          <w:b/>
        </w:rPr>
        <w:t>Artículo 47.</w:t>
      </w:r>
      <w:r w:rsidRPr="004C0BD6">
        <w:t xml:space="preserve"> Las acciones relacionadas con las medidas de seguridad para el tratamiento de los datos personales serán documentadas y contenidas en un sistema de gestión. 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14:paraId="3D62C29B" w14:textId="77777777" w:rsidR="000037AA" w:rsidRPr="004C0BD6" w:rsidRDefault="000037AA" w:rsidP="005D633E">
      <w:pPr>
        <w:pStyle w:val="Citas"/>
        <w:spacing w:before="0" w:after="0"/>
        <w:rPr>
          <w:b/>
        </w:rPr>
      </w:pPr>
      <w:r w:rsidRPr="004C0BD6">
        <w:rPr>
          <w:b/>
        </w:rPr>
        <w:t xml:space="preserve">Obligatoriedad del Documento de Seguridad </w:t>
      </w:r>
    </w:p>
    <w:p w14:paraId="10D092CC" w14:textId="77777777" w:rsidR="000037AA" w:rsidRPr="004C0BD6" w:rsidRDefault="000037AA" w:rsidP="005D633E">
      <w:pPr>
        <w:pStyle w:val="Citas"/>
        <w:spacing w:before="0" w:after="0"/>
      </w:pPr>
      <w:r w:rsidRPr="004C0BD6">
        <w:rPr>
          <w:b/>
        </w:rPr>
        <w:t xml:space="preserve">Artículo 48. </w:t>
      </w:r>
      <w:r w:rsidRPr="004C0BD6">
        <w:t xml:space="preserve">Los sujetos obligados elaborarán y aprobarán un documento que contenga las medidas de seguridad aplicables a las bases y sistemas de datos personales, tomando en cuenta los estándares internacionales de seguridad, la presente Ley así como los lineamientos que se expidan. 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14:paraId="2C9C5176" w14:textId="77777777" w:rsidR="000037AA" w:rsidRPr="00B94D5F" w:rsidRDefault="000037AA" w:rsidP="005D633E">
      <w:pPr>
        <w:pStyle w:val="Citas"/>
        <w:spacing w:before="0" w:after="0"/>
        <w:rPr>
          <w:u w:val="single"/>
        </w:rPr>
      </w:pPr>
      <w:r w:rsidRPr="00B94D5F">
        <w:rPr>
          <w:b/>
          <w:u w:val="single"/>
        </w:rPr>
        <w:t>Contenido del Documento de Seguridad</w:t>
      </w:r>
    </w:p>
    <w:p w14:paraId="03EDDBEF" w14:textId="77777777" w:rsidR="000037AA" w:rsidRPr="004C0BD6" w:rsidRDefault="000037AA" w:rsidP="005D633E">
      <w:pPr>
        <w:pStyle w:val="Citas"/>
        <w:spacing w:before="0" w:after="0"/>
      </w:pPr>
      <w:r w:rsidRPr="004C0BD6">
        <w:rPr>
          <w:b/>
        </w:rPr>
        <w:t>Artículo 49. El documento de seguridad deberá contener como mínimo lo siguiente:</w:t>
      </w:r>
      <w:r w:rsidRPr="004C0BD6">
        <w:t xml:space="preserve"> </w:t>
      </w:r>
    </w:p>
    <w:p w14:paraId="571B1EEA" w14:textId="77777777" w:rsidR="000037AA" w:rsidRPr="004C0BD6" w:rsidRDefault="000037AA" w:rsidP="005D633E">
      <w:pPr>
        <w:pStyle w:val="Citas"/>
        <w:spacing w:before="0" w:after="0"/>
      </w:pPr>
      <w:r w:rsidRPr="004C0BD6">
        <w:lastRenderedPageBreak/>
        <w:t xml:space="preserve">I. Respecto de los sistemas de datos personales: </w:t>
      </w:r>
    </w:p>
    <w:p w14:paraId="467DCE99" w14:textId="77777777" w:rsidR="000037AA" w:rsidRPr="004C0BD6" w:rsidRDefault="000037AA" w:rsidP="005D633E">
      <w:pPr>
        <w:pStyle w:val="Citas"/>
        <w:spacing w:before="0" w:after="0"/>
      </w:pPr>
      <w:r w:rsidRPr="004C0BD6">
        <w:t>a) El nombre.</w:t>
      </w:r>
    </w:p>
    <w:p w14:paraId="636BAA62" w14:textId="77777777" w:rsidR="000037AA" w:rsidRPr="004C0BD6" w:rsidRDefault="000037AA" w:rsidP="005D633E">
      <w:pPr>
        <w:pStyle w:val="Citas"/>
        <w:spacing w:before="0" w:after="0"/>
      </w:pPr>
      <w:r w:rsidRPr="004C0BD6">
        <w:t xml:space="preserve"> b) El nombre, cargo y adscripción del administrador de cada sistema y base de datos.</w:t>
      </w:r>
    </w:p>
    <w:p w14:paraId="34745389" w14:textId="77777777" w:rsidR="000037AA" w:rsidRPr="004C0BD6" w:rsidRDefault="000037AA" w:rsidP="005D633E">
      <w:pPr>
        <w:pStyle w:val="Citas"/>
        <w:spacing w:before="0" w:after="0"/>
      </w:pPr>
      <w:r w:rsidRPr="004C0BD6">
        <w:t xml:space="preserve"> c) Las funciones y obligaciones del responsable, encargado o encargados y todas las personas que traten datos personales. </w:t>
      </w:r>
    </w:p>
    <w:p w14:paraId="6DB571C1" w14:textId="77777777" w:rsidR="000037AA" w:rsidRPr="004C0BD6" w:rsidRDefault="000037AA" w:rsidP="005D633E">
      <w:pPr>
        <w:pStyle w:val="Citas"/>
        <w:spacing w:before="0" w:after="0"/>
        <w:rPr>
          <w:b/>
        </w:rPr>
      </w:pPr>
      <w:r w:rsidRPr="004C0BD6">
        <w:rPr>
          <w:b/>
        </w:rPr>
        <w:t xml:space="preserve">d) El folio del registro del sistema y base de datos. </w:t>
      </w:r>
    </w:p>
    <w:p w14:paraId="64D9E1C9" w14:textId="77777777" w:rsidR="000037AA" w:rsidRPr="004C0BD6" w:rsidRDefault="000037AA" w:rsidP="005D633E">
      <w:pPr>
        <w:pStyle w:val="Citas"/>
        <w:spacing w:before="0" w:after="0"/>
      </w:pPr>
      <w:r w:rsidRPr="004C0BD6">
        <w:rPr>
          <w:b/>
        </w:rPr>
        <w:t>e) El inventario o la especificación detallada del tipo de datos personales contenidos</w:t>
      </w:r>
      <w:r w:rsidRPr="004C0BD6">
        <w:t>.</w:t>
      </w:r>
    </w:p>
    <w:p w14:paraId="481E18AC" w14:textId="7D6DBE47" w:rsidR="000037AA" w:rsidRPr="004C0BD6" w:rsidRDefault="000037AA" w:rsidP="005D633E">
      <w:pPr>
        <w:pStyle w:val="Citas"/>
        <w:spacing w:before="0" w:after="0"/>
      </w:pPr>
      <w:r w:rsidRPr="004C0BD6">
        <w:rPr>
          <w:b/>
        </w:rPr>
        <w:t>f) La estructura y descripción de los sistemas y bases de datos personales, lo cual consiste en precisar y describir el tipo de soporte, así como las características del lugar donde se resguardan</w:t>
      </w:r>
      <w:r w:rsidR="003A3B4B">
        <w:t xml:space="preserve">. </w:t>
      </w:r>
    </w:p>
    <w:p w14:paraId="45A56C67" w14:textId="77777777" w:rsidR="000037AA" w:rsidRPr="004C0BD6" w:rsidRDefault="000037AA" w:rsidP="005D633E">
      <w:pPr>
        <w:pStyle w:val="Citas"/>
        <w:spacing w:before="0" w:after="0"/>
      </w:pPr>
      <w:r w:rsidRPr="004C0BD6">
        <w:t xml:space="preserve">II. Respecto de las medidas de seguridad implementadas deberá incluir lo siguiente: </w:t>
      </w:r>
    </w:p>
    <w:p w14:paraId="763C9729" w14:textId="77777777" w:rsidR="000037AA" w:rsidRPr="004C0BD6" w:rsidRDefault="000037AA" w:rsidP="005D633E">
      <w:pPr>
        <w:pStyle w:val="Citas"/>
        <w:spacing w:before="0" w:after="0"/>
        <w:rPr>
          <w:b/>
        </w:rPr>
      </w:pPr>
      <w:r w:rsidRPr="004C0BD6">
        <w:t xml:space="preserve">a) </w:t>
      </w:r>
      <w:r w:rsidRPr="004C0BD6">
        <w:rPr>
          <w:b/>
        </w:rPr>
        <w:t xml:space="preserve">Transferencia y remisiones. </w:t>
      </w:r>
    </w:p>
    <w:p w14:paraId="0D8007BE" w14:textId="77777777" w:rsidR="000037AA" w:rsidRPr="004C0BD6" w:rsidRDefault="000037AA" w:rsidP="005D633E">
      <w:pPr>
        <w:pStyle w:val="Citas"/>
        <w:spacing w:before="0" w:after="0"/>
        <w:rPr>
          <w:b/>
        </w:rPr>
      </w:pPr>
      <w:r w:rsidRPr="004C0BD6">
        <w:rPr>
          <w:b/>
        </w:rPr>
        <w:t xml:space="preserve">b) Resguardo de soportes físicos y electrónicos. </w:t>
      </w:r>
    </w:p>
    <w:p w14:paraId="03B5C3A4" w14:textId="77777777" w:rsidR="000037AA" w:rsidRPr="004C0BD6" w:rsidRDefault="000037AA" w:rsidP="005D633E">
      <w:pPr>
        <w:pStyle w:val="Citas"/>
        <w:spacing w:before="0" w:after="0"/>
        <w:rPr>
          <w:b/>
        </w:rPr>
      </w:pPr>
      <w:r w:rsidRPr="004C0BD6">
        <w:rPr>
          <w:b/>
        </w:rPr>
        <w:t xml:space="preserve">c) Bitácoras para accesos, operación cotidiana y violaciones a la seguridad de los datos personales. </w:t>
      </w:r>
    </w:p>
    <w:p w14:paraId="6F1F2638" w14:textId="77777777" w:rsidR="000037AA" w:rsidRPr="004C0BD6" w:rsidRDefault="000037AA" w:rsidP="005D633E">
      <w:pPr>
        <w:pStyle w:val="Citas"/>
        <w:spacing w:before="0" w:after="0"/>
        <w:rPr>
          <w:b/>
        </w:rPr>
      </w:pPr>
      <w:r w:rsidRPr="004C0BD6">
        <w:rPr>
          <w:b/>
        </w:rPr>
        <w:t xml:space="preserve">d) El análisis de riesgos. </w:t>
      </w:r>
    </w:p>
    <w:p w14:paraId="190A22AA" w14:textId="77777777" w:rsidR="000037AA" w:rsidRPr="004C0BD6" w:rsidRDefault="000037AA" w:rsidP="005D633E">
      <w:pPr>
        <w:pStyle w:val="Citas"/>
        <w:spacing w:before="0" w:after="0"/>
        <w:rPr>
          <w:b/>
        </w:rPr>
      </w:pPr>
      <w:r w:rsidRPr="004C0BD6">
        <w:rPr>
          <w:b/>
        </w:rPr>
        <w:t xml:space="preserve">e) El análisis de brecha. </w:t>
      </w:r>
    </w:p>
    <w:p w14:paraId="34E09206" w14:textId="77777777" w:rsidR="000037AA" w:rsidRPr="004C0BD6" w:rsidRDefault="000037AA" w:rsidP="005D633E">
      <w:pPr>
        <w:pStyle w:val="Citas"/>
        <w:spacing w:before="0" w:after="0"/>
        <w:rPr>
          <w:b/>
        </w:rPr>
      </w:pPr>
      <w:r w:rsidRPr="004C0BD6">
        <w:rPr>
          <w:b/>
        </w:rPr>
        <w:t>f) Gestión de incidentes.</w:t>
      </w:r>
    </w:p>
    <w:p w14:paraId="264EC7D9" w14:textId="77777777" w:rsidR="000037AA" w:rsidRPr="004C0BD6" w:rsidRDefault="000037AA" w:rsidP="005D633E">
      <w:pPr>
        <w:pStyle w:val="Citas"/>
        <w:spacing w:before="0" w:after="0"/>
        <w:rPr>
          <w:b/>
        </w:rPr>
      </w:pPr>
      <w:r w:rsidRPr="004C0BD6">
        <w:rPr>
          <w:b/>
        </w:rPr>
        <w:t xml:space="preserve"> g) Acceso a las instalaciones.</w:t>
      </w:r>
    </w:p>
    <w:p w14:paraId="3755973D" w14:textId="77777777" w:rsidR="000037AA" w:rsidRPr="004C0BD6" w:rsidRDefault="000037AA" w:rsidP="005D633E">
      <w:pPr>
        <w:pStyle w:val="Citas"/>
        <w:spacing w:before="0" w:after="0"/>
        <w:rPr>
          <w:b/>
        </w:rPr>
      </w:pPr>
      <w:r w:rsidRPr="004C0BD6">
        <w:rPr>
          <w:b/>
        </w:rPr>
        <w:t xml:space="preserve">h) Identificación y autenticación. </w:t>
      </w:r>
    </w:p>
    <w:p w14:paraId="6997DCF8" w14:textId="77777777" w:rsidR="000037AA" w:rsidRPr="004C0BD6" w:rsidRDefault="000037AA" w:rsidP="005D633E">
      <w:pPr>
        <w:pStyle w:val="Citas"/>
        <w:spacing w:before="0" w:after="0"/>
      </w:pPr>
      <w:r w:rsidRPr="004C0BD6">
        <w:rPr>
          <w:b/>
        </w:rPr>
        <w:t>i) Procedimientos de respaldo y recuperación de datos</w:t>
      </w:r>
      <w:r w:rsidRPr="004C0BD6">
        <w:t xml:space="preserve">. </w:t>
      </w:r>
    </w:p>
    <w:p w14:paraId="0204FFD2" w14:textId="77777777" w:rsidR="000037AA" w:rsidRPr="004C0BD6" w:rsidRDefault="000037AA" w:rsidP="005D633E">
      <w:pPr>
        <w:pStyle w:val="Citas"/>
        <w:spacing w:before="0" w:after="0"/>
      </w:pPr>
      <w:r w:rsidRPr="004C0BD6">
        <w:t xml:space="preserve">j) Plan de contingencia. </w:t>
      </w:r>
    </w:p>
    <w:p w14:paraId="14D6DA15" w14:textId="77777777" w:rsidR="000037AA" w:rsidRPr="004C0BD6" w:rsidRDefault="000037AA" w:rsidP="005D633E">
      <w:pPr>
        <w:pStyle w:val="Citas"/>
        <w:spacing w:before="0" w:after="0"/>
        <w:rPr>
          <w:b/>
        </w:rPr>
      </w:pPr>
      <w:r w:rsidRPr="004C0BD6">
        <w:rPr>
          <w:b/>
        </w:rPr>
        <w:t xml:space="preserve">k) Auditorías. </w:t>
      </w:r>
    </w:p>
    <w:p w14:paraId="1179135A" w14:textId="77777777" w:rsidR="000037AA" w:rsidRPr="004C0BD6" w:rsidRDefault="000037AA" w:rsidP="005D633E">
      <w:pPr>
        <w:pStyle w:val="Citas"/>
        <w:spacing w:before="0" w:after="0"/>
        <w:rPr>
          <w:b/>
        </w:rPr>
      </w:pPr>
      <w:r w:rsidRPr="004C0BD6">
        <w:rPr>
          <w:b/>
        </w:rPr>
        <w:t xml:space="preserve">l) Supresión y borrado seguro de datos. </w:t>
      </w:r>
    </w:p>
    <w:p w14:paraId="6CE82541" w14:textId="77777777" w:rsidR="000037AA" w:rsidRPr="004C0BD6" w:rsidRDefault="000037AA" w:rsidP="005D633E">
      <w:pPr>
        <w:pStyle w:val="Citas"/>
        <w:spacing w:before="0" w:after="0"/>
      </w:pPr>
      <w:r w:rsidRPr="004C0BD6">
        <w:rPr>
          <w:b/>
        </w:rPr>
        <w:t>m) El plan de trabajo</w:t>
      </w:r>
      <w:r w:rsidRPr="004C0BD6">
        <w:t xml:space="preserve">. </w:t>
      </w:r>
    </w:p>
    <w:p w14:paraId="353E26E4" w14:textId="00264D25" w:rsidR="005D633E" w:rsidRPr="004C0BD6" w:rsidRDefault="000037AA" w:rsidP="005D633E">
      <w:pPr>
        <w:pStyle w:val="Citas"/>
        <w:spacing w:before="0" w:after="0"/>
      </w:pPr>
      <w:r w:rsidRPr="004C0BD6">
        <w:rPr>
          <w:b/>
        </w:rPr>
        <w:lastRenderedPageBreak/>
        <w:t>n) Los mecanismos de monitoreo y revisión de las medidas de seguridad</w:t>
      </w:r>
      <w:r w:rsidRPr="004C0BD6">
        <w:t xml:space="preserve">. o) </w:t>
      </w:r>
      <w:r w:rsidR="005D633E">
        <w:t xml:space="preserve">o) </w:t>
      </w:r>
      <w:r w:rsidRPr="004C0BD6">
        <w:t>El programa general de capacitación. Revisión y actualización del documento de seguridad.</w:t>
      </w:r>
    </w:p>
    <w:p w14:paraId="52B3FE04" w14:textId="77777777" w:rsidR="000037AA" w:rsidRPr="004C0BD6" w:rsidRDefault="000037AA" w:rsidP="005D633E">
      <w:pPr>
        <w:pStyle w:val="Citas"/>
        <w:spacing w:before="0" w:after="0"/>
      </w:pPr>
      <w:r w:rsidRPr="004C0BD6">
        <w:rPr>
          <w:b/>
        </w:rPr>
        <w:t>Artículo 50.</w:t>
      </w:r>
      <w:r w:rsidRPr="004C0BD6">
        <w:t xml:space="preserve"> El responsable revisará el documento de seguridad de manera periódica y actualizarlo cuando ocurran los eventos siguientes: </w:t>
      </w:r>
    </w:p>
    <w:p w14:paraId="5E24B552" w14:textId="77777777" w:rsidR="000037AA" w:rsidRPr="004C0BD6" w:rsidRDefault="000037AA" w:rsidP="005D633E">
      <w:pPr>
        <w:pStyle w:val="Citas"/>
        <w:spacing w:before="0" w:after="0"/>
      </w:pPr>
      <w:r w:rsidRPr="004C0BD6">
        <w:t xml:space="preserve">I. Se produzcan modificaciones sustanciales al tratamiento de datos personales que deriven en un cambio en el nivel de riesgo. </w:t>
      </w:r>
    </w:p>
    <w:p w14:paraId="414CEAC6" w14:textId="77777777" w:rsidR="000037AA" w:rsidRPr="004C0BD6" w:rsidRDefault="000037AA" w:rsidP="005D633E">
      <w:pPr>
        <w:pStyle w:val="Citas"/>
        <w:spacing w:before="0" w:after="0"/>
      </w:pPr>
      <w:r w:rsidRPr="004C0BD6">
        <w:t xml:space="preserve">II. Como resultado de un proceso de mejora continua, derivado del monitoreo y revisión del sistema de gestión. </w:t>
      </w:r>
    </w:p>
    <w:p w14:paraId="3ED77B8E" w14:textId="77777777" w:rsidR="000037AA" w:rsidRPr="004C0BD6" w:rsidRDefault="000037AA" w:rsidP="005D633E">
      <w:pPr>
        <w:pStyle w:val="Citas"/>
        <w:spacing w:before="0" w:after="0"/>
      </w:pPr>
      <w:r w:rsidRPr="004C0BD6">
        <w:t>III. Como resultado de un proceso de mejora para mitigar el impacto de una vulneración a la seguridad ocurrida.</w:t>
      </w:r>
    </w:p>
    <w:p w14:paraId="6BABD751" w14:textId="77777777" w:rsidR="000037AA" w:rsidRPr="000A2BAF" w:rsidRDefault="000037AA" w:rsidP="005D633E">
      <w:pPr>
        <w:pStyle w:val="Citas"/>
        <w:spacing w:before="0" w:after="0"/>
        <w:rPr>
          <w:b/>
          <w:bCs/>
        </w:rPr>
      </w:pPr>
      <w:r w:rsidRPr="004C0BD6">
        <w:t>IV. Implementación de acciones correctivas y preventivas ante una violación de la seguridad de los datos personales.”</w:t>
      </w:r>
      <w:r>
        <w:t xml:space="preserve"> </w:t>
      </w:r>
      <w:r>
        <w:rPr>
          <w:b/>
          <w:bCs/>
        </w:rPr>
        <w:t>(Sic)</w:t>
      </w:r>
    </w:p>
    <w:p w14:paraId="3A702B5F" w14:textId="77777777" w:rsidR="000037AA" w:rsidRPr="004C0BD6" w:rsidRDefault="000037AA" w:rsidP="005D633E">
      <w:pPr>
        <w:ind w:left="851" w:right="899"/>
        <w:jc w:val="both"/>
        <w:rPr>
          <w:rFonts w:ascii="Palatino Linotype" w:hAnsi="Palatino Linotype" w:cs="Arial"/>
          <w:i/>
          <w:sz w:val="28"/>
        </w:rPr>
      </w:pPr>
    </w:p>
    <w:p w14:paraId="7C3CB98B" w14:textId="77777777" w:rsidR="000037AA" w:rsidRPr="000A2BAF" w:rsidRDefault="000037AA" w:rsidP="005D633E">
      <w:pPr>
        <w:tabs>
          <w:tab w:val="left" w:pos="709"/>
        </w:tabs>
        <w:spacing w:line="360" w:lineRule="auto"/>
        <w:jc w:val="both"/>
        <w:rPr>
          <w:rFonts w:ascii="Palatino Linotype" w:hAnsi="Palatino Linotype" w:cs="Arial"/>
        </w:rPr>
      </w:pPr>
      <w:r w:rsidRPr="000A2BAF">
        <w:rPr>
          <w:rFonts w:ascii="Palatino Linotype" w:hAnsi="Palatino Linotype" w:cs="Arial"/>
        </w:rPr>
        <w:t xml:space="preserve">Preceptos legales en donde se establece,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 Obligado en el cumplimiento de sus obligaciones. </w:t>
      </w:r>
    </w:p>
    <w:p w14:paraId="40A70820" w14:textId="77777777" w:rsidR="000037AA" w:rsidRPr="000A2BAF" w:rsidRDefault="000037AA" w:rsidP="005D633E">
      <w:pPr>
        <w:spacing w:line="360" w:lineRule="auto"/>
        <w:ind w:right="141"/>
        <w:jc w:val="both"/>
        <w:rPr>
          <w:rFonts w:ascii="Palatino Linotype" w:hAnsi="Palatino Linotype" w:cs="Arial"/>
        </w:rPr>
      </w:pPr>
    </w:p>
    <w:p w14:paraId="62EF8C90" w14:textId="77777777" w:rsidR="000037AA" w:rsidRDefault="000037AA" w:rsidP="005D633E">
      <w:pPr>
        <w:spacing w:line="360" w:lineRule="auto"/>
        <w:ind w:right="141"/>
        <w:jc w:val="both"/>
        <w:rPr>
          <w:rFonts w:ascii="Palatino Linotype" w:hAnsi="Palatino Linotype" w:cs="Arial"/>
        </w:rPr>
      </w:pPr>
      <w:r w:rsidRPr="000A2BAF">
        <w:rPr>
          <w:rFonts w:ascii="Palatino Linotype" w:hAnsi="Palatino Linotype" w:cs="Arial"/>
        </w:rPr>
        <w:t>Por otra parte, la Ley de Protección de Datos Personales, referida, señala como obligatoriedad por parte de los Sujetos Obligados el de emitir y aprobar su documento de seguridad para el tratamiento de los datos personales que recabe en cumplimiento de sus funciones que se encuentren contenidos en sus sistemas o bases de datos.</w:t>
      </w:r>
    </w:p>
    <w:p w14:paraId="586A2350" w14:textId="77777777" w:rsidR="005D633E" w:rsidRPr="000A2BAF" w:rsidRDefault="005D633E" w:rsidP="005D633E">
      <w:pPr>
        <w:spacing w:line="360" w:lineRule="auto"/>
        <w:ind w:right="141"/>
        <w:jc w:val="both"/>
        <w:rPr>
          <w:rFonts w:ascii="Palatino Linotype" w:hAnsi="Palatino Linotype" w:cs="Arial"/>
        </w:rPr>
      </w:pPr>
    </w:p>
    <w:p w14:paraId="1AF06175" w14:textId="77777777" w:rsidR="000037AA" w:rsidRDefault="000037AA" w:rsidP="005D633E">
      <w:pPr>
        <w:spacing w:line="360" w:lineRule="auto"/>
        <w:ind w:right="-28"/>
        <w:jc w:val="both"/>
        <w:rPr>
          <w:rFonts w:ascii="Palatino Linotype" w:hAnsi="Palatino Linotype"/>
          <w:iCs/>
        </w:rPr>
      </w:pPr>
      <w:r w:rsidRPr="000A2BAF">
        <w:rPr>
          <w:rFonts w:ascii="Palatino Linotype" w:hAnsi="Palatino Linotype"/>
          <w:iCs/>
        </w:rPr>
        <w:lastRenderedPageBreak/>
        <w:t>Entonces, en este punto podemos ver, que el Documento de Seguridad, es aquel instrumento generado por los Responsables del Tratamiento de Datos Personales, que son Sujetos Obligados, para determinar las medidas de protección que tendrán los datos personales bajo su resguardo, contenidos en bases y sistemas de datos personales y en términos del artículo 43 de la referida Ley, por la naturaleza de la información, las medidas de seguridad que se adopten serán consideradas confidenciales y únicamente se comunican al INFOEM, para su registro.</w:t>
      </w:r>
    </w:p>
    <w:p w14:paraId="218E4AED" w14:textId="77777777" w:rsidR="003A3B4B" w:rsidRPr="003A3B4B" w:rsidRDefault="003A3B4B" w:rsidP="005D633E">
      <w:pPr>
        <w:spacing w:line="360" w:lineRule="auto"/>
        <w:ind w:right="-28"/>
        <w:jc w:val="both"/>
        <w:rPr>
          <w:rFonts w:ascii="Palatino Linotype" w:hAnsi="Palatino Linotype"/>
          <w:iCs/>
          <w:lang w:val="es-MX"/>
        </w:rPr>
      </w:pPr>
    </w:p>
    <w:p w14:paraId="6ADD220A" w14:textId="77777777" w:rsidR="003A3B4B" w:rsidRPr="00744737" w:rsidRDefault="003A3B4B" w:rsidP="005D633E">
      <w:pPr>
        <w:spacing w:line="360" w:lineRule="auto"/>
        <w:ind w:right="-28"/>
        <w:jc w:val="both"/>
        <w:rPr>
          <w:rFonts w:ascii="Palatino Linotype" w:hAnsi="Palatino Linotype"/>
          <w:iCs/>
          <w:lang w:val="es-MX"/>
        </w:rPr>
      </w:pPr>
      <w:r w:rsidRPr="00744737">
        <w:rPr>
          <w:rFonts w:ascii="Palatino Linotype" w:hAnsi="Palatino Linotype"/>
          <w:iCs/>
          <w:lang w:val="es-MX"/>
        </w:rPr>
        <w:t xml:space="preserve">Como se desprende de lo anterior, la fracción I del artículo 49 de la Ley de Protección de Datos Personales de la Entidad, prevé que el documento de seguridad debe contener, como mínimo, información relativa a los sistemas de datos personales; de la cual es de precisar que por lo que corresponde a la indicada en los </w:t>
      </w:r>
      <w:r w:rsidRPr="00744737">
        <w:rPr>
          <w:rFonts w:ascii="Palatino Linotype" w:hAnsi="Palatino Linotype"/>
          <w:b/>
          <w:iCs/>
          <w:u w:val="single"/>
          <w:lang w:val="es-MX"/>
        </w:rPr>
        <w:t>incisos del a) al e), se trata de información pública,</w:t>
      </w:r>
      <w:r w:rsidRPr="00744737">
        <w:rPr>
          <w:rFonts w:ascii="Palatino Linotype" w:hAnsi="Palatino Linotype"/>
          <w:iCs/>
          <w:lang w:val="es-MX"/>
        </w:rPr>
        <w:t xml:space="preserve"> en virtud de relacionarse con el nombre del sistema o base de datos; el nombre, cargo y adscripción del administrador de cada sistema y base de datos; las funciones y obligaciones del responsable o encargados y todas la personas  que traten datos personales; el folio del registro del sistema y base de datos; así como, el inventario o especificación detallada del tipo de datos personales.</w:t>
      </w:r>
    </w:p>
    <w:p w14:paraId="406FBF76" w14:textId="77777777" w:rsidR="003A3B4B" w:rsidRPr="00744737" w:rsidRDefault="003A3B4B" w:rsidP="005D633E">
      <w:pPr>
        <w:spacing w:line="360" w:lineRule="auto"/>
        <w:ind w:right="-28"/>
        <w:jc w:val="both"/>
        <w:rPr>
          <w:rFonts w:ascii="Palatino Linotype" w:hAnsi="Palatino Linotype"/>
          <w:iCs/>
          <w:lang w:val="es-MX"/>
        </w:rPr>
      </w:pPr>
    </w:p>
    <w:p w14:paraId="1A10E604" w14:textId="77777777" w:rsidR="003A3B4B" w:rsidRPr="00744737" w:rsidRDefault="003A3B4B" w:rsidP="005D633E">
      <w:pPr>
        <w:spacing w:line="360" w:lineRule="auto"/>
        <w:ind w:right="-28"/>
        <w:jc w:val="both"/>
        <w:rPr>
          <w:rFonts w:ascii="Palatino Linotype" w:hAnsi="Palatino Linotype"/>
          <w:iCs/>
          <w:lang w:val="es-MX"/>
        </w:rPr>
      </w:pPr>
      <w:r w:rsidRPr="00744737">
        <w:rPr>
          <w:rFonts w:ascii="Palatino Linotype" w:hAnsi="Palatino Linotype"/>
          <w:iCs/>
          <w:lang w:val="es-MX"/>
        </w:rPr>
        <w:t xml:space="preserve">Sin embargo, </w:t>
      </w:r>
      <w:r w:rsidRPr="00744737">
        <w:rPr>
          <w:rFonts w:ascii="Palatino Linotype" w:hAnsi="Palatino Linotype"/>
          <w:b/>
          <w:iCs/>
          <w:u w:val="single"/>
          <w:lang w:val="es-MX"/>
        </w:rPr>
        <w:t>en el caso del inciso f) de la fracción I</w:t>
      </w:r>
      <w:r w:rsidRPr="00744737">
        <w:rPr>
          <w:rFonts w:ascii="Palatino Linotype" w:hAnsi="Palatino Linotype"/>
          <w:iCs/>
          <w:lang w:val="es-MX"/>
        </w:rPr>
        <w:t xml:space="preserve"> del artículo 49 de la Ley de Protección de Datos Personales en cita, relativo a la estructura y descripción de los sistemas y bases de datos personales, en las que deberá precisar y describir el tipo de soporte y características del lugar donde se resguardan; su publicidad queda sujeta al análisis pormenorizado que realice el </w:t>
      </w:r>
      <w:r w:rsidRPr="00744737">
        <w:rPr>
          <w:rFonts w:ascii="Palatino Linotype" w:hAnsi="Palatino Linotype"/>
          <w:b/>
          <w:iCs/>
          <w:lang w:val="es-MX"/>
        </w:rPr>
        <w:t>Sujeto Obligado</w:t>
      </w:r>
      <w:r w:rsidRPr="00744737">
        <w:rPr>
          <w:rFonts w:ascii="Palatino Linotype" w:hAnsi="Palatino Linotype"/>
          <w:iCs/>
          <w:lang w:val="es-MX"/>
        </w:rPr>
        <w:t xml:space="preserve">, ya que si dicho ente arriba a la conclusión de que dicho inciso que debe contener el documento de seguridad contiene </w:t>
      </w:r>
      <w:r w:rsidRPr="00744737">
        <w:rPr>
          <w:rFonts w:ascii="Palatino Linotype" w:hAnsi="Palatino Linotype"/>
          <w:iCs/>
          <w:lang w:val="es-MX"/>
        </w:rPr>
        <w:lastRenderedPageBreak/>
        <w:t>medidas de seguridad detalladas, el mismo deberá clasificarse como información confidencial.</w:t>
      </w:r>
    </w:p>
    <w:p w14:paraId="1554DA42" w14:textId="77777777" w:rsidR="003A3B4B" w:rsidRPr="00744737" w:rsidRDefault="003A3B4B" w:rsidP="005D633E">
      <w:pPr>
        <w:spacing w:line="360" w:lineRule="auto"/>
        <w:ind w:right="-28"/>
        <w:jc w:val="both"/>
        <w:rPr>
          <w:rFonts w:ascii="Palatino Linotype" w:hAnsi="Palatino Linotype"/>
          <w:iCs/>
          <w:lang w:val="es-MX"/>
        </w:rPr>
      </w:pPr>
    </w:p>
    <w:p w14:paraId="7345CF4B" w14:textId="77777777" w:rsidR="003A3B4B" w:rsidRPr="00744737" w:rsidRDefault="003A3B4B" w:rsidP="005D633E">
      <w:pPr>
        <w:spacing w:line="360" w:lineRule="auto"/>
        <w:ind w:right="-28"/>
        <w:jc w:val="both"/>
        <w:rPr>
          <w:rFonts w:ascii="Palatino Linotype" w:hAnsi="Palatino Linotype"/>
          <w:iCs/>
        </w:rPr>
      </w:pPr>
      <w:r w:rsidRPr="00744737">
        <w:rPr>
          <w:rFonts w:ascii="Palatino Linotype" w:hAnsi="Palatino Linotype"/>
          <w:iCs/>
        </w:rPr>
        <w:t xml:space="preserve">Precisado lo anterior, ahora por lo que corresponde a la información que debe contener el documento de seguridad, prevista en la fracción II del artículo 49 de la Ley de Protección de Datos Personales de la Entidad, es de indicar que la misma, por cuanto hace a </w:t>
      </w:r>
      <w:r w:rsidRPr="00744737">
        <w:rPr>
          <w:rFonts w:ascii="Palatino Linotype" w:hAnsi="Palatino Linotype"/>
          <w:b/>
          <w:iCs/>
          <w:u w:val="single"/>
        </w:rPr>
        <w:t>los incisos a) al n),</w:t>
      </w:r>
      <w:r w:rsidRPr="00744737">
        <w:rPr>
          <w:rFonts w:ascii="Palatino Linotype" w:hAnsi="Palatino Linotype"/>
          <w:iCs/>
        </w:rPr>
        <w:t xml:space="preserve"> se encuentra relacionada con las medidas de seguridad implementadas, las cuales son susceptibles de clasificarse como información confidencial.</w:t>
      </w:r>
    </w:p>
    <w:p w14:paraId="3A266E52" w14:textId="77777777" w:rsidR="005D633E" w:rsidRPr="00744737" w:rsidRDefault="005D633E" w:rsidP="005D633E">
      <w:pPr>
        <w:spacing w:line="360" w:lineRule="auto"/>
        <w:ind w:right="-28"/>
        <w:jc w:val="both"/>
        <w:rPr>
          <w:rFonts w:ascii="Palatino Linotype" w:hAnsi="Palatino Linotype"/>
          <w:iCs/>
        </w:rPr>
      </w:pPr>
      <w:r w:rsidRPr="00744737">
        <w:rPr>
          <w:rFonts w:ascii="Palatino Linotype" w:hAnsi="Palatino Linotype"/>
          <w:iCs/>
          <w:lang w:val="es-MX"/>
        </w:rPr>
        <w:t xml:space="preserve">Finalmente, </w:t>
      </w:r>
      <w:r w:rsidRPr="00744737">
        <w:rPr>
          <w:rFonts w:ascii="Palatino Linotype" w:hAnsi="Palatino Linotype"/>
          <w:b/>
          <w:iCs/>
          <w:u w:val="single"/>
          <w:lang w:val="es-MX"/>
        </w:rPr>
        <w:t xml:space="preserve">por lo que respecta al </w:t>
      </w:r>
      <w:r w:rsidRPr="00744737">
        <w:rPr>
          <w:rFonts w:ascii="Palatino Linotype" w:hAnsi="Palatino Linotype"/>
          <w:b/>
          <w:iCs/>
          <w:u w:val="single"/>
        </w:rPr>
        <w:t>inciso o) de la fracción II que corresponde al Programa General de Capacitación</w:t>
      </w:r>
      <w:r w:rsidRPr="00744737">
        <w:rPr>
          <w:rFonts w:ascii="Palatino Linotype" w:hAnsi="Palatino Linotype"/>
          <w:iCs/>
        </w:rPr>
        <w:t>, no puede ser clasificado, pues si bien corresponde a acciones de seguridad, esta información no permite acceder a los datos personales protegidos; por el contrario rinde cuentas de que se capacitó al personal y que las capacitaciones corresponden con las necesidades de protección que tenga el Sujeto Obligado.</w:t>
      </w:r>
    </w:p>
    <w:p w14:paraId="6F631FD8" w14:textId="77777777" w:rsidR="005D633E" w:rsidRPr="00744737" w:rsidRDefault="005D633E" w:rsidP="005D633E">
      <w:pPr>
        <w:spacing w:line="360" w:lineRule="auto"/>
        <w:ind w:right="-28"/>
        <w:jc w:val="both"/>
        <w:rPr>
          <w:rFonts w:ascii="Palatino Linotype" w:hAnsi="Palatino Linotype"/>
          <w:iCs/>
          <w:lang w:val="es-MX"/>
        </w:rPr>
      </w:pPr>
    </w:p>
    <w:p w14:paraId="48C99C6D" w14:textId="77777777" w:rsidR="005D633E" w:rsidRPr="00744737" w:rsidRDefault="005D633E" w:rsidP="005D633E">
      <w:pPr>
        <w:spacing w:line="360" w:lineRule="auto"/>
        <w:ind w:right="-28"/>
        <w:jc w:val="both"/>
        <w:rPr>
          <w:rFonts w:ascii="Palatino Linotype" w:hAnsi="Palatino Linotype"/>
          <w:iCs/>
          <w:lang w:val="es-MX"/>
        </w:rPr>
      </w:pPr>
      <w:r w:rsidRPr="00744737">
        <w:rPr>
          <w:rFonts w:ascii="Palatino Linotype" w:hAnsi="Palatino Linotype"/>
          <w:iCs/>
          <w:lang w:val="es-MX"/>
        </w:rPr>
        <w:t xml:space="preserve">De lo expuesto, se advierte que los incisos de la fracción II del artículo 49 de la Ley de Protección de Datos Personales en Posesión de Sujetos Obligados del Estado de México, </w:t>
      </w:r>
      <w:r w:rsidRPr="00744737">
        <w:rPr>
          <w:rFonts w:ascii="Palatino Linotype" w:hAnsi="Palatino Linotype"/>
          <w:b/>
          <w:iCs/>
          <w:u w:val="single"/>
          <w:lang w:val="es-MX"/>
        </w:rPr>
        <w:t>a excepción del inciso o),</w:t>
      </w:r>
      <w:r w:rsidRPr="00744737">
        <w:rPr>
          <w:rFonts w:ascii="Palatino Linotype" w:hAnsi="Palatino Linotype"/>
          <w:iCs/>
          <w:lang w:val="es-MX"/>
        </w:rPr>
        <w:t xml:space="preserve"> contienen concretamente, la información relacionada con la vulnerabilidad concerniente a las medidas de seguridad que en el caso concreto debe proteger el </w:t>
      </w:r>
      <w:r w:rsidRPr="00744737">
        <w:rPr>
          <w:rFonts w:ascii="Palatino Linotype" w:hAnsi="Palatino Linotype"/>
          <w:b/>
          <w:iCs/>
          <w:lang w:val="es-MX"/>
        </w:rPr>
        <w:t>Sujeto Obligado</w:t>
      </w:r>
      <w:r w:rsidRPr="00744737">
        <w:rPr>
          <w:rFonts w:ascii="Palatino Linotype" w:hAnsi="Palatino Linotype"/>
          <w:iCs/>
          <w:lang w:val="es-MX"/>
        </w:rPr>
        <w:t>,</w:t>
      </w:r>
      <w:r w:rsidRPr="00744737">
        <w:rPr>
          <w:rFonts w:ascii="Palatino Linotype" w:hAnsi="Palatino Linotype"/>
          <w:b/>
          <w:iCs/>
          <w:lang w:val="es-MX"/>
        </w:rPr>
        <w:t xml:space="preserve"> </w:t>
      </w:r>
      <w:r w:rsidRPr="00744737">
        <w:rPr>
          <w:rFonts w:ascii="Palatino Linotype" w:hAnsi="Palatino Linotype"/>
          <w:iCs/>
          <w:lang w:val="es-MX"/>
        </w:rPr>
        <w:t xml:space="preserve">pues se reitera, la puesta a disposición de la información referida en los incisos expuestos, pudiese causar un daño, alteración, pérdida, destrucción, o el uso, transferencia, acceso o cualquier tratamiento no autorizado o ilícito a la información que se encuentra en tratamiento en bases y sistemas de datos personales.  </w:t>
      </w:r>
    </w:p>
    <w:p w14:paraId="7982DE48" w14:textId="77777777" w:rsidR="005D633E" w:rsidRPr="00744737" w:rsidRDefault="005D633E" w:rsidP="005D633E">
      <w:pPr>
        <w:spacing w:line="360" w:lineRule="auto"/>
        <w:ind w:right="-28"/>
        <w:jc w:val="both"/>
        <w:rPr>
          <w:rFonts w:ascii="Palatino Linotype" w:hAnsi="Palatino Linotype"/>
          <w:iCs/>
          <w:lang w:val="es-MX"/>
        </w:rPr>
      </w:pPr>
    </w:p>
    <w:p w14:paraId="34A82AF9" w14:textId="2C966472" w:rsidR="005D633E" w:rsidRPr="003A3B4B" w:rsidRDefault="005D633E" w:rsidP="005D633E">
      <w:pPr>
        <w:spacing w:line="360" w:lineRule="auto"/>
        <w:ind w:right="-28"/>
        <w:jc w:val="both"/>
        <w:rPr>
          <w:rFonts w:ascii="Palatino Linotype" w:hAnsi="Palatino Linotype"/>
          <w:iCs/>
        </w:rPr>
      </w:pPr>
      <w:r w:rsidRPr="00744737">
        <w:rPr>
          <w:rFonts w:ascii="Palatino Linotype" w:hAnsi="Palatino Linotype"/>
          <w:iCs/>
          <w:lang w:val="es-MX"/>
        </w:rPr>
        <w:t xml:space="preserve">Por lo tanto, derivado del presente estudio se concluye que todo lo concerniente a la </w:t>
      </w:r>
      <w:r w:rsidRPr="00744737">
        <w:rPr>
          <w:rFonts w:ascii="Palatino Linotype" w:hAnsi="Palatino Linotype"/>
          <w:b/>
          <w:iCs/>
          <w:lang w:val="es-MX"/>
        </w:rPr>
        <w:t>fracción I</w:t>
      </w:r>
      <w:r w:rsidRPr="00744737">
        <w:rPr>
          <w:rFonts w:ascii="Palatino Linotype" w:hAnsi="Palatino Linotype"/>
          <w:iCs/>
          <w:lang w:val="es-MX"/>
        </w:rPr>
        <w:t xml:space="preserve"> del artículo 49 de la Ley de Protección de Datos Personales en Posesión de Sujetos Obligados del Estado de México y Municipios </w:t>
      </w:r>
      <w:r w:rsidRPr="00744737">
        <w:rPr>
          <w:rFonts w:ascii="Palatino Linotype" w:hAnsi="Palatino Linotype"/>
          <w:b/>
          <w:iCs/>
          <w:lang w:val="es-MX"/>
        </w:rPr>
        <w:t>si deberá entregarse, con excepción del contenido del inciso f),</w:t>
      </w:r>
      <w:r w:rsidRPr="00744737">
        <w:rPr>
          <w:rFonts w:ascii="Palatino Linotype" w:hAnsi="Palatino Linotype"/>
          <w:iCs/>
          <w:lang w:val="es-MX"/>
        </w:rPr>
        <w:t xml:space="preserve"> cuya </w:t>
      </w:r>
      <w:r w:rsidRPr="00744737">
        <w:rPr>
          <w:rFonts w:ascii="Palatino Linotype" w:hAnsi="Palatino Linotype"/>
          <w:b/>
          <w:iCs/>
          <w:lang w:val="es-MX"/>
        </w:rPr>
        <w:t xml:space="preserve">publicidad queda sujeta al análisis pormenorizado que realice el ente obligado; </w:t>
      </w:r>
      <w:r w:rsidRPr="00744737">
        <w:rPr>
          <w:rFonts w:ascii="Palatino Linotype" w:hAnsi="Palatino Linotype"/>
          <w:iCs/>
          <w:lang w:val="es-MX"/>
        </w:rPr>
        <w:t xml:space="preserve">mientras que lo previsto en la </w:t>
      </w:r>
      <w:r w:rsidRPr="00744737">
        <w:rPr>
          <w:rFonts w:ascii="Palatino Linotype" w:hAnsi="Palatino Linotype"/>
          <w:b/>
          <w:iCs/>
          <w:lang w:val="es-MX"/>
        </w:rPr>
        <w:t>fracción II, con excepción del inciso o) que es información pública,</w:t>
      </w:r>
      <w:r w:rsidRPr="00744737">
        <w:rPr>
          <w:rFonts w:ascii="Palatino Linotype" w:hAnsi="Palatino Linotype"/>
          <w:iCs/>
          <w:lang w:val="es-MX"/>
        </w:rPr>
        <w:t xml:space="preserve"> de la citada normatividad no es susceptible de entrega, por las razones previamente expuestas en líneas argumentativas anteriores.</w:t>
      </w:r>
    </w:p>
    <w:p w14:paraId="524D8949" w14:textId="77777777" w:rsidR="003A3B4B" w:rsidRPr="000A2BAF" w:rsidRDefault="003A3B4B" w:rsidP="005D633E">
      <w:pPr>
        <w:spacing w:line="360" w:lineRule="auto"/>
        <w:ind w:right="-28"/>
        <w:jc w:val="both"/>
        <w:rPr>
          <w:rFonts w:ascii="Palatino Linotype" w:hAnsi="Palatino Linotype"/>
          <w:iCs/>
        </w:rPr>
      </w:pPr>
    </w:p>
    <w:p w14:paraId="12D7839F" w14:textId="7E430E4B" w:rsidR="000037AA" w:rsidRPr="000A2BAF" w:rsidRDefault="000037AA" w:rsidP="005D633E">
      <w:pPr>
        <w:spacing w:line="360" w:lineRule="auto"/>
        <w:ind w:right="-28"/>
        <w:jc w:val="both"/>
        <w:rPr>
          <w:rFonts w:ascii="Palatino Linotype" w:hAnsi="Palatino Linotype"/>
          <w:iCs/>
        </w:rPr>
      </w:pPr>
      <w:r w:rsidRPr="000A2BAF">
        <w:rPr>
          <w:rFonts w:ascii="Palatino Linotype" w:hAnsi="Palatino Linotype"/>
          <w:iCs/>
        </w:rPr>
        <w:t xml:space="preserve">Por ello, se identifica que el Documento de Seguridad, es </w:t>
      </w:r>
      <w:r w:rsidRPr="000A2BAF">
        <w:rPr>
          <w:rFonts w:ascii="Palatino Linotype" w:hAnsi="Palatino Linotype"/>
          <w:b/>
          <w:iCs/>
        </w:rPr>
        <w:t xml:space="preserve">CONFIDENCIAL </w:t>
      </w:r>
      <w:r w:rsidRPr="000A2BAF">
        <w:rPr>
          <w:rFonts w:ascii="Palatino Linotype" w:hAnsi="Palatino Linotype"/>
          <w:b/>
          <w:iCs/>
          <w:u w:val="single"/>
        </w:rPr>
        <w:t>en su parte que contiene las medidas de seguridad y las bitácoras</w:t>
      </w:r>
      <w:r w:rsidRPr="000A2BAF">
        <w:rPr>
          <w:rFonts w:ascii="Palatino Linotype" w:hAnsi="Palatino Linotype"/>
          <w:iCs/>
        </w:rPr>
        <w:t xml:space="preserve">; por lo que deberá ser entregado en versión pública, en donde se elimine cualquier información relacionada con las medidas de seguridad que se adopten al interior del </w:t>
      </w:r>
      <w:r w:rsidRPr="000A2BAF">
        <w:rPr>
          <w:rFonts w:ascii="Palatino Linotype" w:hAnsi="Palatino Linotype"/>
          <w:b/>
          <w:iCs/>
        </w:rPr>
        <w:t>Sujeto Obligado</w:t>
      </w:r>
      <w:r w:rsidRPr="000A2BAF">
        <w:rPr>
          <w:rFonts w:ascii="Palatino Linotype" w:hAnsi="Palatino Linotype"/>
          <w:iCs/>
        </w:rPr>
        <w:t>, para la protección de las bases y sistemas de datos personales.</w:t>
      </w:r>
    </w:p>
    <w:p w14:paraId="7629A32C" w14:textId="77777777" w:rsidR="003A3B4B" w:rsidRDefault="003A3B4B" w:rsidP="005D633E">
      <w:pPr>
        <w:spacing w:line="360" w:lineRule="auto"/>
        <w:ind w:right="-28"/>
        <w:jc w:val="both"/>
        <w:rPr>
          <w:rFonts w:ascii="Palatino Linotype" w:hAnsi="Palatino Linotype"/>
          <w:iCs/>
        </w:rPr>
      </w:pPr>
    </w:p>
    <w:p w14:paraId="70E1347D" w14:textId="77777777" w:rsidR="000037AA" w:rsidRDefault="000037AA" w:rsidP="005D633E">
      <w:pPr>
        <w:spacing w:line="360" w:lineRule="auto"/>
        <w:ind w:right="-28"/>
        <w:jc w:val="both"/>
        <w:rPr>
          <w:rFonts w:ascii="Palatino Linotype" w:hAnsi="Palatino Linotype"/>
          <w:iCs/>
        </w:rPr>
      </w:pPr>
      <w:r>
        <w:rPr>
          <w:rFonts w:ascii="Palatino Linotype" w:hAnsi="Palatino Linotype"/>
          <w:iCs/>
        </w:rPr>
        <w:t>En resumidas cuentas, resulta procedente ordenar una búsqueda exhaustiva y razonable de la información, en términos del numeral 162 de la Ley de Transparencia y Acceso a la Información Pública del Estado de México y Municipios, cuyo contenido dispone a la literalidad lo siguiente:</w:t>
      </w:r>
    </w:p>
    <w:p w14:paraId="66FA8A35" w14:textId="77777777" w:rsidR="0048088E" w:rsidRDefault="0048088E" w:rsidP="005D633E">
      <w:pPr>
        <w:spacing w:line="360" w:lineRule="auto"/>
        <w:ind w:right="-28"/>
        <w:jc w:val="both"/>
        <w:rPr>
          <w:rFonts w:ascii="Palatino Linotype" w:hAnsi="Palatino Linotype"/>
          <w:iCs/>
        </w:rPr>
      </w:pPr>
    </w:p>
    <w:p w14:paraId="0AA7956D" w14:textId="77777777" w:rsidR="000037AA" w:rsidRPr="00084163" w:rsidRDefault="000037AA" w:rsidP="005D633E">
      <w:pPr>
        <w:pStyle w:val="Citas"/>
        <w:spacing w:before="0" w:after="0"/>
        <w:rPr>
          <w:b/>
          <w:bCs/>
        </w:rPr>
      </w:pPr>
      <w:r>
        <w:t>“</w:t>
      </w:r>
      <w:r w:rsidRPr="00084163">
        <w:t>Artículo 162. Las unidades de transparencia deberán garantizar que las solicitudes se turnen a todas</w:t>
      </w:r>
      <w:r>
        <w:t xml:space="preserve"> </w:t>
      </w:r>
      <w:r w:rsidRPr="00084163">
        <w:t>las Áreas competentes que cuenten con la información o deban tenerla de acuerdo a sus facultades,</w:t>
      </w:r>
      <w:r>
        <w:t xml:space="preserve"> </w:t>
      </w:r>
      <w:r w:rsidRPr="00084163">
        <w:t>competencias y funciones, con el objeto de que realicen una búsqueda exhaustiva y razonable de la</w:t>
      </w:r>
      <w:r>
        <w:t xml:space="preserve"> </w:t>
      </w:r>
      <w:r w:rsidRPr="00084163">
        <w:t>información solicitada.</w:t>
      </w:r>
      <w:r>
        <w:t xml:space="preserve">” </w:t>
      </w:r>
      <w:r>
        <w:rPr>
          <w:b/>
          <w:bCs/>
        </w:rPr>
        <w:t>(Sic)</w:t>
      </w:r>
    </w:p>
    <w:p w14:paraId="5A1C2D5E" w14:textId="77777777" w:rsidR="000037AA" w:rsidRDefault="000037AA" w:rsidP="005D633E">
      <w:pPr>
        <w:spacing w:line="360" w:lineRule="auto"/>
        <w:ind w:right="-28"/>
        <w:jc w:val="both"/>
        <w:rPr>
          <w:rFonts w:ascii="Palatino Linotype" w:hAnsi="Palatino Linotype"/>
          <w:iCs/>
        </w:rPr>
      </w:pPr>
    </w:p>
    <w:p w14:paraId="642624CD" w14:textId="060566E3" w:rsidR="0097573D" w:rsidRDefault="000037AA" w:rsidP="005D633E">
      <w:pPr>
        <w:spacing w:line="360" w:lineRule="auto"/>
        <w:ind w:right="39"/>
        <w:jc w:val="both"/>
        <w:rPr>
          <w:rFonts w:ascii="Palatino Linotype" w:hAnsi="Palatino Linotype"/>
          <w:iCs/>
        </w:rPr>
      </w:pPr>
      <w:r>
        <w:rPr>
          <w:rFonts w:ascii="Palatino Linotype" w:hAnsi="Palatino Linotype"/>
          <w:iCs/>
        </w:rPr>
        <w:lastRenderedPageBreak/>
        <w:t xml:space="preserve">En relación a la idea anterior, para el caso de que </w:t>
      </w:r>
      <w:r>
        <w:rPr>
          <w:rFonts w:ascii="Palatino Linotype" w:hAnsi="Palatino Linotype"/>
          <w:b/>
          <w:bCs/>
          <w:iCs/>
        </w:rPr>
        <w:t xml:space="preserve">El Sujeto Obligado </w:t>
      </w:r>
      <w:r>
        <w:rPr>
          <w:rFonts w:ascii="Palatino Linotype" w:hAnsi="Palatino Linotype"/>
          <w:iCs/>
        </w:rPr>
        <w:t>no cuente con la información resulta procedente realizar una declaratoria de inexistencia conforme a la normatividad aplicable.</w:t>
      </w:r>
    </w:p>
    <w:p w14:paraId="2329BF5E" w14:textId="77777777" w:rsidR="000037AA" w:rsidRDefault="000037AA" w:rsidP="005D633E">
      <w:pPr>
        <w:spacing w:line="360" w:lineRule="auto"/>
        <w:ind w:right="39"/>
        <w:jc w:val="both"/>
        <w:rPr>
          <w:rFonts w:ascii="Palatino Linotype" w:hAnsi="Palatino Linotype"/>
        </w:rPr>
      </w:pPr>
    </w:p>
    <w:p w14:paraId="70B035A3" w14:textId="77777777" w:rsidR="000037AA" w:rsidRPr="000037AA" w:rsidRDefault="000037AA" w:rsidP="005D633E">
      <w:pPr>
        <w:spacing w:line="360" w:lineRule="auto"/>
        <w:ind w:right="-28"/>
        <w:jc w:val="both"/>
        <w:rPr>
          <w:rFonts w:ascii="Palatino Linotype" w:hAnsi="Palatino Linotype"/>
          <w:iCs/>
        </w:rPr>
      </w:pPr>
      <w:r w:rsidRPr="000037AA">
        <w:rPr>
          <w:rFonts w:ascii="Palatino Linotype" w:hAnsi="Palatino Linotype"/>
          <w:iCs/>
        </w:rPr>
        <w:t xml:space="preserve">En referencia al punto </w:t>
      </w:r>
      <w:r w:rsidRPr="000037AA">
        <w:rPr>
          <w:rFonts w:ascii="Palatino Linotype" w:hAnsi="Palatino Linotype"/>
          <w:b/>
          <w:bCs/>
          <w:iCs/>
        </w:rPr>
        <w:t xml:space="preserve">7 </w:t>
      </w:r>
      <w:r w:rsidRPr="000037AA">
        <w:rPr>
          <w:rFonts w:ascii="Palatino Linotype" w:hAnsi="Palatino Linotype"/>
          <w:iCs/>
        </w:rPr>
        <w:t xml:space="preserve">es conveniente acotar que fueron requeridos el o los documentos donde consten las obligaciones de transparencia comunes y especificas aplicables al sujeto obligado, a la fecha de la solicitud. </w:t>
      </w:r>
    </w:p>
    <w:p w14:paraId="52BB3488" w14:textId="77777777" w:rsidR="00020362" w:rsidRDefault="00020362" w:rsidP="005D633E">
      <w:pPr>
        <w:spacing w:line="360" w:lineRule="auto"/>
        <w:ind w:right="39"/>
        <w:jc w:val="both"/>
        <w:rPr>
          <w:rFonts w:ascii="Palatino Linotype" w:hAnsi="Palatino Linotype"/>
          <w:iCs/>
        </w:rPr>
      </w:pPr>
    </w:p>
    <w:p w14:paraId="04E6EB32" w14:textId="0B98BFD1" w:rsidR="000037AA" w:rsidRDefault="000037AA" w:rsidP="005D633E">
      <w:pPr>
        <w:spacing w:line="360" w:lineRule="auto"/>
        <w:ind w:right="39"/>
        <w:jc w:val="both"/>
        <w:rPr>
          <w:rFonts w:ascii="Palatino Linotype" w:hAnsi="Palatino Linotype"/>
          <w:iCs/>
        </w:rPr>
      </w:pPr>
      <w:r w:rsidRPr="000037AA">
        <w:rPr>
          <w:rFonts w:ascii="Palatino Linotype" w:hAnsi="Palatino Linotype"/>
          <w:iCs/>
        </w:rPr>
        <w:t xml:space="preserve">En la perspectiva que aquí se adopta mediante respuesta </w:t>
      </w:r>
      <w:r w:rsidRPr="000037AA">
        <w:rPr>
          <w:rFonts w:ascii="Palatino Linotype" w:hAnsi="Palatino Linotype"/>
          <w:b/>
          <w:bCs/>
          <w:iCs/>
        </w:rPr>
        <w:t xml:space="preserve">El Sujeto Obligado </w:t>
      </w:r>
      <w:r w:rsidRPr="000037AA">
        <w:rPr>
          <w:rFonts w:ascii="Palatino Linotype" w:hAnsi="Palatino Linotype"/>
          <w:iCs/>
        </w:rPr>
        <w:t xml:space="preserve">remitió </w:t>
      </w:r>
      <w:r w:rsidR="0048088E">
        <w:rPr>
          <w:rFonts w:ascii="Palatino Linotype" w:hAnsi="Palatino Linotype"/>
          <w:iCs/>
        </w:rPr>
        <w:t>dos ligas electrónicas, l</w:t>
      </w:r>
      <w:r w:rsidR="0048088E" w:rsidRPr="0048088E">
        <w:rPr>
          <w:rFonts w:ascii="Palatino Linotype" w:hAnsi="Palatino Linotype"/>
          <w:iCs/>
        </w:rPr>
        <w:t>a primera liga refiere que no se puede acceder al sitio web y la segunda dirige a la Ley Orgánica Municipal del Estado de México</w:t>
      </w:r>
      <w:r w:rsidRPr="000037AA">
        <w:rPr>
          <w:rFonts w:ascii="Palatino Linotype" w:hAnsi="Palatino Linotype"/>
          <w:iCs/>
        </w:rPr>
        <w:t xml:space="preserve">, </w:t>
      </w:r>
      <w:r w:rsidR="0048088E">
        <w:rPr>
          <w:rFonts w:ascii="Palatino Linotype" w:hAnsi="Palatino Linotype"/>
          <w:iCs/>
        </w:rPr>
        <w:t>por lo que</w:t>
      </w:r>
      <w:r w:rsidRPr="000037AA">
        <w:rPr>
          <w:rFonts w:ascii="Palatino Linotype" w:hAnsi="Palatino Linotype"/>
          <w:iCs/>
        </w:rPr>
        <w:t>, no se atendió el requerimiento en cita, resultando procedente hacer entrega de la información solicitada por el particular.</w:t>
      </w:r>
    </w:p>
    <w:p w14:paraId="72DB38B8" w14:textId="77777777" w:rsidR="00020362" w:rsidRDefault="00020362" w:rsidP="005D633E">
      <w:pPr>
        <w:spacing w:line="360" w:lineRule="auto"/>
        <w:ind w:right="39"/>
        <w:jc w:val="both"/>
        <w:rPr>
          <w:rFonts w:ascii="Palatino Linotype" w:hAnsi="Palatino Linotype"/>
          <w:iCs/>
        </w:rPr>
      </w:pPr>
    </w:p>
    <w:p w14:paraId="413C2DF7" w14:textId="6A016800" w:rsidR="00433598" w:rsidRPr="00744737" w:rsidRDefault="00020362" w:rsidP="005D633E">
      <w:pPr>
        <w:spacing w:line="360" w:lineRule="auto"/>
        <w:ind w:right="39"/>
        <w:jc w:val="both"/>
        <w:rPr>
          <w:rFonts w:ascii="Palatino Linotype" w:hAnsi="Palatino Linotype"/>
          <w:iCs/>
        </w:rPr>
      </w:pPr>
      <w:r w:rsidRPr="00744737">
        <w:rPr>
          <w:rFonts w:ascii="Palatino Linotype" w:hAnsi="Palatino Linotype"/>
          <w:iCs/>
        </w:rPr>
        <w:t>Para el caso del Acta de instalación del Sistema Anticorrupción, es necesario traer a colación lo establecido en la Constitución Política del Estado Libre y Soberano de México, en su artículo 130 bis, el cual señala lo siguiente:</w:t>
      </w:r>
    </w:p>
    <w:p w14:paraId="5F1BD996" w14:textId="77777777" w:rsidR="00020362" w:rsidRPr="00744737" w:rsidRDefault="00020362" w:rsidP="005D633E">
      <w:pPr>
        <w:spacing w:line="360" w:lineRule="auto"/>
        <w:ind w:right="39"/>
        <w:jc w:val="both"/>
        <w:rPr>
          <w:rFonts w:ascii="Palatino Linotype" w:hAnsi="Palatino Linotype"/>
          <w:iCs/>
        </w:rPr>
      </w:pPr>
    </w:p>
    <w:p w14:paraId="7AC0CBD3" w14:textId="701E3A9B" w:rsidR="00020362" w:rsidRPr="00744737" w:rsidRDefault="00020362" w:rsidP="00020362">
      <w:pPr>
        <w:spacing w:line="360" w:lineRule="auto"/>
        <w:ind w:left="567" w:right="567"/>
        <w:jc w:val="both"/>
        <w:rPr>
          <w:rFonts w:ascii="Palatino Linotype" w:hAnsi="Palatino Linotype"/>
          <w:i/>
          <w:iCs/>
        </w:rPr>
      </w:pPr>
      <w:r w:rsidRPr="00744737">
        <w:rPr>
          <w:rFonts w:ascii="Palatino Linotype" w:hAnsi="Palatino Linotype"/>
          <w:b/>
          <w:i/>
          <w:iCs/>
        </w:rPr>
        <w:t>Artículo 130 bis.</w:t>
      </w:r>
      <w:r w:rsidRPr="00744737">
        <w:rPr>
          <w:rFonts w:ascii="Palatino Linotype" w:hAnsi="Palatino Linotype"/>
          <w:i/>
          <w:iCs/>
        </w:rPr>
        <w:t xml:space="preserve"> </w:t>
      </w:r>
      <w:r w:rsidRPr="00744737">
        <w:rPr>
          <w:rFonts w:ascii="Palatino Linotype" w:hAnsi="Palatino Linotype"/>
          <w:b/>
          <w:i/>
          <w:iCs/>
          <w:u w:val="single"/>
        </w:rPr>
        <w:t>El Sistema Estatal Anticorrupción</w:t>
      </w:r>
      <w:r w:rsidRPr="00744737">
        <w:rPr>
          <w:rFonts w:ascii="Palatino Linotype" w:hAnsi="Palatino Linotype"/>
          <w:i/>
          <w:iCs/>
        </w:rPr>
        <w:t xml:space="preserve"> es la instancia de coordinación entre las autoridades de los órdenes de gobierno competentes en la prevención, detección y sanción de responsabilidades administrativas, actos y hechos de corrupción, así como en la fiscalización y control de recursos públicos. Para el cumplimiento de su objeto se sujetará a las siguientes bases mínimas y conforme a la ley respectiva:</w:t>
      </w:r>
    </w:p>
    <w:p w14:paraId="27E43C71" w14:textId="530207C8" w:rsidR="00020362" w:rsidRPr="00744737" w:rsidRDefault="00020362" w:rsidP="00020362">
      <w:pPr>
        <w:spacing w:line="360" w:lineRule="auto"/>
        <w:ind w:left="567" w:right="567"/>
        <w:jc w:val="both"/>
        <w:rPr>
          <w:rFonts w:ascii="Palatino Linotype" w:hAnsi="Palatino Linotype"/>
          <w:i/>
          <w:iCs/>
        </w:rPr>
      </w:pPr>
      <w:r w:rsidRPr="00744737">
        <w:rPr>
          <w:rFonts w:ascii="Palatino Linotype" w:hAnsi="Palatino Linotype"/>
          <w:i/>
          <w:iCs/>
        </w:rPr>
        <w:lastRenderedPageBreak/>
        <w:t xml:space="preserve">I. </w:t>
      </w:r>
      <w:r w:rsidRPr="00744737">
        <w:rPr>
          <w:rFonts w:ascii="Palatino Linotype" w:hAnsi="Palatino Linotype"/>
          <w:b/>
          <w:i/>
          <w:iCs/>
          <w:u w:val="single"/>
        </w:rPr>
        <w:t>El Sistema contará con un Comité Coordinador</w:t>
      </w:r>
      <w:r w:rsidRPr="00744737">
        <w:rPr>
          <w:rFonts w:ascii="Palatino Linotype" w:hAnsi="Palatino Linotype"/>
          <w:i/>
          <w:iCs/>
        </w:rPr>
        <w:t xml:space="preserve"> que estará integrado por el titular de la Secretaría de la Contraloría del Poder Ejecutivo, el titular del Órgano Superior de Fiscalización del Estado de México, el titular de la Fiscalía Especializada en Combate a 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w:t>
      </w:r>
      <w:r w:rsidRPr="00744737">
        <w:rPr>
          <w:rFonts w:ascii="Palatino Linotype" w:hAnsi="Palatino Linotype"/>
          <w:b/>
          <w:i/>
          <w:iCs/>
          <w:u w:val="single"/>
        </w:rPr>
        <w:t>otro del Comité de Participación Ciudadana</w:t>
      </w:r>
      <w:r w:rsidRPr="00744737">
        <w:rPr>
          <w:rFonts w:ascii="Palatino Linotype" w:hAnsi="Palatino Linotype"/>
          <w:i/>
          <w:iCs/>
        </w:rPr>
        <w:t>, quien lo presidirá. El Sistema tendrá la organización y funcionamiento que determine la Ley.</w:t>
      </w:r>
    </w:p>
    <w:p w14:paraId="52FFB791" w14:textId="388CAACB" w:rsidR="00020362" w:rsidRPr="00744737" w:rsidRDefault="00020362" w:rsidP="00020362">
      <w:pPr>
        <w:spacing w:line="360" w:lineRule="auto"/>
        <w:ind w:left="567" w:right="567"/>
        <w:jc w:val="both"/>
        <w:rPr>
          <w:rFonts w:ascii="Palatino Linotype" w:hAnsi="Palatino Linotype"/>
          <w:iCs/>
        </w:rPr>
      </w:pPr>
      <w:r w:rsidRPr="00744737">
        <w:rPr>
          <w:rFonts w:ascii="Palatino Linotype" w:hAnsi="Palatino Linotype"/>
          <w:i/>
          <w:iCs/>
        </w:rPr>
        <w:t xml:space="preserve">II. </w:t>
      </w:r>
      <w:r w:rsidRPr="00744737">
        <w:rPr>
          <w:rFonts w:ascii="Palatino Linotype" w:hAnsi="Palatino Linotype"/>
          <w:b/>
          <w:i/>
          <w:iCs/>
          <w:u w:val="single"/>
        </w:rPr>
        <w:t>El Comité de Participación Ciudadana</w:t>
      </w:r>
      <w:r w:rsidRPr="00744737">
        <w:rPr>
          <w:rFonts w:ascii="Palatino Linotype" w:hAnsi="Palatino Linotype"/>
          <w:i/>
          <w:iCs/>
        </w:rPr>
        <w:t xml:space="preserve"> del Sistema deberá integrarse por cinco ciudadanos que se hayan destacado por su contribución a la transparencia, rendición de cuentas o combate a la corrupción y serán designados en los términos que establezca la ley.</w:t>
      </w:r>
    </w:p>
    <w:p w14:paraId="077F214C" w14:textId="4EDFE9B3" w:rsidR="000037AA" w:rsidRPr="00744737" w:rsidRDefault="00020362" w:rsidP="005D633E">
      <w:pPr>
        <w:spacing w:line="360" w:lineRule="auto"/>
        <w:ind w:right="39"/>
        <w:jc w:val="both"/>
        <w:rPr>
          <w:rFonts w:ascii="Palatino Linotype" w:hAnsi="Palatino Linotype"/>
        </w:rPr>
      </w:pPr>
      <w:r w:rsidRPr="00744737">
        <w:rPr>
          <w:rFonts w:ascii="Palatino Linotype" w:hAnsi="Palatino Linotype"/>
        </w:rPr>
        <w:t>Para el caso del ámbito municipal, los municipios se sujetarán a lo siguiente:</w:t>
      </w:r>
    </w:p>
    <w:p w14:paraId="6F8B6FA0" w14:textId="77777777" w:rsidR="00020362" w:rsidRPr="00744737" w:rsidRDefault="00020362" w:rsidP="00020362">
      <w:pPr>
        <w:spacing w:line="360" w:lineRule="auto"/>
        <w:ind w:left="567" w:right="567"/>
        <w:jc w:val="both"/>
        <w:rPr>
          <w:rFonts w:ascii="Palatino Linotype" w:hAnsi="Palatino Linotype"/>
          <w:i/>
        </w:rPr>
      </w:pPr>
      <w:r w:rsidRPr="00744737">
        <w:rPr>
          <w:rFonts w:ascii="Palatino Linotype" w:hAnsi="Palatino Linotype"/>
          <w:i/>
        </w:rPr>
        <w:t>Artículo 130 Bis…</w:t>
      </w:r>
    </w:p>
    <w:p w14:paraId="3C8A847E" w14:textId="3B34D7CB" w:rsidR="00020362" w:rsidRPr="00744737" w:rsidRDefault="00020362" w:rsidP="00020362">
      <w:pPr>
        <w:spacing w:line="360" w:lineRule="auto"/>
        <w:ind w:left="567" w:right="567"/>
        <w:jc w:val="both"/>
        <w:rPr>
          <w:rFonts w:ascii="Palatino Linotype" w:hAnsi="Palatino Linotype"/>
          <w:i/>
        </w:rPr>
      </w:pPr>
      <w:r w:rsidRPr="00744737">
        <w:rPr>
          <w:rFonts w:ascii="Palatino Linotype" w:hAnsi="Palatino Linotype"/>
          <w:i/>
        </w:rPr>
        <w:t xml:space="preserve">“El Sistema Municipal Anticorrupción es la instancia de coordinación y </w:t>
      </w:r>
      <w:proofErr w:type="spellStart"/>
      <w:r w:rsidRPr="00744737">
        <w:rPr>
          <w:rFonts w:ascii="Palatino Linotype" w:hAnsi="Palatino Linotype"/>
          <w:i/>
        </w:rPr>
        <w:t>coadyuvancia</w:t>
      </w:r>
      <w:proofErr w:type="spellEnd"/>
      <w:r w:rsidRPr="00744737">
        <w:rPr>
          <w:rFonts w:ascii="Palatino Linotype" w:hAnsi="Palatino Linotype"/>
          <w:i/>
        </w:rPr>
        <w:t xml:space="preserve"> con</w:t>
      </w:r>
      <w:r w:rsidR="00BC0F6A" w:rsidRPr="00744737">
        <w:rPr>
          <w:rFonts w:ascii="Palatino Linotype" w:hAnsi="Palatino Linotype"/>
          <w:i/>
        </w:rPr>
        <w:t xml:space="preserve"> </w:t>
      </w:r>
      <w:r w:rsidRPr="00744737">
        <w:rPr>
          <w:rFonts w:ascii="Palatino Linotype" w:hAnsi="Palatino Linotype"/>
          <w:i/>
        </w:rPr>
        <w:t>el Sistema Estatal Anticorrupción que concurrentemente tendrá por objeto establecer</w:t>
      </w:r>
      <w:r w:rsidR="00BC0F6A" w:rsidRPr="00744737">
        <w:rPr>
          <w:rFonts w:ascii="Palatino Linotype" w:hAnsi="Palatino Linotype"/>
          <w:i/>
        </w:rPr>
        <w:t xml:space="preserve"> </w:t>
      </w:r>
      <w:r w:rsidRPr="00744737">
        <w:rPr>
          <w:rFonts w:ascii="Palatino Linotype" w:hAnsi="Palatino Linotype"/>
          <w:i/>
        </w:rPr>
        <w:t>principios, bases generales, políticas públicas, acciones y procedimientos en la prevención,</w:t>
      </w:r>
      <w:r w:rsidR="00BC0F6A" w:rsidRPr="00744737">
        <w:rPr>
          <w:rFonts w:ascii="Palatino Linotype" w:hAnsi="Palatino Linotype"/>
          <w:i/>
        </w:rPr>
        <w:t xml:space="preserve"> </w:t>
      </w:r>
      <w:r w:rsidRPr="00744737">
        <w:rPr>
          <w:rFonts w:ascii="Palatino Linotype" w:hAnsi="Palatino Linotype"/>
          <w:i/>
        </w:rPr>
        <w:t>detección y sanción de faltas administrativas, actos y hechos de corrupción, así como</w:t>
      </w:r>
      <w:r w:rsidR="00BC0F6A" w:rsidRPr="00744737">
        <w:rPr>
          <w:rFonts w:ascii="Palatino Linotype" w:hAnsi="Palatino Linotype"/>
          <w:i/>
        </w:rPr>
        <w:t xml:space="preserve"> </w:t>
      </w:r>
      <w:r w:rsidRPr="00744737">
        <w:rPr>
          <w:rFonts w:ascii="Palatino Linotype" w:hAnsi="Palatino Linotype"/>
          <w:i/>
        </w:rPr>
        <w:t>coadyuvar con las autoridades competentes en la fiscalización y control de recursos</w:t>
      </w:r>
      <w:r w:rsidR="00BC0F6A" w:rsidRPr="00744737">
        <w:rPr>
          <w:rFonts w:ascii="Palatino Linotype" w:hAnsi="Palatino Linotype"/>
          <w:i/>
        </w:rPr>
        <w:t xml:space="preserve"> </w:t>
      </w:r>
      <w:r w:rsidRPr="00744737">
        <w:rPr>
          <w:rFonts w:ascii="Palatino Linotype" w:hAnsi="Palatino Linotype"/>
          <w:i/>
        </w:rPr>
        <w:t>públicos en el ámbito municipal, en congruencia con los Sistemas Federal y Estatal.</w:t>
      </w:r>
    </w:p>
    <w:p w14:paraId="72529AD6" w14:textId="2CD2190A" w:rsidR="00020362" w:rsidRPr="00744737" w:rsidRDefault="00020362" w:rsidP="00020362">
      <w:pPr>
        <w:spacing w:line="360" w:lineRule="auto"/>
        <w:ind w:left="567" w:right="567"/>
        <w:jc w:val="both"/>
        <w:rPr>
          <w:rFonts w:ascii="Palatino Linotype" w:hAnsi="Palatino Linotype"/>
          <w:i/>
        </w:rPr>
      </w:pPr>
      <w:r w:rsidRPr="00744737">
        <w:rPr>
          <w:rFonts w:ascii="Palatino Linotype" w:hAnsi="Palatino Linotype"/>
          <w:i/>
        </w:rPr>
        <w:t>Para su funcionamiento se sujetará a las siguientes bases mínimas y conforme a la ley respectiva:</w:t>
      </w:r>
    </w:p>
    <w:p w14:paraId="1B44414D" w14:textId="392BCF84" w:rsidR="00020362" w:rsidRPr="00744737" w:rsidRDefault="00020362" w:rsidP="00020362">
      <w:pPr>
        <w:spacing w:line="360" w:lineRule="auto"/>
        <w:ind w:left="567" w:right="567"/>
        <w:jc w:val="both"/>
        <w:rPr>
          <w:rFonts w:ascii="Palatino Linotype" w:hAnsi="Palatino Linotype"/>
          <w:i/>
        </w:rPr>
      </w:pPr>
      <w:r w:rsidRPr="00744737">
        <w:rPr>
          <w:rFonts w:ascii="Palatino Linotype" w:hAnsi="Palatino Linotype"/>
          <w:i/>
        </w:rPr>
        <w:lastRenderedPageBreak/>
        <w:t>I. El Sistema contará con un Comité Coordinador que estará integrado por el titular de la Contraloría Municipal, el de la Unidad de Transparencia y Acceso a la Información, así como un representante del Comité de Participación Ciudadana, quien lo presidirá.</w:t>
      </w:r>
    </w:p>
    <w:p w14:paraId="4E7528EA" w14:textId="47B80C5F" w:rsidR="00020362" w:rsidRPr="00744737" w:rsidRDefault="00020362" w:rsidP="00020362">
      <w:pPr>
        <w:spacing w:line="360" w:lineRule="auto"/>
        <w:ind w:left="567" w:right="567"/>
        <w:jc w:val="both"/>
        <w:rPr>
          <w:rFonts w:ascii="Palatino Linotype" w:hAnsi="Palatino Linotype"/>
          <w:i/>
        </w:rPr>
      </w:pPr>
      <w:r w:rsidRPr="00744737">
        <w:rPr>
          <w:rFonts w:ascii="Palatino Linotype" w:hAnsi="Palatino Linotype"/>
          <w:i/>
        </w:rPr>
        <w:t>II. El Comité de Participación Ciudadana del Sistema deberá integrarse por tres ciudadanos que se hayan destacado por su contribución al combate a la corrupción, de notoria buena conducta y honorabilidad manifiesta, los cuales serán designados en los términos que establezca la ley…”</w:t>
      </w:r>
    </w:p>
    <w:p w14:paraId="7F644A57" w14:textId="77777777" w:rsidR="00BC0F6A" w:rsidRPr="00744737" w:rsidRDefault="00BC0F6A" w:rsidP="00020362">
      <w:pPr>
        <w:spacing w:line="360" w:lineRule="auto"/>
        <w:ind w:right="39"/>
        <w:jc w:val="both"/>
        <w:rPr>
          <w:rFonts w:ascii="Palatino Linotype" w:hAnsi="Palatino Linotype"/>
        </w:rPr>
      </w:pPr>
    </w:p>
    <w:p w14:paraId="7FAF82E1" w14:textId="77777777" w:rsidR="00020362" w:rsidRPr="00744737" w:rsidRDefault="00020362" w:rsidP="00020362">
      <w:pPr>
        <w:spacing w:line="360" w:lineRule="auto"/>
        <w:ind w:right="39"/>
        <w:jc w:val="both"/>
        <w:rPr>
          <w:rFonts w:ascii="Palatino Linotype" w:hAnsi="Palatino Linotype"/>
        </w:rPr>
      </w:pPr>
      <w:r w:rsidRPr="00744737">
        <w:rPr>
          <w:rFonts w:ascii="Palatino Linotype" w:hAnsi="Palatino Linotype"/>
        </w:rPr>
        <w:t>De lo anterior se advierte que, tanto el Sistema Estatal Anticorrupción, como el Sistema</w:t>
      </w:r>
    </w:p>
    <w:p w14:paraId="0B3CE4D5" w14:textId="77777777" w:rsidR="00020362" w:rsidRPr="00744737" w:rsidRDefault="00020362" w:rsidP="00020362">
      <w:pPr>
        <w:spacing w:line="360" w:lineRule="auto"/>
        <w:ind w:right="39"/>
        <w:jc w:val="both"/>
        <w:rPr>
          <w:rFonts w:ascii="Palatino Linotype" w:hAnsi="Palatino Linotype"/>
        </w:rPr>
      </w:pPr>
      <w:r w:rsidRPr="00744737">
        <w:rPr>
          <w:rFonts w:ascii="Palatino Linotype" w:hAnsi="Palatino Linotype"/>
        </w:rPr>
        <w:t>Municipal Anticorrupción, se integrarán por un Comité Coordinador y un Comité de</w:t>
      </w:r>
    </w:p>
    <w:p w14:paraId="7CFA0D3A" w14:textId="1C56C9BB" w:rsidR="00020362" w:rsidRPr="00744737" w:rsidRDefault="00020362" w:rsidP="00020362">
      <w:pPr>
        <w:spacing w:line="360" w:lineRule="auto"/>
        <w:ind w:right="39"/>
        <w:jc w:val="both"/>
        <w:rPr>
          <w:rFonts w:ascii="Palatino Linotype" w:hAnsi="Palatino Linotype"/>
        </w:rPr>
      </w:pPr>
      <w:r w:rsidRPr="00744737">
        <w:rPr>
          <w:rFonts w:ascii="Palatino Linotype" w:hAnsi="Palatino Linotype"/>
        </w:rPr>
        <w:t>Participación Ciudadana, siendo que para el caso que ahora nos ocupa, los distintos comités municipales se integrarán por:</w:t>
      </w:r>
    </w:p>
    <w:p w14:paraId="75476767" w14:textId="77777777" w:rsidR="00BC0F6A" w:rsidRPr="00744737" w:rsidRDefault="00BC0F6A" w:rsidP="00020362">
      <w:pPr>
        <w:spacing w:line="360" w:lineRule="auto"/>
        <w:ind w:right="39"/>
        <w:jc w:val="both"/>
        <w:rPr>
          <w:rFonts w:ascii="Palatino Linotype" w:hAnsi="Palatino Linotype"/>
        </w:rPr>
      </w:pPr>
    </w:p>
    <w:p w14:paraId="7F154A12" w14:textId="3D1B5254" w:rsidR="00020362" w:rsidRPr="00744737" w:rsidRDefault="00020362" w:rsidP="00FD1580">
      <w:pPr>
        <w:pStyle w:val="Prrafodelista"/>
        <w:numPr>
          <w:ilvl w:val="0"/>
          <w:numId w:val="39"/>
        </w:numPr>
        <w:spacing w:line="360" w:lineRule="auto"/>
        <w:ind w:right="39"/>
        <w:jc w:val="both"/>
        <w:rPr>
          <w:rFonts w:ascii="Palatino Linotype" w:hAnsi="Palatino Linotype"/>
        </w:rPr>
      </w:pPr>
      <w:r w:rsidRPr="00744737">
        <w:rPr>
          <w:rFonts w:ascii="Palatino Linotype" w:hAnsi="Palatino Linotype"/>
          <w:b/>
        </w:rPr>
        <w:t>Comité Coordinador Municipal:</w:t>
      </w:r>
      <w:r w:rsidRPr="00744737">
        <w:rPr>
          <w:rFonts w:ascii="Palatino Linotype" w:hAnsi="Palatino Linotype"/>
        </w:rPr>
        <w:t xml:space="preserve"> Se integrará por el Titular de la Contraloría Municipal, el Titular de la Unidad de Transparencia y Acceso a la Información y un representante del Comité de Participación Ciudadana quien será el presidente del</w:t>
      </w:r>
      <w:r w:rsidR="00BC0F6A" w:rsidRPr="00744737">
        <w:rPr>
          <w:rFonts w:ascii="Palatino Linotype" w:hAnsi="Palatino Linotype"/>
        </w:rPr>
        <w:t xml:space="preserve"> </w:t>
      </w:r>
      <w:r w:rsidRPr="00744737">
        <w:rPr>
          <w:rFonts w:ascii="Palatino Linotype" w:hAnsi="Palatino Linotype"/>
        </w:rPr>
        <w:t>Comité Coordinador y;</w:t>
      </w:r>
    </w:p>
    <w:p w14:paraId="4EA97BA1" w14:textId="383804CE" w:rsidR="00BC0F6A" w:rsidRPr="00744737" w:rsidRDefault="00BC0F6A" w:rsidP="00BC0F6A">
      <w:pPr>
        <w:pStyle w:val="Prrafodelista"/>
        <w:numPr>
          <w:ilvl w:val="0"/>
          <w:numId w:val="39"/>
        </w:numPr>
        <w:spacing w:line="360" w:lineRule="auto"/>
        <w:ind w:right="39"/>
        <w:jc w:val="both"/>
        <w:rPr>
          <w:rFonts w:ascii="Palatino Linotype" w:hAnsi="Palatino Linotype"/>
        </w:rPr>
      </w:pPr>
      <w:r w:rsidRPr="00744737">
        <w:rPr>
          <w:rFonts w:ascii="Palatino Linotype" w:hAnsi="Palatino Linotype"/>
          <w:b/>
        </w:rPr>
        <w:t>Comité de Participación Ciudadana:</w:t>
      </w:r>
      <w:r w:rsidRPr="00744737">
        <w:rPr>
          <w:rFonts w:ascii="Palatino Linotype" w:hAnsi="Palatino Linotype"/>
        </w:rPr>
        <w:t xml:space="preserve"> Se integrará por tres ciudadanos que hayan destacado por su contribución al combate a la corrupción, de notoria buena conducta y honorabilidad manifiesta.</w:t>
      </w:r>
    </w:p>
    <w:p w14:paraId="2062DAAC" w14:textId="77777777" w:rsidR="00BC0F6A" w:rsidRPr="00744737" w:rsidRDefault="00BC0F6A" w:rsidP="00BC0F6A">
      <w:pPr>
        <w:spacing w:line="360" w:lineRule="auto"/>
        <w:ind w:right="39"/>
        <w:jc w:val="both"/>
        <w:rPr>
          <w:rFonts w:ascii="Palatino Linotype" w:hAnsi="Palatino Linotype"/>
        </w:rPr>
      </w:pPr>
    </w:p>
    <w:p w14:paraId="59AE7FD5" w14:textId="283B10B1" w:rsidR="00020362" w:rsidRDefault="00BC0F6A" w:rsidP="00BC0F6A">
      <w:pPr>
        <w:spacing w:line="360" w:lineRule="auto"/>
        <w:ind w:right="39"/>
        <w:jc w:val="both"/>
        <w:rPr>
          <w:rFonts w:ascii="Palatino Linotype" w:hAnsi="Palatino Linotype"/>
        </w:rPr>
      </w:pPr>
      <w:r w:rsidRPr="00744737">
        <w:rPr>
          <w:rFonts w:ascii="Palatino Linotype" w:hAnsi="Palatino Linotype"/>
        </w:rPr>
        <w:t xml:space="preserve">De la normatividad citada, se establece que el Sistema Municipal Anticorrupción se compone del comité Coordinador Municipal y del Comité de Participación Ciudadana, </w:t>
      </w:r>
      <w:r w:rsidRPr="00744737">
        <w:rPr>
          <w:rFonts w:ascii="Palatino Linotype" w:hAnsi="Palatino Linotype"/>
        </w:rPr>
        <w:lastRenderedPageBreak/>
        <w:t>por ende, resulta procedente ordenar la búsqueda exhaustiva y razonable de la  información, y entregar las actas generadas de cada uno de los comités nombrados.</w:t>
      </w:r>
    </w:p>
    <w:p w14:paraId="7CFC2712" w14:textId="77777777" w:rsidR="00BC0F6A" w:rsidRDefault="00BC0F6A" w:rsidP="00BC0F6A">
      <w:pPr>
        <w:spacing w:line="360" w:lineRule="auto"/>
        <w:ind w:right="39"/>
        <w:jc w:val="both"/>
        <w:rPr>
          <w:rFonts w:ascii="Palatino Linotype" w:hAnsi="Palatino Linotype"/>
        </w:rPr>
      </w:pPr>
    </w:p>
    <w:p w14:paraId="323FB3B7" w14:textId="1B5343B7" w:rsidR="006234BD" w:rsidRDefault="00A55995" w:rsidP="005D633E">
      <w:pPr>
        <w:spacing w:line="360" w:lineRule="auto"/>
        <w:jc w:val="both"/>
        <w:rPr>
          <w:rFonts w:ascii="Palatino Linotype" w:eastAsiaTheme="minorHAnsi" w:hAnsi="Palatino Linotype" w:cstheme="minorBidi"/>
          <w:color w:val="222222"/>
          <w:lang w:val="es-MX" w:eastAsia="en-US"/>
        </w:rPr>
      </w:pPr>
      <w:r>
        <w:rPr>
          <w:rFonts w:ascii="Palatino Linotype" w:eastAsia="MS Mincho" w:hAnsi="Palatino Linotype" w:cs="Arial"/>
          <w:lang w:val="es-MX"/>
        </w:rPr>
        <w:t>Visto lo anterior, es indudable que se encuentra incompleta la información remitida por parte del Sujeto Obligado, ya que, únicamente remitió lo concerniente a los puntos 1, 4, 5,</w:t>
      </w:r>
      <w:r w:rsidR="00BC0F6A">
        <w:rPr>
          <w:rFonts w:ascii="Palatino Linotype" w:eastAsia="MS Mincho" w:hAnsi="Palatino Linotype" w:cs="Arial"/>
          <w:lang w:val="es-MX"/>
        </w:rPr>
        <w:t xml:space="preserve"> 8,</w:t>
      </w:r>
      <w:r>
        <w:rPr>
          <w:rFonts w:ascii="Palatino Linotype" w:eastAsia="MS Mincho" w:hAnsi="Palatino Linotype" w:cs="Arial"/>
          <w:lang w:val="es-MX"/>
        </w:rPr>
        <w:t xml:space="preserve"> 11, 12, 13, 14 y 15</w:t>
      </w:r>
      <w:r>
        <w:rPr>
          <w:rFonts w:ascii="Palatino Linotype" w:eastAsiaTheme="minorHAnsi" w:hAnsi="Palatino Linotype" w:cstheme="minorBidi"/>
          <w:lang w:val="es-MX" w:eastAsia="es-MX"/>
        </w:rPr>
        <w:t xml:space="preserve">; por lo que, es dable la entrega de ser procedente en versión pública, de las actas de instalación del comité de transparencia y del Sistema anticorrupción, las remuneraciones de mandos medios y superiores, el documento de seguridad, las obligaciones de transparencia común y específicas, los </w:t>
      </w:r>
      <w:proofErr w:type="spellStart"/>
      <w:r>
        <w:rPr>
          <w:rFonts w:ascii="Palatino Linotype" w:eastAsiaTheme="minorHAnsi" w:hAnsi="Palatino Linotype" w:cstheme="minorBidi"/>
          <w:lang w:val="es-MX" w:eastAsia="es-MX"/>
        </w:rPr>
        <w:t>tramites</w:t>
      </w:r>
      <w:proofErr w:type="spellEnd"/>
      <w:r>
        <w:rPr>
          <w:rFonts w:ascii="Palatino Linotype" w:eastAsiaTheme="minorHAnsi" w:hAnsi="Palatino Linotype" w:cstheme="minorBidi"/>
          <w:lang w:val="es-MX" w:eastAsia="es-MX"/>
        </w:rPr>
        <w:t xml:space="preserve"> y servicios que se realizan en cada una de las áreas, de conformidad con lo siguiente:</w:t>
      </w:r>
      <w:r w:rsidR="001623B6">
        <w:rPr>
          <w:rFonts w:ascii="Palatino Linotype" w:eastAsiaTheme="minorHAnsi" w:hAnsi="Palatino Linotype" w:cstheme="minorBidi"/>
          <w:color w:val="222222"/>
          <w:lang w:val="es-MX" w:eastAsia="en-US"/>
        </w:rPr>
        <w:t xml:space="preserve"> </w:t>
      </w:r>
    </w:p>
    <w:p w14:paraId="42A7C73D" w14:textId="77777777" w:rsidR="00FD1EF4" w:rsidRDefault="00FD1EF4" w:rsidP="005D633E">
      <w:pPr>
        <w:spacing w:line="360" w:lineRule="auto"/>
        <w:contextualSpacing/>
        <w:jc w:val="both"/>
        <w:rPr>
          <w:rFonts w:ascii="Palatino Linotype" w:hAnsi="Palatino Linotype" w:cs="Arial"/>
        </w:rPr>
      </w:pPr>
    </w:p>
    <w:p w14:paraId="6F94B232" w14:textId="0694569F" w:rsidR="006605EE" w:rsidRPr="006605EE" w:rsidRDefault="006605EE" w:rsidP="005D633E">
      <w:pPr>
        <w:spacing w:line="360" w:lineRule="auto"/>
        <w:contextualSpacing/>
        <w:jc w:val="both"/>
        <w:rPr>
          <w:rFonts w:ascii="Palatino Linotype" w:hAnsi="Palatino Linotype" w:cs="Arial"/>
          <w:b/>
          <w:bCs/>
          <w:i/>
          <w:iCs/>
          <w:sz w:val="28"/>
          <w:szCs w:val="28"/>
        </w:rPr>
      </w:pPr>
      <w:r w:rsidRPr="006605EE">
        <w:rPr>
          <w:rFonts w:ascii="Palatino Linotype" w:hAnsi="Palatino Linotype" w:cs="Arial"/>
          <w:b/>
          <w:bCs/>
          <w:i/>
          <w:iCs/>
          <w:sz w:val="28"/>
          <w:szCs w:val="28"/>
        </w:rPr>
        <w:t>De la versión pública</w:t>
      </w:r>
    </w:p>
    <w:p w14:paraId="07E25C2E" w14:textId="77777777" w:rsidR="00487FA0" w:rsidRPr="00487FA0" w:rsidRDefault="00487FA0" w:rsidP="005D633E">
      <w:pPr>
        <w:spacing w:line="360" w:lineRule="auto"/>
        <w:jc w:val="both"/>
        <w:rPr>
          <w:rFonts w:ascii="Palatino Linotype" w:eastAsia="Palatino Linotype" w:hAnsi="Palatino Linotype" w:cs="Palatino Linotype"/>
          <w:lang w:val="es-ES_tradnl" w:eastAsia="es-MX"/>
        </w:rPr>
      </w:pPr>
      <w:r w:rsidRPr="00487FA0">
        <w:rPr>
          <w:rFonts w:ascii="Palatino Linotype" w:eastAsia="Palatino Linotype" w:hAnsi="Palatino Linotype" w:cs="Palatino Linotype"/>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11F6F67A" w14:textId="77777777" w:rsidR="00487FA0" w:rsidRPr="00487FA0" w:rsidRDefault="00487FA0" w:rsidP="005D633E">
      <w:pPr>
        <w:spacing w:line="360" w:lineRule="auto"/>
        <w:jc w:val="both"/>
        <w:rPr>
          <w:rFonts w:ascii="Palatino Linotype" w:eastAsia="Palatino Linotype" w:hAnsi="Palatino Linotype" w:cs="Palatino Linotype"/>
          <w:lang w:val="es-ES_tradnl" w:eastAsia="es-MX"/>
        </w:rPr>
      </w:pPr>
    </w:p>
    <w:p w14:paraId="4A5A6EC7"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b/>
          <w:i/>
          <w:color w:val="000000"/>
          <w:sz w:val="22"/>
          <w:lang w:val="es-ES_tradnl" w:eastAsia="es-MX"/>
        </w:rPr>
        <w:t>Artículo 3.</w:t>
      </w:r>
      <w:r w:rsidRPr="00487FA0">
        <w:rPr>
          <w:rFonts w:ascii="Palatino Linotype" w:eastAsia="Palatino Linotype" w:hAnsi="Palatino Linotype" w:cs="Palatino Linotype"/>
          <w:i/>
          <w:color w:val="000000"/>
          <w:sz w:val="22"/>
          <w:lang w:val="es-ES_tradnl" w:eastAsia="es-MX"/>
        </w:rPr>
        <w:t xml:space="preserve"> Para los efectos de la presente Ley se entenderá por:</w:t>
      </w:r>
    </w:p>
    <w:p w14:paraId="0A589493"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i/>
          <w:color w:val="000000"/>
          <w:sz w:val="22"/>
          <w:lang w:val="es-ES_tradnl" w:eastAsia="es-MX"/>
        </w:rPr>
        <w:t>[…]</w:t>
      </w:r>
    </w:p>
    <w:p w14:paraId="03487B6F"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b/>
          <w:i/>
          <w:color w:val="000000"/>
          <w:sz w:val="22"/>
          <w:lang w:val="es-ES_tradnl" w:eastAsia="es-MX"/>
        </w:rPr>
        <w:t>IX. Datos personales:</w:t>
      </w:r>
      <w:r w:rsidRPr="00487FA0">
        <w:rPr>
          <w:rFonts w:ascii="Palatino Linotype" w:eastAsia="Palatino Linotype" w:hAnsi="Palatino Linotype" w:cs="Palatino Linotype"/>
          <w:i/>
          <w:color w:val="000000"/>
          <w:sz w:val="22"/>
          <w:lang w:val="es-ES_tradnl" w:eastAsia="es-MX"/>
        </w:rPr>
        <w:t xml:space="preserve"> La información concerniente a una persona, identificada o identificable según lo dispuesto por la Ley de Protección de Datos Personales del Estado de México; </w:t>
      </w:r>
    </w:p>
    <w:p w14:paraId="0EB4155D"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b/>
          <w:i/>
          <w:color w:val="000000"/>
          <w:sz w:val="22"/>
          <w:lang w:val="es-ES_tradnl" w:eastAsia="es-MX"/>
        </w:rPr>
        <w:t>XX.</w:t>
      </w:r>
      <w:r w:rsidRPr="00487FA0">
        <w:rPr>
          <w:rFonts w:ascii="Palatino Linotype" w:eastAsia="Palatino Linotype" w:hAnsi="Palatino Linotype" w:cs="Palatino Linotype"/>
          <w:i/>
          <w:color w:val="000000"/>
          <w:sz w:val="22"/>
          <w:lang w:val="es-ES_tradnl" w:eastAsia="es-MX"/>
        </w:rPr>
        <w:t xml:space="preserve"> </w:t>
      </w:r>
      <w:r w:rsidRPr="00487FA0">
        <w:rPr>
          <w:rFonts w:ascii="Palatino Linotype" w:eastAsia="Palatino Linotype" w:hAnsi="Palatino Linotype" w:cs="Palatino Linotype"/>
          <w:b/>
          <w:i/>
          <w:color w:val="000000"/>
          <w:sz w:val="22"/>
          <w:lang w:val="es-ES_tradnl" w:eastAsia="es-MX"/>
        </w:rPr>
        <w:t>Información clasificada:</w:t>
      </w:r>
      <w:r w:rsidRPr="00487FA0">
        <w:rPr>
          <w:rFonts w:ascii="Palatino Linotype" w:eastAsia="Palatino Linotype" w:hAnsi="Palatino Linotype" w:cs="Palatino Linotype"/>
          <w:i/>
          <w:color w:val="000000"/>
          <w:sz w:val="22"/>
          <w:lang w:val="es-ES_tradnl" w:eastAsia="es-MX"/>
        </w:rPr>
        <w:t xml:space="preserve"> Aquella considerada por la presente Ley como reservada o confidencial;</w:t>
      </w:r>
    </w:p>
    <w:p w14:paraId="2DA44191"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b/>
          <w:i/>
          <w:color w:val="000000"/>
          <w:sz w:val="22"/>
          <w:lang w:val="es-ES_tradnl" w:eastAsia="es-MX"/>
        </w:rPr>
        <w:t>XXI.</w:t>
      </w:r>
      <w:r w:rsidRPr="00487FA0">
        <w:rPr>
          <w:rFonts w:ascii="Palatino Linotype" w:eastAsia="Palatino Linotype" w:hAnsi="Palatino Linotype" w:cs="Palatino Linotype"/>
          <w:i/>
          <w:color w:val="000000"/>
          <w:sz w:val="22"/>
          <w:lang w:val="es-ES_tradnl" w:eastAsia="es-MX"/>
        </w:rPr>
        <w:t xml:space="preserve"> </w:t>
      </w:r>
      <w:r w:rsidRPr="00487FA0">
        <w:rPr>
          <w:rFonts w:ascii="Palatino Linotype" w:eastAsia="Palatino Linotype" w:hAnsi="Palatino Linotype" w:cs="Palatino Linotype"/>
          <w:b/>
          <w:i/>
          <w:color w:val="000000"/>
          <w:sz w:val="22"/>
          <w:lang w:val="es-ES_tradnl" w:eastAsia="es-MX"/>
        </w:rPr>
        <w:t>Información confidencial:</w:t>
      </w:r>
      <w:r w:rsidRPr="00487FA0">
        <w:rPr>
          <w:rFonts w:ascii="Palatino Linotype" w:eastAsia="Palatino Linotype" w:hAnsi="Palatino Linotype" w:cs="Palatino Linotype"/>
          <w:i/>
          <w:color w:val="000000"/>
          <w:sz w:val="22"/>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1742BAC"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i/>
          <w:color w:val="000000"/>
          <w:sz w:val="22"/>
          <w:lang w:val="es-ES_tradnl" w:eastAsia="es-MX"/>
        </w:rPr>
        <w:t>[…]</w:t>
      </w:r>
    </w:p>
    <w:p w14:paraId="30BC30B7"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b/>
          <w:i/>
          <w:color w:val="000000"/>
          <w:sz w:val="22"/>
          <w:lang w:val="es-ES_tradnl" w:eastAsia="es-MX"/>
        </w:rPr>
        <w:lastRenderedPageBreak/>
        <w:t>XLV.</w:t>
      </w:r>
      <w:r w:rsidRPr="00487FA0">
        <w:rPr>
          <w:rFonts w:ascii="Palatino Linotype" w:eastAsia="Palatino Linotype" w:hAnsi="Palatino Linotype" w:cs="Palatino Linotype"/>
          <w:i/>
          <w:color w:val="000000"/>
          <w:sz w:val="22"/>
          <w:lang w:val="es-ES_tradnl" w:eastAsia="es-MX"/>
        </w:rPr>
        <w:t xml:space="preserve"> </w:t>
      </w:r>
      <w:r w:rsidRPr="00487FA0">
        <w:rPr>
          <w:rFonts w:ascii="Palatino Linotype" w:eastAsia="Palatino Linotype" w:hAnsi="Palatino Linotype" w:cs="Palatino Linotype"/>
          <w:b/>
          <w:i/>
          <w:color w:val="000000"/>
          <w:sz w:val="22"/>
          <w:lang w:val="es-ES_tradnl" w:eastAsia="es-MX"/>
        </w:rPr>
        <w:t>Versión pública:</w:t>
      </w:r>
      <w:r w:rsidRPr="00487FA0">
        <w:rPr>
          <w:rFonts w:ascii="Palatino Linotype" w:eastAsia="Palatino Linotype" w:hAnsi="Palatino Linotype" w:cs="Palatino Linotype"/>
          <w:i/>
          <w:color w:val="000000"/>
          <w:sz w:val="22"/>
          <w:lang w:val="es-ES_tradnl" w:eastAsia="es-MX"/>
        </w:rPr>
        <w:t xml:space="preserve"> Documento en el que se elimine, suprime o borra la información clasificada como reservada o confidencial para permitir su acceso.</w:t>
      </w:r>
    </w:p>
    <w:p w14:paraId="3EA59E0B"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i/>
          <w:color w:val="000000"/>
          <w:sz w:val="22"/>
          <w:lang w:val="es-ES_tradnl" w:eastAsia="es-MX"/>
        </w:rPr>
        <w:t>[…]</w:t>
      </w:r>
    </w:p>
    <w:p w14:paraId="72ACE35C"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6D9B38AE"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b/>
          <w:i/>
          <w:color w:val="000000"/>
          <w:sz w:val="22"/>
          <w:lang w:val="es-ES_tradnl" w:eastAsia="es-MX"/>
        </w:rPr>
        <w:t xml:space="preserve">Artículo 91. </w:t>
      </w:r>
      <w:r w:rsidRPr="00487FA0">
        <w:rPr>
          <w:rFonts w:ascii="Palatino Linotype" w:eastAsia="Palatino Linotype" w:hAnsi="Palatino Linotype" w:cs="Palatino Linotype"/>
          <w:i/>
          <w:color w:val="000000"/>
          <w:sz w:val="22"/>
          <w:lang w:val="es-ES_tradnl" w:eastAsia="es-MX"/>
        </w:rPr>
        <w:t>El acceso a la información pública será restringido excepcionalmente, cuando ésta sea clasificada como reservada o confidencial.</w:t>
      </w:r>
    </w:p>
    <w:p w14:paraId="76DA5994"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31AB7209"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b/>
          <w:i/>
          <w:color w:val="000000"/>
          <w:sz w:val="22"/>
          <w:lang w:val="es-ES_tradnl" w:eastAsia="es-MX"/>
        </w:rPr>
        <w:t>Artículo 132.</w:t>
      </w:r>
      <w:r w:rsidRPr="00487FA0">
        <w:rPr>
          <w:rFonts w:ascii="Palatino Linotype" w:eastAsia="Palatino Linotype" w:hAnsi="Palatino Linotype" w:cs="Palatino Linotype"/>
          <w:i/>
          <w:color w:val="000000"/>
          <w:sz w:val="22"/>
          <w:lang w:val="es-ES_tradnl" w:eastAsia="es-MX"/>
        </w:rPr>
        <w:t xml:space="preserve"> </w:t>
      </w:r>
      <w:r w:rsidRPr="00487FA0">
        <w:rPr>
          <w:rFonts w:ascii="Palatino Linotype" w:eastAsia="Palatino Linotype" w:hAnsi="Palatino Linotype" w:cs="Palatino Linotype"/>
          <w:i/>
          <w:color w:val="000000"/>
          <w:sz w:val="22"/>
          <w:u w:val="single"/>
          <w:lang w:val="es-ES_tradnl" w:eastAsia="es-MX"/>
        </w:rPr>
        <w:t>La clasificación de la información se llevará a cabo en el momento en que</w:t>
      </w:r>
      <w:r w:rsidRPr="00487FA0">
        <w:rPr>
          <w:rFonts w:ascii="Palatino Linotype" w:eastAsia="Palatino Linotype" w:hAnsi="Palatino Linotype" w:cs="Palatino Linotype"/>
          <w:i/>
          <w:color w:val="000000"/>
          <w:sz w:val="22"/>
          <w:lang w:val="es-ES_tradnl" w:eastAsia="es-MX"/>
        </w:rPr>
        <w:t>:</w:t>
      </w:r>
    </w:p>
    <w:p w14:paraId="19429312"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b/>
          <w:i/>
          <w:color w:val="000000"/>
          <w:sz w:val="22"/>
          <w:lang w:val="es-ES_tradnl" w:eastAsia="es-MX"/>
        </w:rPr>
        <w:t>I.</w:t>
      </w:r>
      <w:r w:rsidRPr="00487FA0">
        <w:rPr>
          <w:rFonts w:ascii="Palatino Linotype" w:eastAsia="Palatino Linotype" w:hAnsi="Palatino Linotype" w:cs="Palatino Linotype"/>
          <w:i/>
          <w:color w:val="000000"/>
          <w:sz w:val="22"/>
          <w:lang w:val="es-ES_tradnl" w:eastAsia="es-MX"/>
        </w:rPr>
        <w:t xml:space="preserve"> Se reciba una solicitud de acceso a la información;</w:t>
      </w:r>
    </w:p>
    <w:p w14:paraId="2A10DE2D"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b/>
          <w:i/>
          <w:color w:val="000000"/>
          <w:sz w:val="22"/>
          <w:lang w:val="es-ES_tradnl" w:eastAsia="es-MX"/>
        </w:rPr>
        <w:t>II.</w:t>
      </w:r>
      <w:r w:rsidRPr="00487FA0">
        <w:rPr>
          <w:rFonts w:ascii="Palatino Linotype" w:eastAsia="Palatino Linotype" w:hAnsi="Palatino Linotype" w:cs="Palatino Linotype"/>
          <w:i/>
          <w:color w:val="000000"/>
          <w:sz w:val="22"/>
          <w:lang w:val="es-ES_tradnl" w:eastAsia="es-MX"/>
        </w:rPr>
        <w:t xml:space="preserve"> </w:t>
      </w:r>
      <w:r w:rsidRPr="00487FA0">
        <w:rPr>
          <w:rFonts w:ascii="Palatino Linotype" w:eastAsia="Palatino Linotype" w:hAnsi="Palatino Linotype" w:cs="Palatino Linotype"/>
          <w:i/>
          <w:color w:val="000000"/>
          <w:sz w:val="22"/>
          <w:u w:val="single"/>
          <w:lang w:val="es-ES_tradnl" w:eastAsia="es-MX"/>
        </w:rPr>
        <w:t>Se determine mediante resolución de autoridad competente; o</w:t>
      </w:r>
    </w:p>
    <w:p w14:paraId="64282682"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u w:val="single"/>
          <w:lang w:val="es-ES_tradnl" w:eastAsia="es-MX"/>
        </w:rPr>
      </w:pPr>
      <w:r w:rsidRPr="00487FA0">
        <w:rPr>
          <w:rFonts w:ascii="Palatino Linotype" w:eastAsia="Palatino Linotype" w:hAnsi="Palatino Linotype" w:cs="Palatino Linotype"/>
          <w:b/>
          <w:i/>
          <w:color w:val="000000"/>
          <w:sz w:val="22"/>
          <w:lang w:val="es-ES_tradnl" w:eastAsia="es-MX"/>
        </w:rPr>
        <w:t>III.</w:t>
      </w:r>
      <w:r w:rsidRPr="00487FA0">
        <w:rPr>
          <w:rFonts w:ascii="Palatino Linotype" w:eastAsia="Palatino Linotype" w:hAnsi="Palatino Linotype" w:cs="Palatino Linotype"/>
          <w:i/>
          <w:color w:val="000000"/>
          <w:sz w:val="22"/>
          <w:lang w:val="es-ES_tradnl" w:eastAsia="es-MX"/>
        </w:rPr>
        <w:t xml:space="preserve"> </w:t>
      </w:r>
      <w:r w:rsidRPr="00487FA0">
        <w:rPr>
          <w:rFonts w:ascii="Palatino Linotype" w:eastAsia="Palatino Linotype" w:hAnsi="Palatino Linotype" w:cs="Palatino Linotype"/>
          <w:i/>
          <w:color w:val="000000"/>
          <w:sz w:val="22"/>
          <w:u w:val="single"/>
          <w:lang w:val="es-ES_tradnl" w:eastAsia="es-MX"/>
        </w:rPr>
        <w:t>Se generen versiones públicas para dar cumplimiento a las obligaciones de transparencia previstas en esta Ley.</w:t>
      </w:r>
    </w:p>
    <w:p w14:paraId="735A31F9"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i/>
          <w:color w:val="000000"/>
          <w:sz w:val="22"/>
          <w:lang w:val="es-ES_tradnl" w:eastAsia="es-MX"/>
        </w:rPr>
        <w:t>[…]</w:t>
      </w:r>
    </w:p>
    <w:p w14:paraId="663C1B1C" w14:textId="77777777" w:rsidR="00487FA0" w:rsidRPr="00487FA0" w:rsidRDefault="00487FA0" w:rsidP="005D633E">
      <w:pPr>
        <w:spacing w:line="360" w:lineRule="auto"/>
        <w:jc w:val="both"/>
        <w:rPr>
          <w:rFonts w:ascii="Palatino Linotype" w:eastAsia="Palatino Linotype" w:hAnsi="Palatino Linotype" w:cs="Palatino Linotype"/>
          <w:i/>
          <w:lang w:val="es-ES_tradnl" w:eastAsia="es-MX"/>
        </w:rPr>
      </w:pPr>
    </w:p>
    <w:p w14:paraId="2AE8F28A" w14:textId="77777777" w:rsidR="00487FA0" w:rsidRPr="00487FA0" w:rsidRDefault="00487FA0" w:rsidP="005D633E">
      <w:pPr>
        <w:spacing w:line="360" w:lineRule="auto"/>
        <w:jc w:val="both"/>
        <w:rPr>
          <w:rFonts w:ascii="Palatino Linotype" w:eastAsia="Palatino Linotype" w:hAnsi="Palatino Linotype" w:cs="Palatino Linotype"/>
          <w:szCs w:val="22"/>
          <w:lang w:eastAsia="es-MX"/>
        </w:rPr>
      </w:pPr>
      <w:r w:rsidRPr="00487FA0">
        <w:rPr>
          <w:rFonts w:ascii="Palatino Linotype" w:eastAsia="Palatino Linotype" w:hAnsi="Palatino Linotype" w:cs="Palatino Linotype"/>
          <w:szCs w:val="22"/>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5AD6B27" w14:textId="77777777" w:rsidR="00487FA0" w:rsidRPr="00487FA0" w:rsidRDefault="00487FA0" w:rsidP="005D633E">
      <w:pPr>
        <w:spacing w:line="360" w:lineRule="auto"/>
        <w:jc w:val="both"/>
        <w:rPr>
          <w:rFonts w:ascii="Palatino Linotype" w:eastAsia="Palatino Linotype" w:hAnsi="Palatino Linotype" w:cs="Palatino Linotype"/>
          <w:lang w:val="es-ES_tradnl" w:eastAsia="es-MX"/>
        </w:rPr>
      </w:pPr>
    </w:p>
    <w:p w14:paraId="28F49AE6" w14:textId="77777777" w:rsidR="00487FA0" w:rsidRPr="00487FA0" w:rsidRDefault="00487FA0" w:rsidP="005D633E">
      <w:pPr>
        <w:spacing w:line="360" w:lineRule="auto"/>
        <w:jc w:val="both"/>
        <w:rPr>
          <w:rFonts w:ascii="Palatino Linotype" w:eastAsia="Palatino Linotype" w:hAnsi="Palatino Linotype" w:cs="Palatino Linotype"/>
          <w:lang w:val="es-ES_tradnl" w:eastAsia="es-MX"/>
        </w:rPr>
      </w:pPr>
      <w:r w:rsidRPr="00487FA0">
        <w:rPr>
          <w:rFonts w:ascii="Palatino Linotype" w:eastAsia="Palatino Linotype" w:hAnsi="Palatino Linotype" w:cs="Palatino Linotype"/>
          <w:lang w:val="es-ES_tradnl" w:eastAsia="es-MX"/>
        </w:rPr>
        <w:t xml:space="preserve">Por otro lado, los </w:t>
      </w:r>
      <w:r w:rsidRPr="00487FA0">
        <w:rPr>
          <w:rFonts w:ascii="Palatino Linotype" w:eastAsia="Palatino Linotype" w:hAnsi="Palatino Linotype" w:cs="Palatino Linotype"/>
          <w:i/>
          <w:lang w:val="es-ES_tradnl" w:eastAsia="es-MX"/>
        </w:rPr>
        <w:t>Lineamientos Generales en Materia de Clasificación y Desclasificación de la Información, así como para la elaboración de Versiones Públicas</w:t>
      </w:r>
      <w:r w:rsidRPr="00487FA0">
        <w:rPr>
          <w:rFonts w:ascii="Palatino Linotype" w:eastAsia="Palatino Linotype" w:hAnsi="Palatino Linotype" w:cs="Palatino Linotype"/>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AE73A54" w14:textId="77777777" w:rsidR="00487FA0" w:rsidRPr="00487FA0" w:rsidRDefault="00487FA0" w:rsidP="005D633E">
      <w:pPr>
        <w:spacing w:line="360" w:lineRule="auto"/>
        <w:jc w:val="both"/>
        <w:rPr>
          <w:rFonts w:ascii="Palatino Linotype" w:eastAsia="Palatino Linotype" w:hAnsi="Palatino Linotype" w:cs="Palatino Linotype"/>
          <w:lang w:val="es-ES_tradnl" w:eastAsia="es-MX"/>
        </w:rPr>
      </w:pPr>
    </w:p>
    <w:p w14:paraId="23B57B04" w14:textId="77777777" w:rsidR="00487FA0" w:rsidRPr="00487FA0" w:rsidRDefault="00487FA0" w:rsidP="005D633E">
      <w:pPr>
        <w:spacing w:line="360" w:lineRule="auto"/>
        <w:jc w:val="both"/>
        <w:rPr>
          <w:rFonts w:ascii="Palatino Linotype" w:eastAsia="Palatino Linotype" w:hAnsi="Palatino Linotype" w:cs="Palatino Linotype"/>
          <w:lang w:val="es-ES_tradnl" w:eastAsia="es-MX"/>
        </w:rPr>
      </w:pPr>
      <w:r w:rsidRPr="00487FA0">
        <w:rPr>
          <w:rFonts w:ascii="Palatino Linotype" w:eastAsia="Palatino Linotype" w:hAnsi="Palatino Linotype" w:cs="Palatino Linotype"/>
          <w:lang w:val="es-ES_tradnl" w:eastAsia="es-MX"/>
        </w:rPr>
        <w:t>Asimismo, los Lineamientos Quincuagésimo sexto, Quincuagésimo séptimo y Quincuagésimo octavo, establecen lo siguiente:</w:t>
      </w:r>
    </w:p>
    <w:p w14:paraId="043CFB69" w14:textId="77777777" w:rsidR="00487FA0" w:rsidRPr="00487FA0" w:rsidRDefault="00487FA0" w:rsidP="005D633E">
      <w:pPr>
        <w:spacing w:line="360" w:lineRule="auto"/>
        <w:jc w:val="both"/>
        <w:rPr>
          <w:rFonts w:ascii="Palatino Linotype" w:eastAsia="Palatino Linotype" w:hAnsi="Palatino Linotype" w:cs="Palatino Linotype"/>
          <w:szCs w:val="22"/>
          <w:lang w:val="es-ES_tradnl" w:eastAsia="es-MX"/>
        </w:rPr>
      </w:pPr>
    </w:p>
    <w:p w14:paraId="32858C0A"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487FA0">
        <w:rPr>
          <w:rFonts w:ascii="Palatino Linotype" w:eastAsia="Palatino Linotype" w:hAnsi="Palatino Linotype" w:cs="Palatino Linotype"/>
          <w:b/>
          <w:i/>
          <w:color w:val="000000"/>
          <w:sz w:val="22"/>
          <w:lang w:val="es-ES_tradnl" w:eastAsia="es-MX"/>
        </w:rPr>
        <w:t>Quincuagésimo sexto.</w:t>
      </w:r>
      <w:r w:rsidRPr="00487FA0">
        <w:rPr>
          <w:rFonts w:ascii="Palatino Linotype" w:eastAsia="Palatino Linotype" w:hAnsi="Palatino Linotype" w:cs="Palatino Linotype"/>
          <w:i/>
          <w:color w:val="000000"/>
          <w:sz w:val="22"/>
          <w:lang w:val="es-ES_tradnl" w:eastAsia="es-MX"/>
        </w:rPr>
        <w:t xml:space="preserve"> </w:t>
      </w:r>
      <w:r w:rsidRPr="00487FA0">
        <w:rPr>
          <w:rFonts w:ascii="Palatino Linotype" w:eastAsia="Palatino Linotype" w:hAnsi="Palatino Linotype" w:cs="Palatino Linotype"/>
          <w:i/>
          <w:color w:val="000000"/>
          <w:sz w:val="22"/>
          <w:lang w:val="es-MX" w:eastAsia="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85A2B82"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4643E5D4"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b/>
          <w:i/>
          <w:color w:val="000000"/>
          <w:sz w:val="22"/>
          <w:lang w:val="es-ES_tradnl" w:eastAsia="es-MX"/>
        </w:rPr>
        <w:t>Quincuagésimo séptimo.</w:t>
      </w:r>
      <w:r w:rsidRPr="00487FA0">
        <w:rPr>
          <w:rFonts w:ascii="Palatino Linotype" w:eastAsia="Palatino Linotype" w:hAnsi="Palatino Linotype" w:cs="Palatino Linotype"/>
          <w:i/>
          <w:color w:val="000000"/>
          <w:sz w:val="22"/>
          <w:lang w:val="es-ES_tradnl" w:eastAsia="es-MX"/>
        </w:rPr>
        <w:t xml:space="preserve"> Se considera, en principio, como información pública y no podrá omitirse de las versiones públicas la siguiente:</w:t>
      </w:r>
    </w:p>
    <w:p w14:paraId="35D4DA6C"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41CC23FF"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i/>
          <w:color w:val="000000"/>
          <w:sz w:val="22"/>
          <w:lang w:val="es-ES_tradnl" w:eastAsia="es-MX"/>
        </w:rPr>
        <w:t xml:space="preserve">I. La relativa a las Obligaciones de Transparencia que contempla el Título V de la Ley General y las demás disposiciones legales aplicables; </w:t>
      </w:r>
    </w:p>
    <w:p w14:paraId="4F8DC168"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i/>
          <w:color w:val="000000"/>
          <w:sz w:val="22"/>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0C418F79"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iCs/>
          <w:color w:val="000000"/>
          <w:sz w:val="22"/>
          <w:szCs w:val="22"/>
          <w:lang w:eastAsia="es-MX"/>
        </w:rPr>
      </w:pPr>
      <w:r w:rsidRPr="00487FA0">
        <w:rPr>
          <w:rFonts w:ascii="Palatino Linotype" w:eastAsia="Palatino Linotype" w:hAnsi="Palatino Linotype" w:cs="Palatino Linotype"/>
          <w:i/>
          <w:iCs/>
          <w:color w:val="000000"/>
          <w:sz w:val="22"/>
          <w:szCs w:val="22"/>
          <w:lang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A29BC85"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3E32108F"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487FA0">
        <w:rPr>
          <w:rFonts w:ascii="Palatino Linotype" w:eastAsia="Palatino Linotype" w:hAnsi="Palatino Linotype" w:cs="Palatino Linotype"/>
          <w:i/>
          <w:color w:val="000000"/>
          <w:sz w:val="22"/>
          <w:lang w:val="es-ES_tradnl" w:eastAsia="es-MX"/>
        </w:rPr>
        <w:t xml:space="preserve">Lo anterior, siempre y cuando no se acredite alguna causal de clasificación, prevista en las leyes o en los tratados internacionales suscritos por el Estado mexicano. </w:t>
      </w:r>
    </w:p>
    <w:p w14:paraId="21B21A6A"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48AC0D87" w14:textId="77777777" w:rsidR="00487FA0" w:rsidRPr="00487FA0" w:rsidRDefault="00487FA0" w:rsidP="005D633E">
      <w:pPr>
        <w:pBdr>
          <w:top w:val="nil"/>
          <w:left w:val="nil"/>
          <w:bottom w:val="nil"/>
          <w:right w:val="nil"/>
          <w:between w:val="nil"/>
        </w:pBdr>
        <w:ind w:left="567" w:right="567"/>
        <w:contextualSpacing/>
        <w:jc w:val="both"/>
        <w:rPr>
          <w:rFonts w:ascii="Palatino Linotype" w:eastAsia="Palatino Linotype" w:hAnsi="Palatino Linotype" w:cs="Palatino Linotype"/>
          <w:i/>
          <w:iCs/>
          <w:color w:val="000000"/>
          <w:sz w:val="22"/>
          <w:szCs w:val="22"/>
          <w:lang w:eastAsia="es-MX"/>
        </w:rPr>
      </w:pPr>
      <w:r w:rsidRPr="00487FA0">
        <w:rPr>
          <w:rFonts w:ascii="Palatino Linotype" w:eastAsia="Palatino Linotype" w:hAnsi="Palatino Linotype" w:cs="Palatino Linotype"/>
          <w:b/>
          <w:bCs/>
          <w:i/>
          <w:iCs/>
          <w:color w:val="000000"/>
          <w:sz w:val="22"/>
          <w:szCs w:val="22"/>
          <w:lang w:eastAsia="es-MX"/>
        </w:rPr>
        <w:t>Quincuagésimo octavo.</w:t>
      </w:r>
      <w:r w:rsidRPr="00487FA0">
        <w:rPr>
          <w:rFonts w:ascii="Palatino Linotype" w:eastAsia="Palatino Linotype" w:hAnsi="Palatino Linotype" w:cs="Palatino Linotype"/>
          <w:i/>
          <w:iCs/>
          <w:color w:val="000000"/>
          <w:sz w:val="22"/>
          <w:szCs w:val="22"/>
          <w:lang w:eastAsia="es-MX"/>
        </w:rPr>
        <w:t xml:space="preserve"> Los sujetos obligados garantizarán que los sistemas o medios empleados para eliminar la información en las versiones públicas sean irreversibles, de tal forma que no permitan la recuperación o visualización de la misma.</w:t>
      </w:r>
    </w:p>
    <w:p w14:paraId="0B8FD6A7" w14:textId="77777777" w:rsidR="00487FA0" w:rsidRPr="00487FA0" w:rsidRDefault="00487FA0" w:rsidP="005D633E">
      <w:pPr>
        <w:spacing w:line="360" w:lineRule="auto"/>
        <w:jc w:val="both"/>
        <w:rPr>
          <w:rFonts w:ascii="Palatino Linotype" w:eastAsia="Palatino Linotype" w:hAnsi="Palatino Linotype" w:cs="Palatino Linotype"/>
          <w:i/>
          <w:lang w:val="es-ES_tradnl" w:eastAsia="es-MX"/>
        </w:rPr>
      </w:pPr>
    </w:p>
    <w:p w14:paraId="282A79A5" w14:textId="77777777" w:rsidR="00487FA0" w:rsidRPr="00487FA0" w:rsidRDefault="00487FA0" w:rsidP="005D633E">
      <w:pPr>
        <w:spacing w:line="360" w:lineRule="auto"/>
        <w:jc w:val="both"/>
        <w:rPr>
          <w:rFonts w:ascii="Palatino Linotype" w:eastAsia="Palatino Linotype" w:hAnsi="Palatino Linotype" w:cs="Palatino Linotype"/>
          <w:szCs w:val="22"/>
          <w:lang w:eastAsia="es-MX"/>
        </w:rPr>
      </w:pPr>
      <w:r w:rsidRPr="00487FA0">
        <w:rPr>
          <w:rFonts w:ascii="Palatino Linotype" w:eastAsia="Palatino Linotype" w:hAnsi="Palatino Linotype" w:cs="Palatino Linotype"/>
          <w:szCs w:val="22"/>
          <w:lang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487FA0">
        <w:rPr>
          <w:rFonts w:ascii="Palatino Linotype" w:eastAsia="Palatino Linotype" w:hAnsi="Palatino Linotype" w:cs="Palatino Linotype"/>
          <w:szCs w:val="22"/>
          <w:lang w:eastAsia="es-MX"/>
        </w:rPr>
        <w:lastRenderedPageBreak/>
        <w:t>suprimen- deja a la solicitante en estado de incertidumbre, al no conocer o comprender porque no aparecen en la documentación respectiva.</w:t>
      </w:r>
    </w:p>
    <w:p w14:paraId="00897288" w14:textId="77777777" w:rsidR="00487FA0" w:rsidRPr="00487FA0" w:rsidRDefault="00487FA0" w:rsidP="005D633E">
      <w:pPr>
        <w:spacing w:line="360" w:lineRule="auto"/>
        <w:jc w:val="both"/>
        <w:rPr>
          <w:rFonts w:ascii="Palatino Linotype" w:eastAsia="Palatino Linotype" w:hAnsi="Palatino Linotype" w:cs="Palatino Linotype"/>
          <w:lang w:val="es-ES_tradnl" w:eastAsia="es-MX"/>
        </w:rPr>
      </w:pPr>
    </w:p>
    <w:p w14:paraId="33FB78BD" w14:textId="77777777" w:rsidR="00487FA0" w:rsidRPr="00487FA0" w:rsidRDefault="00487FA0" w:rsidP="005D633E">
      <w:pPr>
        <w:spacing w:line="360" w:lineRule="auto"/>
        <w:jc w:val="both"/>
        <w:rPr>
          <w:rFonts w:ascii="Palatino Linotype" w:eastAsia="Palatino Linotype" w:hAnsi="Palatino Linotype" w:cs="Palatino Linotype"/>
          <w:szCs w:val="22"/>
          <w:lang w:eastAsia="es-MX"/>
        </w:rPr>
      </w:pPr>
      <w:r w:rsidRPr="00487FA0">
        <w:rPr>
          <w:rFonts w:ascii="Palatino Linotype" w:eastAsia="Palatino Linotype" w:hAnsi="Palatino Linotype" w:cs="Palatino Linotype"/>
          <w:szCs w:val="22"/>
          <w:lang w:eastAsia="es-MX"/>
        </w:rPr>
        <w:t>Por lo que respecta al Acuerdo del Comité de Transparencia que sustente la versión pública de la documentación a entregar, deberá ser notificado mediante el SAIMEX.</w:t>
      </w:r>
    </w:p>
    <w:p w14:paraId="5153C061" w14:textId="77777777" w:rsidR="00487FA0" w:rsidRPr="00487FA0" w:rsidRDefault="00487FA0" w:rsidP="005D633E">
      <w:pPr>
        <w:spacing w:line="360" w:lineRule="auto"/>
        <w:jc w:val="both"/>
        <w:rPr>
          <w:rFonts w:ascii="Palatino Linotype" w:eastAsia="Palatino Linotype" w:hAnsi="Palatino Linotype" w:cs="Palatino Linotype"/>
          <w:lang w:val="es-ES_tradnl" w:eastAsia="es-MX"/>
        </w:rPr>
      </w:pPr>
    </w:p>
    <w:p w14:paraId="150826CA" w14:textId="77777777" w:rsidR="00487FA0" w:rsidRPr="00487FA0" w:rsidRDefault="00487FA0" w:rsidP="005D633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r w:rsidRPr="00487FA0">
        <w:rPr>
          <w:rFonts w:ascii="Palatino Linotype" w:eastAsia="Palatino Linotype" w:hAnsi="Palatino Linotype" w:cs="Palatino Linotype"/>
          <w:color w:val="000000"/>
          <w:lang w:val="es-ES_tradnl" w:eastAsia="es-MX"/>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05FD9CD0" w14:textId="77777777" w:rsidR="006605EE" w:rsidRPr="00603B0B" w:rsidRDefault="006605EE" w:rsidP="005D633E">
      <w:pPr>
        <w:spacing w:line="360" w:lineRule="auto"/>
        <w:contextualSpacing/>
        <w:jc w:val="both"/>
        <w:rPr>
          <w:rFonts w:ascii="Palatino Linotype" w:eastAsia="MS Mincho" w:hAnsi="Palatino Linotype" w:cs="Arial"/>
          <w:lang w:val="es-MX"/>
        </w:rPr>
      </w:pPr>
    </w:p>
    <w:p w14:paraId="608B87F1" w14:textId="753332F1" w:rsidR="00E3311A" w:rsidRPr="00E044F3" w:rsidRDefault="00E3311A" w:rsidP="005D633E">
      <w:pPr>
        <w:spacing w:line="360" w:lineRule="auto"/>
        <w:jc w:val="both"/>
        <w:rPr>
          <w:rFonts w:ascii="Palatino Linotype" w:hAnsi="Palatino Linotype"/>
        </w:rPr>
      </w:pPr>
      <w:r w:rsidRPr="00E044F3">
        <w:rPr>
          <w:rFonts w:ascii="Palatino Linotype" w:hAnsi="Palatino Linotype" w:cs="Arial"/>
          <w:lang w:eastAsia="es-MX"/>
        </w:rPr>
        <w:t>E</w:t>
      </w:r>
      <w:r w:rsidRPr="00E044F3">
        <w:rPr>
          <w:rFonts w:ascii="Palatino Linotype" w:hAnsi="Palatino Linotype"/>
        </w:rPr>
        <w:t xml:space="preserve">n mérito de lo expuesto en líneas anteriores, resultan fundados los motivos de inconformidad vertidos por </w:t>
      </w:r>
      <w:r w:rsidRPr="00E044F3">
        <w:rPr>
          <w:rFonts w:ascii="Palatino Linotype" w:hAnsi="Palatino Linotype"/>
          <w:b/>
        </w:rPr>
        <w:t>la Recurrente</w:t>
      </w:r>
      <w:r w:rsidRPr="00E044F3">
        <w:rPr>
          <w:rFonts w:ascii="Palatino Linotype" w:hAnsi="Palatino Linotype"/>
        </w:rPr>
        <w:t xml:space="preserve">, por ello con fundamento en la </w:t>
      </w:r>
      <w:r w:rsidRPr="00E044F3">
        <w:rPr>
          <w:rFonts w:ascii="Palatino Linotype" w:hAnsi="Palatino Linotype"/>
          <w:i/>
        </w:rPr>
        <w:t>primera hipótesis</w:t>
      </w:r>
      <w:r w:rsidRPr="00E044F3">
        <w:rPr>
          <w:rFonts w:ascii="Palatino Linotype" w:hAnsi="Palatino Linotype"/>
        </w:rPr>
        <w:t xml:space="preserve"> del artículo 186, fracción III, de la Ley de Transparencia y Acceso a la Información Pública del Estado de México y Municipios, se </w:t>
      </w:r>
      <w:r w:rsidRPr="00E044F3">
        <w:rPr>
          <w:rFonts w:ascii="Palatino Linotype" w:hAnsi="Palatino Linotype"/>
          <w:b/>
        </w:rPr>
        <w:t xml:space="preserve">MODIFICA </w:t>
      </w:r>
      <w:r w:rsidRPr="00E044F3">
        <w:rPr>
          <w:rFonts w:ascii="Palatino Linotype" w:hAnsi="Palatino Linotype"/>
        </w:rPr>
        <w:t xml:space="preserve">la respuesta a la solicitud de información </w:t>
      </w:r>
      <w:r w:rsidR="008E032F" w:rsidRPr="008E032F">
        <w:rPr>
          <w:rFonts w:ascii="Palatino Linotype" w:hAnsi="Palatino Linotype" w:cs="Arial"/>
          <w:b/>
        </w:rPr>
        <w:t>00361/TOLUCA/IP/2025</w:t>
      </w:r>
      <w:r w:rsidRPr="00E044F3">
        <w:rPr>
          <w:rFonts w:ascii="Palatino Linotype" w:hAnsi="Palatino Linotype" w:cs="Arial"/>
          <w:b/>
        </w:rPr>
        <w:t>,</w:t>
      </w:r>
      <w:r w:rsidRPr="00E044F3">
        <w:rPr>
          <w:rFonts w:ascii="Palatino Linotype" w:hAnsi="Palatino Linotype" w:cs="Arial"/>
        </w:rPr>
        <w:t xml:space="preserve"> </w:t>
      </w:r>
      <w:r w:rsidRPr="00E044F3">
        <w:rPr>
          <w:rFonts w:ascii="Palatino Linotype" w:hAnsi="Palatino Linotype"/>
        </w:rPr>
        <w:t>que ha sido materia del presente fallo.</w:t>
      </w:r>
    </w:p>
    <w:p w14:paraId="63EB09CE" w14:textId="77777777" w:rsidR="00E3311A" w:rsidRPr="00E044F3" w:rsidRDefault="00E3311A" w:rsidP="005D633E">
      <w:pPr>
        <w:pStyle w:val="Sinespaciado"/>
        <w:spacing w:line="360" w:lineRule="auto"/>
        <w:jc w:val="both"/>
        <w:rPr>
          <w:rFonts w:ascii="Palatino Linotype" w:hAnsi="Palatino Linotype"/>
        </w:rPr>
      </w:pPr>
    </w:p>
    <w:p w14:paraId="4AE41B32" w14:textId="77777777" w:rsidR="00E3311A" w:rsidRPr="00E044F3" w:rsidRDefault="00E3311A" w:rsidP="005D633E">
      <w:pPr>
        <w:pStyle w:val="Sinespaciado"/>
        <w:spacing w:line="360" w:lineRule="auto"/>
        <w:jc w:val="center"/>
        <w:rPr>
          <w:rFonts w:ascii="Palatino Linotype" w:hAnsi="Palatino Linotype"/>
          <w:b/>
          <w:bCs/>
          <w:spacing w:val="60"/>
          <w:sz w:val="28"/>
          <w:lang w:val="es-ES_tradnl"/>
        </w:rPr>
      </w:pPr>
      <w:r w:rsidRPr="00E044F3">
        <w:rPr>
          <w:rFonts w:ascii="Palatino Linotype" w:hAnsi="Palatino Linotype"/>
          <w:b/>
          <w:bCs/>
          <w:spacing w:val="60"/>
          <w:sz w:val="28"/>
          <w:lang w:val="es-ES_tradnl"/>
        </w:rPr>
        <w:t>SE    RESUELVE</w:t>
      </w:r>
    </w:p>
    <w:p w14:paraId="2BF43491" w14:textId="77777777" w:rsidR="00E3311A" w:rsidRPr="00E044F3" w:rsidRDefault="00E3311A" w:rsidP="005D633E">
      <w:pPr>
        <w:pStyle w:val="Sinespaciado"/>
        <w:spacing w:line="360" w:lineRule="auto"/>
        <w:jc w:val="both"/>
        <w:rPr>
          <w:rFonts w:ascii="Palatino Linotype" w:hAnsi="Palatino Linotype"/>
          <w:b/>
          <w:bCs/>
          <w:spacing w:val="60"/>
          <w:lang w:val="es-ES_tradnl"/>
        </w:rPr>
      </w:pPr>
    </w:p>
    <w:p w14:paraId="52916BA0" w14:textId="7F8B0564" w:rsidR="00E3311A" w:rsidRPr="00E044F3" w:rsidRDefault="00E3311A" w:rsidP="005D633E">
      <w:pPr>
        <w:pStyle w:val="Sinespaciado"/>
        <w:spacing w:line="360" w:lineRule="auto"/>
        <w:jc w:val="both"/>
        <w:rPr>
          <w:rFonts w:ascii="Palatino Linotype" w:hAnsi="Palatino Linotype"/>
          <w:bCs/>
          <w:lang w:eastAsia="es-MX"/>
        </w:rPr>
      </w:pPr>
      <w:r w:rsidRPr="00E044F3">
        <w:rPr>
          <w:rFonts w:ascii="Palatino Linotype" w:hAnsi="Palatino Linotype" w:cs="Arial"/>
          <w:b/>
          <w:sz w:val="28"/>
        </w:rPr>
        <w:t xml:space="preserve">PRIMERO. </w:t>
      </w:r>
      <w:r w:rsidRPr="00E044F3">
        <w:rPr>
          <w:rFonts w:ascii="Palatino Linotype" w:hAnsi="Palatino Linotype" w:cs="Arial"/>
        </w:rPr>
        <w:t>Se</w:t>
      </w:r>
      <w:r w:rsidRPr="00E044F3">
        <w:rPr>
          <w:rFonts w:ascii="Palatino Linotype" w:hAnsi="Palatino Linotype" w:cs="Arial"/>
          <w:b/>
        </w:rPr>
        <w:t xml:space="preserve"> MODIFICA </w:t>
      </w:r>
      <w:r w:rsidRPr="00E044F3">
        <w:rPr>
          <w:rFonts w:ascii="Palatino Linotype" w:eastAsia="Arial Unicode MS" w:hAnsi="Palatino Linotype" w:cs="Arial"/>
        </w:rPr>
        <w:t xml:space="preserve">la respuesta entregada por </w:t>
      </w:r>
      <w:r w:rsidRPr="00E044F3">
        <w:rPr>
          <w:rFonts w:ascii="Palatino Linotype" w:eastAsia="Arial Unicode MS" w:hAnsi="Palatino Linotype" w:cs="Arial"/>
          <w:bCs/>
        </w:rPr>
        <w:t>el</w:t>
      </w:r>
      <w:r w:rsidRPr="00E044F3">
        <w:rPr>
          <w:rFonts w:ascii="Palatino Linotype" w:eastAsia="Arial Unicode MS" w:hAnsi="Palatino Linotype" w:cs="Arial"/>
          <w:b/>
        </w:rPr>
        <w:t xml:space="preserve"> Sujeto Obligado </w:t>
      </w:r>
      <w:r w:rsidRPr="00E044F3">
        <w:rPr>
          <w:rFonts w:ascii="Palatino Linotype" w:eastAsia="Arial Unicode MS" w:hAnsi="Palatino Linotype" w:cs="Arial"/>
        </w:rPr>
        <w:t xml:space="preserve">a la solicitud de información número </w:t>
      </w:r>
      <w:r w:rsidR="008E032F" w:rsidRPr="008E032F">
        <w:rPr>
          <w:rFonts w:ascii="Palatino Linotype" w:hAnsi="Palatino Linotype" w:cs="Arial"/>
          <w:b/>
        </w:rPr>
        <w:t>00361/TOLUCA/IP/2025</w:t>
      </w:r>
      <w:r w:rsidRPr="00E044F3">
        <w:rPr>
          <w:rFonts w:ascii="Palatino Linotype" w:hAnsi="Palatino Linotype" w:cs="Arial"/>
        </w:rPr>
        <w:t xml:space="preserve">, por resultar </w:t>
      </w:r>
      <w:r w:rsidR="008E032F">
        <w:rPr>
          <w:rFonts w:ascii="Palatino Linotype" w:hAnsi="Palatino Linotype" w:cs="Arial"/>
        </w:rPr>
        <w:t xml:space="preserve">parcialmente </w:t>
      </w:r>
      <w:r w:rsidRPr="00E044F3">
        <w:rPr>
          <w:rFonts w:ascii="Palatino Linotype" w:hAnsi="Palatino Linotype" w:cs="Arial"/>
        </w:rPr>
        <w:t xml:space="preserve">fundados los motivos de inconformidad vertidos por la parte </w:t>
      </w:r>
      <w:r w:rsidRPr="00E044F3">
        <w:rPr>
          <w:rFonts w:ascii="Palatino Linotype" w:hAnsi="Palatino Linotype" w:cs="Arial"/>
          <w:b/>
        </w:rPr>
        <w:t>Recurrente</w:t>
      </w:r>
      <w:r w:rsidRPr="00E044F3">
        <w:rPr>
          <w:rFonts w:ascii="Palatino Linotype" w:hAnsi="Palatino Linotype" w:cs="Arial"/>
        </w:rPr>
        <w:t xml:space="preserve">, en términos del Considerando </w:t>
      </w:r>
      <w:r w:rsidR="004504C2">
        <w:rPr>
          <w:rFonts w:ascii="Palatino Linotype" w:hAnsi="Palatino Linotype" w:cs="Arial"/>
          <w:b/>
        </w:rPr>
        <w:t>QUINTO</w:t>
      </w:r>
      <w:r w:rsidRPr="00E044F3">
        <w:rPr>
          <w:rFonts w:ascii="Palatino Linotype" w:hAnsi="Palatino Linotype" w:cs="Arial"/>
        </w:rPr>
        <w:t xml:space="preserve"> de esta resolución</w:t>
      </w:r>
      <w:r w:rsidRPr="00E044F3">
        <w:rPr>
          <w:rFonts w:ascii="Palatino Linotype" w:hAnsi="Palatino Linotype"/>
          <w:bCs/>
          <w:lang w:eastAsia="es-MX"/>
        </w:rPr>
        <w:t>.</w:t>
      </w:r>
    </w:p>
    <w:p w14:paraId="2FDAC7DF" w14:textId="77777777" w:rsidR="00E3311A" w:rsidRPr="00E044F3" w:rsidRDefault="00E3311A" w:rsidP="005D633E">
      <w:pPr>
        <w:tabs>
          <w:tab w:val="left" w:pos="8647"/>
        </w:tabs>
        <w:spacing w:line="360" w:lineRule="auto"/>
        <w:jc w:val="both"/>
        <w:rPr>
          <w:rFonts w:ascii="Palatino Linotype" w:hAnsi="Palatino Linotype" w:cs="Arial"/>
        </w:rPr>
      </w:pPr>
    </w:p>
    <w:p w14:paraId="77327B51" w14:textId="101EB8A0" w:rsidR="00E3311A" w:rsidRDefault="00E3311A" w:rsidP="005D633E">
      <w:pPr>
        <w:pStyle w:val="Sinespaciado"/>
        <w:spacing w:line="360" w:lineRule="auto"/>
        <w:jc w:val="both"/>
        <w:rPr>
          <w:rFonts w:ascii="Palatino Linotype" w:hAnsi="Palatino Linotype" w:cs="Arial"/>
        </w:rPr>
      </w:pPr>
      <w:r w:rsidRPr="00E044F3">
        <w:rPr>
          <w:rFonts w:ascii="Palatino Linotype" w:hAnsi="Palatino Linotype"/>
          <w:b/>
          <w:sz w:val="28"/>
        </w:rPr>
        <w:t>SEGUNDO.</w:t>
      </w:r>
      <w:r w:rsidRPr="00E044F3">
        <w:rPr>
          <w:rFonts w:ascii="Palatino Linotype" w:hAnsi="Palatino Linotype" w:cs="Arial"/>
        </w:rPr>
        <w:t xml:space="preserve"> </w:t>
      </w:r>
      <w:r w:rsidRPr="00E044F3">
        <w:rPr>
          <w:rFonts w:ascii="Palatino Linotype" w:hAnsi="Palatino Linotype"/>
          <w:lang w:val="es-ES_tradnl"/>
        </w:rPr>
        <w:t xml:space="preserve">Se </w:t>
      </w:r>
      <w:r w:rsidRPr="00E044F3">
        <w:rPr>
          <w:rFonts w:ascii="Palatino Linotype" w:hAnsi="Palatino Linotype"/>
          <w:b/>
          <w:lang w:val="es-ES_tradnl"/>
        </w:rPr>
        <w:t>ORDENA</w:t>
      </w:r>
      <w:r w:rsidRPr="00E044F3">
        <w:rPr>
          <w:rFonts w:ascii="Palatino Linotype" w:hAnsi="Palatino Linotype"/>
          <w:lang w:val="es-ES_tradnl"/>
        </w:rPr>
        <w:t xml:space="preserve"> al </w:t>
      </w:r>
      <w:r w:rsidRPr="00E044F3">
        <w:rPr>
          <w:rFonts w:ascii="Palatino Linotype" w:hAnsi="Palatino Linotype"/>
          <w:b/>
          <w:bCs/>
          <w:lang w:val="es-ES_tradnl"/>
        </w:rPr>
        <w:t>Sujeto Obligado</w:t>
      </w:r>
      <w:r w:rsidRPr="00E044F3">
        <w:rPr>
          <w:rFonts w:ascii="Palatino Linotype" w:hAnsi="Palatino Linotype"/>
          <w:lang w:val="es-ES_tradnl"/>
        </w:rPr>
        <w:t xml:space="preserve"> </w:t>
      </w:r>
      <w:r w:rsidRPr="00E044F3">
        <w:rPr>
          <w:rFonts w:ascii="Palatino Linotype" w:hAnsi="Palatino Linotype"/>
          <w:color w:val="222222"/>
          <w:shd w:val="clear" w:color="auto" w:fill="FFFFFF"/>
        </w:rPr>
        <w:t xml:space="preserve">haga entrega al </w:t>
      </w:r>
      <w:r w:rsidRPr="00E044F3">
        <w:rPr>
          <w:rFonts w:ascii="Palatino Linotype" w:hAnsi="Palatino Linotype"/>
          <w:b/>
          <w:bCs/>
          <w:color w:val="222222"/>
          <w:shd w:val="clear" w:color="auto" w:fill="FFFFFF"/>
        </w:rPr>
        <w:t>Recurrente</w:t>
      </w:r>
      <w:r w:rsidRPr="00E044F3">
        <w:rPr>
          <w:rFonts w:ascii="Palatino Linotype" w:hAnsi="Palatino Linotype"/>
          <w:color w:val="222222"/>
          <w:shd w:val="clear" w:color="auto" w:fill="FFFFFF"/>
        </w:rPr>
        <w:t xml:space="preserve">, </w:t>
      </w:r>
      <w:r w:rsidRPr="00E044F3">
        <w:rPr>
          <w:rFonts w:ascii="Palatino Linotype" w:hAnsi="Palatino Linotype" w:cs="Arial"/>
        </w:rPr>
        <w:t>a través del Sistema de Acceso a la Información Mexiquense (SAIMEX),</w:t>
      </w:r>
      <w:r w:rsidR="004504C2">
        <w:rPr>
          <w:rFonts w:ascii="Palatino Linotype" w:hAnsi="Palatino Linotype" w:cs="Arial"/>
        </w:rPr>
        <w:t xml:space="preserve"> en versión pública de ser necesaria,</w:t>
      </w:r>
      <w:r w:rsidRPr="00E044F3">
        <w:rPr>
          <w:rFonts w:ascii="Palatino Linotype" w:hAnsi="Palatino Linotype" w:cs="Arial"/>
        </w:rPr>
        <w:t xml:space="preserve"> </w:t>
      </w:r>
      <w:r w:rsidR="00A55995">
        <w:rPr>
          <w:rFonts w:ascii="Palatino Linotype" w:hAnsi="Palatino Linotype" w:cs="Arial"/>
        </w:rPr>
        <w:t xml:space="preserve">del documento o documentos donde conste </w:t>
      </w:r>
      <w:r w:rsidRPr="00E044F3">
        <w:rPr>
          <w:rFonts w:ascii="Palatino Linotype" w:hAnsi="Palatino Linotype" w:cs="Arial"/>
        </w:rPr>
        <w:t>lo siguiente:</w:t>
      </w:r>
    </w:p>
    <w:p w14:paraId="0DE339C4" w14:textId="77777777" w:rsidR="00DA44B2" w:rsidRPr="00E044F3" w:rsidRDefault="00DA44B2" w:rsidP="005D633E">
      <w:pPr>
        <w:pStyle w:val="Sinespaciado"/>
        <w:spacing w:line="360" w:lineRule="auto"/>
        <w:jc w:val="both"/>
        <w:rPr>
          <w:rFonts w:ascii="Palatino Linotype" w:hAnsi="Palatino Linotype" w:cs="Arial"/>
        </w:rPr>
      </w:pPr>
    </w:p>
    <w:p w14:paraId="45DFC144" w14:textId="03ED97BE" w:rsidR="00A55995" w:rsidRPr="00744737" w:rsidRDefault="00A55995" w:rsidP="005D633E">
      <w:pPr>
        <w:pStyle w:val="Prrafodelista"/>
        <w:numPr>
          <w:ilvl w:val="0"/>
          <w:numId w:val="34"/>
        </w:numPr>
        <w:spacing w:line="360" w:lineRule="auto"/>
        <w:ind w:left="1134" w:right="474"/>
        <w:jc w:val="both"/>
        <w:rPr>
          <w:rFonts w:ascii="Palatino Linotype" w:hAnsi="Palatino Linotype"/>
          <w:color w:val="222222"/>
          <w:shd w:val="clear" w:color="auto" w:fill="FFFFFF"/>
        </w:rPr>
      </w:pPr>
      <w:r w:rsidRPr="00850FD1">
        <w:rPr>
          <w:rFonts w:ascii="Palatino Linotype" w:hAnsi="Palatino Linotype"/>
          <w:color w:val="222222"/>
          <w:shd w:val="clear" w:color="auto" w:fill="FFFFFF"/>
        </w:rPr>
        <w:t>Las actas de instalación del Comité de Transparencia</w:t>
      </w:r>
      <w:r w:rsidR="00BC0F6A">
        <w:rPr>
          <w:rFonts w:ascii="Palatino Linotype" w:hAnsi="Palatino Linotype"/>
          <w:color w:val="222222"/>
          <w:shd w:val="clear" w:color="auto" w:fill="FFFFFF"/>
        </w:rPr>
        <w:t xml:space="preserve">, </w:t>
      </w:r>
      <w:r w:rsidR="00BC0F6A" w:rsidRPr="00744737">
        <w:rPr>
          <w:rFonts w:ascii="Palatino Linotype" w:hAnsi="Palatino Linotype"/>
          <w:color w:val="222222"/>
          <w:shd w:val="clear" w:color="auto" w:fill="FFFFFF"/>
        </w:rPr>
        <w:t xml:space="preserve">del Comité de Coordinador Municipal y del Comité de Participación Ciudadana, </w:t>
      </w:r>
      <w:r w:rsidRPr="00744737">
        <w:rPr>
          <w:rFonts w:ascii="Palatino Linotype" w:hAnsi="Palatino Linotype"/>
          <w:color w:val="222222"/>
          <w:shd w:val="clear" w:color="auto" w:fill="FFFFFF"/>
        </w:rPr>
        <w:t>del Sistema Anticorrupción</w:t>
      </w:r>
      <w:r w:rsidR="00A53008" w:rsidRPr="00744737">
        <w:rPr>
          <w:rFonts w:ascii="Palatino Linotype" w:hAnsi="Palatino Linotype"/>
          <w:color w:val="222222"/>
          <w:shd w:val="clear" w:color="auto" w:fill="FFFFFF"/>
        </w:rPr>
        <w:t xml:space="preserve">, al veintinueve de enero de dos mil </w:t>
      </w:r>
      <w:r w:rsidR="009C1C97" w:rsidRPr="00744737">
        <w:rPr>
          <w:rFonts w:ascii="Palatino Linotype" w:hAnsi="Palatino Linotype"/>
          <w:color w:val="222222"/>
          <w:shd w:val="clear" w:color="auto" w:fill="FFFFFF"/>
        </w:rPr>
        <w:t>veinticinco</w:t>
      </w:r>
      <w:r w:rsidRPr="00744737">
        <w:rPr>
          <w:rFonts w:ascii="Palatino Linotype" w:hAnsi="Palatino Linotype"/>
          <w:color w:val="222222"/>
          <w:shd w:val="clear" w:color="auto" w:fill="FFFFFF"/>
        </w:rPr>
        <w:t>.</w:t>
      </w:r>
    </w:p>
    <w:p w14:paraId="408E0E21" w14:textId="2B789D73" w:rsidR="00850FD1" w:rsidRPr="00744737" w:rsidRDefault="00A53008" w:rsidP="005D633E">
      <w:pPr>
        <w:pStyle w:val="Prrafodelista"/>
        <w:numPr>
          <w:ilvl w:val="0"/>
          <w:numId w:val="34"/>
        </w:numPr>
        <w:spacing w:line="360" w:lineRule="auto"/>
        <w:ind w:left="1134" w:right="474"/>
        <w:rPr>
          <w:rFonts w:ascii="Palatino Linotype" w:hAnsi="Palatino Linotype"/>
          <w:iCs/>
          <w:color w:val="222222"/>
          <w:shd w:val="clear" w:color="auto" w:fill="FFFFFF"/>
          <w:lang w:val="es-MX"/>
        </w:rPr>
      </w:pPr>
      <w:r w:rsidRPr="00744737">
        <w:rPr>
          <w:rFonts w:ascii="Palatino Linotype" w:hAnsi="Palatino Linotype"/>
        </w:rPr>
        <w:t>El o los documentos donde consten las remuneraciones de mandos medios y superiores, al veintinueve de enero de dos mil veinticinco.</w:t>
      </w:r>
    </w:p>
    <w:p w14:paraId="7AA165B3" w14:textId="4AB336D3" w:rsidR="00850FD1" w:rsidRPr="00744737" w:rsidRDefault="00A53008" w:rsidP="005D633E">
      <w:pPr>
        <w:pStyle w:val="Prrafodelista"/>
        <w:numPr>
          <w:ilvl w:val="0"/>
          <w:numId w:val="34"/>
        </w:numPr>
        <w:spacing w:line="360" w:lineRule="auto"/>
        <w:ind w:left="1134" w:right="474"/>
        <w:jc w:val="both"/>
        <w:rPr>
          <w:rFonts w:ascii="Palatino Linotype" w:hAnsi="Palatino Linotype"/>
          <w:color w:val="222222"/>
          <w:shd w:val="clear" w:color="auto" w:fill="FFFFFF"/>
        </w:rPr>
      </w:pPr>
      <w:r w:rsidRPr="00744737">
        <w:rPr>
          <w:rFonts w:ascii="Palatino Linotype" w:hAnsi="Palatino Linotype"/>
          <w:color w:val="222222"/>
          <w:shd w:val="clear" w:color="auto" w:fill="FFFFFF"/>
        </w:rPr>
        <w:t>El o los documentos que conforman el documento de seguridad de todas las áreas,</w:t>
      </w:r>
      <w:r w:rsidR="00140F63" w:rsidRPr="00744737">
        <w:rPr>
          <w:rFonts w:ascii="Palatino Linotype" w:hAnsi="Palatino Linotype"/>
          <w:color w:val="222222"/>
          <w:shd w:val="clear" w:color="auto" w:fill="FFFFFF"/>
        </w:rPr>
        <w:t xml:space="preserve"> vigentes</w:t>
      </w:r>
      <w:r w:rsidRPr="00744737">
        <w:rPr>
          <w:rFonts w:ascii="Palatino Linotype" w:hAnsi="Palatino Linotype"/>
          <w:color w:val="222222"/>
          <w:shd w:val="clear" w:color="auto" w:fill="FFFFFF"/>
        </w:rPr>
        <w:t xml:space="preserve"> al veintinueve de enero de dos mil veinticinco.</w:t>
      </w:r>
      <w:r w:rsidR="00A77697" w:rsidRPr="00744737">
        <w:rPr>
          <w:rFonts w:ascii="Palatino Linotype" w:hAnsi="Palatino Linotype"/>
          <w:color w:val="222222"/>
          <w:shd w:val="clear" w:color="auto" w:fill="FFFFFF"/>
        </w:rPr>
        <w:t xml:space="preserve"> </w:t>
      </w:r>
    </w:p>
    <w:p w14:paraId="62365DE8" w14:textId="30EF8F6E" w:rsidR="004504C2" w:rsidRPr="00850FD1" w:rsidRDefault="00A53008" w:rsidP="005D633E">
      <w:pPr>
        <w:pStyle w:val="Prrafodelista"/>
        <w:numPr>
          <w:ilvl w:val="0"/>
          <w:numId w:val="34"/>
        </w:numPr>
        <w:spacing w:line="360" w:lineRule="auto"/>
        <w:ind w:left="1134" w:right="474"/>
        <w:jc w:val="both"/>
        <w:rPr>
          <w:rFonts w:ascii="Palatino Linotype" w:hAnsi="Palatino Linotype"/>
          <w:color w:val="222222"/>
          <w:shd w:val="clear" w:color="auto" w:fill="FFFFFF"/>
        </w:rPr>
      </w:pPr>
      <w:r w:rsidRPr="00A53008">
        <w:rPr>
          <w:rFonts w:ascii="Palatino Linotype" w:eastAsiaTheme="minorHAnsi" w:hAnsi="Palatino Linotype" w:cstheme="minorBidi"/>
          <w:lang w:val="es-MX" w:eastAsia="es-MX"/>
        </w:rPr>
        <w:t>El o los documentos donde consten las obligaciones de transparencia comunes y especificas aplicables al sujeto obligado, al veintinueve de enero de dos mil veinticinco</w:t>
      </w:r>
      <w:r>
        <w:rPr>
          <w:rFonts w:ascii="Palatino Linotype" w:hAnsi="Palatino Linotype"/>
          <w:color w:val="222222"/>
          <w:shd w:val="clear" w:color="auto" w:fill="FFFFFF"/>
        </w:rPr>
        <w:t>.</w:t>
      </w:r>
    </w:p>
    <w:p w14:paraId="57A9A460" w14:textId="6073F3D5" w:rsidR="00850FD1" w:rsidRPr="00B52EE1" w:rsidRDefault="00850FD1" w:rsidP="005D633E">
      <w:pPr>
        <w:pStyle w:val="Prrafodelista"/>
        <w:numPr>
          <w:ilvl w:val="0"/>
          <w:numId w:val="34"/>
        </w:numPr>
        <w:spacing w:line="360" w:lineRule="auto"/>
        <w:ind w:left="1134" w:right="474"/>
        <w:jc w:val="both"/>
        <w:rPr>
          <w:rFonts w:ascii="Palatino Linotype" w:hAnsi="Palatino Linotype"/>
          <w:color w:val="222222"/>
          <w:shd w:val="clear" w:color="auto" w:fill="FFFFFF"/>
        </w:rPr>
      </w:pPr>
      <w:r w:rsidRPr="00850FD1">
        <w:rPr>
          <w:rFonts w:ascii="Palatino Linotype" w:hAnsi="Palatino Linotype"/>
          <w:color w:val="222222"/>
          <w:shd w:val="clear" w:color="auto" w:fill="FFFFFF"/>
        </w:rPr>
        <w:t xml:space="preserve">Los </w:t>
      </w:r>
      <w:r w:rsidRPr="00850FD1">
        <w:rPr>
          <w:rFonts w:ascii="Palatino Linotype" w:eastAsiaTheme="minorHAnsi" w:hAnsi="Palatino Linotype" w:cstheme="minorBidi"/>
          <w:lang w:val="es-MX" w:eastAsia="es-MX"/>
        </w:rPr>
        <w:t>trámites y servicios que se realizan en cada una de las áreas</w:t>
      </w:r>
      <w:r w:rsidR="00A53008">
        <w:rPr>
          <w:rFonts w:ascii="Palatino Linotype" w:eastAsiaTheme="minorHAnsi" w:hAnsi="Palatino Linotype" w:cstheme="minorBidi"/>
          <w:lang w:val="es-MX" w:eastAsia="es-MX"/>
        </w:rPr>
        <w:t>, al veintinueve de enero de dos mil veinticinco.</w:t>
      </w:r>
    </w:p>
    <w:p w14:paraId="5C9F256B" w14:textId="77777777" w:rsidR="004504C2" w:rsidRDefault="004504C2" w:rsidP="005D633E">
      <w:pPr>
        <w:spacing w:line="360" w:lineRule="auto"/>
        <w:ind w:left="1134"/>
        <w:jc w:val="both"/>
        <w:rPr>
          <w:rFonts w:ascii="Palatino Linotype" w:hAnsi="Palatino Linotype"/>
          <w:color w:val="222222"/>
          <w:shd w:val="clear" w:color="auto" w:fill="FFFFFF"/>
        </w:rPr>
      </w:pPr>
    </w:p>
    <w:p w14:paraId="55132A33" w14:textId="4BA3B633" w:rsidR="004504C2" w:rsidRDefault="00DA44B2" w:rsidP="005D633E">
      <w:pPr>
        <w:spacing w:line="360" w:lineRule="auto"/>
        <w:ind w:left="567" w:right="474"/>
        <w:jc w:val="both"/>
        <w:rPr>
          <w:rFonts w:ascii="Palatino Linotype" w:hAnsi="Palatino Linotype"/>
          <w:i/>
          <w:iCs/>
          <w:color w:val="222222"/>
          <w:shd w:val="clear" w:color="auto" w:fill="FFFFFF"/>
        </w:rPr>
      </w:pPr>
      <w:r>
        <w:rPr>
          <w:rFonts w:ascii="Palatino Linotype" w:hAnsi="Palatino Linotype"/>
          <w:i/>
          <w:iCs/>
          <w:color w:val="222222"/>
          <w:shd w:val="clear" w:color="auto" w:fill="FFFFFF"/>
        </w:rPr>
        <w:t>D</w:t>
      </w:r>
      <w:r w:rsidR="00A97B4C" w:rsidRPr="00A97B4C">
        <w:rPr>
          <w:rFonts w:ascii="Palatino Linotype" w:hAnsi="Palatino Linotype"/>
          <w:i/>
          <w:iCs/>
          <w:color w:val="222222"/>
          <w:shd w:val="clear" w:color="auto" w:fill="FFFFFF"/>
        </w:rPr>
        <w:t>e ser necesario, como sustento de la versión pública</w:t>
      </w:r>
      <w:r>
        <w:rPr>
          <w:rFonts w:ascii="Palatino Linotype" w:hAnsi="Palatino Linotype"/>
          <w:i/>
          <w:iCs/>
          <w:color w:val="222222"/>
          <w:shd w:val="clear" w:color="auto" w:fill="FFFFFF"/>
        </w:rPr>
        <w:t xml:space="preserve">, respecto del punto </w:t>
      </w:r>
      <w:r>
        <w:rPr>
          <w:rFonts w:ascii="Palatino Linotype" w:hAnsi="Palatino Linotype"/>
          <w:b/>
          <w:bCs/>
          <w:i/>
          <w:iCs/>
          <w:color w:val="222222"/>
          <w:shd w:val="clear" w:color="auto" w:fill="FFFFFF"/>
        </w:rPr>
        <w:t>uno</w:t>
      </w:r>
      <w:r>
        <w:rPr>
          <w:rFonts w:ascii="Palatino Linotype" w:hAnsi="Palatino Linotype"/>
          <w:i/>
          <w:iCs/>
          <w:color w:val="222222"/>
          <w:shd w:val="clear" w:color="auto" w:fill="FFFFFF"/>
        </w:rPr>
        <w:t>,</w:t>
      </w:r>
      <w:r w:rsidR="00A97B4C" w:rsidRPr="00A97B4C">
        <w:rPr>
          <w:rFonts w:ascii="Palatino Linotype" w:hAnsi="Palatino Linotype"/>
          <w:i/>
          <w:iCs/>
          <w:color w:val="222222"/>
          <w:shd w:val="clear" w:color="auto" w:fill="FFFFFF"/>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9C1F0B6" w14:textId="77777777" w:rsidR="0048088E" w:rsidRDefault="0048088E" w:rsidP="005D633E">
      <w:pPr>
        <w:spacing w:line="360" w:lineRule="auto"/>
        <w:ind w:left="567" w:right="474"/>
        <w:jc w:val="both"/>
        <w:rPr>
          <w:rFonts w:ascii="Palatino Linotype" w:hAnsi="Palatino Linotype"/>
          <w:i/>
          <w:iCs/>
          <w:color w:val="222222"/>
          <w:shd w:val="clear" w:color="auto" w:fill="FFFFFF"/>
        </w:rPr>
      </w:pPr>
    </w:p>
    <w:p w14:paraId="3597419B" w14:textId="409E58E6" w:rsidR="00A53008" w:rsidRDefault="00A53008" w:rsidP="005D633E">
      <w:pPr>
        <w:spacing w:line="360" w:lineRule="auto"/>
        <w:ind w:left="567" w:right="474"/>
        <w:jc w:val="both"/>
        <w:rPr>
          <w:rFonts w:ascii="Palatino Linotype" w:hAnsi="Palatino Linotype"/>
          <w:i/>
          <w:iCs/>
          <w:color w:val="222222"/>
          <w:shd w:val="clear" w:color="auto" w:fill="FFFFFF"/>
        </w:rPr>
      </w:pPr>
      <w:r>
        <w:rPr>
          <w:rFonts w:ascii="Palatino Linotype" w:hAnsi="Palatino Linotype" w:cs="Arial"/>
          <w:i/>
        </w:rPr>
        <w:lastRenderedPageBreak/>
        <w:t>Respecto de</w:t>
      </w:r>
      <w:r w:rsidR="0048088E">
        <w:rPr>
          <w:rFonts w:ascii="Palatino Linotype" w:hAnsi="Palatino Linotype" w:cs="Arial"/>
          <w:i/>
        </w:rPr>
        <w:t>l</w:t>
      </w:r>
      <w:r>
        <w:rPr>
          <w:rFonts w:ascii="Palatino Linotype" w:hAnsi="Palatino Linotype" w:cs="Arial"/>
          <w:i/>
        </w:rPr>
        <w:t xml:space="preserve"> punto 3, </w:t>
      </w:r>
      <w:r w:rsidRPr="001A6A98">
        <w:rPr>
          <w:rFonts w:ascii="Palatino Linotype" w:hAnsi="Palatino Linotype" w:cs="Arial"/>
          <w:i/>
        </w:rPr>
        <w:t xml:space="preserve">para el caso de no contar con la información, resulta procedente la entrega del acuerdo de inexistencia, </w:t>
      </w:r>
      <w:r w:rsidRPr="001A6A98">
        <w:rPr>
          <w:rFonts w:ascii="Palatino Linotype" w:hAnsi="Palatino Linotype"/>
          <w:i/>
        </w:rPr>
        <w:t>en términos del artículo 19 párrafo tercero, 169 y 170 de la Ley de Transparencia y Acceso a la Información Pública del Estado de México y Municipios.</w:t>
      </w:r>
    </w:p>
    <w:p w14:paraId="02F8E806" w14:textId="77777777" w:rsidR="00716656" w:rsidRDefault="00716656" w:rsidP="005D633E">
      <w:pPr>
        <w:spacing w:line="360" w:lineRule="auto"/>
        <w:ind w:left="567" w:right="474"/>
        <w:jc w:val="both"/>
        <w:rPr>
          <w:rFonts w:ascii="Palatino Linotype" w:hAnsi="Palatino Linotype"/>
          <w:i/>
          <w:iCs/>
          <w:color w:val="222222"/>
          <w:shd w:val="clear" w:color="auto" w:fill="FFFFFF"/>
        </w:rPr>
      </w:pPr>
    </w:p>
    <w:p w14:paraId="0AD58CE1" w14:textId="78B60505" w:rsidR="00E3311A" w:rsidRPr="00E3311A" w:rsidRDefault="00E3311A" w:rsidP="005D633E">
      <w:pPr>
        <w:spacing w:line="360" w:lineRule="auto"/>
        <w:jc w:val="both"/>
        <w:rPr>
          <w:rFonts w:ascii="Palatino Linotype" w:hAnsi="Palatino Linotype" w:cs="Tahoma"/>
          <w:bCs/>
        </w:rPr>
      </w:pPr>
      <w:r w:rsidRPr="00E3311A">
        <w:rPr>
          <w:rFonts w:ascii="Palatino Linotype" w:hAnsi="Palatino Linotype" w:cs="Arial"/>
          <w:b/>
          <w:sz w:val="28"/>
        </w:rPr>
        <w:t>TERCERO</w:t>
      </w:r>
      <w:r w:rsidRPr="00E3311A">
        <w:rPr>
          <w:rFonts w:ascii="Palatino Linotype" w:hAnsi="Palatino Linotype" w:cs="Arial"/>
          <w:b/>
        </w:rPr>
        <w:t>.</w:t>
      </w:r>
      <w:r w:rsidRPr="00E3311A">
        <w:rPr>
          <w:rFonts w:ascii="Palatino Linotype" w:hAnsi="Palatino Linotype" w:cs="Arial"/>
        </w:rPr>
        <w:t xml:space="preserve"> </w:t>
      </w:r>
      <w:r w:rsidRPr="00E3311A">
        <w:rPr>
          <w:rFonts w:ascii="Palatino Linotype" w:hAnsi="Palatino Linotype" w:cs="Tahoma"/>
          <w:b/>
        </w:rPr>
        <w:t xml:space="preserve">NOTIFÍQUESE </w:t>
      </w:r>
      <w:r w:rsidRPr="00E3311A">
        <w:rPr>
          <w:rFonts w:ascii="Palatino Linotype" w:hAnsi="Palatino Linotype" w:cs="Arial"/>
        </w:rPr>
        <w:t xml:space="preserve">a través del Sistema de Acceso a la Información Mexiquense </w:t>
      </w:r>
      <w:r w:rsidRPr="00E3311A">
        <w:rPr>
          <w:rFonts w:ascii="Palatino Linotype" w:hAnsi="Palatino Linotype" w:cs="Arial"/>
          <w:b/>
        </w:rPr>
        <w:t>(SAIMEX)</w:t>
      </w:r>
      <w:r w:rsidRPr="00E3311A">
        <w:rPr>
          <w:rFonts w:ascii="Palatino Linotype" w:hAnsi="Palatino Linotype" w:cs="Arial"/>
        </w:rPr>
        <w:t xml:space="preserve">, </w:t>
      </w:r>
      <w:r w:rsidRPr="00E3311A">
        <w:rPr>
          <w:rFonts w:ascii="Palatino Linotype" w:hAnsi="Palatino Linotype" w:cs="Tahoma"/>
        </w:rPr>
        <w:t xml:space="preserve">la presente Resolución al Titular de la Unidad de Transparencia del </w:t>
      </w:r>
      <w:r w:rsidRPr="00E3311A">
        <w:rPr>
          <w:rFonts w:ascii="Palatino Linotype" w:hAnsi="Palatino Linotype" w:cs="Tahoma"/>
          <w:b/>
        </w:rPr>
        <w:t>Sujeto Obligado</w:t>
      </w:r>
      <w:r w:rsidRPr="00E3311A">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E3311A">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8A39BA" w14:textId="77777777" w:rsidR="00E3311A" w:rsidRPr="00E3311A" w:rsidRDefault="00E3311A" w:rsidP="005D633E">
      <w:pPr>
        <w:spacing w:line="360" w:lineRule="auto"/>
        <w:ind w:right="-595"/>
        <w:jc w:val="both"/>
        <w:rPr>
          <w:rFonts w:ascii="Palatino Linotype" w:hAnsi="Palatino Linotype" w:cs="Tahoma"/>
          <w:bCs/>
        </w:rPr>
      </w:pPr>
    </w:p>
    <w:p w14:paraId="7AD571ED" w14:textId="77777777" w:rsidR="00E3311A" w:rsidRPr="00E3311A" w:rsidRDefault="00E3311A" w:rsidP="005D633E">
      <w:pPr>
        <w:autoSpaceDE w:val="0"/>
        <w:autoSpaceDN w:val="0"/>
        <w:adjustRightInd w:val="0"/>
        <w:spacing w:line="360" w:lineRule="auto"/>
        <w:jc w:val="both"/>
        <w:rPr>
          <w:rFonts w:ascii="Palatino Linotype" w:hAnsi="Palatino Linotype" w:cs="Arial"/>
        </w:rPr>
      </w:pPr>
      <w:r w:rsidRPr="00E3311A">
        <w:rPr>
          <w:rFonts w:ascii="Palatino Linotype" w:hAnsi="Palatino Linotype" w:cs="Arial"/>
          <w:b/>
          <w:sz w:val="28"/>
          <w:szCs w:val="28"/>
        </w:rPr>
        <w:t>CUARTO.</w:t>
      </w:r>
      <w:r w:rsidRPr="00E3311A">
        <w:rPr>
          <w:rFonts w:ascii="Palatino Linotype" w:hAnsi="Palatino Linotype" w:cs="Arial"/>
          <w:b/>
        </w:rPr>
        <w:t xml:space="preserve"> </w:t>
      </w:r>
      <w:r w:rsidRPr="00E3311A">
        <w:rPr>
          <w:rFonts w:ascii="Palatino Linotype" w:hAnsi="Palatino Linotype" w:cs="Arial"/>
        </w:rPr>
        <w:t xml:space="preserve">De conformidad con el artículo 198 de la Ley de Transparencia y Acceso a la Información Pública del Estado de México y Municipios, de considerarlo procedente, el </w:t>
      </w:r>
      <w:r w:rsidRPr="00E3311A">
        <w:rPr>
          <w:rFonts w:ascii="Palatino Linotype" w:hAnsi="Palatino Linotype" w:cs="Arial"/>
          <w:b/>
        </w:rPr>
        <w:t>Sujeto Obligado</w:t>
      </w:r>
      <w:r w:rsidRPr="00E3311A">
        <w:rPr>
          <w:rFonts w:ascii="Palatino Linotype" w:hAnsi="Palatino Linotype" w:cs="Arial"/>
        </w:rPr>
        <w:t xml:space="preserve"> de manera fundada y motivada, podrá solicitar una ampliación de plazo para el cumplimiento de la presente resolución.</w:t>
      </w:r>
    </w:p>
    <w:p w14:paraId="69809DBC" w14:textId="77777777" w:rsidR="00E3311A" w:rsidRPr="00E3311A" w:rsidRDefault="00E3311A" w:rsidP="005D633E">
      <w:pPr>
        <w:autoSpaceDE w:val="0"/>
        <w:autoSpaceDN w:val="0"/>
        <w:adjustRightInd w:val="0"/>
        <w:spacing w:line="360" w:lineRule="auto"/>
        <w:jc w:val="both"/>
        <w:rPr>
          <w:rFonts w:ascii="Palatino Linotype" w:hAnsi="Palatino Linotype" w:cs="Arial"/>
        </w:rPr>
      </w:pPr>
    </w:p>
    <w:p w14:paraId="06303341" w14:textId="77777777" w:rsidR="00E3311A" w:rsidRPr="00E3311A" w:rsidRDefault="00E3311A" w:rsidP="005D633E">
      <w:pPr>
        <w:autoSpaceDE w:val="0"/>
        <w:autoSpaceDN w:val="0"/>
        <w:adjustRightInd w:val="0"/>
        <w:spacing w:line="360" w:lineRule="auto"/>
        <w:jc w:val="both"/>
        <w:rPr>
          <w:rFonts w:ascii="Palatino Linotype" w:hAnsi="Palatino Linotype" w:cs="Arial"/>
        </w:rPr>
      </w:pPr>
      <w:r w:rsidRPr="00E3311A">
        <w:rPr>
          <w:rFonts w:ascii="Palatino Linotype" w:hAnsi="Palatino Linotype"/>
          <w:b/>
          <w:sz w:val="28"/>
          <w:szCs w:val="28"/>
        </w:rPr>
        <w:t>QUINTO</w:t>
      </w:r>
      <w:r w:rsidRPr="00E3311A">
        <w:rPr>
          <w:rFonts w:ascii="Palatino Linotype" w:hAnsi="Palatino Linotype"/>
          <w:b/>
        </w:rPr>
        <w:t xml:space="preserve">. </w:t>
      </w:r>
      <w:r w:rsidRPr="00E3311A">
        <w:rPr>
          <w:rFonts w:ascii="Palatino Linotype" w:hAnsi="Palatino Linotype" w:cs="Arial"/>
          <w:b/>
        </w:rPr>
        <w:t>NOTIFÍQUESE</w:t>
      </w:r>
      <w:r w:rsidRPr="00E3311A">
        <w:rPr>
          <w:rFonts w:ascii="Palatino Linotype" w:hAnsi="Palatino Linotype" w:cs="Arial"/>
        </w:rPr>
        <w:t xml:space="preserve"> a través del Sistema de Acceso a la Información Mexiquense (SAIMEX), al </w:t>
      </w:r>
      <w:r w:rsidRPr="00E3311A">
        <w:rPr>
          <w:rFonts w:ascii="Palatino Linotype" w:hAnsi="Palatino Linotype" w:cs="Arial"/>
          <w:b/>
        </w:rPr>
        <w:t>RECURRENTE</w:t>
      </w:r>
      <w:r w:rsidRPr="00E3311A">
        <w:rPr>
          <w:rFonts w:ascii="Palatino Linotype" w:hAnsi="Palatino Linotype" w:cs="Arial"/>
        </w:rPr>
        <w:t xml:space="preserve"> y hágasele del conocimiento que en caso de considerar que le causa algún perjuicio, podrá promover el Juicio de Amparo en los </w:t>
      </w:r>
      <w:r w:rsidRPr="00E3311A">
        <w:rPr>
          <w:rFonts w:ascii="Palatino Linotype" w:hAnsi="Palatino Linotype" w:cs="Arial"/>
        </w:rPr>
        <w:lastRenderedPageBreak/>
        <w:t>términos de las leyes aplicables, de acuerdo a lo estipulado por el artículo 196 de la Ley de Transparencia y Acceso a la Información Pública del Estado de México y Municipios.</w:t>
      </w:r>
    </w:p>
    <w:p w14:paraId="78A0B56D" w14:textId="77777777" w:rsidR="00D5770B" w:rsidRPr="00603B0B" w:rsidRDefault="00D5770B" w:rsidP="005D633E">
      <w:pPr>
        <w:autoSpaceDE w:val="0"/>
        <w:autoSpaceDN w:val="0"/>
        <w:adjustRightInd w:val="0"/>
        <w:spacing w:line="360" w:lineRule="auto"/>
        <w:ind w:right="49"/>
        <w:jc w:val="both"/>
        <w:rPr>
          <w:rFonts w:ascii="Palatino Linotype" w:hAnsi="Palatino Linotype" w:cs="Arial"/>
          <w:lang w:val="es-ES_tradnl"/>
        </w:rPr>
      </w:pPr>
    </w:p>
    <w:p w14:paraId="5D487E30" w14:textId="760EB4FF" w:rsidR="0029071C" w:rsidRPr="00603B0B" w:rsidRDefault="0029071C" w:rsidP="005D633E">
      <w:pPr>
        <w:spacing w:line="360" w:lineRule="auto"/>
        <w:jc w:val="both"/>
        <w:rPr>
          <w:rFonts w:ascii="Palatino Linotype" w:eastAsiaTheme="minorHAnsi" w:hAnsi="Palatino Linotype" w:cs="Arial"/>
          <w:lang w:val="es-MX" w:eastAsia="en-US"/>
        </w:rPr>
      </w:pPr>
      <w:r w:rsidRPr="00603B0B">
        <w:rPr>
          <w:rFonts w:ascii="Palatino Linotype" w:eastAsiaTheme="minorHAnsi" w:hAnsi="Palatino Linotype" w:cs="Arial"/>
          <w:lang w:val="es-MX" w:eastAsia="en-US"/>
        </w:rPr>
        <w:t>ASÍ LO RESUELVE, POR UNANIMIDAD DE VOTOS, EL PLENO DEL</w:t>
      </w:r>
      <w:r w:rsidRPr="00603B0B">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603B0B">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603B0B">
        <w:rPr>
          <w:rFonts w:ascii="Palatino Linotype" w:eastAsiaTheme="minorHAnsi" w:hAnsi="Palatino Linotype" w:cs="Arial"/>
          <w:lang w:val="es-MX" w:eastAsia="en-US"/>
        </w:rPr>
        <w:t xml:space="preserve">; </w:t>
      </w:r>
      <w:r w:rsidRPr="00603B0B">
        <w:rPr>
          <w:rFonts w:ascii="Palatino Linotype" w:eastAsiaTheme="minorHAnsi" w:hAnsi="Palatino Linotype" w:cs="Arial"/>
          <w:lang w:val="es-MX" w:eastAsia="en-US"/>
        </w:rPr>
        <w:t>LUIS GUSTAVO PARRA NORIEGA</w:t>
      </w:r>
      <w:r w:rsidR="004309A2" w:rsidRPr="00603B0B">
        <w:rPr>
          <w:rFonts w:ascii="Palatino Linotype" w:eastAsiaTheme="minorHAnsi" w:hAnsi="Palatino Linotype" w:cs="Arial"/>
          <w:lang w:val="es-MX" w:eastAsia="en-US"/>
        </w:rPr>
        <w:t xml:space="preserve"> </w:t>
      </w:r>
      <w:r w:rsidRPr="00603B0B">
        <w:rPr>
          <w:rFonts w:ascii="Palatino Linotype" w:eastAsiaTheme="minorHAnsi" w:hAnsi="Palatino Linotype" w:cs="Arial"/>
          <w:lang w:val="es-MX" w:eastAsia="en-US"/>
        </w:rPr>
        <w:t xml:space="preserve">Y GUADALUPE RAMÍREZ PEÑA; EN LA </w:t>
      </w:r>
      <w:r w:rsidR="004036DD">
        <w:rPr>
          <w:rFonts w:ascii="Palatino Linotype" w:eastAsiaTheme="minorHAnsi" w:hAnsi="Palatino Linotype" w:cs="Arial"/>
          <w:lang w:val="es-MX" w:eastAsia="en-US"/>
        </w:rPr>
        <w:t>VIGÉSIMA</w:t>
      </w:r>
      <w:r w:rsidR="005327BF" w:rsidRPr="00603B0B">
        <w:rPr>
          <w:rFonts w:ascii="Palatino Linotype" w:eastAsiaTheme="minorHAnsi" w:hAnsi="Palatino Linotype" w:cs="Arial"/>
          <w:lang w:val="es-MX" w:eastAsia="en-US"/>
        </w:rPr>
        <w:t xml:space="preserve"> </w:t>
      </w:r>
      <w:r w:rsidR="00C37A05" w:rsidRPr="00603B0B">
        <w:rPr>
          <w:rFonts w:ascii="Palatino Linotype" w:eastAsiaTheme="minorHAnsi" w:hAnsi="Palatino Linotype" w:cs="Arial"/>
          <w:lang w:val="es-MX" w:eastAsia="en-US"/>
        </w:rPr>
        <w:t xml:space="preserve">SESIÓN </w:t>
      </w:r>
      <w:r w:rsidR="00C753C2" w:rsidRPr="00603B0B">
        <w:rPr>
          <w:rFonts w:ascii="Palatino Linotype" w:eastAsiaTheme="minorHAnsi" w:hAnsi="Palatino Linotype" w:cs="Arial"/>
          <w:lang w:val="es-MX" w:eastAsia="en-US"/>
        </w:rPr>
        <w:t xml:space="preserve">ORDINARIA CELEBRADA </w:t>
      </w:r>
      <w:r w:rsidR="00D60B7E" w:rsidRPr="00603B0B">
        <w:rPr>
          <w:rFonts w:ascii="Palatino Linotype" w:eastAsiaTheme="minorHAnsi" w:hAnsi="Palatino Linotype" w:cs="Arial"/>
          <w:lang w:val="es-MX" w:eastAsia="en-US"/>
        </w:rPr>
        <w:t xml:space="preserve">EL </w:t>
      </w:r>
      <w:r w:rsidR="004036DD">
        <w:rPr>
          <w:rFonts w:ascii="Palatino Linotype" w:hAnsi="Palatino Linotype" w:cs="Arial"/>
          <w:color w:val="000000"/>
          <w:lang w:val="es-MX" w:eastAsia="es-MX"/>
        </w:rPr>
        <w:t>CUATRO DE JUNIO</w:t>
      </w:r>
      <w:r w:rsidR="00207E9A" w:rsidRPr="00603B0B">
        <w:rPr>
          <w:rFonts w:ascii="Palatino Linotype" w:hAnsi="Palatino Linotype" w:cs="Arial"/>
          <w:color w:val="000000"/>
          <w:lang w:val="es-MX" w:eastAsia="es-MX"/>
        </w:rPr>
        <w:t xml:space="preserve"> DOS MIL VEINTICINCO</w:t>
      </w:r>
      <w:r w:rsidR="00D60B7E" w:rsidRPr="00603B0B">
        <w:rPr>
          <w:rFonts w:ascii="Palatino Linotype" w:eastAsiaTheme="minorHAnsi" w:hAnsi="Palatino Linotype" w:cs="Arial"/>
          <w:lang w:val="es-MX" w:eastAsia="en-US"/>
        </w:rPr>
        <w:t>, ANTE EL SECRETARIO TÉCNICO DEL PLENO, ALEXIS TAPIA RAMÍREZ.---------------------------------------------------------------------------------------------------</w:t>
      </w:r>
      <w:r w:rsidR="0015755B" w:rsidRPr="00603B0B">
        <w:rPr>
          <w:rFonts w:ascii="Palatino Linotype" w:eastAsiaTheme="minorHAnsi" w:hAnsi="Palatino Linotype" w:cs="Arial"/>
          <w:lang w:val="es-MX" w:eastAsia="en-US"/>
        </w:rPr>
        <w:t xml:space="preserve"> ------------------------------------------------------------------------------------------------------------------</w:t>
      </w:r>
      <w:r w:rsidR="00D5770B" w:rsidRPr="00603B0B">
        <w:rPr>
          <w:rFonts w:ascii="Palatino Linotype" w:eastAsiaTheme="minorHAnsi" w:hAnsi="Palatino Linotype" w:cs="Arial"/>
          <w:lang w:val="es-MX" w:eastAsia="en-US"/>
        </w:rPr>
        <w:t>------------------------------------------------------------------------------------------------------------------------------------------------------------------------------------------------------------------------------------------------------------------------------------------------------------------------------------------------------------------------------------------------------------------------------------------------------------------------------------------------------------------------------------------------------------------------------------------------------------------------------------------------------------------------------------------------------------------------------------------------------------------------------------------------------------------------------------------------------------------------------------------------------------------------------------------------------------------------------------------------------------------------------------------------------------------</w:t>
      </w:r>
      <w:r w:rsidR="001E4CF3" w:rsidRPr="00603B0B">
        <w:rPr>
          <w:rFonts w:ascii="Palatino Linotype" w:eastAsiaTheme="minorHAnsi" w:hAnsi="Palatino Linotype" w:cs="Arial"/>
          <w:lang w:val="es-MX" w:eastAsia="en-US"/>
        </w:rPr>
        <w:t>------------------------------------------------------------------------------------------------------------------------------------------------------------------------------------------------------------------------------------</w:t>
      </w:r>
    </w:p>
    <w:p w14:paraId="411DD373" w14:textId="795F32A1" w:rsidR="00054E04" w:rsidRPr="001E4CF3" w:rsidRDefault="00D5770B" w:rsidP="005D633E">
      <w:pPr>
        <w:spacing w:line="360" w:lineRule="auto"/>
        <w:jc w:val="both"/>
        <w:rPr>
          <w:rFonts w:ascii="Palatino Linotype" w:eastAsiaTheme="minorHAnsi" w:hAnsi="Palatino Linotype" w:cs="Arial"/>
          <w:sz w:val="20"/>
          <w:szCs w:val="20"/>
          <w:lang w:val="es-MX" w:eastAsia="en-US"/>
        </w:rPr>
      </w:pPr>
      <w:r w:rsidRPr="001E4CF3">
        <w:rPr>
          <w:rFonts w:ascii="Palatino Linotype" w:eastAsiaTheme="minorHAnsi" w:hAnsi="Palatino Linotype" w:cs="Arial"/>
          <w:sz w:val="20"/>
          <w:szCs w:val="20"/>
          <w:lang w:val="es-MX" w:eastAsia="en-US"/>
        </w:rPr>
        <w:t>JMV/CCR/</w:t>
      </w:r>
      <w:r w:rsidR="004036DD">
        <w:rPr>
          <w:rFonts w:ascii="Palatino Linotype" w:eastAsiaTheme="minorHAnsi" w:hAnsi="Palatino Linotype" w:cs="Arial"/>
          <w:sz w:val="20"/>
          <w:szCs w:val="20"/>
          <w:lang w:val="es-MX" w:eastAsia="en-US"/>
        </w:rPr>
        <w:t>FJJC</w:t>
      </w:r>
    </w:p>
    <w:p w14:paraId="3045BEB7" w14:textId="77777777" w:rsidR="0029071C" w:rsidRPr="00603B0B" w:rsidRDefault="0029071C" w:rsidP="005D633E">
      <w:pPr>
        <w:spacing w:line="360" w:lineRule="auto"/>
        <w:rPr>
          <w:rFonts w:ascii="Palatino Linotype" w:hAnsi="Palatino Linotype"/>
        </w:rPr>
      </w:pPr>
    </w:p>
    <w:p w14:paraId="7EB24772" w14:textId="77777777" w:rsidR="0029071C" w:rsidRPr="00603B0B" w:rsidRDefault="0029071C" w:rsidP="005D633E">
      <w:pPr>
        <w:spacing w:line="360" w:lineRule="auto"/>
        <w:rPr>
          <w:rFonts w:ascii="Palatino Linotype" w:hAnsi="Palatino Linotype"/>
        </w:rPr>
      </w:pPr>
    </w:p>
    <w:p w14:paraId="186BDFDF" w14:textId="77777777" w:rsidR="0029071C" w:rsidRPr="00603B0B" w:rsidRDefault="0029071C" w:rsidP="005D633E">
      <w:pPr>
        <w:spacing w:line="360" w:lineRule="auto"/>
        <w:rPr>
          <w:rFonts w:ascii="Palatino Linotype" w:hAnsi="Palatino Linotype"/>
        </w:rPr>
      </w:pPr>
    </w:p>
    <w:p w14:paraId="7D78206F" w14:textId="77777777" w:rsidR="0029071C" w:rsidRPr="00603B0B" w:rsidRDefault="0029071C" w:rsidP="005D633E">
      <w:pPr>
        <w:spacing w:line="360" w:lineRule="auto"/>
        <w:rPr>
          <w:rFonts w:ascii="Palatino Linotype" w:hAnsi="Palatino Linotype"/>
        </w:rPr>
      </w:pPr>
    </w:p>
    <w:p w14:paraId="04814BE6" w14:textId="77777777" w:rsidR="0029071C" w:rsidRPr="00603B0B" w:rsidRDefault="0029071C" w:rsidP="005D633E">
      <w:pPr>
        <w:spacing w:line="360" w:lineRule="auto"/>
        <w:rPr>
          <w:rFonts w:ascii="Palatino Linotype" w:hAnsi="Palatino Linotype"/>
        </w:rPr>
      </w:pPr>
    </w:p>
    <w:p w14:paraId="6F49568C" w14:textId="77777777" w:rsidR="0029071C" w:rsidRPr="00603B0B" w:rsidRDefault="0029071C" w:rsidP="005D633E">
      <w:pPr>
        <w:spacing w:line="360" w:lineRule="auto"/>
        <w:rPr>
          <w:rFonts w:ascii="Palatino Linotype" w:hAnsi="Palatino Linotype"/>
        </w:rPr>
      </w:pPr>
    </w:p>
    <w:p w14:paraId="69F226C3" w14:textId="34CD1496" w:rsidR="0029071C" w:rsidRPr="00603B0B" w:rsidRDefault="0029071C" w:rsidP="005D633E">
      <w:pPr>
        <w:spacing w:line="360" w:lineRule="auto"/>
        <w:rPr>
          <w:rFonts w:ascii="Palatino Linotype" w:hAnsi="Palatino Linotype"/>
        </w:rPr>
      </w:pPr>
    </w:p>
    <w:p w14:paraId="09C608C5" w14:textId="77777777" w:rsidR="0029071C" w:rsidRPr="00603B0B" w:rsidRDefault="0029071C" w:rsidP="005D633E">
      <w:pPr>
        <w:spacing w:line="360" w:lineRule="auto"/>
        <w:rPr>
          <w:rFonts w:ascii="Palatino Linotype" w:hAnsi="Palatino Linotype"/>
        </w:rPr>
      </w:pPr>
    </w:p>
    <w:p w14:paraId="0D4B1FB2" w14:textId="77777777" w:rsidR="0029071C" w:rsidRPr="00603B0B" w:rsidRDefault="0029071C" w:rsidP="005D633E">
      <w:pPr>
        <w:spacing w:line="360" w:lineRule="auto"/>
        <w:rPr>
          <w:rFonts w:ascii="Palatino Linotype" w:hAnsi="Palatino Linotype"/>
        </w:rPr>
      </w:pPr>
    </w:p>
    <w:p w14:paraId="160BB700" w14:textId="77777777" w:rsidR="0029071C" w:rsidRPr="00603B0B" w:rsidRDefault="0029071C" w:rsidP="005D633E">
      <w:pPr>
        <w:spacing w:line="360" w:lineRule="auto"/>
        <w:rPr>
          <w:rFonts w:ascii="Palatino Linotype" w:hAnsi="Palatino Linotype"/>
        </w:rPr>
      </w:pPr>
    </w:p>
    <w:p w14:paraId="5A782B7A" w14:textId="77777777" w:rsidR="0029071C" w:rsidRPr="00603B0B" w:rsidRDefault="0029071C" w:rsidP="005D633E">
      <w:pPr>
        <w:spacing w:line="360" w:lineRule="auto"/>
        <w:rPr>
          <w:rFonts w:ascii="Palatino Linotype" w:hAnsi="Palatino Linotype"/>
        </w:rPr>
      </w:pPr>
    </w:p>
    <w:p w14:paraId="4F28D52A" w14:textId="77777777" w:rsidR="0029071C" w:rsidRPr="00603B0B" w:rsidRDefault="0029071C" w:rsidP="005D633E">
      <w:pPr>
        <w:spacing w:line="360" w:lineRule="auto"/>
        <w:rPr>
          <w:rFonts w:ascii="Palatino Linotype" w:hAnsi="Palatino Linotype"/>
        </w:rPr>
      </w:pPr>
    </w:p>
    <w:p w14:paraId="6C869109" w14:textId="77777777" w:rsidR="0029071C" w:rsidRPr="00603B0B" w:rsidRDefault="0029071C" w:rsidP="005D633E">
      <w:pPr>
        <w:spacing w:line="360" w:lineRule="auto"/>
        <w:rPr>
          <w:rFonts w:ascii="Palatino Linotype" w:hAnsi="Palatino Linotype"/>
        </w:rPr>
      </w:pPr>
    </w:p>
    <w:p w14:paraId="0176EBE0" w14:textId="77777777" w:rsidR="0029071C" w:rsidRPr="00603B0B" w:rsidRDefault="0029071C" w:rsidP="005D633E">
      <w:pPr>
        <w:spacing w:line="360" w:lineRule="auto"/>
        <w:rPr>
          <w:rFonts w:ascii="Palatino Linotype" w:hAnsi="Palatino Linotype"/>
        </w:rPr>
      </w:pPr>
    </w:p>
    <w:p w14:paraId="4A43AF8A" w14:textId="77777777" w:rsidR="0029071C" w:rsidRPr="00603B0B" w:rsidRDefault="0029071C" w:rsidP="005D633E">
      <w:pPr>
        <w:spacing w:line="360" w:lineRule="auto"/>
        <w:rPr>
          <w:rFonts w:ascii="Palatino Linotype" w:hAnsi="Palatino Linotype"/>
        </w:rPr>
      </w:pPr>
    </w:p>
    <w:p w14:paraId="21B21FB2" w14:textId="77777777" w:rsidR="0029071C" w:rsidRPr="00603B0B" w:rsidRDefault="0029071C" w:rsidP="005D633E">
      <w:pPr>
        <w:spacing w:line="360" w:lineRule="auto"/>
        <w:rPr>
          <w:rFonts w:ascii="Palatino Linotype" w:hAnsi="Palatino Linotype"/>
        </w:rPr>
      </w:pPr>
    </w:p>
    <w:p w14:paraId="4976B772" w14:textId="77777777" w:rsidR="0029071C" w:rsidRPr="00603B0B" w:rsidRDefault="0029071C" w:rsidP="005D633E">
      <w:pPr>
        <w:spacing w:line="360" w:lineRule="auto"/>
        <w:rPr>
          <w:rFonts w:ascii="Palatino Linotype" w:hAnsi="Palatino Linotype"/>
        </w:rPr>
      </w:pPr>
    </w:p>
    <w:p w14:paraId="6A686AB3" w14:textId="77777777" w:rsidR="0029071C" w:rsidRPr="00603B0B" w:rsidRDefault="0029071C" w:rsidP="005D633E">
      <w:pPr>
        <w:spacing w:line="360" w:lineRule="auto"/>
        <w:rPr>
          <w:rFonts w:ascii="Palatino Linotype" w:hAnsi="Palatino Linotype"/>
        </w:rPr>
      </w:pPr>
    </w:p>
    <w:p w14:paraId="42D25082" w14:textId="77777777" w:rsidR="0029071C" w:rsidRPr="00603B0B" w:rsidRDefault="0029071C" w:rsidP="005D633E">
      <w:pPr>
        <w:spacing w:line="360" w:lineRule="auto"/>
        <w:rPr>
          <w:rFonts w:ascii="Palatino Linotype" w:hAnsi="Palatino Linotype"/>
        </w:rPr>
      </w:pPr>
    </w:p>
    <w:p w14:paraId="19677241" w14:textId="77777777" w:rsidR="0029071C" w:rsidRPr="00603B0B" w:rsidRDefault="0029071C" w:rsidP="005D633E">
      <w:pPr>
        <w:spacing w:line="360" w:lineRule="auto"/>
        <w:rPr>
          <w:rFonts w:ascii="Palatino Linotype" w:hAnsi="Palatino Linotype"/>
        </w:rPr>
      </w:pPr>
    </w:p>
    <w:p w14:paraId="3096F816" w14:textId="77777777" w:rsidR="0029071C" w:rsidRPr="00603B0B" w:rsidRDefault="0029071C" w:rsidP="005D633E">
      <w:pPr>
        <w:spacing w:line="360" w:lineRule="auto"/>
        <w:rPr>
          <w:rFonts w:ascii="Palatino Linotype" w:hAnsi="Palatino Linotype"/>
        </w:rPr>
      </w:pPr>
    </w:p>
    <w:p w14:paraId="2AB840FB" w14:textId="77777777" w:rsidR="0029071C" w:rsidRPr="00603B0B" w:rsidRDefault="0029071C" w:rsidP="005D633E">
      <w:pPr>
        <w:spacing w:line="360" w:lineRule="auto"/>
        <w:rPr>
          <w:rFonts w:ascii="Palatino Linotype" w:hAnsi="Palatino Linotype"/>
        </w:rPr>
      </w:pPr>
    </w:p>
    <w:p w14:paraId="79A1A09E" w14:textId="77777777" w:rsidR="0029071C" w:rsidRPr="00603B0B" w:rsidRDefault="0029071C" w:rsidP="005D633E">
      <w:pPr>
        <w:spacing w:line="360" w:lineRule="auto"/>
        <w:rPr>
          <w:rFonts w:ascii="Palatino Linotype" w:hAnsi="Palatino Linotype"/>
        </w:rPr>
      </w:pPr>
    </w:p>
    <w:p w14:paraId="489BB985" w14:textId="77777777" w:rsidR="0029071C" w:rsidRPr="00603B0B" w:rsidRDefault="0029071C" w:rsidP="005D633E">
      <w:pPr>
        <w:spacing w:line="360" w:lineRule="auto"/>
        <w:rPr>
          <w:rFonts w:ascii="Palatino Linotype" w:hAnsi="Palatino Linotype"/>
        </w:rPr>
      </w:pPr>
    </w:p>
    <w:p w14:paraId="1929015B" w14:textId="343968AC" w:rsidR="0029071C" w:rsidRPr="00603B0B" w:rsidRDefault="0029071C" w:rsidP="005D633E">
      <w:pPr>
        <w:spacing w:line="360" w:lineRule="auto"/>
        <w:rPr>
          <w:rFonts w:ascii="Palatino Linotype" w:hAnsi="Palatino Linotype"/>
        </w:rPr>
      </w:pPr>
    </w:p>
    <w:sectPr w:rsidR="0029071C" w:rsidRPr="00603B0B" w:rsidSect="00E76A2D">
      <w:headerReference w:type="even" r:id="rId46"/>
      <w:headerReference w:type="default" r:id="rId47"/>
      <w:footerReference w:type="default" r:id="rId48"/>
      <w:headerReference w:type="first" r:id="rId49"/>
      <w:footerReference w:type="first" r:id="rId5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40FBD" w14:textId="77777777" w:rsidR="0017188B" w:rsidRDefault="0017188B" w:rsidP="000B5E25">
      <w:r>
        <w:separator/>
      </w:r>
    </w:p>
  </w:endnote>
  <w:endnote w:type="continuationSeparator" w:id="0">
    <w:p w14:paraId="6350C83B" w14:textId="77777777" w:rsidR="0017188B" w:rsidRDefault="0017188B"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1E46A4E7" w:rsidR="00A424D1" w:rsidRPr="000D3AD4" w:rsidRDefault="00A424D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A231C">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A231C">
      <w:rPr>
        <w:rFonts w:ascii="Palatino Linotype" w:hAnsi="Palatino Linotype" w:cs="Arial"/>
        <w:bCs/>
        <w:noProof/>
        <w:sz w:val="20"/>
        <w:szCs w:val="20"/>
      </w:rPr>
      <w:t>61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05AB8EDB" w:rsidR="00A424D1" w:rsidRPr="000D3AD4" w:rsidRDefault="00A424D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A231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A231C">
      <w:rPr>
        <w:rFonts w:ascii="Palatino Linotype" w:hAnsi="Palatino Linotype" w:cs="Arial"/>
        <w:bCs/>
        <w:noProof/>
        <w:sz w:val="20"/>
        <w:szCs w:val="20"/>
      </w:rPr>
      <w:t>61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55A12" w14:textId="77777777" w:rsidR="0017188B" w:rsidRDefault="0017188B" w:rsidP="000B5E25">
      <w:r>
        <w:separator/>
      </w:r>
    </w:p>
  </w:footnote>
  <w:footnote w:type="continuationSeparator" w:id="0">
    <w:p w14:paraId="5C982869" w14:textId="77777777" w:rsidR="0017188B" w:rsidRDefault="0017188B" w:rsidP="000B5E25">
      <w:r>
        <w:continuationSeparator/>
      </w:r>
    </w:p>
  </w:footnote>
  <w:footnote w:id="1">
    <w:p w14:paraId="703F9DFD" w14:textId="77777777" w:rsidR="00A424D1" w:rsidRPr="00EE06B0" w:rsidRDefault="00A424D1" w:rsidP="00D577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39CDF7B" w14:textId="77777777" w:rsidR="00A424D1" w:rsidRPr="00EE06B0" w:rsidRDefault="00A424D1" w:rsidP="00D5770B">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A424D1" w:rsidRDefault="00EA231C">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424D1" w:rsidRPr="008F2CCC" w14:paraId="6A2352FA" w14:textId="77777777" w:rsidTr="00BA27FC">
      <w:tc>
        <w:tcPr>
          <w:tcW w:w="2551" w:type="dxa"/>
          <w:shd w:val="clear" w:color="auto" w:fill="auto"/>
          <w:vAlign w:val="center"/>
        </w:tcPr>
        <w:p w14:paraId="217E963F" w14:textId="77777777" w:rsidR="00A424D1" w:rsidRPr="008F5DAE" w:rsidRDefault="00A424D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056B9D1" w14:textId="15DDF3A4" w:rsidR="00A424D1" w:rsidRPr="0029071C" w:rsidRDefault="00A424D1" w:rsidP="00207E9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01575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A424D1" w:rsidRPr="008F2CCC" w14:paraId="1F299A1F" w14:textId="77777777" w:rsidTr="00BA27FC">
      <w:trPr>
        <w:trHeight w:val="228"/>
      </w:trPr>
      <w:tc>
        <w:tcPr>
          <w:tcW w:w="2551" w:type="dxa"/>
          <w:shd w:val="clear" w:color="auto" w:fill="auto"/>
          <w:vAlign w:val="center"/>
        </w:tcPr>
        <w:p w14:paraId="683328AB" w14:textId="77777777" w:rsidR="00A424D1" w:rsidRPr="008F5DAE" w:rsidRDefault="00A424D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DAC1EE3" w14:textId="31F3D4ED" w:rsidR="00A424D1" w:rsidRPr="0029071C" w:rsidRDefault="00A424D1" w:rsidP="008A5263">
          <w:pPr>
            <w:jc w:val="right"/>
            <w:rPr>
              <w:rFonts w:ascii="Palatino Linotype" w:hAnsi="Palatino Linotype"/>
              <w:sz w:val="22"/>
              <w:szCs w:val="22"/>
            </w:rPr>
          </w:pPr>
          <w:r w:rsidRPr="000529AD">
            <w:rPr>
              <w:rFonts w:ascii="Palatino Linotype" w:hAnsi="Palatino Linotype"/>
              <w:sz w:val="22"/>
              <w:szCs w:val="22"/>
            </w:rPr>
            <w:t xml:space="preserve">Ayuntamiento de </w:t>
          </w:r>
          <w:proofErr w:type="spellStart"/>
          <w:r w:rsidRPr="000529AD">
            <w:rPr>
              <w:rFonts w:ascii="Palatino Linotype" w:hAnsi="Palatino Linotype"/>
              <w:sz w:val="22"/>
              <w:szCs w:val="22"/>
            </w:rPr>
            <w:t>Timilpan</w:t>
          </w:r>
          <w:proofErr w:type="spellEnd"/>
        </w:p>
      </w:tc>
    </w:tr>
    <w:tr w:rsidR="00A424D1" w:rsidRPr="008F2CCC" w14:paraId="46D09EF7" w14:textId="77777777" w:rsidTr="00BA27FC">
      <w:tc>
        <w:tcPr>
          <w:tcW w:w="2551" w:type="dxa"/>
          <w:shd w:val="clear" w:color="auto" w:fill="auto"/>
          <w:vAlign w:val="center"/>
        </w:tcPr>
        <w:p w14:paraId="1A0A5ED2" w14:textId="77777777" w:rsidR="00A424D1" w:rsidRPr="008F5DAE" w:rsidRDefault="00A424D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E463AD" w14:textId="77777777" w:rsidR="00A424D1" w:rsidRPr="0029071C" w:rsidRDefault="00A424D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A424D1" w:rsidRPr="001779E0" w:rsidRDefault="00EA231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1.2pt;margin-top:-121.6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424D1" w:rsidRPr="008F2CCC" w14:paraId="647E1A5E" w14:textId="77777777" w:rsidTr="00BA27FC">
      <w:tc>
        <w:tcPr>
          <w:tcW w:w="2551" w:type="dxa"/>
          <w:shd w:val="clear" w:color="auto" w:fill="auto"/>
          <w:vAlign w:val="center"/>
        </w:tcPr>
        <w:p w14:paraId="61C1A94D" w14:textId="77777777" w:rsidR="00A424D1" w:rsidRPr="008F5DAE" w:rsidRDefault="00A424D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88CF1B" w14:textId="345F3A6D" w:rsidR="00A424D1" w:rsidRPr="0029071C" w:rsidRDefault="00A424D1" w:rsidP="00207E9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01575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A424D1" w:rsidRPr="008F2CCC" w14:paraId="34929B82" w14:textId="77777777" w:rsidTr="00BA27FC">
      <w:tc>
        <w:tcPr>
          <w:tcW w:w="2551" w:type="dxa"/>
          <w:shd w:val="clear" w:color="auto" w:fill="auto"/>
          <w:vAlign w:val="center"/>
        </w:tcPr>
        <w:p w14:paraId="54C68700" w14:textId="77777777" w:rsidR="00A424D1" w:rsidRPr="008F5DAE" w:rsidRDefault="00A424D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F35F8B2" w14:textId="2D6DDA48" w:rsidR="00A424D1" w:rsidRPr="006D30E6" w:rsidRDefault="00EA231C" w:rsidP="00EA231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w:t>
          </w:r>
          <w:r w:rsidR="00A424D1" w:rsidRPr="000529AD">
            <w:rPr>
              <w:rFonts w:ascii="Palatino Linotype" w:hAnsi="Palatino Linotype"/>
              <w:sz w:val="22"/>
              <w:szCs w:val="22"/>
              <w:lang w:val="es-ES_tradnl"/>
            </w:rPr>
            <w:t xml:space="preserve"> </w:t>
          </w:r>
          <w:r>
            <w:rPr>
              <w:rFonts w:ascii="Palatino Linotype" w:hAnsi="Palatino Linotype"/>
              <w:sz w:val="22"/>
              <w:szCs w:val="22"/>
              <w:lang w:val="es-ES_tradnl"/>
            </w:rPr>
            <w:t>XXXXXXXXX</w:t>
          </w:r>
        </w:p>
      </w:tc>
    </w:tr>
    <w:tr w:rsidR="00A424D1" w:rsidRPr="008F2CCC" w14:paraId="15459416" w14:textId="77777777" w:rsidTr="00BA27FC">
      <w:trPr>
        <w:trHeight w:val="228"/>
      </w:trPr>
      <w:tc>
        <w:tcPr>
          <w:tcW w:w="2551" w:type="dxa"/>
          <w:shd w:val="clear" w:color="auto" w:fill="auto"/>
          <w:vAlign w:val="center"/>
        </w:tcPr>
        <w:p w14:paraId="776491B5" w14:textId="77777777" w:rsidR="00A424D1" w:rsidRPr="008F5DAE" w:rsidRDefault="00A424D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836B188" w14:textId="696F8916" w:rsidR="00A424D1" w:rsidRPr="0029071C" w:rsidRDefault="00A424D1" w:rsidP="00F030FC">
          <w:pPr>
            <w:jc w:val="right"/>
            <w:rPr>
              <w:rFonts w:ascii="Palatino Linotype" w:hAnsi="Palatino Linotype"/>
              <w:sz w:val="22"/>
              <w:szCs w:val="22"/>
            </w:rPr>
          </w:pPr>
          <w:r w:rsidRPr="000529AD">
            <w:rPr>
              <w:rFonts w:ascii="Palatino Linotype" w:hAnsi="Palatino Linotype"/>
              <w:sz w:val="22"/>
              <w:szCs w:val="22"/>
            </w:rPr>
            <w:t xml:space="preserve">Ayuntamiento de </w:t>
          </w:r>
          <w:proofErr w:type="spellStart"/>
          <w:r w:rsidRPr="000529AD">
            <w:rPr>
              <w:rFonts w:ascii="Palatino Linotype" w:hAnsi="Palatino Linotype"/>
              <w:sz w:val="22"/>
              <w:szCs w:val="22"/>
            </w:rPr>
            <w:t>Timilpan</w:t>
          </w:r>
          <w:proofErr w:type="spellEnd"/>
        </w:p>
      </w:tc>
    </w:tr>
    <w:tr w:rsidR="00A424D1" w:rsidRPr="008F2CCC" w14:paraId="5C009CDE" w14:textId="77777777" w:rsidTr="00BA27FC">
      <w:tc>
        <w:tcPr>
          <w:tcW w:w="2551" w:type="dxa"/>
          <w:shd w:val="clear" w:color="auto" w:fill="auto"/>
          <w:vAlign w:val="center"/>
        </w:tcPr>
        <w:p w14:paraId="294ED620" w14:textId="77777777" w:rsidR="00A424D1" w:rsidRPr="008F5DAE" w:rsidRDefault="00A424D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796410" w14:textId="77777777" w:rsidR="00A424D1" w:rsidRPr="0029071C" w:rsidRDefault="00A424D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A424D1" w:rsidRPr="008F2CCC" w14:paraId="31DA1ECE" w14:textId="77777777" w:rsidTr="00BA27FC">
      <w:tc>
        <w:tcPr>
          <w:tcW w:w="2551" w:type="dxa"/>
          <w:shd w:val="clear" w:color="auto" w:fill="auto"/>
          <w:vAlign w:val="center"/>
        </w:tcPr>
        <w:p w14:paraId="1E8ECF6F" w14:textId="77777777" w:rsidR="00A424D1" w:rsidRPr="008F5DAE" w:rsidRDefault="00A424D1"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B8A68B" w14:textId="77777777" w:rsidR="00A424D1" w:rsidRPr="00BA27FC" w:rsidRDefault="00A424D1" w:rsidP="00BA27FC">
          <w:pPr>
            <w:spacing w:line="276" w:lineRule="auto"/>
            <w:rPr>
              <w:rFonts w:ascii="Palatino Linotype" w:hAnsi="Palatino Linotype"/>
              <w:sz w:val="14"/>
              <w:szCs w:val="22"/>
              <w:lang w:val="es-ES_tradnl"/>
            </w:rPr>
          </w:pPr>
        </w:p>
      </w:tc>
    </w:tr>
  </w:tbl>
  <w:p w14:paraId="17DC856D" w14:textId="77777777" w:rsidR="00A424D1" w:rsidRPr="009F1AB6" w:rsidRDefault="00EA231C">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9.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35D05"/>
    <w:multiLevelType w:val="hybridMultilevel"/>
    <w:tmpl w:val="BBE03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9157B6"/>
    <w:multiLevelType w:val="hybridMultilevel"/>
    <w:tmpl w:val="3E92E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906513"/>
    <w:multiLevelType w:val="hybridMultilevel"/>
    <w:tmpl w:val="A94C4882"/>
    <w:lvl w:ilvl="0" w:tplc="080A0001">
      <w:start w:val="1"/>
      <w:numFmt w:val="bullet"/>
      <w:lvlText w:val=""/>
      <w:lvlJc w:val="left"/>
      <w:pPr>
        <w:ind w:left="1065" w:hanging="360"/>
      </w:pPr>
      <w:rPr>
        <w:rFonts w:ascii="Symbol" w:hAnsi="Symbol" w:hint="default"/>
      </w:rPr>
    </w:lvl>
    <w:lvl w:ilvl="1" w:tplc="080A0003">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3" w15:restartNumberingAfterBreak="0">
    <w:nsid w:val="10C17E92"/>
    <w:multiLevelType w:val="hybridMultilevel"/>
    <w:tmpl w:val="8CCCD34E"/>
    <w:lvl w:ilvl="0" w:tplc="3826843A">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15:restartNumberingAfterBreak="0">
    <w:nsid w:val="112C7EAA"/>
    <w:multiLevelType w:val="hybridMultilevel"/>
    <w:tmpl w:val="102499EC"/>
    <w:lvl w:ilvl="0" w:tplc="080A000F">
      <w:start w:val="1"/>
      <w:numFmt w:val="decimal"/>
      <w:lvlText w:val="%1."/>
      <w:lvlJc w:val="left"/>
      <w:pPr>
        <w:ind w:left="644" w:hanging="360"/>
      </w:pPr>
      <w:rPr>
        <w:rFonts w:hint="default"/>
      </w:rPr>
    </w:lvl>
    <w:lvl w:ilvl="1" w:tplc="7A465DD2">
      <w:start w:val="894"/>
      <w:numFmt w:val="bullet"/>
      <w:lvlText w:val=""/>
      <w:lvlJc w:val="left"/>
      <w:pPr>
        <w:ind w:left="1440" w:hanging="360"/>
      </w:pPr>
      <w:rPr>
        <w:rFonts w:ascii="Symbol" w:eastAsiaTheme="minorHAnsi" w:hAnsi="Symbol" w:cs="Arial" w:hint="default"/>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465A74"/>
    <w:multiLevelType w:val="hybridMultilevel"/>
    <w:tmpl w:val="7B641404"/>
    <w:lvl w:ilvl="0" w:tplc="0E5A0184">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6F417E"/>
    <w:multiLevelType w:val="hybridMultilevel"/>
    <w:tmpl w:val="03182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E40C62"/>
    <w:multiLevelType w:val="hybridMultilevel"/>
    <w:tmpl w:val="898AF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FB55BD"/>
    <w:multiLevelType w:val="hybridMultilevel"/>
    <w:tmpl w:val="2D7C62A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4005640"/>
    <w:multiLevelType w:val="hybridMultilevel"/>
    <w:tmpl w:val="102499EC"/>
    <w:lvl w:ilvl="0" w:tplc="080A000F">
      <w:start w:val="1"/>
      <w:numFmt w:val="decimal"/>
      <w:lvlText w:val="%1."/>
      <w:lvlJc w:val="left"/>
      <w:pPr>
        <w:ind w:left="644" w:hanging="360"/>
      </w:pPr>
      <w:rPr>
        <w:rFonts w:hint="default"/>
      </w:rPr>
    </w:lvl>
    <w:lvl w:ilvl="1" w:tplc="7A465DD2">
      <w:start w:val="894"/>
      <w:numFmt w:val="bullet"/>
      <w:lvlText w:val=""/>
      <w:lvlJc w:val="left"/>
      <w:pPr>
        <w:ind w:left="1440" w:hanging="360"/>
      </w:pPr>
      <w:rPr>
        <w:rFonts w:ascii="Symbol" w:eastAsiaTheme="minorHAnsi" w:hAnsi="Symbol" w:cs="Arial" w:hint="default"/>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1495"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9C7733"/>
    <w:multiLevelType w:val="hybridMultilevel"/>
    <w:tmpl w:val="BBE03A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2C6975"/>
    <w:multiLevelType w:val="hybridMultilevel"/>
    <w:tmpl w:val="0ADE68D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29225EEE">
      <w:start w:val="1"/>
      <w:numFmt w:val="upperRoman"/>
      <w:lvlText w:val="%3."/>
      <w:lvlJc w:val="left"/>
      <w:pPr>
        <w:ind w:left="2700" w:hanging="72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6E1B04"/>
    <w:multiLevelType w:val="hybridMultilevel"/>
    <w:tmpl w:val="4B206E9A"/>
    <w:lvl w:ilvl="0" w:tplc="080A000F">
      <w:start w:val="1"/>
      <w:numFmt w:val="decimal"/>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E648D"/>
    <w:multiLevelType w:val="multilevel"/>
    <w:tmpl w:val="55ECBFB6"/>
    <w:lvl w:ilvl="0">
      <w:start w:val="1"/>
      <w:numFmt w:val="upperRoman"/>
      <w:lvlText w:val="%1."/>
      <w:lvlJc w:val="left"/>
      <w:pPr>
        <w:ind w:left="1080" w:hanging="72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F90AD2"/>
    <w:multiLevelType w:val="hybridMultilevel"/>
    <w:tmpl w:val="23FCE02C"/>
    <w:lvl w:ilvl="0" w:tplc="080A000F">
      <w:start w:val="1"/>
      <w:numFmt w:val="decimal"/>
      <w:lvlText w:val="%1."/>
      <w:lvlJc w:val="left"/>
      <w:pPr>
        <w:ind w:left="720" w:hanging="360"/>
      </w:pPr>
    </w:lvl>
    <w:lvl w:ilvl="1" w:tplc="97F414F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F8321C"/>
    <w:multiLevelType w:val="hybridMultilevel"/>
    <w:tmpl w:val="210C4702"/>
    <w:lvl w:ilvl="0" w:tplc="F0F2318C">
      <w:start w:val="10"/>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93091B"/>
    <w:multiLevelType w:val="hybridMultilevel"/>
    <w:tmpl w:val="07E08E2A"/>
    <w:lvl w:ilvl="0" w:tplc="F4F28F9E">
      <w:start w:val="6"/>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7D32F4"/>
    <w:multiLevelType w:val="hybridMultilevel"/>
    <w:tmpl w:val="FA5E9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3301A7"/>
    <w:multiLevelType w:val="hybridMultilevel"/>
    <w:tmpl w:val="0D9EAC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7961628"/>
    <w:multiLevelType w:val="hybridMultilevel"/>
    <w:tmpl w:val="9A5E9FAE"/>
    <w:lvl w:ilvl="0" w:tplc="D5744A5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4E20560C"/>
    <w:multiLevelType w:val="hybridMultilevel"/>
    <w:tmpl w:val="A4C82C34"/>
    <w:lvl w:ilvl="0" w:tplc="7908B6F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4FB477D2"/>
    <w:multiLevelType w:val="hybridMultilevel"/>
    <w:tmpl w:val="1A44E8F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DE0DD6"/>
    <w:multiLevelType w:val="hybridMultilevel"/>
    <w:tmpl w:val="0D9EAC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1A201A"/>
    <w:multiLevelType w:val="hybridMultilevel"/>
    <w:tmpl w:val="7528FFBA"/>
    <w:lvl w:ilvl="0" w:tplc="7A3E10B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7C0544"/>
    <w:multiLevelType w:val="hybridMultilevel"/>
    <w:tmpl w:val="75C44F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039C0"/>
    <w:multiLevelType w:val="multilevel"/>
    <w:tmpl w:val="56882C7E"/>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80474AB"/>
    <w:multiLevelType w:val="hybridMultilevel"/>
    <w:tmpl w:val="4240EA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2E0CB4"/>
    <w:multiLevelType w:val="hybridMultilevel"/>
    <w:tmpl w:val="1498907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B9120E"/>
    <w:multiLevelType w:val="hybridMultilevel"/>
    <w:tmpl w:val="BD109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17"/>
  </w:num>
  <w:num w:numId="3">
    <w:abstractNumId w:val="10"/>
  </w:num>
  <w:num w:numId="4">
    <w:abstractNumId w:val="15"/>
  </w:num>
  <w:num w:numId="5">
    <w:abstractNumId w:val="30"/>
  </w:num>
  <w:num w:numId="6">
    <w:abstractNumId w:val="6"/>
  </w:num>
  <w:num w:numId="7">
    <w:abstractNumId w:val="25"/>
  </w:num>
  <w:num w:numId="8">
    <w:abstractNumId w:val="35"/>
  </w:num>
  <w:num w:numId="9">
    <w:abstractNumId w:val="1"/>
  </w:num>
  <w:num w:numId="10">
    <w:abstractNumId w:val="7"/>
  </w:num>
  <w:num w:numId="11">
    <w:abstractNumId w:val="26"/>
  </w:num>
  <w:num w:numId="12">
    <w:abstractNumId w:val="32"/>
  </w:num>
  <w:num w:numId="13">
    <w:abstractNumId w:val="0"/>
  </w:num>
  <w:num w:numId="14">
    <w:abstractNumId w:val="27"/>
  </w:num>
  <w:num w:numId="15">
    <w:abstractNumId w:val="21"/>
  </w:num>
  <w:num w:numId="16">
    <w:abstractNumId w:val="12"/>
  </w:num>
  <w:num w:numId="17">
    <w:abstractNumId w:val="20"/>
  </w:num>
  <w:num w:numId="18">
    <w:abstractNumId w:val="22"/>
  </w:num>
  <w:num w:numId="19">
    <w:abstractNumId w:val="19"/>
  </w:num>
  <w:num w:numId="20">
    <w:abstractNumId w:val="34"/>
  </w:num>
  <w:num w:numId="21">
    <w:abstractNumId w:val="31"/>
  </w:num>
  <w:num w:numId="22">
    <w:abstractNumId w:val="2"/>
  </w:num>
  <w:num w:numId="23">
    <w:abstractNumId w:val="4"/>
  </w:num>
  <w:num w:numId="24">
    <w:abstractNumId w:val="24"/>
  </w:num>
  <w:num w:numId="25">
    <w:abstractNumId w:val="11"/>
  </w:num>
  <w:num w:numId="26">
    <w:abstractNumId w:val="5"/>
  </w:num>
  <w:num w:numId="27">
    <w:abstractNumId w:val="28"/>
  </w:num>
  <w:num w:numId="28">
    <w:abstractNumId w:val="13"/>
  </w:num>
  <w:num w:numId="29">
    <w:abstractNumId w:val="3"/>
  </w:num>
  <w:num w:numId="30">
    <w:abstractNumId w:val="8"/>
  </w:num>
  <w:num w:numId="31">
    <w:abstractNumId w:val="37"/>
  </w:num>
  <w:num w:numId="32">
    <w:abstractNumId w:val="29"/>
  </w:num>
  <w:num w:numId="33">
    <w:abstractNumId w:val="18"/>
  </w:num>
  <w:num w:numId="34">
    <w:abstractNumId w:val="14"/>
  </w:num>
  <w:num w:numId="35">
    <w:abstractNumId w:val="33"/>
  </w:num>
  <w:num w:numId="36">
    <w:abstractNumId w:val="23"/>
  </w:num>
  <w:num w:numId="37">
    <w:abstractNumId w:val="9"/>
  </w:num>
  <w:num w:numId="38">
    <w:abstractNumId w:val="16"/>
  </w:num>
  <w:num w:numId="39">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444"/>
    <w:rsid w:val="00001981"/>
    <w:rsid w:val="000036E1"/>
    <w:rsid w:val="000037AA"/>
    <w:rsid w:val="00004FAE"/>
    <w:rsid w:val="00005C05"/>
    <w:rsid w:val="0000611A"/>
    <w:rsid w:val="00006C9E"/>
    <w:rsid w:val="00007226"/>
    <w:rsid w:val="000106DE"/>
    <w:rsid w:val="000120BC"/>
    <w:rsid w:val="00020362"/>
    <w:rsid w:val="00021B5F"/>
    <w:rsid w:val="00031EFF"/>
    <w:rsid w:val="00032D08"/>
    <w:rsid w:val="00033BA6"/>
    <w:rsid w:val="00036F8B"/>
    <w:rsid w:val="00037D70"/>
    <w:rsid w:val="0004282E"/>
    <w:rsid w:val="00047300"/>
    <w:rsid w:val="000529AD"/>
    <w:rsid w:val="00054E04"/>
    <w:rsid w:val="000572E9"/>
    <w:rsid w:val="00057AB1"/>
    <w:rsid w:val="00063005"/>
    <w:rsid w:val="00070547"/>
    <w:rsid w:val="00071173"/>
    <w:rsid w:val="00073615"/>
    <w:rsid w:val="000775FC"/>
    <w:rsid w:val="000866ED"/>
    <w:rsid w:val="00086875"/>
    <w:rsid w:val="00087797"/>
    <w:rsid w:val="00091A55"/>
    <w:rsid w:val="00093AE1"/>
    <w:rsid w:val="00097A6A"/>
    <w:rsid w:val="000A34BB"/>
    <w:rsid w:val="000A717C"/>
    <w:rsid w:val="000B0312"/>
    <w:rsid w:val="000B5876"/>
    <w:rsid w:val="000B5E25"/>
    <w:rsid w:val="000B7C6C"/>
    <w:rsid w:val="000C0B41"/>
    <w:rsid w:val="000C43CE"/>
    <w:rsid w:val="000C49B8"/>
    <w:rsid w:val="000C5C45"/>
    <w:rsid w:val="000C5FDF"/>
    <w:rsid w:val="000C615C"/>
    <w:rsid w:val="000D01E4"/>
    <w:rsid w:val="000D3AD4"/>
    <w:rsid w:val="000E2A13"/>
    <w:rsid w:val="000E592F"/>
    <w:rsid w:val="000F16BA"/>
    <w:rsid w:val="000F22E0"/>
    <w:rsid w:val="000F4C96"/>
    <w:rsid w:val="001003A7"/>
    <w:rsid w:val="00100C2B"/>
    <w:rsid w:val="00101AD8"/>
    <w:rsid w:val="001030B1"/>
    <w:rsid w:val="00105738"/>
    <w:rsid w:val="00105D78"/>
    <w:rsid w:val="0010712B"/>
    <w:rsid w:val="00107EB0"/>
    <w:rsid w:val="001116BA"/>
    <w:rsid w:val="00113AA8"/>
    <w:rsid w:val="00115B15"/>
    <w:rsid w:val="0012324B"/>
    <w:rsid w:val="00123914"/>
    <w:rsid w:val="00123996"/>
    <w:rsid w:val="0012510D"/>
    <w:rsid w:val="001256AE"/>
    <w:rsid w:val="00131427"/>
    <w:rsid w:val="00132614"/>
    <w:rsid w:val="00135B1C"/>
    <w:rsid w:val="00140AA7"/>
    <w:rsid w:val="00140F63"/>
    <w:rsid w:val="0014397A"/>
    <w:rsid w:val="00143F6E"/>
    <w:rsid w:val="00151D4C"/>
    <w:rsid w:val="00154DCB"/>
    <w:rsid w:val="001558F3"/>
    <w:rsid w:val="00156D06"/>
    <w:rsid w:val="0015755B"/>
    <w:rsid w:val="00161B2E"/>
    <w:rsid w:val="001623B6"/>
    <w:rsid w:val="00163D07"/>
    <w:rsid w:val="00165A4E"/>
    <w:rsid w:val="00165EE8"/>
    <w:rsid w:val="00170AA7"/>
    <w:rsid w:val="0017188B"/>
    <w:rsid w:val="001721FE"/>
    <w:rsid w:val="00175653"/>
    <w:rsid w:val="001762FA"/>
    <w:rsid w:val="0017793E"/>
    <w:rsid w:val="00181306"/>
    <w:rsid w:val="00183524"/>
    <w:rsid w:val="00184176"/>
    <w:rsid w:val="00186824"/>
    <w:rsid w:val="00186CCB"/>
    <w:rsid w:val="00191418"/>
    <w:rsid w:val="0019170F"/>
    <w:rsid w:val="001A035B"/>
    <w:rsid w:val="001A46ED"/>
    <w:rsid w:val="001A6109"/>
    <w:rsid w:val="001C054C"/>
    <w:rsid w:val="001C14AC"/>
    <w:rsid w:val="001C7F56"/>
    <w:rsid w:val="001D09E1"/>
    <w:rsid w:val="001D2DE0"/>
    <w:rsid w:val="001D4046"/>
    <w:rsid w:val="001D5485"/>
    <w:rsid w:val="001D5495"/>
    <w:rsid w:val="001E04D5"/>
    <w:rsid w:val="001E22E7"/>
    <w:rsid w:val="001E2DA3"/>
    <w:rsid w:val="001E45B5"/>
    <w:rsid w:val="001E4CF3"/>
    <w:rsid w:val="001F1FCC"/>
    <w:rsid w:val="001F2305"/>
    <w:rsid w:val="001F3672"/>
    <w:rsid w:val="001F6BF1"/>
    <w:rsid w:val="002016E6"/>
    <w:rsid w:val="0020249A"/>
    <w:rsid w:val="00202C04"/>
    <w:rsid w:val="002060F4"/>
    <w:rsid w:val="002071A8"/>
    <w:rsid w:val="00207E9A"/>
    <w:rsid w:val="00210497"/>
    <w:rsid w:val="002167BB"/>
    <w:rsid w:val="00217E6C"/>
    <w:rsid w:val="00220151"/>
    <w:rsid w:val="00225163"/>
    <w:rsid w:val="002273B6"/>
    <w:rsid w:val="002313F8"/>
    <w:rsid w:val="00235936"/>
    <w:rsid w:val="00236CBA"/>
    <w:rsid w:val="00242014"/>
    <w:rsid w:val="0024323F"/>
    <w:rsid w:val="0024605B"/>
    <w:rsid w:val="00247138"/>
    <w:rsid w:val="00251C5D"/>
    <w:rsid w:val="002520D2"/>
    <w:rsid w:val="00253578"/>
    <w:rsid w:val="00255F1A"/>
    <w:rsid w:val="00261BC7"/>
    <w:rsid w:val="00265840"/>
    <w:rsid w:val="00266841"/>
    <w:rsid w:val="00266CD3"/>
    <w:rsid w:val="00267458"/>
    <w:rsid w:val="00267BB5"/>
    <w:rsid w:val="00272EC1"/>
    <w:rsid w:val="0027393E"/>
    <w:rsid w:val="00275583"/>
    <w:rsid w:val="00276B30"/>
    <w:rsid w:val="00283EFB"/>
    <w:rsid w:val="0029071C"/>
    <w:rsid w:val="00291A83"/>
    <w:rsid w:val="002934B4"/>
    <w:rsid w:val="00295B3F"/>
    <w:rsid w:val="00296F23"/>
    <w:rsid w:val="00297409"/>
    <w:rsid w:val="00297A54"/>
    <w:rsid w:val="002A040B"/>
    <w:rsid w:val="002A4B43"/>
    <w:rsid w:val="002A676F"/>
    <w:rsid w:val="002B154D"/>
    <w:rsid w:val="002B48AD"/>
    <w:rsid w:val="002B593D"/>
    <w:rsid w:val="002C0BE5"/>
    <w:rsid w:val="002C240F"/>
    <w:rsid w:val="002C79DB"/>
    <w:rsid w:val="002C7E6B"/>
    <w:rsid w:val="002D17B8"/>
    <w:rsid w:val="002D25E0"/>
    <w:rsid w:val="002D32D2"/>
    <w:rsid w:val="002D4963"/>
    <w:rsid w:val="002D4D64"/>
    <w:rsid w:val="002D61F7"/>
    <w:rsid w:val="002D6656"/>
    <w:rsid w:val="002D6952"/>
    <w:rsid w:val="002D6E4B"/>
    <w:rsid w:val="002D7525"/>
    <w:rsid w:val="002E1277"/>
    <w:rsid w:val="002E3085"/>
    <w:rsid w:val="002E50ED"/>
    <w:rsid w:val="002F1AE8"/>
    <w:rsid w:val="002F3B20"/>
    <w:rsid w:val="002F5A13"/>
    <w:rsid w:val="003000FC"/>
    <w:rsid w:val="00302343"/>
    <w:rsid w:val="00306F04"/>
    <w:rsid w:val="00307006"/>
    <w:rsid w:val="0030701F"/>
    <w:rsid w:val="00311AFF"/>
    <w:rsid w:val="00314E62"/>
    <w:rsid w:val="00320F38"/>
    <w:rsid w:val="003221AC"/>
    <w:rsid w:val="00326B44"/>
    <w:rsid w:val="00326F30"/>
    <w:rsid w:val="00330FC3"/>
    <w:rsid w:val="00331DED"/>
    <w:rsid w:val="00331E82"/>
    <w:rsid w:val="00335C6A"/>
    <w:rsid w:val="003376C6"/>
    <w:rsid w:val="00340A06"/>
    <w:rsid w:val="00343753"/>
    <w:rsid w:val="00343F0B"/>
    <w:rsid w:val="00344BD8"/>
    <w:rsid w:val="00345C3B"/>
    <w:rsid w:val="003502CA"/>
    <w:rsid w:val="00351E9D"/>
    <w:rsid w:val="003520C5"/>
    <w:rsid w:val="00353220"/>
    <w:rsid w:val="0035559A"/>
    <w:rsid w:val="00360FB7"/>
    <w:rsid w:val="00363F90"/>
    <w:rsid w:val="00365F0F"/>
    <w:rsid w:val="00371835"/>
    <w:rsid w:val="0037207F"/>
    <w:rsid w:val="003746DE"/>
    <w:rsid w:val="00376FF8"/>
    <w:rsid w:val="003804E8"/>
    <w:rsid w:val="00380D3E"/>
    <w:rsid w:val="003818CD"/>
    <w:rsid w:val="00384BB1"/>
    <w:rsid w:val="00386D38"/>
    <w:rsid w:val="00390DD9"/>
    <w:rsid w:val="0039698C"/>
    <w:rsid w:val="00396DB6"/>
    <w:rsid w:val="0039731F"/>
    <w:rsid w:val="00397DD8"/>
    <w:rsid w:val="003A2D0C"/>
    <w:rsid w:val="003A3B4B"/>
    <w:rsid w:val="003B153A"/>
    <w:rsid w:val="003B1C85"/>
    <w:rsid w:val="003B4CF3"/>
    <w:rsid w:val="003B689C"/>
    <w:rsid w:val="003B70B0"/>
    <w:rsid w:val="003C183F"/>
    <w:rsid w:val="003C6E1C"/>
    <w:rsid w:val="003D0889"/>
    <w:rsid w:val="003D0A59"/>
    <w:rsid w:val="003D1214"/>
    <w:rsid w:val="003D1599"/>
    <w:rsid w:val="003D23F2"/>
    <w:rsid w:val="003D5C8A"/>
    <w:rsid w:val="003E21A7"/>
    <w:rsid w:val="003E56C9"/>
    <w:rsid w:val="003F3C6C"/>
    <w:rsid w:val="003F684E"/>
    <w:rsid w:val="004018F9"/>
    <w:rsid w:val="004036DD"/>
    <w:rsid w:val="0040419E"/>
    <w:rsid w:val="004152B5"/>
    <w:rsid w:val="0041552C"/>
    <w:rsid w:val="00425E0F"/>
    <w:rsid w:val="004309A2"/>
    <w:rsid w:val="00430BAC"/>
    <w:rsid w:val="00430CDF"/>
    <w:rsid w:val="004332A9"/>
    <w:rsid w:val="004332B0"/>
    <w:rsid w:val="00433598"/>
    <w:rsid w:val="004344EA"/>
    <w:rsid w:val="0043515A"/>
    <w:rsid w:val="004403F7"/>
    <w:rsid w:val="00441335"/>
    <w:rsid w:val="00442F4D"/>
    <w:rsid w:val="00442FD8"/>
    <w:rsid w:val="00443892"/>
    <w:rsid w:val="004445A1"/>
    <w:rsid w:val="004454D4"/>
    <w:rsid w:val="00445A68"/>
    <w:rsid w:val="00445CAA"/>
    <w:rsid w:val="0044663F"/>
    <w:rsid w:val="004504C2"/>
    <w:rsid w:val="00455A7D"/>
    <w:rsid w:val="00461488"/>
    <w:rsid w:val="00461622"/>
    <w:rsid w:val="0046386F"/>
    <w:rsid w:val="004672ED"/>
    <w:rsid w:val="004673A9"/>
    <w:rsid w:val="00471169"/>
    <w:rsid w:val="004741E9"/>
    <w:rsid w:val="0048088E"/>
    <w:rsid w:val="00482AFA"/>
    <w:rsid w:val="00487D4F"/>
    <w:rsid w:val="00487FA0"/>
    <w:rsid w:val="00491137"/>
    <w:rsid w:val="004927AB"/>
    <w:rsid w:val="004A0B63"/>
    <w:rsid w:val="004A26CF"/>
    <w:rsid w:val="004A2C16"/>
    <w:rsid w:val="004A71A0"/>
    <w:rsid w:val="004B2314"/>
    <w:rsid w:val="004B3619"/>
    <w:rsid w:val="004B6545"/>
    <w:rsid w:val="004B7C09"/>
    <w:rsid w:val="004C2B97"/>
    <w:rsid w:val="004C55A8"/>
    <w:rsid w:val="004C5A68"/>
    <w:rsid w:val="004C63AD"/>
    <w:rsid w:val="004C6BB5"/>
    <w:rsid w:val="004D084D"/>
    <w:rsid w:val="004D18B6"/>
    <w:rsid w:val="004D381A"/>
    <w:rsid w:val="004D5D2F"/>
    <w:rsid w:val="004D6F71"/>
    <w:rsid w:val="004D6FC2"/>
    <w:rsid w:val="004E2259"/>
    <w:rsid w:val="004E2BF3"/>
    <w:rsid w:val="004E3858"/>
    <w:rsid w:val="004E3A1A"/>
    <w:rsid w:val="004E5628"/>
    <w:rsid w:val="004E6652"/>
    <w:rsid w:val="004F094B"/>
    <w:rsid w:val="004F25B5"/>
    <w:rsid w:val="004F497D"/>
    <w:rsid w:val="004F5A12"/>
    <w:rsid w:val="00500B82"/>
    <w:rsid w:val="0050130E"/>
    <w:rsid w:val="00501998"/>
    <w:rsid w:val="0050243E"/>
    <w:rsid w:val="00502BBD"/>
    <w:rsid w:val="005127C4"/>
    <w:rsid w:val="00524A8D"/>
    <w:rsid w:val="00526853"/>
    <w:rsid w:val="005327BF"/>
    <w:rsid w:val="0053343D"/>
    <w:rsid w:val="00533F2E"/>
    <w:rsid w:val="005359BF"/>
    <w:rsid w:val="0054391A"/>
    <w:rsid w:val="00543FAE"/>
    <w:rsid w:val="00544348"/>
    <w:rsid w:val="00555C87"/>
    <w:rsid w:val="00557A76"/>
    <w:rsid w:val="00563B39"/>
    <w:rsid w:val="00571AF8"/>
    <w:rsid w:val="00572099"/>
    <w:rsid w:val="0057289F"/>
    <w:rsid w:val="00574FDC"/>
    <w:rsid w:val="00575DF9"/>
    <w:rsid w:val="005771A5"/>
    <w:rsid w:val="005803C9"/>
    <w:rsid w:val="00581DC8"/>
    <w:rsid w:val="0058376F"/>
    <w:rsid w:val="00585F5C"/>
    <w:rsid w:val="0059032F"/>
    <w:rsid w:val="005944D5"/>
    <w:rsid w:val="00595331"/>
    <w:rsid w:val="0059614C"/>
    <w:rsid w:val="00597D71"/>
    <w:rsid w:val="005A0FF4"/>
    <w:rsid w:val="005A202D"/>
    <w:rsid w:val="005A6168"/>
    <w:rsid w:val="005A6216"/>
    <w:rsid w:val="005B0692"/>
    <w:rsid w:val="005B0DE2"/>
    <w:rsid w:val="005B234D"/>
    <w:rsid w:val="005B26AD"/>
    <w:rsid w:val="005B36A8"/>
    <w:rsid w:val="005B4DFE"/>
    <w:rsid w:val="005B5693"/>
    <w:rsid w:val="005B5B09"/>
    <w:rsid w:val="005C002A"/>
    <w:rsid w:val="005C2ACA"/>
    <w:rsid w:val="005C4749"/>
    <w:rsid w:val="005C6646"/>
    <w:rsid w:val="005D1D9F"/>
    <w:rsid w:val="005D633E"/>
    <w:rsid w:val="005D77CC"/>
    <w:rsid w:val="005E01A2"/>
    <w:rsid w:val="005E09AB"/>
    <w:rsid w:val="005E353D"/>
    <w:rsid w:val="005E5159"/>
    <w:rsid w:val="005E5716"/>
    <w:rsid w:val="005F0251"/>
    <w:rsid w:val="005F1F89"/>
    <w:rsid w:val="005F4BFB"/>
    <w:rsid w:val="006000C5"/>
    <w:rsid w:val="006002E0"/>
    <w:rsid w:val="0060067D"/>
    <w:rsid w:val="00601D44"/>
    <w:rsid w:val="00603289"/>
    <w:rsid w:val="00603B0A"/>
    <w:rsid w:val="00603B0B"/>
    <w:rsid w:val="00603F7C"/>
    <w:rsid w:val="00606A67"/>
    <w:rsid w:val="006128C9"/>
    <w:rsid w:val="00612EFB"/>
    <w:rsid w:val="006130C6"/>
    <w:rsid w:val="0061429B"/>
    <w:rsid w:val="00615E92"/>
    <w:rsid w:val="00616942"/>
    <w:rsid w:val="00620280"/>
    <w:rsid w:val="0062349E"/>
    <w:rsid w:val="006234BD"/>
    <w:rsid w:val="00625713"/>
    <w:rsid w:val="006258FD"/>
    <w:rsid w:val="00632851"/>
    <w:rsid w:val="00632E48"/>
    <w:rsid w:val="00632E78"/>
    <w:rsid w:val="00643B58"/>
    <w:rsid w:val="0065384A"/>
    <w:rsid w:val="00660434"/>
    <w:rsid w:val="006605EE"/>
    <w:rsid w:val="00664801"/>
    <w:rsid w:val="006673CF"/>
    <w:rsid w:val="00680226"/>
    <w:rsid w:val="006810FF"/>
    <w:rsid w:val="00683FFF"/>
    <w:rsid w:val="00684BD0"/>
    <w:rsid w:val="00693F2F"/>
    <w:rsid w:val="00694976"/>
    <w:rsid w:val="00695624"/>
    <w:rsid w:val="006A0A9C"/>
    <w:rsid w:val="006A2694"/>
    <w:rsid w:val="006A6E3F"/>
    <w:rsid w:val="006B321A"/>
    <w:rsid w:val="006B418F"/>
    <w:rsid w:val="006B44BE"/>
    <w:rsid w:val="006B5CD7"/>
    <w:rsid w:val="006B7440"/>
    <w:rsid w:val="006C0B4F"/>
    <w:rsid w:val="006C0D93"/>
    <w:rsid w:val="006C1A02"/>
    <w:rsid w:val="006C3931"/>
    <w:rsid w:val="006C70BD"/>
    <w:rsid w:val="006C773B"/>
    <w:rsid w:val="006D1713"/>
    <w:rsid w:val="006D3030"/>
    <w:rsid w:val="006D30E6"/>
    <w:rsid w:val="006D3A03"/>
    <w:rsid w:val="006D3EB7"/>
    <w:rsid w:val="006E08FA"/>
    <w:rsid w:val="006E0DEF"/>
    <w:rsid w:val="006E1080"/>
    <w:rsid w:val="006E6297"/>
    <w:rsid w:val="006F5F93"/>
    <w:rsid w:val="00710FED"/>
    <w:rsid w:val="007157F9"/>
    <w:rsid w:val="00715F45"/>
    <w:rsid w:val="00716632"/>
    <w:rsid w:val="00716656"/>
    <w:rsid w:val="00717A0C"/>
    <w:rsid w:val="0072075B"/>
    <w:rsid w:val="00722A8E"/>
    <w:rsid w:val="007237B8"/>
    <w:rsid w:val="0072658E"/>
    <w:rsid w:val="00732345"/>
    <w:rsid w:val="00734CF4"/>
    <w:rsid w:val="00744737"/>
    <w:rsid w:val="00746D48"/>
    <w:rsid w:val="007532C7"/>
    <w:rsid w:val="00754241"/>
    <w:rsid w:val="0075540C"/>
    <w:rsid w:val="00756F04"/>
    <w:rsid w:val="00757D60"/>
    <w:rsid w:val="00760B2C"/>
    <w:rsid w:val="00764BE2"/>
    <w:rsid w:val="00770F18"/>
    <w:rsid w:val="00776435"/>
    <w:rsid w:val="007764BB"/>
    <w:rsid w:val="00777DCE"/>
    <w:rsid w:val="00777F2A"/>
    <w:rsid w:val="00781EA0"/>
    <w:rsid w:val="007828DC"/>
    <w:rsid w:val="007850EA"/>
    <w:rsid w:val="00791193"/>
    <w:rsid w:val="007A118C"/>
    <w:rsid w:val="007A1F70"/>
    <w:rsid w:val="007A37FE"/>
    <w:rsid w:val="007A62EB"/>
    <w:rsid w:val="007A7DBD"/>
    <w:rsid w:val="007C1D5B"/>
    <w:rsid w:val="007C3435"/>
    <w:rsid w:val="007C35A4"/>
    <w:rsid w:val="007C3E46"/>
    <w:rsid w:val="007C4B8D"/>
    <w:rsid w:val="007C6C48"/>
    <w:rsid w:val="007D2A81"/>
    <w:rsid w:val="007D405E"/>
    <w:rsid w:val="007D5401"/>
    <w:rsid w:val="007E52D5"/>
    <w:rsid w:val="007E534B"/>
    <w:rsid w:val="007E6F30"/>
    <w:rsid w:val="007E7C02"/>
    <w:rsid w:val="007F7462"/>
    <w:rsid w:val="00800A80"/>
    <w:rsid w:val="0080462D"/>
    <w:rsid w:val="0081452D"/>
    <w:rsid w:val="0081709C"/>
    <w:rsid w:val="008209CC"/>
    <w:rsid w:val="0082546C"/>
    <w:rsid w:val="00833754"/>
    <w:rsid w:val="00835035"/>
    <w:rsid w:val="00836D9E"/>
    <w:rsid w:val="00843F80"/>
    <w:rsid w:val="008500D3"/>
    <w:rsid w:val="00850FD1"/>
    <w:rsid w:val="00852668"/>
    <w:rsid w:val="008543D9"/>
    <w:rsid w:val="00855DBF"/>
    <w:rsid w:val="00856C8D"/>
    <w:rsid w:val="008578BF"/>
    <w:rsid w:val="00863F8F"/>
    <w:rsid w:val="008660D6"/>
    <w:rsid w:val="008678C8"/>
    <w:rsid w:val="008803EF"/>
    <w:rsid w:val="008805A5"/>
    <w:rsid w:val="00882980"/>
    <w:rsid w:val="0088520F"/>
    <w:rsid w:val="0088635A"/>
    <w:rsid w:val="0088642E"/>
    <w:rsid w:val="00887B23"/>
    <w:rsid w:val="00896D29"/>
    <w:rsid w:val="008A12CF"/>
    <w:rsid w:val="008A1A90"/>
    <w:rsid w:val="008A21D6"/>
    <w:rsid w:val="008A4DE8"/>
    <w:rsid w:val="008A5263"/>
    <w:rsid w:val="008A5FCD"/>
    <w:rsid w:val="008A64CB"/>
    <w:rsid w:val="008B082B"/>
    <w:rsid w:val="008B3D3C"/>
    <w:rsid w:val="008B6546"/>
    <w:rsid w:val="008C01FC"/>
    <w:rsid w:val="008C3B24"/>
    <w:rsid w:val="008C6DDB"/>
    <w:rsid w:val="008E01E4"/>
    <w:rsid w:val="008E032F"/>
    <w:rsid w:val="008E0F52"/>
    <w:rsid w:val="008E7F32"/>
    <w:rsid w:val="008F148C"/>
    <w:rsid w:val="008F24CD"/>
    <w:rsid w:val="008F5DAE"/>
    <w:rsid w:val="00900C9B"/>
    <w:rsid w:val="00901487"/>
    <w:rsid w:val="00907F13"/>
    <w:rsid w:val="0091036E"/>
    <w:rsid w:val="009111DC"/>
    <w:rsid w:val="00914306"/>
    <w:rsid w:val="00915034"/>
    <w:rsid w:val="00921551"/>
    <w:rsid w:val="009217E8"/>
    <w:rsid w:val="009217F6"/>
    <w:rsid w:val="00925B0B"/>
    <w:rsid w:val="0092622F"/>
    <w:rsid w:val="00926C44"/>
    <w:rsid w:val="0093027E"/>
    <w:rsid w:val="0093645B"/>
    <w:rsid w:val="009368E0"/>
    <w:rsid w:val="00941177"/>
    <w:rsid w:val="0094381A"/>
    <w:rsid w:val="00955F0F"/>
    <w:rsid w:val="00961002"/>
    <w:rsid w:val="00961068"/>
    <w:rsid w:val="00973F9B"/>
    <w:rsid w:val="009756C2"/>
    <w:rsid w:val="0097573D"/>
    <w:rsid w:val="009758CB"/>
    <w:rsid w:val="00980909"/>
    <w:rsid w:val="00980A47"/>
    <w:rsid w:val="00980C3F"/>
    <w:rsid w:val="009912DB"/>
    <w:rsid w:val="00993406"/>
    <w:rsid w:val="00994DBB"/>
    <w:rsid w:val="009A0F77"/>
    <w:rsid w:val="009A5223"/>
    <w:rsid w:val="009A5DE9"/>
    <w:rsid w:val="009A5ED0"/>
    <w:rsid w:val="009A6B97"/>
    <w:rsid w:val="009A6D6A"/>
    <w:rsid w:val="009A7E94"/>
    <w:rsid w:val="009B23B7"/>
    <w:rsid w:val="009B2B6B"/>
    <w:rsid w:val="009B4E83"/>
    <w:rsid w:val="009B79D2"/>
    <w:rsid w:val="009C052A"/>
    <w:rsid w:val="009C1C97"/>
    <w:rsid w:val="009C37ED"/>
    <w:rsid w:val="009C4B33"/>
    <w:rsid w:val="009C5B16"/>
    <w:rsid w:val="009D1736"/>
    <w:rsid w:val="009D2CB8"/>
    <w:rsid w:val="009D2D63"/>
    <w:rsid w:val="009D2E87"/>
    <w:rsid w:val="009D39B3"/>
    <w:rsid w:val="009D4A95"/>
    <w:rsid w:val="009D7E06"/>
    <w:rsid w:val="009E0C45"/>
    <w:rsid w:val="009E0E89"/>
    <w:rsid w:val="009E1F26"/>
    <w:rsid w:val="009E2DFF"/>
    <w:rsid w:val="009E3A2B"/>
    <w:rsid w:val="009E68CB"/>
    <w:rsid w:val="009E697A"/>
    <w:rsid w:val="009F0BF2"/>
    <w:rsid w:val="009F1E24"/>
    <w:rsid w:val="009F2923"/>
    <w:rsid w:val="009F4FF4"/>
    <w:rsid w:val="009F571D"/>
    <w:rsid w:val="009F5F6B"/>
    <w:rsid w:val="009F62C3"/>
    <w:rsid w:val="009F6BAD"/>
    <w:rsid w:val="009F71DC"/>
    <w:rsid w:val="009F7D41"/>
    <w:rsid w:val="00A0100D"/>
    <w:rsid w:val="00A031D1"/>
    <w:rsid w:val="00A05133"/>
    <w:rsid w:val="00A05D3A"/>
    <w:rsid w:val="00A066E5"/>
    <w:rsid w:val="00A07BAC"/>
    <w:rsid w:val="00A15EA4"/>
    <w:rsid w:val="00A16F28"/>
    <w:rsid w:val="00A2385C"/>
    <w:rsid w:val="00A25160"/>
    <w:rsid w:val="00A26BD8"/>
    <w:rsid w:val="00A27163"/>
    <w:rsid w:val="00A31156"/>
    <w:rsid w:val="00A320DF"/>
    <w:rsid w:val="00A3396A"/>
    <w:rsid w:val="00A41078"/>
    <w:rsid w:val="00A424D1"/>
    <w:rsid w:val="00A4286A"/>
    <w:rsid w:val="00A5260D"/>
    <w:rsid w:val="00A53008"/>
    <w:rsid w:val="00A54C18"/>
    <w:rsid w:val="00A55995"/>
    <w:rsid w:val="00A65472"/>
    <w:rsid w:val="00A6621E"/>
    <w:rsid w:val="00A6692F"/>
    <w:rsid w:val="00A6775F"/>
    <w:rsid w:val="00A7056D"/>
    <w:rsid w:val="00A72262"/>
    <w:rsid w:val="00A77697"/>
    <w:rsid w:val="00A7773A"/>
    <w:rsid w:val="00A83099"/>
    <w:rsid w:val="00A83B4F"/>
    <w:rsid w:val="00A844FF"/>
    <w:rsid w:val="00A86322"/>
    <w:rsid w:val="00A9083A"/>
    <w:rsid w:val="00A91D20"/>
    <w:rsid w:val="00A9389D"/>
    <w:rsid w:val="00A94D61"/>
    <w:rsid w:val="00A97381"/>
    <w:rsid w:val="00A97ABF"/>
    <w:rsid w:val="00A97B4C"/>
    <w:rsid w:val="00AA26B4"/>
    <w:rsid w:val="00AA5C37"/>
    <w:rsid w:val="00AB15E3"/>
    <w:rsid w:val="00AB4982"/>
    <w:rsid w:val="00AC10B2"/>
    <w:rsid w:val="00AC28D7"/>
    <w:rsid w:val="00AC3DB9"/>
    <w:rsid w:val="00AC687D"/>
    <w:rsid w:val="00AD33BE"/>
    <w:rsid w:val="00AE01D1"/>
    <w:rsid w:val="00AE1A47"/>
    <w:rsid w:val="00AE3065"/>
    <w:rsid w:val="00AE4F31"/>
    <w:rsid w:val="00AE5995"/>
    <w:rsid w:val="00AE5F5B"/>
    <w:rsid w:val="00AE6704"/>
    <w:rsid w:val="00AE76AB"/>
    <w:rsid w:val="00AE78CA"/>
    <w:rsid w:val="00B017B9"/>
    <w:rsid w:val="00B01BD5"/>
    <w:rsid w:val="00B03A82"/>
    <w:rsid w:val="00B04476"/>
    <w:rsid w:val="00B04AF4"/>
    <w:rsid w:val="00B05616"/>
    <w:rsid w:val="00B05B83"/>
    <w:rsid w:val="00B07EBD"/>
    <w:rsid w:val="00B12AC3"/>
    <w:rsid w:val="00B13E42"/>
    <w:rsid w:val="00B17992"/>
    <w:rsid w:val="00B20C2B"/>
    <w:rsid w:val="00B20FB9"/>
    <w:rsid w:val="00B22D8E"/>
    <w:rsid w:val="00B22E97"/>
    <w:rsid w:val="00B23344"/>
    <w:rsid w:val="00B24B11"/>
    <w:rsid w:val="00B250D7"/>
    <w:rsid w:val="00B253F0"/>
    <w:rsid w:val="00B27439"/>
    <w:rsid w:val="00B309E3"/>
    <w:rsid w:val="00B31853"/>
    <w:rsid w:val="00B31BF9"/>
    <w:rsid w:val="00B36260"/>
    <w:rsid w:val="00B37300"/>
    <w:rsid w:val="00B373E0"/>
    <w:rsid w:val="00B47C1A"/>
    <w:rsid w:val="00B50B07"/>
    <w:rsid w:val="00B52EE1"/>
    <w:rsid w:val="00B5421D"/>
    <w:rsid w:val="00B57219"/>
    <w:rsid w:val="00B579E5"/>
    <w:rsid w:val="00B642EC"/>
    <w:rsid w:val="00B6467A"/>
    <w:rsid w:val="00B6659F"/>
    <w:rsid w:val="00B70833"/>
    <w:rsid w:val="00B71058"/>
    <w:rsid w:val="00B71D65"/>
    <w:rsid w:val="00B7320F"/>
    <w:rsid w:val="00B77AD2"/>
    <w:rsid w:val="00B8098B"/>
    <w:rsid w:val="00B80C9E"/>
    <w:rsid w:val="00B82FFB"/>
    <w:rsid w:val="00B83E10"/>
    <w:rsid w:val="00B85697"/>
    <w:rsid w:val="00B85F29"/>
    <w:rsid w:val="00B911AF"/>
    <w:rsid w:val="00B96A17"/>
    <w:rsid w:val="00B97943"/>
    <w:rsid w:val="00BA0F27"/>
    <w:rsid w:val="00BA1D52"/>
    <w:rsid w:val="00BA27FC"/>
    <w:rsid w:val="00BA3545"/>
    <w:rsid w:val="00BA43DC"/>
    <w:rsid w:val="00BB06D2"/>
    <w:rsid w:val="00BB084B"/>
    <w:rsid w:val="00BB134B"/>
    <w:rsid w:val="00BB347A"/>
    <w:rsid w:val="00BB6200"/>
    <w:rsid w:val="00BB7EBD"/>
    <w:rsid w:val="00BC0CFA"/>
    <w:rsid w:val="00BC0F6A"/>
    <w:rsid w:val="00BC2AB4"/>
    <w:rsid w:val="00BC462B"/>
    <w:rsid w:val="00BC4B13"/>
    <w:rsid w:val="00BD1225"/>
    <w:rsid w:val="00BD14B3"/>
    <w:rsid w:val="00BD1539"/>
    <w:rsid w:val="00BD269F"/>
    <w:rsid w:val="00BD4B93"/>
    <w:rsid w:val="00BD677A"/>
    <w:rsid w:val="00BD6CEB"/>
    <w:rsid w:val="00BD74AF"/>
    <w:rsid w:val="00BE233B"/>
    <w:rsid w:val="00BE4708"/>
    <w:rsid w:val="00BE67A4"/>
    <w:rsid w:val="00BE7395"/>
    <w:rsid w:val="00BE7A6E"/>
    <w:rsid w:val="00BF18A3"/>
    <w:rsid w:val="00BF6E0F"/>
    <w:rsid w:val="00C00989"/>
    <w:rsid w:val="00C00F2F"/>
    <w:rsid w:val="00C0414E"/>
    <w:rsid w:val="00C058C8"/>
    <w:rsid w:val="00C158B2"/>
    <w:rsid w:val="00C20F80"/>
    <w:rsid w:val="00C2478F"/>
    <w:rsid w:val="00C249A6"/>
    <w:rsid w:val="00C273AC"/>
    <w:rsid w:val="00C27520"/>
    <w:rsid w:val="00C31CDE"/>
    <w:rsid w:val="00C320F5"/>
    <w:rsid w:val="00C37A05"/>
    <w:rsid w:val="00C4326C"/>
    <w:rsid w:val="00C56DD5"/>
    <w:rsid w:val="00C6176D"/>
    <w:rsid w:val="00C63F7B"/>
    <w:rsid w:val="00C6588E"/>
    <w:rsid w:val="00C70257"/>
    <w:rsid w:val="00C70447"/>
    <w:rsid w:val="00C74404"/>
    <w:rsid w:val="00C753C2"/>
    <w:rsid w:val="00C802FB"/>
    <w:rsid w:val="00C81B7C"/>
    <w:rsid w:val="00C825FB"/>
    <w:rsid w:val="00C84591"/>
    <w:rsid w:val="00C8502C"/>
    <w:rsid w:val="00C85653"/>
    <w:rsid w:val="00C86669"/>
    <w:rsid w:val="00C87886"/>
    <w:rsid w:val="00C9362F"/>
    <w:rsid w:val="00CA216C"/>
    <w:rsid w:val="00CA4B8A"/>
    <w:rsid w:val="00CA4BF9"/>
    <w:rsid w:val="00CA5FF9"/>
    <w:rsid w:val="00CB09AF"/>
    <w:rsid w:val="00CB54CA"/>
    <w:rsid w:val="00CC0700"/>
    <w:rsid w:val="00CC0B81"/>
    <w:rsid w:val="00CC7B3D"/>
    <w:rsid w:val="00CD024D"/>
    <w:rsid w:val="00CD0A7D"/>
    <w:rsid w:val="00CD19DF"/>
    <w:rsid w:val="00CD1A53"/>
    <w:rsid w:val="00CD3A41"/>
    <w:rsid w:val="00CD431E"/>
    <w:rsid w:val="00CD5F0B"/>
    <w:rsid w:val="00CE1C82"/>
    <w:rsid w:val="00CE4D69"/>
    <w:rsid w:val="00CE51D0"/>
    <w:rsid w:val="00CF1DF5"/>
    <w:rsid w:val="00CF2746"/>
    <w:rsid w:val="00CF497C"/>
    <w:rsid w:val="00CF7FBE"/>
    <w:rsid w:val="00D0093C"/>
    <w:rsid w:val="00D01A63"/>
    <w:rsid w:val="00D01F6E"/>
    <w:rsid w:val="00D105F7"/>
    <w:rsid w:val="00D10C88"/>
    <w:rsid w:val="00D12C36"/>
    <w:rsid w:val="00D21ECE"/>
    <w:rsid w:val="00D25617"/>
    <w:rsid w:val="00D27727"/>
    <w:rsid w:val="00D32F2B"/>
    <w:rsid w:val="00D34428"/>
    <w:rsid w:val="00D34645"/>
    <w:rsid w:val="00D4431A"/>
    <w:rsid w:val="00D45A39"/>
    <w:rsid w:val="00D46829"/>
    <w:rsid w:val="00D553D4"/>
    <w:rsid w:val="00D56F16"/>
    <w:rsid w:val="00D57210"/>
    <w:rsid w:val="00D5770B"/>
    <w:rsid w:val="00D57AED"/>
    <w:rsid w:val="00D57F74"/>
    <w:rsid w:val="00D60B7E"/>
    <w:rsid w:val="00D61E26"/>
    <w:rsid w:val="00D64108"/>
    <w:rsid w:val="00D72F6A"/>
    <w:rsid w:val="00D775C1"/>
    <w:rsid w:val="00D80B28"/>
    <w:rsid w:val="00D83603"/>
    <w:rsid w:val="00D901D7"/>
    <w:rsid w:val="00D919EF"/>
    <w:rsid w:val="00D92BFE"/>
    <w:rsid w:val="00D9515C"/>
    <w:rsid w:val="00DA1049"/>
    <w:rsid w:val="00DA44B2"/>
    <w:rsid w:val="00DB10FE"/>
    <w:rsid w:val="00DB58F1"/>
    <w:rsid w:val="00DB7F72"/>
    <w:rsid w:val="00DC1583"/>
    <w:rsid w:val="00DC2B31"/>
    <w:rsid w:val="00DD1866"/>
    <w:rsid w:val="00DD2190"/>
    <w:rsid w:val="00DD3554"/>
    <w:rsid w:val="00DD5A69"/>
    <w:rsid w:val="00DE0A8D"/>
    <w:rsid w:val="00DE562A"/>
    <w:rsid w:val="00DE7148"/>
    <w:rsid w:val="00DF0080"/>
    <w:rsid w:val="00DF62A4"/>
    <w:rsid w:val="00DF7797"/>
    <w:rsid w:val="00E00D15"/>
    <w:rsid w:val="00E0290C"/>
    <w:rsid w:val="00E02A32"/>
    <w:rsid w:val="00E11AE7"/>
    <w:rsid w:val="00E11B18"/>
    <w:rsid w:val="00E14823"/>
    <w:rsid w:val="00E1679E"/>
    <w:rsid w:val="00E174F8"/>
    <w:rsid w:val="00E24C04"/>
    <w:rsid w:val="00E3311A"/>
    <w:rsid w:val="00E341AD"/>
    <w:rsid w:val="00E373C1"/>
    <w:rsid w:val="00E40828"/>
    <w:rsid w:val="00E42407"/>
    <w:rsid w:val="00E42B2B"/>
    <w:rsid w:val="00E523FE"/>
    <w:rsid w:val="00E5647F"/>
    <w:rsid w:val="00E57694"/>
    <w:rsid w:val="00E57BDB"/>
    <w:rsid w:val="00E625D3"/>
    <w:rsid w:val="00E65F37"/>
    <w:rsid w:val="00E706B3"/>
    <w:rsid w:val="00E70B77"/>
    <w:rsid w:val="00E70C6E"/>
    <w:rsid w:val="00E70FDD"/>
    <w:rsid w:val="00E711DE"/>
    <w:rsid w:val="00E7153E"/>
    <w:rsid w:val="00E74701"/>
    <w:rsid w:val="00E75E5F"/>
    <w:rsid w:val="00E760A4"/>
    <w:rsid w:val="00E76A2D"/>
    <w:rsid w:val="00E823B8"/>
    <w:rsid w:val="00E83697"/>
    <w:rsid w:val="00E849A6"/>
    <w:rsid w:val="00E85E17"/>
    <w:rsid w:val="00E8729E"/>
    <w:rsid w:val="00E90222"/>
    <w:rsid w:val="00E9091C"/>
    <w:rsid w:val="00E93BB3"/>
    <w:rsid w:val="00E94DCC"/>
    <w:rsid w:val="00E9680B"/>
    <w:rsid w:val="00E96921"/>
    <w:rsid w:val="00EA231C"/>
    <w:rsid w:val="00EA46CC"/>
    <w:rsid w:val="00EA49B9"/>
    <w:rsid w:val="00EA5AA1"/>
    <w:rsid w:val="00EA61B9"/>
    <w:rsid w:val="00EA75FB"/>
    <w:rsid w:val="00EA7BF4"/>
    <w:rsid w:val="00EB6C62"/>
    <w:rsid w:val="00EB7A95"/>
    <w:rsid w:val="00EC19DC"/>
    <w:rsid w:val="00EC47E5"/>
    <w:rsid w:val="00EC6154"/>
    <w:rsid w:val="00EC7326"/>
    <w:rsid w:val="00EC7868"/>
    <w:rsid w:val="00ED051C"/>
    <w:rsid w:val="00ED6373"/>
    <w:rsid w:val="00ED7775"/>
    <w:rsid w:val="00ED7B11"/>
    <w:rsid w:val="00EE2FB1"/>
    <w:rsid w:val="00EE4D9C"/>
    <w:rsid w:val="00EE515E"/>
    <w:rsid w:val="00EE571A"/>
    <w:rsid w:val="00EE5EB3"/>
    <w:rsid w:val="00EE6265"/>
    <w:rsid w:val="00EE6ED2"/>
    <w:rsid w:val="00EE7518"/>
    <w:rsid w:val="00EF193B"/>
    <w:rsid w:val="00EF49B1"/>
    <w:rsid w:val="00EF704E"/>
    <w:rsid w:val="00F01063"/>
    <w:rsid w:val="00F01C71"/>
    <w:rsid w:val="00F030FC"/>
    <w:rsid w:val="00F124F1"/>
    <w:rsid w:val="00F1478C"/>
    <w:rsid w:val="00F173F7"/>
    <w:rsid w:val="00F241AD"/>
    <w:rsid w:val="00F3000F"/>
    <w:rsid w:val="00F30C1D"/>
    <w:rsid w:val="00F30C33"/>
    <w:rsid w:val="00F32EBF"/>
    <w:rsid w:val="00F340DF"/>
    <w:rsid w:val="00F34A32"/>
    <w:rsid w:val="00F3774C"/>
    <w:rsid w:val="00F40DB3"/>
    <w:rsid w:val="00F43DB2"/>
    <w:rsid w:val="00F43F9A"/>
    <w:rsid w:val="00F455F1"/>
    <w:rsid w:val="00F4560E"/>
    <w:rsid w:val="00F45F8A"/>
    <w:rsid w:val="00F47CA0"/>
    <w:rsid w:val="00F538CE"/>
    <w:rsid w:val="00F54312"/>
    <w:rsid w:val="00F5485F"/>
    <w:rsid w:val="00F5536F"/>
    <w:rsid w:val="00F56594"/>
    <w:rsid w:val="00F570D3"/>
    <w:rsid w:val="00F61471"/>
    <w:rsid w:val="00F62221"/>
    <w:rsid w:val="00F63223"/>
    <w:rsid w:val="00F63668"/>
    <w:rsid w:val="00F66560"/>
    <w:rsid w:val="00F66BBB"/>
    <w:rsid w:val="00F66BC7"/>
    <w:rsid w:val="00F66C7B"/>
    <w:rsid w:val="00F712EE"/>
    <w:rsid w:val="00F72279"/>
    <w:rsid w:val="00F73BB1"/>
    <w:rsid w:val="00F75A2F"/>
    <w:rsid w:val="00F75D8A"/>
    <w:rsid w:val="00F8513C"/>
    <w:rsid w:val="00F904D8"/>
    <w:rsid w:val="00F90EBA"/>
    <w:rsid w:val="00F94863"/>
    <w:rsid w:val="00F97C38"/>
    <w:rsid w:val="00FA486D"/>
    <w:rsid w:val="00FA5223"/>
    <w:rsid w:val="00FA7ED5"/>
    <w:rsid w:val="00FB32CD"/>
    <w:rsid w:val="00FC079F"/>
    <w:rsid w:val="00FC0DAE"/>
    <w:rsid w:val="00FC1FC5"/>
    <w:rsid w:val="00FC2741"/>
    <w:rsid w:val="00FC3B29"/>
    <w:rsid w:val="00FC4C5B"/>
    <w:rsid w:val="00FC6F08"/>
    <w:rsid w:val="00FC7CC7"/>
    <w:rsid w:val="00FD1EF4"/>
    <w:rsid w:val="00FD22CD"/>
    <w:rsid w:val="00FE2FFB"/>
    <w:rsid w:val="00FE6958"/>
    <w:rsid w:val="00FF2D02"/>
    <w:rsid w:val="00FF366A"/>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B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Mencinsinresolver7">
    <w:name w:val="Mención sin resolver7"/>
    <w:basedOn w:val="Fuentedeprrafopredeter"/>
    <w:uiPriority w:val="99"/>
    <w:semiHidden/>
    <w:unhideWhenUsed/>
    <w:rsid w:val="00DB7F72"/>
    <w:rPr>
      <w:color w:val="605E5C"/>
      <w:shd w:val="clear" w:color="auto" w:fill="E1DFDD"/>
    </w:rPr>
  </w:style>
  <w:style w:type="table" w:styleId="Tabladecuadrcula5oscura-nfasis3">
    <w:name w:val="Grid Table 5 Dark Accent 3"/>
    <w:basedOn w:val="Tablanormal"/>
    <w:uiPriority w:val="50"/>
    <w:rsid w:val="00AA5C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aconvietas3">
    <w:name w:val="List Bullet 3"/>
    <w:basedOn w:val="Normal"/>
    <w:uiPriority w:val="99"/>
    <w:unhideWhenUsed/>
    <w:rsid w:val="009C5B16"/>
    <w:pPr>
      <w:numPr>
        <w:numId w:val="20"/>
      </w:numPr>
      <w:contextualSpacing/>
    </w:pPr>
    <w:rPr>
      <w:lang w:eastAsia="es-MX"/>
    </w:rPr>
  </w:style>
  <w:style w:type="character" w:customStyle="1" w:styleId="Mencinsinresolver8">
    <w:name w:val="Mención sin resolver8"/>
    <w:basedOn w:val="Fuentedeprrafopredeter"/>
    <w:uiPriority w:val="99"/>
    <w:semiHidden/>
    <w:unhideWhenUsed/>
    <w:rsid w:val="009F5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44035">
      <w:bodyDiv w:val="1"/>
      <w:marLeft w:val="0"/>
      <w:marRight w:val="0"/>
      <w:marTop w:val="0"/>
      <w:marBottom w:val="0"/>
      <w:divBdr>
        <w:top w:val="none" w:sz="0" w:space="0" w:color="auto"/>
        <w:left w:val="none" w:sz="0" w:space="0" w:color="auto"/>
        <w:bottom w:val="none" w:sz="0" w:space="0" w:color="auto"/>
        <w:right w:val="none" w:sz="0" w:space="0" w:color="auto"/>
      </w:divBdr>
    </w:div>
    <w:div w:id="147021925">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399056610">
      <w:bodyDiv w:val="1"/>
      <w:marLeft w:val="0"/>
      <w:marRight w:val="0"/>
      <w:marTop w:val="0"/>
      <w:marBottom w:val="0"/>
      <w:divBdr>
        <w:top w:val="none" w:sz="0" w:space="0" w:color="auto"/>
        <w:left w:val="none" w:sz="0" w:space="0" w:color="auto"/>
        <w:bottom w:val="none" w:sz="0" w:space="0" w:color="auto"/>
        <w:right w:val="none" w:sz="0" w:space="0" w:color="auto"/>
      </w:divBdr>
    </w:div>
    <w:div w:id="410782158">
      <w:bodyDiv w:val="1"/>
      <w:marLeft w:val="0"/>
      <w:marRight w:val="0"/>
      <w:marTop w:val="0"/>
      <w:marBottom w:val="0"/>
      <w:divBdr>
        <w:top w:val="none" w:sz="0" w:space="0" w:color="auto"/>
        <w:left w:val="none" w:sz="0" w:space="0" w:color="auto"/>
        <w:bottom w:val="none" w:sz="0" w:space="0" w:color="auto"/>
        <w:right w:val="none" w:sz="0" w:space="0" w:color="auto"/>
      </w:divBdr>
    </w:div>
    <w:div w:id="495456751">
      <w:bodyDiv w:val="1"/>
      <w:marLeft w:val="0"/>
      <w:marRight w:val="0"/>
      <w:marTop w:val="0"/>
      <w:marBottom w:val="0"/>
      <w:divBdr>
        <w:top w:val="none" w:sz="0" w:space="0" w:color="auto"/>
        <w:left w:val="none" w:sz="0" w:space="0" w:color="auto"/>
        <w:bottom w:val="none" w:sz="0" w:space="0" w:color="auto"/>
        <w:right w:val="none" w:sz="0" w:space="0" w:color="auto"/>
      </w:divBdr>
    </w:div>
    <w:div w:id="655064665">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850336673">
      <w:bodyDiv w:val="1"/>
      <w:marLeft w:val="0"/>
      <w:marRight w:val="0"/>
      <w:marTop w:val="0"/>
      <w:marBottom w:val="0"/>
      <w:divBdr>
        <w:top w:val="none" w:sz="0" w:space="0" w:color="auto"/>
        <w:left w:val="none" w:sz="0" w:space="0" w:color="auto"/>
        <w:bottom w:val="none" w:sz="0" w:space="0" w:color="auto"/>
        <w:right w:val="none" w:sz="0" w:space="0" w:color="auto"/>
      </w:divBdr>
    </w:div>
    <w:div w:id="878204924">
      <w:bodyDiv w:val="1"/>
      <w:marLeft w:val="0"/>
      <w:marRight w:val="0"/>
      <w:marTop w:val="0"/>
      <w:marBottom w:val="0"/>
      <w:divBdr>
        <w:top w:val="none" w:sz="0" w:space="0" w:color="auto"/>
        <w:left w:val="none" w:sz="0" w:space="0" w:color="auto"/>
        <w:bottom w:val="none" w:sz="0" w:space="0" w:color="auto"/>
        <w:right w:val="none" w:sz="0" w:space="0" w:color="auto"/>
      </w:divBdr>
    </w:div>
    <w:div w:id="983584741">
      <w:bodyDiv w:val="1"/>
      <w:marLeft w:val="0"/>
      <w:marRight w:val="0"/>
      <w:marTop w:val="0"/>
      <w:marBottom w:val="0"/>
      <w:divBdr>
        <w:top w:val="none" w:sz="0" w:space="0" w:color="auto"/>
        <w:left w:val="none" w:sz="0" w:space="0" w:color="auto"/>
        <w:bottom w:val="none" w:sz="0" w:space="0" w:color="auto"/>
        <w:right w:val="none" w:sz="0" w:space="0" w:color="auto"/>
      </w:divBdr>
    </w:div>
    <w:div w:id="1109592124">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36226054">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485972128">
      <w:bodyDiv w:val="1"/>
      <w:marLeft w:val="0"/>
      <w:marRight w:val="0"/>
      <w:marTop w:val="0"/>
      <w:marBottom w:val="0"/>
      <w:divBdr>
        <w:top w:val="none" w:sz="0" w:space="0" w:color="auto"/>
        <w:left w:val="none" w:sz="0" w:space="0" w:color="auto"/>
        <w:bottom w:val="none" w:sz="0" w:space="0" w:color="auto"/>
        <w:right w:val="none" w:sz="0" w:space="0" w:color="auto"/>
      </w:divBdr>
    </w:div>
    <w:div w:id="1796368295">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12501204">
      <w:bodyDiv w:val="1"/>
      <w:marLeft w:val="0"/>
      <w:marRight w:val="0"/>
      <w:marTop w:val="0"/>
      <w:marBottom w:val="0"/>
      <w:divBdr>
        <w:top w:val="none" w:sz="0" w:space="0" w:color="auto"/>
        <w:left w:val="none" w:sz="0" w:space="0" w:color="auto"/>
        <w:bottom w:val="none" w:sz="0" w:space="0" w:color="auto"/>
        <w:right w:val="none" w:sz="0" w:space="0" w:color="auto"/>
      </w:divBdr>
    </w:div>
    <w:div w:id="198083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milpan.gob.mx/mejora-regulatoria-2024"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https://appsma.edomex.gob.mx/portal/wp-content/uploads/2024/05/leyvig233.pdf" TargetMode="External"/><Relationship Id="rId21" Type="http://schemas.openxmlformats.org/officeDocument/2006/relationships/hyperlink" Target="https://appsma.edomex.gob.mx/portal/wp-content/uploads/2024/05/leyvig233.pdf" TargetMode="External"/><Relationship Id="rId34" Type="http://schemas.openxmlformats.org/officeDocument/2006/relationships/hyperlink" Target="https://infoem2.ipomex.org.mx/ipomex/" TargetMode="External"/><Relationship Id="rId42" Type="http://schemas.openxmlformats.org/officeDocument/2006/relationships/hyperlink" Target="https://www.infoem.org.mx/es/contenido/transparencia/verificaci%C3%B3n-virtual-oficiosa-2023" TargetMode="External"/><Relationship Id="rId47" Type="http://schemas.openxmlformats.org/officeDocument/2006/relationships/header" Target="header2.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image" Target="media/image2.png"/><Relationship Id="rId24" Type="http://schemas.openxmlformats.org/officeDocument/2006/relationships/hyperlink" Target="https://www.infoem.org.mx/es/contenido/transparencia/verificaci%C3%B3n-virtual-oficiosa-2023" TargetMode="External"/><Relationship Id="rId32" Type="http://schemas.openxmlformats.org/officeDocument/2006/relationships/hyperlink" Target="https://infoem2.ipomex.org.mx/ipomex/" TargetMode="External"/><Relationship Id="rId37" Type="http://schemas.openxmlformats.org/officeDocument/2006/relationships/hyperlink" Target="https://timilpan.gob.mx/aviso-de-privacidad" TargetMode="External"/><Relationship Id="rId40" Type="http://schemas.openxmlformats.org/officeDocument/2006/relationships/hyperlink" Target="https://legislacion.edomex.gob.mx/sites/legislacion.edomex.gob.mx/files/files/pdf/ley/vig/leyvig022.pdf" TargetMode="External"/><Relationship Id="rId45" Type="http://schemas.openxmlformats.org/officeDocument/2006/relationships/hyperlink" Target="https://onedrive.live.com/?cid=4820E81057A87AA9&amp;id=4820E81057A87AA9%21s088789678d0942739d2e36383e0656e2&amp;parId=4820E81057A87AA9%21sfac72976ef2249f8a00b38b5e04a9b1a&amp;o=OneUp" TargetMode="External"/><Relationship Id="rId5" Type="http://schemas.openxmlformats.org/officeDocument/2006/relationships/webSettings" Target="webSettings.xml"/><Relationship Id="rId15" Type="http://schemas.openxmlformats.org/officeDocument/2006/relationships/hyperlink" Target="https://infoem2.ipomex.org.mx/ipomex/" TargetMode="External"/><Relationship Id="rId23" Type="http://schemas.openxmlformats.org/officeDocument/2006/relationships/hyperlink" Target="https://www.infoem.org.mx/es/contenido/verificaci%C3%B3n-virtual-oficiosa-2024" TargetMode="External"/><Relationship Id="rId28" Type="http://schemas.openxmlformats.org/officeDocument/2006/relationships/image" Target="media/image8.png"/><Relationship Id="rId36" Type="http://schemas.openxmlformats.org/officeDocument/2006/relationships/hyperlink" Target="https://infoem2.ipomex.org.mx/ipomex/" TargetMode="External"/><Relationship Id="rId49" Type="http://schemas.openxmlformats.org/officeDocument/2006/relationships/header" Target="header3.xml"/><Relationship Id="rId10" Type="http://schemas.openxmlformats.org/officeDocument/2006/relationships/hyperlink" Target="https://infoem2.ipomex.org.mx/ipomex/" TargetMode="External"/><Relationship Id="rId19" Type="http://schemas.openxmlformats.org/officeDocument/2006/relationships/hyperlink" Target="https://infoem2.ipomex.org.mx/ipomex/" TargetMode="External"/><Relationship Id="rId31" Type="http://schemas.openxmlformats.org/officeDocument/2006/relationships/image" Target="media/image10.png"/><Relationship Id="rId44" Type="http://schemas.openxmlformats.org/officeDocument/2006/relationships/hyperlink" Target="https://ipomex.org.mx/ipome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legislacion.edomex.gob.mx/sites/legislacion.edomex.gob.mx/files/files/pdf/ley/vig/leyvig022.pdf" TargetMode="External"/><Relationship Id="rId27" Type="http://schemas.openxmlformats.org/officeDocument/2006/relationships/hyperlink" Target="https://ipomex.org.mx/ipomex/" TargetMode="External"/><Relationship Id="rId30" Type="http://schemas.openxmlformats.org/officeDocument/2006/relationships/hyperlink" Target="https://onedrive.live.com/?cid=4820E81057A87AA9&amp;id=4820E81057A87AA9%21s088789678d0942739d2e36383e0656e2&amp;parId=4820E81057A87AA9%21sfac72976ef2249f8a00b38b5e04a9b1a&amp;o=OneUp" TargetMode="External"/><Relationship Id="rId35" Type="http://schemas.openxmlformats.org/officeDocument/2006/relationships/hyperlink" Target="https://timilpan.gob.mx/mejora-regulatoria-2024" TargetMode="External"/><Relationship Id="rId43" Type="http://schemas.openxmlformats.org/officeDocument/2006/relationships/hyperlink" Target="https://www.infoem.org.mx/es/contenido/verificaci%C3%B3n-virtual-oficiosa-2022" TargetMode="External"/><Relationship Id="rId48" Type="http://schemas.openxmlformats.org/officeDocument/2006/relationships/footer" Target="footer1.xml"/><Relationship Id="rId8" Type="http://schemas.openxmlformats.org/officeDocument/2006/relationships/hyperlink" Target="https://infoem2.ipomex.org.mx/ipome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nfoem2.ipomex.org.mx/ipomex/" TargetMode="External"/><Relationship Id="rId17" Type="http://schemas.openxmlformats.org/officeDocument/2006/relationships/hyperlink" Target="https://timilpan.gob.mx/aviso-de-privacidad" TargetMode="External"/><Relationship Id="rId25" Type="http://schemas.openxmlformats.org/officeDocument/2006/relationships/hyperlink" Target="https://www.infoem.org.mx/es/contenido/verificaci%C3%B3n-virtual-oficiosa-2022" TargetMode="External"/><Relationship Id="rId33" Type="http://schemas.openxmlformats.org/officeDocument/2006/relationships/hyperlink" Target="https://infoem2.ipomex.org.mx/ipomex/" TargetMode="External"/><Relationship Id="rId38" Type="http://schemas.openxmlformats.org/officeDocument/2006/relationships/hyperlink" Target="https://infoem2.ipomex.org.mx/ipomex/" TargetMode="External"/><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https://www.infoem.org.mx/es/contenido/verificaci%C3%B3n-virtual-oficiosa-202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CB82D-CDF6-4E27-BAD6-DBCFDDBEC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61</Pages>
  <Words>14166</Words>
  <Characters>77916</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8</cp:revision>
  <cp:lastPrinted>2025-06-06T16:34:00Z</cp:lastPrinted>
  <dcterms:created xsi:type="dcterms:W3CDTF">2025-05-29T17:23:00Z</dcterms:created>
  <dcterms:modified xsi:type="dcterms:W3CDTF">2025-06-24T21:29:00Z</dcterms:modified>
</cp:coreProperties>
</file>