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06658F" w14:textId="7372BB32" w:rsidR="00781AC8" w:rsidRPr="006F064D" w:rsidRDefault="001B2F05" w:rsidP="001B0D28">
      <w:pPr>
        <w:spacing w:line="360" w:lineRule="auto"/>
        <w:jc w:val="both"/>
        <w:rPr>
          <w:rFonts w:ascii="Palatino Linotype" w:eastAsia="Palatino Linotype" w:hAnsi="Palatino Linotype" w:cs="Palatino Linotype"/>
          <w:sz w:val="22"/>
          <w:szCs w:val="22"/>
        </w:rPr>
      </w:pPr>
      <w:bookmarkStart w:id="0" w:name="_GoBack"/>
      <w:bookmarkEnd w:id="0"/>
      <w:r w:rsidRPr="006F064D">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001112BB" w:rsidRPr="006F064D">
        <w:rPr>
          <w:rFonts w:ascii="Palatino Linotype" w:eastAsia="Palatino Linotype" w:hAnsi="Palatino Linotype" w:cs="Palatino Linotype"/>
          <w:b/>
          <w:sz w:val="22"/>
          <w:szCs w:val="22"/>
        </w:rPr>
        <w:t>doce de noviembre</w:t>
      </w:r>
      <w:r w:rsidRPr="006F064D">
        <w:rPr>
          <w:rFonts w:ascii="Palatino Linotype" w:eastAsia="Palatino Linotype" w:hAnsi="Palatino Linotype" w:cs="Palatino Linotype"/>
          <w:b/>
          <w:sz w:val="22"/>
          <w:szCs w:val="22"/>
        </w:rPr>
        <w:t xml:space="preserve"> de dos mil veinti</w:t>
      </w:r>
      <w:r w:rsidR="00222407" w:rsidRPr="006F064D">
        <w:rPr>
          <w:rFonts w:ascii="Palatino Linotype" w:eastAsia="Palatino Linotype" w:hAnsi="Palatino Linotype" w:cs="Palatino Linotype"/>
          <w:b/>
          <w:sz w:val="22"/>
          <w:szCs w:val="22"/>
        </w:rPr>
        <w:t>c</w:t>
      </w:r>
      <w:r w:rsidR="001D5210" w:rsidRPr="006F064D">
        <w:rPr>
          <w:rFonts w:ascii="Palatino Linotype" w:eastAsia="Palatino Linotype" w:hAnsi="Palatino Linotype" w:cs="Palatino Linotype"/>
          <w:b/>
          <w:sz w:val="22"/>
          <w:szCs w:val="22"/>
        </w:rPr>
        <w:t>inco</w:t>
      </w:r>
      <w:r w:rsidRPr="006F064D">
        <w:rPr>
          <w:rFonts w:ascii="Palatino Linotype" w:eastAsia="Palatino Linotype" w:hAnsi="Palatino Linotype" w:cs="Palatino Linotype"/>
          <w:sz w:val="22"/>
          <w:szCs w:val="22"/>
        </w:rPr>
        <w:t xml:space="preserve">. </w:t>
      </w:r>
    </w:p>
    <w:p w14:paraId="78C0E521"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0BA2F2E2" w14:textId="32F12DBF"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Vistos</w:t>
      </w:r>
      <w:r w:rsidRPr="006F064D">
        <w:rPr>
          <w:rFonts w:ascii="Palatino Linotype" w:eastAsia="Palatino Linotype" w:hAnsi="Palatino Linotype" w:cs="Palatino Linotype"/>
          <w:sz w:val="22"/>
          <w:szCs w:val="22"/>
        </w:rPr>
        <w:t xml:space="preserve"> los expedientes formados con motivo de los recursos de revisión </w:t>
      </w:r>
      <w:r w:rsidR="001112BB" w:rsidRPr="006F064D">
        <w:rPr>
          <w:rFonts w:ascii="Palatino Linotype" w:eastAsia="Palatino Linotype" w:hAnsi="Palatino Linotype" w:cs="Palatino Linotype"/>
          <w:b/>
          <w:sz w:val="22"/>
          <w:szCs w:val="22"/>
        </w:rPr>
        <w:t>0859</w:t>
      </w:r>
      <w:r w:rsidR="001D5210" w:rsidRPr="006F064D">
        <w:rPr>
          <w:rFonts w:ascii="Palatino Linotype" w:eastAsia="Palatino Linotype" w:hAnsi="Palatino Linotype" w:cs="Palatino Linotype"/>
          <w:b/>
          <w:sz w:val="22"/>
          <w:szCs w:val="22"/>
        </w:rPr>
        <w:t>9</w:t>
      </w:r>
      <w:r w:rsidR="00222407" w:rsidRPr="006F064D">
        <w:rPr>
          <w:rFonts w:ascii="Palatino Linotype" w:eastAsia="Palatino Linotype" w:hAnsi="Palatino Linotype" w:cs="Palatino Linotype"/>
          <w:b/>
          <w:sz w:val="22"/>
          <w:szCs w:val="22"/>
        </w:rPr>
        <w:t>/INFOEM/IP/RR/202</w:t>
      </w:r>
      <w:r w:rsidR="001D5210" w:rsidRPr="006F064D">
        <w:rPr>
          <w:rFonts w:ascii="Palatino Linotype" w:eastAsia="Palatino Linotype" w:hAnsi="Palatino Linotype" w:cs="Palatino Linotype"/>
          <w:b/>
          <w:sz w:val="22"/>
          <w:szCs w:val="22"/>
        </w:rPr>
        <w:t>5</w:t>
      </w:r>
      <w:r w:rsidR="001112BB" w:rsidRPr="006F064D">
        <w:rPr>
          <w:rFonts w:ascii="Palatino Linotype" w:eastAsia="Palatino Linotype" w:hAnsi="Palatino Linotype" w:cs="Palatino Linotype"/>
          <w:b/>
          <w:sz w:val="22"/>
          <w:szCs w:val="22"/>
        </w:rPr>
        <w:t xml:space="preserve">, 08600/INFOEM/IP/RR/2025, 08601/INFOEM/IP/RR/2025, 08602/INFOEM/IP/RR/2025 </w:t>
      </w:r>
      <w:r w:rsidRPr="006F064D">
        <w:rPr>
          <w:rFonts w:ascii="Palatino Linotype" w:eastAsia="Palatino Linotype" w:hAnsi="Palatino Linotype" w:cs="Palatino Linotype"/>
          <w:b/>
          <w:sz w:val="22"/>
          <w:szCs w:val="22"/>
        </w:rPr>
        <w:t xml:space="preserve">y </w:t>
      </w:r>
      <w:r w:rsidR="001112BB" w:rsidRPr="006F064D">
        <w:rPr>
          <w:rFonts w:ascii="Palatino Linotype" w:eastAsia="Palatino Linotype" w:hAnsi="Palatino Linotype" w:cs="Palatino Linotype"/>
          <w:b/>
          <w:sz w:val="22"/>
          <w:szCs w:val="22"/>
        </w:rPr>
        <w:t>08603</w:t>
      </w:r>
      <w:r w:rsidRPr="006F064D">
        <w:rPr>
          <w:rFonts w:ascii="Palatino Linotype" w:eastAsia="Palatino Linotype" w:hAnsi="Palatino Linotype" w:cs="Palatino Linotype"/>
          <w:b/>
          <w:sz w:val="22"/>
          <w:szCs w:val="22"/>
        </w:rPr>
        <w:t>/INFOEM/IP/RR/202</w:t>
      </w:r>
      <w:r w:rsidR="001D5210" w:rsidRPr="006F064D">
        <w:rPr>
          <w:rFonts w:ascii="Palatino Linotype" w:eastAsia="Palatino Linotype" w:hAnsi="Palatino Linotype" w:cs="Palatino Linotype"/>
          <w:b/>
          <w:sz w:val="22"/>
          <w:szCs w:val="22"/>
        </w:rPr>
        <w:t>5</w:t>
      </w:r>
      <w:r w:rsidRPr="006F064D">
        <w:rPr>
          <w:rFonts w:ascii="Palatino Linotype" w:eastAsia="Palatino Linotype" w:hAnsi="Palatino Linotype" w:cs="Palatino Linotype"/>
          <w:b/>
          <w:sz w:val="22"/>
          <w:szCs w:val="22"/>
        </w:rPr>
        <w:t xml:space="preserve"> acumulados, </w:t>
      </w:r>
      <w:r w:rsidRPr="006F064D">
        <w:rPr>
          <w:rFonts w:ascii="Palatino Linotype" w:eastAsia="Palatino Linotype" w:hAnsi="Palatino Linotype" w:cs="Palatino Linotype"/>
          <w:sz w:val="22"/>
          <w:szCs w:val="22"/>
        </w:rPr>
        <w:t>interpuestos por</w:t>
      </w:r>
      <w:r w:rsidRPr="006F064D">
        <w:rPr>
          <w:rFonts w:ascii="Palatino Linotype" w:eastAsia="Palatino Linotype" w:hAnsi="Palatino Linotype" w:cs="Palatino Linotype"/>
          <w:b/>
          <w:sz w:val="22"/>
          <w:szCs w:val="22"/>
        </w:rPr>
        <w:t xml:space="preserve"> </w:t>
      </w:r>
      <w:r w:rsidR="00222407" w:rsidRPr="006F064D">
        <w:rPr>
          <w:rFonts w:ascii="Palatino Linotype" w:eastAsia="Palatino Linotype" w:hAnsi="Palatino Linotype" w:cs="Palatino Linotype"/>
          <w:b/>
          <w:sz w:val="22"/>
          <w:szCs w:val="22"/>
        </w:rPr>
        <w:t>una persona usuaria del Sistema de Acceso a la Información Mexiquense</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quien en lo sucesivo</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será identificado como la parte</w:t>
      </w:r>
      <w:r w:rsidRPr="006F064D">
        <w:rPr>
          <w:rFonts w:ascii="Palatino Linotype" w:eastAsia="Palatino Linotype" w:hAnsi="Palatino Linotype" w:cs="Palatino Linotype"/>
          <w:b/>
          <w:sz w:val="22"/>
          <w:szCs w:val="22"/>
        </w:rPr>
        <w:t xml:space="preserve"> Recurrente,</w:t>
      </w:r>
      <w:r w:rsidRPr="006F064D">
        <w:rPr>
          <w:rFonts w:ascii="Palatino Linotype" w:eastAsia="Palatino Linotype" w:hAnsi="Palatino Linotype" w:cs="Palatino Linotype"/>
          <w:sz w:val="22"/>
          <w:szCs w:val="22"/>
        </w:rPr>
        <w:t xml:space="preserve"> en contra de las respuestas en las solicitudes de </w:t>
      </w:r>
      <w:r w:rsidR="001112BB" w:rsidRPr="006F064D">
        <w:rPr>
          <w:rFonts w:ascii="Palatino Linotype" w:eastAsia="Palatino Linotype" w:hAnsi="Palatino Linotype" w:cs="Palatino Linotype"/>
          <w:sz w:val="22"/>
          <w:szCs w:val="22"/>
        </w:rPr>
        <w:t>información con número de folio</w:t>
      </w:r>
      <w:r w:rsidR="001D5210" w:rsidRPr="006F064D">
        <w:rPr>
          <w:rFonts w:ascii="Palatino Linotype" w:eastAsia="Palatino Linotype" w:hAnsi="Palatino Linotype" w:cs="Palatino Linotype"/>
          <w:b/>
          <w:sz w:val="22"/>
          <w:szCs w:val="22"/>
        </w:rPr>
        <w:t xml:space="preserve"> </w:t>
      </w:r>
      <w:r w:rsidR="001112BB" w:rsidRPr="006F064D">
        <w:rPr>
          <w:rFonts w:ascii="Palatino Linotype" w:eastAsia="Palatino Linotype" w:hAnsi="Palatino Linotype" w:cs="Palatino Linotype"/>
          <w:b/>
          <w:sz w:val="22"/>
          <w:szCs w:val="22"/>
        </w:rPr>
        <w:t>03215/TOLUCA/IP/2025, 03213/TOLUCA/IP/2025, 03214/TOLUCA/IP/2025, 03212/TOLUCA/IP/2025</w:t>
      </w:r>
      <w:r w:rsidR="001D5210"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b/>
          <w:sz w:val="22"/>
          <w:szCs w:val="22"/>
        </w:rPr>
        <w:t>y</w:t>
      </w:r>
      <w:r w:rsidR="001D5210" w:rsidRPr="006F064D">
        <w:rPr>
          <w:rFonts w:ascii="Palatino Linotype" w:eastAsia="Palatino Linotype" w:hAnsi="Palatino Linotype" w:cs="Palatino Linotype"/>
          <w:b/>
          <w:sz w:val="22"/>
          <w:szCs w:val="22"/>
        </w:rPr>
        <w:t xml:space="preserve"> </w:t>
      </w:r>
      <w:r w:rsidR="001112BB" w:rsidRPr="006F064D">
        <w:rPr>
          <w:rFonts w:ascii="Palatino Linotype" w:eastAsia="Palatino Linotype" w:hAnsi="Palatino Linotype" w:cs="Palatino Linotype"/>
          <w:b/>
          <w:sz w:val="22"/>
          <w:szCs w:val="22"/>
        </w:rPr>
        <w:t>03211/TOLUCA/IP/2025</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por parte</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 xml:space="preserve">del </w:t>
      </w:r>
      <w:r w:rsidR="001D5210" w:rsidRPr="006F064D">
        <w:rPr>
          <w:rFonts w:ascii="Palatino Linotype" w:eastAsia="Palatino Linotype" w:hAnsi="Palatino Linotype" w:cs="Palatino Linotype"/>
          <w:b/>
          <w:sz w:val="22"/>
          <w:szCs w:val="22"/>
        </w:rPr>
        <w:t>Ayuntamiento de Toluca</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 xml:space="preserve">en lo sucesivo el </w:t>
      </w:r>
      <w:r w:rsidRPr="006F064D">
        <w:rPr>
          <w:rFonts w:ascii="Palatino Linotype" w:eastAsia="Palatino Linotype" w:hAnsi="Palatino Linotype" w:cs="Palatino Linotype"/>
          <w:b/>
          <w:sz w:val="22"/>
          <w:szCs w:val="22"/>
        </w:rPr>
        <w:t xml:space="preserve">Sujeto Obligado, </w:t>
      </w:r>
      <w:r w:rsidRPr="006F064D">
        <w:rPr>
          <w:rFonts w:ascii="Palatino Linotype" w:eastAsia="Palatino Linotype" w:hAnsi="Palatino Linotype" w:cs="Palatino Linotype"/>
          <w:sz w:val="22"/>
          <w:szCs w:val="22"/>
        </w:rPr>
        <w:t xml:space="preserve">se procede a dictar la presente resolución con base en los siguientes: </w:t>
      </w:r>
    </w:p>
    <w:p w14:paraId="1B231D20" w14:textId="77777777" w:rsidR="001B0D28" w:rsidRPr="006F064D" w:rsidRDefault="001B0D28" w:rsidP="001B0D28">
      <w:pPr>
        <w:spacing w:line="360" w:lineRule="auto"/>
        <w:jc w:val="both"/>
        <w:rPr>
          <w:rFonts w:ascii="Palatino Linotype" w:eastAsia="Palatino Linotype" w:hAnsi="Palatino Linotype" w:cs="Palatino Linotype"/>
          <w:b/>
          <w:sz w:val="22"/>
          <w:szCs w:val="22"/>
        </w:rPr>
      </w:pPr>
    </w:p>
    <w:p w14:paraId="054C71C4"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I. A N T E C E D E N T E S</w:t>
      </w:r>
    </w:p>
    <w:p w14:paraId="2D210B19" w14:textId="77777777" w:rsidR="001B0D28" w:rsidRPr="006F064D" w:rsidRDefault="001B0D28" w:rsidP="001B0D28">
      <w:pPr>
        <w:spacing w:line="360" w:lineRule="auto"/>
        <w:jc w:val="both"/>
        <w:rPr>
          <w:rFonts w:ascii="Palatino Linotype" w:eastAsia="Palatino Linotype" w:hAnsi="Palatino Linotype" w:cs="Palatino Linotype"/>
          <w:b/>
          <w:sz w:val="22"/>
          <w:szCs w:val="22"/>
        </w:rPr>
      </w:pPr>
    </w:p>
    <w:p w14:paraId="60B51F61" w14:textId="4AE34020"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1. Solicitudes de acceso a la información.</w:t>
      </w:r>
      <w:r w:rsidRPr="006F064D">
        <w:rPr>
          <w:rFonts w:ascii="Palatino Linotype" w:eastAsia="Palatino Linotype" w:hAnsi="Palatino Linotype" w:cs="Palatino Linotype"/>
          <w:sz w:val="22"/>
          <w:szCs w:val="22"/>
        </w:rPr>
        <w:t xml:space="preserve"> </w:t>
      </w:r>
      <w:r w:rsidR="000A500F" w:rsidRPr="006F064D">
        <w:rPr>
          <w:rFonts w:ascii="Palatino Linotype" w:eastAsia="Palatino Linotype" w:hAnsi="Palatino Linotype" w:cs="Palatino Linotype"/>
          <w:sz w:val="22"/>
          <w:szCs w:val="22"/>
        </w:rPr>
        <w:t>El d</w:t>
      </w:r>
      <w:r w:rsidRPr="006F064D">
        <w:rPr>
          <w:rFonts w:ascii="Palatino Linotype" w:eastAsia="Palatino Linotype" w:hAnsi="Palatino Linotype" w:cs="Palatino Linotype"/>
          <w:sz w:val="22"/>
          <w:szCs w:val="22"/>
        </w:rPr>
        <w:t xml:space="preserve">ía </w:t>
      </w:r>
      <w:r w:rsidR="001112BB" w:rsidRPr="006F064D">
        <w:rPr>
          <w:rFonts w:ascii="Palatino Linotype" w:eastAsia="Palatino Linotype" w:hAnsi="Palatino Linotype" w:cs="Palatino Linotype"/>
          <w:b/>
          <w:sz w:val="22"/>
          <w:szCs w:val="22"/>
        </w:rPr>
        <w:t>tres de junio</w:t>
      </w:r>
      <w:r w:rsidR="001D5210" w:rsidRPr="006F064D">
        <w:rPr>
          <w:rFonts w:ascii="Palatino Linotype" w:eastAsia="Palatino Linotype" w:hAnsi="Palatino Linotype" w:cs="Palatino Linotype"/>
          <w:b/>
          <w:sz w:val="22"/>
          <w:szCs w:val="22"/>
        </w:rPr>
        <w:t xml:space="preserve"> de dos mil veinticinco</w:t>
      </w:r>
      <w:r w:rsidRPr="006F064D">
        <w:rPr>
          <w:rFonts w:ascii="Palatino Linotype" w:eastAsia="Palatino Linotype" w:hAnsi="Palatino Linotype" w:cs="Palatino Linotype"/>
          <w:b/>
          <w:sz w:val="22"/>
          <w:szCs w:val="22"/>
        </w:rPr>
        <w:t>,</w:t>
      </w: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Cs/>
          <w:sz w:val="22"/>
          <w:szCs w:val="22"/>
        </w:rPr>
        <w:t>la parte</w:t>
      </w: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sz w:val="22"/>
          <w:szCs w:val="22"/>
        </w:rPr>
        <w:t xml:space="preserve">Recurrente </w:t>
      </w:r>
      <w:r w:rsidRPr="006F064D">
        <w:rPr>
          <w:rFonts w:ascii="Palatino Linotype" w:eastAsia="Palatino Linotype" w:hAnsi="Palatino Linotype" w:cs="Palatino Linotype"/>
          <w:sz w:val="22"/>
          <w:szCs w:val="22"/>
        </w:rPr>
        <w:t xml:space="preserve">formuló </w:t>
      </w:r>
      <w:r w:rsidR="000A500F" w:rsidRPr="006F064D">
        <w:rPr>
          <w:rFonts w:ascii="Palatino Linotype" w:eastAsia="Palatino Linotype" w:hAnsi="Palatino Linotype" w:cs="Palatino Linotype"/>
          <w:sz w:val="22"/>
          <w:szCs w:val="22"/>
        </w:rPr>
        <w:t xml:space="preserve">las </w:t>
      </w:r>
      <w:r w:rsidRPr="006F064D">
        <w:rPr>
          <w:rFonts w:ascii="Palatino Linotype" w:eastAsia="Palatino Linotype" w:hAnsi="Palatino Linotype" w:cs="Palatino Linotype"/>
          <w:sz w:val="22"/>
          <w:szCs w:val="22"/>
        </w:rPr>
        <w:t xml:space="preserve">solicitudes de acceso a </w:t>
      </w:r>
      <w:r w:rsidR="00222407" w:rsidRPr="006F064D">
        <w:rPr>
          <w:rFonts w:ascii="Palatino Linotype" w:eastAsia="Palatino Linotype" w:hAnsi="Palatino Linotype" w:cs="Palatino Linotype"/>
          <w:sz w:val="22"/>
          <w:szCs w:val="22"/>
        </w:rPr>
        <w:t>información pública a través del</w:t>
      </w:r>
      <w:r w:rsidRPr="006F064D">
        <w:rPr>
          <w:rFonts w:ascii="Palatino Linotype" w:eastAsia="Palatino Linotype" w:hAnsi="Palatino Linotype" w:cs="Palatino Linotype"/>
          <w:sz w:val="22"/>
          <w:szCs w:val="22"/>
        </w:rPr>
        <w:t xml:space="preserve"> Sistema de Acceso a la Información Mexiquense (</w:t>
      </w:r>
      <w:r w:rsidRPr="006F064D">
        <w:rPr>
          <w:rFonts w:ascii="Palatino Linotype" w:eastAsia="Palatino Linotype" w:hAnsi="Palatino Linotype" w:cs="Palatino Linotype"/>
          <w:b/>
          <w:sz w:val="22"/>
          <w:szCs w:val="22"/>
        </w:rPr>
        <w:t>SAIMEX),</w:t>
      </w:r>
      <w:r w:rsidRPr="006F064D">
        <w:rPr>
          <w:rFonts w:ascii="Palatino Linotype" w:eastAsia="Palatino Linotype" w:hAnsi="Palatino Linotype" w:cs="Palatino Linotype"/>
          <w:sz w:val="22"/>
          <w:szCs w:val="22"/>
        </w:rPr>
        <w:t xml:space="preserve"> en las que requirió lo siguiente:</w:t>
      </w:r>
    </w:p>
    <w:p w14:paraId="67B399F1"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tbl>
      <w:tblPr>
        <w:tblStyle w:val="a2"/>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1C4434" w:rsidRPr="006F064D" w14:paraId="71AF892F" w14:textId="77777777" w:rsidTr="000A500F">
        <w:tc>
          <w:tcPr>
            <w:tcW w:w="3823" w:type="dxa"/>
            <w:shd w:val="clear" w:color="auto" w:fill="DAEEF3" w:themeFill="accent5" w:themeFillTint="33"/>
          </w:tcPr>
          <w:p w14:paraId="1F81A867"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Número de solicitud</w:t>
            </w:r>
          </w:p>
        </w:tc>
        <w:tc>
          <w:tcPr>
            <w:tcW w:w="5098" w:type="dxa"/>
            <w:shd w:val="clear" w:color="auto" w:fill="DAEEF3" w:themeFill="accent5" w:themeFillTint="33"/>
          </w:tcPr>
          <w:p w14:paraId="4C263AEE"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Información requerida</w:t>
            </w:r>
          </w:p>
        </w:tc>
      </w:tr>
      <w:tr w:rsidR="001C4434" w:rsidRPr="006F064D" w14:paraId="384E83B4" w14:textId="77777777">
        <w:tc>
          <w:tcPr>
            <w:tcW w:w="3823" w:type="dxa"/>
          </w:tcPr>
          <w:p w14:paraId="762ED046" w14:textId="6F532F5B" w:rsidR="00781AC8" w:rsidRPr="006F064D" w:rsidRDefault="001112BB"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03215/TOLUCA/IP/2025</w:t>
            </w:r>
            <w:r w:rsidR="001B2F05" w:rsidRPr="006F064D">
              <w:rPr>
                <w:rFonts w:ascii="Palatino Linotype" w:eastAsia="Palatino Linotype" w:hAnsi="Palatino Linotype" w:cs="Palatino Linotype"/>
                <w:b/>
                <w:sz w:val="22"/>
                <w:szCs w:val="22"/>
              </w:rPr>
              <w:t xml:space="preserve">, </w:t>
            </w:r>
            <w:r w:rsidR="001B2F05"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08599</w:t>
            </w:r>
            <w:r w:rsidR="00222407" w:rsidRPr="006F064D">
              <w:rPr>
                <w:rFonts w:ascii="Palatino Linotype" w:eastAsia="Palatino Linotype" w:hAnsi="Palatino Linotype" w:cs="Palatino Linotype"/>
                <w:b/>
                <w:sz w:val="22"/>
                <w:szCs w:val="22"/>
              </w:rPr>
              <w:t>/INFOEM/IP/RR/202</w:t>
            </w:r>
            <w:r w:rsidR="000A500F" w:rsidRPr="006F064D">
              <w:rPr>
                <w:rFonts w:ascii="Palatino Linotype" w:eastAsia="Palatino Linotype" w:hAnsi="Palatino Linotype" w:cs="Palatino Linotype"/>
                <w:b/>
                <w:sz w:val="22"/>
                <w:szCs w:val="22"/>
              </w:rPr>
              <w:t>5</w:t>
            </w:r>
          </w:p>
        </w:tc>
        <w:tc>
          <w:tcPr>
            <w:tcW w:w="5098" w:type="dxa"/>
          </w:tcPr>
          <w:p w14:paraId="249D0ED3" w14:textId="3718BCC8" w:rsidR="00222407" w:rsidRPr="006F064D" w:rsidRDefault="001112BB" w:rsidP="001B0D28">
            <w:pPr>
              <w:jc w:val="center"/>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TODOS LOS OFICIOS DONDE LA UNIDAD DE TRANSAPRENCIA ENVIA A LAS AREAS PARA QUE ATIENDAN LOS RECURSO DE REVISIÓN Y LA RESPUESTA DE LAS AREAS A LOS OFICIOS DEL MES DE </w:t>
            </w:r>
            <w:r w:rsidRPr="006F064D">
              <w:rPr>
                <w:rFonts w:ascii="Palatino Linotype" w:eastAsia="Palatino Linotype" w:hAnsi="Palatino Linotype" w:cs="Palatino Linotype"/>
                <w:b/>
                <w:i/>
                <w:sz w:val="22"/>
                <w:szCs w:val="22"/>
              </w:rPr>
              <w:t>MAYO 2025.</w:t>
            </w:r>
          </w:p>
        </w:tc>
      </w:tr>
      <w:tr w:rsidR="001C4434" w:rsidRPr="006F064D" w14:paraId="4CD8C520" w14:textId="77777777">
        <w:tc>
          <w:tcPr>
            <w:tcW w:w="3823" w:type="dxa"/>
          </w:tcPr>
          <w:p w14:paraId="371F5C12" w14:textId="7559FB80" w:rsidR="000A500F" w:rsidRPr="006F064D" w:rsidRDefault="001112BB"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lastRenderedPageBreak/>
              <w:t xml:space="preserve">03213/TOLUCA/IP/2025,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08600/INFOEM/IP/RR/2025</w:t>
            </w:r>
          </w:p>
        </w:tc>
        <w:tc>
          <w:tcPr>
            <w:tcW w:w="5098" w:type="dxa"/>
          </w:tcPr>
          <w:p w14:paraId="5812306E" w14:textId="4B0F2803" w:rsidR="000A500F" w:rsidRPr="006F064D" w:rsidRDefault="001112BB" w:rsidP="001B0D28">
            <w:pPr>
              <w:jc w:val="center"/>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TODOS LOS OFICIOS DONDE LA UNIDAD DE TRANSAPRENCIA ENVIA A LAS AREAS PARA QUE ATIENDAN LOS RECURSO DE REVISIÓN Y LA RESPUESTA DE LAS AREAS A LOS OFICIOS DEL MES DE </w:t>
            </w:r>
            <w:r w:rsidRPr="006F064D">
              <w:rPr>
                <w:rFonts w:ascii="Palatino Linotype" w:eastAsia="Palatino Linotype" w:hAnsi="Palatino Linotype" w:cs="Palatino Linotype"/>
                <w:b/>
                <w:i/>
                <w:sz w:val="22"/>
                <w:szCs w:val="22"/>
              </w:rPr>
              <w:t>MARZO 2025</w:t>
            </w:r>
            <w:r w:rsidRPr="006F064D">
              <w:rPr>
                <w:rFonts w:ascii="Palatino Linotype" w:eastAsia="Palatino Linotype" w:hAnsi="Palatino Linotype" w:cs="Palatino Linotype"/>
                <w:i/>
                <w:sz w:val="22"/>
                <w:szCs w:val="22"/>
              </w:rPr>
              <w:t>.</w:t>
            </w:r>
          </w:p>
        </w:tc>
      </w:tr>
      <w:tr w:rsidR="001C4434" w:rsidRPr="006F064D" w14:paraId="0D4F07CD" w14:textId="77777777">
        <w:tc>
          <w:tcPr>
            <w:tcW w:w="3823" w:type="dxa"/>
          </w:tcPr>
          <w:p w14:paraId="7BCA9CC9" w14:textId="129BFFD6" w:rsidR="001112BB" w:rsidRPr="006F064D" w:rsidRDefault="001112BB"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03214/TOLUCA/IP/2025,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08601/INFOEM/IP/RR/2025</w:t>
            </w:r>
          </w:p>
        </w:tc>
        <w:tc>
          <w:tcPr>
            <w:tcW w:w="5098" w:type="dxa"/>
          </w:tcPr>
          <w:p w14:paraId="26EDD69D" w14:textId="6E56B49D" w:rsidR="001112BB" w:rsidRPr="006F064D" w:rsidRDefault="001112BB" w:rsidP="001B0D28">
            <w:pPr>
              <w:jc w:val="center"/>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TODOS LOS OFICIOS DONDE LA UNIDAD DE TRANSAPRENCIA ENVIA A LAS AREAS PARA QUE ATIENDAN LOS RECURSO DE REVISIÓN Y LA RESPUESTA DE LAS AREAS A LOS OFICIOS DEL MES DE </w:t>
            </w:r>
            <w:r w:rsidRPr="006F064D">
              <w:rPr>
                <w:rFonts w:ascii="Palatino Linotype" w:eastAsia="Palatino Linotype" w:hAnsi="Palatino Linotype" w:cs="Palatino Linotype"/>
                <w:b/>
                <w:i/>
                <w:sz w:val="22"/>
                <w:szCs w:val="22"/>
              </w:rPr>
              <w:t>ABRIL 2025.</w:t>
            </w:r>
          </w:p>
        </w:tc>
      </w:tr>
      <w:tr w:rsidR="001C4434" w:rsidRPr="006F064D" w14:paraId="0B7F8B33" w14:textId="77777777">
        <w:tc>
          <w:tcPr>
            <w:tcW w:w="3823" w:type="dxa"/>
          </w:tcPr>
          <w:p w14:paraId="63A75785" w14:textId="26F92DAA" w:rsidR="001112BB" w:rsidRPr="006F064D" w:rsidRDefault="001112BB"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03212/TOLUCA/IP/2025,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08602/INFOEM/IP/RR/2025</w:t>
            </w:r>
          </w:p>
        </w:tc>
        <w:tc>
          <w:tcPr>
            <w:tcW w:w="5098" w:type="dxa"/>
          </w:tcPr>
          <w:p w14:paraId="25D585ED" w14:textId="4C97B8F9" w:rsidR="001112BB" w:rsidRPr="006F064D" w:rsidRDefault="001112BB" w:rsidP="001B0D28">
            <w:pPr>
              <w:jc w:val="center"/>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TODOS LOS OFICIOS DONDE LA UNIDAD DE TRANSAPRENCIA ENVIA A LAS AREAS PARA QUE ATIENDAN LOS RECURSO DE REVISIÓN Y LA RESPUESTA DE LAS AREAS A LOS OFICIOS DEL MES DE </w:t>
            </w:r>
            <w:r w:rsidRPr="006F064D">
              <w:rPr>
                <w:rFonts w:ascii="Palatino Linotype" w:eastAsia="Palatino Linotype" w:hAnsi="Palatino Linotype" w:cs="Palatino Linotype"/>
                <w:b/>
                <w:i/>
                <w:sz w:val="22"/>
                <w:szCs w:val="22"/>
              </w:rPr>
              <w:t>FEBRERO 2025</w:t>
            </w:r>
            <w:r w:rsidRPr="006F064D">
              <w:rPr>
                <w:rFonts w:ascii="Palatino Linotype" w:eastAsia="Palatino Linotype" w:hAnsi="Palatino Linotype" w:cs="Palatino Linotype"/>
                <w:i/>
                <w:sz w:val="22"/>
                <w:szCs w:val="22"/>
              </w:rPr>
              <w:t>.</w:t>
            </w:r>
          </w:p>
        </w:tc>
      </w:tr>
      <w:tr w:rsidR="001112BB" w:rsidRPr="006F064D" w14:paraId="379E7ED2" w14:textId="77777777">
        <w:tc>
          <w:tcPr>
            <w:tcW w:w="3823" w:type="dxa"/>
          </w:tcPr>
          <w:p w14:paraId="1AF5B592" w14:textId="4B2B1C29" w:rsidR="001112BB" w:rsidRPr="006F064D" w:rsidRDefault="001112BB"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03211/TOLUCA/IP/2025,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08603/INFOEM/IP/RR/2025</w:t>
            </w:r>
          </w:p>
        </w:tc>
        <w:tc>
          <w:tcPr>
            <w:tcW w:w="5098" w:type="dxa"/>
          </w:tcPr>
          <w:p w14:paraId="5F43659F" w14:textId="7FD31F01" w:rsidR="001112BB" w:rsidRPr="006F064D" w:rsidRDefault="001112BB" w:rsidP="001B0D28">
            <w:pPr>
              <w:jc w:val="center"/>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TODOS LOS OFICIOS DONDE LA UNIDAD DE TRANSAPRENCIA ENVIA A LAS AREAS PARA QUE ATIENDAN LOS RECURSO DE REVISIÓN Y LA RESPUESTA DE LAS AREAS A LOS OFICIOS DEL MES DE </w:t>
            </w:r>
            <w:r w:rsidRPr="006F064D">
              <w:rPr>
                <w:rFonts w:ascii="Palatino Linotype" w:eastAsia="Palatino Linotype" w:hAnsi="Palatino Linotype" w:cs="Palatino Linotype"/>
                <w:b/>
                <w:i/>
                <w:sz w:val="22"/>
                <w:szCs w:val="22"/>
              </w:rPr>
              <w:t>ENERO 2025</w:t>
            </w:r>
            <w:r w:rsidRPr="006F064D">
              <w:rPr>
                <w:rFonts w:ascii="Palatino Linotype" w:eastAsia="Palatino Linotype" w:hAnsi="Palatino Linotype" w:cs="Palatino Linotype"/>
                <w:i/>
                <w:sz w:val="22"/>
                <w:szCs w:val="22"/>
              </w:rPr>
              <w:t>.</w:t>
            </w:r>
          </w:p>
        </w:tc>
      </w:tr>
    </w:tbl>
    <w:p w14:paraId="2D8EB85F" w14:textId="77777777" w:rsidR="00781AC8" w:rsidRPr="006F064D" w:rsidRDefault="00781AC8" w:rsidP="001B0D28">
      <w:pPr>
        <w:tabs>
          <w:tab w:val="left" w:pos="1080"/>
        </w:tabs>
        <w:spacing w:line="360" w:lineRule="auto"/>
        <w:jc w:val="both"/>
        <w:rPr>
          <w:rFonts w:ascii="Palatino Linotype" w:eastAsia="Palatino Linotype" w:hAnsi="Palatino Linotype" w:cs="Palatino Linotype"/>
          <w:sz w:val="22"/>
          <w:szCs w:val="22"/>
        </w:rPr>
      </w:pPr>
    </w:p>
    <w:p w14:paraId="455460FA" w14:textId="0E0329C0" w:rsidR="0076341F" w:rsidRPr="006F064D" w:rsidRDefault="001B2F05" w:rsidP="001B0D28">
      <w:pPr>
        <w:tabs>
          <w:tab w:val="left" w:pos="1080"/>
        </w:tabs>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Modalidad de Entrega:</w:t>
      </w:r>
      <w:r w:rsidRPr="006F064D">
        <w:rPr>
          <w:rFonts w:ascii="Palatino Linotype" w:eastAsia="Palatino Linotype" w:hAnsi="Palatino Linotype" w:cs="Palatino Linotype"/>
          <w:sz w:val="22"/>
          <w:szCs w:val="22"/>
        </w:rPr>
        <w:t xml:space="preserve"> A través de </w:t>
      </w:r>
      <w:r w:rsidRPr="006F064D">
        <w:rPr>
          <w:rFonts w:ascii="Palatino Linotype" w:eastAsia="Palatino Linotype" w:hAnsi="Palatino Linotype" w:cs="Palatino Linotype"/>
          <w:b/>
          <w:sz w:val="22"/>
          <w:szCs w:val="22"/>
        </w:rPr>
        <w:t>SAIMEX</w:t>
      </w:r>
      <w:r w:rsidRPr="006F064D">
        <w:rPr>
          <w:rFonts w:ascii="Palatino Linotype" w:eastAsia="Palatino Linotype" w:hAnsi="Palatino Linotype" w:cs="Palatino Linotype"/>
          <w:sz w:val="22"/>
          <w:szCs w:val="22"/>
        </w:rPr>
        <w:t>.</w:t>
      </w:r>
    </w:p>
    <w:p w14:paraId="14081584" w14:textId="77777777" w:rsidR="001B0D28" w:rsidRPr="006F064D" w:rsidRDefault="001B0D28" w:rsidP="001B0D28">
      <w:pPr>
        <w:tabs>
          <w:tab w:val="left" w:pos="1080"/>
        </w:tabs>
        <w:spacing w:line="360" w:lineRule="auto"/>
        <w:jc w:val="both"/>
        <w:rPr>
          <w:rFonts w:ascii="Palatino Linotype" w:eastAsia="Palatino Linotype" w:hAnsi="Palatino Linotype" w:cs="Palatino Linotype"/>
          <w:sz w:val="22"/>
          <w:szCs w:val="22"/>
        </w:rPr>
      </w:pPr>
    </w:p>
    <w:p w14:paraId="51193EF8" w14:textId="03C409E6" w:rsidR="00781AC8" w:rsidRPr="006F064D" w:rsidRDefault="00DB4A6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2</w:t>
      </w:r>
      <w:r w:rsidR="001B2F05" w:rsidRPr="006F064D">
        <w:rPr>
          <w:rFonts w:ascii="Palatino Linotype" w:eastAsia="Palatino Linotype" w:hAnsi="Palatino Linotype" w:cs="Palatino Linotype"/>
          <w:b/>
          <w:sz w:val="22"/>
          <w:szCs w:val="22"/>
        </w:rPr>
        <w:t>. Resp</w:t>
      </w:r>
      <w:r w:rsidR="00713BDC" w:rsidRPr="006F064D">
        <w:rPr>
          <w:rFonts w:ascii="Palatino Linotype" w:eastAsia="Palatino Linotype" w:hAnsi="Palatino Linotype" w:cs="Palatino Linotype"/>
          <w:b/>
          <w:sz w:val="22"/>
          <w:szCs w:val="22"/>
        </w:rPr>
        <w:t>uestas.</w:t>
      </w:r>
      <w:r w:rsidR="001B2F05" w:rsidRPr="006F064D">
        <w:rPr>
          <w:rFonts w:ascii="Palatino Linotype" w:eastAsia="Palatino Linotype" w:hAnsi="Palatino Linotype" w:cs="Palatino Linotype"/>
          <w:sz w:val="22"/>
          <w:szCs w:val="22"/>
        </w:rPr>
        <w:t xml:space="preserve"> </w:t>
      </w:r>
      <w:r w:rsidR="00713BDC" w:rsidRPr="006F064D">
        <w:rPr>
          <w:rFonts w:ascii="Palatino Linotype" w:eastAsia="Palatino Linotype" w:hAnsi="Palatino Linotype" w:cs="Palatino Linotype"/>
          <w:sz w:val="22"/>
          <w:szCs w:val="22"/>
        </w:rPr>
        <w:t>El</w:t>
      </w:r>
      <w:r w:rsidR="001B2F05" w:rsidRPr="006F064D">
        <w:rPr>
          <w:rFonts w:ascii="Palatino Linotype" w:eastAsia="Palatino Linotype" w:hAnsi="Palatino Linotype" w:cs="Palatino Linotype"/>
          <w:sz w:val="22"/>
          <w:szCs w:val="22"/>
        </w:rPr>
        <w:t xml:space="preserve"> </w:t>
      </w:r>
      <w:r w:rsidR="001112BB" w:rsidRPr="006F064D">
        <w:rPr>
          <w:rFonts w:ascii="Palatino Linotype" w:eastAsia="Palatino Linotype" w:hAnsi="Palatino Linotype" w:cs="Palatino Linotype"/>
          <w:b/>
          <w:sz w:val="22"/>
          <w:szCs w:val="22"/>
        </w:rPr>
        <w:t>veinticuatro de junio</w:t>
      </w:r>
      <w:r w:rsidR="00713BDC" w:rsidRPr="006F064D">
        <w:rPr>
          <w:rFonts w:ascii="Palatino Linotype" w:eastAsia="Palatino Linotype" w:hAnsi="Palatino Linotype" w:cs="Palatino Linotype"/>
          <w:b/>
          <w:sz w:val="22"/>
          <w:szCs w:val="22"/>
        </w:rPr>
        <w:t xml:space="preserve"> de dos mil veintic</w:t>
      </w:r>
      <w:r w:rsidR="001112BB" w:rsidRPr="006F064D">
        <w:rPr>
          <w:rFonts w:ascii="Palatino Linotype" w:eastAsia="Palatino Linotype" w:hAnsi="Palatino Linotype" w:cs="Palatino Linotype"/>
          <w:b/>
          <w:sz w:val="22"/>
          <w:szCs w:val="22"/>
        </w:rPr>
        <w:t>inco</w:t>
      </w:r>
      <w:r w:rsidR="001B2F05" w:rsidRPr="006F064D">
        <w:rPr>
          <w:rFonts w:ascii="Palatino Linotype" w:eastAsia="Palatino Linotype" w:hAnsi="Palatino Linotype" w:cs="Palatino Linotype"/>
          <w:sz w:val="22"/>
          <w:szCs w:val="22"/>
        </w:rPr>
        <w:t xml:space="preserve">, el </w:t>
      </w:r>
      <w:r w:rsidR="001B2F05" w:rsidRPr="006F064D">
        <w:rPr>
          <w:rFonts w:ascii="Palatino Linotype" w:eastAsia="Palatino Linotype" w:hAnsi="Palatino Linotype" w:cs="Palatino Linotype"/>
          <w:b/>
          <w:sz w:val="22"/>
          <w:szCs w:val="22"/>
        </w:rPr>
        <w:t>Sujeto Obligado</w:t>
      </w:r>
      <w:r w:rsidR="001B2F05" w:rsidRPr="006F064D">
        <w:rPr>
          <w:rFonts w:ascii="Palatino Linotype" w:eastAsia="Palatino Linotype" w:hAnsi="Palatino Linotype" w:cs="Palatino Linotype"/>
          <w:sz w:val="22"/>
          <w:szCs w:val="22"/>
        </w:rPr>
        <w:t xml:space="preserve"> notificó a la parte </w:t>
      </w:r>
      <w:r w:rsidR="001B2F05" w:rsidRPr="006F064D">
        <w:rPr>
          <w:rFonts w:ascii="Palatino Linotype" w:eastAsia="Palatino Linotype" w:hAnsi="Palatino Linotype" w:cs="Palatino Linotype"/>
          <w:b/>
          <w:sz w:val="22"/>
          <w:szCs w:val="22"/>
        </w:rPr>
        <w:t>Recurrente</w:t>
      </w:r>
      <w:r w:rsidR="001B2F05" w:rsidRPr="006F064D">
        <w:rPr>
          <w:rFonts w:ascii="Palatino Linotype" w:eastAsia="Palatino Linotype" w:hAnsi="Palatino Linotype" w:cs="Palatino Linotype"/>
          <w:sz w:val="22"/>
          <w:szCs w:val="22"/>
        </w:rPr>
        <w:t>, las respuestas a sus solicitudes en los términos siguientes:</w:t>
      </w:r>
    </w:p>
    <w:p w14:paraId="152E25B9"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tbl>
      <w:tblPr>
        <w:tblStyle w:val="a3"/>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5678"/>
      </w:tblGrid>
      <w:tr w:rsidR="001C4434" w:rsidRPr="006F064D" w14:paraId="16EA0DA2" w14:textId="77777777" w:rsidTr="00DB4A65">
        <w:trPr>
          <w:trHeight w:val="507"/>
        </w:trPr>
        <w:tc>
          <w:tcPr>
            <w:tcW w:w="3150" w:type="dxa"/>
            <w:shd w:val="clear" w:color="auto" w:fill="DAEEF3" w:themeFill="accent5" w:themeFillTint="33"/>
          </w:tcPr>
          <w:p w14:paraId="50919C5D" w14:textId="77777777" w:rsidR="00713BDC" w:rsidRPr="006F064D" w:rsidRDefault="00713BDC"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Número de solicitud</w:t>
            </w:r>
          </w:p>
        </w:tc>
        <w:tc>
          <w:tcPr>
            <w:tcW w:w="5678" w:type="dxa"/>
            <w:shd w:val="clear" w:color="auto" w:fill="DAEEF3" w:themeFill="accent5" w:themeFillTint="33"/>
          </w:tcPr>
          <w:p w14:paraId="7D2887AE" w14:textId="77777777" w:rsidR="00713BDC" w:rsidRPr="006F064D" w:rsidRDefault="00713BDC" w:rsidP="001B0D28">
            <w:pPr>
              <w:spacing w:line="276" w:lineRule="auto"/>
              <w:ind w:right="49"/>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Respuesta</w:t>
            </w:r>
          </w:p>
        </w:tc>
      </w:tr>
      <w:tr w:rsidR="001C4434" w:rsidRPr="006F064D" w14:paraId="7A3123AE" w14:textId="77777777" w:rsidTr="00713BDC">
        <w:tc>
          <w:tcPr>
            <w:tcW w:w="3150" w:type="dxa"/>
          </w:tcPr>
          <w:p w14:paraId="2C19B73A" w14:textId="78852D48" w:rsidR="00BC644F" w:rsidRPr="006F064D" w:rsidRDefault="00BC644F"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03215/TOLUCA/IP/2025,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08599/INFOEM/IP/RR/2025</w:t>
            </w:r>
          </w:p>
        </w:tc>
        <w:tc>
          <w:tcPr>
            <w:tcW w:w="5678" w:type="dxa"/>
          </w:tcPr>
          <w:p w14:paraId="20D80DBE" w14:textId="77777777" w:rsidR="00BC644F" w:rsidRPr="006F064D" w:rsidRDefault="00BC644F"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93EAD2" w14:textId="77777777" w:rsidR="00BC644F" w:rsidRPr="006F064D" w:rsidRDefault="00BC644F"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atención a la solicitud con folio 03215/TOLUCA/IP/2025, me permito adjuntar al presente la respuesta correspondiente, Sin más por el momento, reciba un saludo.</w:t>
            </w:r>
          </w:p>
          <w:p w14:paraId="14A447FE" w14:textId="77777777" w:rsidR="00BC644F" w:rsidRPr="006F064D" w:rsidRDefault="00BC644F"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lastRenderedPageBreak/>
              <w:t>ATENTAMENTE</w:t>
            </w:r>
          </w:p>
          <w:p w14:paraId="4560E024" w14:textId="7D6A9C9C" w:rsidR="00BC644F" w:rsidRPr="006F064D" w:rsidRDefault="00BC644F"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Dr. Nahum Miguel Mendoza Morales” (Sic) </w:t>
            </w:r>
          </w:p>
          <w:p w14:paraId="17CEC56E" w14:textId="77777777" w:rsidR="00BC644F" w:rsidRPr="006F064D" w:rsidRDefault="00BC644F"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Archivos adjuntos: </w:t>
            </w:r>
          </w:p>
          <w:p w14:paraId="6CB06246" w14:textId="5C88EC92" w:rsidR="00BC644F" w:rsidRPr="006F064D" w:rsidRDefault="00BC644F" w:rsidP="001B0D28">
            <w:pPr>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i/>
                <w:sz w:val="22"/>
                <w:szCs w:val="22"/>
              </w:rPr>
              <w:t xml:space="preserve">R. 03215_25.pdf: </w:t>
            </w:r>
            <w:r w:rsidRPr="006F064D">
              <w:rPr>
                <w:rFonts w:ascii="Palatino Linotype" w:eastAsia="Palatino Linotype" w:hAnsi="Palatino Linotype" w:cs="Palatino Linotype"/>
                <w:sz w:val="22"/>
                <w:szCs w:val="22"/>
              </w:rPr>
              <w:t>Oficio de fecha veinticuatro de junio de dos mil veinticinco, suscrito por el Titular de la Unidad de Transparencia en el que informó la entrega de los oficios del mes de mayo de 2025.</w:t>
            </w:r>
          </w:p>
          <w:p w14:paraId="34D126E8" w14:textId="2BC81001" w:rsidR="00BC644F" w:rsidRPr="006F064D" w:rsidRDefault="00BC644F" w:rsidP="001B0D28">
            <w:pPr>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i/>
                <w:sz w:val="22"/>
                <w:szCs w:val="22"/>
              </w:rPr>
              <w:t xml:space="preserve">MAYO 1.pdf: </w:t>
            </w:r>
            <w:r w:rsidRPr="006F064D">
              <w:rPr>
                <w:rFonts w:ascii="Palatino Linotype" w:eastAsia="Palatino Linotype" w:hAnsi="Palatino Linotype" w:cs="Palatino Linotype"/>
                <w:sz w:val="22"/>
                <w:szCs w:val="22"/>
              </w:rPr>
              <w:t>Contiene 454 oficios</w:t>
            </w:r>
            <w:r w:rsidRPr="006F064D">
              <w:rPr>
                <w:rFonts w:ascii="Palatino Linotype" w:eastAsia="Palatino Linotype" w:hAnsi="Palatino Linotype" w:cs="Palatino Linotype"/>
                <w:b/>
                <w:i/>
                <w:sz w:val="22"/>
                <w:szCs w:val="22"/>
              </w:rPr>
              <w:t xml:space="preserve"> </w:t>
            </w:r>
            <w:r w:rsidRPr="006F064D">
              <w:rPr>
                <w:rFonts w:ascii="Palatino Linotype" w:eastAsia="Palatino Linotype" w:hAnsi="Palatino Linotype" w:cs="Palatino Linotype"/>
                <w:sz w:val="22"/>
                <w:szCs w:val="22"/>
              </w:rPr>
              <w:t>suscritos por la Unidad de Transparencia en l</w:t>
            </w:r>
            <w:r w:rsidR="004F73F5" w:rsidRPr="006F064D">
              <w:rPr>
                <w:rFonts w:ascii="Palatino Linotype" w:eastAsia="Palatino Linotype" w:hAnsi="Palatino Linotype" w:cs="Palatino Linotype"/>
                <w:sz w:val="22"/>
                <w:szCs w:val="22"/>
              </w:rPr>
              <w:t>o</w:t>
            </w:r>
            <w:r w:rsidRPr="006F064D">
              <w:rPr>
                <w:rFonts w:ascii="Palatino Linotype" w:eastAsia="Palatino Linotype" w:hAnsi="Palatino Linotype" w:cs="Palatino Linotype"/>
                <w:sz w:val="22"/>
                <w:szCs w:val="22"/>
              </w:rPr>
              <w:t xml:space="preserve">s que </w:t>
            </w:r>
            <w:r w:rsidR="00E3458E" w:rsidRPr="006F064D">
              <w:rPr>
                <w:rFonts w:ascii="Palatino Linotype" w:eastAsia="Palatino Linotype" w:hAnsi="Palatino Linotype" w:cs="Palatino Linotype"/>
                <w:sz w:val="22"/>
                <w:szCs w:val="22"/>
              </w:rPr>
              <w:t xml:space="preserve">solicita a diversas unidades administrativas competentes del Ayuntamiento, para dar atención a los recursos de revisión interpuestos en el mes de mayo </w:t>
            </w:r>
            <w:r w:rsidR="00990F55" w:rsidRPr="006F064D">
              <w:rPr>
                <w:rFonts w:ascii="Palatino Linotype" w:eastAsia="Palatino Linotype" w:hAnsi="Palatino Linotype" w:cs="Palatino Linotype"/>
                <w:sz w:val="22"/>
                <w:szCs w:val="22"/>
              </w:rPr>
              <w:t>de dos mil veinticinco.</w:t>
            </w:r>
          </w:p>
          <w:p w14:paraId="6AFCAACB" w14:textId="01C68ECB" w:rsidR="00BC644F" w:rsidRPr="006F064D" w:rsidRDefault="00BC644F"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i/>
                <w:sz w:val="22"/>
                <w:szCs w:val="22"/>
              </w:rPr>
              <w:t xml:space="preserve">MAYO 2.pdf: </w:t>
            </w:r>
            <w:r w:rsidR="005B445B" w:rsidRPr="006F064D">
              <w:rPr>
                <w:rFonts w:ascii="Palatino Linotype" w:eastAsia="Palatino Linotype" w:hAnsi="Palatino Linotype" w:cs="Palatino Linotype"/>
                <w:sz w:val="22"/>
                <w:szCs w:val="22"/>
              </w:rPr>
              <w:t xml:space="preserve">Contiene </w:t>
            </w:r>
            <w:r w:rsidR="009D2360" w:rsidRPr="006F064D">
              <w:rPr>
                <w:rFonts w:ascii="Palatino Linotype" w:eastAsia="Palatino Linotype" w:hAnsi="Palatino Linotype" w:cs="Palatino Linotype"/>
                <w:sz w:val="22"/>
                <w:szCs w:val="22"/>
              </w:rPr>
              <w:t>576</w:t>
            </w:r>
            <w:r w:rsidR="005B445B" w:rsidRPr="006F064D">
              <w:rPr>
                <w:rFonts w:ascii="Palatino Linotype" w:eastAsia="Palatino Linotype" w:hAnsi="Palatino Linotype" w:cs="Palatino Linotype"/>
                <w:sz w:val="22"/>
                <w:szCs w:val="22"/>
              </w:rPr>
              <w:t xml:space="preserve"> oficios</w:t>
            </w:r>
            <w:r w:rsidR="005B445B" w:rsidRPr="006F064D">
              <w:rPr>
                <w:rFonts w:ascii="Palatino Linotype" w:eastAsia="Palatino Linotype" w:hAnsi="Palatino Linotype" w:cs="Palatino Linotype"/>
                <w:b/>
                <w:i/>
                <w:sz w:val="22"/>
                <w:szCs w:val="22"/>
              </w:rPr>
              <w:t xml:space="preserve"> </w:t>
            </w:r>
            <w:r w:rsidR="005B445B" w:rsidRPr="006F064D">
              <w:rPr>
                <w:rFonts w:ascii="Palatino Linotype" w:eastAsia="Palatino Linotype" w:hAnsi="Palatino Linotype" w:cs="Palatino Linotype"/>
                <w:sz w:val="22"/>
                <w:szCs w:val="22"/>
              </w:rPr>
              <w:t xml:space="preserve">suscritos por la Unidad de Transparencia en los que solicita a diversas unidades administrativas competentes del Ayuntamiento, para dar atención a los recursos de revisión interpuestos en el mes de mayo de dos mil veinticinco. </w:t>
            </w:r>
          </w:p>
        </w:tc>
      </w:tr>
      <w:tr w:rsidR="001C4434" w:rsidRPr="006F064D" w14:paraId="068C6448" w14:textId="77777777" w:rsidTr="00713BDC">
        <w:tc>
          <w:tcPr>
            <w:tcW w:w="3150" w:type="dxa"/>
          </w:tcPr>
          <w:p w14:paraId="4A32C6D1" w14:textId="7F1FE234" w:rsidR="00BC644F" w:rsidRPr="006F064D" w:rsidRDefault="00BC644F"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lastRenderedPageBreak/>
              <w:t xml:space="preserve">03213/TOLUCA/IP/2025,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08600/INFOEM/IP/RR/2025</w:t>
            </w:r>
          </w:p>
        </w:tc>
        <w:tc>
          <w:tcPr>
            <w:tcW w:w="5678" w:type="dxa"/>
          </w:tcPr>
          <w:p w14:paraId="1E091392" w14:textId="77777777" w:rsidR="00AC7E49" w:rsidRPr="006F064D" w:rsidRDefault="00AC7E49"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4079DD" w14:textId="0629DD89" w:rsidR="00AC7E49" w:rsidRPr="006F064D" w:rsidRDefault="00AC7E49"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atenció</w:t>
            </w:r>
            <w:r w:rsidR="00FE50B7" w:rsidRPr="006F064D">
              <w:rPr>
                <w:rFonts w:ascii="Palatino Linotype" w:eastAsia="Palatino Linotype" w:hAnsi="Palatino Linotype" w:cs="Palatino Linotype"/>
                <w:i/>
                <w:sz w:val="22"/>
                <w:szCs w:val="22"/>
              </w:rPr>
              <w:t>n a la solicitud con folio 03213</w:t>
            </w:r>
            <w:r w:rsidRPr="006F064D">
              <w:rPr>
                <w:rFonts w:ascii="Palatino Linotype" w:eastAsia="Palatino Linotype" w:hAnsi="Palatino Linotype" w:cs="Palatino Linotype"/>
                <w:i/>
                <w:sz w:val="22"/>
                <w:szCs w:val="22"/>
              </w:rPr>
              <w:t>/TOLUCA/IP/2025, me permito adjuntar al presente la respuesta correspondiente, Sin más por el momento, reciba un saludo.</w:t>
            </w:r>
          </w:p>
          <w:p w14:paraId="0D900B79" w14:textId="77777777" w:rsidR="00AC7E49" w:rsidRPr="006F064D" w:rsidRDefault="00AC7E49"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ATENTAMENTE</w:t>
            </w:r>
          </w:p>
          <w:p w14:paraId="6A14E1EB" w14:textId="77777777" w:rsidR="00AC7E49" w:rsidRPr="006F064D" w:rsidRDefault="00AC7E49"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Dr. Nahum Miguel Mendoza Morales” (Sic) </w:t>
            </w:r>
          </w:p>
          <w:p w14:paraId="3E2BE0B8" w14:textId="77777777" w:rsidR="00AC7E49" w:rsidRPr="006F064D" w:rsidRDefault="00AC7E49"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Archivos adjuntos: </w:t>
            </w:r>
          </w:p>
          <w:p w14:paraId="7357F03A" w14:textId="08275E56"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 xml:space="preserve">R. 03213_25.pdf: </w:t>
            </w:r>
            <w:r w:rsidRPr="006F064D">
              <w:rPr>
                <w:rFonts w:ascii="Palatino Linotype" w:eastAsia="Palatino Linotype" w:hAnsi="Palatino Linotype" w:cs="Palatino Linotype"/>
                <w:sz w:val="22"/>
                <w:szCs w:val="22"/>
              </w:rPr>
              <w:t>Oficio de fecha veinticuatro de junio de dos mil veinticinco, suscrito por el Titular de la Unidad de Transparencia en el que informó la entrega de los oficios del mes de marzo 2025.</w:t>
            </w:r>
          </w:p>
          <w:p w14:paraId="0FA7D4D6" w14:textId="39DFDEB4"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MARZO_1.pdf</w:t>
            </w:r>
            <w:r w:rsidR="00DE7ACD" w:rsidRPr="006F064D">
              <w:rPr>
                <w:rFonts w:ascii="Palatino Linotype" w:eastAsia="Palatino Linotype" w:hAnsi="Palatino Linotype" w:cs="Palatino Linotype"/>
                <w:b/>
                <w:i/>
                <w:sz w:val="22"/>
                <w:szCs w:val="22"/>
              </w:rPr>
              <w:t xml:space="preserve">: </w:t>
            </w:r>
            <w:r w:rsidR="00990F55" w:rsidRPr="006F064D">
              <w:rPr>
                <w:rFonts w:ascii="Palatino Linotype" w:eastAsia="Palatino Linotype" w:hAnsi="Palatino Linotype" w:cs="Palatino Linotype"/>
                <w:sz w:val="22"/>
                <w:szCs w:val="22"/>
              </w:rPr>
              <w:t>Contiene 60 oficios</w:t>
            </w:r>
            <w:r w:rsidR="00990F55" w:rsidRPr="006F064D">
              <w:rPr>
                <w:rFonts w:ascii="Palatino Linotype" w:eastAsia="Palatino Linotype" w:hAnsi="Palatino Linotype" w:cs="Palatino Linotype"/>
                <w:b/>
                <w:i/>
                <w:sz w:val="22"/>
                <w:szCs w:val="22"/>
              </w:rPr>
              <w:t xml:space="preserve"> </w:t>
            </w:r>
            <w:r w:rsidR="00990F55"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349CE1A5" w14:textId="31D4EDBC"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MARZO_2.pdf</w:t>
            </w:r>
            <w:r w:rsidR="00DE7ACD" w:rsidRPr="006F064D">
              <w:rPr>
                <w:rFonts w:ascii="Palatino Linotype" w:eastAsia="Palatino Linotype" w:hAnsi="Palatino Linotype" w:cs="Palatino Linotype"/>
                <w:b/>
                <w:i/>
                <w:sz w:val="22"/>
                <w:szCs w:val="22"/>
              </w:rPr>
              <w:t xml:space="preserve">: </w:t>
            </w:r>
            <w:r w:rsidR="00990F55" w:rsidRPr="006F064D">
              <w:rPr>
                <w:rFonts w:ascii="Palatino Linotype" w:eastAsia="Palatino Linotype" w:hAnsi="Palatino Linotype" w:cs="Palatino Linotype"/>
                <w:sz w:val="22"/>
                <w:szCs w:val="22"/>
              </w:rPr>
              <w:t>Contiene 60 oficios</w:t>
            </w:r>
            <w:r w:rsidR="00990F55" w:rsidRPr="006F064D">
              <w:rPr>
                <w:rFonts w:ascii="Palatino Linotype" w:eastAsia="Palatino Linotype" w:hAnsi="Palatino Linotype" w:cs="Palatino Linotype"/>
                <w:b/>
                <w:i/>
                <w:sz w:val="22"/>
                <w:szCs w:val="22"/>
              </w:rPr>
              <w:t xml:space="preserve"> </w:t>
            </w:r>
            <w:r w:rsidR="00990F55"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018950DC" w14:textId="7E94062B"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MARZO_3.pdf</w:t>
            </w:r>
            <w:r w:rsidR="00DE7ACD" w:rsidRPr="006F064D">
              <w:rPr>
                <w:rFonts w:ascii="Palatino Linotype" w:eastAsia="Palatino Linotype" w:hAnsi="Palatino Linotype" w:cs="Palatino Linotype"/>
                <w:b/>
                <w:i/>
                <w:sz w:val="22"/>
                <w:szCs w:val="22"/>
              </w:rPr>
              <w:t xml:space="preserve">: </w:t>
            </w:r>
            <w:r w:rsidR="00E05F4F" w:rsidRPr="006F064D">
              <w:rPr>
                <w:rFonts w:ascii="Palatino Linotype" w:eastAsia="Palatino Linotype" w:hAnsi="Palatino Linotype" w:cs="Palatino Linotype"/>
                <w:sz w:val="22"/>
                <w:szCs w:val="22"/>
              </w:rPr>
              <w:t>Contiene 60 oficios</w:t>
            </w:r>
            <w:r w:rsidR="00E05F4F" w:rsidRPr="006F064D">
              <w:rPr>
                <w:rFonts w:ascii="Palatino Linotype" w:eastAsia="Palatino Linotype" w:hAnsi="Palatino Linotype" w:cs="Palatino Linotype"/>
                <w:b/>
                <w:i/>
                <w:sz w:val="22"/>
                <w:szCs w:val="22"/>
              </w:rPr>
              <w:t xml:space="preserve"> </w:t>
            </w:r>
            <w:r w:rsidR="00E05F4F"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0FBDABF7" w14:textId="7A7ADE72" w:rsidR="00E05F4F"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MARZO_4.pdf</w:t>
            </w:r>
            <w:r w:rsidR="00DE7ACD" w:rsidRPr="006F064D">
              <w:rPr>
                <w:rFonts w:ascii="Palatino Linotype" w:eastAsia="Palatino Linotype" w:hAnsi="Palatino Linotype" w:cs="Palatino Linotype"/>
                <w:b/>
                <w:i/>
                <w:sz w:val="22"/>
                <w:szCs w:val="22"/>
              </w:rPr>
              <w:t>:</w:t>
            </w:r>
            <w:r w:rsidR="00E05F4F" w:rsidRPr="006F064D">
              <w:rPr>
                <w:rFonts w:ascii="Palatino Linotype" w:eastAsia="Palatino Linotype" w:hAnsi="Palatino Linotype" w:cs="Palatino Linotype"/>
                <w:sz w:val="22"/>
                <w:szCs w:val="22"/>
              </w:rPr>
              <w:t xml:space="preserve"> Contiene 60 oficios</w:t>
            </w:r>
            <w:r w:rsidR="00E05F4F" w:rsidRPr="006F064D">
              <w:rPr>
                <w:rFonts w:ascii="Palatino Linotype" w:eastAsia="Palatino Linotype" w:hAnsi="Palatino Linotype" w:cs="Palatino Linotype"/>
                <w:b/>
                <w:i/>
                <w:sz w:val="22"/>
                <w:szCs w:val="22"/>
              </w:rPr>
              <w:t xml:space="preserve"> </w:t>
            </w:r>
            <w:r w:rsidR="00E05F4F"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6E93FF1A" w14:textId="3EAE8880" w:rsidR="00BA6F51"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MARZO_6.pdf</w:t>
            </w:r>
            <w:r w:rsidR="00DE7ACD" w:rsidRPr="006F064D">
              <w:rPr>
                <w:rFonts w:ascii="Palatino Linotype" w:eastAsia="Palatino Linotype" w:hAnsi="Palatino Linotype" w:cs="Palatino Linotype"/>
                <w:b/>
                <w:i/>
                <w:sz w:val="22"/>
                <w:szCs w:val="22"/>
              </w:rPr>
              <w:t>:</w:t>
            </w:r>
            <w:r w:rsidR="00BA6F51" w:rsidRPr="006F064D">
              <w:rPr>
                <w:rFonts w:ascii="Palatino Linotype" w:eastAsia="Palatino Linotype" w:hAnsi="Palatino Linotype" w:cs="Palatino Linotype"/>
                <w:sz w:val="22"/>
                <w:szCs w:val="22"/>
              </w:rPr>
              <w:t xml:space="preserve"> Contiene 60 oficios</w:t>
            </w:r>
            <w:r w:rsidR="00BA6F51"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45D88CB3" w14:textId="1F9A95FB" w:rsidR="00BA6F51"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MARZO_5.pdf</w:t>
            </w:r>
            <w:r w:rsidR="00DE7ACD" w:rsidRPr="006F064D">
              <w:rPr>
                <w:rFonts w:ascii="Palatino Linotype" w:eastAsia="Palatino Linotype" w:hAnsi="Palatino Linotype" w:cs="Palatino Linotype"/>
                <w:b/>
                <w:i/>
                <w:sz w:val="22"/>
                <w:szCs w:val="22"/>
              </w:rPr>
              <w:t>:</w:t>
            </w:r>
            <w:r w:rsidR="00BA6F51" w:rsidRPr="006F064D">
              <w:rPr>
                <w:rFonts w:ascii="Palatino Linotype" w:eastAsia="Palatino Linotype" w:hAnsi="Palatino Linotype" w:cs="Palatino Linotype"/>
                <w:sz w:val="22"/>
                <w:szCs w:val="22"/>
              </w:rPr>
              <w:t xml:space="preserve"> Contiene 60 oficios</w:t>
            </w:r>
            <w:r w:rsidR="00BA6F51"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48B75A4F" w14:textId="3D10714D" w:rsidR="00BA6F51"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MARZO_9.pdf</w:t>
            </w:r>
            <w:r w:rsidR="00DE7ACD" w:rsidRPr="006F064D">
              <w:rPr>
                <w:rFonts w:ascii="Palatino Linotype" w:eastAsia="Palatino Linotype" w:hAnsi="Palatino Linotype" w:cs="Palatino Linotype"/>
                <w:b/>
                <w:i/>
                <w:sz w:val="22"/>
                <w:szCs w:val="22"/>
              </w:rPr>
              <w:t>:</w:t>
            </w:r>
            <w:r w:rsidR="00BA6F51" w:rsidRPr="006F064D">
              <w:rPr>
                <w:rFonts w:ascii="Palatino Linotype" w:eastAsia="Palatino Linotype" w:hAnsi="Palatino Linotype" w:cs="Palatino Linotype"/>
                <w:sz w:val="22"/>
                <w:szCs w:val="22"/>
              </w:rPr>
              <w:t xml:space="preserve"> Contiene 60 oficios</w:t>
            </w:r>
            <w:r w:rsidR="00BA6F51"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385D5F49" w14:textId="06F18CC0"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MARZO_10.pdf</w:t>
            </w:r>
            <w:r w:rsidR="00DE7ACD" w:rsidRPr="006F064D">
              <w:rPr>
                <w:rFonts w:ascii="Palatino Linotype" w:eastAsia="Palatino Linotype" w:hAnsi="Palatino Linotype" w:cs="Palatino Linotype"/>
                <w:b/>
                <w:i/>
                <w:sz w:val="22"/>
                <w:szCs w:val="22"/>
              </w:rPr>
              <w:t>:</w:t>
            </w:r>
            <w:r w:rsidR="00BA6F51" w:rsidRPr="006F064D">
              <w:rPr>
                <w:rFonts w:ascii="Palatino Linotype" w:eastAsia="Palatino Linotype" w:hAnsi="Palatino Linotype" w:cs="Palatino Linotype"/>
                <w:sz w:val="22"/>
                <w:szCs w:val="22"/>
              </w:rPr>
              <w:t xml:space="preserve"> Contiene 60 oficios</w:t>
            </w:r>
            <w:r w:rsidR="00BA6F51"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711D4317" w14:textId="5E0DF902"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MARZO_7.pdf</w:t>
            </w:r>
            <w:r w:rsidR="00DE7ACD"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Contiene 60 oficios</w:t>
            </w:r>
            <w:r w:rsidR="00BA6F51" w:rsidRPr="006F064D">
              <w:rPr>
                <w:rFonts w:ascii="Palatino Linotype" w:eastAsia="Palatino Linotype" w:hAnsi="Palatino Linotype" w:cs="Palatino Linotype"/>
                <w:b/>
                <w:i/>
                <w:sz w:val="22"/>
                <w:szCs w:val="22"/>
              </w:rPr>
              <w:t xml:space="preserve"> </w:t>
            </w:r>
            <w:r w:rsidR="00BA6F51"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7C85B06C" w14:textId="2FCE2A87" w:rsidR="00177FAA"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MARZO_8.pdf</w:t>
            </w:r>
            <w:r w:rsidR="00DE7ACD" w:rsidRPr="006F064D">
              <w:rPr>
                <w:rFonts w:ascii="Palatino Linotype" w:eastAsia="Palatino Linotype" w:hAnsi="Palatino Linotype" w:cs="Palatino Linotype"/>
                <w:b/>
                <w:i/>
                <w:sz w:val="22"/>
                <w:szCs w:val="22"/>
              </w:rPr>
              <w:t>:</w:t>
            </w:r>
            <w:r w:rsidR="00177FAA" w:rsidRPr="006F064D">
              <w:rPr>
                <w:rFonts w:ascii="Palatino Linotype" w:eastAsia="Palatino Linotype" w:hAnsi="Palatino Linotype" w:cs="Palatino Linotype"/>
                <w:sz w:val="22"/>
                <w:szCs w:val="22"/>
              </w:rPr>
              <w:t xml:space="preserve"> Contiene 60 oficios</w:t>
            </w:r>
            <w:r w:rsidR="00177FAA" w:rsidRPr="006F064D">
              <w:rPr>
                <w:rFonts w:ascii="Palatino Linotype" w:eastAsia="Palatino Linotype" w:hAnsi="Palatino Linotype" w:cs="Palatino Linotype"/>
                <w:b/>
                <w:i/>
                <w:sz w:val="22"/>
                <w:szCs w:val="22"/>
              </w:rPr>
              <w:t xml:space="preserve"> </w:t>
            </w:r>
            <w:r w:rsidR="00177FAA"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47E88B2A" w14:textId="4E88683B"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MARZO_15.pdf</w:t>
            </w:r>
            <w:r w:rsidR="00DE7ACD" w:rsidRPr="006F064D">
              <w:rPr>
                <w:rFonts w:ascii="Palatino Linotype" w:eastAsia="Palatino Linotype" w:hAnsi="Palatino Linotype" w:cs="Palatino Linotype"/>
                <w:b/>
                <w:i/>
                <w:sz w:val="22"/>
                <w:szCs w:val="22"/>
              </w:rPr>
              <w:t>:</w:t>
            </w:r>
            <w:r w:rsidR="00177FAA" w:rsidRPr="006F064D">
              <w:rPr>
                <w:rFonts w:ascii="Palatino Linotype" w:eastAsia="Palatino Linotype" w:hAnsi="Palatino Linotype" w:cs="Palatino Linotype"/>
                <w:sz w:val="22"/>
                <w:szCs w:val="22"/>
              </w:rPr>
              <w:t xml:space="preserve"> Contiene 60 oficios</w:t>
            </w:r>
            <w:r w:rsidR="00177FAA" w:rsidRPr="006F064D">
              <w:rPr>
                <w:rFonts w:ascii="Palatino Linotype" w:eastAsia="Palatino Linotype" w:hAnsi="Palatino Linotype" w:cs="Palatino Linotype"/>
                <w:b/>
                <w:i/>
                <w:sz w:val="22"/>
                <w:szCs w:val="22"/>
              </w:rPr>
              <w:t xml:space="preserve"> </w:t>
            </w:r>
            <w:r w:rsidR="00177FA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3F2F927D" w14:textId="5F252150"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MARZO_13.pdf</w:t>
            </w:r>
            <w:r w:rsidR="00DE7ACD" w:rsidRPr="006F064D">
              <w:rPr>
                <w:rFonts w:ascii="Palatino Linotype" w:eastAsia="Palatino Linotype" w:hAnsi="Palatino Linotype" w:cs="Palatino Linotype"/>
                <w:b/>
                <w:i/>
                <w:sz w:val="22"/>
                <w:szCs w:val="22"/>
              </w:rPr>
              <w:t>:</w:t>
            </w:r>
            <w:r w:rsidR="00177FAA" w:rsidRPr="006F064D">
              <w:rPr>
                <w:rFonts w:ascii="Palatino Linotype" w:eastAsia="Palatino Linotype" w:hAnsi="Palatino Linotype" w:cs="Palatino Linotype"/>
                <w:sz w:val="22"/>
                <w:szCs w:val="22"/>
              </w:rPr>
              <w:t xml:space="preserve"> Contiene 60 oficios</w:t>
            </w:r>
            <w:r w:rsidR="00177FAA" w:rsidRPr="006F064D">
              <w:rPr>
                <w:rFonts w:ascii="Palatino Linotype" w:eastAsia="Palatino Linotype" w:hAnsi="Palatino Linotype" w:cs="Palatino Linotype"/>
                <w:b/>
                <w:i/>
                <w:sz w:val="22"/>
                <w:szCs w:val="22"/>
              </w:rPr>
              <w:t xml:space="preserve"> </w:t>
            </w:r>
            <w:r w:rsidR="00177FA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1F13A326" w14:textId="5E230B73"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MARZO_11.pdf</w:t>
            </w:r>
            <w:r w:rsidR="00DE7ACD" w:rsidRPr="006F064D">
              <w:rPr>
                <w:rFonts w:ascii="Palatino Linotype" w:eastAsia="Palatino Linotype" w:hAnsi="Palatino Linotype" w:cs="Palatino Linotype"/>
                <w:b/>
                <w:i/>
                <w:sz w:val="22"/>
                <w:szCs w:val="22"/>
              </w:rPr>
              <w:t>:</w:t>
            </w:r>
            <w:r w:rsidR="0088021A"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Contiene 60 oficios</w:t>
            </w:r>
            <w:r w:rsidR="0088021A"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4F66A532" w14:textId="3DA7AC34"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MARZO_12.pdf</w:t>
            </w:r>
            <w:r w:rsidR="00DE7ACD"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Contiene 60 oficios</w:t>
            </w:r>
            <w:r w:rsidR="0088021A"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2FDC5871" w14:textId="64860D3F"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MARZO_14.pdf</w:t>
            </w:r>
            <w:r w:rsidR="00DE7ACD"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Contiene 60 oficios</w:t>
            </w:r>
            <w:r w:rsidR="0088021A"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3339A265" w14:textId="05B7193C"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MARZO_16.pdf</w:t>
            </w:r>
            <w:r w:rsidR="00DE7ACD"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Contiene 60 oficios</w:t>
            </w:r>
            <w:r w:rsidR="0088021A" w:rsidRPr="006F064D">
              <w:rPr>
                <w:rFonts w:ascii="Palatino Linotype" w:eastAsia="Palatino Linotype" w:hAnsi="Palatino Linotype" w:cs="Palatino Linotype"/>
                <w:b/>
                <w:i/>
                <w:sz w:val="22"/>
                <w:szCs w:val="22"/>
              </w:rPr>
              <w:t xml:space="preserve"> </w:t>
            </w:r>
            <w:r w:rsidR="0088021A"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4517D123" w14:textId="2C86E863"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MARZO_21.pdf</w:t>
            </w:r>
            <w:r w:rsidR="00DE7ACD"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Contiene 33 oficios</w:t>
            </w:r>
            <w:r w:rsidR="006D1093"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3DBEFA64" w14:textId="4E8DF196"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MARZO_20.pdf</w:t>
            </w:r>
            <w:r w:rsidR="00DE7ACD"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Contiene 60 oficios</w:t>
            </w:r>
            <w:r w:rsidR="006D1093"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62989D87" w14:textId="7B1CDEB0"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MARZO_17.pdf</w:t>
            </w:r>
            <w:r w:rsidR="00DE7ACD"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Contiene 60 oficios</w:t>
            </w:r>
            <w:r w:rsidR="006D1093"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p w14:paraId="13E01DA9" w14:textId="1D9801CC" w:rsidR="00FE50B7"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MARZO_18.pdf</w:t>
            </w:r>
            <w:r w:rsidR="00DE7ACD"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Contiene 60 oficios</w:t>
            </w:r>
            <w:r w:rsidR="006D1093"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marzo de dos mil veinticinco.</w:t>
            </w:r>
          </w:p>
          <w:p w14:paraId="4C878880" w14:textId="1D99B870" w:rsidR="00BC644F" w:rsidRPr="006F064D" w:rsidRDefault="00FE50B7" w:rsidP="001B0D28">
            <w:pPr>
              <w:ind w:right="49"/>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MARZO_19.pdf</w:t>
            </w:r>
            <w:r w:rsidR="00DE7ACD"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Contiene 60 oficios</w:t>
            </w:r>
            <w:r w:rsidR="006D1093" w:rsidRPr="006F064D">
              <w:rPr>
                <w:rFonts w:ascii="Palatino Linotype" w:eastAsia="Palatino Linotype" w:hAnsi="Palatino Linotype" w:cs="Palatino Linotype"/>
                <w:b/>
                <w:i/>
                <w:sz w:val="22"/>
                <w:szCs w:val="22"/>
              </w:rPr>
              <w:t xml:space="preserve"> </w:t>
            </w:r>
            <w:r w:rsidR="006D1093"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marzo de dos mil veinticinco. </w:t>
            </w:r>
          </w:p>
        </w:tc>
      </w:tr>
      <w:tr w:rsidR="001C4434" w:rsidRPr="006F064D" w14:paraId="43D31069" w14:textId="77777777" w:rsidTr="00713BDC">
        <w:tc>
          <w:tcPr>
            <w:tcW w:w="3150" w:type="dxa"/>
          </w:tcPr>
          <w:p w14:paraId="1330DAD0" w14:textId="0535D18A" w:rsidR="00BC644F" w:rsidRPr="006F064D" w:rsidRDefault="00BC644F"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03214/TOLUCA/IP/2025,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08601/INFOEM/IP/RR/2025</w:t>
            </w:r>
          </w:p>
        </w:tc>
        <w:tc>
          <w:tcPr>
            <w:tcW w:w="5678" w:type="dxa"/>
          </w:tcPr>
          <w:p w14:paraId="34E344E2" w14:textId="77777777" w:rsidR="00911234" w:rsidRPr="006F064D" w:rsidRDefault="006A4A47"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00911234" w:rsidRPr="006F0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DD66101"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atención a la solicitud con folio 03214/TOLUCA/IP/2025, me permito adjuntar al presente la respuesta correspondiente, Sin más por el momento, reciba un saludo.</w:t>
            </w:r>
          </w:p>
          <w:p w14:paraId="7454211A"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ATENTAMENTE</w:t>
            </w:r>
          </w:p>
          <w:p w14:paraId="0EACDB6B" w14:textId="5A86D60F" w:rsidR="006A4A47"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Dr. Nahum Miguel Mendoza Morales</w:t>
            </w:r>
            <w:r w:rsidR="006A4A47" w:rsidRPr="006F064D">
              <w:rPr>
                <w:rFonts w:ascii="Palatino Linotype" w:eastAsia="Palatino Linotype" w:hAnsi="Palatino Linotype" w:cs="Palatino Linotype"/>
                <w:i/>
                <w:sz w:val="22"/>
                <w:szCs w:val="22"/>
              </w:rPr>
              <w:t xml:space="preserve">” (Sic) </w:t>
            </w:r>
          </w:p>
          <w:p w14:paraId="186A4907" w14:textId="77777777" w:rsidR="006A4A47" w:rsidRPr="006F064D" w:rsidRDefault="006A4A47"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Archivos adjuntos: </w:t>
            </w:r>
          </w:p>
          <w:p w14:paraId="4B01F5FD" w14:textId="565DA0ED" w:rsidR="00911234" w:rsidRPr="006F064D" w:rsidRDefault="00911234" w:rsidP="001B0D28">
            <w:pPr>
              <w:ind w:left="97" w:right="78"/>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 xml:space="preserve">R. 03214_25.pdf: </w:t>
            </w:r>
            <w:r w:rsidRPr="006F064D">
              <w:rPr>
                <w:rFonts w:ascii="Palatino Linotype" w:eastAsia="Palatino Linotype" w:hAnsi="Palatino Linotype" w:cs="Palatino Linotype"/>
                <w:sz w:val="22"/>
                <w:szCs w:val="22"/>
              </w:rPr>
              <w:t xml:space="preserve">Oficio de fecha veinticuatro de junio de dos mil veinticinco, suscrito por el Titular de la Unidad de Transparencia en el que informó la entrega de los oficios del mes de abril 2025. </w:t>
            </w:r>
          </w:p>
          <w:p w14:paraId="5447068C" w14:textId="0900327F" w:rsidR="00911234" w:rsidRPr="006F064D" w:rsidRDefault="00911234" w:rsidP="001B0D28">
            <w:pPr>
              <w:ind w:left="97"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 xml:space="preserve">ABRIL.pdf: </w:t>
            </w:r>
            <w:r w:rsidRPr="006F064D">
              <w:rPr>
                <w:rFonts w:ascii="Palatino Linotype" w:eastAsia="Palatino Linotype" w:hAnsi="Palatino Linotype" w:cs="Palatino Linotype"/>
                <w:sz w:val="22"/>
                <w:szCs w:val="22"/>
              </w:rPr>
              <w:t>Contiene 525 oficios</w:t>
            </w:r>
            <w:r w:rsidRPr="006F064D">
              <w:rPr>
                <w:rFonts w:ascii="Palatino Linotype" w:eastAsia="Palatino Linotype" w:hAnsi="Palatino Linotype" w:cs="Palatino Linotype"/>
                <w:b/>
                <w:i/>
                <w:sz w:val="22"/>
                <w:szCs w:val="22"/>
              </w:rPr>
              <w:t xml:space="preserve"> </w:t>
            </w:r>
            <w:r w:rsidRPr="006F064D">
              <w:rPr>
                <w:rFonts w:ascii="Palatino Linotype" w:eastAsia="Palatino Linotype" w:hAnsi="Palatino Linotype" w:cs="Palatino Linotype"/>
                <w:sz w:val="22"/>
                <w:szCs w:val="22"/>
              </w:rPr>
              <w:t>suscritos por el Titular de la Unidad de Transparencia en los que solicita a diversas unidades administrativas competentes del Ayuntamiento, para dar atención a los recursos de revisión interpuestos en el mes de abril de dos mil veinticinco.</w:t>
            </w:r>
          </w:p>
        </w:tc>
      </w:tr>
      <w:tr w:rsidR="001C4434" w:rsidRPr="006F064D" w14:paraId="2774BCC0" w14:textId="77777777" w:rsidTr="00713BDC">
        <w:tc>
          <w:tcPr>
            <w:tcW w:w="3150" w:type="dxa"/>
          </w:tcPr>
          <w:p w14:paraId="7C7E7633" w14:textId="7CB45D4B" w:rsidR="00BC644F" w:rsidRPr="006F064D" w:rsidRDefault="00BC644F"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03212/TOLUCA/IP/2025,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08602/INFOEM/IP/RR/2025</w:t>
            </w:r>
          </w:p>
        </w:tc>
        <w:tc>
          <w:tcPr>
            <w:tcW w:w="5678" w:type="dxa"/>
          </w:tcPr>
          <w:p w14:paraId="1BE44F29"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0BD9EB4" w14:textId="649F031E"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atención a la solicitud con folio 0321</w:t>
            </w:r>
            <w:r w:rsidR="009D301C" w:rsidRPr="006F064D">
              <w:rPr>
                <w:rFonts w:ascii="Palatino Linotype" w:eastAsia="Palatino Linotype" w:hAnsi="Palatino Linotype" w:cs="Palatino Linotype"/>
                <w:i/>
                <w:sz w:val="22"/>
                <w:szCs w:val="22"/>
              </w:rPr>
              <w:t>2</w:t>
            </w:r>
            <w:r w:rsidRPr="006F064D">
              <w:rPr>
                <w:rFonts w:ascii="Palatino Linotype" w:eastAsia="Palatino Linotype" w:hAnsi="Palatino Linotype" w:cs="Palatino Linotype"/>
                <w:i/>
                <w:sz w:val="22"/>
                <w:szCs w:val="22"/>
              </w:rPr>
              <w:t>/TOLUCA/IP/2025, me permito adjuntar al presente la respuesta correspondiente, Sin más por el momento, reciba un saludo.</w:t>
            </w:r>
          </w:p>
          <w:p w14:paraId="257E2BD2"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ATENTAMENTE</w:t>
            </w:r>
          </w:p>
          <w:p w14:paraId="7463D540"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Dr. Nahum Miguel Mendoza Morales” (Sic) </w:t>
            </w:r>
          </w:p>
          <w:p w14:paraId="34F900C5" w14:textId="77777777" w:rsidR="00911234" w:rsidRPr="006F064D" w:rsidRDefault="00911234"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Archivos adjuntos: </w:t>
            </w:r>
          </w:p>
          <w:p w14:paraId="4F9F5D9B" w14:textId="1C777515" w:rsidR="00911234" w:rsidRPr="006F064D" w:rsidRDefault="009D301C" w:rsidP="001B0D28">
            <w:pPr>
              <w:ind w:left="97" w:right="78"/>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R. 03212_25.pdf</w:t>
            </w:r>
            <w:r w:rsidR="00911234" w:rsidRPr="006F064D">
              <w:rPr>
                <w:rFonts w:ascii="Palatino Linotype" w:eastAsia="Palatino Linotype" w:hAnsi="Palatino Linotype" w:cs="Palatino Linotype"/>
                <w:b/>
                <w:i/>
                <w:sz w:val="22"/>
                <w:szCs w:val="22"/>
              </w:rPr>
              <w:t xml:space="preserve">: </w:t>
            </w:r>
            <w:r w:rsidR="00911234" w:rsidRPr="006F064D">
              <w:rPr>
                <w:rFonts w:ascii="Palatino Linotype" w:eastAsia="Palatino Linotype" w:hAnsi="Palatino Linotype" w:cs="Palatino Linotype"/>
                <w:sz w:val="22"/>
                <w:szCs w:val="22"/>
              </w:rPr>
              <w:t xml:space="preserve">Oficio de fecha veinticuatro de junio de dos mil veinticinco, suscrito por el Titular de la Unidad de Transparencia en el que informó la entrega de los oficios del mes de </w:t>
            </w:r>
            <w:r w:rsidRPr="006F064D">
              <w:rPr>
                <w:rFonts w:ascii="Palatino Linotype" w:eastAsia="Palatino Linotype" w:hAnsi="Palatino Linotype" w:cs="Palatino Linotype"/>
                <w:sz w:val="22"/>
                <w:szCs w:val="22"/>
              </w:rPr>
              <w:t xml:space="preserve">febrero de </w:t>
            </w:r>
            <w:r w:rsidR="00911234" w:rsidRPr="006F064D">
              <w:rPr>
                <w:rFonts w:ascii="Palatino Linotype" w:eastAsia="Palatino Linotype" w:hAnsi="Palatino Linotype" w:cs="Palatino Linotype"/>
                <w:sz w:val="22"/>
                <w:szCs w:val="22"/>
              </w:rPr>
              <w:t xml:space="preserve">2025. </w:t>
            </w:r>
          </w:p>
          <w:p w14:paraId="1A897C5D" w14:textId="46437E35" w:rsidR="00BC644F" w:rsidRPr="006F064D" w:rsidRDefault="009D301C" w:rsidP="001B0D28">
            <w:pPr>
              <w:ind w:left="97"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FEBRERO</w:t>
            </w:r>
            <w:r w:rsidR="00911234" w:rsidRPr="006F064D">
              <w:rPr>
                <w:rFonts w:ascii="Palatino Linotype" w:eastAsia="Palatino Linotype" w:hAnsi="Palatino Linotype" w:cs="Palatino Linotype"/>
                <w:b/>
                <w:i/>
                <w:sz w:val="22"/>
                <w:szCs w:val="22"/>
              </w:rPr>
              <w:t xml:space="preserve">.pdf: </w:t>
            </w:r>
            <w:r w:rsidR="00911234" w:rsidRPr="006F064D">
              <w:rPr>
                <w:rFonts w:ascii="Palatino Linotype" w:eastAsia="Palatino Linotype" w:hAnsi="Palatino Linotype" w:cs="Palatino Linotype"/>
                <w:sz w:val="22"/>
                <w:szCs w:val="22"/>
              </w:rPr>
              <w:t xml:space="preserve">Contiene </w:t>
            </w:r>
            <w:r w:rsidRPr="006F064D">
              <w:rPr>
                <w:rFonts w:ascii="Palatino Linotype" w:eastAsia="Palatino Linotype" w:hAnsi="Palatino Linotype" w:cs="Palatino Linotype"/>
                <w:sz w:val="22"/>
                <w:szCs w:val="22"/>
              </w:rPr>
              <w:t>304</w:t>
            </w:r>
            <w:r w:rsidR="00911234" w:rsidRPr="006F064D">
              <w:rPr>
                <w:rFonts w:ascii="Palatino Linotype" w:eastAsia="Palatino Linotype" w:hAnsi="Palatino Linotype" w:cs="Palatino Linotype"/>
                <w:sz w:val="22"/>
                <w:szCs w:val="22"/>
              </w:rPr>
              <w:t xml:space="preserve"> oficios</w:t>
            </w:r>
            <w:r w:rsidR="00911234" w:rsidRPr="006F064D">
              <w:rPr>
                <w:rFonts w:ascii="Palatino Linotype" w:eastAsia="Palatino Linotype" w:hAnsi="Palatino Linotype" w:cs="Palatino Linotype"/>
                <w:b/>
                <w:i/>
                <w:sz w:val="22"/>
                <w:szCs w:val="22"/>
              </w:rPr>
              <w:t xml:space="preserve"> </w:t>
            </w:r>
            <w:r w:rsidR="00911234"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w:t>
            </w:r>
            <w:r w:rsidRPr="006F064D">
              <w:rPr>
                <w:rFonts w:ascii="Palatino Linotype" w:eastAsia="Palatino Linotype" w:hAnsi="Palatino Linotype" w:cs="Palatino Linotype"/>
                <w:sz w:val="22"/>
                <w:szCs w:val="22"/>
              </w:rPr>
              <w:t xml:space="preserve">febrero </w:t>
            </w:r>
            <w:r w:rsidR="00911234" w:rsidRPr="006F064D">
              <w:rPr>
                <w:rFonts w:ascii="Palatino Linotype" w:eastAsia="Palatino Linotype" w:hAnsi="Palatino Linotype" w:cs="Palatino Linotype"/>
                <w:sz w:val="22"/>
                <w:szCs w:val="22"/>
              </w:rPr>
              <w:t>de dos mil veinticinco.</w:t>
            </w:r>
          </w:p>
        </w:tc>
      </w:tr>
      <w:tr w:rsidR="00BC644F" w:rsidRPr="006F064D" w14:paraId="1F887532" w14:textId="77777777" w:rsidTr="00713BDC">
        <w:tc>
          <w:tcPr>
            <w:tcW w:w="3150" w:type="dxa"/>
          </w:tcPr>
          <w:p w14:paraId="2E426468" w14:textId="2E6BEEFF" w:rsidR="00BC644F" w:rsidRPr="006F064D" w:rsidRDefault="00BC644F" w:rsidP="001B0D28">
            <w:pPr>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03211/TOLUCA/IP/2025, </w:t>
            </w:r>
            <w:r w:rsidRPr="006F064D">
              <w:rPr>
                <w:rFonts w:ascii="Palatino Linotype" w:eastAsia="Palatino Linotype" w:hAnsi="Palatino Linotype" w:cs="Palatino Linotype"/>
                <w:sz w:val="22"/>
                <w:szCs w:val="22"/>
              </w:rPr>
              <w:t>correspondiente al Recurso de Revisión</w:t>
            </w:r>
            <w:r w:rsidRPr="006F064D">
              <w:rPr>
                <w:rFonts w:ascii="Palatino Linotype" w:eastAsia="Palatino Linotype" w:hAnsi="Palatino Linotype" w:cs="Palatino Linotype"/>
                <w:b/>
                <w:sz w:val="22"/>
                <w:szCs w:val="22"/>
              </w:rPr>
              <w:t xml:space="preserve"> 08603/INFOEM/IP/RR/2025</w:t>
            </w:r>
          </w:p>
        </w:tc>
        <w:tc>
          <w:tcPr>
            <w:tcW w:w="5678" w:type="dxa"/>
          </w:tcPr>
          <w:p w14:paraId="63645027"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A63D3C5" w14:textId="43F6E210"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atención a la solicitud con folio 0321</w:t>
            </w:r>
            <w:r w:rsidR="00831294" w:rsidRPr="006F064D">
              <w:rPr>
                <w:rFonts w:ascii="Palatino Linotype" w:eastAsia="Palatino Linotype" w:hAnsi="Palatino Linotype" w:cs="Palatino Linotype"/>
                <w:i/>
                <w:sz w:val="22"/>
                <w:szCs w:val="22"/>
              </w:rPr>
              <w:t>1</w:t>
            </w:r>
            <w:r w:rsidRPr="006F064D">
              <w:rPr>
                <w:rFonts w:ascii="Palatino Linotype" w:eastAsia="Palatino Linotype" w:hAnsi="Palatino Linotype" w:cs="Palatino Linotype"/>
                <w:i/>
                <w:sz w:val="22"/>
                <w:szCs w:val="22"/>
              </w:rPr>
              <w:t>/TOLUCA/IP/2025, me permito adjuntar al presente la respuesta correspondiente, Sin más por el momento, reciba un saludo.</w:t>
            </w:r>
          </w:p>
          <w:p w14:paraId="02BFD9C1"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ATENTAMENTE</w:t>
            </w:r>
          </w:p>
          <w:p w14:paraId="15116289" w14:textId="77777777" w:rsidR="00911234" w:rsidRPr="006F064D" w:rsidRDefault="00911234" w:rsidP="001B0D28">
            <w:pPr>
              <w:ind w:left="-2"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Dr. Nahum Miguel Mendoza Morales” (Sic) </w:t>
            </w:r>
          </w:p>
          <w:p w14:paraId="56FDD5B2" w14:textId="77777777" w:rsidR="00911234" w:rsidRPr="006F064D" w:rsidRDefault="00911234" w:rsidP="001B0D28">
            <w:pPr>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 xml:space="preserve">Archivos adjuntos: </w:t>
            </w:r>
          </w:p>
          <w:p w14:paraId="62FBF9C9" w14:textId="23E3E6D1" w:rsidR="00911234" w:rsidRPr="006F064D" w:rsidRDefault="00911234" w:rsidP="001B0D28">
            <w:pPr>
              <w:ind w:left="97" w:right="78"/>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R. 0321</w:t>
            </w:r>
            <w:r w:rsidR="00831294" w:rsidRPr="006F064D">
              <w:rPr>
                <w:rFonts w:ascii="Palatino Linotype" w:eastAsia="Palatino Linotype" w:hAnsi="Palatino Linotype" w:cs="Palatino Linotype"/>
                <w:b/>
                <w:i/>
                <w:sz w:val="22"/>
                <w:szCs w:val="22"/>
              </w:rPr>
              <w:t>1</w:t>
            </w:r>
            <w:r w:rsidRPr="006F064D">
              <w:rPr>
                <w:rFonts w:ascii="Palatino Linotype" w:eastAsia="Palatino Linotype" w:hAnsi="Palatino Linotype" w:cs="Palatino Linotype"/>
                <w:b/>
                <w:i/>
                <w:sz w:val="22"/>
                <w:szCs w:val="22"/>
              </w:rPr>
              <w:t xml:space="preserve">_25.pdf: </w:t>
            </w:r>
            <w:r w:rsidRPr="006F064D">
              <w:rPr>
                <w:rFonts w:ascii="Palatino Linotype" w:eastAsia="Palatino Linotype" w:hAnsi="Palatino Linotype" w:cs="Palatino Linotype"/>
                <w:sz w:val="22"/>
                <w:szCs w:val="22"/>
              </w:rPr>
              <w:t>Oficio de fecha veinticuatro de junio de dos mil veinticinco, suscrito por el Titular de la Unidad de Transparencia en el que informó la entrega de lo</w:t>
            </w:r>
            <w:r w:rsidR="00831294" w:rsidRPr="006F064D">
              <w:rPr>
                <w:rFonts w:ascii="Palatino Linotype" w:eastAsia="Palatino Linotype" w:hAnsi="Palatino Linotype" w:cs="Palatino Linotype"/>
                <w:sz w:val="22"/>
                <w:szCs w:val="22"/>
              </w:rPr>
              <w:t xml:space="preserve"> solicitado.</w:t>
            </w:r>
          </w:p>
          <w:p w14:paraId="4412C7D1" w14:textId="429B0B5F" w:rsidR="00BC644F" w:rsidRPr="006F064D" w:rsidRDefault="00831294" w:rsidP="001B0D28">
            <w:pPr>
              <w:ind w:left="97" w:right="78"/>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ENERO</w:t>
            </w:r>
            <w:r w:rsidR="00911234" w:rsidRPr="006F064D">
              <w:rPr>
                <w:rFonts w:ascii="Palatino Linotype" w:eastAsia="Palatino Linotype" w:hAnsi="Palatino Linotype" w:cs="Palatino Linotype"/>
                <w:b/>
                <w:i/>
                <w:sz w:val="22"/>
                <w:szCs w:val="22"/>
              </w:rPr>
              <w:t xml:space="preserve">.pdf: </w:t>
            </w:r>
            <w:r w:rsidR="00911234" w:rsidRPr="006F064D">
              <w:rPr>
                <w:rFonts w:ascii="Palatino Linotype" w:eastAsia="Palatino Linotype" w:hAnsi="Palatino Linotype" w:cs="Palatino Linotype"/>
                <w:sz w:val="22"/>
                <w:szCs w:val="22"/>
              </w:rPr>
              <w:t xml:space="preserve">Contiene </w:t>
            </w:r>
            <w:r w:rsidR="00DE4095" w:rsidRPr="006F064D">
              <w:rPr>
                <w:rFonts w:ascii="Palatino Linotype" w:eastAsia="Palatino Linotype" w:hAnsi="Palatino Linotype" w:cs="Palatino Linotype"/>
                <w:sz w:val="22"/>
                <w:szCs w:val="22"/>
              </w:rPr>
              <w:t>28</w:t>
            </w:r>
            <w:r w:rsidR="00911234" w:rsidRPr="006F064D">
              <w:rPr>
                <w:rFonts w:ascii="Palatino Linotype" w:eastAsia="Palatino Linotype" w:hAnsi="Palatino Linotype" w:cs="Palatino Linotype"/>
                <w:sz w:val="22"/>
                <w:szCs w:val="22"/>
              </w:rPr>
              <w:t xml:space="preserve"> oficios</w:t>
            </w:r>
            <w:r w:rsidR="00911234" w:rsidRPr="006F064D">
              <w:rPr>
                <w:rFonts w:ascii="Palatino Linotype" w:eastAsia="Palatino Linotype" w:hAnsi="Palatino Linotype" w:cs="Palatino Linotype"/>
                <w:b/>
                <w:i/>
                <w:sz w:val="22"/>
                <w:szCs w:val="22"/>
              </w:rPr>
              <w:t xml:space="preserve"> </w:t>
            </w:r>
            <w:r w:rsidR="00911234" w:rsidRPr="006F064D">
              <w:rPr>
                <w:rFonts w:ascii="Palatino Linotype" w:eastAsia="Palatino Linotype" w:hAnsi="Palatino Linotype" w:cs="Palatino Linotype"/>
                <w:sz w:val="22"/>
                <w:szCs w:val="22"/>
              </w:rPr>
              <w:t xml:space="preserve">suscritos por el Titular de la Unidad de Transparencia en los que solicita a diversas unidades administrativas competentes del Ayuntamiento, para dar atención a los recursos de revisión interpuestos en el mes de </w:t>
            </w:r>
            <w:r w:rsidR="00DE4095" w:rsidRPr="006F064D">
              <w:rPr>
                <w:rFonts w:ascii="Palatino Linotype" w:eastAsia="Palatino Linotype" w:hAnsi="Palatino Linotype" w:cs="Palatino Linotype"/>
                <w:sz w:val="22"/>
                <w:szCs w:val="22"/>
              </w:rPr>
              <w:t xml:space="preserve">enero </w:t>
            </w:r>
            <w:r w:rsidR="00911234" w:rsidRPr="006F064D">
              <w:rPr>
                <w:rFonts w:ascii="Palatino Linotype" w:eastAsia="Palatino Linotype" w:hAnsi="Palatino Linotype" w:cs="Palatino Linotype"/>
                <w:sz w:val="22"/>
                <w:szCs w:val="22"/>
              </w:rPr>
              <w:t>de dos mil veinticinco.</w:t>
            </w:r>
          </w:p>
        </w:tc>
      </w:tr>
    </w:tbl>
    <w:p w14:paraId="2669E999" w14:textId="77777777" w:rsidR="001B0D28" w:rsidRPr="006F064D" w:rsidRDefault="001B0D28" w:rsidP="001B0D28">
      <w:pPr>
        <w:spacing w:line="360" w:lineRule="auto"/>
        <w:ind w:right="49"/>
        <w:jc w:val="both"/>
        <w:rPr>
          <w:rFonts w:ascii="Palatino Linotype" w:eastAsia="Palatino Linotype" w:hAnsi="Palatino Linotype" w:cs="Palatino Linotype"/>
          <w:b/>
          <w:sz w:val="22"/>
          <w:szCs w:val="22"/>
        </w:rPr>
      </w:pPr>
    </w:p>
    <w:p w14:paraId="36F6F3E4" w14:textId="3B2D5223" w:rsidR="00781AC8" w:rsidRPr="006F064D" w:rsidRDefault="001B2F05"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3. Interposició</w:t>
      </w:r>
      <w:r w:rsidR="00947477" w:rsidRPr="006F064D">
        <w:rPr>
          <w:rFonts w:ascii="Palatino Linotype" w:eastAsia="Palatino Linotype" w:hAnsi="Palatino Linotype" w:cs="Palatino Linotype"/>
          <w:b/>
          <w:sz w:val="22"/>
          <w:szCs w:val="22"/>
        </w:rPr>
        <w:t xml:space="preserve">n de los recursos de revisión. </w:t>
      </w:r>
      <w:r w:rsidRPr="006F064D">
        <w:rPr>
          <w:rFonts w:ascii="Palatino Linotype" w:eastAsia="Palatino Linotype" w:hAnsi="Palatino Linotype" w:cs="Palatino Linotype"/>
          <w:sz w:val="22"/>
          <w:szCs w:val="22"/>
        </w:rPr>
        <w:t xml:space="preserve">El </w:t>
      </w:r>
      <w:r w:rsidR="00947477" w:rsidRPr="006F064D">
        <w:rPr>
          <w:rFonts w:ascii="Palatino Linotype" w:eastAsia="Palatino Linotype" w:hAnsi="Palatino Linotype" w:cs="Palatino Linotype"/>
          <w:b/>
          <w:sz w:val="22"/>
          <w:szCs w:val="22"/>
        </w:rPr>
        <w:t xml:space="preserve">quince de julio </w:t>
      </w:r>
      <w:r w:rsidR="00F75F04" w:rsidRPr="006F064D">
        <w:rPr>
          <w:rFonts w:ascii="Palatino Linotype" w:eastAsia="Palatino Linotype" w:hAnsi="Palatino Linotype" w:cs="Palatino Linotype"/>
          <w:b/>
          <w:sz w:val="22"/>
          <w:szCs w:val="22"/>
        </w:rPr>
        <w:t>de dos mil veinti</w:t>
      </w:r>
      <w:r w:rsidR="00947477" w:rsidRPr="006F064D">
        <w:rPr>
          <w:rFonts w:ascii="Palatino Linotype" w:eastAsia="Palatino Linotype" w:hAnsi="Palatino Linotype" w:cs="Palatino Linotype"/>
          <w:b/>
          <w:sz w:val="22"/>
          <w:szCs w:val="22"/>
        </w:rPr>
        <w:t>cinco</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la parte</w:t>
      </w:r>
      <w:r w:rsidRPr="006F064D">
        <w:rPr>
          <w:rFonts w:ascii="Palatino Linotype" w:eastAsia="Palatino Linotype" w:hAnsi="Palatino Linotype" w:cs="Palatino Linotype"/>
          <w:b/>
          <w:sz w:val="22"/>
          <w:szCs w:val="22"/>
        </w:rPr>
        <w:t xml:space="preserve"> Recurrente, </w:t>
      </w:r>
      <w:r w:rsidRPr="006F064D">
        <w:rPr>
          <w:rFonts w:ascii="Palatino Linotype" w:eastAsia="Palatino Linotype" w:hAnsi="Palatino Linotype" w:cs="Palatino Linotype"/>
          <w:sz w:val="22"/>
          <w:szCs w:val="22"/>
        </w:rPr>
        <w:t>inconforme con las respuestas, interpuso los recursos de revisión que nos ocupan, expresando lo siguiente:</w:t>
      </w:r>
    </w:p>
    <w:p w14:paraId="48335FAF" w14:textId="77777777" w:rsidR="001B0D28" w:rsidRPr="006F064D" w:rsidRDefault="001B0D28" w:rsidP="001B0D28">
      <w:pPr>
        <w:spacing w:line="360" w:lineRule="auto"/>
        <w:ind w:right="49"/>
        <w:jc w:val="both"/>
        <w:rPr>
          <w:rFonts w:ascii="Palatino Linotype" w:eastAsia="Palatino Linotype" w:hAnsi="Palatino Linotype" w:cs="Palatino Linotype"/>
          <w:sz w:val="22"/>
          <w:szCs w:val="22"/>
        </w:rPr>
      </w:pPr>
    </w:p>
    <w:tbl>
      <w:tblPr>
        <w:tblStyle w:val="a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771"/>
        <w:gridCol w:w="2943"/>
      </w:tblGrid>
      <w:tr w:rsidR="001C4434" w:rsidRPr="006F064D" w14:paraId="16280EB8" w14:textId="77777777" w:rsidTr="00AB275C">
        <w:tc>
          <w:tcPr>
            <w:tcW w:w="3114" w:type="dxa"/>
            <w:shd w:val="clear" w:color="auto" w:fill="DAEEF3" w:themeFill="accent5" w:themeFillTint="33"/>
          </w:tcPr>
          <w:p w14:paraId="3AF74021"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Recurso de Revisión</w:t>
            </w:r>
          </w:p>
        </w:tc>
        <w:tc>
          <w:tcPr>
            <w:tcW w:w="2771" w:type="dxa"/>
            <w:shd w:val="clear" w:color="auto" w:fill="DAEEF3" w:themeFill="accent5" w:themeFillTint="33"/>
          </w:tcPr>
          <w:p w14:paraId="3A6404B6"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Acto impugnado</w:t>
            </w:r>
          </w:p>
        </w:tc>
        <w:tc>
          <w:tcPr>
            <w:tcW w:w="2943" w:type="dxa"/>
            <w:shd w:val="clear" w:color="auto" w:fill="DAEEF3" w:themeFill="accent5" w:themeFillTint="33"/>
          </w:tcPr>
          <w:p w14:paraId="2A1581FA"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Motivos de inconformidad</w:t>
            </w:r>
          </w:p>
        </w:tc>
      </w:tr>
      <w:tr w:rsidR="001C4434" w:rsidRPr="006F064D" w14:paraId="06FA661B" w14:textId="77777777" w:rsidTr="00AB275C">
        <w:tc>
          <w:tcPr>
            <w:tcW w:w="3114" w:type="dxa"/>
          </w:tcPr>
          <w:p w14:paraId="19C9537B" w14:textId="1C691503" w:rsidR="00781AC8" w:rsidRPr="006F064D" w:rsidRDefault="00F75F04"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w:t>
            </w:r>
            <w:r w:rsidR="00947477" w:rsidRPr="006F064D">
              <w:rPr>
                <w:rFonts w:ascii="Palatino Linotype" w:eastAsia="Palatino Linotype" w:hAnsi="Palatino Linotype" w:cs="Palatino Linotype"/>
                <w:b/>
                <w:sz w:val="22"/>
                <w:szCs w:val="22"/>
              </w:rPr>
              <w:t>8599</w:t>
            </w:r>
            <w:r w:rsidR="001B2F05" w:rsidRPr="006F064D">
              <w:rPr>
                <w:rFonts w:ascii="Palatino Linotype" w:eastAsia="Palatino Linotype" w:hAnsi="Palatino Linotype" w:cs="Palatino Linotype"/>
                <w:b/>
                <w:sz w:val="22"/>
                <w:szCs w:val="22"/>
              </w:rPr>
              <w:t>/INFOEM/IP/RR/202</w:t>
            </w:r>
            <w:r w:rsidR="00DB4A65" w:rsidRPr="006F064D">
              <w:rPr>
                <w:rFonts w:ascii="Palatino Linotype" w:eastAsia="Palatino Linotype" w:hAnsi="Palatino Linotype" w:cs="Palatino Linotype"/>
                <w:b/>
                <w:sz w:val="22"/>
                <w:szCs w:val="22"/>
              </w:rPr>
              <w:t>5</w:t>
            </w:r>
          </w:p>
        </w:tc>
        <w:tc>
          <w:tcPr>
            <w:tcW w:w="2771" w:type="dxa"/>
          </w:tcPr>
          <w:p w14:paraId="64CFC428" w14:textId="5B29CAFD" w:rsidR="00F75F04" w:rsidRPr="006F064D" w:rsidRDefault="00947477" w:rsidP="001B0D28">
            <w:pPr>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i/>
                <w:sz w:val="22"/>
                <w:szCs w:val="22"/>
              </w:rPr>
              <w:t>La respuesta no entrega lo solicitado</w:t>
            </w:r>
          </w:p>
        </w:tc>
        <w:tc>
          <w:tcPr>
            <w:tcW w:w="2943" w:type="dxa"/>
          </w:tcPr>
          <w:p w14:paraId="11A52147" w14:textId="406AD24F" w:rsidR="00781AC8" w:rsidRPr="006F064D" w:rsidRDefault="00947477"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No entrega la información solicitada</w:t>
            </w:r>
          </w:p>
        </w:tc>
      </w:tr>
      <w:tr w:rsidR="001C4434" w:rsidRPr="006F064D" w14:paraId="574317DA" w14:textId="77777777" w:rsidTr="00AB275C">
        <w:tc>
          <w:tcPr>
            <w:tcW w:w="3114" w:type="dxa"/>
          </w:tcPr>
          <w:p w14:paraId="4F2BCDF5" w14:textId="694247BD" w:rsidR="00781AC8" w:rsidRPr="006F064D" w:rsidRDefault="00947477" w:rsidP="001B0D28">
            <w:pPr>
              <w:spacing w:line="360" w:lineRule="auto"/>
              <w:ind w:right="49"/>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08600</w:t>
            </w:r>
            <w:r w:rsidR="00F75F04" w:rsidRPr="006F064D">
              <w:rPr>
                <w:rFonts w:ascii="Palatino Linotype" w:eastAsia="Palatino Linotype" w:hAnsi="Palatino Linotype" w:cs="Palatino Linotype"/>
                <w:b/>
                <w:sz w:val="22"/>
                <w:szCs w:val="22"/>
              </w:rPr>
              <w:t>/INFOEM/IP/RR/202</w:t>
            </w:r>
            <w:r w:rsidR="00DB4A65" w:rsidRPr="006F064D">
              <w:rPr>
                <w:rFonts w:ascii="Palatino Linotype" w:eastAsia="Palatino Linotype" w:hAnsi="Palatino Linotype" w:cs="Palatino Linotype"/>
                <w:b/>
                <w:sz w:val="22"/>
                <w:szCs w:val="22"/>
              </w:rPr>
              <w:t>5</w:t>
            </w:r>
          </w:p>
        </w:tc>
        <w:tc>
          <w:tcPr>
            <w:tcW w:w="2771" w:type="dxa"/>
          </w:tcPr>
          <w:p w14:paraId="5E891A07" w14:textId="66F49379" w:rsidR="00781AC8"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 negativa de la información incompleta</w:t>
            </w:r>
          </w:p>
        </w:tc>
        <w:tc>
          <w:tcPr>
            <w:tcW w:w="2943" w:type="dxa"/>
          </w:tcPr>
          <w:p w14:paraId="4CB85935" w14:textId="76D04659" w:rsidR="00781AC8"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 respuesta no entrega lo solicitado</w:t>
            </w:r>
          </w:p>
        </w:tc>
      </w:tr>
      <w:tr w:rsidR="001C4434" w:rsidRPr="006F064D" w14:paraId="2B8F9CB6" w14:textId="77777777" w:rsidTr="00AB275C">
        <w:tc>
          <w:tcPr>
            <w:tcW w:w="3114" w:type="dxa"/>
          </w:tcPr>
          <w:p w14:paraId="12FA8F66" w14:textId="13AD20F8" w:rsidR="00947477" w:rsidRPr="006F064D" w:rsidRDefault="00947477" w:rsidP="001B0D28">
            <w:pPr>
              <w:spacing w:line="360" w:lineRule="auto"/>
              <w:ind w:right="49"/>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08601/INFOEM/IP/RR/2025</w:t>
            </w:r>
          </w:p>
        </w:tc>
        <w:tc>
          <w:tcPr>
            <w:tcW w:w="2771" w:type="dxa"/>
          </w:tcPr>
          <w:p w14:paraId="315BFFF1" w14:textId="40A13416"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 negativa de la información</w:t>
            </w:r>
          </w:p>
        </w:tc>
        <w:tc>
          <w:tcPr>
            <w:tcW w:w="2943" w:type="dxa"/>
          </w:tcPr>
          <w:p w14:paraId="317689C2" w14:textId="29A1F0BA"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 negativa de la información</w:t>
            </w:r>
          </w:p>
        </w:tc>
      </w:tr>
      <w:tr w:rsidR="001C4434" w:rsidRPr="006F064D" w14:paraId="441AF632" w14:textId="77777777" w:rsidTr="00AB275C">
        <w:tc>
          <w:tcPr>
            <w:tcW w:w="3114" w:type="dxa"/>
          </w:tcPr>
          <w:p w14:paraId="4CD44E5A" w14:textId="05D2E4C5" w:rsidR="00947477" w:rsidRPr="006F064D" w:rsidRDefault="00947477" w:rsidP="001B0D28">
            <w:pPr>
              <w:spacing w:line="360" w:lineRule="auto"/>
              <w:ind w:right="49"/>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08602/INFOEM/IP/RR/2025</w:t>
            </w:r>
          </w:p>
        </w:tc>
        <w:tc>
          <w:tcPr>
            <w:tcW w:w="2771" w:type="dxa"/>
          </w:tcPr>
          <w:p w14:paraId="07CEB9BA" w14:textId="4B97A188"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No entrega la información solicitada</w:t>
            </w:r>
          </w:p>
        </w:tc>
        <w:tc>
          <w:tcPr>
            <w:tcW w:w="2943" w:type="dxa"/>
          </w:tcPr>
          <w:p w14:paraId="20B7BEAF" w14:textId="49CAFAF4"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No entrega la información solicitada</w:t>
            </w:r>
          </w:p>
        </w:tc>
      </w:tr>
      <w:tr w:rsidR="00947477" w:rsidRPr="006F064D" w14:paraId="2D397F3E" w14:textId="77777777" w:rsidTr="00AB275C">
        <w:tc>
          <w:tcPr>
            <w:tcW w:w="3114" w:type="dxa"/>
          </w:tcPr>
          <w:p w14:paraId="48A24CCF" w14:textId="1BEFD143" w:rsidR="00947477" w:rsidRPr="006F064D" w:rsidRDefault="00947477" w:rsidP="001B0D28">
            <w:pPr>
              <w:spacing w:line="360" w:lineRule="auto"/>
              <w:ind w:right="49"/>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08603/INFOEM/IP/RR/2025</w:t>
            </w:r>
          </w:p>
        </w:tc>
        <w:tc>
          <w:tcPr>
            <w:tcW w:w="2771" w:type="dxa"/>
          </w:tcPr>
          <w:p w14:paraId="15697E1D" w14:textId="7035491D"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No entrega la información solicitada</w:t>
            </w:r>
          </w:p>
        </w:tc>
        <w:tc>
          <w:tcPr>
            <w:tcW w:w="2943" w:type="dxa"/>
          </w:tcPr>
          <w:p w14:paraId="0B17DB01" w14:textId="1EE08E23" w:rsidR="00947477" w:rsidRPr="006F064D" w:rsidRDefault="00AB275C" w:rsidP="001B0D28">
            <w:pPr>
              <w:ind w:right="49"/>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No entrega la información solicitada</w:t>
            </w:r>
          </w:p>
        </w:tc>
      </w:tr>
    </w:tbl>
    <w:p w14:paraId="75EA92E3" w14:textId="77777777" w:rsidR="001B0D28" w:rsidRPr="006F064D" w:rsidRDefault="001B0D28" w:rsidP="001B0D28">
      <w:pPr>
        <w:spacing w:line="360" w:lineRule="auto"/>
        <w:jc w:val="both"/>
        <w:rPr>
          <w:rFonts w:ascii="Palatino Linotype" w:eastAsia="Palatino Linotype" w:hAnsi="Palatino Linotype" w:cs="Palatino Linotype"/>
          <w:b/>
          <w:sz w:val="22"/>
          <w:szCs w:val="22"/>
        </w:rPr>
      </w:pPr>
    </w:p>
    <w:p w14:paraId="0BB2FADA" w14:textId="77777777"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4. Turno. </w:t>
      </w:r>
      <w:r w:rsidRPr="006F064D">
        <w:rPr>
          <w:rFonts w:ascii="Palatino Linotype" w:eastAsia="Palatino Linotype" w:hAnsi="Palatino Linotype" w:cs="Palatino Linotype"/>
          <w:sz w:val="22"/>
          <w:szCs w:val="22"/>
        </w:rPr>
        <w:t>De conformidad con el artículo 185 fracción I de la Ley Transparencia y Acceso a la Información Pública, los recursos de revisión fueron</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 xml:space="preserve">turnados de la siguiente manera a efecto de presentar al Pleno los proyectos de resolución correspondientes: </w:t>
      </w:r>
    </w:p>
    <w:p w14:paraId="43121842"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tbl>
      <w:tblPr>
        <w:tblStyle w:val="a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1C4434" w:rsidRPr="006F064D" w14:paraId="0E68199B" w14:textId="77777777" w:rsidTr="00DB4A65">
        <w:trPr>
          <w:trHeight w:val="484"/>
        </w:trPr>
        <w:tc>
          <w:tcPr>
            <w:tcW w:w="4460" w:type="dxa"/>
            <w:shd w:val="clear" w:color="auto" w:fill="DAEEF3" w:themeFill="accent5" w:themeFillTint="33"/>
          </w:tcPr>
          <w:p w14:paraId="6C4E2E32"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Recurso de Revisión</w:t>
            </w:r>
          </w:p>
        </w:tc>
        <w:tc>
          <w:tcPr>
            <w:tcW w:w="4461" w:type="dxa"/>
            <w:shd w:val="clear" w:color="auto" w:fill="DAEEF3" w:themeFill="accent5" w:themeFillTint="33"/>
          </w:tcPr>
          <w:p w14:paraId="0E4F2C6D" w14:textId="77777777" w:rsidR="00781AC8" w:rsidRPr="006F064D" w:rsidRDefault="001B2F05" w:rsidP="001B0D28">
            <w:pPr>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Comisionada/o</w:t>
            </w:r>
          </w:p>
        </w:tc>
      </w:tr>
      <w:tr w:rsidR="001C4434" w:rsidRPr="006F064D" w14:paraId="7C830487" w14:textId="77777777">
        <w:tc>
          <w:tcPr>
            <w:tcW w:w="4460" w:type="dxa"/>
          </w:tcPr>
          <w:p w14:paraId="4AAB1823" w14:textId="72FFACB2" w:rsidR="00781AC8" w:rsidRPr="006F064D" w:rsidRDefault="00AB275C" w:rsidP="001B0D28">
            <w:pPr>
              <w:spacing w:line="276"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08599</w:t>
            </w:r>
            <w:r w:rsidR="001B2F05" w:rsidRPr="006F064D">
              <w:rPr>
                <w:rFonts w:ascii="Palatino Linotype" w:eastAsia="Palatino Linotype" w:hAnsi="Palatino Linotype" w:cs="Palatino Linotype"/>
                <w:b/>
                <w:sz w:val="22"/>
                <w:szCs w:val="22"/>
              </w:rPr>
              <w:t>/INFOEM/IP/RR/202</w:t>
            </w:r>
            <w:r w:rsidR="00DB4A65" w:rsidRPr="006F064D">
              <w:rPr>
                <w:rFonts w:ascii="Palatino Linotype" w:eastAsia="Palatino Linotype" w:hAnsi="Palatino Linotype" w:cs="Palatino Linotype"/>
                <w:b/>
                <w:sz w:val="22"/>
                <w:szCs w:val="22"/>
              </w:rPr>
              <w:t>5</w:t>
            </w:r>
          </w:p>
        </w:tc>
        <w:tc>
          <w:tcPr>
            <w:tcW w:w="4461" w:type="dxa"/>
          </w:tcPr>
          <w:p w14:paraId="20C9E5D6" w14:textId="77777777" w:rsidR="00781AC8" w:rsidRPr="006F064D" w:rsidRDefault="001B2F05" w:rsidP="001B0D28">
            <w:pPr>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Comisionada Guadalupe Ramírez Peña</w:t>
            </w:r>
          </w:p>
        </w:tc>
      </w:tr>
      <w:tr w:rsidR="001C4434" w:rsidRPr="006F064D" w14:paraId="1B32814C" w14:textId="77777777">
        <w:tc>
          <w:tcPr>
            <w:tcW w:w="4460" w:type="dxa"/>
          </w:tcPr>
          <w:p w14:paraId="49519B50" w14:textId="5FC82659" w:rsidR="00781AC8" w:rsidRPr="006F064D" w:rsidRDefault="00AB275C" w:rsidP="001B0D28">
            <w:pPr>
              <w:spacing w:line="276"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08600</w:t>
            </w:r>
            <w:r w:rsidR="004D79B8" w:rsidRPr="006F064D">
              <w:rPr>
                <w:rFonts w:ascii="Palatino Linotype" w:eastAsia="Palatino Linotype" w:hAnsi="Palatino Linotype" w:cs="Palatino Linotype"/>
                <w:b/>
                <w:sz w:val="22"/>
                <w:szCs w:val="22"/>
              </w:rPr>
              <w:t>/INFOEM/IP/RR/202</w:t>
            </w:r>
            <w:r w:rsidR="00DB4A65" w:rsidRPr="006F064D">
              <w:rPr>
                <w:rFonts w:ascii="Palatino Linotype" w:eastAsia="Palatino Linotype" w:hAnsi="Palatino Linotype" w:cs="Palatino Linotype"/>
                <w:b/>
                <w:sz w:val="22"/>
                <w:szCs w:val="22"/>
              </w:rPr>
              <w:t>5</w:t>
            </w:r>
          </w:p>
        </w:tc>
        <w:tc>
          <w:tcPr>
            <w:tcW w:w="4461" w:type="dxa"/>
          </w:tcPr>
          <w:p w14:paraId="5AC03808" w14:textId="1CA0F94E" w:rsidR="00781AC8" w:rsidRPr="006F064D" w:rsidRDefault="001B2F05" w:rsidP="00785A2B">
            <w:pPr>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w:t>
            </w:r>
            <w:r w:rsidR="00785A2B" w:rsidRPr="006F064D">
              <w:rPr>
                <w:rFonts w:ascii="Palatino Linotype" w:eastAsia="Palatino Linotype" w:hAnsi="Palatino Linotype" w:cs="Palatino Linotype"/>
                <w:b/>
                <w:sz w:val="22"/>
                <w:szCs w:val="22"/>
              </w:rPr>
              <w:t xml:space="preserve">o </w:t>
            </w:r>
            <w:r w:rsidR="007A76CD" w:rsidRPr="006F064D">
              <w:rPr>
                <w:rFonts w:ascii="Palatino Linotype" w:eastAsia="Palatino Linotype" w:hAnsi="Palatino Linotype" w:cs="Palatino Linotype"/>
                <w:b/>
                <w:sz w:val="22"/>
                <w:szCs w:val="22"/>
              </w:rPr>
              <w:t>José Martínez Vilchis.</w:t>
            </w:r>
          </w:p>
        </w:tc>
      </w:tr>
      <w:tr w:rsidR="001C4434" w:rsidRPr="006F064D" w14:paraId="71D90D25" w14:textId="77777777">
        <w:tc>
          <w:tcPr>
            <w:tcW w:w="4460" w:type="dxa"/>
          </w:tcPr>
          <w:p w14:paraId="7FE2123C" w14:textId="24D9108B" w:rsidR="00AB275C" w:rsidRPr="006F064D" w:rsidRDefault="00AB275C" w:rsidP="001B0D28">
            <w:pPr>
              <w:spacing w:line="276"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08601/INFOEM/IP/RR/2025</w:t>
            </w:r>
          </w:p>
        </w:tc>
        <w:tc>
          <w:tcPr>
            <w:tcW w:w="4461" w:type="dxa"/>
          </w:tcPr>
          <w:p w14:paraId="1EE27CC3" w14:textId="75067734" w:rsidR="00AB275C" w:rsidRPr="006F064D" w:rsidRDefault="00AB275C" w:rsidP="001B0D28">
            <w:pPr>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Comisionado Luis Gustavo Parra Noriega</w:t>
            </w:r>
          </w:p>
        </w:tc>
      </w:tr>
      <w:tr w:rsidR="001C4434" w:rsidRPr="006F064D" w14:paraId="10B012FD" w14:textId="77777777">
        <w:tc>
          <w:tcPr>
            <w:tcW w:w="4460" w:type="dxa"/>
          </w:tcPr>
          <w:p w14:paraId="1D0B758E" w14:textId="12903BA3" w:rsidR="00AB275C" w:rsidRPr="006F064D" w:rsidRDefault="00AB275C" w:rsidP="001B0D28">
            <w:pPr>
              <w:spacing w:line="276"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08602/INFOEM/IP/RR/2025</w:t>
            </w:r>
          </w:p>
        </w:tc>
        <w:tc>
          <w:tcPr>
            <w:tcW w:w="4461" w:type="dxa"/>
          </w:tcPr>
          <w:p w14:paraId="5BA98069" w14:textId="760456CA" w:rsidR="00AB275C" w:rsidRPr="006F064D" w:rsidRDefault="00AB275C" w:rsidP="001B0D28">
            <w:pPr>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Comisionada Sharon Cristina Morales Martínez</w:t>
            </w:r>
          </w:p>
        </w:tc>
      </w:tr>
      <w:tr w:rsidR="00AB275C" w:rsidRPr="006F064D" w14:paraId="3DD2EB0B" w14:textId="77777777">
        <w:tc>
          <w:tcPr>
            <w:tcW w:w="4460" w:type="dxa"/>
          </w:tcPr>
          <w:p w14:paraId="2592016A" w14:textId="0F259FFC" w:rsidR="00AB275C" w:rsidRPr="006F064D" w:rsidRDefault="00AB275C" w:rsidP="001B0D28">
            <w:pPr>
              <w:spacing w:line="276"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08603/INFOEM/IP/RR/2025</w:t>
            </w:r>
          </w:p>
        </w:tc>
        <w:tc>
          <w:tcPr>
            <w:tcW w:w="4461" w:type="dxa"/>
          </w:tcPr>
          <w:p w14:paraId="6D4CFEAC" w14:textId="24A7780A" w:rsidR="00AB275C" w:rsidRPr="006F064D" w:rsidRDefault="00AB275C" w:rsidP="001B0D28">
            <w:pPr>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Comisionada María del Rosario Mejía Ayala</w:t>
            </w:r>
          </w:p>
        </w:tc>
      </w:tr>
    </w:tbl>
    <w:p w14:paraId="28397751" w14:textId="77777777" w:rsidR="001B0D28" w:rsidRPr="006F064D" w:rsidRDefault="001B0D28" w:rsidP="001B0D28">
      <w:pPr>
        <w:spacing w:line="360" w:lineRule="auto"/>
        <w:jc w:val="both"/>
        <w:rPr>
          <w:rFonts w:ascii="Palatino Linotype" w:eastAsia="Palatino Linotype" w:hAnsi="Palatino Linotype" w:cs="Palatino Linotype"/>
          <w:b/>
          <w:sz w:val="22"/>
          <w:szCs w:val="22"/>
        </w:rPr>
      </w:pPr>
    </w:p>
    <w:p w14:paraId="21E2BB5D" w14:textId="218BC2CE"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5. Admisiones. </w:t>
      </w:r>
      <w:r w:rsidRPr="006F064D">
        <w:rPr>
          <w:rFonts w:ascii="Palatino Linotype" w:eastAsia="Palatino Linotype" w:hAnsi="Palatino Linotype" w:cs="Palatino Linotype"/>
          <w:sz w:val="22"/>
          <w:szCs w:val="22"/>
        </w:rPr>
        <w:t>E</w:t>
      </w:r>
      <w:r w:rsidR="007A76CD" w:rsidRPr="006F064D">
        <w:rPr>
          <w:rFonts w:ascii="Palatino Linotype" w:eastAsia="Palatino Linotype" w:hAnsi="Palatino Linotype" w:cs="Palatino Linotype"/>
          <w:sz w:val="22"/>
          <w:szCs w:val="22"/>
        </w:rPr>
        <w:t xml:space="preserve">n fechas </w:t>
      </w:r>
      <w:r w:rsidR="00AB275C" w:rsidRPr="006F064D">
        <w:rPr>
          <w:rFonts w:ascii="Palatino Linotype" w:eastAsia="Palatino Linotype" w:hAnsi="Palatino Linotype" w:cs="Palatino Linotype"/>
          <w:b/>
          <w:sz w:val="22"/>
          <w:szCs w:val="22"/>
        </w:rPr>
        <w:t>diecisiete y dieciocho de julio; así como, cuatro y cinco de agosto</w:t>
      </w:r>
      <w:r w:rsidR="00AB275C"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sz w:val="22"/>
          <w:szCs w:val="22"/>
        </w:rPr>
        <w:t>de dos mil veinti</w:t>
      </w:r>
      <w:r w:rsidR="007A76CD" w:rsidRPr="006F064D">
        <w:rPr>
          <w:rFonts w:ascii="Palatino Linotype" w:eastAsia="Palatino Linotype" w:hAnsi="Palatino Linotype" w:cs="Palatino Linotype"/>
          <w:b/>
          <w:sz w:val="22"/>
          <w:szCs w:val="22"/>
        </w:rPr>
        <w:t>c</w:t>
      </w:r>
      <w:r w:rsidR="00DB4A65" w:rsidRPr="006F064D">
        <w:rPr>
          <w:rFonts w:ascii="Palatino Linotype" w:eastAsia="Palatino Linotype" w:hAnsi="Palatino Linotype" w:cs="Palatino Linotype"/>
          <w:b/>
          <w:sz w:val="22"/>
          <w:szCs w:val="22"/>
        </w:rPr>
        <w:t>inco</w:t>
      </w:r>
      <w:r w:rsidRPr="006F064D">
        <w:rPr>
          <w:rFonts w:ascii="Palatino Linotype" w:eastAsia="Palatino Linotype" w:hAnsi="Palatino Linotype" w:cs="Palatino Linotype"/>
          <w:b/>
          <w:sz w:val="22"/>
          <w:szCs w:val="22"/>
        </w:rPr>
        <w:t>,</w:t>
      </w:r>
      <w:r w:rsidRPr="006F064D">
        <w:rPr>
          <w:rFonts w:ascii="Palatino Linotype" w:eastAsia="Palatino Linotype" w:hAnsi="Palatino Linotype" w:cs="Palatino Linotype"/>
          <w:sz w:val="22"/>
          <w:szCs w:val="22"/>
        </w:rPr>
        <w:t xml:space="preserve"> en términos de lo dispuesto en el artículo 185 fracciones I, II y IV de la Ley de Transparencia y Acceso a la Información Pública del Estado de México y Municipios, se admitieron a trámite los recursos de revisión.</w:t>
      </w:r>
    </w:p>
    <w:p w14:paraId="3FA32203"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3F01B875" w14:textId="1B3DC336" w:rsidR="001E5CDB" w:rsidRPr="006F064D" w:rsidRDefault="001B2F05" w:rsidP="001E5CDB">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6. Acumulación. </w:t>
      </w:r>
      <w:r w:rsidR="001E5CDB" w:rsidRPr="006F064D">
        <w:rPr>
          <w:rFonts w:ascii="Palatino Linotype" w:eastAsia="Palatino Linotype" w:hAnsi="Palatino Linotype" w:cs="Palatino Linotype"/>
          <w:bCs/>
          <w:sz w:val="22"/>
          <w:szCs w:val="22"/>
        </w:rPr>
        <w:t>M</w:t>
      </w:r>
      <w:r w:rsidR="001E5CDB" w:rsidRPr="006F064D">
        <w:rPr>
          <w:rFonts w:ascii="Palatino Linotype" w:eastAsia="Palatino Linotype" w:hAnsi="Palatino Linotype" w:cs="Palatino Linotype"/>
          <w:sz w:val="22"/>
          <w:szCs w:val="22"/>
        </w:rPr>
        <w:t xml:space="preserve">ediante acuerdo aprobado por el Pleno de este Instituto en fecha </w:t>
      </w:r>
      <w:r w:rsidR="001E5CDB" w:rsidRPr="006F064D">
        <w:rPr>
          <w:rFonts w:ascii="Palatino Linotype" w:eastAsia="Palatino Linotype" w:hAnsi="Palatino Linotype" w:cs="Palatino Linotype"/>
          <w:b/>
          <w:bCs/>
          <w:sz w:val="22"/>
          <w:szCs w:val="22"/>
        </w:rPr>
        <w:t>seis de agosto de dos mil veinticinco</w:t>
      </w:r>
      <w:r w:rsidR="001E5CDB" w:rsidRPr="006F064D">
        <w:rPr>
          <w:rFonts w:ascii="Palatino Linotype" w:eastAsia="Palatino Linotype" w:hAnsi="Palatino Linotype" w:cs="Palatino Linotype"/>
          <w:sz w:val="22"/>
          <w:szCs w:val="22"/>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001E5CDB" w:rsidRPr="006F064D">
        <w:rPr>
          <w:rFonts w:ascii="Palatino Linotype" w:eastAsia="Palatino Linotype" w:hAnsi="Palatino Linotype" w:cs="Palatino Linotype"/>
          <w:b/>
          <w:sz w:val="22"/>
          <w:szCs w:val="22"/>
        </w:rPr>
        <w:t>Comisionada</w:t>
      </w:r>
      <w:r w:rsidR="001E5CDB" w:rsidRPr="006F064D">
        <w:rPr>
          <w:rFonts w:ascii="Palatino Linotype" w:eastAsia="Palatino Linotype" w:hAnsi="Palatino Linotype" w:cs="Palatino Linotype"/>
          <w:sz w:val="22"/>
          <w:szCs w:val="22"/>
        </w:rPr>
        <w:t xml:space="preserve"> </w:t>
      </w:r>
      <w:r w:rsidR="001E5CDB" w:rsidRPr="006F064D">
        <w:rPr>
          <w:rFonts w:ascii="Palatino Linotype" w:eastAsia="Palatino Linotype" w:hAnsi="Palatino Linotype" w:cs="Palatino Linotype"/>
          <w:b/>
          <w:sz w:val="22"/>
          <w:szCs w:val="22"/>
        </w:rPr>
        <w:t>Guadalupe Ramírez Peña</w:t>
      </w:r>
      <w:r w:rsidR="001E5CDB" w:rsidRPr="006F064D">
        <w:rPr>
          <w:rFonts w:ascii="Palatino Linotype" w:eastAsia="Palatino Linotype" w:hAnsi="Palatino Linotype" w:cs="Palatino Linotype"/>
          <w:sz w:val="22"/>
          <w:szCs w:val="22"/>
        </w:rPr>
        <w:t xml:space="preserve">; que mediante acuerdo se notificó a las partes vía SAIMEX el </w:t>
      </w:r>
      <w:r w:rsidR="001E5CDB" w:rsidRPr="006F064D">
        <w:rPr>
          <w:rFonts w:ascii="Palatino Linotype" w:eastAsia="Palatino Linotype" w:hAnsi="Palatino Linotype" w:cs="Palatino Linotype"/>
          <w:b/>
          <w:sz w:val="22"/>
          <w:szCs w:val="22"/>
        </w:rPr>
        <w:t>treinta de octubre de dos mil veinticinco</w:t>
      </w:r>
      <w:r w:rsidR="001E5CDB" w:rsidRPr="006F064D">
        <w:rPr>
          <w:rFonts w:ascii="Palatino Linotype" w:eastAsia="Palatino Linotype" w:hAnsi="Palatino Linotype" w:cs="Palatino Linotype"/>
          <w:sz w:val="22"/>
          <w:szCs w:val="22"/>
        </w:rPr>
        <w:t xml:space="preserve">. </w:t>
      </w:r>
    </w:p>
    <w:p w14:paraId="705CA0C8"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45D79A1B" w14:textId="70BFE0AC" w:rsidR="00922B13"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7. Manifestaciones. </w:t>
      </w:r>
      <w:r w:rsidRPr="006F064D">
        <w:rPr>
          <w:rFonts w:ascii="Palatino Linotype" w:eastAsia="Palatino Linotype" w:hAnsi="Palatino Linotype" w:cs="Palatino Linotype"/>
          <w:sz w:val="22"/>
          <w:szCs w:val="22"/>
        </w:rPr>
        <w:t xml:space="preserve">De las constancias que obran en los expedientes electrónicos del SAIMEX se desprende que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rindió sus informes justificados, </w:t>
      </w:r>
      <w:r w:rsidR="00FD5B37" w:rsidRPr="006F064D">
        <w:rPr>
          <w:rFonts w:ascii="Palatino Linotype" w:eastAsia="Palatino Linotype" w:hAnsi="Palatino Linotype" w:cs="Palatino Linotype"/>
          <w:sz w:val="22"/>
          <w:szCs w:val="22"/>
        </w:rPr>
        <w:t xml:space="preserve">los días </w:t>
      </w:r>
      <w:r w:rsidR="00D815F4" w:rsidRPr="006F064D">
        <w:rPr>
          <w:rFonts w:ascii="Palatino Linotype" w:eastAsia="Palatino Linotype" w:hAnsi="Palatino Linotype" w:cs="Palatino Linotype"/>
          <w:b/>
          <w:bCs/>
          <w:sz w:val="22"/>
          <w:szCs w:val="22"/>
        </w:rPr>
        <w:t>once, doce y catorce</w:t>
      </w:r>
      <w:r w:rsidR="00D815F4" w:rsidRPr="006F064D">
        <w:rPr>
          <w:rFonts w:ascii="Palatino Linotype" w:eastAsia="Palatino Linotype" w:hAnsi="Palatino Linotype" w:cs="Palatino Linotype"/>
          <w:b/>
          <w:sz w:val="22"/>
          <w:szCs w:val="22"/>
        </w:rPr>
        <w:t xml:space="preserve"> de agosto </w:t>
      </w:r>
      <w:r w:rsidRPr="006F064D">
        <w:rPr>
          <w:rFonts w:ascii="Palatino Linotype" w:eastAsia="Palatino Linotype" w:hAnsi="Palatino Linotype" w:cs="Palatino Linotype"/>
          <w:b/>
          <w:sz w:val="22"/>
          <w:szCs w:val="22"/>
        </w:rPr>
        <w:t>de dos mil veinti</w:t>
      </w:r>
      <w:r w:rsidR="003A5590" w:rsidRPr="006F064D">
        <w:rPr>
          <w:rFonts w:ascii="Palatino Linotype" w:eastAsia="Palatino Linotype" w:hAnsi="Palatino Linotype" w:cs="Palatino Linotype"/>
          <w:b/>
          <w:sz w:val="22"/>
          <w:szCs w:val="22"/>
        </w:rPr>
        <w:t>c</w:t>
      </w:r>
      <w:r w:rsidR="00922B13" w:rsidRPr="006F064D">
        <w:rPr>
          <w:rFonts w:ascii="Palatino Linotype" w:eastAsia="Palatino Linotype" w:hAnsi="Palatino Linotype" w:cs="Palatino Linotype"/>
          <w:b/>
          <w:sz w:val="22"/>
          <w:szCs w:val="22"/>
        </w:rPr>
        <w:t>inco</w:t>
      </w:r>
      <w:r w:rsidRPr="006F064D">
        <w:rPr>
          <w:rFonts w:ascii="Palatino Linotype" w:eastAsia="Palatino Linotype" w:hAnsi="Palatino Linotype" w:cs="Palatino Linotype"/>
          <w:sz w:val="22"/>
          <w:szCs w:val="22"/>
        </w:rPr>
        <w:t>, mediante los archivos electrónicos “</w:t>
      </w:r>
      <w:r w:rsidR="00D815F4" w:rsidRPr="006F064D">
        <w:rPr>
          <w:rFonts w:ascii="Palatino Linotype" w:eastAsia="Palatino Linotype" w:hAnsi="Palatino Linotype" w:cs="Palatino Linotype"/>
          <w:b/>
          <w:i/>
          <w:sz w:val="22"/>
          <w:szCs w:val="22"/>
        </w:rPr>
        <w:t>Ratificacion 8599 2025.pdf</w:t>
      </w:r>
      <w:r w:rsidR="003A5590" w:rsidRPr="006F064D">
        <w:rPr>
          <w:rFonts w:ascii="Palatino Linotype" w:eastAsia="Palatino Linotype" w:hAnsi="Palatino Linotype" w:cs="Palatino Linotype"/>
          <w:b/>
          <w:i/>
          <w:sz w:val="22"/>
          <w:szCs w:val="22"/>
        </w:rPr>
        <w:t>”</w:t>
      </w:r>
      <w:r w:rsidR="00D815F4" w:rsidRPr="006F064D">
        <w:rPr>
          <w:rFonts w:ascii="Palatino Linotype" w:eastAsia="Palatino Linotype" w:hAnsi="Palatino Linotype" w:cs="Palatino Linotype"/>
          <w:b/>
          <w:i/>
          <w:sz w:val="22"/>
          <w:szCs w:val="22"/>
        </w:rPr>
        <w:t xml:space="preserve">, “Ratificacion 8600 2025.pdf”, “Ratificación 08601.pdf”, “Ratificación 08602.pdf” </w:t>
      </w:r>
      <w:r w:rsidRPr="006F064D">
        <w:rPr>
          <w:rFonts w:ascii="Palatino Linotype" w:eastAsia="Palatino Linotype" w:hAnsi="Palatino Linotype" w:cs="Palatino Linotype"/>
          <w:sz w:val="22"/>
          <w:szCs w:val="22"/>
        </w:rPr>
        <w:t>y “</w:t>
      </w:r>
      <w:r w:rsidR="00D815F4" w:rsidRPr="006F064D">
        <w:rPr>
          <w:rFonts w:ascii="Palatino Linotype" w:eastAsia="Palatino Linotype" w:hAnsi="Palatino Linotype" w:cs="Palatino Linotype"/>
          <w:b/>
          <w:i/>
          <w:sz w:val="22"/>
          <w:szCs w:val="22"/>
        </w:rPr>
        <w:t>Ratificacion 8603 2025.pdf</w:t>
      </w:r>
      <w:r w:rsidRPr="006F064D">
        <w:rPr>
          <w:rFonts w:ascii="Palatino Linotype" w:eastAsia="Palatino Linotype" w:hAnsi="Palatino Linotype" w:cs="Palatino Linotype"/>
          <w:b/>
          <w:i/>
          <w:sz w:val="22"/>
          <w:szCs w:val="22"/>
        </w:rPr>
        <w:t xml:space="preserve">”, </w:t>
      </w:r>
      <w:r w:rsidR="00922B13" w:rsidRPr="006F064D">
        <w:rPr>
          <w:rFonts w:ascii="Palatino Linotype" w:eastAsia="Palatino Linotype" w:hAnsi="Palatino Linotype" w:cs="Palatino Linotype"/>
          <w:bCs/>
          <w:iCs/>
          <w:sz w:val="22"/>
          <w:szCs w:val="22"/>
        </w:rPr>
        <w:t>a través de los cuales ratifica su</w:t>
      </w:r>
      <w:r w:rsidR="00D815F4" w:rsidRPr="006F064D">
        <w:rPr>
          <w:rFonts w:ascii="Palatino Linotype" w:eastAsia="Palatino Linotype" w:hAnsi="Palatino Linotype" w:cs="Palatino Linotype"/>
          <w:bCs/>
          <w:iCs/>
          <w:sz w:val="22"/>
          <w:szCs w:val="22"/>
        </w:rPr>
        <w:t>s</w:t>
      </w:r>
      <w:r w:rsidR="00922B13" w:rsidRPr="006F064D">
        <w:rPr>
          <w:rFonts w:ascii="Palatino Linotype" w:eastAsia="Palatino Linotype" w:hAnsi="Palatino Linotype" w:cs="Palatino Linotype"/>
          <w:bCs/>
          <w:iCs/>
          <w:sz w:val="22"/>
          <w:szCs w:val="22"/>
        </w:rPr>
        <w:t xml:space="preserve"> respuesta</w:t>
      </w:r>
      <w:r w:rsidR="00D815F4" w:rsidRPr="006F064D">
        <w:rPr>
          <w:rFonts w:ascii="Palatino Linotype" w:eastAsia="Palatino Linotype" w:hAnsi="Palatino Linotype" w:cs="Palatino Linotype"/>
          <w:bCs/>
          <w:iCs/>
          <w:sz w:val="22"/>
          <w:szCs w:val="22"/>
        </w:rPr>
        <w:t>s</w:t>
      </w:r>
      <w:r w:rsidR="00922B13" w:rsidRPr="006F064D">
        <w:rPr>
          <w:rFonts w:ascii="Palatino Linotype" w:eastAsia="Palatino Linotype" w:hAnsi="Palatino Linotype" w:cs="Palatino Linotype"/>
          <w:bCs/>
          <w:iCs/>
          <w:sz w:val="22"/>
          <w:szCs w:val="22"/>
        </w:rPr>
        <w:t xml:space="preserve"> inicial</w:t>
      </w:r>
      <w:r w:rsidR="00D815F4" w:rsidRPr="006F064D">
        <w:rPr>
          <w:rFonts w:ascii="Palatino Linotype" w:eastAsia="Palatino Linotype" w:hAnsi="Palatino Linotype" w:cs="Palatino Linotype"/>
          <w:bCs/>
          <w:iCs/>
          <w:sz w:val="22"/>
          <w:szCs w:val="22"/>
        </w:rPr>
        <w:t>es</w:t>
      </w:r>
      <w:r w:rsidR="00922B13" w:rsidRPr="006F064D">
        <w:rPr>
          <w:rFonts w:ascii="Palatino Linotype" w:eastAsia="Palatino Linotype" w:hAnsi="Palatino Linotype" w:cs="Palatino Linotype"/>
          <w:bCs/>
          <w:iCs/>
          <w:sz w:val="22"/>
          <w:szCs w:val="22"/>
        </w:rPr>
        <w:t>; por lo que,</w:t>
      </w:r>
      <w:r w:rsidR="00922B13" w:rsidRPr="006F064D">
        <w:rPr>
          <w:rFonts w:ascii="Palatino Linotype" w:eastAsia="Palatino Linotype" w:hAnsi="Palatino Linotype" w:cs="Palatino Linotype"/>
          <w:b/>
          <w:i/>
          <w:sz w:val="22"/>
          <w:szCs w:val="22"/>
        </w:rPr>
        <w:t xml:space="preserve"> </w:t>
      </w:r>
      <w:r w:rsidR="00922B13" w:rsidRPr="006F064D">
        <w:rPr>
          <w:rFonts w:ascii="Palatino Linotype" w:eastAsia="Palatino Linotype" w:hAnsi="Palatino Linotype" w:cs="Palatino Linotype"/>
          <w:sz w:val="22"/>
          <w:szCs w:val="22"/>
        </w:rPr>
        <w:t>este Instituto determinó ponerl</w:t>
      </w:r>
      <w:r w:rsidR="00D815F4" w:rsidRPr="006F064D">
        <w:rPr>
          <w:rFonts w:ascii="Palatino Linotype" w:eastAsia="Palatino Linotype" w:hAnsi="Palatino Linotype" w:cs="Palatino Linotype"/>
          <w:sz w:val="22"/>
          <w:szCs w:val="22"/>
        </w:rPr>
        <w:t>os</w:t>
      </w:r>
      <w:r w:rsidR="00922B13" w:rsidRPr="006F064D">
        <w:rPr>
          <w:rFonts w:ascii="Palatino Linotype" w:eastAsia="Palatino Linotype" w:hAnsi="Palatino Linotype" w:cs="Palatino Linotype"/>
          <w:sz w:val="22"/>
          <w:szCs w:val="22"/>
        </w:rPr>
        <w:t xml:space="preserve"> a la vista de </w:t>
      </w:r>
      <w:r w:rsidR="00922B13" w:rsidRPr="006F064D">
        <w:rPr>
          <w:rFonts w:ascii="Palatino Linotype" w:eastAsia="Palatino Linotype" w:hAnsi="Palatino Linotype" w:cs="Palatino Linotype"/>
          <w:bCs/>
          <w:sz w:val="22"/>
          <w:szCs w:val="22"/>
        </w:rPr>
        <w:t>la parte</w:t>
      </w:r>
      <w:r w:rsidR="00922B13" w:rsidRPr="006F064D">
        <w:rPr>
          <w:rFonts w:ascii="Palatino Linotype" w:eastAsia="Palatino Linotype" w:hAnsi="Palatino Linotype" w:cs="Palatino Linotype"/>
          <w:b/>
          <w:sz w:val="22"/>
          <w:szCs w:val="22"/>
        </w:rPr>
        <w:t xml:space="preserve"> Recurrente </w:t>
      </w:r>
      <w:r w:rsidR="00922B13" w:rsidRPr="006F064D">
        <w:rPr>
          <w:rFonts w:ascii="Palatino Linotype" w:eastAsia="Palatino Linotype" w:hAnsi="Palatino Linotype" w:cs="Palatino Linotype"/>
          <w:sz w:val="22"/>
          <w:szCs w:val="22"/>
        </w:rPr>
        <w:t xml:space="preserve">mediante acuerdo emitido por la Comisionada Ponente </w:t>
      </w:r>
      <w:r w:rsidR="00FD5B37" w:rsidRPr="006F064D">
        <w:rPr>
          <w:rFonts w:ascii="Palatino Linotype" w:eastAsia="Palatino Linotype" w:hAnsi="Palatino Linotype" w:cs="Palatino Linotype"/>
          <w:sz w:val="22"/>
          <w:szCs w:val="22"/>
        </w:rPr>
        <w:t>el</w:t>
      </w:r>
      <w:r w:rsidR="00922B13" w:rsidRPr="006F064D">
        <w:rPr>
          <w:rFonts w:ascii="Palatino Linotype" w:eastAsia="Palatino Linotype" w:hAnsi="Palatino Linotype" w:cs="Palatino Linotype"/>
          <w:sz w:val="22"/>
          <w:szCs w:val="22"/>
        </w:rPr>
        <w:t xml:space="preserve"> día </w:t>
      </w:r>
      <w:r w:rsidR="00D815F4" w:rsidRPr="006F064D">
        <w:rPr>
          <w:rFonts w:ascii="Palatino Linotype" w:eastAsia="Palatino Linotype" w:hAnsi="Palatino Linotype" w:cs="Palatino Linotype"/>
          <w:b/>
          <w:bCs/>
          <w:sz w:val="22"/>
          <w:szCs w:val="22"/>
        </w:rPr>
        <w:t>cinco de noviembre</w:t>
      </w:r>
      <w:r w:rsidR="00FD5B37" w:rsidRPr="006F064D">
        <w:rPr>
          <w:rFonts w:ascii="Palatino Linotype" w:eastAsia="Palatino Linotype" w:hAnsi="Palatino Linotype" w:cs="Palatino Linotype"/>
          <w:b/>
          <w:bCs/>
          <w:sz w:val="22"/>
          <w:szCs w:val="22"/>
        </w:rPr>
        <w:t xml:space="preserve"> de dos mil veinticinco</w:t>
      </w:r>
      <w:r w:rsidR="00922B13" w:rsidRPr="006F064D">
        <w:rPr>
          <w:rFonts w:ascii="Palatino Linotype" w:eastAsia="Palatino Linotype" w:hAnsi="Palatino Linotype" w:cs="Palatino Linotype"/>
          <w:sz w:val="22"/>
          <w:szCs w:val="22"/>
        </w:rPr>
        <w:t>.</w:t>
      </w:r>
      <w:r w:rsidR="00D815F4" w:rsidRPr="006F064D">
        <w:rPr>
          <w:rFonts w:ascii="Palatino Linotype" w:eastAsia="Palatino Linotype" w:hAnsi="Palatino Linotype" w:cs="Palatino Linotype"/>
          <w:sz w:val="22"/>
          <w:szCs w:val="22"/>
        </w:rPr>
        <w:t xml:space="preserve"> </w:t>
      </w:r>
    </w:p>
    <w:p w14:paraId="2C9114BD" w14:textId="77777777" w:rsidR="001B0D28" w:rsidRPr="006F064D" w:rsidRDefault="001B0D28" w:rsidP="001B0D28">
      <w:pPr>
        <w:spacing w:line="360" w:lineRule="auto"/>
        <w:jc w:val="both"/>
        <w:rPr>
          <w:rFonts w:ascii="Palatino Linotype" w:eastAsia="Palatino Linotype" w:hAnsi="Palatino Linotype" w:cs="Palatino Linotype"/>
          <w:b/>
          <w:sz w:val="22"/>
          <w:szCs w:val="22"/>
        </w:rPr>
      </w:pPr>
    </w:p>
    <w:p w14:paraId="70B5B036" w14:textId="7E3CAF14" w:rsidR="00781AC8" w:rsidRPr="006F064D" w:rsidRDefault="00FD5B37"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Asimismo,</w:t>
      </w:r>
      <w:r w:rsidR="001B2F05" w:rsidRPr="006F064D">
        <w:rPr>
          <w:rFonts w:ascii="Palatino Linotype" w:eastAsia="Palatino Linotype" w:hAnsi="Palatino Linotype" w:cs="Palatino Linotype"/>
          <w:sz w:val="22"/>
          <w:szCs w:val="22"/>
        </w:rPr>
        <w:t xml:space="preserve"> por cuanto hace a la parte</w:t>
      </w:r>
      <w:r w:rsidR="001B2F05" w:rsidRPr="006F064D">
        <w:rPr>
          <w:rFonts w:ascii="Palatino Linotype" w:eastAsia="Palatino Linotype" w:hAnsi="Palatino Linotype" w:cs="Palatino Linotype"/>
          <w:b/>
          <w:sz w:val="22"/>
          <w:szCs w:val="22"/>
        </w:rPr>
        <w:t xml:space="preserve"> Recurrente</w:t>
      </w:r>
      <w:r w:rsidR="001B2F05" w:rsidRPr="006F064D">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54D568B5"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7B217FA1" w14:textId="54B9C1A3" w:rsidR="001C4434" w:rsidRPr="006F064D" w:rsidRDefault="001C4434" w:rsidP="001C4434">
      <w:pPr>
        <w:widowControl w:val="0"/>
        <w:spacing w:before="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8. Ampliación del término para resolver. </w:t>
      </w:r>
      <w:r w:rsidRPr="006F064D">
        <w:rPr>
          <w:rFonts w:ascii="Palatino Linotype" w:eastAsia="Palatino Linotype" w:hAnsi="Palatino Linotype" w:cs="Palatino Linotype"/>
          <w:sz w:val="22"/>
          <w:szCs w:val="22"/>
        </w:rPr>
        <w:t>El</w:t>
      </w:r>
      <w:r w:rsidRPr="006F064D">
        <w:rPr>
          <w:rFonts w:ascii="Palatino Linotype" w:eastAsia="Palatino Linotype" w:hAnsi="Palatino Linotype" w:cs="Palatino Linotype"/>
          <w:b/>
          <w:sz w:val="22"/>
          <w:szCs w:val="22"/>
        </w:rPr>
        <w:t xml:space="preserve"> cinco de noviembre de dos mil veinticinco</w:t>
      </w:r>
      <w:r w:rsidRPr="006F064D">
        <w:rPr>
          <w:rFonts w:ascii="Palatino Linotype" w:eastAsia="Palatino Linotype" w:hAnsi="Palatino Linotype" w:cs="Palatino Linotype"/>
          <w:sz w:val="22"/>
          <w:szCs w:val="22"/>
        </w:rPr>
        <w:t>, se amplió el término para resolver los recursos de revisión en términos del artículo 181 párrafo tercero de la Ley de Transparencia y Acceso a la Información Pública del Estado de México y Municipios.</w:t>
      </w:r>
    </w:p>
    <w:p w14:paraId="4F2A2D10"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00F961B"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0FE54BD"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805A2B7"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B4007F7" w14:textId="77777777" w:rsidR="001C4434" w:rsidRPr="006F064D" w:rsidRDefault="001C4434" w:rsidP="001C4434">
      <w:pPr>
        <w:spacing w:before="240" w:after="240" w:line="360" w:lineRule="auto"/>
        <w:jc w:val="both"/>
        <w:rPr>
          <w:rFonts w:ascii="Palatino Linotype" w:eastAsia="Palatino Linotype" w:hAnsi="Palatino Linotype" w:cs="Palatino Linotype"/>
          <w:strike/>
          <w:sz w:val="22"/>
          <w:szCs w:val="22"/>
        </w:rPr>
      </w:pPr>
      <w:r w:rsidRPr="006F064D">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427E857E" w14:textId="77777777" w:rsidR="001C4434" w:rsidRPr="006F064D" w:rsidRDefault="001C4434" w:rsidP="001C4434">
      <w:pPr>
        <w:numPr>
          <w:ilvl w:val="0"/>
          <w:numId w:val="2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Complejidad del Asunto: La complejidad de la prueba, la pluralidad de sujetos procesales, el tiempo transcurrido, las características y contexto del recurso. </w:t>
      </w:r>
    </w:p>
    <w:p w14:paraId="0AD408CB" w14:textId="77777777" w:rsidR="001C4434" w:rsidRPr="006F064D" w:rsidRDefault="001C4434" w:rsidP="001C4434">
      <w:pPr>
        <w:numPr>
          <w:ilvl w:val="0"/>
          <w:numId w:val="2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Actividad Procesal del interesado. Acciones u omisiones del interesado.</w:t>
      </w:r>
    </w:p>
    <w:p w14:paraId="03621B4E" w14:textId="77777777" w:rsidR="001C4434" w:rsidRPr="006F064D" w:rsidRDefault="001C4434" w:rsidP="001C4434">
      <w:pPr>
        <w:numPr>
          <w:ilvl w:val="0"/>
          <w:numId w:val="26"/>
        </w:numPr>
        <w:tabs>
          <w:tab w:val="left" w:pos="567"/>
        </w:tabs>
        <w:spacing w:before="240" w:after="240" w:line="360" w:lineRule="auto"/>
        <w:ind w:left="284" w:firstLine="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Conducta de la Autoridad: Las Acciones u omisiones realizadas en el procedimiento. Así como si la autoridad actuó con la debida diligencia.</w:t>
      </w:r>
    </w:p>
    <w:p w14:paraId="65BE44B8" w14:textId="77777777" w:rsidR="001C4434" w:rsidRPr="006F064D" w:rsidRDefault="001C4434" w:rsidP="001C4434">
      <w:pPr>
        <w:tabs>
          <w:tab w:val="left" w:pos="567"/>
        </w:tabs>
        <w:spacing w:before="240" w:after="240" w:line="360" w:lineRule="auto"/>
        <w:ind w:left="284"/>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d) La afectación generada en la situación jurídica de la persona involucrada en el proceso: Violación a sus derechos humanos.</w:t>
      </w:r>
    </w:p>
    <w:p w14:paraId="4F5F2853"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09ADE0F" w14:textId="77777777" w:rsidR="001C4434" w:rsidRPr="006F064D" w:rsidRDefault="001C4434" w:rsidP="001C4434">
      <w:pPr>
        <w:spacing w:before="240" w:after="240" w:line="360" w:lineRule="auto"/>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6F064D">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6F064D">
        <w:rPr>
          <w:rFonts w:ascii="Palatino Linotype" w:eastAsia="Palatino Linotype" w:hAnsi="Palatino Linotype" w:cs="Palatino Linotype"/>
          <w:sz w:val="22"/>
          <w:szCs w:val="22"/>
        </w:rPr>
        <w:t>, visible en la Gaceta del Seminario Judicial de la Federación con el registro digital 205635.</w:t>
      </w:r>
    </w:p>
    <w:p w14:paraId="20459A20"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9368BB4"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2C9A3635" w14:textId="77777777" w:rsidR="001C4434" w:rsidRPr="006F064D" w:rsidRDefault="001C4434" w:rsidP="001C4434">
      <w:pPr>
        <w:spacing w:before="120" w:after="120"/>
        <w:ind w:left="851" w:right="902"/>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PLAZO RAZONABLE PARA RESOLVER. DIMENSIÓN Y EFECTOS DE ESTE CONCEPTO CUANDO SE ADUCE EXCESIVA CARGA DE TRABAJO</w:t>
      </w: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1E6379" w14:textId="77777777" w:rsidR="001C4434" w:rsidRPr="006F064D" w:rsidRDefault="001C4434" w:rsidP="001C4434">
      <w:pPr>
        <w:spacing w:before="120" w:after="120"/>
        <w:ind w:left="851" w:right="902"/>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sz w:val="22"/>
          <w:szCs w:val="22"/>
        </w:rPr>
        <w:t>, visible en el Seminario Judicial de la Federación y su gaceta, con el registro digital 2002350.</w:t>
      </w:r>
    </w:p>
    <w:p w14:paraId="2FDAF917" w14:textId="77777777" w:rsidR="001C4434" w:rsidRPr="006F064D" w:rsidRDefault="001C4434" w:rsidP="001C4434">
      <w:pPr>
        <w:spacing w:before="240" w:after="240"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668273D1" w14:textId="03AD57AD" w:rsidR="00781AC8" w:rsidRPr="006F064D" w:rsidRDefault="001C4434"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9. </w:t>
      </w:r>
      <w:r w:rsidR="001B2F05" w:rsidRPr="006F064D">
        <w:rPr>
          <w:rFonts w:ascii="Palatino Linotype" w:eastAsia="Palatino Linotype" w:hAnsi="Palatino Linotype" w:cs="Palatino Linotype"/>
          <w:b/>
          <w:sz w:val="22"/>
          <w:szCs w:val="22"/>
        </w:rPr>
        <w:t xml:space="preserve">Cierres de instrucción. </w:t>
      </w:r>
      <w:r w:rsidR="001B2F05" w:rsidRPr="006F064D">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 los expedientes, el </w:t>
      </w:r>
      <w:r w:rsidRPr="006F064D">
        <w:rPr>
          <w:rFonts w:ascii="Palatino Linotype" w:eastAsia="Palatino Linotype" w:hAnsi="Palatino Linotype" w:cs="Palatino Linotype"/>
          <w:b/>
          <w:sz w:val="22"/>
          <w:szCs w:val="22"/>
        </w:rPr>
        <w:t>doce</w:t>
      </w:r>
      <w:r w:rsidR="005E0077" w:rsidRPr="006F064D">
        <w:rPr>
          <w:rFonts w:ascii="Palatino Linotype" w:eastAsia="Palatino Linotype" w:hAnsi="Palatino Linotype" w:cs="Palatino Linotype"/>
          <w:b/>
          <w:sz w:val="22"/>
          <w:szCs w:val="22"/>
        </w:rPr>
        <w:t xml:space="preserve"> de noviembre</w:t>
      </w:r>
      <w:r w:rsidR="001B2F05" w:rsidRPr="006F064D">
        <w:rPr>
          <w:rFonts w:ascii="Palatino Linotype" w:eastAsia="Palatino Linotype" w:hAnsi="Palatino Linotype" w:cs="Palatino Linotype"/>
          <w:b/>
          <w:sz w:val="22"/>
          <w:szCs w:val="22"/>
        </w:rPr>
        <w:t xml:space="preserve"> de dos mil veinti</w:t>
      </w:r>
      <w:r w:rsidR="00922B13" w:rsidRPr="006F064D">
        <w:rPr>
          <w:rFonts w:ascii="Palatino Linotype" w:eastAsia="Palatino Linotype" w:hAnsi="Palatino Linotype" w:cs="Palatino Linotype"/>
          <w:b/>
          <w:sz w:val="22"/>
          <w:szCs w:val="22"/>
        </w:rPr>
        <w:t>cinco</w:t>
      </w:r>
      <w:r w:rsidR="001B2F05" w:rsidRPr="006F064D">
        <w:rPr>
          <w:rFonts w:ascii="Palatino Linotype" w:eastAsia="Palatino Linotype" w:hAnsi="Palatino Linotype" w:cs="Palatino Linotype"/>
          <w:sz w:val="22"/>
          <w:szCs w:val="22"/>
        </w:rPr>
        <w:t>, la Comisionada Ponente determinó los cierres de instrucción en términos de la fracción VI del artículo 185 de la Ley de Transparencia y Acceso a la Información Pública del Estado de México y Municipios.</w:t>
      </w:r>
    </w:p>
    <w:p w14:paraId="1A1EBDA0"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22F64357" w14:textId="7D97403C"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En razón de que fueron debidamente sustanciados los expedientes electrónico</w:t>
      </w:r>
      <w:r w:rsidR="00D066C0"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xml:space="preserve"> y no existen diligencias pendientes de desahogo, se emite la Resolución que conforme a Derecho proceda, de acuerdo con los siguientes: </w:t>
      </w:r>
    </w:p>
    <w:p w14:paraId="285D5CBF" w14:textId="75466819" w:rsidR="001B0D28" w:rsidRPr="006F064D" w:rsidRDefault="001B0D28" w:rsidP="001B0D28">
      <w:pPr>
        <w:spacing w:line="360" w:lineRule="auto"/>
        <w:jc w:val="both"/>
        <w:rPr>
          <w:rFonts w:ascii="Palatino Linotype" w:eastAsia="Palatino Linotype" w:hAnsi="Palatino Linotype" w:cs="Palatino Linotype"/>
          <w:sz w:val="22"/>
          <w:szCs w:val="22"/>
        </w:rPr>
      </w:pPr>
    </w:p>
    <w:p w14:paraId="291477C7" w14:textId="1143C7F7" w:rsidR="001C4434" w:rsidRPr="006F064D" w:rsidRDefault="001C4434" w:rsidP="001B0D28">
      <w:pPr>
        <w:spacing w:line="360" w:lineRule="auto"/>
        <w:jc w:val="both"/>
        <w:rPr>
          <w:rFonts w:ascii="Palatino Linotype" w:eastAsia="Palatino Linotype" w:hAnsi="Palatino Linotype" w:cs="Palatino Linotype"/>
          <w:sz w:val="22"/>
          <w:szCs w:val="22"/>
        </w:rPr>
      </w:pPr>
    </w:p>
    <w:p w14:paraId="705B0AD2" w14:textId="6FBB0E0D" w:rsidR="001C4434" w:rsidRPr="006F064D" w:rsidRDefault="001C4434" w:rsidP="001B0D28">
      <w:pPr>
        <w:spacing w:line="360" w:lineRule="auto"/>
        <w:jc w:val="both"/>
        <w:rPr>
          <w:rFonts w:ascii="Palatino Linotype" w:eastAsia="Palatino Linotype" w:hAnsi="Palatino Linotype" w:cs="Palatino Linotype"/>
          <w:sz w:val="22"/>
          <w:szCs w:val="22"/>
        </w:rPr>
      </w:pPr>
    </w:p>
    <w:p w14:paraId="5C8224DD" w14:textId="77777777" w:rsidR="00781AC8" w:rsidRPr="006F064D" w:rsidRDefault="001B2F05" w:rsidP="001B0D28">
      <w:pPr>
        <w:widowControl w:val="0"/>
        <w:spacing w:line="360" w:lineRule="auto"/>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II. C O N S I D E R A N D O S</w:t>
      </w:r>
    </w:p>
    <w:p w14:paraId="07CD1E56" w14:textId="77777777" w:rsidR="00781AC8" w:rsidRPr="006F064D" w:rsidRDefault="00781AC8" w:rsidP="001B0D28">
      <w:pPr>
        <w:widowControl w:val="0"/>
        <w:spacing w:line="360" w:lineRule="auto"/>
        <w:jc w:val="center"/>
        <w:rPr>
          <w:rFonts w:ascii="Palatino Linotype" w:eastAsia="Palatino Linotype" w:hAnsi="Palatino Linotype" w:cs="Palatino Linotype"/>
          <w:b/>
          <w:sz w:val="22"/>
          <w:szCs w:val="22"/>
        </w:rPr>
      </w:pPr>
    </w:p>
    <w:p w14:paraId="631179DE" w14:textId="628FDA87"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Primero. Competencia.</w:t>
      </w:r>
      <w:r w:rsidRPr="006F064D">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los presentes recursos de revisión interpuestos por </w:t>
      </w:r>
      <w:r w:rsidRPr="006F064D">
        <w:rPr>
          <w:rFonts w:ascii="Palatino Linotype" w:eastAsia="Palatino Linotype" w:hAnsi="Palatino Linotype" w:cs="Palatino Linotype"/>
          <w:bCs/>
          <w:sz w:val="22"/>
          <w:szCs w:val="22"/>
        </w:rPr>
        <w:t>la parte</w:t>
      </w:r>
      <w:r w:rsidRPr="006F064D">
        <w:rPr>
          <w:rFonts w:ascii="Palatino Linotype" w:eastAsia="Palatino Linotype" w:hAnsi="Palatino Linotype" w:cs="Palatino Linotype"/>
          <w:b/>
          <w:sz w:val="22"/>
          <w:szCs w:val="22"/>
        </w:rPr>
        <w:t xml:space="preserve"> Recurrente</w:t>
      </w:r>
      <w:r w:rsidRPr="006F064D">
        <w:rPr>
          <w:rFonts w:ascii="Palatino Linotype" w:eastAsia="Palatino Linotype" w:hAnsi="Palatino Linotype" w:cs="Palatino Linotype"/>
          <w:sz w:val="22"/>
          <w:szCs w:val="22"/>
        </w:rPr>
        <w:t xml:space="preserve">, conforme a lo dispuesto en los artículos 6, apartado A de la Constitución Política de los Estados Unidos Mexicanos; 5 párrafos </w:t>
      </w:r>
      <w:r w:rsidR="005E0077" w:rsidRPr="006F064D">
        <w:rPr>
          <w:rFonts w:ascii="Palatino Linotype" w:eastAsia="Palatino Linotype" w:hAnsi="Palatino Linotype" w:cs="Palatino Linotype"/>
          <w:sz w:val="22"/>
          <w:szCs w:val="22"/>
        </w:rPr>
        <w:t xml:space="preserve">cuadragésimo cuarto, cuadragésimo quinto y cuadragésimo sexto, </w:t>
      </w:r>
      <w:r w:rsidRPr="006F064D">
        <w:rPr>
          <w:rFonts w:ascii="Palatino Linotype" w:eastAsia="Palatino Linotype" w:hAnsi="Palatino Linotype" w:cs="Palatino Linotype"/>
          <w:sz w:val="22"/>
          <w:szCs w:val="22"/>
        </w:rPr>
        <w:t xml:space="preserve">fracciones IV y V de la Constitución Política del Estado Libre y Soberano de México; </w:t>
      </w:r>
      <w:r w:rsidR="005E5E57" w:rsidRPr="006F064D">
        <w:rPr>
          <w:rFonts w:ascii="Palatino Linotype" w:eastAsia="Palatino Linotype" w:hAnsi="Palatino Linotype" w:cs="Palatino Linotype"/>
          <w:sz w:val="22"/>
          <w:szCs w:val="22"/>
        </w:rPr>
        <w:t xml:space="preserve">Transitorio Cuarto, párrafo segundo del Decreto número 198 de la “LXII” Legislatura del Estado de México; </w:t>
      </w:r>
      <w:r w:rsidRPr="006F064D">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0BBD904" w14:textId="77777777" w:rsidR="001B0D28" w:rsidRPr="006F064D" w:rsidRDefault="001B0D28" w:rsidP="001B0D28">
      <w:pPr>
        <w:spacing w:line="360" w:lineRule="auto"/>
        <w:jc w:val="both"/>
        <w:rPr>
          <w:rFonts w:ascii="Palatino Linotype" w:eastAsia="Palatino Linotype" w:hAnsi="Palatino Linotype" w:cs="Palatino Linotype"/>
          <w:sz w:val="22"/>
          <w:szCs w:val="22"/>
        </w:rPr>
      </w:pPr>
    </w:p>
    <w:p w14:paraId="307D356E" w14:textId="5FFAFDFE" w:rsidR="00781AC8" w:rsidRPr="006F064D" w:rsidRDefault="001B2F05" w:rsidP="001B0D28">
      <w:pPr>
        <w:spacing w:line="360" w:lineRule="auto"/>
        <w:jc w:val="both"/>
        <w:rPr>
          <w:rFonts w:ascii="Palatino Linotype" w:eastAsia="Palatino Linotype" w:hAnsi="Palatino Linotype" w:cs="Palatino Linotype"/>
          <w:sz w:val="22"/>
          <w:szCs w:val="22"/>
        </w:rPr>
      </w:pPr>
      <w:bookmarkStart w:id="1" w:name="_heading=h.tyjcwt" w:colFirst="0" w:colLast="0"/>
      <w:bookmarkEnd w:id="1"/>
      <w:r w:rsidRPr="006F064D">
        <w:rPr>
          <w:rFonts w:ascii="Palatino Linotype" w:eastAsia="Palatino Linotype" w:hAnsi="Palatino Linotype" w:cs="Palatino Linotype"/>
          <w:b/>
          <w:sz w:val="22"/>
          <w:szCs w:val="22"/>
        </w:rPr>
        <w:t xml:space="preserve">Segundo. Oportunidad y Procedibilidad de los Recursos de Revisión. </w:t>
      </w:r>
      <w:r w:rsidRPr="006F064D">
        <w:rPr>
          <w:rFonts w:ascii="Palatino Linotype" w:eastAsia="Palatino Linotype" w:hAnsi="Palatino Linotype" w:cs="Palatino Linotype"/>
          <w:sz w:val="22"/>
          <w:szCs w:val="22"/>
        </w:rPr>
        <w:t>Previo al estudio del fondo del asunto, se procede a analizar los requisitos de oportunidad y procedibilidad que debe</w:t>
      </w:r>
      <w:r w:rsidR="00AD0FF6" w:rsidRPr="006F064D">
        <w:rPr>
          <w:rFonts w:ascii="Palatino Linotype" w:eastAsia="Palatino Linotype" w:hAnsi="Palatino Linotype" w:cs="Palatino Linotype"/>
          <w:sz w:val="22"/>
          <w:szCs w:val="22"/>
        </w:rPr>
        <w:t>n</w:t>
      </w:r>
      <w:r w:rsidRPr="006F064D">
        <w:rPr>
          <w:rFonts w:ascii="Palatino Linotype" w:eastAsia="Palatino Linotype" w:hAnsi="Palatino Linotype" w:cs="Palatino Linotype"/>
          <w:sz w:val="22"/>
          <w:szCs w:val="22"/>
        </w:rPr>
        <w:t xml:space="preserve"> reunir </w:t>
      </w:r>
      <w:r w:rsidR="00AD0FF6" w:rsidRPr="006F064D">
        <w:rPr>
          <w:rFonts w:ascii="Palatino Linotype" w:eastAsia="Palatino Linotype" w:hAnsi="Palatino Linotype" w:cs="Palatino Linotype"/>
          <w:sz w:val="22"/>
          <w:szCs w:val="22"/>
        </w:rPr>
        <w:t>los</w:t>
      </w:r>
      <w:r w:rsidRPr="006F064D">
        <w:rPr>
          <w:rFonts w:ascii="Palatino Linotype" w:eastAsia="Palatino Linotype" w:hAnsi="Palatino Linotype" w:cs="Palatino Linotype"/>
          <w:sz w:val="22"/>
          <w:szCs w:val="22"/>
        </w:rPr>
        <w:t xml:space="preserve"> recurso</w:t>
      </w:r>
      <w:r w:rsidR="00AD0FF6"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xml:space="preserve"> de revisión interpuesto</w:t>
      </w:r>
      <w:r w:rsidR="00AD0FF6"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previstos en los artículos 178 y 180 de la Ley de Transparencia y Acceso a la Información Pública del Estado de México y Municipios.</w:t>
      </w:r>
    </w:p>
    <w:p w14:paraId="43BF4E60"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4E77997F" w14:textId="7D09A5CC" w:rsidR="00781AC8" w:rsidRPr="006F064D" w:rsidRDefault="00AD0FF6"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Los</w:t>
      </w:r>
      <w:r w:rsidR="001B2F05" w:rsidRPr="006F064D">
        <w:rPr>
          <w:rFonts w:ascii="Palatino Linotype" w:eastAsia="Palatino Linotype" w:hAnsi="Palatino Linotype" w:cs="Palatino Linotype"/>
          <w:sz w:val="22"/>
          <w:szCs w:val="22"/>
        </w:rPr>
        <w:t xml:space="preserve"> recurso</w:t>
      </w:r>
      <w:r w:rsidRPr="006F064D">
        <w:rPr>
          <w:rFonts w:ascii="Palatino Linotype" w:eastAsia="Palatino Linotype" w:hAnsi="Palatino Linotype" w:cs="Palatino Linotype"/>
          <w:sz w:val="22"/>
          <w:szCs w:val="22"/>
        </w:rPr>
        <w:t>s</w:t>
      </w:r>
      <w:r w:rsidR="001B2F05" w:rsidRPr="006F064D">
        <w:rPr>
          <w:rFonts w:ascii="Palatino Linotype" w:eastAsia="Palatino Linotype" w:hAnsi="Palatino Linotype" w:cs="Palatino Linotype"/>
          <w:sz w:val="22"/>
          <w:szCs w:val="22"/>
        </w:rPr>
        <w:t xml:space="preserve"> de revisión fue</w:t>
      </w:r>
      <w:r w:rsidRPr="006F064D">
        <w:rPr>
          <w:rFonts w:ascii="Palatino Linotype" w:eastAsia="Palatino Linotype" w:hAnsi="Palatino Linotype" w:cs="Palatino Linotype"/>
          <w:sz w:val="22"/>
          <w:szCs w:val="22"/>
        </w:rPr>
        <w:t>ron</w:t>
      </w:r>
      <w:r w:rsidR="001B2F05" w:rsidRPr="006F064D">
        <w:rPr>
          <w:rFonts w:ascii="Palatino Linotype" w:eastAsia="Palatino Linotype" w:hAnsi="Palatino Linotype" w:cs="Palatino Linotype"/>
          <w:sz w:val="22"/>
          <w:szCs w:val="22"/>
        </w:rPr>
        <w:t xml:space="preserve"> interpuesto</w:t>
      </w:r>
      <w:r w:rsidRPr="006F064D">
        <w:rPr>
          <w:rFonts w:ascii="Palatino Linotype" w:eastAsia="Palatino Linotype" w:hAnsi="Palatino Linotype" w:cs="Palatino Linotype"/>
          <w:sz w:val="22"/>
          <w:szCs w:val="22"/>
        </w:rPr>
        <w:t>s</w:t>
      </w:r>
      <w:r w:rsidR="001B2F05" w:rsidRPr="006F064D">
        <w:rPr>
          <w:rFonts w:ascii="Palatino Linotype" w:eastAsia="Palatino Linotype" w:hAnsi="Palatino Linotype" w:cs="Palatino Linotype"/>
          <w:sz w:val="22"/>
          <w:szCs w:val="22"/>
        </w:rPr>
        <w:t xml:space="preserve"> dentro del plazo de quince días hábiles, previsto en el artículo 178 de la Ley de Transparencia, toda vez que </w:t>
      </w:r>
      <w:r w:rsidR="001B2F05" w:rsidRPr="006F064D">
        <w:rPr>
          <w:rFonts w:ascii="Palatino Linotype" w:eastAsia="Palatino Linotype" w:hAnsi="Palatino Linotype" w:cs="Palatino Linotype"/>
          <w:bCs/>
          <w:sz w:val="22"/>
          <w:szCs w:val="22"/>
        </w:rPr>
        <w:t>el</w:t>
      </w:r>
      <w:r w:rsidR="001B2F05" w:rsidRPr="006F064D">
        <w:rPr>
          <w:rFonts w:ascii="Palatino Linotype" w:eastAsia="Palatino Linotype" w:hAnsi="Palatino Linotype" w:cs="Palatino Linotype"/>
          <w:b/>
          <w:sz w:val="22"/>
          <w:szCs w:val="22"/>
        </w:rPr>
        <w:t xml:space="preserve"> Sujeto Obligado</w:t>
      </w:r>
      <w:r w:rsidR="001B2F05" w:rsidRPr="006F064D">
        <w:rPr>
          <w:rFonts w:ascii="Palatino Linotype" w:eastAsia="Palatino Linotype" w:hAnsi="Palatino Linotype" w:cs="Palatino Linotype"/>
          <w:sz w:val="22"/>
          <w:szCs w:val="22"/>
        </w:rPr>
        <w:t xml:space="preserve"> respondió a la</w:t>
      </w:r>
      <w:r w:rsidRPr="006F064D">
        <w:rPr>
          <w:rFonts w:ascii="Palatino Linotype" w:eastAsia="Palatino Linotype" w:hAnsi="Palatino Linotype" w:cs="Palatino Linotype"/>
          <w:sz w:val="22"/>
          <w:szCs w:val="22"/>
        </w:rPr>
        <w:t>s</w:t>
      </w:r>
      <w:r w:rsidR="001B2F05" w:rsidRPr="006F064D">
        <w:rPr>
          <w:rFonts w:ascii="Palatino Linotype" w:eastAsia="Palatino Linotype" w:hAnsi="Palatino Linotype" w:cs="Palatino Linotype"/>
          <w:sz w:val="22"/>
          <w:szCs w:val="22"/>
        </w:rPr>
        <w:t xml:space="preserve"> solicitud</w:t>
      </w:r>
      <w:r w:rsidRPr="006F064D">
        <w:rPr>
          <w:rFonts w:ascii="Palatino Linotype" w:eastAsia="Palatino Linotype" w:hAnsi="Palatino Linotype" w:cs="Palatino Linotype"/>
          <w:sz w:val="22"/>
          <w:szCs w:val="22"/>
        </w:rPr>
        <w:t>es</w:t>
      </w:r>
      <w:r w:rsidR="001B2F05" w:rsidRPr="006F064D">
        <w:rPr>
          <w:rFonts w:ascii="Palatino Linotype" w:eastAsia="Palatino Linotype" w:hAnsi="Palatino Linotype" w:cs="Palatino Linotype"/>
          <w:sz w:val="22"/>
          <w:szCs w:val="22"/>
        </w:rPr>
        <w:t xml:space="preserve"> de información el </w:t>
      </w:r>
      <w:r w:rsidR="005E0077" w:rsidRPr="006F064D">
        <w:rPr>
          <w:rFonts w:ascii="Palatino Linotype" w:eastAsia="Palatino Linotype" w:hAnsi="Palatino Linotype" w:cs="Palatino Linotype"/>
          <w:b/>
          <w:sz w:val="22"/>
          <w:szCs w:val="22"/>
        </w:rPr>
        <w:t>veinticuatro de junio</w:t>
      </w:r>
      <w:r w:rsidR="005B1BCF" w:rsidRPr="006F064D">
        <w:rPr>
          <w:rFonts w:ascii="Palatino Linotype" w:eastAsia="Palatino Linotype" w:hAnsi="Palatino Linotype" w:cs="Palatino Linotype"/>
          <w:b/>
          <w:sz w:val="22"/>
          <w:szCs w:val="22"/>
        </w:rPr>
        <w:t xml:space="preserve"> de dos mil veinticinco</w:t>
      </w:r>
      <w:r w:rsidR="001B2F05" w:rsidRPr="006F064D">
        <w:rPr>
          <w:rFonts w:ascii="Palatino Linotype" w:eastAsia="Palatino Linotype" w:hAnsi="Palatino Linotype" w:cs="Palatino Linotype"/>
          <w:b/>
          <w:sz w:val="22"/>
          <w:szCs w:val="22"/>
        </w:rPr>
        <w:t xml:space="preserve">, </w:t>
      </w:r>
      <w:r w:rsidR="001B2F05" w:rsidRPr="006F064D">
        <w:rPr>
          <w:rFonts w:ascii="Palatino Linotype" w:eastAsia="Palatino Linotype" w:hAnsi="Palatino Linotype" w:cs="Palatino Linotype"/>
          <w:sz w:val="22"/>
          <w:szCs w:val="22"/>
        </w:rPr>
        <w:t xml:space="preserve">mientras que los recursos de revisión se interpusieron </w:t>
      </w:r>
      <w:r w:rsidRPr="006F064D">
        <w:rPr>
          <w:rFonts w:ascii="Palatino Linotype" w:eastAsia="Palatino Linotype" w:hAnsi="Palatino Linotype" w:cs="Palatino Linotype"/>
          <w:sz w:val="22"/>
          <w:szCs w:val="22"/>
        </w:rPr>
        <w:t xml:space="preserve">el día </w:t>
      </w:r>
      <w:r w:rsidRPr="006F064D">
        <w:rPr>
          <w:rFonts w:ascii="Palatino Linotype" w:eastAsia="Palatino Linotype" w:hAnsi="Palatino Linotype" w:cs="Palatino Linotype"/>
          <w:b/>
          <w:sz w:val="22"/>
          <w:szCs w:val="22"/>
        </w:rPr>
        <w:t xml:space="preserve">quince de julio </w:t>
      </w:r>
      <w:r w:rsidR="005B1BCF" w:rsidRPr="006F064D">
        <w:rPr>
          <w:rFonts w:ascii="Palatino Linotype" w:eastAsia="Palatino Linotype" w:hAnsi="Palatino Linotype" w:cs="Palatino Linotype"/>
          <w:b/>
          <w:sz w:val="22"/>
          <w:szCs w:val="22"/>
        </w:rPr>
        <w:t>de dos mil veinticinco</w:t>
      </w:r>
      <w:r w:rsidR="001B2F05" w:rsidRPr="006F064D">
        <w:rPr>
          <w:rFonts w:ascii="Palatino Linotype" w:eastAsia="Palatino Linotype" w:hAnsi="Palatino Linotype" w:cs="Palatino Linotype"/>
          <w:sz w:val="22"/>
          <w:szCs w:val="22"/>
        </w:rPr>
        <w:t xml:space="preserve">, esto, </w:t>
      </w:r>
      <w:r w:rsidRPr="006F064D">
        <w:rPr>
          <w:rFonts w:ascii="Palatino Linotype" w:eastAsia="Palatino Linotype" w:hAnsi="Palatino Linotype" w:cs="Palatino Linotype"/>
          <w:sz w:val="22"/>
          <w:szCs w:val="22"/>
        </w:rPr>
        <w:t>a</w:t>
      </w:r>
      <w:r w:rsidR="00D066C0" w:rsidRPr="006F064D">
        <w:rPr>
          <w:rFonts w:ascii="Palatino Linotype" w:eastAsia="Palatino Linotype" w:hAnsi="Palatino Linotype" w:cs="Palatino Linotype"/>
          <w:sz w:val="22"/>
          <w:szCs w:val="22"/>
        </w:rPr>
        <w:t xml:space="preserve">l </w:t>
      </w:r>
      <w:r w:rsidRPr="006F064D">
        <w:rPr>
          <w:rFonts w:ascii="Palatino Linotype" w:eastAsia="Palatino Linotype" w:hAnsi="Palatino Linotype" w:cs="Palatino Linotype"/>
          <w:sz w:val="22"/>
          <w:szCs w:val="22"/>
        </w:rPr>
        <w:t xml:space="preserve">décimo quinto </w:t>
      </w:r>
      <w:r w:rsidR="005B1BCF" w:rsidRPr="006F064D">
        <w:rPr>
          <w:rFonts w:ascii="Palatino Linotype" w:eastAsia="Palatino Linotype" w:hAnsi="Palatino Linotype" w:cs="Palatino Linotype"/>
          <w:sz w:val="22"/>
          <w:szCs w:val="22"/>
        </w:rPr>
        <w:t>día</w:t>
      </w:r>
      <w:r w:rsidR="001B2F05"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sz w:val="22"/>
          <w:szCs w:val="22"/>
        </w:rPr>
        <w:t xml:space="preserve">hábil </w:t>
      </w:r>
      <w:r w:rsidR="001B2F05" w:rsidRPr="006F064D">
        <w:rPr>
          <w:rFonts w:ascii="Palatino Linotype" w:eastAsia="Palatino Linotype" w:hAnsi="Palatino Linotype" w:cs="Palatino Linotype"/>
          <w:sz w:val="22"/>
          <w:szCs w:val="22"/>
        </w:rPr>
        <w:t>en que tuvo conocimiento de las respuestas impugnadas.</w:t>
      </w:r>
    </w:p>
    <w:p w14:paraId="78A58492" w14:textId="77777777" w:rsidR="00D066C0" w:rsidRPr="006F064D" w:rsidRDefault="00D066C0" w:rsidP="001B0D28">
      <w:pPr>
        <w:spacing w:line="360" w:lineRule="auto"/>
        <w:jc w:val="both"/>
        <w:rPr>
          <w:rFonts w:ascii="Palatino Linotype" w:eastAsia="Palatino Linotype" w:hAnsi="Palatino Linotype" w:cs="Palatino Linotype"/>
          <w:sz w:val="22"/>
          <w:szCs w:val="22"/>
        </w:rPr>
      </w:pPr>
    </w:p>
    <w:p w14:paraId="29DB6806" w14:textId="468CB7C5" w:rsidR="00D066C0" w:rsidRPr="006F064D" w:rsidRDefault="00D066C0"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En este sentido, al considerar la fecha en que se formuló la solicitud y la fecha en que respondió a esta el </w:t>
      </w:r>
      <w:r w:rsidR="00AD0FF6"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así como la fecha en que se interpuso </w:t>
      </w:r>
      <w:r w:rsidR="00AD0FF6" w:rsidRPr="006F064D">
        <w:rPr>
          <w:rFonts w:ascii="Palatino Linotype" w:eastAsia="Palatino Linotype" w:hAnsi="Palatino Linotype" w:cs="Palatino Linotype"/>
          <w:sz w:val="22"/>
          <w:szCs w:val="22"/>
        </w:rPr>
        <w:t>los</w:t>
      </w:r>
      <w:r w:rsidRPr="006F064D">
        <w:rPr>
          <w:rFonts w:ascii="Palatino Linotype" w:eastAsia="Palatino Linotype" w:hAnsi="Palatino Linotype" w:cs="Palatino Linotype"/>
          <w:sz w:val="22"/>
          <w:szCs w:val="22"/>
        </w:rPr>
        <w:t xml:space="preserve"> recurso</w:t>
      </w:r>
      <w:r w:rsidR="00AD0FF6"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xml:space="preserve"> de revisión, se concluye que l</w:t>
      </w:r>
      <w:r w:rsidR="00AD0FF6" w:rsidRPr="006F064D">
        <w:rPr>
          <w:rFonts w:ascii="Palatino Linotype" w:eastAsia="Palatino Linotype" w:hAnsi="Palatino Linotype" w:cs="Palatino Linotype"/>
          <w:sz w:val="22"/>
          <w:szCs w:val="22"/>
        </w:rPr>
        <w:t>os</w:t>
      </w:r>
      <w:r w:rsidRPr="006F064D">
        <w:rPr>
          <w:rFonts w:ascii="Palatino Linotype" w:eastAsia="Palatino Linotype" w:hAnsi="Palatino Linotype" w:cs="Palatino Linotype"/>
          <w:sz w:val="22"/>
          <w:szCs w:val="22"/>
        </w:rPr>
        <w:t xml:space="preserve"> recurso</w:t>
      </w:r>
      <w:r w:rsidR="00AD0FF6" w:rsidRPr="006F064D">
        <w:rPr>
          <w:rFonts w:ascii="Palatino Linotype" w:eastAsia="Palatino Linotype" w:hAnsi="Palatino Linotype" w:cs="Palatino Linotype"/>
          <w:sz w:val="22"/>
          <w:szCs w:val="22"/>
        </w:rPr>
        <w:t>s d</w:t>
      </w:r>
      <w:r w:rsidRPr="006F064D">
        <w:rPr>
          <w:rFonts w:ascii="Palatino Linotype" w:eastAsia="Palatino Linotype" w:hAnsi="Palatino Linotype" w:cs="Palatino Linotype"/>
          <w:sz w:val="22"/>
          <w:szCs w:val="22"/>
        </w:rPr>
        <w:t>e revisión se encuentra</w:t>
      </w:r>
      <w:r w:rsidR="00AD0FF6" w:rsidRPr="006F064D">
        <w:rPr>
          <w:rFonts w:ascii="Palatino Linotype" w:eastAsia="Palatino Linotype" w:hAnsi="Palatino Linotype" w:cs="Palatino Linotype"/>
          <w:sz w:val="22"/>
          <w:szCs w:val="22"/>
        </w:rPr>
        <w:t>n</w:t>
      </w:r>
      <w:r w:rsidRPr="006F064D">
        <w:rPr>
          <w:rFonts w:ascii="Palatino Linotype" w:eastAsia="Palatino Linotype" w:hAnsi="Palatino Linotype" w:cs="Palatino Linotype"/>
          <w:sz w:val="22"/>
          <w:szCs w:val="22"/>
        </w:rPr>
        <w:t xml:space="preserve"> dentro de los márgenes temporales previstos las disposiciones legales referidas.</w:t>
      </w:r>
    </w:p>
    <w:p w14:paraId="1D2E90D8"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41E930E5" w14:textId="045A82D8" w:rsidR="00781AC8" w:rsidRPr="006F064D"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Asimismo, por cuanto hace a la procedibilidad de los recursos de revisión, es de suma importancia señalar que la parte</w:t>
      </w:r>
      <w:r w:rsidRPr="006F064D">
        <w:rPr>
          <w:rFonts w:ascii="Palatino Linotype" w:eastAsia="Palatino Linotype" w:hAnsi="Palatino Linotype" w:cs="Palatino Linotype"/>
          <w:b/>
          <w:sz w:val="22"/>
          <w:szCs w:val="22"/>
        </w:rPr>
        <w:t xml:space="preserve"> Recurrente</w:t>
      </w:r>
      <w:r w:rsidRPr="006F064D">
        <w:rPr>
          <w:rFonts w:ascii="Palatino Linotype" w:eastAsia="Palatino Linotype" w:hAnsi="Palatino Linotype" w:cs="Palatino Linotype"/>
          <w:sz w:val="22"/>
          <w:szCs w:val="22"/>
        </w:rPr>
        <w:t xml:space="preserve"> omitió señalar nombre con el que desee ser identificado(a), como se advierte en el detalle de seguimiento del SAIMEX, no obstante,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9163C1A" w14:textId="77777777" w:rsidR="005E5E57" w:rsidRPr="006F064D" w:rsidRDefault="005E5E57"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p>
    <w:p w14:paraId="2A059CE8"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34613059" w14:textId="77777777"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Así también,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650CAEE0"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0F88856D" w14:textId="5A2E012F" w:rsidR="00781AC8" w:rsidRPr="006F064D" w:rsidRDefault="001B2F05" w:rsidP="001B0D28">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Ahora bien, resulta procedente la interposición de los recursos, según lo aducido por la parte recurrente en sus razones o motivos de inconformidad, de acuerdo al artículo 179, fracción I de la Ley de Transparencia y Acceso a la Información Pública del Estado de México y Municipios; que a la letra dice:</w:t>
      </w:r>
    </w:p>
    <w:p w14:paraId="329DA3EA" w14:textId="77777777" w:rsidR="005E5E57" w:rsidRPr="006F064D" w:rsidRDefault="005E5E57"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p>
    <w:p w14:paraId="037357D4"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179</w:t>
      </w:r>
      <w:r w:rsidRPr="006F064D">
        <w:rPr>
          <w:rFonts w:ascii="Palatino Linotype" w:eastAsia="Palatino Linotype" w:hAnsi="Palatino Linotype" w:cs="Palatino Linotype"/>
          <w:i/>
          <w:sz w:val="22"/>
          <w:szCs w:val="22"/>
        </w:rPr>
        <w:t xml:space="preserve">. </w:t>
      </w:r>
      <w:r w:rsidRPr="006F064D">
        <w:rPr>
          <w:rFonts w:ascii="Palatino Linotype" w:eastAsia="Palatino Linotype" w:hAnsi="Palatino Linotype" w:cs="Palatino Linotype"/>
          <w:b/>
          <w:i/>
          <w:sz w:val="22"/>
          <w:szCs w:val="22"/>
        </w:rPr>
        <w:t>El recurso de revisión</w:t>
      </w:r>
      <w:r w:rsidRPr="006F064D">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F064D">
        <w:rPr>
          <w:rFonts w:ascii="Palatino Linotype" w:eastAsia="Palatino Linotype" w:hAnsi="Palatino Linotype" w:cs="Palatino Linotype"/>
          <w:b/>
          <w:i/>
          <w:sz w:val="22"/>
          <w:szCs w:val="22"/>
        </w:rPr>
        <w:t>, y procederá en contra de las siguientes causas</w:t>
      </w:r>
      <w:r w:rsidRPr="006F064D">
        <w:rPr>
          <w:rFonts w:ascii="Palatino Linotype" w:eastAsia="Palatino Linotype" w:hAnsi="Palatino Linotype" w:cs="Palatino Linotype"/>
          <w:i/>
          <w:sz w:val="22"/>
          <w:szCs w:val="22"/>
        </w:rPr>
        <w:t>:</w:t>
      </w:r>
    </w:p>
    <w:p w14:paraId="7AFD2073"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p>
    <w:p w14:paraId="5BD2E412" w14:textId="1CD9BF96" w:rsidR="00781AC8" w:rsidRPr="006F064D" w:rsidRDefault="00211D43"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I. La negativa a la información solicitada</w:t>
      </w:r>
      <w:r w:rsidR="001B2F05" w:rsidRPr="006F064D">
        <w:rPr>
          <w:rFonts w:ascii="Palatino Linotype" w:eastAsia="Palatino Linotype" w:hAnsi="Palatino Linotype" w:cs="Palatino Linotype"/>
          <w:i/>
          <w:sz w:val="22"/>
          <w:szCs w:val="22"/>
        </w:rPr>
        <w:t xml:space="preserve">;” </w:t>
      </w:r>
    </w:p>
    <w:p w14:paraId="131E9A78" w14:textId="77777777" w:rsidR="00212AD0" w:rsidRPr="006F064D" w:rsidRDefault="00212AD0" w:rsidP="001B0D28">
      <w:pPr>
        <w:pBdr>
          <w:top w:val="nil"/>
          <w:left w:val="nil"/>
          <w:bottom w:val="nil"/>
          <w:right w:val="nil"/>
          <w:between w:val="nil"/>
        </w:pBdr>
        <w:spacing w:line="276" w:lineRule="auto"/>
        <w:ind w:left="992" w:right="1043"/>
        <w:jc w:val="both"/>
        <w:rPr>
          <w:rFonts w:ascii="Palatino Linotype" w:eastAsia="Palatino Linotype" w:hAnsi="Palatino Linotype" w:cs="Palatino Linotype"/>
          <w:i/>
          <w:sz w:val="22"/>
          <w:szCs w:val="22"/>
        </w:rPr>
      </w:pPr>
    </w:p>
    <w:p w14:paraId="44846FF7" w14:textId="77777777"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Tercero. Materia de la revisión. </w:t>
      </w:r>
      <w:r w:rsidRPr="006F064D">
        <w:rPr>
          <w:rFonts w:ascii="Palatino Linotype" w:eastAsia="Palatino Linotype" w:hAnsi="Palatino Linotype" w:cs="Palatino Linotype"/>
          <w:sz w:val="22"/>
          <w:szCs w:val="22"/>
        </w:rPr>
        <w:t xml:space="preserve">De la revisión a las constancias y documentos que obran en los expedientes electrónico se advierte, que el tema sobre el que este Organismo Garante de Transparencia y Acceso a la Información se pronunciará será: </w:t>
      </w:r>
      <w:r w:rsidRPr="006F064D">
        <w:rPr>
          <w:rFonts w:ascii="Palatino Linotype" w:eastAsia="Palatino Linotype" w:hAnsi="Palatino Linotype" w:cs="Palatino Linotype"/>
          <w:b/>
          <w:sz w:val="22"/>
          <w:szCs w:val="22"/>
        </w:rPr>
        <w:t xml:space="preserve">verificar si las respuestas otorgadas por el Sujeto Obligado son adecuadas y suficientes para satisfacer el derecho de acceso a la información pública </w:t>
      </w:r>
      <w:r w:rsidRPr="006F064D">
        <w:rPr>
          <w:rFonts w:ascii="Palatino Linotype" w:eastAsia="Palatino Linotype" w:hAnsi="Palatino Linotype" w:cs="Palatino Linotype"/>
          <w:sz w:val="22"/>
          <w:szCs w:val="22"/>
        </w:rPr>
        <w:t xml:space="preserve">de </w:t>
      </w:r>
      <w:r w:rsidRPr="006F064D">
        <w:rPr>
          <w:rFonts w:ascii="Palatino Linotype" w:eastAsia="Palatino Linotype" w:hAnsi="Palatino Linotype" w:cs="Palatino Linotype"/>
          <w:b/>
          <w:sz w:val="22"/>
          <w:szCs w:val="22"/>
        </w:rPr>
        <w:t>la parte Recurrente,</w:t>
      </w:r>
      <w:r w:rsidRPr="006F064D">
        <w:rPr>
          <w:rFonts w:ascii="Palatino Linotype" w:eastAsia="Palatino Linotype" w:hAnsi="Palatino Linotype" w:cs="Palatino Linotype"/>
          <w:sz w:val="22"/>
          <w:szCs w:val="22"/>
        </w:rPr>
        <w:t xml:space="preserve"> o en su defecto, en caso de ser procedente, ordenar la entrega de información oportuna.</w:t>
      </w:r>
    </w:p>
    <w:p w14:paraId="64A607FF"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27C82003"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b/>
          <w:sz w:val="22"/>
          <w:szCs w:val="22"/>
        </w:rPr>
        <w:t xml:space="preserve">Cuarto. Estudio del asunto. </w:t>
      </w:r>
      <w:r w:rsidRPr="006F064D">
        <w:rPr>
          <w:rFonts w:ascii="Palatino Linotype" w:eastAsia="Palatino Linotype" w:hAnsi="Palatino Linotype" w:cs="Palatino Linotype"/>
          <w:sz w:val="22"/>
          <w:szCs w:val="22"/>
        </w:rPr>
        <w:t xml:space="preserve">Antes de entrar al análisis de los pronunciamientos del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en las respuestas proporcionadas,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8DA01F" w14:textId="77777777" w:rsidR="005E5E57" w:rsidRPr="006F064D" w:rsidRDefault="005E5E57"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p>
    <w:p w14:paraId="4380DF4B" w14:textId="650C00F9" w:rsidR="00781AC8" w:rsidRPr="006F064D" w:rsidRDefault="005E5E57"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u w:val="single"/>
        </w:rPr>
        <w:t>“</w:t>
      </w:r>
      <w:r w:rsidR="001B2F05" w:rsidRPr="006F064D">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001B2F05" w:rsidRPr="006F064D">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2030FAC"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7D01A5"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F064D">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78B4C758"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p>
    <w:p w14:paraId="4A5061D8" w14:textId="188E3098"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Artículo 6o.</w:t>
      </w:r>
    </w:p>
    <w:p w14:paraId="08C68472"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p>
    <w:p w14:paraId="42D3CF3F"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 xml:space="preserve">A. Para el ejercicio del derecho de acceso a la información, la Federación y </w:t>
      </w:r>
      <w:r w:rsidRPr="006F064D">
        <w:rPr>
          <w:rFonts w:ascii="Palatino Linotype" w:eastAsia="Palatino Linotype" w:hAnsi="Palatino Linotype" w:cs="Palatino Linotype"/>
          <w:b/>
          <w:i/>
          <w:sz w:val="22"/>
          <w:szCs w:val="22"/>
          <w:u w:val="single"/>
        </w:rPr>
        <w:t>las entidades federativas</w:t>
      </w:r>
      <w:r w:rsidRPr="006F064D">
        <w:rPr>
          <w:rFonts w:ascii="Palatino Linotype" w:eastAsia="Palatino Linotype" w:hAnsi="Palatino Linotype" w:cs="Palatino Linotype"/>
          <w:b/>
          <w:i/>
          <w:sz w:val="22"/>
          <w:szCs w:val="22"/>
        </w:rPr>
        <w:t>,</w:t>
      </w:r>
      <w:r w:rsidRPr="006F064D">
        <w:rPr>
          <w:rFonts w:ascii="Palatino Linotype" w:eastAsia="Palatino Linotype" w:hAnsi="Palatino Linotype" w:cs="Palatino Linotype"/>
          <w:i/>
          <w:sz w:val="22"/>
          <w:szCs w:val="22"/>
        </w:rPr>
        <w:t xml:space="preserve"> en el ámbito de sus respectivas competencias, se regirán por los siguientes principios y bases:</w:t>
      </w:r>
    </w:p>
    <w:p w14:paraId="52C288D0"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I. </w:t>
      </w:r>
      <w:r w:rsidRPr="006F064D">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F064D">
        <w:rPr>
          <w:rFonts w:ascii="Palatino Linotype" w:eastAsia="Palatino Linotype" w:hAnsi="Palatino Linotype" w:cs="Palatino Linotype"/>
          <w:i/>
          <w:sz w:val="22"/>
          <w:szCs w:val="22"/>
        </w:rPr>
        <w:t xml:space="preserve"> Ejecutivo, Legislativo </w:t>
      </w:r>
      <w:r w:rsidRPr="006F064D">
        <w:rPr>
          <w:rFonts w:ascii="Palatino Linotype" w:eastAsia="Palatino Linotype" w:hAnsi="Palatino Linotype" w:cs="Palatino Linotype"/>
          <w:b/>
          <w:i/>
          <w:sz w:val="22"/>
          <w:szCs w:val="22"/>
          <w:u w:val="single"/>
        </w:rPr>
        <w:t>y Judicial</w:t>
      </w:r>
      <w:r w:rsidRPr="006F064D">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F064D">
        <w:rPr>
          <w:rFonts w:ascii="Palatino Linotype" w:eastAsia="Palatino Linotype" w:hAnsi="Palatino Linotype" w:cs="Palatino Linotype"/>
          <w:b/>
          <w:i/>
          <w:sz w:val="22"/>
          <w:szCs w:val="22"/>
        </w:rPr>
        <w:t>es pública y sólo podrá ser reservada temporalmente por razones de interés público y seguridad nacional,</w:t>
      </w:r>
      <w:r w:rsidRPr="006F064D">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C07871B" w14:textId="6D346FA9" w:rsidR="00781AC8" w:rsidRPr="006F064D" w:rsidRDefault="001B2F05" w:rsidP="005E5E57">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II. </w:t>
      </w:r>
      <w:r w:rsidR="005E5E57" w:rsidRPr="006F064D">
        <w:rPr>
          <w:rFonts w:ascii="Palatino Linotype" w:eastAsia="Palatino Linotype" w:hAnsi="Palatino Linotype" w:cs="Palatino Linotype"/>
          <w:b/>
          <w:i/>
          <w:sz w:val="22"/>
          <w:szCs w:val="22"/>
        </w:rPr>
        <w:t>La información que se refiere a la vida privada y los datos personales será protegida en los términos y con las excepciones que fijen las leyes. Para tal efecto, los sujetos obligados contarán con las facultades suficientes para su atención.</w:t>
      </w:r>
    </w:p>
    <w:p w14:paraId="0FAC901F" w14:textId="1CF34E92" w:rsidR="005E5E57" w:rsidRPr="006F064D" w:rsidRDefault="005E5E57" w:rsidP="005E5E57">
      <w:pPr>
        <w:pBdr>
          <w:top w:val="nil"/>
          <w:left w:val="nil"/>
          <w:bottom w:val="nil"/>
          <w:right w:val="nil"/>
          <w:between w:val="nil"/>
        </w:pBdr>
        <w:spacing w:line="276" w:lineRule="auto"/>
        <w:ind w:left="851" w:right="616"/>
        <w:jc w:val="both"/>
        <w:rPr>
          <w:rFonts w:ascii="Palatino Linotype" w:hAnsi="Palatino Linotype"/>
          <w:i/>
          <w:sz w:val="22"/>
          <w:szCs w:val="22"/>
        </w:rPr>
      </w:pPr>
      <w:r w:rsidRPr="006F064D">
        <w:rPr>
          <w:rFonts w:ascii="Palatino Linotype" w:hAnsi="Palatino Linotype"/>
          <w:i/>
          <w:sz w:val="22"/>
          <w:szCs w:val="22"/>
        </w:rPr>
        <w:t>Por lo que hace a la información relacionada con los datos personales en posesión de particulares, la ley a la que se refiere el artículo 90 de esta Constitución determinará la competencia para conocer de los procedimientos relativos a su protección, verificación e imposición de sanciones.</w:t>
      </w:r>
    </w:p>
    <w:p w14:paraId="17D6CDBC"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III. </w:t>
      </w:r>
      <w:r w:rsidRPr="006F064D">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F064D">
        <w:rPr>
          <w:rFonts w:ascii="Palatino Linotype" w:eastAsia="Palatino Linotype" w:hAnsi="Palatino Linotype" w:cs="Palatino Linotype"/>
          <w:i/>
          <w:sz w:val="22"/>
          <w:szCs w:val="22"/>
        </w:rPr>
        <w:t xml:space="preserve"> a sus datos personales o a la rectificación de éstos.</w:t>
      </w:r>
    </w:p>
    <w:p w14:paraId="269F5E3F" w14:textId="3FACA2CE" w:rsidR="00781AC8" w:rsidRPr="006F064D" w:rsidRDefault="001B2F05" w:rsidP="005E5E57">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IV. </w:t>
      </w:r>
      <w:r w:rsidRPr="006F064D">
        <w:rPr>
          <w:rFonts w:ascii="Palatino Linotype" w:eastAsia="Palatino Linotype" w:hAnsi="Palatino Linotype" w:cs="Palatino Linotype"/>
          <w:i/>
          <w:sz w:val="22"/>
          <w:szCs w:val="22"/>
        </w:rPr>
        <w:t xml:space="preserve">Se establecerán mecanismos de acceso a la información y procedimientos de revisión expeditos que se sustanciarán ante </w:t>
      </w:r>
      <w:r w:rsidR="005E5E57" w:rsidRPr="006F064D">
        <w:rPr>
          <w:rFonts w:ascii="Palatino Linotype" w:eastAsia="Palatino Linotype" w:hAnsi="Palatino Linotype" w:cs="Palatino Linotype"/>
          <w:i/>
          <w:sz w:val="22"/>
          <w:szCs w:val="22"/>
        </w:rPr>
        <w:t>las instancias competentes en los términos que fija esta Constitución y las leyes.</w:t>
      </w:r>
    </w:p>
    <w:p w14:paraId="4AEF4C29"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 xml:space="preserve">V. </w:t>
      </w:r>
      <w:r w:rsidRPr="006F064D">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5949A05A"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VI. </w:t>
      </w:r>
      <w:r w:rsidRPr="006F064D">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7AE6523E" w14:textId="77777777" w:rsidR="006D2BFB" w:rsidRPr="006F064D"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w:t>
      </w:r>
      <w:r w:rsidRPr="006F064D">
        <w:rPr>
          <w:rFonts w:ascii="Palatino Linotype" w:eastAsia="Palatino Linotype" w:hAnsi="Palatino Linotype" w:cs="Palatino Linotype"/>
          <w:b/>
          <w:i/>
          <w:sz w:val="22"/>
          <w:szCs w:val="22"/>
        </w:rPr>
        <w:t xml:space="preserve">VII. </w:t>
      </w:r>
      <w:r w:rsidRPr="006F064D">
        <w:rPr>
          <w:rFonts w:ascii="Palatino Linotype" w:eastAsia="Palatino Linotype" w:hAnsi="Palatino Linotype" w:cs="Palatino Linotype"/>
          <w:i/>
          <w:sz w:val="22"/>
          <w:szCs w:val="22"/>
        </w:rPr>
        <w:t xml:space="preserve">La inobservancia a las disposiciones en materia de acceso a la información pública será sancionada en los términos que dispongan las leyes. </w:t>
      </w:r>
    </w:p>
    <w:p w14:paraId="78998644" w14:textId="05A2B9A1" w:rsidR="00781AC8" w:rsidRPr="006F064D" w:rsidRDefault="001B2F05"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005E5E57" w:rsidRPr="006F064D">
        <w:rPr>
          <w:rFonts w:ascii="Palatino Linotype" w:eastAsia="Palatino Linotype" w:hAnsi="Palatino Linotype" w:cs="Palatino Linotype"/>
          <w:i/>
          <w:sz w:val="22"/>
          <w:szCs w:val="22"/>
        </w:rPr>
        <w:t>”</w:t>
      </w:r>
    </w:p>
    <w:p w14:paraId="5CEE7E38" w14:textId="77777777" w:rsidR="005E5E57" w:rsidRPr="006F064D" w:rsidRDefault="005E5E57" w:rsidP="001B0D28">
      <w:pPr>
        <w:pBdr>
          <w:top w:val="nil"/>
          <w:left w:val="nil"/>
          <w:bottom w:val="nil"/>
          <w:right w:val="nil"/>
          <w:between w:val="nil"/>
        </w:pBdr>
        <w:spacing w:line="276" w:lineRule="auto"/>
        <w:ind w:left="851" w:right="616"/>
        <w:jc w:val="both"/>
        <w:rPr>
          <w:rFonts w:ascii="Palatino Linotype" w:hAnsi="Palatino Linotype"/>
          <w:sz w:val="22"/>
          <w:szCs w:val="22"/>
        </w:rPr>
      </w:pPr>
    </w:p>
    <w:p w14:paraId="34C0DC49"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21EAEC6C" w14:textId="77777777" w:rsidR="005E5E57" w:rsidRPr="006F064D" w:rsidRDefault="005E5E57" w:rsidP="001B0D28">
      <w:pPr>
        <w:pBdr>
          <w:top w:val="nil"/>
          <w:left w:val="nil"/>
          <w:bottom w:val="nil"/>
          <w:right w:val="nil"/>
          <w:between w:val="nil"/>
        </w:pBdr>
        <w:tabs>
          <w:tab w:val="left" w:pos="7797"/>
        </w:tabs>
        <w:spacing w:line="276" w:lineRule="auto"/>
        <w:ind w:left="851" w:right="616"/>
        <w:jc w:val="both"/>
        <w:rPr>
          <w:rFonts w:ascii="Palatino Linotype" w:eastAsia="Palatino Linotype" w:hAnsi="Palatino Linotype" w:cs="Palatino Linotype"/>
          <w:i/>
          <w:sz w:val="22"/>
          <w:szCs w:val="22"/>
        </w:rPr>
      </w:pPr>
    </w:p>
    <w:p w14:paraId="65CFA07A" w14:textId="77777777" w:rsidR="00781AC8" w:rsidRPr="006F064D"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4</w:t>
      </w:r>
      <w:r w:rsidRPr="006F064D">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94C5EDB" w14:textId="77777777" w:rsidR="00781AC8" w:rsidRPr="006F064D"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1DFDF09" w14:textId="77777777" w:rsidR="00781AC8" w:rsidRPr="006F064D" w:rsidRDefault="001B2F05" w:rsidP="001B0D28">
      <w:pPr>
        <w:pBdr>
          <w:top w:val="nil"/>
          <w:left w:val="nil"/>
          <w:bottom w:val="nil"/>
          <w:right w:val="nil"/>
          <w:between w:val="nil"/>
        </w:pBdr>
        <w:tabs>
          <w:tab w:val="left" w:pos="7797"/>
        </w:tabs>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4C7C9D5C" w14:textId="77777777" w:rsidR="005E5E57" w:rsidRPr="006F064D"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47C3030"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B518C0F"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12</w:t>
      </w:r>
      <w:r w:rsidRPr="006F064D">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62770792" w14:textId="77777777" w:rsidR="00781AC8" w:rsidRPr="006F064D" w:rsidRDefault="001B2F05" w:rsidP="001B0D28">
      <w:pPr>
        <w:pBdr>
          <w:top w:val="nil"/>
          <w:left w:val="nil"/>
          <w:bottom w:val="nil"/>
          <w:right w:val="nil"/>
          <w:between w:val="nil"/>
        </w:pBdr>
        <w:spacing w:line="276" w:lineRule="auto"/>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63ADC01D" w14:textId="77777777" w:rsidR="005E5E57" w:rsidRPr="006F064D"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B6A4A01"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Es decir, que el derecho de acceso a la información pública se satisface en aquellos casos en que se entregue documento en que conste la información requerida, toda vez que, los Sujetos Obligados</w:t>
      </w:r>
      <w:r w:rsidRPr="006F064D">
        <w:rPr>
          <w:rFonts w:ascii="Palatino Linotype" w:eastAsia="Palatino Linotype" w:hAnsi="Palatino Linotype" w:cs="Palatino Linotype"/>
          <w:b/>
          <w:sz w:val="22"/>
          <w:szCs w:val="22"/>
        </w:rPr>
        <w:t xml:space="preserve"> </w:t>
      </w:r>
      <w:r w:rsidRPr="006F064D">
        <w:rPr>
          <w:rFonts w:ascii="Palatino Linotype" w:eastAsia="Palatino Linotype" w:hAnsi="Palatino Linotype" w:cs="Palatino Linotype"/>
          <w:sz w:val="22"/>
          <w:szCs w:val="22"/>
        </w:rPr>
        <w:t xml:space="preserve">no tienen el deber de generar, poseer o administrar la información pública con el grado de detalle solicitado; esto es, que no tienen el deber de generar un documento </w:t>
      </w:r>
      <w:r w:rsidRPr="006F064D">
        <w:rPr>
          <w:rFonts w:ascii="Palatino Linotype" w:eastAsia="Palatino Linotype" w:hAnsi="Palatino Linotype" w:cs="Palatino Linotype"/>
          <w:i/>
          <w:sz w:val="22"/>
          <w:szCs w:val="22"/>
        </w:rPr>
        <w:t>ad hoc</w:t>
      </w:r>
      <w:r w:rsidRPr="006F064D">
        <w:rPr>
          <w:rFonts w:ascii="Palatino Linotype" w:eastAsia="Palatino Linotype" w:hAnsi="Palatino Linotype" w:cs="Palatino Linotype"/>
          <w:sz w:val="22"/>
          <w:szCs w:val="22"/>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BB015BE" w14:textId="77777777" w:rsidR="005E5E57" w:rsidRPr="006F064D" w:rsidRDefault="005E5E57" w:rsidP="001B0D28">
      <w:pPr>
        <w:pBdr>
          <w:top w:val="nil"/>
          <w:left w:val="nil"/>
          <w:bottom w:val="nil"/>
          <w:right w:val="nil"/>
          <w:between w:val="nil"/>
        </w:pBdr>
        <w:spacing w:line="276" w:lineRule="auto"/>
        <w:ind w:left="851" w:right="567"/>
        <w:jc w:val="both"/>
        <w:rPr>
          <w:rFonts w:ascii="Palatino Linotype" w:eastAsia="Palatino Linotype" w:hAnsi="Palatino Linotype" w:cs="Palatino Linotype"/>
          <w:b/>
          <w:i/>
          <w:sz w:val="22"/>
          <w:szCs w:val="22"/>
        </w:rPr>
      </w:pPr>
    </w:p>
    <w:p w14:paraId="07A5B34D" w14:textId="77777777" w:rsidR="00781AC8" w:rsidRPr="006F064D" w:rsidRDefault="001B2F05" w:rsidP="001B0D28">
      <w:pPr>
        <w:pBdr>
          <w:top w:val="nil"/>
          <w:left w:val="nil"/>
          <w:bottom w:val="nil"/>
          <w:right w:val="nil"/>
          <w:between w:val="nil"/>
        </w:pBdr>
        <w:spacing w:line="276" w:lineRule="auto"/>
        <w:ind w:left="851" w:right="567"/>
        <w:jc w:val="both"/>
        <w:rPr>
          <w:rFonts w:ascii="Palatino Linotype" w:hAnsi="Palatino Linotype"/>
          <w:sz w:val="22"/>
          <w:szCs w:val="22"/>
        </w:rPr>
      </w:pPr>
      <w:r w:rsidRPr="006F064D">
        <w:rPr>
          <w:rFonts w:ascii="Palatino Linotype" w:eastAsia="Palatino Linotype" w:hAnsi="Palatino Linotype" w:cs="Palatino Linotype"/>
          <w:b/>
          <w:i/>
          <w:sz w:val="22"/>
          <w:szCs w:val="22"/>
        </w:rPr>
        <w:t>03/17</w:t>
      </w:r>
    </w:p>
    <w:p w14:paraId="7ADC4784" w14:textId="77777777" w:rsidR="00781AC8" w:rsidRPr="006F064D" w:rsidRDefault="001B2F05" w:rsidP="001B0D28">
      <w:pPr>
        <w:pBdr>
          <w:top w:val="nil"/>
          <w:left w:val="nil"/>
          <w:bottom w:val="nil"/>
          <w:right w:val="nil"/>
          <w:between w:val="nil"/>
        </w:pBdr>
        <w:spacing w:line="276" w:lineRule="auto"/>
        <w:ind w:left="851" w:right="567"/>
        <w:jc w:val="both"/>
        <w:rPr>
          <w:rFonts w:ascii="Palatino Linotype" w:hAnsi="Palatino Linotype"/>
          <w:sz w:val="22"/>
          <w:szCs w:val="22"/>
        </w:rPr>
      </w:pPr>
      <w:r w:rsidRPr="006F064D">
        <w:rPr>
          <w:rFonts w:ascii="Palatino Linotype" w:eastAsia="Palatino Linotype" w:hAnsi="Palatino Linotype" w:cs="Palatino Linotype"/>
          <w:b/>
          <w:i/>
          <w:sz w:val="22"/>
          <w:szCs w:val="22"/>
        </w:rPr>
        <w:t>“NO EXISTE OBLIGACIÓN DE ELABORAR DOCUMENTOS AD HOC PARA ATENDER LAS SOLICITUDES DE ACCESO A LA INFORMACIÓN.</w:t>
      </w:r>
    </w:p>
    <w:p w14:paraId="6FB09C25" w14:textId="77777777" w:rsidR="00781AC8" w:rsidRPr="006F064D" w:rsidRDefault="001B2F05" w:rsidP="001B0D28">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4B0F1EB6" w14:textId="77777777" w:rsidR="006D2BFB" w:rsidRPr="006F064D" w:rsidRDefault="006D2BFB" w:rsidP="001B0D28">
      <w:pPr>
        <w:pBdr>
          <w:top w:val="nil"/>
          <w:left w:val="nil"/>
          <w:bottom w:val="nil"/>
          <w:right w:val="nil"/>
          <w:between w:val="nil"/>
        </w:pBdr>
        <w:spacing w:line="360" w:lineRule="auto"/>
        <w:ind w:left="851" w:right="567"/>
        <w:jc w:val="both"/>
        <w:rPr>
          <w:rFonts w:ascii="Palatino Linotype" w:hAnsi="Palatino Linotype"/>
          <w:sz w:val="22"/>
          <w:szCs w:val="22"/>
        </w:rPr>
      </w:pPr>
    </w:p>
    <w:p w14:paraId="656327C2" w14:textId="77777777" w:rsidR="00781AC8" w:rsidRPr="006F064D"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7F9221B" w14:textId="77777777" w:rsidR="00781AC8" w:rsidRPr="006F064D" w:rsidRDefault="001B2F05" w:rsidP="001B0D2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D3EE181" w14:textId="77777777" w:rsidR="005E5E57" w:rsidRPr="006F064D" w:rsidRDefault="005E5E57" w:rsidP="001B0D28">
      <w:pPr>
        <w:pBdr>
          <w:top w:val="nil"/>
          <w:left w:val="nil"/>
          <w:bottom w:val="nil"/>
          <w:right w:val="nil"/>
          <w:between w:val="nil"/>
        </w:pBdr>
        <w:spacing w:line="360" w:lineRule="auto"/>
        <w:ind w:right="49"/>
        <w:jc w:val="both"/>
        <w:rPr>
          <w:rFonts w:ascii="Palatino Linotype" w:hAnsi="Palatino Linotype"/>
          <w:sz w:val="22"/>
          <w:szCs w:val="22"/>
        </w:rPr>
      </w:pPr>
    </w:p>
    <w:p w14:paraId="1B9E3D7A"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05DF6A5" w14:textId="77777777" w:rsidR="005E5E57" w:rsidRPr="006F064D" w:rsidRDefault="005E5E57" w:rsidP="001B0D28">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20A938BB"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 xml:space="preserve">Artículo 3. </w:t>
      </w:r>
      <w:r w:rsidRPr="006F064D">
        <w:rPr>
          <w:rFonts w:ascii="Palatino Linotype" w:eastAsia="Palatino Linotype" w:hAnsi="Palatino Linotype" w:cs="Palatino Linotype"/>
          <w:i/>
          <w:sz w:val="22"/>
          <w:szCs w:val="22"/>
        </w:rPr>
        <w:t>Para los efectos de la presente Ley se entenderá por:</w:t>
      </w:r>
    </w:p>
    <w:p w14:paraId="16F21562"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i/>
          <w:sz w:val="22"/>
          <w:szCs w:val="22"/>
        </w:rPr>
        <w:t>…</w:t>
      </w:r>
    </w:p>
    <w:p w14:paraId="602B13F6"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b/>
          <w:i/>
          <w:sz w:val="22"/>
          <w:szCs w:val="22"/>
        </w:rPr>
        <w:t>XI. Documento:</w:t>
      </w:r>
      <w:r w:rsidRPr="006F064D">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F064D">
        <w:rPr>
          <w:rFonts w:ascii="Palatino Linotype" w:eastAsia="Palatino Linotype" w:hAnsi="Palatino Linotype" w:cs="Palatino Linotype"/>
          <w:b/>
          <w:i/>
          <w:sz w:val="22"/>
          <w:szCs w:val="22"/>
        </w:rPr>
        <w:t>…</w:t>
      </w:r>
      <w:r w:rsidRPr="006F064D">
        <w:rPr>
          <w:rFonts w:ascii="Palatino Linotype" w:eastAsia="Palatino Linotype" w:hAnsi="Palatino Linotype" w:cs="Palatino Linotype"/>
          <w:i/>
          <w:sz w:val="22"/>
          <w:szCs w:val="22"/>
        </w:rPr>
        <w:t>” (Sic)</w:t>
      </w:r>
    </w:p>
    <w:p w14:paraId="2FCBD72F" w14:textId="77777777" w:rsidR="005E5E57" w:rsidRPr="006F064D"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FA9A985" w14:textId="77777777" w:rsidR="00781AC8" w:rsidRPr="006F064D" w:rsidRDefault="001B2F05" w:rsidP="001B0D28">
      <w:pPr>
        <w:pBdr>
          <w:top w:val="nil"/>
          <w:left w:val="nil"/>
          <w:bottom w:val="nil"/>
          <w:right w:val="nil"/>
          <w:between w:val="nil"/>
        </w:pBdr>
        <w:spacing w:line="360" w:lineRule="auto"/>
        <w:jc w:val="both"/>
        <w:rPr>
          <w:rFonts w:ascii="Palatino Linotype" w:hAnsi="Palatino Linotype"/>
          <w:sz w:val="22"/>
          <w:szCs w:val="22"/>
        </w:rPr>
      </w:pPr>
      <w:r w:rsidRPr="006F064D">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3A0AE53E" w14:textId="77777777" w:rsidR="005E5E57" w:rsidRPr="006F064D" w:rsidRDefault="005E5E57" w:rsidP="001B0D28">
      <w:pPr>
        <w:pBdr>
          <w:top w:val="nil"/>
          <w:left w:val="nil"/>
          <w:bottom w:val="nil"/>
          <w:right w:val="nil"/>
          <w:between w:val="nil"/>
        </w:pBdr>
        <w:ind w:left="851" w:right="567"/>
        <w:jc w:val="both"/>
        <w:rPr>
          <w:rFonts w:ascii="Palatino Linotype" w:eastAsia="Palatino Linotype" w:hAnsi="Palatino Linotype" w:cs="Palatino Linotype"/>
          <w:b/>
          <w:sz w:val="22"/>
          <w:szCs w:val="22"/>
        </w:rPr>
      </w:pPr>
    </w:p>
    <w:p w14:paraId="5AD93565"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sz w:val="22"/>
          <w:szCs w:val="22"/>
        </w:rPr>
        <w:t>“</w:t>
      </w:r>
      <w:r w:rsidRPr="006F064D">
        <w:rPr>
          <w:rFonts w:ascii="Palatino Linotype" w:eastAsia="Palatino Linotype" w:hAnsi="Palatino Linotype" w:cs="Palatino Linotype"/>
          <w:b/>
          <w:i/>
          <w:sz w:val="22"/>
          <w:szCs w:val="22"/>
        </w:rPr>
        <w:t>CRITERIO 0002-11</w:t>
      </w:r>
    </w:p>
    <w:p w14:paraId="59E25B0D"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F064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BCBE91F" w14:textId="77777777" w:rsidR="00781AC8" w:rsidRPr="006F064D" w:rsidRDefault="001B2F05" w:rsidP="001B0D28">
      <w:pPr>
        <w:pBdr>
          <w:top w:val="nil"/>
          <w:left w:val="nil"/>
          <w:bottom w:val="nil"/>
          <w:right w:val="nil"/>
          <w:between w:val="nil"/>
        </w:pBdr>
        <w:ind w:left="851" w:right="567"/>
        <w:jc w:val="both"/>
        <w:rPr>
          <w:rFonts w:ascii="Palatino Linotype" w:hAnsi="Palatino Linotype"/>
          <w:sz w:val="22"/>
          <w:szCs w:val="22"/>
        </w:rPr>
      </w:pPr>
      <w:r w:rsidRPr="006F064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BB3D94" w14:textId="77777777" w:rsidR="00781AC8" w:rsidRPr="006F064D" w:rsidRDefault="001B2F05" w:rsidP="001B0D28">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02361F27" w14:textId="77777777" w:rsidR="00781AC8" w:rsidRPr="006F064D" w:rsidRDefault="001B2F05" w:rsidP="001B0D28">
      <w:pPr>
        <w:numPr>
          <w:ilvl w:val="0"/>
          <w:numId w:val="8"/>
        </w:numPr>
        <w:pBdr>
          <w:top w:val="nil"/>
          <w:left w:val="nil"/>
          <w:bottom w:val="nil"/>
          <w:right w:val="nil"/>
          <w:between w:val="nil"/>
        </w:pBdr>
        <w:ind w:left="851" w:right="567" w:firstLine="0"/>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7155BA1C" w14:textId="77777777" w:rsidR="00781AC8" w:rsidRPr="006F064D" w:rsidRDefault="001B2F05" w:rsidP="001B0D28">
      <w:pPr>
        <w:pBdr>
          <w:top w:val="nil"/>
          <w:left w:val="nil"/>
          <w:bottom w:val="nil"/>
          <w:right w:val="nil"/>
          <w:between w:val="nil"/>
        </w:pBdr>
        <w:ind w:left="851" w:right="567"/>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i/>
          <w:sz w:val="22"/>
          <w:szCs w:val="22"/>
        </w:rPr>
        <w:t xml:space="preserve">3. </w:t>
      </w:r>
      <w:r w:rsidRPr="006F064D">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4ADFC04E" w14:textId="77777777" w:rsidR="006D2BFB" w:rsidRPr="006F064D" w:rsidRDefault="006D2BFB" w:rsidP="001B0D28">
      <w:pPr>
        <w:pBdr>
          <w:top w:val="nil"/>
          <w:left w:val="nil"/>
          <w:bottom w:val="nil"/>
          <w:right w:val="nil"/>
          <w:between w:val="nil"/>
        </w:pBdr>
        <w:ind w:left="851" w:right="567"/>
        <w:jc w:val="both"/>
        <w:rPr>
          <w:rFonts w:ascii="Palatino Linotype" w:hAnsi="Palatino Linotype"/>
          <w:sz w:val="22"/>
          <w:szCs w:val="22"/>
        </w:rPr>
      </w:pPr>
    </w:p>
    <w:p w14:paraId="00D1C50E" w14:textId="36AC02FC" w:rsidR="00781AC8" w:rsidRPr="006F064D"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De ahí que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4F09421B" w14:textId="77777777" w:rsidR="005E5E57" w:rsidRPr="006F064D" w:rsidRDefault="005E5E57" w:rsidP="001B0D28">
      <w:pPr>
        <w:pBdr>
          <w:top w:val="nil"/>
          <w:left w:val="nil"/>
          <w:bottom w:val="nil"/>
          <w:right w:val="nil"/>
          <w:between w:val="nil"/>
        </w:pBdr>
        <w:spacing w:line="360" w:lineRule="auto"/>
        <w:jc w:val="both"/>
        <w:rPr>
          <w:rFonts w:ascii="Palatino Linotype" w:hAnsi="Palatino Linotype"/>
          <w:sz w:val="22"/>
          <w:szCs w:val="22"/>
        </w:rPr>
      </w:pPr>
    </w:p>
    <w:p w14:paraId="0A815E77" w14:textId="77777777" w:rsidR="00781AC8" w:rsidRPr="006F064D" w:rsidRDefault="001B2F05"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Ahora bien, para profundizar en el estudio del presente asunto, es conveniente recordar que la parte solicitante requirió al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le proporcionara lo siguiente:</w:t>
      </w:r>
    </w:p>
    <w:p w14:paraId="3139E3B2" w14:textId="77777777" w:rsidR="005E5E57" w:rsidRPr="006F064D" w:rsidRDefault="005E5E57"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6EA0835" w14:textId="3672F50E" w:rsidR="001732C2" w:rsidRPr="006F064D" w:rsidRDefault="001732C2" w:rsidP="001B0D28">
      <w:pPr>
        <w:pStyle w:val="Prrafodelista"/>
        <w:numPr>
          <w:ilvl w:val="0"/>
          <w:numId w:val="12"/>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bookmarkStart w:id="2" w:name="_Hlk213191217"/>
      <w:r w:rsidRPr="006F064D">
        <w:rPr>
          <w:rFonts w:ascii="Palatino Linotype" w:eastAsia="Palatino Linotype" w:hAnsi="Palatino Linotype" w:cs="Palatino Linotype"/>
          <w:b/>
          <w:bCs/>
          <w:sz w:val="22"/>
          <w:szCs w:val="22"/>
        </w:rPr>
        <w:t xml:space="preserve">Oficios que la unidad de transparencia envía a las áreas para que atiendan los recursos de revisión, del primero de enero al treinta y uno de mayo de dos mil veinticinco. </w:t>
      </w:r>
    </w:p>
    <w:p w14:paraId="47F72D27" w14:textId="2A3908B4" w:rsidR="001732C2" w:rsidRPr="006F064D" w:rsidRDefault="001732C2" w:rsidP="001B0D28">
      <w:pPr>
        <w:pStyle w:val="Prrafodelista"/>
        <w:numPr>
          <w:ilvl w:val="0"/>
          <w:numId w:val="12"/>
        </w:numPr>
        <w:pBdr>
          <w:top w:val="nil"/>
          <w:left w:val="nil"/>
          <w:bottom w:val="nil"/>
          <w:right w:val="nil"/>
          <w:between w:val="nil"/>
        </w:pBdr>
        <w:spacing w:line="360" w:lineRule="auto"/>
        <w:ind w:right="900"/>
        <w:jc w:val="both"/>
        <w:rPr>
          <w:rFonts w:ascii="Palatino Linotype" w:eastAsia="Palatino Linotype" w:hAnsi="Palatino Linotype" w:cs="Palatino Linotype"/>
          <w:b/>
          <w:bCs/>
          <w:sz w:val="22"/>
          <w:szCs w:val="22"/>
        </w:rPr>
      </w:pPr>
      <w:r w:rsidRPr="006F064D">
        <w:rPr>
          <w:rFonts w:ascii="Palatino Linotype" w:eastAsia="Palatino Linotype" w:hAnsi="Palatino Linotype" w:cs="Palatino Linotype"/>
          <w:b/>
          <w:bCs/>
          <w:sz w:val="22"/>
          <w:szCs w:val="22"/>
        </w:rPr>
        <w:t xml:space="preserve">Oficios de respuesta de dichas áreas, del primero de enero al treinta y uno de mayo de dos mil veinticinco. </w:t>
      </w:r>
    </w:p>
    <w:p w14:paraId="3953F7A9" w14:textId="77777777" w:rsidR="00781AC8" w:rsidRPr="006F064D" w:rsidRDefault="00781AC8" w:rsidP="001B0D28">
      <w:pPr>
        <w:spacing w:line="360" w:lineRule="auto"/>
        <w:ind w:left="567" w:right="900"/>
        <w:jc w:val="both"/>
        <w:rPr>
          <w:rFonts w:ascii="Palatino Linotype" w:eastAsia="Palatino Linotype" w:hAnsi="Palatino Linotype" w:cs="Palatino Linotype"/>
          <w:sz w:val="22"/>
          <w:szCs w:val="22"/>
        </w:rPr>
      </w:pPr>
    </w:p>
    <w:bookmarkEnd w:id="2"/>
    <w:p w14:paraId="632DBFF1" w14:textId="0725FB30" w:rsidR="00212AD0" w:rsidRPr="006F064D" w:rsidRDefault="001B2F05" w:rsidP="001B0D28">
      <w:pPr>
        <w:tabs>
          <w:tab w:val="left" w:pos="7513"/>
        </w:tabs>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E</w:t>
      </w:r>
      <w:r w:rsidR="00212AD0" w:rsidRPr="006F064D">
        <w:rPr>
          <w:rFonts w:ascii="Palatino Linotype" w:eastAsia="Palatino Linotype" w:hAnsi="Palatino Linotype" w:cs="Palatino Linotype"/>
          <w:sz w:val="22"/>
          <w:szCs w:val="22"/>
        </w:rPr>
        <w:t>n respuesta e</w:t>
      </w:r>
      <w:r w:rsidRPr="006F064D">
        <w:rPr>
          <w:rFonts w:ascii="Palatino Linotype" w:eastAsia="Palatino Linotype" w:hAnsi="Palatino Linotype" w:cs="Palatino Linotype"/>
          <w:sz w:val="22"/>
          <w:szCs w:val="22"/>
        </w:rPr>
        <w:t xml:space="preserve">l </w:t>
      </w:r>
      <w:r w:rsidRPr="006F064D">
        <w:rPr>
          <w:rFonts w:ascii="Palatino Linotype" w:eastAsia="Palatino Linotype" w:hAnsi="Palatino Linotype" w:cs="Palatino Linotype"/>
          <w:b/>
          <w:sz w:val="22"/>
          <w:szCs w:val="22"/>
        </w:rPr>
        <w:t xml:space="preserve">Sujeto Obligado </w:t>
      </w:r>
      <w:r w:rsidR="00212AD0" w:rsidRPr="006F064D">
        <w:rPr>
          <w:rFonts w:ascii="Palatino Linotype" w:eastAsia="Palatino Linotype" w:hAnsi="Palatino Linotype" w:cs="Palatino Linotype"/>
          <w:sz w:val="22"/>
          <w:szCs w:val="22"/>
        </w:rPr>
        <w:t xml:space="preserve">a través de la </w:t>
      </w:r>
      <w:r w:rsidR="001732C2" w:rsidRPr="006F064D">
        <w:rPr>
          <w:rFonts w:ascii="Palatino Linotype" w:eastAsia="Palatino Linotype" w:hAnsi="Palatino Linotype" w:cs="Palatino Linotype"/>
          <w:sz w:val="22"/>
          <w:szCs w:val="22"/>
        </w:rPr>
        <w:t xml:space="preserve">Unidad de Transparencia </w:t>
      </w:r>
      <w:r w:rsidR="00212AD0" w:rsidRPr="006F064D">
        <w:rPr>
          <w:rFonts w:ascii="Palatino Linotype" w:eastAsia="Palatino Linotype" w:hAnsi="Palatino Linotype" w:cs="Palatino Linotype"/>
          <w:sz w:val="22"/>
          <w:szCs w:val="22"/>
        </w:rPr>
        <w:t xml:space="preserve">informó </w:t>
      </w:r>
      <w:r w:rsidR="005A23B5" w:rsidRPr="006F064D">
        <w:rPr>
          <w:rFonts w:ascii="Palatino Linotype" w:eastAsia="Palatino Linotype" w:hAnsi="Palatino Linotype" w:cs="Palatino Linotype"/>
          <w:sz w:val="22"/>
          <w:szCs w:val="22"/>
        </w:rPr>
        <w:t>la entrega de l</w:t>
      </w:r>
      <w:r w:rsidR="001732C2" w:rsidRPr="006F064D">
        <w:rPr>
          <w:rFonts w:ascii="Palatino Linotype" w:eastAsia="Palatino Linotype" w:hAnsi="Palatino Linotype" w:cs="Palatino Linotype"/>
          <w:sz w:val="22"/>
          <w:szCs w:val="22"/>
        </w:rPr>
        <w:t>o</w:t>
      </w:r>
      <w:r w:rsidR="005A23B5" w:rsidRPr="006F064D">
        <w:rPr>
          <w:rFonts w:ascii="Palatino Linotype" w:eastAsia="Palatino Linotype" w:hAnsi="Palatino Linotype" w:cs="Palatino Linotype"/>
          <w:sz w:val="22"/>
          <w:szCs w:val="22"/>
        </w:rPr>
        <w:t>s</w:t>
      </w:r>
      <w:r w:rsidR="001732C2" w:rsidRPr="006F064D">
        <w:rPr>
          <w:rFonts w:ascii="Palatino Linotype" w:eastAsia="Palatino Linotype" w:hAnsi="Palatino Linotype" w:cs="Palatino Linotype"/>
          <w:sz w:val="22"/>
          <w:szCs w:val="22"/>
        </w:rPr>
        <w:t xml:space="preserve"> oficios de los meses de enero, febrero, marzo, abril y mayo dos mil veinticinco. </w:t>
      </w:r>
    </w:p>
    <w:p w14:paraId="732FFA37" w14:textId="7B7EC9EB" w:rsidR="005E5E57" w:rsidRPr="006F064D" w:rsidRDefault="005E5E57" w:rsidP="001B0D28">
      <w:pPr>
        <w:tabs>
          <w:tab w:val="left" w:pos="7513"/>
        </w:tabs>
        <w:spacing w:line="360" w:lineRule="auto"/>
        <w:ind w:right="49"/>
        <w:jc w:val="both"/>
        <w:rPr>
          <w:rFonts w:ascii="Palatino Linotype" w:eastAsia="Palatino Linotype" w:hAnsi="Palatino Linotype" w:cs="Palatino Linotype"/>
          <w:sz w:val="22"/>
          <w:szCs w:val="22"/>
        </w:rPr>
      </w:pPr>
    </w:p>
    <w:p w14:paraId="27124DC2" w14:textId="4ADCAB5B" w:rsidR="005A23B5" w:rsidRPr="006F064D" w:rsidRDefault="00D2285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Una </w:t>
      </w:r>
      <w:r w:rsidR="001B2F05" w:rsidRPr="006F064D">
        <w:rPr>
          <w:rFonts w:ascii="Palatino Linotype" w:eastAsia="Palatino Linotype" w:hAnsi="Palatino Linotype" w:cs="Palatino Linotype"/>
          <w:sz w:val="22"/>
          <w:szCs w:val="22"/>
        </w:rPr>
        <w:t>vez conocida</w:t>
      </w:r>
      <w:r w:rsidRPr="006F064D">
        <w:rPr>
          <w:rFonts w:ascii="Palatino Linotype" w:eastAsia="Palatino Linotype" w:hAnsi="Palatino Linotype" w:cs="Palatino Linotype"/>
          <w:sz w:val="22"/>
          <w:szCs w:val="22"/>
        </w:rPr>
        <w:t>s</w:t>
      </w:r>
      <w:r w:rsidR="001B2F05" w:rsidRPr="006F064D">
        <w:rPr>
          <w:rFonts w:ascii="Palatino Linotype" w:eastAsia="Palatino Linotype" w:hAnsi="Palatino Linotype" w:cs="Palatino Linotype"/>
          <w:sz w:val="22"/>
          <w:szCs w:val="22"/>
        </w:rPr>
        <w:t xml:space="preserve"> las respuestas emitidas por el </w:t>
      </w:r>
      <w:r w:rsidR="001B2F05" w:rsidRPr="006F064D">
        <w:rPr>
          <w:rFonts w:ascii="Palatino Linotype" w:eastAsia="Palatino Linotype" w:hAnsi="Palatino Linotype" w:cs="Palatino Linotype"/>
          <w:b/>
          <w:sz w:val="22"/>
          <w:szCs w:val="22"/>
        </w:rPr>
        <w:t>Sujeto Obligado</w:t>
      </w:r>
      <w:r w:rsidR="001B2F05" w:rsidRPr="006F064D">
        <w:rPr>
          <w:rFonts w:ascii="Palatino Linotype" w:eastAsia="Palatino Linotype" w:hAnsi="Palatino Linotype" w:cs="Palatino Linotype"/>
          <w:sz w:val="22"/>
          <w:szCs w:val="22"/>
        </w:rPr>
        <w:t xml:space="preserve">, </w:t>
      </w:r>
      <w:r w:rsidR="001B2F05" w:rsidRPr="006F064D">
        <w:rPr>
          <w:rFonts w:ascii="Palatino Linotype" w:eastAsia="Palatino Linotype" w:hAnsi="Palatino Linotype" w:cs="Palatino Linotype"/>
          <w:bCs/>
          <w:sz w:val="22"/>
          <w:szCs w:val="22"/>
        </w:rPr>
        <w:t>la parte</w:t>
      </w:r>
      <w:r w:rsidR="001B2F05" w:rsidRPr="006F064D">
        <w:rPr>
          <w:rFonts w:ascii="Palatino Linotype" w:eastAsia="Palatino Linotype" w:hAnsi="Palatino Linotype" w:cs="Palatino Linotype"/>
          <w:b/>
          <w:sz w:val="22"/>
          <w:szCs w:val="22"/>
        </w:rPr>
        <w:t xml:space="preserve"> Recurrente</w:t>
      </w:r>
      <w:r w:rsidR="001B2F05" w:rsidRPr="006F064D">
        <w:rPr>
          <w:rFonts w:ascii="Palatino Linotype" w:eastAsia="Palatino Linotype" w:hAnsi="Palatino Linotype" w:cs="Palatino Linotype"/>
          <w:sz w:val="22"/>
          <w:szCs w:val="22"/>
        </w:rPr>
        <w:t xml:space="preserve">, al no estar conforme con los términos de las mismas, interpuso los recursos de revisión que nos ocupan, </w:t>
      </w:r>
      <w:r w:rsidR="005A23B5" w:rsidRPr="006F064D">
        <w:rPr>
          <w:rFonts w:ascii="Palatino Linotype" w:eastAsia="Palatino Linotype" w:hAnsi="Palatino Linotype" w:cs="Palatino Linotype"/>
          <w:sz w:val="22"/>
          <w:szCs w:val="22"/>
        </w:rPr>
        <w:t xml:space="preserve">inconformándose medularmente por la </w:t>
      </w:r>
      <w:r w:rsidR="001732C2" w:rsidRPr="006F064D">
        <w:rPr>
          <w:rFonts w:ascii="Palatino Linotype" w:eastAsia="Palatino Linotype" w:hAnsi="Palatino Linotype" w:cs="Palatino Linotype"/>
          <w:sz w:val="22"/>
          <w:szCs w:val="22"/>
        </w:rPr>
        <w:t>negativa a la información solicitada, al considerar que no le fue entregada la información solicitada</w:t>
      </w:r>
      <w:r w:rsidR="005A23B5" w:rsidRPr="006F064D">
        <w:rPr>
          <w:rFonts w:ascii="Palatino Linotype" w:eastAsia="Palatino Linotype" w:hAnsi="Palatino Linotype" w:cs="Palatino Linotype"/>
          <w:sz w:val="22"/>
          <w:szCs w:val="22"/>
        </w:rPr>
        <w:t xml:space="preserve">. </w:t>
      </w:r>
    </w:p>
    <w:p w14:paraId="4A153801"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5ED7822D" w14:textId="27F43A0F"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Así las cosas, durante la etapa de manifestaciones, se tiene que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w:t>
      </w:r>
      <w:r w:rsidR="005A23B5" w:rsidRPr="006F064D">
        <w:rPr>
          <w:rFonts w:ascii="Palatino Linotype" w:eastAsia="Palatino Linotype" w:hAnsi="Palatino Linotype" w:cs="Palatino Linotype"/>
          <w:sz w:val="22"/>
          <w:szCs w:val="22"/>
        </w:rPr>
        <w:t>ratificó</w:t>
      </w:r>
      <w:r w:rsidRPr="006F064D">
        <w:rPr>
          <w:rFonts w:ascii="Palatino Linotype" w:eastAsia="Palatino Linotype" w:hAnsi="Palatino Linotype" w:cs="Palatino Linotype"/>
          <w:sz w:val="22"/>
          <w:szCs w:val="22"/>
        </w:rPr>
        <w:t xml:space="preserve"> los argumentos vertidos en su</w:t>
      </w:r>
      <w:r w:rsidR="00B33C3E"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xml:space="preserve"> respuesta</w:t>
      </w:r>
      <w:r w:rsidR="00B33C3E" w:rsidRPr="006F064D">
        <w:rPr>
          <w:rFonts w:ascii="Palatino Linotype" w:eastAsia="Palatino Linotype" w:hAnsi="Palatino Linotype" w:cs="Palatino Linotype"/>
          <w:sz w:val="22"/>
          <w:szCs w:val="22"/>
        </w:rPr>
        <w:t>s</w:t>
      </w:r>
      <w:r w:rsidRPr="006F064D">
        <w:rPr>
          <w:rFonts w:ascii="Palatino Linotype" w:eastAsia="Palatino Linotype" w:hAnsi="Palatino Linotype" w:cs="Palatino Linotype"/>
          <w:sz w:val="22"/>
          <w:szCs w:val="22"/>
        </w:rPr>
        <w:t xml:space="preserve"> inicial</w:t>
      </w:r>
      <w:r w:rsidR="00B33C3E" w:rsidRPr="006F064D">
        <w:rPr>
          <w:rFonts w:ascii="Palatino Linotype" w:eastAsia="Palatino Linotype" w:hAnsi="Palatino Linotype" w:cs="Palatino Linotype"/>
          <w:sz w:val="22"/>
          <w:szCs w:val="22"/>
        </w:rPr>
        <w:t>es</w:t>
      </w:r>
      <w:r w:rsidRPr="006F064D">
        <w:rPr>
          <w:rFonts w:ascii="Palatino Linotype" w:eastAsia="Palatino Linotype" w:hAnsi="Palatino Linotype" w:cs="Palatino Linotype"/>
          <w:sz w:val="22"/>
          <w:szCs w:val="22"/>
        </w:rPr>
        <w:t>, asimismo por cuanto hace a</w:t>
      </w:r>
      <w:r w:rsidRPr="006F064D">
        <w:rPr>
          <w:rFonts w:ascii="Palatino Linotype" w:eastAsia="Palatino Linotype" w:hAnsi="Palatino Linotype" w:cs="Palatino Linotype"/>
          <w:bCs/>
          <w:sz w:val="22"/>
          <w:szCs w:val="22"/>
        </w:rPr>
        <w:t xml:space="preserve"> la parte</w:t>
      </w:r>
      <w:r w:rsidRPr="006F064D">
        <w:rPr>
          <w:rFonts w:ascii="Palatino Linotype" w:eastAsia="Palatino Linotype" w:hAnsi="Palatino Linotype" w:cs="Palatino Linotype"/>
          <w:b/>
          <w:sz w:val="22"/>
          <w:szCs w:val="22"/>
        </w:rPr>
        <w:t xml:space="preserve"> Recurrente</w:t>
      </w:r>
      <w:r w:rsidRPr="006F064D">
        <w:rPr>
          <w:rFonts w:ascii="Palatino Linotype" w:eastAsia="Palatino Linotype" w:hAnsi="Palatino Linotype" w:cs="Palatino Linotype"/>
          <w:sz w:val="22"/>
          <w:szCs w:val="22"/>
        </w:rPr>
        <w:t xml:space="preserve">, se tiene constancia que fue omisa en presentar sus alegatos, manifestaciones o cualquier manifestación que a su derecho conviniera, por lo que se tiene por precluido su derecho para tal efecto. </w:t>
      </w:r>
    </w:p>
    <w:p w14:paraId="0142F082" w14:textId="2995C24A" w:rsidR="00B33C3E" w:rsidRPr="006F064D" w:rsidRDefault="00B13426"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lang w:val="es-MX"/>
        </w:rPr>
        <w:t>Dicho lo anterior, es de recordar que, quien dio atención a la</w:t>
      </w:r>
      <w:r w:rsidR="00B33C3E" w:rsidRPr="006F064D">
        <w:rPr>
          <w:rFonts w:ascii="Palatino Linotype" w:eastAsia="Palatino Linotype" w:hAnsi="Palatino Linotype" w:cs="Palatino Linotype"/>
          <w:sz w:val="22"/>
          <w:szCs w:val="22"/>
          <w:lang w:val="es-MX"/>
        </w:rPr>
        <w:t>s</w:t>
      </w:r>
      <w:r w:rsidRPr="006F064D">
        <w:rPr>
          <w:rFonts w:ascii="Palatino Linotype" w:eastAsia="Palatino Linotype" w:hAnsi="Palatino Linotype" w:cs="Palatino Linotype"/>
          <w:sz w:val="22"/>
          <w:szCs w:val="22"/>
          <w:lang w:val="es-MX"/>
        </w:rPr>
        <w:t xml:space="preserve"> solicitud</w:t>
      </w:r>
      <w:r w:rsidR="00B33C3E" w:rsidRPr="006F064D">
        <w:rPr>
          <w:rFonts w:ascii="Palatino Linotype" w:eastAsia="Palatino Linotype" w:hAnsi="Palatino Linotype" w:cs="Palatino Linotype"/>
          <w:sz w:val="22"/>
          <w:szCs w:val="22"/>
          <w:lang w:val="es-MX"/>
        </w:rPr>
        <w:t>es</w:t>
      </w:r>
      <w:r w:rsidRPr="006F064D">
        <w:rPr>
          <w:rFonts w:ascii="Palatino Linotype" w:eastAsia="Palatino Linotype" w:hAnsi="Palatino Linotype" w:cs="Palatino Linotype"/>
          <w:sz w:val="22"/>
          <w:szCs w:val="22"/>
          <w:lang w:val="es-MX"/>
        </w:rPr>
        <w:t xml:space="preserve"> de información fue la </w:t>
      </w:r>
      <w:r w:rsidR="00B33C3E" w:rsidRPr="006F064D">
        <w:rPr>
          <w:rFonts w:ascii="Palatino Linotype" w:eastAsia="Palatino Linotype" w:hAnsi="Palatino Linotype" w:cs="Palatino Linotype"/>
          <w:sz w:val="22"/>
          <w:szCs w:val="22"/>
          <w:lang w:val="es-MX"/>
        </w:rPr>
        <w:t xml:space="preserve">Unidad de Transparencia, </w:t>
      </w:r>
      <w:r w:rsidR="00B33C3E" w:rsidRPr="006F064D">
        <w:rPr>
          <w:rFonts w:ascii="Palatino Linotype" w:eastAsia="Palatino Linotype" w:hAnsi="Palatino Linotype" w:cs="Palatino Linotype"/>
          <w:sz w:val="22"/>
          <w:szCs w:val="22"/>
        </w:rPr>
        <w:t xml:space="preserve">como la unidad administrativa cuyo objetivo consiste en tutelar y garantizar a toda persona el ejercicio del derecho humano de acceso a la información pública privilegiando el principio de máxima publicidad de la información; garantizando la protección de los datos personales en poder del Sujeto Obligado; así como el derecho al acceso, rectificación, cancelación y oposición de los datos personales. Además de promover la transparencia de la gestión pública y la rendición de cuentas como una herramienta esencial para ejercer el control democrático y eficiente de la administración pública municipal, de conformidad con el Manual de Organización de la Secretaría del Ayuntamiento, y que tiene a su cargo, entre otras funciones, las de </w:t>
      </w:r>
      <w:r w:rsidR="00B33C3E" w:rsidRPr="006F064D">
        <w:rPr>
          <w:rFonts w:ascii="Palatino Linotype" w:eastAsia="Palatino Linotype" w:hAnsi="Palatino Linotype" w:cs="Palatino Linotype"/>
          <w:b/>
          <w:sz w:val="22"/>
          <w:szCs w:val="22"/>
          <w:u w:val="single"/>
        </w:rPr>
        <w:t>recibir, tramitar y</w:t>
      </w:r>
      <w:r w:rsidR="00B33C3E" w:rsidRPr="006F064D">
        <w:rPr>
          <w:rFonts w:ascii="Palatino Linotype" w:eastAsia="Palatino Linotype" w:hAnsi="Palatino Linotype" w:cs="Palatino Linotype"/>
          <w:sz w:val="22"/>
          <w:szCs w:val="22"/>
        </w:rPr>
        <w:t xml:space="preserve"> dar respuesta a las solicitudes de acceso a la información; y entregar, en su caso, a los particulares la información solicitada; así como a ingresar, actualizar y mantener vigente las obligaciones de información pública en sus respectivos portales de transparencia, en observancia de lo previsto en los artículos 3, fracción XLIV, 51, 53 fracciones II y IV y 162 de la Ley de la Materia.</w:t>
      </w:r>
    </w:p>
    <w:p w14:paraId="2B124D1D" w14:textId="77777777" w:rsidR="005E5E57" w:rsidRPr="006F064D" w:rsidRDefault="005E5E57" w:rsidP="001B0D28">
      <w:pPr>
        <w:spacing w:line="360" w:lineRule="auto"/>
        <w:jc w:val="both"/>
        <w:rPr>
          <w:rFonts w:ascii="Palatino Linotype" w:eastAsia="Palatino Linotype" w:hAnsi="Palatino Linotype" w:cs="Palatino Linotype"/>
          <w:sz w:val="22"/>
          <w:szCs w:val="22"/>
        </w:rPr>
      </w:pPr>
    </w:p>
    <w:p w14:paraId="00114AA0" w14:textId="77777777" w:rsidR="00B33C3E" w:rsidRPr="006F064D" w:rsidRDefault="00B33C3E"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Para el cumplimiento de sus atribuciones, se auxilia del</w:t>
      </w:r>
      <w:r w:rsidRPr="006F064D">
        <w:rPr>
          <w:rFonts w:ascii="Palatino Linotype" w:eastAsia="Palatino Linotype" w:hAnsi="Palatino Linotype" w:cs="Palatino Linotype"/>
          <w:b/>
          <w:sz w:val="22"/>
          <w:szCs w:val="22"/>
        </w:rPr>
        <w:t xml:space="preserve"> Departamento de Acceso a la Información Pública</w:t>
      </w:r>
      <w:r w:rsidRPr="006F064D">
        <w:rPr>
          <w:rFonts w:ascii="Palatino Linotype" w:eastAsia="Palatino Linotype" w:hAnsi="Palatino Linotype" w:cs="Palatino Linotype"/>
          <w:sz w:val="22"/>
          <w:szCs w:val="22"/>
        </w:rPr>
        <w:t xml:space="preserve"> y del Departamento de Protección de Datos Personales, siendo atribuciones del primero, de conformidad con el Manual General de Organización de la Secretaría del Ayuntamiento, en su parte conducente las siguientes:</w:t>
      </w:r>
    </w:p>
    <w:p w14:paraId="782527B3" w14:textId="77777777" w:rsidR="005E5E57" w:rsidRPr="006F064D" w:rsidRDefault="005E5E57" w:rsidP="001B0D28">
      <w:pPr>
        <w:spacing w:line="360" w:lineRule="auto"/>
        <w:ind w:right="49"/>
        <w:jc w:val="both"/>
        <w:rPr>
          <w:rFonts w:ascii="Palatino Linotype" w:eastAsia="Palatino Linotype" w:hAnsi="Palatino Linotype" w:cs="Palatino Linotype"/>
          <w:sz w:val="22"/>
          <w:szCs w:val="22"/>
        </w:rPr>
      </w:pPr>
    </w:p>
    <w:p w14:paraId="326893B9"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Atender, tramitar, administrar y operar el Sistema de Acceso a la Información Mexiquense (SAIMEX) en coordinación con las y los Servidores Públicos Habilitados;</w:t>
      </w:r>
    </w:p>
    <w:p w14:paraId="70F7FD00"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Recopilar, verificar, integrar y difundir la información pública de oficio de competencia de las y los Servidores Públicos Habilitados del Sujeto Obligado, para cumplir con las obligaciones comunes y específicas en la plataforma electrónica de Información Pública de Oficio Mexiquense (IPOMEX), conforme a la normatividad aplicable;</w:t>
      </w:r>
    </w:p>
    <w:p w14:paraId="74B1E617"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sz w:val="22"/>
          <w:szCs w:val="22"/>
        </w:rPr>
        <w:t xml:space="preserve">Recibir, turnar, </w:t>
      </w:r>
      <w:r w:rsidRPr="006F064D">
        <w:rPr>
          <w:rFonts w:ascii="Palatino Linotype" w:eastAsia="Palatino Linotype" w:hAnsi="Palatino Linotype" w:cs="Palatino Linotype"/>
          <w:b/>
          <w:sz w:val="22"/>
          <w:szCs w:val="22"/>
          <w:u w:val="single"/>
        </w:rPr>
        <w:t>tramitar internamente</w:t>
      </w:r>
      <w:r w:rsidRPr="006F064D">
        <w:rPr>
          <w:rFonts w:ascii="Palatino Linotype" w:eastAsia="Palatino Linotype" w:hAnsi="Palatino Linotype" w:cs="Palatino Linotype"/>
          <w:b/>
          <w:sz w:val="22"/>
          <w:szCs w:val="22"/>
        </w:rPr>
        <w:t xml:space="preserve"> las solicitudes de información</w:t>
      </w:r>
      <w:r w:rsidRPr="006F064D">
        <w:rPr>
          <w:rFonts w:ascii="Palatino Linotype" w:eastAsia="Palatino Linotype" w:hAnsi="Palatino Linotype" w:cs="Palatino Linotype"/>
          <w:sz w:val="22"/>
          <w:szCs w:val="22"/>
        </w:rPr>
        <w:t xml:space="preserve"> y verificar, en cada caso, que la información no tenga el carácter de confidencial o reservada, en términos de Ley de Transparencia y Acceso a la Información Pública del Estado de México y Municipios; </w:t>
      </w:r>
    </w:p>
    <w:p w14:paraId="67D4F6F7"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Dar respuesta a las solicitudes de acceso a la información en coordinación con las y los Servidores Públicos Habilitados;</w:t>
      </w:r>
    </w:p>
    <w:p w14:paraId="7013503F"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Proponer y establecer, en acuerdo con las y los Servidores Públicos Habilitados, los parámetros de la información que registran en el Sistema de Información Pública de Oficio Mexiquense (IPOMEX) a fin de tener indicadores reales de calidad y veracidad de la información, conforme a lo establecido en la normatividad aplicable;</w:t>
      </w:r>
    </w:p>
    <w:p w14:paraId="2FFA7E05" w14:textId="44DF0DB9"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 Proponer a la o el titular de la Unidad de Transparencia la profesionalización y capacitación </w:t>
      </w:r>
      <w:r w:rsidR="00785A2B" w:rsidRPr="006F064D">
        <w:rPr>
          <w:rFonts w:ascii="Palatino Linotype" w:eastAsia="Palatino Linotype" w:hAnsi="Palatino Linotype" w:cs="Palatino Linotype"/>
          <w:sz w:val="22"/>
          <w:szCs w:val="22"/>
        </w:rPr>
        <w:t>continúa</w:t>
      </w:r>
      <w:r w:rsidRPr="006F064D">
        <w:rPr>
          <w:rFonts w:ascii="Palatino Linotype" w:eastAsia="Palatino Linotype" w:hAnsi="Palatino Linotype" w:cs="Palatino Linotype"/>
          <w:sz w:val="22"/>
          <w:szCs w:val="22"/>
        </w:rPr>
        <w:t xml:space="preserve"> de las y los Servidores Públicos Habilitados de este Ayuntamiento;</w:t>
      </w:r>
    </w:p>
    <w:p w14:paraId="37C1467B" w14:textId="77777777"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Supervisar, analizar y actualizar de forma periódica los contenidos de la página oficial del ayuntamiento en temas de transparencia, en coordinación con las y los Servidores Públicos Habilitados competentes;</w:t>
      </w:r>
    </w:p>
    <w:p w14:paraId="007BC16A" w14:textId="45F07BFD" w:rsidR="0066437B" w:rsidRPr="006F064D" w:rsidRDefault="0066437B"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bCs/>
          <w:sz w:val="22"/>
          <w:szCs w:val="22"/>
          <w:u w:val="single"/>
        </w:rPr>
        <w:t>Coordinar, dar seguimiento, atención y cumplimiento a las inconformidades y resoluciones que se derivan de solicitudes de acceso a la información</w:t>
      </w:r>
      <w:r w:rsidRPr="006F064D">
        <w:rPr>
          <w:rFonts w:ascii="Palatino Linotype" w:eastAsia="Palatino Linotype" w:hAnsi="Palatino Linotype" w:cs="Palatino Linotype"/>
          <w:sz w:val="22"/>
          <w:szCs w:val="22"/>
        </w:rPr>
        <w:t xml:space="preserve">;  </w:t>
      </w:r>
    </w:p>
    <w:p w14:paraId="0CB9AD29" w14:textId="709D88E1" w:rsidR="00B33C3E" w:rsidRPr="006F064D" w:rsidRDefault="00B33C3E" w:rsidP="001B0D28">
      <w:pPr>
        <w:spacing w:line="360" w:lineRule="auto"/>
        <w:ind w:left="426"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Orientar y asesorar a las y los particulares que lo soliciten respecto a la legislación, normatividad y los medios y forma de acceder y los medios tecnológicos a su alcance, los medios de impugnación y de denunc</w:t>
      </w:r>
      <w:r w:rsidR="005E5E57" w:rsidRPr="006F064D">
        <w:rPr>
          <w:rFonts w:ascii="Palatino Linotype" w:eastAsia="Palatino Linotype" w:hAnsi="Palatino Linotype" w:cs="Palatino Linotype"/>
          <w:sz w:val="22"/>
          <w:szCs w:val="22"/>
        </w:rPr>
        <w:t xml:space="preserve">ia que le asistirían en su caso. </w:t>
      </w:r>
    </w:p>
    <w:p w14:paraId="66991EAA" w14:textId="77777777" w:rsidR="005E5E57" w:rsidRPr="006F064D" w:rsidRDefault="005E5E57" w:rsidP="001B0D28">
      <w:pPr>
        <w:spacing w:line="360" w:lineRule="auto"/>
        <w:ind w:left="426" w:right="49"/>
        <w:jc w:val="both"/>
        <w:rPr>
          <w:rFonts w:ascii="Palatino Linotype" w:eastAsia="Palatino Linotype" w:hAnsi="Palatino Linotype" w:cs="Palatino Linotype"/>
          <w:sz w:val="22"/>
          <w:szCs w:val="22"/>
        </w:rPr>
      </w:pPr>
    </w:p>
    <w:p w14:paraId="4A34B484" w14:textId="77777777" w:rsidR="00B33C3E" w:rsidRPr="006F064D" w:rsidRDefault="00B33C3E" w:rsidP="001B0D28">
      <w:pPr>
        <w:spacing w:line="360" w:lineRule="auto"/>
        <w:ind w:right="51"/>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Con base en lo anterior se colige que la Unidad de Transparencia cuenta con atribuciones que le facultan para conocer la información que es del interés de la persona solicitante, al ser responsable de garantizar el derecho de acceso a la información pública bajo los principios y bases generales de la Constitución Política del Estado Libre y Soberano de México y los procedimientos para tutelar y garantizar la transparencia. </w:t>
      </w:r>
    </w:p>
    <w:p w14:paraId="1B3A5493" w14:textId="77777777" w:rsidR="005E5E57" w:rsidRPr="006F064D" w:rsidRDefault="005E5E57" w:rsidP="001B0D28">
      <w:pPr>
        <w:spacing w:line="360" w:lineRule="auto"/>
        <w:ind w:right="51"/>
        <w:jc w:val="both"/>
        <w:rPr>
          <w:rFonts w:ascii="Palatino Linotype" w:eastAsia="Palatino Linotype" w:hAnsi="Palatino Linotype" w:cs="Palatino Linotype"/>
          <w:sz w:val="22"/>
          <w:szCs w:val="22"/>
        </w:rPr>
      </w:pPr>
    </w:p>
    <w:p w14:paraId="62FE15C0" w14:textId="77777777" w:rsidR="00B33C3E" w:rsidRPr="006F064D" w:rsidRDefault="00B33C3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En ese orden de ideas, es importante señalar que para la atención de las solicitudes de acceso a la información, debe privilegiarse el </w:t>
      </w:r>
      <w:r w:rsidRPr="006F064D">
        <w:rPr>
          <w:rFonts w:ascii="Palatino Linotype" w:eastAsia="Palatino Linotype" w:hAnsi="Palatino Linotype" w:cs="Palatino Linotype"/>
          <w:b/>
          <w:sz w:val="22"/>
          <w:szCs w:val="22"/>
        </w:rPr>
        <w:t>principio de máxima publicidad</w:t>
      </w:r>
      <w:r w:rsidRPr="006F064D">
        <w:rPr>
          <w:rFonts w:ascii="Palatino Linotype" w:eastAsia="Palatino Linotype" w:hAnsi="Palatino Linotype" w:cs="Palatino Linotype"/>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89552DF" w14:textId="77777777" w:rsidR="00B33C3E" w:rsidRPr="006F064D" w:rsidRDefault="00B33C3E" w:rsidP="001B0D28">
      <w:pPr>
        <w:spacing w:line="360" w:lineRule="auto"/>
        <w:jc w:val="both"/>
        <w:rPr>
          <w:rFonts w:ascii="Palatino Linotype" w:eastAsia="Palatino Linotype" w:hAnsi="Palatino Linotype" w:cs="Palatino Linotype"/>
          <w:sz w:val="22"/>
          <w:szCs w:val="22"/>
        </w:rPr>
      </w:pPr>
    </w:p>
    <w:p w14:paraId="239912F9" w14:textId="77777777" w:rsidR="00B33C3E" w:rsidRPr="006F064D" w:rsidRDefault="00B33C3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279ABC1" w14:textId="77777777" w:rsidR="00B33C3E" w:rsidRPr="006F064D" w:rsidRDefault="00B33C3E" w:rsidP="001B0D28">
      <w:pPr>
        <w:spacing w:line="360" w:lineRule="auto"/>
        <w:rPr>
          <w:rFonts w:ascii="Palatino Linotype" w:eastAsia="Palatino Linotype" w:hAnsi="Palatino Linotype" w:cs="Palatino Linotype"/>
          <w:sz w:val="22"/>
          <w:szCs w:val="22"/>
        </w:rPr>
      </w:pPr>
    </w:p>
    <w:p w14:paraId="50BEE806"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6D81103"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A1169F8"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6F064D">
        <w:rPr>
          <w:rFonts w:ascii="Palatino Linotype" w:eastAsia="Palatino Linotype" w:hAnsi="Palatino Linotype" w:cs="Palatino Linotype"/>
          <w:b/>
          <w:sz w:val="22"/>
          <w:szCs w:val="22"/>
        </w:rPr>
        <w:t>quince días, contados a partir del día siguiente a la presentación de ésta.</w:t>
      </w:r>
      <w:r w:rsidRPr="006F064D">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391B2CAE"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b/>
          <w:sz w:val="22"/>
          <w:szCs w:val="22"/>
          <w:u w:val="single"/>
        </w:rPr>
      </w:pPr>
      <w:r w:rsidRPr="006F064D">
        <w:rPr>
          <w:rFonts w:ascii="Palatino Linotype" w:eastAsia="Palatino Linotype" w:hAnsi="Palatino Linotype" w:cs="Palatino Linotype"/>
          <w:b/>
          <w:sz w:val="22"/>
          <w:szCs w:val="22"/>
          <w:u w:val="single"/>
        </w:rPr>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28DE407"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7871D20E" w14:textId="77777777" w:rsidR="00B33C3E" w:rsidRPr="006F064D" w:rsidRDefault="00B33C3E" w:rsidP="001B0D28">
      <w:pPr>
        <w:numPr>
          <w:ilvl w:val="0"/>
          <w:numId w:val="24"/>
        </w:numPr>
        <w:spacing w:line="360" w:lineRule="auto"/>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946A68" w14:textId="77777777" w:rsidR="00B33C3E" w:rsidRPr="006F064D" w:rsidRDefault="00B33C3E" w:rsidP="001B0D28">
      <w:pPr>
        <w:spacing w:line="360" w:lineRule="auto"/>
        <w:rPr>
          <w:rFonts w:ascii="Palatino Linotype" w:eastAsia="Palatino Linotype" w:hAnsi="Palatino Linotype" w:cs="Palatino Linotype"/>
          <w:sz w:val="22"/>
          <w:szCs w:val="22"/>
        </w:rPr>
      </w:pPr>
    </w:p>
    <w:p w14:paraId="75C2F36A" w14:textId="77777777" w:rsidR="00B33C3E" w:rsidRPr="006F064D" w:rsidRDefault="00B33C3E" w:rsidP="001B0D2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r w:rsidRPr="006F064D">
        <w:rPr>
          <w:rFonts w:ascii="Palatino Linotype" w:eastAsia="Palatino Linotype" w:hAnsi="Palatino Linotype" w:cs="Palatino Linotype"/>
          <w:sz w:val="22"/>
          <w:szCs w:val="22"/>
        </w:rPr>
        <w:t xml:space="preserve">De tal manera que, se advierte que la Unidad de Transparencia siguió el procedimiento para atender la solicitud que ahora nos ocupa, esto es, </w:t>
      </w:r>
      <w:r w:rsidRPr="006F064D">
        <w:rPr>
          <w:rFonts w:ascii="Palatino Linotype" w:eastAsia="Palatino Linotype" w:hAnsi="Palatino Linotype" w:cs="Palatino Linotype"/>
          <w:b/>
          <w:sz w:val="22"/>
          <w:szCs w:val="22"/>
          <w:u w:val="single"/>
        </w:rPr>
        <w:t xml:space="preserve">turnó la solicitud de información a la unidad administrativa competente que por sus atribuciones cuenta con la información solicitada. </w:t>
      </w:r>
    </w:p>
    <w:p w14:paraId="1FA2E40B" w14:textId="77777777" w:rsidR="002275AC" w:rsidRPr="006F064D" w:rsidRDefault="002275AC" w:rsidP="001B0D2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u w:val="single"/>
        </w:rPr>
      </w:pPr>
    </w:p>
    <w:p w14:paraId="555A0E07" w14:textId="05D902F7" w:rsidR="002275AC" w:rsidRPr="006F064D" w:rsidRDefault="002275AC"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Ahora bien, en atención a los agravios hechos valer por la parte </w:t>
      </w:r>
      <w:r w:rsidRPr="006F064D">
        <w:rPr>
          <w:rFonts w:ascii="Palatino Linotype" w:eastAsia="Palatino Linotype" w:hAnsi="Palatino Linotype" w:cs="Palatino Linotype"/>
          <w:b/>
          <w:bCs/>
          <w:sz w:val="22"/>
          <w:szCs w:val="22"/>
        </w:rPr>
        <w:t>Recurrente</w:t>
      </w:r>
      <w:r w:rsidRPr="006F064D">
        <w:rPr>
          <w:rFonts w:ascii="Palatino Linotype" w:eastAsia="Palatino Linotype" w:hAnsi="Palatino Linotype" w:cs="Palatino Linotype"/>
          <w:sz w:val="22"/>
          <w:szCs w:val="22"/>
        </w:rPr>
        <w:t xml:space="preserve">, se tiene que, mediante respuesta, el </w:t>
      </w:r>
      <w:r w:rsidRPr="006F064D">
        <w:rPr>
          <w:rFonts w:ascii="Palatino Linotype" w:eastAsia="Palatino Linotype" w:hAnsi="Palatino Linotype" w:cs="Palatino Linotype"/>
          <w:b/>
          <w:bCs/>
          <w:sz w:val="22"/>
          <w:szCs w:val="22"/>
        </w:rPr>
        <w:t>Sujeto Obligado</w:t>
      </w:r>
      <w:r w:rsidRPr="006F064D">
        <w:rPr>
          <w:rFonts w:ascii="Palatino Linotype" w:eastAsia="Palatino Linotype" w:hAnsi="Palatino Linotype" w:cs="Palatino Linotype"/>
          <w:sz w:val="22"/>
          <w:szCs w:val="22"/>
        </w:rPr>
        <w:t xml:space="preserve"> hizo</w:t>
      </w:r>
      <w:r w:rsidR="00A06E01" w:rsidRPr="006F064D">
        <w:rPr>
          <w:rFonts w:ascii="Palatino Linotype" w:eastAsia="Palatino Linotype" w:hAnsi="Palatino Linotype" w:cs="Palatino Linotype"/>
          <w:sz w:val="22"/>
          <w:szCs w:val="22"/>
        </w:rPr>
        <w:t xml:space="preserve"> entrega de diversos oficios </w:t>
      </w:r>
      <w:r w:rsidRPr="006F064D">
        <w:rPr>
          <w:rFonts w:ascii="Palatino Linotype" w:eastAsia="Palatino Linotype" w:hAnsi="Palatino Linotype" w:cs="Palatino Linotype"/>
          <w:sz w:val="22"/>
          <w:szCs w:val="22"/>
        </w:rPr>
        <w:t xml:space="preserve">remitidos a las unidades administrativas competentes, para dar atención a los recursos de revisión interpuestos durante los meses de enero, febrero, marzo, abril y mayo; por lo que este Organismo Garante considera oportuno analizar dicha información con la finalidad de advertir, si con esta se colma o no el derecho de acceso a la información de la parte </w:t>
      </w:r>
      <w:r w:rsidRPr="006F064D">
        <w:rPr>
          <w:rFonts w:ascii="Palatino Linotype" w:eastAsia="Palatino Linotype" w:hAnsi="Palatino Linotype" w:cs="Palatino Linotype"/>
          <w:b/>
          <w:bCs/>
          <w:sz w:val="22"/>
          <w:szCs w:val="22"/>
        </w:rPr>
        <w:t>Recurrente,</w:t>
      </w:r>
      <w:r w:rsidRPr="006F064D">
        <w:rPr>
          <w:rFonts w:ascii="Palatino Linotype" w:eastAsia="Palatino Linotype" w:hAnsi="Palatino Linotype" w:cs="Palatino Linotype"/>
          <w:sz w:val="22"/>
          <w:szCs w:val="22"/>
        </w:rPr>
        <w:t xml:space="preserve"> por lo que se procede a realizar el siguiente cuadro de análisis: </w:t>
      </w:r>
    </w:p>
    <w:p w14:paraId="0FB7CE58" w14:textId="77777777" w:rsidR="002275AC" w:rsidRPr="006F064D" w:rsidRDefault="002275AC" w:rsidP="001B0D28">
      <w:pPr>
        <w:spacing w:line="360" w:lineRule="auto"/>
        <w:ind w:right="49"/>
        <w:jc w:val="both"/>
        <w:rPr>
          <w:rFonts w:ascii="Palatino Linotype" w:eastAsia="Palatino Linotype" w:hAnsi="Palatino Linotype" w:cs="Palatino Linotype"/>
          <w:sz w:val="22"/>
          <w:szCs w:val="22"/>
        </w:rPr>
      </w:pPr>
    </w:p>
    <w:tbl>
      <w:tblPr>
        <w:tblStyle w:val="Tablaconcuadrcula"/>
        <w:tblW w:w="0" w:type="auto"/>
        <w:tblLook w:val="04A0" w:firstRow="1" w:lastRow="0" w:firstColumn="1" w:lastColumn="0" w:noHBand="0" w:noVBand="1"/>
      </w:tblPr>
      <w:tblGrid>
        <w:gridCol w:w="1001"/>
        <w:gridCol w:w="2669"/>
        <w:gridCol w:w="1380"/>
        <w:gridCol w:w="3778"/>
      </w:tblGrid>
      <w:tr w:rsidR="001C4434" w:rsidRPr="006F064D" w14:paraId="5F15B4A9" w14:textId="77777777" w:rsidTr="004A0FFA">
        <w:tc>
          <w:tcPr>
            <w:tcW w:w="8828" w:type="dxa"/>
            <w:gridSpan w:val="4"/>
            <w:shd w:val="clear" w:color="auto" w:fill="DAEEF3" w:themeFill="accent5" w:themeFillTint="33"/>
          </w:tcPr>
          <w:p w14:paraId="45F83BAA" w14:textId="2A4C2DE4" w:rsidR="002275AC" w:rsidRPr="006F064D" w:rsidRDefault="002275AC" w:rsidP="00A06E01">
            <w:pPr>
              <w:ind w:right="49"/>
              <w:jc w:val="both"/>
              <w:rPr>
                <w:rFonts w:ascii="Palatino Linotype" w:eastAsia="Palatino Linotype" w:hAnsi="Palatino Linotype" w:cs="Palatino Linotype"/>
                <w:b/>
                <w:bCs/>
                <w:i/>
                <w:iCs/>
                <w:sz w:val="20"/>
                <w:szCs w:val="20"/>
              </w:rPr>
            </w:pPr>
            <w:r w:rsidRPr="006F064D">
              <w:rPr>
                <w:rFonts w:ascii="Palatino Linotype" w:eastAsia="Palatino Linotype" w:hAnsi="Palatino Linotype" w:cs="Palatino Linotype"/>
                <w:b/>
                <w:bCs/>
                <w:i/>
                <w:iCs/>
                <w:sz w:val="20"/>
                <w:szCs w:val="20"/>
              </w:rPr>
              <w:t>Oficios que la unidad de transparencia envía a las áreas para que atiendan los recursos de revisión, del primero de enero al treinta y uno de mayo de dos mil veinticinco</w:t>
            </w:r>
          </w:p>
        </w:tc>
      </w:tr>
      <w:tr w:rsidR="001C4434" w:rsidRPr="006F064D" w14:paraId="621ADC0D" w14:textId="77777777" w:rsidTr="00BC39F3">
        <w:tc>
          <w:tcPr>
            <w:tcW w:w="1001" w:type="dxa"/>
            <w:shd w:val="clear" w:color="auto" w:fill="DAEEF3" w:themeFill="accent5" w:themeFillTint="33"/>
          </w:tcPr>
          <w:p w14:paraId="5EC0914F" w14:textId="4A68DD9B" w:rsidR="002275AC" w:rsidRPr="006F064D" w:rsidRDefault="002275AC" w:rsidP="00A06E01">
            <w:pPr>
              <w:ind w:right="49"/>
              <w:jc w:val="center"/>
              <w:rPr>
                <w:rFonts w:ascii="Palatino Linotype" w:eastAsia="Palatino Linotype" w:hAnsi="Palatino Linotype" w:cs="Palatino Linotype"/>
                <w:b/>
                <w:i/>
                <w:iCs/>
                <w:sz w:val="20"/>
                <w:szCs w:val="20"/>
              </w:rPr>
            </w:pPr>
            <w:r w:rsidRPr="006F064D">
              <w:rPr>
                <w:rFonts w:ascii="Palatino Linotype" w:eastAsia="Palatino Linotype" w:hAnsi="Palatino Linotype" w:cs="Palatino Linotype"/>
                <w:b/>
                <w:i/>
                <w:iCs/>
                <w:sz w:val="20"/>
                <w:szCs w:val="20"/>
              </w:rPr>
              <w:t>Meses</w:t>
            </w:r>
          </w:p>
        </w:tc>
        <w:tc>
          <w:tcPr>
            <w:tcW w:w="2669" w:type="dxa"/>
            <w:shd w:val="clear" w:color="auto" w:fill="DAEEF3" w:themeFill="accent5" w:themeFillTint="33"/>
          </w:tcPr>
          <w:p w14:paraId="1C935C58" w14:textId="340A6FF5" w:rsidR="002275AC" w:rsidRPr="006F064D" w:rsidRDefault="002275AC" w:rsidP="00A06E01">
            <w:pPr>
              <w:ind w:right="49"/>
              <w:jc w:val="center"/>
              <w:rPr>
                <w:rFonts w:ascii="Palatino Linotype" w:eastAsia="Palatino Linotype" w:hAnsi="Palatino Linotype" w:cs="Palatino Linotype"/>
                <w:b/>
                <w:i/>
                <w:iCs/>
                <w:sz w:val="20"/>
                <w:szCs w:val="20"/>
              </w:rPr>
            </w:pPr>
            <w:r w:rsidRPr="006F064D">
              <w:rPr>
                <w:rFonts w:ascii="Palatino Linotype" w:eastAsia="Palatino Linotype" w:hAnsi="Palatino Linotype" w:cs="Palatino Linotype"/>
                <w:b/>
                <w:i/>
                <w:iCs/>
                <w:sz w:val="20"/>
                <w:szCs w:val="20"/>
              </w:rPr>
              <w:t>Respuesta</w:t>
            </w:r>
          </w:p>
        </w:tc>
        <w:tc>
          <w:tcPr>
            <w:tcW w:w="1380" w:type="dxa"/>
            <w:shd w:val="clear" w:color="auto" w:fill="DAEEF3" w:themeFill="accent5" w:themeFillTint="33"/>
          </w:tcPr>
          <w:p w14:paraId="5C4A4ADF" w14:textId="0F75CC05" w:rsidR="002275AC" w:rsidRPr="006F064D" w:rsidRDefault="002275AC" w:rsidP="00A06E01">
            <w:pPr>
              <w:ind w:right="49"/>
              <w:jc w:val="center"/>
              <w:rPr>
                <w:rFonts w:ascii="Palatino Linotype" w:eastAsia="Palatino Linotype" w:hAnsi="Palatino Linotype" w:cs="Palatino Linotype"/>
                <w:b/>
                <w:i/>
                <w:iCs/>
                <w:sz w:val="20"/>
                <w:szCs w:val="20"/>
              </w:rPr>
            </w:pPr>
            <w:r w:rsidRPr="006F064D">
              <w:rPr>
                <w:rFonts w:ascii="Palatino Linotype" w:eastAsia="Palatino Linotype" w:hAnsi="Palatino Linotype" w:cs="Palatino Linotype"/>
                <w:b/>
                <w:i/>
                <w:iCs/>
                <w:sz w:val="20"/>
                <w:szCs w:val="20"/>
              </w:rPr>
              <w:t>Informe Justificado</w:t>
            </w:r>
          </w:p>
        </w:tc>
        <w:tc>
          <w:tcPr>
            <w:tcW w:w="3778" w:type="dxa"/>
            <w:shd w:val="clear" w:color="auto" w:fill="DAEEF3" w:themeFill="accent5" w:themeFillTint="33"/>
          </w:tcPr>
          <w:p w14:paraId="292741FA" w14:textId="35209044" w:rsidR="002275AC" w:rsidRPr="006F064D" w:rsidRDefault="002275AC" w:rsidP="00A06E01">
            <w:pPr>
              <w:ind w:right="49"/>
              <w:jc w:val="center"/>
              <w:rPr>
                <w:rFonts w:ascii="Palatino Linotype" w:eastAsia="Palatino Linotype" w:hAnsi="Palatino Linotype" w:cs="Palatino Linotype"/>
                <w:b/>
                <w:i/>
                <w:iCs/>
                <w:sz w:val="20"/>
                <w:szCs w:val="20"/>
              </w:rPr>
            </w:pPr>
            <w:r w:rsidRPr="006F064D">
              <w:rPr>
                <w:rFonts w:ascii="Palatino Linotype" w:eastAsia="Palatino Linotype" w:hAnsi="Palatino Linotype" w:cs="Palatino Linotype"/>
                <w:b/>
                <w:i/>
                <w:iCs/>
                <w:sz w:val="20"/>
                <w:szCs w:val="20"/>
              </w:rPr>
              <w:t>Colmó</w:t>
            </w:r>
          </w:p>
        </w:tc>
      </w:tr>
      <w:tr w:rsidR="001C4434" w:rsidRPr="006F064D" w14:paraId="72D0AB72" w14:textId="77777777" w:rsidTr="00BC39F3">
        <w:tc>
          <w:tcPr>
            <w:tcW w:w="1001" w:type="dxa"/>
          </w:tcPr>
          <w:p w14:paraId="3B78BC75" w14:textId="3E25C6C1"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Enero </w:t>
            </w:r>
          </w:p>
        </w:tc>
        <w:tc>
          <w:tcPr>
            <w:tcW w:w="2669" w:type="dxa"/>
          </w:tcPr>
          <w:p w14:paraId="21E2B743" w14:textId="7B55EADD"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La Unidad de Transparencia hace entrega de </w:t>
            </w:r>
            <w:r w:rsidR="004A0FFA" w:rsidRPr="006F064D">
              <w:rPr>
                <w:rFonts w:ascii="Palatino Linotype" w:eastAsia="Palatino Linotype" w:hAnsi="Palatino Linotype" w:cs="Palatino Linotype"/>
                <w:bCs/>
                <w:sz w:val="20"/>
                <w:szCs w:val="20"/>
              </w:rPr>
              <w:t>28</w:t>
            </w:r>
            <w:r w:rsidRPr="006F064D">
              <w:rPr>
                <w:rFonts w:ascii="Palatino Linotype" w:eastAsia="Palatino Linotype" w:hAnsi="Palatino Linotype" w:cs="Palatino Linotype"/>
                <w:bCs/>
                <w:sz w:val="20"/>
                <w:szCs w:val="20"/>
              </w:rPr>
              <w:t xml:space="preserve"> oficios suscritos por la Unidad de Transparencia en los que solicita a diversas unidades administrativas competentes del Ayuntamiento, para dar atención a los recursos de revisión interpuestos en el mes de </w:t>
            </w:r>
            <w:r w:rsidR="004A0FFA" w:rsidRPr="006F064D">
              <w:rPr>
                <w:rFonts w:ascii="Palatino Linotype" w:eastAsia="Palatino Linotype" w:hAnsi="Palatino Linotype" w:cs="Palatino Linotype"/>
                <w:bCs/>
                <w:sz w:val="20"/>
                <w:szCs w:val="20"/>
              </w:rPr>
              <w:t>enero</w:t>
            </w:r>
            <w:r w:rsidRPr="006F064D">
              <w:rPr>
                <w:rFonts w:ascii="Palatino Linotype" w:eastAsia="Palatino Linotype" w:hAnsi="Palatino Linotype" w:cs="Palatino Linotype"/>
                <w:bCs/>
                <w:sz w:val="20"/>
                <w:szCs w:val="20"/>
              </w:rPr>
              <w:t xml:space="preserve"> de dos mil veinticinco.</w:t>
            </w:r>
          </w:p>
        </w:tc>
        <w:tc>
          <w:tcPr>
            <w:tcW w:w="1380" w:type="dxa"/>
            <w:vMerge w:val="restart"/>
          </w:tcPr>
          <w:p w14:paraId="119D4841" w14:textId="5256695A"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Ratifica su respuesta inicial </w:t>
            </w:r>
          </w:p>
        </w:tc>
        <w:tc>
          <w:tcPr>
            <w:tcW w:w="3778" w:type="dxa"/>
          </w:tcPr>
          <w:p w14:paraId="2557F714" w14:textId="77777777" w:rsidR="000F11A5" w:rsidRPr="006F064D" w:rsidRDefault="000F11A5"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Parcialmente</w:t>
            </w:r>
          </w:p>
          <w:p w14:paraId="3AAE77C8" w14:textId="397665B6" w:rsidR="000F11A5" w:rsidRPr="006F064D" w:rsidRDefault="000F11A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Si bien es cierto que hizo entrega de los oficios remitidos a las unidades administrativas competente para la atención a los recursos de revisión, lo cierto es que de la revisión a estos se advierte que algunos se encuentran incompletos, como lo son los oficios número 2010A4000/UT/0083/2025 y 2010A4000/UT/0</w:t>
            </w:r>
            <w:r w:rsidR="00E6766B" w:rsidRPr="006F064D">
              <w:rPr>
                <w:rFonts w:ascii="Palatino Linotype" w:eastAsia="Palatino Linotype" w:hAnsi="Palatino Linotype" w:cs="Palatino Linotype"/>
                <w:bCs/>
                <w:sz w:val="20"/>
                <w:szCs w:val="20"/>
              </w:rPr>
              <w:t>047</w:t>
            </w:r>
            <w:r w:rsidRPr="006F064D">
              <w:rPr>
                <w:rFonts w:ascii="Palatino Linotype" w:eastAsia="Palatino Linotype" w:hAnsi="Palatino Linotype" w:cs="Palatino Linotype"/>
                <w:bCs/>
                <w:sz w:val="20"/>
                <w:szCs w:val="20"/>
              </w:rPr>
              <w:t xml:space="preserve">-A/2025, ya que únicamente se aprecia la primera hoja, tal y como se muestra a manera de ejemplo: </w:t>
            </w:r>
          </w:p>
          <w:p w14:paraId="0E28D6E1" w14:textId="25534F93" w:rsidR="00E6766B" w:rsidRPr="006F064D" w:rsidRDefault="00E6766B"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082077EC" wp14:editId="0BEF14AB">
                  <wp:extent cx="1980409" cy="1161849"/>
                  <wp:effectExtent l="0" t="0" r="127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11571" cy="1180131"/>
                          </a:xfrm>
                          <a:prstGeom prst="rect">
                            <a:avLst/>
                          </a:prstGeom>
                        </pic:spPr>
                      </pic:pic>
                    </a:graphicData>
                  </a:graphic>
                </wp:inline>
              </w:drawing>
            </w:r>
          </w:p>
          <w:p w14:paraId="59E9A0F5" w14:textId="1CF559F9" w:rsidR="001F313F" w:rsidRPr="006F064D" w:rsidRDefault="00E6766B"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0A64C3AA" wp14:editId="5E19C05B">
                  <wp:extent cx="1738870" cy="15366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73077" cy="183194"/>
                          </a:xfrm>
                          <a:prstGeom prst="rect">
                            <a:avLst/>
                          </a:prstGeom>
                        </pic:spPr>
                      </pic:pic>
                    </a:graphicData>
                  </a:graphic>
                </wp:inline>
              </w:drawing>
            </w:r>
          </w:p>
        </w:tc>
      </w:tr>
      <w:tr w:rsidR="001C4434" w:rsidRPr="006F064D" w14:paraId="1F141C1E" w14:textId="77777777" w:rsidTr="00BC39F3">
        <w:tc>
          <w:tcPr>
            <w:tcW w:w="1001" w:type="dxa"/>
          </w:tcPr>
          <w:p w14:paraId="4A4E2974" w14:textId="7A7F72E4"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Febrero</w:t>
            </w:r>
          </w:p>
        </w:tc>
        <w:tc>
          <w:tcPr>
            <w:tcW w:w="2669" w:type="dxa"/>
          </w:tcPr>
          <w:p w14:paraId="3399167E" w14:textId="453CB9A4"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La Unidad de Transparencia hace entrega de </w:t>
            </w:r>
            <w:r w:rsidR="004A0FFA" w:rsidRPr="006F064D">
              <w:rPr>
                <w:rFonts w:ascii="Palatino Linotype" w:eastAsia="Palatino Linotype" w:hAnsi="Palatino Linotype" w:cs="Palatino Linotype"/>
                <w:bCs/>
                <w:sz w:val="20"/>
                <w:szCs w:val="20"/>
              </w:rPr>
              <w:t xml:space="preserve">304 </w:t>
            </w:r>
            <w:r w:rsidRPr="006F064D">
              <w:rPr>
                <w:rFonts w:ascii="Palatino Linotype" w:eastAsia="Palatino Linotype" w:hAnsi="Palatino Linotype" w:cs="Palatino Linotype"/>
                <w:bCs/>
                <w:sz w:val="20"/>
                <w:szCs w:val="20"/>
              </w:rPr>
              <w:t xml:space="preserve">oficios suscritos por la Unidad de Transparencia en los que solicita a diversas unidades administrativas competentes del Ayuntamiento, para dar atención a los recursos de revisión interpuestos en el mes de </w:t>
            </w:r>
            <w:r w:rsidR="004A0FFA" w:rsidRPr="006F064D">
              <w:rPr>
                <w:rFonts w:ascii="Palatino Linotype" w:eastAsia="Palatino Linotype" w:hAnsi="Palatino Linotype" w:cs="Palatino Linotype"/>
                <w:bCs/>
                <w:sz w:val="20"/>
                <w:szCs w:val="20"/>
              </w:rPr>
              <w:t>febrero</w:t>
            </w:r>
            <w:r w:rsidRPr="006F064D">
              <w:rPr>
                <w:rFonts w:ascii="Palatino Linotype" w:eastAsia="Palatino Linotype" w:hAnsi="Palatino Linotype" w:cs="Palatino Linotype"/>
                <w:bCs/>
                <w:sz w:val="20"/>
                <w:szCs w:val="20"/>
              </w:rPr>
              <w:t xml:space="preserve"> de dos mil veinticinco.</w:t>
            </w:r>
          </w:p>
        </w:tc>
        <w:tc>
          <w:tcPr>
            <w:tcW w:w="1380" w:type="dxa"/>
            <w:vMerge/>
          </w:tcPr>
          <w:p w14:paraId="1300A0F7" w14:textId="75C99B44" w:rsidR="001F313F" w:rsidRPr="006F064D" w:rsidRDefault="001F313F" w:rsidP="00A06E01">
            <w:pPr>
              <w:ind w:right="49"/>
              <w:jc w:val="both"/>
              <w:rPr>
                <w:rFonts w:ascii="Palatino Linotype" w:eastAsia="Palatino Linotype" w:hAnsi="Palatino Linotype" w:cs="Palatino Linotype"/>
                <w:bCs/>
                <w:sz w:val="20"/>
                <w:szCs w:val="20"/>
              </w:rPr>
            </w:pPr>
          </w:p>
        </w:tc>
        <w:tc>
          <w:tcPr>
            <w:tcW w:w="3778" w:type="dxa"/>
          </w:tcPr>
          <w:p w14:paraId="13F3B283" w14:textId="77777777" w:rsidR="000F11A5" w:rsidRPr="006F064D" w:rsidRDefault="000F11A5"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Parcialmente</w:t>
            </w:r>
          </w:p>
          <w:p w14:paraId="7293813D" w14:textId="77777777" w:rsidR="000F11A5" w:rsidRPr="006F064D" w:rsidRDefault="000F11A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Si bien es cierto que hizo entrega de los oficios remitidos a las unidades administrativas competente para la atención a los recursos de revisión, lo cierto es que de la revisión a estos se advierte que algunos se encuentran incompletos, como lo son los oficios número 2010A4000/UT/0103-C/2025, 2010A4000/UT/0103-B/2025 y 2010A4000/UT/0103-A/2025, ya que únicamente se aprecia la primera hoja, tal y como se muestra a manera de ejemplo: </w:t>
            </w:r>
          </w:p>
          <w:p w14:paraId="6CB45C46" w14:textId="77777777" w:rsidR="001F313F" w:rsidRPr="006F064D" w:rsidRDefault="000F11A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7C11AA01" wp14:editId="638F6BCD">
                  <wp:extent cx="2052556" cy="1017917"/>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91994" cy="1037475"/>
                          </a:xfrm>
                          <a:prstGeom prst="rect">
                            <a:avLst/>
                          </a:prstGeom>
                        </pic:spPr>
                      </pic:pic>
                    </a:graphicData>
                  </a:graphic>
                </wp:inline>
              </w:drawing>
            </w:r>
          </w:p>
          <w:p w14:paraId="1A2BD842" w14:textId="1027706A" w:rsidR="000F11A5" w:rsidRPr="006F064D" w:rsidRDefault="000F11A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5AB34797" wp14:editId="73814AE7">
                  <wp:extent cx="2049421" cy="15536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07155" cy="167323"/>
                          </a:xfrm>
                          <a:prstGeom prst="rect">
                            <a:avLst/>
                          </a:prstGeom>
                        </pic:spPr>
                      </pic:pic>
                    </a:graphicData>
                  </a:graphic>
                </wp:inline>
              </w:drawing>
            </w:r>
          </w:p>
        </w:tc>
      </w:tr>
      <w:tr w:rsidR="001C4434" w:rsidRPr="006F064D" w14:paraId="1EA19E96" w14:textId="77777777" w:rsidTr="00BC39F3">
        <w:tc>
          <w:tcPr>
            <w:tcW w:w="1001" w:type="dxa"/>
          </w:tcPr>
          <w:p w14:paraId="618770F4" w14:textId="40A790E7"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Marzo </w:t>
            </w:r>
          </w:p>
        </w:tc>
        <w:tc>
          <w:tcPr>
            <w:tcW w:w="2669" w:type="dxa"/>
          </w:tcPr>
          <w:p w14:paraId="24053A7A" w14:textId="62236F70"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La Unidad de Transparencia hace entrega de 1,233 oficios suscritos por la Unidad de Transparencia en los que solicita a diversas unidades administrativas competentes del Ayuntamiento, para dar atención a los recursos de revisión interpuestos en el mes de ma</w:t>
            </w:r>
            <w:r w:rsidR="004A0FFA" w:rsidRPr="006F064D">
              <w:rPr>
                <w:rFonts w:ascii="Palatino Linotype" w:eastAsia="Palatino Linotype" w:hAnsi="Palatino Linotype" w:cs="Palatino Linotype"/>
                <w:bCs/>
                <w:sz w:val="20"/>
                <w:szCs w:val="20"/>
              </w:rPr>
              <w:t>rzo</w:t>
            </w:r>
            <w:r w:rsidRPr="006F064D">
              <w:rPr>
                <w:rFonts w:ascii="Palatino Linotype" w:eastAsia="Palatino Linotype" w:hAnsi="Palatino Linotype" w:cs="Palatino Linotype"/>
                <w:bCs/>
                <w:sz w:val="20"/>
                <w:szCs w:val="20"/>
              </w:rPr>
              <w:t xml:space="preserve"> de dos mil veinticinco.</w:t>
            </w:r>
          </w:p>
        </w:tc>
        <w:tc>
          <w:tcPr>
            <w:tcW w:w="1380" w:type="dxa"/>
            <w:vMerge/>
          </w:tcPr>
          <w:p w14:paraId="77A11B21" w14:textId="4429F9D7" w:rsidR="001F313F" w:rsidRPr="006F064D" w:rsidRDefault="001F313F" w:rsidP="00A06E01">
            <w:pPr>
              <w:ind w:right="49"/>
              <w:jc w:val="both"/>
              <w:rPr>
                <w:rFonts w:ascii="Palatino Linotype" w:eastAsia="Palatino Linotype" w:hAnsi="Palatino Linotype" w:cs="Palatino Linotype"/>
                <w:bCs/>
                <w:sz w:val="20"/>
                <w:szCs w:val="20"/>
              </w:rPr>
            </w:pPr>
          </w:p>
        </w:tc>
        <w:tc>
          <w:tcPr>
            <w:tcW w:w="3778" w:type="dxa"/>
          </w:tcPr>
          <w:p w14:paraId="463E6548" w14:textId="77777777" w:rsidR="001F313F" w:rsidRPr="006F064D" w:rsidRDefault="001F313F"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Parcialmente</w:t>
            </w:r>
          </w:p>
          <w:p w14:paraId="18353D07" w14:textId="6DE7979B"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Si bien es cierto que hizo entrega de los oficios remitidos a las unidades administrativas competente para la atención a los recursos de revisión, lo cierto es que de la revisión a estos se advierte que algunos se encuentran incompletos, como lo son los oficios número </w:t>
            </w:r>
            <w:r w:rsidR="004D5352" w:rsidRPr="006F064D">
              <w:rPr>
                <w:rFonts w:ascii="Palatino Linotype" w:eastAsia="Palatino Linotype" w:hAnsi="Palatino Linotype" w:cs="Palatino Linotype"/>
                <w:bCs/>
                <w:sz w:val="20"/>
                <w:szCs w:val="20"/>
              </w:rPr>
              <w:t>2010A4000/UT/0591/2025, 2010A4000/UT/0597/2025, 2010A4000/UT/0713-B/2025, 2010A4000/UT/0739/2025, 2010A4000/UT/0906/2025 y 2010A4000/UT/0905/2025, y</w:t>
            </w:r>
            <w:r w:rsidRPr="006F064D">
              <w:rPr>
                <w:rFonts w:ascii="Palatino Linotype" w:eastAsia="Palatino Linotype" w:hAnsi="Palatino Linotype" w:cs="Palatino Linotype"/>
                <w:bCs/>
                <w:sz w:val="20"/>
                <w:szCs w:val="20"/>
              </w:rPr>
              <w:t xml:space="preserve">a que únicamente se aprecia la primera hoja, tal y como se muestra a manera de ejemplo: </w:t>
            </w:r>
          </w:p>
          <w:p w14:paraId="7A9AC5C2" w14:textId="614522B9" w:rsidR="001F313F" w:rsidRPr="006F064D" w:rsidRDefault="0043436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3451FC1C" wp14:editId="0BF4AFF0">
                  <wp:extent cx="2194560" cy="26416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44828" cy="2702108"/>
                          </a:xfrm>
                          <a:prstGeom prst="rect">
                            <a:avLst/>
                          </a:prstGeom>
                        </pic:spPr>
                      </pic:pic>
                    </a:graphicData>
                  </a:graphic>
                </wp:inline>
              </w:drawing>
            </w:r>
          </w:p>
        </w:tc>
      </w:tr>
      <w:tr w:rsidR="001C4434" w:rsidRPr="006F064D" w14:paraId="26F236B2" w14:textId="77777777" w:rsidTr="00BC39F3">
        <w:tc>
          <w:tcPr>
            <w:tcW w:w="1001" w:type="dxa"/>
          </w:tcPr>
          <w:p w14:paraId="394DA4C1" w14:textId="72C9DF1E"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Abril </w:t>
            </w:r>
          </w:p>
        </w:tc>
        <w:tc>
          <w:tcPr>
            <w:tcW w:w="2669" w:type="dxa"/>
          </w:tcPr>
          <w:p w14:paraId="72B645CB" w14:textId="1A16EBB9"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La Unidad de Transparencia hace entrega de </w:t>
            </w:r>
            <w:r w:rsidR="004A0FFA" w:rsidRPr="006F064D">
              <w:rPr>
                <w:rFonts w:ascii="Palatino Linotype" w:eastAsia="Palatino Linotype" w:hAnsi="Palatino Linotype" w:cs="Palatino Linotype"/>
                <w:bCs/>
                <w:sz w:val="20"/>
                <w:szCs w:val="20"/>
              </w:rPr>
              <w:t>525</w:t>
            </w:r>
            <w:r w:rsidRPr="006F064D">
              <w:rPr>
                <w:rFonts w:ascii="Palatino Linotype" w:eastAsia="Palatino Linotype" w:hAnsi="Palatino Linotype" w:cs="Palatino Linotype"/>
                <w:bCs/>
                <w:sz w:val="20"/>
                <w:szCs w:val="20"/>
              </w:rPr>
              <w:t xml:space="preserve"> oficios suscritos por la Unidad de Transparencia en los que solicita a diversas unidades administrativas competentes del Ayuntamiento, para dar atención a los recursos de revisión interpuestos en el mes de </w:t>
            </w:r>
            <w:r w:rsidR="004A0FFA" w:rsidRPr="006F064D">
              <w:rPr>
                <w:rFonts w:ascii="Palatino Linotype" w:eastAsia="Palatino Linotype" w:hAnsi="Palatino Linotype" w:cs="Palatino Linotype"/>
                <w:bCs/>
                <w:sz w:val="20"/>
                <w:szCs w:val="20"/>
              </w:rPr>
              <w:t>abril</w:t>
            </w:r>
            <w:r w:rsidRPr="006F064D">
              <w:rPr>
                <w:rFonts w:ascii="Palatino Linotype" w:eastAsia="Palatino Linotype" w:hAnsi="Palatino Linotype" w:cs="Palatino Linotype"/>
                <w:bCs/>
                <w:sz w:val="20"/>
                <w:szCs w:val="20"/>
              </w:rPr>
              <w:t xml:space="preserve"> de dos mil veinticinco.</w:t>
            </w:r>
          </w:p>
        </w:tc>
        <w:tc>
          <w:tcPr>
            <w:tcW w:w="1380" w:type="dxa"/>
            <w:vMerge/>
          </w:tcPr>
          <w:p w14:paraId="55A07A1A" w14:textId="6D130BA1" w:rsidR="001F313F" w:rsidRPr="006F064D" w:rsidRDefault="001F313F" w:rsidP="00A06E01">
            <w:pPr>
              <w:ind w:right="49"/>
              <w:jc w:val="both"/>
              <w:rPr>
                <w:rFonts w:ascii="Palatino Linotype" w:eastAsia="Palatino Linotype" w:hAnsi="Palatino Linotype" w:cs="Palatino Linotype"/>
                <w:bCs/>
                <w:sz w:val="20"/>
                <w:szCs w:val="20"/>
              </w:rPr>
            </w:pPr>
          </w:p>
        </w:tc>
        <w:tc>
          <w:tcPr>
            <w:tcW w:w="3778" w:type="dxa"/>
          </w:tcPr>
          <w:p w14:paraId="1A6E5B14" w14:textId="77777777" w:rsidR="00434365" w:rsidRPr="006F064D" w:rsidRDefault="00434365"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Parcialmente</w:t>
            </w:r>
          </w:p>
          <w:p w14:paraId="16A8CC9C" w14:textId="23C7BFA4" w:rsidR="00434365" w:rsidRPr="006F064D" w:rsidRDefault="0043436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Si bien es cierto que hizo entrega de los oficios remitidos a las unidades administrativas competente para la atención a los recursos de revisión, lo cierto es que de la revisión a estos se advierte que algunos se encuentran incompletos, como lo son los oficios número </w:t>
            </w:r>
            <w:r w:rsidRPr="006F064D">
              <w:rPr>
                <w:rFonts w:ascii="Palatino Linotype" w:eastAsia="Palatino Linotype" w:hAnsi="Palatino Linotype" w:cs="Palatino Linotype"/>
                <w:bCs/>
                <w:spacing w:val="-20"/>
                <w:sz w:val="20"/>
                <w:szCs w:val="20"/>
              </w:rPr>
              <w:t>2010A4000/UT/</w:t>
            </w:r>
            <w:r w:rsidR="001C681D" w:rsidRPr="006F064D">
              <w:rPr>
                <w:rFonts w:ascii="Palatino Linotype" w:eastAsia="Palatino Linotype" w:hAnsi="Palatino Linotype" w:cs="Palatino Linotype"/>
                <w:bCs/>
                <w:spacing w:val="-20"/>
                <w:sz w:val="20"/>
                <w:szCs w:val="20"/>
              </w:rPr>
              <w:t>01159-B</w:t>
            </w:r>
            <w:r w:rsidRPr="006F064D">
              <w:rPr>
                <w:rFonts w:ascii="Palatino Linotype" w:eastAsia="Palatino Linotype" w:hAnsi="Palatino Linotype" w:cs="Palatino Linotype"/>
                <w:bCs/>
                <w:spacing w:val="-20"/>
                <w:sz w:val="20"/>
                <w:szCs w:val="20"/>
              </w:rPr>
              <w:t xml:space="preserve">/2025, </w:t>
            </w:r>
            <w:r w:rsidR="001C681D" w:rsidRPr="006F064D">
              <w:rPr>
                <w:rFonts w:ascii="Palatino Linotype" w:eastAsia="Palatino Linotype" w:hAnsi="Palatino Linotype" w:cs="Palatino Linotype"/>
                <w:bCs/>
                <w:spacing w:val="-20"/>
                <w:sz w:val="20"/>
                <w:szCs w:val="20"/>
              </w:rPr>
              <w:t>2010A4000/UT/01159-A/2025, 2010A4000/UT/01159/2025, 2010A4000/UT/01154/2025, 2010A4000/UT/01153-A/2025, 2010A4000/UT/01135/2025, 2010A4000/UT/01273/2025, 2010A4000/UT/01254-A/2025 y 2010A4000/UT/01254/2025</w:t>
            </w:r>
            <w:r w:rsidR="001C681D" w:rsidRPr="006F064D">
              <w:rPr>
                <w:rFonts w:ascii="Palatino Linotype" w:eastAsia="Palatino Linotype" w:hAnsi="Palatino Linotype" w:cs="Palatino Linotype"/>
                <w:bCs/>
                <w:sz w:val="20"/>
                <w:szCs w:val="20"/>
              </w:rPr>
              <w:t xml:space="preserve">, </w:t>
            </w:r>
            <w:r w:rsidRPr="006F064D">
              <w:rPr>
                <w:rFonts w:ascii="Palatino Linotype" w:eastAsia="Palatino Linotype" w:hAnsi="Palatino Linotype" w:cs="Palatino Linotype"/>
                <w:bCs/>
                <w:sz w:val="20"/>
                <w:szCs w:val="20"/>
              </w:rPr>
              <w:t xml:space="preserve">ya que únicamente se aprecia la primera hoja, tal y como se muestra a manera de ejemplo: </w:t>
            </w:r>
          </w:p>
          <w:p w14:paraId="08790CF1" w14:textId="644D503A" w:rsidR="001F313F" w:rsidRPr="006F064D" w:rsidRDefault="000F11A5"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050BBDE8" wp14:editId="29E640C4">
                  <wp:extent cx="1966822" cy="267558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99859" cy="2720529"/>
                          </a:xfrm>
                          <a:prstGeom prst="rect">
                            <a:avLst/>
                          </a:prstGeom>
                        </pic:spPr>
                      </pic:pic>
                    </a:graphicData>
                  </a:graphic>
                </wp:inline>
              </w:drawing>
            </w:r>
          </w:p>
        </w:tc>
      </w:tr>
      <w:tr w:rsidR="001C4434" w:rsidRPr="006F064D" w14:paraId="12098D24" w14:textId="77777777" w:rsidTr="00BC39F3">
        <w:tc>
          <w:tcPr>
            <w:tcW w:w="1001" w:type="dxa"/>
          </w:tcPr>
          <w:p w14:paraId="3C8BD3EE" w14:textId="6F62D6AF"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Mayo </w:t>
            </w:r>
          </w:p>
        </w:tc>
        <w:tc>
          <w:tcPr>
            <w:tcW w:w="2669" w:type="dxa"/>
          </w:tcPr>
          <w:p w14:paraId="5B4E3198" w14:textId="298C0DB7"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La Unidad de Transparencia hace entrega de 1,030 oficios suscritos por la Unidad de Transparencia en los que solicita a diversas unidades administrativas competentes del Ayuntamiento, para dar atención a los recursos de revisión interpuestos en el mes de mayo de dos mil veinticinco.</w:t>
            </w:r>
          </w:p>
        </w:tc>
        <w:tc>
          <w:tcPr>
            <w:tcW w:w="1380" w:type="dxa"/>
            <w:vMerge/>
          </w:tcPr>
          <w:p w14:paraId="61D16FC8" w14:textId="7CDCA2BC" w:rsidR="001F313F" w:rsidRPr="006F064D" w:rsidRDefault="001F313F" w:rsidP="00A06E01">
            <w:pPr>
              <w:ind w:right="49"/>
              <w:jc w:val="both"/>
              <w:rPr>
                <w:rFonts w:ascii="Palatino Linotype" w:eastAsia="Palatino Linotype" w:hAnsi="Palatino Linotype" w:cs="Palatino Linotype"/>
                <w:bCs/>
                <w:sz w:val="20"/>
                <w:szCs w:val="20"/>
              </w:rPr>
            </w:pPr>
          </w:p>
        </w:tc>
        <w:tc>
          <w:tcPr>
            <w:tcW w:w="3778" w:type="dxa"/>
          </w:tcPr>
          <w:p w14:paraId="4F31C45F" w14:textId="77777777" w:rsidR="001F313F" w:rsidRPr="006F064D" w:rsidRDefault="001F313F"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Parcialmente</w:t>
            </w:r>
          </w:p>
          <w:p w14:paraId="0204673F" w14:textId="28BD78CF" w:rsidR="001F313F" w:rsidRPr="006F064D" w:rsidRDefault="001F313F"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Si bien es cierto que hizo entrega de los oficios remitidos a las unidades administrativas competente para la atención a los recursos de revisión, lo cierto es que de la revisión a estos se advierte que algunos se encuentran incompletos, toda vez </w:t>
            </w:r>
            <w:r w:rsidR="004A0FFA" w:rsidRPr="006F064D">
              <w:rPr>
                <w:rFonts w:ascii="Palatino Linotype" w:eastAsia="Palatino Linotype" w:hAnsi="Palatino Linotype" w:cs="Palatino Linotype"/>
                <w:bCs/>
                <w:sz w:val="20"/>
                <w:szCs w:val="20"/>
              </w:rPr>
              <w:t xml:space="preserve">que </w:t>
            </w:r>
            <w:r w:rsidRPr="006F064D">
              <w:rPr>
                <w:rFonts w:ascii="Palatino Linotype" w:eastAsia="Palatino Linotype" w:hAnsi="Palatino Linotype" w:cs="Palatino Linotype"/>
                <w:bCs/>
                <w:sz w:val="20"/>
                <w:szCs w:val="20"/>
              </w:rPr>
              <w:t xml:space="preserve">de los oficios número </w:t>
            </w:r>
            <w:r w:rsidR="004A0FFA" w:rsidRPr="006F064D">
              <w:rPr>
                <w:rFonts w:ascii="Palatino Linotype" w:eastAsia="Palatino Linotype" w:hAnsi="Palatino Linotype" w:cs="Palatino Linotype"/>
                <w:bCs/>
                <w:spacing w:val="-20"/>
                <w:sz w:val="20"/>
                <w:szCs w:val="20"/>
              </w:rPr>
              <w:t xml:space="preserve">2010A4000/UT/01382-B/2025, 2010A4000/UT/01382-A/2025, 2010A4000/UT/01382/2025, 2010A4000/UT/01378-D/2025, 2010A4000/UT/01378-B/2025, 2010A4000/UT/01378-A/2025, 2010A4000/UT/01378/2025, 2010A4000/UT/01374/2025, </w:t>
            </w:r>
            <w:r w:rsidR="002E2B69" w:rsidRPr="006F064D">
              <w:rPr>
                <w:rFonts w:ascii="Palatino Linotype" w:eastAsia="Palatino Linotype" w:hAnsi="Palatino Linotype" w:cs="Palatino Linotype"/>
                <w:bCs/>
                <w:spacing w:val="-20"/>
                <w:sz w:val="20"/>
                <w:szCs w:val="20"/>
              </w:rPr>
              <w:t xml:space="preserve">2010A4000/UT/01389/2025, </w:t>
            </w:r>
            <w:r w:rsidR="004A0FFA" w:rsidRPr="006F064D">
              <w:rPr>
                <w:rFonts w:ascii="Palatino Linotype" w:eastAsia="Palatino Linotype" w:hAnsi="Palatino Linotype" w:cs="Palatino Linotype"/>
                <w:bCs/>
                <w:spacing w:val="-20"/>
                <w:sz w:val="20"/>
                <w:szCs w:val="20"/>
              </w:rPr>
              <w:t xml:space="preserve">2010A4000/UT/01466/2025, 2010A4000/UT/01465/2025, 2010A4000/UT/01460/2025, 2010A4000/UT/01459/2025, 2010A4000/UT/01409/2025, 2010A4000/UT/01495/2025, 2010A4000/UT/01494/2025, </w:t>
            </w:r>
            <w:r w:rsidR="002E2B69" w:rsidRPr="006F064D">
              <w:rPr>
                <w:rFonts w:ascii="Palatino Linotype" w:eastAsia="Palatino Linotype" w:hAnsi="Palatino Linotype" w:cs="Palatino Linotype"/>
                <w:bCs/>
                <w:spacing w:val="-20"/>
                <w:sz w:val="20"/>
                <w:szCs w:val="20"/>
              </w:rPr>
              <w:t xml:space="preserve">2010A4000/UT/01493/2025, 2010A4000/UT/01558-A/2025, 2010A4000/UT/01558/2025, 2010A4000/UT/01555/2025, 2010A4000/UT/01554/2025, 2010A4000/UT/01553/2025, </w:t>
            </w:r>
            <w:r w:rsidR="00B25B63" w:rsidRPr="006F064D">
              <w:rPr>
                <w:rFonts w:ascii="Palatino Linotype" w:eastAsia="Palatino Linotype" w:hAnsi="Palatino Linotype" w:cs="Palatino Linotype"/>
                <w:bCs/>
                <w:spacing w:val="-20"/>
                <w:sz w:val="20"/>
                <w:szCs w:val="20"/>
              </w:rPr>
              <w:t>2010A4000/UT/01587-D/2025, 2010A4000/UT/01587-C/2025, 2010A4000/UT/01587-B/2025, 2010A4000/UT/01587-A/2025, 2010A4000/UT/01587/2025</w:t>
            </w:r>
            <w:r w:rsidR="00277255" w:rsidRPr="006F064D">
              <w:rPr>
                <w:rFonts w:ascii="Palatino Linotype" w:eastAsia="Palatino Linotype" w:hAnsi="Palatino Linotype" w:cs="Palatino Linotype"/>
                <w:bCs/>
                <w:spacing w:val="-20"/>
                <w:sz w:val="20"/>
                <w:szCs w:val="20"/>
              </w:rPr>
              <w:t>, 2010A4000/UT/01579/2025, 2010A4000/UT/01629/2025, 2010A4000/UT/01624/2025, 2010A4000/UT/01623/2025, 2010A4000/UT/01622/2025, 2010A4000/UT/01615-D/2025, 2010A4000/UT/01615-C/2025, 2010A4000/UT/01615-B/2025, 2010A4000/UT/0</w:t>
            </w:r>
            <w:r w:rsidR="0075162C" w:rsidRPr="006F064D">
              <w:rPr>
                <w:rFonts w:ascii="Palatino Linotype" w:eastAsia="Palatino Linotype" w:hAnsi="Palatino Linotype" w:cs="Palatino Linotype"/>
                <w:bCs/>
                <w:spacing w:val="-20"/>
                <w:sz w:val="20"/>
                <w:szCs w:val="20"/>
              </w:rPr>
              <w:t>01615</w:t>
            </w:r>
            <w:r w:rsidR="00277255" w:rsidRPr="006F064D">
              <w:rPr>
                <w:rFonts w:ascii="Palatino Linotype" w:eastAsia="Palatino Linotype" w:hAnsi="Palatino Linotype" w:cs="Palatino Linotype"/>
                <w:bCs/>
                <w:spacing w:val="-20"/>
                <w:sz w:val="20"/>
                <w:szCs w:val="20"/>
              </w:rPr>
              <w:t>-A/2025</w:t>
            </w:r>
            <w:r w:rsidR="00960539" w:rsidRPr="006F064D">
              <w:rPr>
                <w:rFonts w:ascii="Palatino Linotype" w:eastAsia="Palatino Linotype" w:hAnsi="Palatino Linotype" w:cs="Palatino Linotype"/>
                <w:bCs/>
                <w:spacing w:val="-20"/>
                <w:sz w:val="20"/>
                <w:szCs w:val="20"/>
              </w:rPr>
              <w:t xml:space="preserve">, 2010A4000/UT/01615/2025, 2010A4000/UT/01610/2025, 2010A4000/UT/01609/2025, 2010A4000/UT/01682-A/2025, 2010A4000/UT/01615-B/2025, 2010A4000/UT/01682/2025, 2010A4000/UT/01681/2025, 2010A4000/UT/01674/2025, 2010A4000/UT/01669-A/2025, </w:t>
            </w:r>
            <w:r w:rsidR="00467BDD" w:rsidRPr="006F064D">
              <w:rPr>
                <w:rFonts w:ascii="Palatino Linotype" w:eastAsia="Palatino Linotype" w:hAnsi="Palatino Linotype" w:cs="Palatino Linotype"/>
                <w:bCs/>
                <w:spacing w:val="-20"/>
                <w:sz w:val="20"/>
                <w:szCs w:val="20"/>
              </w:rPr>
              <w:t>2010A4000/UT/01669/2025, 2010A4000/UT/01668/2025, 2010A4000/UT/01668-B/2025, 2010A4000/UT/016698-A/2025, 2010A4000/UT/01666/2025, 2010A4000/UT/01665/2025, 2010A4000/UT/01664/2025, 2010A4000/UT/01630-A/2025, 2010A4000/UT/01630-AH/2025, 2010A4000/UT/01630-AG/2025</w:t>
            </w:r>
            <w:r w:rsidR="008C286D" w:rsidRPr="006F064D">
              <w:rPr>
                <w:rFonts w:ascii="Palatino Linotype" w:eastAsia="Palatino Linotype" w:hAnsi="Palatino Linotype" w:cs="Palatino Linotype"/>
                <w:bCs/>
                <w:spacing w:val="-20"/>
                <w:sz w:val="20"/>
                <w:szCs w:val="20"/>
              </w:rPr>
              <w:t xml:space="preserve">, 2010A4000/UT/01630-AF/2025, 2010A4000/UT/01630-AE/2025, 2010A4000/UT/01630-AD/2025, 2010A4000/UT/01630-AC/2025, 2010A4000/UT/01630-AB/2025, 2010A4000/UT/01630-AA/2025, 2010A4000/UT/01630-Z/2025, 2010A4000/UT/01630-Y/2025, 2010A4000/UT/01630-X/2025, 2010A4000/UT/01630-W/2025, 2010A4000/UT/01630-V/2025, 2010A4000/UT/01630-U/2025, 2010A4000/UT/01630-T/2025, 2010A4000/UT/01630-S/2025, 2010A4000/UT/01630-R/2025, 2010A4000/UT/01630-Q/2025, 2010A4000/UT/01630-P/2025, 2010A4000/UT/01630-O/2025, 2010A4000/UT/01630-Ñ/2025, 2010A4000/UT/01630-N/2025, 2010A4000/UT/01630-M/2025, 2010A4000/UT/01630-L/2025, 2010A4000/UT/01630-K/2025, 2010A4000/UT/01630-J/2025, 2010A4000/UT/01630-I/2025, 2010A4000/UT/01630-H/2025, 2010A4000/UT/01630-G/2025, 2010A4000/UT/01630-F/2025, 2010A4000/UT/01630-E/2025, 2010A4000/UT/01630-D/2025, 2010A4000/UT/01630-C/2025, 2010A4000/UT/01630-B/2025, 2010A4000/UT/01630-A/2025, 2010A4000/UT/01630/2025, 2010A4000/UT/01719-H/2025, </w:t>
            </w:r>
            <w:r w:rsidR="00D34A69" w:rsidRPr="006F064D">
              <w:rPr>
                <w:rFonts w:ascii="Palatino Linotype" w:eastAsia="Palatino Linotype" w:hAnsi="Palatino Linotype" w:cs="Palatino Linotype"/>
                <w:bCs/>
                <w:spacing w:val="-20"/>
                <w:sz w:val="20"/>
                <w:szCs w:val="20"/>
              </w:rPr>
              <w:t>2010A4000/UT/01719-G/2025, 2010A4000/UT/01719-F/2025, 2010A4000/UT/01719-E/2025, 2010A4000/UT/01719-D/2025, 2010A4000/UT/01719-C/2025, 2010A4000/UT/01719-B/2025, 2010A4000/UT/01719-A/2025, 2010A4000/UT/01719/2025, 2010A4000/UT/01715-B/2025, 2010A4000/UT/01715-A/2025, 2010A4000/UT/01715/2025, 2010A4000/UT/01713-B/2025, 2010A4000/UT/01713-A/2025, 2010A4000/UT/01713/2025, 2010A4000/UT/01711-C/2025, 2010A4000/UT/01711-B/2025, 2010A4000/UT/01711-A/2025, 2010A4000/UT/01711/2025, 2010A4000/UT/01698/2025, 2010A4000/UT/01689/2025, 2010A4000/UT/01688-B/2025, 2010A4000/UT/01688-A/2025, 2010A4000/UT/01688/2025, 2010A4000/UT/017</w:t>
            </w:r>
            <w:r w:rsidR="00FA44E5" w:rsidRPr="006F064D">
              <w:rPr>
                <w:rFonts w:ascii="Palatino Linotype" w:eastAsia="Palatino Linotype" w:hAnsi="Palatino Linotype" w:cs="Palatino Linotype"/>
                <w:bCs/>
                <w:spacing w:val="-20"/>
                <w:sz w:val="20"/>
                <w:szCs w:val="20"/>
              </w:rPr>
              <w:t>36</w:t>
            </w:r>
            <w:r w:rsidR="00D34A69" w:rsidRPr="006F064D">
              <w:rPr>
                <w:rFonts w:ascii="Palatino Linotype" w:eastAsia="Palatino Linotype" w:hAnsi="Palatino Linotype" w:cs="Palatino Linotype"/>
                <w:bCs/>
                <w:spacing w:val="-20"/>
                <w:sz w:val="20"/>
                <w:szCs w:val="20"/>
              </w:rPr>
              <w:t>-</w:t>
            </w:r>
            <w:r w:rsidR="00FA44E5" w:rsidRPr="006F064D">
              <w:rPr>
                <w:rFonts w:ascii="Palatino Linotype" w:eastAsia="Palatino Linotype" w:hAnsi="Palatino Linotype" w:cs="Palatino Linotype"/>
                <w:bCs/>
                <w:spacing w:val="-20"/>
                <w:sz w:val="20"/>
                <w:szCs w:val="20"/>
              </w:rPr>
              <w:t>A</w:t>
            </w:r>
            <w:r w:rsidR="00D34A69" w:rsidRPr="006F064D">
              <w:rPr>
                <w:rFonts w:ascii="Palatino Linotype" w:eastAsia="Palatino Linotype" w:hAnsi="Palatino Linotype" w:cs="Palatino Linotype"/>
                <w:bCs/>
                <w:spacing w:val="-20"/>
                <w:sz w:val="20"/>
                <w:szCs w:val="20"/>
              </w:rPr>
              <w:t>/2025</w:t>
            </w:r>
            <w:r w:rsidR="00FA44E5" w:rsidRPr="006F064D">
              <w:rPr>
                <w:rFonts w:ascii="Palatino Linotype" w:eastAsia="Palatino Linotype" w:hAnsi="Palatino Linotype" w:cs="Palatino Linotype"/>
                <w:bCs/>
                <w:spacing w:val="-20"/>
                <w:sz w:val="20"/>
                <w:szCs w:val="20"/>
              </w:rPr>
              <w:t>, 2010A4000/UT/01736/2025, 2010A4000/UT/01801/2025, 2010A4000/UT/01711-C/2025, 2010A4000/UT/01781-B/2025, 2010A4000/UT/01781-A/2025, 2010A4000/UT/01781/2025, 2010A4000/UT/01842-C/2025, 2010A4000/UT/01842-B/2025, 2010A4000/UT/01842-A/2025, 2010A4000/UT/01842/2025</w:t>
            </w:r>
            <w:r w:rsidR="00F33416" w:rsidRPr="006F064D">
              <w:rPr>
                <w:rFonts w:ascii="Palatino Linotype" w:eastAsia="Palatino Linotype" w:hAnsi="Palatino Linotype" w:cs="Palatino Linotype"/>
                <w:bCs/>
                <w:spacing w:val="-20"/>
                <w:sz w:val="20"/>
                <w:szCs w:val="20"/>
              </w:rPr>
              <w:t xml:space="preserve">, 2010A4000/UT/01841-C/2025, 2010A4000/UT/01841-B/2025, 2010A4000/UT/01841-A/2025, 2010A4000/UT/01841/2025, 2010A4000/UT/01840-C/2025, 2010A4000/UT/01840-B/2025, 2010A4000/UT/01840-A/2025, 2010A4000/UT/01840/2025, 2010A4000/UT/01839-C/2025, 2010A4000/UT/01839-B/2025, 2010A4000/UT/01839-A/2025, 2010A4000/UT/01839/2025, 2010A4000/UT/01838-C/2025, 2010A4000/UT/01838-B/2025, 2010A4000/UT/01838-A/2025, 2010A4000/UT/01838/2025, 2010A4000/UT/01837-C/2025, 2010A4000/UT/01837-B/2025, 2010A4000/UT/01837-A/2025, 2010A4000/UT/01837/2025, 2010A4000/UT/01836-C/2025, </w:t>
            </w:r>
            <w:r w:rsidR="004D5352" w:rsidRPr="006F064D">
              <w:rPr>
                <w:rFonts w:ascii="Palatino Linotype" w:eastAsia="Palatino Linotype" w:hAnsi="Palatino Linotype" w:cs="Palatino Linotype"/>
                <w:bCs/>
                <w:spacing w:val="-20"/>
                <w:sz w:val="20"/>
                <w:szCs w:val="20"/>
              </w:rPr>
              <w:t>2010A4000/UT/01836-B/2025, 2010A4000/UT/01836-A/2025, 2010A4000/UT/01836/2025, 2010A4000/UT/01835-C/2025, 2010A4000/UT/01835-B/2025, 2010A4000/UT/01835-A/2025 y 2010A4000/UT/01835/2025</w:t>
            </w:r>
            <w:r w:rsidR="004D5352" w:rsidRPr="006F064D">
              <w:rPr>
                <w:rFonts w:ascii="Palatino Linotype" w:eastAsia="Palatino Linotype" w:hAnsi="Palatino Linotype" w:cs="Palatino Linotype"/>
                <w:bCs/>
                <w:sz w:val="20"/>
                <w:szCs w:val="20"/>
              </w:rPr>
              <w:t xml:space="preserve"> </w:t>
            </w:r>
            <w:r w:rsidRPr="006F064D">
              <w:rPr>
                <w:rFonts w:ascii="Palatino Linotype" w:eastAsia="Palatino Linotype" w:hAnsi="Palatino Linotype" w:cs="Palatino Linotype"/>
                <w:bCs/>
                <w:sz w:val="20"/>
                <w:szCs w:val="20"/>
              </w:rPr>
              <w:t xml:space="preserve">únicamente se </w:t>
            </w:r>
            <w:r w:rsidR="004D5352" w:rsidRPr="006F064D">
              <w:rPr>
                <w:rFonts w:ascii="Palatino Linotype" w:eastAsia="Palatino Linotype" w:hAnsi="Palatino Linotype" w:cs="Palatino Linotype"/>
                <w:bCs/>
                <w:sz w:val="20"/>
                <w:szCs w:val="20"/>
              </w:rPr>
              <w:t xml:space="preserve">advierte </w:t>
            </w:r>
            <w:r w:rsidRPr="006F064D">
              <w:rPr>
                <w:rFonts w:ascii="Palatino Linotype" w:eastAsia="Palatino Linotype" w:hAnsi="Palatino Linotype" w:cs="Palatino Linotype"/>
                <w:bCs/>
                <w:sz w:val="20"/>
                <w:szCs w:val="20"/>
              </w:rPr>
              <w:t xml:space="preserve">la primera hoja, tal y como se muestra a manera de ejemplo: </w:t>
            </w:r>
          </w:p>
          <w:p w14:paraId="4BB0BD69" w14:textId="361B24C5" w:rsidR="001F313F" w:rsidRPr="006F064D" w:rsidRDefault="00B25B63"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noProof/>
                <w:sz w:val="20"/>
                <w:szCs w:val="20"/>
                <w:lang w:val="es-MX"/>
              </w:rPr>
              <w:drawing>
                <wp:inline distT="0" distB="0" distL="0" distR="0" wp14:anchorId="4A5E5BA7" wp14:editId="1BE5C997">
                  <wp:extent cx="2230755" cy="2889280"/>
                  <wp:effectExtent l="0" t="0" r="0" b="6350"/>
                  <wp:docPr id="13614134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13463" name=""/>
                          <pic:cNvPicPr/>
                        </pic:nvPicPr>
                        <pic:blipFill>
                          <a:blip r:embed="rId14"/>
                          <a:stretch>
                            <a:fillRect/>
                          </a:stretch>
                        </pic:blipFill>
                        <pic:spPr>
                          <a:xfrm>
                            <a:off x="0" y="0"/>
                            <a:ext cx="2239226" cy="2900251"/>
                          </a:xfrm>
                          <a:prstGeom prst="rect">
                            <a:avLst/>
                          </a:prstGeom>
                        </pic:spPr>
                      </pic:pic>
                    </a:graphicData>
                  </a:graphic>
                </wp:inline>
              </w:drawing>
            </w:r>
          </w:p>
          <w:p w14:paraId="3ABA2426" w14:textId="25C919A4" w:rsidR="00B25B63" w:rsidRPr="006F064D" w:rsidRDefault="00B25B63" w:rsidP="00A06E01">
            <w:pPr>
              <w:ind w:right="49"/>
              <w:jc w:val="both"/>
              <w:rPr>
                <w:rFonts w:ascii="Palatino Linotype" w:eastAsia="Palatino Linotype" w:hAnsi="Palatino Linotype" w:cs="Palatino Linotype"/>
                <w:bCs/>
                <w:sz w:val="20"/>
                <w:szCs w:val="20"/>
              </w:rPr>
            </w:pPr>
          </w:p>
        </w:tc>
      </w:tr>
      <w:tr w:rsidR="001C4434" w:rsidRPr="006F064D" w14:paraId="691EEA74" w14:textId="77777777" w:rsidTr="00BC39F3">
        <w:tc>
          <w:tcPr>
            <w:tcW w:w="8828" w:type="dxa"/>
            <w:gridSpan w:val="4"/>
            <w:shd w:val="clear" w:color="auto" w:fill="DAEEF3" w:themeFill="accent5" w:themeFillTint="33"/>
          </w:tcPr>
          <w:p w14:paraId="59D55B5D" w14:textId="7BB93525" w:rsidR="00BC39F3" w:rsidRPr="006F064D" w:rsidRDefault="00BC39F3" w:rsidP="00A06E01">
            <w:pPr>
              <w:ind w:right="49"/>
              <w:jc w:val="both"/>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Oficios de respuesta de las áreas, del primero de enero al treinta y uno de mayo de dos mil veinticinco.</w:t>
            </w:r>
          </w:p>
        </w:tc>
      </w:tr>
      <w:tr w:rsidR="00BC39F3" w:rsidRPr="006F064D" w14:paraId="137A8C1F" w14:textId="77777777" w:rsidTr="00BC39F3">
        <w:tc>
          <w:tcPr>
            <w:tcW w:w="1001" w:type="dxa"/>
          </w:tcPr>
          <w:p w14:paraId="01D234DE" w14:textId="2A0FA571" w:rsidR="00BC39F3" w:rsidRPr="006F064D" w:rsidRDefault="00BC39F3"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Enero, Febrero, Marzo, Abril y Mayo </w:t>
            </w:r>
          </w:p>
        </w:tc>
        <w:tc>
          <w:tcPr>
            <w:tcW w:w="2669" w:type="dxa"/>
          </w:tcPr>
          <w:p w14:paraId="7842D4A1" w14:textId="1553CFE3" w:rsidR="00BC39F3" w:rsidRPr="006F064D" w:rsidRDefault="00D70688"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La Unidad de Transparencia informó la entrega de los oficios de los meses de enero a mayo de 2025.</w:t>
            </w:r>
          </w:p>
        </w:tc>
        <w:tc>
          <w:tcPr>
            <w:tcW w:w="1380" w:type="dxa"/>
          </w:tcPr>
          <w:p w14:paraId="36E4163C" w14:textId="372E941B" w:rsidR="00BC39F3" w:rsidRPr="006F064D" w:rsidRDefault="00BC39F3" w:rsidP="00A06E01">
            <w:pPr>
              <w:ind w:right="49"/>
              <w:jc w:val="both"/>
              <w:rPr>
                <w:rFonts w:ascii="Palatino Linotype" w:eastAsia="Palatino Linotype" w:hAnsi="Palatino Linotype" w:cs="Palatino Linotype"/>
                <w:bCs/>
                <w:sz w:val="20"/>
                <w:szCs w:val="20"/>
              </w:rPr>
            </w:pPr>
            <w:r w:rsidRPr="006F064D">
              <w:rPr>
                <w:rFonts w:ascii="Palatino Linotype" w:eastAsia="Palatino Linotype" w:hAnsi="Palatino Linotype" w:cs="Palatino Linotype"/>
                <w:bCs/>
                <w:sz w:val="20"/>
                <w:szCs w:val="20"/>
              </w:rPr>
              <w:t xml:space="preserve">Ratifica su respuesta </w:t>
            </w:r>
          </w:p>
        </w:tc>
        <w:tc>
          <w:tcPr>
            <w:tcW w:w="3778" w:type="dxa"/>
          </w:tcPr>
          <w:p w14:paraId="3F14F33C" w14:textId="69212A68" w:rsidR="00BC39F3" w:rsidRPr="006F064D" w:rsidRDefault="00BC39F3" w:rsidP="00A06E01">
            <w:pPr>
              <w:ind w:right="49"/>
              <w:jc w:val="center"/>
              <w:rPr>
                <w:rFonts w:ascii="Palatino Linotype" w:eastAsia="Palatino Linotype" w:hAnsi="Palatino Linotype" w:cs="Palatino Linotype"/>
                <w:b/>
                <w:sz w:val="20"/>
                <w:szCs w:val="20"/>
              </w:rPr>
            </w:pPr>
            <w:r w:rsidRPr="006F064D">
              <w:rPr>
                <w:rFonts w:ascii="Palatino Linotype" w:eastAsia="Palatino Linotype" w:hAnsi="Palatino Linotype" w:cs="Palatino Linotype"/>
                <w:b/>
                <w:sz w:val="20"/>
                <w:szCs w:val="20"/>
              </w:rPr>
              <w:t>No colmó</w:t>
            </w:r>
          </w:p>
          <w:p w14:paraId="6735BC02" w14:textId="0FB907D7" w:rsidR="00BC39F3" w:rsidRPr="006F064D" w:rsidRDefault="00BC39F3" w:rsidP="00A06E01">
            <w:pPr>
              <w:ind w:right="49"/>
              <w:jc w:val="both"/>
              <w:rPr>
                <w:rFonts w:ascii="Palatino Linotype" w:eastAsia="Palatino Linotype" w:hAnsi="Palatino Linotype" w:cs="Palatino Linotype"/>
                <w:sz w:val="20"/>
                <w:szCs w:val="20"/>
              </w:rPr>
            </w:pPr>
            <w:r w:rsidRPr="006F064D">
              <w:rPr>
                <w:rFonts w:ascii="Palatino Linotype" w:eastAsia="Palatino Linotype" w:hAnsi="Palatino Linotype" w:cs="Palatino Linotype"/>
                <w:sz w:val="20"/>
                <w:szCs w:val="20"/>
              </w:rPr>
              <w:t>De los oficios remitidos en respuesta no se advierte</w:t>
            </w:r>
            <w:r w:rsidR="00D70688" w:rsidRPr="006F064D">
              <w:rPr>
                <w:rFonts w:ascii="Palatino Linotype" w:eastAsia="Palatino Linotype" w:hAnsi="Palatino Linotype" w:cs="Palatino Linotype"/>
                <w:sz w:val="20"/>
                <w:szCs w:val="20"/>
              </w:rPr>
              <w:t xml:space="preserve">n los emitidos por las unidades administrativas competentes a los que la Unidad de Transparencia solicito dar atención a los recursos de revisión. </w:t>
            </w:r>
          </w:p>
        </w:tc>
      </w:tr>
    </w:tbl>
    <w:p w14:paraId="715360DF" w14:textId="77777777" w:rsidR="00A06E01" w:rsidRPr="006F064D" w:rsidRDefault="00A06E01" w:rsidP="001B0D28">
      <w:pPr>
        <w:spacing w:line="360" w:lineRule="auto"/>
        <w:jc w:val="both"/>
        <w:rPr>
          <w:rFonts w:ascii="Palatino Linotype" w:eastAsia="Palatino Linotype" w:hAnsi="Palatino Linotype" w:cs="Palatino Linotype"/>
          <w:sz w:val="22"/>
          <w:szCs w:val="22"/>
        </w:rPr>
      </w:pPr>
    </w:p>
    <w:p w14:paraId="6C43F3F9" w14:textId="2D9CA240" w:rsidR="00224407" w:rsidRPr="006F064D" w:rsidRDefault="002E2B69"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De tal manera podemos advertir que </w:t>
      </w:r>
      <w:r w:rsidR="00224407" w:rsidRPr="006F064D">
        <w:rPr>
          <w:rFonts w:ascii="Palatino Linotype" w:eastAsia="Palatino Linotype" w:hAnsi="Palatino Linotype" w:cs="Palatino Linotype"/>
          <w:sz w:val="22"/>
          <w:szCs w:val="22"/>
        </w:rPr>
        <w:t xml:space="preserve">si bien es cierto que el </w:t>
      </w:r>
      <w:r w:rsidR="00224407" w:rsidRPr="006F064D">
        <w:rPr>
          <w:rFonts w:ascii="Palatino Linotype" w:eastAsia="Palatino Linotype" w:hAnsi="Palatino Linotype" w:cs="Palatino Linotype"/>
          <w:b/>
          <w:bCs/>
          <w:sz w:val="22"/>
          <w:szCs w:val="22"/>
        </w:rPr>
        <w:t>Sujeto Obligado</w:t>
      </w:r>
      <w:r w:rsidR="00224407" w:rsidRPr="006F064D">
        <w:rPr>
          <w:rFonts w:ascii="Palatino Linotype" w:eastAsia="Palatino Linotype" w:hAnsi="Palatino Linotype" w:cs="Palatino Linotype"/>
          <w:sz w:val="22"/>
          <w:szCs w:val="22"/>
        </w:rPr>
        <w:t xml:space="preserve"> hizo entrega de los oficios que la unidad de transparencia envía a las áreas para que atiendan los recursos de revisión, del primero de enero al treinta y uno de mayo de dos mil veinticinco, lo cierto es que, estos se encuentran incompletos, por tal motivo, resulta procedente ordenar la entrega de los oficios completos, de ser procedente en versión pública, en términos del considerando quinto. </w:t>
      </w:r>
    </w:p>
    <w:p w14:paraId="26B82C1F" w14:textId="77777777" w:rsidR="00A06E01" w:rsidRPr="006F064D" w:rsidRDefault="00A06E01" w:rsidP="001B0D28">
      <w:pPr>
        <w:spacing w:line="360" w:lineRule="auto"/>
        <w:jc w:val="both"/>
        <w:rPr>
          <w:rFonts w:ascii="Palatino Linotype" w:eastAsia="Palatino Linotype" w:hAnsi="Palatino Linotype" w:cs="Palatino Linotype"/>
          <w:sz w:val="22"/>
          <w:szCs w:val="22"/>
        </w:rPr>
      </w:pPr>
    </w:p>
    <w:p w14:paraId="1A7C28A4" w14:textId="33A585F8" w:rsidR="00175A02" w:rsidRPr="006F064D" w:rsidRDefault="00175A02"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Finalmente, respecto a </w:t>
      </w:r>
      <w:r w:rsidR="00D70688" w:rsidRPr="006F064D">
        <w:rPr>
          <w:rFonts w:ascii="Palatino Linotype" w:eastAsia="Palatino Linotype" w:hAnsi="Palatino Linotype" w:cs="Palatino Linotype"/>
          <w:i/>
          <w:sz w:val="22"/>
          <w:szCs w:val="22"/>
        </w:rPr>
        <w:t>los oficios de respuesta de las áreas, del primero de enero al treinta y uno de mayo de dos mil veinticinco</w:t>
      </w:r>
      <w:r w:rsidR="00D70688" w:rsidRPr="006F064D">
        <w:rPr>
          <w:rFonts w:ascii="Palatino Linotype" w:eastAsia="Palatino Linotype" w:hAnsi="Palatino Linotype" w:cs="Palatino Linotype"/>
          <w:sz w:val="22"/>
          <w:szCs w:val="22"/>
        </w:rPr>
        <w:t>, c</w:t>
      </w:r>
      <w:r w:rsidRPr="006F064D">
        <w:rPr>
          <w:rFonts w:ascii="Palatino Linotype" w:eastAsia="Palatino Linotype" w:hAnsi="Palatino Linotype" w:cs="Palatino Linotype"/>
          <w:sz w:val="22"/>
          <w:szCs w:val="22"/>
        </w:rPr>
        <w:t xml:space="preserve">omo bien se precisó en el cuadro de análisis,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fue omiso en emitir algún pronunciamiento al respecto, por lo que, no fue congruente ni exhaustivo en su respuesta de conformidad con el Criterio orientador 02/17 emitido por el entonces Instituto Nacional de Transparencia, Acceso a la Información y Protección de Datos Personales el cual establece lo siguiente:</w:t>
      </w:r>
    </w:p>
    <w:p w14:paraId="02816454" w14:textId="77777777" w:rsidR="00A06E01" w:rsidRPr="006F064D" w:rsidRDefault="00A06E01" w:rsidP="001B0D28">
      <w:pPr>
        <w:pBdr>
          <w:top w:val="nil"/>
          <w:left w:val="nil"/>
          <w:bottom w:val="nil"/>
          <w:right w:val="nil"/>
          <w:between w:val="nil"/>
        </w:pBdr>
        <w:ind w:left="851" w:right="567"/>
        <w:jc w:val="both"/>
        <w:rPr>
          <w:rFonts w:ascii="Palatino Linotype" w:eastAsia="Palatino Linotype" w:hAnsi="Palatino Linotype" w:cs="Palatino Linotype"/>
          <w:i/>
          <w:sz w:val="22"/>
          <w:szCs w:val="22"/>
        </w:rPr>
      </w:pPr>
    </w:p>
    <w:p w14:paraId="01D94FB3" w14:textId="77777777" w:rsidR="00175A02" w:rsidRPr="006F064D" w:rsidRDefault="00175A02" w:rsidP="00A06E01">
      <w:pPr>
        <w:pBdr>
          <w:top w:val="nil"/>
          <w:left w:val="nil"/>
          <w:bottom w:val="nil"/>
          <w:right w:val="nil"/>
          <w:between w:val="nil"/>
        </w:pBdr>
        <w:spacing w:line="276" w:lineRule="auto"/>
        <w:ind w:left="851" w:right="567"/>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Congruencia y exhaustividad. Sus alcances para garantizar el derecho de acceso a la información.</w:t>
      </w:r>
      <w:r w:rsidRPr="006F064D">
        <w:rPr>
          <w:rFonts w:ascii="Palatino Linotype" w:eastAsia="Palatino Linotype" w:hAnsi="Palatino Linotype" w:cs="Palatino Linotype"/>
          <w:i/>
          <w:sz w:val="22"/>
          <w:szCs w:val="22"/>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08D34186" w14:textId="77777777" w:rsidR="00175A02" w:rsidRPr="006F064D" w:rsidRDefault="00175A02" w:rsidP="001B0D2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2B856DB3" w14:textId="77777777" w:rsidR="00175A02" w:rsidRPr="006F064D" w:rsidRDefault="00175A02" w:rsidP="001B0D28">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6F064D">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6F064D">
        <w:rPr>
          <w:rFonts w:ascii="Palatino Linotype" w:eastAsia="Palatino Linotype" w:hAnsi="Palatino Linotype" w:cs="Palatino Linotype"/>
          <w:sz w:val="22"/>
          <w:szCs w:val="22"/>
        </w:rPr>
        <w:t xml:space="preserve">, mientras que la exhaustividad establece que el sujeto obligado </w:t>
      </w:r>
      <w:r w:rsidRPr="006F064D">
        <w:rPr>
          <w:rFonts w:ascii="Palatino Linotype" w:eastAsia="Palatino Linotype" w:hAnsi="Palatino Linotype" w:cs="Palatino Linotype"/>
          <w:b/>
          <w:sz w:val="22"/>
          <w:szCs w:val="22"/>
        </w:rPr>
        <w:t>deberá atender de manera expresa cada uno de los puntos solicitados</w:t>
      </w:r>
      <w:r w:rsidRPr="006F064D">
        <w:rPr>
          <w:rFonts w:ascii="Palatino Linotype" w:eastAsia="Palatino Linotype" w:hAnsi="Palatino Linotype" w:cs="Palatino Linotype"/>
          <w:sz w:val="22"/>
          <w:szCs w:val="22"/>
        </w:rPr>
        <w:t xml:space="preserve">, situación que en el presente caso </w:t>
      </w:r>
      <w:r w:rsidRPr="006F064D">
        <w:rPr>
          <w:rFonts w:ascii="Palatino Linotype" w:eastAsia="Palatino Linotype" w:hAnsi="Palatino Linotype" w:cs="Palatino Linotype"/>
          <w:b/>
          <w:sz w:val="22"/>
          <w:szCs w:val="22"/>
          <w:u w:val="single"/>
        </w:rPr>
        <w:t>no aconteció</w:t>
      </w:r>
      <w:r w:rsidRPr="006F064D">
        <w:rPr>
          <w:rFonts w:ascii="Palatino Linotype" w:eastAsia="Palatino Linotype" w:hAnsi="Palatino Linotype" w:cs="Palatino Linotype"/>
          <w:sz w:val="22"/>
          <w:szCs w:val="22"/>
        </w:rPr>
        <w:t xml:space="preserve">, pues el </w:t>
      </w:r>
      <w:r w:rsidRPr="006F064D">
        <w:rPr>
          <w:rFonts w:ascii="Palatino Linotype" w:eastAsia="Palatino Linotype" w:hAnsi="Palatino Linotype" w:cs="Palatino Linotype"/>
          <w:b/>
          <w:sz w:val="22"/>
          <w:szCs w:val="22"/>
        </w:rPr>
        <w:t xml:space="preserve">Sujeto Obligado </w:t>
      </w:r>
      <w:r w:rsidRPr="006F064D">
        <w:rPr>
          <w:rFonts w:ascii="Palatino Linotype" w:eastAsia="Palatino Linotype" w:hAnsi="Palatino Linotype" w:cs="Palatino Linotype"/>
          <w:sz w:val="22"/>
          <w:szCs w:val="22"/>
        </w:rPr>
        <w:t xml:space="preserve">no fue congruente ni exhaustivo en proporcionar la información que requirió específicamente la parte </w:t>
      </w:r>
      <w:r w:rsidRPr="006F064D">
        <w:rPr>
          <w:rFonts w:ascii="Palatino Linotype" w:eastAsia="Palatino Linotype" w:hAnsi="Palatino Linotype" w:cs="Palatino Linotype"/>
          <w:b/>
          <w:sz w:val="22"/>
          <w:szCs w:val="22"/>
        </w:rPr>
        <w:t>Recurrente</w:t>
      </w:r>
      <w:r w:rsidRPr="006F064D">
        <w:rPr>
          <w:rFonts w:ascii="Palatino Linotype" w:eastAsia="Palatino Linotype" w:hAnsi="Palatino Linotype" w:cs="Palatino Linotype"/>
          <w:sz w:val="22"/>
          <w:szCs w:val="22"/>
        </w:rPr>
        <w:t xml:space="preserve">. </w:t>
      </w:r>
    </w:p>
    <w:p w14:paraId="38CE4974" w14:textId="77777777" w:rsidR="00175A02" w:rsidRPr="006F064D" w:rsidRDefault="00175A02" w:rsidP="001B0D2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5CE4C523" w14:textId="68B4445B" w:rsidR="00175A02" w:rsidRPr="006F064D" w:rsidRDefault="00175A02" w:rsidP="001B0D2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De tal manera que, es de mencionar que, de la respuesta otorgada por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no se advierte que, este haya proporcionado </w:t>
      </w:r>
      <w:r w:rsidR="00493B36" w:rsidRPr="006F064D">
        <w:rPr>
          <w:rFonts w:ascii="Palatino Linotype" w:eastAsia="Palatino Linotype" w:hAnsi="Palatino Linotype" w:cs="Palatino Linotype"/>
          <w:sz w:val="22"/>
          <w:szCs w:val="22"/>
        </w:rPr>
        <w:t>los oficios de respuesta de las áreas</w:t>
      </w:r>
      <w:r w:rsidR="00C170A7" w:rsidRPr="006F064D">
        <w:rPr>
          <w:rFonts w:ascii="Palatino Linotype" w:eastAsia="Palatino Linotype" w:hAnsi="Palatino Linotype" w:cs="Palatino Linotype"/>
          <w:sz w:val="22"/>
          <w:szCs w:val="22"/>
        </w:rPr>
        <w:t xml:space="preserve"> a las que solicitó la atención a los recursos de revisión</w:t>
      </w:r>
      <w:r w:rsidR="00493B36"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sz w:val="22"/>
          <w:szCs w:val="22"/>
        </w:rPr>
        <w:t xml:space="preserve">situación por la que no puede tenerse por colmado el requerimiento de la parte </w:t>
      </w:r>
      <w:r w:rsidRPr="006F064D">
        <w:rPr>
          <w:rFonts w:ascii="Palatino Linotype" w:eastAsia="Palatino Linotype" w:hAnsi="Palatino Linotype" w:cs="Palatino Linotype"/>
          <w:b/>
          <w:sz w:val="22"/>
          <w:szCs w:val="22"/>
        </w:rPr>
        <w:t>Recurrente</w:t>
      </w:r>
      <w:r w:rsidRPr="006F064D">
        <w:rPr>
          <w:rFonts w:ascii="Palatino Linotype" w:eastAsia="Palatino Linotype" w:hAnsi="Palatino Linotype" w:cs="Palatino Linotype"/>
          <w:sz w:val="22"/>
          <w:szCs w:val="22"/>
        </w:rPr>
        <w:t xml:space="preserve"> y, por ende, se determina </w:t>
      </w:r>
      <w:r w:rsidR="00493B36" w:rsidRPr="006F064D">
        <w:rPr>
          <w:rFonts w:ascii="Palatino Linotype" w:eastAsia="Palatino Linotype" w:hAnsi="Palatino Linotype" w:cs="Palatino Linotype"/>
          <w:sz w:val="22"/>
          <w:szCs w:val="22"/>
        </w:rPr>
        <w:t xml:space="preserve">ordenar su entrega, de ser el caso en versión pública. </w:t>
      </w:r>
    </w:p>
    <w:p w14:paraId="4EAFCC78" w14:textId="77777777" w:rsidR="00A06E01" w:rsidRPr="006F064D" w:rsidRDefault="00A06E01" w:rsidP="001B0D28">
      <w:pPr>
        <w:pBdr>
          <w:top w:val="nil"/>
          <w:left w:val="nil"/>
          <w:bottom w:val="nil"/>
          <w:right w:val="nil"/>
          <w:between w:val="nil"/>
        </w:pBdr>
        <w:spacing w:line="360" w:lineRule="auto"/>
        <w:ind w:right="-7"/>
        <w:jc w:val="both"/>
        <w:rPr>
          <w:rFonts w:ascii="Palatino Linotype" w:eastAsia="Palatino Linotype" w:hAnsi="Palatino Linotype" w:cs="Palatino Linotype"/>
          <w:sz w:val="22"/>
          <w:szCs w:val="22"/>
        </w:rPr>
      </w:pPr>
    </w:p>
    <w:p w14:paraId="3A133FF4" w14:textId="77777777" w:rsidR="006D4FFE" w:rsidRPr="006F064D" w:rsidRDefault="006D4FFE"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lang w:val="es-MX"/>
        </w:rPr>
        <w:t xml:space="preserve">Quinto. Versión Pública. </w:t>
      </w:r>
      <w:r w:rsidRPr="006F064D">
        <w:rPr>
          <w:rFonts w:ascii="Palatino Linotype" w:eastAsia="Palatino Linotype" w:hAnsi="Palatino Linotype" w:cs="Palatino Linotype"/>
          <w:sz w:val="22"/>
          <w:szCs w:val="22"/>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6F064D">
        <w:rPr>
          <w:rFonts w:ascii="Palatino Linotype" w:eastAsia="Palatino Linotype" w:hAnsi="Palatino Linotype" w:cs="Palatino Linotype"/>
          <w:b/>
          <w:sz w:val="22"/>
          <w:szCs w:val="22"/>
        </w:rPr>
        <w:t>Recurrente</w:t>
      </w:r>
      <w:r w:rsidRPr="006F064D">
        <w:rPr>
          <w:rFonts w:ascii="Palatino Linotype" w:eastAsia="Palatino Linotype" w:hAnsi="Palatino Linotype" w:cs="Palatino Linotype"/>
          <w:sz w:val="22"/>
          <w:szCs w:val="22"/>
        </w:rPr>
        <w:t xml:space="preserve"> sin menoscabar el derecho a la protección de los datos personales de terceros.</w:t>
      </w:r>
    </w:p>
    <w:p w14:paraId="4943FD0C" w14:textId="77777777" w:rsidR="00A06E01" w:rsidRPr="006F064D" w:rsidRDefault="00A06E01" w:rsidP="001B0D2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0F893C40" w14:textId="77777777" w:rsidR="006D4FFE" w:rsidRPr="006F064D" w:rsidRDefault="006D4FFE" w:rsidP="001B0D28">
      <w:pPr>
        <w:spacing w:line="360" w:lineRule="auto"/>
        <w:ind w:right="5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Lo anterior, de conformidad a lo que señalan los artículos 3, fracciones IX, XX, XXXII, XLV; 6, 137 y 143 fracción I, de la Ley de Transparencia y Acceso a la Información Pública del Estado de México y Municipios vigente, que se leen como sigue:</w:t>
      </w:r>
    </w:p>
    <w:p w14:paraId="16DF2D15" w14:textId="77777777" w:rsidR="00A06E01" w:rsidRPr="006F064D" w:rsidRDefault="00A06E01" w:rsidP="001B0D28">
      <w:pPr>
        <w:ind w:left="851" w:right="616"/>
        <w:jc w:val="both"/>
        <w:rPr>
          <w:rFonts w:ascii="Palatino Linotype" w:eastAsia="Palatino Linotype" w:hAnsi="Palatino Linotype" w:cs="Palatino Linotype"/>
          <w:i/>
          <w:sz w:val="22"/>
          <w:szCs w:val="22"/>
        </w:rPr>
      </w:pPr>
    </w:p>
    <w:p w14:paraId="1ED9171A" w14:textId="504F8CF3" w:rsidR="006D4FFE" w:rsidRPr="006F064D" w:rsidRDefault="006D4FFE" w:rsidP="00A06E01">
      <w:pPr>
        <w:spacing w:line="276" w:lineRule="auto"/>
        <w:ind w:left="851" w:right="616"/>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3. Para los efectos de la presente Ley se entenderá por:</w:t>
      </w:r>
    </w:p>
    <w:p w14:paraId="09580E99"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IX. Datos personales:</w:t>
      </w:r>
      <w:r w:rsidRPr="006F064D">
        <w:rPr>
          <w:rFonts w:ascii="Palatino Linotype" w:eastAsia="Palatino Linotype" w:hAnsi="Palatino Linotype" w:cs="Palatino Linotype"/>
          <w:i/>
          <w:sz w:val="22"/>
          <w:szCs w:val="22"/>
        </w:rPr>
        <w:t xml:space="preserve"> </w:t>
      </w:r>
      <w:r w:rsidRPr="006F064D">
        <w:rPr>
          <w:rFonts w:ascii="Palatino Linotype" w:eastAsia="Palatino Linotype" w:hAnsi="Palatino Linotype" w:cs="Palatino Linotype"/>
          <w:b/>
          <w:i/>
          <w:sz w:val="22"/>
          <w:szCs w:val="22"/>
        </w:rPr>
        <w:t>La información concerniente a una persona, identificada o identificable</w:t>
      </w:r>
      <w:r w:rsidRPr="006F064D">
        <w:rPr>
          <w:rFonts w:ascii="Palatino Linotype" w:eastAsia="Palatino Linotype" w:hAnsi="Palatino Linotype" w:cs="Palatino Linotype"/>
          <w:i/>
          <w:sz w:val="22"/>
          <w:szCs w:val="22"/>
        </w:rPr>
        <w:t xml:space="preserve"> según lo dispuesto por la Ley de Protección de Datos Personales del Estado de México;</w:t>
      </w:r>
    </w:p>
    <w:p w14:paraId="1234C85F"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XX. Información clasificada:</w:t>
      </w:r>
      <w:r w:rsidRPr="006F064D">
        <w:rPr>
          <w:rFonts w:ascii="Palatino Linotype" w:eastAsia="Palatino Linotype" w:hAnsi="Palatino Linotype" w:cs="Palatino Linotype"/>
          <w:i/>
          <w:sz w:val="22"/>
          <w:szCs w:val="22"/>
        </w:rPr>
        <w:t xml:space="preserve"> Aquella considerada por la presente Ley como reservada o confidencial;</w:t>
      </w:r>
    </w:p>
    <w:p w14:paraId="0DF78E40"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XXXII. Protección de Datos Personales:</w:t>
      </w:r>
      <w:r w:rsidRPr="006F064D">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6D18E764"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XLV. Versión pública</w:t>
      </w:r>
      <w:r w:rsidRPr="006F064D">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6F71E5BB"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p>
    <w:p w14:paraId="7F872141"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“Artículo 6.</w:t>
      </w:r>
      <w:r w:rsidRPr="006F064D">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E13B139"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p>
    <w:p w14:paraId="5482C63A" w14:textId="77777777" w:rsidR="006D4FFE" w:rsidRPr="006F064D" w:rsidRDefault="006D4FFE" w:rsidP="00A06E01">
      <w:pPr>
        <w:spacing w:line="276" w:lineRule="auto"/>
        <w:ind w:left="851" w:right="616"/>
        <w:jc w:val="both"/>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“Artículo 137.</w:t>
      </w:r>
      <w:r w:rsidRPr="006F064D">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7FB75EA" w14:textId="77777777" w:rsidR="006D4FFE" w:rsidRPr="006F064D" w:rsidRDefault="006D4FFE" w:rsidP="00A06E01">
      <w:pPr>
        <w:spacing w:line="276" w:lineRule="auto"/>
        <w:ind w:left="851" w:right="616"/>
        <w:jc w:val="both"/>
        <w:rPr>
          <w:rFonts w:ascii="Palatino Linotype" w:eastAsia="Palatino Linotype" w:hAnsi="Palatino Linotype" w:cs="Palatino Linotype"/>
          <w:b/>
          <w:i/>
          <w:sz w:val="22"/>
          <w:szCs w:val="22"/>
        </w:rPr>
      </w:pPr>
    </w:p>
    <w:p w14:paraId="44E7597D"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“Artículo 143</w:t>
      </w:r>
      <w:r w:rsidRPr="006F064D">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7A60F52F"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I.</w:t>
      </w:r>
      <w:r w:rsidRPr="006F064D">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74AB180A"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62C61D29"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65598C87" w14:textId="77777777" w:rsidR="006D4FFE" w:rsidRPr="006F064D" w:rsidRDefault="006D4FFE" w:rsidP="001B0D28">
      <w:pPr>
        <w:ind w:left="993" w:right="1041"/>
        <w:jc w:val="both"/>
        <w:rPr>
          <w:rFonts w:ascii="Palatino Linotype" w:eastAsia="Palatino Linotype" w:hAnsi="Palatino Linotype" w:cs="Palatino Linotype"/>
          <w:i/>
          <w:sz w:val="22"/>
          <w:szCs w:val="22"/>
        </w:rPr>
      </w:pPr>
    </w:p>
    <w:p w14:paraId="377100B1" w14:textId="77777777" w:rsidR="006D4FFE" w:rsidRPr="006F064D" w:rsidRDefault="006D4FFE" w:rsidP="001B0D28">
      <w:pPr>
        <w:spacing w:line="360" w:lineRule="auto"/>
        <w:ind w:right="51"/>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para satisfacer el derecho de acceso a la información pública de la parte </w:t>
      </w:r>
      <w:r w:rsidRPr="006F064D">
        <w:rPr>
          <w:rFonts w:ascii="Palatino Linotype" w:eastAsia="Palatino Linotype" w:hAnsi="Palatino Linotype" w:cs="Palatino Linotype"/>
          <w:b/>
          <w:sz w:val="22"/>
          <w:szCs w:val="22"/>
        </w:rPr>
        <w:t>Recurrente</w:t>
      </w:r>
      <w:r w:rsidRPr="006F064D">
        <w:rPr>
          <w:rFonts w:ascii="Palatino Linotype" w:eastAsia="Palatino Linotype" w:hAnsi="Palatino Linotype" w:cs="Palatino Linotype"/>
          <w:sz w:val="22"/>
          <w:szCs w:val="22"/>
        </w:rPr>
        <w:t>,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534647D" w14:textId="77777777" w:rsidR="006D4FFE" w:rsidRPr="006F064D" w:rsidRDefault="006D4FFE" w:rsidP="001B0D28">
      <w:pPr>
        <w:spacing w:line="360" w:lineRule="auto"/>
        <w:ind w:right="51"/>
        <w:jc w:val="both"/>
        <w:rPr>
          <w:rFonts w:ascii="Palatino Linotype" w:eastAsia="Palatino Linotype" w:hAnsi="Palatino Linotype" w:cs="Palatino Linotype"/>
          <w:sz w:val="22"/>
          <w:szCs w:val="22"/>
        </w:rPr>
      </w:pPr>
    </w:p>
    <w:p w14:paraId="45FFCF40" w14:textId="77777777" w:rsidR="006D4FFE" w:rsidRPr="006F064D" w:rsidRDefault="006D4FFE" w:rsidP="001B0D28">
      <w:pPr>
        <w:spacing w:line="360" w:lineRule="auto"/>
        <w:ind w:right="50"/>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01BE9ACD" w14:textId="77777777" w:rsidR="006D4FFE" w:rsidRPr="006F064D" w:rsidRDefault="006D4FFE" w:rsidP="001B0D28">
      <w:pPr>
        <w:spacing w:line="360" w:lineRule="auto"/>
        <w:ind w:right="50"/>
        <w:jc w:val="both"/>
        <w:rPr>
          <w:rFonts w:ascii="Palatino Linotype" w:eastAsia="Palatino Linotype" w:hAnsi="Palatino Linotype" w:cs="Palatino Linotype"/>
          <w:sz w:val="22"/>
          <w:szCs w:val="22"/>
        </w:rPr>
      </w:pPr>
    </w:p>
    <w:p w14:paraId="08456811" w14:textId="77777777" w:rsidR="006D4FFE" w:rsidRPr="006F064D" w:rsidRDefault="006D4FFE" w:rsidP="001B0D28">
      <w:pPr>
        <w:spacing w:line="360" w:lineRule="auto"/>
        <w:ind w:right="51"/>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34EC7F44" w14:textId="77777777" w:rsidR="00A06E01" w:rsidRPr="006F064D" w:rsidRDefault="00A06E01" w:rsidP="001B0D28">
      <w:pPr>
        <w:ind w:left="851" w:right="616"/>
        <w:jc w:val="both"/>
        <w:rPr>
          <w:rFonts w:ascii="Palatino Linotype" w:eastAsia="Palatino Linotype" w:hAnsi="Palatino Linotype" w:cs="Palatino Linotype"/>
          <w:b/>
          <w:i/>
          <w:sz w:val="22"/>
          <w:szCs w:val="22"/>
        </w:rPr>
      </w:pPr>
    </w:p>
    <w:p w14:paraId="0916A5E7"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“Artículo 49.</w:t>
      </w:r>
      <w:r w:rsidRPr="006F064D">
        <w:rPr>
          <w:rFonts w:ascii="Palatino Linotype" w:eastAsia="Palatino Linotype" w:hAnsi="Palatino Linotype" w:cs="Palatino Linotype"/>
          <w:i/>
          <w:sz w:val="22"/>
          <w:szCs w:val="22"/>
        </w:rPr>
        <w:t xml:space="preserve"> </w:t>
      </w:r>
      <w:r w:rsidRPr="006F064D">
        <w:rPr>
          <w:rFonts w:ascii="Palatino Linotype" w:eastAsia="Palatino Linotype" w:hAnsi="Palatino Linotype" w:cs="Palatino Linotype"/>
          <w:b/>
          <w:i/>
          <w:sz w:val="22"/>
          <w:szCs w:val="22"/>
        </w:rPr>
        <w:t>Los Comités de Transparencia</w:t>
      </w:r>
      <w:r w:rsidRPr="006F064D">
        <w:rPr>
          <w:rFonts w:ascii="Palatino Linotype" w:eastAsia="Palatino Linotype" w:hAnsi="Palatino Linotype" w:cs="Palatino Linotype"/>
          <w:i/>
          <w:sz w:val="22"/>
          <w:szCs w:val="22"/>
        </w:rPr>
        <w:t xml:space="preserve"> tendrán las siguientes atribuciones:</w:t>
      </w:r>
    </w:p>
    <w:p w14:paraId="44E75101"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VIII. Aprobar, modificar o revocar la clasificación de la información</w:t>
      </w:r>
      <w:r w:rsidRPr="006F064D">
        <w:rPr>
          <w:rFonts w:ascii="Palatino Linotype" w:eastAsia="Palatino Linotype" w:hAnsi="Palatino Linotype" w:cs="Palatino Linotype"/>
          <w:i/>
          <w:sz w:val="22"/>
          <w:szCs w:val="22"/>
        </w:rPr>
        <w:t>…”</w:t>
      </w:r>
    </w:p>
    <w:p w14:paraId="791B7524"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53.</w:t>
      </w:r>
      <w:r w:rsidRPr="006F064D">
        <w:rPr>
          <w:rFonts w:ascii="Palatino Linotype" w:eastAsia="Palatino Linotype" w:hAnsi="Palatino Linotype" w:cs="Palatino Linotype"/>
          <w:i/>
          <w:sz w:val="22"/>
          <w:szCs w:val="22"/>
        </w:rPr>
        <w:t xml:space="preserve"> Las </w:t>
      </w:r>
      <w:r w:rsidRPr="006F064D">
        <w:rPr>
          <w:rFonts w:ascii="Palatino Linotype" w:eastAsia="Palatino Linotype" w:hAnsi="Palatino Linotype" w:cs="Palatino Linotype"/>
          <w:b/>
          <w:i/>
          <w:sz w:val="22"/>
          <w:szCs w:val="22"/>
        </w:rPr>
        <w:t>Unidades de Transparencia</w:t>
      </w:r>
      <w:r w:rsidRPr="006F064D">
        <w:rPr>
          <w:rFonts w:ascii="Palatino Linotype" w:eastAsia="Palatino Linotype" w:hAnsi="Palatino Linotype" w:cs="Palatino Linotype"/>
          <w:i/>
          <w:sz w:val="22"/>
          <w:szCs w:val="22"/>
        </w:rPr>
        <w:t xml:space="preserve"> tendrán las siguientes </w:t>
      </w:r>
      <w:r w:rsidRPr="006F064D">
        <w:rPr>
          <w:rFonts w:ascii="Palatino Linotype" w:eastAsia="Palatino Linotype" w:hAnsi="Palatino Linotype" w:cs="Palatino Linotype"/>
          <w:b/>
          <w:i/>
          <w:sz w:val="22"/>
          <w:szCs w:val="22"/>
        </w:rPr>
        <w:t>funciones</w:t>
      </w:r>
      <w:r w:rsidRPr="006F064D">
        <w:rPr>
          <w:rFonts w:ascii="Palatino Linotype" w:eastAsia="Palatino Linotype" w:hAnsi="Palatino Linotype" w:cs="Palatino Linotype"/>
          <w:i/>
          <w:sz w:val="22"/>
          <w:szCs w:val="22"/>
        </w:rPr>
        <w:t>:</w:t>
      </w:r>
    </w:p>
    <w:p w14:paraId="2D69E7DB"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X. Presentar ante el Comité, el proyecto de clasificación de información</w:t>
      </w:r>
      <w:r w:rsidRPr="006F064D">
        <w:rPr>
          <w:rFonts w:ascii="Palatino Linotype" w:eastAsia="Palatino Linotype" w:hAnsi="Palatino Linotype" w:cs="Palatino Linotype"/>
          <w:i/>
          <w:sz w:val="22"/>
          <w:szCs w:val="22"/>
        </w:rPr>
        <w:t xml:space="preserve">…” </w:t>
      </w:r>
    </w:p>
    <w:p w14:paraId="52F0871D"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“Artículo 59.</w:t>
      </w:r>
      <w:r w:rsidRPr="006F064D">
        <w:rPr>
          <w:rFonts w:ascii="Palatino Linotype" w:eastAsia="Palatino Linotype" w:hAnsi="Palatino Linotype" w:cs="Palatino Linotype"/>
          <w:i/>
          <w:sz w:val="22"/>
          <w:szCs w:val="22"/>
        </w:rPr>
        <w:t xml:space="preserve"> Los </w:t>
      </w:r>
      <w:r w:rsidRPr="006F064D">
        <w:rPr>
          <w:rFonts w:ascii="Palatino Linotype" w:eastAsia="Palatino Linotype" w:hAnsi="Palatino Linotype" w:cs="Palatino Linotype"/>
          <w:b/>
          <w:i/>
          <w:sz w:val="22"/>
          <w:szCs w:val="22"/>
        </w:rPr>
        <w:t>servidores públicos habilitados</w:t>
      </w:r>
      <w:r w:rsidRPr="006F064D">
        <w:rPr>
          <w:rFonts w:ascii="Palatino Linotype" w:eastAsia="Palatino Linotype" w:hAnsi="Palatino Linotype" w:cs="Palatino Linotype"/>
          <w:i/>
          <w:sz w:val="22"/>
          <w:szCs w:val="22"/>
        </w:rPr>
        <w:t xml:space="preserve"> tendrán las </w:t>
      </w:r>
      <w:r w:rsidRPr="006F064D">
        <w:rPr>
          <w:rFonts w:ascii="Palatino Linotype" w:eastAsia="Palatino Linotype" w:hAnsi="Palatino Linotype" w:cs="Palatino Linotype"/>
          <w:b/>
          <w:i/>
          <w:sz w:val="22"/>
          <w:szCs w:val="22"/>
        </w:rPr>
        <w:t>funciones</w:t>
      </w:r>
      <w:r w:rsidRPr="006F064D">
        <w:rPr>
          <w:rFonts w:ascii="Palatino Linotype" w:eastAsia="Palatino Linotype" w:hAnsi="Palatino Linotype" w:cs="Palatino Linotype"/>
          <w:i/>
          <w:sz w:val="22"/>
          <w:szCs w:val="22"/>
        </w:rPr>
        <w:t xml:space="preserve"> siguientes:</w:t>
      </w:r>
    </w:p>
    <w:p w14:paraId="707C331B" w14:textId="77777777" w:rsidR="006D4FFE" w:rsidRPr="006F064D" w:rsidRDefault="006D4FFE" w:rsidP="00A06E01">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6F064D">
        <w:rPr>
          <w:rFonts w:ascii="Palatino Linotype" w:eastAsia="Palatino Linotype" w:hAnsi="Palatino Linotype" w:cs="Palatino Linotype"/>
          <w:i/>
          <w:sz w:val="22"/>
          <w:szCs w:val="22"/>
        </w:rPr>
        <w:t>, la cual tendrá los fundamentos y argumentos en que se basa dicha propuesta…”(Sic)</w:t>
      </w:r>
    </w:p>
    <w:p w14:paraId="67C18F43" w14:textId="77777777" w:rsidR="006D4FFE" w:rsidRPr="006F064D" w:rsidRDefault="006D4FFE" w:rsidP="001B0D28">
      <w:pPr>
        <w:ind w:left="992" w:right="1043"/>
        <w:jc w:val="both"/>
        <w:rPr>
          <w:rFonts w:ascii="Palatino Linotype" w:eastAsia="Palatino Linotype" w:hAnsi="Palatino Linotype" w:cs="Palatino Linotype"/>
          <w:i/>
          <w:sz w:val="22"/>
          <w:szCs w:val="22"/>
        </w:rPr>
      </w:pPr>
    </w:p>
    <w:p w14:paraId="07A1F24F"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6AD96291"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p>
    <w:p w14:paraId="30A7326A"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Para lo cual, a su vez en el caso de información de carácter confidencial, se debe atender a lo que señala el artículo 149 de la Ley de Transparencia Local vigente, que se lee como sigue:</w:t>
      </w:r>
    </w:p>
    <w:p w14:paraId="1945C8FA"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p>
    <w:p w14:paraId="253BE8B4" w14:textId="77777777" w:rsidR="006D4FFE" w:rsidRPr="006F064D" w:rsidRDefault="006D4FFE" w:rsidP="001B0D28">
      <w:pP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Artículo 149.</w:t>
      </w:r>
      <w:r w:rsidRPr="006F064D">
        <w:rPr>
          <w:rFonts w:ascii="Palatino Linotype" w:eastAsia="Palatino Linotype" w:hAnsi="Palatino Linotype" w:cs="Palatino Linotype"/>
          <w:i/>
          <w:sz w:val="22"/>
          <w:szCs w:val="22"/>
        </w:rPr>
        <w:t xml:space="preserve"> El </w:t>
      </w:r>
      <w:r w:rsidRPr="006F064D">
        <w:rPr>
          <w:rFonts w:ascii="Palatino Linotype" w:eastAsia="Palatino Linotype" w:hAnsi="Palatino Linotype" w:cs="Palatino Linotype"/>
          <w:b/>
          <w:i/>
          <w:sz w:val="22"/>
          <w:szCs w:val="22"/>
        </w:rPr>
        <w:t>acuerdo que clasifique la información como confidencial</w:t>
      </w:r>
      <w:r w:rsidRPr="006F064D">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Ley.”(Sic)</w:t>
      </w:r>
    </w:p>
    <w:p w14:paraId="065AF89E" w14:textId="77777777" w:rsidR="006D4FFE" w:rsidRPr="006F064D" w:rsidRDefault="006D4FFE" w:rsidP="001B0D28">
      <w:pPr>
        <w:spacing w:line="360" w:lineRule="auto"/>
        <w:ind w:right="51"/>
        <w:jc w:val="both"/>
        <w:rPr>
          <w:rFonts w:ascii="Palatino Linotype" w:eastAsia="Palatino Linotype" w:hAnsi="Palatino Linotype" w:cs="Palatino Linotype"/>
          <w:i/>
          <w:sz w:val="22"/>
          <w:szCs w:val="22"/>
        </w:rPr>
      </w:pPr>
    </w:p>
    <w:p w14:paraId="6B0073DA" w14:textId="77777777" w:rsidR="006D4FFE" w:rsidRPr="006F064D" w:rsidRDefault="006D4FFE" w:rsidP="001B0D28">
      <w:pPr>
        <w:spacing w:line="360" w:lineRule="auto"/>
        <w:ind w:right="51"/>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Es decir,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0B6963B7"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p>
    <w:p w14:paraId="65231E26"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Al respecto, se destaca que la versión pública que elabore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6F064D">
        <w:rPr>
          <w:rFonts w:ascii="Palatino Linotype" w:eastAsia="Palatino Linotype" w:hAnsi="Palatino Linotype" w:cs="Palatino Linotype"/>
          <w:b/>
          <w:sz w:val="22"/>
          <w:szCs w:val="22"/>
        </w:rPr>
        <w:t>LINEAMIENTOS GENERALES EN MATERIA DE CLASIFICACIÓN Y DESCLASIFICACIÓN DE LA INFORMACIÓN, ASÍ COMO PARA LA ELABORACIÓN DE VERSIONES PÚBLICAS</w:t>
      </w:r>
      <w:r w:rsidRPr="006F064D">
        <w:rPr>
          <w:rFonts w:ascii="Palatino Linotype" w:eastAsia="Palatino Linotype" w:hAnsi="Palatino Linotype" w:cs="Palatino Linotype"/>
          <w:sz w:val="22"/>
          <w:szCs w:val="22"/>
        </w:rPr>
        <w:t>,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14:paraId="0F487A44" w14:textId="77777777" w:rsidR="006D4FFE" w:rsidRPr="006F064D" w:rsidRDefault="006D4FFE" w:rsidP="001B0D28">
      <w:pPr>
        <w:ind w:left="709" w:right="709"/>
        <w:jc w:val="both"/>
        <w:rPr>
          <w:rFonts w:ascii="Palatino Linotype" w:eastAsia="Palatino Linotype" w:hAnsi="Palatino Linotype" w:cs="Palatino Linotype"/>
          <w:b/>
          <w:i/>
          <w:sz w:val="22"/>
          <w:szCs w:val="22"/>
        </w:rPr>
      </w:pPr>
    </w:p>
    <w:p w14:paraId="6A8729BD"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5E5929D9"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r w:rsidRPr="006F064D">
        <w:rPr>
          <w:rFonts w:ascii="Palatino Linotype" w:eastAsia="Palatino Linotype" w:hAnsi="Palatino Linotype" w:cs="Palatino Linotype"/>
          <w:b/>
          <w:i/>
          <w:sz w:val="22"/>
          <w:szCs w:val="22"/>
        </w:rPr>
        <w:t>Segundo.-</w:t>
      </w:r>
      <w:r w:rsidRPr="006F064D">
        <w:rPr>
          <w:rFonts w:ascii="Palatino Linotype" w:eastAsia="Palatino Linotype" w:hAnsi="Palatino Linotype" w:cs="Palatino Linotype"/>
          <w:i/>
          <w:sz w:val="22"/>
          <w:szCs w:val="22"/>
        </w:rPr>
        <w:t xml:space="preserve"> Para efectos de los presentes Lineamientos Generales, se entenderá por:</w:t>
      </w:r>
    </w:p>
    <w:p w14:paraId="1DA76325"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XVIII.</w:t>
      </w:r>
      <w:r w:rsidRPr="006F064D">
        <w:rPr>
          <w:rFonts w:ascii="Palatino Linotype" w:eastAsia="Palatino Linotype" w:hAnsi="Palatino Linotype" w:cs="Palatino Linotype"/>
          <w:i/>
          <w:sz w:val="22"/>
          <w:szCs w:val="22"/>
        </w:rPr>
        <w:t xml:space="preserve"> </w:t>
      </w:r>
      <w:r w:rsidRPr="006F064D">
        <w:rPr>
          <w:rFonts w:ascii="Palatino Linotype" w:eastAsia="Palatino Linotype" w:hAnsi="Palatino Linotype" w:cs="Palatino Linotype"/>
          <w:b/>
          <w:i/>
          <w:sz w:val="22"/>
          <w:szCs w:val="22"/>
        </w:rPr>
        <w:t>Versión pública:</w:t>
      </w:r>
      <w:r w:rsidRPr="006F064D">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6F064D">
        <w:rPr>
          <w:rFonts w:ascii="Palatino Linotype" w:eastAsia="Palatino Linotype" w:hAnsi="Palatino Linotype" w:cs="Palatino Linotype"/>
          <w:b/>
          <w:i/>
          <w:sz w:val="22"/>
          <w:szCs w:val="22"/>
          <w:u w:val="single"/>
        </w:rPr>
        <w:t>fundando y motivando la</w:t>
      </w:r>
      <w:r w:rsidRPr="006F064D">
        <w:rPr>
          <w:rFonts w:ascii="Palatino Linotype" w:eastAsia="Palatino Linotype" w:hAnsi="Palatino Linotype" w:cs="Palatino Linotype"/>
          <w:i/>
          <w:sz w:val="22"/>
          <w:szCs w:val="22"/>
        </w:rPr>
        <w:t xml:space="preserve"> reserva o </w:t>
      </w:r>
      <w:r w:rsidRPr="006F064D">
        <w:rPr>
          <w:rFonts w:ascii="Palatino Linotype" w:eastAsia="Palatino Linotype" w:hAnsi="Palatino Linotype" w:cs="Palatino Linotype"/>
          <w:b/>
          <w:i/>
          <w:sz w:val="22"/>
          <w:szCs w:val="22"/>
          <w:u w:val="single"/>
        </w:rPr>
        <w:t>confidencialidad</w:t>
      </w:r>
      <w:r w:rsidRPr="006F064D">
        <w:rPr>
          <w:rFonts w:ascii="Palatino Linotype" w:eastAsia="Palatino Linotype" w:hAnsi="Palatino Linotype" w:cs="Palatino Linotype"/>
          <w:i/>
          <w:sz w:val="22"/>
          <w:szCs w:val="22"/>
        </w:rPr>
        <w:t>, a través de la resolución que para tal efecto emita el Comité de Transparencia.</w:t>
      </w:r>
    </w:p>
    <w:p w14:paraId="399338D7"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Cuarto.</w:t>
      </w:r>
      <w:r w:rsidRPr="006F064D">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FF864FF"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747831F"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Quinto.</w:t>
      </w:r>
      <w:r w:rsidRPr="006F064D">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D7E1918"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w:t>
      </w:r>
    </w:p>
    <w:p w14:paraId="1995AFF2"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Séptimo.</w:t>
      </w:r>
      <w:r w:rsidRPr="006F064D">
        <w:rPr>
          <w:rFonts w:ascii="Palatino Linotype" w:eastAsia="Palatino Linotype" w:hAnsi="Palatino Linotype" w:cs="Palatino Linotype"/>
          <w:i/>
          <w:sz w:val="22"/>
          <w:szCs w:val="22"/>
        </w:rPr>
        <w:t xml:space="preserve"> La clasificación de la información se llevará a cabo en el momento en que:</w:t>
      </w:r>
    </w:p>
    <w:p w14:paraId="1E8BA511"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I.</w:t>
      </w:r>
      <w:r w:rsidRPr="006F064D">
        <w:rPr>
          <w:rFonts w:ascii="Palatino Linotype" w:eastAsia="Palatino Linotype" w:hAnsi="Palatino Linotype" w:cs="Palatino Linotype"/>
          <w:i/>
          <w:sz w:val="22"/>
          <w:szCs w:val="22"/>
        </w:rPr>
        <w:t xml:space="preserve"> Se reciba una solicitud de acceso a la información;</w:t>
      </w:r>
    </w:p>
    <w:p w14:paraId="6E4841F5"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II.</w:t>
      </w:r>
      <w:r w:rsidRPr="006F064D">
        <w:rPr>
          <w:rFonts w:ascii="Palatino Linotype" w:eastAsia="Palatino Linotype" w:hAnsi="Palatino Linotype" w:cs="Palatino Linotype"/>
          <w:i/>
          <w:sz w:val="22"/>
          <w:szCs w:val="22"/>
        </w:rPr>
        <w:t xml:space="preserve"> Se  determine mediante resolución del Comité de Transparencia, el órgano garante </w:t>
      </w:r>
    </w:p>
    <w:p w14:paraId="65174A77"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competente, o en cumplimiento a una sentencia del Poder Judicial; o</w:t>
      </w:r>
    </w:p>
    <w:p w14:paraId="499097D0"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III.</w:t>
      </w:r>
      <w:r w:rsidRPr="006F064D">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4B1CE592"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2E9FF82B"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Octavo.</w:t>
      </w:r>
      <w:r w:rsidRPr="006F064D">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A005333"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0984B39B"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42EB0040"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Noveno.</w:t>
      </w:r>
      <w:r w:rsidRPr="006F064D">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4C7560E7"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b/>
          <w:i/>
          <w:sz w:val="22"/>
          <w:szCs w:val="22"/>
        </w:rPr>
        <w:t>Décimo.</w:t>
      </w:r>
      <w:r w:rsidRPr="006F064D">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E136CF6"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5A47FA8C"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Décimo primero.</w:t>
      </w:r>
      <w:r w:rsidRPr="006F064D">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663BD41"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p>
    <w:p w14:paraId="0B602BC7"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w:t>
      </w:r>
    </w:p>
    <w:p w14:paraId="037C1783" w14:textId="77777777" w:rsidR="006D4FFE" w:rsidRPr="006F064D" w:rsidRDefault="006D4FFE" w:rsidP="001B0D28">
      <w:pPr>
        <w:pBdr>
          <w:top w:val="nil"/>
          <w:left w:val="nil"/>
          <w:bottom w:val="nil"/>
          <w:right w:val="nil"/>
          <w:between w:val="nil"/>
        </w:pBdr>
        <w:ind w:left="851" w:right="616"/>
        <w:jc w:val="center"/>
        <w:rPr>
          <w:rFonts w:ascii="Palatino Linotype" w:hAnsi="Palatino Linotype"/>
          <w:sz w:val="22"/>
          <w:szCs w:val="22"/>
        </w:rPr>
      </w:pPr>
      <w:r w:rsidRPr="006F064D">
        <w:rPr>
          <w:rFonts w:ascii="Palatino Linotype" w:eastAsia="Palatino Linotype" w:hAnsi="Palatino Linotype" w:cs="Palatino Linotype"/>
          <w:b/>
          <w:i/>
          <w:sz w:val="22"/>
          <w:szCs w:val="22"/>
        </w:rPr>
        <w:t>CAPÍTULO VIII</w:t>
      </w:r>
    </w:p>
    <w:p w14:paraId="4A9EA221" w14:textId="77777777" w:rsidR="006D4FFE" w:rsidRPr="006F064D" w:rsidRDefault="006D4FFE" w:rsidP="001B0D28">
      <w:pPr>
        <w:pBdr>
          <w:top w:val="nil"/>
          <w:left w:val="nil"/>
          <w:bottom w:val="nil"/>
          <w:right w:val="nil"/>
          <w:between w:val="nil"/>
        </w:pBdr>
        <w:ind w:left="851" w:right="616"/>
        <w:jc w:val="center"/>
        <w:rPr>
          <w:rFonts w:ascii="Palatino Linotype" w:eastAsia="Palatino Linotype" w:hAnsi="Palatino Linotype" w:cs="Palatino Linotype"/>
          <w:b/>
          <w:i/>
          <w:sz w:val="22"/>
          <w:szCs w:val="22"/>
        </w:rPr>
      </w:pPr>
      <w:r w:rsidRPr="006F064D">
        <w:rPr>
          <w:rFonts w:ascii="Palatino Linotype" w:eastAsia="Palatino Linotype" w:hAnsi="Palatino Linotype" w:cs="Palatino Linotype"/>
          <w:b/>
          <w:i/>
          <w:sz w:val="22"/>
          <w:szCs w:val="22"/>
        </w:rPr>
        <w:t>DE LOS ELEMENTOS PARA LA CLASIFICACIÓN</w:t>
      </w:r>
    </w:p>
    <w:p w14:paraId="42BEA5E7"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Quincuagésimo</w:t>
      </w:r>
      <w:r w:rsidRPr="006F064D">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26EF678F"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Quincuagésimo primero</w:t>
      </w:r>
      <w:r w:rsidRPr="006F064D">
        <w:rPr>
          <w:rFonts w:ascii="Palatino Linotype" w:eastAsia="Palatino Linotype" w:hAnsi="Palatino Linotype" w:cs="Palatino Linotype"/>
          <w:i/>
          <w:sz w:val="22"/>
          <w:szCs w:val="22"/>
        </w:rPr>
        <w:t>. Toda acta del Comité de Transparencia deberá contener:</w:t>
      </w:r>
    </w:p>
    <w:p w14:paraId="4964AE38"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I. El número de sesión y fecha; </w:t>
      </w:r>
    </w:p>
    <w:p w14:paraId="367C68F2"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 El nombre del área que solicitó la clasificación de información;</w:t>
      </w:r>
    </w:p>
    <w:p w14:paraId="5DD2D425"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III. La fundamentación legal y motivación correspondiente;</w:t>
      </w:r>
    </w:p>
    <w:p w14:paraId="7C216D2C"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IV. La resolución o resoluciones aprobadas; y</w:t>
      </w:r>
    </w:p>
    <w:p w14:paraId="29663A1B"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V. La rúbrica o firma digital de cada integrante del Comité de Transparencia. </w:t>
      </w:r>
    </w:p>
    <w:p w14:paraId="51CFE0DE"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2EF2944B"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 Los motivos y razonamientos que sustenten la confirmación o modificación de la prueba de daño;</w:t>
      </w:r>
    </w:p>
    <w:p w14:paraId="2B2FCD73"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 Descripción de las partes o secciones reservadas, en caso de clasificación parcial;</w:t>
      </w:r>
    </w:p>
    <w:p w14:paraId="63E98433"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III. El periodo por el que mantendrá su clasificación y fecha de expiración; y</w:t>
      </w:r>
    </w:p>
    <w:p w14:paraId="1081870D"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IV. El nombre del titular y área encargada de realizar la versión pública del documento, en su caso.</w:t>
      </w:r>
    </w:p>
    <w:p w14:paraId="5426AE20"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AF2E880"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03CE5F67"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b/>
          <w:i/>
          <w:sz w:val="22"/>
          <w:szCs w:val="22"/>
        </w:rPr>
        <w:t>Quincuagésimo segundo</w:t>
      </w:r>
      <w:r w:rsidRPr="006F064D">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F2EB149"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5D540034"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7A98BE0D"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50BFFFE5"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III. Señalar las personas o instancias autorizadas a acceder a la información clasificada.</w:t>
      </w:r>
    </w:p>
    <w:p w14:paraId="70C8C1BD"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0BD6FC9"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w:t>
      </w:r>
    </w:p>
    <w:p w14:paraId="5E76633C" w14:textId="77777777" w:rsidR="006D4FFE" w:rsidRPr="006F064D" w:rsidRDefault="006D4FFE" w:rsidP="001B0D28">
      <w:pPr>
        <w:pBdr>
          <w:top w:val="nil"/>
          <w:left w:val="nil"/>
          <w:bottom w:val="nil"/>
          <w:right w:val="nil"/>
          <w:between w:val="nil"/>
        </w:pBdr>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EC9E03E" w14:textId="77777777" w:rsidR="006D4FFE" w:rsidRPr="006F064D" w:rsidRDefault="006D4FFE" w:rsidP="001B0D28">
      <w:pPr>
        <w:pBdr>
          <w:top w:val="nil"/>
          <w:left w:val="nil"/>
          <w:bottom w:val="nil"/>
          <w:right w:val="nil"/>
          <w:between w:val="nil"/>
        </w:pBdr>
        <w:ind w:left="851" w:right="616"/>
        <w:jc w:val="both"/>
        <w:rPr>
          <w:rFonts w:ascii="Palatino Linotype" w:hAnsi="Palatino Linotype"/>
          <w:sz w:val="22"/>
          <w:szCs w:val="22"/>
        </w:rPr>
      </w:pPr>
      <w:r w:rsidRPr="006F064D">
        <w:rPr>
          <w:rFonts w:ascii="Palatino Linotype" w:eastAsia="Palatino Linotype" w:hAnsi="Palatino Linotype" w:cs="Palatino Linotype"/>
          <w:i/>
          <w:sz w:val="22"/>
          <w:szCs w:val="22"/>
        </w:rPr>
        <w:t>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RPr="006F064D">
        <w:rPr>
          <w:rFonts w:ascii="Palatino Linotype" w:hAnsi="Palatino Linotype"/>
          <w:sz w:val="22"/>
          <w:szCs w:val="22"/>
        </w:rPr>
        <w:t>.</w:t>
      </w:r>
    </w:p>
    <w:p w14:paraId="21AC967F" w14:textId="77777777" w:rsidR="006D4FFE" w:rsidRPr="006F064D" w:rsidRDefault="006D4FFE" w:rsidP="001B0D28">
      <w:pPr>
        <w:rPr>
          <w:rFonts w:ascii="Palatino Linotype" w:hAnsi="Palatino Linotype"/>
          <w:sz w:val="22"/>
          <w:szCs w:val="22"/>
        </w:rPr>
      </w:pPr>
    </w:p>
    <w:p w14:paraId="7516563B"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Efectivamente, cuando se clasifica información como confidencial es importante someterlo al Comité de Transparencia, quien debe confirmar, modificar o revocar la clasificación.</w:t>
      </w:r>
    </w:p>
    <w:p w14:paraId="74F71C4D" w14:textId="77777777" w:rsidR="006D4FFE" w:rsidRPr="006F064D" w:rsidRDefault="006D4FFE" w:rsidP="001B0D28">
      <w:pPr>
        <w:spacing w:line="360" w:lineRule="auto"/>
        <w:jc w:val="both"/>
        <w:rPr>
          <w:rFonts w:ascii="Palatino Linotype" w:eastAsia="Palatino Linotype" w:hAnsi="Palatino Linotype" w:cs="Palatino Linotype"/>
          <w:sz w:val="22"/>
          <w:szCs w:val="22"/>
        </w:rPr>
      </w:pPr>
    </w:p>
    <w:p w14:paraId="4705B460" w14:textId="77777777" w:rsidR="006D4FFE" w:rsidRPr="006F064D" w:rsidRDefault="006D4FFE" w:rsidP="001B0D28">
      <w:pPr>
        <w:shd w:val="clear" w:color="auto" w:fill="FFFFFF"/>
        <w:spacing w:line="360" w:lineRule="auto"/>
        <w:ind w:right="51"/>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6F064D">
        <w:rPr>
          <w:rFonts w:ascii="Palatino Linotype" w:eastAsia="Palatino Linotype" w:hAnsi="Palatino Linotype" w:cs="Palatino Linotype"/>
          <w:b/>
          <w:sz w:val="22"/>
          <w:szCs w:val="22"/>
        </w:rPr>
        <w:t>Recurrente</w:t>
      </w:r>
      <w:r w:rsidRPr="006F064D">
        <w:rPr>
          <w:rFonts w:ascii="Palatino Linotype" w:eastAsia="Palatino Linotype" w:hAnsi="Palatino Linotype" w:cs="Palatino Linotype"/>
          <w:sz w:val="22"/>
          <w:szCs w:val="22"/>
        </w:rPr>
        <w:t>.</w:t>
      </w:r>
    </w:p>
    <w:p w14:paraId="51E31F69" w14:textId="77777777" w:rsidR="00A06E01" w:rsidRPr="006F064D" w:rsidRDefault="00A06E01" w:rsidP="001B0D28">
      <w:pPr>
        <w:shd w:val="clear" w:color="auto" w:fill="FFFFFF"/>
        <w:spacing w:line="360" w:lineRule="auto"/>
        <w:ind w:right="51"/>
        <w:jc w:val="both"/>
        <w:rPr>
          <w:rFonts w:ascii="Palatino Linotype" w:eastAsia="Palatino Linotype" w:hAnsi="Palatino Linotype" w:cs="Palatino Linotype"/>
          <w:sz w:val="22"/>
          <w:szCs w:val="22"/>
        </w:rPr>
      </w:pPr>
    </w:p>
    <w:p w14:paraId="39ACCB85" w14:textId="4D59282D" w:rsidR="00781AC8"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Por lo anteriormente expuesto y con fundamento en lo prescrito en los artículos 5 párrafos </w:t>
      </w:r>
      <w:r w:rsidR="003831B0" w:rsidRPr="006F064D">
        <w:rPr>
          <w:rFonts w:ascii="Palatino Linotype" w:eastAsia="Palatino Linotype" w:hAnsi="Palatino Linotype" w:cs="Palatino Linotype"/>
          <w:sz w:val="22"/>
          <w:szCs w:val="22"/>
        </w:rPr>
        <w:t xml:space="preserve">cuadragésimo cuarto, cuadragésimo quinto y cuadragésimo sexto, fracciones IV y V </w:t>
      </w:r>
      <w:r w:rsidRPr="006F064D">
        <w:rPr>
          <w:rFonts w:ascii="Palatino Linotype" w:eastAsia="Palatino Linotype" w:hAnsi="Palatino Linotype" w:cs="Palatino Linotype"/>
          <w:sz w:val="22"/>
          <w:szCs w:val="22"/>
        </w:rPr>
        <w:t xml:space="preserve">de la Constitución Política del Estado Libre y Soberano de México; </w:t>
      </w:r>
      <w:r w:rsidR="00A06E01" w:rsidRPr="006F064D">
        <w:rPr>
          <w:rFonts w:ascii="Palatino Linotype" w:eastAsia="Palatino Linotype" w:hAnsi="Palatino Linotype" w:cs="Palatino Linotype"/>
          <w:sz w:val="22"/>
          <w:szCs w:val="22"/>
        </w:rPr>
        <w:t>T</w:t>
      </w:r>
      <w:r w:rsidR="006D4FFE" w:rsidRPr="006F064D">
        <w:rPr>
          <w:rFonts w:ascii="Palatino Linotype" w:eastAsia="Palatino Linotype" w:hAnsi="Palatino Linotype" w:cs="Palatino Linotype"/>
          <w:sz w:val="22"/>
          <w:szCs w:val="22"/>
        </w:rPr>
        <w:t>ransitorio Cuarto</w:t>
      </w:r>
      <w:r w:rsidR="003831B0" w:rsidRPr="006F064D">
        <w:rPr>
          <w:rFonts w:ascii="Palatino Linotype" w:eastAsia="Palatino Linotype" w:hAnsi="Palatino Linotype" w:cs="Palatino Linotype"/>
          <w:sz w:val="22"/>
          <w:szCs w:val="22"/>
        </w:rPr>
        <w:t xml:space="preserve">, párrafo segundo del Decreto número 198 de la “LXII” Legislatura del Estado de México; </w:t>
      </w:r>
      <w:r w:rsidRPr="006F064D">
        <w:rPr>
          <w:rFonts w:ascii="Palatino Linotype" w:eastAsia="Palatino Linotype" w:hAnsi="Palatino Linotype" w:cs="Palatino Linotype"/>
          <w:sz w:val="22"/>
          <w:szCs w:val="22"/>
        </w:rPr>
        <w:t>2, fracción II; 29, 36 fracciones I y II; 176, 178, 181, 185 y 186 fracción III de la Ley de Transparencia y Acceso a la Información Pública del Estado de México y Municipios, este Pleno:</w:t>
      </w:r>
    </w:p>
    <w:p w14:paraId="70671877" w14:textId="77777777" w:rsidR="00A06E01" w:rsidRPr="006F064D" w:rsidRDefault="00A06E01" w:rsidP="001B0D28">
      <w:pPr>
        <w:spacing w:line="360" w:lineRule="auto"/>
        <w:jc w:val="both"/>
        <w:rPr>
          <w:rFonts w:ascii="Palatino Linotype" w:eastAsia="Palatino Linotype" w:hAnsi="Palatino Linotype" w:cs="Palatino Linotype"/>
          <w:sz w:val="22"/>
          <w:szCs w:val="22"/>
        </w:rPr>
      </w:pPr>
    </w:p>
    <w:p w14:paraId="35088429" w14:textId="77777777" w:rsidR="00781AC8" w:rsidRPr="006F064D" w:rsidRDefault="001B2F05" w:rsidP="001B0D28">
      <w:pPr>
        <w:numPr>
          <w:ilvl w:val="0"/>
          <w:numId w:val="7"/>
        </w:numPr>
        <w:pBdr>
          <w:top w:val="nil"/>
          <w:left w:val="nil"/>
          <w:bottom w:val="nil"/>
          <w:right w:val="nil"/>
          <w:between w:val="nil"/>
        </w:pBdr>
        <w:spacing w:line="360" w:lineRule="auto"/>
        <w:ind w:left="567" w:hanging="141"/>
        <w:jc w:val="center"/>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R E S U E L V E:</w:t>
      </w:r>
    </w:p>
    <w:p w14:paraId="3E22906E" w14:textId="77777777" w:rsidR="00A06E01" w:rsidRPr="006F064D" w:rsidRDefault="00A06E01" w:rsidP="001B0D28">
      <w:pPr>
        <w:spacing w:line="360" w:lineRule="auto"/>
        <w:jc w:val="both"/>
        <w:rPr>
          <w:rFonts w:ascii="Palatino Linotype" w:eastAsia="Palatino Linotype" w:hAnsi="Palatino Linotype" w:cs="Palatino Linotype"/>
          <w:b/>
          <w:sz w:val="22"/>
          <w:szCs w:val="22"/>
        </w:rPr>
      </w:pPr>
      <w:bookmarkStart w:id="3" w:name="_heading=h.3znysh7" w:colFirst="0" w:colLast="0"/>
      <w:bookmarkEnd w:id="3"/>
    </w:p>
    <w:p w14:paraId="192F2EAD" w14:textId="6A43B464" w:rsidR="00AA3AF5" w:rsidRPr="006F064D"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 xml:space="preserve">Primero. </w:t>
      </w:r>
      <w:r w:rsidR="00AA3AF5" w:rsidRPr="006F064D">
        <w:rPr>
          <w:rFonts w:ascii="Palatino Linotype" w:eastAsia="Palatino Linotype" w:hAnsi="Palatino Linotype" w:cs="Palatino Linotype"/>
          <w:sz w:val="22"/>
          <w:szCs w:val="22"/>
        </w:rPr>
        <w:t xml:space="preserve">Resultan </w:t>
      </w:r>
      <w:r w:rsidR="00AA3AF5" w:rsidRPr="006F064D">
        <w:rPr>
          <w:rFonts w:ascii="Palatino Linotype" w:eastAsia="Palatino Linotype" w:hAnsi="Palatino Linotype" w:cs="Palatino Linotype"/>
          <w:b/>
          <w:sz w:val="22"/>
          <w:szCs w:val="22"/>
        </w:rPr>
        <w:t>parcialmente fundados</w:t>
      </w:r>
      <w:r w:rsidR="00AA3AF5" w:rsidRPr="006F064D">
        <w:rPr>
          <w:rFonts w:ascii="Palatino Linotype" w:eastAsia="Palatino Linotype" w:hAnsi="Palatino Linotype" w:cs="Palatino Linotype"/>
          <w:sz w:val="22"/>
          <w:szCs w:val="22"/>
        </w:rPr>
        <w:t xml:space="preserve"> los motivos de inconformidad hechos valer por la parte </w:t>
      </w:r>
      <w:r w:rsidR="00AA3AF5" w:rsidRPr="006F064D">
        <w:rPr>
          <w:rFonts w:ascii="Palatino Linotype" w:eastAsia="Palatino Linotype" w:hAnsi="Palatino Linotype" w:cs="Palatino Linotype"/>
          <w:b/>
          <w:sz w:val="22"/>
          <w:szCs w:val="22"/>
        </w:rPr>
        <w:t>Recurrente</w:t>
      </w:r>
      <w:r w:rsidR="00AA3AF5" w:rsidRPr="006F064D">
        <w:rPr>
          <w:rFonts w:ascii="Palatino Linotype" w:eastAsia="Palatino Linotype" w:hAnsi="Palatino Linotype" w:cs="Palatino Linotype"/>
          <w:sz w:val="22"/>
          <w:szCs w:val="22"/>
        </w:rPr>
        <w:t xml:space="preserve"> en </w:t>
      </w:r>
      <w:r w:rsidR="00AA3AF5" w:rsidRPr="006F064D">
        <w:rPr>
          <w:rFonts w:ascii="Palatino Linotype" w:eastAsia="Palatino Linotype" w:hAnsi="Palatino Linotype" w:cs="Palatino Linotype"/>
          <w:sz w:val="22"/>
          <w:szCs w:val="22"/>
          <w:lang w:val="es-MX"/>
        </w:rPr>
        <w:t xml:space="preserve">los Recursos de Revisión </w:t>
      </w:r>
      <w:r w:rsidR="00AA3AF5" w:rsidRPr="006F064D">
        <w:rPr>
          <w:rFonts w:ascii="Palatino Linotype" w:eastAsia="Palatino Linotype" w:hAnsi="Palatino Linotype" w:cs="Palatino Linotype"/>
          <w:b/>
          <w:sz w:val="22"/>
          <w:szCs w:val="22"/>
          <w:lang w:val="es-MX"/>
        </w:rPr>
        <w:t>0</w:t>
      </w:r>
      <w:r w:rsidR="003831B0" w:rsidRPr="006F064D">
        <w:rPr>
          <w:rFonts w:ascii="Palatino Linotype" w:eastAsia="Palatino Linotype" w:hAnsi="Palatino Linotype" w:cs="Palatino Linotype"/>
          <w:b/>
          <w:sz w:val="22"/>
          <w:szCs w:val="22"/>
          <w:lang w:val="es-MX"/>
        </w:rPr>
        <w:t>8599</w:t>
      </w:r>
      <w:r w:rsidR="00AA3AF5" w:rsidRPr="006F064D">
        <w:rPr>
          <w:rFonts w:ascii="Palatino Linotype" w:eastAsia="Palatino Linotype" w:hAnsi="Palatino Linotype" w:cs="Palatino Linotype"/>
          <w:b/>
          <w:sz w:val="22"/>
          <w:szCs w:val="22"/>
          <w:lang w:val="es-MX"/>
        </w:rPr>
        <w:t>/INFOEM/IP/RR/202</w:t>
      </w:r>
      <w:r w:rsidR="003831B0" w:rsidRPr="006F064D">
        <w:rPr>
          <w:rFonts w:ascii="Palatino Linotype" w:eastAsia="Palatino Linotype" w:hAnsi="Palatino Linotype" w:cs="Palatino Linotype"/>
          <w:b/>
          <w:sz w:val="22"/>
          <w:szCs w:val="22"/>
          <w:lang w:val="es-MX"/>
        </w:rPr>
        <w:t xml:space="preserve">5, 08600/INFOEM/IP/RR/2025, 08601/INFOEM/IP/RR/2025, 08602/INFOEM/IP/RR/2025, </w:t>
      </w:r>
      <w:r w:rsidR="00AA3AF5" w:rsidRPr="006F064D">
        <w:rPr>
          <w:rFonts w:ascii="Palatino Linotype" w:eastAsia="Palatino Linotype" w:hAnsi="Palatino Linotype" w:cs="Palatino Linotype"/>
          <w:b/>
          <w:sz w:val="22"/>
          <w:szCs w:val="22"/>
          <w:lang w:val="es-MX"/>
        </w:rPr>
        <w:t>y 0</w:t>
      </w:r>
      <w:r w:rsidR="003831B0" w:rsidRPr="006F064D">
        <w:rPr>
          <w:rFonts w:ascii="Palatino Linotype" w:eastAsia="Palatino Linotype" w:hAnsi="Palatino Linotype" w:cs="Palatino Linotype"/>
          <w:b/>
          <w:sz w:val="22"/>
          <w:szCs w:val="22"/>
          <w:lang w:val="es-MX"/>
        </w:rPr>
        <w:t>8603</w:t>
      </w:r>
      <w:r w:rsidR="00AA3AF5" w:rsidRPr="006F064D">
        <w:rPr>
          <w:rFonts w:ascii="Palatino Linotype" w:eastAsia="Palatino Linotype" w:hAnsi="Palatino Linotype" w:cs="Palatino Linotype"/>
          <w:b/>
          <w:sz w:val="22"/>
          <w:szCs w:val="22"/>
          <w:lang w:val="es-MX"/>
        </w:rPr>
        <w:t>/INFOEM/IP/RR/2025</w:t>
      </w:r>
      <w:r w:rsidR="00AA3AF5" w:rsidRPr="006F064D">
        <w:rPr>
          <w:rFonts w:ascii="Palatino Linotype" w:eastAsia="Palatino Linotype" w:hAnsi="Palatino Linotype" w:cs="Palatino Linotype"/>
          <w:sz w:val="22"/>
          <w:szCs w:val="22"/>
        </w:rPr>
        <w:t xml:space="preserve">, por lo que, en términos del </w:t>
      </w:r>
      <w:r w:rsidR="00AA3AF5" w:rsidRPr="006F064D">
        <w:rPr>
          <w:rFonts w:ascii="Palatino Linotype" w:eastAsia="Palatino Linotype" w:hAnsi="Palatino Linotype" w:cs="Palatino Linotype"/>
          <w:b/>
          <w:sz w:val="22"/>
          <w:szCs w:val="22"/>
        </w:rPr>
        <w:t xml:space="preserve">Considerando Cuarto </w:t>
      </w:r>
      <w:r w:rsidR="00AA3AF5" w:rsidRPr="006F064D">
        <w:rPr>
          <w:rFonts w:ascii="Palatino Linotype" w:eastAsia="Palatino Linotype" w:hAnsi="Palatino Linotype" w:cs="Palatino Linotype"/>
          <w:sz w:val="22"/>
          <w:szCs w:val="22"/>
        </w:rPr>
        <w:t xml:space="preserve">de esta resolución, se </w:t>
      </w:r>
      <w:r w:rsidR="00AA3AF5" w:rsidRPr="006F064D">
        <w:rPr>
          <w:rFonts w:ascii="Palatino Linotype" w:eastAsia="Palatino Linotype" w:hAnsi="Palatino Linotype" w:cs="Palatino Linotype"/>
          <w:b/>
          <w:sz w:val="22"/>
          <w:szCs w:val="22"/>
        </w:rPr>
        <w:t>Modifica</w:t>
      </w:r>
      <w:r w:rsidR="00A06E01" w:rsidRPr="006F064D">
        <w:rPr>
          <w:rFonts w:ascii="Palatino Linotype" w:eastAsia="Palatino Linotype" w:hAnsi="Palatino Linotype" w:cs="Palatino Linotype"/>
          <w:b/>
          <w:sz w:val="22"/>
          <w:szCs w:val="22"/>
        </w:rPr>
        <w:t>n</w:t>
      </w:r>
      <w:r w:rsidR="00AA3AF5" w:rsidRPr="006F064D">
        <w:rPr>
          <w:rFonts w:ascii="Palatino Linotype" w:eastAsia="Palatino Linotype" w:hAnsi="Palatino Linotype" w:cs="Palatino Linotype"/>
          <w:b/>
          <w:sz w:val="22"/>
          <w:szCs w:val="22"/>
        </w:rPr>
        <w:t xml:space="preserve"> </w:t>
      </w:r>
      <w:r w:rsidR="00AA3AF5" w:rsidRPr="006F064D">
        <w:rPr>
          <w:rFonts w:ascii="Palatino Linotype" w:eastAsia="Palatino Linotype" w:hAnsi="Palatino Linotype" w:cs="Palatino Linotype"/>
          <w:sz w:val="22"/>
          <w:szCs w:val="22"/>
        </w:rPr>
        <w:t>la</w:t>
      </w:r>
      <w:r w:rsidR="00A06E01" w:rsidRPr="006F064D">
        <w:rPr>
          <w:rFonts w:ascii="Palatino Linotype" w:eastAsia="Palatino Linotype" w:hAnsi="Palatino Linotype" w:cs="Palatino Linotype"/>
          <w:sz w:val="22"/>
          <w:szCs w:val="22"/>
        </w:rPr>
        <w:t>s</w:t>
      </w:r>
      <w:r w:rsidR="00AA3AF5" w:rsidRPr="006F064D">
        <w:rPr>
          <w:rFonts w:ascii="Palatino Linotype" w:eastAsia="Palatino Linotype" w:hAnsi="Palatino Linotype" w:cs="Palatino Linotype"/>
          <w:sz w:val="22"/>
          <w:szCs w:val="22"/>
        </w:rPr>
        <w:t xml:space="preserve"> respuesta</w:t>
      </w:r>
      <w:r w:rsidR="00A06E01" w:rsidRPr="006F064D">
        <w:rPr>
          <w:rFonts w:ascii="Palatino Linotype" w:eastAsia="Palatino Linotype" w:hAnsi="Palatino Linotype" w:cs="Palatino Linotype"/>
          <w:sz w:val="22"/>
          <w:szCs w:val="22"/>
        </w:rPr>
        <w:t>s</w:t>
      </w:r>
      <w:r w:rsidR="00AA3AF5" w:rsidRPr="006F064D">
        <w:rPr>
          <w:rFonts w:ascii="Palatino Linotype" w:eastAsia="Palatino Linotype" w:hAnsi="Palatino Linotype" w:cs="Palatino Linotype"/>
          <w:sz w:val="22"/>
          <w:szCs w:val="22"/>
        </w:rPr>
        <w:t xml:space="preserve"> emitida</w:t>
      </w:r>
      <w:r w:rsidR="00A06E01" w:rsidRPr="006F064D">
        <w:rPr>
          <w:rFonts w:ascii="Palatino Linotype" w:eastAsia="Palatino Linotype" w:hAnsi="Palatino Linotype" w:cs="Palatino Linotype"/>
          <w:sz w:val="22"/>
          <w:szCs w:val="22"/>
        </w:rPr>
        <w:t>s</w:t>
      </w:r>
      <w:r w:rsidR="00AA3AF5" w:rsidRPr="006F064D">
        <w:rPr>
          <w:rFonts w:ascii="Palatino Linotype" w:eastAsia="Palatino Linotype" w:hAnsi="Palatino Linotype" w:cs="Palatino Linotype"/>
          <w:sz w:val="22"/>
          <w:szCs w:val="22"/>
        </w:rPr>
        <w:t xml:space="preserve"> por el </w:t>
      </w:r>
      <w:r w:rsidR="00AA3AF5" w:rsidRPr="006F064D">
        <w:rPr>
          <w:rFonts w:ascii="Palatino Linotype" w:eastAsia="Palatino Linotype" w:hAnsi="Palatino Linotype" w:cs="Palatino Linotype"/>
          <w:b/>
          <w:sz w:val="22"/>
          <w:szCs w:val="22"/>
        </w:rPr>
        <w:t>Sujeto Obligado</w:t>
      </w:r>
      <w:r w:rsidR="00AA3AF5" w:rsidRPr="006F064D">
        <w:rPr>
          <w:rFonts w:ascii="Palatino Linotype" w:eastAsia="Palatino Linotype" w:hAnsi="Palatino Linotype" w:cs="Palatino Linotype"/>
          <w:sz w:val="22"/>
          <w:szCs w:val="22"/>
        </w:rPr>
        <w:t>.</w:t>
      </w:r>
    </w:p>
    <w:p w14:paraId="4F0BA7E6" w14:textId="77777777" w:rsidR="00A06E01" w:rsidRPr="006F064D" w:rsidRDefault="00A06E01" w:rsidP="001B0D28">
      <w:pPr>
        <w:spacing w:line="360" w:lineRule="auto"/>
        <w:jc w:val="both"/>
        <w:rPr>
          <w:rFonts w:ascii="Palatino Linotype" w:eastAsia="Palatino Linotype" w:hAnsi="Palatino Linotype" w:cs="Palatino Linotype"/>
          <w:sz w:val="22"/>
          <w:szCs w:val="22"/>
        </w:rPr>
      </w:pPr>
    </w:p>
    <w:p w14:paraId="222A407E" w14:textId="426C512C" w:rsidR="00AA3AF5" w:rsidRPr="006F064D" w:rsidRDefault="00AA3AF5"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Segundo</w:t>
      </w:r>
      <w:r w:rsidRPr="006F064D">
        <w:rPr>
          <w:rFonts w:ascii="Palatino Linotype" w:eastAsia="Palatino Linotype" w:hAnsi="Palatino Linotype" w:cs="Palatino Linotype"/>
          <w:sz w:val="22"/>
          <w:szCs w:val="22"/>
        </w:rPr>
        <w:t xml:space="preserve">. Se </w:t>
      </w:r>
      <w:r w:rsidRPr="006F064D">
        <w:rPr>
          <w:rFonts w:ascii="Palatino Linotype" w:eastAsia="Palatino Linotype" w:hAnsi="Palatino Linotype" w:cs="Palatino Linotype"/>
          <w:b/>
          <w:sz w:val="22"/>
          <w:szCs w:val="22"/>
        </w:rPr>
        <w:t>ordena</w:t>
      </w:r>
      <w:r w:rsidRPr="006F064D">
        <w:rPr>
          <w:rFonts w:ascii="Palatino Linotype" w:eastAsia="Palatino Linotype" w:hAnsi="Palatino Linotype" w:cs="Palatino Linotype"/>
          <w:sz w:val="22"/>
          <w:szCs w:val="22"/>
        </w:rPr>
        <w:t xml:space="preserve"> al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que, en términos del </w:t>
      </w:r>
      <w:r w:rsidRPr="006F064D">
        <w:rPr>
          <w:rFonts w:ascii="Palatino Linotype" w:eastAsia="Palatino Linotype" w:hAnsi="Palatino Linotype" w:cs="Palatino Linotype"/>
          <w:b/>
          <w:sz w:val="22"/>
          <w:szCs w:val="22"/>
        </w:rPr>
        <w:t>Considerando Cuarto y Quinto</w:t>
      </w:r>
      <w:r w:rsidRPr="006F064D">
        <w:rPr>
          <w:rFonts w:ascii="Palatino Linotype" w:eastAsia="Palatino Linotype" w:hAnsi="Palatino Linotype" w:cs="Palatino Linotype"/>
          <w:sz w:val="22"/>
          <w:szCs w:val="22"/>
        </w:rPr>
        <w:t xml:space="preserve">, haga entrega vía Sistema de Acceso a la Información Mexiquense, </w:t>
      </w:r>
      <w:r w:rsidR="003831B0" w:rsidRPr="006F064D">
        <w:rPr>
          <w:rFonts w:ascii="Palatino Linotype" w:eastAsia="Palatino Linotype" w:hAnsi="Palatino Linotype" w:cs="Palatino Linotype"/>
          <w:sz w:val="22"/>
          <w:szCs w:val="22"/>
        </w:rPr>
        <w:t xml:space="preserve">de ser procedente en versión pública, </w:t>
      </w:r>
      <w:r w:rsidRPr="006F064D">
        <w:rPr>
          <w:rFonts w:ascii="Palatino Linotype" w:eastAsia="Palatino Linotype" w:hAnsi="Palatino Linotype" w:cs="Palatino Linotype"/>
          <w:sz w:val="22"/>
          <w:szCs w:val="22"/>
        </w:rPr>
        <w:t xml:space="preserve">de lo siguiente: </w:t>
      </w:r>
    </w:p>
    <w:p w14:paraId="49F8DCF7" w14:textId="77777777" w:rsidR="00AA3AF5" w:rsidRPr="006F064D" w:rsidRDefault="00AA3AF5" w:rsidP="001B0D28">
      <w:pPr>
        <w:spacing w:line="360" w:lineRule="auto"/>
        <w:ind w:right="49"/>
        <w:jc w:val="both"/>
        <w:rPr>
          <w:rFonts w:ascii="Palatino Linotype" w:eastAsia="Palatino Linotype" w:hAnsi="Palatino Linotype" w:cs="Palatino Linotype"/>
          <w:sz w:val="22"/>
          <w:szCs w:val="22"/>
        </w:rPr>
      </w:pPr>
    </w:p>
    <w:p w14:paraId="727A85B7" w14:textId="46CF1BD1" w:rsidR="00BC39F3" w:rsidRPr="006F064D" w:rsidRDefault="003831B0" w:rsidP="001B0D28">
      <w:pPr>
        <w:numPr>
          <w:ilvl w:val="0"/>
          <w:numId w:val="2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Oficios</w:t>
      </w:r>
      <w:r w:rsidR="00785A2B" w:rsidRPr="006F064D">
        <w:rPr>
          <w:rFonts w:ascii="Palatino Linotype" w:eastAsia="Palatino Linotype" w:hAnsi="Palatino Linotype" w:cs="Palatino Linotype"/>
          <w:b/>
          <w:sz w:val="22"/>
          <w:szCs w:val="22"/>
        </w:rPr>
        <w:t xml:space="preserve"> </w:t>
      </w:r>
      <w:r w:rsidR="00785A2B" w:rsidRPr="006F064D">
        <w:rPr>
          <w:rFonts w:ascii="Palatino Linotype" w:eastAsia="Palatino Linotype" w:hAnsi="Palatino Linotype" w:cs="Palatino Linotype"/>
          <w:b/>
          <w:sz w:val="22"/>
          <w:szCs w:val="22"/>
          <w:u w:val="single"/>
        </w:rPr>
        <w:t>completos</w:t>
      </w:r>
      <w:r w:rsidR="00785A2B" w:rsidRPr="006F064D">
        <w:rPr>
          <w:rFonts w:ascii="Palatino Linotype" w:eastAsia="Palatino Linotype" w:hAnsi="Palatino Linotype" w:cs="Palatino Linotype"/>
          <w:b/>
          <w:sz w:val="22"/>
          <w:szCs w:val="22"/>
        </w:rPr>
        <w:t>,</w:t>
      </w:r>
      <w:r w:rsidRPr="006F064D">
        <w:rPr>
          <w:rFonts w:ascii="Palatino Linotype" w:eastAsia="Palatino Linotype" w:hAnsi="Palatino Linotype" w:cs="Palatino Linotype"/>
          <w:b/>
          <w:sz w:val="22"/>
          <w:szCs w:val="22"/>
        </w:rPr>
        <w:t xml:space="preserve"> emitidos por </w:t>
      </w:r>
      <w:r w:rsidR="00BC39F3" w:rsidRPr="006F064D">
        <w:rPr>
          <w:rFonts w:ascii="Palatino Linotype" w:eastAsia="Palatino Linotype" w:hAnsi="Palatino Linotype" w:cs="Palatino Linotype"/>
          <w:b/>
          <w:sz w:val="22"/>
          <w:szCs w:val="22"/>
        </w:rPr>
        <w:t xml:space="preserve">la Unidad de Transparencia </w:t>
      </w:r>
      <w:r w:rsidRPr="006F064D">
        <w:rPr>
          <w:rFonts w:ascii="Palatino Linotype" w:eastAsia="Palatino Linotype" w:hAnsi="Palatino Linotype" w:cs="Palatino Linotype"/>
          <w:b/>
          <w:sz w:val="22"/>
          <w:szCs w:val="22"/>
        </w:rPr>
        <w:t xml:space="preserve">a las </w:t>
      </w:r>
      <w:r w:rsidR="00BC39F3" w:rsidRPr="006F064D">
        <w:rPr>
          <w:rFonts w:ascii="Palatino Linotype" w:eastAsia="Palatino Linotype" w:hAnsi="Palatino Linotype" w:cs="Palatino Linotype"/>
          <w:b/>
          <w:sz w:val="22"/>
          <w:szCs w:val="22"/>
        </w:rPr>
        <w:t xml:space="preserve">unidades administrativas competentes </w:t>
      </w:r>
      <w:r w:rsidRPr="006F064D">
        <w:rPr>
          <w:rFonts w:ascii="Palatino Linotype" w:eastAsia="Palatino Linotype" w:hAnsi="Palatino Linotype" w:cs="Palatino Linotype"/>
          <w:b/>
          <w:sz w:val="22"/>
          <w:szCs w:val="22"/>
        </w:rPr>
        <w:t xml:space="preserve">para </w:t>
      </w:r>
      <w:r w:rsidR="00BC39F3" w:rsidRPr="006F064D">
        <w:rPr>
          <w:rFonts w:ascii="Palatino Linotype" w:eastAsia="Palatino Linotype" w:hAnsi="Palatino Linotype" w:cs="Palatino Linotype"/>
          <w:b/>
          <w:sz w:val="22"/>
          <w:szCs w:val="22"/>
        </w:rPr>
        <w:t xml:space="preserve">atender </w:t>
      </w:r>
      <w:r w:rsidRPr="006F064D">
        <w:rPr>
          <w:rFonts w:ascii="Palatino Linotype" w:eastAsia="Palatino Linotype" w:hAnsi="Palatino Linotype" w:cs="Palatino Linotype"/>
          <w:b/>
          <w:sz w:val="22"/>
          <w:szCs w:val="22"/>
        </w:rPr>
        <w:t>los recursos de revisión</w:t>
      </w:r>
      <w:r w:rsidR="00785A2B" w:rsidRPr="006F064D">
        <w:rPr>
          <w:rFonts w:ascii="Palatino Linotype" w:eastAsia="Palatino Linotype" w:hAnsi="Palatino Linotype" w:cs="Palatino Linotype"/>
          <w:b/>
          <w:sz w:val="22"/>
          <w:szCs w:val="22"/>
        </w:rPr>
        <w:t>,</w:t>
      </w:r>
      <w:r w:rsidR="00BC39F3" w:rsidRPr="006F064D">
        <w:rPr>
          <w:rFonts w:ascii="Palatino Linotype" w:eastAsia="Palatino Linotype" w:hAnsi="Palatino Linotype" w:cs="Palatino Linotype"/>
          <w:b/>
          <w:sz w:val="22"/>
          <w:szCs w:val="22"/>
        </w:rPr>
        <w:t xml:space="preserve"> de los periodos: </w:t>
      </w:r>
    </w:p>
    <w:p w14:paraId="5072CD97" w14:textId="77777777" w:rsidR="00A06E01" w:rsidRPr="006F064D" w:rsidRDefault="00A06E01" w:rsidP="00A06E01">
      <w:pPr>
        <w:pBdr>
          <w:top w:val="nil"/>
          <w:left w:val="nil"/>
          <w:bottom w:val="nil"/>
          <w:right w:val="nil"/>
          <w:between w:val="nil"/>
        </w:pBdr>
        <w:spacing w:line="276" w:lineRule="auto"/>
        <w:ind w:left="851" w:right="616"/>
        <w:jc w:val="both"/>
        <w:rPr>
          <w:rFonts w:ascii="Palatino Linotype" w:eastAsia="Palatino Linotype" w:hAnsi="Palatino Linotype" w:cs="Palatino Linotype"/>
          <w:b/>
          <w:sz w:val="22"/>
          <w:szCs w:val="22"/>
        </w:rPr>
      </w:pPr>
    </w:p>
    <w:p w14:paraId="0F413676" w14:textId="40B2A2B0" w:rsidR="00BC39F3" w:rsidRPr="006F064D" w:rsidRDefault="00BC39F3" w:rsidP="001B0D28">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Enero: </w:t>
      </w:r>
      <w:r w:rsidR="00444218" w:rsidRPr="006F064D">
        <w:rPr>
          <w:rFonts w:ascii="Palatino Linotype" w:eastAsia="Palatino Linotype" w:hAnsi="Palatino Linotype" w:cs="Palatino Linotype"/>
          <w:sz w:val="22"/>
          <w:szCs w:val="22"/>
        </w:rPr>
        <w:t>Oficios número 2010A4000/UT/0083/2025 y 2010A4000/UT/0047-A/2025.</w:t>
      </w:r>
    </w:p>
    <w:p w14:paraId="1EF90118" w14:textId="6C7AA610" w:rsidR="00BC39F3" w:rsidRPr="006F064D" w:rsidRDefault="00BC39F3" w:rsidP="001B0D28">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Febrero: </w:t>
      </w:r>
      <w:r w:rsidR="00444218" w:rsidRPr="006F064D">
        <w:rPr>
          <w:rFonts w:ascii="Palatino Linotype" w:eastAsia="Palatino Linotype" w:hAnsi="Palatino Linotype" w:cs="Palatino Linotype"/>
          <w:sz w:val="22"/>
          <w:szCs w:val="22"/>
        </w:rPr>
        <w:t>Oficios número 2010A4000/UT/0103-C/2025, 2010A4000/UT/0103-B/2025 y 2010A4000/UT/0103-A/2025.</w:t>
      </w:r>
    </w:p>
    <w:p w14:paraId="66A50907" w14:textId="30BC54B7" w:rsidR="00BC39F3" w:rsidRPr="006F064D" w:rsidRDefault="00BC39F3" w:rsidP="001B0D28">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Marzo: </w:t>
      </w:r>
      <w:r w:rsidR="00444218" w:rsidRPr="006F064D">
        <w:rPr>
          <w:rFonts w:ascii="Palatino Linotype" w:eastAsia="Palatino Linotype" w:hAnsi="Palatino Linotype" w:cs="Palatino Linotype"/>
          <w:sz w:val="22"/>
          <w:szCs w:val="22"/>
        </w:rPr>
        <w:t xml:space="preserve">Oficios número 2010A4000/UT/0591/2025, 2010A4000/UT/0597/2025, 2010A4000/UT/0713-B/2025, 2010A4000/UT/0739/2025, 2010A4000/UT/0906/2025 y 2010A4000/UT/0905/2025. </w:t>
      </w:r>
    </w:p>
    <w:p w14:paraId="585EF2CA" w14:textId="59D7E243" w:rsidR="00BC39F3" w:rsidRPr="006F064D" w:rsidRDefault="00BC39F3" w:rsidP="001B0D28">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Abril: </w:t>
      </w:r>
      <w:r w:rsidR="00444218" w:rsidRPr="006F064D">
        <w:rPr>
          <w:rFonts w:ascii="Palatino Linotype" w:eastAsia="Palatino Linotype" w:hAnsi="Palatino Linotype" w:cs="Palatino Linotype"/>
          <w:sz w:val="22"/>
          <w:szCs w:val="22"/>
        </w:rPr>
        <w:t>Oficios número 2010A4000/UT/01159-B/2025, 2010A4000/UT/01159-A/2025, 2010A4000/UT/01159/2025, 2010A4000/UT/01154/2025, 2010A4000/UT/01153-A/2025, 2010A4000/UT/01135/2025, 2010A4000/UT/01273/2025, 2010A4000/UT/01254-A/2025 y 2010A4000/UT/01254/2025.</w:t>
      </w:r>
    </w:p>
    <w:p w14:paraId="6E6EA59F" w14:textId="3BD95F16" w:rsidR="00C170A7" w:rsidRPr="006F064D" w:rsidRDefault="00444218" w:rsidP="001B0D28">
      <w:pPr>
        <w:pStyle w:val="Prrafodelista"/>
        <w:numPr>
          <w:ilvl w:val="0"/>
          <w:numId w:val="25"/>
        </w:num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Mayo: </w:t>
      </w:r>
      <w:r w:rsidR="00A06E01" w:rsidRPr="006F064D">
        <w:rPr>
          <w:rFonts w:ascii="Palatino Linotype" w:eastAsia="Palatino Linotype" w:hAnsi="Palatino Linotype" w:cs="Palatino Linotype"/>
          <w:sz w:val="22"/>
          <w:szCs w:val="22"/>
        </w:rPr>
        <w:t>O</w:t>
      </w:r>
      <w:r w:rsidRPr="006F064D">
        <w:rPr>
          <w:rFonts w:ascii="Palatino Linotype" w:eastAsia="Palatino Linotype" w:hAnsi="Palatino Linotype" w:cs="Palatino Linotype"/>
          <w:sz w:val="22"/>
          <w:szCs w:val="22"/>
        </w:rPr>
        <w:t xml:space="preserve">ficios número 2010A4000/UT/01382-B/2025, 2010A4000/UT/01382-A/2025, 2010A4000/UT/01382/2025, 2010A4000/UT/01378-D/2025, 2010A4000/UT/01378-B/2025, 2010A4000/UT/01378-A/2025, 2010A4000/UT/01378/2025, 2010A4000/UT/01374/2025, 2010A4000/UT/01389/2025, 2010A4000/UT/01466/2025, 2010A4000/UT/01465/2025, 2010A4000/UT/01460/2025, 2010A4000/UT/01459/2025, 2010A4000/UT/01409/2025, 2010A4000/UT/01495/2025, 2010A4000/UT/01494/2025, 2010A4000/UT/01493/2025, 2010A4000/UT/01558-A/2025, 2010A4000/UT/01558/2025, 2010A4000/UT/01555/2025, 2010A4000/UT/01554/2025, 2010A4000/UT/01553/2025, 2010A4000/UT/01587-D/2025, 2010A4000/UT/01587-C/2025, 2010A4000/UT/01587-B/2025, 2010A4000/UT/01587-A/2025, 2010A4000/UT/01587/2025, 2010A4000/UT/01579/2025, 2010A4000/UT/01629/2025, 2010A4000/UT/01624/2025, 2010A4000/UT/01623/2025, 2010A4000/UT/01622/2025, 2010A4000/UT/01615-D/2025, 2010A4000/UT/01615-C/2025, 2010A4000/UT/01615-B/2025, 2010A4000/UT/001615-A/2025, 2010A4000/UT/01615/2025, 2010A4000/UT/01610/2025, 2010A4000/UT/01609/2025, 2010A4000/UT/01682-A/2025, 2010A4000/UT/01615-B/2025, 2010A4000/UT/01682/2025, 2010A4000/UT/01681/2025, 2010A4000/UT/01674/2025, 2010A4000/UT/01669-A/2025, 2010A4000/UT/01669/2025, 2010A4000/UT/01668/2025, 2010A4000/UT/01668-B/2025, 2010A4000/UT/016698-A/2025, 2010A4000/UT/01666/2025, 2010A4000/UT/01665/2025, 2010A4000/UT/01664/2025, 2010A4000/UT/01630-A/2025, 2010A4000/UT/01630-AH/2025, 2010A4000/UT/01630-AG/2025, 2010A4000/UT/01630-AF/2025, 2010A4000/UT/01630-AE/2025, 2010A4000/UT/01630-AD/2025, 2010A4000/UT/01630-AC/2025, 2010A4000/UT/01630-AB/2025, 2010A4000/UT/01630-AA/2025, 2010A4000/UT/01630-Z/2025, 2010A4000/UT/01630-Y/2025, 2010A4000/UT/01630-X/2025, 2010A4000/UT/01630-W/2025, 2010A4000/UT/01630-V/2025, 2010A4000/UT/01630-U/2025, 2010A4000/UT/01630-T/2025, 2010A4000/UT/01630-S/2025, 2010A4000/UT/01630-R/2025, 2010A4000/UT/01630-Q/2025, 2010A4000/UT/01630-P/2025, 2010A4000/UT/01630-O/2025, 2010A4000/UT/01630-Ñ/2025, 2010A4000/UT/01630-N/2025, 2010A4000/UT/01630-M/2025, 2010A4000/UT/01630-L/2025, 2010A4000/UT/01630-K/2025, 2010A4000/UT/01630-J/2025, 2010A4000/UT/01630-I/2025, 2010A4000/UT/01630-H/2025, 2010A4000/UT/01630-G/2025, 2010A4000/UT/01630-F/2025, 2010A4000/UT/01630-E/2025, 2010A4000/UT/01630-D/2025, 2010A4000/UT/01630-C/2025, 2010A4000/UT/01630-B/2025, 2010A4000/UT/01630-A/2025, 2010A4000/UT/01630/2025, 2010A4000/UT/01719-H/2025, 2010A4000/UT/01719-G/2025, 2010A4000/UT/01719-F/2025, 2010A4000/UT/01719-E/2025, 2010A4000/UT/01719-D/2025, 2010A4000/UT/01719-C/2025, 2010A4000/UT/01719-B/2025, 2010A4000/UT/01719-A/2025, 2010A4000/UT/01719/2025, 2010A4000/UT/01715-B/2025, 2010A4000/UT/01715-A/2025, 2010A4000/UT/01715/2025, 2010A4000/UT/01713-B/2025, 2010A4000/UT/01713-A/2025, 2010A4000/UT/01713/2025, 2010A4000/UT/01711-C/2025, 2010A4000/UT/01711-B/2025, 2010A4000/UT/01711-A/2025, 2010A4000/UT/01711/2025, 2010A4000/UT/01698/2025, 2010A4000/UT/01689/2025, 2010A4000/UT/01688-B/2025, 2010A4000/UT/01688-A/2025, 2010A4000/UT/01688/2025, 2010A4000/UT/01736-A/2025, 2010A4000/UT/01736/2025, 2010A4000/UT/01801/2025, 2010A4000/UT/01711-C/2025, 2010A4000/UT/01781-B/2025, 2010A4000/UT/01781-A/2025, 2010A4000/UT/01781/2025, 2010A4000/UT/01842-C/2025, 2010A4000/UT/01842-B/2025, 2010A4000/UT/01842-A/2025, 2010A4000/UT/01842/2025, 2010A4000/UT/01841-C/2025, 2010A4000/UT/01841-B/2025, 2010A4000/UT/01841-A/2025, 2010A4000/UT/01841/2025, 2010A4000/UT/01840-C/2025, 2010A4000/UT/01840-B/2025, 2010A4000/UT/01840-A/2025, 2010A4000/UT/01840/2025, 2010A4000/UT/01839-C/2025, 2010A4000/UT/01839-B/2025, 2010A4000/UT/01839-A/2025, 2010A4000/UT/01839/2025, 2010A4000/UT/01838-C/2025, 2010A4000/UT/01838-B/2025, 2010A4000/UT/01838-A/2025, 2010A4000/UT/01838/2025, 2010A4000/UT/01837-C/2025, 2010A4000/UT/01837-B/2025, 2010A4000/UT/01837-A/2025, 2010A4000/UT/01837/2025, 2010A4000/UT/01836-C/2025, 2010A4000/UT/01836-B/2025, 2010A4000/UT/01836-A/2025, 2010A4000/UT/01836/2025, 2010A4000/UT/01835-C/2025, 2010A4000/UT/01835-B/2025, 2010A4000/UT/01835-A/2025 y 2010A4000/UT/01835/2025. </w:t>
      </w:r>
    </w:p>
    <w:p w14:paraId="1D219F18" w14:textId="77777777" w:rsidR="00A06E01" w:rsidRPr="006F064D" w:rsidRDefault="00A06E01" w:rsidP="00A06E01">
      <w:pPr>
        <w:pStyle w:val="Prrafodelista"/>
        <w:pBdr>
          <w:top w:val="nil"/>
          <w:left w:val="nil"/>
          <w:bottom w:val="nil"/>
          <w:right w:val="nil"/>
          <w:between w:val="nil"/>
        </w:pBdr>
        <w:spacing w:line="276" w:lineRule="auto"/>
        <w:ind w:left="1440" w:right="616"/>
        <w:jc w:val="both"/>
        <w:rPr>
          <w:rFonts w:ascii="Palatino Linotype" w:eastAsia="Palatino Linotype" w:hAnsi="Palatino Linotype" w:cs="Palatino Linotype"/>
          <w:sz w:val="22"/>
          <w:szCs w:val="22"/>
        </w:rPr>
      </w:pPr>
    </w:p>
    <w:p w14:paraId="6B41DC99" w14:textId="42DA3E52" w:rsidR="00AA3AF5" w:rsidRPr="006F064D" w:rsidRDefault="00F66BEF" w:rsidP="001B0D28">
      <w:pPr>
        <w:numPr>
          <w:ilvl w:val="0"/>
          <w:numId w:val="23"/>
        </w:numPr>
        <w:pBdr>
          <w:top w:val="nil"/>
          <w:left w:val="nil"/>
          <w:bottom w:val="nil"/>
          <w:right w:val="nil"/>
          <w:between w:val="nil"/>
        </w:pBdr>
        <w:spacing w:line="276" w:lineRule="auto"/>
        <w:ind w:left="851" w:right="616" w:firstLine="0"/>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O</w:t>
      </w:r>
      <w:r w:rsidR="00C170A7" w:rsidRPr="006F064D">
        <w:rPr>
          <w:rFonts w:ascii="Palatino Linotype" w:eastAsia="Palatino Linotype" w:hAnsi="Palatino Linotype" w:cs="Palatino Linotype"/>
          <w:b/>
          <w:sz w:val="22"/>
          <w:szCs w:val="22"/>
        </w:rPr>
        <w:t xml:space="preserve">ficios de respuesta de las áreas a las que </w:t>
      </w:r>
      <w:r w:rsidR="003831B0" w:rsidRPr="006F064D">
        <w:rPr>
          <w:rFonts w:ascii="Palatino Linotype" w:eastAsia="Palatino Linotype" w:hAnsi="Palatino Linotype" w:cs="Palatino Linotype"/>
          <w:b/>
          <w:sz w:val="22"/>
          <w:szCs w:val="22"/>
        </w:rPr>
        <w:t xml:space="preserve">la Unidad de Transparencia </w:t>
      </w:r>
      <w:r w:rsidR="00C170A7" w:rsidRPr="006F064D">
        <w:rPr>
          <w:rFonts w:ascii="Palatino Linotype" w:eastAsia="Palatino Linotype" w:hAnsi="Palatino Linotype" w:cs="Palatino Linotype"/>
          <w:b/>
          <w:sz w:val="22"/>
          <w:szCs w:val="22"/>
        </w:rPr>
        <w:t>solicitó la atención a los recursos de revisión</w:t>
      </w:r>
      <w:r w:rsidR="00C170A7" w:rsidRPr="006F064D">
        <w:rPr>
          <w:rFonts w:ascii="Palatino Linotype" w:eastAsia="Palatino Linotype" w:hAnsi="Palatino Linotype" w:cs="Palatino Linotype"/>
          <w:b/>
          <w:i/>
          <w:sz w:val="22"/>
          <w:szCs w:val="22"/>
        </w:rPr>
        <w:t xml:space="preserve">, </w:t>
      </w:r>
      <w:r w:rsidR="00C170A7" w:rsidRPr="006F064D">
        <w:rPr>
          <w:rFonts w:ascii="Palatino Linotype" w:eastAsia="Palatino Linotype" w:hAnsi="Palatino Linotype" w:cs="Palatino Linotype"/>
          <w:b/>
          <w:sz w:val="22"/>
          <w:szCs w:val="22"/>
        </w:rPr>
        <w:t>del primero de enero al treinta y uno de mayo de dos mil veinticinco.</w:t>
      </w:r>
    </w:p>
    <w:p w14:paraId="40E5B133" w14:textId="77777777" w:rsidR="006D4FFE" w:rsidRPr="006F064D" w:rsidRDefault="006D4FFE" w:rsidP="001B0D28">
      <w:pPr>
        <w:pBdr>
          <w:top w:val="nil"/>
          <w:left w:val="nil"/>
          <w:bottom w:val="nil"/>
          <w:right w:val="nil"/>
          <w:between w:val="nil"/>
        </w:pBdr>
        <w:spacing w:line="276" w:lineRule="auto"/>
        <w:ind w:left="720" w:right="616"/>
        <w:jc w:val="both"/>
        <w:rPr>
          <w:rFonts w:ascii="Palatino Linotype" w:eastAsia="Palatino Linotype" w:hAnsi="Palatino Linotype" w:cs="Palatino Linotype"/>
          <w:i/>
          <w:sz w:val="22"/>
          <w:szCs w:val="22"/>
        </w:rPr>
      </w:pPr>
    </w:p>
    <w:p w14:paraId="46CBC1B3" w14:textId="0FD7CBD8" w:rsidR="006D4FFE" w:rsidRPr="006F064D" w:rsidRDefault="006D4FFE" w:rsidP="001B0D28">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6F064D">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6F064D">
        <w:rPr>
          <w:rFonts w:ascii="Palatino Linotype" w:eastAsia="Palatino Linotype" w:hAnsi="Palatino Linotype" w:cs="Palatino Linotype"/>
          <w:b/>
          <w:i/>
          <w:sz w:val="22"/>
          <w:szCs w:val="22"/>
        </w:rPr>
        <w:t>Recurrente.</w:t>
      </w:r>
    </w:p>
    <w:p w14:paraId="61FD2B67" w14:textId="77777777" w:rsidR="00AA3AF5" w:rsidRPr="006F064D" w:rsidRDefault="00AA3AF5" w:rsidP="001B0D28">
      <w:pPr>
        <w:pBdr>
          <w:top w:val="nil"/>
          <w:left w:val="nil"/>
          <w:bottom w:val="nil"/>
          <w:right w:val="nil"/>
          <w:between w:val="nil"/>
        </w:pBdr>
        <w:spacing w:line="276" w:lineRule="auto"/>
        <w:ind w:right="616"/>
        <w:jc w:val="both"/>
        <w:rPr>
          <w:rFonts w:ascii="Palatino Linotype" w:eastAsia="Palatino Linotype" w:hAnsi="Palatino Linotype" w:cs="Palatino Linotype"/>
          <w:i/>
          <w:sz w:val="22"/>
          <w:szCs w:val="22"/>
        </w:rPr>
      </w:pPr>
    </w:p>
    <w:p w14:paraId="4876FEBC" w14:textId="77777777" w:rsidR="00AA3AF5" w:rsidRPr="006F064D" w:rsidRDefault="00AA3AF5" w:rsidP="001B0D28">
      <w:pPr>
        <w:spacing w:line="360" w:lineRule="auto"/>
        <w:ind w:right="49"/>
        <w:jc w:val="both"/>
        <w:rPr>
          <w:rFonts w:ascii="Palatino Linotype" w:eastAsia="Palatino Linotype" w:hAnsi="Palatino Linotype" w:cs="Palatino Linotype"/>
          <w:b/>
          <w:sz w:val="22"/>
          <w:szCs w:val="22"/>
        </w:rPr>
      </w:pPr>
      <w:r w:rsidRPr="006F064D">
        <w:rPr>
          <w:rFonts w:ascii="Palatino Linotype" w:eastAsia="Palatino Linotype" w:hAnsi="Palatino Linotype" w:cs="Palatino Linotype"/>
          <w:b/>
          <w:sz w:val="22"/>
          <w:szCs w:val="22"/>
        </w:rPr>
        <w:t>Tercero.</w:t>
      </w: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sz w:val="22"/>
          <w:szCs w:val="22"/>
        </w:rPr>
        <w:t xml:space="preserve">Notifíquese </w:t>
      </w:r>
      <w:r w:rsidRPr="006F064D">
        <w:rPr>
          <w:rFonts w:ascii="Palatino Linotype" w:eastAsia="Palatino Linotype" w:hAnsi="Palatino Linotype" w:cs="Palatino Linotype"/>
          <w:sz w:val="22"/>
          <w:szCs w:val="22"/>
        </w:rPr>
        <w:t xml:space="preserve">la presente resolución </w:t>
      </w:r>
      <w:r w:rsidRPr="006F064D">
        <w:rPr>
          <w:rFonts w:ascii="Palatino Linotype" w:eastAsia="Palatino Linotype" w:hAnsi="Palatino Linotype" w:cs="Palatino Linotype"/>
          <w:b/>
          <w:sz w:val="22"/>
          <w:szCs w:val="22"/>
        </w:rPr>
        <w:t xml:space="preserve">vía SAIMEX </w:t>
      </w:r>
      <w:r w:rsidRPr="006F064D">
        <w:rPr>
          <w:rFonts w:ascii="Palatino Linotype" w:eastAsia="Palatino Linotype" w:hAnsi="Palatino Linotype" w:cs="Palatino Linotype"/>
          <w:sz w:val="22"/>
          <w:szCs w:val="22"/>
        </w:rPr>
        <w:t>al T</w:t>
      </w:r>
      <w:r w:rsidRPr="006F064D">
        <w:rPr>
          <w:rFonts w:ascii="Palatino Linotype" w:eastAsia="Palatino Linotype" w:hAnsi="Palatino Linotype" w:cs="Palatino Linotype"/>
          <w:b/>
          <w:sz w:val="22"/>
          <w:szCs w:val="22"/>
        </w:rPr>
        <w:t xml:space="preserve">itular de la Unidad de Transparencia </w:t>
      </w:r>
      <w:r w:rsidRPr="006F064D">
        <w:rPr>
          <w:rFonts w:ascii="Palatino Linotype" w:eastAsia="Palatino Linotype" w:hAnsi="Palatino Linotype" w:cs="Palatino Linotype"/>
          <w:sz w:val="22"/>
          <w:szCs w:val="22"/>
        </w:rPr>
        <w:t xml:space="preserve">del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81756DA" w14:textId="77777777" w:rsidR="00AA3AF5" w:rsidRPr="006F064D" w:rsidRDefault="00AA3AF5" w:rsidP="001B0D28">
      <w:pPr>
        <w:spacing w:line="360" w:lineRule="auto"/>
        <w:ind w:right="49"/>
        <w:jc w:val="both"/>
        <w:rPr>
          <w:rFonts w:ascii="Palatino Linotype" w:eastAsia="Palatino Linotype" w:hAnsi="Palatino Linotype" w:cs="Palatino Linotype"/>
          <w:sz w:val="22"/>
          <w:szCs w:val="22"/>
        </w:rPr>
      </w:pPr>
    </w:p>
    <w:p w14:paraId="526BB9E4" w14:textId="77777777" w:rsidR="00AA3AF5" w:rsidRPr="006F064D" w:rsidRDefault="00AA3AF5"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Cuarto.</w:t>
      </w:r>
      <w:r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b/>
          <w:sz w:val="22"/>
          <w:szCs w:val="22"/>
        </w:rPr>
        <w:t xml:space="preserve">Notifíquese vía SAIMEX </w:t>
      </w:r>
      <w:r w:rsidRPr="006F064D">
        <w:rPr>
          <w:rFonts w:ascii="Palatino Linotype" w:eastAsia="Palatino Linotype" w:hAnsi="Palatino Linotype" w:cs="Palatino Linotype"/>
          <w:sz w:val="22"/>
          <w:szCs w:val="22"/>
        </w:rPr>
        <w:t xml:space="preserve">a la parte </w:t>
      </w:r>
      <w:r w:rsidRPr="006F064D">
        <w:rPr>
          <w:rFonts w:ascii="Palatino Linotype" w:eastAsia="Palatino Linotype" w:hAnsi="Palatino Linotype" w:cs="Palatino Linotype"/>
          <w:b/>
          <w:sz w:val="22"/>
          <w:szCs w:val="22"/>
        </w:rPr>
        <w:t xml:space="preserve">Recurrente </w:t>
      </w:r>
      <w:r w:rsidRPr="006F064D">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9C751B9" w14:textId="77777777" w:rsidR="00AA3AF5" w:rsidRPr="006F064D" w:rsidRDefault="00AA3AF5" w:rsidP="001B0D28">
      <w:pPr>
        <w:spacing w:line="360" w:lineRule="auto"/>
        <w:ind w:right="49"/>
        <w:jc w:val="both"/>
        <w:rPr>
          <w:rFonts w:ascii="Palatino Linotype" w:eastAsia="Palatino Linotype" w:hAnsi="Palatino Linotype" w:cs="Palatino Linotype"/>
          <w:sz w:val="22"/>
          <w:szCs w:val="22"/>
        </w:rPr>
      </w:pPr>
    </w:p>
    <w:p w14:paraId="3E96DD48" w14:textId="75166E6C" w:rsidR="00AA3AF5" w:rsidRPr="006F064D" w:rsidRDefault="00AA3AF5" w:rsidP="001B0D28">
      <w:pPr>
        <w:spacing w:line="360" w:lineRule="auto"/>
        <w:ind w:right="49"/>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b/>
          <w:sz w:val="22"/>
          <w:szCs w:val="22"/>
        </w:rPr>
        <w:t>Quinto.</w:t>
      </w:r>
      <w:r w:rsidRPr="006F064D">
        <w:rPr>
          <w:rFonts w:ascii="Palatino Linotype" w:eastAsia="Palatino Linotype" w:hAnsi="Palatino Linotype" w:cs="Palatino Linotype"/>
          <w:sz w:val="22"/>
          <w:szCs w:val="22"/>
        </w:rPr>
        <w:t xml:space="preserve"> De conformidad con el artículo 198 de la Ley de Transparencia y Acceso a la Información Pública del Estado de México y Municipios, de considerarlo procedente, el </w:t>
      </w:r>
      <w:r w:rsidRPr="006F064D">
        <w:rPr>
          <w:rFonts w:ascii="Palatino Linotype" w:eastAsia="Palatino Linotype" w:hAnsi="Palatino Linotype" w:cs="Palatino Linotype"/>
          <w:b/>
          <w:sz w:val="22"/>
          <w:szCs w:val="22"/>
        </w:rPr>
        <w:t>Sujeto Obligado</w:t>
      </w:r>
      <w:r w:rsidRPr="006F064D">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789724C2" w14:textId="596A2CAC" w:rsidR="001C4434" w:rsidRPr="006F064D" w:rsidRDefault="001C4434" w:rsidP="001B0D28">
      <w:pPr>
        <w:spacing w:line="360" w:lineRule="auto"/>
        <w:ind w:right="49"/>
        <w:jc w:val="both"/>
        <w:rPr>
          <w:rFonts w:ascii="Palatino Linotype" w:eastAsia="Palatino Linotype" w:hAnsi="Palatino Linotype" w:cs="Palatino Linotype"/>
          <w:sz w:val="22"/>
          <w:szCs w:val="22"/>
        </w:rPr>
      </w:pPr>
    </w:p>
    <w:p w14:paraId="5940A89C" w14:textId="2091589E" w:rsidR="001C4434" w:rsidRPr="006F064D" w:rsidRDefault="001C4434" w:rsidP="001B0D28">
      <w:pPr>
        <w:spacing w:line="360" w:lineRule="auto"/>
        <w:ind w:right="49"/>
        <w:jc w:val="both"/>
        <w:rPr>
          <w:rFonts w:ascii="Palatino Linotype" w:eastAsia="Palatino Linotype" w:hAnsi="Palatino Linotype" w:cs="Palatino Linotype"/>
          <w:sz w:val="22"/>
          <w:szCs w:val="22"/>
        </w:rPr>
      </w:pPr>
    </w:p>
    <w:p w14:paraId="0301671D" w14:textId="77777777" w:rsidR="001C4434" w:rsidRPr="006F064D" w:rsidRDefault="001C4434" w:rsidP="001B0D28">
      <w:pPr>
        <w:spacing w:line="360" w:lineRule="auto"/>
        <w:ind w:right="49"/>
        <w:jc w:val="both"/>
        <w:rPr>
          <w:rFonts w:ascii="Palatino Linotype" w:eastAsia="Palatino Linotype" w:hAnsi="Palatino Linotype" w:cs="Palatino Linotype"/>
          <w:sz w:val="22"/>
          <w:szCs w:val="22"/>
        </w:rPr>
      </w:pPr>
    </w:p>
    <w:p w14:paraId="2DE115DD" w14:textId="77777777" w:rsidR="00A06E01" w:rsidRPr="006F064D" w:rsidRDefault="00A06E01" w:rsidP="001B0D28">
      <w:pPr>
        <w:spacing w:line="360" w:lineRule="auto"/>
        <w:ind w:right="49"/>
        <w:jc w:val="both"/>
        <w:rPr>
          <w:rFonts w:ascii="Palatino Linotype" w:eastAsia="Palatino Linotype" w:hAnsi="Palatino Linotype" w:cs="Palatino Linotype"/>
          <w:sz w:val="22"/>
          <w:szCs w:val="22"/>
        </w:rPr>
      </w:pPr>
    </w:p>
    <w:p w14:paraId="0C2E8A16" w14:textId="0EB10D9F" w:rsidR="00781AC8" w:rsidRPr="001C4434" w:rsidRDefault="001B2F05" w:rsidP="001B0D28">
      <w:pPr>
        <w:spacing w:line="360" w:lineRule="auto"/>
        <w:jc w:val="both"/>
        <w:rPr>
          <w:rFonts w:ascii="Palatino Linotype" w:eastAsia="Palatino Linotype" w:hAnsi="Palatino Linotype" w:cs="Palatino Linotype"/>
          <w:sz w:val="22"/>
          <w:szCs w:val="22"/>
        </w:rPr>
      </w:pPr>
      <w:r w:rsidRPr="006F064D">
        <w:rPr>
          <w:rFonts w:ascii="Palatino Linotype" w:eastAsia="Palatino Linotype" w:hAnsi="Palatino Linotype" w:cs="Palatino Linotype"/>
          <w:sz w:val="22"/>
          <w:szCs w:val="22"/>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66BEF" w:rsidRPr="006F064D">
        <w:rPr>
          <w:rFonts w:ascii="Palatino Linotype" w:eastAsia="Palatino Linotype" w:hAnsi="Palatino Linotype" w:cs="Palatino Linotype"/>
          <w:sz w:val="22"/>
          <w:szCs w:val="22"/>
        </w:rPr>
        <w:t xml:space="preserve">CUADRAGÉSIMA </w:t>
      </w:r>
      <w:r w:rsidRPr="006F064D">
        <w:rPr>
          <w:rFonts w:ascii="Palatino Linotype" w:eastAsia="Palatino Linotype" w:hAnsi="Palatino Linotype" w:cs="Palatino Linotype"/>
          <w:sz w:val="22"/>
          <w:szCs w:val="22"/>
        </w:rPr>
        <w:t>SESIÓN ORDINARIA CELEBRADA EL</w:t>
      </w:r>
      <w:r w:rsidR="00EF5612" w:rsidRPr="006F064D">
        <w:rPr>
          <w:rFonts w:ascii="Palatino Linotype" w:eastAsia="Palatino Linotype" w:hAnsi="Palatino Linotype" w:cs="Palatino Linotype"/>
          <w:sz w:val="22"/>
          <w:szCs w:val="22"/>
        </w:rPr>
        <w:t xml:space="preserve"> </w:t>
      </w:r>
      <w:r w:rsidR="00F66BEF" w:rsidRPr="006F064D">
        <w:rPr>
          <w:rFonts w:ascii="Palatino Linotype" w:eastAsia="Palatino Linotype" w:hAnsi="Palatino Linotype" w:cs="Palatino Linotype"/>
          <w:sz w:val="22"/>
          <w:szCs w:val="22"/>
        </w:rPr>
        <w:t>DOCE DE NOVIEMBRE</w:t>
      </w:r>
      <w:r w:rsidR="00EF5612" w:rsidRPr="006F064D">
        <w:rPr>
          <w:rFonts w:ascii="Palatino Linotype" w:eastAsia="Palatino Linotype" w:hAnsi="Palatino Linotype" w:cs="Palatino Linotype"/>
          <w:sz w:val="22"/>
          <w:szCs w:val="22"/>
        </w:rPr>
        <w:t xml:space="preserve"> </w:t>
      </w:r>
      <w:r w:rsidRPr="006F064D">
        <w:rPr>
          <w:rFonts w:ascii="Palatino Linotype" w:eastAsia="Palatino Linotype" w:hAnsi="Palatino Linotype" w:cs="Palatino Linotype"/>
          <w:sz w:val="22"/>
          <w:szCs w:val="22"/>
        </w:rPr>
        <w:t>DE DOS MIL VEINTI</w:t>
      </w:r>
      <w:r w:rsidR="00EF5612" w:rsidRPr="006F064D">
        <w:rPr>
          <w:rFonts w:ascii="Palatino Linotype" w:eastAsia="Palatino Linotype" w:hAnsi="Palatino Linotype" w:cs="Palatino Linotype"/>
          <w:sz w:val="22"/>
          <w:szCs w:val="22"/>
        </w:rPr>
        <w:t>CINCO</w:t>
      </w:r>
      <w:r w:rsidRPr="006F064D">
        <w:rPr>
          <w:rFonts w:ascii="Palatino Linotype" w:eastAsia="Palatino Linotype" w:hAnsi="Palatino Linotype" w:cs="Palatino Linotype"/>
          <w:sz w:val="22"/>
          <w:szCs w:val="22"/>
        </w:rPr>
        <w:t>, ANTE EL SECRETARIO TÉCNICO DEL PLENO ALEXIS TAPIA RAMÍREZ.</w:t>
      </w:r>
    </w:p>
    <w:p w14:paraId="70741A33" w14:textId="4FAFE4CD" w:rsidR="00781AC8" w:rsidRPr="001C4434" w:rsidRDefault="00781AC8" w:rsidP="001B0D28">
      <w:pPr>
        <w:spacing w:line="360" w:lineRule="auto"/>
        <w:jc w:val="both"/>
        <w:rPr>
          <w:rFonts w:ascii="Palatino Linotype" w:eastAsia="Palatino Linotype" w:hAnsi="Palatino Linotype" w:cs="Palatino Linotype"/>
          <w:sz w:val="22"/>
          <w:szCs w:val="22"/>
        </w:rPr>
      </w:pPr>
      <w:bookmarkStart w:id="4" w:name="_heading=h.2et92p0" w:colFirst="0" w:colLast="0"/>
      <w:bookmarkEnd w:id="4"/>
    </w:p>
    <w:p w14:paraId="311E0250"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674B88F5"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57D20D4C"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305504D6"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48A7529E" w14:textId="6AA795E6" w:rsidR="00781AC8" w:rsidRPr="001C4434" w:rsidRDefault="00781AC8" w:rsidP="001B0D28">
      <w:pPr>
        <w:spacing w:line="360" w:lineRule="auto"/>
        <w:jc w:val="both"/>
        <w:rPr>
          <w:rFonts w:ascii="Palatino Linotype" w:eastAsia="Palatino Linotype" w:hAnsi="Palatino Linotype" w:cs="Palatino Linotype"/>
          <w:sz w:val="22"/>
          <w:szCs w:val="22"/>
        </w:rPr>
      </w:pPr>
    </w:p>
    <w:p w14:paraId="3A2E783D" w14:textId="23C79447" w:rsidR="001C4434" w:rsidRPr="001C4434" w:rsidRDefault="001C4434" w:rsidP="001B0D28">
      <w:pPr>
        <w:spacing w:line="360" w:lineRule="auto"/>
        <w:jc w:val="both"/>
        <w:rPr>
          <w:rFonts w:ascii="Palatino Linotype" w:eastAsia="Palatino Linotype" w:hAnsi="Palatino Linotype" w:cs="Palatino Linotype"/>
          <w:sz w:val="22"/>
          <w:szCs w:val="22"/>
        </w:rPr>
      </w:pPr>
    </w:p>
    <w:p w14:paraId="3A9032A6" w14:textId="48F3CF63" w:rsidR="001C4434" w:rsidRPr="001C4434" w:rsidRDefault="001C4434" w:rsidP="001B0D28">
      <w:pPr>
        <w:spacing w:line="360" w:lineRule="auto"/>
        <w:jc w:val="both"/>
        <w:rPr>
          <w:rFonts w:ascii="Palatino Linotype" w:eastAsia="Palatino Linotype" w:hAnsi="Palatino Linotype" w:cs="Palatino Linotype"/>
          <w:sz w:val="22"/>
          <w:szCs w:val="22"/>
        </w:rPr>
      </w:pPr>
    </w:p>
    <w:p w14:paraId="4C67F4F0" w14:textId="4B2C6B36" w:rsidR="001C4434" w:rsidRPr="001C4434" w:rsidRDefault="001C4434" w:rsidP="001B0D28">
      <w:pPr>
        <w:spacing w:line="360" w:lineRule="auto"/>
        <w:jc w:val="both"/>
        <w:rPr>
          <w:rFonts w:ascii="Palatino Linotype" w:eastAsia="Palatino Linotype" w:hAnsi="Palatino Linotype" w:cs="Palatino Linotype"/>
          <w:sz w:val="22"/>
          <w:szCs w:val="22"/>
        </w:rPr>
      </w:pPr>
    </w:p>
    <w:p w14:paraId="0219D029" w14:textId="33536AB2" w:rsidR="001C4434" w:rsidRPr="001C4434" w:rsidRDefault="001C4434" w:rsidP="001B0D28">
      <w:pPr>
        <w:spacing w:line="360" w:lineRule="auto"/>
        <w:jc w:val="both"/>
        <w:rPr>
          <w:rFonts w:ascii="Palatino Linotype" w:eastAsia="Palatino Linotype" w:hAnsi="Palatino Linotype" w:cs="Palatino Linotype"/>
          <w:sz w:val="22"/>
          <w:szCs w:val="22"/>
        </w:rPr>
      </w:pPr>
    </w:p>
    <w:p w14:paraId="2230F22E" w14:textId="4AC78C14" w:rsidR="001C4434" w:rsidRPr="001C4434" w:rsidRDefault="001C4434" w:rsidP="001B0D28">
      <w:pPr>
        <w:spacing w:line="360" w:lineRule="auto"/>
        <w:jc w:val="both"/>
        <w:rPr>
          <w:rFonts w:ascii="Palatino Linotype" w:eastAsia="Palatino Linotype" w:hAnsi="Palatino Linotype" w:cs="Palatino Linotype"/>
          <w:sz w:val="22"/>
          <w:szCs w:val="22"/>
        </w:rPr>
      </w:pPr>
    </w:p>
    <w:p w14:paraId="6455AC09" w14:textId="45B5CE21" w:rsidR="001C4434" w:rsidRPr="001C4434" w:rsidRDefault="001C4434" w:rsidP="001B0D28">
      <w:pPr>
        <w:spacing w:line="360" w:lineRule="auto"/>
        <w:jc w:val="both"/>
        <w:rPr>
          <w:rFonts w:ascii="Palatino Linotype" w:eastAsia="Palatino Linotype" w:hAnsi="Palatino Linotype" w:cs="Palatino Linotype"/>
          <w:sz w:val="22"/>
          <w:szCs w:val="22"/>
        </w:rPr>
      </w:pPr>
    </w:p>
    <w:p w14:paraId="6AB1A14D" w14:textId="3B85F498" w:rsidR="001C4434" w:rsidRPr="001C4434" w:rsidRDefault="001C4434" w:rsidP="001B0D28">
      <w:pPr>
        <w:spacing w:line="360" w:lineRule="auto"/>
        <w:jc w:val="both"/>
        <w:rPr>
          <w:rFonts w:ascii="Palatino Linotype" w:eastAsia="Palatino Linotype" w:hAnsi="Palatino Linotype" w:cs="Palatino Linotype"/>
          <w:sz w:val="22"/>
          <w:szCs w:val="22"/>
        </w:rPr>
      </w:pPr>
    </w:p>
    <w:p w14:paraId="1D053B18" w14:textId="6CB8D352" w:rsidR="001C4434" w:rsidRPr="001C4434" w:rsidRDefault="001C4434" w:rsidP="001B0D28">
      <w:pPr>
        <w:spacing w:line="360" w:lineRule="auto"/>
        <w:jc w:val="both"/>
        <w:rPr>
          <w:rFonts w:ascii="Palatino Linotype" w:eastAsia="Palatino Linotype" w:hAnsi="Palatino Linotype" w:cs="Palatino Linotype"/>
          <w:sz w:val="22"/>
          <w:szCs w:val="22"/>
        </w:rPr>
      </w:pPr>
    </w:p>
    <w:p w14:paraId="098FD532" w14:textId="6DF2A1EC" w:rsidR="001C4434" w:rsidRPr="001C4434" w:rsidRDefault="001C4434" w:rsidP="001B0D28">
      <w:pPr>
        <w:spacing w:line="360" w:lineRule="auto"/>
        <w:jc w:val="both"/>
        <w:rPr>
          <w:rFonts w:ascii="Palatino Linotype" w:eastAsia="Palatino Linotype" w:hAnsi="Palatino Linotype" w:cs="Palatino Linotype"/>
          <w:sz w:val="22"/>
          <w:szCs w:val="22"/>
        </w:rPr>
      </w:pPr>
    </w:p>
    <w:p w14:paraId="103AD4DF" w14:textId="3C05257C" w:rsidR="001C4434" w:rsidRPr="001C4434" w:rsidRDefault="001C4434" w:rsidP="001B0D28">
      <w:pPr>
        <w:spacing w:line="360" w:lineRule="auto"/>
        <w:jc w:val="both"/>
        <w:rPr>
          <w:rFonts w:ascii="Palatino Linotype" w:eastAsia="Palatino Linotype" w:hAnsi="Palatino Linotype" w:cs="Palatino Linotype"/>
          <w:sz w:val="22"/>
          <w:szCs w:val="22"/>
        </w:rPr>
      </w:pPr>
    </w:p>
    <w:p w14:paraId="2C7BE1E9" w14:textId="279675A6" w:rsidR="001C4434" w:rsidRPr="001C4434" w:rsidRDefault="001C4434" w:rsidP="001B0D28">
      <w:pPr>
        <w:spacing w:line="360" w:lineRule="auto"/>
        <w:jc w:val="both"/>
        <w:rPr>
          <w:rFonts w:ascii="Palatino Linotype" w:eastAsia="Palatino Linotype" w:hAnsi="Palatino Linotype" w:cs="Palatino Linotype"/>
          <w:sz w:val="22"/>
          <w:szCs w:val="22"/>
        </w:rPr>
      </w:pPr>
    </w:p>
    <w:p w14:paraId="522C1827" w14:textId="00A76883" w:rsidR="001C4434" w:rsidRPr="001C4434" w:rsidRDefault="001C4434" w:rsidP="001B0D28">
      <w:pPr>
        <w:spacing w:line="360" w:lineRule="auto"/>
        <w:jc w:val="both"/>
        <w:rPr>
          <w:rFonts w:ascii="Palatino Linotype" w:eastAsia="Palatino Linotype" w:hAnsi="Palatino Linotype" w:cs="Palatino Linotype"/>
          <w:sz w:val="22"/>
          <w:szCs w:val="22"/>
        </w:rPr>
      </w:pPr>
    </w:p>
    <w:p w14:paraId="316122FC" w14:textId="7687FCA1" w:rsidR="001C4434" w:rsidRPr="001C4434" w:rsidRDefault="001C4434" w:rsidP="001B0D28">
      <w:pPr>
        <w:spacing w:line="360" w:lineRule="auto"/>
        <w:jc w:val="both"/>
        <w:rPr>
          <w:rFonts w:ascii="Palatino Linotype" w:eastAsia="Palatino Linotype" w:hAnsi="Palatino Linotype" w:cs="Palatino Linotype"/>
          <w:sz w:val="22"/>
          <w:szCs w:val="22"/>
        </w:rPr>
      </w:pPr>
    </w:p>
    <w:p w14:paraId="59F3A516" w14:textId="73111122" w:rsidR="001C4434" w:rsidRPr="001C4434" w:rsidRDefault="001C4434" w:rsidP="001B0D28">
      <w:pPr>
        <w:spacing w:line="360" w:lineRule="auto"/>
        <w:jc w:val="both"/>
        <w:rPr>
          <w:rFonts w:ascii="Palatino Linotype" w:eastAsia="Palatino Linotype" w:hAnsi="Palatino Linotype" w:cs="Palatino Linotype"/>
          <w:sz w:val="22"/>
          <w:szCs w:val="22"/>
        </w:rPr>
      </w:pPr>
    </w:p>
    <w:p w14:paraId="70CB44E0" w14:textId="411E4B92" w:rsidR="001C4434" w:rsidRPr="001C4434" w:rsidRDefault="001C4434" w:rsidP="001B0D28">
      <w:pPr>
        <w:spacing w:line="360" w:lineRule="auto"/>
        <w:jc w:val="both"/>
        <w:rPr>
          <w:rFonts w:ascii="Palatino Linotype" w:eastAsia="Palatino Linotype" w:hAnsi="Palatino Linotype" w:cs="Palatino Linotype"/>
          <w:sz w:val="22"/>
          <w:szCs w:val="22"/>
        </w:rPr>
      </w:pPr>
    </w:p>
    <w:p w14:paraId="4246062B" w14:textId="13676934" w:rsidR="001C4434" w:rsidRPr="001C4434" w:rsidRDefault="001C4434" w:rsidP="001B0D28">
      <w:pPr>
        <w:spacing w:line="360" w:lineRule="auto"/>
        <w:jc w:val="both"/>
        <w:rPr>
          <w:rFonts w:ascii="Palatino Linotype" w:eastAsia="Palatino Linotype" w:hAnsi="Palatino Linotype" w:cs="Palatino Linotype"/>
          <w:sz w:val="22"/>
          <w:szCs w:val="22"/>
        </w:rPr>
      </w:pPr>
    </w:p>
    <w:p w14:paraId="013BB19B" w14:textId="6A19463F" w:rsidR="001C4434" w:rsidRPr="001C4434" w:rsidRDefault="001C4434" w:rsidP="001B0D28">
      <w:pPr>
        <w:spacing w:line="360" w:lineRule="auto"/>
        <w:jc w:val="both"/>
        <w:rPr>
          <w:rFonts w:ascii="Palatino Linotype" w:eastAsia="Palatino Linotype" w:hAnsi="Palatino Linotype" w:cs="Palatino Linotype"/>
          <w:sz w:val="22"/>
          <w:szCs w:val="22"/>
        </w:rPr>
      </w:pPr>
    </w:p>
    <w:p w14:paraId="66A8CEE7" w14:textId="77777777" w:rsidR="001C4434" w:rsidRPr="001C4434" w:rsidRDefault="001C4434" w:rsidP="001B0D28">
      <w:pPr>
        <w:spacing w:line="360" w:lineRule="auto"/>
        <w:jc w:val="both"/>
        <w:rPr>
          <w:rFonts w:ascii="Palatino Linotype" w:eastAsia="Palatino Linotype" w:hAnsi="Palatino Linotype" w:cs="Palatino Linotype"/>
          <w:sz w:val="22"/>
          <w:szCs w:val="22"/>
        </w:rPr>
      </w:pPr>
    </w:p>
    <w:p w14:paraId="56195F2C"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26650AC7"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0D5B4E6F"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02DCBF83"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69ABA721"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79379313"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64123AEF"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2A6BC68E"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p w14:paraId="03AD065D" w14:textId="77777777" w:rsidR="00781AC8" w:rsidRPr="001C4434" w:rsidRDefault="00781AC8" w:rsidP="001B0D28">
      <w:pPr>
        <w:spacing w:line="360" w:lineRule="auto"/>
        <w:jc w:val="both"/>
        <w:rPr>
          <w:rFonts w:ascii="Palatino Linotype" w:eastAsia="Palatino Linotype" w:hAnsi="Palatino Linotype" w:cs="Palatino Linotype"/>
          <w:sz w:val="22"/>
          <w:szCs w:val="22"/>
        </w:rPr>
      </w:pPr>
    </w:p>
    <w:sectPr w:rsidR="00781AC8" w:rsidRPr="001C4434">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3A5170" w14:textId="77777777" w:rsidR="001A3CC6" w:rsidRDefault="001A3CC6">
      <w:r>
        <w:separator/>
      </w:r>
    </w:p>
  </w:endnote>
  <w:endnote w:type="continuationSeparator" w:id="0">
    <w:p w14:paraId="57443231" w14:textId="77777777" w:rsidR="001A3CC6" w:rsidRDefault="001A3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Lucida Grande">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1AFAE" w14:textId="612E4577" w:rsidR="00785A2B" w:rsidRDefault="00785A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20B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20B4">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4E1D951B" w14:textId="77777777" w:rsidR="00785A2B" w:rsidRDefault="00785A2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10CD0" w14:textId="0E691FD2" w:rsidR="00785A2B" w:rsidRDefault="00785A2B">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E20B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E20B4">
      <w:rPr>
        <w:rFonts w:ascii="Palatino Linotype" w:eastAsia="Palatino Linotype" w:hAnsi="Palatino Linotype" w:cs="Palatino Linotype"/>
        <w:b/>
        <w:noProof/>
        <w:color w:val="000000"/>
        <w:sz w:val="20"/>
        <w:szCs w:val="20"/>
      </w:rPr>
      <w:t>50</w:t>
    </w:r>
    <w:r>
      <w:rPr>
        <w:rFonts w:ascii="Palatino Linotype" w:eastAsia="Palatino Linotype" w:hAnsi="Palatino Linotype" w:cs="Palatino Linotype"/>
        <w:b/>
        <w:color w:val="000000"/>
        <w:sz w:val="20"/>
        <w:szCs w:val="20"/>
      </w:rPr>
      <w:fldChar w:fldCharType="end"/>
    </w:r>
  </w:p>
  <w:p w14:paraId="7FB54646" w14:textId="77777777" w:rsidR="00785A2B" w:rsidRDefault="00785A2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27E5D7" w14:textId="77777777" w:rsidR="001A3CC6" w:rsidRDefault="001A3CC6">
      <w:r>
        <w:separator/>
      </w:r>
    </w:p>
  </w:footnote>
  <w:footnote w:type="continuationSeparator" w:id="0">
    <w:p w14:paraId="59C1C0D7" w14:textId="77777777" w:rsidR="001A3CC6" w:rsidRDefault="001A3CC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44B56" w14:textId="77777777" w:rsidR="00785A2B" w:rsidRDefault="00785A2B">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ACC3135" wp14:editId="0688B937">
          <wp:simplePos x="0" y="0"/>
          <wp:positionH relativeFrom="column">
            <wp:posOffset>-1127123</wp:posOffset>
          </wp:positionH>
          <wp:positionV relativeFrom="paragraph">
            <wp:posOffset>-344803</wp:posOffset>
          </wp:positionV>
          <wp:extent cx="7809865" cy="10165715"/>
          <wp:effectExtent l="0" t="0" r="0" b="0"/>
          <wp:wrapNone/>
          <wp:docPr id="8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6945" w:type="dxa"/>
      <w:tblInd w:w="3261" w:type="dxa"/>
      <w:tblLayout w:type="fixed"/>
      <w:tblLook w:val="0400" w:firstRow="0" w:lastRow="0" w:firstColumn="0" w:lastColumn="0" w:noHBand="0" w:noVBand="1"/>
    </w:tblPr>
    <w:tblGrid>
      <w:gridCol w:w="2489"/>
      <w:gridCol w:w="4456"/>
    </w:tblGrid>
    <w:tr w:rsidR="00785A2B" w14:paraId="4C5E0E50" w14:textId="77777777">
      <w:tc>
        <w:tcPr>
          <w:tcW w:w="2489" w:type="dxa"/>
        </w:tcPr>
        <w:p w14:paraId="5C1AE3CE"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vAlign w:val="center"/>
        </w:tcPr>
        <w:p w14:paraId="0EA22D35" w14:textId="16BB3028" w:rsidR="00785A2B" w:rsidRDefault="00785A2B" w:rsidP="001D5210">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08599/INFOEM/IP/RR/2025 </w:t>
          </w:r>
        </w:p>
        <w:p w14:paraId="7EACF5C9" w14:textId="26333BA2" w:rsidR="00785A2B" w:rsidRDefault="00785A2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acumulados</w:t>
          </w:r>
        </w:p>
      </w:tc>
    </w:tr>
    <w:tr w:rsidR="00785A2B" w14:paraId="03EC8442" w14:textId="77777777">
      <w:trPr>
        <w:trHeight w:val="228"/>
      </w:trPr>
      <w:tc>
        <w:tcPr>
          <w:tcW w:w="2489" w:type="dxa"/>
          <w:vAlign w:val="center"/>
        </w:tcPr>
        <w:p w14:paraId="4F57FB4A"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vAlign w:val="center"/>
        </w:tcPr>
        <w:p w14:paraId="7D5012C1" w14:textId="1E06D645" w:rsidR="00785A2B" w:rsidRDefault="00785A2B">
          <w:pPr>
            <w:ind w:left="-45" w:right="1586"/>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p>
      </w:tc>
    </w:tr>
    <w:tr w:rsidR="00785A2B" w14:paraId="4AB682C9" w14:textId="77777777">
      <w:tc>
        <w:tcPr>
          <w:tcW w:w="2489" w:type="dxa"/>
          <w:vAlign w:val="center"/>
        </w:tcPr>
        <w:p w14:paraId="239A7B1F" w14:textId="77777777" w:rsidR="00785A2B" w:rsidRDefault="00785A2B">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vAlign w:val="center"/>
        </w:tcPr>
        <w:p w14:paraId="78720F01" w14:textId="77777777" w:rsidR="00785A2B" w:rsidRDefault="00785A2B">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6C448BD" w14:textId="77777777" w:rsidR="00785A2B" w:rsidRDefault="00785A2B">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4EB5B" w14:textId="77777777" w:rsidR="00785A2B" w:rsidRDefault="00785A2B">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6520" w:type="dxa"/>
      <w:tblInd w:w="3261" w:type="dxa"/>
      <w:tblLayout w:type="fixed"/>
      <w:tblLook w:val="0400" w:firstRow="0" w:lastRow="0" w:firstColumn="0" w:lastColumn="0" w:noHBand="0" w:noVBand="1"/>
    </w:tblPr>
    <w:tblGrid>
      <w:gridCol w:w="2551"/>
      <w:gridCol w:w="3969"/>
    </w:tblGrid>
    <w:tr w:rsidR="00785A2B" w14:paraId="414704EB" w14:textId="77777777">
      <w:tc>
        <w:tcPr>
          <w:tcW w:w="2551" w:type="dxa"/>
          <w:vAlign w:val="center"/>
        </w:tcPr>
        <w:p w14:paraId="2E45ECD5"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center"/>
        </w:tcPr>
        <w:p w14:paraId="4B9B7B00" w14:textId="3DEE1E5D" w:rsidR="00785A2B" w:rsidRDefault="00785A2B">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08599/INFOEM/IP/RR/2025 </w:t>
          </w:r>
        </w:p>
        <w:p w14:paraId="26CA7DC0" w14:textId="730FAE59" w:rsidR="00785A2B" w:rsidRDefault="00785A2B">
          <w:pPr>
            <w:tabs>
              <w:tab w:val="left" w:pos="3153"/>
            </w:tabs>
            <w:ind w:lef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y acumulados</w:t>
          </w:r>
        </w:p>
      </w:tc>
    </w:tr>
    <w:tr w:rsidR="00785A2B" w14:paraId="2220049E" w14:textId="77777777">
      <w:trPr>
        <w:trHeight w:val="130"/>
      </w:trPr>
      <w:tc>
        <w:tcPr>
          <w:tcW w:w="2551" w:type="dxa"/>
          <w:vAlign w:val="center"/>
        </w:tcPr>
        <w:p w14:paraId="5C9480DD"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969" w:type="dxa"/>
          <w:vAlign w:val="center"/>
        </w:tcPr>
        <w:p w14:paraId="482081CA" w14:textId="77777777" w:rsidR="00785A2B" w:rsidRDefault="00785A2B">
          <w:pPr>
            <w:ind w:left="-115" w:right="176"/>
            <w:jc w:val="both"/>
            <w:rPr>
              <w:rFonts w:ascii="Palatino Linotype" w:eastAsia="Palatino Linotype" w:hAnsi="Palatino Linotype" w:cs="Palatino Linotype"/>
              <w:b/>
              <w:sz w:val="22"/>
              <w:szCs w:val="22"/>
            </w:rPr>
          </w:pPr>
        </w:p>
      </w:tc>
    </w:tr>
    <w:tr w:rsidR="00785A2B" w14:paraId="3CEA6190" w14:textId="77777777">
      <w:trPr>
        <w:trHeight w:val="228"/>
      </w:trPr>
      <w:tc>
        <w:tcPr>
          <w:tcW w:w="2551" w:type="dxa"/>
          <w:vAlign w:val="center"/>
        </w:tcPr>
        <w:p w14:paraId="415DD9E5"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vAlign w:val="center"/>
        </w:tcPr>
        <w:p w14:paraId="7E37C76B" w14:textId="2CD3244B" w:rsidR="00785A2B" w:rsidRDefault="00785A2B">
          <w:pPr>
            <w:ind w:left="-115" w:right="-1107"/>
            <w:jc w:val="both"/>
            <w:rPr>
              <w:rFonts w:ascii="Palatino Linotype" w:eastAsia="Palatino Linotype" w:hAnsi="Palatino Linotype" w:cs="Palatino Linotype"/>
              <w:b/>
              <w:sz w:val="22"/>
              <w:szCs w:val="22"/>
            </w:rPr>
          </w:pPr>
          <w:r w:rsidRPr="001D5210">
            <w:rPr>
              <w:rFonts w:ascii="Palatino Linotype" w:eastAsia="Palatino Linotype" w:hAnsi="Palatino Linotype" w:cs="Palatino Linotype"/>
              <w:b/>
              <w:sz w:val="22"/>
              <w:szCs w:val="22"/>
            </w:rPr>
            <w:t>Ayuntamiento de Toluca</w:t>
          </w:r>
          <w:r>
            <w:rPr>
              <w:noProof/>
              <w:lang w:val="es-MX"/>
            </w:rPr>
            <w:drawing>
              <wp:anchor distT="0" distB="0" distL="0" distR="0" simplePos="0" relativeHeight="251659264" behindDoc="1" locked="0" layoutInCell="1" hidden="0" allowOverlap="1" wp14:anchorId="4636294E" wp14:editId="26DB6343">
                <wp:simplePos x="0" y="0"/>
                <wp:positionH relativeFrom="column">
                  <wp:posOffset>-4800598</wp:posOffset>
                </wp:positionH>
                <wp:positionV relativeFrom="paragraph">
                  <wp:posOffset>-917573</wp:posOffset>
                </wp:positionV>
                <wp:extent cx="7809865" cy="10165715"/>
                <wp:effectExtent l="0" t="0" r="0" b="0"/>
                <wp:wrapNone/>
                <wp:docPr id="8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785A2B" w14:paraId="0807865D" w14:textId="77777777">
      <w:tc>
        <w:tcPr>
          <w:tcW w:w="2551" w:type="dxa"/>
          <w:vAlign w:val="center"/>
        </w:tcPr>
        <w:p w14:paraId="06AD9760" w14:textId="77777777" w:rsidR="00785A2B" w:rsidRDefault="00785A2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969" w:type="dxa"/>
          <w:vAlign w:val="center"/>
        </w:tcPr>
        <w:p w14:paraId="4C94EAFB" w14:textId="77777777" w:rsidR="00785A2B" w:rsidRDefault="00785A2B">
          <w:pPr>
            <w:ind w:left="-11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3BA55D5" w14:textId="77777777" w:rsidR="00785A2B" w:rsidRDefault="00785A2B">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12E9A"/>
    <w:multiLevelType w:val="hybridMultilevel"/>
    <w:tmpl w:val="F9E8FF5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CD91BBA"/>
    <w:multiLevelType w:val="hybridMultilevel"/>
    <w:tmpl w:val="BBFC3F8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015180A"/>
    <w:multiLevelType w:val="hybridMultilevel"/>
    <w:tmpl w:val="FE523F9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F97783"/>
    <w:multiLevelType w:val="hybridMultilevel"/>
    <w:tmpl w:val="47F878FE"/>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335B68"/>
    <w:multiLevelType w:val="hybridMultilevel"/>
    <w:tmpl w:val="CE76425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167C411B"/>
    <w:multiLevelType w:val="multilevel"/>
    <w:tmpl w:val="BF40B0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5329F5"/>
    <w:multiLevelType w:val="multilevel"/>
    <w:tmpl w:val="A6488A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1D9E69C5"/>
    <w:multiLevelType w:val="hybridMultilevel"/>
    <w:tmpl w:val="C8EC89A2"/>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1DE50C3E"/>
    <w:multiLevelType w:val="hybridMultilevel"/>
    <w:tmpl w:val="C27CB0B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215503FE"/>
    <w:multiLevelType w:val="hybridMultilevel"/>
    <w:tmpl w:val="FA285D4A"/>
    <w:lvl w:ilvl="0" w:tplc="07A0C0E8">
      <w:start w:val="3"/>
      <w:numFmt w:val="bullet"/>
      <w:lvlText w:val="-"/>
      <w:lvlJc w:val="left"/>
      <w:pPr>
        <w:ind w:left="720" w:hanging="360"/>
      </w:pPr>
      <w:rPr>
        <w:rFonts w:ascii="Palatino Linotype" w:eastAsia="Palatino Linotype" w:hAnsi="Palatino Linotype" w:cs="Palatino Linotype" w:hint="default"/>
        <w:b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D565F5"/>
    <w:multiLevelType w:val="multilevel"/>
    <w:tmpl w:val="5FE401FC"/>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8126F4"/>
    <w:multiLevelType w:val="hybridMultilevel"/>
    <w:tmpl w:val="1DDCDA5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E93A1B"/>
    <w:multiLevelType w:val="hybridMultilevel"/>
    <w:tmpl w:val="D7102964"/>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2A193118"/>
    <w:multiLevelType w:val="multilevel"/>
    <w:tmpl w:val="5FB8A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FA1B72"/>
    <w:multiLevelType w:val="multilevel"/>
    <w:tmpl w:val="1924F21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E3C6210"/>
    <w:multiLevelType w:val="multilevel"/>
    <w:tmpl w:val="7C72B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4445D2E"/>
    <w:multiLevelType w:val="multilevel"/>
    <w:tmpl w:val="EC9A5F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5053A1"/>
    <w:multiLevelType w:val="multilevel"/>
    <w:tmpl w:val="FBA0C9DE"/>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39CE4C48"/>
    <w:multiLevelType w:val="multilevel"/>
    <w:tmpl w:val="6DCCAAA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EDE124C"/>
    <w:multiLevelType w:val="multilevel"/>
    <w:tmpl w:val="52062702"/>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0" w15:restartNumberingAfterBreak="0">
    <w:nsid w:val="53C32AE3"/>
    <w:multiLevelType w:val="hybridMultilevel"/>
    <w:tmpl w:val="89AC06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ED7E52"/>
    <w:multiLevelType w:val="multilevel"/>
    <w:tmpl w:val="E0E6752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2" w15:restartNumberingAfterBreak="0">
    <w:nsid w:val="671B3861"/>
    <w:multiLevelType w:val="hybridMultilevel"/>
    <w:tmpl w:val="2108A27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68B5353B"/>
    <w:multiLevelType w:val="multilevel"/>
    <w:tmpl w:val="B4D6013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095640E"/>
    <w:multiLevelType w:val="hybridMultilevel"/>
    <w:tmpl w:val="39FA737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BDF633D"/>
    <w:multiLevelType w:val="multilevel"/>
    <w:tmpl w:val="C42690C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18"/>
  </w:num>
  <w:num w:numId="2">
    <w:abstractNumId w:val="19"/>
  </w:num>
  <w:num w:numId="3">
    <w:abstractNumId w:val="25"/>
  </w:num>
  <w:num w:numId="4">
    <w:abstractNumId w:val="13"/>
  </w:num>
  <w:num w:numId="5">
    <w:abstractNumId w:val="21"/>
  </w:num>
  <w:num w:numId="6">
    <w:abstractNumId w:val="17"/>
  </w:num>
  <w:num w:numId="7">
    <w:abstractNumId w:val="23"/>
  </w:num>
  <w:num w:numId="8">
    <w:abstractNumId w:val="14"/>
  </w:num>
  <w:num w:numId="9">
    <w:abstractNumId w:val="10"/>
  </w:num>
  <w:num w:numId="10">
    <w:abstractNumId w:val="9"/>
  </w:num>
  <w:num w:numId="11">
    <w:abstractNumId w:val="3"/>
  </w:num>
  <w:num w:numId="12">
    <w:abstractNumId w:val="20"/>
  </w:num>
  <w:num w:numId="13">
    <w:abstractNumId w:val="5"/>
  </w:num>
  <w:num w:numId="14">
    <w:abstractNumId w:val="4"/>
  </w:num>
  <w:num w:numId="15">
    <w:abstractNumId w:val="7"/>
  </w:num>
  <w:num w:numId="16">
    <w:abstractNumId w:val="12"/>
  </w:num>
  <w:num w:numId="17">
    <w:abstractNumId w:val="8"/>
  </w:num>
  <w:num w:numId="18">
    <w:abstractNumId w:val="1"/>
  </w:num>
  <w:num w:numId="19">
    <w:abstractNumId w:val="2"/>
  </w:num>
  <w:num w:numId="20">
    <w:abstractNumId w:val="11"/>
  </w:num>
  <w:num w:numId="21">
    <w:abstractNumId w:val="0"/>
  </w:num>
  <w:num w:numId="22">
    <w:abstractNumId w:val="24"/>
  </w:num>
  <w:num w:numId="23">
    <w:abstractNumId w:val="16"/>
  </w:num>
  <w:num w:numId="24">
    <w:abstractNumId w:val="15"/>
  </w:num>
  <w:num w:numId="25">
    <w:abstractNumId w:val="2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AC8"/>
    <w:rsid w:val="00022350"/>
    <w:rsid w:val="0003756A"/>
    <w:rsid w:val="00050AF5"/>
    <w:rsid w:val="000A1234"/>
    <w:rsid w:val="000A500F"/>
    <w:rsid w:val="000B4D38"/>
    <w:rsid w:val="000B5314"/>
    <w:rsid w:val="000E00D5"/>
    <w:rsid w:val="000F11A5"/>
    <w:rsid w:val="001112BB"/>
    <w:rsid w:val="00131447"/>
    <w:rsid w:val="00145BC3"/>
    <w:rsid w:val="001626AD"/>
    <w:rsid w:val="001732C2"/>
    <w:rsid w:val="00175A02"/>
    <w:rsid w:val="00177FAA"/>
    <w:rsid w:val="001A3CC6"/>
    <w:rsid w:val="001B0D28"/>
    <w:rsid w:val="001B2F05"/>
    <w:rsid w:val="001C4434"/>
    <w:rsid w:val="001C681D"/>
    <w:rsid w:val="001D5210"/>
    <w:rsid w:val="001E5CDB"/>
    <w:rsid w:val="001F313F"/>
    <w:rsid w:val="001F5AAE"/>
    <w:rsid w:val="00211D43"/>
    <w:rsid w:val="00212AD0"/>
    <w:rsid w:val="00222407"/>
    <w:rsid w:val="00224407"/>
    <w:rsid w:val="002275AC"/>
    <w:rsid w:val="0023550D"/>
    <w:rsid w:val="0025195E"/>
    <w:rsid w:val="0025758C"/>
    <w:rsid w:val="002615E5"/>
    <w:rsid w:val="00264097"/>
    <w:rsid w:val="00272454"/>
    <w:rsid w:val="00277255"/>
    <w:rsid w:val="002B557D"/>
    <w:rsid w:val="002D21D7"/>
    <w:rsid w:val="002D6C89"/>
    <w:rsid w:val="002E1331"/>
    <w:rsid w:val="002E17EA"/>
    <w:rsid w:val="002E2B69"/>
    <w:rsid w:val="002F1F59"/>
    <w:rsid w:val="0032551A"/>
    <w:rsid w:val="003467A4"/>
    <w:rsid w:val="003831B0"/>
    <w:rsid w:val="00384CCC"/>
    <w:rsid w:val="00385714"/>
    <w:rsid w:val="00386514"/>
    <w:rsid w:val="00387679"/>
    <w:rsid w:val="003918E9"/>
    <w:rsid w:val="0039535A"/>
    <w:rsid w:val="003A4E8A"/>
    <w:rsid w:val="003A5590"/>
    <w:rsid w:val="003B1436"/>
    <w:rsid w:val="003F3281"/>
    <w:rsid w:val="00434365"/>
    <w:rsid w:val="00444218"/>
    <w:rsid w:val="00467BDD"/>
    <w:rsid w:val="00493B36"/>
    <w:rsid w:val="004A0FFA"/>
    <w:rsid w:val="004D5352"/>
    <w:rsid w:val="004D79B8"/>
    <w:rsid w:val="004F73F5"/>
    <w:rsid w:val="00513985"/>
    <w:rsid w:val="005615E9"/>
    <w:rsid w:val="005A23B5"/>
    <w:rsid w:val="005B1BCF"/>
    <w:rsid w:val="005B445B"/>
    <w:rsid w:val="005D2E25"/>
    <w:rsid w:val="005E0077"/>
    <w:rsid w:val="005E5E57"/>
    <w:rsid w:val="005F4DF4"/>
    <w:rsid w:val="005F669B"/>
    <w:rsid w:val="00645316"/>
    <w:rsid w:val="0066437B"/>
    <w:rsid w:val="006900C2"/>
    <w:rsid w:val="006A2B56"/>
    <w:rsid w:val="006A4A47"/>
    <w:rsid w:val="006D1093"/>
    <w:rsid w:val="006D2BFB"/>
    <w:rsid w:val="006D4FFE"/>
    <w:rsid w:val="006F064D"/>
    <w:rsid w:val="006F7036"/>
    <w:rsid w:val="00713BDC"/>
    <w:rsid w:val="00733309"/>
    <w:rsid w:val="0075162C"/>
    <w:rsid w:val="0076341F"/>
    <w:rsid w:val="00781AC8"/>
    <w:rsid w:val="00785A2B"/>
    <w:rsid w:val="007A76CD"/>
    <w:rsid w:val="00831294"/>
    <w:rsid w:val="0084335F"/>
    <w:rsid w:val="0084668C"/>
    <w:rsid w:val="00862EDD"/>
    <w:rsid w:val="0088021A"/>
    <w:rsid w:val="008B0A40"/>
    <w:rsid w:val="008B5012"/>
    <w:rsid w:val="008C286D"/>
    <w:rsid w:val="008F7054"/>
    <w:rsid w:val="00911234"/>
    <w:rsid w:val="00920C42"/>
    <w:rsid w:val="00922B13"/>
    <w:rsid w:val="00931BA0"/>
    <w:rsid w:val="0094535B"/>
    <w:rsid w:val="00947477"/>
    <w:rsid w:val="00960539"/>
    <w:rsid w:val="00990F55"/>
    <w:rsid w:val="009938D2"/>
    <w:rsid w:val="009C3285"/>
    <w:rsid w:val="009D01AE"/>
    <w:rsid w:val="009D2360"/>
    <w:rsid w:val="009D301C"/>
    <w:rsid w:val="009E20B4"/>
    <w:rsid w:val="00A06E01"/>
    <w:rsid w:val="00A163A6"/>
    <w:rsid w:val="00A17FA0"/>
    <w:rsid w:val="00A946BA"/>
    <w:rsid w:val="00AA3AF5"/>
    <w:rsid w:val="00AB026D"/>
    <w:rsid w:val="00AB275C"/>
    <w:rsid w:val="00AC7E49"/>
    <w:rsid w:val="00AD0FF6"/>
    <w:rsid w:val="00AD45A5"/>
    <w:rsid w:val="00B13426"/>
    <w:rsid w:val="00B25B63"/>
    <w:rsid w:val="00B33C3E"/>
    <w:rsid w:val="00B35989"/>
    <w:rsid w:val="00B558DC"/>
    <w:rsid w:val="00B5602A"/>
    <w:rsid w:val="00B94587"/>
    <w:rsid w:val="00BA6F51"/>
    <w:rsid w:val="00BC39F3"/>
    <w:rsid w:val="00BC644F"/>
    <w:rsid w:val="00BE66B9"/>
    <w:rsid w:val="00C170A7"/>
    <w:rsid w:val="00C35FB8"/>
    <w:rsid w:val="00CA42B2"/>
    <w:rsid w:val="00CE5663"/>
    <w:rsid w:val="00D0487B"/>
    <w:rsid w:val="00D066C0"/>
    <w:rsid w:val="00D107DB"/>
    <w:rsid w:val="00D147DC"/>
    <w:rsid w:val="00D22855"/>
    <w:rsid w:val="00D269D0"/>
    <w:rsid w:val="00D27DD0"/>
    <w:rsid w:val="00D34A69"/>
    <w:rsid w:val="00D513C1"/>
    <w:rsid w:val="00D70688"/>
    <w:rsid w:val="00D815F4"/>
    <w:rsid w:val="00D87B1E"/>
    <w:rsid w:val="00D93F20"/>
    <w:rsid w:val="00DB4A65"/>
    <w:rsid w:val="00DE4095"/>
    <w:rsid w:val="00DE7ACD"/>
    <w:rsid w:val="00DF3C4C"/>
    <w:rsid w:val="00E05F4F"/>
    <w:rsid w:val="00E11C2E"/>
    <w:rsid w:val="00E250B6"/>
    <w:rsid w:val="00E3458E"/>
    <w:rsid w:val="00E41FBF"/>
    <w:rsid w:val="00E6766B"/>
    <w:rsid w:val="00E73F53"/>
    <w:rsid w:val="00E91BF5"/>
    <w:rsid w:val="00EC7B5F"/>
    <w:rsid w:val="00EE2F5D"/>
    <w:rsid w:val="00EE48BF"/>
    <w:rsid w:val="00EF5612"/>
    <w:rsid w:val="00F12ECA"/>
    <w:rsid w:val="00F33416"/>
    <w:rsid w:val="00F40C9C"/>
    <w:rsid w:val="00F61B86"/>
    <w:rsid w:val="00F66BEF"/>
    <w:rsid w:val="00F75F04"/>
    <w:rsid w:val="00FA44E5"/>
    <w:rsid w:val="00FA5A92"/>
    <w:rsid w:val="00FB12FA"/>
    <w:rsid w:val="00FD5B37"/>
    <w:rsid w:val="00FE50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1F5D7"/>
  <w15:docId w15:val="{656BB065-CE39-4AE8-84C7-A27FC4577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313F"/>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tblPr>
      <w:tblStyleRowBandSize w:val="1"/>
      <w:tblStyleColBandSize w:val="1"/>
      <w:tblCellMar>
        <w:left w:w="108" w:type="dxa"/>
        <w:right w:w="108"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Tablaconcuadrcula1">
    <w:name w:val="Tabla con cuadrícula1"/>
    <w:basedOn w:val="Tablanormal"/>
    <w:next w:val="Tablaconcuadrcula"/>
    <w:uiPriority w:val="59"/>
    <w:rsid w:val="00311D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08" w:type="dxa"/>
        <w:right w:w="108"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D107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35078">
      <w:bodyDiv w:val="1"/>
      <w:marLeft w:val="0"/>
      <w:marRight w:val="0"/>
      <w:marTop w:val="0"/>
      <w:marBottom w:val="0"/>
      <w:divBdr>
        <w:top w:val="none" w:sz="0" w:space="0" w:color="auto"/>
        <w:left w:val="none" w:sz="0" w:space="0" w:color="auto"/>
        <w:bottom w:val="none" w:sz="0" w:space="0" w:color="auto"/>
        <w:right w:val="none" w:sz="0" w:space="0" w:color="auto"/>
      </w:divBdr>
    </w:div>
    <w:div w:id="169375447">
      <w:bodyDiv w:val="1"/>
      <w:marLeft w:val="0"/>
      <w:marRight w:val="0"/>
      <w:marTop w:val="0"/>
      <w:marBottom w:val="0"/>
      <w:divBdr>
        <w:top w:val="none" w:sz="0" w:space="0" w:color="auto"/>
        <w:left w:val="none" w:sz="0" w:space="0" w:color="auto"/>
        <w:bottom w:val="none" w:sz="0" w:space="0" w:color="auto"/>
        <w:right w:val="none" w:sz="0" w:space="0" w:color="auto"/>
      </w:divBdr>
    </w:div>
    <w:div w:id="197740412">
      <w:bodyDiv w:val="1"/>
      <w:marLeft w:val="0"/>
      <w:marRight w:val="0"/>
      <w:marTop w:val="0"/>
      <w:marBottom w:val="0"/>
      <w:divBdr>
        <w:top w:val="none" w:sz="0" w:space="0" w:color="auto"/>
        <w:left w:val="none" w:sz="0" w:space="0" w:color="auto"/>
        <w:bottom w:val="none" w:sz="0" w:space="0" w:color="auto"/>
        <w:right w:val="none" w:sz="0" w:space="0" w:color="auto"/>
      </w:divBdr>
    </w:div>
    <w:div w:id="285547747">
      <w:bodyDiv w:val="1"/>
      <w:marLeft w:val="0"/>
      <w:marRight w:val="0"/>
      <w:marTop w:val="0"/>
      <w:marBottom w:val="0"/>
      <w:divBdr>
        <w:top w:val="none" w:sz="0" w:space="0" w:color="auto"/>
        <w:left w:val="none" w:sz="0" w:space="0" w:color="auto"/>
        <w:bottom w:val="none" w:sz="0" w:space="0" w:color="auto"/>
        <w:right w:val="none" w:sz="0" w:space="0" w:color="auto"/>
      </w:divBdr>
    </w:div>
    <w:div w:id="434177875">
      <w:bodyDiv w:val="1"/>
      <w:marLeft w:val="0"/>
      <w:marRight w:val="0"/>
      <w:marTop w:val="0"/>
      <w:marBottom w:val="0"/>
      <w:divBdr>
        <w:top w:val="none" w:sz="0" w:space="0" w:color="auto"/>
        <w:left w:val="none" w:sz="0" w:space="0" w:color="auto"/>
        <w:bottom w:val="none" w:sz="0" w:space="0" w:color="auto"/>
        <w:right w:val="none" w:sz="0" w:space="0" w:color="auto"/>
      </w:divBdr>
    </w:div>
    <w:div w:id="571158440">
      <w:bodyDiv w:val="1"/>
      <w:marLeft w:val="0"/>
      <w:marRight w:val="0"/>
      <w:marTop w:val="0"/>
      <w:marBottom w:val="0"/>
      <w:divBdr>
        <w:top w:val="none" w:sz="0" w:space="0" w:color="auto"/>
        <w:left w:val="none" w:sz="0" w:space="0" w:color="auto"/>
        <w:bottom w:val="none" w:sz="0" w:space="0" w:color="auto"/>
        <w:right w:val="none" w:sz="0" w:space="0" w:color="auto"/>
      </w:divBdr>
    </w:div>
    <w:div w:id="598828910">
      <w:bodyDiv w:val="1"/>
      <w:marLeft w:val="0"/>
      <w:marRight w:val="0"/>
      <w:marTop w:val="0"/>
      <w:marBottom w:val="0"/>
      <w:divBdr>
        <w:top w:val="none" w:sz="0" w:space="0" w:color="auto"/>
        <w:left w:val="none" w:sz="0" w:space="0" w:color="auto"/>
        <w:bottom w:val="none" w:sz="0" w:space="0" w:color="auto"/>
        <w:right w:val="none" w:sz="0" w:space="0" w:color="auto"/>
      </w:divBdr>
    </w:div>
    <w:div w:id="733434824">
      <w:bodyDiv w:val="1"/>
      <w:marLeft w:val="0"/>
      <w:marRight w:val="0"/>
      <w:marTop w:val="0"/>
      <w:marBottom w:val="0"/>
      <w:divBdr>
        <w:top w:val="none" w:sz="0" w:space="0" w:color="auto"/>
        <w:left w:val="none" w:sz="0" w:space="0" w:color="auto"/>
        <w:bottom w:val="none" w:sz="0" w:space="0" w:color="auto"/>
        <w:right w:val="none" w:sz="0" w:space="0" w:color="auto"/>
      </w:divBdr>
    </w:div>
    <w:div w:id="1098066276">
      <w:bodyDiv w:val="1"/>
      <w:marLeft w:val="0"/>
      <w:marRight w:val="0"/>
      <w:marTop w:val="0"/>
      <w:marBottom w:val="0"/>
      <w:divBdr>
        <w:top w:val="none" w:sz="0" w:space="0" w:color="auto"/>
        <w:left w:val="none" w:sz="0" w:space="0" w:color="auto"/>
        <w:bottom w:val="none" w:sz="0" w:space="0" w:color="auto"/>
        <w:right w:val="none" w:sz="0" w:space="0" w:color="auto"/>
      </w:divBdr>
    </w:div>
    <w:div w:id="1785923274">
      <w:bodyDiv w:val="1"/>
      <w:marLeft w:val="0"/>
      <w:marRight w:val="0"/>
      <w:marTop w:val="0"/>
      <w:marBottom w:val="0"/>
      <w:divBdr>
        <w:top w:val="none" w:sz="0" w:space="0" w:color="auto"/>
        <w:left w:val="none" w:sz="0" w:space="0" w:color="auto"/>
        <w:bottom w:val="none" w:sz="0" w:space="0" w:color="auto"/>
        <w:right w:val="none" w:sz="0" w:space="0" w:color="auto"/>
      </w:divBdr>
    </w:div>
    <w:div w:id="1960139254">
      <w:bodyDiv w:val="1"/>
      <w:marLeft w:val="0"/>
      <w:marRight w:val="0"/>
      <w:marTop w:val="0"/>
      <w:marBottom w:val="0"/>
      <w:divBdr>
        <w:top w:val="none" w:sz="0" w:space="0" w:color="auto"/>
        <w:left w:val="none" w:sz="0" w:space="0" w:color="auto"/>
        <w:bottom w:val="none" w:sz="0" w:space="0" w:color="auto"/>
        <w:right w:val="none" w:sz="0" w:space="0" w:color="auto"/>
      </w:divBdr>
    </w:div>
    <w:div w:id="1968318167">
      <w:bodyDiv w:val="1"/>
      <w:marLeft w:val="0"/>
      <w:marRight w:val="0"/>
      <w:marTop w:val="0"/>
      <w:marBottom w:val="0"/>
      <w:divBdr>
        <w:top w:val="none" w:sz="0" w:space="0" w:color="auto"/>
        <w:left w:val="none" w:sz="0" w:space="0" w:color="auto"/>
        <w:bottom w:val="none" w:sz="0" w:space="0" w:color="auto"/>
        <w:right w:val="none" w:sz="0" w:space="0" w:color="auto"/>
      </w:divBdr>
    </w:div>
    <w:div w:id="2052263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lA0Qjmw2jwvJsd/L7/zv2FQIA==">CgMxLjAyCGgudHlqY3d0MgloLjN6bnlzaDcyCWguMWZvYjl0ZTIJaC4yZXQ5MnAwOAByITFHQWNhUXVPekIweldnb192WkZldlVCSWs5QXI2aVNEVw==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13430</Words>
  <Characters>73870</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2025-11-14T18:48:00Z</cp:lastPrinted>
  <dcterms:created xsi:type="dcterms:W3CDTF">2025-12-10T22:33:00Z</dcterms:created>
  <dcterms:modified xsi:type="dcterms:W3CDTF">2025-12-10T22:33:00Z</dcterms:modified>
</cp:coreProperties>
</file>